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A1641"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bookmarkStart w:id="0" w:name="_GoBack"/>
      <w:bookmarkEnd w:id="0"/>
      <w:r w:rsidRPr="00D03A4F">
        <w:rPr>
          <w:rFonts w:ascii="Times New Roman" w:eastAsia="Times New Roman" w:hAnsi="Times New Roman" w:cs="Times New Roman"/>
          <w:sz w:val="40"/>
          <w:szCs w:val="40"/>
          <w:lang w:eastAsia="ru-RU"/>
        </w:rPr>
        <w:t>Министерство труда и социальной защиты</w:t>
      </w:r>
    </w:p>
    <w:p w14:paraId="054474CA" w14:textId="77777777" w:rsidR="00D03A4F" w:rsidRPr="00D03A4F" w:rsidRDefault="00D03A4F" w:rsidP="00D03A4F">
      <w:pPr>
        <w:spacing w:after="0"/>
        <w:jc w:val="center"/>
        <w:rPr>
          <w:rFonts w:ascii="Times New Roman" w:eastAsia="Times New Roman" w:hAnsi="Times New Roman" w:cs="Times New Roman"/>
          <w:sz w:val="40"/>
          <w:szCs w:val="40"/>
          <w:lang w:eastAsia="ru-RU"/>
        </w:rPr>
      </w:pPr>
      <w:r w:rsidRPr="00D03A4F">
        <w:rPr>
          <w:rFonts w:ascii="Times New Roman" w:eastAsia="Times New Roman" w:hAnsi="Times New Roman" w:cs="Times New Roman"/>
          <w:sz w:val="40"/>
          <w:szCs w:val="40"/>
          <w:lang w:eastAsia="ru-RU"/>
        </w:rPr>
        <w:t>Российской Федерации</w:t>
      </w:r>
    </w:p>
    <w:p w14:paraId="2E410D33"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10A430A0" w14:textId="77777777" w:rsidR="00D03A4F" w:rsidRPr="00D03A4F" w:rsidRDefault="00D03A4F" w:rsidP="00D03A4F">
      <w:pPr>
        <w:spacing w:after="0"/>
        <w:ind w:firstLine="709"/>
        <w:jc w:val="center"/>
        <w:rPr>
          <w:rFonts w:ascii="Times New Roman" w:eastAsia="Times New Roman" w:hAnsi="Times New Roman" w:cs="Times New Roman"/>
          <w:sz w:val="40"/>
          <w:szCs w:val="40"/>
          <w:lang w:eastAsia="ru-RU"/>
        </w:rPr>
      </w:pPr>
    </w:p>
    <w:p w14:paraId="05EA2E77"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04053186" w14:textId="77777777" w:rsidR="00D03A4F" w:rsidRPr="00D03A4F" w:rsidRDefault="00D03A4F" w:rsidP="00D03A4F">
      <w:pPr>
        <w:tabs>
          <w:tab w:val="left" w:pos="5220"/>
        </w:tabs>
        <w:spacing w:after="0"/>
        <w:ind w:firstLine="709"/>
        <w:rPr>
          <w:rFonts w:ascii="Times New Roman" w:eastAsia="Times New Roman" w:hAnsi="Times New Roman" w:cs="Times New Roman"/>
          <w:b/>
          <w:sz w:val="48"/>
          <w:szCs w:val="48"/>
          <w:lang w:eastAsia="ru-RU"/>
        </w:rPr>
      </w:pPr>
    </w:p>
    <w:p w14:paraId="56498E30" w14:textId="77777777" w:rsidR="00D03A4F" w:rsidRPr="00D03A4F" w:rsidRDefault="00D03A4F" w:rsidP="00D03A4F">
      <w:pPr>
        <w:tabs>
          <w:tab w:val="left" w:pos="5220"/>
        </w:tabs>
        <w:spacing w:after="0"/>
        <w:jc w:val="center"/>
        <w:rPr>
          <w:rFonts w:ascii="Times New Roman" w:eastAsia="Times New Roman" w:hAnsi="Times New Roman" w:cs="Times New Roman"/>
          <w:b/>
          <w:sz w:val="48"/>
          <w:szCs w:val="48"/>
          <w:lang w:eastAsia="ru-RU"/>
        </w:rPr>
      </w:pPr>
    </w:p>
    <w:p w14:paraId="5EE09D3B"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ГОСУДАРСТВЕННЫЙ ДОКЛАД</w:t>
      </w:r>
    </w:p>
    <w:p w14:paraId="69FCB972"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О ПОЛОЖЕНИИ ДЕТЕЙ И СЕМЕЙ, ИМЕЮЩИХ ДЕТЕЙ,</w:t>
      </w:r>
    </w:p>
    <w:p w14:paraId="1F634287"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r w:rsidRPr="00D03A4F">
        <w:rPr>
          <w:rFonts w:ascii="Times New Roman" w:eastAsia="Times New Roman" w:hAnsi="Times New Roman" w:cs="Times New Roman"/>
          <w:b/>
          <w:sz w:val="48"/>
          <w:szCs w:val="48"/>
          <w:lang w:eastAsia="ru-RU"/>
        </w:rPr>
        <w:t>В РОССИЙСКОЙ ФЕДЕРАЦИИ</w:t>
      </w:r>
    </w:p>
    <w:p w14:paraId="3DFBEF0A" w14:textId="77777777" w:rsidR="00D03A4F" w:rsidRPr="00D03A4F" w:rsidRDefault="00D03A4F" w:rsidP="00D03A4F">
      <w:pPr>
        <w:spacing w:after="0"/>
        <w:jc w:val="center"/>
        <w:rPr>
          <w:rFonts w:ascii="Times New Roman" w:eastAsia="Times New Roman" w:hAnsi="Times New Roman" w:cs="Times New Roman"/>
          <w:b/>
          <w:sz w:val="48"/>
          <w:szCs w:val="48"/>
          <w:lang w:eastAsia="ru-RU"/>
        </w:rPr>
      </w:pPr>
    </w:p>
    <w:p w14:paraId="050E1CBE" w14:textId="77777777" w:rsidR="00D03A4F" w:rsidRPr="00D03A4F" w:rsidRDefault="00D03A4F" w:rsidP="00D03A4F">
      <w:pPr>
        <w:spacing w:after="0"/>
        <w:jc w:val="center"/>
        <w:rPr>
          <w:rFonts w:ascii="Times New Roman" w:eastAsia="Times New Roman" w:hAnsi="Times New Roman" w:cs="Times New Roman"/>
          <w:b/>
          <w:sz w:val="44"/>
          <w:szCs w:val="44"/>
          <w:lang w:eastAsia="ru-RU"/>
        </w:rPr>
      </w:pPr>
      <w:r w:rsidRPr="00D03A4F">
        <w:rPr>
          <w:rFonts w:ascii="Times New Roman" w:eastAsia="Times New Roman" w:hAnsi="Times New Roman" w:cs="Times New Roman"/>
          <w:b/>
          <w:sz w:val="44"/>
          <w:szCs w:val="44"/>
          <w:lang w:eastAsia="ru-RU"/>
        </w:rPr>
        <w:t>20</w:t>
      </w:r>
      <w:r w:rsidR="00004E37">
        <w:rPr>
          <w:rFonts w:ascii="Times New Roman" w:eastAsia="Times New Roman" w:hAnsi="Times New Roman" w:cs="Times New Roman"/>
          <w:b/>
          <w:sz w:val="44"/>
          <w:szCs w:val="44"/>
          <w:lang w:eastAsia="ru-RU"/>
        </w:rPr>
        <w:t>2</w:t>
      </w:r>
      <w:r w:rsidR="007D7ED6">
        <w:rPr>
          <w:rFonts w:ascii="Times New Roman" w:eastAsia="Times New Roman" w:hAnsi="Times New Roman" w:cs="Times New Roman"/>
          <w:b/>
          <w:sz w:val="44"/>
          <w:szCs w:val="44"/>
          <w:lang w:eastAsia="ru-RU"/>
        </w:rPr>
        <w:t>1</w:t>
      </w:r>
      <w:r w:rsidRPr="00D03A4F">
        <w:rPr>
          <w:rFonts w:ascii="Times New Roman" w:eastAsia="Times New Roman" w:hAnsi="Times New Roman" w:cs="Times New Roman"/>
          <w:b/>
          <w:sz w:val="44"/>
          <w:szCs w:val="44"/>
          <w:lang w:eastAsia="ru-RU"/>
        </w:rPr>
        <w:t xml:space="preserve"> год</w:t>
      </w:r>
    </w:p>
    <w:p w14:paraId="09714ACA"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A4EEFD6"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2153D762"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287AA0FF"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037F1AAD"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3E2F0FA0"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2E77507B"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325752FB"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5B1727EC"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pPr>
    </w:p>
    <w:p w14:paraId="2263602E" w14:textId="77777777" w:rsidR="00D03A4F" w:rsidRPr="00D03A4F" w:rsidRDefault="00D03A4F" w:rsidP="00D03A4F">
      <w:pPr>
        <w:spacing w:after="0"/>
        <w:ind w:firstLine="709"/>
        <w:jc w:val="center"/>
        <w:rPr>
          <w:rFonts w:ascii="Times New Roman" w:eastAsia="Times New Roman" w:hAnsi="Times New Roman" w:cs="Times New Roman"/>
          <w:b/>
          <w:sz w:val="48"/>
          <w:szCs w:val="48"/>
          <w:lang w:eastAsia="ru-RU"/>
        </w:rPr>
        <w:sectPr w:rsidR="00D03A4F" w:rsidRPr="00D03A4F" w:rsidSect="00944CB1">
          <w:footerReference w:type="default" r:id="rId9"/>
          <w:pgSz w:w="11906" w:h="16838"/>
          <w:pgMar w:top="1134" w:right="850" w:bottom="1134" w:left="1701" w:header="708" w:footer="708" w:gutter="0"/>
          <w:cols w:space="708"/>
          <w:titlePg/>
          <w:docGrid w:linePitch="360"/>
        </w:sectPr>
      </w:pPr>
    </w:p>
    <w:p w14:paraId="596D7736" w14:textId="77777777" w:rsidR="00D03A4F" w:rsidRPr="00D03A4F" w:rsidRDefault="00D03A4F" w:rsidP="00D03A4F">
      <w:pPr>
        <w:tabs>
          <w:tab w:val="left" w:pos="7740"/>
        </w:tabs>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СОДЕРЖАНИЕ</w:t>
      </w:r>
    </w:p>
    <w:tbl>
      <w:tblPr>
        <w:tblW w:w="10226" w:type="dxa"/>
        <w:jc w:val="center"/>
        <w:tblLayout w:type="fixed"/>
        <w:tblLook w:val="01E0" w:firstRow="1" w:lastRow="1" w:firstColumn="1" w:lastColumn="1" w:noHBand="0" w:noVBand="0"/>
      </w:tblPr>
      <w:tblGrid>
        <w:gridCol w:w="9506"/>
        <w:gridCol w:w="720"/>
      </w:tblGrid>
      <w:tr w:rsidR="00D03A4F" w:rsidRPr="00D03A4F" w14:paraId="3FE601E7" w14:textId="77777777" w:rsidTr="00944CB1">
        <w:trPr>
          <w:jc w:val="center"/>
        </w:trPr>
        <w:tc>
          <w:tcPr>
            <w:tcW w:w="9506" w:type="dxa"/>
            <w:hideMark/>
          </w:tcPr>
          <w:p w14:paraId="57833CCA"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 xml:space="preserve">Введение </w:t>
            </w:r>
            <w:r w:rsidRPr="00D03A4F">
              <w:rPr>
                <w:rFonts w:ascii="Times New Roman" w:eastAsia="Times New Roman" w:hAnsi="Times New Roman" w:cs="Times New Roman"/>
                <w:sz w:val="28"/>
                <w:szCs w:val="28"/>
                <w:lang w:eastAsia="ru-RU"/>
              </w:rPr>
              <w:t>..................................................................................................................</w:t>
            </w:r>
          </w:p>
        </w:tc>
        <w:tc>
          <w:tcPr>
            <w:tcW w:w="720" w:type="dxa"/>
            <w:vAlign w:val="bottom"/>
            <w:hideMark/>
          </w:tcPr>
          <w:p w14:paraId="60BFF9FB" w14:textId="77777777" w:rsidR="00D03A4F" w:rsidRPr="009E523E" w:rsidRDefault="007B4C21"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03A4F" w:rsidRPr="00D03A4F" w14:paraId="4A0D0300" w14:textId="77777777" w:rsidTr="00944CB1">
        <w:trPr>
          <w:jc w:val="center"/>
        </w:trPr>
        <w:tc>
          <w:tcPr>
            <w:tcW w:w="9506" w:type="dxa"/>
            <w:hideMark/>
          </w:tcPr>
          <w:p w14:paraId="75E3CE16"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1. Основные демографические характеристики</w:t>
            </w:r>
            <w:r w:rsidRPr="00D03A4F">
              <w:rPr>
                <w:rFonts w:ascii="Times New Roman" w:eastAsia="Times New Roman" w:hAnsi="Times New Roman" w:cs="Times New Roman"/>
                <w:sz w:val="28"/>
                <w:szCs w:val="28"/>
                <w:lang w:eastAsia="ru-RU"/>
              </w:rPr>
              <w:t>..............................................</w:t>
            </w:r>
          </w:p>
        </w:tc>
        <w:tc>
          <w:tcPr>
            <w:tcW w:w="720" w:type="dxa"/>
            <w:vAlign w:val="bottom"/>
            <w:hideMark/>
          </w:tcPr>
          <w:p w14:paraId="3F6613A9" w14:textId="77777777" w:rsidR="00D03A4F" w:rsidRPr="009E523E" w:rsidRDefault="007B4C21"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D03A4F" w:rsidRPr="00D03A4F" w14:paraId="07217237" w14:textId="77777777" w:rsidTr="00944CB1">
        <w:trPr>
          <w:jc w:val="center"/>
        </w:trPr>
        <w:tc>
          <w:tcPr>
            <w:tcW w:w="9506" w:type="dxa"/>
            <w:hideMark/>
          </w:tcPr>
          <w:p w14:paraId="7038F136"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b/>
                <w:sz w:val="28"/>
                <w:szCs w:val="28"/>
                <w:lang w:eastAsia="ru-RU"/>
              </w:rPr>
              <w:t>2. Уровень жизни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14:paraId="538A9921" w14:textId="77777777" w:rsidR="00D03A4F" w:rsidRPr="009E523E" w:rsidRDefault="007B4C21"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14:paraId="495E6EC8" w14:textId="77777777" w:rsidTr="00944CB1">
        <w:trPr>
          <w:jc w:val="center"/>
        </w:trPr>
        <w:tc>
          <w:tcPr>
            <w:tcW w:w="9506" w:type="dxa"/>
            <w:hideMark/>
          </w:tcPr>
          <w:p w14:paraId="292758B0"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Социально-экономические условия реализации государственной политики в отношении семей, имеющих детей.........................................................................</w:t>
            </w:r>
          </w:p>
        </w:tc>
        <w:tc>
          <w:tcPr>
            <w:tcW w:w="720" w:type="dxa"/>
            <w:vAlign w:val="bottom"/>
          </w:tcPr>
          <w:p w14:paraId="65820DF5" w14:textId="77777777" w:rsidR="00D03A4F" w:rsidRPr="009E523E" w:rsidRDefault="007B4C21"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03A4F" w:rsidRPr="00D03A4F" w14:paraId="45B3E0C8" w14:textId="77777777" w:rsidTr="00944CB1">
        <w:trPr>
          <w:jc w:val="center"/>
        </w:trPr>
        <w:tc>
          <w:tcPr>
            <w:tcW w:w="9506" w:type="dxa"/>
            <w:hideMark/>
          </w:tcPr>
          <w:p w14:paraId="46CCD562"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социально-экономического положения семей, имеющих детей...........</w:t>
            </w:r>
          </w:p>
        </w:tc>
        <w:tc>
          <w:tcPr>
            <w:tcW w:w="720" w:type="dxa"/>
            <w:vAlign w:val="bottom"/>
            <w:hideMark/>
          </w:tcPr>
          <w:p w14:paraId="3B22EB91" w14:textId="77777777" w:rsidR="00D03A4F" w:rsidRPr="009E523E" w:rsidRDefault="007B4C21" w:rsidP="00D03A4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D03A4F" w:rsidRPr="00D03A4F" w14:paraId="7635CA7C" w14:textId="77777777" w:rsidTr="00944CB1">
        <w:trPr>
          <w:jc w:val="center"/>
        </w:trPr>
        <w:tc>
          <w:tcPr>
            <w:tcW w:w="9506" w:type="dxa"/>
            <w:hideMark/>
          </w:tcPr>
          <w:p w14:paraId="20C340F5"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Государственные пособия и дополнительные меры государственной поддержки семей, имеющих детей.........................................................................</w:t>
            </w:r>
          </w:p>
        </w:tc>
        <w:tc>
          <w:tcPr>
            <w:tcW w:w="720" w:type="dxa"/>
            <w:vAlign w:val="bottom"/>
          </w:tcPr>
          <w:p w14:paraId="7D9FCAD8" w14:textId="55423457" w:rsidR="00D03A4F" w:rsidRPr="009E523E" w:rsidRDefault="007B4C21" w:rsidP="00077EBA">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77EBA">
              <w:rPr>
                <w:rFonts w:ascii="Times New Roman" w:eastAsia="Times New Roman" w:hAnsi="Times New Roman" w:cs="Times New Roman"/>
                <w:sz w:val="24"/>
                <w:szCs w:val="24"/>
                <w:lang w:eastAsia="ru-RU"/>
              </w:rPr>
              <w:t>5</w:t>
            </w:r>
          </w:p>
        </w:tc>
      </w:tr>
      <w:tr w:rsidR="00D03A4F" w:rsidRPr="00D03A4F" w14:paraId="0E211D2D" w14:textId="77777777" w:rsidTr="00944CB1">
        <w:trPr>
          <w:jc w:val="center"/>
        </w:trPr>
        <w:tc>
          <w:tcPr>
            <w:tcW w:w="9506" w:type="dxa"/>
            <w:hideMark/>
          </w:tcPr>
          <w:p w14:paraId="08A5E75E"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Меры налоговой поддержки семей, имеющих детей...........................................</w:t>
            </w:r>
          </w:p>
        </w:tc>
        <w:tc>
          <w:tcPr>
            <w:tcW w:w="720" w:type="dxa"/>
            <w:vAlign w:val="bottom"/>
            <w:hideMark/>
          </w:tcPr>
          <w:p w14:paraId="5FA9BF6A" w14:textId="1EF683E9"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1</w:t>
            </w:r>
          </w:p>
        </w:tc>
      </w:tr>
      <w:tr w:rsidR="00D03A4F" w:rsidRPr="00D03A4F" w14:paraId="20064A76" w14:textId="77777777" w:rsidTr="00944CB1">
        <w:trPr>
          <w:jc w:val="center"/>
        </w:trPr>
        <w:tc>
          <w:tcPr>
            <w:tcW w:w="9506" w:type="dxa"/>
            <w:hideMark/>
          </w:tcPr>
          <w:p w14:paraId="27690EC2" w14:textId="2A455C0B" w:rsidR="00D03A4F" w:rsidRPr="00D03A4F" w:rsidRDefault="00D03A4F" w:rsidP="003B77D7">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r w:rsidR="0011113F" w:rsidRPr="00D03A4F">
              <w:rPr>
                <w:rFonts w:ascii="Times New Roman" w:eastAsia="Times New Roman" w:hAnsi="Times New Roman" w:cs="Times New Roman"/>
                <w:sz w:val="28"/>
                <w:szCs w:val="28"/>
                <w:lang w:eastAsia="ru-RU"/>
              </w:rPr>
              <w:t>................................................................</w:t>
            </w:r>
            <w:r w:rsidR="0011113F">
              <w:rPr>
                <w:rFonts w:ascii="Times New Roman" w:eastAsia="Times New Roman" w:hAnsi="Times New Roman" w:cs="Times New Roman"/>
                <w:sz w:val="28"/>
                <w:szCs w:val="28"/>
                <w:lang w:eastAsia="ru-RU"/>
              </w:rPr>
              <w:t>....</w:t>
            </w:r>
            <w:r w:rsidR="0011113F" w:rsidRPr="00D03A4F">
              <w:rPr>
                <w:rFonts w:ascii="Times New Roman" w:eastAsia="Times New Roman" w:hAnsi="Times New Roman" w:cs="Times New Roman"/>
                <w:sz w:val="28"/>
                <w:szCs w:val="28"/>
                <w:lang w:eastAsia="ru-RU"/>
              </w:rPr>
              <w:t>............</w:t>
            </w:r>
          </w:p>
        </w:tc>
        <w:tc>
          <w:tcPr>
            <w:tcW w:w="720" w:type="dxa"/>
            <w:vAlign w:val="bottom"/>
          </w:tcPr>
          <w:p w14:paraId="0467DFED" w14:textId="18663451"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2</w:t>
            </w:r>
          </w:p>
        </w:tc>
      </w:tr>
      <w:tr w:rsidR="00D03A4F" w:rsidRPr="00D03A4F" w14:paraId="3A6AA375" w14:textId="77777777" w:rsidTr="00944CB1">
        <w:trPr>
          <w:jc w:val="center"/>
        </w:trPr>
        <w:tc>
          <w:tcPr>
            <w:tcW w:w="9506" w:type="dxa"/>
            <w:hideMark/>
          </w:tcPr>
          <w:p w14:paraId="2C634FA9"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Государственная социальная помощь малоимущим семьям...............................</w:t>
            </w:r>
          </w:p>
        </w:tc>
        <w:tc>
          <w:tcPr>
            <w:tcW w:w="720" w:type="dxa"/>
            <w:vAlign w:val="bottom"/>
            <w:hideMark/>
          </w:tcPr>
          <w:p w14:paraId="78F3C21C" w14:textId="0B8502A1"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D03A4F" w:rsidRPr="00D03A4F" w14:paraId="5B945158" w14:textId="77777777" w:rsidTr="00944CB1">
        <w:trPr>
          <w:jc w:val="center"/>
        </w:trPr>
        <w:tc>
          <w:tcPr>
            <w:tcW w:w="9506" w:type="dxa"/>
            <w:hideMark/>
          </w:tcPr>
          <w:p w14:paraId="280D9FF0"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Меры поддержки многодетных семей...................................................................</w:t>
            </w:r>
          </w:p>
        </w:tc>
        <w:tc>
          <w:tcPr>
            <w:tcW w:w="720" w:type="dxa"/>
            <w:vAlign w:val="bottom"/>
            <w:hideMark/>
          </w:tcPr>
          <w:p w14:paraId="2DBD8B43" w14:textId="29ECD87E"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D03A4F" w14:paraId="63868B3D" w14:textId="77777777" w:rsidTr="00944CB1">
        <w:trPr>
          <w:jc w:val="center"/>
        </w:trPr>
        <w:tc>
          <w:tcPr>
            <w:tcW w:w="9506" w:type="dxa"/>
            <w:hideMark/>
          </w:tcPr>
          <w:p w14:paraId="64018C29"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Calibri" w:hAnsi="Times New Roman" w:cs="Times New Roman"/>
                <w:sz w:val="28"/>
                <w:szCs w:val="28"/>
              </w:rPr>
              <w:t>Меры по взысканию алиментов на несовершеннолетних детей</w:t>
            </w:r>
            <w:r w:rsidRPr="00D03A4F">
              <w:rPr>
                <w:rFonts w:ascii="Times New Roman" w:eastAsia="Times New Roman" w:hAnsi="Times New Roman" w:cs="Times New Roman"/>
                <w:sz w:val="28"/>
                <w:szCs w:val="28"/>
                <w:lang w:eastAsia="ru-RU"/>
              </w:rPr>
              <w:t>.........................</w:t>
            </w:r>
          </w:p>
        </w:tc>
        <w:tc>
          <w:tcPr>
            <w:tcW w:w="720" w:type="dxa"/>
            <w:vAlign w:val="bottom"/>
            <w:hideMark/>
          </w:tcPr>
          <w:p w14:paraId="2A6AF004" w14:textId="1637899D"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D03A4F" w:rsidRPr="00D03A4F" w14:paraId="6F8172F9" w14:textId="77777777" w:rsidTr="00944CB1">
        <w:trPr>
          <w:jc w:val="center"/>
        </w:trPr>
        <w:tc>
          <w:tcPr>
            <w:tcW w:w="9506" w:type="dxa"/>
            <w:hideMark/>
          </w:tcPr>
          <w:p w14:paraId="3B988F6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3. Жилищные условия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14:paraId="66C35ADB" w14:textId="7F7A23B5"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D03A4F" w14:paraId="0D9DB8BC" w14:textId="77777777" w:rsidTr="00944CB1">
        <w:trPr>
          <w:jc w:val="center"/>
        </w:trPr>
        <w:tc>
          <w:tcPr>
            <w:tcW w:w="9506" w:type="dxa"/>
            <w:hideMark/>
          </w:tcPr>
          <w:p w14:paraId="5424BE7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молодых семей, имеющих детей.......................................</w:t>
            </w:r>
          </w:p>
        </w:tc>
        <w:tc>
          <w:tcPr>
            <w:tcW w:w="720" w:type="dxa"/>
            <w:vAlign w:val="bottom"/>
            <w:hideMark/>
          </w:tcPr>
          <w:p w14:paraId="20AC509F" w14:textId="4E0CBBE3"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D03A4F" w14:paraId="7DEFE26D" w14:textId="77777777" w:rsidTr="00944CB1">
        <w:trPr>
          <w:jc w:val="center"/>
        </w:trPr>
        <w:tc>
          <w:tcPr>
            <w:tcW w:w="9506" w:type="dxa"/>
            <w:hideMark/>
          </w:tcPr>
          <w:p w14:paraId="76C4B70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многодетных семей.............................................................</w:t>
            </w:r>
          </w:p>
        </w:tc>
        <w:tc>
          <w:tcPr>
            <w:tcW w:w="720" w:type="dxa"/>
            <w:vAlign w:val="bottom"/>
            <w:hideMark/>
          </w:tcPr>
          <w:p w14:paraId="73AE39E4" w14:textId="23F8914F" w:rsidR="00D03A4F" w:rsidRPr="009E523E" w:rsidRDefault="00441EC3" w:rsidP="00C96DB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r>
      <w:tr w:rsidR="00D03A4F" w:rsidRPr="00D03A4F" w14:paraId="114E2C16" w14:textId="77777777" w:rsidTr="00944CB1">
        <w:trPr>
          <w:jc w:val="center"/>
        </w:trPr>
        <w:tc>
          <w:tcPr>
            <w:tcW w:w="9506" w:type="dxa"/>
            <w:hideMark/>
          </w:tcPr>
          <w:p w14:paraId="76CE6083"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Обеспечение жильем детей-сирот и детей, оставшихся без попечения родителей..................................................................................................................</w:t>
            </w:r>
          </w:p>
        </w:tc>
        <w:tc>
          <w:tcPr>
            <w:tcW w:w="720" w:type="dxa"/>
            <w:vAlign w:val="bottom"/>
          </w:tcPr>
          <w:p w14:paraId="6659779A" w14:textId="0D0BAD56"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441EC3">
              <w:rPr>
                <w:rFonts w:ascii="Times New Roman" w:eastAsia="Times New Roman" w:hAnsi="Times New Roman" w:cs="Times New Roman"/>
                <w:sz w:val="24"/>
                <w:szCs w:val="24"/>
                <w:lang w:eastAsia="ru-RU"/>
              </w:rPr>
              <w:t>8</w:t>
            </w:r>
          </w:p>
        </w:tc>
      </w:tr>
      <w:tr w:rsidR="00D03A4F" w:rsidRPr="00D03A4F" w14:paraId="5759D885" w14:textId="77777777" w:rsidTr="00944CB1">
        <w:trPr>
          <w:jc w:val="center"/>
        </w:trPr>
        <w:tc>
          <w:tcPr>
            <w:tcW w:w="9506" w:type="dxa"/>
            <w:hideMark/>
          </w:tcPr>
          <w:p w14:paraId="7EFDF2FF"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4. Состояние здоровья женщин и детей</w:t>
            </w:r>
            <w:r w:rsidRPr="00D03A4F">
              <w:rPr>
                <w:rFonts w:ascii="Times New Roman" w:eastAsia="Times New Roman" w:hAnsi="Times New Roman" w:cs="Times New Roman"/>
                <w:sz w:val="28"/>
                <w:szCs w:val="28"/>
                <w:lang w:eastAsia="ru-RU"/>
              </w:rPr>
              <w:t>.............................................................</w:t>
            </w:r>
          </w:p>
        </w:tc>
        <w:tc>
          <w:tcPr>
            <w:tcW w:w="720" w:type="dxa"/>
            <w:vAlign w:val="bottom"/>
            <w:hideMark/>
          </w:tcPr>
          <w:p w14:paraId="6F602AE0" w14:textId="2E28E833"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441EC3">
              <w:rPr>
                <w:rFonts w:ascii="Times New Roman" w:eastAsia="Times New Roman" w:hAnsi="Times New Roman" w:cs="Times New Roman"/>
                <w:sz w:val="24"/>
                <w:szCs w:val="24"/>
                <w:lang w:eastAsia="ru-RU"/>
              </w:rPr>
              <w:t>3</w:t>
            </w:r>
          </w:p>
        </w:tc>
      </w:tr>
      <w:tr w:rsidR="00D03A4F" w:rsidRPr="00D03A4F" w14:paraId="532914C3" w14:textId="77777777" w:rsidTr="00944CB1">
        <w:trPr>
          <w:jc w:val="center"/>
        </w:trPr>
        <w:tc>
          <w:tcPr>
            <w:tcW w:w="9506" w:type="dxa"/>
            <w:hideMark/>
          </w:tcPr>
          <w:p w14:paraId="2CD45DF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Оценка состояния здоровья женщин и детей........................................................</w:t>
            </w:r>
          </w:p>
        </w:tc>
        <w:tc>
          <w:tcPr>
            <w:tcW w:w="720" w:type="dxa"/>
            <w:vAlign w:val="bottom"/>
            <w:hideMark/>
          </w:tcPr>
          <w:p w14:paraId="6A261CBB" w14:textId="04C3C00A"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441EC3">
              <w:rPr>
                <w:rFonts w:ascii="Times New Roman" w:eastAsia="Times New Roman" w:hAnsi="Times New Roman" w:cs="Times New Roman"/>
                <w:sz w:val="24"/>
                <w:szCs w:val="24"/>
                <w:lang w:eastAsia="ru-RU"/>
              </w:rPr>
              <w:t>3</w:t>
            </w:r>
          </w:p>
        </w:tc>
      </w:tr>
      <w:tr w:rsidR="00D03A4F" w:rsidRPr="00D03A4F" w14:paraId="0F24BECD" w14:textId="77777777" w:rsidTr="00944CB1">
        <w:trPr>
          <w:jc w:val="center"/>
        </w:trPr>
        <w:tc>
          <w:tcPr>
            <w:tcW w:w="9506" w:type="dxa"/>
            <w:hideMark/>
          </w:tcPr>
          <w:p w14:paraId="6A0E6D1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tc>
        <w:tc>
          <w:tcPr>
            <w:tcW w:w="720" w:type="dxa"/>
            <w:vAlign w:val="bottom"/>
          </w:tcPr>
          <w:p w14:paraId="467B9C37" w14:textId="0FFAAB4B"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441EC3">
              <w:rPr>
                <w:rFonts w:ascii="Times New Roman" w:eastAsia="Times New Roman" w:hAnsi="Times New Roman" w:cs="Times New Roman"/>
                <w:sz w:val="24"/>
                <w:szCs w:val="24"/>
                <w:lang w:eastAsia="ru-RU"/>
              </w:rPr>
              <w:t>0</w:t>
            </w:r>
          </w:p>
        </w:tc>
      </w:tr>
      <w:tr w:rsidR="00D03A4F" w:rsidRPr="00D03A4F" w14:paraId="3BFE211E" w14:textId="77777777" w:rsidTr="00944CB1">
        <w:trPr>
          <w:jc w:val="center"/>
        </w:trPr>
        <w:tc>
          <w:tcPr>
            <w:tcW w:w="9506" w:type="dxa"/>
            <w:hideMark/>
          </w:tcPr>
          <w:p w14:paraId="0FB889A1"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Формирование здорового образа жизни детей......................................................</w:t>
            </w:r>
          </w:p>
        </w:tc>
        <w:tc>
          <w:tcPr>
            <w:tcW w:w="720" w:type="dxa"/>
            <w:vAlign w:val="bottom"/>
            <w:hideMark/>
          </w:tcPr>
          <w:p w14:paraId="3584A015" w14:textId="30424CA0" w:rsidR="00D03A4F" w:rsidRPr="009E523E" w:rsidRDefault="00AF2FDC"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441EC3">
              <w:rPr>
                <w:rFonts w:ascii="Times New Roman" w:eastAsia="Times New Roman" w:hAnsi="Times New Roman" w:cs="Times New Roman"/>
                <w:sz w:val="24"/>
                <w:szCs w:val="24"/>
                <w:lang w:eastAsia="ru-RU"/>
              </w:rPr>
              <w:t>7</w:t>
            </w:r>
          </w:p>
        </w:tc>
      </w:tr>
      <w:tr w:rsidR="00D03A4F" w:rsidRPr="00D03A4F" w14:paraId="63307D67" w14:textId="77777777" w:rsidTr="00944CB1">
        <w:trPr>
          <w:jc w:val="center"/>
        </w:trPr>
        <w:tc>
          <w:tcPr>
            <w:tcW w:w="9506" w:type="dxa"/>
            <w:hideMark/>
          </w:tcPr>
          <w:p w14:paraId="1F494D6C" w14:textId="77777777" w:rsidR="00D03A4F" w:rsidRPr="00D03A4F" w:rsidRDefault="00D03A4F" w:rsidP="00D03A4F">
            <w:pPr>
              <w:spacing w:before="60" w:after="60" w:line="240" w:lineRule="auto"/>
              <w:jc w:val="both"/>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5. Состояние питания дете</w:t>
            </w:r>
            <w:r w:rsidRPr="00D03A4F">
              <w:rPr>
                <w:rFonts w:ascii="Times New Roman" w:eastAsia="Times New Roman" w:hAnsi="Times New Roman" w:cs="Times New Roman"/>
                <w:b/>
                <w:webHidden/>
                <w:sz w:val="28"/>
                <w:szCs w:val="28"/>
                <w:lang w:eastAsia="ru-RU"/>
              </w:rPr>
              <w:t>й</w:t>
            </w:r>
            <w:r w:rsidRPr="00D03A4F">
              <w:rPr>
                <w:rFonts w:ascii="Times New Roman" w:eastAsia="Times New Roman" w:hAnsi="Times New Roman" w:cs="Times New Roman"/>
                <w:sz w:val="28"/>
                <w:szCs w:val="28"/>
                <w:lang w:eastAsia="ru-RU"/>
              </w:rPr>
              <w:t>..................................................................................</w:t>
            </w:r>
          </w:p>
        </w:tc>
        <w:tc>
          <w:tcPr>
            <w:tcW w:w="720" w:type="dxa"/>
            <w:vAlign w:val="bottom"/>
            <w:hideMark/>
          </w:tcPr>
          <w:p w14:paraId="5A2BF3B0" w14:textId="74A75B18"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1EC3">
              <w:rPr>
                <w:rFonts w:ascii="Times New Roman" w:eastAsia="Times New Roman" w:hAnsi="Times New Roman" w:cs="Times New Roman"/>
                <w:sz w:val="24"/>
                <w:szCs w:val="24"/>
                <w:lang w:eastAsia="ru-RU"/>
              </w:rPr>
              <w:t>09</w:t>
            </w:r>
          </w:p>
        </w:tc>
      </w:tr>
      <w:tr w:rsidR="00D03A4F" w:rsidRPr="00D03A4F" w14:paraId="0E561E5E" w14:textId="77777777" w:rsidTr="00944CB1">
        <w:trPr>
          <w:jc w:val="center"/>
        </w:trPr>
        <w:tc>
          <w:tcPr>
            <w:tcW w:w="9506" w:type="dxa"/>
            <w:hideMark/>
          </w:tcPr>
          <w:p w14:paraId="5647C9C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6. Образование, воспитание и развитие детей</w:t>
            </w:r>
            <w:r w:rsidRPr="00D03A4F">
              <w:rPr>
                <w:rFonts w:ascii="Times New Roman" w:eastAsia="Times New Roman" w:hAnsi="Times New Roman" w:cs="Times New Roman"/>
                <w:sz w:val="28"/>
                <w:szCs w:val="28"/>
                <w:lang w:eastAsia="ru-RU"/>
              </w:rPr>
              <w:t>..................................................</w:t>
            </w:r>
          </w:p>
        </w:tc>
        <w:tc>
          <w:tcPr>
            <w:tcW w:w="720" w:type="dxa"/>
            <w:vAlign w:val="bottom"/>
            <w:hideMark/>
          </w:tcPr>
          <w:p w14:paraId="1B14F70B" w14:textId="71F253C1"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441EC3">
              <w:rPr>
                <w:rFonts w:ascii="Times New Roman" w:eastAsia="Times New Roman" w:hAnsi="Times New Roman" w:cs="Times New Roman"/>
                <w:sz w:val="24"/>
                <w:szCs w:val="24"/>
                <w:lang w:eastAsia="ru-RU"/>
              </w:rPr>
              <w:t>6</w:t>
            </w:r>
          </w:p>
        </w:tc>
      </w:tr>
      <w:tr w:rsidR="00D03A4F" w:rsidRPr="00D03A4F" w14:paraId="1CEE84BB" w14:textId="77777777" w:rsidTr="00944CB1">
        <w:trPr>
          <w:jc w:val="center"/>
        </w:trPr>
        <w:tc>
          <w:tcPr>
            <w:tcW w:w="9506" w:type="dxa"/>
            <w:hideMark/>
          </w:tcPr>
          <w:p w14:paraId="18D7A690"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Доступность дошкольных образовательных организаций..................................</w:t>
            </w:r>
          </w:p>
        </w:tc>
        <w:tc>
          <w:tcPr>
            <w:tcW w:w="720" w:type="dxa"/>
            <w:vAlign w:val="bottom"/>
            <w:hideMark/>
          </w:tcPr>
          <w:p w14:paraId="241D8E73" w14:textId="7B8197CA"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441EC3">
              <w:rPr>
                <w:rFonts w:ascii="Times New Roman" w:eastAsia="Times New Roman" w:hAnsi="Times New Roman" w:cs="Times New Roman"/>
                <w:sz w:val="24"/>
                <w:szCs w:val="24"/>
                <w:lang w:eastAsia="ru-RU"/>
              </w:rPr>
              <w:t>6</w:t>
            </w:r>
          </w:p>
        </w:tc>
      </w:tr>
      <w:tr w:rsidR="00D03A4F" w:rsidRPr="00D03A4F" w14:paraId="086D6C74" w14:textId="77777777" w:rsidTr="00944CB1">
        <w:trPr>
          <w:jc w:val="center"/>
        </w:trPr>
        <w:tc>
          <w:tcPr>
            <w:tcW w:w="9506" w:type="dxa"/>
            <w:hideMark/>
          </w:tcPr>
          <w:p w14:paraId="0566C13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Общее</w:t>
            </w:r>
            <w:r w:rsidRPr="00D03A4F">
              <w:rPr>
                <w:rFonts w:ascii="Times New Roman" w:eastAsia="Times New Roman" w:hAnsi="Times New Roman" w:cs="Times New Roman"/>
                <w:iCs/>
                <w:sz w:val="28"/>
                <w:szCs w:val="28"/>
                <w:lang w:eastAsia="ru-RU"/>
              </w:rPr>
              <w:t xml:space="preserve"> образование</w:t>
            </w:r>
            <w:r w:rsidRPr="00D03A4F">
              <w:rPr>
                <w:rFonts w:ascii="Times New Roman" w:eastAsia="Times New Roman" w:hAnsi="Times New Roman" w:cs="Times New Roman"/>
                <w:sz w:val="28"/>
                <w:szCs w:val="28"/>
                <w:lang w:eastAsia="ru-RU"/>
              </w:rPr>
              <w:t>..................................................................................................</w:t>
            </w:r>
          </w:p>
        </w:tc>
        <w:tc>
          <w:tcPr>
            <w:tcW w:w="720" w:type="dxa"/>
            <w:vAlign w:val="bottom"/>
            <w:hideMark/>
          </w:tcPr>
          <w:p w14:paraId="520E44AC" w14:textId="35ACDCB9"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441EC3">
              <w:rPr>
                <w:rFonts w:ascii="Times New Roman" w:eastAsia="Times New Roman" w:hAnsi="Times New Roman" w:cs="Times New Roman"/>
                <w:sz w:val="24"/>
                <w:szCs w:val="24"/>
                <w:lang w:eastAsia="ru-RU"/>
              </w:rPr>
              <w:t>6</w:t>
            </w:r>
          </w:p>
        </w:tc>
      </w:tr>
      <w:tr w:rsidR="00D03A4F" w:rsidRPr="00D03A4F" w14:paraId="74969A82" w14:textId="77777777" w:rsidTr="00944CB1">
        <w:trPr>
          <w:jc w:val="center"/>
        </w:trPr>
        <w:tc>
          <w:tcPr>
            <w:tcW w:w="9506" w:type="dxa"/>
            <w:hideMark/>
          </w:tcPr>
          <w:p w14:paraId="68E65C2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Профессиональное образование.............................................................................</w:t>
            </w:r>
          </w:p>
        </w:tc>
        <w:tc>
          <w:tcPr>
            <w:tcW w:w="720" w:type="dxa"/>
            <w:vAlign w:val="bottom"/>
            <w:hideMark/>
          </w:tcPr>
          <w:p w14:paraId="686B39D5" w14:textId="619E10C0"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441EC3">
              <w:rPr>
                <w:rFonts w:ascii="Times New Roman" w:eastAsia="Times New Roman" w:hAnsi="Times New Roman" w:cs="Times New Roman"/>
                <w:sz w:val="24"/>
                <w:szCs w:val="24"/>
                <w:lang w:eastAsia="ru-RU"/>
              </w:rPr>
              <w:t>5</w:t>
            </w:r>
          </w:p>
        </w:tc>
      </w:tr>
      <w:tr w:rsidR="00D03A4F" w:rsidRPr="00D03A4F" w14:paraId="163F45F6" w14:textId="77777777" w:rsidTr="00944CB1">
        <w:trPr>
          <w:jc w:val="center"/>
        </w:trPr>
        <w:tc>
          <w:tcPr>
            <w:tcW w:w="9506" w:type="dxa"/>
            <w:hideMark/>
          </w:tcPr>
          <w:p w14:paraId="50B2704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Воспитание и развитие детей..................................................................................</w:t>
            </w:r>
          </w:p>
        </w:tc>
        <w:tc>
          <w:tcPr>
            <w:tcW w:w="720" w:type="dxa"/>
            <w:vAlign w:val="bottom"/>
            <w:hideMark/>
          </w:tcPr>
          <w:p w14:paraId="688A21CB" w14:textId="71617C03"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441EC3">
              <w:rPr>
                <w:rFonts w:ascii="Times New Roman" w:eastAsia="Times New Roman" w:hAnsi="Times New Roman" w:cs="Times New Roman"/>
                <w:sz w:val="24"/>
                <w:szCs w:val="24"/>
                <w:lang w:eastAsia="ru-RU"/>
              </w:rPr>
              <w:t>6</w:t>
            </w:r>
          </w:p>
        </w:tc>
      </w:tr>
      <w:tr w:rsidR="00D03A4F" w:rsidRPr="00D03A4F" w14:paraId="2F7AD1A8" w14:textId="77777777" w:rsidTr="00944CB1">
        <w:trPr>
          <w:jc w:val="center"/>
        </w:trPr>
        <w:tc>
          <w:tcPr>
            <w:tcW w:w="9506" w:type="dxa"/>
            <w:hideMark/>
          </w:tcPr>
          <w:p w14:paraId="146BA059" w14:textId="77777777" w:rsidR="00D03A4F" w:rsidRPr="00D03A4F" w:rsidRDefault="00D03A4F" w:rsidP="00D03A4F">
            <w:pPr>
              <w:spacing w:before="60" w:after="60" w:line="240" w:lineRule="auto"/>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Обучение детей с ограниченными возможностями здоровья.............................</w:t>
            </w:r>
          </w:p>
        </w:tc>
        <w:tc>
          <w:tcPr>
            <w:tcW w:w="720" w:type="dxa"/>
            <w:vAlign w:val="bottom"/>
          </w:tcPr>
          <w:p w14:paraId="7FF32FB9" w14:textId="6D4BF2C9" w:rsidR="00D03A4F" w:rsidRPr="009E523E" w:rsidRDefault="009C05F9"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1EC3">
              <w:rPr>
                <w:rFonts w:ascii="Times New Roman" w:eastAsia="Times New Roman" w:hAnsi="Times New Roman" w:cs="Times New Roman"/>
                <w:sz w:val="24"/>
                <w:szCs w:val="24"/>
                <w:lang w:eastAsia="ru-RU"/>
              </w:rPr>
              <w:t>49</w:t>
            </w:r>
          </w:p>
        </w:tc>
      </w:tr>
      <w:tr w:rsidR="00D03A4F" w:rsidRPr="00D03A4F" w14:paraId="6EF499BC" w14:textId="77777777" w:rsidTr="00944CB1">
        <w:trPr>
          <w:jc w:val="center"/>
        </w:trPr>
        <w:tc>
          <w:tcPr>
            <w:tcW w:w="9506" w:type="dxa"/>
            <w:hideMark/>
          </w:tcPr>
          <w:p w14:paraId="15C9E0D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Поддержка одаренных детей...................................................................................</w:t>
            </w:r>
          </w:p>
        </w:tc>
        <w:tc>
          <w:tcPr>
            <w:tcW w:w="720" w:type="dxa"/>
            <w:vAlign w:val="bottom"/>
            <w:hideMark/>
          </w:tcPr>
          <w:p w14:paraId="7CC36487" w14:textId="4DEFE0B2"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r w:rsidR="00441EC3">
              <w:rPr>
                <w:rFonts w:ascii="Times New Roman" w:eastAsia="Times New Roman" w:hAnsi="Times New Roman" w:cs="Times New Roman"/>
                <w:sz w:val="24"/>
                <w:szCs w:val="24"/>
                <w:lang w:eastAsia="ru-RU"/>
              </w:rPr>
              <w:t>6</w:t>
            </w:r>
          </w:p>
        </w:tc>
      </w:tr>
      <w:tr w:rsidR="00D03A4F" w:rsidRPr="00D03A4F" w14:paraId="51CF65FA" w14:textId="77777777" w:rsidTr="00944CB1">
        <w:trPr>
          <w:jc w:val="center"/>
        </w:trPr>
        <w:tc>
          <w:tcPr>
            <w:tcW w:w="9506" w:type="dxa"/>
            <w:hideMark/>
          </w:tcPr>
          <w:p w14:paraId="38BAA38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Мероприятия, направленные на обеспечение информационной безопасности несовершеннолетних................................................................................................</w:t>
            </w:r>
          </w:p>
        </w:tc>
        <w:tc>
          <w:tcPr>
            <w:tcW w:w="720" w:type="dxa"/>
            <w:vAlign w:val="bottom"/>
            <w:hideMark/>
          </w:tcPr>
          <w:p w14:paraId="6B2050FA" w14:textId="417844A1" w:rsidR="00D03A4F" w:rsidRPr="009E523E" w:rsidRDefault="007B4C21"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1EC3">
              <w:rPr>
                <w:rFonts w:ascii="Times New Roman" w:eastAsia="Times New Roman" w:hAnsi="Times New Roman" w:cs="Times New Roman"/>
                <w:sz w:val="24"/>
                <w:szCs w:val="24"/>
                <w:lang w:eastAsia="ru-RU"/>
              </w:rPr>
              <w:t>76</w:t>
            </w:r>
          </w:p>
        </w:tc>
      </w:tr>
      <w:tr w:rsidR="00D03A4F" w:rsidRPr="00D03A4F" w14:paraId="50C03914" w14:textId="77777777" w:rsidTr="00944CB1">
        <w:trPr>
          <w:jc w:val="center"/>
        </w:trPr>
        <w:tc>
          <w:tcPr>
            <w:tcW w:w="9506" w:type="dxa"/>
            <w:hideMark/>
          </w:tcPr>
          <w:p w14:paraId="1C881C0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r w:rsidRPr="00D03A4F">
              <w:rPr>
                <w:rFonts w:ascii="Times New Roman" w:eastAsia="Times New Roman" w:hAnsi="Times New Roman" w:cs="Times New Roman"/>
                <w:sz w:val="28"/>
                <w:szCs w:val="28"/>
                <w:lang w:eastAsia="ru-RU"/>
              </w:rPr>
              <w:t>...........................................</w:t>
            </w:r>
          </w:p>
        </w:tc>
        <w:tc>
          <w:tcPr>
            <w:tcW w:w="720" w:type="dxa"/>
            <w:vAlign w:val="bottom"/>
            <w:hideMark/>
          </w:tcPr>
          <w:p w14:paraId="2CA8548C" w14:textId="60FB0D0F" w:rsidR="00D03A4F" w:rsidRPr="009E523E" w:rsidRDefault="009E21D7" w:rsidP="009C05F9">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441EC3">
              <w:rPr>
                <w:rFonts w:ascii="Times New Roman" w:eastAsia="Times New Roman" w:hAnsi="Times New Roman" w:cs="Times New Roman"/>
                <w:sz w:val="24"/>
                <w:szCs w:val="24"/>
                <w:lang w:eastAsia="ru-RU"/>
              </w:rPr>
              <w:t>92</w:t>
            </w:r>
          </w:p>
        </w:tc>
      </w:tr>
      <w:tr w:rsidR="00D03A4F" w:rsidRPr="00D03A4F" w14:paraId="3EF7999B" w14:textId="77777777" w:rsidTr="00944CB1">
        <w:trPr>
          <w:jc w:val="center"/>
        </w:trPr>
        <w:tc>
          <w:tcPr>
            <w:tcW w:w="9506" w:type="dxa"/>
            <w:hideMark/>
          </w:tcPr>
          <w:p w14:paraId="795A9346"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культурного досуга детей и семей, имеющих детей......................</w:t>
            </w:r>
          </w:p>
        </w:tc>
        <w:tc>
          <w:tcPr>
            <w:tcW w:w="720" w:type="dxa"/>
            <w:vAlign w:val="bottom"/>
            <w:hideMark/>
          </w:tcPr>
          <w:p w14:paraId="22D0CA8F" w14:textId="5FF73BEC"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9C05F9">
              <w:rPr>
                <w:rFonts w:ascii="Times New Roman" w:eastAsia="Times New Roman" w:hAnsi="Times New Roman" w:cs="Times New Roman"/>
                <w:sz w:val="24"/>
                <w:szCs w:val="24"/>
                <w:lang w:eastAsia="ru-RU"/>
              </w:rPr>
              <w:t>9</w:t>
            </w:r>
            <w:r w:rsidR="00441EC3">
              <w:rPr>
                <w:rFonts w:ascii="Times New Roman" w:eastAsia="Times New Roman" w:hAnsi="Times New Roman" w:cs="Times New Roman"/>
                <w:sz w:val="24"/>
                <w:szCs w:val="24"/>
                <w:lang w:eastAsia="ru-RU"/>
              </w:rPr>
              <w:t>2</w:t>
            </w:r>
          </w:p>
        </w:tc>
      </w:tr>
      <w:tr w:rsidR="00D03A4F" w:rsidRPr="00D03A4F" w14:paraId="2EC3B0C0" w14:textId="77777777" w:rsidTr="00944CB1">
        <w:trPr>
          <w:jc w:val="center"/>
        </w:trPr>
        <w:tc>
          <w:tcPr>
            <w:tcW w:w="9506" w:type="dxa"/>
            <w:hideMark/>
          </w:tcPr>
          <w:p w14:paraId="3BCC97FD"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детского и семейного спорта, физической культуры и туризма.........</w:t>
            </w:r>
          </w:p>
        </w:tc>
        <w:tc>
          <w:tcPr>
            <w:tcW w:w="720" w:type="dxa"/>
            <w:vAlign w:val="bottom"/>
            <w:hideMark/>
          </w:tcPr>
          <w:p w14:paraId="32EFA618" w14:textId="0993FA89" w:rsidR="00D03A4F" w:rsidRPr="009E523E" w:rsidRDefault="009C05F9"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441EC3">
              <w:rPr>
                <w:rFonts w:ascii="Times New Roman" w:eastAsia="Times New Roman" w:hAnsi="Times New Roman" w:cs="Times New Roman"/>
                <w:sz w:val="24"/>
                <w:szCs w:val="24"/>
                <w:lang w:eastAsia="ru-RU"/>
              </w:rPr>
              <w:t>0</w:t>
            </w:r>
          </w:p>
        </w:tc>
      </w:tr>
      <w:tr w:rsidR="00D03A4F" w:rsidRPr="00D03A4F" w14:paraId="60669B9C" w14:textId="77777777" w:rsidTr="00944CB1">
        <w:trPr>
          <w:jc w:val="center"/>
        </w:trPr>
        <w:tc>
          <w:tcPr>
            <w:tcW w:w="9506" w:type="dxa"/>
            <w:hideMark/>
          </w:tcPr>
          <w:p w14:paraId="24607AE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Организация отдыха и оздоровления детей...........................................................</w:t>
            </w:r>
          </w:p>
        </w:tc>
        <w:tc>
          <w:tcPr>
            <w:tcW w:w="720" w:type="dxa"/>
            <w:vAlign w:val="bottom"/>
            <w:hideMark/>
          </w:tcPr>
          <w:p w14:paraId="24580939" w14:textId="2D30B824"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1</w:t>
            </w:r>
            <w:r w:rsidR="00441EC3">
              <w:rPr>
                <w:rFonts w:ascii="Times New Roman" w:eastAsia="Times New Roman" w:hAnsi="Times New Roman" w:cs="Times New Roman"/>
                <w:sz w:val="24"/>
                <w:szCs w:val="24"/>
                <w:lang w:eastAsia="ru-RU"/>
              </w:rPr>
              <w:t>2</w:t>
            </w:r>
          </w:p>
        </w:tc>
      </w:tr>
      <w:tr w:rsidR="00D03A4F" w:rsidRPr="00D03A4F" w14:paraId="5595A59E" w14:textId="77777777" w:rsidTr="00944CB1">
        <w:trPr>
          <w:jc w:val="center"/>
        </w:trPr>
        <w:tc>
          <w:tcPr>
            <w:tcW w:w="9506" w:type="dxa"/>
            <w:hideMark/>
          </w:tcPr>
          <w:p w14:paraId="5B6C8996"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r w:rsidRPr="00D03A4F">
              <w:rPr>
                <w:rFonts w:ascii="Times New Roman" w:eastAsia="Times New Roman" w:hAnsi="Times New Roman" w:cs="Times New Roman"/>
                <w:sz w:val="28"/>
                <w:szCs w:val="28"/>
                <w:lang w:eastAsia="ru-RU"/>
              </w:rPr>
              <w:t>.................</w:t>
            </w:r>
          </w:p>
        </w:tc>
        <w:tc>
          <w:tcPr>
            <w:tcW w:w="720" w:type="dxa"/>
            <w:vAlign w:val="bottom"/>
          </w:tcPr>
          <w:p w14:paraId="6DE71821" w14:textId="5F8D7905"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4</w:t>
            </w:r>
          </w:p>
        </w:tc>
      </w:tr>
      <w:tr w:rsidR="00D03A4F" w:rsidRPr="00D03A4F" w14:paraId="14D08DF9" w14:textId="77777777" w:rsidTr="00944CB1">
        <w:trPr>
          <w:jc w:val="center"/>
        </w:trPr>
        <w:tc>
          <w:tcPr>
            <w:tcW w:w="9506" w:type="dxa"/>
            <w:hideMark/>
          </w:tcPr>
          <w:p w14:paraId="68FF9382"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tc>
        <w:tc>
          <w:tcPr>
            <w:tcW w:w="720" w:type="dxa"/>
            <w:vAlign w:val="bottom"/>
          </w:tcPr>
          <w:p w14:paraId="2FCADEC2" w14:textId="32BFBA02"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4</w:t>
            </w:r>
          </w:p>
        </w:tc>
      </w:tr>
      <w:tr w:rsidR="00D03A4F" w:rsidRPr="00D03A4F" w14:paraId="5608336C" w14:textId="77777777" w:rsidTr="00944CB1">
        <w:trPr>
          <w:jc w:val="center"/>
        </w:trPr>
        <w:tc>
          <w:tcPr>
            <w:tcW w:w="9506" w:type="dxa"/>
            <w:hideMark/>
          </w:tcPr>
          <w:p w14:paraId="1FE3469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tc>
        <w:tc>
          <w:tcPr>
            <w:tcW w:w="720" w:type="dxa"/>
            <w:vAlign w:val="bottom"/>
          </w:tcPr>
          <w:p w14:paraId="6D183DD0" w14:textId="09EA6C92"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28</w:t>
            </w:r>
          </w:p>
        </w:tc>
      </w:tr>
      <w:tr w:rsidR="00D03A4F" w:rsidRPr="00D03A4F" w14:paraId="35016CFB" w14:textId="77777777" w:rsidTr="00944CB1">
        <w:trPr>
          <w:jc w:val="center"/>
        </w:trPr>
        <w:tc>
          <w:tcPr>
            <w:tcW w:w="9506" w:type="dxa"/>
            <w:hideMark/>
          </w:tcPr>
          <w:p w14:paraId="13A98E94" w14:textId="77777777" w:rsidR="00D03A4F" w:rsidRPr="00D03A4F" w:rsidRDefault="00D03A4F" w:rsidP="00D03A4F">
            <w:pPr>
              <w:spacing w:before="60" w:after="60" w:line="240" w:lineRule="auto"/>
              <w:rPr>
                <w:rFonts w:ascii="Times New Roman" w:eastAsia="Times New Roman" w:hAnsi="Times New Roman" w:cs="Times New Roman"/>
                <w:sz w:val="24"/>
                <w:szCs w:val="24"/>
                <w:lang w:eastAsia="ru-RU"/>
              </w:rPr>
            </w:pPr>
            <w:r w:rsidRPr="00D03A4F">
              <w:rPr>
                <w:rFonts w:ascii="Times New Roman" w:eastAsia="Times New Roman" w:hAnsi="Times New Roman" w:cs="Times New Roman"/>
                <w:sz w:val="28"/>
                <w:szCs w:val="28"/>
                <w:lang w:eastAsia="ru-RU"/>
              </w:rPr>
              <w:t>Дополнительное профессиональное образование, профессиональное обучение родителей с детьми дошкольного возраста, в том числе многодетных родителей и родителей, имеющих детей-инвалидов....................</w:t>
            </w:r>
          </w:p>
        </w:tc>
        <w:tc>
          <w:tcPr>
            <w:tcW w:w="720" w:type="dxa"/>
            <w:vAlign w:val="bottom"/>
          </w:tcPr>
          <w:p w14:paraId="6ACF7D29" w14:textId="09BABDC1"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3</w:t>
            </w:r>
            <w:r w:rsidR="00441EC3">
              <w:rPr>
                <w:rFonts w:ascii="Times New Roman" w:eastAsia="Times New Roman" w:hAnsi="Times New Roman" w:cs="Times New Roman"/>
                <w:sz w:val="24"/>
                <w:szCs w:val="24"/>
                <w:lang w:eastAsia="ru-RU"/>
              </w:rPr>
              <w:t>3</w:t>
            </w:r>
          </w:p>
        </w:tc>
      </w:tr>
      <w:tr w:rsidR="00D03A4F" w:rsidRPr="00D03A4F" w14:paraId="1D577A5C" w14:textId="77777777" w:rsidTr="00944CB1">
        <w:trPr>
          <w:jc w:val="center"/>
        </w:trPr>
        <w:tc>
          <w:tcPr>
            <w:tcW w:w="9506" w:type="dxa"/>
            <w:hideMark/>
          </w:tcPr>
          <w:p w14:paraId="12BE9FFE"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tc>
        <w:tc>
          <w:tcPr>
            <w:tcW w:w="720" w:type="dxa"/>
            <w:vAlign w:val="bottom"/>
          </w:tcPr>
          <w:p w14:paraId="360C9FB4" w14:textId="290DB09D"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3</w:t>
            </w:r>
            <w:r w:rsidR="00441EC3">
              <w:rPr>
                <w:rFonts w:ascii="Times New Roman" w:eastAsia="Times New Roman" w:hAnsi="Times New Roman" w:cs="Times New Roman"/>
                <w:sz w:val="24"/>
                <w:szCs w:val="24"/>
                <w:lang w:eastAsia="ru-RU"/>
              </w:rPr>
              <w:t>4</w:t>
            </w:r>
          </w:p>
        </w:tc>
      </w:tr>
      <w:tr w:rsidR="00D03A4F" w:rsidRPr="00D03A4F" w14:paraId="21FDB753" w14:textId="77777777" w:rsidTr="00944CB1">
        <w:trPr>
          <w:jc w:val="center"/>
        </w:trPr>
        <w:tc>
          <w:tcPr>
            <w:tcW w:w="9506" w:type="dxa"/>
            <w:hideMark/>
          </w:tcPr>
          <w:p w14:paraId="3FFDD73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9. Профилактика семейного неблагополучия, социального сиротства и</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b/>
                <w:sz w:val="28"/>
                <w:szCs w:val="28"/>
                <w:lang w:eastAsia="ru-RU"/>
              </w:rPr>
              <w:t>жестокого обращения с детьми</w:t>
            </w:r>
            <w:r w:rsidRPr="00D03A4F">
              <w:rPr>
                <w:rFonts w:ascii="Times New Roman" w:eastAsia="Times New Roman" w:hAnsi="Times New Roman" w:cs="Times New Roman"/>
                <w:sz w:val="28"/>
                <w:szCs w:val="28"/>
                <w:lang w:eastAsia="ru-RU"/>
              </w:rPr>
              <w:t>.........................................................................</w:t>
            </w:r>
          </w:p>
        </w:tc>
        <w:tc>
          <w:tcPr>
            <w:tcW w:w="720" w:type="dxa"/>
            <w:vAlign w:val="bottom"/>
          </w:tcPr>
          <w:p w14:paraId="083630E0" w14:textId="02EA4359"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37</w:t>
            </w:r>
          </w:p>
        </w:tc>
      </w:tr>
      <w:tr w:rsidR="00D03A4F" w:rsidRPr="00D03A4F" w14:paraId="69F06A8C" w14:textId="77777777" w:rsidTr="00944CB1">
        <w:trPr>
          <w:jc w:val="center"/>
        </w:trPr>
        <w:tc>
          <w:tcPr>
            <w:tcW w:w="9506" w:type="dxa"/>
            <w:hideMark/>
          </w:tcPr>
          <w:p w14:paraId="1D6EBC9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системы социального обслуживания семьи и детей............................</w:t>
            </w:r>
          </w:p>
        </w:tc>
        <w:tc>
          <w:tcPr>
            <w:tcW w:w="720" w:type="dxa"/>
            <w:vAlign w:val="bottom"/>
            <w:hideMark/>
          </w:tcPr>
          <w:p w14:paraId="3C46246E" w14:textId="089F566F"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37</w:t>
            </w:r>
          </w:p>
        </w:tc>
      </w:tr>
      <w:tr w:rsidR="00D03A4F" w:rsidRPr="00D03A4F" w14:paraId="2B7996A2" w14:textId="77777777" w:rsidTr="00944CB1">
        <w:trPr>
          <w:jc w:val="center"/>
        </w:trPr>
        <w:tc>
          <w:tcPr>
            <w:tcW w:w="9506" w:type="dxa"/>
            <w:hideMark/>
          </w:tcPr>
          <w:p w14:paraId="47346DDA"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 и детям, в том числе находящимся в социально опасном положении.........................................</w:t>
            </w:r>
          </w:p>
        </w:tc>
        <w:tc>
          <w:tcPr>
            <w:tcW w:w="720" w:type="dxa"/>
            <w:vAlign w:val="bottom"/>
          </w:tcPr>
          <w:p w14:paraId="41671ABD" w14:textId="5FE4BE56"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38</w:t>
            </w:r>
          </w:p>
        </w:tc>
      </w:tr>
      <w:tr w:rsidR="00D03A4F" w:rsidRPr="00D03A4F" w14:paraId="7C946ECE" w14:textId="77777777" w:rsidTr="00944CB1">
        <w:trPr>
          <w:jc w:val="center"/>
        </w:trPr>
        <w:tc>
          <w:tcPr>
            <w:tcW w:w="9506" w:type="dxa"/>
            <w:hideMark/>
          </w:tcPr>
          <w:p w14:paraId="729493C0"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Предоставление социальных услуг семьям, имеющим детей-инвалидов.........</w:t>
            </w:r>
          </w:p>
        </w:tc>
        <w:tc>
          <w:tcPr>
            <w:tcW w:w="720" w:type="dxa"/>
            <w:vAlign w:val="bottom"/>
          </w:tcPr>
          <w:p w14:paraId="48F510DB" w14:textId="320651EC"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13524">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3</w:t>
            </w:r>
          </w:p>
        </w:tc>
      </w:tr>
      <w:tr w:rsidR="00D03A4F" w:rsidRPr="00D03A4F" w14:paraId="187E7246" w14:textId="77777777" w:rsidTr="00944CB1">
        <w:trPr>
          <w:jc w:val="center"/>
        </w:trPr>
        <w:tc>
          <w:tcPr>
            <w:tcW w:w="9506" w:type="dxa"/>
            <w:hideMark/>
          </w:tcPr>
          <w:p w14:paraId="656BDF74"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Развитие социального патроната в отношении семей, находящихся в социально опасном положении..............................................................................</w:t>
            </w:r>
          </w:p>
        </w:tc>
        <w:tc>
          <w:tcPr>
            <w:tcW w:w="720" w:type="dxa"/>
            <w:vAlign w:val="bottom"/>
            <w:hideMark/>
          </w:tcPr>
          <w:p w14:paraId="7668407A" w14:textId="038DAD56"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4</w:t>
            </w:r>
          </w:p>
        </w:tc>
      </w:tr>
      <w:tr w:rsidR="00D03A4F" w:rsidRPr="00D03A4F" w14:paraId="02C45DC8" w14:textId="77777777" w:rsidTr="00944CB1">
        <w:trPr>
          <w:jc w:val="center"/>
        </w:trPr>
        <w:tc>
          <w:tcPr>
            <w:tcW w:w="9506" w:type="dxa"/>
            <w:hideMark/>
          </w:tcPr>
          <w:p w14:paraId="45F294E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детей-сирот, детей, оставшихся без попечения родителей, на воспитание в семьи..................................................................................................</w:t>
            </w:r>
          </w:p>
        </w:tc>
        <w:tc>
          <w:tcPr>
            <w:tcW w:w="720" w:type="dxa"/>
            <w:vAlign w:val="bottom"/>
          </w:tcPr>
          <w:p w14:paraId="0647924E" w14:textId="36D8AA11"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5</w:t>
            </w:r>
          </w:p>
        </w:tc>
      </w:tr>
      <w:tr w:rsidR="00D03A4F" w:rsidRPr="00D03A4F" w14:paraId="5A72EC46" w14:textId="77777777" w:rsidTr="00944CB1">
        <w:trPr>
          <w:jc w:val="center"/>
        </w:trPr>
        <w:tc>
          <w:tcPr>
            <w:tcW w:w="9506" w:type="dxa"/>
            <w:hideMark/>
          </w:tcPr>
          <w:p w14:paraId="424E71E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Устройство детей в организации для детей-сирот и детей, оставшихся без попечения родителей...............................................................................................</w:t>
            </w:r>
          </w:p>
        </w:tc>
        <w:tc>
          <w:tcPr>
            <w:tcW w:w="720" w:type="dxa"/>
            <w:vAlign w:val="bottom"/>
          </w:tcPr>
          <w:p w14:paraId="5674D096" w14:textId="13607F07"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46</w:t>
            </w:r>
          </w:p>
        </w:tc>
      </w:tr>
      <w:tr w:rsidR="00D03A4F" w:rsidRPr="00D03A4F" w14:paraId="68764EC0" w14:textId="77777777" w:rsidTr="00944CB1">
        <w:trPr>
          <w:jc w:val="center"/>
        </w:trPr>
        <w:tc>
          <w:tcPr>
            <w:tcW w:w="9506" w:type="dxa"/>
            <w:hideMark/>
          </w:tcPr>
          <w:p w14:paraId="05DF14D9"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Деятельность органов внутренних дел по профилактике семейного неблагополучия и жестокого обращения с детьми...............................................</w:t>
            </w:r>
          </w:p>
        </w:tc>
        <w:tc>
          <w:tcPr>
            <w:tcW w:w="720" w:type="dxa"/>
            <w:vAlign w:val="bottom"/>
          </w:tcPr>
          <w:p w14:paraId="5A2F6D05" w14:textId="2E555106"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48</w:t>
            </w:r>
          </w:p>
        </w:tc>
      </w:tr>
      <w:tr w:rsidR="00D03A4F" w:rsidRPr="00D03A4F" w14:paraId="6533F492" w14:textId="77777777" w:rsidTr="00944CB1">
        <w:trPr>
          <w:jc w:val="center"/>
        </w:trPr>
        <w:tc>
          <w:tcPr>
            <w:tcW w:w="9506" w:type="dxa"/>
          </w:tcPr>
          <w:p w14:paraId="1DB81835"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 xml:space="preserve">Деятельность органов опеки и попечительства, органов, осуществляющих управление в сфере образования, здравоохранения, социальной защиты </w:t>
            </w:r>
            <w:r w:rsidRPr="00D03A4F">
              <w:rPr>
                <w:rFonts w:ascii="Times New Roman" w:eastAsia="Times New Roman" w:hAnsi="Times New Roman" w:cs="Times New Roman"/>
                <w:sz w:val="28"/>
                <w:szCs w:val="28"/>
                <w:lang w:eastAsia="ru-RU"/>
              </w:rPr>
              <w:lastRenderedPageBreak/>
              <w:t>населения, и органов по делам молодежи по профилактике семейного неблагополучия и жестокого обращения с детьми..............................................</w:t>
            </w:r>
          </w:p>
        </w:tc>
        <w:tc>
          <w:tcPr>
            <w:tcW w:w="720" w:type="dxa"/>
            <w:vAlign w:val="bottom"/>
          </w:tcPr>
          <w:p w14:paraId="3A8577C8"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14:paraId="2D50F4EC"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14:paraId="15D0BD3B"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p w14:paraId="03F83C75" w14:textId="46C8E551"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6</w:t>
            </w:r>
            <w:r w:rsidR="00441EC3">
              <w:rPr>
                <w:rFonts w:ascii="Times New Roman" w:eastAsia="Times New Roman" w:hAnsi="Times New Roman" w:cs="Times New Roman"/>
                <w:sz w:val="24"/>
                <w:szCs w:val="24"/>
                <w:lang w:eastAsia="ru-RU"/>
              </w:rPr>
              <w:t>3</w:t>
            </w:r>
          </w:p>
        </w:tc>
      </w:tr>
      <w:tr w:rsidR="00D03A4F" w:rsidRPr="00D03A4F" w14:paraId="781956FC" w14:textId="77777777" w:rsidTr="003B261A">
        <w:trPr>
          <w:jc w:val="center"/>
        </w:trPr>
        <w:tc>
          <w:tcPr>
            <w:tcW w:w="9506" w:type="dxa"/>
            <w:hideMark/>
          </w:tcPr>
          <w:p w14:paraId="153A7B5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lastRenderedPageBreak/>
              <w:t>Деятельность комиссий по делам несовершеннолетних и защите их прав.......</w:t>
            </w:r>
          </w:p>
        </w:tc>
        <w:tc>
          <w:tcPr>
            <w:tcW w:w="720" w:type="dxa"/>
            <w:vAlign w:val="bottom"/>
          </w:tcPr>
          <w:p w14:paraId="7F9AFE43" w14:textId="66BF8CCE"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67</w:t>
            </w:r>
          </w:p>
        </w:tc>
      </w:tr>
      <w:tr w:rsidR="00D03A4F" w:rsidRPr="00D03A4F" w14:paraId="6615A196" w14:textId="77777777" w:rsidTr="00944CB1">
        <w:trPr>
          <w:jc w:val="center"/>
        </w:trPr>
        <w:tc>
          <w:tcPr>
            <w:tcW w:w="9506" w:type="dxa"/>
            <w:hideMark/>
          </w:tcPr>
          <w:p w14:paraId="7F2AEB1E" w14:textId="77777777" w:rsidR="00D03A4F" w:rsidRPr="00D03A4F" w:rsidRDefault="00D03A4F" w:rsidP="00D03A4F">
            <w:pPr>
              <w:autoSpaceDE w:val="0"/>
              <w:autoSpaceDN w:val="0"/>
              <w:adjustRightInd w:val="0"/>
              <w:spacing w:before="60" w:after="60" w:line="240" w:lineRule="auto"/>
              <w:outlineLvl w:val="0"/>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r w:rsidRPr="00D03A4F">
              <w:rPr>
                <w:rFonts w:ascii="Times New Roman" w:eastAsia="Times New Roman" w:hAnsi="Times New Roman" w:cs="Times New Roman"/>
                <w:sz w:val="28"/>
                <w:szCs w:val="28"/>
                <w:lang w:eastAsia="ru-RU"/>
              </w:rPr>
              <w:t>............................................................................................</w:t>
            </w:r>
          </w:p>
        </w:tc>
        <w:tc>
          <w:tcPr>
            <w:tcW w:w="720" w:type="dxa"/>
            <w:vAlign w:val="bottom"/>
          </w:tcPr>
          <w:p w14:paraId="2C8ADB8E" w14:textId="079FC2E5"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C05F9">
              <w:rPr>
                <w:rFonts w:ascii="Times New Roman" w:eastAsia="Times New Roman" w:hAnsi="Times New Roman" w:cs="Times New Roman"/>
                <w:sz w:val="24"/>
                <w:szCs w:val="24"/>
                <w:lang w:eastAsia="ru-RU"/>
              </w:rPr>
              <w:t>7</w:t>
            </w:r>
            <w:r w:rsidR="00441EC3">
              <w:rPr>
                <w:rFonts w:ascii="Times New Roman" w:eastAsia="Times New Roman" w:hAnsi="Times New Roman" w:cs="Times New Roman"/>
                <w:sz w:val="24"/>
                <w:szCs w:val="24"/>
                <w:lang w:eastAsia="ru-RU"/>
              </w:rPr>
              <w:t>2</w:t>
            </w:r>
          </w:p>
        </w:tc>
      </w:tr>
      <w:tr w:rsidR="00D03A4F" w:rsidRPr="00D03A4F" w14:paraId="3F3FCD95" w14:textId="77777777" w:rsidTr="00944CB1">
        <w:trPr>
          <w:jc w:val="center"/>
        </w:trPr>
        <w:tc>
          <w:tcPr>
            <w:tcW w:w="9506" w:type="dxa"/>
            <w:hideMark/>
          </w:tcPr>
          <w:p w14:paraId="66E4F0E0"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11. Профилактика безнадзорности и правонарушений несовершеннолетних и в отношении несовершеннолетних</w:t>
            </w:r>
            <w:r w:rsidRPr="00D03A4F">
              <w:rPr>
                <w:rFonts w:ascii="Times New Roman" w:eastAsia="Times New Roman" w:hAnsi="Times New Roman" w:cs="Times New Roman"/>
                <w:sz w:val="28"/>
                <w:szCs w:val="28"/>
                <w:lang w:eastAsia="ru-RU"/>
              </w:rPr>
              <w:t>..........................</w:t>
            </w:r>
          </w:p>
        </w:tc>
        <w:tc>
          <w:tcPr>
            <w:tcW w:w="720" w:type="dxa"/>
            <w:vAlign w:val="bottom"/>
          </w:tcPr>
          <w:p w14:paraId="77F9A51A" w14:textId="23456EBE"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611F7">
              <w:rPr>
                <w:rFonts w:ascii="Times New Roman" w:eastAsia="Times New Roman" w:hAnsi="Times New Roman" w:cs="Times New Roman"/>
                <w:sz w:val="24"/>
                <w:szCs w:val="24"/>
                <w:lang w:eastAsia="ru-RU"/>
              </w:rPr>
              <w:t>7</w:t>
            </w:r>
            <w:r w:rsidR="00441EC3">
              <w:rPr>
                <w:rFonts w:ascii="Times New Roman" w:eastAsia="Times New Roman" w:hAnsi="Times New Roman" w:cs="Times New Roman"/>
                <w:sz w:val="24"/>
                <w:szCs w:val="24"/>
                <w:lang w:eastAsia="ru-RU"/>
              </w:rPr>
              <w:t>6</w:t>
            </w:r>
          </w:p>
        </w:tc>
      </w:tr>
      <w:tr w:rsidR="00D03A4F" w:rsidRPr="00D03A4F" w14:paraId="726B0816" w14:textId="77777777" w:rsidTr="00944CB1">
        <w:trPr>
          <w:jc w:val="center"/>
        </w:trPr>
        <w:tc>
          <w:tcPr>
            <w:tcW w:w="9506" w:type="dxa"/>
            <w:hideMark/>
          </w:tcPr>
          <w:p w14:paraId="0DBE9FC7"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12. Положение несовершеннолетних, находящихся в специальных учебно-воспитательных учреждениях для обучающихся с девиантным (общественно опасным) поведением</w:t>
            </w:r>
            <w:r w:rsidRPr="00D03A4F">
              <w:rPr>
                <w:rFonts w:ascii="Times New Roman" w:eastAsia="Times New Roman" w:hAnsi="Times New Roman" w:cs="Times New Roman"/>
                <w:sz w:val="28"/>
                <w:szCs w:val="28"/>
                <w:lang w:eastAsia="ru-RU"/>
              </w:rPr>
              <w:t>..................................................................</w:t>
            </w:r>
          </w:p>
        </w:tc>
        <w:tc>
          <w:tcPr>
            <w:tcW w:w="720" w:type="dxa"/>
            <w:vAlign w:val="bottom"/>
          </w:tcPr>
          <w:p w14:paraId="6504562E" w14:textId="1E083B23"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C05F9">
              <w:rPr>
                <w:rFonts w:ascii="Times New Roman" w:eastAsia="Times New Roman" w:hAnsi="Times New Roman" w:cs="Times New Roman"/>
                <w:sz w:val="24"/>
                <w:szCs w:val="24"/>
                <w:lang w:eastAsia="ru-RU"/>
              </w:rPr>
              <w:t>2</w:t>
            </w:r>
            <w:r w:rsidR="00441EC3">
              <w:rPr>
                <w:rFonts w:ascii="Times New Roman" w:eastAsia="Times New Roman" w:hAnsi="Times New Roman" w:cs="Times New Roman"/>
                <w:sz w:val="24"/>
                <w:szCs w:val="24"/>
                <w:lang w:eastAsia="ru-RU"/>
              </w:rPr>
              <w:t>2</w:t>
            </w:r>
          </w:p>
        </w:tc>
      </w:tr>
      <w:tr w:rsidR="00D03A4F" w:rsidRPr="00D03A4F" w14:paraId="67B19194" w14:textId="77777777" w:rsidTr="00944CB1">
        <w:trPr>
          <w:jc w:val="center"/>
        </w:trPr>
        <w:tc>
          <w:tcPr>
            <w:tcW w:w="9506" w:type="dxa"/>
            <w:hideMark/>
          </w:tcPr>
          <w:p w14:paraId="0F222AFB"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r w:rsidRPr="00D03A4F">
              <w:rPr>
                <w:rFonts w:ascii="Times New Roman" w:eastAsia="Times New Roman" w:hAnsi="Times New Roman" w:cs="Times New Roman"/>
                <w:sz w:val="28"/>
                <w:szCs w:val="28"/>
                <w:lang w:eastAsia="ru-RU"/>
              </w:rPr>
              <w:t>...................................................................................</w:t>
            </w:r>
          </w:p>
        </w:tc>
        <w:tc>
          <w:tcPr>
            <w:tcW w:w="720" w:type="dxa"/>
            <w:vAlign w:val="bottom"/>
          </w:tcPr>
          <w:p w14:paraId="2CD7A3BF" w14:textId="48BB18C4"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C05F9">
              <w:rPr>
                <w:rFonts w:ascii="Times New Roman" w:eastAsia="Times New Roman" w:hAnsi="Times New Roman" w:cs="Times New Roman"/>
                <w:sz w:val="24"/>
                <w:szCs w:val="24"/>
                <w:lang w:eastAsia="ru-RU"/>
              </w:rPr>
              <w:t>3</w:t>
            </w:r>
            <w:r w:rsidR="00441EC3">
              <w:rPr>
                <w:rFonts w:ascii="Times New Roman" w:eastAsia="Times New Roman" w:hAnsi="Times New Roman" w:cs="Times New Roman"/>
                <w:sz w:val="24"/>
                <w:szCs w:val="24"/>
                <w:lang w:eastAsia="ru-RU"/>
              </w:rPr>
              <w:t>4</w:t>
            </w:r>
          </w:p>
        </w:tc>
      </w:tr>
      <w:tr w:rsidR="00D03A4F" w:rsidRPr="00D03A4F" w14:paraId="6134D9CD" w14:textId="77777777" w:rsidTr="00944CB1">
        <w:trPr>
          <w:jc w:val="center"/>
        </w:trPr>
        <w:tc>
          <w:tcPr>
            <w:tcW w:w="9506" w:type="dxa"/>
            <w:hideMark/>
          </w:tcPr>
          <w:p w14:paraId="222AC7A3"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r w:rsidRPr="00D03A4F">
              <w:rPr>
                <w:rFonts w:ascii="Times New Roman" w:eastAsia="Times New Roman" w:hAnsi="Times New Roman" w:cs="Times New Roman"/>
                <w:sz w:val="28"/>
                <w:szCs w:val="28"/>
                <w:lang w:eastAsia="ru-RU"/>
              </w:rPr>
              <w:t>.......................................</w:t>
            </w:r>
          </w:p>
        </w:tc>
        <w:tc>
          <w:tcPr>
            <w:tcW w:w="720" w:type="dxa"/>
            <w:vAlign w:val="bottom"/>
          </w:tcPr>
          <w:p w14:paraId="5E398F21" w14:textId="5F2E9F0D"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13524">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2</w:t>
            </w:r>
          </w:p>
        </w:tc>
      </w:tr>
      <w:tr w:rsidR="00D03A4F" w:rsidRPr="00D03A4F" w14:paraId="4D575EBC" w14:textId="77777777" w:rsidTr="00944CB1">
        <w:trPr>
          <w:jc w:val="center"/>
        </w:trPr>
        <w:tc>
          <w:tcPr>
            <w:tcW w:w="9506" w:type="dxa"/>
            <w:hideMark/>
          </w:tcPr>
          <w:p w14:paraId="43946E21" w14:textId="77777777" w:rsidR="00D03A4F" w:rsidRPr="00D03A4F" w:rsidRDefault="00D03A4F" w:rsidP="00D03A4F">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b/>
                <w:sz w:val="28"/>
                <w:szCs w:val="28"/>
                <w:lang w:eastAsia="ru-RU"/>
              </w:rPr>
              <w:t>Заключение</w:t>
            </w:r>
            <w:r w:rsidRPr="00D03A4F">
              <w:rPr>
                <w:rFonts w:ascii="Times New Roman" w:eastAsia="Times New Roman" w:hAnsi="Times New Roman" w:cs="Times New Roman"/>
                <w:sz w:val="28"/>
                <w:szCs w:val="28"/>
                <w:lang w:eastAsia="ru-RU"/>
              </w:rPr>
              <w:t>.............................................................................................................</w:t>
            </w:r>
          </w:p>
        </w:tc>
        <w:tc>
          <w:tcPr>
            <w:tcW w:w="720" w:type="dxa"/>
            <w:vAlign w:val="bottom"/>
            <w:hideMark/>
          </w:tcPr>
          <w:p w14:paraId="3051CDF8" w14:textId="69389F73"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D01A3">
              <w:rPr>
                <w:rFonts w:ascii="Times New Roman" w:eastAsia="Times New Roman" w:hAnsi="Times New Roman" w:cs="Times New Roman"/>
                <w:sz w:val="24"/>
                <w:szCs w:val="24"/>
                <w:lang w:eastAsia="ru-RU"/>
              </w:rPr>
              <w:t>4</w:t>
            </w:r>
            <w:r w:rsidR="00441EC3">
              <w:rPr>
                <w:rFonts w:ascii="Times New Roman" w:eastAsia="Times New Roman" w:hAnsi="Times New Roman" w:cs="Times New Roman"/>
                <w:sz w:val="24"/>
                <w:szCs w:val="24"/>
                <w:lang w:eastAsia="ru-RU"/>
              </w:rPr>
              <w:t>4</w:t>
            </w:r>
          </w:p>
        </w:tc>
      </w:tr>
      <w:tr w:rsidR="00D03A4F" w:rsidRPr="00D03A4F" w14:paraId="2E58228E" w14:textId="77777777" w:rsidTr="00944CB1">
        <w:trPr>
          <w:jc w:val="center"/>
        </w:trPr>
        <w:tc>
          <w:tcPr>
            <w:tcW w:w="9506" w:type="dxa"/>
            <w:hideMark/>
          </w:tcPr>
          <w:p w14:paraId="2BDA429E"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1</w:t>
            </w:r>
          </w:p>
        </w:tc>
        <w:tc>
          <w:tcPr>
            <w:tcW w:w="720" w:type="dxa"/>
            <w:vAlign w:val="bottom"/>
            <w:hideMark/>
          </w:tcPr>
          <w:p w14:paraId="6F3A6596"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57A7573B" w14:textId="77777777" w:rsidTr="00944CB1">
        <w:trPr>
          <w:jc w:val="center"/>
        </w:trPr>
        <w:tc>
          <w:tcPr>
            <w:tcW w:w="9506" w:type="dxa"/>
            <w:hideMark/>
          </w:tcPr>
          <w:p w14:paraId="06326D31" w14:textId="77777777" w:rsidR="00D03A4F" w:rsidRPr="00D03A4F" w:rsidRDefault="00D03A4F" w:rsidP="007D7ED6">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Перечень основных нормативно-правовых актов по вопросам семьи и детей, принятых в 20</w:t>
            </w:r>
            <w:r w:rsidR="00004E37">
              <w:rPr>
                <w:rFonts w:ascii="Times New Roman" w:eastAsia="Times New Roman" w:hAnsi="Times New Roman" w:cs="Times New Roman"/>
                <w:sz w:val="28"/>
                <w:szCs w:val="28"/>
                <w:lang w:eastAsia="ru-RU"/>
              </w:rPr>
              <w:t>2</w:t>
            </w:r>
            <w:r w:rsidR="007D7ED6">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году..............................................................................................</w:t>
            </w:r>
          </w:p>
        </w:tc>
        <w:tc>
          <w:tcPr>
            <w:tcW w:w="720" w:type="dxa"/>
            <w:vAlign w:val="bottom"/>
          </w:tcPr>
          <w:p w14:paraId="5793AED7" w14:textId="7A18DF45"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441EC3">
              <w:rPr>
                <w:rFonts w:ascii="Times New Roman" w:eastAsia="Times New Roman" w:hAnsi="Times New Roman" w:cs="Times New Roman"/>
                <w:sz w:val="24"/>
                <w:szCs w:val="24"/>
                <w:lang w:eastAsia="ru-RU"/>
              </w:rPr>
              <w:t>46</w:t>
            </w:r>
          </w:p>
        </w:tc>
      </w:tr>
      <w:tr w:rsidR="00D03A4F" w:rsidRPr="00D03A4F" w14:paraId="01EC9CB2" w14:textId="77777777" w:rsidTr="00944CB1">
        <w:trPr>
          <w:jc w:val="center"/>
        </w:trPr>
        <w:tc>
          <w:tcPr>
            <w:tcW w:w="9506" w:type="dxa"/>
            <w:hideMark/>
          </w:tcPr>
          <w:p w14:paraId="49CA4634" w14:textId="77777777" w:rsidR="00D03A4F" w:rsidRPr="00D03A4F" w:rsidRDefault="00D03A4F" w:rsidP="00D03A4F">
            <w:pPr>
              <w:spacing w:before="60" w:after="60" w:line="240" w:lineRule="auto"/>
              <w:rPr>
                <w:rFonts w:ascii="Times New Roman" w:eastAsia="Times New Roman" w:hAnsi="Times New Roman" w:cs="Times New Roman"/>
                <w:b/>
                <w:sz w:val="24"/>
                <w:szCs w:val="28"/>
                <w:lang w:eastAsia="ru-RU"/>
              </w:rPr>
            </w:pPr>
            <w:r w:rsidRPr="00D03A4F">
              <w:rPr>
                <w:rFonts w:ascii="Times New Roman" w:eastAsia="Times New Roman" w:hAnsi="Times New Roman" w:cs="Times New Roman"/>
                <w:b/>
                <w:sz w:val="28"/>
                <w:szCs w:val="28"/>
                <w:lang w:eastAsia="ru-RU"/>
              </w:rPr>
              <w:t>Приложение 2</w:t>
            </w:r>
          </w:p>
        </w:tc>
        <w:tc>
          <w:tcPr>
            <w:tcW w:w="720" w:type="dxa"/>
            <w:vAlign w:val="bottom"/>
            <w:hideMark/>
          </w:tcPr>
          <w:p w14:paraId="6FF41593" w14:textId="77777777" w:rsidR="00D03A4F" w:rsidRPr="009E523E" w:rsidRDefault="00D03A4F" w:rsidP="00D03A4F">
            <w:pPr>
              <w:spacing w:before="60" w:after="60" w:line="240" w:lineRule="auto"/>
              <w:jc w:val="center"/>
              <w:rPr>
                <w:rFonts w:ascii="Times New Roman" w:eastAsia="Times New Roman" w:hAnsi="Times New Roman" w:cs="Times New Roman"/>
                <w:sz w:val="24"/>
                <w:szCs w:val="24"/>
                <w:lang w:eastAsia="ru-RU"/>
              </w:rPr>
            </w:pPr>
          </w:p>
        </w:tc>
      </w:tr>
      <w:tr w:rsidR="00D03A4F" w:rsidRPr="00D03A4F" w14:paraId="72E0E576" w14:textId="77777777" w:rsidTr="00944CB1">
        <w:trPr>
          <w:jc w:val="center"/>
        </w:trPr>
        <w:tc>
          <w:tcPr>
            <w:tcW w:w="9506" w:type="dxa"/>
            <w:hideMark/>
          </w:tcPr>
          <w:p w14:paraId="6D44088A" w14:textId="77777777" w:rsidR="00D03A4F" w:rsidRPr="00D03A4F" w:rsidRDefault="00D03A4F" w:rsidP="007D7ED6">
            <w:pPr>
              <w:spacing w:before="60" w:after="60" w:line="240" w:lineRule="auto"/>
              <w:rPr>
                <w:rFonts w:ascii="Times New Roman" w:eastAsia="Times New Roman" w:hAnsi="Times New Roman" w:cs="Times New Roman"/>
                <w:sz w:val="24"/>
                <w:szCs w:val="28"/>
                <w:lang w:eastAsia="ru-RU"/>
              </w:rPr>
            </w:pPr>
            <w:r w:rsidRPr="00D03A4F">
              <w:rPr>
                <w:rFonts w:ascii="Times New Roman" w:eastAsia="Times New Roman" w:hAnsi="Times New Roman" w:cs="Times New Roman"/>
                <w:sz w:val="28"/>
                <w:szCs w:val="28"/>
                <w:lang w:eastAsia="ru-RU"/>
              </w:rPr>
              <w:t>Статистические данные, характеризующие положение детей и семей, имеющих детей, в Российской Федерации в 20</w:t>
            </w:r>
            <w:r w:rsidR="00004E37">
              <w:rPr>
                <w:rFonts w:ascii="Times New Roman" w:eastAsia="Times New Roman" w:hAnsi="Times New Roman" w:cs="Times New Roman"/>
                <w:sz w:val="28"/>
                <w:szCs w:val="28"/>
                <w:lang w:eastAsia="ru-RU"/>
              </w:rPr>
              <w:t>2</w:t>
            </w:r>
            <w:r w:rsidR="007D7ED6">
              <w:rPr>
                <w:rFonts w:ascii="Times New Roman" w:eastAsia="Times New Roman" w:hAnsi="Times New Roman" w:cs="Times New Roman"/>
                <w:sz w:val="28"/>
                <w:szCs w:val="28"/>
                <w:lang w:eastAsia="ru-RU"/>
              </w:rPr>
              <w:t>1</w:t>
            </w:r>
            <w:r w:rsidRPr="00D03A4F">
              <w:rPr>
                <w:rFonts w:ascii="Times New Roman" w:eastAsia="Times New Roman" w:hAnsi="Times New Roman" w:cs="Times New Roman"/>
                <w:sz w:val="28"/>
                <w:szCs w:val="28"/>
                <w:lang w:eastAsia="ru-RU"/>
              </w:rPr>
              <w:t xml:space="preserve"> году.......................................</w:t>
            </w:r>
          </w:p>
        </w:tc>
        <w:tc>
          <w:tcPr>
            <w:tcW w:w="720" w:type="dxa"/>
            <w:vAlign w:val="bottom"/>
          </w:tcPr>
          <w:p w14:paraId="660898F5" w14:textId="05ED8C13" w:rsidR="00D03A4F" w:rsidRPr="009E523E" w:rsidRDefault="009E21D7" w:rsidP="00441EC3">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C05F9">
              <w:rPr>
                <w:rFonts w:ascii="Times New Roman" w:eastAsia="Times New Roman" w:hAnsi="Times New Roman" w:cs="Times New Roman"/>
                <w:sz w:val="24"/>
                <w:szCs w:val="24"/>
                <w:lang w:eastAsia="ru-RU"/>
              </w:rPr>
              <w:t>6</w:t>
            </w:r>
            <w:r w:rsidR="00441EC3">
              <w:rPr>
                <w:rFonts w:ascii="Times New Roman" w:eastAsia="Times New Roman" w:hAnsi="Times New Roman" w:cs="Times New Roman"/>
                <w:sz w:val="24"/>
                <w:szCs w:val="24"/>
                <w:lang w:eastAsia="ru-RU"/>
              </w:rPr>
              <w:t>3</w:t>
            </w:r>
          </w:p>
        </w:tc>
      </w:tr>
    </w:tbl>
    <w:p w14:paraId="38CFE6BD"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1AD3B8B4" w14:textId="77777777" w:rsidR="00944CB1" w:rsidRDefault="00944CB1"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47619547"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ВВЕДЕНИЕ</w:t>
      </w:r>
    </w:p>
    <w:p w14:paraId="05A88E00"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2E5C5B3C" w14:textId="77777777" w:rsidR="002C2A63" w:rsidRDefault="002C2A63"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 2021 г</w:t>
      </w:r>
      <w:r w:rsidR="00B377D5">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продолжалась реализация основных документов стратегического планирования, в том числе непосредственно влияющих на положение детей, а также работа по совершенствованию законодательства Российской Федерации в сфере защиты прав и интересов семей и детей.</w:t>
      </w:r>
    </w:p>
    <w:p w14:paraId="2824E058" w14:textId="77777777" w:rsidR="00371752" w:rsidRDefault="00A3625F" w:rsidP="00371752">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 исполнение Указа Президента Российской Федерации от 29 мая 2017 г. </w:t>
      </w:r>
      <w:r>
        <w:rPr>
          <w:rFonts w:ascii="Times New Roman" w:eastAsia="Calibri" w:hAnsi="Times New Roman" w:cs="Times New Roman"/>
          <w:sz w:val="28"/>
          <w:szCs w:val="28"/>
          <w:lang w:eastAsia="ru-RU"/>
        </w:rPr>
        <w:br/>
        <w:t xml:space="preserve">№ 240 «Об объявлении в Российской Федерации Десятилетия детства» с учетом достигнутых в 2018-2020 </w:t>
      </w:r>
      <w:r w:rsidR="00B377D5">
        <w:rPr>
          <w:rFonts w:ascii="Times New Roman" w:eastAsia="Calibri" w:hAnsi="Times New Roman" w:cs="Times New Roman"/>
          <w:sz w:val="28"/>
          <w:szCs w:val="28"/>
          <w:lang w:eastAsia="ru-RU"/>
        </w:rPr>
        <w:t>гг.</w:t>
      </w:r>
      <w:r>
        <w:rPr>
          <w:rFonts w:ascii="Times New Roman" w:eastAsia="Calibri" w:hAnsi="Times New Roman" w:cs="Times New Roman"/>
          <w:sz w:val="28"/>
          <w:szCs w:val="28"/>
          <w:lang w:eastAsia="ru-RU"/>
        </w:rPr>
        <w:t xml:space="preserve"> результатов началась реализация плана основных мероприятий, проводимых в рамках Десятилетия детства, на период до 2027 г</w:t>
      </w:r>
      <w:r w:rsidR="00B377D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утвержденного распоряжением Правительства Российской Федерации от 23 января 2021 г. № 122-р (далее – план основных мероприятий, проводимых в рамках Десятилетия детства, на период до 2027 г</w:t>
      </w:r>
      <w:r w:rsidR="00B377D5">
        <w:rPr>
          <w:rFonts w:ascii="Times New Roman" w:eastAsia="Calibri" w:hAnsi="Times New Roman" w:cs="Times New Roman"/>
          <w:sz w:val="28"/>
          <w:szCs w:val="28"/>
          <w:lang w:eastAsia="ru-RU"/>
        </w:rPr>
        <w:t>.</w:t>
      </w:r>
      <w:r w:rsidR="00371752">
        <w:rPr>
          <w:rFonts w:ascii="Times New Roman" w:eastAsia="Calibri" w:hAnsi="Times New Roman" w:cs="Times New Roman"/>
          <w:sz w:val="28"/>
          <w:szCs w:val="28"/>
          <w:lang w:eastAsia="ru-RU"/>
        </w:rPr>
        <w:t>).</w:t>
      </w:r>
    </w:p>
    <w:p w14:paraId="29BF57C0" w14:textId="2C1489DB" w:rsidR="00482C49" w:rsidRDefault="00A3625F" w:rsidP="002B23E1">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 новом этапе деятельность государственных органов федерального и регионального уровней, общественных организаций будет ориентирована на укрепление и охрану здоровья детей, создание благоприятных условий для гармоничного развития детей, повышение качества и доступности медицинской помощи; обеспечение материального и семейного благополучия, снижение негативного влияния бедности на качество жизни детей; воспитание гармонично развитой и социально ответственной личности; формирование и развитие благоприятной среды для полноценного образования, воспитания и развития различных категорий детей; </w:t>
      </w:r>
      <w:r w:rsidR="00482C49">
        <w:rPr>
          <w:rFonts w:ascii="Times New Roman" w:eastAsia="Calibri" w:hAnsi="Times New Roman" w:cs="Times New Roman"/>
          <w:sz w:val="28"/>
          <w:szCs w:val="28"/>
          <w:lang w:eastAsia="ru-RU"/>
        </w:rPr>
        <w:t>обеспечение социализации детей, оставшихся без попечения родителей; включение в активную жизнь общества детей</w:t>
      </w:r>
      <w:r w:rsidR="003A5DEC">
        <w:rPr>
          <w:rFonts w:ascii="Times New Roman" w:eastAsia="Calibri" w:hAnsi="Times New Roman" w:cs="Times New Roman"/>
          <w:sz w:val="28"/>
          <w:szCs w:val="28"/>
          <w:lang w:eastAsia="ru-RU"/>
        </w:rPr>
        <w:t xml:space="preserve"> с </w:t>
      </w:r>
      <w:r w:rsidR="00482C49">
        <w:rPr>
          <w:rFonts w:ascii="Times New Roman" w:eastAsia="Calibri" w:hAnsi="Times New Roman" w:cs="Times New Roman"/>
          <w:sz w:val="28"/>
          <w:szCs w:val="28"/>
          <w:lang w:eastAsia="ru-RU"/>
        </w:rPr>
        <w:t>инвалид</w:t>
      </w:r>
      <w:r w:rsidR="003A5DEC">
        <w:rPr>
          <w:rFonts w:ascii="Times New Roman" w:eastAsia="Calibri" w:hAnsi="Times New Roman" w:cs="Times New Roman"/>
          <w:sz w:val="28"/>
          <w:szCs w:val="28"/>
          <w:lang w:eastAsia="ru-RU"/>
        </w:rPr>
        <w:t>ностью</w:t>
      </w:r>
      <w:r w:rsidR="00482C49">
        <w:rPr>
          <w:rFonts w:ascii="Times New Roman" w:eastAsia="Calibri" w:hAnsi="Times New Roman" w:cs="Times New Roman"/>
          <w:sz w:val="28"/>
          <w:szCs w:val="28"/>
          <w:lang w:eastAsia="ru-RU"/>
        </w:rPr>
        <w:t xml:space="preserve"> и детей с ограниченными возможностями здоровья; обеспечение комплексной безопасности детей.</w:t>
      </w:r>
    </w:p>
    <w:p w14:paraId="2C963B0A" w14:textId="3D8083BC" w:rsidR="002C2A63" w:rsidRDefault="002C2A63" w:rsidP="00AB4FF6">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Расширена система мер социальной поддержки: с 1 июля 2021 г</w:t>
      </w:r>
      <w:r w:rsidR="00B377D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введены ежемесячные пособия беременным женщинам, вставшим на учет в ранние сроки беременности, и на детей в возрасте от 8 до 17 лет, воспитываемых </w:t>
      </w:r>
      <w:r w:rsidR="00443BAB">
        <w:rPr>
          <w:rFonts w:ascii="Times New Roman" w:eastAsia="Calibri" w:hAnsi="Times New Roman" w:cs="Times New Roman"/>
          <w:sz w:val="28"/>
          <w:szCs w:val="28"/>
          <w:lang w:eastAsia="ru-RU"/>
        </w:rPr>
        <w:t xml:space="preserve">одинокими </w:t>
      </w:r>
      <w:r>
        <w:rPr>
          <w:rFonts w:ascii="Times New Roman" w:eastAsia="Calibri" w:hAnsi="Times New Roman" w:cs="Times New Roman"/>
          <w:sz w:val="28"/>
          <w:szCs w:val="28"/>
          <w:lang w:eastAsia="ru-RU"/>
        </w:rPr>
        <w:t>родителями, ежемесячная выплата на детей в возрасте от 3 до 7 лет включительно, введенная с 1 января 2020 г</w:t>
      </w:r>
      <w:r w:rsidR="00B377D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стала предоставляться в дифференцированном размере</w:t>
      </w:r>
      <w:r w:rsidR="00A3625F">
        <w:rPr>
          <w:rFonts w:ascii="Times New Roman" w:eastAsia="Calibri" w:hAnsi="Times New Roman" w:cs="Times New Roman"/>
          <w:sz w:val="28"/>
          <w:szCs w:val="28"/>
          <w:lang w:eastAsia="ru-RU"/>
        </w:rPr>
        <w:t xml:space="preserve"> в зависимости от уровня доходов семьи. С учетом аналогичных условий и порядка предоставления выплат беременным женщинам и на детей в возрасте от 3 до 17 лет постепенно </w:t>
      </w:r>
      <w:r w:rsidR="005A68C9">
        <w:rPr>
          <w:rFonts w:ascii="Times New Roman" w:eastAsia="Calibri" w:hAnsi="Times New Roman" w:cs="Times New Roman"/>
          <w:sz w:val="28"/>
          <w:szCs w:val="28"/>
          <w:lang w:eastAsia="ru-RU"/>
        </w:rPr>
        <w:t xml:space="preserve">начала </w:t>
      </w:r>
      <w:r w:rsidR="00A3625F">
        <w:rPr>
          <w:rFonts w:ascii="Times New Roman" w:eastAsia="Calibri" w:hAnsi="Times New Roman" w:cs="Times New Roman"/>
          <w:sz w:val="28"/>
          <w:szCs w:val="28"/>
          <w:lang w:eastAsia="ru-RU"/>
        </w:rPr>
        <w:t>выстр</w:t>
      </w:r>
      <w:r w:rsidR="005A68C9">
        <w:rPr>
          <w:rFonts w:ascii="Times New Roman" w:eastAsia="Calibri" w:hAnsi="Times New Roman" w:cs="Times New Roman"/>
          <w:sz w:val="28"/>
          <w:szCs w:val="28"/>
          <w:lang w:eastAsia="ru-RU"/>
        </w:rPr>
        <w:t xml:space="preserve">аиваться </w:t>
      </w:r>
      <w:r w:rsidR="00A3625F">
        <w:rPr>
          <w:rFonts w:ascii="Times New Roman" w:eastAsia="Calibri" w:hAnsi="Times New Roman" w:cs="Times New Roman"/>
          <w:sz w:val="28"/>
          <w:szCs w:val="28"/>
          <w:lang w:eastAsia="ru-RU"/>
        </w:rPr>
        <w:t>целостная система мер социальной поддержки</w:t>
      </w:r>
      <w:r w:rsidR="00443BAB">
        <w:rPr>
          <w:rFonts w:ascii="Times New Roman" w:eastAsia="Calibri" w:hAnsi="Times New Roman" w:cs="Times New Roman"/>
          <w:sz w:val="28"/>
          <w:szCs w:val="28"/>
          <w:lang w:eastAsia="ru-RU"/>
        </w:rPr>
        <w:t xml:space="preserve"> семей с детьми от момента наступления беременности до достижения ребенком возраста 17 лет</w:t>
      </w:r>
      <w:r w:rsidR="00A3625F">
        <w:rPr>
          <w:rFonts w:ascii="Times New Roman" w:eastAsia="Calibri" w:hAnsi="Times New Roman" w:cs="Times New Roman"/>
          <w:sz w:val="28"/>
          <w:szCs w:val="28"/>
          <w:lang w:eastAsia="ru-RU"/>
        </w:rPr>
        <w:t>.</w:t>
      </w:r>
      <w:r w:rsidR="00AB4FF6">
        <w:rPr>
          <w:rFonts w:ascii="Times New Roman" w:eastAsia="Calibri" w:hAnsi="Times New Roman" w:cs="Times New Roman"/>
          <w:sz w:val="28"/>
          <w:szCs w:val="28"/>
          <w:lang w:eastAsia="ru-RU"/>
        </w:rPr>
        <w:t xml:space="preserve"> Кроме того, продолжалась работа по переходу на принципы </w:t>
      </w:r>
      <w:r w:rsidR="00AB4FF6">
        <w:rPr>
          <w:rFonts w:ascii="Times New Roman" w:eastAsia="Calibri" w:hAnsi="Times New Roman" w:cs="Times New Roman"/>
          <w:sz w:val="28"/>
          <w:szCs w:val="28"/>
          <w:lang w:eastAsia="ru-RU"/>
        </w:rPr>
        <w:lastRenderedPageBreak/>
        <w:t>«Социального казначейства», когда меры социальной поддержки предоставляются гражданам в проактивном формате в связи с наступлением «жизненного события» или на основании одного заявления.</w:t>
      </w:r>
    </w:p>
    <w:p w14:paraId="1A63C3C1" w14:textId="77777777" w:rsidR="00371752" w:rsidRDefault="00371752" w:rsidP="00371752">
      <w:pPr>
        <w:spacing w:after="0" w:line="312" w:lineRule="auto"/>
        <w:ind w:firstLine="720"/>
        <w:contextualSpacing/>
        <w:jc w:val="both"/>
        <w:rPr>
          <w:rFonts w:ascii="Times New Roman" w:eastAsia="Calibri" w:hAnsi="Times New Roman" w:cs="Times New Roman"/>
          <w:sz w:val="28"/>
          <w:szCs w:val="28"/>
          <w:lang w:eastAsia="ru-RU"/>
        </w:rPr>
      </w:pPr>
      <w:r w:rsidRPr="008541F4">
        <w:rPr>
          <w:rFonts w:ascii="Times New Roman" w:eastAsia="Times New Roman" w:hAnsi="Times New Roman" w:cs="Times New Roman"/>
          <w:color w:val="000000"/>
          <w:sz w:val="28"/>
          <w:szCs w:val="28"/>
          <w:lang w:eastAsia="ru-RU" w:bidi="ru-RU"/>
        </w:rPr>
        <w:t>В целях совершенствования в трудовом законодательстве гибких форм занятости, применения информационно-коммуникационных технологий в трудовых отношениях</w:t>
      </w:r>
      <w:r>
        <w:rPr>
          <w:rFonts w:ascii="Times New Roman" w:eastAsia="Calibri" w:hAnsi="Times New Roman" w:cs="Times New Roman"/>
          <w:sz w:val="28"/>
          <w:szCs w:val="28"/>
          <w:lang w:eastAsia="ru-RU"/>
        </w:rPr>
        <w:t xml:space="preserve"> с 1 января 2021 г</w:t>
      </w:r>
      <w:r w:rsidR="00B377D5">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вступил в силу </w:t>
      </w:r>
      <w:r w:rsidR="00FC296D">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едеральный закон, расширяющий возможности организации дистанционной работы.</w:t>
      </w:r>
    </w:p>
    <w:p w14:paraId="005983C8" w14:textId="77777777" w:rsidR="002B23E1" w:rsidRDefault="00863054" w:rsidP="00D03A4F">
      <w:pPr>
        <w:spacing w:after="0" w:line="312" w:lineRule="auto"/>
        <w:ind w:firstLine="720"/>
        <w:contextualSpacing/>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Н</w:t>
      </w:r>
      <w:r w:rsidR="002B23E1">
        <w:rPr>
          <w:rFonts w:ascii="Times New Roman" w:eastAsia="Calibri" w:hAnsi="Times New Roman" w:cs="Times New Roman"/>
          <w:sz w:val="28"/>
          <w:szCs w:val="28"/>
          <w:lang w:eastAsia="ru-RU"/>
        </w:rPr>
        <w:t xml:space="preserve">аблюдается положительная динамика </w:t>
      </w:r>
      <w:r w:rsidRPr="00207819">
        <w:rPr>
          <w:rFonts w:ascii="Times New Roman" w:eastAsia="Times New Roman" w:hAnsi="Times New Roman" w:cs="Times New Roman"/>
          <w:sz w:val="28"/>
          <w:szCs w:val="28"/>
          <w:lang w:eastAsia="ru-RU"/>
        </w:rPr>
        <w:t>по количеству общеобразовательных организаций, в которых были созданы условия для питания обучающихся</w:t>
      </w:r>
      <w:r>
        <w:rPr>
          <w:rFonts w:ascii="Times New Roman" w:eastAsia="Times New Roman" w:hAnsi="Times New Roman" w:cs="Times New Roman"/>
          <w:sz w:val="28"/>
          <w:szCs w:val="28"/>
          <w:lang w:eastAsia="ru-RU"/>
        </w:rPr>
        <w:t>, снижается частота выявленных нарушений санитарного законодательства.</w:t>
      </w:r>
    </w:p>
    <w:p w14:paraId="052139C5" w14:textId="77777777" w:rsidR="00863054" w:rsidRDefault="00863054"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Несмотря на сохранявшиеся ограничения, связанные с распространением новой коронавирусной инфекции, увеличилось число детей и взрослых, вовлекаемых в занятия физической культур</w:t>
      </w:r>
      <w:r w:rsidR="00371752">
        <w:rPr>
          <w:rFonts w:ascii="Times New Roman" w:eastAsia="Times New Roman" w:hAnsi="Times New Roman" w:cs="Times New Roman"/>
          <w:sz w:val="28"/>
          <w:szCs w:val="28"/>
          <w:lang w:eastAsia="ru-RU"/>
        </w:rPr>
        <w:t>ой и спортом</w:t>
      </w:r>
      <w:r>
        <w:rPr>
          <w:rFonts w:ascii="Times New Roman" w:eastAsia="Times New Roman" w:hAnsi="Times New Roman" w:cs="Times New Roman"/>
          <w:sz w:val="28"/>
          <w:szCs w:val="28"/>
          <w:lang w:eastAsia="ru-RU"/>
        </w:rPr>
        <w:t>.</w:t>
      </w:r>
    </w:p>
    <w:p w14:paraId="66B1F130" w14:textId="77777777" w:rsidR="002B23E1" w:rsidRDefault="002B23E1"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Несмотря на принимаемые на протяжении последних лет меры по улучшению положения детей и семей, имеющих детей, в ряде сфер по-прежнему не в полной мере решены актуальные проблемы.</w:t>
      </w:r>
    </w:p>
    <w:p w14:paraId="537EB69C" w14:textId="2D738863" w:rsidR="002B23E1" w:rsidRDefault="002B23E1"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Так, сохраняется проблема обеспечения детей-сирот и детей, оставшихся без попечения родителей, жилыми помещениями, а также с охватом дошкольным образова</w:t>
      </w:r>
      <w:r w:rsidR="005C635F">
        <w:rPr>
          <w:rFonts w:ascii="Times New Roman" w:eastAsia="Calibri" w:hAnsi="Times New Roman" w:cs="Times New Roman"/>
          <w:sz w:val="28"/>
          <w:szCs w:val="28"/>
          <w:lang w:eastAsia="ru-RU"/>
        </w:rPr>
        <w:t>нием детей в возрасте до 3 лет.</w:t>
      </w:r>
    </w:p>
    <w:p w14:paraId="3F304F25" w14:textId="77777777"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настоящем докладе содержится анализ основных аспектов государственной политики в отношении детей и семей, имеющих детей, за 20</w:t>
      </w:r>
      <w:r w:rsidR="00004E37">
        <w:rPr>
          <w:rFonts w:ascii="Times New Roman" w:eastAsia="Calibri" w:hAnsi="Times New Roman" w:cs="Times New Roman"/>
          <w:sz w:val="28"/>
          <w:szCs w:val="28"/>
          <w:lang w:eastAsia="ru-RU"/>
        </w:rPr>
        <w:t xml:space="preserve">20 </w:t>
      </w:r>
      <w:r w:rsidRPr="00D03A4F">
        <w:rPr>
          <w:rFonts w:ascii="Times New Roman" w:eastAsia="Calibri" w:hAnsi="Times New Roman" w:cs="Times New Roman"/>
          <w:sz w:val="28"/>
          <w:szCs w:val="28"/>
          <w:lang w:eastAsia="ru-RU"/>
        </w:rPr>
        <w:t>г</w:t>
      </w:r>
      <w:r w:rsidR="00B377D5">
        <w:rPr>
          <w:rFonts w:ascii="Times New Roman" w:eastAsia="Calibri" w:hAnsi="Times New Roman" w:cs="Times New Roman"/>
          <w:sz w:val="28"/>
          <w:szCs w:val="28"/>
          <w:lang w:eastAsia="ru-RU"/>
        </w:rPr>
        <w:t>.</w:t>
      </w:r>
      <w:r w:rsidRPr="00D03A4F">
        <w:rPr>
          <w:rFonts w:ascii="Times New Roman" w:eastAsia="Calibri" w:hAnsi="Times New Roman" w:cs="Times New Roman"/>
          <w:sz w:val="28"/>
          <w:szCs w:val="28"/>
          <w:lang w:eastAsia="ru-RU"/>
        </w:rPr>
        <w:t xml:space="preserve"> в сравнении с 201</w:t>
      </w:r>
      <w:r w:rsidR="00004E37">
        <w:rPr>
          <w:rFonts w:ascii="Times New Roman" w:eastAsia="Calibri" w:hAnsi="Times New Roman" w:cs="Times New Roman"/>
          <w:sz w:val="28"/>
          <w:szCs w:val="28"/>
          <w:lang w:eastAsia="ru-RU"/>
        </w:rPr>
        <w:t>8</w:t>
      </w:r>
      <w:r w:rsidRPr="00D03A4F">
        <w:rPr>
          <w:rFonts w:ascii="Times New Roman" w:eastAsia="Calibri" w:hAnsi="Times New Roman" w:cs="Times New Roman"/>
          <w:sz w:val="28"/>
          <w:szCs w:val="28"/>
          <w:lang w:eastAsia="ru-RU"/>
        </w:rPr>
        <w:t xml:space="preserve"> и 201</w:t>
      </w:r>
      <w:r w:rsidR="00004E37">
        <w:rPr>
          <w:rFonts w:ascii="Times New Roman" w:eastAsia="Calibri" w:hAnsi="Times New Roman" w:cs="Times New Roman"/>
          <w:sz w:val="28"/>
          <w:szCs w:val="28"/>
          <w:lang w:eastAsia="ru-RU"/>
        </w:rPr>
        <w:t>9</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г</w:t>
      </w:r>
      <w:r w:rsidRPr="00D03A4F">
        <w:rPr>
          <w:rFonts w:ascii="Times New Roman" w:eastAsia="Calibri" w:hAnsi="Times New Roman" w:cs="Times New Roman"/>
          <w:sz w:val="28"/>
          <w:szCs w:val="28"/>
          <w:lang w:eastAsia="ru-RU"/>
        </w:rPr>
        <w:t>.</w:t>
      </w:r>
    </w:p>
    <w:p w14:paraId="3B591B6E" w14:textId="77777777"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 xml:space="preserve">Доклад подготовлен в соответствии со статьей 22 Федерального закона </w:t>
      </w:r>
      <w:r w:rsidR="007A3CF2">
        <w:rPr>
          <w:rFonts w:ascii="Times New Roman" w:eastAsia="Calibri" w:hAnsi="Times New Roman" w:cs="Times New Roman"/>
          <w:sz w:val="28"/>
          <w:szCs w:val="28"/>
          <w:lang w:eastAsia="ru-RU"/>
        </w:rPr>
        <w:br/>
      </w:r>
      <w:r w:rsidRPr="00D03A4F">
        <w:rPr>
          <w:rFonts w:ascii="Times New Roman" w:eastAsia="Calibri" w:hAnsi="Times New Roman" w:cs="Times New Roman"/>
          <w:sz w:val="28"/>
          <w:szCs w:val="28"/>
          <w:lang w:eastAsia="ru-RU"/>
        </w:rPr>
        <w:t xml:space="preserve">от 24 июля 1998 г. № 124-ФЗ </w:t>
      </w:r>
      <w:r w:rsidRPr="00D03A4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Об основных гарантиях прав ребенка в Российской Федерации» и постановлением Правительства Российской Федерации от 28 марта 2012 г. № 248 «О государственном докладе о положении детей и семей, имеющих детей, в Российской Федерации» в целях обеспечения органов государственной власти Российской Федерации объективной, систематизированной информацией о положении детей и семей, имеющих детей, тенденциях его изменения для определения приоритетных областей и направлений деятельности по решению проблем детства, а также в целях разработки необходимых мероприятий по обеспечению прав детей, их защиты и развития.</w:t>
      </w:r>
    </w:p>
    <w:p w14:paraId="647E0E65" w14:textId="064A9712" w:rsidR="00D03A4F" w:rsidRPr="00D03A4F" w:rsidRDefault="009C64B5" w:rsidP="00D03A4F">
      <w:pPr>
        <w:spacing w:after="0" w:line="312" w:lineRule="auto"/>
        <w:ind w:firstLine="720"/>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Доклад</w:t>
      </w:r>
      <w:r w:rsidR="00D03A4F" w:rsidRPr="00D03A4F">
        <w:rPr>
          <w:rFonts w:ascii="Times New Roman" w:eastAsia="Calibri" w:hAnsi="Times New Roman" w:cs="Times New Roman"/>
          <w:sz w:val="28"/>
          <w:szCs w:val="28"/>
          <w:lang w:eastAsia="ru-RU"/>
        </w:rPr>
        <w:t xml:space="preserve"> отражает вопросы социально-экономического положения семей с детьми, состояния здоровья женщин и детей, питания, образования, воспитания и развития детей (в том числе детей-инвалидов, детей иностранных граждан), </w:t>
      </w:r>
      <w:r w:rsidR="00D03A4F" w:rsidRPr="00D03A4F">
        <w:rPr>
          <w:rFonts w:ascii="Times New Roman" w:eastAsia="Calibri" w:hAnsi="Times New Roman" w:cs="Times New Roman"/>
          <w:sz w:val="28"/>
          <w:szCs w:val="28"/>
          <w:lang w:eastAsia="ru-RU"/>
        </w:rPr>
        <w:lastRenderedPageBreak/>
        <w:t>трудовой занятости, профилактики семейного неблагополучия и социального сиротства, поддержки детей, находящихся в трудной жизненной ситуации.</w:t>
      </w:r>
    </w:p>
    <w:p w14:paraId="52FB24D0" w14:textId="77777777" w:rsidR="00D03A4F" w:rsidRPr="00D03A4F" w:rsidRDefault="00D03A4F" w:rsidP="00D03A4F">
      <w:pPr>
        <w:spacing w:after="0" w:line="312" w:lineRule="auto"/>
        <w:ind w:firstLine="720"/>
        <w:contextualSpacing/>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 xml:space="preserve">Доклад основывается на официальных материалах федеральных органов исполнительной власти, органов исполнительной власти субъектов Российской Федерации. </w:t>
      </w:r>
    </w:p>
    <w:p w14:paraId="70396EF9" w14:textId="4623F83C" w:rsidR="00D03A4F" w:rsidRPr="00DA199D" w:rsidRDefault="00D03A4F" w:rsidP="00DA199D">
      <w:pPr>
        <w:spacing w:after="0" w:line="312" w:lineRule="auto"/>
        <w:ind w:firstLine="720"/>
        <w:jc w:val="both"/>
        <w:rPr>
          <w:rFonts w:ascii="Times New Roman" w:eastAsia="Calibri" w:hAnsi="Times New Roman" w:cs="Times New Roman"/>
          <w:sz w:val="28"/>
          <w:szCs w:val="28"/>
          <w:lang w:eastAsia="ru-RU"/>
        </w:rPr>
      </w:pPr>
      <w:r w:rsidRPr="00D03A4F">
        <w:rPr>
          <w:rFonts w:ascii="Times New Roman" w:eastAsia="Calibri" w:hAnsi="Times New Roman" w:cs="Times New Roman"/>
          <w:sz w:val="28"/>
          <w:szCs w:val="28"/>
          <w:lang w:eastAsia="ru-RU"/>
        </w:rPr>
        <w:t>В приложении к докладу приведены перечень основных нормативных правовых актов, принятых в 20</w:t>
      </w:r>
      <w:r w:rsidR="00004E37">
        <w:rPr>
          <w:rFonts w:ascii="Times New Roman" w:eastAsia="Calibri" w:hAnsi="Times New Roman" w:cs="Times New Roman"/>
          <w:sz w:val="28"/>
          <w:szCs w:val="28"/>
          <w:lang w:eastAsia="ru-RU"/>
        </w:rPr>
        <w:t>20</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w:t>
      </w:r>
      <w:r w:rsidRPr="00D03A4F">
        <w:rPr>
          <w:rFonts w:ascii="Times New Roman" w:eastAsia="Calibri" w:hAnsi="Times New Roman" w:cs="Times New Roman"/>
          <w:sz w:val="28"/>
          <w:szCs w:val="28"/>
          <w:lang w:eastAsia="ru-RU"/>
        </w:rPr>
        <w:t>, оказывающих влияние на различные аспекты жизнедеятельности детей и семей с детьми, а также статистические показатели, характеризующие динами</w:t>
      </w:r>
      <w:r w:rsidR="00BB5821">
        <w:rPr>
          <w:rFonts w:ascii="Times New Roman" w:eastAsia="Calibri" w:hAnsi="Times New Roman" w:cs="Times New Roman"/>
          <w:sz w:val="28"/>
          <w:szCs w:val="28"/>
          <w:lang w:eastAsia="ru-RU"/>
        </w:rPr>
        <w:t xml:space="preserve">ку изменения положения детей в </w:t>
      </w:r>
      <w:r w:rsidRPr="00D03A4F">
        <w:rPr>
          <w:rFonts w:ascii="Times New Roman" w:eastAsia="Calibri" w:hAnsi="Times New Roman" w:cs="Times New Roman"/>
          <w:sz w:val="28"/>
          <w:szCs w:val="28"/>
          <w:lang w:eastAsia="ru-RU"/>
        </w:rPr>
        <w:t>201</w:t>
      </w:r>
      <w:r w:rsidR="00004E37">
        <w:rPr>
          <w:rFonts w:ascii="Times New Roman" w:eastAsia="Calibri" w:hAnsi="Times New Roman" w:cs="Times New Roman"/>
          <w:sz w:val="28"/>
          <w:szCs w:val="28"/>
          <w:lang w:eastAsia="ru-RU"/>
        </w:rPr>
        <w:t>8</w:t>
      </w:r>
      <w:r w:rsidR="004D65EF">
        <w:rPr>
          <w:rFonts w:ascii="Times New Roman" w:eastAsia="Times New Roman" w:hAnsi="Times New Roman" w:cs="Times New Roman"/>
          <w:sz w:val="28"/>
          <w:szCs w:val="28"/>
          <w:lang w:eastAsia="ru-RU"/>
        </w:rPr>
        <w:t>-</w:t>
      </w:r>
      <w:r w:rsidRPr="00D03A4F">
        <w:rPr>
          <w:rFonts w:ascii="Times New Roman" w:eastAsia="Calibri" w:hAnsi="Times New Roman" w:cs="Times New Roman"/>
          <w:sz w:val="28"/>
          <w:szCs w:val="28"/>
          <w:lang w:eastAsia="ru-RU"/>
        </w:rPr>
        <w:t>20</w:t>
      </w:r>
      <w:r w:rsidR="00004E37">
        <w:rPr>
          <w:rFonts w:ascii="Times New Roman" w:eastAsia="Calibri" w:hAnsi="Times New Roman" w:cs="Times New Roman"/>
          <w:sz w:val="28"/>
          <w:szCs w:val="28"/>
          <w:lang w:eastAsia="ru-RU"/>
        </w:rPr>
        <w:t>20</w:t>
      </w:r>
      <w:r w:rsidRPr="00D03A4F">
        <w:rPr>
          <w:rFonts w:ascii="Times New Roman" w:eastAsia="Calibri" w:hAnsi="Times New Roman" w:cs="Times New Roman"/>
          <w:sz w:val="28"/>
          <w:szCs w:val="28"/>
          <w:lang w:eastAsia="ru-RU"/>
        </w:rPr>
        <w:t xml:space="preserve"> г</w:t>
      </w:r>
      <w:r w:rsidR="00B377D5">
        <w:rPr>
          <w:rFonts w:ascii="Times New Roman" w:eastAsia="Calibri" w:hAnsi="Times New Roman" w:cs="Times New Roman"/>
          <w:sz w:val="28"/>
          <w:szCs w:val="28"/>
          <w:lang w:eastAsia="ru-RU"/>
        </w:rPr>
        <w:t>г</w:t>
      </w:r>
      <w:r w:rsidRPr="00D03A4F">
        <w:rPr>
          <w:rFonts w:ascii="Times New Roman" w:eastAsia="Calibri" w:hAnsi="Times New Roman" w:cs="Times New Roman"/>
          <w:sz w:val="28"/>
          <w:szCs w:val="28"/>
          <w:lang w:eastAsia="ru-RU"/>
        </w:rPr>
        <w:t xml:space="preserve">. </w:t>
      </w:r>
    </w:p>
    <w:p w14:paraId="666349BB"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BB5821">
          <w:headerReference w:type="default" r:id="rId10"/>
          <w:pgSz w:w="11906" w:h="16838"/>
          <w:pgMar w:top="1134" w:right="567" w:bottom="1134" w:left="1134" w:header="708" w:footer="708" w:gutter="0"/>
          <w:pgNumType w:start="2"/>
          <w:cols w:space="708"/>
          <w:titlePg/>
          <w:docGrid w:linePitch="360"/>
        </w:sectPr>
      </w:pPr>
    </w:p>
    <w:p w14:paraId="0A106DC5" w14:textId="77777777" w:rsidR="00D03A4F" w:rsidRPr="00D03A4F" w:rsidRDefault="00D03A4F" w:rsidP="00D03A4F">
      <w:pPr>
        <w:shd w:val="clear" w:color="auto" w:fill="FFFFFF"/>
        <w:spacing w:after="240" w:line="312" w:lineRule="auto"/>
        <w:ind w:firstLine="709"/>
        <w:jc w:val="center"/>
        <w:rPr>
          <w:rFonts w:ascii="Times New Roman" w:eastAsia="Times New Roman" w:hAnsi="Times New Roman" w:cs="Times New Roman"/>
          <w:b/>
          <w:spacing w:val="3"/>
          <w:sz w:val="28"/>
          <w:szCs w:val="28"/>
          <w:lang w:eastAsia="ru-RU"/>
        </w:rPr>
      </w:pPr>
      <w:r w:rsidRPr="00D03A4F">
        <w:rPr>
          <w:rFonts w:ascii="Times New Roman" w:eastAsia="Times New Roman" w:hAnsi="Times New Roman" w:cs="Times New Roman"/>
          <w:b/>
          <w:spacing w:val="3"/>
          <w:sz w:val="28"/>
          <w:szCs w:val="28"/>
          <w:lang w:eastAsia="ru-RU"/>
        </w:rPr>
        <w:lastRenderedPageBreak/>
        <w:t>1. ОСНОВНЫЕ ДЕМОГРАФИЧЕСКИЕ ХАРАКТЕРИСТИКИ</w:t>
      </w:r>
    </w:p>
    <w:p w14:paraId="334FC215" w14:textId="77777777"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По оценке Росстата, численность постоянного населения Российской Федерации на 1 января 2022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составила 145,6 млн человек.</w:t>
      </w:r>
    </w:p>
    <w:p w14:paraId="15D57D38" w14:textId="77777777"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2021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продолжалась реализация Концепции демографической политики Российской Федерации на период до 2025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утвержденной Указом Президента Российской Федерац</w:t>
      </w:r>
      <w:r w:rsidR="00FB69EB" w:rsidRPr="00B12AA1">
        <w:rPr>
          <w:rFonts w:ascii="Times New Roman" w:eastAsia="Times New Roman" w:hAnsi="Times New Roman" w:cs="Times New Roman"/>
          <w:sz w:val="28"/>
          <w:szCs w:val="28"/>
          <w:lang w:eastAsia="ru-RU"/>
        </w:rPr>
        <w:t xml:space="preserve">ии от 9 октября 2007 г. № 1351 </w:t>
      </w:r>
      <w:r w:rsidRPr="00B12AA1">
        <w:rPr>
          <w:rFonts w:ascii="Times New Roman" w:eastAsia="Times New Roman" w:hAnsi="Times New Roman" w:cs="Times New Roman"/>
          <w:sz w:val="28"/>
          <w:szCs w:val="28"/>
          <w:lang w:eastAsia="ru-RU"/>
        </w:rPr>
        <w:t>(далее – Концепция демографической политики Российской Федерации на период до 2025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направленной на усиление государственной поддержки семей в связи с рождением и воспитанием детей.</w:t>
      </w:r>
    </w:p>
    <w:p w14:paraId="3A317BCD" w14:textId="0107A2E5"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pacing w:val="-4"/>
          <w:sz w:val="28"/>
          <w:szCs w:val="28"/>
          <w:lang w:eastAsia="ru-RU"/>
        </w:rPr>
        <w:t>На 1 января 2022 г</w:t>
      </w:r>
      <w:r w:rsidR="00B377D5" w:rsidRPr="00B12AA1">
        <w:rPr>
          <w:rFonts w:ascii="Times New Roman" w:eastAsia="Times New Roman" w:hAnsi="Times New Roman" w:cs="Times New Roman"/>
          <w:spacing w:val="-4"/>
          <w:sz w:val="28"/>
          <w:szCs w:val="28"/>
          <w:lang w:eastAsia="ru-RU"/>
        </w:rPr>
        <w:t>.</w:t>
      </w:r>
      <w:r w:rsidRPr="00B12AA1">
        <w:rPr>
          <w:rFonts w:ascii="Times New Roman" w:eastAsia="Times New Roman" w:hAnsi="Times New Roman" w:cs="Times New Roman"/>
          <w:spacing w:val="-4"/>
          <w:sz w:val="28"/>
          <w:szCs w:val="28"/>
          <w:lang w:eastAsia="ru-RU"/>
        </w:rPr>
        <w:t>, по оценке Росстата, численность детей и подростков</w:t>
      </w:r>
      <w:r w:rsidRPr="00B12AA1">
        <w:rPr>
          <w:rFonts w:ascii="Times New Roman" w:eastAsia="Times New Roman" w:hAnsi="Times New Roman" w:cs="Times New Roman"/>
          <w:sz w:val="28"/>
          <w:szCs w:val="28"/>
          <w:lang w:eastAsia="ru-RU"/>
        </w:rPr>
        <w:t xml:space="preserve"> в возрасте до 18 лет, постоянно проживающих в Российской Федерации, составила 30 328 тыс. человек. Доля детей и подростков в общей численности населения не изменилась и составила</w:t>
      </w:r>
      <w:r w:rsidR="001E5E46" w:rsidRPr="00B12AA1">
        <w:rPr>
          <w:rFonts w:ascii="Times New Roman" w:eastAsia="Times New Roman" w:hAnsi="Times New Roman" w:cs="Times New Roman"/>
          <w:sz w:val="28"/>
          <w:szCs w:val="28"/>
          <w:lang w:eastAsia="ru-RU"/>
        </w:rPr>
        <w:t xml:space="preserve"> </w:t>
      </w:r>
      <w:r w:rsidRPr="00B12AA1">
        <w:rPr>
          <w:rFonts w:ascii="Times New Roman" w:eastAsia="Times New Roman" w:hAnsi="Times New Roman" w:cs="Times New Roman"/>
          <w:sz w:val="28"/>
          <w:szCs w:val="28"/>
          <w:lang w:eastAsia="ru-RU"/>
        </w:rPr>
        <w:t>20,8%. В результате снижения рождаемости, зафиксированной в 2021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численность детей в возрасте от 0 до 4 лет включительно составила 7 598 тыс. человек (-6,0%). Сокращение численности детей и подростков наблюдалось и возрасте 5-6 лет, составив 3 826 тыс. человек (-1,3%).</w:t>
      </w:r>
      <w:r w:rsidR="00414107" w:rsidRPr="00B12AA1">
        <w:rPr>
          <w:rFonts w:ascii="Times New Roman" w:eastAsia="Times New Roman" w:hAnsi="Times New Roman" w:cs="Times New Roman"/>
          <w:sz w:val="28"/>
          <w:szCs w:val="28"/>
          <w:lang w:eastAsia="ru-RU"/>
        </w:rPr>
        <w:t xml:space="preserve"> При этом рост показателя зафиксирован в старших возрастных группах:</w:t>
      </w:r>
      <w:r w:rsidRPr="00B12AA1">
        <w:rPr>
          <w:rFonts w:ascii="Times New Roman" w:eastAsia="Times New Roman" w:hAnsi="Times New Roman" w:cs="Times New Roman"/>
          <w:sz w:val="28"/>
          <w:szCs w:val="28"/>
          <w:lang w:eastAsia="ru-RU"/>
        </w:rPr>
        <w:t xml:space="preserve"> 15 </w:t>
      </w:r>
      <w:r w:rsidR="00414107" w:rsidRPr="00B12AA1">
        <w:rPr>
          <w:rFonts w:ascii="Times New Roman" w:eastAsia="Times New Roman" w:hAnsi="Times New Roman" w:cs="Times New Roman"/>
          <w:sz w:val="28"/>
          <w:szCs w:val="28"/>
          <w:lang w:eastAsia="ru-RU"/>
        </w:rPr>
        <w:t>894</w:t>
      </w:r>
      <w:r w:rsidRPr="00B12AA1">
        <w:rPr>
          <w:rFonts w:ascii="Times New Roman" w:eastAsia="Times New Roman" w:hAnsi="Times New Roman" w:cs="Times New Roman"/>
          <w:sz w:val="28"/>
          <w:szCs w:val="28"/>
          <w:lang w:eastAsia="ru-RU"/>
        </w:rPr>
        <w:t xml:space="preserve"> тыс. человек (+</w:t>
      </w:r>
      <w:r w:rsidR="00414107" w:rsidRPr="00B12AA1">
        <w:rPr>
          <w:rFonts w:ascii="Times New Roman" w:eastAsia="Times New Roman" w:hAnsi="Times New Roman" w:cs="Times New Roman"/>
          <w:sz w:val="28"/>
          <w:szCs w:val="28"/>
          <w:lang w:eastAsia="ru-RU"/>
        </w:rPr>
        <w:t>3</w:t>
      </w:r>
      <w:r w:rsidRPr="00B12AA1">
        <w:rPr>
          <w:rFonts w:ascii="Times New Roman" w:eastAsia="Times New Roman" w:hAnsi="Times New Roman" w:cs="Times New Roman"/>
          <w:sz w:val="28"/>
          <w:szCs w:val="28"/>
          <w:lang w:eastAsia="ru-RU"/>
        </w:rPr>
        <w:t>,</w:t>
      </w:r>
      <w:r w:rsidR="00414107" w:rsidRPr="00B12AA1">
        <w:rPr>
          <w:rFonts w:ascii="Times New Roman" w:eastAsia="Times New Roman" w:hAnsi="Times New Roman" w:cs="Times New Roman"/>
          <w:sz w:val="28"/>
          <w:szCs w:val="28"/>
          <w:lang w:eastAsia="ru-RU"/>
        </w:rPr>
        <w:t>0</w:t>
      </w:r>
      <w:r w:rsidRPr="00B12AA1">
        <w:rPr>
          <w:rFonts w:ascii="Times New Roman" w:eastAsia="Times New Roman" w:hAnsi="Times New Roman" w:cs="Times New Roman"/>
          <w:sz w:val="28"/>
          <w:szCs w:val="28"/>
          <w:lang w:eastAsia="ru-RU"/>
        </w:rPr>
        <w:t xml:space="preserve">%) – 7-15 лет; </w:t>
      </w:r>
      <w:r w:rsidR="00414107" w:rsidRPr="00B12AA1">
        <w:rPr>
          <w:rFonts w:ascii="Times New Roman" w:eastAsia="Times New Roman" w:hAnsi="Times New Roman" w:cs="Times New Roman"/>
          <w:sz w:val="28"/>
          <w:szCs w:val="28"/>
          <w:lang w:eastAsia="ru-RU"/>
        </w:rPr>
        <w:t>3</w:t>
      </w:r>
      <w:r w:rsidRPr="00B12AA1">
        <w:rPr>
          <w:rFonts w:ascii="Times New Roman" w:eastAsia="Times New Roman" w:hAnsi="Times New Roman" w:cs="Times New Roman"/>
          <w:sz w:val="28"/>
          <w:szCs w:val="28"/>
          <w:lang w:eastAsia="ru-RU"/>
        </w:rPr>
        <w:t> </w:t>
      </w:r>
      <w:r w:rsidR="00414107" w:rsidRPr="00B12AA1">
        <w:rPr>
          <w:rFonts w:ascii="Times New Roman" w:eastAsia="Times New Roman" w:hAnsi="Times New Roman" w:cs="Times New Roman"/>
          <w:sz w:val="28"/>
          <w:szCs w:val="28"/>
          <w:lang w:eastAsia="ru-RU"/>
        </w:rPr>
        <w:t>011</w:t>
      </w:r>
      <w:r w:rsidRPr="00B12AA1">
        <w:rPr>
          <w:rFonts w:ascii="Times New Roman" w:eastAsia="Times New Roman" w:hAnsi="Times New Roman" w:cs="Times New Roman"/>
          <w:sz w:val="28"/>
          <w:szCs w:val="28"/>
          <w:lang w:eastAsia="ru-RU"/>
        </w:rPr>
        <w:t xml:space="preserve"> тыс. человек (+</w:t>
      </w:r>
      <w:r w:rsidR="00414107" w:rsidRPr="00B12AA1">
        <w:rPr>
          <w:rFonts w:ascii="Times New Roman" w:eastAsia="Times New Roman" w:hAnsi="Times New Roman" w:cs="Times New Roman"/>
          <w:sz w:val="28"/>
          <w:szCs w:val="28"/>
          <w:lang w:eastAsia="ru-RU"/>
        </w:rPr>
        <w:t>0</w:t>
      </w:r>
      <w:r w:rsidRPr="00B12AA1">
        <w:rPr>
          <w:rFonts w:ascii="Times New Roman" w:eastAsia="Times New Roman" w:hAnsi="Times New Roman" w:cs="Times New Roman"/>
          <w:sz w:val="28"/>
          <w:szCs w:val="28"/>
          <w:lang w:eastAsia="ru-RU"/>
        </w:rPr>
        <w:t>,</w:t>
      </w:r>
      <w:r w:rsidR="00414107" w:rsidRPr="00B12AA1">
        <w:rPr>
          <w:rFonts w:ascii="Times New Roman" w:eastAsia="Times New Roman" w:hAnsi="Times New Roman" w:cs="Times New Roman"/>
          <w:sz w:val="28"/>
          <w:szCs w:val="28"/>
          <w:lang w:eastAsia="ru-RU"/>
        </w:rPr>
        <w:t>5</w:t>
      </w:r>
      <w:r w:rsidRPr="00B12AA1">
        <w:rPr>
          <w:rFonts w:ascii="Times New Roman" w:eastAsia="Times New Roman" w:hAnsi="Times New Roman" w:cs="Times New Roman"/>
          <w:sz w:val="28"/>
          <w:szCs w:val="28"/>
          <w:lang w:eastAsia="ru-RU"/>
        </w:rPr>
        <w:t>%) – 16-17 лет.</w:t>
      </w:r>
    </w:p>
    <w:p w14:paraId="176732A1" w14:textId="77777777"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w:t>
      </w:r>
      <w:r w:rsidR="00414107"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родилось на </w:t>
      </w:r>
      <w:r w:rsidR="00414107" w:rsidRPr="00B12AA1">
        <w:rPr>
          <w:rFonts w:ascii="Times New Roman" w:eastAsia="Times New Roman" w:hAnsi="Times New Roman" w:cs="Times New Roman"/>
          <w:sz w:val="28"/>
          <w:szCs w:val="28"/>
          <w:lang w:eastAsia="ru-RU"/>
        </w:rPr>
        <w:t>3</w:t>
      </w:r>
      <w:r w:rsidR="007A3CF2" w:rsidRPr="00B12AA1">
        <w:rPr>
          <w:rFonts w:ascii="Times New Roman" w:eastAsia="Times New Roman" w:hAnsi="Times New Roman" w:cs="Times New Roman"/>
          <w:sz w:val="28"/>
          <w:szCs w:val="28"/>
          <w:lang w:eastAsia="ru-RU"/>
        </w:rPr>
        <w:t>8</w:t>
      </w:r>
      <w:r w:rsidRPr="00B12AA1">
        <w:rPr>
          <w:rFonts w:ascii="Times New Roman" w:eastAsia="Times New Roman" w:hAnsi="Times New Roman" w:cs="Times New Roman"/>
          <w:sz w:val="28"/>
          <w:szCs w:val="28"/>
          <w:lang w:eastAsia="ru-RU"/>
        </w:rPr>
        <w:t>,</w:t>
      </w:r>
      <w:r w:rsidR="007A3CF2" w:rsidRPr="00B12AA1">
        <w:rPr>
          <w:rFonts w:ascii="Times New Roman" w:eastAsia="Times New Roman" w:hAnsi="Times New Roman" w:cs="Times New Roman"/>
          <w:sz w:val="28"/>
          <w:szCs w:val="28"/>
          <w:lang w:eastAsia="ru-RU"/>
        </w:rPr>
        <w:t>2</w:t>
      </w:r>
      <w:r w:rsidRPr="00B12AA1">
        <w:rPr>
          <w:rFonts w:ascii="Times New Roman" w:eastAsia="Times New Roman" w:hAnsi="Times New Roman" w:cs="Times New Roman"/>
          <w:sz w:val="28"/>
          <w:szCs w:val="28"/>
          <w:lang w:eastAsia="ru-RU"/>
        </w:rPr>
        <w:t xml:space="preserve"> тыс. детей меньше, чем в 20</w:t>
      </w:r>
      <w:r w:rsidR="00414107" w:rsidRPr="00B12AA1">
        <w:rPr>
          <w:rFonts w:ascii="Times New Roman" w:eastAsia="Times New Roman" w:hAnsi="Times New Roman" w:cs="Times New Roman"/>
          <w:sz w:val="28"/>
          <w:szCs w:val="28"/>
          <w:lang w:eastAsia="ru-RU"/>
        </w:rPr>
        <w:t>20</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(202</w:t>
      </w:r>
      <w:r w:rsidR="00414107"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 – 1 </w:t>
      </w:r>
      <w:r w:rsidR="007A3CF2" w:rsidRPr="00B12AA1">
        <w:rPr>
          <w:rFonts w:ascii="Times New Roman" w:eastAsia="Times New Roman" w:hAnsi="Times New Roman" w:cs="Times New Roman"/>
          <w:sz w:val="28"/>
          <w:szCs w:val="28"/>
          <w:lang w:eastAsia="ru-RU"/>
        </w:rPr>
        <w:t>398</w:t>
      </w:r>
      <w:r w:rsidRPr="00B12AA1">
        <w:rPr>
          <w:rFonts w:ascii="Times New Roman" w:eastAsia="Times New Roman" w:hAnsi="Times New Roman" w:cs="Times New Roman"/>
          <w:sz w:val="28"/>
          <w:szCs w:val="28"/>
          <w:lang w:eastAsia="ru-RU"/>
        </w:rPr>
        <w:t>,</w:t>
      </w:r>
      <w:r w:rsidR="007A3CF2" w:rsidRPr="00B12AA1">
        <w:rPr>
          <w:rFonts w:ascii="Times New Roman" w:eastAsia="Times New Roman" w:hAnsi="Times New Roman" w:cs="Times New Roman"/>
          <w:sz w:val="28"/>
          <w:szCs w:val="28"/>
          <w:lang w:eastAsia="ru-RU"/>
        </w:rPr>
        <w:t>3</w:t>
      </w:r>
      <w:r w:rsidRPr="00B12AA1">
        <w:rPr>
          <w:rFonts w:ascii="Times New Roman" w:eastAsia="Times New Roman" w:hAnsi="Times New Roman" w:cs="Times New Roman"/>
          <w:sz w:val="28"/>
          <w:szCs w:val="28"/>
          <w:lang w:eastAsia="ru-RU"/>
        </w:rPr>
        <w:t xml:space="preserve"> тыс. детей; 20</w:t>
      </w:r>
      <w:r w:rsidR="00414107" w:rsidRPr="00B12AA1">
        <w:rPr>
          <w:rFonts w:ascii="Times New Roman" w:eastAsia="Times New Roman" w:hAnsi="Times New Roman" w:cs="Times New Roman"/>
          <w:sz w:val="28"/>
          <w:szCs w:val="28"/>
          <w:lang w:eastAsia="ru-RU"/>
        </w:rPr>
        <w:t>20</w:t>
      </w:r>
      <w:r w:rsidRPr="00B12AA1">
        <w:rPr>
          <w:rFonts w:ascii="Times New Roman" w:eastAsia="Times New Roman" w:hAnsi="Times New Roman" w:cs="Times New Roman"/>
          <w:sz w:val="28"/>
          <w:szCs w:val="28"/>
          <w:lang w:eastAsia="ru-RU"/>
        </w:rPr>
        <w:t> г. – 1 4</w:t>
      </w:r>
      <w:r w:rsidR="00414107" w:rsidRPr="00B12AA1">
        <w:rPr>
          <w:rFonts w:ascii="Times New Roman" w:eastAsia="Times New Roman" w:hAnsi="Times New Roman" w:cs="Times New Roman"/>
          <w:sz w:val="28"/>
          <w:szCs w:val="28"/>
          <w:lang w:eastAsia="ru-RU"/>
        </w:rPr>
        <w:t>3</w:t>
      </w:r>
      <w:r w:rsidR="007A3CF2" w:rsidRPr="00B12AA1">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w:t>
      </w:r>
      <w:r w:rsidR="007A3CF2" w:rsidRPr="00B12AA1">
        <w:rPr>
          <w:rFonts w:ascii="Times New Roman" w:eastAsia="Times New Roman" w:hAnsi="Times New Roman" w:cs="Times New Roman"/>
          <w:sz w:val="28"/>
          <w:szCs w:val="28"/>
          <w:lang w:eastAsia="ru-RU"/>
        </w:rPr>
        <w:t>5</w:t>
      </w:r>
      <w:r w:rsidRPr="00B12AA1">
        <w:rPr>
          <w:rFonts w:ascii="Times New Roman" w:eastAsia="Times New Roman" w:hAnsi="Times New Roman" w:cs="Times New Roman"/>
          <w:sz w:val="28"/>
          <w:szCs w:val="28"/>
          <w:lang w:eastAsia="ru-RU"/>
        </w:rPr>
        <w:t> тыс. детей; 201</w:t>
      </w:r>
      <w:r w:rsidR="00414107" w:rsidRPr="00B12AA1">
        <w:rPr>
          <w:rFonts w:ascii="Times New Roman" w:eastAsia="Times New Roman" w:hAnsi="Times New Roman" w:cs="Times New Roman"/>
          <w:sz w:val="28"/>
          <w:szCs w:val="28"/>
          <w:lang w:eastAsia="ru-RU"/>
        </w:rPr>
        <w:t>9</w:t>
      </w:r>
      <w:r w:rsidRPr="00B12AA1">
        <w:rPr>
          <w:rFonts w:ascii="Times New Roman" w:eastAsia="Times New Roman" w:hAnsi="Times New Roman" w:cs="Times New Roman"/>
          <w:sz w:val="28"/>
          <w:szCs w:val="28"/>
          <w:lang w:eastAsia="ru-RU"/>
        </w:rPr>
        <w:t> г. – 1 </w:t>
      </w:r>
      <w:r w:rsidR="00414107" w:rsidRPr="00B12AA1">
        <w:rPr>
          <w:rFonts w:ascii="Times New Roman" w:eastAsia="Times New Roman" w:hAnsi="Times New Roman" w:cs="Times New Roman"/>
          <w:sz w:val="28"/>
          <w:szCs w:val="28"/>
          <w:lang w:eastAsia="ru-RU"/>
        </w:rPr>
        <w:t>481</w:t>
      </w:r>
      <w:r w:rsidRPr="00B12AA1">
        <w:rPr>
          <w:rFonts w:ascii="Times New Roman" w:eastAsia="Times New Roman" w:hAnsi="Times New Roman" w:cs="Times New Roman"/>
          <w:sz w:val="28"/>
          <w:szCs w:val="28"/>
          <w:lang w:eastAsia="ru-RU"/>
        </w:rPr>
        <w:t>,</w:t>
      </w:r>
      <w:r w:rsidR="00414107"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тыс. детей). </w:t>
      </w:r>
      <w:r w:rsidR="00414107" w:rsidRPr="00B12AA1">
        <w:rPr>
          <w:rFonts w:ascii="Times New Roman" w:eastAsia="Times New Roman" w:hAnsi="Times New Roman" w:cs="Times New Roman"/>
          <w:sz w:val="28"/>
          <w:szCs w:val="28"/>
          <w:lang w:eastAsia="ru-RU"/>
        </w:rPr>
        <w:t>С</w:t>
      </w:r>
      <w:r w:rsidRPr="00B12AA1">
        <w:rPr>
          <w:rFonts w:ascii="Times New Roman" w:eastAsia="Times New Roman" w:hAnsi="Times New Roman" w:cs="Times New Roman"/>
          <w:sz w:val="28"/>
          <w:szCs w:val="28"/>
          <w:lang w:eastAsia="ru-RU"/>
        </w:rPr>
        <w:t>уммарный коэффициент рождаемости, характеризующий среднее число детей, рожденных одной женщиной репродуктивного возраста, в 202</w:t>
      </w:r>
      <w:r w:rsidR="00186DE4"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w:t>
      </w:r>
      <w:r w:rsidR="00B377D5" w:rsidRPr="00B12AA1">
        <w:rPr>
          <w:rFonts w:ascii="Times New Roman" w:eastAsia="Times New Roman" w:hAnsi="Times New Roman" w:cs="Times New Roman"/>
          <w:sz w:val="28"/>
          <w:szCs w:val="28"/>
          <w:lang w:eastAsia="ru-RU"/>
        </w:rPr>
        <w:t>г.</w:t>
      </w:r>
      <w:r w:rsidRPr="00B12AA1">
        <w:rPr>
          <w:rFonts w:ascii="Times New Roman" w:eastAsia="Times New Roman" w:hAnsi="Times New Roman" w:cs="Times New Roman"/>
          <w:sz w:val="28"/>
          <w:szCs w:val="28"/>
          <w:lang w:eastAsia="ru-RU"/>
        </w:rPr>
        <w:t xml:space="preserve"> </w:t>
      </w:r>
      <w:r w:rsidR="00186DE4" w:rsidRPr="00B12AA1">
        <w:rPr>
          <w:rFonts w:ascii="Times New Roman" w:eastAsia="Times New Roman" w:hAnsi="Times New Roman" w:cs="Times New Roman"/>
          <w:sz w:val="28"/>
          <w:szCs w:val="28"/>
          <w:lang w:eastAsia="ru-RU"/>
        </w:rPr>
        <w:t>сохранился на уровне прошлого года</w:t>
      </w:r>
      <w:r w:rsidRPr="00B12AA1">
        <w:rPr>
          <w:rFonts w:ascii="Times New Roman" w:eastAsia="Times New Roman" w:hAnsi="Times New Roman" w:cs="Times New Roman"/>
          <w:sz w:val="28"/>
          <w:szCs w:val="28"/>
          <w:lang w:eastAsia="ru-RU"/>
        </w:rPr>
        <w:t xml:space="preserve"> и составил 1,505 детей на 1 женщину (</w:t>
      </w:r>
      <w:r w:rsidR="00186DE4" w:rsidRPr="00B12AA1">
        <w:rPr>
          <w:rFonts w:ascii="Times New Roman" w:eastAsia="Times New Roman" w:hAnsi="Times New Roman" w:cs="Times New Roman"/>
          <w:sz w:val="28"/>
          <w:szCs w:val="28"/>
          <w:lang w:eastAsia="ru-RU"/>
        </w:rPr>
        <w:t>2020 г. – 1,505 детей;</w:t>
      </w:r>
      <w:r w:rsidR="00E76DB0" w:rsidRPr="00B12AA1">
        <w:rPr>
          <w:rFonts w:ascii="Times New Roman" w:eastAsia="Times New Roman" w:hAnsi="Times New Roman" w:cs="Times New Roman"/>
          <w:sz w:val="28"/>
          <w:szCs w:val="28"/>
          <w:lang w:eastAsia="ru-RU"/>
        </w:rPr>
        <w:t> </w:t>
      </w:r>
      <w:r w:rsidRPr="00B12AA1">
        <w:rPr>
          <w:rFonts w:ascii="Times New Roman" w:eastAsia="Times New Roman" w:hAnsi="Times New Roman" w:cs="Times New Roman"/>
          <w:sz w:val="28"/>
          <w:szCs w:val="28"/>
          <w:lang w:eastAsia="ru-RU"/>
        </w:rPr>
        <w:t>2019 г. – 1,504 ребенка; 2018 г. – 1,579 детей).</w:t>
      </w:r>
    </w:p>
    <w:p w14:paraId="6D0E0514" w14:textId="6A9879B1"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Общий коэффициент рождаемости в 202</w:t>
      </w:r>
      <w:r w:rsidR="00186DE4"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w:t>
      </w:r>
      <w:r w:rsidR="00186DE4" w:rsidRPr="00B12AA1">
        <w:rPr>
          <w:rFonts w:ascii="Times New Roman" w:eastAsia="Times New Roman" w:hAnsi="Times New Roman" w:cs="Times New Roman"/>
          <w:sz w:val="28"/>
          <w:szCs w:val="28"/>
          <w:lang w:eastAsia="ru-RU"/>
        </w:rPr>
        <w:t xml:space="preserve">несколько </w:t>
      </w:r>
      <w:r w:rsidRPr="00B12AA1">
        <w:rPr>
          <w:rFonts w:ascii="Times New Roman" w:eastAsia="Times New Roman" w:hAnsi="Times New Roman" w:cs="Times New Roman"/>
          <w:sz w:val="28"/>
          <w:szCs w:val="28"/>
          <w:lang w:eastAsia="ru-RU"/>
        </w:rPr>
        <w:t>снизился до 9,</w:t>
      </w:r>
      <w:r w:rsidR="00186DE4" w:rsidRPr="00B12AA1">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 xml:space="preserve"> родившихся на 1 000 человек населения </w:t>
      </w:r>
      <w:r w:rsidR="006405C7" w:rsidRPr="00B12AA1">
        <w:rPr>
          <w:rFonts w:ascii="Times New Roman" w:eastAsia="Times New Roman" w:hAnsi="Times New Roman" w:cs="Times New Roman"/>
          <w:sz w:val="28"/>
          <w:szCs w:val="28"/>
          <w:lang w:eastAsia="ru-RU"/>
        </w:rPr>
        <w:t xml:space="preserve">(2020 г. – 9,8 родившихся на 1 000 человек населения; </w:t>
      </w:r>
      <w:r w:rsidRPr="00B12AA1">
        <w:rPr>
          <w:rFonts w:ascii="Times New Roman" w:eastAsia="Times New Roman" w:hAnsi="Times New Roman" w:cs="Times New Roman"/>
          <w:sz w:val="28"/>
          <w:szCs w:val="28"/>
          <w:lang w:eastAsia="ru-RU"/>
        </w:rPr>
        <w:t>2019 г. – 10,1 родившихся на 1 000 человек населения; 2018 г. – 10,9 родившихся на 1 000 человек населения). Снижение обусловлено в том числе снижением численности женщин репродуктивного возраста.</w:t>
      </w:r>
    </w:p>
    <w:p w14:paraId="4DE5D21E" w14:textId="450B6C22"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Так, на 1 января 202</w:t>
      </w:r>
      <w:r w:rsidR="003D4FBF" w:rsidRPr="00B12AA1">
        <w:rPr>
          <w:rFonts w:ascii="Times New Roman" w:eastAsia="Times New Roman" w:hAnsi="Times New Roman" w:cs="Times New Roman"/>
          <w:sz w:val="28"/>
          <w:szCs w:val="28"/>
          <w:lang w:eastAsia="ru-RU"/>
        </w:rPr>
        <w:t>2</w:t>
      </w:r>
      <w:r w:rsidR="00C32610" w:rsidRPr="00B12AA1">
        <w:rPr>
          <w:rFonts w:ascii="Times New Roman" w:eastAsia="Times New Roman" w:hAnsi="Times New Roman" w:cs="Times New Roman"/>
          <w:sz w:val="28"/>
          <w:szCs w:val="28"/>
          <w:lang w:eastAsia="ru-RU"/>
        </w:rPr>
        <w:t> </w:t>
      </w:r>
      <w:r w:rsidRPr="00B12AA1">
        <w:rPr>
          <w:rFonts w:ascii="Times New Roman" w:eastAsia="Times New Roman" w:hAnsi="Times New Roman" w:cs="Times New Roman"/>
          <w:sz w:val="28"/>
          <w:szCs w:val="28"/>
          <w:lang w:eastAsia="ru-RU"/>
        </w:rPr>
        <w:t>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по сравнению с началом 202</w:t>
      </w:r>
      <w:r w:rsidR="003D4FBF"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снижение численности женщин в возрасте 15-49 лет составило </w:t>
      </w:r>
      <w:r w:rsidR="007B1F10" w:rsidRPr="00B12AA1">
        <w:rPr>
          <w:rFonts w:ascii="Times New Roman" w:eastAsia="Times New Roman" w:hAnsi="Times New Roman" w:cs="Times New Roman"/>
          <w:sz w:val="28"/>
          <w:szCs w:val="28"/>
          <w:lang w:eastAsia="ru-RU"/>
        </w:rPr>
        <w:t>215</w:t>
      </w:r>
      <w:r w:rsidRPr="00B12AA1">
        <w:rPr>
          <w:rFonts w:ascii="Times New Roman" w:eastAsia="Times New Roman" w:hAnsi="Times New Roman" w:cs="Times New Roman"/>
          <w:sz w:val="28"/>
          <w:szCs w:val="28"/>
          <w:lang w:eastAsia="ru-RU"/>
        </w:rPr>
        <w:t>,</w:t>
      </w:r>
      <w:r w:rsidR="007B1F10" w:rsidRPr="00B12AA1">
        <w:rPr>
          <w:rFonts w:ascii="Times New Roman" w:eastAsia="Times New Roman" w:hAnsi="Times New Roman" w:cs="Times New Roman"/>
          <w:sz w:val="28"/>
          <w:szCs w:val="28"/>
          <w:lang w:eastAsia="ru-RU"/>
        </w:rPr>
        <w:t>0</w:t>
      </w:r>
      <w:r w:rsidR="00B377D5" w:rsidRPr="00B12AA1">
        <w:rPr>
          <w:rFonts w:ascii="Times New Roman" w:eastAsia="Times New Roman" w:hAnsi="Times New Roman" w:cs="Times New Roman"/>
          <w:sz w:val="28"/>
          <w:szCs w:val="28"/>
          <w:lang w:eastAsia="ru-RU"/>
        </w:rPr>
        <w:t xml:space="preserve"> тыс. человек или </w:t>
      </w:r>
      <w:r w:rsidRPr="00B12AA1">
        <w:rPr>
          <w:rFonts w:ascii="Times New Roman" w:eastAsia="Times New Roman" w:hAnsi="Times New Roman" w:cs="Times New Roman"/>
          <w:sz w:val="28"/>
          <w:szCs w:val="28"/>
          <w:lang w:eastAsia="ru-RU"/>
        </w:rPr>
        <w:t>-0,</w:t>
      </w:r>
      <w:r w:rsidR="007B1F10" w:rsidRPr="00B12AA1">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 xml:space="preserve">%. </w:t>
      </w:r>
      <w:r w:rsidR="007B1F10" w:rsidRPr="00B12AA1">
        <w:rPr>
          <w:rFonts w:ascii="Times New Roman" w:eastAsia="Times New Roman" w:hAnsi="Times New Roman" w:cs="Times New Roman"/>
          <w:sz w:val="28"/>
          <w:szCs w:val="28"/>
          <w:lang w:eastAsia="ru-RU"/>
        </w:rPr>
        <w:t>Н</w:t>
      </w:r>
      <w:r w:rsidRPr="00B12AA1">
        <w:rPr>
          <w:rFonts w:ascii="Times New Roman" w:eastAsia="Times New Roman" w:hAnsi="Times New Roman" w:cs="Times New Roman"/>
          <w:sz w:val="28"/>
          <w:szCs w:val="28"/>
          <w:lang w:eastAsia="ru-RU"/>
        </w:rPr>
        <w:t>аибольшее влияние на рождаемость оказывает численност</w:t>
      </w:r>
      <w:r w:rsidR="007B1F10" w:rsidRPr="00B12AA1">
        <w:rPr>
          <w:rFonts w:ascii="Times New Roman" w:eastAsia="Times New Roman" w:hAnsi="Times New Roman" w:cs="Times New Roman"/>
          <w:sz w:val="28"/>
          <w:szCs w:val="28"/>
          <w:lang w:eastAsia="ru-RU"/>
        </w:rPr>
        <w:t>ь</w:t>
      </w:r>
      <w:r w:rsidRPr="00B12AA1">
        <w:rPr>
          <w:rFonts w:ascii="Times New Roman" w:eastAsia="Times New Roman" w:hAnsi="Times New Roman" w:cs="Times New Roman"/>
          <w:sz w:val="28"/>
          <w:szCs w:val="28"/>
          <w:lang w:eastAsia="ru-RU"/>
        </w:rPr>
        <w:t xml:space="preserve"> женщин в возрасте 19-29 лет, котор</w:t>
      </w:r>
      <w:r w:rsidR="007B1F10" w:rsidRPr="00B12AA1">
        <w:rPr>
          <w:rFonts w:ascii="Times New Roman" w:eastAsia="Times New Roman" w:hAnsi="Times New Roman" w:cs="Times New Roman"/>
          <w:sz w:val="28"/>
          <w:szCs w:val="28"/>
          <w:lang w:eastAsia="ru-RU"/>
        </w:rPr>
        <w:t>ая по сравнению с предыдущим годом снизилась</w:t>
      </w:r>
      <w:r w:rsidR="00E40EFE" w:rsidRPr="00B12AA1">
        <w:rPr>
          <w:rFonts w:ascii="Times New Roman" w:eastAsia="Times New Roman" w:hAnsi="Times New Roman" w:cs="Times New Roman"/>
          <w:sz w:val="28"/>
          <w:szCs w:val="28"/>
          <w:lang w:eastAsia="ru-RU"/>
        </w:rPr>
        <w:t> </w:t>
      </w:r>
      <w:r w:rsidR="007B1F10" w:rsidRPr="00B12AA1">
        <w:rPr>
          <w:rFonts w:ascii="Times New Roman" w:eastAsia="Times New Roman" w:hAnsi="Times New Roman" w:cs="Times New Roman"/>
          <w:sz w:val="28"/>
          <w:szCs w:val="28"/>
          <w:lang w:eastAsia="ru-RU"/>
        </w:rPr>
        <w:t>на 257,7 тыс.</w:t>
      </w:r>
      <w:r w:rsidR="007B1F10" w:rsidRPr="00B12AA1">
        <w:rPr>
          <w:rFonts w:ascii="Times New Roman" w:eastAsia="Times New Roman" w:hAnsi="Times New Roman" w:cs="Times New Roman"/>
          <w:spacing w:val="-4"/>
          <w:sz w:val="28"/>
          <w:szCs w:val="28"/>
          <w:lang w:eastAsia="ru-RU"/>
        </w:rPr>
        <w:t xml:space="preserve"> женщин и составила 7 914,3 тыс. женщин</w:t>
      </w:r>
      <w:r w:rsidRPr="00B12AA1">
        <w:rPr>
          <w:rFonts w:ascii="Times New Roman" w:eastAsia="Times New Roman" w:hAnsi="Times New Roman" w:cs="Times New Roman"/>
          <w:sz w:val="28"/>
          <w:szCs w:val="28"/>
          <w:lang w:eastAsia="ru-RU"/>
        </w:rPr>
        <w:t xml:space="preserve">. </w:t>
      </w:r>
      <w:r w:rsidR="007B1F10" w:rsidRPr="00B12AA1">
        <w:rPr>
          <w:rFonts w:ascii="Times New Roman" w:eastAsia="Times New Roman" w:hAnsi="Times New Roman" w:cs="Times New Roman"/>
          <w:sz w:val="28"/>
          <w:szCs w:val="28"/>
          <w:lang w:eastAsia="ru-RU"/>
        </w:rPr>
        <w:t xml:space="preserve">При этом отмечается замедление темпов снижения </w:t>
      </w:r>
      <w:r w:rsidR="006752BD" w:rsidRPr="00B12AA1">
        <w:rPr>
          <w:rFonts w:ascii="Times New Roman" w:eastAsia="Times New Roman" w:hAnsi="Times New Roman" w:cs="Times New Roman"/>
          <w:sz w:val="28"/>
          <w:szCs w:val="28"/>
          <w:lang w:eastAsia="ru-RU"/>
        </w:rPr>
        <w:lastRenderedPageBreak/>
        <w:t>до -3,2% (за период с начала 2021 г</w:t>
      </w:r>
      <w:r w:rsidR="00706A68" w:rsidRPr="00B12AA1">
        <w:rPr>
          <w:rFonts w:ascii="Times New Roman" w:eastAsia="Times New Roman" w:hAnsi="Times New Roman" w:cs="Times New Roman"/>
          <w:sz w:val="28"/>
          <w:szCs w:val="28"/>
          <w:lang w:eastAsia="ru-RU"/>
        </w:rPr>
        <w:t>.</w:t>
      </w:r>
      <w:r w:rsidR="006752BD" w:rsidRPr="00B12AA1">
        <w:rPr>
          <w:rFonts w:ascii="Times New Roman" w:eastAsia="Times New Roman" w:hAnsi="Times New Roman" w:cs="Times New Roman"/>
          <w:sz w:val="28"/>
          <w:szCs w:val="28"/>
          <w:lang w:eastAsia="ru-RU"/>
        </w:rPr>
        <w:t xml:space="preserve"> – 8 172,0 тыс. женщин, -483,5 тыс. женщин или -5,6% к предыдущему периоду; на начало 2020 </w:t>
      </w:r>
      <w:r w:rsidR="00706A68" w:rsidRPr="00B12AA1">
        <w:rPr>
          <w:rFonts w:ascii="Times New Roman" w:eastAsia="Times New Roman" w:hAnsi="Times New Roman" w:cs="Times New Roman"/>
          <w:sz w:val="28"/>
          <w:szCs w:val="28"/>
          <w:lang w:eastAsia="ru-RU"/>
        </w:rPr>
        <w:t>г.</w:t>
      </w:r>
      <w:r w:rsidR="006752BD" w:rsidRPr="00B12AA1">
        <w:rPr>
          <w:rFonts w:ascii="Times New Roman" w:eastAsia="Times New Roman" w:hAnsi="Times New Roman" w:cs="Times New Roman"/>
          <w:sz w:val="28"/>
          <w:szCs w:val="28"/>
          <w:lang w:eastAsia="ru-RU"/>
        </w:rPr>
        <w:t xml:space="preserve"> – 8 655,5 тыс. женщин, -477,2 тыс. женщин или -5,2% к предыдущему периоду; на начало 2019 </w:t>
      </w:r>
      <w:r w:rsidR="00706A68" w:rsidRPr="00B12AA1">
        <w:rPr>
          <w:rFonts w:ascii="Times New Roman" w:eastAsia="Times New Roman" w:hAnsi="Times New Roman" w:cs="Times New Roman"/>
          <w:sz w:val="28"/>
          <w:szCs w:val="28"/>
          <w:lang w:eastAsia="ru-RU"/>
        </w:rPr>
        <w:t>г.</w:t>
      </w:r>
      <w:r w:rsidR="006752BD" w:rsidRPr="00B12AA1">
        <w:rPr>
          <w:rFonts w:ascii="Times New Roman" w:eastAsia="Times New Roman" w:hAnsi="Times New Roman" w:cs="Times New Roman"/>
          <w:sz w:val="28"/>
          <w:szCs w:val="28"/>
          <w:lang w:eastAsia="ru-RU"/>
        </w:rPr>
        <w:t xml:space="preserve"> – 9 132,7 тыс. женщин, </w:t>
      </w:r>
      <w:r w:rsidR="00E92579">
        <w:rPr>
          <w:rFonts w:ascii="Times New Roman" w:eastAsia="Times New Roman" w:hAnsi="Times New Roman" w:cs="Times New Roman"/>
          <w:sz w:val="28"/>
          <w:szCs w:val="28"/>
          <w:lang w:eastAsia="ru-RU"/>
        </w:rPr>
        <w:br/>
      </w:r>
      <w:r w:rsidR="006752BD" w:rsidRPr="00B12AA1">
        <w:rPr>
          <w:rFonts w:ascii="Times New Roman" w:eastAsia="Times New Roman" w:hAnsi="Times New Roman" w:cs="Times New Roman"/>
          <w:sz w:val="28"/>
          <w:szCs w:val="28"/>
          <w:lang w:eastAsia="ru-RU"/>
        </w:rPr>
        <w:t>-587,3 тыс. женщин или -6,0% к предыдущему периоду).</w:t>
      </w:r>
    </w:p>
    <w:p w14:paraId="04BA9A80" w14:textId="68C597CC" w:rsidR="00AE5DF9" w:rsidRPr="00B12AA1" w:rsidRDefault="00AE5DF9"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В 202</w:t>
      </w:r>
      <w:r w:rsidR="006752BD"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по сравнению с предыдущим годом число заключаемых браков </w:t>
      </w:r>
      <w:r w:rsidR="006752BD" w:rsidRPr="00B12AA1">
        <w:rPr>
          <w:rFonts w:ascii="Times New Roman" w:eastAsia="Times New Roman" w:hAnsi="Times New Roman" w:cs="Times New Roman"/>
          <w:sz w:val="28"/>
          <w:szCs w:val="28"/>
          <w:lang w:eastAsia="ru-RU"/>
        </w:rPr>
        <w:t>увеличилось</w:t>
      </w:r>
      <w:r w:rsidRPr="00B12AA1">
        <w:rPr>
          <w:rFonts w:ascii="Times New Roman" w:eastAsia="Times New Roman" w:hAnsi="Times New Roman" w:cs="Times New Roman"/>
          <w:sz w:val="28"/>
          <w:szCs w:val="28"/>
          <w:lang w:eastAsia="ru-RU"/>
        </w:rPr>
        <w:t xml:space="preserve"> и составило </w:t>
      </w:r>
      <w:r w:rsidR="00247725" w:rsidRPr="00B12AA1">
        <w:rPr>
          <w:rFonts w:ascii="Times New Roman" w:eastAsia="Times New Roman" w:hAnsi="Times New Roman" w:cs="Times New Roman"/>
          <w:sz w:val="28"/>
          <w:szCs w:val="28"/>
          <w:lang w:eastAsia="ru-RU"/>
        </w:rPr>
        <w:t>923</w:t>
      </w:r>
      <w:r w:rsidRPr="00B12AA1">
        <w:rPr>
          <w:rFonts w:ascii="Times New Roman" w:eastAsia="Times New Roman" w:hAnsi="Times New Roman" w:cs="Times New Roman"/>
          <w:sz w:val="28"/>
          <w:szCs w:val="28"/>
          <w:lang w:eastAsia="ru-RU"/>
        </w:rPr>
        <w:t>,</w:t>
      </w:r>
      <w:r w:rsidR="00247725" w:rsidRPr="00B12AA1">
        <w:rPr>
          <w:rFonts w:ascii="Times New Roman" w:eastAsia="Times New Roman" w:hAnsi="Times New Roman" w:cs="Times New Roman"/>
          <w:sz w:val="28"/>
          <w:szCs w:val="28"/>
          <w:lang w:eastAsia="ru-RU"/>
        </w:rPr>
        <w:t>6</w:t>
      </w:r>
      <w:r w:rsidRPr="00B12AA1">
        <w:rPr>
          <w:rFonts w:ascii="Times New Roman" w:eastAsia="Times New Roman" w:hAnsi="Times New Roman" w:cs="Times New Roman"/>
          <w:sz w:val="28"/>
          <w:szCs w:val="28"/>
          <w:lang w:eastAsia="ru-RU"/>
        </w:rPr>
        <w:t> тыс. (</w:t>
      </w:r>
      <w:r w:rsidR="00247725" w:rsidRPr="00B12AA1">
        <w:rPr>
          <w:rFonts w:ascii="Times New Roman" w:eastAsia="Times New Roman" w:hAnsi="Times New Roman" w:cs="Times New Roman"/>
          <w:sz w:val="28"/>
          <w:szCs w:val="28"/>
          <w:lang w:eastAsia="ru-RU"/>
        </w:rPr>
        <w:t xml:space="preserve">2020 г. – 770,9 тыс. браков; </w:t>
      </w:r>
      <w:r w:rsidRPr="00B12AA1">
        <w:rPr>
          <w:rFonts w:ascii="Times New Roman" w:eastAsia="Times New Roman" w:hAnsi="Times New Roman" w:cs="Times New Roman"/>
          <w:sz w:val="28"/>
          <w:szCs w:val="28"/>
          <w:lang w:eastAsia="ru-RU"/>
        </w:rPr>
        <w:t>2019 г. – 950,2 тыс. браков; 2018 г. – 893,0 тыс. браков; 2017 г. – 1 049,7 тыс. браков). Коэффициент брачности в 202</w:t>
      </w:r>
      <w:r w:rsidR="00247725" w:rsidRPr="00B12AA1">
        <w:rPr>
          <w:rFonts w:ascii="Times New Roman" w:eastAsia="Times New Roman" w:hAnsi="Times New Roman" w:cs="Times New Roman"/>
          <w:sz w:val="28"/>
          <w:szCs w:val="28"/>
          <w:lang w:eastAsia="ru-RU"/>
        </w:rPr>
        <w:t>1</w:t>
      </w:r>
      <w:r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составил </w:t>
      </w:r>
      <w:r w:rsidR="00247725" w:rsidRPr="00B12AA1">
        <w:rPr>
          <w:rFonts w:ascii="Times New Roman" w:eastAsia="Times New Roman" w:hAnsi="Times New Roman" w:cs="Times New Roman"/>
          <w:sz w:val="28"/>
          <w:szCs w:val="28"/>
          <w:lang w:eastAsia="ru-RU"/>
        </w:rPr>
        <w:t xml:space="preserve">6,3 на 1 000 человек населения (2020 г. – </w:t>
      </w:r>
      <w:r w:rsidRPr="00B12AA1">
        <w:rPr>
          <w:rFonts w:ascii="Times New Roman" w:eastAsia="Times New Roman" w:hAnsi="Times New Roman" w:cs="Times New Roman"/>
          <w:sz w:val="28"/>
          <w:szCs w:val="28"/>
          <w:lang w:eastAsia="ru-RU"/>
        </w:rPr>
        <w:t>5,3 на 1 000 человек населения</w:t>
      </w:r>
      <w:r w:rsidR="00247725" w:rsidRPr="00B12AA1">
        <w:rPr>
          <w:rFonts w:ascii="Times New Roman" w:eastAsia="Times New Roman" w:hAnsi="Times New Roman" w:cs="Times New Roman"/>
          <w:sz w:val="28"/>
          <w:szCs w:val="28"/>
          <w:lang w:eastAsia="ru-RU"/>
        </w:rPr>
        <w:t xml:space="preserve">; </w:t>
      </w:r>
      <w:r w:rsidRPr="00B12AA1">
        <w:rPr>
          <w:rFonts w:ascii="Times New Roman" w:eastAsia="Times New Roman" w:hAnsi="Times New Roman" w:cs="Times New Roman"/>
          <w:sz w:val="28"/>
          <w:szCs w:val="28"/>
          <w:lang w:eastAsia="ru-RU"/>
        </w:rPr>
        <w:t>2019 г. – 6,5 на 1 000 человек; 2018 г. – 6,1 на 1 000 человек населения; 2017 г. – 7,1 на 1 000 человек нас</w:t>
      </w:r>
      <w:r w:rsidR="00247725" w:rsidRPr="00B12AA1">
        <w:rPr>
          <w:rFonts w:ascii="Times New Roman" w:eastAsia="Times New Roman" w:hAnsi="Times New Roman" w:cs="Times New Roman"/>
          <w:sz w:val="28"/>
          <w:szCs w:val="28"/>
          <w:lang w:eastAsia="ru-RU"/>
        </w:rPr>
        <w:t>еления</w:t>
      </w:r>
      <w:r w:rsidRPr="00B12AA1">
        <w:rPr>
          <w:rFonts w:ascii="Times New Roman" w:eastAsia="Times New Roman" w:hAnsi="Times New Roman" w:cs="Times New Roman"/>
          <w:sz w:val="28"/>
          <w:szCs w:val="28"/>
          <w:lang w:eastAsia="ru-RU"/>
        </w:rPr>
        <w:t>).</w:t>
      </w:r>
    </w:p>
    <w:p w14:paraId="05C5CC90" w14:textId="5B3331AC" w:rsidR="00AE5DF9" w:rsidRPr="00B12AA1" w:rsidRDefault="00247725"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D959C3">
        <w:rPr>
          <w:rFonts w:ascii="Times New Roman" w:eastAsia="Times New Roman" w:hAnsi="Times New Roman" w:cs="Times New Roman"/>
          <w:sz w:val="28"/>
          <w:szCs w:val="28"/>
          <w:lang w:eastAsia="ru-RU"/>
        </w:rPr>
        <w:t>Второй год подряд наблюдается рост к</w:t>
      </w:r>
      <w:r w:rsidR="00AE5DF9" w:rsidRPr="00D959C3">
        <w:rPr>
          <w:rFonts w:ascii="Times New Roman" w:eastAsia="Times New Roman" w:hAnsi="Times New Roman" w:cs="Times New Roman"/>
          <w:sz w:val="28"/>
          <w:szCs w:val="28"/>
          <w:lang w:eastAsia="ru-RU"/>
        </w:rPr>
        <w:t>оэффициент</w:t>
      </w:r>
      <w:r w:rsidRPr="00D959C3">
        <w:rPr>
          <w:rFonts w:ascii="Times New Roman" w:eastAsia="Times New Roman" w:hAnsi="Times New Roman" w:cs="Times New Roman"/>
          <w:sz w:val="28"/>
          <w:szCs w:val="28"/>
          <w:lang w:eastAsia="ru-RU"/>
        </w:rPr>
        <w:t>а</w:t>
      </w:r>
      <w:r w:rsidR="00FA019A" w:rsidRPr="00D959C3">
        <w:rPr>
          <w:rFonts w:ascii="Times New Roman" w:eastAsia="Times New Roman" w:hAnsi="Times New Roman" w:cs="Times New Roman"/>
          <w:sz w:val="28"/>
          <w:szCs w:val="28"/>
          <w:lang w:eastAsia="ru-RU"/>
        </w:rPr>
        <w:t xml:space="preserve"> материнской смертности, </w:t>
      </w:r>
      <w:r w:rsidR="00AE5DF9" w:rsidRPr="00D959C3">
        <w:rPr>
          <w:rFonts w:ascii="Times New Roman" w:eastAsia="Times New Roman" w:hAnsi="Times New Roman" w:cs="Times New Roman"/>
          <w:sz w:val="28"/>
          <w:szCs w:val="28"/>
          <w:lang w:eastAsia="ru-RU"/>
        </w:rPr>
        <w:t>состави</w:t>
      </w:r>
      <w:r w:rsidR="00FA019A" w:rsidRPr="00D959C3">
        <w:rPr>
          <w:rFonts w:ascii="Times New Roman" w:eastAsia="Times New Roman" w:hAnsi="Times New Roman" w:cs="Times New Roman"/>
          <w:sz w:val="28"/>
          <w:szCs w:val="28"/>
          <w:lang w:eastAsia="ru-RU"/>
        </w:rPr>
        <w:t>вшего</w:t>
      </w:r>
      <w:r w:rsidR="00E40EFE" w:rsidRPr="00D959C3">
        <w:rPr>
          <w:rFonts w:ascii="Times New Roman" w:eastAsia="Times New Roman" w:hAnsi="Times New Roman" w:cs="Times New Roman"/>
          <w:sz w:val="28"/>
          <w:szCs w:val="28"/>
          <w:lang w:eastAsia="ru-RU"/>
        </w:rPr>
        <w:t> </w:t>
      </w:r>
      <w:r w:rsidR="00FA019A" w:rsidRPr="00D959C3">
        <w:rPr>
          <w:rFonts w:ascii="Times New Roman" w:eastAsia="Times New Roman" w:hAnsi="Times New Roman" w:cs="Times New Roman"/>
          <w:sz w:val="28"/>
          <w:szCs w:val="28"/>
          <w:lang w:eastAsia="ru-RU"/>
        </w:rPr>
        <w:t>34</w:t>
      </w:r>
      <w:r w:rsidR="00AE5DF9" w:rsidRPr="00D959C3">
        <w:rPr>
          <w:rFonts w:ascii="Times New Roman" w:eastAsia="Times New Roman" w:hAnsi="Times New Roman" w:cs="Times New Roman"/>
          <w:sz w:val="28"/>
          <w:szCs w:val="28"/>
          <w:lang w:eastAsia="ru-RU"/>
        </w:rPr>
        <w:t>,</w:t>
      </w:r>
      <w:r w:rsidR="00FA019A" w:rsidRPr="00D959C3">
        <w:rPr>
          <w:rFonts w:ascii="Times New Roman" w:eastAsia="Times New Roman" w:hAnsi="Times New Roman" w:cs="Times New Roman"/>
          <w:sz w:val="28"/>
          <w:szCs w:val="28"/>
          <w:lang w:eastAsia="ru-RU"/>
        </w:rPr>
        <w:t>5</w:t>
      </w:r>
      <w:r w:rsidR="00AE5DF9" w:rsidRPr="00D959C3">
        <w:rPr>
          <w:rFonts w:ascii="Times New Roman" w:eastAsia="Times New Roman" w:hAnsi="Times New Roman" w:cs="Times New Roman"/>
          <w:sz w:val="28"/>
          <w:szCs w:val="28"/>
          <w:lang w:eastAsia="ru-RU"/>
        </w:rPr>
        <w:t xml:space="preserve"> на 100 тыс. родившихся живыми (</w:t>
      </w:r>
      <w:r w:rsidR="00FA019A" w:rsidRPr="00D959C3">
        <w:rPr>
          <w:rFonts w:ascii="Times New Roman" w:eastAsia="Times New Roman" w:hAnsi="Times New Roman" w:cs="Times New Roman"/>
          <w:sz w:val="28"/>
          <w:szCs w:val="28"/>
          <w:lang w:eastAsia="ru-RU"/>
        </w:rPr>
        <w:t xml:space="preserve">2020 г. – 11,2 на 100 тыс. родившихся живыми; </w:t>
      </w:r>
      <w:r w:rsidR="00AE5DF9" w:rsidRPr="00D959C3">
        <w:rPr>
          <w:rFonts w:ascii="Times New Roman" w:eastAsia="Times New Roman" w:hAnsi="Times New Roman" w:cs="Times New Roman"/>
          <w:sz w:val="28"/>
          <w:szCs w:val="28"/>
          <w:lang w:eastAsia="ru-RU"/>
        </w:rPr>
        <w:t>2019 г. – 9,0 на 100 тыс. родившихся живыми; 2018 г. – 9,1 на 100 тыс. родившихся живыми; 2017 г. – 8,</w:t>
      </w:r>
      <w:r w:rsidR="00FA019A" w:rsidRPr="00D959C3">
        <w:rPr>
          <w:rFonts w:ascii="Times New Roman" w:eastAsia="Times New Roman" w:hAnsi="Times New Roman" w:cs="Times New Roman"/>
          <w:sz w:val="28"/>
          <w:szCs w:val="28"/>
          <w:lang w:eastAsia="ru-RU"/>
        </w:rPr>
        <w:t>8 на 100 тыс. родившихся живыми</w:t>
      </w:r>
      <w:r w:rsidR="00AE5DF9" w:rsidRPr="00D959C3">
        <w:rPr>
          <w:rFonts w:ascii="Times New Roman" w:eastAsia="Times New Roman" w:hAnsi="Times New Roman" w:cs="Times New Roman"/>
          <w:sz w:val="28"/>
          <w:szCs w:val="28"/>
          <w:lang w:eastAsia="ru-RU"/>
        </w:rPr>
        <w:t>).</w:t>
      </w:r>
    </w:p>
    <w:p w14:paraId="10455C4C" w14:textId="62402BB7" w:rsidR="00AE5DF9" w:rsidRPr="00B12AA1" w:rsidRDefault="00FC03F1" w:rsidP="00195355">
      <w:pPr>
        <w:widowControl w:val="0"/>
        <w:spacing w:after="0" w:line="312" w:lineRule="auto"/>
        <w:ind w:firstLine="709"/>
        <w:jc w:val="both"/>
        <w:rPr>
          <w:rFonts w:ascii="Times New Roman" w:eastAsia="Times New Roman" w:hAnsi="Times New Roman" w:cs="Times New Roman"/>
          <w:sz w:val="28"/>
          <w:szCs w:val="28"/>
          <w:lang w:eastAsia="ru-RU"/>
        </w:rPr>
      </w:pPr>
      <w:r w:rsidRPr="00B12AA1">
        <w:rPr>
          <w:rFonts w:ascii="Times New Roman" w:eastAsia="Times New Roman" w:hAnsi="Times New Roman" w:cs="Times New Roman"/>
          <w:sz w:val="28"/>
          <w:szCs w:val="28"/>
          <w:lang w:eastAsia="ru-RU"/>
        </w:rPr>
        <w:t>После с</w:t>
      </w:r>
      <w:r w:rsidR="00AE5DF9" w:rsidRPr="00B12AA1">
        <w:rPr>
          <w:rFonts w:ascii="Times New Roman" w:eastAsia="Times New Roman" w:hAnsi="Times New Roman" w:cs="Times New Roman"/>
          <w:sz w:val="28"/>
          <w:szCs w:val="28"/>
          <w:lang w:eastAsia="ru-RU"/>
        </w:rPr>
        <w:t>нижени</w:t>
      </w:r>
      <w:r w:rsidRPr="00B12AA1">
        <w:rPr>
          <w:rFonts w:ascii="Times New Roman" w:eastAsia="Times New Roman" w:hAnsi="Times New Roman" w:cs="Times New Roman"/>
          <w:sz w:val="28"/>
          <w:szCs w:val="28"/>
          <w:lang w:eastAsia="ru-RU"/>
        </w:rPr>
        <w:t>я</w:t>
      </w:r>
      <w:r w:rsidR="00AE5DF9" w:rsidRPr="00B12AA1">
        <w:rPr>
          <w:rFonts w:ascii="Times New Roman" w:eastAsia="Times New Roman" w:hAnsi="Times New Roman" w:cs="Times New Roman"/>
          <w:sz w:val="28"/>
          <w:szCs w:val="28"/>
          <w:lang w:eastAsia="ru-RU"/>
        </w:rPr>
        <w:t xml:space="preserve"> младенческой смертности на протяжении </w:t>
      </w:r>
      <w:r w:rsidRPr="00B12AA1">
        <w:rPr>
          <w:rFonts w:ascii="Times New Roman" w:eastAsia="Times New Roman" w:hAnsi="Times New Roman" w:cs="Times New Roman"/>
          <w:sz w:val="28"/>
          <w:szCs w:val="28"/>
          <w:lang w:eastAsia="ru-RU"/>
        </w:rPr>
        <w:t>нескольких лет в 2021 г</w:t>
      </w:r>
      <w:r w:rsidR="00B377D5" w:rsidRPr="00B12AA1">
        <w:rPr>
          <w:rFonts w:ascii="Times New Roman" w:eastAsia="Times New Roman" w:hAnsi="Times New Roman" w:cs="Times New Roman"/>
          <w:sz w:val="28"/>
          <w:szCs w:val="28"/>
          <w:lang w:eastAsia="ru-RU"/>
        </w:rPr>
        <w:t>.</w:t>
      </w:r>
      <w:r w:rsidRPr="00B12AA1">
        <w:rPr>
          <w:rFonts w:ascii="Times New Roman" w:eastAsia="Times New Roman" w:hAnsi="Times New Roman" w:cs="Times New Roman"/>
          <w:sz w:val="28"/>
          <w:szCs w:val="28"/>
          <w:lang w:eastAsia="ru-RU"/>
        </w:rPr>
        <w:t xml:space="preserve"> показатель незначительно превысил уровень прошлого года на 0,4%, составив 6,5 тыс. детей</w:t>
      </w:r>
      <w:r w:rsidR="00AE5DF9" w:rsidRPr="00B12AA1">
        <w:rPr>
          <w:rFonts w:ascii="Times New Roman" w:eastAsia="Times New Roman" w:hAnsi="Times New Roman" w:cs="Times New Roman"/>
          <w:sz w:val="28"/>
          <w:szCs w:val="28"/>
          <w:lang w:eastAsia="ru-RU"/>
        </w:rPr>
        <w:t xml:space="preserve"> (2020 г. – 6,5 тыс. детей; 2019 г. – 7,3 тыс. детей; 2018 г. – 8,2 тыс. </w:t>
      </w:r>
      <w:r w:rsidR="005274F2" w:rsidRPr="00B12AA1">
        <w:rPr>
          <w:rFonts w:ascii="Times New Roman" w:eastAsia="Times New Roman" w:hAnsi="Times New Roman" w:cs="Times New Roman"/>
          <w:sz w:val="28"/>
          <w:szCs w:val="28"/>
          <w:lang w:eastAsia="ru-RU"/>
        </w:rPr>
        <w:t>детей; 2017 г. – 9,6 тыс. детей</w:t>
      </w:r>
      <w:r w:rsidR="00AE5DF9" w:rsidRPr="00B12AA1">
        <w:rPr>
          <w:rFonts w:ascii="Times New Roman" w:eastAsia="Times New Roman" w:hAnsi="Times New Roman" w:cs="Times New Roman"/>
          <w:sz w:val="28"/>
          <w:szCs w:val="28"/>
          <w:lang w:eastAsia="ru-RU"/>
        </w:rPr>
        <w:t>). В 202</w:t>
      </w:r>
      <w:r w:rsidR="005274F2" w:rsidRPr="00B12AA1">
        <w:rPr>
          <w:rFonts w:ascii="Times New Roman" w:eastAsia="Times New Roman" w:hAnsi="Times New Roman" w:cs="Times New Roman"/>
          <w:sz w:val="28"/>
          <w:szCs w:val="28"/>
          <w:lang w:eastAsia="ru-RU"/>
        </w:rPr>
        <w:t>1</w:t>
      </w:r>
      <w:r w:rsidR="00AE5DF9" w:rsidRPr="00B12AA1">
        <w:rPr>
          <w:rFonts w:ascii="Times New Roman" w:eastAsia="Times New Roman" w:hAnsi="Times New Roman" w:cs="Times New Roman"/>
          <w:sz w:val="28"/>
          <w:szCs w:val="28"/>
          <w:lang w:eastAsia="ru-RU"/>
        </w:rPr>
        <w:t xml:space="preserve"> г</w:t>
      </w:r>
      <w:r w:rsidR="00B377D5" w:rsidRPr="00B12AA1">
        <w:rPr>
          <w:rFonts w:ascii="Times New Roman" w:eastAsia="Times New Roman" w:hAnsi="Times New Roman" w:cs="Times New Roman"/>
          <w:sz w:val="28"/>
          <w:szCs w:val="28"/>
          <w:lang w:eastAsia="ru-RU"/>
        </w:rPr>
        <w:t>.</w:t>
      </w:r>
      <w:r w:rsidR="00AE5DF9" w:rsidRPr="00B12AA1">
        <w:rPr>
          <w:rFonts w:ascii="Times New Roman" w:eastAsia="Times New Roman" w:hAnsi="Times New Roman" w:cs="Times New Roman"/>
          <w:sz w:val="28"/>
          <w:szCs w:val="28"/>
          <w:lang w:eastAsia="ru-RU"/>
        </w:rPr>
        <w:t xml:space="preserve"> по сравнению с 20</w:t>
      </w:r>
      <w:r w:rsidR="005274F2" w:rsidRPr="00B12AA1">
        <w:rPr>
          <w:rFonts w:ascii="Times New Roman" w:eastAsia="Times New Roman" w:hAnsi="Times New Roman" w:cs="Times New Roman"/>
          <w:sz w:val="28"/>
          <w:szCs w:val="28"/>
          <w:lang w:eastAsia="ru-RU"/>
        </w:rPr>
        <w:t>20</w:t>
      </w:r>
      <w:r w:rsidR="00B377D5" w:rsidRPr="00B12AA1">
        <w:rPr>
          <w:rFonts w:ascii="Times New Roman" w:eastAsia="Times New Roman" w:hAnsi="Times New Roman" w:cs="Times New Roman"/>
          <w:sz w:val="28"/>
          <w:szCs w:val="28"/>
          <w:lang w:eastAsia="ru-RU"/>
        </w:rPr>
        <w:t xml:space="preserve"> г.</w:t>
      </w:r>
      <w:r w:rsidR="00AE5DF9" w:rsidRPr="00B12AA1">
        <w:rPr>
          <w:rFonts w:ascii="Times New Roman" w:eastAsia="Times New Roman" w:hAnsi="Times New Roman" w:cs="Times New Roman"/>
          <w:sz w:val="28"/>
          <w:szCs w:val="28"/>
          <w:lang w:eastAsia="ru-RU"/>
        </w:rPr>
        <w:t xml:space="preserve"> число умерших детей в возрасте до 1 года </w:t>
      </w:r>
      <w:r w:rsidR="005274F2" w:rsidRPr="00B12AA1">
        <w:rPr>
          <w:rFonts w:ascii="Times New Roman" w:eastAsia="Times New Roman" w:hAnsi="Times New Roman" w:cs="Times New Roman"/>
          <w:sz w:val="28"/>
          <w:szCs w:val="28"/>
          <w:lang w:eastAsia="ru-RU"/>
        </w:rPr>
        <w:t>увеличи</w:t>
      </w:r>
      <w:r w:rsidR="00AE5DF9" w:rsidRPr="00B12AA1">
        <w:rPr>
          <w:rFonts w:ascii="Times New Roman" w:eastAsia="Times New Roman" w:hAnsi="Times New Roman" w:cs="Times New Roman"/>
          <w:sz w:val="28"/>
          <w:szCs w:val="28"/>
          <w:lang w:eastAsia="ru-RU"/>
        </w:rPr>
        <w:t xml:space="preserve">лось на </w:t>
      </w:r>
      <w:r w:rsidR="005274F2" w:rsidRPr="00B12AA1">
        <w:rPr>
          <w:rFonts w:ascii="Times New Roman" w:eastAsia="Times New Roman" w:hAnsi="Times New Roman" w:cs="Times New Roman"/>
          <w:sz w:val="28"/>
          <w:szCs w:val="28"/>
          <w:lang w:eastAsia="ru-RU"/>
        </w:rPr>
        <w:t>27</w:t>
      </w:r>
      <w:r w:rsidR="00AE5DF9" w:rsidRPr="00B12AA1">
        <w:rPr>
          <w:rFonts w:ascii="Times New Roman" w:eastAsia="Times New Roman" w:hAnsi="Times New Roman" w:cs="Times New Roman"/>
          <w:sz w:val="28"/>
          <w:szCs w:val="28"/>
          <w:lang w:eastAsia="ru-RU"/>
        </w:rPr>
        <w:t xml:space="preserve"> человек, показатель младенческой смертности на 1 000 родившихся живыми </w:t>
      </w:r>
      <w:r w:rsidR="005274F2" w:rsidRPr="00B12AA1">
        <w:rPr>
          <w:rFonts w:ascii="Times New Roman" w:eastAsia="Times New Roman" w:hAnsi="Times New Roman" w:cs="Times New Roman"/>
          <w:sz w:val="28"/>
          <w:szCs w:val="28"/>
          <w:lang w:eastAsia="ru-RU"/>
        </w:rPr>
        <w:t>также увеличился на 0,1 промилле</w:t>
      </w:r>
      <w:r w:rsidR="00AE5DF9" w:rsidRPr="00B12AA1">
        <w:rPr>
          <w:rFonts w:ascii="Times New Roman" w:eastAsia="Times New Roman" w:hAnsi="Times New Roman" w:cs="Times New Roman"/>
          <w:sz w:val="28"/>
          <w:szCs w:val="28"/>
          <w:lang w:eastAsia="ru-RU"/>
        </w:rPr>
        <w:t xml:space="preserve"> и составил </w:t>
      </w:r>
      <w:r w:rsidR="00E92579">
        <w:rPr>
          <w:rFonts w:ascii="Times New Roman" w:eastAsia="Times New Roman" w:hAnsi="Times New Roman" w:cs="Times New Roman"/>
          <w:sz w:val="28"/>
          <w:szCs w:val="28"/>
          <w:lang w:eastAsia="ru-RU"/>
        </w:rPr>
        <w:br/>
      </w:r>
      <w:r w:rsidR="00AE5DF9" w:rsidRPr="00B12AA1">
        <w:rPr>
          <w:rFonts w:ascii="Times New Roman" w:eastAsia="Times New Roman" w:hAnsi="Times New Roman" w:cs="Times New Roman"/>
          <w:sz w:val="28"/>
          <w:szCs w:val="28"/>
          <w:lang w:eastAsia="ru-RU"/>
        </w:rPr>
        <w:t>4,</w:t>
      </w:r>
      <w:r w:rsidR="005274F2" w:rsidRPr="00B12AA1">
        <w:rPr>
          <w:rFonts w:ascii="Times New Roman" w:eastAsia="Times New Roman" w:hAnsi="Times New Roman" w:cs="Times New Roman"/>
          <w:sz w:val="28"/>
          <w:szCs w:val="28"/>
          <w:lang w:eastAsia="ru-RU"/>
        </w:rPr>
        <w:t>6</w:t>
      </w:r>
      <w:r w:rsidR="00AE5DF9" w:rsidRPr="00B12AA1">
        <w:rPr>
          <w:rFonts w:ascii="Times New Roman" w:eastAsia="Times New Roman" w:hAnsi="Times New Roman" w:cs="Times New Roman"/>
          <w:sz w:val="28"/>
          <w:szCs w:val="28"/>
          <w:lang w:eastAsia="ru-RU"/>
        </w:rPr>
        <w:t xml:space="preserve"> (</w:t>
      </w:r>
      <w:r w:rsidR="005274F2" w:rsidRPr="00B12AA1">
        <w:rPr>
          <w:rFonts w:ascii="Times New Roman" w:eastAsia="Times New Roman" w:hAnsi="Times New Roman" w:cs="Times New Roman"/>
          <w:sz w:val="28"/>
          <w:szCs w:val="28"/>
          <w:lang w:eastAsia="ru-RU"/>
        </w:rPr>
        <w:t xml:space="preserve">2020 г. – 4,5; </w:t>
      </w:r>
      <w:r w:rsidR="00AE5DF9" w:rsidRPr="00B12AA1">
        <w:rPr>
          <w:rFonts w:ascii="Times New Roman" w:eastAsia="Times New Roman" w:hAnsi="Times New Roman" w:cs="Times New Roman"/>
          <w:sz w:val="28"/>
          <w:szCs w:val="28"/>
          <w:lang w:eastAsia="ru-RU"/>
        </w:rPr>
        <w:t>2019</w:t>
      </w:r>
      <w:r w:rsidR="00772DE8" w:rsidRPr="00B12AA1">
        <w:rPr>
          <w:rFonts w:ascii="Times New Roman" w:eastAsia="Times New Roman" w:hAnsi="Times New Roman" w:cs="Times New Roman"/>
          <w:sz w:val="28"/>
          <w:szCs w:val="28"/>
          <w:lang w:eastAsia="ru-RU"/>
        </w:rPr>
        <w:t xml:space="preserve"> г.</w:t>
      </w:r>
      <w:r w:rsidR="00AE5DF9" w:rsidRPr="00B12AA1">
        <w:rPr>
          <w:rFonts w:ascii="Times New Roman" w:eastAsia="Times New Roman" w:hAnsi="Times New Roman" w:cs="Times New Roman"/>
          <w:sz w:val="28"/>
          <w:szCs w:val="28"/>
          <w:lang w:eastAsia="ru-RU"/>
        </w:rPr>
        <w:t xml:space="preserve"> – 4,9; 2018 г. – 5,1; 2017 г. – 5,6).</w:t>
      </w:r>
    </w:p>
    <w:p w14:paraId="4FF29AFD" w14:textId="5E28D023" w:rsidR="00D03A4F" w:rsidRPr="00A76310" w:rsidRDefault="00B24DF1" w:rsidP="00A76310">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Миграционный прирост в 2021 году </w:t>
      </w:r>
      <w:r w:rsidR="00D87F30" w:rsidRPr="00B12AA1">
        <w:rPr>
          <w:rFonts w:ascii="Times New Roman" w:eastAsia="Times New Roman" w:hAnsi="Times New Roman" w:cs="Times New Roman"/>
          <w:sz w:val="28"/>
          <w:szCs w:val="28"/>
          <w:lang w:eastAsia="ru-RU"/>
        </w:rPr>
        <w:t>составил 429,9 тыс. человек.</w:t>
      </w:r>
    </w:p>
    <w:p w14:paraId="2930AB69"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FB69EB">
          <w:pgSz w:w="11906" w:h="16838" w:code="9"/>
          <w:pgMar w:top="1134" w:right="567" w:bottom="1134" w:left="1134" w:header="709" w:footer="567" w:gutter="0"/>
          <w:cols w:space="708"/>
          <w:docGrid w:linePitch="360"/>
        </w:sectPr>
      </w:pPr>
    </w:p>
    <w:p w14:paraId="4B2CAA45"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2. УРОВЕНЬ ЖИЗНИ СЕМЕЙ, ИМЕЮЩИХ ДЕТЕЙ</w:t>
      </w:r>
    </w:p>
    <w:p w14:paraId="0B8CEBB7" w14:textId="77777777" w:rsidR="00D03A4F" w:rsidRDefault="00D03A4F" w:rsidP="00D03A4F">
      <w:pPr>
        <w:spacing w:after="24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Социально-экономические условия реализации государственной политики в отношении семей, имеющих детей</w:t>
      </w:r>
    </w:p>
    <w:p w14:paraId="383B8C5F" w14:textId="77D59585" w:rsidR="00C35664" w:rsidRPr="00711C0A" w:rsidRDefault="00C35664" w:rsidP="00C35664">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Необходимые предпосылки для решения задач социального развития, включая</w:t>
      </w:r>
      <w:r w:rsidR="00772DE8" w:rsidRPr="003875E5">
        <w:rPr>
          <w:rFonts w:ascii="Times New Roman" w:eastAsia="Times New Roman" w:hAnsi="Times New Roman" w:cs="Times New Roman"/>
          <w:sz w:val="28"/>
          <w:szCs w:val="28"/>
          <w:lang w:eastAsia="ru-RU"/>
        </w:rPr>
        <w:t> </w:t>
      </w:r>
      <w:r w:rsidRPr="00711C0A">
        <w:rPr>
          <w:rFonts w:ascii="Times New Roman" w:eastAsia="Times New Roman" w:hAnsi="Times New Roman" w:cs="Times New Roman"/>
          <w:color w:val="000000"/>
          <w:sz w:val="28"/>
          <w:szCs w:val="28"/>
          <w:lang w:eastAsia="ru-RU" w:bidi="ru-RU"/>
        </w:rPr>
        <w:t xml:space="preserve">улучшение положения </w:t>
      </w:r>
      <w:r w:rsidR="00C159F3" w:rsidRPr="00711C0A">
        <w:rPr>
          <w:rFonts w:ascii="Times New Roman" w:eastAsia="Times New Roman" w:hAnsi="Times New Roman" w:cs="Times New Roman"/>
          <w:color w:val="000000"/>
          <w:sz w:val="28"/>
          <w:szCs w:val="28"/>
          <w:lang w:eastAsia="ru-RU" w:bidi="ru-RU"/>
        </w:rPr>
        <w:t xml:space="preserve">детей и </w:t>
      </w:r>
      <w:r w:rsidRPr="00711C0A">
        <w:rPr>
          <w:rFonts w:ascii="Times New Roman" w:eastAsia="Times New Roman" w:hAnsi="Times New Roman" w:cs="Times New Roman"/>
          <w:color w:val="000000"/>
          <w:sz w:val="28"/>
          <w:szCs w:val="28"/>
          <w:lang w:eastAsia="ru-RU" w:bidi="ru-RU"/>
        </w:rPr>
        <w:t>семьи</w:t>
      </w:r>
      <w:r>
        <w:rPr>
          <w:rFonts w:ascii="Times New Roman" w:eastAsia="Times New Roman" w:hAnsi="Times New Roman" w:cs="Times New Roman"/>
          <w:color w:val="000000"/>
          <w:sz w:val="28"/>
          <w:szCs w:val="28"/>
          <w:lang w:eastAsia="ru-RU" w:bidi="ru-RU"/>
        </w:rPr>
        <w:t>, имеющей детей,</w:t>
      </w:r>
      <w:r w:rsidRPr="00711C0A">
        <w:rPr>
          <w:rFonts w:ascii="Times New Roman" w:eastAsia="Times New Roman" w:hAnsi="Times New Roman" w:cs="Times New Roman"/>
          <w:color w:val="000000"/>
          <w:sz w:val="28"/>
          <w:szCs w:val="28"/>
          <w:lang w:eastAsia="ru-RU" w:bidi="ru-RU"/>
        </w:rPr>
        <w:t xml:space="preserve"> создает развитие экономики.</w:t>
      </w:r>
    </w:p>
    <w:p w14:paraId="5F84D786" w14:textId="77777777" w:rsidR="00C35664" w:rsidRPr="00711C0A" w:rsidRDefault="00C35664" w:rsidP="00C35664">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В связи с этим основное внимание</w:t>
      </w:r>
      <w:r w:rsidR="0009297A">
        <w:rPr>
          <w:rFonts w:ascii="Times New Roman" w:eastAsia="Times New Roman" w:hAnsi="Times New Roman" w:cs="Times New Roman"/>
          <w:color w:val="000000"/>
          <w:sz w:val="28"/>
          <w:szCs w:val="28"/>
          <w:lang w:eastAsia="ru-RU" w:bidi="ru-RU"/>
        </w:rPr>
        <w:t xml:space="preserve"> при определении мер социально-</w:t>
      </w:r>
      <w:r w:rsidRPr="00711C0A">
        <w:rPr>
          <w:rFonts w:ascii="Times New Roman" w:eastAsia="Times New Roman" w:hAnsi="Times New Roman" w:cs="Times New Roman"/>
          <w:color w:val="000000"/>
          <w:sz w:val="28"/>
          <w:szCs w:val="28"/>
          <w:lang w:eastAsia="ru-RU" w:bidi="ru-RU"/>
        </w:rPr>
        <w:t xml:space="preserve">экономического развития уделяется </w:t>
      </w:r>
      <w:r>
        <w:rPr>
          <w:rFonts w:ascii="Times New Roman" w:eastAsia="Times New Roman" w:hAnsi="Times New Roman" w:cs="Times New Roman"/>
          <w:color w:val="000000"/>
          <w:sz w:val="28"/>
          <w:szCs w:val="28"/>
          <w:lang w:eastAsia="ru-RU" w:bidi="ru-RU"/>
        </w:rPr>
        <w:t xml:space="preserve">проведению мер, направленных на обеспечение макроэкономической стабильности, поддержку потребительского спроса на основе устойчивого роста доходов, поддержку инвестиционной активности, </w:t>
      </w:r>
      <w:r w:rsidRPr="00711C0A">
        <w:rPr>
          <w:rFonts w:ascii="Times New Roman" w:eastAsia="Times New Roman" w:hAnsi="Times New Roman" w:cs="Times New Roman"/>
          <w:color w:val="000000"/>
          <w:sz w:val="28"/>
          <w:szCs w:val="28"/>
          <w:lang w:eastAsia="ru-RU" w:bidi="ru-RU"/>
        </w:rPr>
        <w:t>создани</w:t>
      </w:r>
      <w:r>
        <w:rPr>
          <w:rFonts w:ascii="Times New Roman" w:eastAsia="Times New Roman" w:hAnsi="Times New Roman" w:cs="Times New Roman"/>
          <w:color w:val="000000"/>
          <w:sz w:val="28"/>
          <w:szCs w:val="28"/>
          <w:lang w:eastAsia="ru-RU" w:bidi="ru-RU"/>
        </w:rPr>
        <w:t>е</w:t>
      </w:r>
      <w:r w:rsidRPr="00711C0A">
        <w:rPr>
          <w:rFonts w:ascii="Times New Roman" w:eastAsia="Times New Roman" w:hAnsi="Times New Roman" w:cs="Times New Roman"/>
          <w:color w:val="000000"/>
          <w:sz w:val="28"/>
          <w:szCs w:val="28"/>
          <w:lang w:eastAsia="ru-RU" w:bidi="ru-RU"/>
        </w:rPr>
        <w:t xml:space="preserve"> других условий устойчивой экономической динамики.</w:t>
      </w:r>
    </w:p>
    <w:p w14:paraId="064D26AB" w14:textId="52DA03BD" w:rsidR="004A129E" w:rsidRDefault="00C35664" w:rsidP="004A129E">
      <w:pPr>
        <w:pStyle w:val="Style2"/>
        <w:shd w:val="clear" w:color="auto" w:fill="auto"/>
        <w:spacing w:after="0" w:line="312" w:lineRule="auto"/>
        <w:ind w:firstLine="709"/>
        <w:jc w:val="both"/>
        <w:rPr>
          <w:rFonts w:ascii="Times New Roman" w:eastAsia="Times New Roman" w:hAnsi="Times New Roman" w:cs="Times New Roman"/>
          <w:color w:val="000000"/>
          <w:sz w:val="28"/>
          <w:szCs w:val="28"/>
          <w:lang w:eastAsia="ru-RU" w:bidi="ru-RU"/>
        </w:rPr>
      </w:pPr>
      <w:r w:rsidRPr="00711C0A">
        <w:rPr>
          <w:rFonts w:ascii="Times New Roman" w:eastAsia="Times New Roman" w:hAnsi="Times New Roman" w:cs="Times New Roman"/>
          <w:color w:val="000000"/>
          <w:sz w:val="28"/>
          <w:szCs w:val="28"/>
          <w:lang w:eastAsia="ru-RU" w:bidi="ru-RU"/>
        </w:rPr>
        <w:t>В 202</w:t>
      </w:r>
      <w:r w:rsidR="004A129E">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xml:space="preserve"> г. </w:t>
      </w:r>
      <w:r w:rsidR="004A129E">
        <w:rPr>
          <w:rFonts w:ascii="Times New Roman" w:eastAsia="Times New Roman" w:hAnsi="Times New Roman" w:cs="Times New Roman"/>
          <w:color w:val="000000"/>
          <w:sz w:val="28"/>
          <w:szCs w:val="28"/>
          <w:lang w:eastAsia="ru-RU" w:bidi="ru-RU"/>
        </w:rPr>
        <w:t>российская экономика полностью отыграла падение предыдущего года, продемонстрировав максимальные темпы роста с 2008 г</w:t>
      </w:r>
      <w:r w:rsidR="00B377D5">
        <w:rPr>
          <w:rFonts w:ascii="Times New Roman" w:eastAsia="Times New Roman" w:hAnsi="Times New Roman" w:cs="Times New Roman"/>
          <w:color w:val="000000"/>
          <w:sz w:val="28"/>
          <w:szCs w:val="28"/>
          <w:lang w:eastAsia="ru-RU" w:bidi="ru-RU"/>
        </w:rPr>
        <w:t>.</w:t>
      </w:r>
      <w:r w:rsidR="004A129E">
        <w:rPr>
          <w:rFonts w:ascii="Times New Roman" w:eastAsia="Times New Roman" w:hAnsi="Times New Roman" w:cs="Times New Roman"/>
          <w:color w:val="000000"/>
          <w:sz w:val="28"/>
          <w:szCs w:val="28"/>
          <w:lang w:eastAsia="ru-RU" w:bidi="ru-RU"/>
        </w:rPr>
        <w:t xml:space="preserve">: рост ВВП составил 4,7% (2020 г. – снижение на 2,7%). </w:t>
      </w:r>
      <w:r w:rsidRPr="00711C0A">
        <w:rPr>
          <w:rFonts w:ascii="Times New Roman" w:eastAsia="Times New Roman" w:hAnsi="Times New Roman" w:cs="Times New Roman"/>
          <w:color w:val="000000"/>
          <w:sz w:val="28"/>
          <w:szCs w:val="28"/>
          <w:lang w:eastAsia="ru-RU" w:bidi="ru-RU"/>
        </w:rPr>
        <w:t xml:space="preserve">Основными факторами </w:t>
      </w:r>
      <w:r w:rsidR="004A129E">
        <w:rPr>
          <w:rFonts w:ascii="Times New Roman" w:eastAsia="Times New Roman" w:hAnsi="Times New Roman" w:cs="Times New Roman"/>
          <w:color w:val="000000"/>
          <w:sz w:val="28"/>
          <w:szCs w:val="28"/>
          <w:lang w:eastAsia="ru-RU" w:bidi="ru-RU"/>
        </w:rPr>
        <w:t>повышения</w:t>
      </w:r>
      <w:r w:rsidRPr="00711C0A">
        <w:rPr>
          <w:rFonts w:ascii="Times New Roman" w:eastAsia="Times New Roman" w:hAnsi="Times New Roman" w:cs="Times New Roman"/>
          <w:color w:val="000000"/>
          <w:sz w:val="28"/>
          <w:szCs w:val="28"/>
          <w:lang w:eastAsia="ru-RU" w:bidi="ru-RU"/>
        </w:rPr>
        <w:t xml:space="preserve"> темпов роста экономики России </w:t>
      </w:r>
      <w:r w:rsidR="004A129E">
        <w:rPr>
          <w:rFonts w:ascii="Times New Roman" w:eastAsia="Times New Roman" w:hAnsi="Times New Roman" w:cs="Times New Roman"/>
          <w:color w:val="000000"/>
          <w:sz w:val="28"/>
          <w:szCs w:val="28"/>
          <w:lang w:eastAsia="ru-RU" w:bidi="ru-RU"/>
        </w:rPr>
        <w:t>со стороны производства стали</w:t>
      </w:r>
      <w:r w:rsidRPr="00711C0A">
        <w:rPr>
          <w:rFonts w:ascii="Times New Roman" w:eastAsia="Times New Roman" w:hAnsi="Times New Roman" w:cs="Times New Roman"/>
          <w:color w:val="000000"/>
          <w:sz w:val="28"/>
          <w:szCs w:val="28"/>
          <w:lang w:eastAsia="ru-RU" w:bidi="ru-RU"/>
        </w:rPr>
        <w:t xml:space="preserve">: </w:t>
      </w:r>
      <w:r w:rsidR="007F6A81">
        <w:rPr>
          <w:rFonts w:ascii="Times New Roman" w:eastAsia="Times New Roman" w:hAnsi="Times New Roman" w:cs="Times New Roman"/>
          <w:color w:val="000000"/>
          <w:sz w:val="28"/>
          <w:szCs w:val="28"/>
          <w:lang w:eastAsia="ru-RU" w:bidi="ru-RU"/>
        </w:rPr>
        <w:t xml:space="preserve">рост объемов оптовой и розничной торговли (0,9 п.п.), рост выпуска обрабатывающих производств (0,6 п.п.) и добычи полезных ископаемых (0,3 п.п.), услуг транспортировки и хранения </w:t>
      </w:r>
      <w:r w:rsidR="00E92579">
        <w:rPr>
          <w:rFonts w:ascii="Times New Roman" w:eastAsia="Times New Roman" w:hAnsi="Times New Roman" w:cs="Times New Roman"/>
          <w:color w:val="000000"/>
          <w:sz w:val="28"/>
          <w:szCs w:val="28"/>
          <w:lang w:eastAsia="ru-RU" w:bidi="ru-RU"/>
        </w:rPr>
        <w:br/>
      </w:r>
      <w:r w:rsidR="007F6A81">
        <w:rPr>
          <w:rFonts w:ascii="Times New Roman" w:eastAsia="Times New Roman" w:hAnsi="Times New Roman" w:cs="Times New Roman"/>
          <w:color w:val="000000"/>
          <w:sz w:val="28"/>
          <w:szCs w:val="28"/>
          <w:lang w:eastAsia="ru-RU" w:bidi="ru-RU"/>
        </w:rPr>
        <w:t>(0,4 п.п.), выпуск строительства (0,3 п.п.), деятельности по обеспечению электроэнергией, газом и паром, водоснабжения (0,2 п.п. суммарно). Вклад базовых отраслей экономики составил 2,7 п.п., вклад других отраслей и чистых налогов на продукты и импорт около 2,0 п.п.</w:t>
      </w:r>
    </w:p>
    <w:p w14:paraId="58D132AE" w14:textId="77777777" w:rsidR="00624EB7" w:rsidRDefault="00C35664" w:rsidP="00C35664">
      <w:pPr>
        <w:pStyle w:val="Style2"/>
        <w:shd w:val="clear" w:color="auto" w:fill="auto"/>
        <w:spacing w:after="0" w:line="312" w:lineRule="auto"/>
        <w:ind w:firstLine="709"/>
        <w:jc w:val="both"/>
        <w:rPr>
          <w:rFonts w:ascii="Times New Roman" w:eastAsia="Times New Roman" w:hAnsi="Times New Roman" w:cs="Times New Roman"/>
          <w:color w:val="000000"/>
          <w:sz w:val="28"/>
          <w:szCs w:val="28"/>
          <w:lang w:eastAsia="ru-RU" w:bidi="ru-RU"/>
        </w:rPr>
      </w:pPr>
      <w:r w:rsidRPr="00711C0A">
        <w:rPr>
          <w:rFonts w:ascii="Times New Roman" w:eastAsia="Times New Roman" w:hAnsi="Times New Roman" w:cs="Times New Roman"/>
          <w:color w:val="000000"/>
          <w:sz w:val="28"/>
          <w:szCs w:val="28"/>
          <w:lang w:eastAsia="ru-RU" w:bidi="ru-RU"/>
        </w:rPr>
        <w:t xml:space="preserve">В разрезе компонентов использования основной вклад в </w:t>
      </w:r>
      <w:r w:rsidR="007F6A81">
        <w:rPr>
          <w:rFonts w:ascii="Times New Roman" w:eastAsia="Times New Roman" w:hAnsi="Times New Roman" w:cs="Times New Roman"/>
          <w:color w:val="000000"/>
          <w:sz w:val="28"/>
          <w:szCs w:val="28"/>
          <w:lang w:eastAsia="ru-RU" w:bidi="ru-RU"/>
        </w:rPr>
        <w:t>темпы</w:t>
      </w:r>
      <w:r w:rsidRPr="00711C0A">
        <w:rPr>
          <w:rFonts w:ascii="Times New Roman" w:eastAsia="Times New Roman" w:hAnsi="Times New Roman" w:cs="Times New Roman"/>
          <w:color w:val="000000"/>
          <w:sz w:val="28"/>
          <w:szCs w:val="28"/>
          <w:lang w:eastAsia="ru-RU" w:bidi="ru-RU"/>
        </w:rPr>
        <w:t xml:space="preserve"> роста внесли расходы на конечное потребление домашних хозяйств (вклад составил </w:t>
      </w:r>
      <w:r w:rsidR="007F6A81">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4,</w:t>
      </w:r>
      <w:r w:rsidR="007F6A81">
        <w:rPr>
          <w:rFonts w:ascii="Times New Roman" w:eastAsia="Times New Roman" w:hAnsi="Times New Roman" w:cs="Times New Roman"/>
          <w:color w:val="000000"/>
          <w:sz w:val="28"/>
          <w:szCs w:val="28"/>
          <w:lang w:eastAsia="ru-RU" w:bidi="ru-RU"/>
        </w:rPr>
        <w:t>8</w:t>
      </w:r>
      <w:r w:rsidR="006D7A82" w:rsidRPr="003875E5">
        <w:rPr>
          <w:rFonts w:ascii="Times New Roman" w:eastAsia="Times New Roman" w:hAnsi="Times New Roman" w:cs="Times New Roman"/>
          <w:sz w:val="28"/>
          <w:szCs w:val="28"/>
          <w:lang w:eastAsia="ru-RU"/>
        </w:rPr>
        <w:t> </w:t>
      </w:r>
      <w:r w:rsidRPr="00711C0A">
        <w:rPr>
          <w:rFonts w:ascii="Times New Roman" w:eastAsia="Times New Roman" w:hAnsi="Times New Roman" w:cs="Times New Roman"/>
          <w:color w:val="000000"/>
          <w:sz w:val="28"/>
          <w:szCs w:val="28"/>
          <w:lang w:eastAsia="ru-RU" w:bidi="ru-RU"/>
        </w:rPr>
        <w:t xml:space="preserve">п.п. после </w:t>
      </w:r>
      <w:r w:rsidR="007F6A81">
        <w:rPr>
          <w:rFonts w:ascii="Times New Roman" w:eastAsia="Times New Roman" w:hAnsi="Times New Roman" w:cs="Times New Roman"/>
          <w:color w:val="000000"/>
          <w:sz w:val="28"/>
          <w:szCs w:val="28"/>
          <w:lang w:eastAsia="ru-RU" w:bidi="ru-RU"/>
        </w:rPr>
        <w:t>-3</w:t>
      </w:r>
      <w:r w:rsidRPr="00711C0A">
        <w:rPr>
          <w:rFonts w:ascii="Times New Roman" w:eastAsia="Times New Roman" w:hAnsi="Times New Roman" w:cs="Times New Roman"/>
          <w:color w:val="000000"/>
          <w:sz w:val="28"/>
          <w:szCs w:val="28"/>
          <w:lang w:eastAsia="ru-RU" w:bidi="ru-RU"/>
        </w:rPr>
        <w:t>,</w:t>
      </w:r>
      <w:r w:rsidR="007F6A81">
        <w:rPr>
          <w:rFonts w:ascii="Times New Roman" w:eastAsia="Times New Roman" w:hAnsi="Times New Roman" w:cs="Times New Roman"/>
          <w:color w:val="000000"/>
          <w:sz w:val="28"/>
          <w:szCs w:val="28"/>
          <w:lang w:eastAsia="ru-RU" w:bidi="ru-RU"/>
        </w:rPr>
        <w:t>8</w:t>
      </w:r>
      <w:r w:rsidR="006D7A82" w:rsidRPr="003875E5">
        <w:rPr>
          <w:rFonts w:ascii="Times New Roman" w:eastAsia="Times New Roman" w:hAnsi="Times New Roman" w:cs="Times New Roman"/>
          <w:sz w:val="28"/>
          <w:szCs w:val="28"/>
          <w:lang w:eastAsia="ru-RU"/>
        </w:rPr>
        <w:t> </w:t>
      </w:r>
      <w:r w:rsidRPr="00711C0A">
        <w:rPr>
          <w:rFonts w:ascii="Times New Roman" w:eastAsia="Times New Roman" w:hAnsi="Times New Roman" w:cs="Times New Roman"/>
          <w:color w:val="000000"/>
          <w:sz w:val="28"/>
          <w:szCs w:val="28"/>
          <w:lang w:eastAsia="ru-RU" w:bidi="ru-RU"/>
        </w:rPr>
        <w:t>п.п. в 20</w:t>
      </w:r>
      <w:r w:rsidR="007F6A81">
        <w:rPr>
          <w:rFonts w:ascii="Times New Roman" w:eastAsia="Times New Roman" w:hAnsi="Times New Roman" w:cs="Times New Roman"/>
          <w:color w:val="000000"/>
          <w:sz w:val="28"/>
          <w:szCs w:val="28"/>
          <w:lang w:eastAsia="ru-RU" w:bidi="ru-RU"/>
        </w:rPr>
        <w:t>20</w:t>
      </w:r>
      <w:r w:rsidRPr="00711C0A">
        <w:rPr>
          <w:rFonts w:ascii="Times New Roman" w:eastAsia="Times New Roman" w:hAnsi="Times New Roman" w:cs="Times New Roman"/>
          <w:color w:val="000000"/>
          <w:sz w:val="28"/>
          <w:szCs w:val="28"/>
          <w:lang w:eastAsia="ru-RU" w:bidi="ru-RU"/>
        </w:rPr>
        <w:t xml:space="preserve"> г</w:t>
      </w:r>
      <w:r w:rsidR="00B377D5">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 </w:t>
      </w:r>
      <w:r w:rsidR="00624EB7">
        <w:rPr>
          <w:rFonts w:ascii="Times New Roman" w:eastAsia="Times New Roman" w:hAnsi="Times New Roman" w:cs="Times New Roman"/>
          <w:color w:val="000000"/>
          <w:sz w:val="28"/>
          <w:szCs w:val="28"/>
          <w:lang w:eastAsia="ru-RU" w:bidi="ru-RU"/>
        </w:rPr>
        <w:t xml:space="preserve">валовое накопление основного капитала (+1,5 п.п. после </w:t>
      </w:r>
      <w:r w:rsidR="006D7A82">
        <w:rPr>
          <w:rFonts w:ascii="Times New Roman" w:eastAsia="Times New Roman" w:hAnsi="Times New Roman" w:cs="Times New Roman"/>
          <w:color w:val="000000"/>
          <w:sz w:val="28"/>
          <w:szCs w:val="28"/>
          <w:lang w:eastAsia="ru-RU" w:bidi="ru-RU"/>
        </w:rPr>
        <w:br/>
      </w:r>
      <w:r w:rsidR="00624EB7">
        <w:rPr>
          <w:rFonts w:ascii="Times New Roman" w:eastAsia="Times New Roman" w:hAnsi="Times New Roman" w:cs="Times New Roman"/>
          <w:color w:val="000000"/>
          <w:sz w:val="28"/>
          <w:szCs w:val="28"/>
          <w:lang w:eastAsia="ru-RU" w:bidi="ru-RU"/>
        </w:rPr>
        <w:t>-1,0 п.п. в 2020 г</w:t>
      </w:r>
      <w:r w:rsidR="00B377D5">
        <w:rPr>
          <w:rFonts w:ascii="Times New Roman" w:eastAsia="Times New Roman" w:hAnsi="Times New Roman" w:cs="Times New Roman"/>
          <w:color w:val="000000"/>
          <w:sz w:val="28"/>
          <w:szCs w:val="28"/>
          <w:lang w:eastAsia="ru-RU" w:bidi="ru-RU"/>
        </w:rPr>
        <w:t>.</w:t>
      </w:r>
      <w:r w:rsidR="00624EB7">
        <w:rPr>
          <w:rFonts w:ascii="Times New Roman" w:eastAsia="Times New Roman" w:hAnsi="Times New Roman" w:cs="Times New Roman"/>
          <w:color w:val="000000"/>
          <w:sz w:val="28"/>
          <w:szCs w:val="28"/>
          <w:lang w:eastAsia="ru-RU" w:bidi="ru-RU"/>
        </w:rPr>
        <w:t>), вклад чистого экспорта был отрицательным в условиях опережающего восстановления импорта (-2,6 п.п. после +1,3 п.п. в 2020 г</w:t>
      </w:r>
      <w:r w:rsidR="00B377D5">
        <w:rPr>
          <w:rFonts w:ascii="Times New Roman" w:eastAsia="Times New Roman" w:hAnsi="Times New Roman" w:cs="Times New Roman"/>
          <w:color w:val="000000"/>
          <w:sz w:val="28"/>
          <w:szCs w:val="28"/>
          <w:lang w:eastAsia="ru-RU" w:bidi="ru-RU"/>
        </w:rPr>
        <w:t>.</w:t>
      </w:r>
      <w:r w:rsidR="00624EB7">
        <w:rPr>
          <w:rFonts w:ascii="Times New Roman" w:eastAsia="Times New Roman" w:hAnsi="Times New Roman" w:cs="Times New Roman"/>
          <w:color w:val="000000"/>
          <w:sz w:val="28"/>
          <w:szCs w:val="28"/>
          <w:lang w:eastAsia="ru-RU" w:bidi="ru-RU"/>
        </w:rPr>
        <w:t>).</w:t>
      </w:r>
    </w:p>
    <w:p w14:paraId="3690E22F" w14:textId="77777777" w:rsidR="00B24DF1" w:rsidRDefault="00624EB7" w:rsidP="00C35664">
      <w:pPr>
        <w:pStyle w:val="Style2"/>
        <w:shd w:val="clear" w:color="auto" w:fill="auto"/>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Правительством Российской Федерации ведется постоянная работа по стимулированию роста доходов населения. В целях обеспечения роста осуществлялся широкий комплекс мер, направленных на поддержку особо уязвимых групп граждан, в том числе через повышение уровня социального обеспечения и адресности мер социальной поддержки. </w:t>
      </w:r>
      <w:r w:rsidRPr="00B12AA1">
        <w:rPr>
          <w:rFonts w:ascii="Times New Roman" w:eastAsia="Times New Roman" w:hAnsi="Times New Roman" w:cs="Times New Roman"/>
          <w:color w:val="000000"/>
          <w:sz w:val="28"/>
          <w:szCs w:val="28"/>
          <w:lang w:eastAsia="ru-RU" w:bidi="ru-RU"/>
        </w:rPr>
        <w:t xml:space="preserve">Большое внимание в рамках оказания поддержки уделялось семьям с детьми. </w:t>
      </w:r>
    </w:p>
    <w:p w14:paraId="6C921EC4" w14:textId="73AA057E" w:rsidR="00C35664" w:rsidRPr="00B12AA1" w:rsidRDefault="00B24DF1" w:rsidP="00C35664">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Р</w:t>
      </w:r>
      <w:r w:rsidR="00C35664" w:rsidRPr="00B12AA1">
        <w:rPr>
          <w:rFonts w:ascii="Times New Roman" w:eastAsia="Times New Roman" w:hAnsi="Times New Roman" w:cs="Times New Roman"/>
          <w:color w:val="000000"/>
          <w:sz w:val="28"/>
          <w:szCs w:val="28"/>
          <w:lang w:eastAsia="ru-RU" w:bidi="ru-RU"/>
        </w:rPr>
        <w:t>ост реальной заработной платы в целом по экономике по итогам 202</w:t>
      </w:r>
      <w:r w:rsidR="00624EB7" w:rsidRPr="00B12AA1">
        <w:rPr>
          <w:rFonts w:ascii="Times New Roman" w:eastAsia="Times New Roman" w:hAnsi="Times New Roman" w:cs="Times New Roman"/>
          <w:color w:val="000000"/>
          <w:sz w:val="28"/>
          <w:szCs w:val="28"/>
          <w:lang w:eastAsia="ru-RU" w:bidi="ru-RU"/>
        </w:rPr>
        <w:t>1</w:t>
      </w:r>
      <w:r w:rsidR="00C35664" w:rsidRPr="00B12AA1">
        <w:rPr>
          <w:rFonts w:ascii="Times New Roman" w:eastAsia="Times New Roman" w:hAnsi="Times New Roman" w:cs="Times New Roman"/>
          <w:color w:val="000000"/>
          <w:sz w:val="28"/>
          <w:szCs w:val="28"/>
          <w:lang w:eastAsia="ru-RU" w:bidi="ru-RU"/>
        </w:rPr>
        <w:t xml:space="preserve"> г</w:t>
      </w:r>
      <w:r w:rsidR="00E17755" w:rsidRPr="00B12AA1">
        <w:rPr>
          <w:rFonts w:ascii="Times New Roman" w:eastAsia="Times New Roman" w:hAnsi="Times New Roman" w:cs="Times New Roman"/>
          <w:color w:val="000000"/>
          <w:sz w:val="28"/>
          <w:szCs w:val="28"/>
          <w:lang w:eastAsia="ru-RU" w:bidi="ru-RU"/>
        </w:rPr>
        <w:t>.</w:t>
      </w:r>
      <w:r w:rsidR="00C35664" w:rsidRPr="00B12AA1">
        <w:rPr>
          <w:rFonts w:ascii="Times New Roman" w:eastAsia="Times New Roman" w:hAnsi="Times New Roman" w:cs="Times New Roman"/>
          <w:color w:val="000000"/>
          <w:sz w:val="28"/>
          <w:szCs w:val="28"/>
          <w:lang w:eastAsia="ru-RU" w:bidi="ru-RU"/>
        </w:rPr>
        <w:t xml:space="preserve"> в годовом выражении составил </w:t>
      </w:r>
      <w:r w:rsidR="00624EB7" w:rsidRPr="00B12AA1">
        <w:rPr>
          <w:rFonts w:ascii="Times New Roman" w:eastAsia="Times New Roman" w:hAnsi="Times New Roman" w:cs="Times New Roman"/>
          <w:color w:val="000000"/>
          <w:sz w:val="28"/>
          <w:szCs w:val="28"/>
          <w:lang w:eastAsia="ru-RU" w:bidi="ru-RU"/>
        </w:rPr>
        <w:t>4</w:t>
      </w:r>
      <w:r w:rsidR="00C35664" w:rsidRPr="00B12AA1">
        <w:rPr>
          <w:rFonts w:ascii="Times New Roman" w:eastAsia="Times New Roman" w:hAnsi="Times New Roman" w:cs="Times New Roman"/>
          <w:color w:val="000000"/>
          <w:sz w:val="28"/>
          <w:szCs w:val="28"/>
          <w:lang w:eastAsia="ru-RU" w:bidi="ru-RU"/>
        </w:rPr>
        <w:t>,</w:t>
      </w:r>
      <w:r w:rsidR="00624EB7" w:rsidRPr="00B12AA1">
        <w:rPr>
          <w:rFonts w:ascii="Times New Roman" w:eastAsia="Times New Roman" w:hAnsi="Times New Roman" w:cs="Times New Roman"/>
          <w:color w:val="000000"/>
          <w:sz w:val="28"/>
          <w:szCs w:val="28"/>
          <w:lang w:eastAsia="ru-RU" w:bidi="ru-RU"/>
        </w:rPr>
        <w:t>5</w:t>
      </w:r>
      <w:r w:rsidR="00C35664" w:rsidRPr="00B12AA1">
        <w:rPr>
          <w:rFonts w:ascii="Times New Roman" w:eastAsia="Times New Roman" w:hAnsi="Times New Roman" w:cs="Times New Roman"/>
          <w:color w:val="000000"/>
          <w:sz w:val="28"/>
          <w:szCs w:val="28"/>
          <w:lang w:eastAsia="ru-RU" w:bidi="ru-RU"/>
        </w:rPr>
        <w:t xml:space="preserve">% (рост номинальной заработной платы – </w:t>
      </w:r>
      <w:r w:rsidR="00624EB7" w:rsidRPr="00B12AA1">
        <w:rPr>
          <w:rFonts w:ascii="Times New Roman" w:eastAsia="Times New Roman" w:hAnsi="Times New Roman" w:cs="Times New Roman"/>
          <w:color w:val="000000"/>
          <w:sz w:val="28"/>
          <w:szCs w:val="28"/>
          <w:lang w:eastAsia="ru-RU" w:bidi="ru-RU"/>
        </w:rPr>
        <w:t>11,5</w:t>
      </w:r>
      <w:r w:rsidR="00C35664" w:rsidRPr="00B12AA1">
        <w:rPr>
          <w:rFonts w:ascii="Times New Roman" w:eastAsia="Times New Roman" w:hAnsi="Times New Roman" w:cs="Times New Roman"/>
          <w:color w:val="000000"/>
          <w:sz w:val="28"/>
          <w:szCs w:val="28"/>
          <w:lang w:eastAsia="ru-RU" w:bidi="ru-RU"/>
        </w:rPr>
        <w:t xml:space="preserve">%). </w:t>
      </w:r>
      <w:r w:rsidR="00624EB7" w:rsidRPr="00B12AA1">
        <w:rPr>
          <w:rFonts w:ascii="Times New Roman" w:eastAsia="Times New Roman" w:hAnsi="Times New Roman" w:cs="Times New Roman"/>
          <w:color w:val="000000"/>
          <w:sz w:val="28"/>
          <w:szCs w:val="28"/>
          <w:lang w:eastAsia="ru-RU" w:bidi="ru-RU"/>
        </w:rPr>
        <w:lastRenderedPageBreak/>
        <w:t>Р</w:t>
      </w:r>
      <w:r w:rsidR="00C35664" w:rsidRPr="00B12AA1">
        <w:rPr>
          <w:rFonts w:ascii="Times New Roman" w:eastAsia="Times New Roman" w:hAnsi="Times New Roman" w:cs="Times New Roman"/>
          <w:color w:val="000000"/>
          <w:sz w:val="28"/>
          <w:szCs w:val="28"/>
          <w:lang w:eastAsia="ru-RU" w:bidi="ru-RU"/>
        </w:rPr>
        <w:t xml:space="preserve">еальные располагаемые денежные доходы после </w:t>
      </w:r>
      <w:r w:rsidR="00624EB7" w:rsidRPr="00B12AA1">
        <w:rPr>
          <w:rFonts w:ascii="Times New Roman" w:eastAsia="Times New Roman" w:hAnsi="Times New Roman" w:cs="Times New Roman"/>
          <w:color w:val="000000"/>
          <w:sz w:val="28"/>
          <w:szCs w:val="28"/>
          <w:lang w:eastAsia="ru-RU" w:bidi="ru-RU"/>
        </w:rPr>
        <w:t>снижения</w:t>
      </w:r>
      <w:r w:rsidR="00C35664" w:rsidRPr="00B12AA1">
        <w:rPr>
          <w:rFonts w:ascii="Times New Roman" w:eastAsia="Times New Roman" w:hAnsi="Times New Roman" w:cs="Times New Roman"/>
          <w:color w:val="000000"/>
          <w:sz w:val="28"/>
          <w:szCs w:val="28"/>
          <w:lang w:eastAsia="ru-RU" w:bidi="ru-RU"/>
        </w:rPr>
        <w:t xml:space="preserve"> в 20</w:t>
      </w:r>
      <w:r w:rsidR="00624EB7" w:rsidRPr="00B12AA1">
        <w:rPr>
          <w:rFonts w:ascii="Times New Roman" w:eastAsia="Times New Roman" w:hAnsi="Times New Roman" w:cs="Times New Roman"/>
          <w:color w:val="000000"/>
          <w:sz w:val="28"/>
          <w:szCs w:val="28"/>
          <w:lang w:eastAsia="ru-RU" w:bidi="ru-RU"/>
        </w:rPr>
        <w:t>20</w:t>
      </w:r>
      <w:r w:rsidR="00C35664" w:rsidRPr="00B12AA1">
        <w:rPr>
          <w:rFonts w:ascii="Times New Roman" w:eastAsia="Times New Roman" w:hAnsi="Times New Roman" w:cs="Times New Roman"/>
          <w:color w:val="000000"/>
          <w:sz w:val="28"/>
          <w:szCs w:val="28"/>
          <w:lang w:eastAsia="ru-RU" w:bidi="ru-RU"/>
        </w:rPr>
        <w:t xml:space="preserve"> г</w:t>
      </w:r>
      <w:r w:rsidR="00E17755" w:rsidRPr="00B12AA1">
        <w:rPr>
          <w:rFonts w:ascii="Times New Roman" w:eastAsia="Times New Roman" w:hAnsi="Times New Roman" w:cs="Times New Roman"/>
          <w:color w:val="000000"/>
          <w:sz w:val="28"/>
          <w:szCs w:val="28"/>
          <w:lang w:eastAsia="ru-RU" w:bidi="ru-RU"/>
        </w:rPr>
        <w:t>.</w:t>
      </w:r>
      <w:r w:rsidR="00C35664" w:rsidRPr="00B12AA1">
        <w:rPr>
          <w:rFonts w:ascii="Times New Roman" w:eastAsia="Times New Roman" w:hAnsi="Times New Roman" w:cs="Times New Roman"/>
          <w:color w:val="000000"/>
          <w:sz w:val="28"/>
          <w:szCs w:val="28"/>
          <w:lang w:eastAsia="ru-RU" w:bidi="ru-RU"/>
        </w:rPr>
        <w:t xml:space="preserve"> на </w:t>
      </w:r>
      <w:r w:rsidR="00624EB7" w:rsidRPr="00B12AA1">
        <w:rPr>
          <w:rFonts w:ascii="Times New Roman" w:eastAsia="Times New Roman" w:hAnsi="Times New Roman" w:cs="Times New Roman"/>
          <w:color w:val="000000"/>
          <w:sz w:val="28"/>
          <w:szCs w:val="28"/>
          <w:lang w:eastAsia="ru-RU" w:bidi="ru-RU"/>
        </w:rPr>
        <w:t>-2</w:t>
      </w:r>
      <w:r w:rsidR="00C35664" w:rsidRPr="00B12AA1">
        <w:rPr>
          <w:rFonts w:ascii="Times New Roman" w:eastAsia="Times New Roman" w:hAnsi="Times New Roman" w:cs="Times New Roman"/>
          <w:color w:val="000000"/>
          <w:sz w:val="28"/>
          <w:szCs w:val="28"/>
          <w:lang w:eastAsia="ru-RU" w:bidi="ru-RU"/>
        </w:rPr>
        <w:t>,0% по итогам 202</w:t>
      </w:r>
      <w:r w:rsidR="00624EB7" w:rsidRPr="00B12AA1">
        <w:rPr>
          <w:rFonts w:ascii="Times New Roman" w:eastAsia="Times New Roman" w:hAnsi="Times New Roman" w:cs="Times New Roman"/>
          <w:color w:val="000000"/>
          <w:sz w:val="28"/>
          <w:szCs w:val="28"/>
          <w:lang w:eastAsia="ru-RU" w:bidi="ru-RU"/>
        </w:rPr>
        <w:t>1</w:t>
      </w:r>
      <w:r w:rsidR="00C35664" w:rsidRPr="00B12AA1">
        <w:rPr>
          <w:rFonts w:ascii="Times New Roman" w:eastAsia="Times New Roman" w:hAnsi="Times New Roman" w:cs="Times New Roman"/>
          <w:color w:val="000000"/>
          <w:sz w:val="28"/>
          <w:szCs w:val="28"/>
          <w:lang w:eastAsia="ru-RU" w:bidi="ru-RU"/>
        </w:rPr>
        <w:t xml:space="preserve"> г</w:t>
      </w:r>
      <w:r w:rsidR="00E17755" w:rsidRPr="00B12AA1">
        <w:rPr>
          <w:rFonts w:ascii="Times New Roman" w:eastAsia="Times New Roman" w:hAnsi="Times New Roman" w:cs="Times New Roman"/>
          <w:color w:val="000000"/>
          <w:sz w:val="28"/>
          <w:szCs w:val="28"/>
          <w:lang w:eastAsia="ru-RU" w:bidi="ru-RU"/>
        </w:rPr>
        <w:t>.</w:t>
      </w:r>
      <w:r w:rsidR="00624EB7" w:rsidRPr="00B12AA1">
        <w:rPr>
          <w:rFonts w:ascii="Times New Roman" w:eastAsia="Times New Roman" w:hAnsi="Times New Roman" w:cs="Times New Roman"/>
          <w:color w:val="000000"/>
          <w:sz w:val="28"/>
          <w:szCs w:val="28"/>
          <w:lang w:eastAsia="ru-RU" w:bidi="ru-RU"/>
        </w:rPr>
        <w:t>, по предварительным данным Росстата,</w:t>
      </w:r>
      <w:r w:rsidR="001B24B0" w:rsidRPr="00B12AA1">
        <w:rPr>
          <w:rFonts w:ascii="Times New Roman" w:eastAsia="Times New Roman" w:hAnsi="Times New Roman" w:cs="Times New Roman"/>
          <w:sz w:val="28"/>
          <w:szCs w:val="28"/>
          <w:lang w:eastAsia="ru-RU"/>
        </w:rPr>
        <w:t> </w:t>
      </w:r>
      <w:r w:rsidR="00624EB7" w:rsidRPr="00B12AA1">
        <w:rPr>
          <w:rFonts w:ascii="Times New Roman" w:eastAsia="Times New Roman" w:hAnsi="Times New Roman" w:cs="Times New Roman"/>
          <w:color w:val="000000"/>
          <w:sz w:val="28"/>
          <w:szCs w:val="28"/>
          <w:lang w:eastAsia="ru-RU" w:bidi="ru-RU"/>
        </w:rPr>
        <w:t>увеличились</w:t>
      </w:r>
      <w:r w:rsidR="00C35664" w:rsidRPr="00B12AA1">
        <w:rPr>
          <w:rFonts w:ascii="Times New Roman" w:eastAsia="Times New Roman" w:hAnsi="Times New Roman" w:cs="Times New Roman"/>
          <w:color w:val="000000"/>
          <w:sz w:val="28"/>
          <w:szCs w:val="28"/>
          <w:lang w:eastAsia="ru-RU" w:bidi="ru-RU"/>
        </w:rPr>
        <w:t xml:space="preserve"> на </w:t>
      </w:r>
      <w:r w:rsidR="00624EB7" w:rsidRPr="00B12AA1">
        <w:rPr>
          <w:rFonts w:ascii="Times New Roman" w:eastAsia="Times New Roman" w:hAnsi="Times New Roman" w:cs="Times New Roman"/>
          <w:color w:val="000000"/>
          <w:sz w:val="28"/>
          <w:szCs w:val="28"/>
          <w:lang w:eastAsia="ru-RU" w:bidi="ru-RU"/>
        </w:rPr>
        <w:t>3</w:t>
      </w:r>
      <w:r w:rsidR="00C35664" w:rsidRPr="00B12AA1">
        <w:rPr>
          <w:rFonts w:ascii="Times New Roman" w:eastAsia="Times New Roman" w:hAnsi="Times New Roman" w:cs="Times New Roman"/>
          <w:color w:val="000000"/>
          <w:sz w:val="28"/>
          <w:szCs w:val="28"/>
          <w:lang w:eastAsia="ru-RU" w:bidi="ru-RU"/>
        </w:rPr>
        <w:t>,</w:t>
      </w:r>
      <w:r w:rsidR="00624EB7" w:rsidRPr="00B12AA1">
        <w:rPr>
          <w:rFonts w:ascii="Times New Roman" w:eastAsia="Times New Roman" w:hAnsi="Times New Roman" w:cs="Times New Roman"/>
          <w:color w:val="000000"/>
          <w:sz w:val="28"/>
          <w:szCs w:val="28"/>
          <w:lang w:eastAsia="ru-RU" w:bidi="ru-RU"/>
        </w:rPr>
        <w:t>0</w:t>
      </w:r>
      <w:r w:rsidR="00C35664" w:rsidRPr="00B12AA1">
        <w:rPr>
          <w:rFonts w:ascii="Times New Roman" w:eastAsia="Times New Roman" w:hAnsi="Times New Roman" w:cs="Times New Roman"/>
          <w:color w:val="000000"/>
          <w:sz w:val="28"/>
          <w:szCs w:val="28"/>
          <w:lang w:eastAsia="ru-RU" w:bidi="ru-RU"/>
        </w:rPr>
        <w:t xml:space="preserve">%. </w:t>
      </w:r>
      <w:r w:rsidR="00F02218" w:rsidRPr="00B12AA1">
        <w:rPr>
          <w:rFonts w:ascii="Times New Roman" w:eastAsia="Times New Roman" w:hAnsi="Times New Roman" w:cs="Times New Roman"/>
          <w:color w:val="000000"/>
          <w:sz w:val="28"/>
          <w:szCs w:val="28"/>
          <w:lang w:eastAsia="ru-RU" w:bidi="ru-RU"/>
        </w:rPr>
        <w:t>Рост доходов был обеспечен</w:t>
      </w:r>
      <w:r w:rsidR="001B24B0" w:rsidRPr="00B12AA1">
        <w:rPr>
          <w:rFonts w:ascii="Times New Roman" w:eastAsia="Times New Roman" w:hAnsi="Times New Roman" w:cs="Times New Roman"/>
          <w:color w:val="000000"/>
          <w:sz w:val="28"/>
          <w:szCs w:val="28"/>
          <w:lang w:eastAsia="ru-RU" w:bidi="ru-RU"/>
        </w:rPr>
        <w:t>,</w:t>
      </w:r>
      <w:r w:rsidR="00F02218" w:rsidRPr="00B12AA1">
        <w:rPr>
          <w:rFonts w:ascii="Times New Roman" w:eastAsia="Times New Roman" w:hAnsi="Times New Roman" w:cs="Times New Roman"/>
          <w:color w:val="000000"/>
          <w:sz w:val="28"/>
          <w:szCs w:val="28"/>
          <w:lang w:eastAsia="ru-RU" w:bidi="ru-RU"/>
        </w:rPr>
        <w:t xml:space="preserve"> в том числе за счет реализации мер социальной поддержки: единовременные выплаты на школьников в августе, пенсионерам и военнослужащим в сентябре. Д</w:t>
      </w:r>
      <w:r w:rsidR="00C35664" w:rsidRPr="00B12AA1">
        <w:rPr>
          <w:rFonts w:ascii="Times New Roman" w:eastAsia="Times New Roman" w:hAnsi="Times New Roman" w:cs="Times New Roman"/>
          <w:color w:val="000000"/>
          <w:sz w:val="28"/>
          <w:szCs w:val="28"/>
          <w:lang w:eastAsia="ru-RU" w:bidi="ru-RU"/>
        </w:rPr>
        <w:t>енежные доходы в среднем на душу населения в 202</w:t>
      </w:r>
      <w:r w:rsidR="00F02218" w:rsidRPr="00B12AA1">
        <w:rPr>
          <w:rFonts w:ascii="Times New Roman" w:eastAsia="Times New Roman" w:hAnsi="Times New Roman" w:cs="Times New Roman"/>
          <w:color w:val="000000"/>
          <w:sz w:val="28"/>
          <w:szCs w:val="28"/>
          <w:lang w:eastAsia="ru-RU" w:bidi="ru-RU"/>
        </w:rPr>
        <w:t>1</w:t>
      </w:r>
      <w:r w:rsidR="00C35664" w:rsidRPr="00B12AA1">
        <w:rPr>
          <w:rFonts w:ascii="Times New Roman" w:eastAsia="Times New Roman" w:hAnsi="Times New Roman" w:cs="Times New Roman"/>
          <w:color w:val="000000"/>
          <w:sz w:val="28"/>
          <w:szCs w:val="28"/>
          <w:lang w:eastAsia="ru-RU" w:bidi="ru-RU"/>
        </w:rPr>
        <w:t xml:space="preserve"> г</w:t>
      </w:r>
      <w:r w:rsidR="00E17755" w:rsidRPr="00B12AA1">
        <w:rPr>
          <w:rFonts w:ascii="Times New Roman" w:eastAsia="Times New Roman" w:hAnsi="Times New Roman" w:cs="Times New Roman"/>
          <w:color w:val="000000"/>
          <w:sz w:val="28"/>
          <w:szCs w:val="28"/>
          <w:lang w:eastAsia="ru-RU" w:bidi="ru-RU"/>
        </w:rPr>
        <w:t>.</w:t>
      </w:r>
      <w:r w:rsidR="00C35664" w:rsidRPr="00B12AA1">
        <w:rPr>
          <w:rFonts w:ascii="Times New Roman" w:eastAsia="Times New Roman" w:hAnsi="Times New Roman" w:cs="Times New Roman"/>
          <w:color w:val="000000"/>
          <w:sz w:val="28"/>
          <w:szCs w:val="28"/>
          <w:lang w:eastAsia="ru-RU" w:bidi="ru-RU"/>
        </w:rPr>
        <w:t xml:space="preserve"> составили </w:t>
      </w:r>
      <w:r w:rsidR="00E92579">
        <w:rPr>
          <w:rFonts w:ascii="Times New Roman" w:eastAsia="Times New Roman" w:hAnsi="Times New Roman" w:cs="Times New Roman"/>
          <w:color w:val="000000"/>
          <w:sz w:val="28"/>
          <w:szCs w:val="28"/>
          <w:lang w:eastAsia="ru-RU" w:bidi="ru-RU"/>
        </w:rPr>
        <w:br/>
      </w:r>
      <w:r w:rsidR="005353FD" w:rsidRPr="00B12AA1">
        <w:rPr>
          <w:rFonts w:ascii="Times New Roman" w:eastAsia="Times New Roman" w:hAnsi="Times New Roman" w:cs="Times New Roman"/>
          <w:color w:val="000000"/>
          <w:sz w:val="28"/>
          <w:szCs w:val="28"/>
          <w:lang w:eastAsia="ru-RU" w:bidi="ru-RU"/>
        </w:rPr>
        <w:t>40</w:t>
      </w:r>
      <w:r w:rsidR="001B24B0" w:rsidRPr="00B12AA1">
        <w:rPr>
          <w:rFonts w:ascii="Times New Roman" w:eastAsia="Times New Roman" w:hAnsi="Times New Roman" w:cs="Times New Roman"/>
          <w:sz w:val="28"/>
          <w:szCs w:val="28"/>
          <w:lang w:eastAsia="ru-RU"/>
        </w:rPr>
        <w:t> </w:t>
      </w:r>
      <w:r w:rsidR="005353FD" w:rsidRPr="00B12AA1">
        <w:rPr>
          <w:rFonts w:ascii="Times New Roman" w:eastAsia="Times New Roman" w:hAnsi="Times New Roman" w:cs="Times New Roman"/>
          <w:color w:val="000000"/>
          <w:sz w:val="28"/>
          <w:szCs w:val="28"/>
          <w:lang w:eastAsia="ru-RU" w:bidi="ru-RU"/>
        </w:rPr>
        <w:t>0</w:t>
      </w:r>
      <w:r w:rsidR="00C35664" w:rsidRPr="00B12AA1">
        <w:rPr>
          <w:rFonts w:ascii="Times New Roman" w:eastAsia="Times New Roman" w:hAnsi="Times New Roman" w:cs="Times New Roman"/>
          <w:color w:val="000000"/>
          <w:sz w:val="28"/>
          <w:szCs w:val="28"/>
          <w:lang w:eastAsia="ru-RU" w:bidi="ru-RU"/>
        </w:rPr>
        <w:t>40 рублей</w:t>
      </w:r>
      <w:r w:rsidR="005353FD" w:rsidRPr="00B12AA1">
        <w:rPr>
          <w:rFonts w:ascii="Times New Roman" w:eastAsia="Times New Roman" w:hAnsi="Times New Roman" w:cs="Times New Roman"/>
          <w:color w:val="000000"/>
          <w:sz w:val="28"/>
          <w:szCs w:val="28"/>
          <w:lang w:eastAsia="ru-RU" w:bidi="ru-RU"/>
        </w:rPr>
        <w:t xml:space="preserve"> в среднем за месяц</w:t>
      </w:r>
      <w:r w:rsidR="00C35664" w:rsidRPr="00B12AA1">
        <w:rPr>
          <w:rFonts w:ascii="Times New Roman" w:eastAsia="Times New Roman" w:hAnsi="Times New Roman" w:cs="Times New Roman"/>
          <w:color w:val="000000"/>
          <w:sz w:val="28"/>
          <w:szCs w:val="28"/>
          <w:lang w:eastAsia="ru-RU" w:bidi="ru-RU"/>
        </w:rPr>
        <w:t xml:space="preserve">, </w:t>
      </w:r>
      <w:r w:rsidR="005353FD" w:rsidRPr="00B12AA1">
        <w:rPr>
          <w:rFonts w:ascii="Times New Roman" w:eastAsia="Times New Roman" w:hAnsi="Times New Roman" w:cs="Times New Roman"/>
          <w:color w:val="000000"/>
          <w:sz w:val="28"/>
          <w:szCs w:val="28"/>
          <w:lang w:eastAsia="ru-RU" w:bidi="ru-RU"/>
        </w:rPr>
        <w:t xml:space="preserve">увеличившись </w:t>
      </w:r>
      <w:r w:rsidR="00C35664" w:rsidRPr="00B12AA1">
        <w:rPr>
          <w:rFonts w:ascii="Times New Roman" w:eastAsia="Times New Roman" w:hAnsi="Times New Roman" w:cs="Times New Roman"/>
          <w:color w:val="000000"/>
          <w:sz w:val="28"/>
          <w:szCs w:val="28"/>
          <w:lang w:eastAsia="ru-RU" w:bidi="ru-RU"/>
        </w:rPr>
        <w:t>в номинальном выражении на 1</w:t>
      </w:r>
      <w:r w:rsidR="005353FD" w:rsidRPr="00B12AA1">
        <w:rPr>
          <w:rFonts w:ascii="Times New Roman" w:eastAsia="Times New Roman" w:hAnsi="Times New Roman" w:cs="Times New Roman"/>
          <w:color w:val="000000"/>
          <w:sz w:val="28"/>
          <w:szCs w:val="28"/>
          <w:lang w:eastAsia="ru-RU" w:bidi="ru-RU"/>
        </w:rPr>
        <w:t>0</w:t>
      </w:r>
      <w:r w:rsidR="00C35664" w:rsidRPr="00B12AA1">
        <w:rPr>
          <w:rFonts w:ascii="Times New Roman" w:eastAsia="Times New Roman" w:hAnsi="Times New Roman" w:cs="Times New Roman"/>
          <w:color w:val="000000"/>
          <w:sz w:val="28"/>
          <w:szCs w:val="28"/>
          <w:lang w:eastAsia="ru-RU" w:bidi="ru-RU"/>
        </w:rPr>
        <w:t>,</w:t>
      </w:r>
      <w:r w:rsidR="005353FD" w:rsidRPr="00B12AA1">
        <w:rPr>
          <w:rFonts w:ascii="Times New Roman" w:eastAsia="Times New Roman" w:hAnsi="Times New Roman" w:cs="Times New Roman"/>
          <w:color w:val="000000"/>
          <w:sz w:val="28"/>
          <w:szCs w:val="28"/>
          <w:lang w:eastAsia="ru-RU" w:bidi="ru-RU"/>
        </w:rPr>
        <w:t>5</w:t>
      </w:r>
      <w:r w:rsidR="00C35664" w:rsidRPr="00B12AA1">
        <w:rPr>
          <w:rFonts w:ascii="Times New Roman" w:eastAsia="Times New Roman" w:hAnsi="Times New Roman" w:cs="Times New Roman"/>
          <w:color w:val="000000"/>
          <w:sz w:val="28"/>
          <w:szCs w:val="28"/>
          <w:lang w:eastAsia="ru-RU" w:bidi="ru-RU"/>
        </w:rPr>
        <w:t>% по сравнению с 20</w:t>
      </w:r>
      <w:r w:rsidR="005353FD" w:rsidRPr="00B12AA1">
        <w:rPr>
          <w:rFonts w:ascii="Times New Roman" w:eastAsia="Times New Roman" w:hAnsi="Times New Roman" w:cs="Times New Roman"/>
          <w:color w:val="000000"/>
          <w:sz w:val="28"/>
          <w:szCs w:val="28"/>
          <w:lang w:eastAsia="ru-RU" w:bidi="ru-RU"/>
        </w:rPr>
        <w:t>20</w:t>
      </w:r>
      <w:r w:rsidR="00C35664" w:rsidRPr="00B12AA1">
        <w:rPr>
          <w:rFonts w:ascii="Times New Roman" w:eastAsia="Times New Roman" w:hAnsi="Times New Roman" w:cs="Times New Roman"/>
          <w:color w:val="000000"/>
          <w:sz w:val="28"/>
          <w:szCs w:val="28"/>
          <w:lang w:eastAsia="ru-RU" w:bidi="ru-RU"/>
        </w:rPr>
        <w:t xml:space="preserve"> г</w:t>
      </w:r>
      <w:r w:rsidR="00E17755" w:rsidRPr="00B12AA1">
        <w:rPr>
          <w:rFonts w:ascii="Times New Roman" w:eastAsia="Times New Roman" w:hAnsi="Times New Roman" w:cs="Times New Roman"/>
          <w:color w:val="000000"/>
          <w:sz w:val="28"/>
          <w:szCs w:val="28"/>
          <w:lang w:eastAsia="ru-RU" w:bidi="ru-RU"/>
        </w:rPr>
        <w:t>.</w:t>
      </w:r>
      <w:r w:rsidR="00C35664" w:rsidRPr="00B12AA1">
        <w:rPr>
          <w:rFonts w:ascii="Times New Roman" w:eastAsia="Times New Roman" w:hAnsi="Times New Roman" w:cs="Times New Roman"/>
          <w:color w:val="000000"/>
          <w:sz w:val="28"/>
          <w:szCs w:val="28"/>
          <w:lang w:eastAsia="ru-RU" w:bidi="ru-RU"/>
        </w:rPr>
        <w:t xml:space="preserve"> (3</w:t>
      </w:r>
      <w:r w:rsidR="005353FD" w:rsidRPr="00B12AA1">
        <w:rPr>
          <w:rFonts w:ascii="Times New Roman" w:eastAsia="Times New Roman" w:hAnsi="Times New Roman" w:cs="Times New Roman"/>
          <w:color w:val="000000"/>
          <w:sz w:val="28"/>
          <w:szCs w:val="28"/>
          <w:lang w:eastAsia="ru-RU" w:bidi="ru-RU"/>
        </w:rPr>
        <w:t>6</w:t>
      </w:r>
      <w:r w:rsidR="007B4F29" w:rsidRPr="00B12AA1">
        <w:rPr>
          <w:rFonts w:ascii="Times New Roman" w:eastAsia="Times New Roman" w:hAnsi="Times New Roman" w:cs="Times New Roman"/>
          <w:sz w:val="28"/>
          <w:szCs w:val="28"/>
          <w:lang w:eastAsia="ru-RU"/>
        </w:rPr>
        <w:t> </w:t>
      </w:r>
      <w:r w:rsidR="005353FD" w:rsidRPr="00B12AA1">
        <w:rPr>
          <w:rFonts w:ascii="Times New Roman" w:eastAsia="Times New Roman" w:hAnsi="Times New Roman" w:cs="Times New Roman"/>
          <w:color w:val="000000"/>
          <w:sz w:val="28"/>
          <w:szCs w:val="28"/>
          <w:lang w:eastAsia="ru-RU" w:bidi="ru-RU"/>
        </w:rPr>
        <w:t>240</w:t>
      </w:r>
      <w:r w:rsidR="00C35664" w:rsidRPr="00B12AA1">
        <w:rPr>
          <w:rFonts w:ascii="Times New Roman" w:eastAsia="Times New Roman" w:hAnsi="Times New Roman" w:cs="Times New Roman"/>
          <w:color w:val="000000"/>
          <w:sz w:val="28"/>
          <w:szCs w:val="28"/>
          <w:lang w:eastAsia="ru-RU" w:bidi="ru-RU"/>
        </w:rPr>
        <w:t xml:space="preserve"> рублей).</w:t>
      </w:r>
    </w:p>
    <w:p w14:paraId="3CB33213" w14:textId="77777777" w:rsidR="00C35664" w:rsidRPr="00711C0A" w:rsidRDefault="00C35664" w:rsidP="00C35664">
      <w:pPr>
        <w:pStyle w:val="Style2"/>
        <w:shd w:val="clear" w:color="auto" w:fill="auto"/>
        <w:spacing w:after="0" w:line="312" w:lineRule="auto"/>
        <w:ind w:firstLine="709"/>
        <w:jc w:val="both"/>
        <w:rPr>
          <w:sz w:val="28"/>
          <w:szCs w:val="28"/>
        </w:rPr>
      </w:pPr>
      <w:r w:rsidRPr="00B12AA1">
        <w:rPr>
          <w:rFonts w:ascii="Times New Roman" w:eastAsia="Times New Roman" w:hAnsi="Times New Roman" w:cs="Times New Roman"/>
          <w:color w:val="000000"/>
          <w:sz w:val="28"/>
          <w:szCs w:val="28"/>
          <w:lang w:eastAsia="ru-RU" w:bidi="ru-RU"/>
        </w:rPr>
        <w:t>В 202</w:t>
      </w:r>
      <w:r w:rsidR="00F12529" w:rsidRPr="00B12AA1">
        <w:rPr>
          <w:rFonts w:ascii="Times New Roman" w:eastAsia="Times New Roman" w:hAnsi="Times New Roman" w:cs="Times New Roman"/>
          <w:color w:val="000000"/>
          <w:sz w:val="28"/>
          <w:szCs w:val="28"/>
          <w:lang w:eastAsia="ru-RU" w:bidi="ru-RU"/>
        </w:rPr>
        <w:t>1</w:t>
      </w:r>
      <w:r w:rsidR="00E17755" w:rsidRPr="00B12AA1">
        <w:rPr>
          <w:rFonts w:ascii="Times New Roman" w:eastAsia="Times New Roman" w:hAnsi="Times New Roman" w:cs="Times New Roman"/>
          <w:color w:val="000000"/>
          <w:sz w:val="28"/>
          <w:szCs w:val="28"/>
          <w:lang w:eastAsia="ru-RU" w:bidi="ru-RU"/>
        </w:rPr>
        <w:t xml:space="preserve"> г.</w:t>
      </w:r>
      <w:r w:rsidRPr="00B12AA1">
        <w:rPr>
          <w:rFonts w:ascii="Times New Roman" w:eastAsia="Times New Roman" w:hAnsi="Times New Roman" w:cs="Times New Roman"/>
          <w:color w:val="000000"/>
          <w:sz w:val="28"/>
          <w:szCs w:val="28"/>
          <w:lang w:eastAsia="ru-RU" w:bidi="ru-RU"/>
        </w:rPr>
        <w:t xml:space="preserve"> доля доходов, направленная населением на потре</w:t>
      </w:r>
      <w:r w:rsidR="00F12529" w:rsidRPr="00B12AA1">
        <w:rPr>
          <w:rFonts w:ascii="Times New Roman" w:eastAsia="Times New Roman" w:hAnsi="Times New Roman" w:cs="Times New Roman"/>
          <w:color w:val="000000"/>
          <w:sz w:val="28"/>
          <w:szCs w:val="28"/>
          <w:lang w:eastAsia="ru-RU" w:bidi="ru-RU"/>
        </w:rPr>
        <w:t>бительские расходы, составила 80</w:t>
      </w:r>
      <w:r w:rsidRPr="00B12AA1">
        <w:rPr>
          <w:rFonts w:ascii="Times New Roman" w:eastAsia="Times New Roman" w:hAnsi="Times New Roman" w:cs="Times New Roman"/>
          <w:color w:val="000000"/>
          <w:sz w:val="28"/>
          <w:szCs w:val="28"/>
          <w:lang w:eastAsia="ru-RU" w:bidi="ru-RU"/>
        </w:rPr>
        <w:t>,</w:t>
      </w:r>
      <w:r w:rsidR="00F12529" w:rsidRPr="00B12AA1">
        <w:rPr>
          <w:rFonts w:ascii="Times New Roman" w:eastAsia="Times New Roman" w:hAnsi="Times New Roman" w:cs="Times New Roman"/>
          <w:color w:val="000000"/>
          <w:sz w:val="28"/>
          <w:szCs w:val="28"/>
          <w:lang w:eastAsia="ru-RU" w:bidi="ru-RU"/>
        </w:rPr>
        <w:t>6</w:t>
      </w:r>
      <w:r w:rsidRPr="00B12AA1">
        <w:rPr>
          <w:rFonts w:ascii="Times New Roman" w:eastAsia="Times New Roman" w:hAnsi="Times New Roman" w:cs="Times New Roman"/>
          <w:color w:val="000000"/>
          <w:sz w:val="28"/>
          <w:szCs w:val="28"/>
          <w:lang w:eastAsia="ru-RU" w:bidi="ru-RU"/>
        </w:rPr>
        <w:t>%, что на 4,</w:t>
      </w:r>
      <w:r w:rsidR="00F12529" w:rsidRPr="00B12AA1">
        <w:rPr>
          <w:rFonts w:ascii="Times New Roman" w:eastAsia="Times New Roman" w:hAnsi="Times New Roman" w:cs="Times New Roman"/>
          <w:color w:val="000000"/>
          <w:sz w:val="28"/>
          <w:szCs w:val="28"/>
          <w:lang w:eastAsia="ru-RU" w:bidi="ru-RU"/>
        </w:rPr>
        <w:t>9</w:t>
      </w:r>
      <w:r w:rsidR="00854676" w:rsidRPr="00B12AA1">
        <w:rPr>
          <w:rFonts w:ascii="Times New Roman" w:eastAsia="Times New Roman" w:hAnsi="Times New Roman" w:cs="Times New Roman"/>
          <w:sz w:val="28"/>
          <w:szCs w:val="28"/>
          <w:lang w:eastAsia="ru-RU"/>
        </w:rPr>
        <w:t> </w:t>
      </w:r>
      <w:r w:rsidRPr="00B12AA1">
        <w:rPr>
          <w:rFonts w:ascii="Times New Roman" w:eastAsia="Times New Roman" w:hAnsi="Times New Roman" w:cs="Times New Roman"/>
          <w:color w:val="000000"/>
          <w:sz w:val="28"/>
          <w:szCs w:val="28"/>
          <w:lang w:eastAsia="ru-RU" w:bidi="ru-RU"/>
        </w:rPr>
        <w:t xml:space="preserve">п.п. </w:t>
      </w:r>
      <w:r w:rsidR="00F12529" w:rsidRPr="00B12AA1">
        <w:rPr>
          <w:rFonts w:ascii="Times New Roman" w:eastAsia="Times New Roman" w:hAnsi="Times New Roman" w:cs="Times New Roman"/>
          <w:color w:val="000000"/>
          <w:sz w:val="28"/>
          <w:szCs w:val="28"/>
          <w:lang w:eastAsia="ru-RU" w:bidi="ru-RU"/>
        </w:rPr>
        <w:t>бол</w:t>
      </w:r>
      <w:r w:rsidRPr="00B12AA1">
        <w:rPr>
          <w:rFonts w:ascii="Times New Roman" w:eastAsia="Times New Roman" w:hAnsi="Times New Roman" w:cs="Times New Roman"/>
          <w:color w:val="000000"/>
          <w:sz w:val="28"/>
          <w:szCs w:val="28"/>
          <w:lang w:eastAsia="ru-RU" w:bidi="ru-RU"/>
        </w:rPr>
        <w:t>ьше аналогичного показателя 20</w:t>
      </w:r>
      <w:r w:rsidR="00F12529" w:rsidRPr="00B12AA1">
        <w:rPr>
          <w:rFonts w:ascii="Times New Roman" w:eastAsia="Times New Roman" w:hAnsi="Times New Roman" w:cs="Times New Roman"/>
          <w:color w:val="000000"/>
          <w:sz w:val="28"/>
          <w:szCs w:val="28"/>
          <w:lang w:eastAsia="ru-RU" w:bidi="ru-RU"/>
        </w:rPr>
        <w:t>20</w:t>
      </w:r>
      <w:r w:rsidRPr="00B12AA1">
        <w:rPr>
          <w:rFonts w:ascii="Times New Roman" w:eastAsia="Times New Roman" w:hAnsi="Times New Roman" w:cs="Times New Roman"/>
          <w:color w:val="000000"/>
          <w:sz w:val="28"/>
          <w:szCs w:val="28"/>
          <w:lang w:eastAsia="ru-RU" w:bidi="ru-RU"/>
        </w:rPr>
        <w:t xml:space="preserve"> г. При этом на оплату услуг населением было направлено 1</w:t>
      </w:r>
      <w:r w:rsidR="00222A3C" w:rsidRPr="00B12AA1">
        <w:rPr>
          <w:rFonts w:ascii="Times New Roman" w:eastAsia="Times New Roman" w:hAnsi="Times New Roman" w:cs="Times New Roman"/>
          <w:color w:val="000000"/>
          <w:sz w:val="28"/>
          <w:szCs w:val="28"/>
          <w:lang w:eastAsia="ru-RU" w:bidi="ru-RU"/>
        </w:rPr>
        <w:t>7</w:t>
      </w:r>
      <w:r w:rsidRPr="00B12AA1">
        <w:rPr>
          <w:rFonts w:ascii="Times New Roman" w:eastAsia="Times New Roman" w:hAnsi="Times New Roman" w:cs="Times New Roman"/>
          <w:color w:val="000000"/>
          <w:sz w:val="28"/>
          <w:szCs w:val="28"/>
          <w:lang w:eastAsia="ru-RU" w:bidi="ru-RU"/>
        </w:rPr>
        <w:t>,</w:t>
      </w:r>
      <w:r w:rsidR="00222A3C" w:rsidRPr="00B12AA1">
        <w:rPr>
          <w:rFonts w:ascii="Times New Roman" w:eastAsia="Times New Roman" w:hAnsi="Times New Roman" w:cs="Times New Roman"/>
          <w:color w:val="000000"/>
          <w:sz w:val="28"/>
          <w:szCs w:val="28"/>
          <w:lang w:eastAsia="ru-RU" w:bidi="ru-RU"/>
        </w:rPr>
        <w:t>5</w:t>
      </w:r>
      <w:r w:rsidRPr="00B12AA1">
        <w:rPr>
          <w:rFonts w:ascii="Times New Roman" w:eastAsia="Times New Roman" w:hAnsi="Times New Roman" w:cs="Times New Roman"/>
          <w:color w:val="000000"/>
          <w:sz w:val="28"/>
          <w:szCs w:val="28"/>
          <w:lang w:eastAsia="ru-RU" w:bidi="ru-RU"/>
        </w:rPr>
        <w:t xml:space="preserve">% доходов. На покупку товаров население направило </w:t>
      </w:r>
      <w:r w:rsidR="00222A3C" w:rsidRPr="00B12AA1">
        <w:rPr>
          <w:rFonts w:ascii="Times New Roman" w:eastAsia="Times New Roman" w:hAnsi="Times New Roman" w:cs="Times New Roman"/>
          <w:color w:val="000000"/>
          <w:sz w:val="28"/>
          <w:szCs w:val="28"/>
          <w:lang w:eastAsia="ru-RU" w:bidi="ru-RU"/>
        </w:rPr>
        <w:t>61</w:t>
      </w:r>
      <w:r w:rsidRPr="00B12AA1">
        <w:rPr>
          <w:rFonts w:ascii="Times New Roman" w:eastAsia="Times New Roman" w:hAnsi="Times New Roman" w:cs="Times New Roman"/>
          <w:color w:val="000000"/>
          <w:sz w:val="28"/>
          <w:szCs w:val="28"/>
          <w:lang w:eastAsia="ru-RU" w:bidi="ru-RU"/>
        </w:rPr>
        <w:t>,</w:t>
      </w:r>
      <w:r w:rsidR="00222A3C" w:rsidRPr="00B12AA1">
        <w:rPr>
          <w:rFonts w:ascii="Times New Roman" w:eastAsia="Times New Roman" w:hAnsi="Times New Roman" w:cs="Times New Roman"/>
          <w:color w:val="000000"/>
          <w:sz w:val="28"/>
          <w:szCs w:val="28"/>
          <w:lang w:eastAsia="ru-RU" w:bidi="ru-RU"/>
        </w:rPr>
        <w:t>7</w:t>
      </w:r>
      <w:r w:rsidRPr="00B12AA1">
        <w:rPr>
          <w:rFonts w:ascii="Times New Roman" w:eastAsia="Times New Roman" w:hAnsi="Times New Roman" w:cs="Times New Roman"/>
          <w:color w:val="000000"/>
          <w:sz w:val="28"/>
          <w:szCs w:val="28"/>
          <w:lang w:eastAsia="ru-RU" w:bidi="ru-RU"/>
        </w:rPr>
        <w:t>% денежных доходов.</w:t>
      </w:r>
    </w:p>
    <w:p w14:paraId="4194D9E5" w14:textId="77777777" w:rsidR="00C35664" w:rsidRPr="00711C0A" w:rsidRDefault="00C35664" w:rsidP="00C35664">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 xml:space="preserve">Реализация бюджетной политики </w:t>
      </w:r>
      <w:r w:rsidR="00915D63">
        <w:rPr>
          <w:rFonts w:ascii="Times New Roman" w:eastAsia="Times New Roman" w:hAnsi="Times New Roman" w:cs="Times New Roman"/>
          <w:color w:val="000000"/>
          <w:sz w:val="28"/>
          <w:szCs w:val="28"/>
          <w:lang w:eastAsia="ru-RU" w:bidi="ru-RU"/>
        </w:rPr>
        <w:t xml:space="preserve">в </w:t>
      </w:r>
      <w:r w:rsidRPr="00711C0A">
        <w:rPr>
          <w:rFonts w:ascii="Times New Roman" w:eastAsia="Times New Roman" w:hAnsi="Times New Roman" w:cs="Times New Roman"/>
          <w:color w:val="000000"/>
          <w:sz w:val="28"/>
          <w:szCs w:val="28"/>
          <w:lang w:eastAsia="ru-RU" w:bidi="ru-RU"/>
        </w:rPr>
        <w:t>202</w:t>
      </w:r>
      <w:r w:rsidR="00915D63">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xml:space="preserve"> г</w:t>
      </w:r>
      <w:r w:rsidR="00E17755">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 осуществлялась в условиях</w:t>
      </w:r>
      <w:r w:rsidR="00915D63">
        <w:rPr>
          <w:rFonts w:ascii="Times New Roman" w:eastAsia="Times New Roman" w:hAnsi="Times New Roman" w:cs="Times New Roman"/>
          <w:color w:val="000000"/>
          <w:sz w:val="28"/>
          <w:szCs w:val="28"/>
          <w:lang w:eastAsia="ru-RU" w:bidi="ru-RU"/>
        </w:rPr>
        <w:t xml:space="preserve"> необходимости концентрации финансовых ресурсов для поддержки экономики в ходе борьбы с последствиями распространения новой коронавирусной инфекции и сохранения траектории развития, заданной национальными целями развития Российской Федерации в процессе реализации ранее запущенных проектов</w:t>
      </w:r>
      <w:r w:rsidRPr="00711C0A">
        <w:rPr>
          <w:rFonts w:ascii="Times New Roman" w:eastAsia="Times New Roman" w:hAnsi="Times New Roman" w:cs="Times New Roman"/>
          <w:color w:val="000000"/>
          <w:sz w:val="28"/>
          <w:szCs w:val="28"/>
          <w:lang w:eastAsia="ru-RU" w:bidi="ru-RU"/>
        </w:rPr>
        <w:t>.</w:t>
      </w:r>
      <w:r w:rsidR="00915D63">
        <w:rPr>
          <w:rFonts w:ascii="Times New Roman" w:eastAsia="Times New Roman" w:hAnsi="Times New Roman" w:cs="Times New Roman"/>
          <w:color w:val="000000"/>
          <w:sz w:val="28"/>
          <w:szCs w:val="28"/>
          <w:lang w:eastAsia="ru-RU" w:bidi="ru-RU"/>
        </w:rPr>
        <w:t xml:space="preserve"> Увеличение доходов федерального бюджета в результате роста нефтегазовых доходов, связанного с ростом рублевой цены на нефть и повышения налоговых нефтегазовых доходов бюджета, обусловленных восстановлением экономики, позволило сформировать профицит федерального бюджета.</w:t>
      </w:r>
    </w:p>
    <w:p w14:paraId="0677FB9D" w14:textId="7B5B2BBE" w:rsidR="00C35664" w:rsidRPr="00711C0A" w:rsidRDefault="00C35664" w:rsidP="00C35664">
      <w:pPr>
        <w:pStyle w:val="Style2"/>
        <w:shd w:val="clear" w:color="auto" w:fill="auto"/>
        <w:spacing w:after="0" w:line="312" w:lineRule="auto"/>
        <w:ind w:firstLine="709"/>
        <w:jc w:val="both"/>
        <w:rPr>
          <w:sz w:val="28"/>
          <w:szCs w:val="28"/>
        </w:rPr>
      </w:pPr>
      <w:r w:rsidRPr="00711C0A">
        <w:rPr>
          <w:rFonts w:ascii="Times New Roman" w:eastAsia="Times New Roman" w:hAnsi="Times New Roman" w:cs="Times New Roman"/>
          <w:color w:val="000000"/>
          <w:sz w:val="28"/>
          <w:szCs w:val="28"/>
          <w:lang w:eastAsia="ru-RU" w:bidi="ru-RU"/>
        </w:rPr>
        <w:t>Его размер по итогам 202</w:t>
      </w:r>
      <w:r w:rsidR="00915D63">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xml:space="preserve"> г</w:t>
      </w:r>
      <w:r w:rsidR="00E17755">
        <w:rPr>
          <w:rFonts w:ascii="Times New Roman" w:eastAsia="Times New Roman" w:hAnsi="Times New Roman" w:cs="Times New Roman"/>
          <w:color w:val="000000"/>
          <w:sz w:val="28"/>
          <w:szCs w:val="28"/>
          <w:lang w:eastAsia="ru-RU" w:bidi="ru-RU"/>
        </w:rPr>
        <w:t>.</w:t>
      </w:r>
      <w:r w:rsidRPr="00711C0A">
        <w:rPr>
          <w:rFonts w:ascii="Times New Roman" w:eastAsia="Times New Roman" w:hAnsi="Times New Roman" w:cs="Times New Roman"/>
          <w:color w:val="000000"/>
          <w:sz w:val="28"/>
          <w:szCs w:val="28"/>
          <w:lang w:eastAsia="ru-RU" w:bidi="ru-RU"/>
        </w:rPr>
        <w:t xml:space="preserve"> составил </w:t>
      </w:r>
      <w:r w:rsidR="00915D63">
        <w:rPr>
          <w:rFonts w:ascii="Times New Roman" w:eastAsia="Times New Roman" w:hAnsi="Times New Roman" w:cs="Times New Roman"/>
          <w:color w:val="000000"/>
          <w:sz w:val="28"/>
          <w:szCs w:val="28"/>
          <w:lang w:eastAsia="ru-RU" w:bidi="ru-RU"/>
        </w:rPr>
        <w:t>0</w:t>
      </w:r>
      <w:r w:rsidR="008A1C25">
        <w:rPr>
          <w:rFonts w:ascii="Times New Roman" w:eastAsia="Times New Roman" w:hAnsi="Times New Roman" w:cs="Times New Roman"/>
          <w:color w:val="000000"/>
          <w:sz w:val="28"/>
          <w:szCs w:val="28"/>
          <w:lang w:eastAsia="ru-RU" w:bidi="ru-RU"/>
        </w:rPr>
        <w:t>,8% ВВП (в 2020 г</w:t>
      </w:r>
      <w:r w:rsidR="00E17755">
        <w:rPr>
          <w:rFonts w:ascii="Times New Roman" w:eastAsia="Times New Roman" w:hAnsi="Times New Roman" w:cs="Times New Roman"/>
          <w:color w:val="000000"/>
          <w:sz w:val="28"/>
          <w:szCs w:val="28"/>
          <w:lang w:eastAsia="ru-RU" w:bidi="ru-RU"/>
        </w:rPr>
        <w:t>.</w:t>
      </w:r>
      <w:r w:rsidR="008A1C25">
        <w:rPr>
          <w:rFonts w:ascii="Times New Roman" w:eastAsia="Times New Roman" w:hAnsi="Times New Roman" w:cs="Times New Roman"/>
          <w:color w:val="000000"/>
          <w:sz w:val="28"/>
          <w:szCs w:val="28"/>
          <w:lang w:eastAsia="ru-RU" w:bidi="ru-RU"/>
        </w:rPr>
        <w:t xml:space="preserve"> де</w:t>
      </w:r>
      <w:r w:rsidRPr="00711C0A">
        <w:rPr>
          <w:rFonts w:ascii="Times New Roman" w:eastAsia="Times New Roman" w:hAnsi="Times New Roman" w:cs="Times New Roman"/>
          <w:color w:val="000000"/>
          <w:sz w:val="28"/>
          <w:szCs w:val="28"/>
          <w:lang w:eastAsia="ru-RU" w:bidi="ru-RU"/>
        </w:rPr>
        <w:t xml:space="preserve">фицит составил </w:t>
      </w:r>
      <w:r w:rsidR="008A1C25">
        <w:rPr>
          <w:rFonts w:ascii="Times New Roman" w:eastAsia="Times New Roman" w:hAnsi="Times New Roman" w:cs="Times New Roman"/>
          <w:color w:val="000000"/>
          <w:sz w:val="28"/>
          <w:szCs w:val="28"/>
          <w:lang w:eastAsia="ru-RU" w:bidi="ru-RU"/>
        </w:rPr>
        <w:t>4</w:t>
      </w:r>
      <w:r w:rsidRPr="00711C0A">
        <w:rPr>
          <w:rFonts w:ascii="Times New Roman" w:eastAsia="Times New Roman" w:hAnsi="Times New Roman" w:cs="Times New Roman"/>
          <w:color w:val="000000"/>
          <w:sz w:val="28"/>
          <w:szCs w:val="28"/>
          <w:lang w:eastAsia="ru-RU" w:bidi="ru-RU"/>
        </w:rPr>
        <w:t>,</w:t>
      </w:r>
      <w:r w:rsidR="008A1C25">
        <w:rPr>
          <w:rFonts w:ascii="Times New Roman" w:eastAsia="Times New Roman" w:hAnsi="Times New Roman" w:cs="Times New Roman"/>
          <w:color w:val="000000"/>
          <w:sz w:val="28"/>
          <w:szCs w:val="28"/>
          <w:lang w:eastAsia="ru-RU" w:bidi="ru-RU"/>
        </w:rPr>
        <w:t>0</w:t>
      </w:r>
      <w:r w:rsidRPr="00711C0A">
        <w:rPr>
          <w:rFonts w:ascii="Times New Roman" w:eastAsia="Times New Roman" w:hAnsi="Times New Roman" w:cs="Times New Roman"/>
          <w:color w:val="000000"/>
          <w:sz w:val="28"/>
          <w:szCs w:val="28"/>
          <w:lang w:eastAsia="ru-RU" w:bidi="ru-RU"/>
        </w:rPr>
        <w:t xml:space="preserve">%). </w:t>
      </w:r>
    </w:p>
    <w:p w14:paraId="43FC6C35" w14:textId="77777777" w:rsidR="00C35664" w:rsidRDefault="00C35664" w:rsidP="00C35664">
      <w:pPr>
        <w:pStyle w:val="Style2"/>
        <w:shd w:val="clear" w:color="auto" w:fill="auto"/>
        <w:spacing w:after="0" w:line="312" w:lineRule="auto"/>
        <w:ind w:firstLine="709"/>
        <w:jc w:val="both"/>
        <w:rPr>
          <w:rFonts w:ascii="Times New Roman" w:eastAsia="Times New Roman" w:hAnsi="Times New Roman" w:cs="Times New Roman"/>
          <w:color w:val="000000"/>
          <w:sz w:val="28"/>
          <w:szCs w:val="28"/>
          <w:lang w:eastAsia="ru-RU" w:bidi="ru-RU"/>
        </w:rPr>
      </w:pPr>
      <w:r w:rsidRPr="00711C0A">
        <w:rPr>
          <w:rFonts w:ascii="Times New Roman" w:eastAsia="Times New Roman" w:hAnsi="Times New Roman" w:cs="Times New Roman"/>
          <w:color w:val="000000"/>
          <w:sz w:val="28"/>
          <w:szCs w:val="28"/>
          <w:lang w:eastAsia="ru-RU" w:bidi="ru-RU"/>
        </w:rPr>
        <w:t>Ключевая ставка за 202</w:t>
      </w:r>
      <w:r w:rsidR="00DB21F2">
        <w:rPr>
          <w:rFonts w:ascii="Times New Roman" w:eastAsia="Times New Roman" w:hAnsi="Times New Roman" w:cs="Times New Roman"/>
          <w:color w:val="000000"/>
          <w:sz w:val="28"/>
          <w:szCs w:val="28"/>
          <w:lang w:eastAsia="ru-RU" w:bidi="ru-RU"/>
        </w:rPr>
        <w:t>1</w:t>
      </w:r>
      <w:r w:rsidRPr="00711C0A">
        <w:rPr>
          <w:rFonts w:ascii="Times New Roman" w:eastAsia="Times New Roman" w:hAnsi="Times New Roman" w:cs="Times New Roman"/>
          <w:color w:val="000000"/>
          <w:sz w:val="28"/>
          <w:szCs w:val="28"/>
          <w:lang w:eastAsia="ru-RU" w:bidi="ru-RU"/>
        </w:rPr>
        <w:t xml:space="preserve"> </w:t>
      </w:r>
      <w:r w:rsidR="00E17755">
        <w:rPr>
          <w:rFonts w:ascii="Times New Roman" w:eastAsia="Times New Roman" w:hAnsi="Times New Roman" w:cs="Times New Roman"/>
          <w:color w:val="000000"/>
          <w:sz w:val="28"/>
          <w:szCs w:val="28"/>
          <w:lang w:eastAsia="ru-RU" w:bidi="ru-RU"/>
        </w:rPr>
        <w:t>г.</w:t>
      </w:r>
      <w:r w:rsidRPr="00711C0A">
        <w:rPr>
          <w:rFonts w:ascii="Times New Roman" w:eastAsia="Times New Roman" w:hAnsi="Times New Roman" w:cs="Times New Roman"/>
          <w:color w:val="000000"/>
          <w:sz w:val="28"/>
          <w:szCs w:val="28"/>
          <w:lang w:eastAsia="ru-RU" w:bidi="ru-RU"/>
        </w:rPr>
        <w:t xml:space="preserve"> была </w:t>
      </w:r>
      <w:r w:rsidR="00DB21F2">
        <w:rPr>
          <w:rFonts w:ascii="Times New Roman" w:eastAsia="Times New Roman" w:hAnsi="Times New Roman" w:cs="Times New Roman"/>
          <w:color w:val="000000"/>
          <w:sz w:val="28"/>
          <w:szCs w:val="28"/>
          <w:lang w:eastAsia="ru-RU" w:bidi="ru-RU"/>
        </w:rPr>
        <w:t>повышена</w:t>
      </w:r>
      <w:r w:rsidRPr="00711C0A">
        <w:rPr>
          <w:rFonts w:ascii="Times New Roman" w:eastAsia="Times New Roman" w:hAnsi="Times New Roman" w:cs="Times New Roman"/>
          <w:color w:val="000000"/>
          <w:sz w:val="28"/>
          <w:szCs w:val="28"/>
          <w:lang w:eastAsia="ru-RU" w:bidi="ru-RU"/>
        </w:rPr>
        <w:t xml:space="preserve"> на </w:t>
      </w:r>
      <w:r w:rsidR="00DB21F2">
        <w:rPr>
          <w:rFonts w:ascii="Times New Roman" w:eastAsia="Times New Roman" w:hAnsi="Times New Roman" w:cs="Times New Roman"/>
          <w:color w:val="000000"/>
          <w:sz w:val="28"/>
          <w:szCs w:val="28"/>
          <w:lang w:eastAsia="ru-RU" w:bidi="ru-RU"/>
        </w:rPr>
        <w:t>4</w:t>
      </w:r>
      <w:r w:rsidRPr="00711C0A">
        <w:rPr>
          <w:rFonts w:ascii="Times New Roman" w:eastAsia="Times New Roman" w:hAnsi="Times New Roman" w:cs="Times New Roman"/>
          <w:color w:val="000000"/>
          <w:sz w:val="28"/>
          <w:szCs w:val="28"/>
          <w:lang w:eastAsia="ru-RU" w:bidi="ru-RU"/>
        </w:rPr>
        <w:t>,</w:t>
      </w:r>
      <w:r w:rsidR="00DB21F2">
        <w:rPr>
          <w:rFonts w:ascii="Times New Roman" w:eastAsia="Times New Roman" w:hAnsi="Times New Roman" w:cs="Times New Roman"/>
          <w:color w:val="000000"/>
          <w:sz w:val="28"/>
          <w:szCs w:val="28"/>
          <w:lang w:eastAsia="ru-RU" w:bidi="ru-RU"/>
        </w:rPr>
        <w:t>25</w:t>
      </w:r>
      <w:r w:rsidR="008334D7" w:rsidRPr="003875E5">
        <w:rPr>
          <w:rFonts w:ascii="Times New Roman" w:eastAsia="Times New Roman" w:hAnsi="Times New Roman" w:cs="Times New Roman"/>
          <w:sz w:val="28"/>
          <w:szCs w:val="28"/>
          <w:lang w:eastAsia="ru-RU"/>
        </w:rPr>
        <w:t> </w:t>
      </w:r>
      <w:r w:rsidRPr="00711C0A">
        <w:rPr>
          <w:rFonts w:ascii="Times New Roman" w:eastAsia="Times New Roman" w:hAnsi="Times New Roman" w:cs="Times New Roman"/>
          <w:color w:val="000000"/>
          <w:sz w:val="28"/>
          <w:szCs w:val="28"/>
          <w:lang w:eastAsia="ru-RU" w:bidi="ru-RU"/>
        </w:rPr>
        <w:t xml:space="preserve">п.п. с </w:t>
      </w:r>
      <w:r w:rsidR="00DB21F2">
        <w:rPr>
          <w:rFonts w:ascii="Times New Roman" w:eastAsia="Times New Roman" w:hAnsi="Times New Roman" w:cs="Times New Roman"/>
          <w:color w:val="000000"/>
          <w:sz w:val="28"/>
          <w:szCs w:val="28"/>
          <w:lang w:eastAsia="ru-RU" w:bidi="ru-RU"/>
        </w:rPr>
        <w:t>4</w:t>
      </w:r>
      <w:r w:rsidRPr="00711C0A">
        <w:rPr>
          <w:rFonts w:ascii="Times New Roman" w:eastAsia="Times New Roman" w:hAnsi="Times New Roman" w:cs="Times New Roman"/>
          <w:color w:val="000000"/>
          <w:sz w:val="28"/>
          <w:szCs w:val="28"/>
          <w:lang w:eastAsia="ru-RU" w:bidi="ru-RU"/>
        </w:rPr>
        <w:t xml:space="preserve">,25% до </w:t>
      </w:r>
      <w:r w:rsidR="00DB21F2">
        <w:rPr>
          <w:rFonts w:ascii="Times New Roman" w:eastAsia="Times New Roman" w:hAnsi="Times New Roman" w:cs="Times New Roman"/>
          <w:color w:val="000000"/>
          <w:sz w:val="28"/>
          <w:szCs w:val="28"/>
          <w:lang w:eastAsia="ru-RU" w:bidi="ru-RU"/>
        </w:rPr>
        <w:t>8,</w:t>
      </w:r>
      <w:r w:rsidRPr="00711C0A">
        <w:rPr>
          <w:rFonts w:ascii="Times New Roman" w:eastAsia="Times New Roman" w:hAnsi="Times New Roman" w:cs="Times New Roman"/>
          <w:color w:val="000000"/>
          <w:sz w:val="28"/>
          <w:szCs w:val="28"/>
          <w:lang w:eastAsia="ru-RU" w:bidi="ru-RU"/>
        </w:rPr>
        <w:t xml:space="preserve">5% с целью сдерживания инфляционных факторов. </w:t>
      </w:r>
      <w:r w:rsidR="00F947A4">
        <w:rPr>
          <w:rFonts w:ascii="Times New Roman" w:eastAsia="Times New Roman" w:hAnsi="Times New Roman" w:cs="Times New Roman"/>
          <w:color w:val="000000"/>
          <w:sz w:val="28"/>
          <w:szCs w:val="28"/>
          <w:lang w:eastAsia="ru-RU" w:bidi="ru-RU"/>
        </w:rPr>
        <w:t>Ускорение</w:t>
      </w:r>
      <w:r w:rsidRPr="00711C0A">
        <w:rPr>
          <w:rFonts w:ascii="Times New Roman" w:eastAsia="Times New Roman" w:hAnsi="Times New Roman" w:cs="Times New Roman"/>
          <w:color w:val="000000"/>
          <w:sz w:val="28"/>
          <w:szCs w:val="28"/>
          <w:lang w:eastAsia="ru-RU" w:bidi="ru-RU"/>
        </w:rPr>
        <w:t xml:space="preserve"> рост</w:t>
      </w:r>
      <w:r w:rsidR="00F947A4">
        <w:rPr>
          <w:rFonts w:ascii="Times New Roman" w:eastAsia="Times New Roman" w:hAnsi="Times New Roman" w:cs="Times New Roman"/>
          <w:color w:val="000000"/>
          <w:sz w:val="28"/>
          <w:szCs w:val="28"/>
          <w:lang w:eastAsia="ru-RU" w:bidi="ru-RU"/>
        </w:rPr>
        <w:t>а</w:t>
      </w:r>
      <w:r w:rsidRPr="00711C0A">
        <w:rPr>
          <w:rFonts w:ascii="Times New Roman" w:eastAsia="Times New Roman" w:hAnsi="Times New Roman" w:cs="Times New Roman"/>
          <w:color w:val="000000"/>
          <w:sz w:val="28"/>
          <w:szCs w:val="28"/>
          <w:lang w:eastAsia="ru-RU" w:bidi="ru-RU"/>
        </w:rPr>
        <w:t xml:space="preserve"> кредитного портфеля банков был</w:t>
      </w:r>
      <w:r w:rsidR="00F947A4">
        <w:rPr>
          <w:rFonts w:ascii="Times New Roman" w:eastAsia="Times New Roman" w:hAnsi="Times New Roman" w:cs="Times New Roman"/>
          <w:color w:val="000000"/>
          <w:sz w:val="28"/>
          <w:szCs w:val="28"/>
          <w:lang w:eastAsia="ru-RU" w:bidi="ru-RU"/>
        </w:rPr>
        <w:t>о</w:t>
      </w:r>
      <w:r w:rsidRPr="00711C0A">
        <w:rPr>
          <w:rFonts w:ascii="Times New Roman" w:eastAsia="Times New Roman" w:hAnsi="Times New Roman" w:cs="Times New Roman"/>
          <w:color w:val="000000"/>
          <w:sz w:val="28"/>
          <w:szCs w:val="28"/>
          <w:lang w:eastAsia="ru-RU" w:bidi="ru-RU"/>
        </w:rPr>
        <w:t xml:space="preserve"> обусловлен</w:t>
      </w:r>
      <w:r w:rsidR="00F947A4">
        <w:rPr>
          <w:rFonts w:ascii="Times New Roman" w:eastAsia="Times New Roman" w:hAnsi="Times New Roman" w:cs="Times New Roman"/>
          <w:color w:val="000000"/>
          <w:sz w:val="28"/>
          <w:szCs w:val="28"/>
          <w:lang w:eastAsia="ru-RU" w:bidi="ru-RU"/>
        </w:rPr>
        <w:t>о</w:t>
      </w:r>
      <w:r w:rsidR="00B9772E" w:rsidRPr="003875E5">
        <w:rPr>
          <w:rFonts w:ascii="Times New Roman" w:eastAsia="Times New Roman" w:hAnsi="Times New Roman" w:cs="Times New Roman"/>
          <w:sz w:val="28"/>
          <w:szCs w:val="28"/>
          <w:lang w:eastAsia="ru-RU"/>
        </w:rPr>
        <w:t> </w:t>
      </w:r>
      <w:r w:rsidR="00F947A4">
        <w:rPr>
          <w:rFonts w:ascii="Times New Roman" w:eastAsia="Times New Roman" w:hAnsi="Times New Roman" w:cs="Times New Roman"/>
          <w:color w:val="000000"/>
          <w:sz w:val="28"/>
          <w:szCs w:val="28"/>
          <w:lang w:eastAsia="ru-RU" w:bidi="ru-RU"/>
        </w:rPr>
        <w:t>повышением спроса во всех сегментах кредитования, с опережающим увеличением сектора ипотечного кредитования.</w:t>
      </w:r>
    </w:p>
    <w:p w14:paraId="45D0139B" w14:textId="77777777" w:rsidR="00C35664" w:rsidRPr="002A702F" w:rsidRDefault="00F947A4" w:rsidP="009B51B2">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Инфляция на конец 2021 г</w:t>
      </w:r>
      <w:r w:rsidR="00E17755">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составила 8,4% (декабрь 2020 г. – 4,9%). Ключевым драйвером инфляции стал рост цен на мировых рынках сырья и разгон мировой инфляции</w:t>
      </w:r>
      <w:r w:rsidR="009B51B2">
        <w:rPr>
          <w:rFonts w:ascii="Times New Roman" w:eastAsia="Times New Roman" w:hAnsi="Times New Roman" w:cs="Times New Roman"/>
          <w:color w:val="000000"/>
          <w:sz w:val="28"/>
          <w:szCs w:val="28"/>
          <w:lang w:eastAsia="ru-RU" w:bidi="ru-RU"/>
        </w:rPr>
        <w:t xml:space="preserve"> на фоне восстановления мировой экономики после пандемии. </w:t>
      </w:r>
      <w:r>
        <w:rPr>
          <w:rFonts w:ascii="Times New Roman" w:eastAsia="Times New Roman" w:hAnsi="Times New Roman" w:cs="Times New Roman"/>
          <w:color w:val="000000"/>
          <w:sz w:val="28"/>
          <w:szCs w:val="28"/>
          <w:lang w:eastAsia="ru-RU" w:bidi="ru-RU"/>
        </w:rPr>
        <w:t>Давление мировых цен сопровождается ограничением внутреннего предложения по отде</w:t>
      </w:r>
      <w:r w:rsidR="009B51B2">
        <w:rPr>
          <w:rFonts w:ascii="Times New Roman" w:eastAsia="Times New Roman" w:hAnsi="Times New Roman" w:cs="Times New Roman"/>
          <w:color w:val="000000"/>
          <w:sz w:val="28"/>
          <w:szCs w:val="28"/>
          <w:lang w:eastAsia="ru-RU" w:bidi="ru-RU"/>
        </w:rPr>
        <w:t>льным продовольственным товарам в связи со снижением урожая ряда сельскохозяйственных культур и нарушением логистических производственных цепочек.</w:t>
      </w:r>
    </w:p>
    <w:p w14:paraId="5CA19B26" w14:textId="77777777" w:rsidR="00E92579" w:rsidRDefault="00E92579" w:rsidP="00D03A4F">
      <w:pPr>
        <w:spacing w:before="240" w:after="240"/>
        <w:ind w:firstLine="709"/>
        <w:jc w:val="center"/>
        <w:rPr>
          <w:rFonts w:ascii="Times New Roman" w:eastAsia="Times New Roman" w:hAnsi="Times New Roman" w:cs="Times New Roman"/>
          <w:b/>
          <w:sz w:val="28"/>
          <w:szCs w:val="28"/>
          <w:lang w:eastAsia="ru-RU"/>
        </w:rPr>
      </w:pPr>
    </w:p>
    <w:p w14:paraId="5A8CFFCB"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Оценка социально-экономического положения семей, имеющих детей</w:t>
      </w:r>
    </w:p>
    <w:p w14:paraId="6E3DEA75" w14:textId="77777777" w:rsidR="002A702F" w:rsidRPr="00D03A4F" w:rsidRDefault="002A702F" w:rsidP="002A702F">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Социально-экономическое положение семьи зависит от ее состава, количества и возраста детей, жилищной обеспеченности, трудовой деятельности и уровня дохода, состояния здоровья членов семьи и многих других факторов, влияющих на жизнедеятельность.</w:t>
      </w:r>
    </w:p>
    <w:p w14:paraId="585870EE" w14:textId="77777777" w:rsidR="002A702F" w:rsidRPr="00D03A4F" w:rsidRDefault="002A702F" w:rsidP="002A702F">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На стабильность семьи, репродуктивное поведение и здоровье членов семьи оказывает влияние уровень и качество их жизни.</w:t>
      </w:r>
    </w:p>
    <w:p w14:paraId="53F13FFD" w14:textId="7F3DC2B2" w:rsidR="002A702F" w:rsidRPr="00D03A4F" w:rsidRDefault="002A702F" w:rsidP="002A702F">
      <w:pPr>
        <w:tabs>
          <w:tab w:val="left" w:pos="0"/>
        </w:tabs>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E1775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согласно предварительным данным Росстата, рост </w:t>
      </w:r>
      <w:r w:rsidR="00B24DF1">
        <w:rPr>
          <w:rFonts w:ascii="Times New Roman" w:eastAsia="Times New Roman" w:hAnsi="Times New Roman" w:cs="Times New Roman"/>
          <w:sz w:val="28"/>
          <w:szCs w:val="28"/>
          <w:lang w:eastAsia="ru-RU"/>
        </w:rPr>
        <w:t xml:space="preserve">реальных доходов населения </w:t>
      </w:r>
      <w:r>
        <w:rPr>
          <w:rFonts w:ascii="Times New Roman" w:eastAsia="Times New Roman" w:hAnsi="Times New Roman" w:cs="Times New Roman"/>
          <w:sz w:val="28"/>
          <w:szCs w:val="28"/>
          <w:lang w:eastAsia="ru-RU"/>
        </w:rPr>
        <w:t>составил 103,0% к 2020 г</w:t>
      </w:r>
      <w:r w:rsidR="00E17755">
        <w:rPr>
          <w:rFonts w:ascii="Times New Roman" w:eastAsia="Times New Roman" w:hAnsi="Times New Roman" w:cs="Times New Roman"/>
          <w:sz w:val="28"/>
          <w:szCs w:val="28"/>
          <w:lang w:eastAsia="ru-RU"/>
        </w:rPr>
        <w:t>.</w:t>
      </w:r>
      <w:r w:rsidR="00B9772E" w:rsidRPr="003875E5">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в связи увеличением </w:t>
      </w:r>
      <w:r w:rsidRPr="00041330">
        <w:rPr>
          <w:rFonts w:ascii="Times New Roman" w:eastAsia="Times New Roman" w:hAnsi="Times New Roman" w:cs="Times New Roman"/>
          <w:sz w:val="28"/>
          <w:szCs w:val="28"/>
          <w:lang w:eastAsia="ru-RU"/>
        </w:rPr>
        <w:t>дол</w:t>
      </w:r>
      <w:r>
        <w:rPr>
          <w:rFonts w:ascii="Times New Roman" w:eastAsia="Times New Roman" w:hAnsi="Times New Roman" w:cs="Times New Roman"/>
          <w:sz w:val="28"/>
          <w:szCs w:val="28"/>
          <w:lang w:eastAsia="ru-RU"/>
        </w:rPr>
        <w:t>и</w:t>
      </w:r>
      <w:r w:rsidRPr="00041330">
        <w:rPr>
          <w:rFonts w:ascii="Times New Roman" w:eastAsia="Times New Roman" w:hAnsi="Times New Roman" w:cs="Times New Roman"/>
          <w:sz w:val="28"/>
          <w:szCs w:val="28"/>
          <w:lang w:eastAsia="ru-RU"/>
        </w:rPr>
        <w:t xml:space="preserve"> доходов от предпринимательской деятельности, оплаты труда и прочих денежных поступлений</w:t>
      </w:r>
      <w:r>
        <w:rPr>
          <w:rFonts w:ascii="Times New Roman" w:eastAsia="Times New Roman" w:hAnsi="Times New Roman" w:cs="Times New Roman"/>
          <w:sz w:val="28"/>
          <w:szCs w:val="28"/>
          <w:lang w:eastAsia="ru-RU"/>
        </w:rPr>
        <w:t>, в том числе мер государственной поддержки населения.</w:t>
      </w:r>
    </w:p>
    <w:p w14:paraId="6930AB78" w14:textId="77777777" w:rsidR="002A702F" w:rsidRPr="00D03A4F" w:rsidRDefault="002A702F" w:rsidP="002A702F">
      <w:pPr>
        <w:tabs>
          <w:tab w:val="left" w:pos="0"/>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этом р</w:t>
      </w:r>
      <w:r w:rsidRPr="006F1140">
        <w:rPr>
          <w:rFonts w:ascii="Times New Roman" w:eastAsia="Times New Roman" w:hAnsi="Times New Roman" w:cs="Times New Roman"/>
          <w:sz w:val="28"/>
          <w:szCs w:val="28"/>
          <w:lang w:eastAsia="ru-RU"/>
        </w:rPr>
        <w:t>еальная начисленная заработная плата в 20</w:t>
      </w:r>
      <w:r>
        <w:rPr>
          <w:rFonts w:ascii="Times New Roman" w:eastAsia="Times New Roman" w:hAnsi="Times New Roman" w:cs="Times New Roman"/>
          <w:sz w:val="28"/>
          <w:szCs w:val="28"/>
          <w:lang w:eastAsia="ru-RU"/>
        </w:rPr>
        <w:t>21</w:t>
      </w:r>
      <w:r w:rsidRPr="006F1140">
        <w:rPr>
          <w:rFonts w:ascii="Times New Roman" w:eastAsia="Times New Roman" w:hAnsi="Times New Roman" w:cs="Times New Roman"/>
          <w:sz w:val="28"/>
          <w:szCs w:val="28"/>
          <w:lang w:eastAsia="ru-RU"/>
        </w:rPr>
        <w:t> г</w:t>
      </w:r>
      <w:r w:rsidR="00E17755">
        <w:rPr>
          <w:rFonts w:ascii="Times New Roman" w:eastAsia="Times New Roman" w:hAnsi="Times New Roman" w:cs="Times New Roman"/>
          <w:sz w:val="28"/>
          <w:szCs w:val="28"/>
          <w:lang w:eastAsia="ru-RU"/>
        </w:rPr>
        <w:t>.</w:t>
      </w:r>
      <w:r w:rsidRPr="006F11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увеличилась на 4,5% </w:t>
      </w:r>
      <w:r w:rsidRPr="006F1140">
        <w:rPr>
          <w:rFonts w:ascii="Times New Roman" w:eastAsia="Times New Roman" w:hAnsi="Times New Roman" w:cs="Times New Roman"/>
          <w:sz w:val="28"/>
          <w:szCs w:val="28"/>
          <w:lang w:eastAsia="ru-RU"/>
        </w:rPr>
        <w:t>к уровню предыдущего года (</w:t>
      </w:r>
      <w:r>
        <w:rPr>
          <w:rFonts w:ascii="Times New Roman" w:eastAsia="Times New Roman" w:hAnsi="Times New Roman" w:cs="Times New Roman"/>
          <w:sz w:val="28"/>
          <w:szCs w:val="28"/>
          <w:lang w:eastAsia="ru-RU"/>
        </w:rPr>
        <w:t>2020</w:t>
      </w:r>
      <w:r w:rsidRPr="006F1140">
        <w:rPr>
          <w:rFonts w:ascii="Times New Roman" w:eastAsia="Times New Roman" w:hAnsi="Times New Roman" w:cs="Times New Roman"/>
          <w:sz w:val="28"/>
          <w:szCs w:val="28"/>
          <w:lang w:eastAsia="ru-RU"/>
        </w:rPr>
        <w:t> г. –</w:t>
      </w:r>
      <w:r>
        <w:rPr>
          <w:rFonts w:ascii="Times New Roman" w:eastAsia="Times New Roman" w:hAnsi="Times New Roman" w:cs="Times New Roman"/>
          <w:sz w:val="28"/>
          <w:szCs w:val="28"/>
          <w:lang w:eastAsia="ru-RU"/>
        </w:rPr>
        <w:t xml:space="preserve"> 3,8%; </w:t>
      </w:r>
      <w:r w:rsidRPr="006F1140">
        <w:rPr>
          <w:rFonts w:ascii="Times New Roman" w:eastAsia="Times New Roman" w:hAnsi="Times New Roman" w:cs="Times New Roman"/>
          <w:sz w:val="28"/>
          <w:szCs w:val="28"/>
          <w:lang w:eastAsia="ru-RU"/>
        </w:rPr>
        <w:t>2019 г. –</w:t>
      </w:r>
      <w:r>
        <w:rPr>
          <w:rFonts w:ascii="Times New Roman" w:eastAsia="Times New Roman" w:hAnsi="Times New Roman" w:cs="Times New Roman"/>
          <w:sz w:val="28"/>
          <w:szCs w:val="28"/>
          <w:lang w:eastAsia="ru-RU"/>
        </w:rPr>
        <w:t xml:space="preserve"> 4,8%; 2018 г. – 8</w:t>
      </w:r>
      <w:r w:rsidRPr="006F114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6F1140">
        <w:rPr>
          <w:rFonts w:ascii="Times New Roman" w:eastAsia="Times New Roman" w:hAnsi="Times New Roman" w:cs="Times New Roman"/>
          <w:sz w:val="28"/>
          <w:szCs w:val="28"/>
          <w:lang w:eastAsia="ru-RU"/>
        </w:rPr>
        <w:t>%).</w:t>
      </w:r>
    </w:p>
    <w:p w14:paraId="0B2EFD47" w14:textId="77777777" w:rsidR="002A702F" w:rsidRPr="00B12271" w:rsidRDefault="002A702F" w:rsidP="002A702F">
      <w:pPr>
        <w:tabs>
          <w:tab w:val="left" w:pos="993"/>
        </w:tabs>
        <w:spacing w:after="0" w:line="312" w:lineRule="auto"/>
        <w:ind w:firstLine="709"/>
        <w:jc w:val="both"/>
        <w:rPr>
          <w:rFonts w:ascii="Times New Roman" w:eastAsia="Times New Roman" w:hAnsi="Times New Roman" w:cs="Times New Roman"/>
          <w:sz w:val="28"/>
          <w:szCs w:val="28"/>
          <w:lang w:eastAsia="ru-RU"/>
        </w:rPr>
      </w:pPr>
      <w:r w:rsidRPr="00B12271">
        <w:rPr>
          <w:rFonts w:ascii="Times New Roman" w:eastAsia="Times New Roman" w:hAnsi="Times New Roman" w:cs="Times New Roman"/>
          <w:sz w:val="28"/>
          <w:szCs w:val="28"/>
          <w:lang w:eastAsia="ru-RU"/>
        </w:rPr>
        <w:t>В 202</w:t>
      </w:r>
      <w:r>
        <w:rPr>
          <w:rFonts w:ascii="Times New Roman" w:eastAsia="Times New Roman" w:hAnsi="Times New Roman" w:cs="Times New Roman"/>
          <w:sz w:val="28"/>
          <w:szCs w:val="28"/>
          <w:lang w:eastAsia="ru-RU"/>
        </w:rPr>
        <w:t>1</w:t>
      </w:r>
      <w:r w:rsidRPr="00B12271">
        <w:rPr>
          <w:rFonts w:ascii="Times New Roman" w:eastAsia="Times New Roman" w:hAnsi="Times New Roman" w:cs="Times New Roman"/>
          <w:sz w:val="28"/>
          <w:szCs w:val="28"/>
          <w:lang w:eastAsia="ru-RU"/>
        </w:rPr>
        <w:t> г</w:t>
      </w:r>
      <w:r w:rsidR="00E17755">
        <w:rPr>
          <w:rFonts w:ascii="Times New Roman" w:eastAsia="Times New Roman" w:hAnsi="Times New Roman" w:cs="Times New Roman"/>
          <w:sz w:val="28"/>
          <w:szCs w:val="28"/>
          <w:lang w:eastAsia="ru-RU"/>
        </w:rPr>
        <w:t>.</w:t>
      </w:r>
      <w:r w:rsidRPr="00B12271">
        <w:rPr>
          <w:rFonts w:ascii="Times New Roman" w:eastAsia="Times New Roman" w:hAnsi="Times New Roman" w:cs="Times New Roman"/>
          <w:sz w:val="28"/>
          <w:szCs w:val="28"/>
          <w:lang w:eastAsia="ru-RU"/>
        </w:rPr>
        <w:t xml:space="preserve"> численность населения с доходами ниже прожиточного минимума составила 1</w:t>
      </w:r>
      <w:r>
        <w:rPr>
          <w:rFonts w:ascii="Times New Roman" w:eastAsia="Times New Roman" w:hAnsi="Times New Roman" w:cs="Times New Roman"/>
          <w:sz w:val="28"/>
          <w:szCs w:val="28"/>
          <w:lang w:eastAsia="ru-RU"/>
        </w:rPr>
        <w:t>6</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 млн </w:t>
      </w:r>
      <w:r w:rsidRPr="00B12271">
        <w:rPr>
          <w:rFonts w:ascii="Times New Roman" w:eastAsia="Times New Roman" w:hAnsi="Times New Roman" w:cs="Times New Roman"/>
          <w:sz w:val="28"/>
          <w:szCs w:val="28"/>
          <w:lang w:eastAsia="ru-RU"/>
        </w:rPr>
        <w:t>человек или 1</w:t>
      </w:r>
      <w:r>
        <w:rPr>
          <w:rFonts w:ascii="Times New Roman" w:eastAsia="Times New Roman" w:hAnsi="Times New Roman" w:cs="Times New Roman"/>
          <w:sz w:val="28"/>
          <w:szCs w:val="28"/>
          <w:lang w:eastAsia="ru-RU"/>
        </w:rPr>
        <w:t>1</w:t>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w:t>
      </w:r>
      <w:r w:rsidRPr="00B12271">
        <w:rPr>
          <w:rFonts w:ascii="Times New Roman" w:eastAsia="Times New Roman" w:hAnsi="Times New Roman" w:cs="Times New Roman"/>
          <w:sz w:val="28"/>
          <w:szCs w:val="28"/>
          <w:lang w:eastAsia="ru-RU"/>
        </w:rPr>
        <w:t xml:space="preserve">% от общей численности населения </w:t>
      </w:r>
      <w:r>
        <w:rPr>
          <w:rFonts w:ascii="Times New Roman" w:eastAsia="Times New Roman" w:hAnsi="Times New Roman" w:cs="Times New Roman"/>
          <w:sz w:val="28"/>
          <w:szCs w:val="28"/>
          <w:lang w:eastAsia="ru-RU"/>
        </w:rPr>
        <w:br/>
      </w:r>
      <w:r w:rsidRPr="00B1227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2020 г. – 17,</w:t>
      </w:r>
      <w:r w:rsidR="00C3402E">
        <w:rPr>
          <w:rFonts w:ascii="Times New Roman" w:eastAsia="Times New Roman" w:hAnsi="Times New Roman" w:cs="Times New Roman"/>
          <w:sz w:val="28"/>
          <w:szCs w:val="28"/>
          <w:lang w:eastAsia="ru-RU"/>
        </w:rPr>
        <w:t>7</w:t>
      </w:r>
      <w:r w:rsidRPr="00B12271">
        <w:rPr>
          <w:rFonts w:ascii="Times New Roman" w:eastAsia="Times New Roman" w:hAnsi="Times New Roman" w:cs="Times New Roman"/>
          <w:sz w:val="28"/>
          <w:szCs w:val="28"/>
          <w:lang w:eastAsia="ru-RU"/>
        </w:rPr>
        <w:t> млн человек или 12,</w:t>
      </w:r>
      <w:r>
        <w:rPr>
          <w:rFonts w:ascii="Times New Roman" w:eastAsia="Times New Roman" w:hAnsi="Times New Roman" w:cs="Times New Roman"/>
          <w:sz w:val="28"/>
          <w:szCs w:val="28"/>
          <w:lang w:eastAsia="ru-RU"/>
        </w:rPr>
        <w:t>1</w:t>
      </w:r>
      <w:r w:rsidRPr="00B12271">
        <w:rPr>
          <w:rFonts w:ascii="Times New Roman" w:eastAsia="Times New Roman" w:hAnsi="Times New Roman" w:cs="Times New Roman"/>
          <w:sz w:val="28"/>
          <w:szCs w:val="28"/>
          <w:lang w:eastAsia="ru-RU"/>
        </w:rPr>
        <w:t>%; 2019 г. – 18,</w:t>
      </w:r>
      <w:r w:rsidR="00C3402E">
        <w:rPr>
          <w:rFonts w:ascii="Times New Roman" w:eastAsia="Times New Roman" w:hAnsi="Times New Roman" w:cs="Times New Roman"/>
          <w:sz w:val="28"/>
          <w:szCs w:val="28"/>
          <w:lang w:eastAsia="ru-RU"/>
        </w:rPr>
        <w:t>0</w:t>
      </w:r>
      <w:r w:rsidRPr="00B12271">
        <w:rPr>
          <w:rFonts w:ascii="Times New Roman" w:eastAsia="Times New Roman" w:hAnsi="Times New Roman" w:cs="Times New Roman"/>
          <w:sz w:val="28"/>
          <w:szCs w:val="28"/>
          <w:lang w:eastAsia="ru-RU"/>
        </w:rPr>
        <w:t xml:space="preserve"> млн человек или 12,3%; </w:t>
      </w:r>
      <w:r>
        <w:rPr>
          <w:rFonts w:ascii="Times New Roman" w:eastAsia="Times New Roman" w:hAnsi="Times New Roman" w:cs="Times New Roman"/>
          <w:sz w:val="28"/>
          <w:szCs w:val="28"/>
          <w:lang w:eastAsia="ru-RU"/>
        </w:rPr>
        <w:br/>
        <w:t>2018 г. – 18,4 млн</w:t>
      </w:r>
      <w:r w:rsidRPr="00B12271">
        <w:rPr>
          <w:rFonts w:ascii="Times New Roman" w:eastAsia="Times New Roman" w:hAnsi="Times New Roman" w:cs="Times New Roman"/>
          <w:sz w:val="28"/>
          <w:szCs w:val="28"/>
          <w:lang w:eastAsia="ru-RU"/>
        </w:rPr>
        <w:t xml:space="preserve"> человек или 12,6%).</w:t>
      </w:r>
    </w:p>
    <w:p w14:paraId="24B748BD" w14:textId="7F631448" w:rsidR="002A702F" w:rsidRPr="00E67E3E" w:rsidRDefault="002A702F" w:rsidP="002A702F">
      <w:pPr>
        <w:spacing w:after="0" w:line="312" w:lineRule="auto"/>
        <w:ind w:firstLine="709"/>
        <w:jc w:val="both"/>
        <w:rPr>
          <w:rFonts w:ascii="Times New Roman" w:eastAsia="Times New Roman" w:hAnsi="Times New Roman" w:cs="Times New Roman"/>
          <w:sz w:val="28"/>
          <w:szCs w:val="28"/>
          <w:lang w:eastAsia="ru-RU"/>
        </w:rPr>
      </w:pPr>
      <w:r w:rsidRPr="00E67E3E">
        <w:rPr>
          <w:rFonts w:ascii="Times New Roman" w:eastAsia="Times New Roman" w:hAnsi="Times New Roman" w:cs="Times New Roman"/>
          <w:sz w:val="28"/>
          <w:szCs w:val="28"/>
          <w:lang w:eastAsia="ru-RU"/>
        </w:rPr>
        <w:t xml:space="preserve">Дифференциация денежных доходов (соотношение между </w:t>
      </w:r>
      <w:r>
        <w:rPr>
          <w:rFonts w:ascii="Times New Roman" w:eastAsia="Times New Roman" w:hAnsi="Times New Roman" w:cs="Times New Roman"/>
          <w:sz w:val="28"/>
          <w:szCs w:val="28"/>
          <w:lang w:eastAsia="ru-RU"/>
        </w:rPr>
        <w:t xml:space="preserve">денежными </w:t>
      </w:r>
      <w:r w:rsidRPr="00E67E3E">
        <w:rPr>
          <w:rFonts w:ascii="Times New Roman" w:eastAsia="Times New Roman" w:hAnsi="Times New Roman" w:cs="Times New Roman"/>
          <w:sz w:val="28"/>
          <w:szCs w:val="28"/>
          <w:lang w:eastAsia="ru-RU"/>
        </w:rPr>
        <w:t>доходами 10% наиболее обеспеченного населения и 10% наименее обеспеченного населения) в 202</w:t>
      </w:r>
      <w:r>
        <w:rPr>
          <w:rFonts w:ascii="Times New Roman" w:eastAsia="Times New Roman" w:hAnsi="Times New Roman" w:cs="Times New Roman"/>
          <w:sz w:val="28"/>
          <w:szCs w:val="28"/>
          <w:lang w:eastAsia="ru-RU"/>
        </w:rPr>
        <w:t>1</w:t>
      </w:r>
      <w:r w:rsidRPr="00E67E3E">
        <w:rPr>
          <w:rFonts w:ascii="Times New Roman" w:eastAsia="Times New Roman" w:hAnsi="Times New Roman" w:cs="Times New Roman"/>
          <w:sz w:val="28"/>
          <w:szCs w:val="28"/>
          <w:lang w:eastAsia="ru-RU"/>
        </w:rPr>
        <w:t> г</w:t>
      </w:r>
      <w:r w:rsidR="00E17755">
        <w:rPr>
          <w:rFonts w:ascii="Times New Roman" w:eastAsia="Times New Roman" w:hAnsi="Times New Roman" w:cs="Times New Roman"/>
          <w:sz w:val="28"/>
          <w:szCs w:val="28"/>
          <w:lang w:eastAsia="ru-RU"/>
        </w:rPr>
        <w:t>.</w:t>
      </w:r>
      <w:r w:rsidRPr="00E67E3E">
        <w:rPr>
          <w:rFonts w:ascii="Times New Roman" w:eastAsia="Times New Roman" w:hAnsi="Times New Roman" w:cs="Times New Roman"/>
          <w:sz w:val="28"/>
          <w:szCs w:val="28"/>
          <w:lang w:eastAsia="ru-RU"/>
        </w:rPr>
        <w:t xml:space="preserve"> составила 1</w:t>
      </w:r>
      <w:r>
        <w:rPr>
          <w:rFonts w:ascii="Times New Roman" w:eastAsia="Times New Roman" w:hAnsi="Times New Roman" w:cs="Times New Roman"/>
          <w:sz w:val="28"/>
          <w:szCs w:val="28"/>
          <w:lang w:eastAsia="ru-RU"/>
        </w:rPr>
        <w:t>5</w:t>
      </w:r>
      <w:r w:rsidRPr="00E67E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7E3E">
        <w:rPr>
          <w:rFonts w:ascii="Times New Roman" w:eastAsia="Times New Roman" w:hAnsi="Times New Roman" w:cs="Times New Roman"/>
          <w:sz w:val="28"/>
          <w:szCs w:val="28"/>
          <w:lang w:eastAsia="ru-RU"/>
        </w:rPr>
        <w:t> раза (</w:t>
      </w:r>
      <w:r>
        <w:rPr>
          <w:rFonts w:ascii="Times New Roman" w:eastAsia="Times New Roman" w:hAnsi="Times New Roman" w:cs="Times New Roman"/>
          <w:sz w:val="28"/>
          <w:szCs w:val="28"/>
          <w:lang w:eastAsia="ru-RU"/>
        </w:rPr>
        <w:t>2020 г. – 14,9</w:t>
      </w:r>
      <w:r w:rsidRPr="00E67E3E">
        <w:rPr>
          <w:rFonts w:ascii="Times New Roman" w:eastAsia="Times New Roman" w:hAnsi="Times New Roman" w:cs="Times New Roman"/>
          <w:sz w:val="28"/>
          <w:szCs w:val="28"/>
          <w:lang w:eastAsia="ru-RU"/>
        </w:rPr>
        <w:t xml:space="preserve"> раза; 2019 г. – 15,</w:t>
      </w:r>
      <w:r>
        <w:rPr>
          <w:rFonts w:ascii="Times New Roman" w:eastAsia="Times New Roman" w:hAnsi="Times New Roman" w:cs="Times New Roman"/>
          <w:sz w:val="28"/>
          <w:szCs w:val="28"/>
          <w:lang w:eastAsia="ru-RU"/>
        </w:rPr>
        <w:t>6</w:t>
      </w:r>
      <w:r w:rsidRPr="00E67E3E">
        <w:rPr>
          <w:rFonts w:ascii="Times New Roman" w:eastAsia="Times New Roman" w:hAnsi="Times New Roman" w:cs="Times New Roman"/>
          <w:sz w:val="28"/>
          <w:szCs w:val="28"/>
          <w:lang w:eastAsia="ru-RU"/>
        </w:rPr>
        <w:t xml:space="preserve"> раза; </w:t>
      </w:r>
      <w:r w:rsidR="00E92579">
        <w:rPr>
          <w:rFonts w:ascii="Times New Roman" w:eastAsia="Times New Roman" w:hAnsi="Times New Roman" w:cs="Times New Roman"/>
          <w:sz w:val="28"/>
          <w:szCs w:val="28"/>
          <w:lang w:eastAsia="ru-RU"/>
        </w:rPr>
        <w:br/>
      </w:r>
      <w:r w:rsidRPr="00E67E3E">
        <w:rPr>
          <w:rFonts w:ascii="Times New Roman" w:eastAsia="Times New Roman" w:hAnsi="Times New Roman" w:cs="Times New Roman"/>
          <w:sz w:val="28"/>
          <w:szCs w:val="28"/>
          <w:lang w:eastAsia="ru-RU"/>
        </w:rPr>
        <w:t>2018 г. – 15,</w:t>
      </w:r>
      <w:r>
        <w:rPr>
          <w:rFonts w:ascii="Times New Roman" w:eastAsia="Times New Roman" w:hAnsi="Times New Roman" w:cs="Times New Roman"/>
          <w:sz w:val="28"/>
          <w:szCs w:val="28"/>
          <w:lang w:eastAsia="ru-RU"/>
        </w:rPr>
        <w:t>8</w:t>
      </w:r>
      <w:r w:rsidRPr="00E67E3E">
        <w:rPr>
          <w:rFonts w:ascii="Times New Roman" w:eastAsia="Times New Roman" w:hAnsi="Times New Roman" w:cs="Times New Roman"/>
          <w:sz w:val="28"/>
          <w:szCs w:val="28"/>
          <w:lang w:eastAsia="ru-RU"/>
        </w:rPr>
        <w:t xml:space="preserve"> раза).</w:t>
      </w:r>
    </w:p>
    <w:p w14:paraId="266E3A20" w14:textId="77777777" w:rsidR="002A702F" w:rsidRPr="00105027" w:rsidRDefault="002A702F" w:rsidP="002A702F">
      <w:pPr>
        <w:tabs>
          <w:tab w:val="left" w:pos="180"/>
        </w:tabs>
        <w:spacing w:after="0" w:line="312" w:lineRule="auto"/>
        <w:ind w:firstLine="709"/>
        <w:jc w:val="both"/>
        <w:rPr>
          <w:rFonts w:ascii="Times New Roman" w:eastAsia="Times New Roman" w:hAnsi="Times New Roman" w:cs="Times New Roman"/>
          <w:sz w:val="28"/>
          <w:szCs w:val="28"/>
          <w:lang w:eastAsia="ru-RU"/>
        </w:rPr>
      </w:pPr>
      <w:r w:rsidRPr="00105027">
        <w:rPr>
          <w:rFonts w:ascii="Times New Roman" w:eastAsia="Times New Roman" w:hAnsi="Times New Roman" w:cs="Times New Roman"/>
          <w:sz w:val="28"/>
          <w:szCs w:val="28"/>
          <w:lang w:eastAsia="ru-RU"/>
        </w:rPr>
        <w:t>Дефицит денежного дохода малоимущего населения в 202</w:t>
      </w:r>
      <w:r>
        <w:rPr>
          <w:rFonts w:ascii="Times New Roman" w:eastAsia="Times New Roman" w:hAnsi="Times New Roman" w:cs="Times New Roman"/>
          <w:sz w:val="28"/>
          <w:szCs w:val="28"/>
          <w:lang w:eastAsia="ru-RU"/>
        </w:rPr>
        <w:t>1</w:t>
      </w:r>
      <w:r w:rsidRPr="00105027">
        <w:rPr>
          <w:rFonts w:ascii="Times New Roman" w:eastAsia="Times New Roman" w:hAnsi="Times New Roman" w:cs="Times New Roman"/>
          <w:sz w:val="28"/>
          <w:szCs w:val="28"/>
          <w:lang w:eastAsia="ru-RU"/>
        </w:rPr>
        <w:t> г</w:t>
      </w:r>
      <w:r w:rsidR="00E17755">
        <w:rPr>
          <w:rFonts w:ascii="Times New Roman" w:eastAsia="Times New Roman" w:hAnsi="Times New Roman" w:cs="Times New Roman"/>
          <w:sz w:val="28"/>
          <w:szCs w:val="28"/>
          <w:lang w:eastAsia="ru-RU"/>
        </w:rPr>
        <w:t>.</w:t>
      </w:r>
      <w:r w:rsidRPr="00105027">
        <w:rPr>
          <w:rFonts w:ascii="Times New Roman" w:eastAsia="Times New Roman" w:hAnsi="Times New Roman" w:cs="Times New Roman"/>
          <w:sz w:val="28"/>
          <w:szCs w:val="28"/>
          <w:lang w:eastAsia="ru-RU"/>
        </w:rPr>
        <w:t xml:space="preserve"> составил </w:t>
      </w:r>
      <w:r>
        <w:rPr>
          <w:rFonts w:ascii="Times New Roman" w:eastAsia="Times New Roman" w:hAnsi="Times New Roman" w:cs="Times New Roman"/>
          <w:sz w:val="28"/>
          <w:szCs w:val="28"/>
          <w:lang w:eastAsia="ru-RU"/>
        </w:rPr>
        <w:t>0</w:t>
      </w:r>
      <w:r w:rsidRPr="0010502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w:t>
      </w:r>
      <w:r w:rsidRPr="00105027">
        <w:rPr>
          <w:rFonts w:ascii="Times New Roman" w:eastAsia="Times New Roman" w:hAnsi="Times New Roman" w:cs="Times New Roman"/>
          <w:sz w:val="28"/>
          <w:szCs w:val="28"/>
          <w:lang w:eastAsia="ru-RU"/>
        </w:rPr>
        <w:t>% общего объема денежных доходов населения (</w:t>
      </w:r>
      <w:r>
        <w:rPr>
          <w:rFonts w:ascii="Times New Roman" w:eastAsia="Times New Roman" w:hAnsi="Times New Roman" w:cs="Times New Roman"/>
          <w:sz w:val="28"/>
          <w:szCs w:val="28"/>
          <w:lang w:eastAsia="ru-RU"/>
        </w:rPr>
        <w:t>2020 г. – 1,1</w:t>
      </w:r>
      <w:r w:rsidRPr="00105027">
        <w:rPr>
          <w:rFonts w:ascii="Times New Roman" w:eastAsia="Times New Roman" w:hAnsi="Times New Roman" w:cs="Times New Roman"/>
          <w:sz w:val="28"/>
          <w:szCs w:val="28"/>
          <w:lang w:eastAsia="ru-RU"/>
        </w:rPr>
        <w:t xml:space="preserve">%; 2019 г. – 1,2%; </w:t>
      </w:r>
      <w:r w:rsidR="00E17755">
        <w:rPr>
          <w:rFonts w:ascii="Times New Roman" w:eastAsia="Times New Roman" w:hAnsi="Times New Roman" w:cs="Times New Roman"/>
          <w:sz w:val="28"/>
          <w:szCs w:val="28"/>
          <w:lang w:eastAsia="ru-RU"/>
        </w:rPr>
        <w:br/>
      </w:r>
      <w:r w:rsidRPr="00105027">
        <w:rPr>
          <w:rFonts w:ascii="Times New Roman" w:eastAsia="Times New Roman" w:hAnsi="Times New Roman" w:cs="Times New Roman"/>
          <w:sz w:val="28"/>
          <w:szCs w:val="28"/>
          <w:lang w:eastAsia="ru-RU"/>
        </w:rPr>
        <w:t>2018 г. – 1,2%).</w:t>
      </w:r>
    </w:p>
    <w:p w14:paraId="6DB8B1B1" w14:textId="77777777" w:rsidR="002A702F" w:rsidRDefault="002A702F" w:rsidP="00384475">
      <w:pPr>
        <w:tabs>
          <w:tab w:val="left" w:pos="180"/>
        </w:tabs>
        <w:spacing w:after="0" w:line="312" w:lineRule="auto"/>
        <w:ind w:firstLine="709"/>
        <w:jc w:val="both"/>
        <w:rPr>
          <w:rFonts w:ascii="Times New Roman" w:eastAsia="Times New Roman" w:hAnsi="Times New Roman" w:cs="Times New Roman"/>
          <w:sz w:val="28"/>
          <w:szCs w:val="28"/>
          <w:lang w:eastAsia="ru-RU"/>
        </w:rPr>
      </w:pPr>
      <w:r w:rsidRPr="00823537">
        <w:rPr>
          <w:rFonts w:ascii="Times New Roman" w:eastAsia="Times New Roman" w:hAnsi="Times New Roman" w:cs="Times New Roman"/>
          <w:bCs/>
          <w:color w:val="000000"/>
          <w:sz w:val="28"/>
          <w:szCs w:val="28"/>
          <w:lang w:eastAsia="ru-RU"/>
        </w:rPr>
        <w:t>В</w:t>
      </w:r>
      <w:r w:rsidR="008334D7" w:rsidRPr="003875E5">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структуре</w:t>
      </w:r>
      <w:r w:rsidR="008334D7" w:rsidRPr="003875E5">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денежных</w:t>
      </w:r>
      <w:r w:rsidR="008334D7" w:rsidRPr="003875E5">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доходов</w:t>
      </w:r>
      <w:r w:rsidR="008334D7" w:rsidRPr="003875E5">
        <w:rPr>
          <w:rFonts w:ascii="Times New Roman" w:eastAsia="Times New Roman" w:hAnsi="Times New Roman" w:cs="Times New Roman"/>
          <w:sz w:val="28"/>
          <w:szCs w:val="28"/>
          <w:lang w:eastAsia="ru-RU"/>
        </w:rPr>
        <w:t> </w:t>
      </w:r>
      <w:r w:rsidRPr="00823537">
        <w:rPr>
          <w:rFonts w:ascii="Times New Roman" w:eastAsia="Times New Roman" w:hAnsi="Times New Roman" w:cs="Times New Roman"/>
          <w:bCs/>
          <w:color w:val="000000"/>
          <w:sz w:val="28"/>
          <w:szCs w:val="28"/>
          <w:lang w:eastAsia="ru-RU"/>
        </w:rPr>
        <w:t>населения</w:t>
      </w:r>
      <w:r w:rsidRPr="00823537">
        <w:rPr>
          <w:rFonts w:ascii="Times New Roman" w:eastAsia="Times New Roman" w:hAnsi="Times New Roman" w:cs="Times New Roman"/>
          <w:color w:val="000000"/>
          <w:sz w:val="28"/>
          <w:szCs w:val="28"/>
          <w:lang w:eastAsia="ru-RU"/>
        </w:rPr>
        <w:t xml:space="preserve"> по источникам поступления основную и </w:t>
      </w:r>
      <w:r>
        <w:rPr>
          <w:rFonts w:ascii="Times New Roman" w:eastAsia="Times New Roman" w:hAnsi="Times New Roman" w:cs="Times New Roman"/>
          <w:color w:val="000000"/>
          <w:sz w:val="28"/>
          <w:szCs w:val="28"/>
          <w:lang w:eastAsia="ru-RU"/>
        </w:rPr>
        <w:t>постоянно</w:t>
      </w:r>
      <w:r w:rsidRPr="00823537">
        <w:rPr>
          <w:rFonts w:ascii="Times New Roman" w:eastAsia="Times New Roman" w:hAnsi="Times New Roman" w:cs="Times New Roman"/>
          <w:color w:val="000000"/>
          <w:sz w:val="28"/>
          <w:szCs w:val="28"/>
          <w:lang w:eastAsia="ru-RU"/>
        </w:rPr>
        <w:t xml:space="preserve"> увеличивающуюся </w:t>
      </w:r>
      <w:r w:rsidRPr="00823537">
        <w:rPr>
          <w:rFonts w:ascii="Times New Roman" w:eastAsia="Times New Roman" w:hAnsi="Times New Roman" w:cs="Times New Roman"/>
          <w:bCs/>
          <w:color w:val="000000"/>
          <w:sz w:val="28"/>
          <w:szCs w:val="28"/>
          <w:lang w:eastAsia="ru-RU"/>
        </w:rPr>
        <w:t>долю</w:t>
      </w:r>
      <w:r w:rsidRPr="00823537">
        <w:rPr>
          <w:rFonts w:ascii="Times New Roman" w:eastAsia="Times New Roman" w:hAnsi="Times New Roman" w:cs="Times New Roman"/>
          <w:color w:val="000000"/>
          <w:sz w:val="28"/>
          <w:szCs w:val="28"/>
          <w:lang w:eastAsia="ru-RU"/>
        </w:rPr>
        <w:t xml:space="preserve"> занимает </w:t>
      </w:r>
      <w:r w:rsidRPr="00823537">
        <w:rPr>
          <w:rFonts w:ascii="Times New Roman" w:eastAsia="Times New Roman" w:hAnsi="Times New Roman" w:cs="Times New Roman"/>
          <w:bCs/>
          <w:color w:val="000000"/>
          <w:sz w:val="28"/>
          <w:szCs w:val="28"/>
          <w:lang w:eastAsia="ru-RU"/>
        </w:rPr>
        <w:t>оплата</w:t>
      </w:r>
      <w:r w:rsidR="008334D7" w:rsidRPr="003875E5">
        <w:rPr>
          <w:rFonts w:ascii="Times New Roman" w:eastAsia="Times New Roman" w:hAnsi="Times New Roman" w:cs="Times New Roman"/>
          <w:sz w:val="28"/>
          <w:szCs w:val="28"/>
          <w:lang w:eastAsia="ru-RU"/>
        </w:rPr>
        <w:t> </w:t>
      </w:r>
      <w:r w:rsidR="008334D7">
        <w:rPr>
          <w:rFonts w:ascii="Times New Roman" w:eastAsia="Times New Roman" w:hAnsi="Times New Roman" w:cs="Times New Roman"/>
          <w:bCs/>
          <w:color w:val="000000"/>
          <w:sz w:val="28"/>
          <w:szCs w:val="28"/>
          <w:lang w:eastAsia="ru-RU"/>
        </w:rPr>
        <w:t xml:space="preserve">труда </w:t>
      </w:r>
      <w:r w:rsidR="00D228B6">
        <w:rPr>
          <w:rFonts w:ascii="Times New Roman" w:eastAsia="Times New Roman" w:hAnsi="Times New Roman" w:cs="Times New Roman"/>
          <w:bCs/>
          <w:color w:val="000000"/>
          <w:sz w:val="28"/>
          <w:szCs w:val="28"/>
          <w:lang w:eastAsia="ru-RU"/>
        </w:rPr>
        <w:br/>
      </w:r>
      <w:r w:rsidRPr="00823537">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2021 г. – 57,7</w:t>
      </w:r>
      <w:r w:rsidRPr="00823537">
        <w:rPr>
          <w:rFonts w:ascii="Times New Roman" w:eastAsia="Times New Roman" w:hAnsi="Times New Roman" w:cs="Times New Roman"/>
          <w:bCs/>
          <w:color w:val="000000"/>
          <w:sz w:val="28"/>
          <w:szCs w:val="28"/>
          <w:lang w:eastAsia="ru-RU"/>
        </w:rPr>
        <w:t>%; 2020 г. – 5</w:t>
      </w:r>
      <w:r>
        <w:rPr>
          <w:rFonts w:ascii="Times New Roman" w:eastAsia="Times New Roman" w:hAnsi="Times New Roman" w:cs="Times New Roman"/>
          <w:bCs/>
          <w:color w:val="000000"/>
          <w:sz w:val="28"/>
          <w:szCs w:val="28"/>
          <w:lang w:eastAsia="ru-RU"/>
        </w:rPr>
        <w:t>7</w:t>
      </w:r>
      <w:r w:rsidRPr="00823537">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2</w:t>
      </w:r>
      <w:r w:rsidRPr="00823537">
        <w:rPr>
          <w:rFonts w:ascii="Times New Roman" w:eastAsia="Times New Roman" w:hAnsi="Times New Roman" w:cs="Times New Roman"/>
          <w:bCs/>
          <w:color w:val="000000"/>
          <w:sz w:val="28"/>
          <w:szCs w:val="28"/>
          <w:lang w:eastAsia="ru-RU"/>
        </w:rPr>
        <w:t>%; 2019 г. – 57,</w:t>
      </w:r>
      <w:r>
        <w:rPr>
          <w:rFonts w:ascii="Times New Roman" w:eastAsia="Times New Roman" w:hAnsi="Times New Roman" w:cs="Times New Roman"/>
          <w:bCs/>
          <w:color w:val="000000"/>
          <w:sz w:val="28"/>
          <w:szCs w:val="28"/>
          <w:lang w:eastAsia="ru-RU"/>
        </w:rPr>
        <w:t>3</w:t>
      </w:r>
      <w:r w:rsidRPr="00823537">
        <w:rPr>
          <w:rFonts w:ascii="Times New Roman" w:eastAsia="Times New Roman" w:hAnsi="Times New Roman" w:cs="Times New Roman"/>
          <w:bCs/>
          <w:color w:val="000000"/>
          <w:sz w:val="28"/>
          <w:szCs w:val="28"/>
          <w:lang w:eastAsia="ru-RU"/>
        </w:rPr>
        <w:t>%; 2018 г. – 57,</w:t>
      </w:r>
      <w:r>
        <w:rPr>
          <w:rFonts w:ascii="Times New Roman" w:eastAsia="Times New Roman" w:hAnsi="Times New Roman" w:cs="Times New Roman"/>
          <w:bCs/>
          <w:color w:val="000000"/>
          <w:sz w:val="28"/>
          <w:szCs w:val="28"/>
          <w:lang w:eastAsia="ru-RU"/>
        </w:rPr>
        <w:t>1</w:t>
      </w:r>
      <w:r w:rsidRPr="00823537">
        <w:rPr>
          <w:rFonts w:ascii="Times New Roman" w:eastAsia="Times New Roman" w:hAnsi="Times New Roman" w:cs="Times New Roman"/>
          <w:bCs/>
          <w:color w:val="000000"/>
          <w:sz w:val="28"/>
          <w:szCs w:val="28"/>
          <w:lang w:eastAsia="ru-RU"/>
        </w:rPr>
        <w:t>%).</w:t>
      </w:r>
      <w:r w:rsidRPr="00823537">
        <w:rPr>
          <w:rFonts w:ascii="Times New Roman" w:eastAsia="Times New Roman" w:hAnsi="Times New Roman" w:cs="Times New Roman"/>
          <w:sz w:val="28"/>
          <w:szCs w:val="28"/>
          <w:lang w:eastAsia="ru-RU"/>
        </w:rPr>
        <w:t xml:space="preserve"> Доля</w:t>
      </w:r>
      <w:r w:rsidRPr="00A56A09">
        <w:rPr>
          <w:rFonts w:ascii="Times New Roman" w:eastAsia="Times New Roman" w:hAnsi="Times New Roman" w:cs="Times New Roman"/>
          <w:sz w:val="28"/>
          <w:szCs w:val="28"/>
          <w:lang w:eastAsia="ru-RU"/>
        </w:rPr>
        <w:t xml:space="preserve"> социальных выплат в общем объеме денежных доходов населения в 20</w:t>
      </w:r>
      <w:r>
        <w:rPr>
          <w:rFonts w:ascii="Times New Roman" w:eastAsia="Times New Roman" w:hAnsi="Times New Roman" w:cs="Times New Roman"/>
          <w:sz w:val="28"/>
          <w:szCs w:val="28"/>
          <w:lang w:eastAsia="ru-RU"/>
        </w:rPr>
        <w:t>21</w:t>
      </w:r>
      <w:r w:rsidR="008334D7" w:rsidRPr="003875E5">
        <w:rPr>
          <w:rFonts w:ascii="Times New Roman" w:eastAsia="Times New Roman" w:hAnsi="Times New Roman" w:cs="Times New Roman"/>
          <w:sz w:val="28"/>
          <w:szCs w:val="28"/>
          <w:lang w:eastAsia="ru-RU"/>
        </w:rPr>
        <w:t> </w:t>
      </w:r>
      <w:r w:rsidRPr="00A56A09">
        <w:rPr>
          <w:rFonts w:ascii="Times New Roman" w:eastAsia="Times New Roman" w:hAnsi="Times New Roman" w:cs="Times New Roman"/>
          <w:sz w:val="28"/>
          <w:szCs w:val="28"/>
          <w:lang w:eastAsia="ru-RU"/>
        </w:rPr>
        <w:t>г</w:t>
      </w:r>
      <w:r w:rsidR="00E17755">
        <w:rPr>
          <w:rFonts w:ascii="Times New Roman" w:eastAsia="Times New Roman" w:hAnsi="Times New Roman" w:cs="Times New Roman"/>
          <w:sz w:val="28"/>
          <w:szCs w:val="28"/>
          <w:lang w:eastAsia="ru-RU"/>
        </w:rPr>
        <w:t>.</w:t>
      </w:r>
      <w:r w:rsidRPr="00A56A09">
        <w:rPr>
          <w:rFonts w:ascii="Times New Roman" w:eastAsia="Times New Roman" w:hAnsi="Times New Roman" w:cs="Times New Roman"/>
          <w:sz w:val="28"/>
          <w:szCs w:val="28"/>
          <w:lang w:eastAsia="ru-RU"/>
        </w:rPr>
        <w:t xml:space="preserve"> составила </w:t>
      </w:r>
      <w:r>
        <w:rPr>
          <w:rFonts w:ascii="Times New Roman" w:eastAsia="Times New Roman" w:hAnsi="Times New Roman" w:cs="Times New Roman"/>
          <w:sz w:val="28"/>
          <w:szCs w:val="28"/>
          <w:lang w:eastAsia="ru-RU"/>
        </w:rPr>
        <w:t>20,7</w:t>
      </w:r>
      <w:r w:rsidRPr="00A56A09">
        <w:rPr>
          <w:rFonts w:ascii="Times New Roman" w:eastAsia="Times New Roman" w:hAnsi="Times New Roman" w:cs="Times New Roman"/>
          <w:sz w:val="28"/>
          <w:szCs w:val="28"/>
          <w:lang w:eastAsia="ru-RU"/>
        </w:rPr>
        <w:t xml:space="preserve">% </w:t>
      </w:r>
      <w:r w:rsidR="00D228B6">
        <w:rPr>
          <w:rFonts w:ascii="Times New Roman" w:eastAsia="Times New Roman" w:hAnsi="Times New Roman" w:cs="Times New Roman"/>
          <w:sz w:val="28"/>
          <w:szCs w:val="28"/>
          <w:lang w:eastAsia="ru-RU"/>
        </w:rPr>
        <w:br/>
      </w:r>
      <w:r w:rsidRPr="00A56A0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2020 г. – 21,4</w:t>
      </w:r>
      <w:r w:rsidRPr="00A56A09">
        <w:rPr>
          <w:rFonts w:ascii="Times New Roman" w:eastAsia="Times New Roman" w:hAnsi="Times New Roman" w:cs="Times New Roman"/>
          <w:sz w:val="28"/>
          <w:szCs w:val="28"/>
          <w:lang w:eastAsia="ru-RU"/>
        </w:rPr>
        <w:t>%; 2019 г. – 18,</w:t>
      </w:r>
      <w:r>
        <w:rPr>
          <w:rFonts w:ascii="Times New Roman" w:eastAsia="Times New Roman" w:hAnsi="Times New Roman" w:cs="Times New Roman"/>
          <w:sz w:val="28"/>
          <w:szCs w:val="28"/>
          <w:lang w:eastAsia="ru-RU"/>
        </w:rPr>
        <w:t>8</w:t>
      </w:r>
      <w:r w:rsidRPr="00A56A09">
        <w:rPr>
          <w:rFonts w:ascii="Times New Roman" w:eastAsia="Times New Roman" w:hAnsi="Times New Roman" w:cs="Times New Roman"/>
          <w:sz w:val="28"/>
          <w:szCs w:val="28"/>
          <w:lang w:eastAsia="ru-RU"/>
        </w:rPr>
        <w:t>%; 2018</w:t>
      </w:r>
      <w:r w:rsidR="006433CF" w:rsidRPr="00B12271">
        <w:rPr>
          <w:rFonts w:ascii="Times New Roman" w:eastAsia="Times New Roman" w:hAnsi="Times New Roman" w:cs="Times New Roman"/>
          <w:sz w:val="28"/>
          <w:szCs w:val="28"/>
          <w:lang w:eastAsia="ru-RU"/>
        </w:rPr>
        <w:t> </w:t>
      </w:r>
      <w:r w:rsidRPr="00A56A09">
        <w:rPr>
          <w:rFonts w:ascii="Times New Roman" w:eastAsia="Times New Roman" w:hAnsi="Times New Roman" w:cs="Times New Roman"/>
          <w:sz w:val="28"/>
          <w:szCs w:val="28"/>
          <w:lang w:eastAsia="ru-RU"/>
        </w:rPr>
        <w:t>г. – 19,0</w:t>
      </w:r>
      <w:r>
        <w:rPr>
          <w:rFonts w:ascii="Times New Roman" w:eastAsia="Times New Roman" w:hAnsi="Times New Roman" w:cs="Times New Roman"/>
          <w:sz w:val="28"/>
          <w:szCs w:val="28"/>
          <w:lang w:eastAsia="ru-RU"/>
        </w:rPr>
        <w:t>%</w:t>
      </w:r>
      <w:r w:rsidRPr="00A56A09">
        <w:rPr>
          <w:rFonts w:ascii="Times New Roman" w:eastAsia="Times New Roman" w:hAnsi="Times New Roman" w:cs="Times New Roman"/>
          <w:sz w:val="28"/>
          <w:szCs w:val="28"/>
          <w:lang w:eastAsia="ru-RU"/>
        </w:rPr>
        <w:t>).</w:t>
      </w:r>
    </w:p>
    <w:p w14:paraId="6185CBDC" w14:textId="77777777" w:rsidR="00D03A4F" w:rsidRDefault="00D03A4F" w:rsidP="00B700C5">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Общая характеристика российского рынка детских товаров</w:t>
      </w:r>
    </w:p>
    <w:p w14:paraId="64EA9ACD" w14:textId="4933DE21" w:rsidR="00437510" w:rsidRPr="00437510" w:rsidRDefault="00437510" w:rsidP="00C93C3C">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437510">
        <w:rPr>
          <w:rFonts w:ascii="Times New Roman" w:eastAsia="Times New Roman" w:hAnsi="Times New Roman" w:cs="Times New Roman"/>
          <w:color w:val="000000"/>
          <w:sz w:val="28"/>
          <w:szCs w:val="28"/>
          <w:lang w:eastAsia="ru-RU" w:bidi="ru-RU"/>
        </w:rPr>
        <w:t>Распоряжением Правительства Российской Федерации от 11 июля 2020 г.</w:t>
      </w:r>
      <w:r w:rsidR="00E215B0">
        <w:rPr>
          <w:rFonts w:ascii="Times New Roman" w:eastAsia="Times New Roman" w:hAnsi="Times New Roman" w:cs="Times New Roman"/>
          <w:color w:val="000000"/>
          <w:sz w:val="28"/>
          <w:szCs w:val="28"/>
          <w:lang w:eastAsia="ru-RU" w:bidi="ru-RU"/>
        </w:rPr>
        <w:br/>
      </w:r>
      <w:r w:rsidRPr="00437510">
        <w:rPr>
          <w:rFonts w:ascii="Times New Roman" w:eastAsia="Times New Roman" w:hAnsi="Times New Roman" w:cs="Times New Roman"/>
          <w:color w:val="000000"/>
          <w:sz w:val="28"/>
          <w:szCs w:val="28"/>
          <w:lang w:eastAsia="ru-RU" w:bidi="ru-RU"/>
        </w:rPr>
        <w:t xml:space="preserve">№ 1813-р (в редакции распоряжения Правительства Российской Федерации </w:t>
      </w:r>
      <w:r w:rsidR="00E215B0">
        <w:rPr>
          <w:rFonts w:ascii="Times New Roman" w:eastAsia="Times New Roman" w:hAnsi="Times New Roman" w:cs="Times New Roman"/>
          <w:color w:val="000000"/>
          <w:sz w:val="28"/>
          <w:szCs w:val="28"/>
          <w:lang w:eastAsia="ru-RU" w:bidi="ru-RU"/>
        </w:rPr>
        <w:br/>
      </w:r>
      <w:r w:rsidRPr="00437510">
        <w:rPr>
          <w:rFonts w:ascii="Times New Roman" w:eastAsia="Times New Roman" w:hAnsi="Times New Roman" w:cs="Times New Roman"/>
          <w:color w:val="000000"/>
          <w:sz w:val="28"/>
          <w:szCs w:val="28"/>
          <w:lang w:eastAsia="ru-RU" w:bidi="ru-RU"/>
        </w:rPr>
        <w:lastRenderedPageBreak/>
        <w:t>от 15 июня 2022 г</w:t>
      </w:r>
      <w:r w:rsidR="00E215B0">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 xml:space="preserve"> № 1571-р) утвержден План мероприятий («дорожной карты») по развитию индустрии детских товаров на 2020-2024 г</w:t>
      </w:r>
      <w:r w:rsidR="00E17755">
        <w:rPr>
          <w:rFonts w:ascii="Times New Roman" w:eastAsia="Times New Roman" w:hAnsi="Times New Roman" w:cs="Times New Roman"/>
          <w:color w:val="000000"/>
          <w:sz w:val="28"/>
          <w:szCs w:val="28"/>
          <w:lang w:eastAsia="ru-RU" w:bidi="ru-RU"/>
        </w:rPr>
        <w:t>г.</w:t>
      </w:r>
      <w:r w:rsidRPr="00437510">
        <w:rPr>
          <w:rFonts w:ascii="Times New Roman" w:eastAsia="Times New Roman" w:hAnsi="Times New Roman" w:cs="Times New Roman"/>
          <w:color w:val="000000"/>
          <w:sz w:val="28"/>
          <w:szCs w:val="28"/>
          <w:lang w:eastAsia="ru-RU" w:bidi="ru-RU"/>
        </w:rPr>
        <w:t xml:space="preserve"> (далее </w:t>
      </w:r>
      <w:r w:rsidR="00E17755">
        <w:rPr>
          <w:rFonts w:ascii="Times New Roman" w:eastAsia="Times New Roman" w:hAnsi="Times New Roman" w:cs="Times New Roman"/>
          <w:color w:val="000000"/>
          <w:sz w:val="28"/>
          <w:szCs w:val="28"/>
          <w:lang w:eastAsia="ru-RU" w:bidi="ru-RU"/>
        </w:rPr>
        <w:t xml:space="preserve">по тексту </w:t>
      </w:r>
      <w:r w:rsidR="00B700C5">
        <w:rPr>
          <w:rFonts w:ascii="Times New Roman" w:eastAsia="Times New Roman" w:hAnsi="Times New Roman" w:cs="Times New Roman"/>
          <w:color w:val="000000"/>
          <w:sz w:val="28"/>
          <w:szCs w:val="28"/>
          <w:lang w:eastAsia="ru-RU" w:bidi="ru-RU"/>
        </w:rPr>
        <w:t xml:space="preserve">подраздела </w:t>
      </w:r>
      <w:r w:rsidRPr="00437510">
        <w:rPr>
          <w:rFonts w:ascii="Times New Roman" w:eastAsia="Times New Roman" w:hAnsi="Times New Roman" w:cs="Times New Roman"/>
          <w:color w:val="000000"/>
          <w:sz w:val="28"/>
          <w:szCs w:val="28"/>
          <w:lang w:eastAsia="ru-RU" w:bidi="ru-RU"/>
        </w:rPr>
        <w:t xml:space="preserve">– План мероприятий), определяющий основные направления развития отрасли </w:t>
      </w:r>
      <w:r w:rsidR="00E92579">
        <w:rPr>
          <w:rFonts w:ascii="Times New Roman" w:eastAsia="Times New Roman" w:hAnsi="Times New Roman" w:cs="Times New Roman"/>
          <w:color w:val="000000"/>
          <w:sz w:val="28"/>
          <w:szCs w:val="28"/>
          <w:lang w:eastAsia="ru-RU" w:bidi="ru-RU"/>
        </w:rPr>
        <w:br/>
      </w:r>
      <w:r w:rsidRPr="00437510">
        <w:rPr>
          <w:rFonts w:ascii="Times New Roman" w:eastAsia="Times New Roman" w:hAnsi="Times New Roman" w:cs="Times New Roman"/>
          <w:color w:val="000000"/>
          <w:sz w:val="28"/>
          <w:szCs w:val="28"/>
          <w:lang w:eastAsia="ru-RU" w:bidi="ru-RU"/>
        </w:rPr>
        <w:t>до 2024 г.</w:t>
      </w:r>
    </w:p>
    <w:p w14:paraId="1741892F" w14:textId="79D7F588" w:rsidR="00437510" w:rsidRPr="00437510" w:rsidRDefault="00437510" w:rsidP="00C93C3C">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437510">
        <w:rPr>
          <w:rFonts w:ascii="Times New Roman" w:eastAsia="Times New Roman" w:hAnsi="Times New Roman" w:cs="Times New Roman"/>
          <w:color w:val="000000"/>
          <w:sz w:val="28"/>
          <w:szCs w:val="28"/>
          <w:lang w:eastAsia="ru-RU" w:bidi="ru-RU"/>
        </w:rPr>
        <w:t>Доля российских товаров на рынке является одним из ключевых показателей развития индустрии детских товаров. Плановое значение доли российских товаров для детей на внутреннем рынке на 2021 г</w:t>
      </w:r>
      <w:r w:rsidR="00E215B0">
        <w:rPr>
          <w:rFonts w:ascii="Times New Roman" w:eastAsia="Times New Roman" w:hAnsi="Times New Roman" w:cs="Times New Roman"/>
          <w:color w:val="000000"/>
          <w:sz w:val="28"/>
          <w:szCs w:val="28"/>
          <w:lang w:eastAsia="ru-RU" w:bidi="ru-RU"/>
        </w:rPr>
        <w:t>. составля</w:t>
      </w:r>
      <w:r w:rsidR="00A622C2">
        <w:rPr>
          <w:rFonts w:ascii="Times New Roman" w:eastAsia="Times New Roman" w:hAnsi="Times New Roman" w:cs="Times New Roman"/>
          <w:color w:val="000000"/>
          <w:sz w:val="28"/>
          <w:szCs w:val="28"/>
          <w:lang w:eastAsia="ru-RU" w:bidi="ru-RU"/>
        </w:rPr>
        <w:t>ет</w:t>
      </w:r>
      <w:r w:rsidR="00E215B0">
        <w:rPr>
          <w:rFonts w:ascii="Times New Roman" w:eastAsia="Times New Roman" w:hAnsi="Times New Roman" w:cs="Times New Roman"/>
          <w:color w:val="000000"/>
          <w:sz w:val="28"/>
          <w:szCs w:val="28"/>
          <w:lang w:eastAsia="ru-RU" w:bidi="ru-RU"/>
        </w:rPr>
        <w:t xml:space="preserve"> 30,5</w:t>
      </w:r>
      <w:r w:rsidRPr="00437510">
        <w:rPr>
          <w:rFonts w:ascii="Times New Roman" w:eastAsia="Times New Roman" w:hAnsi="Times New Roman" w:cs="Times New Roman"/>
          <w:color w:val="000000"/>
          <w:sz w:val="28"/>
          <w:szCs w:val="28"/>
          <w:lang w:eastAsia="ru-RU" w:bidi="ru-RU"/>
        </w:rPr>
        <w:t>%, на 2022 г</w:t>
      </w:r>
      <w:r w:rsidR="00E215B0">
        <w:rPr>
          <w:rFonts w:ascii="Times New Roman" w:eastAsia="Times New Roman" w:hAnsi="Times New Roman" w:cs="Times New Roman"/>
          <w:color w:val="000000"/>
          <w:sz w:val="28"/>
          <w:szCs w:val="28"/>
          <w:lang w:eastAsia="ru-RU" w:bidi="ru-RU"/>
        </w:rPr>
        <w:t>. – 32</w:t>
      </w:r>
      <w:r w:rsidRPr="00437510">
        <w:rPr>
          <w:rFonts w:ascii="Times New Roman" w:eastAsia="Times New Roman" w:hAnsi="Times New Roman" w:cs="Times New Roman"/>
          <w:color w:val="000000"/>
          <w:sz w:val="28"/>
          <w:szCs w:val="28"/>
          <w:lang w:eastAsia="ru-RU" w:bidi="ru-RU"/>
        </w:rPr>
        <w:t xml:space="preserve">%, </w:t>
      </w:r>
      <w:r w:rsidR="00E92579">
        <w:rPr>
          <w:rFonts w:ascii="Times New Roman" w:eastAsia="Times New Roman" w:hAnsi="Times New Roman" w:cs="Times New Roman"/>
          <w:color w:val="000000"/>
          <w:sz w:val="28"/>
          <w:szCs w:val="28"/>
          <w:lang w:eastAsia="ru-RU" w:bidi="ru-RU"/>
        </w:rPr>
        <w:br/>
      </w:r>
      <w:r w:rsidRPr="00437510">
        <w:rPr>
          <w:rFonts w:ascii="Times New Roman" w:eastAsia="Times New Roman" w:hAnsi="Times New Roman" w:cs="Times New Roman"/>
          <w:color w:val="000000"/>
          <w:sz w:val="28"/>
          <w:szCs w:val="28"/>
          <w:lang w:eastAsia="ru-RU" w:bidi="ru-RU"/>
        </w:rPr>
        <w:t>на 2023 г</w:t>
      </w:r>
      <w:r w:rsidR="00E215B0">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 xml:space="preserve"> – 34%, на 2024 г</w:t>
      </w:r>
      <w:r w:rsidR="00E215B0">
        <w:rPr>
          <w:rFonts w:ascii="Times New Roman" w:eastAsia="Times New Roman" w:hAnsi="Times New Roman" w:cs="Times New Roman"/>
          <w:color w:val="000000"/>
          <w:sz w:val="28"/>
          <w:szCs w:val="28"/>
          <w:lang w:eastAsia="ru-RU" w:bidi="ru-RU"/>
        </w:rPr>
        <w:t>. – 35</w:t>
      </w:r>
      <w:r w:rsidRPr="00437510">
        <w:rPr>
          <w:rFonts w:ascii="Times New Roman" w:eastAsia="Times New Roman" w:hAnsi="Times New Roman" w:cs="Times New Roman"/>
          <w:color w:val="000000"/>
          <w:sz w:val="28"/>
          <w:szCs w:val="28"/>
          <w:lang w:eastAsia="ru-RU" w:bidi="ru-RU"/>
        </w:rPr>
        <w:t>%.</w:t>
      </w:r>
    </w:p>
    <w:p w14:paraId="48389A54" w14:textId="77777777" w:rsidR="00437510" w:rsidRPr="00437510" w:rsidRDefault="00437510" w:rsidP="00C93C3C">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437510">
        <w:rPr>
          <w:rFonts w:ascii="Times New Roman" w:eastAsia="Times New Roman" w:hAnsi="Times New Roman" w:cs="Times New Roman"/>
          <w:color w:val="000000"/>
          <w:sz w:val="28"/>
          <w:szCs w:val="28"/>
          <w:lang w:eastAsia="ru-RU" w:bidi="ru-RU"/>
        </w:rPr>
        <w:t>В 202</w:t>
      </w:r>
      <w:r w:rsidR="00E215B0">
        <w:rPr>
          <w:rFonts w:ascii="Times New Roman" w:eastAsia="Times New Roman" w:hAnsi="Times New Roman" w:cs="Times New Roman"/>
          <w:color w:val="000000"/>
          <w:sz w:val="28"/>
          <w:szCs w:val="28"/>
          <w:lang w:eastAsia="ru-RU" w:bidi="ru-RU"/>
        </w:rPr>
        <w:t>1</w:t>
      </w:r>
      <w:r w:rsidRPr="00437510">
        <w:rPr>
          <w:rFonts w:ascii="Times New Roman" w:eastAsia="Times New Roman" w:hAnsi="Times New Roman" w:cs="Times New Roman"/>
          <w:color w:val="000000"/>
          <w:sz w:val="28"/>
          <w:szCs w:val="28"/>
          <w:lang w:eastAsia="ru-RU" w:bidi="ru-RU"/>
        </w:rPr>
        <w:t xml:space="preserve"> г</w:t>
      </w:r>
      <w:r w:rsidR="00207B87">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 xml:space="preserve"> доля отечественной продукции на российском рынке детских товаров составила</w:t>
      </w:r>
      <w:r w:rsidR="00E215B0">
        <w:rPr>
          <w:rFonts w:ascii="Times New Roman" w:eastAsia="Times New Roman" w:hAnsi="Times New Roman" w:cs="Times New Roman"/>
          <w:color w:val="000000"/>
          <w:sz w:val="28"/>
          <w:szCs w:val="28"/>
          <w:lang w:eastAsia="ru-RU" w:bidi="ru-RU"/>
        </w:rPr>
        <w:t xml:space="preserve"> 34,1</w:t>
      </w:r>
      <w:r w:rsidR="00E215B0" w:rsidRPr="00437510">
        <w:rPr>
          <w:rFonts w:ascii="Times New Roman" w:eastAsia="Times New Roman" w:hAnsi="Times New Roman" w:cs="Times New Roman"/>
          <w:color w:val="000000"/>
          <w:sz w:val="28"/>
          <w:szCs w:val="28"/>
          <w:lang w:eastAsia="ru-RU" w:bidi="ru-RU"/>
        </w:rPr>
        <w:t>%</w:t>
      </w:r>
      <w:r w:rsidR="00E215B0">
        <w:rPr>
          <w:rFonts w:ascii="Times New Roman" w:eastAsia="Times New Roman" w:hAnsi="Times New Roman" w:cs="Times New Roman"/>
          <w:color w:val="000000"/>
          <w:sz w:val="28"/>
          <w:szCs w:val="28"/>
          <w:lang w:eastAsia="ru-RU" w:bidi="ru-RU"/>
        </w:rPr>
        <w:t xml:space="preserve"> (2020 г. – 27,4</w:t>
      </w:r>
      <w:r w:rsidRPr="00437510">
        <w:rPr>
          <w:rFonts w:ascii="Times New Roman" w:eastAsia="Times New Roman" w:hAnsi="Times New Roman" w:cs="Times New Roman"/>
          <w:color w:val="000000"/>
          <w:sz w:val="28"/>
          <w:szCs w:val="28"/>
          <w:lang w:eastAsia="ru-RU" w:bidi="ru-RU"/>
        </w:rPr>
        <w:t>%</w:t>
      </w:r>
      <w:r w:rsidR="00E215B0">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w:t>
      </w:r>
    </w:p>
    <w:p w14:paraId="3E856294" w14:textId="77777777" w:rsidR="00384475" w:rsidRDefault="00437510" w:rsidP="00384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437510">
        <w:rPr>
          <w:rFonts w:ascii="Times New Roman" w:eastAsia="Times New Roman" w:hAnsi="Times New Roman" w:cs="Times New Roman"/>
          <w:color w:val="000000"/>
          <w:sz w:val="28"/>
          <w:szCs w:val="28"/>
          <w:lang w:eastAsia="ru-RU" w:bidi="ru-RU"/>
        </w:rPr>
        <w:t>Объем рынка товаров для детей в 202</w:t>
      </w:r>
      <w:r w:rsidR="001E3A31">
        <w:rPr>
          <w:rFonts w:ascii="Times New Roman" w:eastAsia="Times New Roman" w:hAnsi="Times New Roman" w:cs="Times New Roman"/>
          <w:color w:val="000000"/>
          <w:sz w:val="28"/>
          <w:szCs w:val="28"/>
          <w:lang w:eastAsia="ru-RU" w:bidi="ru-RU"/>
        </w:rPr>
        <w:t>1 г</w:t>
      </w:r>
      <w:r w:rsidR="00E17755">
        <w:rPr>
          <w:rFonts w:ascii="Times New Roman" w:eastAsia="Times New Roman" w:hAnsi="Times New Roman" w:cs="Times New Roman"/>
          <w:color w:val="000000"/>
          <w:sz w:val="28"/>
          <w:szCs w:val="28"/>
          <w:lang w:eastAsia="ru-RU" w:bidi="ru-RU"/>
        </w:rPr>
        <w:t>.</w:t>
      </w:r>
      <w:r w:rsidR="001E3A31">
        <w:rPr>
          <w:rFonts w:ascii="Times New Roman" w:eastAsia="Times New Roman" w:hAnsi="Times New Roman" w:cs="Times New Roman"/>
          <w:color w:val="000000"/>
          <w:sz w:val="28"/>
          <w:szCs w:val="28"/>
          <w:lang w:eastAsia="ru-RU" w:bidi="ru-RU"/>
        </w:rPr>
        <w:t xml:space="preserve"> составил 983,7 млрд</w:t>
      </w:r>
      <w:r w:rsidR="00E215B0">
        <w:rPr>
          <w:rFonts w:ascii="Times New Roman" w:eastAsia="Times New Roman" w:hAnsi="Times New Roman" w:cs="Times New Roman"/>
          <w:color w:val="000000"/>
          <w:sz w:val="28"/>
          <w:szCs w:val="28"/>
          <w:lang w:eastAsia="ru-RU" w:bidi="ru-RU"/>
        </w:rPr>
        <w:t xml:space="preserve"> рублей </w:t>
      </w:r>
      <w:r w:rsidR="00E215B0">
        <w:rPr>
          <w:rFonts w:ascii="Times New Roman" w:eastAsia="Times New Roman" w:hAnsi="Times New Roman" w:cs="Times New Roman"/>
          <w:color w:val="000000"/>
          <w:sz w:val="28"/>
          <w:szCs w:val="28"/>
          <w:lang w:eastAsia="ru-RU" w:bidi="ru-RU"/>
        </w:rPr>
        <w:br/>
      </w:r>
      <w:r w:rsidRPr="00437510">
        <w:rPr>
          <w:rFonts w:ascii="Times New Roman" w:eastAsia="Times New Roman" w:hAnsi="Times New Roman" w:cs="Times New Roman"/>
          <w:color w:val="000000"/>
          <w:sz w:val="28"/>
          <w:szCs w:val="28"/>
          <w:lang w:eastAsia="ru-RU" w:bidi="ru-RU"/>
        </w:rPr>
        <w:t>(2020 г</w:t>
      </w:r>
      <w:r w:rsidR="00E215B0">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 xml:space="preserve"> – 832 млрд руб</w:t>
      </w:r>
      <w:r w:rsidR="00E215B0">
        <w:rPr>
          <w:rFonts w:ascii="Times New Roman" w:eastAsia="Times New Roman" w:hAnsi="Times New Roman" w:cs="Times New Roman"/>
          <w:color w:val="000000"/>
          <w:sz w:val="28"/>
          <w:szCs w:val="28"/>
          <w:lang w:eastAsia="ru-RU" w:bidi="ru-RU"/>
        </w:rPr>
        <w:t>лей</w:t>
      </w:r>
      <w:r w:rsidRPr="00437510">
        <w:rPr>
          <w:rFonts w:ascii="Times New Roman" w:eastAsia="Times New Roman" w:hAnsi="Times New Roman" w:cs="Times New Roman"/>
          <w:color w:val="000000"/>
          <w:sz w:val="28"/>
          <w:szCs w:val="28"/>
          <w:lang w:eastAsia="ru-RU" w:bidi="ru-RU"/>
        </w:rPr>
        <w:t>), при этом на 1</w:t>
      </w:r>
      <w:r w:rsidR="00BF6EC8" w:rsidRPr="003875E5">
        <w:rPr>
          <w:rFonts w:ascii="Times New Roman" w:eastAsia="Times New Roman" w:hAnsi="Times New Roman" w:cs="Times New Roman"/>
          <w:sz w:val="28"/>
          <w:szCs w:val="28"/>
          <w:lang w:eastAsia="ru-RU"/>
        </w:rPr>
        <w:t> </w:t>
      </w:r>
      <w:r w:rsidRPr="00437510">
        <w:rPr>
          <w:rFonts w:ascii="Times New Roman" w:eastAsia="Times New Roman" w:hAnsi="Times New Roman" w:cs="Times New Roman"/>
          <w:color w:val="000000"/>
          <w:sz w:val="28"/>
          <w:szCs w:val="28"/>
          <w:lang w:eastAsia="ru-RU" w:bidi="ru-RU"/>
        </w:rPr>
        <w:t>600 российских производителей пришлось 335,4 млрд руб</w:t>
      </w:r>
      <w:r w:rsidR="00E215B0">
        <w:rPr>
          <w:rFonts w:ascii="Times New Roman" w:eastAsia="Times New Roman" w:hAnsi="Times New Roman" w:cs="Times New Roman"/>
          <w:color w:val="000000"/>
          <w:sz w:val="28"/>
          <w:szCs w:val="28"/>
          <w:lang w:eastAsia="ru-RU" w:bidi="ru-RU"/>
        </w:rPr>
        <w:t>лей</w:t>
      </w:r>
      <w:r w:rsidRPr="00437510">
        <w:rPr>
          <w:rFonts w:ascii="Times New Roman" w:eastAsia="Times New Roman" w:hAnsi="Times New Roman" w:cs="Times New Roman"/>
          <w:color w:val="000000"/>
          <w:sz w:val="28"/>
          <w:szCs w:val="28"/>
          <w:lang w:eastAsia="ru-RU" w:bidi="ru-RU"/>
        </w:rPr>
        <w:t>.</w:t>
      </w:r>
      <w:r w:rsidR="00BF6EC8" w:rsidRPr="003875E5">
        <w:rPr>
          <w:rFonts w:ascii="Times New Roman" w:eastAsia="Times New Roman" w:hAnsi="Times New Roman" w:cs="Times New Roman"/>
          <w:sz w:val="28"/>
          <w:szCs w:val="28"/>
          <w:lang w:eastAsia="ru-RU"/>
        </w:rPr>
        <w:t> </w:t>
      </w:r>
      <w:r w:rsidRPr="00437510">
        <w:rPr>
          <w:rFonts w:ascii="Times New Roman" w:eastAsia="Times New Roman" w:hAnsi="Times New Roman" w:cs="Times New Roman"/>
          <w:color w:val="000000"/>
          <w:sz w:val="28"/>
          <w:szCs w:val="28"/>
          <w:lang w:eastAsia="ru-RU" w:bidi="ru-RU"/>
        </w:rPr>
        <w:t>На сегодняшний день в Российской Федерации наибольшим по объему рынка</w:t>
      </w:r>
      <w:r w:rsidR="00BF6EC8" w:rsidRPr="003875E5">
        <w:rPr>
          <w:rFonts w:ascii="Times New Roman" w:eastAsia="Times New Roman" w:hAnsi="Times New Roman" w:cs="Times New Roman"/>
          <w:sz w:val="28"/>
          <w:szCs w:val="28"/>
          <w:lang w:eastAsia="ru-RU"/>
        </w:rPr>
        <w:t> </w:t>
      </w:r>
      <w:r w:rsidRPr="00437510">
        <w:rPr>
          <w:rFonts w:ascii="Times New Roman" w:eastAsia="Times New Roman" w:hAnsi="Times New Roman" w:cs="Times New Roman"/>
          <w:color w:val="000000"/>
          <w:sz w:val="28"/>
          <w:szCs w:val="28"/>
          <w:lang w:eastAsia="ru-RU" w:bidi="ru-RU"/>
        </w:rPr>
        <w:t>является сегмент детской одежды и обуви, его объемы составляют порядка 295 млрд руб</w:t>
      </w:r>
      <w:r w:rsidR="00CD587A">
        <w:rPr>
          <w:rFonts w:ascii="Times New Roman" w:eastAsia="Times New Roman" w:hAnsi="Times New Roman" w:cs="Times New Roman"/>
          <w:color w:val="000000"/>
          <w:sz w:val="28"/>
          <w:szCs w:val="28"/>
          <w:lang w:eastAsia="ru-RU" w:bidi="ru-RU"/>
        </w:rPr>
        <w:t>лей</w:t>
      </w:r>
      <w:r w:rsidRPr="00437510">
        <w:rPr>
          <w:rFonts w:ascii="Times New Roman" w:eastAsia="Times New Roman" w:hAnsi="Times New Roman" w:cs="Times New Roman"/>
          <w:color w:val="000000"/>
          <w:sz w:val="28"/>
          <w:szCs w:val="28"/>
          <w:lang w:eastAsia="ru-RU" w:bidi="ru-RU"/>
        </w:rPr>
        <w:t>. Вторым по объему рынка является сегмент санитарно-гигиенических средств –</w:t>
      </w:r>
      <w:r w:rsidR="00BF6EC8" w:rsidRPr="003875E5">
        <w:rPr>
          <w:rFonts w:ascii="Times New Roman" w:eastAsia="Times New Roman" w:hAnsi="Times New Roman" w:cs="Times New Roman"/>
          <w:sz w:val="28"/>
          <w:szCs w:val="28"/>
          <w:lang w:eastAsia="ru-RU"/>
        </w:rPr>
        <w:t> </w:t>
      </w:r>
      <w:r w:rsidRPr="00437510">
        <w:rPr>
          <w:rFonts w:ascii="Times New Roman" w:eastAsia="Times New Roman" w:hAnsi="Times New Roman" w:cs="Times New Roman"/>
          <w:color w:val="000000"/>
          <w:sz w:val="28"/>
          <w:szCs w:val="28"/>
          <w:lang w:eastAsia="ru-RU" w:bidi="ru-RU"/>
        </w:rPr>
        <w:t>226,4 млрд руб</w:t>
      </w:r>
      <w:r w:rsidR="00CD587A">
        <w:rPr>
          <w:rFonts w:ascii="Times New Roman" w:eastAsia="Times New Roman" w:hAnsi="Times New Roman" w:cs="Times New Roman"/>
          <w:color w:val="000000"/>
          <w:sz w:val="28"/>
          <w:szCs w:val="28"/>
          <w:lang w:eastAsia="ru-RU" w:bidi="ru-RU"/>
        </w:rPr>
        <w:t>лей</w:t>
      </w:r>
      <w:r w:rsidRPr="00437510">
        <w:rPr>
          <w:rFonts w:ascii="Times New Roman" w:eastAsia="Times New Roman" w:hAnsi="Times New Roman" w:cs="Times New Roman"/>
          <w:color w:val="000000"/>
          <w:sz w:val="28"/>
          <w:szCs w:val="28"/>
          <w:lang w:eastAsia="ru-RU" w:bidi="ru-RU"/>
        </w:rPr>
        <w:t>, далее следует сегмент детских игр и игрушек – 185,7 млрд руб</w:t>
      </w:r>
      <w:r w:rsidR="00CD587A">
        <w:rPr>
          <w:rFonts w:ascii="Times New Roman" w:eastAsia="Times New Roman" w:hAnsi="Times New Roman" w:cs="Times New Roman"/>
          <w:color w:val="000000"/>
          <w:sz w:val="28"/>
          <w:szCs w:val="28"/>
          <w:lang w:eastAsia="ru-RU" w:bidi="ru-RU"/>
        </w:rPr>
        <w:t>лей</w:t>
      </w:r>
      <w:r w:rsidRPr="00437510">
        <w:rPr>
          <w:rFonts w:ascii="Times New Roman" w:eastAsia="Times New Roman" w:hAnsi="Times New Roman" w:cs="Times New Roman"/>
          <w:color w:val="000000"/>
          <w:sz w:val="28"/>
          <w:szCs w:val="28"/>
          <w:lang w:eastAsia="ru-RU" w:bidi="ru-RU"/>
        </w:rPr>
        <w:t>, доля которого от всего рынка составляет 18,8%. Наиболее динамично растущим сегментом в 2021 г</w:t>
      </w:r>
      <w:r w:rsidR="00E17755">
        <w:rPr>
          <w:rFonts w:ascii="Times New Roman" w:eastAsia="Times New Roman" w:hAnsi="Times New Roman" w:cs="Times New Roman"/>
          <w:color w:val="000000"/>
          <w:sz w:val="28"/>
          <w:szCs w:val="28"/>
          <w:lang w:eastAsia="ru-RU" w:bidi="ru-RU"/>
        </w:rPr>
        <w:t>.</w:t>
      </w:r>
      <w:r w:rsidRPr="00437510">
        <w:rPr>
          <w:rFonts w:ascii="Times New Roman" w:eastAsia="Times New Roman" w:hAnsi="Times New Roman" w:cs="Times New Roman"/>
          <w:color w:val="000000"/>
          <w:sz w:val="28"/>
          <w:szCs w:val="28"/>
          <w:lang w:eastAsia="ru-RU" w:bidi="ru-RU"/>
        </w:rPr>
        <w:t xml:space="preserve"> является сегмент учебного оборудования. Стимулом для роста данного сегмента являются закупки в рамках национального проекта «Образование», благодаря которым школы ежегодно приобретают учебное оборудование и средства обучения.</w:t>
      </w:r>
    </w:p>
    <w:p w14:paraId="1E23AE58" w14:textId="77777777" w:rsidR="00C93C3C" w:rsidRDefault="00C93C3C" w:rsidP="004D65EF">
      <w:pPr>
        <w:widowControl w:val="0"/>
        <w:spacing w:after="0" w:line="312" w:lineRule="auto"/>
        <w:jc w:val="both"/>
        <w:rPr>
          <w:rFonts w:ascii="Times New Roman" w:eastAsia="Times New Roman" w:hAnsi="Times New Roman" w:cs="Times New Roman"/>
          <w:sz w:val="28"/>
          <w:szCs w:val="28"/>
        </w:rPr>
      </w:pPr>
      <w:r w:rsidRPr="00792CEB">
        <w:rPr>
          <w:rFonts w:ascii="Times New Roman" w:eastAsia="Times New Roman" w:hAnsi="Times New Roman" w:cs="Times New Roman"/>
          <w:noProof/>
          <w:sz w:val="18"/>
          <w:szCs w:val="18"/>
          <w:lang w:eastAsia="ru-RU"/>
        </w:rPr>
        <w:drawing>
          <wp:anchor distT="0" distB="0" distL="114300" distR="114300" simplePos="0" relativeHeight="251657216" behindDoc="1" locked="0" layoutInCell="1" allowOverlap="1" wp14:anchorId="35CE2C0F" wp14:editId="417D1178">
            <wp:simplePos x="0" y="0"/>
            <wp:positionH relativeFrom="margin">
              <wp:posOffset>0</wp:posOffset>
            </wp:positionH>
            <wp:positionV relativeFrom="paragraph">
              <wp:posOffset>304165</wp:posOffset>
            </wp:positionV>
            <wp:extent cx="6401435" cy="3181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1435" cy="3181350"/>
                    </a:xfrm>
                    <a:prstGeom prst="rect">
                      <a:avLst/>
                    </a:prstGeom>
                    <a:noFill/>
                    <a:ln>
                      <a:noFill/>
                    </a:ln>
                  </pic:spPr>
                </pic:pic>
              </a:graphicData>
            </a:graphic>
          </wp:anchor>
        </w:drawing>
      </w:r>
    </w:p>
    <w:p w14:paraId="59E432FE" w14:textId="77777777" w:rsidR="004D65EF" w:rsidRDefault="004D65EF" w:rsidP="00C93C3C">
      <w:pPr>
        <w:widowControl w:val="0"/>
        <w:spacing w:after="0" w:line="312" w:lineRule="auto"/>
        <w:ind w:firstLine="709"/>
        <w:jc w:val="both"/>
        <w:rPr>
          <w:rFonts w:ascii="Times New Roman" w:eastAsia="Calibri" w:hAnsi="Times New Roman" w:cs="Times New Roman"/>
          <w:sz w:val="28"/>
          <w:szCs w:val="28"/>
        </w:rPr>
      </w:pPr>
    </w:p>
    <w:p w14:paraId="22852FFD" w14:textId="77777777" w:rsidR="00C93C3C" w:rsidRDefault="00C93C3C" w:rsidP="00C93C3C">
      <w:pPr>
        <w:widowControl w:val="0"/>
        <w:spacing w:after="0" w:line="312" w:lineRule="auto"/>
        <w:ind w:firstLine="709"/>
        <w:jc w:val="both"/>
        <w:rPr>
          <w:rFonts w:ascii="Times New Roman" w:eastAsia="Calibri" w:hAnsi="Times New Roman" w:cs="Times New Roman"/>
          <w:color w:val="000000"/>
          <w:sz w:val="28"/>
          <w:szCs w:val="28"/>
        </w:rPr>
      </w:pPr>
      <w:r w:rsidRPr="00C93C3C">
        <w:rPr>
          <w:rFonts w:ascii="Times New Roman" w:eastAsia="Calibri" w:hAnsi="Times New Roman" w:cs="Times New Roman"/>
          <w:sz w:val="28"/>
          <w:szCs w:val="28"/>
        </w:rPr>
        <w:t>Всего в 2021 г</w:t>
      </w:r>
      <w:r w:rsidR="00E17755">
        <w:rPr>
          <w:rFonts w:ascii="Times New Roman" w:eastAsia="Calibri" w:hAnsi="Times New Roman" w:cs="Times New Roman"/>
          <w:sz w:val="28"/>
          <w:szCs w:val="28"/>
        </w:rPr>
        <w:t>.</w:t>
      </w:r>
      <w:r w:rsidRPr="00C93C3C">
        <w:rPr>
          <w:rFonts w:ascii="Times New Roman" w:eastAsia="Calibri" w:hAnsi="Times New Roman" w:cs="Times New Roman"/>
          <w:sz w:val="28"/>
          <w:szCs w:val="28"/>
        </w:rPr>
        <w:t xml:space="preserve"> импорт товаров для детей составил порядка 8 млрд долл</w:t>
      </w:r>
      <w:r w:rsidR="00202724">
        <w:rPr>
          <w:rFonts w:ascii="Times New Roman" w:eastAsia="Calibri" w:hAnsi="Times New Roman" w:cs="Times New Roman"/>
          <w:sz w:val="28"/>
          <w:szCs w:val="28"/>
        </w:rPr>
        <w:t>аров</w:t>
      </w:r>
      <w:r w:rsidRPr="00C93C3C">
        <w:rPr>
          <w:rFonts w:ascii="Times New Roman" w:eastAsia="Calibri" w:hAnsi="Times New Roman" w:cs="Times New Roman"/>
          <w:sz w:val="28"/>
          <w:szCs w:val="28"/>
        </w:rPr>
        <w:t xml:space="preserve"> США. Наиболее импортируемым сегментом в Российскую Федерацию в 2021 г</w:t>
      </w:r>
      <w:r w:rsidR="00E17755">
        <w:rPr>
          <w:rFonts w:ascii="Times New Roman" w:eastAsia="Calibri" w:hAnsi="Times New Roman" w:cs="Times New Roman"/>
          <w:sz w:val="28"/>
          <w:szCs w:val="28"/>
        </w:rPr>
        <w:t>.</w:t>
      </w:r>
      <w:r w:rsidRPr="00C93C3C">
        <w:rPr>
          <w:rFonts w:ascii="Times New Roman" w:eastAsia="Calibri" w:hAnsi="Times New Roman" w:cs="Times New Roman"/>
          <w:sz w:val="28"/>
          <w:szCs w:val="28"/>
        </w:rPr>
        <w:t xml:space="preserve"> остается сегмент детской одежды и обуви, доля которого составляет</w:t>
      </w:r>
      <w:r w:rsidR="00202724" w:rsidRPr="003875E5">
        <w:rPr>
          <w:rFonts w:ascii="Times New Roman" w:eastAsia="Times New Roman" w:hAnsi="Times New Roman" w:cs="Times New Roman"/>
          <w:sz w:val="28"/>
          <w:szCs w:val="28"/>
          <w:lang w:eastAsia="ru-RU"/>
        </w:rPr>
        <w:t> </w:t>
      </w:r>
      <w:r>
        <w:rPr>
          <w:rFonts w:ascii="Times New Roman" w:eastAsia="Calibri" w:hAnsi="Times New Roman" w:cs="Times New Roman"/>
          <w:color w:val="000000"/>
          <w:sz w:val="28"/>
          <w:szCs w:val="28"/>
        </w:rPr>
        <w:t xml:space="preserve">39% от всего </w:t>
      </w:r>
      <w:r w:rsidRPr="00D56F70">
        <w:rPr>
          <w:rFonts w:ascii="Times New Roman" w:eastAsia="Calibri" w:hAnsi="Times New Roman" w:cs="Times New Roman"/>
          <w:color w:val="000000"/>
          <w:sz w:val="28"/>
          <w:szCs w:val="28"/>
        </w:rPr>
        <w:t>импорта, далее следует сегмент игр и игрушек с долей 27%.</w:t>
      </w:r>
    </w:p>
    <w:p w14:paraId="6A8EBE18" w14:textId="77777777" w:rsidR="00C93C3C" w:rsidRDefault="00C93C3C" w:rsidP="00C93C3C">
      <w:pPr>
        <w:widowControl w:val="0"/>
        <w:spacing w:after="0" w:line="360" w:lineRule="auto"/>
        <w:ind w:right="-1" w:firstLine="708"/>
        <w:jc w:val="both"/>
        <w:rPr>
          <w:rFonts w:ascii="Times New Roman" w:eastAsia="Calibri" w:hAnsi="Times New Roman" w:cs="Times New Roman"/>
          <w:color w:val="000000"/>
          <w:sz w:val="28"/>
          <w:szCs w:val="28"/>
        </w:rPr>
      </w:pPr>
      <w:r w:rsidRPr="00087380">
        <w:rPr>
          <w:rFonts w:ascii="Times New Roman" w:eastAsia="Calibri" w:hAnsi="Times New Roman" w:cs="Times New Roman"/>
          <w:noProof/>
          <w:color w:val="000000"/>
          <w:sz w:val="28"/>
          <w:szCs w:val="28"/>
          <w:lang w:eastAsia="ru-RU"/>
        </w:rPr>
        <w:drawing>
          <wp:anchor distT="0" distB="0" distL="114300" distR="114300" simplePos="0" relativeHeight="251661312" behindDoc="0" locked="0" layoutInCell="1" allowOverlap="1" wp14:anchorId="7613F026" wp14:editId="75F0CD8C">
            <wp:simplePos x="0" y="0"/>
            <wp:positionH relativeFrom="margin">
              <wp:posOffset>0</wp:posOffset>
            </wp:positionH>
            <wp:positionV relativeFrom="paragraph">
              <wp:posOffset>304800</wp:posOffset>
            </wp:positionV>
            <wp:extent cx="6419850" cy="35718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9850" cy="3571875"/>
                    </a:xfrm>
                    <a:prstGeom prst="rect">
                      <a:avLst/>
                    </a:prstGeom>
                    <a:noFill/>
                    <a:ln>
                      <a:noFill/>
                    </a:ln>
                  </pic:spPr>
                </pic:pic>
              </a:graphicData>
            </a:graphic>
          </wp:anchor>
        </w:drawing>
      </w:r>
    </w:p>
    <w:p w14:paraId="6CF35B6A" w14:textId="77777777" w:rsidR="00E92579" w:rsidRDefault="00E92579" w:rsidP="00C93C3C">
      <w:pPr>
        <w:widowControl w:val="0"/>
        <w:spacing w:after="0" w:line="312" w:lineRule="auto"/>
        <w:ind w:firstLine="709"/>
        <w:jc w:val="both"/>
        <w:rPr>
          <w:rFonts w:ascii="Times New Roman" w:eastAsia="Calibri" w:hAnsi="Times New Roman" w:cs="Times New Roman"/>
          <w:color w:val="000000"/>
          <w:sz w:val="28"/>
          <w:szCs w:val="28"/>
        </w:rPr>
      </w:pPr>
    </w:p>
    <w:p w14:paraId="011F9FF9" w14:textId="3EEBA1A7" w:rsidR="00C93C3C" w:rsidRDefault="00C93C3C" w:rsidP="00C93C3C">
      <w:pPr>
        <w:widowControl w:val="0"/>
        <w:spacing w:after="0" w:line="312" w:lineRule="auto"/>
        <w:ind w:firstLine="709"/>
        <w:jc w:val="both"/>
        <w:rPr>
          <w:rFonts w:ascii="Times New Roman" w:eastAsia="Calibri" w:hAnsi="Times New Roman" w:cs="Times New Roman"/>
          <w:color w:val="000000"/>
          <w:sz w:val="28"/>
          <w:szCs w:val="28"/>
        </w:rPr>
      </w:pPr>
      <w:r w:rsidRPr="00CB2FA3">
        <w:rPr>
          <w:rFonts w:ascii="Times New Roman" w:eastAsia="Calibri" w:hAnsi="Times New Roman" w:cs="Times New Roman"/>
          <w:color w:val="000000"/>
          <w:sz w:val="28"/>
          <w:szCs w:val="28"/>
        </w:rPr>
        <w:t xml:space="preserve">Объем экспорта в 2021 </w:t>
      </w:r>
      <w:r>
        <w:rPr>
          <w:rFonts w:ascii="Times New Roman" w:eastAsia="Calibri" w:hAnsi="Times New Roman" w:cs="Times New Roman"/>
          <w:color w:val="000000"/>
          <w:sz w:val="28"/>
          <w:szCs w:val="28"/>
        </w:rPr>
        <w:t>г</w:t>
      </w:r>
      <w:r w:rsidR="00E1775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составил 661,9 млн долл</w:t>
      </w:r>
      <w:r w:rsidR="00816483">
        <w:rPr>
          <w:rFonts w:ascii="Times New Roman" w:eastAsia="Calibri" w:hAnsi="Times New Roman" w:cs="Times New Roman"/>
          <w:color w:val="000000"/>
          <w:sz w:val="28"/>
          <w:szCs w:val="28"/>
        </w:rPr>
        <w:t>аров</w:t>
      </w:r>
      <w:r w:rsidRPr="00CB2FA3">
        <w:rPr>
          <w:rFonts w:ascii="Times New Roman" w:eastAsia="Calibri" w:hAnsi="Times New Roman" w:cs="Times New Roman"/>
          <w:color w:val="000000"/>
          <w:sz w:val="28"/>
          <w:szCs w:val="28"/>
        </w:rPr>
        <w:t xml:space="preserve"> США. Наибольший</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прирост в экспорте показали детская мебель</w:t>
      </w:r>
      <w:r w:rsidR="00FF1188">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 xml:space="preserve"> това</w:t>
      </w:r>
      <w:r>
        <w:rPr>
          <w:rFonts w:ascii="Times New Roman" w:eastAsia="Calibri" w:hAnsi="Times New Roman" w:cs="Times New Roman"/>
          <w:color w:val="000000"/>
          <w:sz w:val="28"/>
          <w:szCs w:val="28"/>
        </w:rPr>
        <w:t>ры (более 45%) и игрушки (более 24%).</w:t>
      </w:r>
    </w:p>
    <w:p w14:paraId="3548D399" w14:textId="64373EF1" w:rsidR="00C93C3C" w:rsidRDefault="00C93C3C" w:rsidP="00C93C3C">
      <w:pPr>
        <w:widowControl w:val="0"/>
        <w:spacing w:after="0" w:line="312" w:lineRule="auto"/>
        <w:ind w:firstLine="709"/>
        <w:jc w:val="both"/>
        <w:rPr>
          <w:rFonts w:ascii="Times New Roman" w:eastAsia="Calibri" w:hAnsi="Times New Roman" w:cs="Times New Roman"/>
          <w:color w:val="000000"/>
          <w:sz w:val="28"/>
          <w:szCs w:val="28"/>
        </w:rPr>
      </w:pPr>
      <w:r w:rsidRPr="003A3BA8">
        <w:rPr>
          <w:rFonts w:ascii="Times New Roman" w:eastAsia="Calibri" w:hAnsi="Times New Roman" w:cs="Times New Roman"/>
          <w:color w:val="000000"/>
          <w:sz w:val="28"/>
          <w:szCs w:val="28"/>
        </w:rPr>
        <w:t>Наибольшими по объему экспорта сегментами рынка детских товаров в 2021 г</w:t>
      </w:r>
      <w:r w:rsidR="00E17755">
        <w:rPr>
          <w:rFonts w:ascii="Times New Roman" w:eastAsia="Calibri" w:hAnsi="Times New Roman" w:cs="Times New Roman"/>
          <w:color w:val="000000"/>
          <w:sz w:val="28"/>
          <w:szCs w:val="28"/>
        </w:rPr>
        <w:t>.</w:t>
      </w:r>
      <w:r w:rsidRPr="003A3BA8">
        <w:rPr>
          <w:rFonts w:ascii="Times New Roman" w:eastAsia="Calibri" w:hAnsi="Times New Roman" w:cs="Times New Roman"/>
          <w:color w:val="000000"/>
          <w:sz w:val="28"/>
          <w:szCs w:val="28"/>
        </w:rPr>
        <w:t xml:space="preserve"> стали санитарно-гигиеничес</w:t>
      </w:r>
      <w:r w:rsidR="00CD587A">
        <w:rPr>
          <w:rFonts w:ascii="Times New Roman" w:eastAsia="Calibri" w:hAnsi="Times New Roman" w:cs="Times New Roman"/>
          <w:color w:val="000000"/>
          <w:sz w:val="28"/>
          <w:szCs w:val="28"/>
        </w:rPr>
        <w:t xml:space="preserve">кие и косметические средства – </w:t>
      </w:r>
      <w:r w:rsidRPr="003A3BA8">
        <w:rPr>
          <w:rFonts w:ascii="Times New Roman" w:eastAsia="Calibri" w:hAnsi="Times New Roman" w:cs="Times New Roman"/>
          <w:color w:val="000000"/>
          <w:sz w:val="28"/>
          <w:szCs w:val="28"/>
        </w:rPr>
        <w:t>278 млн долл</w:t>
      </w:r>
      <w:r w:rsidR="00816483">
        <w:rPr>
          <w:rFonts w:ascii="Times New Roman" w:eastAsia="Calibri" w:hAnsi="Times New Roman" w:cs="Times New Roman"/>
          <w:color w:val="000000"/>
          <w:sz w:val="28"/>
          <w:szCs w:val="28"/>
        </w:rPr>
        <w:t>аров</w:t>
      </w:r>
      <w:r w:rsidRPr="003A3BA8">
        <w:rPr>
          <w:rFonts w:ascii="Times New Roman" w:eastAsia="Calibri" w:hAnsi="Times New Roman" w:cs="Times New Roman"/>
          <w:color w:val="000000"/>
          <w:sz w:val="28"/>
          <w:szCs w:val="28"/>
        </w:rPr>
        <w:t xml:space="preserve"> США, одежда и обувь – 141,8 млн долл</w:t>
      </w:r>
      <w:r w:rsidR="00816483">
        <w:rPr>
          <w:rFonts w:ascii="Times New Roman" w:eastAsia="Calibri" w:hAnsi="Times New Roman" w:cs="Times New Roman"/>
          <w:color w:val="000000"/>
          <w:sz w:val="28"/>
          <w:szCs w:val="28"/>
        </w:rPr>
        <w:t>аров</w:t>
      </w:r>
      <w:r w:rsidRPr="003A3BA8">
        <w:rPr>
          <w:rFonts w:ascii="Times New Roman" w:eastAsia="Calibri" w:hAnsi="Times New Roman" w:cs="Times New Roman"/>
          <w:color w:val="000000"/>
          <w:sz w:val="28"/>
          <w:szCs w:val="28"/>
        </w:rPr>
        <w:t xml:space="preserve"> США, а также игры, игрушки и </w:t>
      </w:r>
      <w:r w:rsidR="00E92579">
        <w:rPr>
          <w:rFonts w:ascii="Times New Roman" w:eastAsia="Calibri" w:hAnsi="Times New Roman" w:cs="Times New Roman"/>
          <w:color w:val="000000"/>
          <w:sz w:val="28"/>
          <w:szCs w:val="28"/>
        </w:rPr>
        <w:br/>
      </w:r>
      <w:r w:rsidRPr="003A3BA8">
        <w:rPr>
          <w:rFonts w:ascii="Times New Roman" w:eastAsia="Calibri" w:hAnsi="Times New Roman" w:cs="Times New Roman"/>
          <w:color w:val="000000"/>
          <w:sz w:val="28"/>
          <w:szCs w:val="28"/>
        </w:rPr>
        <w:t>робототехника – 134,5 млн долл</w:t>
      </w:r>
      <w:r w:rsidR="00816483">
        <w:rPr>
          <w:rFonts w:ascii="Times New Roman" w:eastAsia="Calibri" w:hAnsi="Times New Roman" w:cs="Times New Roman"/>
          <w:color w:val="000000"/>
          <w:sz w:val="28"/>
          <w:szCs w:val="28"/>
        </w:rPr>
        <w:t>аров</w:t>
      </w:r>
      <w:r w:rsidRPr="003A3BA8">
        <w:rPr>
          <w:rFonts w:ascii="Times New Roman" w:eastAsia="Calibri" w:hAnsi="Times New Roman" w:cs="Times New Roman"/>
          <w:color w:val="000000"/>
          <w:sz w:val="28"/>
          <w:szCs w:val="28"/>
        </w:rPr>
        <w:t xml:space="preserve"> США.</w:t>
      </w:r>
    </w:p>
    <w:p w14:paraId="45EA5AA4" w14:textId="36768ABA"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087380">
        <w:rPr>
          <w:rFonts w:ascii="Times New Roman" w:eastAsia="Calibri" w:hAnsi="Times New Roman" w:cs="Times New Roman"/>
          <w:color w:val="000000"/>
          <w:sz w:val="28"/>
          <w:szCs w:val="28"/>
        </w:rPr>
        <w:t xml:space="preserve">По данным, представленным АНО «Российская система качества» </w:t>
      </w:r>
      <w:r w:rsidR="00E92579">
        <w:rPr>
          <w:rFonts w:ascii="Times New Roman" w:eastAsia="Calibri" w:hAnsi="Times New Roman" w:cs="Times New Roman"/>
          <w:color w:val="000000"/>
          <w:sz w:val="28"/>
          <w:szCs w:val="28"/>
        </w:rPr>
        <w:br/>
      </w:r>
      <w:r w:rsidRPr="00087380">
        <w:rPr>
          <w:rFonts w:ascii="Times New Roman" w:eastAsia="Calibri" w:hAnsi="Times New Roman" w:cs="Times New Roman"/>
          <w:color w:val="000000"/>
          <w:sz w:val="28"/>
          <w:szCs w:val="28"/>
        </w:rPr>
        <w:t>(далее –</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Роскачество), ключевыми критериями для потребителя являются: качественное</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изготовление, безопасность использования, н</w:t>
      </w:r>
      <w:r>
        <w:rPr>
          <w:rFonts w:ascii="Times New Roman" w:eastAsia="Calibri" w:hAnsi="Times New Roman" w:cs="Times New Roman"/>
          <w:color w:val="000000"/>
          <w:sz w:val="28"/>
          <w:szCs w:val="28"/>
        </w:rPr>
        <w:t xml:space="preserve">атуральные материалы, удобство, </w:t>
      </w:r>
      <w:r w:rsidRPr="00087380">
        <w:rPr>
          <w:rFonts w:ascii="Times New Roman" w:eastAsia="Calibri" w:hAnsi="Times New Roman" w:cs="Times New Roman"/>
          <w:color w:val="000000"/>
          <w:sz w:val="28"/>
          <w:szCs w:val="28"/>
        </w:rPr>
        <w:t>доступная цена товаров для детей.</w:t>
      </w:r>
    </w:p>
    <w:p w14:paraId="4AA4248D" w14:textId="77777777" w:rsidR="00C93C3C" w:rsidRDefault="00C93C3C" w:rsidP="00816483">
      <w:pPr>
        <w:widowControl w:val="0"/>
        <w:spacing w:after="0" w:line="312" w:lineRule="auto"/>
        <w:ind w:firstLine="708"/>
        <w:jc w:val="both"/>
        <w:rPr>
          <w:rFonts w:ascii="Times New Roman" w:eastAsia="Calibri" w:hAnsi="Times New Roman" w:cs="Times New Roman"/>
          <w:color w:val="000000"/>
          <w:sz w:val="28"/>
          <w:szCs w:val="28"/>
        </w:rPr>
      </w:pPr>
      <w:r w:rsidRPr="00087380">
        <w:rPr>
          <w:rFonts w:ascii="Times New Roman" w:eastAsia="Calibri" w:hAnsi="Times New Roman" w:cs="Times New Roman"/>
          <w:color w:val="000000"/>
          <w:sz w:val="28"/>
          <w:szCs w:val="28"/>
        </w:rPr>
        <w:t xml:space="preserve">По данным консалтинговой компании </w:t>
      </w:r>
      <w:r>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Deloitte</w:t>
      </w:r>
      <w:r>
        <w:rPr>
          <w:rFonts w:ascii="Times New Roman" w:eastAsia="Calibri" w:hAnsi="Times New Roman" w:cs="Times New Roman"/>
          <w:color w:val="000000"/>
          <w:sz w:val="28"/>
          <w:szCs w:val="28"/>
        </w:rPr>
        <w:t>»</w:t>
      </w:r>
      <w:r w:rsidR="00816483">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 xml:space="preserve"> доля россиян, приобретающих</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детские товары онлайн, растет по сравнению с показателями 2019 г</w:t>
      </w:r>
      <w:r w:rsidR="00E17755">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 xml:space="preserve"> </w:t>
      </w:r>
      <w:r w:rsidRPr="00087380">
        <w:rPr>
          <w:rFonts w:ascii="Times New Roman" w:eastAsia="Calibri" w:hAnsi="Times New Roman" w:cs="Times New Roman"/>
          <w:color w:val="000000"/>
          <w:sz w:val="28"/>
          <w:szCs w:val="28"/>
        </w:rPr>
        <w:lastRenderedPageBreak/>
        <w:t>(с 5</w:t>
      </w:r>
      <w:r w:rsidR="00816483">
        <w:rPr>
          <w:rFonts w:ascii="Times New Roman" w:eastAsia="Calibri" w:hAnsi="Times New Roman" w:cs="Times New Roman"/>
          <w:color w:val="000000"/>
          <w:sz w:val="28"/>
          <w:szCs w:val="28"/>
        </w:rPr>
        <w:t xml:space="preserve">9% в 2019 г. </w:t>
      </w:r>
      <w:r w:rsidRPr="00087380">
        <w:rPr>
          <w:rFonts w:ascii="Times New Roman" w:eastAsia="Calibri" w:hAnsi="Times New Roman" w:cs="Times New Roman"/>
          <w:color w:val="000000"/>
          <w:sz w:val="28"/>
          <w:szCs w:val="28"/>
        </w:rPr>
        <w:t>до 67% в 2021 г.), частота приобретения дет</w:t>
      </w:r>
      <w:r>
        <w:rPr>
          <w:rFonts w:ascii="Times New Roman" w:eastAsia="Calibri" w:hAnsi="Times New Roman" w:cs="Times New Roman"/>
          <w:color w:val="000000"/>
          <w:sz w:val="28"/>
          <w:szCs w:val="28"/>
        </w:rPr>
        <w:t xml:space="preserve">ских товаров в офлайн магазинах </w:t>
      </w:r>
      <w:r w:rsidRPr="00087380">
        <w:rPr>
          <w:rFonts w:ascii="Times New Roman" w:eastAsia="Calibri" w:hAnsi="Times New Roman" w:cs="Times New Roman"/>
          <w:color w:val="000000"/>
          <w:sz w:val="28"/>
          <w:szCs w:val="28"/>
        </w:rPr>
        <w:t>снизилась вдвое по сравнению с 2019 г</w:t>
      </w:r>
      <w:r w:rsidR="00816483">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 xml:space="preserve"> Средняя</w:t>
      </w:r>
      <w:r>
        <w:rPr>
          <w:rFonts w:ascii="Times New Roman" w:eastAsia="Calibri" w:hAnsi="Times New Roman" w:cs="Times New Roman"/>
          <w:color w:val="000000"/>
          <w:sz w:val="28"/>
          <w:szCs w:val="28"/>
        </w:rPr>
        <w:t xml:space="preserve"> сумма чека при покупке детских </w:t>
      </w:r>
      <w:r w:rsidRPr="00087380">
        <w:rPr>
          <w:rFonts w:ascii="Times New Roman" w:eastAsia="Calibri" w:hAnsi="Times New Roman" w:cs="Times New Roman"/>
          <w:color w:val="000000"/>
          <w:sz w:val="28"/>
          <w:szCs w:val="28"/>
        </w:rPr>
        <w:t>товаров в розничных магазинах также увеличивается</w:t>
      </w:r>
      <w:r w:rsidR="00816483">
        <w:rPr>
          <w:rFonts w:ascii="Times New Roman" w:eastAsia="Calibri" w:hAnsi="Times New Roman" w:cs="Times New Roman"/>
          <w:color w:val="000000"/>
          <w:sz w:val="28"/>
          <w:szCs w:val="28"/>
        </w:rPr>
        <w:t xml:space="preserve">: в 2019 г. она составляла </w:t>
      </w:r>
      <w:r>
        <w:rPr>
          <w:rFonts w:ascii="Times New Roman" w:eastAsia="Calibri" w:hAnsi="Times New Roman" w:cs="Times New Roman"/>
          <w:color w:val="000000"/>
          <w:sz w:val="28"/>
          <w:szCs w:val="28"/>
        </w:rPr>
        <w:t>1</w:t>
      </w:r>
      <w:r w:rsidR="00816483" w:rsidRPr="003875E5">
        <w:rPr>
          <w:rFonts w:ascii="Times New Roman" w:eastAsia="Times New Roman" w:hAnsi="Times New Roman" w:cs="Times New Roman"/>
          <w:sz w:val="28"/>
          <w:szCs w:val="28"/>
          <w:lang w:eastAsia="ru-RU"/>
        </w:rPr>
        <w:t> </w:t>
      </w:r>
      <w:r>
        <w:rPr>
          <w:rFonts w:ascii="Times New Roman" w:eastAsia="Calibri" w:hAnsi="Times New Roman" w:cs="Times New Roman"/>
          <w:color w:val="000000"/>
          <w:sz w:val="28"/>
          <w:szCs w:val="28"/>
        </w:rPr>
        <w:t xml:space="preserve">850 </w:t>
      </w:r>
      <w:r w:rsidRPr="00087380">
        <w:rPr>
          <w:rFonts w:ascii="Times New Roman" w:eastAsia="Calibri" w:hAnsi="Times New Roman" w:cs="Times New Roman"/>
          <w:color w:val="000000"/>
          <w:sz w:val="28"/>
          <w:szCs w:val="28"/>
        </w:rPr>
        <w:t>руб</w:t>
      </w:r>
      <w:r w:rsidR="00F5006E">
        <w:rPr>
          <w:rFonts w:ascii="Times New Roman" w:eastAsia="Calibri" w:hAnsi="Times New Roman" w:cs="Times New Roman"/>
          <w:color w:val="000000"/>
          <w:sz w:val="28"/>
          <w:szCs w:val="28"/>
        </w:rPr>
        <w:t>лей</w:t>
      </w:r>
      <w:r w:rsidRPr="00087380">
        <w:rPr>
          <w:rFonts w:ascii="Times New Roman" w:eastAsia="Calibri" w:hAnsi="Times New Roman" w:cs="Times New Roman"/>
          <w:color w:val="000000"/>
          <w:sz w:val="28"/>
          <w:szCs w:val="28"/>
        </w:rPr>
        <w:t>, в 2021 г</w:t>
      </w:r>
      <w:r w:rsidR="00F5006E">
        <w:rPr>
          <w:rFonts w:ascii="Times New Roman" w:eastAsia="Calibri" w:hAnsi="Times New Roman" w:cs="Times New Roman"/>
          <w:color w:val="000000"/>
          <w:sz w:val="28"/>
          <w:szCs w:val="28"/>
        </w:rPr>
        <w:t>.</w:t>
      </w:r>
      <w:r w:rsidRPr="00087380">
        <w:rPr>
          <w:rFonts w:ascii="Times New Roman" w:eastAsia="Calibri" w:hAnsi="Times New Roman" w:cs="Times New Roman"/>
          <w:color w:val="000000"/>
          <w:sz w:val="28"/>
          <w:szCs w:val="28"/>
        </w:rPr>
        <w:t xml:space="preserve"> – 2</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500 руб</w:t>
      </w:r>
      <w:r w:rsidR="00F5006E">
        <w:rPr>
          <w:rFonts w:ascii="Times New Roman" w:eastAsia="Calibri" w:hAnsi="Times New Roman" w:cs="Times New Roman"/>
          <w:color w:val="000000"/>
          <w:sz w:val="28"/>
          <w:szCs w:val="28"/>
        </w:rPr>
        <w:t>лей</w:t>
      </w:r>
      <w:r w:rsidRPr="00087380">
        <w:rPr>
          <w:rFonts w:ascii="Times New Roman" w:eastAsia="Calibri" w:hAnsi="Times New Roman" w:cs="Times New Roman"/>
          <w:color w:val="000000"/>
          <w:sz w:val="28"/>
          <w:szCs w:val="28"/>
        </w:rPr>
        <w:t>. 41% потреби</w:t>
      </w:r>
      <w:r>
        <w:rPr>
          <w:rFonts w:ascii="Times New Roman" w:eastAsia="Calibri" w:hAnsi="Times New Roman" w:cs="Times New Roman"/>
          <w:color w:val="000000"/>
          <w:sz w:val="28"/>
          <w:szCs w:val="28"/>
        </w:rPr>
        <w:t xml:space="preserve">телей детских товаров отмечают, </w:t>
      </w:r>
      <w:r w:rsidRPr="00087380">
        <w:rPr>
          <w:rFonts w:ascii="Times New Roman" w:eastAsia="Calibri" w:hAnsi="Times New Roman" w:cs="Times New Roman"/>
          <w:color w:val="000000"/>
          <w:sz w:val="28"/>
          <w:szCs w:val="28"/>
        </w:rPr>
        <w:t>что испытывают необходимость экономить при пок</w:t>
      </w:r>
      <w:r w:rsidR="00F5006E">
        <w:rPr>
          <w:rFonts w:ascii="Times New Roman" w:eastAsia="Calibri" w:hAnsi="Times New Roman" w:cs="Times New Roman"/>
          <w:color w:val="000000"/>
          <w:sz w:val="28"/>
          <w:szCs w:val="28"/>
        </w:rPr>
        <w:t>упке детских товаров. При этом</w:t>
      </w:r>
      <w:r w:rsidR="00816483" w:rsidRPr="003875E5">
        <w:rPr>
          <w:rFonts w:ascii="Times New Roman" w:eastAsia="Times New Roman" w:hAnsi="Times New Roman" w:cs="Times New Roman"/>
          <w:sz w:val="28"/>
          <w:szCs w:val="28"/>
          <w:lang w:eastAsia="ru-RU"/>
        </w:rPr>
        <w:t> </w:t>
      </w:r>
      <w:r w:rsidRPr="00087380">
        <w:rPr>
          <w:rFonts w:ascii="Times New Roman" w:eastAsia="Calibri" w:hAnsi="Times New Roman" w:cs="Times New Roman"/>
          <w:color w:val="000000"/>
          <w:sz w:val="28"/>
          <w:szCs w:val="28"/>
        </w:rPr>
        <w:t>треть опрошенных (32%) не экономят на товарах для детей.</w:t>
      </w:r>
    </w:p>
    <w:p w14:paraId="161B04A6"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087380">
        <w:rPr>
          <w:rFonts w:ascii="Times New Roman" w:eastAsia="Calibri" w:hAnsi="Times New Roman" w:cs="Times New Roman"/>
          <w:color w:val="000000"/>
          <w:sz w:val="28"/>
          <w:szCs w:val="28"/>
        </w:rPr>
        <w:t>Наиболее популярными категориями детск</w:t>
      </w:r>
      <w:r>
        <w:rPr>
          <w:rFonts w:ascii="Times New Roman" w:eastAsia="Calibri" w:hAnsi="Times New Roman" w:cs="Times New Roman"/>
          <w:color w:val="000000"/>
          <w:sz w:val="28"/>
          <w:szCs w:val="28"/>
        </w:rPr>
        <w:t xml:space="preserve">их товаров по-прежнему являются </w:t>
      </w:r>
      <w:r w:rsidRPr="00087380">
        <w:rPr>
          <w:rFonts w:ascii="Times New Roman" w:eastAsia="Calibri" w:hAnsi="Times New Roman" w:cs="Times New Roman"/>
          <w:color w:val="000000"/>
          <w:sz w:val="28"/>
          <w:szCs w:val="28"/>
        </w:rPr>
        <w:t>игры и игрушки (67%), детская одежда и обувь (60%).</w:t>
      </w:r>
    </w:p>
    <w:p w14:paraId="258E1C76" w14:textId="77777777" w:rsidR="00C93C3C" w:rsidRPr="000D2F93"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0D2F93">
        <w:rPr>
          <w:rFonts w:ascii="Times New Roman" w:eastAsia="Calibri" w:hAnsi="Times New Roman" w:cs="Times New Roman"/>
          <w:color w:val="000000"/>
          <w:sz w:val="28"/>
          <w:szCs w:val="28"/>
        </w:rPr>
        <w:t>В 2021 г</w:t>
      </w:r>
      <w:r w:rsidR="00E17755">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 xml:space="preserve"> одним из драйверов потребительского спроса на детские товары</w:t>
      </w:r>
      <w:r w:rsidR="006363F7" w:rsidRPr="003875E5">
        <w:rPr>
          <w:rFonts w:ascii="Times New Roman" w:eastAsia="Times New Roman" w:hAnsi="Times New Roman" w:cs="Times New Roman"/>
          <w:sz w:val="28"/>
          <w:szCs w:val="28"/>
          <w:lang w:eastAsia="ru-RU"/>
        </w:rPr>
        <w:t> </w:t>
      </w:r>
      <w:r w:rsidRPr="000D2F93">
        <w:rPr>
          <w:rFonts w:ascii="Times New Roman" w:eastAsia="Calibri" w:hAnsi="Times New Roman" w:cs="Times New Roman"/>
          <w:color w:val="000000"/>
          <w:sz w:val="28"/>
          <w:szCs w:val="28"/>
        </w:rPr>
        <w:t xml:space="preserve">стала </w:t>
      </w:r>
      <w:r w:rsidR="00F5006E">
        <w:rPr>
          <w:rFonts w:ascii="Times New Roman" w:eastAsia="Calibri" w:hAnsi="Times New Roman" w:cs="Times New Roman"/>
          <w:color w:val="000000"/>
          <w:sz w:val="28"/>
          <w:szCs w:val="28"/>
        </w:rPr>
        <w:t>единовременная</w:t>
      </w:r>
      <w:r w:rsidRPr="000D2F93">
        <w:rPr>
          <w:rFonts w:ascii="Times New Roman" w:eastAsia="Calibri" w:hAnsi="Times New Roman" w:cs="Times New Roman"/>
          <w:color w:val="000000"/>
          <w:sz w:val="28"/>
          <w:szCs w:val="28"/>
        </w:rPr>
        <w:t xml:space="preserve"> выплата</w:t>
      </w:r>
      <w:r w:rsidR="00F5006E">
        <w:rPr>
          <w:rFonts w:ascii="Times New Roman" w:eastAsia="Calibri" w:hAnsi="Times New Roman" w:cs="Times New Roman"/>
          <w:color w:val="000000"/>
          <w:sz w:val="28"/>
          <w:szCs w:val="28"/>
        </w:rPr>
        <w:t>, представлявшаяся</w:t>
      </w:r>
      <w:r w:rsidRPr="000D2F93">
        <w:rPr>
          <w:rFonts w:ascii="Times New Roman" w:eastAsia="Calibri" w:hAnsi="Times New Roman" w:cs="Times New Roman"/>
          <w:color w:val="000000"/>
          <w:sz w:val="28"/>
          <w:szCs w:val="28"/>
        </w:rPr>
        <w:t xml:space="preserve"> на </w:t>
      </w:r>
      <w:r w:rsidR="00F5006E">
        <w:rPr>
          <w:rFonts w:ascii="Times New Roman" w:eastAsia="Calibri" w:hAnsi="Times New Roman" w:cs="Times New Roman"/>
          <w:color w:val="000000"/>
          <w:sz w:val="28"/>
          <w:szCs w:val="28"/>
        </w:rPr>
        <w:t>детей школьного возраста</w:t>
      </w:r>
      <w:r w:rsidRPr="000D2F93">
        <w:rPr>
          <w:rFonts w:ascii="Times New Roman" w:eastAsia="Calibri" w:hAnsi="Times New Roman" w:cs="Times New Roman"/>
          <w:color w:val="000000"/>
          <w:sz w:val="28"/>
          <w:szCs w:val="28"/>
        </w:rPr>
        <w:t>. Расходы на подготовку к учебному году в 2021 г</w:t>
      </w:r>
      <w:r w:rsidR="00E17755">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 xml:space="preserve"> в целом на ребенка составили 11</w:t>
      </w:r>
      <w:r w:rsidR="00D14271" w:rsidRPr="003875E5">
        <w:rPr>
          <w:rFonts w:ascii="Times New Roman" w:eastAsia="Times New Roman" w:hAnsi="Times New Roman" w:cs="Times New Roman"/>
          <w:sz w:val="28"/>
          <w:szCs w:val="28"/>
          <w:lang w:eastAsia="ru-RU"/>
        </w:rPr>
        <w:t> </w:t>
      </w:r>
      <w:r w:rsidRPr="000D2F93">
        <w:rPr>
          <w:rFonts w:ascii="Times New Roman" w:eastAsia="Calibri" w:hAnsi="Times New Roman" w:cs="Times New Roman"/>
          <w:color w:val="000000"/>
          <w:sz w:val="28"/>
          <w:szCs w:val="28"/>
        </w:rPr>
        <w:t>165 руб</w:t>
      </w:r>
      <w:r w:rsidR="00F5006E">
        <w:rPr>
          <w:rFonts w:ascii="Times New Roman" w:eastAsia="Calibri" w:hAnsi="Times New Roman" w:cs="Times New Roman"/>
          <w:color w:val="000000"/>
          <w:sz w:val="28"/>
          <w:szCs w:val="28"/>
        </w:rPr>
        <w:t>лей</w:t>
      </w:r>
      <w:r w:rsidRPr="000D2F93">
        <w:rPr>
          <w:rFonts w:ascii="Times New Roman" w:eastAsia="Calibri" w:hAnsi="Times New Roman" w:cs="Times New Roman"/>
          <w:color w:val="000000"/>
          <w:sz w:val="28"/>
          <w:szCs w:val="28"/>
        </w:rPr>
        <w:t>. Это на 7,5% выше показателя 2020 г</w:t>
      </w:r>
      <w:r w:rsidR="00E17755">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 xml:space="preserve">, но лишь на 4,7% больше, чем в 2019 </w:t>
      </w:r>
      <w:r w:rsidR="00E17755">
        <w:rPr>
          <w:rFonts w:ascii="Times New Roman" w:eastAsia="Calibri" w:hAnsi="Times New Roman" w:cs="Times New Roman"/>
          <w:color w:val="000000"/>
          <w:sz w:val="28"/>
          <w:szCs w:val="28"/>
        </w:rPr>
        <w:t>г</w:t>
      </w:r>
      <w:r w:rsidRPr="000D2F93">
        <w:rPr>
          <w:rFonts w:ascii="Times New Roman" w:eastAsia="Calibri" w:hAnsi="Times New Roman" w:cs="Times New Roman"/>
          <w:color w:val="000000"/>
          <w:sz w:val="28"/>
          <w:szCs w:val="28"/>
        </w:rPr>
        <w:t>.</w:t>
      </w:r>
    </w:p>
    <w:p w14:paraId="57E6B1A2" w14:textId="77777777" w:rsidR="00C93C3C" w:rsidRPr="000D2F93"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0D2F93">
        <w:rPr>
          <w:rFonts w:ascii="Times New Roman" w:eastAsia="Calibri" w:hAnsi="Times New Roman" w:cs="Times New Roman"/>
          <w:color w:val="000000"/>
          <w:sz w:val="28"/>
          <w:szCs w:val="28"/>
        </w:rPr>
        <w:t xml:space="preserve">По оценкам </w:t>
      </w:r>
      <w:r>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СберИндекса</w:t>
      </w:r>
      <w:r>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 объем трат в августе сверх сезонной и трендовой нормы составил 203,2 млрд руб</w:t>
      </w:r>
      <w:r w:rsidR="00F5006E">
        <w:rPr>
          <w:rFonts w:ascii="Times New Roman" w:eastAsia="Calibri" w:hAnsi="Times New Roman" w:cs="Times New Roman"/>
          <w:color w:val="000000"/>
          <w:sz w:val="28"/>
          <w:szCs w:val="28"/>
        </w:rPr>
        <w:t>лей. Более 4</w:t>
      </w:r>
      <w:r w:rsidRPr="000D2F93">
        <w:rPr>
          <w:rFonts w:ascii="Times New Roman" w:eastAsia="Calibri" w:hAnsi="Times New Roman" w:cs="Times New Roman"/>
          <w:color w:val="000000"/>
          <w:sz w:val="28"/>
          <w:szCs w:val="28"/>
        </w:rPr>
        <w:t>% от всех августовских расходов были обеспечены президентской выплатой. Таким образом, социальные выплаты оказали существенную поддержку потребитель</w:t>
      </w:r>
      <w:r w:rsidR="0076640F">
        <w:rPr>
          <w:rFonts w:ascii="Times New Roman" w:eastAsia="Calibri" w:hAnsi="Times New Roman" w:cs="Times New Roman"/>
          <w:color w:val="000000"/>
          <w:sz w:val="28"/>
          <w:szCs w:val="28"/>
        </w:rPr>
        <w:t>ского спроса на детские товары.</w:t>
      </w:r>
    </w:p>
    <w:p w14:paraId="48397ABA" w14:textId="77777777" w:rsidR="00C93C3C" w:rsidRPr="00087380"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0D2F93">
        <w:rPr>
          <w:rFonts w:ascii="Times New Roman" w:eastAsia="Calibri" w:hAnsi="Times New Roman" w:cs="Times New Roman"/>
          <w:color w:val="000000"/>
          <w:sz w:val="28"/>
          <w:szCs w:val="28"/>
        </w:rPr>
        <w:t>Как показал социологический опрос Центра изучения потребительского поведения Роскачества</w:t>
      </w:r>
      <w:r w:rsidR="00195355" w:rsidRPr="003875E5">
        <w:rPr>
          <w:rFonts w:ascii="Times New Roman" w:eastAsia="Times New Roman" w:hAnsi="Times New Roman" w:cs="Times New Roman"/>
          <w:sz w:val="28"/>
          <w:szCs w:val="28"/>
          <w:lang w:eastAsia="ru-RU"/>
        </w:rPr>
        <w:t> </w:t>
      </w:r>
      <w:r w:rsidRPr="00570F48">
        <w:rPr>
          <w:rFonts w:ascii="Times New Roman" w:eastAsia="Calibri" w:hAnsi="Times New Roman" w:cs="Times New Roman"/>
          <w:color w:val="000000"/>
          <w:sz w:val="28"/>
          <w:szCs w:val="28"/>
        </w:rPr>
        <w:t>(ЦИПП Роскачества)</w:t>
      </w:r>
      <w:r w:rsidRPr="000D2F93">
        <w:rPr>
          <w:rFonts w:ascii="Times New Roman" w:eastAsia="Calibri" w:hAnsi="Times New Roman" w:cs="Times New Roman"/>
          <w:color w:val="000000"/>
          <w:sz w:val="28"/>
          <w:szCs w:val="28"/>
        </w:rPr>
        <w:t>, проведенный в мае 2021 г</w:t>
      </w:r>
      <w:r w:rsidR="00E17755">
        <w:rPr>
          <w:rFonts w:ascii="Times New Roman" w:eastAsia="Calibri" w:hAnsi="Times New Roman" w:cs="Times New Roman"/>
          <w:color w:val="000000"/>
          <w:sz w:val="28"/>
          <w:szCs w:val="28"/>
        </w:rPr>
        <w:t>.</w:t>
      </w:r>
      <w:r w:rsidR="0076640F">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 xml:space="preserve"> половина опрошенных родителей, у которых есть дети в возрасте 7</w:t>
      </w:r>
      <w:r w:rsidR="00E17755">
        <w:rPr>
          <w:rFonts w:ascii="Times New Roman" w:eastAsia="Calibri" w:hAnsi="Times New Roman" w:cs="Times New Roman"/>
          <w:color w:val="000000"/>
          <w:sz w:val="28"/>
          <w:szCs w:val="28"/>
        </w:rPr>
        <w:t>-</w:t>
      </w:r>
      <w:r w:rsidRPr="000D2F93">
        <w:rPr>
          <w:rFonts w:ascii="Times New Roman" w:eastAsia="Calibri" w:hAnsi="Times New Roman" w:cs="Times New Roman"/>
          <w:color w:val="000000"/>
          <w:sz w:val="28"/>
          <w:szCs w:val="28"/>
        </w:rPr>
        <w:t>17 лет, планировали потратить выделенные деньги на школьные принадлежности (53%) и одежду/обувь (48%).</w:t>
      </w:r>
    </w:p>
    <w:p w14:paraId="60261A78" w14:textId="77777777" w:rsidR="00C93C3C" w:rsidRPr="00BF50AB" w:rsidRDefault="0076640F" w:rsidP="00C93C3C">
      <w:pPr>
        <w:widowControl w:val="0"/>
        <w:spacing w:after="0" w:line="312"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Вместе с тем</w:t>
      </w:r>
      <w:r w:rsidR="00C93C3C" w:rsidRPr="00BF50AB">
        <w:rPr>
          <w:rFonts w:ascii="Times New Roman" w:eastAsia="Calibri" w:hAnsi="Times New Roman" w:cs="Times New Roman"/>
          <w:color w:val="000000"/>
          <w:sz w:val="28"/>
          <w:szCs w:val="28"/>
        </w:rPr>
        <w:t xml:space="preserve"> аналитики выделяют следующие тенденции развития российского рынка детских игр и игрушек:</w:t>
      </w:r>
    </w:p>
    <w:p w14:paraId="30D252D3" w14:textId="77777777" w:rsidR="00C93C3C" w:rsidRPr="00BF50AB"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BF50AB">
        <w:rPr>
          <w:rFonts w:ascii="Times New Roman" w:eastAsia="Calibri" w:hAnsi="Times New Roman" w:cs="Times New Roman"/>
          <w:color w:val="000000"/>
          <w:sz w:val="28"/>
          <w:szCs w:val="28"/>
        </w:rPr>
        <w:t>1. Рост продаж игр и пазлов. В период пандемии спрос на данную категорию товаров существенно увеличился в связи с самоизоляцией. Это один из наиболее растущих сегментов рынка игрушек.</w:t>
      </w:r>
    </w:p>
    <w:p w14:paraId="0FC02B57" w14:textId="77777777" w:rsidR="00C93C3C" w:rsidRPr="00BF50AB" w:rsidRDefault="00C93C3C" w:rsidP="0076640F">
      <w:pPr>
        <w:widowControl w:val="0"/>
        <w:spacing w:after="0" w:line="312" w:lineRule="auto"/>
        <w:ind w:firstLine="708"/>
        <w:jc w:val="both"/>
        <w:rPr>
          <w:rFonts w:ascii="Times New Roman" w:eastAsia="Calibri" w:hAnsi="Times New Roman" w:cs="Times New Roman"/>
          <w:color w:val="000000"/>
          <w:sz w:val="28"/>
          <w:szCs w:val="28"/>
        </w:rPr>
      </w:pPr>
      <w:r w:rsidRPr="00BF50AB">
        <w:rPr>
          <w:rFonts w:ascii="Times New Roman" w:eastAsia="Calibri" w:hAnsi="Times New Roman" w:cs="Times New Roman"/>
          <w:color w:val="000000"/>
          <w:sz w:val="28"/>
          <w:szCs w:val="28"/>
        </w:rPr>
        <w:t>2. Рост продаж уличных и спортивных игрушек. Рост данного сегмента отмечается в июне, после снятия ограничений и открытия магазинов. Игрушки для улицы стали альтернативой путешествиям. Рост категории составил 24%.</w:t>
      </w:r>
      <w:r w:rsidR="00A86E59" w:rsidRPr="003875E5">
        <w:rPr>
          <w:rFonts w:ascii="Times New Roman" w:eastAsia="Times New Roman" w:hAnsi="Times New Roman" w:cs="Times New Roman"/>
          <w:sz w:val="28"/>
          <w:szCs w:val="28"/>
          <w:lang w:eastAsia="ru-RU"/>
        </w:rPr>
        <w:t> </w:t>
      </w:r>
      <w:r w:rsidRPr="00BF50AB">
        <w:rPr>
          <w:rFonts w:ascii="Times New Roman" w:eastAsia="Calibri" w:hAnsi="Times New Roman" w:cs="Times New Roman"/>
          <w:color w:val="000000"/>
          <w:sz w:val="28"/>
          <w:szCs w:val="28"/>
        </w:rPr>
        <w:t xml:space="preserve">Лидеры продаж в этой категории </w:t>
      </w:r>
      <w:r w:rsidR="0076640F">
        <w:rPr>
          <w:rFonts w:ascii="Times New Roman" w:eastAsia="Calibri" w:hAnsi="Times New Roman" w:cs="Times New Roman"/>
          <w:color w:val="000000"/>
          <w:sz w:val="28"/>
          <w:szCs w:val="28"/>
        </w:rPr>
        <w:t>–</w:t>
      </w:r>
      <w:r w:rsidRPr="00BF50AB">
        <w:rPr>
          <w:rFonts w:ascii="Times New Roman" w:eastAsia="Calibri" w:hAnsi="Times New Roman" w:cs="Times New Roman"/>
          <w:color w:val="000000"/>
          <w:sz w:val="28"/>
          <w:szCs w:val="28"/>
        </w:rPr>
        <w:t xml:space="preserve"> надувные бассейны и бластеры.</w:t>
      </w:r>
    </w:p>
    <w:p w14:paraId="5A4B7568" w14:textId="7CB4DFFA" w:rsidR="00C93C3C" w:rsidRPr="00BF50AB"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BF50AB">
        <w:rPr>
          <w:rFonts w:ascii="Times New Roman" w:eastAsia="Calibri" w:hAnsi="Times New Roman" w:cs="Times New Roman"/>
          <w:color w:val="000000"/>
          <w:sz w:val="28"/>
          <w:szCs w:val="28"/>
        </w:rPr>
        <w:t xml:space="preserve">3. Рост продаж сегмента дорогих игрушек. </w:t>
      </w:r>
      <w:r w:rsidR="00B24DF1">
        <w:rPr>
          <w:rFonts w:ascii="Times New Roman" w:eastAsia="Calibri" w:hAnsi="Times New Roman" w:cs="Times New Roman"/>
          <w:color w:val="000000"/>
          <w:sz w:val="28"/>
          <w:szCs w:val="28"/>
        </w:rPr>
        <w:t>О</w:t>
      </w:r>
      <w:r w:rsidRPr="00BF50AB">
        <w:rPr>
          <w:rFonts w:ascii="Times New Roman" w:eastAsia="Calibri" w:hAnsi="Times New Roman" w:cs="Times New Roman"/>
          <w:color w:val="000000"/>
          <w:sz w:val="28"/>
          <w:szCs w:val="28"/>
        </w:rPr>
        <w:t>тмечается увеличение продаж дорогих игрушек. Это объясняется снижением</w:t>
      </w:r>
      <w:r w:rsidR="00A86E59">
        <w:rPr>
          <w:rFonts w:ascii="Times New Roman" w:eastAsia="Calibri" w:hAnsi="Times New Roman" w:cs="Times New Roman"/>
          <w:color w:val="000000"/>
          <w:sz w:val="28"/>
          <w:szCs w:val="28"/>
        </w:rPr>
        <w:t xml:space="preserve"> количества импульсных покупок </w:t>
      </w:r>
      <w:r w:rsidRPr="00BF50AB">
        <w:rPr>
          <w:rFonts w:ascii="Times New Roman" w:eastAsia="Calibri" w:hAnsi="Times New Roman" w:cs="Times New Roman"/>
          <w:color w:val="000000"/>
          <w:sz w:val="28"/>
          <w:szCs w:val="28"/>
        </w:rPr>
        <w:t>и ростом вовлеченности родителей при выборе игрушек.</w:t>
      </w:r>
    </w:p>
    <w:p w14:paraId="1BE3F797" w14:textId="77777777" w:rsidR="00C93C3C" w:rsidRPr="00BF50AB"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BF50AB">
        <w:rPr>
          <w:rFonts w:ascii="Times New Roman" w:eastAsia="Calibri" w:hAnsi="Times New Roman" w:cs="Times New Roman"/>
          <w:color w:val="000000"/>
          <w:sz w:val="28"/>
          <w:szCs w:val="28"/>
        </w:rPr>
        <w:t>4. Увеличение доли продаж собственных торговых марок сетей (СТМ).</w:t>
      </w:r>
    </w:p>
    <w:p w14:paraId="139E2969"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BF50AB">
        <w:rPr>
          <w:rFonts w:ascii="Times New Roman" w:eastAsia="Calibri" w:hAnsi="Times New Roman" w:cs="Times New Roman"/>
          <w:color w:val="000000"/>
          <w:sz w:val="28"/>
          <w:szCs w:val="28"/>
        </w:rPr>
        <w:lastRenderedPageBreak/>
        <w:t>5. Рост количества нишевых продуктов. Рынок игрушек становится более нишевым, растет количество брендов и франшиз, причем количество маленьких брендов растет быстрее, чем глобальных.</w:t>
      </w:r>
    </w:p>
    <w:p w14:paraId="35A7548C"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Минпромторгом России в 2021 г</w:t>
      </w:r>
      <w:r w:rsidR="00E17755">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Pr="00256D35">
        <w:rPr>
          <w:rFonts w:ascii="Times New Roman" w:eastAsia="Calibri" w:hAnsi="Times New Roman" w:cs="Times New Roman"/>
          <w:color w:val="000000"/>
          <w:sz w:val="28"/>
          <w:szCs w:val="28"/>
        </w:rPr>
        <w:t>проведен анализ реализации в субъектах Росс</w:t>
      </w:r>
      <w:r>
        <w:rPr>
          <w:rFonts w:ascii="Times New Roman" w:eastAsia="Calibri" w:hAnsi="Times New Roman" w:cs="Times New Roman"/>
          <w:color w:val="000000"/>
          <w:sz w:val="28"/>
          <w:szCs w:val="28"/>
        </w:rPr>
        <w:t xml:space="preserve">ийской Федерации акции «Подарок </w:t>
      </w:r>
      <w:r w:rsidRPr="00256D35">
        <w:rPr>
          <w:rFonts w:ascii="Times New Roman" w:eastAsia="Calibri" w:hAnsi="Times New Roman" w:cs="Times New Roman"/>
          <w:color w:val="000000"/>
          <w:sz w:val="28"/>
          <w:szCs w:val="28"/>
        </w:rPr>
        <w:t>новорожденному» совместно с производит</w:t>
      </w:r>
      <w:r>
        <w:rPr>
          <w:rFonts w:ascii="Times New Roman" w:eastAsia="Calibri" w:hAnsi="Times New Roman" w:cs="Times New Roman"/>
          <w:color w:val="000000"/>
          <w:sz w:val="28"/>
          <w:szCs w:val="28"/>
        </w:rPr>
        <w:t xml:space="preserve">елями товаров для новорожденных </w:t>
      </w:r>
      <w:r w:rsidRPr="00256D35">
        <w:rPr>
          <w:rFonts w:ascii="Times New Roman" w:eastAsia="Calibri" w:hAnsi="Times New Roman" w:cs="Times New Roman"/>
          <w:color w:val="000000"/>
          <w:sz w:val="28"/>
          <w:szCs w:val="28"/>
        </w:rPr>
        <w:t>и руководителями субъектов Российской Федерации.</w:t>
      </w:r>
    </w:p>
    <w:p w14:paraId="6F63498F" w14:textId="77777777" w:rsidR="00C93C3C" w:rsidRPr="00756634"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56D35">
        <w:rPr>
          <w:rFonts w:ascii="Times New Roman" w:eastAsia="Calibri" w:hAnsi="Times New Roman" w:cs="Times New Roman"/>
          <w:color w:val="000000"/>
          <w:sz w:val="28"/>
          <w:szCs w:val="28"/>
        </w:rPr>
        <w:t xml:space="preserve">По информации, представленной </w:t>
      </w:r>
      <w:r w:rsidR="00A86E59">
        <w:rPr>
          <w:rFonts w:ascii="Times New Roman" w:eastAsia="Calibri" w:hAnsi="Times New Roman" w:cs="Times New Roman"/>
          <w:color w:val="000000"/>
          <w:sz w:val="28"/>
          <w:szCs w:val="28"/>
        </w:rPr>
        <w:t xml:space="preserve">органами исполнительной власти </w:t>
      </w:r>
      <w:r w:rsidR="00DA217A">
        <w:rPr>
          <w:rFonts w:ascii="Times New Roman" w:eastAsia="Calibri" w:hAnsi="Times New Roman" w:cs="Times New Roman"/>
          <w:color w:val="000000"/>
          <w:sz w:val="28"/>
          <w:szCs w:val="28"/>
        </w:rPr>
        <w:br/>
      </w:r>
      <w:r w:rsidRPr="00256D35">
        <w:rPr>
          <w:rFonts w:ascii="Times New Roman" w:eastAsia="Calibri" w:hAnsi="Times New Roman" w:cs="Times New Roman"/>
          <w:color w:val="000000"/>
          <w:sz w:val="28"/>
          <w:szCs w:val="28"/>
        </w:rPr>
        <w:t xml:space="preserve">67 </w:t>
      </w:r>
      <w:r>
        <w:rPr>
          <w:rFonts w:ascii="Times New Roman" w:eastAsia="Calibri" w:hAnsi="Times New Roman" w:cs="Times New Roman"/>
          <w:color w:val="000000"/>
          <w:sz w:val="28"/>
          <w:szCs w:val="28"/>
        </w:rPr>
        <w:t>с</w:t>
      </w:r>
      <w:r w:rsidR="00BA4359">
        <w:rPr>
          <w:rFonts w:ascii="Times New Roman" w:eastAsia="Calibri" w:hAnsi="Times New Roman" w:cs="Times New Roman"/>
          <w:color w:val="000000"/>
          <w:sz w:val="28"/>
          <w:szCs w:val="28"/>
        </w:rPr>
        <w:t>убъект</w:t>
      </w:r>
      <w:r w:rsidR="00A86E59">
        <w:rPr>
          <w:rFonts w:ascii="Times New Roman" w:eastAsia="Calibri" w:hAnsi="Times New Roman" w:cs="Times New Roman"/>
          <w:color w:val="000000"/>
          <w:sz w:val="28"/>
          <w:szCs w:val="28"/>
        </w:rPr>
        <w:t>ов</w:t>
      </w:r>
      <w:r w:rsidR="00BA4359">
        <w:rPr>
          <w:rFonts w:ascii="Times New Roman" w:eastAsia="Calibri" w:hAnsi="Times New Roman" w:cs="Times New Roman"/>
          <w:color w:val="000000"/>
          <w:sz w:val="28"/>
          <w:szCs w:val="28"/>
        </w:rPr>
        <w:t xml:space="preserve"> Российской Федерации, </w:t>
      </w:r>
      <w:r w:rsidRPr="00256D35">
        <w:rPr>
          <w:rFonts w:ascii="Times New Roman" w:eastAsia="Calibri" w:hAnsi="Times New Roman" w:cs="Times New Roman"/>
          <w:color w:val="000000"/>
          <w:sz w:val="28"/>
          <w:szCs w:val="28"/>
        </w:rPr>
        <w:t>в 2021 г</w:t>
      </w:r>
      <w:r w:rsidR="00E17755">
        <w:rPr>
          <w:rFonts w:ascii="Times New Roman" w:eastAsia="Calibri" w:hAnsi="Times New Roman" w:cs="Times New Roman"/>
          <w:color w:val="000000"/>
          <w:sz w:val="28"/>
          <w:szCs w:val="28"/>
        </w:rPr>
        <w:t>.</w:t>
      </w:r>
      <w:r w:rsidRPr="00256D35">
        <w:rPr>
          <w:rFonts w:ascii="Times New Roman" w:eastAsia="Calibri" w:hAnsi="Times New Roman" w:cs="Times New Roman"/>
          <w:color w:val="000000"/>
          <w:sz w:val="28"/>
          <w:szCs w:val="28"/>
        </w:rPr>
        <w:t xml:space="preserve"> </w:t>
      </w:r>
      <w:r w:rsidR="00A86E59" w:rsidRPr="00256D35">
        <w:rPr>
          <w:rFonts w:ascii="Times New Roman" w:eastAsia="Calibri" w:hAnsi="Times New Roman" w:cs="Times New Roman"/>
          <w:color w:val="000000"/>
          <w:sz w:val="28"/>
          <w:szCs w:val="28"/>
        </w:rPr>
        <w:t>указанное</w:t>
      </w:r>
      <w:r w:rsidR="00A86E59" w:rsidRPr="003875E5">
        <w:rPr>
          <w:rFonts w:ascii="Times New Roman" w:eastAsia="Times New Roman" w:hAnsi="Times New Roman" w:cs="Times New Roman"/>
          <w:sz w:val="28"/>
          <w:szCs w:val="28"/>
          <w:lang w:eastAsia="ru-RU"/>
        </w:rPr>
        <w:t> </w:t>
      </w:r>
      <w:r w:rsidR="00A86E59" w:rsidRPr="00256D35">
        <w:rPr>
          <w:rFonts w:ascii="Times New Roman" w:eastAsia="Calibri" w:hAnsi="Times New Roman" w:cs="Times New Roman"/>
          <w:color w:val="000000"/>
          <w:sz w:val="28"/>
          <w:szCs w:val="28"/>
        </w:rPr>
        <w:t>мероприятие реализов</w:t>
      </w:r>
      <w:r w:rsidR="00A86E59">
        <w:rPr>
          <w:rFonts w:ascii="Times New Roman" w:eastAsia="Calibri" w:hAnsi="Times New Roman" w:cs="Times New Roman"/>
          <w:color w:val="000000"/>
          <w:sz w:val="28"/>
          <w:szCs w:val="28"/>
        </w:rPr>
        <w:t>ыв</w:t>
      </w:r>
      <w:r w:rsidR="00A86E59" w:rsidRPr="00256D35">
        <w:rPr>
          <w:rFonts w:ascii="Times New Roman" w:eastAsia="Calibri" w:hAnsi="Times New Roman" w:cs="Times New Roman"/>
          <w:color w:val="000000"/>
          <w:sz w:val="28"/>
          <w:szCs w:val="28"/>
        </w:rPr>
        <w:t>ал</w:t>
      </w:r>
      <w:r w:rsidR="00A86E59">
        <w:rPr>
          <w:rFonts w:ascii="Times New Roman" w:eastAsia="Calibri" w:hAnsi="Times New Roman" w:cs="Times New Roman"/>
          <w:color w:val="000000"/>
          <w:sz w:val="28"/>
          <w:szCs w:val="28"/>
        </w:rPr>
        <w:t>ось</w:t>
      </w:r>
      <w:r w:rsidR="00A86E59" w:rsidRPr="00256D35">
        <w:rPr>
          <w:rFonts w:ascii="Times New Roman" w:eastAsia="Calibri" w:hAnsi="Times New Roman" w:cs="Times New Roman"/>
          <w:color w:val="000000"/>
          <w:sz w:val="28"/>
          <w:szCs w:val="28"/>
        </w:rPr>
        <w:t xml:space="preserve"> </w:t>
      </w:r>
      <w:r w:rsidRPr="00256D35">
        <w:rPr>
          <w:rFonts w:ascii="Times New Roman" w:eastAsia="Calibri" w:hAnsi="Times New Roman" w:cs="Times New Roman"/>
          <w:color w:val="000000"/>
          <w:sz w:val="28"/>
          <w:szCs w:val="28"/>
        </w:rPr>
        <w:t>32 региона</w:t>
      </w:r>
      <w:r w:rsidR="00A86E59">
        <w:rPr>
          <w:rFonts w:ascii="Times New Roman" w:eastAsia="Calibri" w:hAnsi="Times New Roman" w:cs="Times New Roman"/>
          <w:color w:val="000000"/>
          <w:sz w:val="28"/>
          <w:szCs w:val="28"/>
        </w:rPr>
        <w:t>ми</w:t>
      </w:r>
      <w:r w:rsidRPr="00256D35">
        <w:rPr>
          <w:rFonts w:ascii="Times New Roman" w:eastAsia="Calibri" w:hAnsi="Times New Roman" w:cs="Times New Roman"/>
          <w:color w:val="000000"/>
          <w:sz w:val="28"/>
          <w:szCs w:val="28"/>
        </w:rPr>
        <w:t xml:space="preserve"> (</w:t>
      </w:r>
      <w:r w:rsidR="00BA4359" w:rsidRPr="00256D35">
        <w:rPr>
          <w:rFonts w:ascii="Times New Roman" w:eastAsia="Calibri" w:hAnsi="Times New Roman" w:cs="Times New Roman"/>
          <w:color w:val="000000"/>
          <w:sz w:val="28"/>
          <w:szCs w:val="28"/>
        </w:rPr>
        <w:t>Республики Башкортостан</w:t>
      </w:r>
      <w:r w:rsidR="00BA4359">
        <w:rPr>
          <w:rFonts w:ascii="Times New Roman" w:eastAsia="Calibri" w:hAnsi="Times New Roman" w:cs="Times New Roman"/>
          <w:color w:val="000000"/>
          <w:sz w:val="28"/>
          <w:szCs w:val="28"/>
        </w:rPr>
        <w:t xml:space="preserve">, </w:t>
      </w:r>
      <w:r w:rsidR="00BA4359" w:rsidRPr="00256D35">
        <w:rPr>
          <w:rFonts w:ascii="Times New Roman" w:eastAsia="Calibri" w:hAnsi="Times New Roman" w:cs="Times New Roman"/>
          <w:color w:val="000000"/>
          <w:sz w:val="28"/>
          <w:szCs w:val="28"/>
        </w:rPr>
        <w:t xml:space="preserve">Карелия, Татарстан, </w:t>
      </w:r>
      <w:r w:rsidR="00BA4359">
        <w:rPr>
          <w:rFonts w:ascii="Times New Roman" w:eastAsia="Calibri" w:hAnsi="Times New Roman" w:cs="Times New Roman"/>
          <w:color w:val="000000"/>
          <w:sz w:val="28"/>
          <w:szCs w:val="28"/>
        </w:rPr>
        <w:t xml:space="preserve">Саха (Якутия), </w:t>
      </w:r>
      <w:r w:rsidR="00922F54" w:rsidRPr="00256D35">
        <w:rPr>
          <w:rFonts w:ascii="Times New Roman" w:eastAsia="Calibri" w:hAnsi="Times New Roman" w:cs="Times New Roman"/>
          <w:color w:val="000000"/>
          <w:sz w:val="28"/>
          <w:szCs w:val="28"/>
        </w:rPr>
        <w:t>Забайкальский</w:t>
      </w:r>
      <w:r w:rsidR="00922F54">
        <w:rPr>
          <w:rFonts w:ascii="Times New Roman" w:eastAsia="Calibri" w:hAnsi="Times New Roman" w:cs="Times New Roman"/>
          <w:color w:val="000000"/>
          <w:sz w:val="28"/>
          <w:szCs w:val="28"/>
        </w:rPr>
        <w:t xml:space="preserve">, </w:t>
      </w:r>
      <w:r w:rsidR="00BA4359">
        <w:rPr>
          <w:rFonts w:ascii="Times New Roman" w:eastAsia="Calibri" w:hAnsi="Times New Roman" w:cs="Times New Roman"/>
          <w:color w:val="000000"/>
          <w:sz w:val="28"/>
          <w:szCs w:val="28"/>
        </w:rPr>
        <w:t xml:space="preserve">Камчатский, Пермский и </w:t>
      </w:r>
      <w:r w:rsidR="00BA4359" w:rsidRPr="00256D35">
        <w:rPr>
          <w:rFonts w:ascii="Times New Roman" w:eastAsia="Calibri" w:hAnsi="Times New Roman" w:cs="Times New Roman"/>
          <w:color w:val="000000"/>
          <w:sz w:val="28"/>
          <w:szCs w:val="28"/>
        </w:rPr>
        <w:t>Хабаровский кра</w:t>
      </w:r>
      <w:r w:rsidR="00BA4359">
        <w:rPr>
          <w:rFonts w:ascii="Times New Roman" w:eastAsia="Calibri" w:hAnsi="Times New Roman" w:cs="Times New Roman"/>
          <w:color w:val="000000"/>
          <w:sz w:val="28"/>
          <w:szCs w:val="28"/>
        </w:rPr>
        <w:t>я</w:t>
      </w:r>
      <w:r w:rsidR="00BA4359" w:rsidRPr="00256D35">
        <w:rPr>
          <w:rFonts w:ascii="Times New Roman" w:eastAsia="Calibri" w:hAnsi="Times New Roman" w:cs="Times New Roman"/>
          <w:color w:val="000000"/>
          <w:sz w:val="28"/>
          <w:szCs w:val="28"/>
        </w:rPr>
        <w:t xml:space="preserve">, </w:t>
      </w:r>
      <w:r w:rsidR="00922F54" w:rsidRPr="00256D35">
        <w:rPr>
          <w:rFonts w:ascii="Times New Roman" w:eastAsia="Calibri" w:hAnsi="Times New Roman" w:cs="Times New Roman"/>
          <w:color w:val="000000"/>
          <w:sz w:val="28"/>
          <w:szCs w:val="28"/>
        </w:rPr>
        <w:t xml:space="preserve">Белгородская, </w:t>
      </w:r>
      <w:r w:rsidR="00922F54">
        <w:rPr>
          <w:rFonts w:ascii="Times New Roman" w:eastAsia="Calibri" w:hAnsi="Times New Roman" w:cs="Times New Roman"/>
          <w:color w:val="000000"/>
          <w:sz w:val="28"/>
          <w:szCs w:val="28"/>
        </w:rPr>
        <w:t xml:space="preserve">Брянская, </w:t>
      </w:r>
      <w:r w:rsidR="00922F54" w:rsidRPr="00256D35">
        <w:rPr>
          <w:rFonts w:ascii="Times New Roman" w:eastAsia="Calibri" w:hAnsi="Times New Roman" w:cs="Times New Roman"/>
          <w:color w:val="000000"/>
          <w:sz w:val="28"/>
          <w:szCs w:val="28"/>
        </w:rPr>
        <w:t>Волгоградская,</w:t>
      </w:r>
      <w:r w:rsidR="00A86E59" w:rsidRPr="003875E5">
        <w:rPr>
          <w:rFonts w:ascii="Times New Roman" w:eastAsia="Times New Roman" w:hAnsi="Times New Roman" w:cs="Times New Roman"/>
          <w:sz w:val="28"/>
          <w:szCs w:val="28"/>
          <w:lang w:eastAsia="ru-RU"/>
        </w:rPr>
        <w:t> </w:t>
      </w:r>
      <w:r w:rsidR="00922F54" w:rsidRPr="00256D35">
        <w:rPr>
          <w:rFonts w:ascii="Times New Roman" w:eastAsia="Calibri" w:hAnsi="Times New Roman" w:cs="Times New Roman"/>
          <w:color w:val="000000"/>
          <w:sz w:val="28"/>
          <w:szCs w:val="28"/>
        </w:rPr>
        <w:t>Вологодская,</w:t>
      </w:r>
      <w:r w:rsidR="00A86E59" w:rsidRPr="003875E5">
        <w:rPr>
          <w:rFonts w:ascii="Times New Roman" w:eastAsia="Times New Roman" w:hAnsi="Times New Roman" w:cs="Times New Roman"/>
          <w:sz w:val="28"/>
          <w:szCs w:val="28"/>
          <w:lang w:eastAsia="ru-RU"/>
        </w:rPr>
        <w:t> </w:t>
      </w:r>
      <w:r w:rsidR="00922F54" w:rsidRPr="00256D35">
        <w:rPr>
          <w:rFonts w:ascii="Times New Roman" w:eastAsia="Calibri" w:hAnsi="Times New Roman" w:cs="Times New Roman"/>
          <w:color w:val="000000"/>
          <w:sz w:val="28"/>
          <w:szCs w:val="28"/>
        </w:rPr>
        <w:t>К</w:t>
      </w:r>
      <w:r w:rsidR="00922F54">
        <w:rPr>
          <w:rFonts w:ascii="Times New Roman" w:eastAsia="Calibri" w:hAnsi="Times New Roman" w:cs="Times New Roman"/>
          <w:color w:val="000000"/>
          <w:sz w:val="28"/>
          <w:szCs w:val="28"/>
        </w:rPr>
        <w:t xml:space="preserve">алужская, </w:t>
      </w:r>
      <w:r w:rsidR="00922F54" w:rsidRPr="00256D35">
        <w:rPr>
          <w:rFonts w:ascii="Times New Roman" w:eastAsia="Calibri" w:hAnsi="Times New Roman" w:cs="Times New Roman"/>
          <w:color w:val="000000"/>
          <w:sz w:val="28"/>
          <w:szCs w:val="28"/>
        </w:rPr>
        <w:t>Костромская, Курская, Ленинградская, Новгород</w:t>
      </w:r>
      <w:r w:rsidR="00922F54">
        <w:rPr>
          <w:rFonts w:ascii="Times New Roman" w:eastAsia="Calibri" w:hAnsi="Times New Roman" w:cs="Times New Roman"/>
          <w:color w:val="000000"/>
          <w:sz w:val="28"/>
          <w:szCs w:val="28"/>
        </w:rPr>
        <w:t xml:space="preserve">ская, </w:t>
      </w:r>
      <w:r w:rsidRPr="00256D35">
        <w:rPr>
          <w:rFonts w:ascii="Times New Roman" w:eastAsia="Calibri" w:hAnsi="Times New Roman" w:cs="Times New Roman"/>
          <w:color w:val="000000"/>
          <w:sz w:val="28"/>
          <w:szCs w:val="28"/>
        </w:rPr>
        <w:t xml:space="preserve">Московская, </w:t>
      </w:r>
      <w:r w:rsidR="00922F54">
        <w:rPr>
          <w:rFonts w:ascii="Times New Roman" w:eastAsia="Calibri" w:hAnsi="Times New Roman" w:cs="Times New Roman"/>
          <w:color w:val="000000"/>
          <w:sz w:val="28"/>
          <w:szCs w:val="28"/>
        </w:rPr>
        <w:t xml:space="preserve">Мурманская, </w:t>
      </w:r>
      <w:r w:rsidR="00922F54" w:rsidRPr="00256D35">
        <w:rPr>
          <w:rFonts w:ascii="Times New Roman" w:eastAsia="Calibri" w:hAnsi="Times New Roman" w:cs="Times New Roman"/>
          <w:color w:val="000000"/>
          <w:sz w:val="28"/>
          <w:szCs w:val="28"/>
        </w:rPr>
        <w:t xml:space="preserve">Самарская, </w:t>
      </w:r>
      <w:r w:rsidR="00922F54">
        <w:rPr>
          <w:rFonts w:ascii="Times New Roman" w:eastAsia="Calibri" w:hAnsi="Times New Roman" w:cs="Times New Roman"/>
          <w:color w:val="000000"/>
          <w:sz w:val="28"/>
          <w:szCs w:val="28"/>
        </w:rPr>
        <w:t xml:space="preserve">Сахалинская, </w:t>
      </w:r>
      <w:r w:rsidR="00922F54" w:rsidRPr="00256D35">
        <w:rPr>
          <w:rFonts w:ascii="Times New Roman" w:eastAsia="Calibri" w:hAnsi="Times New Roman" w:cs="Times New Roman"/>
          <w:color w:val="000000"/>
          <w:sz w:val="28"/>
          <w:szCs w:val="28"/>
        </w:rPr>
        <w:t>Тамбовская,</w:t>
      </w:r>
      <w:r w:rsidR="00A86E59" w:rsidRPr="003875E5">
        <w:rPr>
          <w:rFonts w:ascii="Times New Roman" w:eastAsia="Times New Roman" w:hAnsi="Times New Roman" w:cs="Times New Roman"/>
          <w:sz w:val="28"/>
          <w:szCs w:val="28"/>
          <w:lang w:eastAsia="ru-RU"/>
        </w:rPr>
        <w:t> </w:t>
      </w:r>
      <w:r w:rsidR="00922F54" w:rsidRPr="00256D35">
        <w:rPr>
          <w:rFonts w:ascii="Times New Roman" w:eastAsia="Calibri" w:hAnsi="Times New Roman" w:cs="Times New Roman"/>
          <w:color w:val="000000"/>
          <w:sz w:val="28"/>
          <w:szCs w:val="28"/>
        </w:rPr>
        <w:t>Тверская,</w:t>
      </w:r>
      <w:r w:rsidR="00A86E59"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 xml:space="preserve">Тульская, Челябинская, </w:t>
      </w:r>
      <w:r>
        <w:rPr>
          <w:rFonts w:ascii="Times New Roman" w:eastAsia="Calibri" w:hAnsi="Times New Roman" w:cs="Times New Roman"/>
          <w:color w:val="000000"/>
          <w:sz w:val="28"/>
          <w:szCs w:val="28"/>
        </w:rPr>
        <w:t xml:space="preserve">Ульяновская, Ненецкий автономный </w:t>
      </w:r>
      <w:r w:rsidRPr="00256D35">
        <w:rPr>
          <w:rFonts w:ascii="Times New Roman" w:eastAsia="Calibri" w:hAnsi="Times New Roman" w:cs="Times New Roman"/>
          <w:color w:val="000000"/>
          <w:sz w:val="28"/>
          <w:szCs w:val="28"/>
        </w:rPr>
        <w:t>округ, Чукотский автономный</w:t>
      </w:r>
      <w:r w:rsidR="00A86E59"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 xml:space="preserve">округ, Ямало-Ненецкий автономный </w:t>
      </w:r>
      <w:r w:rsidRPr="00756634">
        <w:rPr>
          <w:rFonts w:ascii="Times New Roman" w:eastAsia="Calibri" w:hAnsi="Times New Roman" w:cs="Times New Roman"/>
          <w:color w:val="000000"/>
          <w:sz w:val="28"/>
          <w:szCs w:val="28"/>
        </w:rPr>
        <w:t>округ</w:t>
      </w:r>
      <w:r w:rsidR="00BA4359">
        <w:rPr>
          <w:rFonts w:ascii="Times New Roman" w:eastAsia="Calibri" w:hAnsi="Times New Roman" w:cs="Times New Roman"/>
          <w:color w:val="000000"/>
          <w:sz w:val="28"/>
          <w:szCs w:val="28"/>
        </w:rPr>
        <w:t>,</w:t>
      </w:r>
      <w:r w:rsidR="00A86E59" w:rsidRPr="003875E5">
        <w:rPr>
          <w:rFonts w:ascii="Times New Roman" w:eastAsia="Times New Roman" w:hAnsi="Times New Roman" w:cs="Times New Roman"/>
          <w:sz w:val="28"/>
          <w:szCs w:val="28"/>
          <w:lang w:eastAsia="ru-RU"/>
        </w:rPr>
        <w:t> </w:t>
      </w:r>
      <w:r w:rsidR="00922F54" w:rsidRPr="00256D35">
        <w:rPr>
          <w:rFonts w:ascii="Times New Roman" w:eastAsia="Calibri" w:hAnsi="Times New Roman" w:cs="Times New Roman"/>
          <w:color w:val="000000"/>
          <w:sz w:val="28"/>
          <w:szCs w:val="28"/>
        </w:rPr>
        <w:t>Еврейская автономная область,</w:t>
      </w:r>
      <w:r w:rsidR="00922F54">
        <w:rPr>
          <w:rFonts w:ascii="Times New Roman" w:eastAsia="Calibri" w:hAnsi="Times New Roman" w:cs="Times New Roman"/>
          <w:color w:val="000000"/>
          <w:sz w:val="28"/>
          <w:szCs w:val="28"/>
        </w:rPr>
        <w:t xml:space="preserve"> г</w:t>
      </w:r>
      <w:r w:rsidR="00BA4359" w:rsidRPr="00256D35">
        <w:rPr>
          <w:rFonts w:ascii="Times New Roman" w:eastAsia="Calibri" w:hAnsi="Times New Roman" w:cs="Times New Roman"/>
          <w:color w:val="000000"/>
          <w:sz w:val="28"/>
          <w:szCs w:val="28"/>
        </w:rPr>
        <w:t>. Москва</w:t>
      </w:r>
      <w:r w:rsidR="00BA4359">
        <w:rPr>
          <w:rFonts w:ascii="Times New Roman" w:eastAsia="Calibri" w:hAnsi="Times New Roman" w:cs="Times New Roman"/>
          <w:color w:val="000000"/>
          <w:sz w:val="28"/>
          <w:szCs w:val="28"/>
        </w:rPr>
        <w:t>,</w:t>
      </w:r>
      <w:r w:rsidR="00A86E59" w:rsidRPr="003875E5">
        <w:rPr>
          <w:rFonts w:ascii="Times New Roman" w:eastAsia="Times New Roman" w:hAnsi="Times New Roman" w:cs="Times New Roman"/>
          <w:sz w:val="28"/>
          <w:szCs w:val="28"/>
          <w:lang w:eastAsia="ru-RU"/>
        </w:rPr>
        <w:t> </w:t>
      </w:r>
      <w:r w:rsidR="00BA4359">
        <w:rPr>
          <w:rFonts w:ascii="Times New Roman" w:eastAsia="Calibri" w:hAnsi="Times New Roman" w:cs="Times New Roman"/>
          <w:color w:val="000000"/>
          <w:sz w:val="28"/>
          <w:szCs w:val="28"/>
        </w:rPr>
        <w:t>г. Севастополь)</w:t>
      </w:r>
      <w:r w:rsidRPr="00756634">
        <w:rPr>
          <w:rFonts w:ascii="Times New Roman" w:eastAsia="Calibri" w:hAnsi="Times New Roman" w:cs="Times New Roman"/>
          <w:color w:val="000000"/>
          <w:sz w:val="28"/>
          <w:szCs w:val="28"/>
        </w:rPr>
        <w:t xml:space="preserve">, а в стадии разработки находятся еще </w:t>
      </w:r>
      <w:r w:rsidR="00A86E59">
        <w:rPr>
          <w:rFonts w:ascii="Times New Roman" w:eastAsia="Calibri" w:hAnsi="Times New Roman" w:cs="Times New Roman"/>
          <w:color w:val="000000"/>
          <w:sz w:val="28"/>
          <w:szCs w:val="28"/>
        </w:rPr>
        <w:t xml:space="preserve">в </w:t>
      </w:r>
      <w:r w:rsidRPr="00756634">
        <w:rPr>
          <w:rFonts w:ascii="Times New Roman" w:eastAsia="Calibri" w:hAnsi="Times New Roman" w:cs="Times New Roman"/>
          <w:color w:val="000000"/>
          <w:sz w:val="28"/>
          <w:szCs w:val="28"/>
        </w:rPr>
        <w:t>4</w:t>
      </w:r>
      <w:r w:rsidR="00A86E59">
        <w:rPr>
          <w:rFonts w:ascii="Times New Roman" w:eastAsia="Calibri" w:hAnsi="Times New Roman" w:cs="Times New Roman"/>
          <w:color w:val="000000"/>
          <w:sz w:val="28"/>
          <w:szCs w:val="28"/>
        </w:rPr>
        <w:t xml:space="preserve"> регионах</w:t>
      </w:r>
      <w:r w:rsidRPr="00256D35">
        <w:rPr>
          <w:rFonts w:ascii="Times New Roman" w:eastAsia="Calibri" w:hAnsi="Times New Roman" w:cs="Times New Roman"/>
          <w:color w:val="000000"/>
          <w:sz w:val="28"/>
          <w:szCs w:val="28"/>
        </w:rPr>
        <w:t xml:space="preserve"> (Республика Коми, </w:t>
      </w:r>
      <w:r w:rsidR="00052F52" w:rsidRPr="00256D35">
        <w:rPr>
          <w:rFonts w:ascii="Times New Roman" w:eastAsia="Calibri" w:hAnsi="Times New Roman" w:cs="Times New Roman"/>
          <w:color w:val="000000"/>
          <w:sz w:val="28"/>
          <w:szCs w:val="28"/>
        </w:rPr>
        <w:t>Республика Северная Осетия-Алания</w:t>
      </w:r>
      <w:r w:rsidR="00052F52">
        <w:rPr>
          <w:rFonts w:ascii="Times New Roman" w:eastAsia="Calibri" w:hAnsi="Times New Roman" w:cs="Times New Roman"/>
          <w:color w:val="000000"/>
          <w:sz w:val="28"/>
          <w:szCs w:val="28"/>
        </w:rPr>
        <w:t>,</w:t>
      </w:r>
      <w:r w:rsidR="00A86E59"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Ас</w:t>
      </w:r>
      <w:r>
        <w:rPr>
          <w:rFonts w:ascii="Times New Roman" w:eastAsia="Calibri" w:hAnsi="Times New Roman" w:cs="Times New Roman"/>
          <w:color w:val="000000"/>
          <w:sz w:val="28"/>
          <w:szCs w:val="28"/>
        </w:rPr>
        <w:t>трахан</w:t>
      </w:r>
      <w:r w:rsidR="008366CF">
        <w:rPr>
          <w:rFonts w:ascii="Times New Roman" w:eastAsia="Calibri" w:hAnsi="Times New Roman" w:cs="Times New Roman"/>
          <w:color w:val="000000"/>
          <w:sz w:val="28"/>
          <w:szCs w:val="28"/>
        </w:rPr>
        <w:t xml:space="preserve">ская, </w:t>
      </w:r>
      <w:r>
        <w:rPr>
          <w:rFonts w:ascii="Times New Roman" w:eastAsia="Calibri" w:hAnsi="Times New Roman" w:cs="Times New Roman"/>
          <w:color w:val="000000"/>
          <w:sz w:val="28"/>
          <w:szCs w:val="28"/>
        </w:rPr>
        <w:t xml:space="preserve">Магаданская </w:t>
      </w:r>
      <w:r w:rsidR="008366CF">
        <w:rPr>
          <w:rFonts w:ascii="Times New Roman" w:eastAsia="Calibri" w:hAnsi="Times New Roman" w:cs="Times New Roman"/>
          <w:color w:val="000000"/>
          <w:sz w:val="28"/>
          <w:szCs w:val="28"/>
        </w:rPr>
        <w:t>области</w:t>
      </w:r>
      <w:r w:rsidRPr="00256D35">
        <w:rPr>
          <w:rFonts w:ascii="Times New Roman" w:eastAsia="Calibri" w:hAnsi="Times New Roman" w:cs="Times New Roman"/>
          <w:color w:val="000000"/>
          <w:sz w:val="28"/>
          <w:szCs w:val="28"/>
        </w:rPr>
        <w:t>).</w:t>
      </w:r>
    </w:p>
    <w:p w14:paraId="4F09F6D3"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56D35">
        <w:rPr>
          <w:rFonts w:ascii="Times New Roman" w:eastAsia="Calibri" w:hAnsi="Times New Roman" w:cs="Times New Roman"/>
          <w:color w:val="000000"/>
          <w:sz w:val="28"/>
          <w:szCs w:val="28"/>
        </w:rPr>
        <w:t>В г. Санкт-Петербурге с 2011 г</w:t>
      </w:r>
      <w:r w:rsidR="00E17755">
        <w:rPr>
          <w:rFonts w:ascii="Times New Roman" w:eastAsia="Calibri" w:hAnsi="Times New Roman" w:cs="Times New Roman"/>
          <w:color w:val="000000"/>
          <w:sz w:val="28"/>
          <w:szCs w:val="28"/>
        </w:rPr>
        <w:t>.</w:t>
      </w:r>
      <w:r w:rsidRPr="00256D35">
        <w:rPr>
          <w:rFonts w:ascii="Times New Roman" w:eastAsia="Calibri" w:hAnsi="Times New Roman" w:cs="Times New Roman"/>
          <w:color w:val="000000"/>
          <w:sz w:val="28"/>
          <w:szCs w:val="28"/>
        </w:rPr>
        <w:t xml:space="preserve"> пред</w:t>
      </w:r>
      <w:r>
        <w:rPr>
          <w:rFonts w:ascii="Times New Roman" w:eastAsia="Calibri" w:hAnsi="Times New Roman" w:cs="Times New Roman"/>
          <w:color w:val="000000"/>
          <w:sz w:val="28"/>
          <w:szCs w:val="28"/>
        </w:rPr>
        <w:t xml:space="preserve">оставляется дополнительная мера </w:t>
      </w:r>
      <w:r w:rsidRPr="00256D35">
        <w:rPr>
          <w:rFonts w:ascii="Times New Roman" w:eastAsia="Calibri" w:hAnsi="Times New Roman" w:cs="Times New Roman"/>
          <w:color w:val="000000"/>
          <w:sz w:val="28"/>
          <w:szCs w:val="28"/>
        </w:rPr>
        <w:t>социальной поддержки в виде единовремен</w:t>
      </w:r>
      <w:r w:rsidR="003C3E0D">
        <w:rPr>
          <w:rFonts w:ascii="Times New Roman" w:eastAsia="Calibri" w:hAnsi="Times New Roman" w:cs="Times New Roman"/>
          <w:color w:val="000000"/>
          <w:sz w:val="28"/>
          <w:szCs w:val="28"/>
        </w:rPr>
        <w:t xml:space="preserve">ной компенсационной выплаты </w:t>
      </w:r>
      <w:r>
        <w:rPr>
          <w:rFonts w:ascii="Times New Roman" w:eastAsia="Calibri" w:hAnsi="Times New Roman" w:cs="Times New Roman"/>
          <w:color w:val="000000"/>
          <w:sz w:val="28"/>
          <w:szCs w:val="28"/>
        </w:rPr>
        <w:t xml:space="preserve">при </w:t>
      </w:r>
      <w:r w:rsidRPr="00256D35">
        <w:rPr>
          <w:rFonts w:ascii="Times New Roman" w:eastAsia="Calibri" w:hAnsi="Times New Roman" w:cs="Times New Roman"/>
          <w:color w:val="000000"/>
          <w:sz w:val="28"/>
          <w:szCs w:val="28"/>
        </w:rPr>
        <w:t>рождении ребенка для приобретения предметов</w:t>
      </w:r>
      <w:r>
        <w:rPr>
          <w:rFonts w:ascii="Times New Roman" w:eastAsia="Calibri" w:hAnsi="Times New Roman" w:cs="Times New Roman"/>
          <w:color w:val="000000"/>
          <w:sz w:val="28"/>
          <w:szCs w:val="28"/>
        </w:rPr>
        <w:t xml:space="preserve"> детского ассортимента. Размеры </w:t>
      </w:r>
      <w:r w:rsidRPr="00256D35">
        <w:rPr>
          <w:rFonts w:ascii="Times New Roman" w:eastAsia="Calibri" w:hAnsi="Times New Roman" w:cs="Times New Roman"/>
          <w:color w:val="000000"/>
          <w:sz w:val="28"/>
          <w:szCs w:val="28"/>
        </w:rPr>
        <w:t>выплат в 2021 г</w:t>
      </w:r>
      <w:r w:rsidR="00E17755">
        <w:rPr>
          <w:rFonts w:ascii="Times New Roman" w:eastAsia="Calibri" w:hAnsi="Times New Roman" w:cs="Times New Roman"/>
          <w:color w:val="000000"/>
          <w:sz w:val="28"/>
          <w:szCs w:val="28"/>
        </w:rPr>
        <w:t>.</w:t>
      </w:r>
      <w:r w:rsidRPr="00256D35">
        <w:rPr>
          <w:rFonts w:ascii="Times New Roman" w:eastAsia="Calibri" w:hAnsi="Times New Roman" w:cs="Times New Roman"/>
          <w:color w:val="000000"/>
          <w:sz w:val="28"/>
          <w:szCs w:val="28"/>
        </w:rPr>
        <w:t xml:space="preserve"> составляют: 33 439 руб</w:t>
      </w:r>
      <w:r w:rsidR="00052F52">
        <w:rPr>
          <w:rFonts w:ascii="Times New Roman" w:eastAsia="Calibri" w:hAnsi="Times New Roman" w:cs="Times New Roman"/>
          <w:color w:val="000000"/>
          <w:sz w:val="28"/>
          <w:szCs w:val="28"/>
        </w:rPr>
        <w:t>лей</w:t>
      </w:r>
      <w:r w:rsidRPr="00256D35">
        <w:rPr>
          <w:rFonts w:ascii="Times New Roman" w:eastAsia="Calibri" w:hAnsi="Times New Roman" w:cs="Times New Roman"/>
          <w:color w:val="000000"/>
          <w:sz w:val="28"/>
          <w:szCs w:val="28"/>
        </w:rPr>
        <w:t xml:space="preserve"> – на</w:t>
      </w:r>
      <w:r>
        <w:rPr>
          <w:rFonts w:ascii="Times New Roman" w:eastAsia="Calibri" w:hAnsi="Times New Roman" w:cs="Times New Roman"/>
          <w:color w:val="000000"/>
          <w:sz w:val="28"/>
          <w:szCs w:val="28"/>
        </w:rPr>
        <w:t xml:space="preserve"> первого ребенка; 44 588 руб</w:t>
      </w:r>
      <w:r w:rsidR="00052F52">
        <w:rPr>
          <w:rFonts w:ascii="Times New Roman" w:eastAsia="Calibri" w:hAnsi="Times New Roman" w:cs="Times New Roman"/>
          <w:color w:val="000000"/>
          <w:sz w:val="28"/>
          <w:szCs w:val="28"/>
        </w:rPr>
        <w:t>лей</w:t>
      </w:r>
      <w:r w:rsidR="003C3E0D">
        <w:rPr>
          <w:rFonts w:ascii="Times New Roman" w:eastAsia="Calibri" w:hAnsi="Times New Roman" w:cs="Times New Roman"/>
          <w:color w:val="000000"/>
          <w:sz w:val="28"/>
          <w:szCs w:val="28"/>
        </w:rPr>
        <w:t xml:space="preserve"> – </w:t>
      </w:r>
      <w:r w:rsidRPr="00256D35">
        <w:rPr>
          <w:rFonts w:ascii="Times New Roman" w:eastAsia="Calibri" w:hAnsi="Times New Roman" w:cs="Times New Roman"/>
          <w:color w:val="000000"/>
          <w:sz w:val="28"/>
          <w:szCs w:val="28"/>
        </w:rPr>
        <w:t>на второго ребенка; 55 733 руб</w:t>
      </w:r>
      <w:r w:rsidR="00052F52">
        <w:rPr>
          <w:rFonts w:ascii="Times New Roman" w:eastAsia="Calibri" w:hAnsi="Times New Roman" w:cs="Times New Roman"/>
          <w:color w:val="000000"/>
          <w:sz w:val="28"/>
          <w:szCs w:val="28"/>
        </w:rPr>
        <w:t>лей</w:t>
      </w:r>
      <w:r w:rsidRPr="00256D35">
        <w:rPr>
          <w:rFonts w:ascii="Times New Roman" w:eastAsia="Calibri" w:hAnsi="Times New Roman" w:cs="Times New Roman"/>
          <w:color w:val="000000"/>
          <w:sz w:val="28"/>
          <w:szCs w:val="28"/>
        </w:rPr>
        <w:t xml:space="preserve"> – на треть</w:t>
      </w:r>
      <w:r>
        <w:rPr>
          <w:rFonts w:ascii="Times New Roman" w:eastAsia="Calibri" w:hAnsi="Times New Roman" w:cs="Times New Roman"/>
          <w:color w:val="000000"/>
          <w:sz w:val="28"/>
          <w:szCs w:val="28"/>
        </w:rPr>
        <w:t xml:space="preserve">его и последующих детей. Деньги </w:t>
      </w:r>
      <w:r w:rsidRPr="00256D35">
        <w:rPr>
          <w:rFonts w:ascii="Times New Roman" w:eastAsia="Calibri" w:hAnsi="Times New Roman" w:cs="Times New Roman"/>
          <w:color w:val="000000"/>
          <w:sz w:val="28"/>
          <w:szCs w:val="28"/>
        </w:rPr>
        <w:t>перечисляются на карту «Детская» и могут быть</w:t>
      </w:r>
      <w:r>
        <w:rPr>
          <w:rFonts w:ascii="Times New Roman" w:eastAsia="Calibri" w:hAnsi="Times New Roman" w:cs="Times New Roman"/>
          <w:color w:val="000000"/>
          <w:sz w:val="28"/>
          <w:szCs w:val="28"/>
        </w:rPr>
        <w:t xml:space="preserve"> потрачены в специализированных </w:t>
      </w:r>
      <w:r w:rsidRPr="00256D35">
        <w:rPr>
          <w:rFonts w:ascii="Times New Roman" w:eastAsia="Calibri" w:hAnsi="Times New Roman" w:cs="Times New Roman"/>
          <w:color w:val="000000"/>
          <w:sz w:val="28"/>
          <w:szCs w:val="28"/>
        </w:rPr>
        <w:t>магазинах. В Псковской области с 2019 г</w:t>
      </w:r>
      <w:r w:rsidR="00E17755">
        <w:rPr>
          <w:rFonts w:ascii="Times New Roman" w:eastAsia="Calibri" w:hAnsi="Times New Roman" w:cs="Times New Roman"/>
          <w:color w:val="000000"/>
          <w:sz w:val="28"/>
          <w:szCs w:val="28"/>
        </w:rPr>
        <w:t>.</w:t>
      </w:r>
      <w:r w:rsidRPr="00256D3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также проводится акция «Подарок </w:t>
      </w:r>
      <w:r w:rsidRPr="00256D35">
        <w:rPr>
          <w:rFonts w:ascii="Times New Roman" w:eastAsia="Calibri" w:hAnsi="Times New Roman" w:cs="Times New Roman"/>
          <w:color w:val="000000"/>
          <w:sz w:val="28"/>
          <w:szCs w:val="28"/>
        </w:rPr>
        <w:t>новорожденному» в виде вручения подарочного с</w:t>
      </w:r>
      <w:r>
        <w:rPr>
          <w:rFonts w:ascii="Times New Roman" w:eastAsia="Calibri" w:hAnsi="Times New Roman" w:cs="Times New Roman"/>
          <w:color w:val="000000"/>
          <w:sz w:val="28"/>
          <w:szCs w:val="28"/>
        </w:rPr>
        <w:t xml:space="preserve">ертификата номиналом </w:t>
      </w:r>
      <w:r w:rsidR="007C04F5">
        <w:rPr>
          <w:rFonts w:ascii="Times New Roman" w:eastAsia="Calibri" w:hAnsi="Times New Roman" w:cs="Times New Roman"/>
          <w:color w:val="000000"/>
          <w:sz w:val="28"/>
          <w:szCs w:val="28"/>
        </w:rPr>
        <w:br/>
      </w:r>
      <w:r>
        <w:rPr>
          <w:rFonts w:ascii="Times New Roman" w:eastAsia="Calibri" w:hAnsi="Times New Roman" w:cs="Times New Roman"/>
          <w:color w:val="000000"/>
          <w:sz w:val="28"/>
          <w:szCs w:val="28"/>
        </w:rPr>
        <w:t>5</w:t>
      </w:r>
      <w:r w:rsidR="003C3E0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000 руб</w:t>
      </w:r>
      <w:r w:rsidR="00052F52">
        <w:rPr>
          <w:rFonts w:ascii="Times New Roman" w:eastAsia="Calibri" w:hAnsi="Times New Roman" w:cs="Times New Roman"/>
          <w:color w:val="000000"/>
          <w:sz w:val="28"/>
          <w:szCs w:val="28"/>
        </w:rPr>
        <w:t>лей</w:t>
      </w:r>
      <w:r>
        <w:rPr>
          <w:rFonts w:ascii="Times New Roman" w:eastAsia="Calibri" w:hAnsi="Times New Roman" w:cs="Times New Roman"/>
          <w:color w:val="000000"/>
          <w:sz w:val="28"/>
          <w:szCs w:val="28"/>
        </w:rPr>
        <w:t xml:space="preserve">, </w:t>
      </w:r>
      <w:r w:rsidRPr="00256D35">
        <w:rPr>
          <w:rFonts w:ascii="Times New Roman" w:eastAsia="Calibri" w:hAnsi="Times New Roman" w:cs="Times New Roman"/>
          <w:color w:val="000000"/>
          <w:sz w:val="28"/>
          <w:szCs w:val="28"/>
        </w:rPr>
        <w:t>а в Ханты-Мансийском автономном ок</w:t>
      </w:r>
      <w:r>
        <w:rPr>
          <w:rFonts w:ascii="Times New Roman" w:eastAsia="Calibri" w:hAnsi="Times New Roman" w:cs="Times New Roman"/>
          <w:color w:val="000000"/>
          <w:sz w:val="28"/>
          <w:szCs w:val="28"/>
        </w:rPr>
        <w:t xml:space="preserve">руге вручается подарочная карта </w:t>
      </w:r>
      <w:r w:rsidR="003C3E0D">
        <w:rPr>
          <w:rFonts w:ascii="Times New Roman" w:eastAsia="Calibri" w:hAnsi="Times New Roman" w:cs="Times New Roman"/>
          <w:color w:val="000000"/>
          <w:sz w:val="28"/>
          <w:szCs w:val="28"/>
        </w:rPr>
        <w:t>номиналом</w:t>
      </w:r>
      <w:r w:rsidRPr="00256D35">
        <w:rPr>
          <w:rFonts w:ascii="Times New Roman" w:eastAsia="Calibri" w:hAnsi="Times New Roman" w:cs="Times New Roman"/>
          <w:color w:val="000000"/>
          <w:sz w:val="28"/>
          <w:szCs w:val="28"/>
        </w:rPr>
        <w:t xml:space="preserve"> 20 000 руб</w:t>
      </w:r>
      <w:r w:rsidR="00052F52">
        <w:rPr>
          <w:rFonts w:ascii="Times New Roman" w:eastAsia="Calibri" w:hAnsi="Times New Roman" w:cs="Times New Roman"/>
          <w:color w:val="000000"/>
          <w:sz w:val="28"/>
          <w:szCs w:val="28"/>
        </w:rPr>
        <w:t>лей</w:t>
      </w:r>
      <w:r w:rsidRPr="00256D35">
        <w:rPr>
          <w:rFonts w:ascii="Times New Roman" w:eastAsia="Calibri" w:hAnsi="Times New Roman" w:cs="Times New Roman"/>
          <w:color w:val="000000"/>
          <w:sz w:val="28"/>
          <w:szCs w:val="28"/>
        </w:rPr>
        <w:t>.</w:t>
      </w:r>
    </w:p>
    <w:p w14:paraId="4C4ECA81"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56D35">
        <w:rPr>
          <w:rFonts w:ascii="Times New Roman" w:eastAsia="Calibri" w:hAnsi="Times New Roman" w:cs="Times New Roman"/>
          <w:color w:val="000000"/>
          <w:sz w:val="28"/>
          <w:szCs w:val="28"/>
        </w:rPr>
        <w:t>В Челябинской области акция «Подарок новорожденному» бы</w:t>
      </w:r>
      <w:r>
        <w:rPr>
          <w:rFonts w:ascii="Times New Roman" w:eastAsia="Calibri" w:hAnsi="Times New Roman" w:cs="Times New Roman"/>
          <w:color w:val="000000"/>
          <w:sz w:val="28"/>
          <w:szCs w:val="28"/>
        </w:rPr>
        <w:t xml:space="preserve">ла приурочена </w:t>
      </w:r>
      <w:r>
        <w:rPr>
          <w:rFonts w:ascii="Times New Roman" w:eastAsia="Calibri" w:hAnsi="Times New Roman" w:cs="Times New Roman"/>
          <w:color w:val="000000"/>
          <w:sz w:val="28"/>
          <w:szCs w:val="28"/>
        </w:rPr>
        <w:br/>
      </w:r>
      <w:r w:rsidR="009F4BAA">
        <w:rPr>
          <w:rFonts w:ascii="Times New Roman" w:eastAsia="Calibri" w:hAnsi="Times New Roman" w:cs="Times New Roman"/>
          <w:color w:val="000000"/>
          <w:sz w:val="28"/>
          <w:szCs w:val="28"/>
        </w:rPr>
        <w:t>к</w:t>
      </w:r>
      <w:r w:rsidRPr="00256D35">
        <w:rPr>
          <w:rFonts w:ascii="Times New Roman" w:eastAsia="Calibri" w:hAnsi="Times New Roman" w:cs="Times New Roman"/>
          <w:color w:val="000000"/>
          <w:sz w:val="28"/>
          <w:szCs w:val="28"/>
        </w:rPr>
        <w:t xml:space="preserve"> 85-летию региона. Каждому ребенку, родившемуся в юбилейный год, вручался</w:t>
      </w:r>
      <w:r w:rsidR="003C3E0D"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подарочный комплект детских принадлежностей</w:t>
      </w:r>
      <w:r>
        <w:rPr>
          <w:rFonts w:ascii="Times New Roman" w:eastAsia="Calibri" w:hAnsi="Times New Roman" w:cs="Times New Roman"/>
          <w:color w:val="000000"/>
          <w:sz w:val="28"/>
          <w:szCs w:val="28"/>
        </w:rPr>
        <w:t>.</w:t>
      </w:r>
    </w:p>
    <w:p w14:paraId="05BB8624"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56D35">
        <w:rPr>
          <w:rFonts w:ascii="Times New Roman" w:eastAsia="Calibri" w:hAnsi="Times New Roman" w:cs="Times New Roman"/>
          <w:color w:val="000000"/>
          <w:sz w:val="28"/>
          <w:szCs w:val="28"/>
        </w:rPr>
        <w:t xml:space="preserve">В Республике Алтай подарочный набор </w:t>
      </w:r>
      <w:r>
        <w:rPr>
          <w:rFonts w:ascii="Times New Roman" w:eastAsia="Calibri" w:hAnsi="Times New Roman" w:cs="Times New Roman"/>
          <w:color w:val="000000"/>
          <w:sz w:val="28"/>
          <w:szCs w:val="28"/>
        </w:rPr>
        <w:t xml:space="preserve">детского ассортимента вручается </w:t>
      </w:r>
      <w:r w:rsidRPr="00256D35">
        <w:rPr>
          <w:rFonts w:ascii="Times New Roman" w:eastAsia="Calibri" w:hAnsi="Times New Roman" w:cs="Times New Roman"/>
          <w:color w:val="000000"/>
          <w:sz w:val="28"/>
          <w:szCs w:val="28"/>
        </w:rPr>
        <w:t>семьям, родившим двух и более детей, а в Ярославской области подарок выдается</w:t>
      </w:r>
      <w:r w:rsidR="003C3E0D"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матери, у которой одновременно родил</w:t>
      </w:r>
      <w:r w:rsidR="00D02314">
        <w:rPr>
          <w:rFonts w:ascii="Times New Roman" w:eastAsia="Calibri" w:hAnsi="Times New Roman" w:cs="Times New Roman"/>
          <w:color w:val="000000"/>
          <w:sz w:val="28"/>
          <w:szCs w:val="28"/>
        </w:rPr>
        <w:t>о</w:t>
      </w:r>
      <w:r w:rsidRPr="00256D35">
        <w:rPr>
          <w:rFonts w:ascii="Times New Roman" w:eastAsia="Calibri" w:hAnsi="Times New Roman" w:cs="Times New Roman"/>
          <w:color w:val="000000"/>
          <w:sz w:val="28"/>
          <w:szCs w:val="28"/>
        </w:rPr>
        <w:t>сь трое и более детей</w:t>
      </w:r>
      <w:r>
        <w:rPr>
          <w:rFonts w:ascii="Times New Roman" w:eastAsia="Calibri" w:hAnsi="Times New Roman" w:cs="Times New Roman"/>
          <w:color w:val="000000"/>
          <w:sz w:val="28"/>
          <w:szCs w:val="28"/>
        </w:rPr>
        <w:t>.</w:t>
      </w:r>
    </w:p>
    <w:p w14:paraId="0615CD4D"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56D35">
        <w:rPr>
          <w:rFonts w:ascii="Times New Roman" w:eastAsia="Calibri" w:hAnsi="Times New Roman" w:cs="Times New Roman"/>
          <w:color w:val="000000"/>
          <w:sz w:val="28"/>
          <w:szCs w:val="28"/>
        </w:rPr>
        <w:t xml:space="preserve">С целью оказания помощи молодым мамам, находящимся в </w:t>
      </w:r>
      <w:r w:rsidRPr="00256D35">
        <w:rPr>
          <w:rFonts w:ascii="Times New Roman" w:eastAsia="Calibri" w:hAnsi="Times New Roman" w:cs="Times New Roman"/>
          <w:color w:val="000000"/>
          <w:sz w:val="28"/>
          <w:szCs w:val="28"/>
        </w:rPr>
        <w:lastRenderedPageBreak/>
        <w:t>трудной</w:t>
      </w:r>
      <w:r w:rsidR="003C3E0D"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жизненной ситуации, в Кировской и Волгоградской областях администрация</w:t>
      </w:r>
      <w:r w:rsidR="003C3E0D" w:rsidRPr="00256D35">
        <w:rPr>
          <w:rFonts w:ascii="Times New Roman" w:eastAsia="Calibri" w:hAnsi="Times New Roman" w:cs="Times New Roman"/>
          <w:color w:val="000000"/>
          <w:sz w:val="28"/>
          <w:szCs w:val="28"/>
        </w:rPr>
        <w:t>ми</w:t>
      </w:r>
      <w:r w:rsidR="003C3E0D" w:rsidRPr="003875E5">
        <w:rPr>
          <w:rFonts w:ascii="Times New Roman" w:eastAsia="Times New Roman" w:hAnsi="Times New Roman" w:cs="Times New Roman"/>
          <w:sz w:val="28"/>
          <w:szCs w:val="28"/>
          <w:lang w:eastAsia="ru-RU"/>
        </w:rPr>
        <w:t> </w:t>
      </w:r>
      <w:r w:rsidRPr="00256D35">
        <w:rPr>
          <w:rFonts w:ascii="Times New Roman" w:eastAsia="Calibri" w:hAnsi="Times New Roman" w:cs="Times New Roman"/>
          <w:color w:val="000000"/>
          <w:sz w:val="28"/>
          <w:szCs w:val="28"/>
        </w:rPr>
        <w:t>муниципальных районов совместно с организациями здравоохран</w:t>
      </w:r>
      <w:r>
        <w:rPr>
          <w:rFonts w:ascii="Times New Roman" w:eastAsia="Calibri" w:hAnsi="Times New Roman" w:cs="Times New Roman"/>
          <w:color w:val="000000"/>
          <w:sz w:val="28"/>
          <w:szCs w:val="28"/>
        </w:rPr>
        <w:t xml:space="preserve">ения </w:t>
      </w:r>
      <w:r w:rsidRPr="00256D35">
        <w:rPr>
          <w:rFonts w:ascii="Times New Roman" w:eastAsia="Calibri" w:hAnsi="Times New Roman" w:cs="Times New Roman"/>
          <w:color w:val="000000"/>
          <w:sz w:val="28"/>
          <w:szCs w:val="28"/>
        </w:rPr>
        <w:t>и социального обслуживания населения</w:t>
      </w:r>
      <w:r>
        <w:rPr>
          <w:rFonts w:ascii="Times New Roman" w:eastAsia="Calibri" w:hAnsi="Times New Roman" w:cs="Times New Roman"/>
          <w:color w:val="000000"/>
          <w:sz w:val="28"/>
          <w:szCs w:val="28"/>
        </w:rPr>
        <w:t xml:space="preserve"> области проводились совместные </w:t>
      </w:r>
      <w:r w:rsidRPr="00256D35">
        <w:rPr>
          <w:rFonts w:ascii="Times New Roman" w:eastAsia="Calibri" w:hAnsi="Times New Roman" w:cs="Times New Roman"/>
          <w:color w:val="000000"/>
          <w:sz w:val="28"/>
          <w:szCs w:val="28"/>
        </w:rPr>
        <w:t>мероприятия по вручению «Подарка новорожденному».</w:t>
      </w:r>
    </w:p>
    <w:p w14:paraId="0D71BB9F" w14:textId="525418E3" w:rsidR="00C93C3C" w:rsidRPr="00220326"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20326">
        <w:rPr>
          <w:rFonts w:ascii="Times New Roman" w:eastAsia="Calibri" w:hAnsi="Times New Roman" w:cs="Times New Roman"/>
          <w:color w:val="000000"/>
          <w:sz w:val="28"/>
          <w:szCs w:val="28"/>
        </w:rPr>
        <w:t>В Красноярском крае предусмотрено обес</w:t>
      </w:r>
      <w:r>
        <w:rPr>
          <w:rFonts w:ascii="Times New Roman" w:eastAsia="Calibri" w:hAnsi="Times New Roman" w:cs="Times New Roman"/>
          <w:color w:val="000000"/>
          <w:sz w:val="28"/>
          <w:szCs w:val="28"/>
        </w:rPr>
        <w:t xml:space="preserve">печение семей из числа коренных </w:t>
      </w:r>
      <w:r w:rsidRPr="00220326">
        <w:rPr>
          <w:rFonts w:ascii="Times New Roman" w:eastAsia="Calibri" w:hAnsi="Times New Roman" w:cs="Times New Roman"/>
          <w:color w:val="000000"/>
          <w:sz w:val="28"/>
          <w:szCs w:val="28"/>
        </w:rPr>
        <w:t>малочисленных народов Севера комплек</w:t>
      </w:r>
      <w:r>
        <w:rPr>
          <w:rFonts w:ascii="Times New Roman" w:eastAsia="Calibri" w:hAnsi="Times New Roman" w:cs="Times New Roman"/>
          <w:color w:val="000000"/>
          <w:sz w:val="28"/>
          <w:szCs w:val="28"/>
        </w:rPr>
        <w:t xml:space="preserve">тами для новорожденных, которые </w:t>
      </w:r>
      <w:r w:rsidRPr="00220326">
        <w:rPr>
          <w:rFonts w:ascii="Times New Roman" w:eastAsia="Calibri" w:hAnsi="Times New Roman" w:cs="Times New Roman"/>
          <w:color w:val="000000"/>
          <w:sz w:val="28"/>
          <w:szCs w:val="28"/>
        </w:rPr>
        <w:t>включают детские одеяла, пеленки, р</w:t>
      </w:r>
      <w:r w:rsidR="000121EC">
        <w:rPr>
          <w:rFonts w:ascii="Times New Roman" w:eastAsia="Calibri" w:hAnsi="Times New Roman" w:cs="Times New Roman"/>
          <w:color w:val="000000"/>
          <w:sz w:val="28"/>
          <w:szCs w:val="28"/>
        </w:rPr>
        <w:t>аспашонки, чепчики, подгузники.</w:t>
      </w:r>
    </w:p>
    <w:p w14:paraId="5F378286" w14:textId="77777777" w:rsidR="00C93C3C" w:rsidRDefault="00C93C3C" w:rsidP="00052F52">
      <w:pPr>
        <w:widowControl w:val="0"/>
        <w:spacing w:after="0" w:line="312" w:lineRule="auto"/>
        <w:ind w:firstLine="708"/>
        <w:jc w:val="both"/>
        <w:rPr>
          <w:rFonts w:ascii="Times New Roman" w:eastAsia="Calibri" w:hAnsi="Times New Roman" w:cs="Times New Roman"/>
          <w:color w:val="000000"/>
          <w:sz w:val="28"/>
          <w:szCs w:val="28"/>
        </w:rPr>
      </w:pPr>
      <w:r w:rsidRPr="00220326">
        <w:rPr>
          <w:rFonts w:ascii="Times New Roman" w:eastAsia="Calibri" w:hAnsi="Times New Roman" w:cs="Times New Roman"/>
          <w:color w:val="000000"/>
          <w:sz w:val="28"/>
          <w:szCs w:val="28"/>
        </w:rPr>
        <w:t>В медицинских организациях Оренбур</w:t>
      </w:r>
      <w:r>
        <w:rPr>
          <w:rFonts w:ascii="Times New Roman" w:eastAsia="Calibri" w:hAnsi="Times New Roman" w:cs="Times New Roman"/>
          <w:color w:val="000000"/>
          <w:sz w:val="28"/>
          <w:szCs w:val="28"/>
        </w:rPr>
        <w:t xml:space="preserve">гской области проводилась акция </w:t>
      </w:r>
      <w:r w:rsidRPr="00220326">
        <w:rPr>
          <w:rFonts w:ascii="Times New Roman" w:eastAsia="Calibri" w:hAnsi="Times New Roman" w:cs="Times New Roman"/>
          <w:color w:val="000000"/>
          <w:sz w:val="28"/>
          <w:szCs w:val="28"/>
        </w:rPr>
        <w:t>«Подарок новорожденному», приуроченная к Пр</w:t>
      </w:r>
      <w:r>
        <w:rPr>
          <w:rFonts w:ascii="Times New Roman" w:eastAsia="Calibri" w:hAnsi="Times New Roman" w:cs="Times New Roman"/>
          <w:color w:val="000000"/>
          <w:sz w:val="28"/>
          <w:szCs w:val="28"/>
        </w:rPr>
        <w:t xml:space="preserve">азднику «День матери в России», </w:t>
      </w:r>
      <w:r w:rsidRPr="00220326">
        <w:rPr>
          <w:rFonts w:ascii="Times New Roman" w:eastAsia="Calibri" w:hAnsi="Times New Roman" w:cs="Times New Roman"/>
          <w:color w:val="000000"/>
          <w:sz w:val="28"/>
          <w:szCs w:val="28"/>
        </w:rPr>
        <w:t>«Покров день». В Чувашской Республике</w:t>
      </w:r>
      <w:r>
        <w:rPr>
          <w:rFonts w:ascii="Times New Roman" w:eastAsia="Calibri" w:hAnsi="Times New Roman" w:cs="Times New Roman"/>
          <w:color w:val="000000"/>
          <w:sz w:val="28"/>
          <w:szCs w:val="28"/>
        </w:rPr>
        <w:t xml:space="preserve"> акция «Подарок новорожденному» </w:t>
      </w:r>
      <w:r w:rsidRPr="00220326">
        <w:rPr>
          <w:rFonts w:ascii="Times New Roman" w:eastAsia="Calibri" w:hAnsi="Times New Roman" w:cs="Times New Roman"/>
          <w:color w:val="000000"/>
          <w:sz w:val="28"/>
          <w:szCs w:val="28"/>
        </w:rPr>
        <w:t>приурочена ко Дню защиты детей.</w:t>
      </w:r>
      <w:r w:rsidR="00040D79"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В Ростовской области и Республике Морд</w:t>
      </w:r>
      <w:r>
        <w:rPr>
          <w:rFonts w:ascii="Times New Roman" w:eastAsia="Calibri" w:hAnsi="Times New Roman" w:cs="Times New Roman"/>
          <w:color w:val="000000"/>
          <w:sz w:val="28"/>
          <w:szCs w:val="28"/>
        </w:rPr>
        <w:t xml:space="preserve">овия мероприятие осуществляется </w:t>
      </w:r>
      <w:r w:rsidRPr="00220326">
        <w:rPr>
          <w:rFonts w:ascii="Times New Roman" w:eastAsia="Calibri" w:hAnsi="Times New Roman" w:cs="Times New Roman"/>
          <w:color w:val="000000"/>
          <w:sz w:val="28"/>
          <w:szCs w:val="28"/>
        </w:rPr>
        <w:t>в рамках оказания благотворительной помощи.</w:t>
      </w:r>
    </w:p>
    <w:p w14:paraId="6C41A2B7" w14:textId="77777777" w:rsidR="000121EC" w:rsidRDefault="00C93C3C" w:rsidP="000121EC">
      <w:pPr>
        <w:widowControl w:val="0"/>
        <w:spacing w:after="0" w:line="312" w:lineRule="auto"/>
        <w:ind w:firstLine="708"/>
        <w:jc w:val="both"/>
        <w:rPr>
          <w:rFonts w:ascii="Times New Roman" w:eastAsia="Calibri" w:hAnsi="Times New Roman" w:cs="Times New Roman"/>
          <w:color w:val="000000"/>
          <w:sz w:val="28"/>
          <w:szCs w:val="28"/>
        </w:rPr>
      </w:pPr>
      <w:r w:rsidRPr="00756634">
        <w:rPr>
          <w:rFonts w:ascii="Times New Roman" w:eastAsia="Calibri" w:hAnsi="Times New Roman" w:cs="Times New Roman"/>
          <w:color w:val="000000"/>
          <w:sz w:val="28"/>
          <w:szCs w:val="28"/>
        </w:rPr>
        <w:t xml:space="preserve">В г. Москве в подарок новорожденному </w:t>
      </w:r>
      <w:r w:rsidRPr="00583800">
        <w:rPr>
          <w:rFonts w:ascii="Times New Roman" w:eastAsia="Calibri" w:hAnsi="Times New Roman" w:cs="Times New Roman"/>
          <w:color w:val="000000"/>
          <w:sz w:val="28"/>
          <w:szCs w:val="28"/>
        </w:rPr>
        <w:t>входят 45 товаров для детей, из которых 32 товара пост</w:t>
      </w:r>
      <w:r w:rsidR="000121EC">
        <w:rPr>
          <w:rFonts w:ascii="Times New Roman" w:eastAsia="Calibri" w:hAnsi="Times New Roman" w:cs="Times New Roman"/>
          <w:color w:val="000000"/>
          <w:sz w:val="28"/>
          <w:szCs w:val="28"/>
        </w:rPr>
        <w:t>авляют российские производители</w:t>
      </w:r>
      <w:r w:rsidRPr="00756634">
        <w:rPr>
          <w:rFonts w:ascii="Times New Roman" w:eastAsia="Calibri" w:hAnsi="Times New Roman" w:cs="Times New Roman"/>
          <w:color w:val="000000"/>
          <w:sz w:val="28"/>
          <w:szCs w:val="28"/>
        </w:rPr>
        <w:t>.</w:t>
      </w:r>
      <w:r w:rsidR="006D1A5D" w:rsidRPr="003875E5">
        <w:rPr>
          <w:rFonts w:ascii="Times New Roman" w:eastAsia="Times New Roman" w:hAnsi="Times New Roman" w:cs="Times New Roman"/>
          <w:sz w:val="28"/>
          <w:szCs w:val="28"/>
          <w:lang w:eastAsia="ru-RU"/>
        </w:rPr>
        <w:t> </w:t>
      </w:r>
      <w:r w:rsidRPr="00756634">
        <w:rPr>
          <w:rFonts w:ascii="Times New Roman" w:eastAsia="Calibri" w:hAnsi="Times New Roman" w:cs="Times New Roman"/>
          <w:color w:val="000000"/>
          <w:sz w:val="28"/>
          <w:szCs w:val="28"/>
        </w:rPr>
        <w:t>В Московской области 49 позиций (54 товара) составляют «Подарок новорожденному», из которых 43 производят российские предприятия.</w:t>
      </w:r>
      <w:r w:rsidR="006D1A5D" w:rsidRPr="003875E5">
        <w:rPr>
          <w:rFonts w:ascii="Times New Roman" w:eastAsia="Times New Roman" w:hAnsi="Times New Roman" w:cs="Times New Roman"/>
          <w:sz w:val="28"/>
          <w:szCs w:val="28"/>
          <w:lang w:eastAsia="ru-RU"/>
        </w:rPr>
        <w:t> </w:t>
      </w:r>
      <w:r w:rsidRPr="00756634">
        <w:rPr>
          <w:rFonts w:ascii="Times New Roman" w:eastAsia="Calibri" w:hAnsi="Times New Roman" w:cs="Times New Roman"/>
          <w:color w:val="000000"/>
          <w:sz w:val="28"/>
          <w:szCs w:val="28"/>
        </w:rPr>
        <w:t>В Тверской области из 50 наименований продукции в «Подарке новорожденному» 38 поста</w:t>
      </w:r>
      <w:r w:rsidR="000121EC">
        <w:rPr>
          <w:rFonts w:ascii="Times New Roman" w:eastAsia="Calibri" w:hAnsi="Times New Roman" w:cs="Times New Roman"/>
          <w:color w:val="000000"/>
          <w:sz w:val="28"/>
          <w:szCs w:val="28"/>
        </w:rPr>
        <w:t>вляют российские производители.</w:t>
      </w:r>
    </w:p>
    <w:p w14:paraId="184A41D7" w14:textId="22273D27" w:rsidR="00C93C3C" w:rsidRPr="00220326" w:rsidRDefault="00C93C3C" w:rsidP="000121EC">
      <w:pPr>
        <w:widowControl w:val="0"/>
        <w:spacing w:after="0" w:line="312" w:lineRule="auto"/>
        <w:ind w:firstLine="708"/>
        <w:jc w:val="both"/>
        <w:rPr>
          <w:rFonts w:ascii="Times New Roman" w:eastAsia="Calibri" w:hAnsi="Times New Roman" w:cs="Times New Roman"/>
          <w:color w:val="000000"/>
          <w:sz w:val="28"/>
          <w:szCs w:val="28"/>
        </w:rPr>
      </w:pPr>
      <w:r w:rsidRPr="00756634">
        <w:rPr>
          <w:rFonts w:ascii="Times New Roman" w:eastAsia="Calibri" w:hAnsi="Times New Roman" w:cs="Times New Roman"/>
          <w:color w:val="000000"/>
          <w:sz w:val="28"/>
          <w:szCs w:val="28"/>
        </w:rPr>
        <w:t>В Вологодской области все 14 предметов п</w:t>
      </w:r>
      <w:r>
        <w:rPr>
          <w:rFonts w:ascii="Times New Roman" w:eastAsia="Calibri" w:hAnsi="Times New Roman" w:cs="Times New Roman"/>
          <w:color w:val="000000"/>
          <w:sz w:val="28"/>
          <w:szCs w:val="28"/>
        </w:rPr>
        <w:t xml:space="preserve">одарка поставляют отечественные </w:t>
      </w:r>
      <w:r w:rsidRPr="00756634">
        <w:rPr>
          <w:rFonts w:ascii="Times New Roman" w:eastAsia="Calibri" w:hAnsi="Times New Roman" w:cs="Times New Roman"/>
          <w:color w:val="000000"/>
          <w:sz w:val="28"/>
          <w:szCs w:val="28"/>
        </w:rPr>
        <w:t xml:space="preserve">производители, а в Новгородской области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 xml:space="preserve">все 11 предметов. В Республике Карелия </w:t>
      </w:r>
      <w:r w:rsidR="007A4AB8">
        <w:rPr>
          <w:rFonts w:ascii="Times New Roman" w:eastAsia="Calibri" w:hAnsi="Times New Roman" w:cs="Times New Roman"/>
          <w:color w:val="000000"/>
          <w:sz w:val="28"/>
          <w:szCs w:val="28"/>
        </w:rPr>
        <w:t>таких</w:t>
      </w:r>
      <w:r w:rsidR="00052F52">
        <w:rPr>
          <w:rFonts w:ascii="Times New Roman" w:eastAsia="Calibri" w:hAnsi="Times New Roman" w:cs="Times New Roman"/>
          <w:color w:val="000000"/>
          <w:sz w:val="28"/>
          <w:szCs w:val="28"/>
        </w:rPr>
        <w:t xml:space="preserve"> </w:t>
      </w:r>
      <w:r w:rsidR="007A4AB8" w:rsidRPr="00756634">
        <w:rPr>
          <w:rFonts w:ascii="Times New Roman" w:eastAsia="Calibri" w:hAnsi="Times New Roman" w:cs="Times New Roman"/>
          <w:color w:val="000000"/>
          <w:sz w:val="28"/>
          <w:szCs w:val="28"/>
        </w:rPr>
        <w:t xml:space="preserve">предметов </w:t>
      </w:r>
      <w:r w:rsidRPr="00756634">
        <w:rPr>
          <w:rFonts w:ascii="Times New Roman" w:eastAsia="Calibri" w:hAnsi="Times New Roman" w:cs="Times New Roman"/>
          <w:color w:val="000000"/>
          <w:sz w:val="28"/>
          <w:szCs w:val="28"/>
        </w:rPr>
        <w:t>15, Республик</w:t>
      </w:r>
      <w:r w:rsidR="00052F52">
        <w:rPr>
          <w:rFonts w:ascii="Times New Roman" w:eastAsia="Calibri" w:hAnsi="Times New Roman" w:cs="Times New Roman"/>
          <w:color w:val="000000"/>
          <w:sz w:val="28"/>
          <w:szCs w:val="28"/>
        </w:rPr>
        <w:t>е</w:t>
      </w:r>
      <w:r w:rsidRPr="00756634">
        <w:rPr>
          <w:rFonts w:ascii="Times New Roman" w:eastAsia="Calibri" w:hAnsi="Times New Roman" w:cs="Times New Roman"/>
          <w:color w:val="000000"/>
          <w:sz w:val="28"/>
          <w:szCs w:val="28"/>
        </w:rPr>
        <w:t xml:space="preserve"> Башкортостан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7 предметов, Белгородск</w:t>
      </w:r>
      <w:r w:rsidR="00052F52">
        <w:rPr>
          <w:rFonts w:ascii="Times New Roman" w:eastAsia="Calibri" w:hAnsi="Times New Roman" w:cs="Times New Roman"/>
          <w:color w:val="000000"/>
          <w:sz w:val="28"/>
          <w:szCs w:val="28"/>
        </w:rPr>
        <w:t>ой</w:t>
      </w:r>
      <w:r w:rsidR="006D1A5D" w:rsidRPr="003875E5">
        <w:rPr>
          <w:rFonts w:ascii="Times New Roman" w:eastAsia="Times New Roman" w:hAnsi="Times New Roman" w:cs="Times New Roman"/>
          <w:sz w:val="28"/>
          <w:szCs w:val="28"/>
          <w:lang w:eastAsia="ru-RU"/>
        </w:rPr>
        <w:t> </w:t>
      </w:r>
      <w:r w:rsidR="000121EC">
        <w:rPr>
          <w:rFonts w:ascii="Times New Roman" w:eastAsia="Times New Roman" w:hAnsi="Times New Roman" w:cs="Times New Roman"/>
          <w:sz w:val="28"/>
          <w:szCs w:val="28"/>
          <w:lang w:eastAsia="ru-RU"/>
        </w:rPr>
        <w:br/>
      </w:r>
      <w:r w:rsidR="00052F52">
        <w:rPr>
          <w:rFonts w:ascii="Times New Roman" w:eastAsia="Calibri" w:hAnsi="Times New Roman" w:cs="Times New Roman"/>
          <w:color w:val="000000"/>
          <w:sz w:val="28"/>
          <w:szCs w:val="28"/>
        </w:rPr>
        <w:t xml:space="preserve">области – </w:t>
      </w:r>
      <w:r w:rsidRPr="00756634">
        <w:rPr>
          <w:rFonts w:ascii="Times New Roman" w:eastAsia="Calibri" w:hAnsi="Times New Roman" w:cs="Times New Roman"/>
          <w:color w:val="000000"/>
          <w:sz w:val="28"/>
          <w:szCs w:val="28"/>
        </w:rPr>
        <w:t>6 предметов, Ульяновск</w:t>
      </w:r>
      <w:r w:rsidR="00052F52">
        <w:rPr>
          <w:rFonts w:ascii="Times New Roman" w:eastAsia="Calibri" w:hAnsi="Times New Roman" w:cs="Times New Roman"/>
          <w:color w:val="000000"/>
          <w:sz w:val="28"/>
          <w:szCs w:val="28"/>
        </w:rPr>
        <w:t>ой</w:t>
      </w:r>
      <w:r w:rsidRPr="00756634">
        <w:rPr>
          <w:rFonts w:ascii="Times New Roman" w:eastAsia="Calibri" w:hAnsi="Times New Roman" w:cs="Times New Roman"/>
          <w:color w:val="000000"/>
          <w:sz w:val="28"/>
          <w:szCs w:val="28"/>
        </w:rPr>
        <w:t xml:space="preserve"> област</w:t>
      </w:r>
      <w:r w:rsidR="00052F52">
        <w:rPr>
          <w:rFonts w:ascii="Times New Roman" w:eastAsia="Calibri" w:hAnsi="Times New Roman" w:cs="Times New Roman"/>
          <w:color w:val="000000"/>
          <w:sz w:val="28"/>
          <w:szCs w:val="28"/>
        </w:rPr>
        <w:t>и</w:t>
      </w:r>
      <w:r w:rsidR="006D1A5D" w:rsidRPr="003875E5">
        <w:rPr>
          <w:rFonts w:ascii="Times New Roman" w:eastAsia="Times New Roman" w:hAnsi="Times New Roman" w:cs="Times New Roman"/>
          <w:sz w:val="28"/>
          <w:szCs w:val="28"/>
          <w:lang w:eastAsia="ru-RU"/>
        </w:rPr>
        <w:t>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12 предметов, Ленинградск</w:t>
      </w:r>
      <w:r w:rsidR="006D1A5D">
        <w:rPr>
          <w:rFonts w:ascii="Times New Roman" w:eastAsia="Calibri" w:hAnsi="Times New Roman" w:cs="Times New Roman"/>
          <w:color w:val="000000"/>
          <w:sz w:val="28"/>
          <w:szCs w:val="28"/>
        </w:rPr>
        <w:t xml:space="preserve">ой </w:t>
      </w:r>
      <w:r w:rsidRPr="00756634">
        <w:rPr>
          <w:rFonts w:ascii="Times New Roman" w:eastAsia="Calibri" w:hAnsi="Times New Roman" w:cs="Times New Roman"/>
          <w:color w:val="000000"/>
          <w:sz w:val="28"/>
          <w:szCs w:val="28"/>
        </w:rPr>
        <w:t>област</w:t>
      </w:r>
      <w:r w:rsidR="00052F52">
        <w:rPr>
          <w:rFonts w:ascii="Times New Roman" w:eastAsia="Calibri" w:hAnsi="Times New Roman" w:cs="Times New Roman"/>
          <w:color w:val="000000"/>
          <w:sz w:val="28"/>
          <w:szCs w:val="28"/>
        </w:rPr>
        <w:t>и и Республике Татарстан</w:t>
      </w:r>
      <w:r w:rsidR="006D1A5D" w:rsidRPr="003875E5">
        <w:rPr>
          <w:rFonts w:ascii="Times New Roman" w:eastAsia="Times New Roman" w:hAnsi="Times New Roman" w:cs="Times New Roman"/>
          <w:sz w:val="28"/>
          <w:szCs w:val="28"/>
          <w:lang w:eastAsia="ru-RU"/>
        </w:rPr>
        <w:t>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14 предметов, Самарск</w:t>
      </w:r>
      <w:r w:rsidR="00052F52">
        <w:rPr>
          <w:rFonts w:ascii="Times New Roman" w:eastAsia="Calibri" w:hAnsi="Times New Roman" w:cs="Times New Roman"/>
          <w:color w:val="000000"/>
          <w:sz w:val="28"/>
          <w:szCs w:val="28"/>
        </w:rPr>
        <w:t>ой</w:t>
      </w:r>
      <w:r w:rsidRPr="00756634">
        <w:rPr>
          <w:rFonts w:ascii="Times New Roman" w:eastAsia="Calibri" w:hAnsi="Times New Roman" w:cs="Times New Roman"/>
          <w:color w:val="000000"/>
          <w:sz w:val="28"/>
          <w:szCs w:val="28"/>
        </w:rPr>
        <w:t xml:space="preserve"> област</w:t>
      </w:r>
      <w:r w:rsidR="00052F52">
        <w:rPr>
          <w:rFonts w:ascii="Times New Roman" w:eastAsia="Calibri" w:hAnsi="Times New Roman" w:cs="Times New Roman"/>
          <w:color w:val="000000"/>
          <w:sz w:val="28"/>
          <w:szCs w:val="28"/>
        </w:rPr>
        <w:t>и</w:t>
      </w:r>
      <w:r w:rsidR="006D1A5D" w:rsidRPr="003875E5">
        <w:rPr>
          <w:rFonts w:ascii="Times New Roman" w:eastAsia="Times New Roman" w:hAnsi="Times New Roman" w:cs="Times New Roman"/>
          <w:sz w:val="28"/>
          <w:szCs w:val="28"/>
          <w:lang w:eastAsia="ru-RU"/>
        </w:rPr>
        <w:t>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 xml:space="preserve">27 предметов, Брянская область от 2 до 19 предметов за счет </w:t>
      </w:r>
      <w:r w:rsidR="006D1A5D">
        <w:rPr>
          <w:rFonts w:ascii="Times New Roman" w:eastAsia="Calibri" w:hAnsi="Times New Roman" w:cs="Times New Roman"/>
          <w:color w:val="000000"/>
          <w:sz w:val="28"/>
          <w:szCs w:val="28"/>
        </w:rPr>
        <w:t xml:space="preserve">средств </w:t>
      </w:r>
      <w:r w:rsidRPr="00756634">
        <w:rPr>
          <w:rFonts w:ascii="Times New Roman" w:eastAsia="Calibri" w:hAnsi="Times New Roman" w:cs="Times New Roman"/>
          <w:color w:val="000000"/>
          <w:sz w:val="28"/>
          <w:szCs w:val="28"/>
        </w:rPr>
        <w:t>муниципалитетов, Камчатск</w:t>
      </w:r>
      <w:r w:rsidR="00052F52">
        <w:rPr>
          <w:rFonts w:ascii="Times New Roman" w:eastAsia="Calibri" w:hAnsi="Times New Roman" w:cs="Times New Roman"/>
          <w:color w:val="000000"/>
          <w:sz w:val="28"/>
          <w:szCs w:val="28"/>
        </w:rPr>
        <w:t>ом</w:t>
      </w:r>
      <w:r w:rsidRPr="00756634">
        <w:rPr>
          <w:rFonts w:ascii="Times New Roman" w:eastAsia="Calibri" w:hAnsi="Times New Roman" w:cs="Times New Roman"/>
          <w:color w:val="000000"/>
          <w:sz w:val="28"/>
          <w:szCs w:val="28"/>
        </w:rPr>
        <w:t xml:space="preserve"> кра</w:t>
      </w:r>
      <w:r w:rsidR="00052F52">
        <w:rPr>
          <w:rFonts w:ascii="Times New Roman" w:eastAsia="Calibri" w:hAnsi="Times New Roman" w:cs="Times New Roman"/>
          <w:color w:val="000000"/>
          <w:sz w:val="28"/>
          <w:szCs w:val="28"/>
        </w:rPr>
        <w:t>е –</w:t>
      </w:r>
      <w:r w:rsidRPr="00756634">
        <w:rPr>
          <w:rFonts w:ascii="Times New Roman" w:eastAsia="Calibri" w:hAnsi="Times New Roman" w:cs="Times New Roman"/>
          <w:color w:val="000000"/>
          <w:sz w:val="28"/>
          <w:szCs w:val="28"/>
        </w:rPr>
        <w:t xml:space="preserve"> </w:t>
      </w:r>
      <w:r w:rsidR="00566C57">
        <w:rPr>
          <w:rFonts w:ascii="Times New Roman" w:eastAsia="Calibri" w:hAnsi="Times New Roman" w:cs="Times New Roman"/>
          <w:color w:val="000000"/>
          <w:sz w:val="28"/>
          <w:szCs w:val="28"/>
        </w:rPr>
        <w:br/>
      </w:r>
      <w:r w:rsidRPr="00756634">
        <w:rPr>
          <w:rFonts w:ascii="Times New Roman" w:eastAsia="Calibri" w:hAnsi="Times New Roman" w:cs="Times New Roman"/>
          <w:color w:val="000000"/>
          <w:sz w:val="28"/>
          <w:szCs w:val="28"/>
        </w:rPr>
        <w:t>19 предметов, г. Севастопол</w:t>
      </w:r>
      <w:r w:rsidR="00052F52">
        <w:rPr>
          <w:rFonts w:ascii="Times New Roman" w:eastAsia="Calibri" w:hAnsi="Times New Roman" w:cs="Times New Roman"/>
          <w:color w:val="000000"/>
          <w:sz w:val="28"/>
          <w:szCs w:val="28"/>
        </w:rPr>
        <w:t>е –</w:t>
      </w:r>
      <w:r w:rsidRPr="00756634">
        <w:rPr>
          <w:rFonts w:ascii="Times New Roman" w:eastAsia="Calibri" w:hAnsi="Times New Roman" w:cs="Times New Roman"/>
          <w:color w:val="000000"/>
          <w:sz w:val="28"/>
          <w:szCs w:val="28"/>
        </w:rPr>
        <w:t xml:space="preserve"> 20 предметов, Хабаровск</w:t>
      </w:r>
      <w:r w:rsidR="00052F52">
        <w:rPr>
          <w:rFonts w:ascii="Times New Roman" w:eastAsia="Calibri" w:hAnsi="Times New Roman" w:cs="Times New Roman"/>
          <w:color w:val="000000"/>
          <w:sz w:val="28"/>
          <w:szCs w:val="28"/>
        </w:rPr>
        <w:t>ом</w:t>
      </w:r>
      <w:r w:rsidRPr="00756634">
        <w:rPr>
          <w:rFonts w:ascii="Times New Roman" w:eastAsia="Calibri" w:hAnsi="Times New Roman" w:cs="Times New Roman"/>
          <w:color w:val="000000"/>
          <w:sz w:val="28"/>
          <w:szCs w:val="28"/>
        </w:rPr>
        <w:t xml:space="preserve"> кра</w:t>
      </w:r>
      <w:r w:rsidR="00052F52">
        <w:rPr>
          <w:rFonts w:ascii="Times New Roman" w:eastAsia="Calibri" w:hAnsi="Times New Roman" w:cs="Times New Roman"/>
          <w:color w:val="000000"/>
          <w:sz w:val="28"/>
          <w:szCs w:val="28"/>
        </w:rPr>
        <w:t>е</w:t>
      </w:r>
      <w:r w:rsidR="006D1A5D" w:rsidRPr="003875E5">
        <w:rPr>
          <w:rFonts w:ascii="Times New Roman" w:eastAsia="Times New Roman" w:hAnsi="Times New Roman" w:cs="Times New Roman"/>
          <w:sz w:val="28"/>
          <w:szCs w:val="28"/>
          <w:lang w:eastAsia="ru-RU"/>
        </w:rPr>
        <w:t>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18 предметов, Забайкальск</w:t>
      </w:r>
      <w:r w:rsidR="00052F52">
        <w:rPr>
          <w:rFonts w:ascii="Times New Roman" w:eastAsia="Calibri" w:hAnsi="Times New Roman" w:cs="Times New Roman"/>
          <w:color w:val="000000"/>
          <w:sz w:val="28"/>
          <w:szCs w:val="28"/>
        </w:rPr>
        <w:t>ом</w:t>
      </w:r>
      <w:r w:rsidRPr="00756634">
        <w:rPr>
          <w:rFonts w:ascii="Times New Roman" w:eastAsia="Calibri" w:hAnsi="Times New Roman" w:cs="Times New Roman"/>
          <w:color w:val="000000"/>
          <w:sz w:val="28"/>
          <w:szCs w:val="28"/>
        </w:rPr>
        <w:t xml:space="preserve"> кра</w:t>
      </w:r>
      <w:r w:rsidR="00052F52">
        <w:rPr>
          <w:rFonts w:ascii="Times New Roman" w:eastAsia="Calibri" w:hAnsi="Times New Roman" w:cs="Times New Roman"/>
          <w:color w:val="000000"/>
          <w:sz w:val="28"/>
          <w:szCs w:val="28"/>
        </w:rPr>
        <w:t>е –</w:t>
      </w:r>
      <w:r w:rsidRPr="00756634">
        <w:rPr>
          <w:rFonts w:ascii="Times New Roman" w:eastAsia="Calibri" w:hAnsi="Times New Roman" w:cs="Times New Roman"/>
          <w:color w:val="000000"/>
          <w:sz w:val="28"/>
          <w:szCs w:val="28"/>
        </w:rPr>
        <w:t xml:space="preserve"> 24 предмета, Еврейск</w:t>
      </w:r>
      <w:r w:rsidR="00052F52">
        <w:rPr>
          <w:rFonts w:ascii="Times New Roman" w:eastAsia="Calibri" w:hAnsi="Times New Roman" w:cs="Times New Roman"/>
          <w:color w:val="000000"/>
          <w:sz w:val="28"/>
          <w:szCs w:val="28"/>
        </w:rPr>
        <w:t>ой</w:t>
      </w:r>
      <w:r w:rsidRPr="00756634">
        <w:rPr>
          <w:rFonts w:ascii="Times New Roman" w:eastAsia="Calibri" w:hAnsi="Times New Roman" w:cs="Times New Roman"/>
          <w:color w:val="000000"/>
          <w:sz w:val="28"/>
          <w:szCs w:val="28"/>
        </w:rPr>
        <w:t xml:space="preserve"> автономн</w:t>
      </w:r>
      <w:r w:rsidR="00052F52">
        <w:rPr>
          <w:rFonts w:ascii="Times New Roman" w:eastAsia="Calibri" w:hAnsi="Times New Roman" w:cs="Times New Roman"/>
          <w:color w:val="000000"/>
          <w:sz w:val="28"/>
          <w:szCs w:val="28"/>
        </w:rPr>
        <w:t>ой</w:t>
      </w:r>
      <w:r w:rsidRPr="00756634">
        <w:rPr>
          <w:rFonts w:ascii="Times New Roman" w:eastAsia="Calibri" w:hAnsi="Times New Roman" w:cs="Times New Roman"/>
          <w:color w:val="000000"/>
          <w:sz w:val="28"/>
          <w:szCs w:val="28"/>
        </w:rPr>
        <w:t xml:space="preserve"> област</w:t>
      </w:r>
      <w:r w:rsidR="00052F52">
        <w:rPr>
          <w:rFonts w:ascii="Times New Roman" w:eastAsia="Calibri" w:hAnsi="Times New Roman" w:cs="Times New Roman"/>
          <w:color w:val="000000"/>
          <w:sz w:val="28"/>
          <w:szCs w:val="28"/>
        </w:rPr>
        <w:t>и</w:t>
      </w:r>
      <w:r w:rsidR="0071690C" w:rsidRPr="003875E5">
        <w:rPr>
          <w:rFonts w:ascii="Times New Roman" w:eastAsia="Times New Roman" w:hAnsi="Times New Roman" w:cs="Times New Roman"/>
          <w:sz w:val="28"/>
          <w:szCs w:val="28"/>
          <w:lang w:eastAsia="ru-RU"/>
        </w:rPr>
        <w:t> </w:t>
      </w:r>
      <w:r w:rsidR="00052F52">
        <w:rPr>
          <w:rFonts w:ascii="Times New Roman" w:eastAsia="Calibri" w:hAnsi="Times New Roman" w:cs="Times New Roman"/>
          <w:color w:val="000000"/>
          <w:sz w:val="28"/>
          <w:szCs w:val="28"/>
        </w:rPr>
        <w:t xml:space="preserve">– </w:t>
      </w:r>
      <w:r w:rsidRPr="00756634">
        <w:rPr>
          <w:rFonts w:ascii="Times New Roman" w:eastAsia="Calibri" w:hAnsi="Times New Roman" w:cs="Times New Roman"/>
          <w:color w:val="000000"/>
          <w:sz w:val="28"/>
          <w:szCs w:val="28"/>
        </w:rPr>
        <w:t>7 предметов, Чукотск</w:t>
      </w:r>
      <w:r w:rsidR="00052F52">
        <w:rPr>
          <w:rFonts w:ascii="Times New Roman" w:eastAsia="Calibri" w:hAnsi="Times New Roman" w:cs="Times New Roman"/>
          <w:color w:val="000000"/>
          <w:sz w:val="28"/>
          <w:szCs w:val="28"/>
        </w:rPr>
        <w:t>ом</w:t>
      </w:r>
      <w:r w:rsidRPr="00756634">
        <w:rPr>
          <w:rFonts w:ascii="Times New Roman" w:eastAsia="Calibri" w:hAnsi="Times New Roman" w:cs="Times New Roman"/>
          <w:color w:val="000000"/>
          <w:sz w:val="28"/>
          <w:szCs w:val="28"/>
        </w:rPr>
        <w:t xml:space="preserve"> автономн</w:t>
      </w:r>
      <w:r w:rsidR="00052F52">
        <w:rPr>
          <w:rFonts w:ascii="Times New Roman" w:eastAsia="Calibri" w:hAnsi="Times New Roman" w:cs="Times New Roman"/>
          <w:color w:val="000000"/>
          <w:sz w:val="28"/>
          <w:szCs w:val="28"/>
        </w:rPr>
        <w:t>ом</w:t>
      </w:r>
      <w:r w:rsidRPr="00756634">
        <w:rPr>
          <w:rFonts w:ascii="Times New Roman" w:eastAsia="Calibri" w:hAnsi="Times New Roman" w:cs="Times New Roman"/>
          <w:color w:val="000000"/>
          <w:sz w:val="28"/>
          <w:szCs w:val="28"/>
        </w:rPr>
        <w:t xml:space="preserve"> округ</w:t>
      </w:r>
      <w:r w:rsidR="00052F52">
        <w:rPr>
          <w:rFonts w:ascii="Times New Roman" w:eastAsia="Calibri" w:hAnsi="Times New Roman" w:cs="Times New Roman"/>
          <w:color w:val="000000"/>
          <w:sz w:val="28"/>
          <w:szCs w:val="28"/>
        </w:rPr>
        <w:t>е –</w:t>
      </w:r>
      <w:r w:rsidRPr="00756634">
        <w:rPr>
          <w:rFonts w:ascii="Times New Roman" w:eastAsia="Calibri" w:hAnsi="Times New Roman" w:cs="Times New Roman"/>
          <w:color w:val="000000"/>
          <w:sz w:val="28"/>
          <w:szCs w:val="28"/>
        </w:rPr>
        <w:t xml:space="preserve"> 26 предметов.</w:t>
      </w:r>
    </w:p>
    <w:p w14:paraId="73CC941E" w14:textId="1DDAD141" w:rsidR="00C93C3C" w:rsidRDefault="00C93C3C" w:rsidP="00052F52">
      <w:pPr>
        <w:widowControl w:val="0"/>
        <w:spacing w:after="0" w:line="312" w:lineRule="auto"/>
        <w:ind w:firstLine="708"/>
        <w:jc w:val="both"/>
        <w:rPr>
          <w:rFonts w:ascii="Times New Roman" w:eastAsia="Calibri" w:hAnsi="Times New Roman" w:cs="Times New Roman"/>
          <w:color w:val="000000"/>
          <w:sz w:val="28"/>
          <w:szCs w:val="28"/>
        </w:rPr>
      </w:pPr>
      <w:r w:rsidRPr="00220326">
        <w:rPr>
          <w:rFonts w:ascii="Times New Roman" w:eastAsia="Calibri" w:hAnsi="Times New Roman" w:cs="Times New Roman"/>
          <w:color w:val="000000"/>
          <w:sz w:val="28"/>
          <w:szCs w:val="28"/>
        </w:rPr>
        <w:t>В каждом субъекте Российской Федерации к формированию «подар</w:t>
      </w:r>
      <w:r>
        <w:rPr>
          <w:rFonts w:ascii="Times New Roman" w:eastAsia="Calibri" w:hAnsi="Times New Roman" w:cs="Times New Roman"/>
          <w:color w:val="000000"/>
          <w:sz w:val="28"/>
          <w:szCs w:val="28"/>
        </w:rPr>
        <w:t xml:space="preserve">ка </w:t>
      </w:r>
      <w:r w:rsidRPr="00220326">
        <w:rPr>
          <w:rFonts w:ascii="Times New Roman" w:eastAsia="Calibri" w:hAnsi="Times New Roman" w:cs="Times New Roman"/>
          <w:color w:val="000000"/>
          <w:sz w:val="28"/>
          <w:szCs w:val="28"/>
        </w:rPr>
        <w:t>новорожденному» подходят индивидуально</w:t>
      </w:r>
      <w:r w:rsidR="0071690C" w:rsidRPr="003875E5">
        <w:rPr>
          <w:rFonts w:ascii="Times New Roman" w:eastAsia="Times New Roman" w:hAnsi="Times New Roman" w:cs="Times New Roman"/>
          <w:sz w:val="28"/>
          <w:szCs w:val="28"/>
          <w:lang w:eastAsia="ru-RU"/>
        </w:rPr>
        <w:t> </w:t>
      </w:r>
      <w:r w:rsidRPr="00756634">
        <w:rPr>
          <w:rFonts w:ascii="Times New Roman" w:eastAsia="Calibri" w:hAnsi="Times New Roman" w:cs="Times New Roman"/>
          <w:color w:val="000000"/>
          <w:sz w:val="28"/>
          <w:szCs w:val="28"/>
        </w:rPr>
        <w:t>(от 1 до 58 предметов в наборе).</w:t>
      </w:r>
      <w:r w:rsidR="0071690C" w:rsidRPr="0071690C">
        <w:rPr>
          <w:rFonts w:ascii="Times New Roman" w:eastAsia="Times New Roman" w:hAnsi="Times New Roman" w:cs="Times New Roman"/>
          <w:sz w:val="28"/>
          <w:szCs w:val="28"/>
          <w:lang w:eastAsia="ru-RU"/>
        </w:rPr>
        <w:t xml:space="preserve"> </w:t>
      </w:r>
      <w:r w:rsidR="0071690C"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Максимальное наполнение кор</w:t>
      </w:r>
      <w:r>
        <w:rPr>
          <w:rFonts w:ascii="Times New Roman" w:eastAsia="Calibri" w:hAnsi="Times New Roman" w:cs="Times New Roman"/>
          <w:color w:val="000000"/>
          <w:sz w:val="28"/>
          <w:szCs w:val="28"/>
        </w:rPr>
        <w:t xml:space="preserve">зины представлено в подарке для </w:t>
      </w:r>
      <w:r w:rsidRPr="00220326">
        <w:rPr>
          <w:rFonts w:ascii="Times New Roman" w:eastAsia="Calibri" w:hAnsi="Times New Roman" w:cs="Times New Roman"/>
          <w:color w:val="000000"/>
          <w:sz w:val="28"/>
          <w:szCs w:val="28"/>
        </w:rPr>
        <w:t xml:space="preserve">новорожденного Тверской области 50 товаров </w:t>
      </w:r>
      <w:r>
        <w:rPr>
          <w:rFonts w:ascii="Times New Roman" w:eastAsia="Calibri" w:hAnsi="Times New Roman" w:cs="Times New Roman"/>
          <w:color w:val="000000"/>
          <w:sz w:val="28"/>
          <w:szCs w:val="28"/>
        </w:rPr>
        <w:t xml:space="preserve">(58 единиц), которые пригодятся </w:t>
      </w:r>
      <w:r w:rsidRPr="00220326">
        <w:rPr>
          <w:rFonts w:ascii="Times New Roman" w:eastAsia="Calibri" w:hAnsi="Times New Roman" w:cs="Times New Roman"/>
          <w:color w:val="000000"/>
          <w:sz w:val="28"/>
          <w:szCs w:val="28"/>
        </w:rPr>
        <w:t xml:space="preserve">в первые полгода жизни. </w:t>
      </w:r>
      <w:r>
        <w:rPr>
          <w:rFonts w:ascii="Times New Roman" w:eastAsia="Calibri" w:hAnsi="Times New Roman" w:cs="Times New Roman"/>
          <w:color w:val="000000"/>
          <w:sz w:val="28"/>
          <w:szCs w:val="28"/>
        </w:rPr>
        <w:t xml:space="preserve">Главными требованиями </w:t>
      </w:r>
      <w:r w:rsidRPr="00220326">
        <w:rPr>
          <w:rFonts w:ascii="Times New Roman" w:eastAsia="Calibri" w:hAnsi="Times New Roman" w:cs="Times New Roman"/>
          <w:color w:val="000000"/>
          <w:sz w:val="28"/>
          <w:szCs w:val="28"/>
        </w:rPr>
        <w:t>к составу является качество и нейтральная расцветк</w:t>
      </w:r>
      <w:r w:rsidR="000121EC">
        <w:rPr>
          <w:rFonts w:ascii="Times New Roman" w:eastAsia="Calibri" w:hAnsi="Times New Roman" w:cs="Times New Roman"/>
          <w:color w:val="000000"/>
          <w:sz w:val="28"/>
          <w:szCs w:val="28"/>
        </w:rPr>
        <w:t>а.</w:t>
      </w:r>
    </w:p>
    <w:p w14:paraId="0A5B39E3" w14:textId="77777777" w:rsidR="00C93C3C" w:rsidRDefault="00585E83" w:rsidP="00C93C3C">
      <w:pPr>
        <w:widowControl w:val="0"/>
        <w:spacing w:after="0" w:line="312"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Е</w:t>
      </w:r>
      <w:r w:rsidR="00C93C3C" w:rsidRPr="003461A5">
        <w:rPr>
          <w:rFonts w:ascii="Times New Roman" w:eastAsia="Calibri" w:hAnsi="Times New Roman" w:cs="Times New Roman"/>
          <w:color w:val="000000"/>
          <w:sz w:val="28"/>
          <w:szCs w:val="28"/>
        </w:rPr>
        <w:t>жегодн</w:t>
      </w:r>
      <w:r>
        <w:rPr>
          <w:rFonts w:ascii="Times New Roman" w:eastAsia="Calibri" w:hAnsi="Times New Roman" w:cs="Times New Roman"/>
          <w:color w:val="000000"/>
          <w:sz w:val="28"/>
          <w:szCs w:val="28"/>
        </w:rPr>
        <w:t>ым</w:t>
      </w:r>
      <w:r w:rsidR="0071690C" w:rsidRPr="003875E5">
        <w:rPr>
          <w:rFonts w:ascii="Times New Roman" w:eastAsia="Times New Roman" w:hAnsi="Times New Roman" w:cs="Times New Roman"/>
          <w:sz w:val="28"/>
          <w:szCs w:val="28"/>
          <w:lang w:eastAsia="ru-RU"/>
        </w:rPr>
        <w:t> </w:t>
      </w:r>
      <w:r>
        <w:rPr>
          <w:rFonts w:ascii="Times New Roman" w:eastAsia="Calibri" w:hAnsi="Times New Roman" w:cs="Times New Roman"/>
          <w:color w:val="000000"/>
          <w:sz w:val="28"/>
          <w:szCs w:val="28"/>
        </w:rPr>
        <w:t>стало проведение ряда</w:t>
      </w:r>
      <w:r w:rsidR="0071690C" w:rsidRPr="003875E5">
        <w:rPr>
          <w:rFonts w:ascii="Times New Roman" w:eastAsia="Times New Roman" w:hAnsi="Times New Roman" w:cs="Times New Roman"/>
          <w:sz w:val="28"/>
          <w:szCs w:val="28"/>
          <w:lang w:eastAsia="ru-RU"/>
        </w:rPr>
        <w:t> </w:t>
      </w:r>
      <w:r w:rsidR="00C93C3C">
        <w:rPr>
          <w:rFonts w:ascii="Times New Roman" w:eastAsia="Calibri" w:hAnsi="Times New Roman" w:cs="Times New Roman"/>
          <w:color w:val="000000"/>
          <w:sz w:val="28"/>
          <w:szCs w:val="28"/>
        </w:rPr>
        <w:t>конгрессно-</w:t>
      </w:r>
      <w:r w:rsidR="00C93C3C" w:rsidRPr="003461A5">
        <w:rPr>
          <w:rFonts w:ascii="Times New Roman" w:eastAsia="Calibri" w:hAnsi="Times New Roman" w:cs="Times New Roman"/>
          <w:color w:val="000000"/>
          <w:sz w:val="28"/>
          <w:szCs w:val="28"/>
        </w:rPr>
        <w:t xml:space="preserve">выставочных мероприятий в </w:t>
      </w:r>
      <w:r w:rsidR="00C93C3C" w:rsidRPr="003461A5">
        <w:rPr>
          <w:rFonts w:ascii="Times New Roman" w:eastAsia="Calibri" w:hAnsi="Times New Roman" w:cs="Times New Roman"/>
          <w:color w:val="000000"/>
          <w:sz w:val="28"/>
          <w:szCs w:val="28"/>
        </w:rPr>
        <w:lastRenderedPageBreak/>
        <w:t>формате коллект</w:t>
      </w:r>
      <w:r w:rsidR="00C93C3C">
        <w:rPr>
          <w:rFonts w:ascii="Times New Roman" w:eastAsia="Calibri" w:hAnsi="Times New Roman" w:cs="Times New Roman"/>
          <w:color w:val="000000"/>
          <w:sz w:val="28"/>
          <w:szCs w:val="28"/>
        </w:rPr>
        <w:t xml:space="preserve">ивных экспозиций производителей </w:t>
      </w:r>
      <w:r w:rsidR="00C93C3C" w:rsidRPr="003461A5">
        <w:rPr>
          <w:rFonts w:ascii="Times New Roman" w:eastAsia="Calibri" w:hAnsi="Times New Roman" w:cs="Times New Roman"/>
          <w:color w:val="000000"/>
          <w:sz w:val="28"/>
          <w:szCs w:val="28"/>
        </w:rPr>
        <w:t>индустрии детских товаров.</w:t>
      </w:r>
    </w:p>
    <w:p w14:paraId="68C87E06" w14:textId="77777777" w:rsidR="00C93C3C" w:rsidRDefault="00585E83" w:rsidP="00C93C3C">
      <w:pPr>
        <w:widowControl w:val="0"/>
        <w:spacing w:after="0" w:line="312"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Так, с</w:t>
      </w:r>
      <w:r w:rsidR="00C93C3C" w:rsidRPr="00243BCB">
        <w:rPr>
          <w:rFonts w:ascii="Times New Roman" w:eastAsia="Calibri" w:hAnsi="Times New Roman" w:cs="Times New Roman"/>
          <w:color w:val="000000"/>
          <w:sz w:val="28"/>
          <w:szCs w:val="28"/>
        </w:rPr>
        <w:t xml:space="preserve"> 1 по 2 июня 2021 г</w:t>
      </w:r>
      <w:r w:rsidR="00365C18">
        <w:rPr>
          <w:rFonts w:ascii="Times New Roman" w:eastAsia="Calibri" w:hAnsi="Times New Roman" w:cs="Times New Roman"/>
          <w:color w:val="000000"/>
          <w:sz w:val="28"/>
          <w:szCs w:val="28"/>
        </w:rPr>
        <w:t>.</w:t>
      </w:r>
      <w:r w:rsidR="00C93C3C" w:rsidRPr="00243BCB">
        <w:rPr>
          <w:rFonts w:ascii="Times New Roman" w:eastAsia="Calibri" w:hAnsi="Times New Roman" w:cs="Times New Roman"/>
          <w:color w:val="000000"/>
          <w:sz w:val="28"/>
          <w:szCs w:val="28"/>
        </w:rPr>
        <w:t xml:space="preserve"> в г. Кемерово </w:t>
      </w:r>
      <w:r w:rsidR="00365C18" w:rsidRPr="00243BCB">
        <w:rPr>
          <w:rFonts w:ascii="Times New Roman" w:eastAsia="Calibri" w:hAnsi="Times New Roman" w:cs="Times New Roman"/>
          <w:color w:val="000000"/>
          <w:sz w:val="28"/>
          <w:szCs w:val="28"/>
        </w:rPr>
        <w:t>по инициативе Уполномоче</w:t>
      </w:r>
      <w:r w:rsidR="00365C18">
        <w:rPr>
          <w:rFonts w:ascii="Times New Roman" w:eastAsia="Calibri" w:hAnsi="Times New Roman" w:cs="Times New Roman"/>
          <w:color w:val="000000"/>
          <w:sz w:val="28"/>
          <w:szCs w:val="28"/>
        </w:rPr>
        <w:t xml:space="preserve">нного при Президенте Российской </w:t>
      </w:r>
      <w:r w:rsidR="00365C18" w:rsidRPr="00243BCB">
        <w:rPr>
          <w:rFonts w:ascii="Times New Roman" w:eastAsia="Calibri" w:hAnsi="Times New Roman" w:cs="Times New Roman"/>
          <w:color w:val="000000"/>
          <w:sz w:val="28"/>
          <w:szCs w:val="28"/>
        </w:rPr>
        <w:t>Федерации по правам ребенка при поддер</w:t>
      </w:r>
      <w:r w:rsidR="00365C18">
        <w:rPr>
          <w:rFonts w:ascii="Times New Roman" w:eastAsia="Calibri" w:hAnsi="Times New Roman" w:cs="Times New Roman"/>
          <w:color w:val="000000"/>
          <w:sz w:val="28"/>
          <w:szCs w:val="28"/>
        </w:rPr>
        <w:t>жке Минпромторга России проведен</w:t>
      </w:r>
      <w:r w:rsidR="00C93C3C">
        <w:rPr>
          <w:rFonts w:ascii="Times New Roman" w:eastAsia="Calibri" w:hAnsi="Times New Roman" w:cs="Times New Roman"/>
          <w:color w:val="000000"/>
          <w:sz w:val="28"/>
          <w:szCs w:val="28"/>
        </w:rPr>
        <w:t xml:space="preserve"> I Всероссийский Форум «Вектор детства </w:t>
      </w:r>
      <w:r>
        <w:rPr>
          <w:rFonts w:ascii="Times New Roman" w:eastAsia="Calibri" w:hAnsi="Times New Roman" w:cs="Times New Roman"/>
          <w:color w:val="000000"/>
          <w:sz w:val="28"/>
          <w:szCs w:val="28"/>
        </w:rPr>
        <w:t>–</w:t>
      </w:r>
      <w:r w:rsidR="00C93C3C">
        <w:rPr>
          <w:rFonts w:ascii="Times New Roman" w:eastAsia="Calibri" w:hAnsi="Times New Roman" w:cs="Times New Roman"/>
          <w:color w:val="000000"/>
          <w:sz w:val="28"/>
          <w:szCs w:val="28"/>
        </w:rPr>
        <w:t xml:space="preserve"> 2021», </w:t>
      </w:r>
      <w:r w:rsidR="00365C18">
        <w:rPr>
          <w:rFonts w:ascii="Times New Roman" w:eastAsia="Calibri" w:hAnsi="Times New Roman" w:cs="Times New Roman"/>
          <w:color w:val="000000"/>
          <w:sz w:val="28"/>
          <w:szCs w:val="28"/>
        </w:rPr>
        <w:t>приуроченный</w:t>
      </w:r>
      <w:r w:rsidR="00C93C3C" w:rsidRPr="00243BCB">
        <w:rPr>
          <w:rFonts w:ascii="Times New Roman" w:eastAsia="Calibri" w:hAnsi="Times New Roman" w:cs="Times New Roman"/>
          <w:color w:val="000000"/>
          <w:sz w:val="28"/>
          <w:szCs w:val="28"/>
        </w:rPr>
        <w:t xml:space="preserve"> к </w:t>
      </w:r>
      <w:r w:rsidR="00C93C3C">
        <w:rPr>
          <w:rFonts w:ascii="Times New Roman" w:eastAsia="Calibri" w:hAnsi="Times New Roman" w:cs="Times New Roman"/>
          <w:color w:val="000000"/>
          <w:sz w:val="28"/>
          <w:szCs w:val="28"/>
        </w:rPr>
        <w:t xml:space="preserve">Международному дню защиты детей. </w:t>
      </w:r>
      <w:r w:rsidR="00C93C3C" w:rsidRPr="00243BCB">
        <w:rPr>
          <w:rFonts w:ascii="Times New Roman" w:eastAsia="Calibri" w:hAnsi="Times New Roman" w:cs="Times New Roman"/>
          <w:color w:val="000000"/>
          <w:sz w:val="28"/>
          <w:szCs w:val="28"/>
        </w:rPr>
        <w:t>В рамках Форума в Ледовом Дворце «Кузб</w:t>
      </w:r>
      <w:r w:rsidR="00C93C3C">
        <w:rPr>
          <w:rFonts w:ascii="Times New Roman" w:eastAsia="Calibri" w:hAnsi="Times New Roman" w:cs="Times New Roman"/>
          <w:color w:val="000000"/>
          <w:sz w:val="28"/>
          <w:szCs w:val="28"/>
        </w:rPr>
        <w:t xml:space="preserve">асс» была организована выставка </w:t>
      </w:r>
      <w:r w:rsidR="00C93C3C" w:rsidRPr="00243BCB">
        <w:rPr>
          <w:rFonts w:ascii="Times New Roman" w:eastAsia="Calibri" w:hAnsi="Times New Roman" w:cs="Times New Roman"/>
          <w:color w:val="000000"/>
          <w:sz w:val="28"/>
          <w:szCs w:val="28"/>
        </w:rPr>
        <w:t>достижений индустрии детских то</w:t>
      </w:r>
      <w:r w:rsidR="00C93C3C">
        <w:rPr>
          <w:rFonts w:ascii="Times New Roman" w:eastAsia="Calibri" w:hAnsi="Times New Roman" w:cs="Times New Roman"/>
          <w:color w:val="000000"/>
          <w:sz w:val="28"/>
          <w:szCs w:val="28"/>
        </w:rPr>
        <w:t>в</w:t>
      </w:r>
      <w:r w:rsidR="00365C18">
        <w:rPr>
          <w:rFonts w:ascii="Times New Roman" w:eastAsia="Calibri" w:hAnsi="Times New Roman" w:cs="Times New Roman"/>
          <w:color w:val="000000"/>
          <w:sz w:val="28"/>
          <w:szCs w:val="28"/>
        </w:rPr>
        <w:t xml:space="preserve">аров общей площадью 600 кв. м, </w:t>
      </w:r>
      <w:r w:rsidR="00C93C3C" w:rsidRPr="00243BCB">
        <w:rPr>
          <w:rFonts w:ascii="Times New Roman" w:eastAsia="Calibri" w:hAnsi="Times New Roman" w:cs="Times New Roman"/>
          <w:color w:val="000000"/>
          <w:sz w:val="28"/>
          <w:szCs w:val="28"/>
        </w:rPr>
        <w:t>50 производителей представили свою п</w:t>
      </w:r>
      <w:r w:rsidR="00C93C3C">
        <w:rPr>
          <w:rFonts w:ascii="Times New Roman" w:eastAsia="Calibri" w:hAnsi="Times New Roman" w:cs="Times New Roman"/>
          <w:color w:val="000000"/>
          <w:sz w:val="28"/>
          <w:szCs w:val="28"/>
        </w:rPr>
        <w:t>р</w:t>
      </w:r>
      <w:r w:rsidR="00365C18">
        <w:rPr>
          <w:rFonts w:ascii="Times New Roman" w:eastAsia="Calibri" w:hAnsi="Times New Roman" w:cs="Times New Roman"/>
          <w:color w:val="000000"/>
          <w:sz w:val="28"/>
          <w:szCs w:val="28"/>
        </w:rPr>
        <w:t xml:space="preserve">одукцию (более 380 экспонатов) </w:t>
      </w:r>
      <w:r w:rsidR="00C93C3C" w:rsidRPr="00243BCB">
        <w:rPr>
          <w:rFonts w:ascii="Times New Roman" w:eastAsia="Calibri" w:hAnsi="Times New Roman" w:cs="Times New Roman"/>
          <w:color w:val="000000"/>
          <w:sz w:val="28"/>
          <w:szCs w:val="28"/>
        </w:rPr>
        <w:t>в следующих отраслях: игрушки и игры, робототехника, косметические средства,</w:t>
      </w:r>
      <w:r w:rsidR="00365C18" w:rsidRPr="003875E5">
        <w:rPr>
          <w:rFonts w:ascii="Times New Roman" w:eastAsia="Times New Roman" w:hAnsi="Times New Roman" w:cs="Times New Roman"/>
          <w:sz w:val="28"/>
          <w:szCs w:val="28"/>
          <w:lang w:eastAsia="ru-RU"/>
        </w:rPr>
        <w:t> </w:t>
      </w:r>
      <w:r w:rsidR="00C93C3C" w:rsidRPr="00243BCB">
        <w:rPr>
          <w:rFonts w:ascii="Times New Roman" w:eastAsia="Calibri" w:hAnsi="Times New Roman" w:cs="Times New Roman"/>
          <w:color w:val="000000"/>
          <w:sz w:val="28"/>
          <w:szCs w:val="28"/>
        </w:rPr>
        <w:t>детская мебель, учебное оборудование, товары д</w:t>
      </w:r>
      <w:r w:rsidR="00C93C3C">
        <w:rPr>
          <w:rFonts w:ascii="Times New Roman" w:eastAsia="Calibri" w:hAnsi="Times New Roman" w:cs="Times New Roman"/>
          <w:color w:val="000000"/>
          <w:sz w:val="28"/>
          <w:szCs w:val="28"/>
        </w:rPr>
        <w:t xml:space="preserve">ля творчества, </w:t>
      </w:r>
      <w:r w:rsidR="00365C18">
        <w:rPr>
          <w:rFonts w:ascii="Times New Roman" w:eastAsia="Calibri" w:hAnsi="Times New Roman" w:cs="Times New Roman"/>
          <w:color w:val="000000"/>
          <w:sz w:val="28"/>
          <w:szCs w:val="28"/>
        </w:rPr>
        <w:t xml:space="preserve">товары для детей </w:t>
      </w:r>
      <w:r w:rsidR="00C93C3C" w:rsidRPr="00243BCB">
        <w:rPr>
          <w:rFonts w:ascii="Times New Roman" w:eastAsia="Calibri" w:hAnsi="Times New Roman" w:cs="Times New Roman"/>
          <w:color w:val="000000"/>
          <w:sz w:val="28"/>
          <w:szCs w:val="28"/>
        </w:rPr>
        <w:t>с ограниченными возможностями, спортивные товары.</w:t>
      </w:r>
    </w:p>
    <w:p w14:paraId="6E978DBC" w14:textId="7EDA3E69"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43BCB">
        <w:rPr>
          <w:rFonts w:ascii="Times New Roman" w:eastAsia="Calibri" w:hAnsi="Times New Roman" w:cs="Times New Roman"/>
          <w:color w:val="000000"/>
          <w:sz w:val="28"/>
          <w:szCs w:val="28"/>
        </w:rPr>
        <w:t>С 21 по 24 сентября 2021 г. в</w:t>
      </w:r>
      <w:r>
        <w:rPr>
          <w:rFonts w:ascii="Times New Roman" w:eastAsia="Calibri" w:hAnsi="Times New Roman" w:cs="Times New Roman"/>
          <w:color w:val="000000"/>
          <w:sz w:val="28"/>
          <w:szCs w:val="28"/>
        </w:rPr>
        <w:t xml:space="preserve"> </w:t>
      </w:r>
      <w:r w:rsidR="00566C57">
        <w:rPr>
          <w:rFonts w:ascii="Times New Roman" w:eastAsia="Calibri" w:hAnsi="Times New Roman" w:cs="Times New Roman"/>
          <w:color w:val="000000"/>
          <w:sz w:val="28"/>
          <w:szCs w:val="28"/>
        </w:rPr>
        <w:t xml:space="preserve">«Экспоцентре» совместно прошли </w:t>
      </w:r>
      <w:r w:rsidR="00566C57">
        <w:rPr>
          <w:rFonts w:ascii="Times New Roman" w:eastAsia="Calibri" w:hAnsi="Times New Roman" w:cs="Times New Roman"/>
          <w:color w:val="000000"/>
          <w:sz w:val="28"/>
          <w:szCs w:val="28"/>
        </w:rPr>
        <w:br/>
      </w:r>
      <w:r w:rsidRPr="00243BCB">
        <w:rPr>
          <w:rFonts w:ascii="Times New Roman" w:eastAsia="Calibri" w:hAnsi="Times New Roman" w:cs="Times New Roman"/>
          <w:color w:val="000000"/>
          <w:sz w:val="28"/>
          <w:szCs w:val="28"/>
        </w:rPr>
        <w:t>26 международная выставка «Мир детства – 2021» и 26-я международная выставка</w:t>
      </w:r>
      <w:r w:rsidR="00365C18" w:rsidRPr="003875E5">
        <w:rPr>
          <w:rFonts w:ascii="Times New Roman" w:eastAsia="Times New Roman" w:hAnsi="Times New Roman" w:cs="Times New Roman"/>
          <w:sz w:val="28"/>
          <w:szCs w:val="28"/>
          <w:lang w:eastAsia="ru-RU"/>
        </w:rPr>
        <w:t> </w:t>
      </w:r>
      <w:r w:rsidRPr="00243BCB">
        <w:rPr>
          <w:rFonts w:ascii="Times New Roman" w:eastAsia="Calibri" w:hAnsi="Times New Roman" w:cs="Times New Roman"/>
          <w:color w:val="000000"/>
          <w:sz w:val="28"/>
          <w:szCs w:val="28"/>
        </w:rPr>
        <w:t>«CJF – Детская мода-2021. Осень»</w:t>
      </w:r>
      <w:r>
        <w:rPr>
          <w:rFonts w:ascii="Times New Roman" w:eastAsia="Calibri" w:hAnsi="Times New Roman" w:cs="Times New Roman"/>
          <w:color w:val="000000"/>
          <w:sz w:val="28"/>
          <w:szCs w:val="28"/>
        </w:rPr>
        <w:t xml:space="preserve">. </w:t>
      </w:r>
      <w:r w:rsidRPr="00243BCB">
        <w:rPr>
          <w:rFonts w:ascii="Times New Roman" w:eastAsia="Calibri" w:hAnsi="Times New Roman" w:cs="Times New Roman"/>
          <w:color w:val="000000"/>
          <w:sz w:val="28"/>
          <w:szCs w:val="28"/>
        </w:rPr>
        <w:t>Участники и B2B-посетители смогли увидет</w:t>
      </w:r>
      <w:r>
        <w:rPr>
          <w:rFonts w:ascii="Times New Roman" w:eastAsia="Calibri" w:hAnsi="Times New Roman" w:cs="Times New Roman"/>
          <w:color w:val="000000"/>
          <w:sz w:val="28"/>
          <w:szCs w:val="28"/>
        </w:rPr>
        <w:t xml:space="preserve">ь весь спектр новинок индустрии </w:t>
      </w:r>
      <w:r w:rsidRPr="00243BCB">
        <w:rPr>
          <w:rFonts w:ascii="Times New Roman" w:eastAsia="Calibri" w:hAnsi="Times New Roman" w:cs="Times New Roman"/>
          <w:color w:val="000000"/>
          <w:sz w:val="28"/>
          <w:szCs w:val="28"/>
        </w:rPr>
        <w:t>детских товаров и детской моды.</w:t>
      </w:r>
      <w:r w:rsidR="00365C18" w:rsidRPr="003875E5">
        <w:rPr>
          <w:rFonts w:ascii="Times New Roman" w:eastAsia="Times New Roman" w:hAnsi="Times New Roman" w:cs="Times New Roman"/>
          <w:sz w:val="28"/>
          <w:szCs w:val="28"/>
          <w:lang w:eastAsia="ru-RU"/>
        </w:rPr>
        <w:t> </w:t>
      </w:r>
      <w:r w:rsidRPr="00243BCB">
        <w:rPr>
          <w:rFonts w:ascii="Times New Roman" w:eastAsia="Calibri" w:hAnsi="Times New Roman" w:cs="Times New Roman"/>
          <w:color w:val="000000"/>
          <w:sz w:val="28"/>
          <w:szCs w:val="28"/>
        </w:rPr>
        <w:t>«Мир детства – 2021» и «CJF – Детская мода</w:t>
      </w:r>
      <w:r>
        <w:rPr>
          <w:rFonts w:ascii="Times New Roman" w:eastAsia="Calibri" w:hAnsi="Times New Roman" w:cs="Times New Roman"/>
          <w:color w:val="000000"/>
          <w:sz w:val="28"/>
          <w:szCs w:val="28"/>
        </w:rPr>
        <w:t xml:space="preserve">-2021. Осень» – место ежегодных </w:t>
      </w:r>
      <w:r w:rsidRPr="00243BCB">
        <w:rPr>
          <w:rFonts w:ascii="Times New Roman" w:eastAsia="Calibri" w:hAnsi="Times New Roman" w:cs="Times New Roman"/>
          <w:color w:val="000000"/>
          <w:sz w:val="28"/>
          <w:szCs w:val="28"/>
        </w:rPr>
        <w:t>деловых встреч ведущих экспертов по прои</w:t>
      </w:r>
      <w:r>
        <w:rPr>
          <w:rFonts w:ascii="Times New Roman" w:eastAsia="Calibri" w:hAnsi="Times New Roman" w:cs="Times New Roman"/>
          <w:color w:val="000000"/>
          <w:sz w:val="28"/>
          <w:szCs w:val="28"/>
        </w:rPr>
        <w:t xml:space="preserve">зводству, продвижению, продажам </w:t>
      </w:r>
      <w:r w:rsidRPr="00243BCB">
        <w:rPr>
          <w:rFonts w:ascii="Times New Roman" w:eastAsia="Calibri" w:hAnsi="Times New Roman" w:cs="Times New Roman"/>
          <w:color w:val="000000"/>
          <w:sz w:val="28"/>
          <w:szCs w:val="28"/>
        </w:rPr>
        <w:t>и развитию индустрии товаров для детей, в том ч</w:t>
      </w:r>
      <w:r>
        <w:rPr>
          <w:rFonts w:ascii="Times New Roman" w:eastAsia="Calibri" w:hAnsi="Times New Roman" w:cs="Times New Roman"/>
          <w:color w:val="000000"/>
          <w:sz w:val="28"/>
          <w:szCs w:val="28"/>
        </w:rPr>
        <w:t xml:space="preserve">исле в области онлайн-торговли, </w:t>
      </w:r>
      <w:r w:rsidRPr="00243BCB">
        <w:rPr>
          <w:rFonts w:ascii="Times New Roman" w:eastAsia="Calibri" w:hAnsi="Times New Roman" w:cs="Times New Roman"/>
          <w:color w:val="000000"/>
          <w:sz w:val="28"/>
          <w:szCs w:val="28"/>
        </w:rPr>
        <w:t>логистики, SMM.</w:t>
      </w:r>
    </w:p>
    <w:p w14:paraId="4725522B" w14:textId="77777777" w:rsidR="00C93C3C" w:rsidRDefault="00C93C3C" w:rsidP="00585E83">
      <w:pPr>
        <w:widowControl w:val="0"/>
        <w:spacing w:after="0" w:line="312" w:lineRule="auto"/>
        <w:ind w:firstLine="708"/>
        <w:jc w:val="both"/>
        <w:rPr>
          <w:rFonts w:ascii="Times New Roman" w:eastAsia="Calibri" w:hAnsi="Times New Roman" w:cs="Times New Roman"/>
          <w:color w:val="000000"/>
          <w:sz w:val="28"/>
          <w:szCs w:val="28"/>
        </w:rPr>
      </w:pPr>
      <w:r w:rsidRPr="00243BCB">
        <w:rPr>
          <w:rFonts w:ascii="Times New Roman" w:eastAsia="Calibri" w:hAnsi="Times New Roman" w:cs="Times New Roman"/>
          <w:color w:val="000000"/>
          <w:sz w:val="28"/>
          <w:szCs w:val="28"/>
        </w:rPr>
        <w:t>Более двух с половиной десятилет</w:t>
      </w:r>
      <w:r>
        <w:rPr>
          <w:rFonts w:ascii="Times New Roman" w:eastAsia="Calibri" w:hAnsi="Times New Roman" w:cs="Times New Roman"/>
          <w:color w:val="000000"/>
          <w:sz w:val="28"/>
          <w:szCs w:val="28"/>
        </w:rPr>
        <w:t xml:space="preserve">ий обе выставки в «Экспоцентре» </w:t>
      </w:r>
      <w:r w:rsidRPr="00243BCB">
        <w:rPr>
          <w:rFonts w:ascii="Times New Roman" w:eastAsia="Calibri" w:hAnsi="Times New Roman" w:cs="Times New Roman"/>
          <w:color w:val="000000"/>
          <w:sz w:val="28"/>
          <w:szCs w:val="28"/>
        </w:rPr>
        <w:t>представляют лучшее, что производится для по</w:t>
      </w:r>
      <w:r>
        <w:rPr>
          <w:rFonts w:ascii="Times New Roman" w:eastAsia="Calibri" w:hAnsi="Times New Roman" w:cs="Times New Roman"/>
          <w:color w:val="000000"/>
          <w:sz w:val="28"/>
          <w:szCs w:val="28"/>
        </w:rPr>
        <w:t xml:space="preserve">драстающих поколений. В событии </w:t>
      </w:r>
      <w:r w:rsidRPr="00243BCB">
        <w:rPr>
          <w:rFonts w:ascii="Times New Roman" w:eastAsia="Calibri" w:hAnsi="Times New Roman" w:cs="Times New Roman"/>
          <w:color w:val="000000"/>
          <w:sz w:val="28"/>
          <w:szCs w:val="28"/>
        </w:rPr>
        <w:t>приняли участие более 550 компаний из 14 стран и 26 регионов России.</w:t>
      </w:r>
      <w:r w:rsidR="00365C18" w:rsidRPr="003875E5">
        <w:rPr>
          <w:rFonts w:ascii="Times New Roman" w:eastAsia="Times New Roman" w:hAnsi="Times New Roman" w:cs="Times New Roman"/>
          <w:sz w:val="28"/>
          <w:szCs w:val="28"/>
          <w:lang w:eastAsia="ru-RU"/>
        </w:rPr>
        <w:t> </w:t>
      </w:r>
      <w:r w:rsidRPr="00243BCB">
        <w:rPr>
          <w:rFonts w:ascii="Times New Roman" w:eastAsia="Calibri" w:hAnsi="Times New Roman" w:cs="Times New Roman"/>
          <w:color w:val="000000"/>
          <w:sz w:val="28"/>
          <w:szCs w:val="28"/>
        </w:rPr>
        <w:t>Объединенная насыщенная деловая программ</w:t>
      </w:r>
      <w:r>
        <w:rPr>
          <w:rFonts w:ascii="Times New Roman" w:eastAsia="Calibri" w:hAnsi="Times New Roman" w:cs="Times New Roman"/>
          <w:color w:val="000000"/>
          <w:sz w:val="28"/>
          <w:szCs w:val="28"/>
        </w:rPr>
        <w:t xml:space="preserve">а выставок «Мир детства – 2021» </w:t>
      </w:r>
      <w:r w:rsidRPr="00243BCB">
        <w:rPr>
          <w:rFonts w:ascii="Times New Roman" w:eastAsia="Calibri" w:hAnsi="Times New Roman" w:cs="Times New Roman"/>
          <w:color w:val="000000"/>
          <w:sz w:val="28"/>
          <w:szCs w:val="28"/>
        </w:rPr>
        <w:t>и «CJF – Детская мода-2021. Осень» насчитывае</w:t>
      </w:r>
      <w:r>
        <w:rPr>
          <w:rFonts w:ascii="Times New Roman" w:eastAsia="Calibri" w:hAnsi="Times New Roman" w:cs="Times New Roman"/>
          <w:color w:val="000000"/>
          <w:sz w:val="28"/>
          <w:szCs w:val="28"/>
        </w:rPr>
        <w:t xml:space="preserve">т более 40 крупных мероприятий, </w:t>
      </w:r>
      <w:r w:rsidRPr="00243BCB">
        <w:rPr>
          <w:rFonts w:ascii="Times New Roman" w:eastAsia="Calibri" w:hAnsi="Times New Roman" w:cs="Times New Roman"/>
          <w:color w:val="000000"/>
          <w:sz w:val="28"/>
          <w:szCs w:val="28"/>
        </w:rPr>
        <w:t>которые посвящены актуальным трендам отрасли.</w:t>
      </w:r>
    </w:p>
    <w:p w14:paraId="7DCE129C" w14:textId="72473CC7" w:rsidR="00C93C3C" w:rsidRPr="004361BF" w:rsidRDefault="00C93C3C" w:rsidP="00585E83">
      <w:pPr>
        <w:widowControl w:val="0"/>
        <w:spacing w:after="0" w:line="312"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w:t>
      </w:r>
      <w:r w:rsidRPr="00BF50AB">
        <w:rPr>
          <w:rFonts w:ascii="Times New Roman" w:eastAsia="Calibri" w:hAnsi="Times New Roman" w:cs="Times New Roman"/>
          <w:color w:val="000000"/>
          <w:sz w:val="28"/>
          <w:szCs w:val="28"/>
        </w:rPr>
        <w:t xml:space="preserve"> период с 7 по 9 декабря 2021 г. </w:t>
      </w:r>
      <w:r>
        <w:rPr>
          <w:rFonts w:ascii="Times New Roman" w:eastAsia="Calibri" w:hAnsi="Times New Roman" w:cs="Times New Roman"/>
          <w:color w:val="000000"/>
          <w:sz w:val="28"/>
          <w:szCs w:val="28"/>
        </w:rPr>
        <w:t>в</w:t>
      </w:r>
      <w:r w:rsidRPr="00BF50AB">
        <w:rPr>
          <w:rFonts w:ascii="Times New Roman" w:eastAsia="Calibri" w:hAnsi="Times New Roman" w:cs="Times New Roman"/>
          <w:color w:val="000000"/>
          <w:sz w:val="28"/>
          <w:szCs w:val="28"/>
        </w:rPr>
        <w:t xml:space="preserve"> целях организации взаимодействия и открытого диалога органов исполнительной власти, профильных организаций, производителей и потребителей продукции реабилитационной направленности, а также повышения информированности участников рынка реабилитационной индустрии о современной отечественной продукции реабилитационной направленности в соответствии с постановлением Правительства Российской Федерации от 7 сентября 2020 г. № 1362 Минпромторгом России было организ</w:t>
      </w:r>
      <w:r>
        <w:rPr>
          <w:rFonts w:ascii="Times New Roman" w:eastAsia="Calibri" w:hAnsi="Times New Roman" w:cs="Times New Roman"/>
          <w:color w:val="000000"/>
          <w:sz w:val="28"/>
          <w:szCs w:val="28"/>
        </w:rPr>
        <w:t>овано проведение VI Национального</w:t>
      </w:r>
      <w:r w:rsidRPr="00BF50AB">
        <w:rPr>
          <w:rFonts w:ascii="Times New Roman" w:eastAsia="Calibri" w:hAnsi="Times New Roman" w:cs="Times New Roman"/>
          <w:color w:val="000000"/>
          <w:sz w:val="28"/>
          <w:szCs w:val="28"/>
        </w:rPr>
        <w:t xml:space="preserve"> форума реабилитационной индустрии и универсального дизайна «Надежда на технологии» (далее</w:t>
      </w:r>
      <w:r w:rsidR="00585E83">
        <w:rPr>
          <w:rFonts w:ascii="Times New Roman" w:eastAsia="Calibri" w:hAnsi="Times New Roman" w:cs="Times New Roman"/>
          <w:color w:val="000000"/>
          <w:sz w:val="28"/>
          <w:szCs w:val="28"/>
        </w:rPr>
        <w:t xml:space="preserve"> по тексту подраздела</w:t>
      </w:r>
      <w:r w:rsidRPr="00BF50AB">
        <w:rPr>
          <w:rFonts w:ascii="Times New Roman" w:eastAsia="Calibri" w:hAnsi="Times New Roman" w:cs="Times New Roman"/>
          <w:color w:val="000000"/>
          <w:sz w:val="28"/>
          <w:szCs w:val="28"/>
        </w:rPr>
        <w:t xml:space="preserve"> – Форум) в очно-заочном формате с участием представителей федеральных органов </w:t>
      </w:r>
      <w:r w:rsidRPr="00BF50AB">
        <w:rPr>
          <w:rFonts w:ascii="Times New Roman" w:eastAsia="Calibri" w:hAnsi="Times New Roman" w:cs="Times New Roman"/>
          <w:color w:val="000000"/>
          <w:sz w:val="28"/>
          <w:szCs w:val="28"/>
        </w:rPr>
        <w:lastRenderedPageBreak/>
        <w:t>власти, институтов развития, предприятий промышленности, экспертов и потребителей продуктов р</w:t>
      </w:r>
      <w:r>
        <w:rPr>
          <w:rFonts w:ascii="Times New Roman" w:eastAsia="Calibri" w:hAnsi="Times New Roman" w:cs="Times New Roman"/>
          <w:color w:val="000000"/>
          <w:sz w:val="28"/>
          <w:szCs w:val="28"/>
        </w:rPr>
        <w:t>еабилитационной направленности.</w:t>
      </w:r>
      <w:r w:rsidR="00627C12" w:rsidRPr="003875E5">
        <w:rPr>
          <w:rFonts w:ascii="Times New Roman" w:eastAsia="Times New Roman" w:hAnsi="Times New Roman" w:cs="Times New Roman"/>
          <w:sz w:val="28"/>
          <w:szCs w:val="28"/>
          <w:lang w:eastAsia="ru-RU"/>
        </w:rPr>
        <w:t> </w:t>
      </w:r>
      <w:r w:rsidRPr="004361BF">
        <w:rPr>
          <w:rFonts w:ascii="Times New Roman" w:eastAsia="Calibri" w:hAnsi="Times New Roman" w:cs="Times New Roman"/>
          <w:color w:val="000000"/>
          <w:sz w:val="28"/>
          <w:szCs w:val="28"/>
        </w:rPr>
        <w:t>В течение трех дней проведено 8 тематических сессий, а также онлайн-выставка предприятий-производителей реабилитационной̆ индустрии, в которой приняли участие более 40 компаний, а также Хакатон, объединивший 10 команд-участников, которые презентовали тренажеры и мобильные приложения, позволяющие пациентам тренир</w:t>
      </w:r>
      <w:r w:rsidR="00BB3EE9">
        <w:rPr>
          <w:rFonts w:ascii="Times New Roman" w:eastAsia="Calibri" w:hAnsi="Times New Roman" w:cs="Times New Roman"/>
          <w:color w:val="000000"/>
          <w:sz w:val="28"/>
          <w:szCs w:val="28"/>
        </w:rPr>
        <w:t>овать произношение слов и фраз.</w:t>
      </w:r>
    </w:p>
    <w:p w14:paraId="65ACE674" w14:textId="77777777" w:rsidR="00C93C3C"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6A54DE">
        <w:rPr>
          <w:rFonts w:ascii="Times New Roman" w:eastAsia="Calibri" w:hAnsi="Times New Roman" w:cs="Times New Roman"/>
          <w:color w:val="000000"/>
          <w:sz w:val="28"/>
          <w:szCs w:val="28"/>
        </w:rPr>
        <w:t xml:space="preserve">С </w:t>
      </w:r>
      <w:r>
        <w:rPr>
          <w:rFonts w:ascii="Times New Roman" w:eastAsia="Calibri" w:hAnsi="Times New Roman" w:cs="Times New Roman"/>
          <w:color w:val="000000"/>
          <w:sz w:val="28"/>
          <w:szCs w:val="28"/>
        </w:rPr>
        <w:t>15 по 17 декабря 2021</w:t>
      </w:r>
      <w:r w:rsidRPr="006A54DE">
        <w:rPr>
          <w:rFonts w:ascii="Times New Roman" w:eastAsia="Calibri" w:hAnsi="Times New Roman" w:cs="Times New Roman"/>
          <w:color w:val="000000"/>
          <w:sz w:val="28"/>
          <w:szCs w:val="28"/>
        </w:rPr>
        <w:t xml:space="preserve"> г. состоялся</w:t>
      </w:r>
      <w:r w:rsidR="00BB3EE9"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XII Конгресс индустрии детских</w:t>
      </w:r>
      <w:r w:rsidR="00BB3EE9"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товаров (далее</w:t>
      </w:r>
      <w:r w:rsidR="00BB3EE9">
        <w:rPr>
          <w:rFonts w:ascii="Times New Roman" w:eastAsia="Calibri" w:hAnsi="Times New Roman" w:cs="Times New Roman"/>
          <w:color w:val="000000"/>
          <w:sz w:val="28"/>
          <w:szCs w:val="28"/>
        </w:rPr>
        <w:t xml:space="preserve"> по тексту подраздела</w:t>
      </w:r>
      <w:r w:rsidRPr="00220326">
        <w:rPr>
          <w:rFonts w:ascii="Times New Roman" w:eastAsia="Calibri" w:hAnsi="Times New Roman" w:cs="Times New Roman"/>
          <w:color w:val="000000"/>
          <w:sz w:val="28"/>
          <w:szCs w:val="28"/>
        </w:rPr>
        <w:t xml:space="preserve"> – Конгресс), организатором которого выступила Ассоциация</w:t>
      </w:r>
      <w:r w:rsidR="00BB3EE9"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предприятий индустрии детских товаров «АИДТ».</w:t>
      </w:r>
    </w:p>
    <w:p w14:paraId="3511CCAE" w14:textId="77777777" w:rsidR="00C93C3C" w:rsidRPr="00220326" w:rsidRDefault="00C93C3C" w:rsidP="00C93C3C">
      <w:pPr>
        <w:widowControl w:val="0"/>
        <w:spacing w:after="0" w:line="312" w:lineRule="auto"/>
        <w:ind w:firstLine="708"/>
        <w:jc w:val="both"/>
        <w:rPr>
          <w:rFonts w:ascii="Times New Roman" w:eastAsia="Calibri" w:hAnsi="Times New Roman" w:cs="Times New Roman"/>
          <w:color w:val="000000"/>
          <w:sz w:val="28"/>
          <w:szCs w:val="28"/>
        </w:rPr>
      </w:pPr>
      <w:r w:rsidRPr="00220326">
        <w:rPr>
          <w:rFonts w:ascii="Times New Roman" w:eastAsia="Calibri" w:hAnsi="Times New Roman" w:cs="Times New Roman"/>
          <w:color w:val="000000"/>
          <w:sz w:val="28"/>
          <w:szCs w:val="28"/>
        </w:rPr>
        <w:t xml:space="preserve">Конгресс индустрии детских товаров </w:t>
      </w:r>
      <w:r w:rsidR="00585E83">
        <w:rPr>
          <w:rFonts w:ascii="Times New Roman" w:eastAsia="Calibri" w:hAnsi="Times New Roman" w:cs="Times New Roman"/>
          <w:color w:val="000000"/>
          <w:sz w:val="28"/>
          <w:szCs w:val="28"/>
        </w:rPr>
        <w:t>–</w:t>
      </w:r>
      <w:r w:rsidRPr="00220326">
        <w:rPr>
          <w:rFonts w:ascii="Times New Roman" w:eastAsia="Calibri" w:hAnsi="Times New Roman" w:cs="Times New Roman"/>
          <w:color w:val="000000"/>
          <w:sz w:val="28"/>
          <w:szCs w:val="28"/>
        </w:rPr>
        <w:t xml:space="preserve"> главное отраслевое событие года,</w:t>
      </w:r>
      <w:r w:rsidR="00BB3EE9" w:rsidRPr="003875E5">
        <w:rPr>
          <w:rFonts w:ascii="Times New Roman" w:eastAsia="Times New Roman" w:hAnsi="Times New Roman" w:cs="Times New Roman"/>
          <w:sz w:val="28"/>
          <w:szCs w:val="28"/>
          <w:lang w:eastAsia="ru-RU"/>
        </w:rPr>
        <w:t> </w:t>
      </w:r>
      <w:r w:rsidRPr="00220326">
        <w:rPr>
          <w:rFonts w:ascii="Times New Roman" w:eastAsia="Calibri" w:hAnsi="Times New Roman" w:cs="Times New Roman"/>
          <w:color w:val="000000"/>
          <w:sz w:val="28"/>
          <w:szCs w:val="28"/>
        </w:rPr>
        <w:t>которое проводится в целях организации</w:t>
      </w:r>
      <w:r>
        <w:rPr>
          <w:rFonts w:ascii="Times New Roman" w:eastAsia="Calibri" w:hAnsi="Times New Roman" w:cs="Times New Roman"/>
          <w:color w:val="000000"/>
          <w:sz w:val="28"/>
          <w:szCs w:val="28"/>
        </w:rPr>
        <w:t xml:space="preserve"> прямого диалога между бизнесом </w:t>
      </w:r>
      <w:r w:rsidRPr="00220326">
        <w:rPr>
          <w:rFonts w:ascii="Times New Roman" w:eastAsia="Calibri" w:hAnsi="Times New Roman" w:cs="Times New Roman"/>
          <w:color w:val="000000"/>
          <w:sz w:val="28"/>
          <w:szCs w:val="28"/>
        </w:rPr>
        <w:t>и государством, популяризации лучших практи</w:t>
      </w:r>
      <w:r>
        <w:rPr>
          <w:rFonts w:ascii="Times New Roman" w:eastAsia="Calibri" w:hAnsi="Times New Roman" w:cs="Times New Roman"/>
          <w:color w:val="000000"/>
          <w:sz w:val="28"/>
          <w:szCs w:val="28"/>
        </w:rPr>
        <w:t xml:space="preserve">к лидеров отрасли, формирования </w:t>
      </w:r>
      <w:r w:rsidRPr="00220326">
        <w:rPr>
          <w:rFonts w:ascii="Times New Roman" w:eastAsia="Calibri" w:hAnsi="Times New Roman" w:cs="Times New Roman"/>
          <w:color w:val="000000"/>
          <w:sz w:val="28"/>
          <w:szCs w:val="28"/>
        </w:rPr>
        <w:t>новых инструментов международной и научно-производственной кооперации.</w:t>
      </w:r>
    </w:p>
    <w:p w14:paraId="06E5EF34" w14:textId="669E67AE" w:rsidR="00C93C3C" w:rsidRDefault="00C93C3C" w:rsidP="00585E83">
      <w:pPr>
        <w:widowControl w:val="0"/>
        <w:spacing w:after="0" w:line="312" w:lineRule="auto"/>
        <w:ind w:firstLine="708"/>
        <w:jc w:val="both"/>
        <w:rPr>
          <w:rFonts w:ascii="Times New Roman" w:eastAsia="Calibri" w:hAnsi="Times New Roman" w:cs="Times New Roman"/>
          <w:color w:val="000000"/>
          <w:sz w:val="28"/>
          <w:szCs w:val="28"/>
        </w:rPr>
      </w:pPr>
      <w:r w:rsidRPr="00220326">
        <w:rPr>
          <w:rFonts w:ascii="Times New Roman" w:eastAsia="Calibri" w:hAnsi="Times New Roman" w:cs="Times New Roman"/>
          <w:color w:val="000000"/>
          <w:sz w:val="28"/>
          <w:szCs w:val="28"/>
        </w:rPr>
        <w:t>Более 2 300 представителей индустрии детских товаров стали участниками</w:t>
      </w:r>
      <w:r w:rsidR="00266EEA" w:rsidRPr="003875E5">
        <w:rPr>
          <w:rFonts w:ascii="Times New Roman" w:eastAsia="Times New Roman" w:hAnsi="Times New Roman" w:cs="Times New Roman"/>
          <w:sz w:val="28"/>
          <w:szCs w:val="28"/>
          <w:lang w:eastAsia="ru-RU"/>
        </w:rPr>
        <w:t> </w:t>
      </w:r>
      <w:r w:rsidR="00585E83">
        <w:rPr>
          <w:rFonts w:ascii="Times New Roman" w:eastAsia="Calibri" w:hAnsi="Times New Roman" w:cs="Times New Roman"/>
          <w:color w:val="000000"/>
          <w:sz w:val="28"/>
          <w:szCs w:val="28"/>
        </w:rPr>
        <w:t>Конгресса в онлайн-</w:t>
      </w:r>
      <w:r w:rsidRPr="00220326">
        <w:rPr>
          <w:rFonts w:ascii="Times New Roman" w:eastAsia="Calibri" w:hAnsi="Times New Roman" w:cs="Times New Roman"/>
          <w:color w:val="000000"/>
          <w:sz w:val="28"/>
          <w:szCs w:val="28"/>
        </w:rPr>
        <w:t>формате</w:t>
      </w:r>
      <w:r>
        <w:rPr>
          <w:rFonts w:ascii="Times New Roman" w:eastAsia="Calibri" w:hAnsi="Times New Roman" w:cs="Times New Roman"/>
          <w:color w:val="000000"/>
          <w:sz w:val="28"/>
          <w:szCs w:val="28"/>
        </w:rPr>
        <w:t xml:space="preserve">. </w:t>
      </w:r>
      <w:r w:rsidRPr="003461A5">
        <w:rPr>
          <w:rFonts w:ascii="Times New Roman" w:eastAsia="Calibri" w:hAnsi="Times New Roman" w:cs="Times New Roman"/>
          <w:color w:val="000000"/>
          <w:sz w:val="28"/>
          <w:szCs w:val="28"/>
        </w:rPr>
        <w:t xml:space="preserve">За 2 дня работы Конгресса проведены </w:t>
      </w:r>
      <w:r w:rsidR="00266EEA">
        <w:rPr>
          <w:rFonts w:ascii="Times New Roman" w:eastAsia="Calibri" w:hAnsi="Times New Roman" w:cs="Times New Roman"/>
          <w:color w:val="000000"/>
          <w:sz w:val="28"/>
          <w:szCs w:val="28"/>
        </w:rPr>
        <w:br/>
      </w:r>
      <w:r w:rsidRPr="003461A5">
        <w:rPr>
          <w:rFonts w:ascii="Times New Roman" w:eastAsia="Calibri" w:hAnsi="Times New Roman" w:cs="Times New Roman"/>
          <w:color w:val="000000"/>
          <w:sz w:val="28"/>
          <w:szCs w:val="28"/>
        </w:rPr>
        <w:t>19</w:t>
      </w:r>
      <w:r>
        <w:rPr>
          <w:rFonts w:ascii="Times New Roman" w:eastAsia="Calibri" w:hAnsi="Times New Roman" w:cs="Times New Roman"/>
          <w:color w:val="000000"/>
          <w:sz w:val="28"/>
          <w:szCs w:val="28"/>
        </w:rPr>
        <w:t xml:space="preserve"> мероприятий деловой программы: </w:t>
      </w:r>
      <w:r w:rsidRPr="003461A5">
        <w:rPr>
          <w:rFonts w:ascii="Times New Roman" w:eastAsia="Calibri" w:hAnsi="Times New Roman" w:cs="Times New Roman"/>
          <w:color w:val="000000"/>
          <w:sz w:val="28"/>
          <w:szCs w:val="28"/>
        </w:rPr>
        <w:t>3 пленарные дискуссии, 5 панельных и стр</w:t>
      </w:r>
      <w:r>
        <w:rPr>
          <w:rFonts w:ascii="Times New Roman" w:eastAsia="Calibri" w:hAnsi="Times New Roman" w:cs="Times New Roman"/>
          <w:color w:val="000000"/>
          <w:sz w:val="28"/>
          <w:szCs w:val="28"/>
        </w:rPr>
        <w:t xml:space="preserve">атегических дискуссий и сессий, </w:t>
      </w:r>
      <w:r w:rsidRPr="003461A5">
        <w:rPr>
          <w:rFonts w:ascii="Times New Roman" w:eastAsia="Calibri" w:hAnsi="Times New Roman" w:cs="Times New Roman"/>
          <w:color w:val="000000"/>
          <w:sz w:val="28"/>
          <w:szCs w:val="28"/>
        </w:rPr>
        <w:t>11 практических сессий в формате «бизнес-диало</w:t>
      </w:r>
      <w:r>
        <w:rPr>
          <w:rFonts w:ascii="Times New Roman" w:eastAsia="Calibri" w:hAnsi="Times New Roman" w:cs="Times New Roman"/>
          <w:color w:val="000000"/>
          <w:sz w:val="28"/>
          <w:szCs w:val="28"/>
        </w:rPr>
        <w:t>г</w:t>
      </w:r>
      <w:r w:rsidR="00566C57">
        <w:rPr>
          <w:rFonts w:ascii="Times New Roman" w:eastAsia="Calibri" w:hAnsi="Times New Roman" w:cs="Times New Roman"/>
          <w:color w:val="000000"/>
          <w:sz w:val="28"/>
          <w:szCs w:val="28"/>
        </w:rPr>
        <w:t>».</w:t>
      </w:r>
      <w:r w:rsidR="00266EEA" w:rsidRPr="003875E5">
        <w:rPr>
          <w:rFonts w:ascii="Times New Roman" w:eastAsia="Times New Roman" w:hAnsi="Times New Roman" w:cs="Times New Roman"/>
          <w:sz w:val="28"/>
          <w:szCs w:val="28"/>
          <w:lang w:eastAsia="ru-RU"/>
        </w:rPr>
        <w:t> </w:t>
      </w:r>
      <w:r w:rsidRPr="003461A5">
        <w:rPr>
          <w:rFonts w:ascii="Times New Roman" w:eastAsia="Calibri" w:hAnsi="Times New Roman" w:cs="Times New Roman"/>
          <w:color w:val="000000"/>
          <w:sz w:val="28"/>
          <w:szCs w:val="28"/>
        </w:rPr>
        <w:t>Ключевой темой Конгресса стал</w:t>
      </w:r>
      <w:r w:rsidR="00585E83">
        <w:rPr>
          <w:rFonts w:ascii="Times New Roman" w:eastAsia="Calibri" w:hAnsi="Times New Roman" w:cs="Times New Roman"/>
          <w:color w:val="000000"/>
          <w:sz w:val="28"/>
          <w:szCs w:val="28"/>
        </w:rPr>
        <w:t>о</w:t>
      </w:r>
      <w:r w:rsidRPr="003461A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Устойчивое развитие в интересах </w:t>
      </w:r>
      <w:r w:rsidRPr="003461A5">
        <w:rPr>
          <w:rFonts w:ascii="Times New Roman" w:eastAsia="Calibri" w:hAnsi="Times New Roman" w:cs="Times New Roman"/>
          <w:color w:val="000000"/>
          <w:sz w:val="28"/>
          <w:szCs w:val="28"/>
        </w:rPr>
        <w:t xml:space="preserve">детства», </w:t>
      </w:r>
      <w:r w:rsidR="00585E83">
        <w:rPr>
          <w:rFonts w:ascii="Times New Roman" w:eastAsia="Calibri" w:hAnsi="Times New Roman" w:cs="Times New Roman"/>
          <w:color w:val="000000"/>
          <w:sz w:val="28"/>
          <w:szCs w:val="28"/>
        </w:rPr>
        <w:t>нашедш</w:t>
      </w:r>
      <w:r w:rsidR="00266EEA">
        <w:rPr>
          <w:rFonts w:ascii="Times New Roman" w:eastAsia="Calibri" w:hAnsi="Times New Roman" w:cs="Times New Roman"/>
          <w:color w:val="000000"/>
          <w:sz w:val="28"/>
          <w:szCs w:val="28"/>
        </w:rPr>
        <w:t>ей</w:t>
      </w:r>
      <w:r w:rsidR="00585E83">
        <w:rPr>
          <w:rFonts w:ascii="Times New Roman" w:eastAsia="Calibri" w:hAnsi="Times New Roman" w:cs="Times New Roman"/>
          <w:color w:val="000000"/>
          <w:sz w:val="28"/>
          <w:szCs w:val="28"/>
        </w:rPr>
        <w:t xml:space="preserve"> отражение</w:t>
      </w:r>
      <w:r w:rsidRPr="003461A5">
        <w:rPr>
          <w:rFonts w:ascii="Times New Roman" w:eastAsia="Calibri" w:hAnsi="Times New Roman" w:cs="Times New Roman"/>
          <w:color w:val="000000"/>
          <w:sz w:val="28"/>
          <w:szCs w:val="28"/>
        </w:rPr>
        <w:t xml:space="preserve"> в </w:t>
      </w:r>
      <w:r w:rsidR="004D65EF">
        <w:rPr>
          <w:rFonts w:ascii="Times New Roman" w:eastAsia="Calibri" w:hAnsi="Times New Roman" w:cs="Times New Roman"/>
          <w:sz w:val="28"/>
          <w:szCs w:val="28"/>
          <w:lang w:eastAsia="ru-RU"/>
        </w:rPr>
        <w:t>план основных мероприятий, проводимых в рамках Десятилетия детства, на период до 2027 г</w:t>
      </w:r>
      <w:r w:rsidR="00E7283D">
        <w:rPr>
          <w:rFonts w:ascii="Times New Roman" w:eastAsia="Calibri" w:hAnsi="Times New Roman" w:cs="Times New Roman"/>
          <w:sz w:val="28"/>
          <w:szCs w:val="28"/>
          <w:lang w:eastAsia="ru-RU"/>
        </w:rPr>
        <w:t>.</w:t>
      </w:r>
      <w:r w:rsidR="004D65EF">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и определя</w:t>
      </w:r>
      <w:r w:rsidR="00585E83">
        <w:rPr>
          <w:rFonts w:ascii="Times New Roman" w:eastAsia="Calibri" w:hAnsi="Times New Roman" w:cs="Times New Roman"/>
          <w:color w:val="000000"/>
          <w:sz w:val="28"/>
          <w:szCs w:val="28"/>
        </w:rPr>
        <w:t>ющ</w:t>
      </w:r>
      <w:r w:rsidR="00266EEA">
        <w:rPr>
          <w:rFonts w:ascii="Times New Roman" w:eastAsia="Calibri" w:hAnsi="Times New Roman" w:cs="Times New Roman"/>
          <w:color w:val="000000"/>
          <w:sz w:val="28"/>
          <w:szCs w:val="28"/>
        </w:rPr>
        <w:t>ей</w:t>
      </w:r>
      <w:r>
        <w:rPr>
          <w:rFonts w:ascii="Times New Roman" w:eastAsia="Calibri" w:hAnsi="Times New Roman" w:cs="Times New Roman"/>
          <w:color w:val="000000"/>
          <w:sz w:val="28"/>
          <w:szCs w:val="28"/>
        </w:rPr>
        <w:t xml:space="preserve"> все важные </w:t>
      </w:r>
      <w:r w:rsidRPr="003461A5">
        <w:rPr>
          <w:rFonts w:ascii="Times New Roman" w:eastAsia="Calibri" w:hAnsi="Times New Roman" w:cs="Times New Roman"/>
          <w:color w:val="000000"/>
          <w:sz w:val="28"/>
          <w:szCs w:val="28"/>
        </w:rPr>
        <w:t>и сложные задачи промышленности.</w:t>
      </w:r>
    </w:p>
    <w:p w14:paraId="79EE8CCD" w14:textId="77777777" w:rsidR="00C93C3C" w:rsidRDefault="00C93C3C" w:rsidP="00C93C3C">
      <w:pPr>
        <w:widowControl w:val="0"/>
        <w:tabs>
          <w:tab w:val="left" w:pos="7365"/>
        </w:tabs>
        <w:spacing w:after="0" w:line="312" w:lineRule="auto"/>
        <w:ind w:firstLine="708"/>
        <w:jc w:val="both"/>
        <w:rPr>
          <w:rFonts w:ascii="Times New Roman" w:eastAsia="Calibri" w:hAnsi="Times New Roman" w:cs="Times New Roman"/>
          <w:color w:val="000000"/>
          <w:sz w:val="28"/>
          <w:szCs w:val="28"/>
        </w:rPr>
      </w:pPr>
      <w:r w:rsidRPr="005F4AB9">
        <w:rPr>
          <w:rFonts w:ascii="Times New Roman" w:eastAsia="Calibri" w:hAnsi="Times New Roman" w:cs="Times New Roman"/>
          <w:color w:val="000000"/>
          <w:sz w:val="28"/>
          <w:szCs w:val="28"/>
        </w:rPr>
        <w:t>17 декабря 2021 г. состоялось заседание Сове</w:t>
      </w:r>
      <w:r>
        <w:rPr>
          <w:rFonts w:ascii="Times New Roman" w:eastAsia="Calibri" w:hAnsi="Times New Roman" w:cs="Times New Roman"/>
          <w:color w:val="000000"/>
          <w:sz w:val="28"/>
          <w:szCs w:val="28"/>
        </w:rPr>
        <w:t xml:space="preserve">та при Президенте Российской Федерации по реализации </w:t>
      </w:r>
      <w:r w:rsidRPr="005F4AB9">
        <w:rPr>
          <w:rFonts w:ascii="Times New Roman" w:eastAsia="Calibri" w:hAnsi="Times New Roman" w:cs="Times New Roman"/>
          <w:color w:val="000000"/>
          <w:sz w:val="28"/>
          <w:szCs w:val="28"/>
        </w:rPr>
        <w:t>государственной политики в сфере защиты се</w:t>
      </w:r>
      <w:r>
        <w:rPr>
          <w:rFonts w:ascii="Times New Roman" w:eastAsia="Calibri" w:hAnsi="Times New Roman" w:cs="Times New Roman"/>
          <w:color w:val="000000"/>
          <w:sz w:val="28"/>
          <w:szCs w:val="28"/>
        </w:rPr>
        <w:t xml:space="preserve">мьи и детей на тему: «Индустрия </w:t>
      </w:r>
      <w:r w:rsidRPr="005F4AB9">
        <w:rPr>
          <w:rFonts w:ascii="Times New Roman" w:eastAsia="Calibri" w:hAnsi="Times New Roman" w:cs="Times New Roman"/>
          <w:color w:val="000000"/>
          <w:sz w:val="28"/>
          <w:szCs w:val="28"/>
        </w:rPr>
        <w:t>детских товаров: состояние, п</w:t>
      </w:r>
      <w:r>
        <w:rPr>
          <w:rFonts w:ascii="Times New Roman" w:eastAsia="Calibri" w:hAnsi="Times New Roman" w:cs="Times New Roman"/>
          <w:color w:val="000000"/>
          <w:sz w:val="28"/>
          <w:szCs w:val="28"/>
        </w:rPr>
        <w:t xml:space="preserve">роблемы и перспективы развития» </w:t>
      </w:r>
      <w:r w:rsidRPr="005F4AB9">
        <w:rPr>
          <w:rFonts w:ascii="Times New Roman" w:eastAsia="Calibri" w:hAnsi="Times New Roman" w:cs="Times New Roman"/>
          <w:color w:val="000000"/>
          <w:sz w:val="28"/>
          <w:szCs w:val="28"/>
        </w:rPr>
        <w:t>под председательством В.И. Матвиенко.</w:t>
      </w:r>
      <w:r w:rsidR="00266EEA" w:rsidRPr="003875E5">
        <w:rPr>
          <w:rFonts w:ascii="Times New Roman" w:eastAsia="Times New Roman" w:hAnsi="Times New Roman" w:cs="Times New Roman"/>
          <w:sz w:val="28"/>
          <w:szCs w:val="28"/>
          <w:lang w:eastAsia="ru-RU"/>
        </w:rPr>
        <w:t> </w:t>
      </w:r>
      <w:r w:rsidRPr="005F4AB9">
        <w:rPr>
          <w:rFonts w:ascii="Times New Roman" w:eastAsia="Calibri" w:hAnsi="Times New Roman" w:cs="Times New Roman"/>
          <w:color w:val="000000"/>
          <w:sz w:val="28"/>
          <w:szCs w:val="28"/>
        </w:rPr>
        <w:t>В рамках заседания была организована выс</w:t>
      </w:r>
      <w:r>
        <w:rPr>
          <w:rFonts w:ascii="Times New Roman" w:eastAsia="Calibri" w:hAnsi="Times New Roman" w:cs="Times New Roman"/>
          <w:color w:val="000000"/>
          <w:sz w:val="28"/>
          <w:szCs w:val="28"/>
        </w:rPr>
        <w:t xml:space="preserve">тавка отечественных товаров для </w:t>
      </w:r>
      <w:r w:rsidRPr="005F4AB9">
        <w:rPr>
          <w:rFonts w:ascii="Times New Roman" w:eastAsia="Calibri" w:hAnsi="Times New Roman" w:cs="Times New Roman"/>
          <w:color w:val="000000"/>
          <w:sz w:val="28"/>
          <w:szCs w:val="28"/>
        </w:rPr>
        <w:t>детей</w:t>
      </w:r>
      <w:r w:rsidR="00585E83">
        <w:rPr>
          <w:rFonts w:ascii="Times New Roman" w:eastAsia="Calibri" w:hAnsi="Times New Roman" w:cs="Times New Roman"/>
          <w:color w:val="000000"/>
          <w:sz w:val="28"/>
          <w:szCs w:val="28"/>
        </w:rPr>
        <w:t>,</w:t>
      </w:r>
      <w:r w:rsidRPr="005F4AB9">
        <w:rPr>
          <w:rFonts w:ascii="Times New Roman" w:eastAsia="Calibri" w:hAnsi="Times New Roman" w:cs="Times New Roman"/>
          <w:color w:val="000000"/>
          <w:sz w:val="28"/>
          <w:szCs w:val="28"/>
        </w:rPr>
        <w:t xml:space="preserve"> на которой была представлена</w:t>
      </w:r>
      <w:r>
        <w:rPr>
          <w:rFonts w:ascii="Times New Roman" w:eastAsia="Calibri" w:hAnsi="Times New Roman" w:cs="Times New Roman"/>
          <w:color w:val="000000"/>
          <w:sz w:val="28"/>
          <w:szCs w:val="28"/>
        </w:rPr>
        <w:t xml:space="preserve"> продукция более 40 предприятий </w:t>
      </w:r>
      <w:r w:rsidRPr="005F4AB9">
        <w:rPr>
          <w:rFonts w:ascii="Times New Roman" w:eastAsia="Calibri" w:hAnsi="Times New Roman" w:cs="Times New Roman"/>
          <w:color w:val="000000"/>
          <w:sz w:val="28"/>
          <w:szCs w:val="28"/>
        </w:rPr>
        <w:t>промышленности по следующим напра</w:t>
      </w:r>
      <w:r>
        <w:rPr>
          <w:rFonts w:ascii="Times New Roman" w:eastAsia="Calibri" w:hAnsi="Times New Roman" w:cs="Times New Roman"/>
          <w:color w:val="000000"/>
          <w:sz w:val="28"/>
          <w:szCs w:val="28"/>
        </w:rPr>
        <w:t xml:space="preserve">влениям: игры и игрушки, товары </w:t>
      </w:r>
      <w:r w:rsidRPr="005F4AB9">
        <w:rPr>
          <w:rFonts w:ascii="Times New Roman" w:eastAsia="Calibri" w:hAnsi="Times New Roman" w:cs="Times New Roman"/>
          <w:color w:val="000000"/>
          <w:sz w:val="28"/>
          <w:szCs w:val="28"/>
        </w:rPr>
        <w:t>для новорожденных, одежда и обувь, школьная</w:t>
      </w:r>
      <w:r>
        <w:rPr>
          <w:rFonts w:ascii="Times New Roman" w:eastAsia="Calibri" w:hAnsi="Times New Roman" w:cs="Times New Roman"/>
          <w:color w:val="000000"/>
          <w:sz w:val="28"/>
          <w:szCs w:val="28"/>
        </w:rPr>
        <w:t xml:space="preserve"> форма, детская мебель, учебное </w:t>
      </w:r>
      <w:r w:rsidRPr="005F4AB9">
        <w:rPr>
          <w:rFonts w:ascii="Times New Roman" w:eastAsia="Calibri" w:hAnsi="Times New Roman" w:cs="Times New Roman"/>
          <w:color w:val="000000"/>
          <w:sz w:val="28"/>
          <w:szCs w:val="28"/>
        </w:rPr>
        <w:t>оборудование, товары для спорта и отдыха, музыкальные инструменты и др.</w:t>
      </w:r>
    </w:p>
    <w:p w14:paraId="4F9C7AE6" w14:textId="77777777" w:rsidR="00D03A4F" w:rsidRDefault="00D03A4F" w:rsidP="00D03A4F">
      <w:pPr>
        <w:widowControl w:val="0"/>
        <w:spacing w:before="120" w:after="120" w:line="312" w:lineRule="auto"/>
        <w:ind w:firstLine="709"/>
        <w:jc w:val="center"/>
        <w:rPr>
          <w:rFonts w:ascii="Times New Roman" w:eastAsia="Times New Roman" w:hAnsi="Times New Roman" w:cs="Times New Roman"/>
          <w:i/>
          <w:sz w:val="28"/>
          <w:szCs w:val="28"/>
        </w:rPr>
      </w:pPr>
      <w:r w:rsidRPr="00D03A4F">
        <w:rPr>
          <w:rFonts w:ascii="Times New Roman" w:eastAsia="Times New Roman" w:hAnsi="Times New Roman" w:cs="Times New Roman"/>
          <w:i/>
          <w:sz w:val="28"/>
          <w:szCs w:val="28"/>
        </w:rPr>
        <w:t>Характеристика миграционных процессов</w:t>
      </w:r>
    </w:p>
    <w:p w14:paraId="4123AF15" w14:textId="77777777" w:rsidR="004C3BAD" w:rsidRPr="00BB5821" w:rsidRDefault="004C3BAD" w:rsidP="004C3BAD">
      <w:pPr>
        <w:spacing w:after="0" w:line="312" w:lineRule="auto"/>
        <w:ind w:firstLine="709"/>
        <w:jc w:val="both"/>
        <w:rPr>
          <w:rFonts w:ascii="Times New Roman" w:eastAsia="Calibri" w:hAnsi="Times New Roman" w:cs="Times New Roman"/>
          <w:sz w:val="28"/>
          <w:szCs w:val="28"/>
        </w:rPr>
      </w:pPr>
      <w:r w:rsidRPr="00BB5821">
        <w:rPr>
          <w:rFonts w:ascii="Times New Roman" w:eastAsia="Calibri" w:hAnsi="Times New Roman" w:cs="Times New Roman"/>
          <w:sz w:val="28"/>
          <w:szCs w:val="28"/>
        </w:rPr>
        <w:t>На развитие миграционной ситуации на территории Российской Федерации в 2021 г</w:t>
      </w:r>
      <w:r w:rsidR="00E7283D">
        <w:rPr>
          <w:rFonts w:ascii="Times New Roman" w:eastAsia="Calibri" w:hAnsi="Times New Roman" w:cs="Times New Roman"/>
          <w:sz w:val="28"/>
          <w:szCs w:val="28"/>
        </w:rPr>
        <w:t>.</w:t>
      </w:r>
      <w:r w:rsidRPr="00BB5821">
        <w:rPr>
          <w:rFonts w:ascii="Times New Roman" w:eastAsia="Calibri" w:hAnsi="Times New Roman" w:cs="Times New Roman"/>
          <w:sz w:val="28"/>
          <w:szCs w:val="28"/>
        </w:rPr>
        <w:t xml:space="preserve"> значительно повлияли ограничения, направленные на противодействие </w:t>
      </w:r>
      <w:r w:rsidRPr="00BB5821">
        <w:rPr>
          <w:rFonts w:ascii="Times New Roman" w:eastAsia="Calibri" w:hAnsi="Times New Roman" w:cs="Times New Roman"/>
          <w:sz w:val="28"/>
          <w:szCs w:val="28"/>
        </w:rPr>
        <w:lastRenderedPageBreak/>
        <w:t>распространению коронавирусной инфекции (COVID-19). В целях обеспечения безопасности государства, защиты здоровья населения распоряжением Правительства Российской Федерации от 16 марта 2020 г. № 635-р въезд иностранных граждан в Российскую Федерацию временно ограничен.</w:t>
      </w:r>
    </w:p>
    <w:p w14:paraId="11009731" w14:textId="4B0BE8BF" w:rsidR="004C3BAD" w:rsidRPr="00BB5821" w:rsidRDefault="004C3BAD" w:rsidP="004C3BAD">
      <w:pPr>
        <w:spacing w:after="0" w:line="312" w:lineRule="auto"/>
        <w:ind w:firstLine="709"/>
        <w:jc w:val="both"/>
        <w:rPr>
          <w:rFonts w:ascii="Times New Roman" w:eastAsia="Calibri" w:hAnsi="Times New Roman" w:cs="Times New Roman"/>
          <w:sz w:val="28"/>
          <w:szCs w:val="28"/>
        </w:rPr>
      </w:pPr>
      <w:r w:rsidRPr="00BB5821">
        <w:rPr>
          <w:rFonts w:ascii="Times New Roman" w:eastAsia="Calibri" w:hAnsi="Times New Roman" w:cs="Times New Roman"/>
          <w:sz w:val="28"/>
          <w:szCs w:val="28"/>
        </w:rPr>
        <w:t>По данным Государственной информационной системы миграционного учета, на территорию страны в 2021 г</w:t>
      </w:r>
      <w:r w:rsidR="00E7283D">
        <w:rPr>
          <w:rFonts w:ascii="Times New Roman" w:eastAsia="Calibri" w:hAnsi="Times New Roman" w:cs="Times New Roman"/>
          <w:sz w:val="28"/>
          <w:szCs w:val="28"/>
        </w:rPr>
        <w:t>.</w:t>
      </w:r>
      <w:r w:rsidRPr="00BB5821">
        <w:rPr>
          <w:rFonts w:ascii="Times New Roman" w:eastAsia="Calibri" w:hAnsi="Times New Roman" w:cs="Times New Roman"/>
          <w:sz w:val="28"/>
          <w:szCs w:val="28"/>
        </w:rPr>
        <w:t xml:space="preserve"> прибыло 7,3 млн иностранных граждан и лиц без гражданства (2020 г</w:t>
      </w:r>
      <w:r w:rsidR="00A10449" w:rsidRPr="00BB5821">
        <w:rPr>
          <w:rFonts w:ascii="Times New Roman" w:eastAsia="Calibri" w:hAnsi="Times New Roman" w:cs="Times New Roman"/>
          <w:sz w:val="28"/>
          <w:szCs w:val="28"/>
        </w:rPr>
        <w:t>.</w:t>
      </w:r>
      <w:r w:rsidR="00651104" w:rsidRPr="003875E5">
        <w:rPr>
          <w:rFonts w:ascii="Times New Roman" w:eastAsia="Times New Roman" w:hAnsi="Times New Roman" w:cs="Times New Roman"/>
          <w:sz w:val="28"/>
          <w:szCs w:val="28"/>
          <w:lang w:eastAsia="ru-RU"/>
        </w:rPr>
        <w:t> </w:t>
      </w:r>
      <w:r w:rsidRPr="00BB5821">
        <w:rPr>
          <w:rFonts w:ascii="Times New Roman" w:eastAsia="Calibri" w:hAnsi="Times New Roman" w:cs="Times New Roman"/>
          <w:sz w:val="28"/>
          <w:szCs w:val="28"/>
        </w:rPr>
        <w:t>– 5,9 млн</w:t>
      </w:r>
      <w:r w:rsidR="00A10449" w:rsidRPr="00BB5821">
        <w:rPr>
          <w:rFonts w:ascii="Times New Roman" w:eastAsia="Calibri" w:hAnsi="Times New Roman" w:cs="Times New Roman"/>
          <w:sz w:val="28"/>
          <w:szCs w:val="28"/>
        </w:rPr>
        <w:t xml:space="preserve"> человек</w:t>
      </w:r>
      <w:r w:rsidRPr="00BB5821">
        <w:rPr>
          <w:rFonts w:ascii="Times New Roman" w:eastAsia="Calibri" w:hAnsi="Times New Roman" w:cs="Times New Roman"/>
          <w:sz w:val="28"/>
          <w:szCs w:val="28"/>
        </w:rPr>
        <w:t xml:space="preserve">; 2019 </w:t>
      </w:r>
      <w:r w:rsidR="00A10449" w:rsidRPr="00BB5821">
        <w:rPr>
          <w:rFonts w:ascii="Times New Roman" w:eastAsia="Calibri" w:hAnsi="Times New Roman" w:cs="Times New Roman"/>
          <w:sz w:val="28"/>
          <w:szCs w:val="28"/>
        </w:rPr>
        <w:t>г.</w:t>
      </w:r>
      <w:r w:rsidRPr="00BB5821">
        <w:rPr>
          <w:rFonts w:ascii="Times New Roman" w:eastAsia="Calibri" w:hAnsi="Times New Roman" w:cs="Times New Roman"/>
          <w:sz w:val="28"/>
          <w:szCs w:val="28"/>
        </w:rPr>
        <w:t xml:space="preserve"> – 19,6 млн</w:t>
      </w:r>
      <w:r w:rsidR="00A10449" w:rsidRPr="00BB5821">
        <w:rPr>
          <w:rFonts w:ascii="Times New Roman" w:eastAsia="Calibri" w:hAnsi="Times New Roman" w:cs="Times New Roman"/>
          <w:sz w:val="28"/>
          <w:szCs w:val="28"/>
        </w:rPr>
        <w:t xml:space="preserve"> человек</w:t>
      </w:r>
      <w:r w:rsidRPr="00BB5821">
        <w:rPr>
          <w:rFonts w:ascii="Times New Roman" w:eastAsia="Calibri" w:hAnsi="Times New Roman" w:cs="Times New Roman"/>
          <w:sz w:val="28"/>
          <w:szCs w:val="28"/>
        </w:rPr>
        <w:t>).</w:t>
      </w:r>
    </w:p>
    <w:p w14:paraId="5EB4EF1E" w14:textId="77777777" w:rsidR="004C3BAD" w:rsidRPr="00BB5821" w:rsidRDefault="004C3BAD" w:rsidP="004C3BAD">
      <w:pPr>
        <w:spacing w:after="0" w:line="312" w:lineRule="auto"/>
        <w:ind w:firstLine="709"/>
        <w:jc w:val="both"/>
        <w:rPr>
          <w:rFonts w:ascii="Times New Roman" w:eastAsia="Calibri" w:hAnsi="Times New Roman" w:cs="Times New Roman"/>
          <w:sz w:val="28"/>
          <w:szCs w:val="28"/>
        </w:rPr>
      </w:pPr>
      <w:r w:rsidRPr="00BB5821">
        <w:rPr>
          <w:rFonts w:ascii="Times New Roman" w:eastAsia="Calibri" w:hAnsi="Times New Roman" w:cs="Times New Roman"/>
          <w:sz w:val="28"/>
          <w:szCs w:val="28"/>
        </w:rPr>
        <w:t xml:space="preserve">Численность прибывших детей в возрасте до 18 лет составила 648,5 тыс. человек или 8,9% от общего числа </w:t>
      </w:r>
      <w:r w:rsidR="00BB5821" w:rsidRPr="00BB5821">
        <w:rPr>
          <w:rFonts w:ascii="Times New Roman" w:eastAsia="Calibri" w:hAnsi="Times New Roman" w:cs="Times New Roman"/>
          <w:sz w:val="28"/>
          <w:szCs w:val="28"/>
        </w:rPr>
        <w:t xml:space="preserve">иностранных граждан, въехавших </w:t>
      </w:r>
      <w:r w:rsidRPr="00BB5821">
        <w:rPr>
          <w:rFonts w:ascii="Times New Roman" w:eastAsia="Calibri" w:hAnsi="Times New Roman" w:cs="Times New Roman"/>
          <w:sz w:val="28"/>
          <w:szCs w:val="28"/>
        </w:rPr>
        <w:t>на территорию Российской Федерации (2020 г</w:t>
      </w:r>
      <w:r w:rsidR="00A10449" w:rsidRPr="00BB5821">
        <w:rPr>
          <w:rFonts w:ascii="Times New Roman" w:eastAsia="Calibri" w:hAnsi="Times New Roman" w:cs="Times New Roman"/>
          <w:sz w:val="28"/>
          <w:szCs w:val="28"/>
        </w:rPr>
        <w:t>.</w:t>
      </w:r>
      <w:r w:rsidR="00BB5821" w:rsidRPr="00BB5821">
        <w:rPr>
          <w:rFonts w:ascii="Times New Roman" w:eastAsia="Calibri" w:hAnsi="Times New Roman" w:cs="Times New Roman"/>
          <w:sz w:val="28"/>
          <w:szCs w:val="28"/>
        </w:rPr>
        <w:t xml:space="preserve"> – 307,6 тыс. или 5,2%; </w:t>
      </w:r>
      <w:r w:rsidRPr="00BB5821">
        <w:rPr>
          <w:rFonts w:ascii="Times New Roman" w:eastAsia="Calibri" w:hAnsi="Times New Roman" w:cs="Times New Roman"/>
          <w:sz w:val="28"/>
          <w:szCs w:val="28"/>
        </w:rPr>
        <w:t>2019 г</w:t>
      </w:r>
      <w:r w:rsidR="00A10449" w:rsidRPr="00BB5821">
        <w:rPr>
          <w:rFonts w:ascii="Times New Roman" w:eastAsia="Calibri" w:hAnsi="Times New Roman" w:cs="Times New Roman"/>
          <w:sz w:val="28"/>
          <w:szCs w:val="28"/>
        </w:rPr>
        <w:t>.</w:t>
      </w:r>
      <w:r w:rsidRPr="00BB5821">
        <w:rPr>
          <w:rFonts w:ascii="Times New Roman" w:eastAsia="Calibri" w:hAnsi="Times New Roman" w:cs="Times New Roman"/>
          <w:sz w:val="28"/>
          <w:szCs w:val="28"/>
        </w:rPr>
        <w:t xml:space="preserve"> – 1,5 млн или 7,5%).</w:t>
      </w:r>
    </w:p>
    <w:p w14:paraId="5E463434" w14:textId="77777777" w:rsidR="004C3BAD" w:rsidRPr="00E7283D" w:rsidRDefault="004C3BAD" w:rsidP="004C3BAD">
      <w:pPr>
        <w:spacing w:after="0" w:line="312" w:lineRule="auto"/>
        <w:ind w:firstLine="709"/>
        <w:jc w:val="both"/>
        <w:rPr>
          <w:rFonts w:ascii="Times New Roman" w:eastAsia="Calibri" w:hAnsi="Times New Roman" w:cs="Times New Roman"/>
          <w:sz w:val="28"/>
          <w:szCs w:val="28"/>
        </w:rPr>
      </w:pPr>
      <w:r w:rsidRPr="00E7283D">
        <w:rPr>
          <w:rFonts w:ascii="Times New Roman" w:eastAsia="Calibri" w:hAnsi="Times New Roman" w:cs="Times New Roman"/>
          <w:sz w:val="28"/>
          <w:szCs w:val="28"/>
        </w:rPr>
        <w:t xml:space="preserve">В числе въезжающих несовершеннолетних мигрантов большинство традиционно прибывает из </w:t>
      </w:r>
      <w:r w:rsidRPr="00E7283D">
        <w:rPr>
          <w:rFonts w:ascii="Times New Roman" w:eastAsia="Calibri" w:hAnsi="Times New Roman" w:cs="Times New Roman"/>
          <w:bCs/>
          <w:sz w:val="28"/>
          <w:szCs w:val="28"/>
        </w:rPr>
        <w:t xml:space="preserve">государств – участников </w:t>
      </w:r>
      <w:r w:rsidRPr="00E7283D">
        <w:rPr>
          <w:rFonts w:ascii="Times New Roman" w:eastAsia="Calibri" w:hAnsi="Times New Roman" w:cs="Times New Roman"/>
          <w:sz w:val="28"/>
          <w:szCs w:val="28"/>
        </w:rPr>
        <w:t>СНГ – 88,8% (2020 г</w:t>
      </w:r>
      <w:r w:rsidR="007A0748" w:rsidRPr="00E7283D">
        <w:rPr>
          <w:rFonts w:ascii="Times New Roman" w:eastAsia="Calibri" w:hAnsi="Times New Roman" w:cs="Times New Roman"/>
          <w:sz w:val="28"/>
          <w:szCs w:val="28"/>
        </w:rPr>
        <w:t>.</w:t>
      </w:r>
      <w:r w:rsidRPr="00E7283D">
        <w:rPr>
          <w:rFonts w:ascii="Times New Roman" w:eastAsia="Calibri" w:hAnsi="Times New Roman" w:cs="Times New Roman"/>
          <w:sz w:val="28"/>
          <w:szCs w:val="28"/>
        </w:rPr>
        <w:t xml:space="preserve"> – 82,8%; 2019 г</w:t>
      </w:r>
      <w:r w:rsidR="007A0748" w:rsidRPr="00E7283D">
        <w:rPr>
          <w:rFonts w:ascii="Times New Roman" w:eastAsia="Calibri" w:hAnsi="Times New Roman" w:cs="Times New Roman"/>
          <w:sz w:val="28"/>
          <w:szCs w:val="28"/>
        </w:rPr>
        <w:t>.</w:t>
      </w:r>
      <w:r w:rsidR="00E7283D" w:rsidRPr="00E7283D">
        <w:rPr>
          <w:rFonts w:ascii="Times New Roman" w:eastAsia="Calibri" w:hAnsi="Times New Roman" w:cs="Times New Roman"/>
          <w:sz w:val="28"/>
          <w:szCs w:val="28"/>
        </w:rPr>
        <w:t xml:space="preserve"> – 69,4%).</w:t>
      </w:r>
    </w:p>
    <w:p w14:paraId="464D94B8" w14:textId="5FD86862" w:rsidR="004C3BAD" w:rsidRPr="003618C2" w:rsidRDefault="004C3BAD" w:rsidP="007A0748">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t>В 2021 г</w:t>
      </w:r>
      <w:r w:rsidR="00A7474D">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численность детей, прибывши</w:t>
      </w:r>
      <w:r w:rsidR="007A0748" w:rsidRPr="003618C2">
        <w:rPr>
          <w:rFonts w:ascii="Times New Roman" w:eastAsia="Calibri" w:hAnsi="Times New Roman" w:cs="Times New Roman"/>
          <w:sz w:val="28"/>
          <w:szCs w:val="28"/>
        </w:rPr>
        <w:t xml:space="preserve">х из данных стран, увеличилась по </w:t>
      </w:r>
      <w:r w:rsidRPr="003618C2">
        <w:rPr>
          <w:rFonts w:ascii="Times New Roman" w:eastAsia="Calibri" w:hAnsi="Times New Roman" w:cs="Times New Roman"/>
          <w:sz w:val="28"/>
          <w:szCs w:val="28"/>
        </w:rPr>
        <w:t>сравнени</w:t>
      </w:r>
      <w:r w:rsidR="007A0748" w:rsidRPr="003618C2">
        <w:rPr>
          <w:rFonts w:ascii="Times New Roman" w:eastAsia="Calibri" w:hAnsi="Times New Roman" w:cs="Times New Roman"/>
          <w:sz w:val="28"/>
          <w:szCs w:val="28"/>
        </w:rPr>
        <w:t>ю</w:t>
      </w:r>
      <w:r w:rsidRPr="003618C2">
        <w:rPr>
          <w:rFonts w:ascii="Times New Roman" w:eastAsia="Calibri" w:hAnsi="Times New Roman" w:cs="Times New Roman"/>
          <w:sz w:val="28"/>
          <w:szCs w:val="28"/>
        </w:rPr>
        <w:t xml:space="preserve"> с 2020 г</w:t>
      </w:r>
      <w:r w:rsidR="00A7474D">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на 321 тыс. человек или в 2,3 раза, при этом осталась ниже показателя 2019 г</w:t>
      </w:r>
      <w:r w:rsidR="00A7474D">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на 50%. Наибольшая доля в числе прибывших несовершеннолетних мигрантов из стран СНГ принадлежит гражданам Украины </w:t>
      </w:r>
      <w:r w:rsidR="00651104" w:rsidRPr="003618C2">
        <w:rPr>
          <w:rFonts w:ascii="Times New Roman" w:eastAsia="Calibri" w:hAnsi="Times New Roman" w:cs="Times New Roman"/>
          <w:sz w:val="28"/>
          <w:szCs w:val="28"/>
        </w:rPr>
        <w:t>–</w:t>
      </w:r>
      <w:r w:rsidR="001E0E7D">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27,4% (+42,5 тыс. человек), Таджикистана </w:t>
      </w:r>
      <w:r w:rsidR="00651104"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22% (+104,3 тыс. человек), Киргизии </w:t>
      </w:r>
      <w:r w:rsidR="00651104"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13,2% (+60,9 тыс. человек), Узбекистана</w:t>
      </w:r>
      <w:r w:rsidR="00651104"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 12,5% (+55,5 тыс. человек) и Казахстана </w:t>
      </w:r>
      <w:r w:rsidR="00651104"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11% (+12,3 тыс. человек).</w:t>
      </w:r>
    </w:p>
    <w:p w14:paraId="294F2AEA" w14:textId="77777777" w:rsidR="004C3BAD" w:rsidRPr="003618C2" w:rsidRDefault="004C3BAD" w:rsidP="004C3BAD">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t>Доля числа въехавших несовершеннолетних граждан из государств Европейского союза составила 3% (+3,5 тыс. человек; 2020 г</w:t>
      </w:r>
      <w:r w:rsidR="00311F7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5,2%; 2019 г</w:t>
      </w:r>
      <w:r w:rsidR="00311F7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9,7%), подавляющее большинство среди которых составляют граждане Германии </w:t>
      </w:r>
      <w:r w:rsidR="00311F73"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44,6% (+6,7 тыс. человек), Франции </w:t>
      </w:r>
      <w:r w:rsidR="00311F73"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9,5% (+485 человек), Латвии </w:t>
      </w:r>
      <w:r w:rsidR="00311F73"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5,5% (-1,3 тыс. человек), Италии </w:t>
      </w:r>
      <w:r w:rsidR="00311F73"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 xml:space="preserve">4,6% (+425 человек) и Великобритании </w:t>
      </w:r>
      <w:r w:rsidR="00311F73" w:rsidRPr="003618C2">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4,3% (+284 человека).</w:t>
      </w:r>
    </w:p>
    <w:p w14:paraId="5D2E2534" w14:textId="77777777" w:rsidR="004C3BAD" w:rsidRPr="003618C2" w:rsidRDefault="004C3BAD" w:rsidP="004C3BAD">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t>Порядка 60% (2020 г</w:t>
      </w:r>
      <w:r w:rsidR="00311F7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62%; 2019 г</w:t>
      </w:r>
      <w:r w:rsidR="00311F7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60%) несовершеннолетних мигрантов прибыли с родителями, заявивши</w:t>
      </w:r>
      <w:r w:rsidR="00311F73" w:rsidRPr="003618C2">
        <w:rPr>
          <w:rFonts w:ascii="Times New Roman" w:eastAsia="Calibri" w:hAnsi="Times New Roman" w:cs="Times New Roman"/>
          <w:sz w:val="28"/>
          <w:szCs w:val="28"/>
        </w:rPr>
        <w:t xml:space="preserve">ми частную цель своего въезда, </w:t>
      </w:r>
      <w:r w:rsidRPr="003618C2">
        <w:rPr>
          <w:rFonts w:ascii="Times New Roman" w:eastAsia="Calibri" w:hAnsi="Times New Roman" w:cs="Times New Roman"/>
          <w:sz w:val="28"/>
          <w:szCs w:val="28"/>
        </w:rPr>
        <w:t>8,8% (2020 г</w:t>
      </w:r>
      <w:r w:rsidR="005150A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6,8%; 2019 г</w:t>
      </w:r>
      <w:r w:rsidR="005150A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5,3%) – «учеба», 4% (2020 г</w:t>
      </w:r>
      <w:r w:rsidR="005150A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6%; 2019 </w:t>
      </w:r>
      <w:r w:rsidR="005150A3" w:rsidRPr="003618C2">
        <w:rPr>
          <w:rFonts w:ascii="Times New Roman" w:eastAsia="Calibri" w:hAnsi="Times New Roman" w:cs="Times New Roman"/>
          <w:sz w:val="28"/>
          <w:szCs w:val="28"/>
        </w:rPr>
        <w:t>г.</w:t>
      </w:r>
      <w:r w:rsidRPr="003618C2">
        <w:rPr>
          <w:rFonts w:ascii="Times New Roman" w:eastAsia="Calibri" w:hAnsi="Times New Roman" w:cs="Times New Roman"/>
          <w:sz w:val="28"/>
          <w:szCs w:val="28"/>
        </w:rPr>
        <w:t xml:space="preserve"> – 17,9%) – «туризм» и только 2,7% (2020 г</w:t>
      </w:r>
      <w:r w:rsidR="005150A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3%; 2019 г</w:t>
      </w:r>
      <w:r w:rsidR="005150A3"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1,7%) детей прибыли совместно с трудовыми мигрантами. </w:t>
      </w:r>
    </w:p>
    <w:p w14:paraId="4E561FB2" w14:textId="77777777" w:rsidR="004C3BAD" w:rsidRPr="003618C2" w:rsidRDefault="004C3BAD" w:rsidP="004C3BAD">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t>Наибольший процент детей, прибывших совместно с родителями, наблюдается среди граждан Андорры (35,5%), Вануату (20%), Катара (19,3%), Объединенных Арабских Эмиратов (18,7%) и Израиля (18,4%).</w:t>
      </w:r>
    </w:p>
    <w:p w14:paraId="590AC767" w14:textId="3EF397BA" w:rsidR="004C3BAD" w:rsidRPr="003618C2" w:rsidRDefault="004C3BAD" w:rsidP="004C3BAD">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lastRenderedPageBreak/>
        <w:t xml:space="preserve">В 2021 </w:t>
      </w:r>
      <w:r w:rsidR="00A7474D">
        <w:rPr>
          <w:rFonts w:ascii="Times New Roman" w:eastAsia="Calibri" w:hAnsi="Times New Roman" w:cs="Times New Roman"/>
          <w:sz w:val="28"/>
          <w:szCs w:val="28"/>
        </w:rPr>
        <w:t>г.</w:t>
      </w:r>
      <w:r w:rsidRPr="003618C2">
        <w:rPr>
          <w:rFonts w:ascii="Times New Roman" w:eastAsia="Calibri" w:hAnsi="Times New Roman" w:cs="Times New Roman"/>
          <w:sz w:val="28"/>
          <w:szCs w:val="28"/>
        </w:rPr>
        <w:t xml:space="preserve"> с территории Российской Федерации выехало 5,6 млн иностранных граждан (-3,1%), в том числе несовершеннолетних иностранных граждан – 425,5 тыс. человек или 7,6% (2020 г</w:t>
      </w:r>
      <w:r w:rsidR="003618C2" w:rsidRPr="003618C2">
        <w:rPr>
          <w:rFonts w:ascii="Times New Roman" w:eastAsia="Calibri" w:hAnsi="Times New Roman" w:cs="Times New Roman"/>
          <w:sz w:val="28"/>
          <w:szCs w:val="28"/>
        </w:rPr>
        <w:t>.</w:t>
      </w:r>
      <w:r w:rsidRPr="003618C2">
        <w:rPr>
          <w:rFonts w:ascii="Times New Roman" w:eastAsia="Calibri" w:hAnsi="Times New Roman" w:cs="Times New Roman"/>
          <w:sz w:val="28"/>
          <w:szCs w:val="28"/>
        </w:rPr>
        <w:t xml:space="preserve"> – 426,4 тыс. или 7,4%; 2019 </w:t>
      </w:r>
      <w:r w:rsidR="003618C2" w:rsidRPr="003618C2">
        <w:rPr>
          <w:rFonts w:ascii="Times New Roman" w:eastAsia="Calibri" w:hAnsi="Times New Roman" w:cs="Times New Roman"/>
          <w:sz w:val="28"/>
          <w:szCs w:val="28"/>
        </w:rPr>
        <w:t xml:space="preserve">г. </w:t>
      </w:r>
      <w:r w:rsidR="00566C57">
        <w:rPr>
          <w:rFonts w:ascii="Times New Roman" w:eastAsia="Calibri" w:hAnsi="Times New Roman" w:cs="Times New Roman"/>
          <w:sz w:val="28"/>
          <w:szCs w:val="28"/>
        </w:rPr>
        <w:t xml:space="preserve">– </w:t>
      </w:r>
      <w:r w:rsidRPr="003618C2">
        <w:rPr>
          <w:rFonts w:ascii="Times New Roman" w:eastAsia="Calibri" w:hAnsi="Times New Roman" w:cs="Times New Roman"/>
          <w:sz w:val="28"/>
          <w:szCs w:val="28"/>
        </w:rPr>
        <w:t>1,3 млн или 7,5%).</w:t>
      </w:r>
    </w:p>
    <w:p w14:paraId="0D90AF29" w14:textId="77777777" w:rsidR="004C3BAD" w:rsidRPr="003618C2" w:rsidRDefault="004C3BAD" w:rsidP="004C3BAD">
      <w:pPr>
        <w:spacing w:after="0" w:line="312" w:lineRule="auto"/>
        <w:ind w:firstLine="709"/>
        <w:jc w:val="both"/>
        <w:rPr>
          <w:rFonts w:ascii="Times New Roman" w:eastAsia="Calibri" w:hAnsi="Times New Roman" w:cs="Times New Roman"/>
          <w:sz w:val="28"/>
          <w:szCs w:val="28"/>
        </w:rPr>
      </w:pPr>
      <w:r w:rsidRPr="003618C2">
        <w:rPr>
          <w:rFonts w:ascii="Times New Roman" w:eastAsia="Calibri" w:hAnsi="Times New Roman" w:cs="Times New Roman"/>
          <w:sz w:val="28"/>
          <w:szCs w:val="28"/>
        </w:rPr>
        <w:t>В целях урегулирования правовог</w:t>
      </w:r>
      <w:r w:rsidR="003618C2" w:rsidRPr="003618C2">
        <w:rPr>
          <w:rFonts w:ascii="Times New Roman" w:eastAsia="Calibri" w:hAnsi="Times New Roman" w:cs="Times New Roman"/>
          <w:sz w:val="28"/>
          <w:szCs w:val="28"/>
        </w:rPr>
        <w:t xml:space="preserve">о положения иностранных граждан </w:t>
      </w:r>
      <w:r w:rsidRPr="003618C2">
        <w:rPr>
          <w:rFonts w:ascii="Times New Roman" w:eastAsia="Calibri" w:hAnsi="Times New Roman" w:cs="Times New Roman"/>
          <w:sz w:val="28"/>
          <w:szCs w:val="28"/>
        </w:rPr>
        <w:t>в Российской Федерации изданы указы Президента Российской Федерации от 18 апреля 2020 г. № 274 «О временных мерах по урегулированию правового положения иностранных граждан и лиц без гражданства в Российской Федерации в связи с угрозой дальнейшего распространения новой коронавирусной инфекции COVID-19» и от 15 июня 2021 г. № 364 «О временных мерах по урегулированию правового положения иностранных граждан и лиц без гражданства в Российской Федерации в период преодоления последствий распространения новой коронавирусной инфекции (COVID-19)»</w:t>
      </w:r>
      <w:r w:rsidR="003618C2" w:rsidRPr="003618C2">
        <w:rPr>
          <w:rFonts w:ascii="Times New Roman" w:eastAsia="Calibri" w:hAnsi="Times New Roman" w:cs="Times New Roman"/>
          <w:sz w:val="28"/>
          <w:szCs w:val="28"/>
        </w:rPr>
        <w:t xml:space="preserve"> (далее – Указ Президента Российской Федерации от 15 июня 2021 г. № 364)</w:t>
      </w:r>
      <w:r w:rsidRPr="003618C2">
        <w:rPr>
          <w:rFonts w:ascii="Times New Roman" w:eastAsia="Calibri" w:hAnsi="Times New Roman" w:cs="Times New Roman"/>
          <w:sz w:val="28"/>
          <w:szCs w:val="28"/>
        </w:rPr>
        <w:t>.</w:t>
      </w:r>
    </w:p>
    <w:p w14:paraId="029C6B39" w14:textId="77777777" w:rsidR="004C3BAD" w:rsidRPr="00297405" w:rsidRDefault="004C3BAD" w:rsidP="004C3BAD">
      <w:pPr>
        <w:spacing w:after="0" w:line="312" w:lineRule="auto"/>
        <w:ind w:firstLine="709"/>
        <w:jc w:val="both"/>
        <w:rPr>
          <w:rFonts w:ascii="Times New Roman" w:eastAsia="Calibri" w:hAnsi="Times New Roman" w:cs="Times New Roman"/>
          <w:sz w:val="28"/>
          <w:szCs w:val="28"/>
        </w:rPr>
      </w:pPr>
      <w:r w:rsidRPr="00297405">
        <w:rPr>
          <w:rFonts w:ascii="Times New Roman" w:eastAsia="Calibri" w:hAnsi="Times New Roman" w:cs="Times New Roman"/>
          <w:sz w:val="28"/>
          <w:szCs w:val="28"/>
        </w:rPr>
        <w:t xml:space="preserve">В соответствии с пунктом 2 Указа </w:t>
      </w:r>
      <w:r w:rsidR="00297405" w:rsidRPr="00297405">
        <w:rPr>
          <w:rFonts w:ascii="Times New Roman" w:eastAsia="Calibri" w:hAnsi="Times New Roman" w:cs="Times New Roman"/>
          <w:sz w:val="28"/>
          <w:szCs w:val="28"/>
        </w:rPr>
        <w:t xml:space="preserve">Президента Российской Федерации </w:t>
      </w:r>
      <w:r w:rsidR="00297405" w:rsidRPr="00297405">
        <w:rPr>
          <w:rFonts w:ascii="Times New Roman" w:eastAsia="Calibri" w:hAnsi="Times New Roman" w:cs="Times New Roman"/>
          <w:sz w:val="28"/>
          <w:szCs w:val="28"/>
        </w:rPr>
        <w:br/>
        <w:t xml:space="preserve">от 15 июня 2021 г. </w:t>
      </w:r>
      <w:r w:rsidRPr="00297405">
        <w:rPr>
          <w:rFonts w:ascii="Times New Roman" w:eastAsia="Calibri" w:hAnsi="Times New Roman" w:cs="Times New Roman"/>
          <w:sz w:val="28"/>
          <w:szCs w:val="28"/>
          <w:lang w:bidi="ru-RU"/>
        </w:rPr>
        <w:t>№ 364 д</w:t>
      </w:r>
      <w:r w:rsidRPr="00297405">
        <w:rPr>
          <w:rFonts w:ascii="Times New Roman" w:eastAsia="Calibri" w:hAnsi="Times New Roman" w:cs="Times New Roman"/>
          <w:sz w:val="28"/>
          <w:szCs w:val="28"/>
        </w:rPr>
        <w:t>о 30 сентября 2021 г</w:t>
      </w:r>
      <w:r w:rsidR="00A7474D">
        <w:rPr>
          <w:rFonts w:ascii="Times New Roman" w:eastAsia="Calibri" w:hAnsi="Times New Roman" w:cs="Times New Roman"/>
          <w:sz w:val="28"/>
          <w:szCs w:val="28"/>
        </w:rPr>
        <w:t>.</w:t>
      </w:r>
      <w:r w:rsidRPr="00297405">
        <w:rPr>
          <w:rFonts w:ascii="Times New Roman" w:eastAsia="Calibri" w:hAnsi="Times New Roman" w:cs="Times New Roman"/>
          <w:sz w:val="28"/>
          <w:szCs w:val="28"/>
        </w:rPr>
        <w:t xml:space="preserve"> включительно иностранным гражданам,</w:t>
      </w:r>
      <w:r w:rsidR="009D57B7">
        <w:rPr>
          <w:rFonts w:ascii="Times New Roman" w:eastAsia="Calibri" w:hAnsi="Times New Roman" w:cs="Times New Roman"/>
          <w:sz w:val="28"/>
          <w:szCs w:val="28"/>
        </w:rPr>
        <w:t xml:space="preserve"> прибывшим в Россию до пандеми</w:t>
      </w:r>
      <w:r w:rsidRPr="00297405">
        <w:rPr>
          <w:rFonts w:ascii="Times New Roman" w:eastAsia="Calibri" w:hAnsi="Times New Roman" w:cs="Times New Roman"/>
          <w:sz w:val="28"/>
          <w:szCs w:val="28"/>
        </w:rPr>
        <w:t xml:space="preserve">и </w:t>
      </w:r>
      <w:r w:rsidR="00297405" w:rsidRPr="00297405">
        <w:rPr>
          <w:rFonts w:ascii="Times New Roman" w:eastAsia="Calibri" w:hAnsi="Times New Roman" w:cs="Times New Roman"/>
          <w:sz w:val="28"/>
          <w:szCs w:val="28"/>
        </w:rPr>
        <w:t xml:space="preserve">и </w:t>
      </w:r>
      <w:r w:rsidRPr="00297405">
        <w:rPr>
          <w:rFonts w:ascii="Times New Roman" w:eastAsia="Calibri" w:hAnsi="Times New Roman" w:cs="Times New Roman"/>
          <w:sz w:val="28"/>
          <w:szCs w:val="28"/>
        </w:rPr>
        <w:t xml:space="preserve">не имеющим по состоянию </w:t>
      </w:r>
      <w:r w:rsidR="00297405" w:rsidRPr="00297405">
        <w:rPr>
          <w:rFonts w:ascii="Times New Roman" w:eastAsia="Calibri" w:hAnsi="Times New Roman" w:cs="Times New Roman"/>
          <w:sz w:val="28"/>
          <w:szCs w:val="28"/>
        </w:rPr>
        <w:br/>
      </w:r>
      <w:r w:rsidRPr="00297405">
        <w:rPr>
          <w:rFonts w:ascii="Times New Roman" w:eastAsia="Calibri" w:hAnsi="Times New Roman" w:cs="Times New Roman"/>
          <w:sz w:val="28"/>
          <w:szCs w:val="28"/>
        </w:rPr>
        <w:t>на 16 июня 2021 г</w:t>
      </w:r>
      <w:r w:rsidR="00A7474D">
        <w:rPr>
          <w:rFonts w:ascii="Times New Roman" w:eastAsia="Calibri" w:hAnsi="Times New Roman" w:cs="Times New Roman"/>
          <w:sz w:val="28"/>
          <w:szCs w:val="28"/>
        </w:rPr>
        <w:t>.</w:t>
      </w:r>
      <w:r w:rsidRPr="00297405">
        <w:rPr>
          <w:rFonts w:ascii="Times New Roman" w:eastAsia="Calibri" w:hAnsi="Times New Roman" w:cs="Times New Roman"/>
          <w:sz w:val="28"/>
          <w:szCs w:val="28"/>
        </w:rPr>
        <w:t xml:space="preserve"> законных оснований для нахождения в Российской Федерации, была предоставлена </w:t>
      </w:r>
      <w:r w:rsidRPr="00297405">
        <w:rPr>
          <w:rFonts w:ascii="Times New Roman" w:eastAsia="Calibri" w:hAnsi="Times New Roman" w:cs="Times New Roman"/>
          <w:sz w:val="28"/>
          <w:szCs w:val="28"/>
          <w:lang w:bidi="ru-RU"/>
        </w:rPr>
        <w:t>возможность легализации</w:t>
      </w:r>
      <w:r w:rsidRPr="00297405">
        <w:rPr>
          <w:rFonts w:ascii="Times New Roman" w:eastAsia="Calibri" w:hAnsi="Times New Roman" w:cs="Times New Roman"/>
          <w:sz w:val="28"/>
          <w:szCs w:val="28"/>
        </w:rPr>
        <w:t xml:space="preserve"> без принятия в отношении таких лиц (за некоторыми исключениями) решений об административном выдворении, о депортации, реадмиссии, неразрешении въезда или нежелательности пребывания (проживания), сокращении срока временного пребывания.</w:t>
      </w:r>
    </w:p>
    <w:p w14:paraId="45CA2D71" w14:textId="77777777" w:rsidR="004C3BAD" w:rsidRPr="007A6DB1" w:rsidRDefault="004C3BAD" w:rsidP="00490F87">
      <w:pPr>
        <w:spacing w:after="0" w:line="312" w:lineRule="auto"/>
        <w:ind w:firstLine="709"/>
        <w:jc w:val="both"/>
        <w:rPr>
          <w:rFonts w:ascii="Times New Roman" w:eastAsia="Calibri" w:hAnsi="Times New Roman" w:cs="Times New Roman"/>
          <w:sz w:val="28"/>
          <w:szCs w:val="28"/>
        </w:rPr>
      </w:pPr>
      <w:r w:rsidRPr="007A6DB1">
        <w:rPr>
          <w:rFonts w:ascii="Times New Roman" w:eastAsia="Calibri" w:hAnsi="Times New Roman" w:cs="Times New Roman"/>
          <w:sz w:val="28"/>
          <w:szCs w:val="28"/>
        </w:rPr>
        <w:t>На начало 2022 г</w:t>
      </w:r>
      <w:r w:rsidR="00A7474D">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на территории Р</w:t>
      </w:r>
      <w:r w:rsidR="00A7474D">
        <w:rPr>
          <w:rFonts w:ascii="Times New Roman" w:eastAsia="Calibri" w:hAnsi="Times New Roman" w:cs="Times New Roman"/>
          <w:sz w:val="28"/>
          <w:szCs w:val="28"/>
        </w:rPr>
        <w:t xml:space="preserve">оссийской Федерации находилось </w:t>
      </w:r>
      <w:r w:rsidR="00490F87">
        <w:rPr>
          <w:rFonts w:ascii="Times New Roman" w:eastAsia="Calibri" w:hAnsi="Times New Roman" w:cs="Times New Roman"/>
          <w:sz w:val="28"/>
          <w:szCs w:val="28"/>
        </w:rPr>
        <w:br/>
      </w:r>
      <w:r w:rsidRPr="007A6DB1">
        <w:rPr>
          <w:rFonts w:ascii="Times New Roman" w:eastAsia="Calibri" w:hAnsi="Times New Roman" w:cs="Times New Roman"/>
          <w:sz w:val="28"/>
          <w:szCs w:val="28"/>
        </w:rPr>
        <w:t>5,9 млн иностранных граждан (-17,1%), из которых 577 тыс. составляли дети мигрантов, большинство из которых яв</w:t>
      </w:r>
      <w:r w:rsidR="00A7474D">
        <w:rPr>
          <w:rFonts w:ascii="Times New Roman" w:eastAsia="Calibri" w:hAnsi="Times New Roman" w:cs="Times New Roman"/>
          <w:sz w:val="28"/>
          <w:szCs w:val="28"/>
        </w:rPr>
        <w:t xml:space="preserve">ляются гражданами Таджикистана </w:t>
      </w:r>
      <w:r w:rsidR="00490F87">
        <w:rPr>
          <w:rFonts w:ascii="Times New Roman" w:eastAsia="Calibri" w:hAnsi="Times New Roman" w:cs="Times New Roman"/>
          <w:sz w:val="28"/>
          <w:szCs w:val="28"/>
        </w:rPr>
        <w:br/>
      </w:r>
      <w:r w:rsidRPr="007A6DB1">
        <w:rPr>
          <w:rFonts w:ascii="Times New Roman" w:eastAsia="Calibri" w:hAnsi="Times New Roman" w:cs="Times New Roman"/>
          <w:sz w:val="28"/>
          <w:szCs w:val="28"/>
        </w:rPr>
        <w:t xml:space="preserve">(144,8 тыс. человек или 25,1%), Киргизии (91,1 тыс. человек или 15,8%), Узбекистана (80,6 тыс. человек или 14%) и Украины (55,5 тыс. человек или 9,6%). </w:t>
      </w:r>
    </w:p>
    <w:p w14:paraId="783E29AE" w14:textId="77777777" w:rsidR="004C3BAD" w:rsidRPr="007A6DB1" w:rsidRDefault="004C3BAD" w:rsidP="004C3BAD">
      <w:pPr>
        <w:spacing w:after="0" w:line="312" w:lineRule="auto"/>
        <w:ind w:firstLine="709"/>
        <w:jc w:val="both"/>
        <w:rPr>
          <w:rFonts w:ascii="Times New Roman" w:eastAsia="Calibri" w:hAnsi="Times New Roman" w:cs="Times New Roman"/>
          <w:sz w:val="28"/>
          <w:szCs w:val="28"/>
        </w:rPr>
      </w:pPr>
      <w:r w:rsidRPr="007A6DB1">
        <w:rPr>
          <w:rFonts w:ascii="Times New Roman" w:eastAsia="Calibri" w:hAnsi="Times New Roman" w:cs="Times New Roman"/>
          <w:sz w:val="28"/>
          <w:szCs w:val="28"/>
        </w:rPr>
        <w:t>В числе детей-мигрантов стран дальнего зарубежья большинство находящихся в России прибыли из Эстонии (4,1</w:t>
      </w:r>
      <w:r w:rsidR="00297405" w:rsidRPr="007A6DB1">
        <w:rPr>
          <w:rFonts w:ascii="Times New Roman" w:eastAsia="Calibri" w:hAnsi="Times New Roman" w:cs="Times New Roman"/>
          <w:sz w:val="28"/>
          <w:szCs w:val="28"/>
        </w:rPr>
        <w:t xml:space="preserve"> тыс. человек или 0,7%), Китая </w:t>
      </w:r>
      <w:r w:rsidRPr="007A6DB1">
        <w:rPr>
          <w:rFonts w:ascii="Times New Roman" w:eastAsia="Calibri" w:hAnsi="Times New Roman" w:cs="Times New Roman"/>
          <w:sz w:val="28"/>
          <w:szCs w:val="28"/>
        </w:rPr>
        <w:t>(3,6 тыс. человек или 0,6%) и Германии (3,4 тыс. человек или 0,6%).</w:t>
      </w:r>
    </w:p>
    <w:p w14:paraId="03D2030F" w14:textId="77777777" w:rsidR="004C3BAD" w:rsidRPr="007A6DB1" w:rsidRDefault="004C3BAD" w:rsidP="004C3BAD">
      <w:pPr>
        <w:spacing w:after="0" w:line="312" w:lineRule="auto"/>
        <w:ind w:firstLine="709"/>
        <w:jc w:val="both"/>
        <w:rPr>
          <w:rFonts w:ascii="Times New Roman" w:eastAsia="Calibri" w:hAnsi="Times New Roman" w:cs="Times New Roman"/>
          <w:sz w:val="28"/>
          <w:szCs w:val="28"/>
        </w:rPr>
      </w:pPr>
      <w:r w:rsidRPr="00AB4FF6">
        <w:rPr>
          <w:rFonts w:ascii="Times New Roman" w:eastAsia="Calibri" w:hAnsi="Times New Roman" w:cs="Times New Roman"/>
          <w:sz w:val="28"/>
          <w:szCs w:val="28"/>
        </w:rPr>
        <w:t xml:space="preserve">Принятие </w:t>
      </w:r>
      <w:r w:rsidR="00AB4FF6" w:rsidRPr="00AB4FF6">
        <w:rPr>
          <w:rFonts w:ascii="Times New Roman" w:eastAsia="Calibri" w:hAnsi="Times New Roman" w:cs="Times New Roman"/>
          <w:sz w:val="28"/>
          <w:szCs w:val="28"/>
        </w:rPr>
        <w:t xml:space="preserve">в 2018-2020 гг. </w:t>
      </w:r>
      <w:r w:rsidRPr="00AB4FF6">
        <w:rPr>
          <w:rFonts w:ascii="Times New Roman" w:eastAsia="Calibri" w:hAnsi="Times New Roman" w:cs="Times New Roman"/>
          <w:sz w:val="28"/>
          <w:szCs w:val="28"/>
        </w:rPr>
        <w:t>значительного колич</w:t>
      </w:r>
      <w:r w:rsidR="00AB4FF6" w:rsidRPr="00AB4FF6">
        <w:rPr>
          <w:rFonts w:ascii="Times New Roman" w:eastAsia="Calibri" w:hAnsi="Times New Roman" w:cs="Times New Roman"/>
          <w:sz w:val="28"/>
          <w:szCs w:val="28"/>
        </w:rPr>
        <w:t xml:space="preserve">ества нормативных правовых актов, </w:t>
      </w:r>
      <w:r w:rsidRPr="007A6DB1">
        <w:rPr>
          <w:rFonts w:ascii="Times New Roman" w:eastAsia="Calibri" w:hAnsi="Times New Roman" w:cs="Times New Roman"/>
          <w:sz w:val="28"/>
          <w:szCs w:val="28"/>
        </w:rPr>
        <w:t>регулирующих миграционные процессы в стране, направленных на упрощение процедуры получения российского гражданства и сокращение административных барьеров, позволило увеличить число иностранных граждан</w:t>
      </w:r>
      <w:r w:rsidR="003E5944">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принятых в гражданство Российской Федерации, включая несовершеннолетних детей мигрантов.</w:t>
      </w:r>
    </w:p>
    <w:p w14:paraId="2ACBF9E4" w14:textId="42E970BA" w:rsidR="007A6DB1" w:rsidRDefault="004C3BAD" w:rsidP="007A6DB1">
      <w:pPr>
        <w:spacing w:after="0" w:line="312" w:lineRule="auto"/>
        <w:ind w:firstLine="709"/>
        <w:jc w:val="both"/>
        <w:rPr>
          <w:rFonts w:ascii="Times New Roman" w:eastAsia="Calibri" w:hAnsi="Times New Roman" w:cs="Times New Roman"/>
          <w:sz w:val="28"/>
          <w:szCs w:val="28"/>
        </w:rPr>
      </w:pPr>
      <w:r w:rsidRPr="007A6DB1">
        <w:rPr>
          <w:rFonts w:ascii="Times New Roman" w:eastAsia="Calibri" w:hAnsi="Times New Roman" w:cs="Times New Roman"/>
          <w:sz w:val="28"/>
          <w:szCs w:val="28"/>
        </w:rPr>
        <w:lastRenderedPageBreak/>
        <w:t>Так, за 2021 г</w:t>
      </w:r>
      <w:r w:rsidR="00A7474D">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в гражданство Российской Федерации принято 735,4 тыс. иностранных граждан, что на 12% больше показателя за 2020 г</w:t>
      </w:r>
      <w:r w:rsidR="00A7474D">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в том числе </w:t>
      </w:r>
      <w:r w:rsidR="00566C57">
        <w:rPr>
          <w:rFonts w:ascii="Times New Roman" w:eastAsia="Calibri" w:hAnsi="Times New Roman" w:cs="Times New Roman"/>
          <w:sz w:val="28"/>
          <w:szCs w:val="28"/>
        </w:rPr>
        <w:br/>
      </w:r>
      <w:r w:rsidR="007A6DB1" w:rsidRPr="007A6DB1">
        <w:rPr>
          <w:rFonts w:ascii="Times New Roman" w:eastAsia="Calibri" w:hAnsi="Times New Roman" w:cs="Times New Roman"/>
          <w:sz w:val="28"/>
          <w:szCs w:val="28"/>
        </w:rPr>
        <w:t xml:space="preserve">168,3 тыс. </w:t>
      </w:r>
      <w:r w:rsidRPr="007A6DB1">
        <w:rPr>
          <w:rFonts w:ascii="Times New Roman" w:eastAsia="Calibri" w:hAnsi="Times New Roman" w:cs="Times New Roman"/>
          <w:sz w:val="28"/>
          <w:szCs w:val="28"/>
        </w:rPr>
        <w:t>лиц, не достигших возраста 18 лет (+24,8%; 2020 г</w:t>
      </w:r>
      <w:r w:rsidR="007A6DB1" w:rsidRPr="007A6DB1">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 134,9 тыс.; </w:t>
      </w:r>
      <w:r w:rsidR="00566C57">
        <w:rPr>
          <w:rFonts w:ascii="Times New Roman" w:eastAsia="Calibri" w:hAnsi="Times New Roman" w:cs="Times New Roman"/>
          <w:sz w:val="28"/>
          <w:szCs w:val="28"/>
        </w:rPr>
        <w:br/>
      </w:r>
      <w:r w:rsidRPr="007A6DB1">
        <w:rPr>
          <w:rFonts w:ascii="Times New Roman" w:eastAsia="Calibri" w:hAnsi="Times New Roman" w:cs="Times New Roman"/>
          <w:sz w:val="28"/>
          <w:szCs w:val="28"/>
        </w:rPr>
        <w:t>2019 г</w:t>
      </w:r>
      <w:r w:rsidR="007A6DB1" w:rsidRPr="007A6DB1">
        <w:rPr>
          <w:rFonts w:ascii="Times New Roman" w:eastAsia="Calibri" w:hAnsi="Times New Roman" w:cs="Times New Roman"/>
          <w:sz w:val="28"/>
          <w:szCs w:val="28"/>
        </w:rPr>
        <w:t>.</w:t>
      </w:r>
      <w:r w:rsidRPr="007A6DB1">
        <w:rPr>
          <w:rFonts w:ascii="Times New Roman" w:eastAsia="Calibri" w:hAnsi="Times New Roman" w:cs="Times New Roman"/>
          <w:sz w:val="28"/>
          <w:szCs w:val="28"/>
        </w:rPr>
        <w:t xml:space="preserve"> – 111,7 тыс.).</w:t>
      </w:r>
    </w:p>
    <w:p w14:paraId="6E3E7671" w14:textId="3877B727" w:rsidR="004C3BAD" w:rsidRPr="00D4485E" w:rsidRDefault="004C3BAD" w:rsidP="007A6DB1">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Порядка половины (</w:t>
      </w:r>
      <w:r w:rsidR="00A120DB" w:rsidRPr="00D4485E">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41,6%; 2020 г</w:t>
      </w:r>
      <w:r w:rsidR="007A6DB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48%; 2019 г</w:t>
      </w:r>
      <w:r w:rsidR="007A6DB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34,4%) всех несовершеннолетних мигрантов приняты в российское гражданство по гуманитарным основаниям</w:t>
      </w:r>
      <w:r w:rsidR="007A6DB1" w:rsidRPr="00D4485E">
        <w:rPr>
          <w:rFonts w:ascii="Times New Roman" w:eastAsia="Calibri" w:hAnsi="Times New Roman" w:cs="Times New Roman"/>
          <w:sz w:val="28"/>
          <w:szCs w:val="28"/>
        </w:rPr>
        <w:t xml:space="preserve"> на основании части 8</w:t>
      </w:r>
      <w:r w:rsidR="00566C57">
        <w:rPr>
          <w:rFonts w:ascii="Times New Roman" w:eastAsia="Calibri" w:hAnsi="Times New Roman" w:cs="Times New Roman"/>
          <w:sz w:val="28"/>
          <w:szCs w:val="28"/>
        </w:rPr>
        <w:t xml:space="preserve"> статьи 14 Федерального закона </w:t>
      </w:r>
      <w:r w:rsidR="00566C57">
        <w:rPr>
          <w:rFonts w:ascii="Times New Roman" w:eastAsia="Calibri" w:hAnsi="Times New Roman" w:cs="Times New Roman"/>
          <w:sz w:val="28"/>
          <w:szCs w:val="28"/>
        </w:rPr>
        <w:br/>
      </w:r>
      <w:r w:rsidR="007A6DB1" w:rsidRPr="00D4485E">
        <w:rPr>
          <w:rFonts w:ascii="Times New Roman" w:eastAsia="Calibri" w:hAnsi="Times New Roman" w:cs="Times New Roman"/>
          <w:sz w:val="28"/>
          <w:szCs w:val="28"/>
        </w:rPr>
        <w:t xml:space="preserve">от 31 мая 2002 г. № 62-ФЗ «О гражданстве Российской Федерации» </w:t>
      </w:r>
      <w:r w:rsidRPr="00D4485E">
        <w:rPr>
          <w:rFonts w:ascii="Times New Roman" w:eastAsia="Calibri" w:hAnsi="Times New Roman" w:cs="Times New Roman"/>
          <w:sz w:val="28"/>
          <w:szCs w:val="28"/>
        </w:rPr>
        <w:t>(</w:t>
      </w:r>
      <w:r w:rsidR="00566C57">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70 тыс.</w:t>
      </w:r>
      <w:r w:rsidR="007A6DB1" w:rsidRPr="00D4485E">
        <w:rPr>
          <w:rFonts w:ascii="Times New Roman" w:eastAsia="Calibri" w:hAnsi="Times New Roman" w:cs="Times New Roman"/>
          <w:sz w:val="28"/>
          <w:szCs w:val="28"/>
        </w:rPr>
        <w:t xml:space="preserve"> и</w:t>
      </w:r>
      <w:r w:rsidR="00A120DB" w:rsidRPr="00D4485E">
        <w:rPr>
          <w:rFonts w:ascii="Times New Roman" w:eastAsia="Calibri" w:hAnsi="Times New Roman" w:cs="Times New Roman"/>
          <w:sz w:val="28"/>
          <w:szCs w:val="28"/>
        </w:rPr>
        <w:t>ли</w:t>
      </w:r>
      <w:r w:rsidRPr="00D4485E">
        <w:rPr>
          <w:rFonts w:ascii="Times New Roman" w:eastAsia="Calibri" w:hAnsi="Times New Roman" w:cs="Times New Roman"/>
          <w:sz w:val="28"/>
          <w:szCs w:val="28"/>
        </w:rPr>
        <w:t xml:space="preserve"> +8,2%; 2020 г</w:t>
      </w:r>
      <w:r w:rsidR="007A6DB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64,7 тыс.; 2019 г</w:t>
      </w:r>
      <w:r w:rsidR="007A6DB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38,4 тыс.).</w:t>
      </w:r>
    </w:p>
    <w:p w14:paraId="6D52CC5A" w14:textId="745585D3"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Значительную долю несовершеннолетних, принятых в российское гражданство, также составляют дети участников Государственной программы</w:t>
      </w:r>
      <w:r w:rsidR="007A6DB1" w:rsidRPr="00D4485E">
        <w:rPr>
          <w:rFonts w:ascii="Times New Roman" w:eastAsia="Calibri" w:hAnsi="Times New Roman" w:cs="Times New Roman"/>
          <w:sz w:val="28"/>
          <w:szCs w:val="28"/>
        </w:rPr>
        <w:t xml:space="preserve"> по оказанию содействия добровольному переселению в Российскую Федерацию соотечественников, проживающих за рубежом</w:t>
      </w:r>
      <w:r w:rsidR="007A6DB1" w:rsidRPr="00D4485E">
        <w:rPr>
          <w:rFonts w:ascii="Times New Roman" w:eastAsia="Calibri" w:hAnsi="Times New Roman" w:cs="Times New Roman"/>
          <w:sz w:val="28"/>
          <w:szCs w:val="28"/>
          <w:vertAlign w:val="superscript"/>
        </w:rPr>
        <w:t xml:space="preserve"> </w:t>
      </w:r>
      <w:r w:rsidRPr="00D4485E">
        <w:rPr>
          <w:rFonts w:ascii="Times New Roman" w:eastAsia="Calibri" w:hAnsi="Times New Roman" w:cs="Times New Roman"/>
          <w:sz w:val="28"/>
          <w:szCs w:val="28"/>
        </w:rPr>
        <w:t>и членов их семей</w:t>
      </w:r>
      <w:r w:rsidR="00C74B8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12,5%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w:t>
      </w:r>
      <w:r w:rsidR="00A120DB" w:rsidRPr="00D4485E">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21,1 тыс. человек; 2020 г</w:t>
      </w:r>
      <w:r w:rsidR="00C74B8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22,4 тыс. человек или 16,6%; 2019 г</w:t>
      </w:r>
      <w:r w:rsidR="00C74B8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30,7 тыс. человек или 27,5%).</w:t>
      </w:r>
    </w:p>
    <w:p w14:paraId="1C7689EA"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Упрощение порядка получения российского гражданства для граждан Республики Беларусь, Республики Казахстан, Республики Молдова и Украины, позволило увеличить число детей этих стран, принятых в гражданство Российской Федерации, с 72,5 тыс. в 2019 г</w:t>
      </w:r>
      <w:r w:rsidR="00A7474D">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до 99,4 тыс. в 2021 г.</w:t>
      </w:r>
    </w:p>
    <w:p w14:paraId="0A959B2C"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p>
    <w:p w14:paraId="286E8D33" w14:textId="77777777" w:rsidR="004C3BAD" w:rsidRPr="00D4485E" w:rsidRDefault="004C3BAD" w:rsidP="004C3BAD">
      <w:pPr>
        <w:spacing w:after="0" w:line="240" w:lineRule="auto"/>
        <w:ind w:firstLine="709"/>
        <w:jc w:val="both"/>
        <w:rPr>
          <w:rFonts w:ascii="Times New Roman" w:eastAsia="Calibri" w:hAnsi="Times New Roman" w:cs="Times New Roman"/>
          <w:spacing w:val="-4"/>
          <w:sz w:val="6"/>
          <w:szCs w:val="6"/>
        </w:rPr>
      </w:pPr>
    </w:p>
    <w:tbl>
      <w:tblPr>
        <w:tblStyle w:val="2f7"/>
        <w:tblW w:w="9870" w:type="dxa"/>
        <w:tblInd w:w="108" w:type="dxa"/>
        <w:tblLook w:val="04A0" w:firstRow="1" w:lastRow="0" w:firstColumn="1" w:lastColumn="0" w:noHBand="0" w:noVBand="1"/>
      </w:tblPr>
      <w:tblGrid>
        <w:gridCol w:w="2694"/>
        <w:gridCol w:w="2463"/>
        <w:gridCol w:w="2464"/>
        <w:gridCol w:w="2249"/>
      </w:tblGrid>
      <w:tr w:rsidR="004C3BAD" w:rsidRPr="00D4485E" w14:paraId="68AF59CE" w14:textId="77777777" w:rsidTr="00A7474D">
        <w:tc>
          <w:tcPr>
            <w:tcW w:w="2694" w:type="dxa"/>
          </w:tcPr>
          <w:p w14:paraId="342BA96E" w14:textId="77777777" w:rsidR="004C3BAD" w:rsidRPr="00A7474D" w:rsidRDefault="004C3BAD" w:rsidP="004C3BA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Гражданство детей мигрантов</w:t>
            </w:r>
          </w:p>
        </w:tc>
        <w:tc>
          <w:tcPr>
            <w:tcW w:w="2463" w:type="dxa"/>
            <w:vAlign w:val="center"/>
          </w:tcPr>
          <w:p w14:paraId="0A0FBAE1" w14:textId="77777777" w:rsidR="004C3BAD" w:rsidRPr="00A7474D" w:rsidRDefault="004C3BAD" w:rsidP="00A7474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2021 г</w:t>
            </w:r>
            <w:r w:rsidR="00A7474D" w:rsidRPr="00A7474D">
              <w:rPr>
                <w:rFonts w:ascii="Times New Roman" w:eastAsia="Calibri" w:hAnsi="Times New Roman" w:cs="Times New Roman"/>
                <w:b/>
                <w:sz w:val="24"/>
                <w:szCs w:val="24"/>
              </w:rPr>
              <w:t>.</w:t>
            </w:r>
          </w:p>
        </w:tc>
        <w:tc>
          <w:tcPr>
            <w:tcW w:w="2464" w:type="dxa"/>
            <w:vAlign w:val="center"/>
          </w:tcPr>
          <w:p w14:paraId="1880FC05" w14:textId="77777777" w:rsidR="004C3BAD" w:rsidRPr="00A7474D" w:rsidRDefault="004C3BAD" w:rsidP="00A7474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2020 г</w:t>
            </w:r>
            <w:r w:rsidR="00A7474D" w:rsidRPr="00A7474D">
              <w:rPr>
                <w:rFonts w:ascii="Times New Roman" w:eastAsia="Calibri" w:hAnsi="Times New Roman" w:cs="Times New Roman"/>
                <w:b/>
                <w:sz w:val="24"/>
                <w:szCs w:val="24"/>
              </w:rPr>
              <w:t>.</w:t>
            </w:r>
          </w:p>
        </w:tc>
        <w:tc>
          <w:tcPr>
            <w:tcW w:w="2249" w:type="dxa"/>
            <w:vAlign w:val="center"/>
          </w:tcPr>
          <w:p w14:paraId="2750FAB9" w14:textId="77777777" w:rsidR="004C3BAD" w:rsidRPr="00A7474D" w:rsidRDefault="004C3BAD" w:rsidP="00A7474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2019 г</w:t>
            </w:r>
            <w:r w:rsidR="00A7474D" w:rsidRPr="00A7474D">
              <w:rPr>
                <w:rFonts w:ascii="Times New Roman" w:eastAsia="Calibri" w:hAnsi="Times New Roman" w:cs="Times New Roman"/>
                <w:b/>
                <w:sz w:val="24"/>
                <w:szCs w:val="24"/>
              </w:rPr>
              <w:t>.</w:t>
            </w:r>
          </w:p>
        </w:tc>
      </w:tr>
      <w:tr w:rsidR="004C3BAD" w:rsidRPr="00D4485E" w14:paraId="642E1D25" w14:textId="77777777" w:rsidTr="00A7474D">
        <w:trPr>
          <w:trHeight w:val="455"/>
        </w:trPr>
        <w:tc>
          <w:tcPr>
            <w:tcW w:w="2694" w:type="dxa"/>
          </w:tcPr>
          <w:p w14:paraId="2A15226F"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Республика Беларусь</w:t>
            </w:r>
          </w:p>
        </w:tc>
        <w:tc>
          <w:tcPr>
            <w:tcW w:w="2463" w:type="dxa"/>
          </w:tcPr>
          <w:p w14:paraId="07D6B3B3"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4 177</w:t>
            </w:r>
          </w:p>
        </w:tc>
        <w:tc>
          <w:tcPr>
            <w:tcW w:w="2464" w:type="dxa"/>
          </w:tcPr>
          <w:p w14:paraId="52B8966B"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1 523</w:t>
            </w:r>
          </w:p>
        </w:tc>
        <w:tc>
          <w:tcPr>
            <w:tcW w:w="2249" w:type="dxa"/>
          </w:tcPr>
          <w:p w14:paraId="0E6F7026"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933</w:t>
            </w:r>
          </w:p>
        </w:tc>
      </w:tr>
      <w:tr w:rsidR="004C3BAD" w:rsidRPr="00D4485E" w14:paraId="6487F9D6" w14:textId="77777777" w:rsidTr="00A7474D">
        <w:trPr>
          <w:trHeight w:val="420"/>
        </w:trPr>
        <w:tc>
          <w:tcPr>
            <w:tcW w:w="2694" w:type="dxa"/>
          </w:tcPr>
          <w:p w14:paraId="58210F3F"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Республика Казахстан</w:t>
            </w:r>
          </w:p>
        </w:tc>
        <w:tc>
          <w:tcPr>
            <w:tcW w:w="2463" w:type="dxa"/>
          </w:tcPr>
          <w:p w14:paraId="0752D8EE"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13 238</w:t>
            </w:r>
          </w:p>
        </w:tc>
        <w:tc>
          <w:tcPr>
            <w:tcW w:w="2464" w:type="dxa"/>
          </w:tcPr>
          <w:p w14:paraId="1058CB4D"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11 142</w:t>
            </w:r>
          </w:p>
        </w:tc>
        <w:tc>
          <w:tcPr>
            <w:tcW w:w="2249" w:type="dxa"/>
          </w:tcPr>
          <w:p w14:paraId="397BFC39"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15 054</w:t>
            </w:r>
          </w:p>
        </w:tc>
      </w:tr>
      <w:tr w:rsidR="004C3BAD" w:rsidRPr="00D4485E" w14:paraId="608CDF16" w14:textId="77777777" w:rsidTr="00A7474D">
        <w:trPr>
          <w:trHeight w:val="411"/>
        </w:trPr>
        <w:tc>
          <w:tcPr>
            <w:tcW w:w="2694" w:type="dxa"/>
          </w:tcPr>
          <w:p w14:paraId="4F886C7F"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Республика Молдова</w:t>
            </w:r>
          </w:p>
        </w:tc>
        <w:tc>
          <w:tcPr>
            <w:tcW w:w="2463" w:type="dxa"/>
          </w:tcPr>
          <w:p w14:paraId="3FB7113D"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4 146</w:t>
            </w:r>
          </w:p>
        </w:tc>
        <w:tc>
          <w:tcPr>
            <w:tcW w:w="2464" w:type="dxa"/>
          </w:tcPr>
          <w:p w14:paraId="6D1D277A"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3 840</w:t>
            </w:r>
          </w:p>
        </w:tc>
        <w:tc>
          <w:tcPr>
            <w:tcW w:w="2249" w:type="dxa"/>
          </w:tcPr>
          <w:p w14:paraId="128056C1"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3 098</w:t>
            </w:r>
          </w:p>
        </w:tc>
      </w:tr>
      <w:tr w:rsidR="004C3BAD" w:rsidRPr="00D4485E" w14:paraId="4E1F37ED" w14:textId="77777777" w:rsidTr="00A7474D">
        <w:trPr>
          <w:trHeight w:val="417"/>
        </w:trPr>
        <w:tc>
          <w:tcPr>
            <w:tcW w:w="2694" w:type="dxa"/>
          </w:tcPr>
          <w:p w14:paraId="175738F2"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Украина</w:t>
            </w:r>
          </w:p>
        </w:tc>
        <w:tc>
          <w:tcPr>
            <w:tcW w:w="2463" w:type="dxa"/>
          </w:tcPr>
          <w:p w14:paraId="08304940"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77 802</w:t>
            </w:r>
          </w:p>
        </w:tc>
        <w:tc>
          <w:tcPr>
            <w:tcW w:w="2464" w:type="dxa"/>
          </w:tcPr>
          <w:p w14:paraId="3F76CB9B"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73 597</w:t>
            </w:r>
          </w:p>
        </w:tc>
        <w:tc>
          <w:tcPr>
            <w:tcW w:w="2249" w:type="dxa"/>
          </w:tcPr>
          <w:p w14:paraId="4B6DCB5B" w14:textId="77777777" w:rsidR="004C3BAD" w:rsidRPr="00A7474D" w:rsidRDefault="004C3BAD" w:rsidP="004C3BAD">
            <w:pPr>
              <w:jc w:val="center"/>
              <w:rPr>
                <w:rFonts w:ascii="Times New Roman" w:eastAsia="Calibri" w:hAnsi="Times New Roman" w:cs="Times New Roman"/>
                <w:sz w:val="24"/>
                <w:szCs w:val="24"/>
              </w:rPr>
            </w:pPr>
            <w:r w:rsidRPr="00A7474D">
              <w:rPr>
                <w:rFonts w:ascii="Times New Roman" w:eastAsia="Calibri" w:hAnsi="Times New Roman" w:cs="Times New Roman"/>
                <w:sz w:val="24"/>
                <w:szCs w:val="24"/>
              </w:rPr>
              <w:t>53 459</w:t>
            </w:r>
          </w:p>
        </w:tc>
      </w:tr>
      <w:tr w:rsidR="004C3BAD" w:rsidRPr="00D4485E" w14:paraId="3F6B76E5" w14:textId="77777777" w:rsidTr="00A7474D">
        <w:tc>
          <w:tcPr>
            <w:tcW w:w="2694" w:type="dxa"/>
          </w:tcPr>
          <w:p w14:paraId="1EB15F15" w14:textId="77777777" w:rsidR="004C3BAD" w:rsidRPr="00A7474D" w:rsidRDefault="004C3BAD" w:rsidP="004C3BA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ВСЕГО</w:t>
            </w:r>
          </w:p>
        </w:tc>
        <w:tc>
          <w:tcPr>
            <w:tcW w:w="2463" w:type="dxa"/>
          </w:tcPr>
          <w:p w14:paraId="15997642" w14:textId="77777777" w:rsidR="004C3BAD" w:rsidRPr="00A7474D" w:rsidRDefault="004C3BAD" w:rsidP="004C3BA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99 363</w:t>
            </w:r>
          </w:p>
        </w:tc>
        <w:tc>
          <w:tcPr>
            <w:tcW w:w="2464" w:type="dxa"/>
          </w:tcPr>
          <w:p w14:paraId="3B5A7C59" w14:textId="77777777" w:rsidR="004C3BAD" w:rsidRPr="00A7474D" w:rsidRDefault="004C3BAD" w:rsidP="004C3BA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90 102</w:t>
            </w:r>
          </w:p>
        </w:tc>
        <w:tc>
          <w:tcPr>
            <w:tcW w:w="2249" w:type="dxa"/>
          </w:tcPr>
          <w:p w14:paraId="196128EB" w14:textId="77777777" w:rsidR="004C3BAD" w:rsidRPr="00A7474D" w:rsidRDefault="004C3BAD" w:rsidP="004C3BAD">
            <w:pPr>
              <w:jc w:val="center"/>
              <w:rPr>
                <w:rFonts w:ascii="Times New Roman" w:eastAsia="Calibri" w:hAnsi="Times New Roman" w:cs="Times New Roman"/>
                <w:b/>
                <w:sz w:val="24"/>
                <w:szCs w:val="24"/>
              </w:rPr>
            </w:pPr>
            <w:r w:rsidRPr="00A7474D">
              <w:rPr>
                <w:rFonts w:ascii="Times New Roman" w:eastAsia="Calibri" w:hAnsi="Times New Roman" w:cs="Times New Roman"/>
                <w:b/>
                <w:sz w:val="24"/>
                <w:szCs w:val="24"/>
              </w:rPr>
              <w:t>72 544</w:t>
            </w:r>
          </w:p>
        </w:tc>
      </w:tr>
    </w:tbl>
    <w:p w14:paraId="18BCF986" w14:textId="77777777" w:rsidR="004C3BAD" w:rsidRPr="00D4485E" w:rsidRDefault="004C3BAD" w:rsidP="004C3BAD">
      <w:pPr>
        <w:spacing w:after="0" w:line="240" w:lineRule="auto"/>
        <w:ind w:firstLine="709"/>
        <w:jc w:val="both"/>
        <w:rPr>
          <w:rFonts w:ascii="Times New Roman" w:eastAsia="Calibri" w:hAnsi="Times New Roman" w:cs="Times New Roman"/>
          <w:spacing w:val="-4"/>
          <w:sz w:val="6"/>
          <w:szCs w:val="6"/>
        </w:rPr>
      </w:pPr>
    </w:p>
    <w:p w14:paraId="24BD445A" w14:textId="77777777" w:rsidR="004C3BAD" w:rsidRPr="00D4485E" w:rsidRDefault="004C3BAD" w:rsidP="004C3BAD">
      <w:pPr>
        <w:spacing w:after="0" w:line="240" w:lineRule="auto"/>
        <w:ind w:firstLine="709"/>
        <w:jc w:val="both"/>
        <w:rPr>
          <w:rFonts w:ascii="Times New Roman" w:eastAsia="Calibri" w:hAnsi="Times New Roman" w:cs="Times New Roman"/>
          <w:spacing w:val="-4"/>
          <w:sz w:val="28"/>
          <w:szCs w:val="28"/>
        </w:rPr>
      </w:pPr>
    </w:p>
    <w:p w14:paraId="0BF3ECCB" w14:textId="141C3679"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На 42,4% увеличилось число принятых в гражданство Российской Федерации детей, чьи родители приз</w:t>
      </w:r>
      <w:r w:rsidR="00C74B8B" w:rsidRPr="00D4485E">
        <w:rPr>
          <w:rFonts w:ascii="Times New Roman" w:eastAsia="Calibri" w:hAnsi="Times New Roman" w:cs="Times New Roman"/>
          <w:sz w:val="28"/>
          <w:szCs w:val="28"/>
        </w:rPr>
        <w:t xml:space="preserve">наны носителями русского языка </w:t>
      </w:r>
      <w:r w:rsidRPr="00D4485E">
        <w:rPr>
          <w:rFonts w:ascii="Times New Roman" w:eastAsia="Calibri" w:hAnsi="Times New Roman" w:cs="Times New Roman"/>
          <w:sz w:val="28"/>
          <w:szCs w:val="28"/>
        </w:rPr>
        <w:t>(</w:t>
      </w:r>
      <w:r w:rsidR="00566C57">
        <w:rPr>
          <w:rFonts w:ascii="Times New Roman" w:eastAsia="Calibri" w:hAnsi="Times New Roman" w:cs="Times New Roman"/>
          <w:sz w:val="28"/>
          <w:szCs w:val="28"/>
        </w:rPr>
        <w:t xml:space="preserve">2021 г. – 6,8 тыс.; </w:t>
      </w:r>
      <w:r w:rsidR="00566C57">
        <w:rPr>
          <w:rFonts w:ascii="Times New Roman" w:eastAsia="Calibri" w:hAnsi="Times New Roman" w:cs="Times New Roman"/>
          <w:sz w:val="28"/>
          <w:szCs w:val="28"/>
        </w:rPr>
        <w:br/>
      </w:r>
      <w:r w:rsidR="00A120DB" w:rsidRPr="00D4485E">
        <w:rPr>
          <w:rFonts w:ascii="Times New Roman" w:eastAsia="Calibri" w:hAnsi="Times New Roman" w:cs="Times New Roman"/>
          <w:sz w:val="28"/>
          <w:szCs w:val="28"/>
        </w:rPr>
        <w:t>2020 г.</w:t>
      </w:r>
      <w:r w:rsidRPr="00D4485E">
        <w:rPr>
          <w:rFonts w:ascii="Times New Roman" w:eastAsia="Calibri" w:hAnsi="Times New Roman" w:cs="Times New Roman"/>
          <w:sz w:val="28"/>
          <w:szCs w:val="28"/>
        </w:rPr>
        <w:t xml:space="preserve"> – 4,8 тыс.; 2019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5,7 тыс.), на 9,6% уменьшилось число детей, принимающих гражданство </w:t>
      </w:r>
      <w:r w:rsidR="00C74B8B" w:rsidRPr="00D4485E">
        <w:rPr>
          <w:rFonts w:ascii="Times New Roman" w:eastAsia="Calibri" w:hAnsi="Times New Roman" w:cs="Times New Roman"/>
          <w:sz w:val="28"/>
          <w:szCs w:val="28"/>
        </w:rPr>
        <w:t xml:space="preserve">Российской Федерации совместно </w:t>
      </w:r>
      <w:r w:rsidRPr="00D4485E">
        <w:rPr>
          <w:rFonts w:ascii="Times New Roman" w:eastAsia="Calibri" w:hAnsi="Times New Roman" w:cs="Times New Roman"/>
          <w:sz w:val="28"/>
          <w:szCs w:val="28"/>
        </w:rPr>
        <w:t>с родителем, состоящим в браке с гр</w:t>
      </w:r>
      <w:r w:rsidR="00C74B8B" w:rsidRPr="00D4485E">
        <w:rPr>
          <w:rFonts w:ascii="Times New Roman" w:eastAsia="Calibri" w:hAnsi="Times New Roman" w:cs="Times New Roman"/>
          <w:sz w:val="28"/>
          <w:szCs w:val="28"/>
        </w:rPr>
        <w:t xml:space="preserve">ажданином Российской Федерации </w:t>
      </w:r>
      <w:r w:rsidRPr="00D4485E">
        <w:rPr>
          <w:rFonts w:ascii="Times New Roman" w:eastAsia="Calibri" w:hAnsi="Times New Roman" w:cs="Times New Roman"/>
          <w:sz w:val="28"/>
          <w:szCs w:val="28"/>
        </w:rPr>
        <w:t>не менее трех лет (</w:t>
      </w:r>
      <w:r w:rsidR="00A120DB" w:rsidRPr="00D4485E">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 xml:space="preserve">3 тыс.;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2020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3,3 тыс.; 2019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2,9 тыс.).</w:t>
      </w:r>
    </w:p>
    <w:p w14:paraId="27CFCEC9" w14:textId="6DBD5FFB"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lastRenderedPageBreak/>
        <w:t>Также в российское гражданство принято 325 детей (-23,2%; 2020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423</w:t>
      </w:r>
      <w:r w:rsidR="00A120DB" w:rsidRPr="00D4485E">
        <w:rPr>
          <w:rFonts w:ascii="Times New Roman" w:eastAsia="Calibri" w:hAnsi="Times New Roman" w:cs="Times New Roman"/>
          <w:sz w:val="28"/>
          <w:szCs w:val="28"/>
        </w:rPr>
        <w:t xml:space="preserve"> ребенка</w:t>
      </w:r>
      <w:r w:rsidRPr="00D4485E">
        <w:rPr>
          <w:rFonts w:ascii="Times New Roman" w:eastAsia="Calibri" w:hAnsi="Times New Roman" w:cs="Times New Roman"/>
          <w:sz w:val="28"/>
          <w:szCs w:val="28"/>
        </w:rPr>
        <w:t>; 2019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455</w:t>
      </w:r>
      <w:r w:rsidR="00A120DB" w:rsidRPr="00D4485E">
        <w:rPr>
          <w:rFonts w:ascii="Times New Roman" w:eastAsia="Calibri" w:hAnsi="Times New Roman" w:cs="Times New Roman"/>
          <w:sz w:val="28"/>
          <w:szCs w:val="28"/>
        </w:rPr>
        <w:t xml:space="preserve"> детей</w:t>
      </w:r>
      <w:r w:rsidRPr="00D4485E">
        <w:rPr>
          <w:rFonts w:ascii="Times New Roman" w:eastAsia="Calibri" w:hAnsi="Times New Roman" w:cs="Times New Roman"/>
          <w:sz w:val="28"/>
          <w:szCs w:val="28"/>
        </w:rPr>
        <w:t>), над которыми установлена опека или попечительство гражданина Российской Федерации, 44 ребенка (-20%; 2020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55</w:t>
      </w:r>
      <w:r w:rsidR="00A120DB" w:rsidRPr="00D4485E">
        <w:rPr>
          <w:rFonts w:ascii="Times New Roman" w:eastAsia="Calibri" w:hAnsi="Times New Roman" w:cs="Times New Roman"/>
          <w:sz w:val="28"/>
          <w:szCs w:val="28"/>
        </w:rPr>
        <w:t xml:space="preserve"> детей</w:t>
      </w:r>
      <w:r w:rsidRPr="00D4485E">
        <w:rPr>
          <w:rFonts w:ascii="Times New Roman" w:eastAsia="Calibri" w:hAnsi="Times New Roman" w:cs="Times New Roman"/>
          <w:sz w:val="28"/>
          <w:szCs w:val="28"/>
        </w:rPr>
        <w:t xml:space="preserve">;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2019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64</w:t>
      </w:r>
      <w:r w:rsidR="00A120DB" w:rsidRPr="00D4485E">
        <w:rPr>
          <w:rFonts w:ascii="Times New Roman" w:eastAsia="Calibri" w:hAnsi="Times New Roman" w:cs="Times New Roman"/>
          <w:sz w:val="28"/>
          <w:szCs w:val="28"/>
        </w:rPr>
        <w:t xml:space="preserve"> ребенка), </w:t>
      </w:r>
      <w:r w:rsidRPr="00D4485E">
        <w:rPr>
          <w:rFonts w:ascii="Times New Roman" w:eastAsia="Calibri" w:hAnsi="Times New Roman" w:cs="Times New Roman"/>
          <w:sz w:val="28"/>
          <w:szCs w:val="28"/>
        </w:rPr>
        <w:t xml:space="preserve">помещенных под надзор российской организации для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детей-сирот и детей, ост</w:t>
      </w:r>
      <w:r w:rsidR="00A120DB" w:rsidRPr="00D4485E">
        <w:rPr>
          <w:rFonts w:ascii="Times New Roman" w:eastAsia="Calibri" w:hAnsi="Times New Roman" w:cs="Times New Roman"/>
          <w:sz w:val="28"/>
          <w:szCs w:val="28"/>
        </w:rPr>
        <w:t>авшихся без попечения родителей, 22 ребенка</w:t>
      </w:r>
      <w:r w:rsidRPr="00D4485E">
        <w:rPr>
          <w:rFonts w:ascii="Times New Roman" w:eastAsia="Calibri" w:hAnsi="Times New Roman" w:cs="Times New Roman"/>
          <w:sz w:val="28"/>
          <w:szCs w:val="28"/>
        </w:rPr>
        <w:t xml:space="preserve"> (-24,1%;</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2020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29</w:t>
      </w:r>
      <w:r w:rsidR="00A120DB" w:rsidRPr="00D4485E">
        <w:rPr>
          <w:rFonts w:ascii="Times New Roman" w:eastAsia="Calibri" w:hAnsi="Times New Roman" w:cs="Times New Roman"/>
          <w:sz w:val="28"/>
          <w:szCs w:val="28"/>
        </w:rPr>
        <w:t xml:space="preserve"> детей; </w:t>
      </w:r>
      <w:r w:rsidRPr="00D4485E">
        <w:rPr>
          <w:rFonts w:ascii="Times New Roman" w:eastAsia="Calibri" w:hAnsi="Times New Roman" w:cs="Times New Roman"/>
          <w:sz w:val="28"/>
          <w:szCs w:val="28"/>
        </w:rPr>
        <w:t>2019 г</w:t>
      </w:r>
      <w:r w:rsidR="00A120DB"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33</w:t>
      </w:r>
      <w:r w:rsidR="00A120DB" w:rsidRPr="00D4485E">
        <w:rPr>
          <w:rFonts w:ascii="Times New Roman" w:eastAsia="Calibri" w:hAnsi="Times New Roman" w:cs="Times New Roman"/>
          <w:sz w:val="28"/>
          <w:szCs w:val="28"/>
        </w:rPr>
        <w:t xml:space="preserve"> ребенка</w:t>
      </w:r>
      <w:r w:rsidRPr="00D4485E">
        <w:rPr>
          <w:rFonts w:ascii="Times New Roman" w:eastAsia="Calibri" w:hAnsi="Times New Roman" w:cs="Times New Roman"/>
          <w:sz w:val="28"/>
          <w:szCs w:val="28"/>
        </w:rPr>
        <w:t>) – при усыновлении (удочерении) супругами, один из которых является гражданином Российской Федерации, а другой имеет иное гражданство.</w:t>
      </w:r>
    </w:p>
    <w:p w14:paraId="6A3CC0D8" w14:textId="274DFD21"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Наибольшее количество детей</w:t>
      </w:r>
      <w:r w:rsidR="00A120DB" w:rsidRPr="00D4485E">
        <w:rPr>
          <w:rFonts w:ascii="Times New Roman" w:eastAsia="Calibri" w:hAnsi="Times New Roman" w:cs="Times New Roman"/>
          <w:sz w:val="28"/>
          <w:szCs w:val="28"/>
        </w:rPr>
        <w:t xml:space="preserve"> иностранных граждан, принятых </w:t>
      </w:r>
      <w:r w:rsidRPr="00D4485E">
        <w:rPr>
          <w:rFonts w:ascii="Times New Roman" w:eastAsia="Calibri" w:hAnsi="Times New Roman" w:cs="Times New Roman"/>
          <w:sz w:val="28"/>
          <w:szCs w:val="28"/>
        </w:rPr>
        <w:t>в гражданство Российской Федерации,</w:t>
      </w:r>
      <w:r w:rsidR="00A120DB" w:rsidRPr="00D4485E">
        <w:rPr>
          <w:rFonts w:ascii="Times New Roman" w:eastAsia="Calibri" w:hAnsi="Times New Roman" w:cs="Times New Roman"/>
          <w:sz w:val="28"/>
          <w:szCs w:val="28"/>
        </w:rPr>
        <w:t xml:space="preserve"> </w:t>
      </w:r>
      <w:r w:rsidR="00553D4E">
        <w:rPr>
          <w:rFonts w:ascii="Times New Roman" w:eastAsia="Calibri" w:hAnsi="Times New Roman" w:cs="Times New Roman"/>
          <w:sz w:val="28"/>
          <w:szCs w:val="28"/>
        </w:rPr>
        <w:t>ранее являлись гражданами</w:t>
      </w:r>
      <w:r w:rsidR="00A120DB" w:rsidRPr="00D4485E">
        <w:rPr>
          <w:rFonts w:ascii="Times New Roman" w:eastAsia="Calibri" w:hAnsi="Times New Roman" w:cs="Times New Roman"/>
          <w:sz w:val="28"/>
          <w:szCs w:val="28"/>
        </w:rPr>
        <w:t xml:space="preserve"> Украины </w:t>
      </w:r>
      <w:r w:rsidRPr="00D4485E">
        <w:rPr>
          <w:rFonts w:ascii="Times New Roman" w:eastAsia="Calibri" w:hAnsi="Times New Roman" w:cs="Times New Roman"/>
          <w:sz w:val="28"/>
          <w:szCs w:val="28"/>
        </w:rPr>
        <w:t>(77,8 тыс. человек или 46,2% от всех несовершеннолетних, принятых в российское гражданство;</w:t>
      </w:r>
      <w:r w:rsidR="000D78E3">
        <w:rPr>
          <w:rFonts w:ascii="Times New Roman" w:eastAsia="Calibri" w:hAnsi="Times New Roman" w:cs="Times New Roman"/>
          <w:sz w:val="28"/>
          <w:szCs w:val="28"/>
        </w:rPr>
        <w:t xml:space="preserve"> </w:t>
      </w:r>
      <w:r w:rsidRPr="00D4485E">
        <w:rPr>
          <w:rFonts w:ascii="Times New Roman" w:eastAsia="Calibri" w:hAnsi="Times New Roman" w:cs="Times New Roman"/>
          <w:sz w:val="28"/>
          <w:szCs w:val="28"/>
        </w:rPr>
        <w:t>2020 г</w:t>
      </w:r>
      <w:r w:rsidR="00404C7F"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73,5 тыс. или 54,5%; 2019 г</w:t>
      </w:r>
      <w:r w:rsidR="00404C7F"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53,5 тыс. или 47,8%), Таджикистана (34,9 тыс. или 20,7%; 2020 г</w:t>
      </w:r>
      <w:r w:rsidR="00F22C3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w:t>
      </w:r>
      <w:r w:rsidR="00A120DB" w:rsidRPr="00D4485E">
        <w:rPr>
          <w:rFonts w:ascii="Times New Roman" w:eastAsia="Calibri" w:hAnsi="Times New Roman" w:cs="Times New Roman"/>
          <w:sz w:val="28"/>
          <w:szCs w:val="28"/>
        </w:rPr>
        <w:t>0,9 тыс. или 15,5%; 2019 г</w:t>
      </w:r>
      <w:r w:rsidR="00F22C31" w:rsidRPr="00D4485E">
        <w:rPr>
          <w:rFonts w:ascii="Times New Roman" w:eastAsia="Calibri" w:hAnsi="Times New Roman" w:cs="Times New Roman"/>
          <w:sz w:val="28"/>
          <w:szCs w:val="28"/>
        </w:rPr>
        <w:t>.</w:t>
      </w:r>
      <w:r w:rsidR="00A120DB" w:rsidRPr="00D4485E">
        <w:rPr>
          <w:rFonts w:ascii="Times New Roman" w:eastAsia="Calibri" w:hAnsi="Times New Roman" w:cs="Times New Roman"/>
          <w:sz w:val="28"/>
          <w:szCs w:val="28"/>
        </w:rPr>
        <w:t xml:space="preserve"> – </w:t>
      </w:r>
      <w:r w:rsidRPr="00D4485E">
        <w:rPr>
          <w:rFonts w:ascii="Times New Roman" w:eastAsia="Calibri" w:hAnsi="Times New Roman" w:cs="Times New Roman"/>
          <w:sz w:val="28"/>
          <w:szCs w:val="28"/>
        </w:rPr>
        <w:t xml:space="preserve">17,7 тыс. или 15,9%), Казахстана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(13,2 тыс. или 7,9%; 2020 г</w:t>
      </w:r>
      <w:r w:rsidR="00F22C3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11,1 тыс. или 8,2%; 2019 г</w:t>
      </w:r>
      <w:r w:rsidR="00F22C31"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15,1 тыс. или 13,5%) и Армении (10,7 тыс. или 6,4%</w:t>
      </w:r>
      <w:r w:rsidR="007A6DB1" w:rsidRPr="00D4485E">
        <w:rPr>
          <w:rFonts w:ascii="Times New Roman" w:eastAsia="Calibri" w:hAnsi="Times New Roman" w:cs="Times New Roman"/>
          <w:sz w:val="28"/>
          <w:szCs w:val="28"/>
        </w:rPr>
        <w:t>; 2020 г</w:t>
      </w:r>
      <w:r w:rsidR="00614E03" w:rsidRPr="00D4485E">
        <w:rPr>
          <w:rFonts w:ascii="Times New Roman" w:eastAsia="Calibri" w:hAnsi="Times New Roman" w:cs="Times New Roman"/>
          <w:sz w:val="28"/>
          <w:szCs w:val="28"/>
        </w:rPr>
        <w:t>.</w:t>
      </w:r>
      <w:r w:rsidR="007A6DB1" w:rsidRPr="00D4485E">
        <w:rPr>
          <w:rFonts w:ascii="Times New Roman" w:eastAsia="Calibri" w:hAnsi="Times New Roman" w:cs="Times New Roman"/>
          <w:sz w:val="28"/>
          <w:szCs w:val="28"/>
        </w:rPr>
        <w:t xml:space="preserve"> – 7,3 тыс. </w:t>
      </w:r>
      <w:r w:rsidRPr="00D4485E">
        <w:rPr>
          <w:rFonts w:ascii="Times New Roman" w:eastAsia="Calibri" w:hAnsi="Times New Roman" w:cs="Times New Roman"/>
          <w:sz w:val="28"/>
          <w:szCs w:val="28"/>
        </w:rPr>
        <w:t>или 5,4%; 2019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7,1 тыс. или 6,4%).</w:t>
      </w:r>
    </w:p>
    <w:p w14:paraId="37BF17C7" w14:textId="474000E5"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По состоянию на 31 декабря 20</w:t>
      </w:r>
      <w:r w:rsidR="00A120DB" w:rsidRPr="00D4485E">
        <w:rPr>
          <w:rFonts w:ascii="Times New Roman" w:eastAsia="Calibri" w:hAnsi="Times New Roman" w:cs="Times New Roman"/>
          <w:sz w:val="28"/>
          <w:szCs w:val="28"/>
        </w:rPr>
        <w:t>21 г</w:t>
      </w:r>
      <w:r w:rsidR="00252E7D" w:rsidRPr="00D4485E">
        <w:rPr>
          <w:rFonts w:ascii="Times New Roman" w:eastAsia="Calibri" w:hAnsi="Times New Roman" w:cs="Times New Roman"/>
          <w:sz w:val="28"/>
          <w:szCs w:val="28"/>
        </w:rPr>
        <w:t>.</w:t>
      </w:r>
      <w:r w:rsidR="00A120DB" w:rsidRPr="00D4485E">
        <w:rPr>
          <w:rFonts w:ascii="Times New Roman" w:eastAsia="Calibri" w:hAnsi="Times New Roman" w:cs="Times New Roman"/>
          <w:sz w:val="28"/>
          <w:szCs w:val="28"/>
        </w:rPr>
        <w:t xml:space="preserve"> число лиц, находящихся </w:t>
      </w:r>
      <w:r w:rsidRPr="00D4485E">
        <w:rPr>
          <w:rFonts w:ascii="Times New Roman" w:eastAsia="Calibri" w:hAnsi="Times New Roman" w:cs="Times New Roman"/>
          <w:sz w:val="28"/>
          <w:szCs w:val="28"/>
        </w:rPr>
        <w:t>на территории Российской Федерации с неурегулированным правовым статусом, составля</w:t>
      </w:r>
      <w:r w:rsidR="00252E7D" w:rsidRPr="00D4485E">
        <w:rPr>
          <w:rFonts w:ascii="Times New Roman" w:eastAsia="Calibri" w:hAnsi="Times New Roman" w:cs="Times New Roman"/>
          <w:sz w:val="28"/>
          <w:szCs w:val="28"/>
        </w:rPr>
        <w:t>ло</w:t>
      </w:r>
      <w:r w:rsidRPr="00D4485E">
        <w:rPr>
          <w:rFonts w:ascii="Times New Roman" w:eastAsia="Calibri" w:hAnsi="Times New Roman" w:cs="Times New Roman"/>
          <w:sz w:val="28"/>
          <w:szCs w:val="28"/>
        </w:rPr>
        <w:t xml:space="preserve"> </w:t>
      </w:r>
      <w:r w:rsidR="00252E7D" w:rsidRPr="00D4485E">
        <w:rPr>
          <w:rFonts w:ascii="Times New Roman" w:eastAsia="Calibri" w:hAnsi="Times New Roman" w:cs="Times New Roman"/>
          <w:sz w:val="28"/>
          <w:szCs w:val="28"/>
        </w:rPr>
        <w:br/>
      </w:r>
      <w:r w:rsidRPr="00D4485E">
        <w:rPr>
          <w:rFonts w:ascii="Times New Roman" w:eastAsia="Calibri" w:hAnsi="Times New Roman" w:cs="Times New Roman"/>
          <w:sz w:val="28"/>
          <w:szCs w:val="28"/>
        </w:rPr>
        <w:t>4,4 тыс. человек, в том числе 14 несовершеннолетних (2020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42; 2019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50), из которых 13 человек имеют право на приобретение гражданства Российской Федерации в соответствии с главой </w:t>
      </w:r>
      <w:r w:rsidRPr="00D4485E">
        <w:rPr>
          <w:rFonts w:ascii="Times New Roman" w:eastAsia="Calibri" w:hAnsi="Times New Roman" w:cs="Times New Roman"/>
          <w:sz w:val="28"/>
          <w:szCs w:val="28"/>
          <w:lang w:val="en-US"/>
        </w:rPr>
        <w:t>VIII</w:t>
      </w:r>
      <w:r w:rsidRPr="00D4485E">
        <w:rPr>
          <w:rFonts w:ascii="Times New Roman" w:eastAsia="Calibri" w:hAnsi="Times New Roman" w:cs="Times New Roman"/>
          <w:sz w:val="28"/>
          <w:szCs w:val="28"/>
        </w:rPr>
        <w:t xml:space="preserve"> </w:t>
      </w:r>
      <w:r w:rsidR="00614E03" w:rsidRPr="00D4485E">
        <w:rPr>
          <w:rFonts w:ascii="Times New Roman" w:eastAsia="Calibri" w:hAnsi="Times New Roman" w:cs="Times New Roman"/>
          <w:sz w:val="28"/>
          <w:szCs w:val="28"/>
        </w:rPr>
        <w:t>Федерал</w:t>
      </w:r>
      <w:r w:rsidR="00566C57">
        <w:rPr>
          <w:rFonts w:ascii="Times New Roman" w:eastAsia="Calibri" w:hAnsi="Times New Roman" w:cs="Times New Roman"/>
          <w:sz w:val="28"/>
          <w:szCs w:val="28"/>
        </w:rPr>
        <w:t xml:space="preserve">ьного закона от 31 мая 2002 г. </w:t>
      </w:r>
      <w:r w:rsidR="00566C57">
        <w:rPr>
          <w:rFonts w:ascii="Times New Roman" w:eastAsia="Calibri" w:hAnsi="Times New Roman" w:cs="Times New Roman"/>
          <w:sz w:val="28"/>
          <w:szCs w:val="28"/>
        </w:rPr>
        <w:br/>
      </w:r>
      <w:r w:rsidR="00614E03" w:rsidRPr="00D4485E">
        <w:rPr>
          <w:rFonts w:ascii="Times New Roman" w:eastAsia="Calibri" w:hAnsi="Times New Roman" w:cs="Times New Roman"/>
          <w:sz w:val="28"/>
          <w:szCs w:val="28"/>
        </w:rPr>
        <w:t>№ 62-ФЗ</w:t>
      </w:r>
      <w:r w:rsidRPr="00D4485E">
        <w:rPr>
          <w:rFonts w:ascii="Times New Roman" w:eastAsia="Calibri" w:hAnsi="Times New Roman" w:cs="Times New Roman"/>
          <w:sz w:val="28"/>
          <w:szCs w:val="28"/>
        </w:rPr>
        <w:t>.</w:t>
      </w:r>
    </w:p>
    <w:p w14:paraId="39000A0E" w14:textId="753CE1E8"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В 2021 г</w:t>
      </w:r>
      <w:r w:rsidR="00A7474D">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428,9 тыс. дет</w:t>
      </w:r>
      <w:r w:rsidR="00EC6141">
        <w:rPr>
          <w:rFonts w:ascii="Times New Roman" w:eastAsia="Calibri" w:hAnsi="Times New Roman" w:cs="Times New Roman"/>
          <w:sz w:val="28"/>
          <w:szCs w:val="28"/>
        </w:rPr>
        <w:t>ям</w:t>
      </w:r>
      <w:r w:rsidRPr="00D4485E">
        <w:rPr>
          <w:rFonts w:ascii="Times New Roman" w:eastAsia="Calibri" w:hAnsi="Times New Roman" w:cs="Times New Roman"/>
          <w:sz w:val="28"/>
          <w:szCs w:val="28"/>
        </w:rPr>
        <w:t xml:space="preserve"> </w:t>
      </w:r>
      <w:r w:rsidR="00EC6141">
        <w:rPr>
          <w:rFonts w:ascii="Times New Roman" w:eastAsia="Calibri" w:hAnsi="Times New Roman" w:cs="Times New Roman"/>
          <w:sz w:val="28"/>
          <w:szCs w:val="28"/>
        </w:rPr>
        <w:t>удостоверено</w:t>
      </w:r>
      <w:r w:rsidRPr="00D4485E">
        <w:rPr>
          <w:rFonts w:ascii="Times New Roman" w:eastAsia="Calibri" w:hAnsi="Times New Roman" w:cs="Times New Roman"/>
          <w:sz w:val="28"/>
          <w:szCs w:val="28"/>
        </w:rPr>
        <w:t xml:space="preserve"> гражданство Российской Федерации по рождению (2020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474,8 тыс.; 2019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603,1 тыс.). Кроме того, гражданство Российской Федерации оформлено 66 детям, родители котор</w:t>
      </w:r>
      <w:r w:rsidR="00A7474D">
        <w:rPr>
          <w:rFonts w:ascii="Times New Roman" w:eastAsia="Calibri" w:hAnsi="Times New Roman" w:cs="Times New Roman"/>
          <w:sz w:val="28"/>
          <w:szCs w:val="28"/>
        </w:rPr>
        <w:t>ых</w:t>
      </w:r>
      <w:r w:rsidR="00185E22">
        <w:rPr>
          <w:rFonts w:ascii="Times New Roman" w:eastAsia="Calibri" w:hAnsi="Times New Roman" w:cs="Times New Roman"/>
          <w:sz w:val="28"/>
          <w:szCs w:val="28"/>
        </w:rPr>
        <w:t xml:space="preserve"> не</w:t>
      </w:r>
      <w:r w:rsidRPr="00D4485E">
        <w:rPr>
          <w:rFonts w:ascii="Times New Roman" w:eastAsia="Calibri" w:hAnsi="Times New Roman" w:cs="Times New Roman"/>
          <w:sz w:val="28"/>
          <w:szCs w:val="28"/>
        </w:rPr>
        <w:t xml:space="preserve">известны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(2020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83; 2019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222), 45 детям, усыновленным (удочеренным) гражданином Российской Федерации или супругами, являющимися гражданами Российской Федерации, или супругами, один из которых является гражданином Российской Федерации, а другой – лицом без гражданства либо при отсутствии в течение года со </w:t>
      </w:r>
      <w:r w:rsidRPr="00D4485E">
        <w:rPr>
          <w:rFonts w:ascii="Times New Roman" w:eastAsia="Calibri" w:hAnsi="Times New Roman" w:cs="Times New Roman"/>
          <w:iCs/>
          <w:sz w:val="28"/>
          <w:szCs w:val="28"/>
        </w:rPr>
        <w:t>дня усыновления (удочерения) заявления обоих усыновителей</w:t>
      </w:r>
      <w:r w:rsidRPr="00D4485E">
        <w:rPr>
          <w:rFonts w:ascii="Times New Roman" w:eastAsia="Calibri" w:hAnsi="Times New Roman" w:cs="Times New Roman"/>
          <w:sz w:val="28"/>
          <w:szCs w:val="28"/>
        </w:rPr>
        <w:t xml:space="preserve"> (20</w:t>
      </w:r>
      <w:r w:rsidR="00614E03" w:rsidRPr="00D4485E">
        <w:rPr>
          <w:rFonts w:ascii="Times New Roman" w:eastAsia="Calibri" w:hAnsi="Times New Roman" w:cs="Times New Roman"/>
          <w:sz w:val="28"/>
          <w:szCs w:val="28"/>
        </w:rPr>
        <w:t>20 г.</w:t>
      </w:r>
      <w:r w:rsidRPr="00D4485E">
        <w:rPr>
          <w:rFonts w:ascii="Times New Roman" w:eastAsia="Calibri" w:hAnsi="Times New Roman" w:cs="Times New Roman"/>
          <w:sz w:val="28"/>
          <w:szCs w:val="28"/>
        </w:rPr>
        <w:t xml:space="preserve"> – 36; </w:t>
      </w:r>
      <w:r w:rsidR="00566C57">
        <w:rPr>
          <w:rFonts w:ascii="Times New Roman" w:eastAsia="Calibri" w:hAnsi="Times New Roman" w:cs="Times New Roman"/>
          <w:sz w:val="28"/>
          <w:szCs w:val="28"/>
        </w:rPr>
        <w:br/>
      </w:r>
      <w:r w:rsidRPr="00D4485E">
        <w:rPr>
          <w:rFonts w:ascii="Times New Roman" w:eastAsia="Calibri" w:hAnsi="Times New Roman" w:cs="Times New Roman"/>
          <w:sz w:val="28"/>
          <w:szCs w:val="28"/>
        </w:rPr>
        <w:t xml:space="preserve">2019 </w:t>
      </w:r>
      <w:r w:rsidR="00614E03" w:rsidRPr="00D4485E">
        <w:rPr>
          <w:rFonts w:ascii="Times New Roman" w:eastAsia="Calibri" w:hAnsi="Times New Roman" w:cs="Times New Roman"/>
          <w:sz w:val="28"/>
          <w:szCs w:val="28"/>
        </w:rPr>
        <w:t>г.</w:t>
      </w:r>
      <w:r w:rsidRPr="00D4485E">
        <w:rPr>
          <w:rFonts w:ascii="Times New Roman" w:eastAsia="Calibri" w:hAnsi="Times New Roman" w:cs="Times New Roman"/>
          <w:sz w:val="28"/>
          <w:szCs w:val="28"/>
        </w:rPr>
        <w:t xml:space="preserve"> – 64).</w:t>
      </w:r>
    </w:p>
    <w:p w14:paraId="518E8FFB" w14:textId="6D4528C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В 2021 г</w:t>
      </w:r>
      <w:r w:rsidR="00185E22">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в отношении 10,4 тыс. детей – граждан Российской Федерации поданы уведомления о наличии у них иного гражданства (</w:t>
      </w:r>
      <w:r w:rsidR="00614E03" w:rsidRPr="00D4485E">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 xml:space="preserve">6,4 тыс.; 2020 </w:t>
      </w:r>
      <w:r w:rsidR="00614E03" w:rsidRPr="00D4485E">
        <w:rPr>
          <w:rFonts w:ascii="Times New Roman" w:eastAsia="Calibri" w:hAnsi="Times New Roman" w:cs="Times New Roman"/>
          <w:sz w:val="28"/>
          <w:szCs w:val="28"/>
        </w:rPr>
        <w:t>г.</w:t>
      </w:r>
      <w:r w:rsidRPr="00D4485E">
        <w:rPr>
          <w:rFonts w:ascii="Times New Roman" w:eastAsia="Calibri" w:hAnsi="Times New Roman" w:cs="Times New Roman"/>
          <w:sz w:val="28"/>
          <w:szCs w:val="28"/>
        </w:rPr>
        <w:t xml:space="preserve"> – 3,7 тыс.; 2019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8,5 тыс.) или о наличии документа на право постоянного </w:t>
      </w:r>
      <w:r w:rsidRPr="00D4485E">
        <w:rPr>
          <w:rFonts w:ascii="Times New Roman" w:eastAsia="Calibri" w:hAnsi="Times New Roman" w:cs="Times New Roman"/>
          <w:sz w:val="28"/>
          <w:szCs w:val="28"/>
        </w:rPr>
        <w:lastRenderedPageBreak/>
        <w:t>проживания в иностранном государстве (</w:t>
      </w:r>
      <w:r w:rsidR="00614E03" w:rsidRPr="00D4485E">
        <w:rPr>
          <w:rFonts w:ascii="Times New Roman" w:eastAsia="Calibri" w:hAnsi="Times New Roman" w:cs="Times New Roman"/>
          <w:sz w:val="28"/>
          <w:szCs w:val="28"/>
        </w:rPr>
        <w:t xml:space="preserve">2021 г. – </w:t>
      </w:r>
      <w:r w:rsidRPr="00D4485E">
        <w:rPr>
          <w:rFonts w:ascii="Times New Roman" w:eastAsia="Calibri" w:hAnsi="Times New Roman" w:cs="Times New Roman"/>
          <w:sz w:val="28"/>
          <w:szCs w:val="28"/>
        </w:rPr>
        <w:t>4 тыс.; 2020 г</w:t>
      </w:r>
      <w:r w:rsidR="00614E03"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1,5 тыс.; 2019 </w:t>
      </w:r>
      <w:r w:rsidR="00614E03" w:rsidRPr="00D4485E">
        <w:rPr>
          <w:rFonts w:ascii="Times New Roman" w:eastAsia="Calibri" w:hAnsi="Times New Roman" w:cs="Times New Roman"/>
          <w:sz w:val="28"/>
          <w:szCs w:val="28"/>
        </w:rPr>
        <w:t>г.</w:t>
      </w:r>
      <w:r w:rsidRPr="00D4485E">
        <w:rPr>
          <w:rFonts w:ascii="Times New Roman" w:eastAsia="Calibri" w:hAnsi="Times New Roman" w:cs="Times New Roman"/>
          <w:sz w:val="28"/>
          <w:szCs w:val="28"/>
        </w:rPr>
        <w:t xml:space="preserve"> – 2,6 тыс.).</w:t>
      </w:r>
    </w:p>
    <w:p w14:paraId="6536624E"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Российская Федерация является учас</w:t>
      </w:r>
      <w:r w:rsidR="00614E03" w:rsidRPr="00D4485E">
        <w:rPr>
          <w:rFonts w:ascii="Times New Roman" w:eastAsia="Calibri" w:hAnsi="Times New Roman" w:cs="Times New Roman"/>
          <w:sz w:val="28"/>
          <w:szCs w:val="28"/>
        </w:rPr>
        <w:t>тником Конвенции ООН 1951 г</w:t>
      </w:r>
      <w:r w:rsidR="00185E22">
        <w:rPr>
          <w:rFonts w:ascii="Times New Roman" w:eastAsia="Calibri" w:hAnsi="Times New Roman" w:cs="Times New Roman"/>
          <w:sz w:val="28"/>
          <w:szCs w:val="28"/>
        </w:rPr>
        <w:t>.</w:t>
      </w:r>
      <w:r w:rsidR="00614E03" w:rsidRPr="00D4485E">
        <w:rPr>
          <w:rFonts w:ascii="Times New Roman" w:eastAsia="Calibri" w:hAnsi="Times New Roman" w:cs="Times New Roman"/>
          <w:sz w:val="28"/>
          <w:szCs w:val="28"/>
        </w:rPr>
        <w:t xml:space="preserve"> </w:t>
      </w:r>
      <w:r w:rsidRPr="00D4485E">
        <w:rPr>
          <w:rFonts w:ascii="Times New Roman" w:eastAsia="Calibri" w:hAnsi="Times New Roman" w:cs="Times New Roman"/>
          <w:sz w:val="28"/>
          <w:szCs w:val="28"/>
        </w:rPr>
        <w:t>и Протокола к ней 1967 г</w:t>
      </w:r>
      <w:r w:rsidR="00185E22">
        <w:rPr>
          <w:rFonts w:ascii="Times New Roman" w:eastAsia="Calibri" w:hAnsi="Times New Roman" w:cs="Times New Roman"/>
          <w:sz w:val="28"/>
          <w:szCs w:val="28"/>
        </w:rPr>
        <w:t>.</w:t>
      </w:r>
      <w:r w:rsidRPr="00D4485E">
        <w:rPr>
          <w:rFonts w:ascii="Times New Roman" w:eastAsia="Calibri" w:hAnsi="Times New Roman" w:cs="Times New Roman"/>
          <w:sz w:val="28"/>
          <w:szCs w:val="28"/>
        </w:rPr>
        <w:t>, касающихся статуса беженца, а также целого ряда других международных инструментов в</w:t>
      </w:r>
      <w:r w:rsidR="00614E03" w:rsidRPr="00D4485E">
        <w:rPr>
          <w:rFonts w:ascii="Times New Roman" w:eastAsia="Calibri" w:hAnsi="Times New Roman" w:cs="Times New Roman"/>
          <w:sz w:val="28"/>
          <w:szCs w:val="28"/>
        </w:rPr>
        <w:t xml:space="preserve"> области защиты прав человека. </w:t>
      </w:r>
      <w:r w:rsidRPr="00D4485E">
        <w:rPr>
          <w:rFonts w:ascii="Times New Roman" w:eastAsia="Calibri" w:hAnsi="Times New Roman" w:cs="Times New Roman"/>
          <w:sz w:val="28"/>
          <w:szCs w:val="28"/>
        </w:rPr>
        <w:t>В Российской Федерации создана развитая система законодательства в области защиты беженцев и перемещенных лиц.</w:t>
      </w:r>
    </w:p>
    <w:p w14:paraId="7266272B"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Вопросы экономических, социальных и</w:t>
      </w:r>
      <w:r w:rsidR="00710531" w:rsidRPr="00D4485E">
        <w:rPr>
          <w:rFonts w:ascii="Times New Roman" w:eastAsia="Calibri" w:hAnsi="Times New Roman" w:cs="Times New Roman"/>
          <w:sz w:val="28"/>
          <w:szCs w:val="28"/>
        </w:rPr>
        <w:t xml:space="preserve"> правовых гарантий защиты прав </w:t>
      </w:r>
      <w:r w:rsidRPr="00D4485E">
        <w:rPr>
          <w:rFonts w:ascii="Times New Roman" w:eastAsia="Calibri" w:hAnsi="Times New Roman" w:cs="Times New Roman"/>
          <w:sz w:val="28"/>
          <w:szCs w:val="28"/>
        </w:rPr>
        <w:t>и законных интересов беженцев ре</w:t>
      </w:r>
      <w:r w:rsidR="00BB689B">
        <w:rPr>
          <w:rFonts w:ascii="Times New Roman" w:eastAsia="Calibri" w:hAnsi="Times New Roman" w:cs="Times New Roman"/>
          <w:sz w:val="28"/>
          <w:szCs w:val="28"/>
        </w:rPr>
        <w:t xml:space="preserve">гулируются Федеральным законом </w:t>
      </w:r>
      <w:r w:rsidRPr="00D4485E">
        <w:rPr>
          <w:rFonts w:ascii="Times New Roman" w:eastAsia="Calibri" w:hAnsi="Times New Roman" w:cs="Times New Roman"/>
          <w:sz w:val="28"/>
          <w:szCs w:val="28"/>
        </w:rPr>
        <w:t>от 19 февраля 2003 г. № 4528-1 «О беженцах».</w:t>
      </w:r>
    </w:p>
    <w:p w14:paraId="53F99ED8"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lang w:bidi="ru-RU"/>
        </w:rPr>
        <w:t>Признание беженцем лица, не достиг</w:t>
      </w:r>
      <w:r w:rsidR="00710531" w:rsidRPr="00D4485E">
        <w:rPr>
          <w:rFonts w:ascii="Times New Roman" w:eastAsia="Calibri" w:hAnsi="Times New Roman" w:cs="Times New Roman"/>
          <w:sz w:val="28"/>
          <w:szCs w:val="28"/>
          <w:lang w:bidi="ru-RU"/>
        </w:rPr>
        <w:t xml:space="preserve">шего возраста восемнадцати лет </w:t>
      </w:r>
      <w:r w:rsidRPr="00D4485E">
        <w:rPr>
          <w:rFonts w:ascii="Times New Roman" w:eastAsia="Calibri" w:hAnsi="Times New Roman" w:cs="Times New Roman"/>
          <w:sz w:val="28"/>
          <w:szCs w:val="28"/>
          <w:lang w:bidi="ru-RU"/>
        </w:rPr>
        <w:t>и прибывшего на территорию Российской Федерации без сопровождения родителей или опекунов, либо определение его иного пра</w:t>
      </w:r>
      <w:r w:rsidR="00710531" w:rsidRPr="00D4485E">
        <w:rPr>
          <w:rFonts w:ascii="Times New Roman" w:eastAsia="Calibri" w:hAnsi="Times New Roman" w:cs="Times New Roman"/>
          <w:sz w:val="28"/>
          <w:szCs w:val="28"/>
          <w:lang w:bidi="ru-RU"/>
        </w:rPr>
        <w:t xml:space="preserve">вового положения </w:t>
      </w:r>
      <w:r w:rsidRPr="00D4485E">
        <w:rPr>
          <w:rFonts w:ascii="Times New Roman" w:eastAsia="Calibri" w:hAnsi="Times New Roman" w:cs="Times New Roman"/>
          <w:sz w:val="28"/>
          <w:szCs w:val="28"/>
          <w:lang w:bidi="ru-RU"/>
        </w:rPr>
        <w:t xml:space="preserve">на территории Российской Федерации осуществляется с учетом интересов несовершеннолетнего лица в соответствии с положениями </w:t>
      </w:r>
      <w:r w:rsidR="00710531" w:rsidRPr="00D4485E">
        <w:rPr>
          <w:rFonts w:ascii="Times New Roman" w:eastAsia="Calibri" w:hAnsi="Times New Roman" w:cs="Times New Roman"/>
          <w:sz w:val="28"/>
          <w:szCs w:val="28"/>
          <w:lang w:bidi="ru-RU"/>
        </w:rPr>
        <w:t xml:space="preserve">пункта 5 статьи 3 </w:t>
      </w:r>
      <w:r w:rsidRPr="00D4485E">
        <w:rPr>
          <w:rFonts w:ascii="Times New Roman" w:eastAsia="Calibri" w:hAnsi="Times New Roman" w:cs="Times New Roman"/>
          <w:sz w:val="28"/>
          <w:szCs w:val="28"/>
          <w:lang w:bidi="ru-RU"/>
        </w:rPr>
        <w:t xml:space="preserve">Федерального закона </w:t>
      </w:r>
      <w:r w:rsidR="00710531" w:rsidRPr="00D4485E">
        <w:rPr>
          <w:rFonts w:ascii="Times New Roman" w:eastAsia="Calibri" w:hAnsi="Times New Roman" w:cs="Times New Roman"/>
          <w:sz w:val="28"/>
          <w:szCs w:val="28"/>
          <w:lang w:bidi="ru-RU"/>
        </w:rPr>
        <w:br/>
        <w:t>от 19 февраля 2003 г. № 4528-1</w:t>
      </w:r>
      <w:r w:rsidRPr="00D4485E">
        <w:rPr>
          <w:rFonts w:ascii="Times New Roman" w:eastAsia="Calibri" w:hAnsi="Times New Roman" w:cs="Times New Roman"/>
          <w:sz w:val="28"/>
          <w:szCs w:val="28"/>
          <w:lang w:bidi="ru-RU"/>
        </w:rPr>
        <w:t>.</w:t>
      </w:r>
    </w:p>
    <w:p w14:paraId="2A4FB8FC" w14:textId="77777777" w:rsidR="004C3BAD" w:rsidRPr="00D4485E" w:rsidRDefault="00710531" w:rsidP="004C3BAD">
      <w:pPr>
        <w:spacing w:after="0" w:line="312" w:lineRule="auto"/>
        <w:ind w:firstLine="709"/>
        <w:jc w:val="both"/>
        <w:rPr>
          <w:rFonts w:ascii="Times New Roman" w:eastAsia="Calibri" w:hAnsi="Times New Roman" w:cs="Times New Roman"/>
          <w:sz w:val="28"/>
          <w:szCs w:val="28"/>
          <w:lang w:bidi="ru-RU"/>
        </w:rPr>
      </w:pPr>
      <w:r w:rsidRPr="00D4485E">
        <w:rPr>
          <w:rFonts w:ascii="Times New Roman" w:eastAsia="Calibri" w:hAnsi="Times New Roman" w:cs="Times New Roman"/>
          <w:sz w:val="28"/>
          <w:szCs w:val="28"/>
          <w:lang w:bidi="ru-RU"/>
        </w:rPr>
        <w:t xml:space="preserve">Согласно подпунктам 7 и 11 пункта 1 статьи 8 Федерального закона </w:t>
      </w:r>
      <w:r w:rsidRPr="00D4485E">
        <w:rPr>
          <w:rFonts w:ascii="Times New Roman" w:eastAsia="Calibri" w:hAnsi="Times New Roman" w:cs="Times New Roman"/>
          <w:sz w:val="28"/>
          <w:szCs w:val="28"/>
          <w:lang w:bidi="ru-RU"/>
        </w:rPr>
        <w:br/>
        <w:t>от 19 февраля 2003 г. № 4528-1 л</w:t>
      </w:r>
      <w:r w:rsidR="004C3BAD" w:rsidRPr="00D4485E">
        <w:rPr>
          <w:rFonts w:ascii="Times New Roman" w:eastAsia="Calibri" w:hAnsi="Times New Roman" w:cs="Times New Roman"/>
          <w:sz w:val="28"/>
          <w:szCs w:val="28"/>
          <w:lang w:bidi="ru-RU"/>
        </w:rPr>
        <w:t>ица, признанные беженцами, и прибывшие с ним члены его семьи имеют право на</w:t>
      </w:r>
      <w:r w:rsidRPr="00D4485E">
        <w:rPr>
          <w:rFonts w:ascii="Times New Roman" w:eastAsia="Calibri" w:hAnsi="Times New Roman" w:cs="Times New Roman"/>
          <w:sz w:val="28"/>
          <w:szCs w:val="28"/>
        </w:rPr>
        <w:t> </w:t>
      </w:r>
      <w:r w:rsidR="004C3BAD" w:rsidRPr="00D4485E">
        <w:rPr>
          <w:rFonts w:ascii="Times New Roman" w:eastAsia="Calibri" w:hAnsi="Times New Roman" w:cs="Times New Roman"/>
          <w:sz w:val="28"/>
          <w:szCs w:val="28"/>
          <w:lang w:bidi="ru-RU"/>
        </w:rPr>
        <w:t>медицинскую и лекарственную помощь, социальную защиту, включая социальное обеспечение, наравне с гражданами Российской Федерации, в том числе на получение содействия в устройстве детей в государственные или муниципальные дошкольные образовательные организации, а также общеобразовательные, профессиональные и организации высшего образования наравне с гражданами Российской Федерации.</w:t>
      </w:r>
    </w:p>
    <w:p w14:paraId="4F786055"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Всего за 2021 г</w:t>
      </w:r>
      <w:r w:rsidR="00BC5B80">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с ходатайствами о признании беженцем на территории Российской Федерации обратилось 145 человек, количество несовершеннолетних детей, включенных в ходатайства, </w:t>
      </w:r>
      <w:r w:rsidR="0099232F" w:rsidRPr="00D4485E">
        <w:rPr>
          <w:rFonts w:ascii="Times New Roman" w:eastAsia="Calibri" w:hAnsi="Times New Roman" w:cs="Times New Roman"/>
          <w:sz w:val="28"/>
          <w:szCs w:val="28"/>
        </w:rPr>
        <w:t>составило</w:t>
      </w:r>
      <w:r w:rsidRPr="00D4485E">
        <w:rPr>
          <w:rFonts w:ascii="Times New Roman" w:eastAsia="Calibri" w:hAnsi="Times New Roman" w:cs="Times New Roman"/>
          <w:sz w:val="28"/>
          <w:szCs w:val="28"/>
        </w:rPr>
        <w:t xml:space="preserve"> 19 </w:t>
      </w:r>
      <w:r w:rsidR="0099232F" w:rsidRPr="00D4485E">
        <w:rPr>
          <w:rFonts w:ascii="Times New Roman" w:eastAsia="Calibri" w:hAnsi="Times New Roman" w:cs="Times New Roman"/>
          <w:sz w:val="28"/>
          <w:szCs w:val="28"/>
        </w:rPr>
        <w:t xml:space="preserve">человек </w:t>
      </w:r>
      <w:r w:rsidRPr="00D4485E">
        <w:rPr>
          <w:rFonts w:ascii="Times New Roman" w:eastAsia="Calibri" w:hAnsi="Times New Roman" w:cs="Times New Roman"/>
          <w:sz w:val="28"/>
          <w:szCs w:val="28"/>
        </w:rPr>
        <w:t>(2020 г</w:t>
      </w:r>
      <w:r w:rsidR="0099232F"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43; 2019 г</w:t>
      </w:r>
      <w:r w:rsidR="0099232F"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48).</w:t>
      </w:r>
    </w:p>
    <w:p w14:paraId="58146CFA" w14:textId="615A6978"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С заявлениями о предоставлении временного убежища на территории Российской Федерации обратилось 4,7 тыс. чел</w:t>
      </w:r>
      <w:r w:rsidR="0099232F" w:rsidRPr="00D4485E">
        <w:rPr>
          <w:rFonts w:ascii="Times New Roman" w:eastAsia="Calibri" w:hAnsi="Times New Roman" w:cs="Times New Roman"/>
          <w:sz w:val="28"/>
          <w:szCs w:val="28"/>
        </w:rPr>
        <w:t>овек</w:t>
      </w:r>
      <w:r w:rsidRPr="00D4485E">
        <w:rPr>
          <w:rFonts w:ascii="Times New Roman" w:eastAsia="Calibri" w:hAnsi="Times New Roman" w:cs="Times New Roman"/>
          <w:sz w:val="28"/>
          <w:szCs w:val="28"/>
        </w:rPr>
        <w:t>, количество несовершеннолетних детей, включенных в заявления, – 617 человек (2020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878</w:t>
      </w:r>
      <w:r w:rsidR="00577022" w:rsidRPr="00D4485E">
        <w:rPr>
          <w:rFonts w:ascii="Times New Roman" w:eastAsia="Calibri" w:hAnsi="Times New Roman" w:cs="Times New Roman"/>
          <w:sz w:val="28"/>
          <w:szCs w:val="28"/>
        </w:rPr>
        <w:t xml:space="preserve"> несовершеннолетних</w:t>
      </w:r>
      <w:r w:rsidRPr="00D4485E">
        <w:rPr>
          <w:rFonts w:ascii="Times New Roman" w:eastAsia="Calibri" w:hAnsi="Times New Roman" w:cs="Times New Roman"/>
          <w:sz w:val="28"/>
          <w:szCs w:val="28"/>
        </w:rPr>
        <w:t>; 2019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1,4 тыс.</w:t>
      </w:r>
      <w:r w:rsidR="00577022" w:rsidRPr="00D4485E">
        <w:rPr>
          <w:rFonts w:ascii="Times New Roman" w:eastAsia="Calibri" w:hAnsi="Times New Roman" w:cs="Times New Roman"/>
          <w:sz w:val="28"/>
          <w:szCs w:val="28"/>
        </w:rPr>
        <w:t xml:space="preserve"> несовершеннолетних</w:t>
      </w:r>
      <w:r w:rsidRPr="00D4485E">
        <w:rPr>
          <w:rFonts w:ascii="Times New Roman" w:eastAsia="Calibri" w:hAnsi="Times New Roman" w:cs="Times New Roman"/>
          <w:sz w:val="28"/>
          <w:szCs w:val="28"/>
        </w:rPr>
        <w:t xml:space="preserve">). Также с указанным заявлением обратился </w:t>
      </w:r>
      <w:r w:rsidR="00135082">
        <w:rPr>
          <w:rFonts w:ascii="Times New Roman" w:eastAsia="Calibri" w:hAnsi="Times New Roman" w:cs="Times New Roman"/>
          <w:sz w:val="28"/>
          <w:szCs w:val="28"/>
        </w:rPr>
        <w:br/>
      </w:r>
      <w:r w:rsidR="00577022" w:rsidRPr="00D4485E">
        <w:rPr>
          <w:rFonts w:ascii="Times New Roman" w:eastAsia="Calibri" w:hAnsi="Times New Roman" w:cs="Times New Roman"/>
          <w:sz w:val="28"/>
          <w:szCs w:val="28"/>
        </w:rPr>
        <w:t>1</w:t>
      </w:r>
      <w:r w:rsidR="00733971">
        <w:rPr>
          <w:rFonts w:ascii="Times New Roman" w:eastAsia="Calibri" w:hAnsi="Times New Roman" w:cs="Times New Roman"/>
          <w:sz w:val="28"/>
          <w:szCs w:val="28"/>
        </w:rPr>
        <w:t xml:space="preserve"> </w:t>
      </w:r>
      <w:r w:rsidRPr="00D4485E">
        <w:rPr>
          <w:rFonts w:ascii="Times New Roman" w:eastAsia="Calibri" w:hAnsi="Times New Roman" w:cs="Times New Roman"/>
          <w:sz w:val="28"/>
          <w:szCs w:val="28"/>
        </w:rPr>
        <w:t>несовершеннолетний, прибывший на территорию Российской Федерации без сопровождения родителей и опекунов (2020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 2019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0).</w:t>
      </w:r>
    </w:p>
    <w:p w14:paraId="22A59354"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lastRenderedPageBreak/>
        <w:t>По состоянию на 1 января 2022 г</w:t>
      </w:r>
      <w:r w:rsidR="00997977">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на учете состоял 331 человек, имеющий статус беженца на территории Российской Федерации, 75 из которых дети </w:t>
      </w:r>
      <w:r w:rsidR="00577022" w:rsidRPr="00D4485E">
        <w:rPr>
          <w:rFonts w:ascii="Times New Roman" w:eastAsia="Calibri" w:hAnsi="Times New Roman" w:cs="Times New Roman"/>
          <w:sz w:val="28"/>
          <w:szCs w:val="28"/>
        </w:rPr>
        <w:br/>
      </w:r>
      <w:r w:rsidRPr="00D4485E">
        <w:rPr>
          <w:rFonts w:ascii="Times New Roman" w:eastAsia="Calibri" w:hAnsi="Times New Roman" w:cs="Times New Roman"/>
          <w:sz w:val="28"/>
          <w:szCs w:val="28"/>
        </w:rPr>
        <w:t>(2020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106</w:t>
      </w:r>
      <w:r w:rsidR="00577022" w:rsidRPr="00D4485E">
        <w:rPr>
          <w:rFonts w:ascii="Times New Roman" w:eastAsia="Calibri" w:hAnsi="Times New Roman" w:cs="Times New Roman"/>
          <w:sz w:val="28"/>
          <w:szCs w:val="28"/>
        </w:rPr>
        <w:t xml:space="preserve"> детей</w:t>
      </w:r>
      <w:r w:rsidRPr="00D4485E">
        <w:rPr>
          <w:rFonts w:ascii="Times New Roman" w:eastAsia="Calibri" w:hAnsi="Times New Roman" w:cs="Times New Roman"/>
          <w:sz w:val="28"/>
          <w:szCs w:val="28"/>
        </w:rPr>
        <w:t>; 2019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111</w:t>
      </w:r>
      <w:r w:rsidR="00577022" w:rsidRPr="00D4485E">
        <w:rPr>
          <w:rFonts w:ascii="Times New Roman" w:eastAsia="Calibri" w:hAnsi="Times New Roman" w:cs="Times New Roman"/>
          <w:sz w:val="28"/>
          <w:szCs w:val="28"/>
        </w:rPr>
        <w:t xml:space="preserve"> детей</w:t>
      </w:r>
      <w:r w:rsidRPr="00D4485E">
        <w:rPr>
          <w:rFonts w:ascii="Times New Roman" w:eastAsia="Calibri" w:hAnsi="Times New Roman" w:cs="Times New Roman"/>
          <w:sz w:val="28"/>
          <w:szCs w:val="28"/>
        </w:rPr>
        <w:t>), и 10,6 тыс. человек, которым предоставлено временное убежище на территории Российской Федерации, 2,2 тыс. из которых дети (2020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4,3 тыс. </w:t>
      </w:r>
      <w:r w:rsidR="00577022" w:rsidRPr="00D4485E">
        <w:rPr>
          <w:rFonts w:ascii="Times New Roman" w:eastAsia="Calibri" w:hAnsi="Times New Roman" w:cs="Times New Roman"/>
          <w:sz w:val="28"/>
          <w:szCs w:val="28"/>
        </w:rPr>
        <w:t>детей</w:t>
      </w:r>
      <w:r w:rsidRPr="00D4485E">
        <w:rPr>
          <w:rFonts w:ascii="Times New Roman" w:eastAsia="Calibri" w:hAnsi="Times New Roman" w:cs="Times New Roman"/>
          <w:sz w:val="28"/>
          <w:szCs w:val="28"/>
        </w:rPr>
        <w:t>; 2019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10,2 тыс.</w:t>
      </w:r>
      <w:r w:rsidR="00577022" w:rsidRPr="00D4485E">
        <w:rPr>
          <w:rFonts w:ascii="Times New Roman" w:eastAsia="Calibri" w:hAnsi="Times New Roman" w:cs="Times New Roman"/>
          <w:sz w:val="28"/>
          <w:szCs w:val="28"/>
        </w:rPr>
        <w:t xml:space="preserve"> детей</w:t>
      </w:r>
      <w:r w:rsidRPr="00D4485E">
        <w:rPr>
          <w:rFonts w:ascii="Times New Roman" w:eastAsia="Calibri" w:hAnsi="Times New Roman" w:cs="Times New Roman"/>
          <w:sz w:val="28"/>
          <w:szCs w:val="28"/>
        </w:rPr>
        <w:t>).</w:t>
      </w:r>
    </w:p>
    <w:p w14:paraId="4511D58E"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 xml:space="preserve">Большинство детей со статусом </w:t>
      </w:r>
      <w:r w:rsidR="00577022" w:rsidRPr="00D4485E">
        <w:rPr>
          <w:rFonts w:ascii="Times New Roman" w:eastAsia="Calibri" w:hAnsi="Times New Roman" w:cs="Times New Roman"/>
          <w:sz w:val="28"/>
          <w:szCs w:val="28"/>
        </w:rPr>
        <w:t xml:space="preserve">беженца прибыло из Афганистана </w:t>
      </w:r>
      <w:r w:rsidRPr="00D4485E">
        <w:rPr>
          <w:rFonts w:ascii="Times New Roman" w:eastAsia="Calibri" w:hAnsi="Times New Roman" w:cs="Times New Roman"/>
          <w:sz w:val="28"/>
          <w:szCs w:val="28"/>
        </w:rPr>
        <w:t>(50 человек или 66,7%) и Украины (9 человек или 12%</w:t>
      </w:r>
      <w:r w:rsidR="00577022" w:rsidRPr="00D4485E">
        <w:rPr>
          <w:rFonts w:ascii="Times New Roman" w:eastAsia="Calibri" w:hAnsi="Times New Roman" w:cs="Times New Roman"/>
          <w:sz w:val="28"/>
          <w:szCs w:val="28"/>
        </w:rPr>
        <w:t>). Большинство детей,</w:t>
      </w:r>
      <w:r w:rsidRPr="00D4485E">
        <w:rPr>
          <w:rFonts w:ascii="Times New Roman" w:eastAsia="Calibri" w:hAnsi="Times New Roman" w:cs="Times New Roman"/>
          <w:sz w:val="28"/>
          <w:szCs w:val="28"/>
        </w:rPr>
        <w:t xml:space="preserve"> имеющих временное убежище на территории Российской Федерации</w:t>
      </w:r>
      <w:r w:rsidR="00577022" w:rsidRPr="00D4485E">
        <w:rPr>
          <w:rFonts w:ascii="Times New Roman" w:eastAsia="Calibri" w:hAnsi="Times New Roman" w:cs="Times New Roman"/>
          <w:sz w:val="28"/>
          <w:szCs w:val="28"/>
        </w:rPr>
        <w:t>, прибыло</w:t>
      </w:r>
      <w:r w:rsidRPr="00D4485E">
        <w:rPr>
          <w:rFonts w:ascii="Times New Roman" w:eastAsia="Calibri" w:hAnsi="Times New Roman" w:cs="Times New Roman"/>
          <w:sz w:val="28"/>
          <w:szCs w:val="28"/>
        </w:rPr>
        <w:t xml:space="preserve"> из Украины (1,9 тыс. или 83,3%</w:t>
      </w:r>
      <w:r w:rsidR="00577022" w:rsidRPr="00D4485E">
        <w:rPr>
          <w:rFonts w:ascii="Times New Roman" w:eastAsia="Calibri" w:hAnsi="Times New Roman" w:cs="Times New Roman"/>
          <w:sz w:val="28"/>
          <w:szCs w:val="28"/>
        </w:rPr>
        <w:t xml:space="preserve">) </w:t>
      </w:r>
      <w:r w:rsidRPr="00D4485E">
        <w:rPr>
          <w:rFonts w:ascii="Times New Roman" w:eastAsia="Calibri" w:hAnsi="Times New Roman" w:cs="Times New Roman"/>
          <w:sz w:val="28"/>
          <w:szCs w:val="28"/>
        </w:rPr>
        <w:t>и Афганистана (199 человек или 8,9%).</w:t>
      </w:r>
    </w:p>
    <w:p w14:paraId="583A92D5" w14:textId="77777777" w:rsidR="004C3BAD" w:rsidRPr="00D4485E"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При этом наибольший процент детей-беженцев в числе граждан своей страны наблюдается у граждан Таджикистана (75%), Киргизии (60%), Ливана (60%), Ирака (50%) и Бангладеша (50%), детей, имеющих временное убежище</w:t>
      </w:r>
      <w:r w:rsidR="00577022" w:rsidRPr="00D4485E">
        <w:rPr>
          <w:rFonts w:ascii="Times New Roman" w:eastAsia="Calibri" w:hAnsi="Times New Roman" w:cs="Times New Roman"/>
          <w:sz w:val="28"/>
          <w:szCs w:val="28"/>
        </w:rPr>
        <w:t xml:space="preserve"> – у граждан</w:t>
      </w:r>
      <w:r w:rsidRPr="00D4485E">
        <w:rPr>
          <w:rFonts w:ascii="Times New Roman" w:eastAsia="Calibri" w:hAnsi="Times New Roman" w:cs="Times New Roman"/>
          <w:sz w:val="28"/>
          <w:szCs w:val="28"/>
        </w:rPr>
        <w:t xml:space="preserve"> Эстонии (60%), Республики Корея (50%), Анголы (50%) и Германии (46,7%).</w:t>
      </w:r>
    </w:p>
    <w:p w14:paraId="5A1FE4F2" w14:textId="77777777" w:rsidR="004C3BAD" w:rsidRPr="00A120DB" w:rsidRDefault="004C3BAD" w:rsidP="004C3BAD">
      <w:pPr>
        <w:spacing w:after="0" w:line="312" w:lineRule="auto"/>
        <w:ind w:firstLine="709"/>
        <w:jc w:val="both"/>
        <w:rPr>
          <w:rFonts w:ascii="Times New Roman" w:eastAsia="Calibri" w:hAnsi="Times New Roman" w:cs="Times New Roman"/>
          <w:sz w:val="28"/>
          <w:szCs w:val="28"/>
        </w:rPr>
      </w:pPr>
      <w:r w:rsidRPr="00D4485E">
        <w:rPr>
          <w:rFonts w:ascii="Times New Roman" w:eastAsia="Calibri" w:hAnsi="Times New Roman" w:cs="Times New Roman"/>
          <w:sz w:val="28"/>
          <w:szCs w:val="28"/>
        </w:rPr>
        <w:t xml:space="preserve">В рамках реализации Государственной программы </w:t>
      </w:r>
      <w:r w:rsidR="00577022" w:rsidRPr="00D4485E">
        <w:rPr>
          <w:rFonts w:ascii="Times New Roman" w:eastAsia="Calibri" w:hAnsi="Times New Roman" w:cs="Times New Roman"/>
          <w:sz w:val="28"/>
          <w:szCs w:val="28"/>
        </w:rPr>
        <w:t>по оказанию содействия добровольному переселению в Российскую Федерацию соотечественников, проживающих за рубежом</w:t>
      </w:r>
      <w:r w:rsidR="00577022" w:rsidRPr="00D4485E">
        <w:rPr>
          <w:rFonts w:ascii="Times New Roman" w:eastAsia="Calibri" w:hAnsi="Times New Roman" w:cs="Times New Roman"/>
          <w:sz w:val="28"/>
          <w:szCs w:val="28"/>
          <w:vertAlign w:val="superscript"/>
        </w:rPr>
        <w:t xml:space="preserve"> </w:t>
      </w:r>
      <w:r w:rsidR="00577022" w:rsidRPr="00D4485E">
        <w:rPr>
          <w:rFonts w:ascii="Times New Roman" w:eastAsia="Calibri" w:hAnsi="Times New Roman" w:cs="Times New Roman"/>
          <w:sz w:val="28"/>
          <w:szCs w:val="28"/>
        </w:rPr>
        <w:t>и членов их семей, в 2021 г</w:t>
      </w:r>
      <w:r w:rsidR="00997977">
        <w:rPr>
          <w:rFonts w:ascii="Times New Roman" w:eastAsia="Calibri" w:hAnsi="Times New Roman" w:cs="Times New Roman"/>
          <w:sz w:val="28"/>
          <w:szCs w:val="28"/>
        </w:rPr>
        <w:t>.</w:t>
      </w:r>
      <w:r w:rsidR="00577022" w:rsidRPr="00D4485E">
        <w:rPr>
          <w:rFonts w:ascii="Times New Roman" w:eastAsia="Calibri" w:hAnsi="Times New Roman" w:cs="Times New Roman"/>
          <w:sz w:val="28"/>
          <w:szCs w:val="28"/>
        </w:rPr>
        <w:t xml:space="preserve"> </w:t>
      </w:r>
      <w:r w:rsidRPr="00D4485E">
        <w:rPr>
          <w:rFonts w:ascii="Times New Roman" w:eastAsia="Calibri" w:hAnsi="Times New Roman" w:cs="Times New Roman"/>
          <w:sz w:val="28"/>
          <w:szCs w:val="28"/>
        </w:rPr>
        <w:t>в Российскую Федерацию переселились 78,5 т</w:t>
      </w:r>
      <w:r w:rsidR="00577022" w:rsidRPr="00D4485E">
        <w:rPr>
          <w:rFonts w:ascii="Times New Roman" w:eastAsia="Calibri" w:hAnsi="Times New Roman" w:cs="Times New Roman"/>
          <w:sz w:val="28"/>
          <w:szCs w:val="28"/>
        </w:rPr>
        <w:t xml:space="preserve">ыс. соотечественников и членов их семей, из них 19,6 </w:t>
      </w:r>
      <w:r w:rsidRPr="00D4485E">
        <w:rPr>
          <w:rFonts w:ascii="Times New Roman" w:eastAsia="Calibri" w:hAnsi="Times New Roman" w:cs="Times New Roman"/>
          <w:sz w:val="28"/>
          <w:szCs w:val="28"/>
        </w:rPr>
        <w:t xml:space="preserve">тыс. </w:t>
      </w:r>
      <w:r w:rsidR="00577022" w:rsidRPr="00D4485E">
        <w:rPr>
          <w:rFonts w:ascii="Times New Roman" w:eastAsia="Calibri" w:hAnsi="Times New Roman" w:cs="Times New Roman"/>
          <w:sz w:val="28"/>
          <w:szCs w:val="28"/>
        </w:rPr>
        <w:t xml:space="preserve">детей </w:t>
      </w:r>
      <w:r w:rsidRPr="00D4485E">
        <w:rPr>
          <w:rFonts w:ascii="Times New Roman" w:eastAsia="Calibri" w:hAnsi="Times New Roman" w:cs="Times New Roman"/>
          <w:sz w:val="28"/>
          <w:szCs w:val="28"/>
        </w:rPr>
        <w:t>или 25% (2020 г</w:t>
      </w:r>
      <w:r w:rsidR="00577022" w:rsidRPr="00D4485E">
        <w:rPr>
          <w:rFonts w:ascii="Times New Roman" w:eastAsia="Calibri" w:hAnsi="Times New Roman" w:cs="Times New Roman"/>
          <w:sz w:val="28"/>
          <w:szCs w:val="28"/>
        </w:rPr>
        <w:t xml:space="preserve">. – 13,2 тыс. детей или 21,3%; </w:t>
      </w:r>
      <w:r w:rsidRPr="00D4485E">
        <w:rPr>
          <w:rFonts w:ascii="Times New Roman" w:eastAsia="Calibri" w:hAnsi="Times New Roman" w:cs="Times New Roman"/>
          <w:sz w:val="28"/>
          <w:szCs w:val="28"/>
        </w:rPr>
        <w:t>2019 г</w:t>
      </w:r>
      <w:r w:rsidR="00577022" w:rsidRPr="00D4485E">
        <w:rPr>
          <w:rFonts w:ascii="Times New Roman" w:eastAsia="Calibri" w:hAnsi="Times New Roman" w:cs="Times New Roman"/>
          <w:sz w:val="28"/>
          <w:szCs w:val="28"/>
        </w:rPr>
        <w:t>.</w:t>
      </w:r>
      <w:r w:rsidRPr="00D4485E">
        <w:rPr>
          <w:rFonts w:ascii="Times New Roman" w:eastAsia="Calibri" w:hAnsi="Times New Roman" w:cs="Times New Roman"/>
          <w:sz w:val="28"/>
          <w:szCs w:val="28"/>
        </w:rPr>
        <w:t xml:space="preserve"> – 25,6 тыс. </w:t>
      </w:r>
      <w:r w:rsidR="00577022" w:rsidRPr="00D4485E">
        <w:rPr>
          <w:rFonts w:ascii="Times New Roman" w:eastAsia="Calibri" w:hAnsi="Times New Roman" w:cs="Times New Roman"/>
          <w:sz w:val="28"/>
          <w:szCs w:val="28"/>
        </w:rPr>
        <w:t xml:space="preserve">детей </w:t>
      </w:r>
      <w:r w:rsidRPr="00D4485E">
        <w:rPr>
          <w:rFonts w:ascii="Times New Roman" w:eastAsia="Calibri" w:hAnsi="Times New Roman" w:cs="Times New Roman"/>
          <w:sz w:val="28"/>
          <w:szCs w:val="28"/>
        </w:rPr>
        <w:t>или 23,6%).</w:t>
      </w:r>
    </w:p>
    <w:p w14:paraId="149F0384" w14:textId="77777777" w:rsidR="00D03A4F" w:rsidRP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1D1EC4">
        <w:rPr>
          <w:rFonts w:ascii="Times New Roman" w:eastAsia="Times New Roman" w:hAnsi="Times New Roman" w:cs="Times New Roman"/>
          <w:b/>
          <w:sz w:val="28"/>
          <w:szCs w:val="28"/>
          <w:lang w:eastAsia="ru-RU"/>
        </w:rPr>
        <w:t>Государственные пособия и дополнительные меры государственной поддержки семей, имеющих детей</w:t>
      </w:r>
    </w:p>
    <w:p w14:paraId="33568C23"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Меры социальной поддержки семей, имеющих детей, устанавливаются как на федеральном уровне, так и на региональном.</w:t>
      </w:r>
    </w:p>
    <w:p w14:paraId="1A4AE280"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Система государственных пособий семьям, имеющим детей, на федеральном уровне устанавливается Федеральным законом от 19 мая 1995 г. № 81-ФЗ </w:t>
      </w:r>
      <w:r w:rsidR="00BB5821">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«О государственных посо</w:t>
      </w:r>
      <w:r w:rsidR="00BB5821">
        <w:rPr>
          <w:rFonts w:ascii="Times New Roman" w:eastAsia="Times New Roman" w:hAnsi="Times New Roman" w:cs="Times New Roman"/>
          <w:sz w:val="28"/>
          <w:szCs w:val="28"/>
          <w:lang w:eastAsia="ru-RU"/>
        </w:rPr>
        <w:t xml:space="preserve">биях гражданам, имеющим детей» </w:t>
      </w:r>
      <w:r w:rsidRPr="0010107D">
        <w:rPr>
          <w:rFonts w:ascii="Times New Roman" w:eastAsia="Times New Roman" w:hAnsi="Times New Roman" w:cs="Times New Roman"/>
          <w:sz w:val="28"/>
          <w:szCs w:val="28"/>
          <w:lang w:eastAsia="ru-RU"/>
        </w:rPr>
        <w:t>(далее – Федеральный закон от 19 мая 1995 г. № 81-ФЗ).</w:t>
      </w:r>
    </w:p>
    <w:p w14:paraId="45DFFC6D"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Право на получение государственных пособий в связи с рождением и воспитанием детей имеют как лица, подлежащие обязательному социальному страхованию на случай временной нетрудоспособности и в связи с материнством, т.е. работающие граждане, так и лица, не подлежащие обязательному социальному страхованию на случай временной нетрудоспособности и в связи с материнством, т.е. неработающие граждане.</w:t>
      </w:r>
    </w:p>
    <w:p w14:paraId="3CE3B6B7" w14:textId="77777777"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Выплата государственных пособий лицам, подлежащим обязательному социальному страхованию на случай временной нетрудоспособности и в связи с </w:t>
      </w:r>
      <w:r w:rsidRPr="0010107D">
        <w:rPr>
          <w:rFonts w:ascii="Times New Roman" w:eastAsia="Times New Roman" w:hAnsi="Times New Roman" w:cs="Times New Roman"/>
          <w:sz w:val="28"/>
          <w:szCs w:val="28"/>
          <w:lang w:eastAsia="ru-RU"/>
        </w:rPr>
        <w:lastRenderedPageBreak/>
        <w:t xml:space="preserve">материнством, осуществляется за счет средств Фонда социального страхования Российской Федерации (далее </w:t>
      </w:r>
      <w:r w:rsidRPr="0010107D">
        <w:rPr>
          <w:rFonts w:ascii="Times New Roman" w:eastAsia="Times New Roman" w:hAnsi="Times New Roman" w:cs="Times New Roman"/>
          <w:color w:val="000000"/>
          <w:sz w:val="28"/>
          <w:szCs w:val="28"/>
        </w:rPr>
        <w:t>– ФСС)</w:t>
      </w:r>
      <w:r w:rsidRPr="0010107D">
        <w:rPr>
          <w:rFonts w:ascii="Times New Roman" w:eastAsia="Times New Roman" w:hAnsi="Times New Roman" w:cs="Times New Roman"/>
          <w:sz w:val="28"/>
          <w:szCs w:val="28"/>
          <w:lang w:eastAsia="ru-RU"/>
        </w:rPr>
        <w:t>, гражданам, не подлежащим</w:t>
      </w:r>
      <w:r w:rsidR="00E619F5" w:rsidRPr="00D03A4F">
        <w:rPr>
          <w:rFonts w:ascii="Times New Roman" w:eastAsia="Times New Roman" w:hAnsi="Times New Roman" w:cs="Times New Roman"/>
          <w:sz w:val="28"/>
          <w:szCs w:val="28"/>
          <w:lang w:eastAsia="ru-RU"/>
        </w:rPr>
        <w:t> </w:t>
      </w:r>
      <w:r w:rsidRPr="0010107D">
        <w:rPr>
          <w:rFonts w:ascii="Times New Roman" w:eastAsia="Times New Roman" w:hAnsi="Times New Roman" w:cs="Times New Roman"/>
          <w:sz w:val="28"/>
          <w:szCs w:val="28"/>
          <w:lang w:eastAsia="ru-RU"/>
        </w:rPr>
        <w:t xml:space="preserve">обязательному социальному страхованию на случай временной нетрудоспособности и в связи с материнством, и гражданам, проходящим военную и приравненную к ней службу, </w:t>
      </w:r>
      <w:r w:rsidRPr="0010107D">
        <w:rPr>
          <w:rFonts w:ascii="Times New Roman" w:eastAsia="Times New Roman" w:hAnsi="Times New Roman" w:cs="Times New Roman"/>
          <w:color w:val="000000"/>
          <w:sz w:val="28"/>
          <w:szCs w:val="28"/>
        </w:rPr>
        <w:t>–</w:t>
      </w:r>
      <w:r w:rsidRPr="0010107D">
        <w:rPr>
          <w:rFonts w:ascii="Times New Roman" w:eastAsia="Times New Roman" w:hAnsi="Times New Roman" w:cs="Times New Roman"/>
          <w:sz w:val="28"/>
          <w:szCs w:val="28"/>
          <w:lang w:eastAsia="ru-RU"/>
        </w:rPr>
        <w:t xml:space="preserve"> за счет средств федерального бюджета.</w:t>
      </w:r>
    </w:p>
    <w:p w14:paraId="06E57183" w14:textId="77777777" w:rsidR="0010107D" w:rsidRPr="0010107D" w:rsidRDefault="0010107D" w:rsidP="0010107D">
      <w:pPr>
        <w:widowControl w:val="0"/>
        <w:spacing w:after="0" w:line="312" w:lineRule="auto"/>
        <w:ind w:firstLine="709"/>
        <w:jc w:val="both"/>
        <w:rPr>
          <w:rFonts w:ascii="Times New Roman" w:eastAsia="Times New Roman" w:hAnsi="Times New Roman" w:cs="Times New Roman"/>
          <w:sz w:val="28"/>
          <w:szCs w:val="28"/>
          <w:lang w:eastAsia="ru-RU"/>
        </w:rPr>
      </w:pPr>
      <w:r w:rsidRPr="00013706">
        <w:rPr>
          <w:rFonts w:ascii="Times New Roman" w:eastAsia="Times New Roman" w:hAnsi="Times New Roman" w:cs="Times New Roman"/>
          <w:sz w:val="28"/>
          <w:szCs w:val="28"/>
          <w:lang w:eastAsia="ru-RU"/>
        </w:rPr>
        <w:t>В 202</w:t>
      </w:r>
      <w:r w:rsidR="00C76E9F">
        <w:rPr>
          <w:rFonts w:ascii="Times New Roman" w:eastAsia="Times New Roman" w:hAnsi="Times New Roman" w:cs="Times New Roman"/>
          <w:sz w:val="28"/>
          <w:szCs w:val="28"/>
          <w:lang w:eastAsia="ru-RU"/>
        </w:rPr>
        <w:t>1</w:t>
      </w:r>
      <w:r w:rsidRPr="00013706">
        <w:rPr>
          <w:rFonts w:ascii="Times New Roman" w:eastAsia="Times New Roman" w:hAnsi="Times New Roman" w:cs="Times New Roman"/>
          <w:sz w:val="28"/>
          <w:szCs w:val="28"/>
          <w:lang w:eastAsia="ru-RU"/>
        </w:rPr>
        <w:t xml:space="preserve"> г</w:t>
      </w:r>
      <w:r w:rsidR="00997977">
        <w:rPr>
          <w:rFonts w:ascii="Times New Roman" w:eastAsia="Times New Roman" w:hAnsi="Times New Roman" w:cs="Times New Roman"/>
          <w:sz w:val="28"/>
          <w:szCs w:val="28"/>
          <w:lang w:eastAsia="ru-RU"/>
        </w:rPr>
        <w:t>.</w:t>
      </w:r>
      <w:r w:rsidRPr="00013706">
        <w:rPr>
          <w:rFonts w:ascii="Times New Roman" w:eastAsia="Times New Roman" w:hAnsi="Times New Roman" w:cs="Times New Roman"/>
          <w:sz w:val="28"/>
          <w:szCs w:val="28"/>
          <w:lang w:eastAsia="ru-RU"/>
        </w:rPr>
        <w:t xml:space="preserve"> произведена индексация государственных пособий в связи с рождением и воспитанием детей на </w:t>
      </w:r>
      <w:r w:rsidR="00C76E9F">
        <w:rPr>
          <w:rFonts w:ascii="Times New Roman" w:eastAsia="Times New Roman" w:hAnsi="Times New Roman" w:cs="Times New Roman"/>
          <w:sz w:val="28"/>
          <w:szCs w:val="28"/>
          <w:lang w:eastAsia="ru-RU"/>
        </w:rPr>
        <w:t>4,9%</w:t>
      </w:r>
      <w:r w:rsidRPr="00013706">
        <w:rPr>
          <w:rFonts w:ascii="Times New Roman" w:eastAsia="Times New Roman" w:hAnsi="Times New Roman" w:cs="Times New Roman"/>
          <w:sz w:val="28"/>
          <w:szCs w:val="28"/>
          <w:lang w:eastAsia="ru-RU"/>
        </w:rPr>
        <w:t xml:space="preserve"> (</w:t>
      </w:r>
      <w:r w:rsidR="00C76E9F">
        <w:rPr>
          <w:rFonts w:ascii="Times New Roman" w:eastAsia="Times New Roman" w:hAnsi="Times New Roman" w:cs="Times New Roman"/>
          <w:sz w:val="28"/>
          <w:szCs w:val="28"/>
          <w:lang w:eastAsia="ru-RU"/>
        </w:rPr>
        <w:t xml:space="preserve">2020 г. – </w:t>
      </w:r>
      <w:r w:rsidR="00C76E9F" w:rsidRPr="00013706">
        <w:rPr>
          <w:rFonts w:ascii="Times New Roman" w:eastAsia="Times New Roman" w:hAnsi="Times New Roman" w:cs="Times New Roman"/>
          <w:sz w:val="28"/>
          <w:szCs w:val="28"/>
          <w:lang w:eastAsia="ru-RU"/>
        </w:rPr>
        <w:t>3,0%</w:t>
      </w:r>
      <w:r w:rsidR="00C76E9F">
        <w:rPr>
          <w:rFonts w:ascii="Times New Roman" w:eastAsia="Times New Roman" w:hAnsi="Times New Roman" w:cs="Times New Roman"/>
          <w:sz w:val="28"/>
          <w:szCs w:val="28"/>
          <w:lang w:eastAsia="ru-RU"/>
        </w:rPr>
        <w:t>; 2019 г. – 4,3%</w:t>
      </w:r>
      <w:r w:rsidRPr="00013706">
        <w:rPr>
          <w:rFonts w:ascii="Times New Roman" w:eastAsia="Times New Roman" w:hAnsi="Times New Roman" w:cs="Times New Roman"/>
          <w:sz w:val="28"/>
          <w:szCs w:val="28"/>
          <w:lang w:eastAsia="ru-RU"/>
        </w:rPr>
        <w:t>).</w:t>
      </w:r>
    </w:p>
    <w:p w14:paraId="2B4058B3"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Размеры государственных пособий в связи с рождением и воспитанием детей, предоставляемых лицам, не подлежащим обязательному социальному страхованию на случай временной нетрудоспособности и в связи с материнством, в указанном периоде составляли:</w:t>
      </w:r>
    </w:p>
    <w:p w14:paraId="5E97A803"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lang w:eastAsia="ru-RU"/>
        </w:rPr>
      </w:pPr>
      <w:r w:rsidRPr="0010107D">
        <w:rPr>
          <w:rFonts w:ascii="Times New Roman" w:eastAsia="Times New Roman" w:hAnsi="Times New Roman" w:cs="Times New Roman"/>
          <w:sz w:val="28"/>
          <w:szCs w:val="28"/>
          <w:lang w:eastAsia="ru-RU"/>
        </w:rPr>
        <w:t xml:space="preserve">- единовременное пособие женщинам, вставшим на учет в медицинских организациях в ранние сроки беременности, пособие по беременности и родам женщинам, уволенным в связи с ликвидацией организаций, прекращением деятельности (полномочий) физическими лицами, </w:t>
      </w:r>
      <w:r w:rsidR="0027579C">
        <w:rPr>
          <w:rFonts w:ascii="Times New Roman" w:eastAsia="Times New Roman" w:hAnsi="Times New Roman" w:cs="Times New Roman"/>
          <w:sz w:val="28"/>
          <w:szCs w:val="28"/>
          <w:lang w:eastAsia="ru-RU"/>
        </w:rPr>
        <w:t xml:space="preserve">действовавшее до 1 июля </w:t>
      </w:r>
      <w:r w:rsidR="00C76E9F">
        <w:rPr>
          <w:rFonts w:ascii="Times New Roman" w:eastAsia="Times New Roman" w:hAnsi="Times New Roman" w:cs="Times New Roman"/>
          <w:sz w:val="28"/>
          <w:szCs w:val="28"/>
          <w:lang w:eastAsia="ru-RU"/>
        </w:rPr>
        <w:br/>
      </w:r>
      <w:r w:rsidR="0027579C">
        <w:rPr>
          <w:rFonts w:ascii="Times New Roman" w:eastAsia="Times New Roman" w:hAnsi="Times New Roman" w:cs="Times New Roman"/>
          <w:sz w:val="28"/>
          <w:szCs w:val="28"/>
          <w:lang w:eastAsia="ru-RU"/>
        </w:rPr>
        <w:t xml:space="preserve">2021 г. </w:t>
      </w:r>
      <w:r w:rsidRPr="0010107D">
        <w:rPr>
          <w:rFonts w:ascii="Times New Roman" w:eastAsia="Times New Roman" w:hAnsi="Times New Roman" w:cs="Times New Roman"/>
          <w:sz w:val="28"/>
          <w:szCs w:val="28"/>
          <w:lang w:eastAsia="ru-RU"/>
        </w:rPr>
        <w:t xml:space="preserve">– </w:t>
      </w:r>
      <w:r w:rsidR="00C76E9F">
        <w:rPr>
          <w:rFonts w:ascii="Times New Roman" w:eastAsia="Times New Roman" w:hAnsi="Times New Roman" w:cs="Times New Roman"/>
          <w:sz w:val="28"/>
          <w:szCs w:val="28"/>
          <w:lang w:eastAsia="ru-RU"/>
        </w:rPr>
        <w:t>708</w:t>
      </w:r>
      <w:r w:rsidRPr="0010107D">
        <w:rPr>
          <w:rFonts w:ascii="Times New Roman" w:eastAsia="Times New Roman" w:hAnsi="Times New Roman" w:cs="Times New Roman"/>
          <w:sz w:val="28"/>
          <w:szCs w:val="28"/>
          <w:lang w:eastAsia="ru-RU"/>
        </w:rPr>
        <w:t>,</w:t>
      </w:r>
      <w:r w:rsidR="00C76E9F">
        <w:rPr>
          <w:rFonts w:ascii="Times New Roman" w:eastAsia="Times New Roman" w:hAnsi="Times New Roman" w:cs="Times New Roman"/>
          <w:sz w:val="28"/>
          <w:szCs w:val="28"/>
          <w:lang w:eastAsia="ru-RU"/>
        </w:rPr>
        <w:t>23</w:t>
      </w:r>
      <w:r w:rsidR="003B386C">
        <w:rPr>
          <w:rFonts w:ascii="Times New Roman" w:eastAsia="Times New Roman" w:hAnsi="Times New Roman" w:cs="Times New Roman"/>
          <w:sz w:val="28"/>
          <w:szCs w:val="28"/>
          <w:lang w:eastAsia="ru-RU"/>
        </w:rPr>
        <w:t xml:space="preserve"> рублей </w:t>
      </w:r>
      <w:r w:rsidRPr="0010107D">
        <w:rPr>
          <w:rFonts w:ascii="Times New Roman" w:eastAsia="Times New Roman" w:hAnsi="Times New Roman" w:cs="Times New Roman"/>
          <w:sz w:val="28"/>
          <w:szCs w:val="28"/>
          <w:lang w:eastAsia="ru-RU"/>
        </w:rPr>
        <w:t>(</w:t>
      </w:r>
      <w:r w:rsidR="00C76E9F">
        <w:rPr>
          <w:rFonts w:ascii="Times New Roman" w:eastAsia="Times New Roman" w:hAnsi="Times New Roman" w:cs="Times New Roman"/>
          <w:sz w:val="28"/>
          <w:szCs w:val="28"/>
          <w:lang w:eastAsia="ru-RU"/>
        </w:rPr>
        <w:t xml:space="preserve">2020 г. – 675,15 рублей; </w:t>
      </w:r>
      <w:r w:rsidR="00E619F5">
        <w:rPr>
          <w:rFonts w:ascii="Times New Roman" w:eastAsia="Times New Roman" w:hAnsi="Times New Roman" w:cs="Times New Roman"/>
          <w:sz w:val="28"/>
          <w:szCs w:val="28"/>
          <w:lang w:eastAsia="ru-RU"/>
        </w:rPr>
        <w:t xml:space="preserve">2019 г. – </w:t>
      </w:r>
      <w:r w:rsidR="00E619F5" w:rsidRPr="0010107D">
        <w:rPr>
          <w:rFonts w:ascii="Times New Roman" w:eastAsia="Times New Roman" w:hAnsi="Times New Roman" w:cs="Times New Roman"/>
          <w:sz w:val="28"/>
          <w:szCs w:val="28"/>
          <w:lang w:eastAsia="ru-RU"/>
        </w:rPr>
        <w:t xml:space="preserve">655,49 </w:t>
      </w:r>
      <w:r w:rsidR="00E619F5">
        <w:rPr>
          <w:rFonts w:ascii="Times New Roman" w:eastAsia="Times New Roman" w:hAnsi="Times New Roman" w:cs="Times New Roman"/>
          <w:sz w:val="28"/>
          <w:szCs w:val="28"/>
          <w:lang w:eastAsia="ru-RU"/>
        </w:rPr>
        <w:t>р</w:t>
      </w:r>
      <w:r w:rsidR="00C76E9F">
        <w:rPr>
          <w:rFonts w:ascii="Times New Roman" w:eastAsia="Times New Roman" w:hAnsi="Times New Roman" w:cs="Times New Roman"/>
          <w:sz w:val="28"/>
          <w:szCs w:val="28"/>
          <w:lang w:eastAsia="ru-RU"/>
        </w:rPr>
        <w:t>ублей</w:t>
      </w:r>
      <w:r w:rsidRPr="0010107D">
        <w:rPr>
          <w:rFonts w:ascii="Times New Roman" w:eastAsia="Times New Roman" w:hAnsi="Times New Roman" w:cs="Times New Roman"/>
          <w:sz w:val="28"/>
          <w:szCs w:val="28"/>
          <w:lang w:eastAsia="ru-RU"/>
        </w:rPr>
        <w:t>);</w:t>
      </w:r>
    </w:p>
    <w:p w14:paraId="7B1564E3"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рождении ребенка – </w:t>
      </w:r>
      <w:r w:rsidR="00C76E9F">
        <w:rPr>
          <w:rFonts w:ascii="Times New Roman" w:eastAsia="Times New Roman" w:hAnsi="Times New Roman" w:cs="Times New Roman"/>
          <w:sz w:val="28"/>
          <w:szCs w:val="28"/>
          <w:lang w:eastAsia="ru-RU"/>
        </w:rPr>
        <w:t xml:space="preserve">18 886,32 рублей </w:t>
      </w:r>
      <w:r w:rsidRPr="0010107D">
        <w:rPr>
          <w:rFonts w:ascii="Times New Roman" w:eastAsia="Times New Roman" w:hAnsi="Times New Roman" w:cs="Times New Roman"/>
          <w:sz w:val="28"/>
          <w:szCs w:val="28"/>
          <w:lang w:eastAsia="ru-RU"/>
        </w:rPr>
        <w:t>(</w:t>
      </w:r>
      <w:r w:rsidR="00C76E9F">
        <w:rPr>
          <w:rFonts w:ascii="Times New Roman" w:eastAsia="Times New Roman" w:hAnsi="Times New Roman" w:cs="Times New Roman"/>
          <w:sz w:val="28"/>
          <w:szCs w:val="28"/>
          <w:lang w:eastAsia="ru-RU"/>
        </w:rPr>
        <w:t xml:space="preserve">2020 г. – 18 004,12 рублей; </w:t>
      </w:r>
      <w:r w:rsidR="00E619F5">
        <w:rPr>
          <w:rFonts w:ascii="Times New Roman" w:eastAsia="Times New Roman" w:hAnsi="Times New Roman" w:cs="Times New Roman"/>
          <w:sz w:val="28"/>
          <w:szCs w:val="28"/>
          <w:lang w:eastAsia="ru-RU"/>
        </w:rPr>
        <w:t xml:space="preserve">2019 г. – </w:t>
      </w:r>
      <w:r w:rsidR="00E619F5" w:rsidRPr="0010107D">
        <w:rPr>
          <w:rFonts w:ascii="Times New Roman" w:eastAsia="Times New Roman" w:hAnsi="Times New Roman" w:cs="Times New Roman"/>
          <w:sz w:val="28"/>
          <w:szCs w:val="28"/>
          <w:lang w:eastAsia="ru-RU"/>
        </w:rPr>
        <w:t>17 479,73 рублей</w:t>
      </w:r>
      <w:r w:rsidRPr="0010107D">
        <w:rPr>
          <w:rFonts w:ascii="Times New Roman" w:eastAsia="Times New Roman" w:hAnsi="Times New Roman" w:cs="Times New Roman"/>
          <w:sz w:val="28"/>
          <w:szCs w:val="28"/>
          <w:lang w:eastAsia="ru-RU"/>
        </w:rPr>
        <w:t>);</w:t>
      </w:r>
    </w:p>
    <w:p w14:paraId="7ECC4495" w14:textId="77777777" w:rsidR="0010107D" w:rsidRPr="0010107D" w:rsidRDefault="0010107D" w:rsidP="0010107D">
      <w:pPr>
        <w:spacing w:after="0" w:line="312" w:lineRule="auto"/>
        <w:ind w:firstLine="709"/>
        <w:jc w:val="both"/>
        <w:rPr>
          <w:rFonts w:ascii="Times New Roman" w:eastAsia="Times New Roman" w:hAnsi="Times New Roman" w:cs="Times New Roman"/>
          <w:sz w:val="28"/>
          <w:szCs w:val="28"/>
          <w:highlight w:val="yellow"/>
          <w:lang w:eastAsia="ru-RU"/>
        </w:rPr>
      </w:pPr>
      <w:r w:rsidRPr="0010107D">
        <w:rPr>
          <w:rFonts w:ascii="Times New Roman" w:eastAsia="Times New Roman" w:hAnsi="Times New Roman" w:cs="Times New Roman"/>
          <w:sz w:val="28"/>
          <w:szCs w:val="28"/>
          <w:lang w:eastAsia="ru-RU"/>
        </w:rPr>
        <w:t xml:space="preserve">- ежемесячное пособие по уходу за ребенком: минимальный размер – </w:t>
      </w:r>
      <w:r w:rsidR="00C76E9F">
        <w:rPr>
          <w:rFonts w:ascii="Times New Roman" w:eastAsia="Times New Roman" w:hAnsi="Times New Roman" w:cs="Times New Roman"/>
          <w:sz w:val="28"/>
          <w:szCs w:val="28"/>
          <w:lang w:eastAsia="ru-RU"/>
        </w:rPr>
        <w:t xml:space="preserve">7 082,85 рубля </w:t>
      </w:r>
      <w:r w:rsidRPr="0010107D">
        <w:rPr>
          <w:rFonts w:ascii="Times New Roman" w:eastAsia="Times New Roman" w:hAnsi="Times New Roman" w:cs="Times New Roman"/>
          <w:sz w:val="28"/>
          <w:szCs w:val="28"/>
          <w:lang w:eastAsia="ru-RU"/>
        </w:rPr>
        <w:t>(</w:t>
      </w:r>
      <w:r w:rsidR="00C76E9F">
        <w:rPr>
          <w:rFonts w:ascii="Times New Roman" w:eastAsia="Times New Roman" w:hAnsi="Times New Roman" w:cs="Times New Roman"/>
          <w:sz w:val="28"/>
          <w:szCs w:val="28"/>
          <w:lang w:eastAsia="ru-RU"/>
        </w:rPr>
        <w:t>2020 г. – 6 752 рубля, до 1 июня 2020 г</w:t>
      </w:r>
      <w:r w:rsidR="00E95A81">
        <w:rPr>
          <w:rFonts w:ascii="Times New Roman" w:eastAsia="Times New Roman" w:hAnsi="Times New Roman" w:cs="Times New Roman"/>
          <w:sz w:val="28"/>
          <w:szCs w:val="28"/>
          <w:lang w:eastAsia="ru-RU"/>
        </w:rPr>
        <w:t>.</w:t>
      </w:r>
      <w:r w:rsidR="00C76E9F">
        <w:rPr>
          <w:rFonts w:ascii="Times New Roman" w:eastAsia="Times New Roman" w:hAnsi="Times New Roman" w:cs="Times New Roman"/>
          <w:sz w:val="28"/>
          <w:szCs w:val="28"/>
          <w:lang w:eastAsia="ru-RU"/>
        </w:rPr>
        <w:t xml:space="preserve"> – 3 375,77 рублей </w:t>
      </w:r>
      <w:r w:rsidR="00C76E9F" w:rsidRPr="0010107D">
        <w:rPr>
          <w:rFonts w:ascii="Times New Roman" w:eastAsia="Times New Roman" w:hAnsi="Times New Roman" w:cs="Times New Roman"/>
          <w:sz w:val="28"/>
          <w:szCs w:val="28"/>
          <w:lang w:eastAsia="ru-RU"/>
        </w:rPr>
        <w:t xml:space="preserve">по уходу за первым ребенком и </w:t>
      </w:r>
      <w:r w:rsidR="00C76E9F">
        <w:rPr>
          <w:rFonts w:ascii="Times New Roman" w:eastAsia="Times New Roman" w:hAnsi="Times New Roman" w:cs="Times New Roman"/>
          <w:sz w:val="28"/>
          <w:szCs w:val="28"/>
          <w:lang w:eastAsia="ru-RU"/>
        </w:rPr>
        <w:t xml:space="preserve">6 751,54 рубль </w:t>
      </w:r>
      <w:r w:rsidR="00C76E9F" w:rsidRPr="0010107D">
        <w:rPr>
          <w:rFonts w:ascii="Times New Roman" w:eastAsia="Times New Roman" w:hAnsi="Times New Roman" w:cs="Times New Roman"/>
          <w:sz w:val="28"/>
          <w:szCs w:val="28"/>
          <w:lang w:eastAsia="ru-RU"/>
        </w:rPr>
        <w:t>по уходу за вторым ребенком и последующими детьми</w:t>
      </w:r>
      <w:r w:rsidR="00C76E9F">
        <w:rPr>
          <w:rFonts w:ascii="Times New Roman" w:eastAsia="Times New Roman" w:hAnsi="Times New Roman" w:cs="Times New Roman"/>
          <w:sz w:val="28"/>
          <w:szCs w:val="28"/>
          <w:lang w:eastAsia="ru-RU"/>
        </w:rPr>
        <w:t>;</w:t>
      </w:r>
      <w:r w:rsidR="00C76E9F" w:rsidRPr="0010107D">
        <w:rPr>
          <w:rFonts w:ascii="Times New Roman" w:eastAsia="Times New Roman" w:hAnsi="Times New Roman" w:cs="Times New Roman"/>
          <w:sz w:val="28"/>
          <w:szCs w:val="28"/>
          <w:lang w:eastAsia="ru-RU"/>
        </w:rPr>
        <w:t xml:space="preserve"> </w:t>
      </w:r>
      <w:r w:rsidR="006A00D4">
        <w:rPr>
          <w:rFonts w:ascii="Times New Roman" w:eastAsia="Times New Roman" w:hAnsi="Times New Roman" w:cs="Times New Roman"/>
          <w:sz w:val="28"/>
          <w:szCs w:val="28"/>
          <w:lang w:eastAsia="ru-RU"/>
        </w:rPr>
        <w:t xml:space="preserve">2019 г. </w:t>
      </w:r>
      <w:r w:rsidR="00610606">
        <w:rPr>
          <w:rFonts w:ascii="Times New Roman" w:eastAsia="Times New Roman" w:hAnsi="Times New Roman" w:cs="Times New Roman"/>
          <w:sz w:val="28"/>
          <w:szCs w:val="28"/>
          <w:lang w:eastAsia="ru-RU"/>
        </w:rPr>
        <w:t>–</w:t>
      </w:r>
      <w:r w:rsidR="00B34EE5" w:rsidRPr="0010107D">
        <w:rPr>
          <w:rFonts w:ascii="Times New Roman" w:eastAsia="Times New Roman" w:hAnsi="Times New Roman" w:cs="Times New Roman"/>
          <w:sz w:val="28"/>
          <w:szCs w:val="28"/>
          <w:lang w:eastAsia="ru-RU"/>
        </w:rPr>
        <w:t> </w:t>
      </w:r>
      <w:r w:rsidR="006A00D4" w:rsidRPr="0010107D">
        <w:rPr>
          <w:rFonts w:ascii="Times New Roman" w:eastAsia="Times New Roman" w:hAnsi="Times New Roman" w:cs="Times New Roman"/>
          <w:sz w:val="28"/>
          <w:szCs w:val="28"/>
          <w:lang w:eastAsia="ru-RU"/>
        </w:rPr>
        <w:t xml:space="preserve">3 277,45 рублей </w:t>
      </w:r>
      <w:r w:rsidR="006A00D4">
        <w:rPr>
          <w:rFonts w:ascii="Times New Roman" w:eastAsia="Times New Roman" w:hAnsi="Times New Roman" w:cs="Times New Roman"/>
          <w:sz w:val="28"/>
          <w:szCs w:val="28"/>
          <w:lang w:eastAsia="ru-RU"/>
        </w:rPr>
        <w:t xml:space="preserve">и </w:t>
      </w:r>
      <w:r w:rsidR="006A00D4" w:rsidRPr="0010107D">
        <w:rPr>
          <w:rFonts w:ascii="Times New Roman" w:eastAsia="Times New Roman" w:hAnsi="Times New Roman" w:cs="Times New Roman"/>
          <w:sz w:val="28"/>
          <w:szCs w:val="28"/>
          <w:lang w:eastAsia="ru-RU"/>
        </w:rPr>
        <w:t>6 554,89 рубля</w:t>
      </w:r>
      <w:r w:rsidR="00C76E9F">
        <w:rPr>
          <w:rFonts w:ascii="Times New Roman" w:eastAsia="Times New Roman" w:hAnsi="Times New Roman" w:cs="Times New Roman"/>
          <w:sz w:val="28"/>
          <w:szCs w:val="28"/>
          <w:lang w:eastAsia="ru-RU"/>
        </w:rPr>
        <w:t>, соответственно</w:t>
      </w:r>
      <w:r w:rsidRPr="0010107D">
        <w:rPr>
          <w:rFonts w:ascii="Times New Roman" w:eastAsia="Times New Roman" w:hAnsi="Times New Roman" w:cs="Times New Roman"/>
          <w:sz w:val="28"/>
          <w:szCs w:val="28"/>
          <w:lang w:eastAsia="ru-RU"/>
        </w:rPr>
        <w:t>), максимальный размер, выплачиваемый гражданам, проходящим военную и приравненную к ней службу, а также уволенным в период отпуска по беременности и родам или отпуска по уходу за ребенком в связи с ликвидацией организации, –</w:t>
      </w:r>
      <w:r w:rsidR="006A00D4">
        <w:rPr>
          <w:rFonts w:ascii="Times New Roman" w:eastAsia="Times New Roman" w:hAnsi="Times New Roman" w:cs="Times New Roman"/>
          <w:sz w:val="28"/>
          <w:szCs w:val="28"/>
          <w:lang w:eastAsia="ru-RU"/>
        </w:rPr>
        <w:t xml:space="preserve"> </w:t>
      </w:r>
      <w:r w:rsidR="00E95A81">
        <w:rPr>
          <w:rFonts w:ascii="Times New Roman" w:eastAsia="Times New Roman" w:hAnsi="Times New Roman" w:cs="Times New Roman"/>
          <w:sz w:val="28"/>
          <w:szCs w:val="28"/>
          <w:lang w:eastAsia="ru-RU"/>
        </w:rPr>
        <w:t xml:space="preserve">14 165,7 рублей </w:t>
      </w:r>
      <w:r w:rsidR="00C76E9F">
        <w:rPr>
          <w:rFonts w:ascii="Times New Roman" w:eastAsia="Times New Roman" w:hAnsi="Times New Roman" w:cs="Times New Roman"/>
          <w:sz w:val="28"/>
          <w:szCs w:val="28"/>
          <w:lang w:eastAsia="ru-RU"/>
        </w:rPr>
        <w:t>(2020 г. –</w:t>
      </w:r>
      <w:r w:rsidR="00E56CA3">
        <w:rPr>
          <w:rFonts w:ascii="Times New Roman" w:eastAsia="Times New Roman" w:hAnsi="Times New Roman" w:cs="Times New Roman"/>
          <w:sz w:val="28"/>
          <w:szCs w:val="28"/>
          <w:lang w:eastAsia="ru-RU"/>
        </w:rPr>
        <w:t xml:space="preserve"> 13 504,0 рублей</w:t>
      </w:r>
      <w:r w:rsidR="00C76E9F">
        <w:rPr>
          <w:rFonts w:ascii="Times New Roman" w:eastAsia="Times New Roman" w:hAnsi="Times New Roman" w:cs="Times New Roman"/>
          <w:sz w:val="28"/>
          <w:szCs w:val="28"/>
          <w:lang w:eastAsia="ru-RU"/>
        </w:rPr>
        <w:t xml:space="preserve">; </w:t>
      </w:r>
      <w:r w:rsidR="006A00D4">
        <w:rPr>
          <w:rFonts w:ascii="Times New Roman" w:eastAsia="Times New Roman" w:hAnsi="Times New Roman" w:cs="Times New Roman"/>
          <w:sz w:val="28"/>
          <w:szCs w:val="28"/>
          <w:lang w:eastAsia="ru-RU"/>
        </w:rPr>
        <w:t xml:space="preserve">2019 г. – </w:t>
      </w:r>
      <w:r w:rsidR="006A00D4" w:rsidRPr="0010107D">
        <w:rPr>
          <w:rFonts w:ascii="Times New Roman" w:eastAsia="Times New Roman" w:hAnsi="Times New Roman" w:cs="Times New Roman"/>
          <w:sz w:val="28"/>
          <w:szCs w:val="28"/>
          <w:lang w:eastAsia="ru-RU"/>
        </w:rPr>
        <w:t>13 109,81 рублей</w:t>
      </w:r>
      <w:r w:rsidRPr="0010107D">
        <w:rPr>
          <w:rFonts w:ascii="Times New Roman" w:eastAsia="Times New Roman" w:hAnsi="Times New Roman" w:cs="Times New Roman"/>
          <w:sz w:val="28"/>
          <w:szCs w:val="28"/>
          <w:lang w:eastAsia="ru-RU"/>
        </w:rPr>
        <w:t>);</w:t>
      </w:r>
    </w:p>
    <w:p w14:paraId="7D700C86" w14:textId="77777777"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единовременное пособие беременной жене военнослужащего, проходящего военную службу по призыву, –</w:t>
      </w:r>
      <w:r w:rsidR="00B9772E">
        <w:rPr>
          <w:rFonts w:ascii="Times New Roman" w:eastAsia="Times New Roman" w:hAnsi="Times New Roman" w:cs="Times New Roman"/>
          <w:sz w:val="28"/>
          <w:szCs w:val="28"/>
          <w:lang w:eastAsia="ru-RU"/>
        </w:rPr>
        <w:t xml:space="preserve"> 29 908,46 рублей </w:t>
      </w:r>
      <w:r w:rsidRPr="0010107D">
        <w:rPr>
          <w:rFonts w:ascii="Times New Roman" w:eastAsia="Times New Roman" w:hAnsi="Times New Roman" w:cs="Times New Roman"/>
          <w:sz w:val="28"/>
          <w:szCs w:val="28"/>
          <w:lang w:eastAsia="ru-RU"/>
        </w:rPr>
        <w:t>(</w:t>
      </w:r>
      <w:r w:rsidR="00740392">
        <w:rPr>
          <w:rFonts w:ascii="Times New Roman" w:eastAsia="Times New Roman" w:hAnsi="Times New Roman" w:cs="Times New Roman"/>
          <w:sz w:val="28"/>
          <w:szCs w:val="28"/>
          <w:lang w:eastAsia="ru-RU"/>
        </w:rPr>
        <w:t>2020</w:t>
      </w:r>
      <w:r w:rsidR="00B9772E">
        <w:rPr>
          <w:rFonts w:ascii="Times New Roman" w:eastAsia="Times New Roman" w:hAnsi="Times New Roman" w:cs="Times New Roman"/>
          <w:sz w:val="28"/>
          <w:szCs w:val="28"/>
          <w:lang w:eastAsia="ru-RU"/>
        </w:rPr>
        <w:t xml:space="preserve"> г. – 28 511,4 рублей; </w:t>
      </w:r>
      <w:r w:rsidR="00B9772E">
        <w:rPr>
          <w:rFonts w:ascii="Times New Roman" w:eastAsia="Times New Roman" w:hAnsi="Times New Roman" w:cs="Times New Roman"/>
          <w:sz w:val="28"/>
          <w:szCs w:val="28"/>
          <w:lang w:eastAsia="ru-RU"/>
        </w:rPr>
        <w:br/>
      </w:r>
      <w:r w:rsidR="006A00D4">
        <w:rPr>
          <w:rFonts w:ascii="Times New Roman" w:eastAsia="Times New Roman" w:hAnsi="Times New Roman" w:cs="Times New Roman"/>
          <w:sz w:val="28"/>
          <w:szCs w:val="28"/>
          <w:lang w:eastAsia="ru-RU"/>
        </w:rPr>
        <w:t xml:space="preserve">2019 г. – </w:t>
      </w:r>
      <w:r w:rsidR="00DB3950">
        <w:rPr>
          <w:rFonts w:ascii="Times New Roman" w:eastAsia="Times New Roman" w:hAnsi="Times New Roman" w:cs="Times New Roman"/>
          <w:sz w:val="28"/>
          <w:szCs w:val="28"/>
          <w:lang w:eastAsia="ru-RU"/>
        </w:rPr>
        <w:t>27 680,</w:t>
      </w:r>
      <w:r w:rsidR="006A00D4" w:rsidRPr="0010107D">
        <w:rPr>
          <w:rFonts w:ascii="Times New Roman" w:eastAsia="Times New Roman" w:hAnsi="Times New Roman" w:cs="Times New Roman"/>
          <w:sz w:val="28"/>
          <w:szCs w:val="28"/>
          <w:lang w:eastAsia="ru-RU"/>
        </w:rPr>
        <w:t>97 рублей</w:t>
      </w:r>
      <w:r w:rsidRPr="0010107D">
        <w:rPr>
          <w:rFonts w:ascii="Times New Roman" w:eastAsia="Times New Roman" w:hAnsi="Times New Roman" w:cs="Times New Roman"/>
          <w:sz w:val="28"/>
          <w:szCs w:val="28"/>
          <w:lang w:eastAsia="ru-RU"/>
        </w:rPr>
        <w:t>);</w:t>
      </w:r>
    </w:p>
    <w:p w14:paraId="4E9D6F62" w14:textId="77777777"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ежемесячное пособие на ребенка военнослужащего, проходящего военную службу по призыву, – </w:t>
      </w:r>
      <w:r w:rsidR="00B9772E">
        <w:rPr>
          <w:rFonts w:ascii="Times New Roman" w:eastAsia="Times New Roman" w:hAnsi="Times New Roman" w:cs="Times New Roman"/>
          <w:sz w:val="28"/>
          <w:szCs w:val="28"/>
          <w:lang w:eastAsia="ru-RU"/>
        </w:rPr>
        <w:t xml:space="preserve">12 817,91 рублей </w:t>
      </w:r>
      <w:r w:rsidRPr="0010107D">
        <w:rPr>
          <w:rFonts w:ascii="Times New Roman" w:eastAsia="Times New Roman" w:hAnsi="Times New Roman" w:cs="Times New Roman"/>
          <w:sz w:val="28"/>
          <w:szCs w:val="28"/>
          <w:lang w:eastAsia="ru-RU"/>
        </w:rPr>
        <w:t>(</w:t>
      </w:r>
      <w:r w:rsidR="00B9772E">
        <w:rPr>
          <w:rFonts w:ascii="Times New Roman" w:eastAsia="Times New Roman" w:hAnsi="Times New Roman" w:cs="Times New Roman"/>
          <w:sz w:val="28"/>
          <w:szCs w:val="28"/>
          <w:lang w:eastAsia="ru-RU"/>
        </w:rPr>
        <w:t xml:space="preserve">2020 г. – 12 219,17 рублей; </w:t>
      </w:r>
      <w:r w:rsidR="006A00D4">
        <w:rPr>
          <w:rFonts w:ascii="Times New Roman" w:eastAsia="Times New Roman" w:hAnsi="Times New Roman" w:cs="Times New Roman"/>
          <w:sz w:val="28"/>
          <w:szCs w:val="28"/>
          <w:lang w:eastAsia="ru-RU"/>
        </w:rPr>
        <w:t xml:space="preserve">2019 г. </w:t>
      </w:r>
      <w:r w:rsidR="004A3091">
        <w:rPr>
          <w:rFonts w:ascii="Times New Roman" w:eastAsia="Times New Roman" w:hAnsi="Times New Roman" w:cs="Times New Roman"/>
          <w:sz w:val="28"/>
          <w:szCs w:val="28"/>
          <w:lang w:eastAsia="ru-RU"/>
        </w:rPr>
        <w:t xml:space="preserve">– </w:t>
      </w:r>
      <w:r w:rsidR="00B9772E">
        <w:rPr>
          <w:rFonts w:ascii="Times New Roman" w:eastAsia="Times New Roman" w:hAnsi="Times New Roman" w:cs="Times New Roman"/>
          <w:sz w:val="28"/>
          <w:szCs w:val="28"/>
          <w:lang w:eastAsia="ru-RU"/>
        </w:rPr>
        <w:t>11 863,27 рубля</w:t>
      </w:r>
      <w:r w:rsidRPr="0010107D">
        <w:rPr>
          <w:rFonts w:ascii="Times New Roman" w:eastAsia="Times New Roman" w:hAnsi="Times New Roman" w:cs="Times New Roman"/>
          <w:sz w:val="28"/>
          <w:szCs w:val="28"/>
          <w:lang w:eastAsia="ru-RU"/>
        </w:rPr>
        <w:t>);</w:t>
      </w:r>
    </w:p>
    <w:p w14:paraId="08C6E270" w14:textId="77777777" w:rsidR="0010107D" w:rsidRPr="0010107D" w:rsidRDefault="0010107D" w:rsidP="0010107D">
      <w:pPr>
        <w:spacing w:after="0" w:line="319" w:lineRule="auto"/>
        <w:ind w:firstLine="709"/>
        <w:jc w:val="both"/>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 xml:space="preserve">- единовременное пособие при передаче ребенка, оставшегося без попечения родителей, на воспитание в семью (усыновлении, установлении опеки </w:t>
      </w:r>
      <w:r w:rsidRPr="0010107D">
        <w:rPr>
          <w:rFonts w:ascii="Times New Roman" w:eastAsia="Times New Roman" w:hAnsi="Times New Roman" w:cs="Times New Roman"/>
          <w:sz w:val="28"/>
          <w:szCs w:val="28"/>
          <w:lang w:eastAsia="ru-RU"/>
        </w:rPr>
        <w:lastRenderedPageBreak/>
        <w:t xml:space="preserve">(попечительства), в приемную семью) – </w:t>
      </w:r>
      <w:r w:rsidR="00B9772E">
        <w:rPr>
          <w:rFonts w:ascii="Times New Roman" w:eastAsia="Times New Roman" w:hAnsi="Times New Roman" w:cs="Times New Roman"/>
          <w:sz w:val="28"/>
          <w:szCs w:val="28"/>
          <w:lang w:eastAsia="ru-RU"/>
        </w:rPr>
        <w:t xml:space="preserve">18 886,32 рублей </w:t>
      </w:r>
      <w:r w:rsidRPr="0010107D">
        <w:rPr>
          <w:rFonts w:ascii="Times New Roman" w:eastAsia="Times New Roman" w:hAnsi="Times New Roman" w:cs="Times New Roman"/>
          <w:sz w:val="28"/>
          <w:szCs w:val="28"/>
          <w:lang w:eastAsia="ru-RU"/>
        </w:rPr>
        <w:t>(</w:t>
      </w:r>
      <w:r w:rsidR="00B9772E">
        <w:rPr>
          <w:rFonts w:ascii="Times New Roman" w:eastAsia="Times New Roman" w:hAnsi="Times New Roman" w:cs="Times New Roman"/>
          <w:sz w:val="28"/>
          <w:szCs w:val="28"/>
          <w:lang w:eastAsia="ru-RU"/>
        </w:rPr>
        <w:t xml:space="preserve">2020 г. – 18 004,12 рубля; </w:t>
      </w:r>
      <w:r w:rsidR="00041F56">
        <w:rPr>
          <w:rFonts w:ascii="Times New Roman" w:eastAsia="Times New Roman" w:hAnsi="Times New Roman" w:cs="Times New Roman"/>
          <w:sz w:val="28"/>
          <w:szCs w:val="28"/>
          <w:lang w:eastAsia="ru-RU"/>
        </w:rPr>
        <w:t xml:space="preserve">2019 г. – </w:t>
      </w:r>
      <w:r w:rsidR="00041F56" w:rsidRPr="0010107D">
        <w:rPr>
          <w:rFonts w:ascii="Times New Roman" w:eastAsia="Times New Roman" w:hAnsi="Times New Roman" w:cs="Times New Roman"/>
          <w:sz w:val="28"/>
          <w:szCs w:val="28"/>
          <w:lang w:eastAsia="ru-RU"/>
        </w:rPr>
        <w:t>17 479,73 рублей</w:t>
      </w:r>
      <w:r w:rsidRPr="0010107D">
        <w:rPr>
          <w:rFonts w:ascii="Times New Roman" w:eastAsia="Times New Roman" w:hAnsi="Times New Roman" w:cs="Times New Roman"/>
          <w:sz w:val="28"/>
          <w:szCs w:val="28"/>
          <w:lang w:eastAsia="ru-RU"/>
        </w:rPr>
        <w:t>).</w:t>
      </w:r>
    </w:p>
    <w:p w14:paraId="50E9A260" w14:textId="25B20FAA" w:rsidR="0010107D" w:rsidRPr="0010107D" w:rsidRDefault="0010107D" w:rsidP="0010107D">
      <w:pPr>
        <w:shd w:val="clear" w:color="auto" w:fill="FFFFFF"/>
        <w:spacing w:after="0" w:line="319" w:lineRule="auto"/>
        <w:ind w:firstLine="709"/>
        <w:jc w:val="both"/>
        <w:outlineLvl w:val="1"/>
        <w:rPr>
          <w:rFonts w:ascii="Times New Roman" w:eastAsia="Calibri" w:hAnsi="Times New Roman" w:cs="Times New Roman"/>
          <w:sz w:val="28"/>
          <w:szCs w:val="28"/>
        </w:rPr>
      </w:pPr>
      <w:r w:rsidRPr="0010107D">
        <w:rPr>
          <w:rFonts w:ascii="Times New Roman" w:eastAsia="Calibri" w:hAnsi="Times New Roman" w:cs="Times New Roman"/>
          <w:sz w:val="28"/>
          <w:szCs w:val="28"/>
        </w:rPr>
        <w:t>При усыновлении ребенка</w:t>
      </w:r>
      <w:r w:rsidR="003B77D7">
        <w:rPr>
          <w:rFonts w:ascii="Times New Roman" w:eastAsia="Calibri" w:hAnsi="Times New Roman" w:cs="Times New Roman"/>
          <w:sz w:val="28"/>
          <w:szCs w:val="28"/>
        </w:rPr>
        <w:t xml:space="preserve"> с инвалидностью</w:t>
      </w:r>
      <w:r w:rsidRPr="0010107D">
        <w:rPr>
          <w:rFonts w:ascii="Times New Roman" w:eastAsia="Calibri" w:hAnsi="Times New Roman" w:cs="Times New Roman"/>
          <w:sz w:val="28"/>
          <w:szCs w:val="28"/>
        </w:rPr>
        <w:t>, ребенка в возрасте старше 7 лет, а также детей, являющихся братьями и (или) сестрами, начиная с 2013 г</w:t>
      </w:r>
      <w:r w:rsidR="00997977">
        <w:rPr>
          <w:rFonts w:ascii="Times New Roman" w:eastAsia="Calibri" w:hAnsi="Times New Roman" w:cs="Times New Roman"/>
          <w:sz w:val="28"/>
          <w:szCs w:val="28"/>
        </w:rPr>
        <w:t>.</w:t>
      </w:r>
      <w:r w:rsidRPr="0010107D">
        <w:rPr>
          <w:rFonts w:ascii="Times New Roman" w:eastAsia="Calibri" w:hAnsi="Times New Roman" w:cs="Times New Roman"/>
          <w:sz w:val="28"/>
          <w:szCs w:val="28"/>
        </w:rPr>
        <w:t>, назначается единовременное пособие при передаче ребенка в семью. В 20</w:t>
      </w:r>
      <w:r w:rsidR="006221A7">
        <w:rPr>
          <w:rFonts w:ascii="Times New Roman" w:eastAsia="Calibri" w:hAnsi="Times New Roman" w:cs="Times New Roman"/>
          <w:sz w:val="28"/>
          <w:szCs w:val="28"/>
        </w:rPr>
        <w:t>20</w:t>
      </w:r>
      <w:r w:rsidRPr="0010107D">
        <w:rPr>
          <w:rFonts w:ascii="Times New Roman" w:eastAsia="Calibri" w:hAnsi="Times New Roman" w:cs="Times New Roman"/>
          <w:sz w:val="28"/>
          <w:szCs w:val="28"/>
        </w:rPr>
        <w:t xml:space="preserve"> г</w:t>
      </w:r>
      <w:r w:rsidR="00997977">
        <w:rPr>
          <w:rFonts w:ascii="Times New Roman" w:eastAsia="Calibri" w:hAnsi="Times New Roman" w:cs="Times New Roman"/>
          <w:sz w:val="28"/>
          <w:szCs w:val="28"/>
        </w:rPr>
        <w:t>.</w:t>
      </w:r>
      <w:r w:rsidRPr="0010107D">
        <w:rPr>
          <w:rFonts w:ascii="Times New Roman" w:eastAsia="Calibri" w:hAnsi="Times New Roman" w:cs="Times New Roman"/>
          <w:sz w:val="28"/>
          <w:szCs w:val="28"/>
        </w:rPr>
        <w:t xml:space="preserve"> размер данного пособия составил </w:t>
      </w:r>
      <w:r w:rsidR="009002D1">
        <w:rPr>
          <w:rFonts w:ascii="Times New Roman" w:eastAsia="Calibri" w:hAnsi="Times New Roman" w:cs="Times New Roman"/>
          <w:sz w:val="28"/>
          <w:szCs w:val="28"/>
        </w:rPr>
        <w:t xml:space="preserve">144 306,88 рублей </w:t>
      </w:r>
      <w:r w:rsidRPr="0010107D">
        <w:rPr>
          <w:rFonts w:ascii="Times New Roman" w:eastAsia="Calibri" w:hAnsi="Times New Roman" w:cs="Times New Roman"/>
          <w:sz w:val="28"/>
          <w:szCs w:val="28"/>
        </w:rPr>
        <w:t>(</w:t>
      </w:r>
      <w:r w:rsidR="00B9772E">
        <w:rPr>
          <w:rFonts w:ascii="Times New Roman" w:eastAsia="Calibri" w:hAnsi="Times New Roman" w:cs="Times New Roman"/>
          <w:sz w:val="28"/>
          <w:szCs w:val="28"/>
        </w:rPr>
        <w:t xml:space="preserve">2020 г. – 137 566,14 рублей; </w:t>
      </w:r>
      <w:r w:rsidR="006221A7">
        <w:rPr>
          <w:rFonts w:ascii="Times New Roman" w:eastAsia="Calibri" w:hAnsi="Times New Roman" w:cs="Times New Roman"/>
          <w:sz w:val="28"/>
          <w:szCs w:val="28"/>
        </w:rPr>
        <w:t xml:space="preserve">2019 г. – </w:t>
      </w:r>
      <w:r w:rsidR="006221A7" w:rsidRPr="0010107D">
        <w:rPr>
          <w:rFonts w:ascii="Times New Roman" w:eastAsia="Calibri" w:hAnsi="Times New Roman" w:cs="Times New Roman"/>
          <w:sz w:val="28"/>
          <w:szCs w:val="28"/>
        </w:rPr>
        <w:t>133 559,36 рублей</w:t>
      </w:r>
      <w:r w:rsidRPr="0010107D">
        <w:rPr>
          <w:rFonts w:ascii="Times New Roman" w:eastAsia="Calibri" w:hAnsi="Times New Roman" w:cs="Times New Roman"/>
          <w:sz w:val="28"/>
          <w:szCs w:val="28"/>
        </w:rPr>
        <w:t>).</w:t>
      </w:r>
    </w:p>
    <w:p w14:paraId="2E0725DA" w14:textId="77777777" w:rsidR="0010107D" w:rsidRPr="0010107D" w:rsidRDefault="0010107D"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sidR="006221A7">
        <w:rPr>
          <w:rFonts w:ascii="Times New Roman" w:eastAsia="Times New Roman" w:hAnsi="Times New Roman" w:cs="Times New Roman"/>
          <w:sz w:val="28"/>
          <w:szCs w:val="28"/>
          <w:lang w:eastAsia="ru-RU"/>
        </w:rPr>
        <w:t>2</w:t>
      </w:r>
      <w:r w:rsidR="009002D1">
        <w:rPr>
          <w:rFonts w:ascii="Times New Roman" w:eastAsia="Times New Roman" w:hAnsi="Times New Roman" w:cs="Times New Roman"/>
          <w:sz w:val="28"/>
          <w:szCs w:val="28"/>
          <w:lang w:eastAsia="ru-RU"/>
        </w:rPr>
        <w:t>1</w:t>
      </w:r>
      <w:r w:rsidRPr="0010107D">
        <w:rPr>
          <w:rFonts w:ascii="Times New Roman" w:eastAsia="Times New Roman" w:hAnsi="Times New Roman" w:cs="Times New Roman"/>
          <w:sz w:val="28"/>
          <w:szCs w:val="28"/>
          <w:lang w:eastAsia="ru-RU"/>
        </w:rPr>
        <w:t xml:space="preserve"> г</w:t>
      </w:r>
      <w:r w:rsidR="00997977">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на выплату государственных пособий из федерального бюджета было направлено:</w:t>
      </w:r>
    </w:p>
    <w:p w14:paraId="6343E207" w14:textId="77777777"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221A7">
        <w:rPr>
          <w:rFonts w:ascii="Times New Roman" w:eastAsia="Times New Roman" w:hAnsi="Times New Roman" w:cs="Times New Roman"/>
          <w:sz w:val="28"/>
          <w:szCs w:val="28"/>
          <w:lang w:eastAsia="ru-RU"/>
        </w:rPr>
        <w:t xml:space="preserve"> </w:t>
      </w:r>
      <w:r w:rsidR="009002D1">
        <w:rPr>
          <w:rFonts w:ascii="Times New Roman" w:eastAsia="Times New Roman" w:hAnsi="Times New Roman" w:cs="Times New Roman"/>
          <w:sz w:val="28"/>
          <w:szCs w:val="28"/>
          <w:lang w:eastAsia="ru-RU"/>
        </w:rPr>
        <w:t xml:space="preserve">83 113,5 млн рублей </w:t>
      </w:r>
      <w:r w:rsidR="006221A7">
        <w:rPr>
          <w:rFonts w:ascii="Times New Roman" w:eastAsia="Times New Roman" w:hAnsi="Times New Roman" w:cs="Times New Roman"/>
          <w:sz w:val="28"/>
          <w:szCs w:val="28"/>
          <w:lang w:eastAsia="ru-RU"/>
        </w:rPr>
        <w:t xml:space="preserve">– </w:t>
      </w:r>
      <w:r w:rsidR="0010107D" w:rsidRPr="0010107D">
        <w:rPr>
          <w:rFonts w:ascii="Times New Roman" w:eastAsia="Times New Roman" w:hAnsi="Times New Roman" w:cs="Times New Roman"/>
          <w:sz w:val="28"/>
          <w:szCs w:val="28"/>
          <w:lang w:eastAsia="ru-RU"/>
        </w:rPr>
        <w:t>на выплату единовременного пособия женщинам, вставшим на учет в медицинских организациях в ранние сроки беременности, пособия по беременности и родам женщинам, уволенным в связи с ликвидацией организаций, прекращением деятельности (полномочий) физическими лицами, единовременного пособия при рождении ребенка, ежемесячного пособия по уходу за ребенком (</w:t>
      </w:r>
      <w:r w:rsidR="009002D1">
        <w:rPr>
          <w:rFonts w:ascii="Times New Roman" w:eastAsia="Times New Roman" w:hAnsi="Times New Roman" w:cs="Times New Roman"/>
          <w:sz w:val="28"/>
          <w:szCs w:val="28"/>
          <w:lang w:eastAsia="ru-RU"/>
        </w:rPr>
        <w:t xml:space="preserve">2020 г. – 73 557,5 млн рублей; </w:t>
      </w:r>
      <w:r w:rsidR="006221A7">
        <w:rPr>
          <w:rFonts w:ascii="Times New Roman" w:eastAsia="Times New Roman" w:hAnsi="Times New Roman" w:cs="Times New Roman"/>
          <w:sz w:val="28"/>
          <w:szCs w:val="28"/>
          <w:lang w:eastAsia="ru-RU"/>
        </w:rPr>
        <w:t xml:space="preserve">2019 г. </w:t>
      </w:r>
      <w:r w:rsidR="00E46D2E">
        <w:rPr>
          <w:rFonts w:ascii="Times New Roman" w:eastAsia="Times New Roman" w:hAnsi="Times New Roman" w:cs="Times New Roman"/>
          <w:sz w:val="28"/>
          <w:szCs w:val="28"/>
          <w:lang w:eastAsia="ru-RU"/>
        </w:rPr>
        <w:t>–</w:t>
      </w:r>
      <w:r w:rsidR="009002D1" w:rsidRPr="0010107D">
        <w:rPr>
          <w:rFonts w:ascii="Times New Roman" w:eastAsia="Times New Roman" w:hAnsi="Times New Roman" w:cs="Times New Roman"/>
          <w:sz w:val="28"/>
          <w:szCs w:val="28"/>
          <w:lang w:eastAsia="ru-RU"/>
        </w:rPr>
        <w:t> </w:t>
      </w:r>
      <w:r w:rsidR="006221A7" w:rsidRPr="0010107D">
        <w:rPr>
          <w:rFonts w:ascii="Times New Roman" w:eastAsia="Times New Roman" w:hAnsi="Times New Roman" w:cs="Times New Roman"/>
          <w:sz w:val="28"/>
          <w:szCs w:val="28"/>
          <w:lang w:eastAsia="ru-RU"/>
        </w:rPr>
        <w:t>71 678,0 млн рублей</w:t>
      </w:r>
      <w:r w:rsidR="0010107D" w:rsidRPr="0010107D">
        <w:rPr>
          <w:rFonts w:ascii="Times New Roman" w:eastAsia="Times New Roman" w:hAnsi="Times New Roman" w:cs="Times New Roman"/>
          <w:sz w:val="28"/>
          <w:szCs w:val="28"/>
          <w:lang w:eastAsia="ru-RU"/>
        </w:rPr>
        <w:t>);</w:t>
      </w:r>
    </w:p>
    <w:p w14:paraId="3E430B79" w14:textId="77777777" w:rsidR="0010107D" w:rsidRPr="0010107D" w:rsidRDefault="003B386C"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34EE5">
        <w:rPr>
          <w:rFonts w:ascii="Times New Roman" w:eastAsia="Times New Roman" w:hAnsi="Times New Roman" w:cs="Times New Roman"/>
          <w:sz w:val="28"/>
          <w:szCs w:val="28"/>
          <w:lang w:eastAsia="ru-RU"/>
        </w:rPr>
        <w:t> 658,6 млн</w:t>
      </w:r>
      <w:r w:rsidR="00B32C62">
        <w:rPr>
          <w:rFonts w:ascii="Times New Roman" w:eastAsia="Times New Roman" w:hAnsi="Times New Roman" w:cs="Times New Roman"/>
          <w:sz w:val="28"/>
          <w:szCs w:val="28"/>
          <w:lang w:eastAsia="ru-RU"/>
        </w:rPr>
        <w:t xml:space="preserve"> рублей</w:t>
      </w:r>
      <w:r w:rsidR="006221A7">
        <w:rPr>
          <w:rFonts w:ascii="Times New Roman" w:eastAsia="Times New Roman" w:hAnsi="Times New Roman" w:cs="Times New Roman"/>
          <w:sz w:val="28"/>
          <w:szCs w:val="28"/>
          <w:lang w:eastAsia="ru-RU"/>
        </w:rPr>
        <w:t xml:space="preserve"> – </w:t>
      </w:r>
      <w:r w:rsidR="0010107D" w:rsidRPr="0010107D">
        <w:rPr>
          <w:rFonts w:ascii="Times New Roman" w:eastAsia="Times New Roman" w:hAnsi="Times New Roman" w:cs="Times New Roman"/>
          <w:sz w:val="28"/>
          <w:szCs w:val="28"/>
          <w:lang w:eastAsia="ru-RU"/>
        </w:rPr>
        <w:t>на выплату единовременного пособия беременной жене военнослужащего, проходящего военную службу по призыву, и ежемесячного пособия на ребенка военнослужащего, проходящего военную службу по призыву (</w:t>
      </w:r>
      <w:r w:rsidR="003A0CE0">
        <w:rPr>
          <w:rFonts w:ascii="Times New Roman" w:eastAsia="Times New Roman" w:hAnsi="Times New Roman" w:cs="Times New Roman"/>
          <w:sz w:val="28"/>
          <w:szCs w:val="28"/>
          <w:lang w:eastAsia="ru-RU"/>
        </w:rPr>
        <w:t>2020 г. – 659,4 млн</w:t>
      </w:r>
      <w:r w:rsidR="00B32C62">
        <w:rPr>
          <w:rFonts w:ascii="Times New Roman" w:eastAsia="Times New Roman" w:hAnsi="Times New Roman" w:cs="Times New Roman"/>
          <w:sz w:val="28"/>
          <w:szCs w:val="28"/>
          <w:lang w:eastAsia="ru-RU"/>
        </w:rPr>
        <w:t xml:space="preserve"> рублей; </w:t>
      </w:r>
      <w:r w:rsidR="006221A7">
        <w:rPr>
          <w:rFonts w:ascii="Times New Roman" w:eastAsia="Times New Roman" w:hAnsi="Times New Roman" w:cs="Times New Roman"/>
          <w:sz w:val="28"/>
          <w:szCs w:val="28"/>
          <w:lang w:eastAsia="ru-RU"/>
        </w:rPr>
        <w:t xml:space="preserve">2019 г. – </w:t>
      </w:r>
      <w:r w:rsidR="00ED0F51">
        <w:rPr>
          <w:rFonts w:ascii="Times New Roman" w:eastAsia="Times New Roman" w:hAnsi="Times New Roman" w:cs="Times New Roman"/>
          <w:sz w:val="28"/>
          <w:szCs w:val="28"/>
          <w:lang w:eastAsia="ru-RU"/>
        </w:rPr>
        <w:t>722,2 млн</w:t>
      </w:r>
      <w:r w:rsidR="006221A7" w:rsidRPr="0010107D">
        <w:rPr>
          <w:rFonts w:ascii="Times New Roman" w:eastAsia="Times New Roman"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w:t>
      </w:r>
    </w:p>
    <w:p w14:paraId="2D1BEE22" w14:textId="77777777" w:rsidR="0010107D" w:rsidRDefault="003B386C" w:rsidP="0010107D">
      <w:pPr>
        <w:shd w:val="clear" w:color="auto" w:fill="FFFFFF"/>
        <w:spacing w:after="0" w:line="319" w:lineRule="auto"/>
        <w:ind w:firstLine="709"/>
        <w:jc w:val="both"/>
        <w:outlineLvl w:val="1"/>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w:t>
      </w:r>
      <w:r w:rsidR="00B34EE5">
        <w:rPr>
          <w:rFonts w:ascii="Times New Roman" w:eastAsia="Times New Roman" w:hAnsi="Times New Roman" w:cs="Times New Roman"/>
          <w:sz w:val="28"/>
          <w:szCs w:val="28"/>
          <w:lang w:eastAsia="ru-RU"/>
        </w:rPr>
        <w:t> 1 165,2 млн</w:t>
      </w:r>
      <w:r w:rsidR="007E67BA">
        <w:rPr>
          <w:rFonts w:ascii="Times New Roman" w:eastAsia="Times New Roman"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 xml:space="preserve"> – на выплату единовременных пособий </w:t>
      </w:r>
      <w:r w:rsidR="0010107D" w:rsidRPr="0010107D">
        <w:rPr>
          <w:rFonts w:ascii="Times New Roman" w:eastAsia="Calibri" w:hAnsi="Times New Roman" w:cs="Times New Roman"/>
          <w:sz w:val="28"/>
          <w:szCs w:val="28"/>
          <w:lang w:eastAsia="ru-RU"/>
        </w:rPr>
        <w:t>при всех формах устройства детей-сирот в семьи граждан (</w:t>
      </w:r>
      <w:r w:rsidR="007E67BA">
        <w:rPr>
          <w:rFonts w:ascii="Times New Roman" w:eastAsia="Calibri" w:hAnsi="Times New Roman" w:cs="Times New Roman"/>
          <w:sz w:val="28"/>
          <w:szCs w:val="28"/>
          <w:lang w:eastAsia="ru-RU"/>
        </w:rPr>
        <w:t xml:space="preserve">2020 г. – </w:t>
      </w:r>
      <w:r w:rsidR="007E67BA">
        <w:rPr>
          <w:rFonts w:ascii="Times New Roman" w:eastAsia="Times New Roman" w:hAnsi="Times New Roman" w:cs="Times New Roman"/>
          <w:sz w:val="28"/>
          <w:szCs w:val="28"/>
          <w:lang w:eastAsia="ru-RU"/>
        </w:rPr>
        <w:t>982,9 млн</w:t>
      </w:r>
      <w:r w:rsidR="007E67BA" w:rsidRPr="0010107D">
        <w:rPr>
          <w:rFonts w:ascii="Times New Roman" w:eastAsia="Times New Roman" w:hAnsi="Times New Roman" w:cs="Times New Roman"/>
          <w:sz w:val="28"/>
          <w:szCs w:val="28"/>
          <w:lang w:eastAsia="ru-RU"/>
        </w:rPr>
        <w:t xml:space="preserve"> рублей</w:t>
      </w:r>
      <w:r w:rsidR="007E67BA">
        <w:rPr>
          <w:rFonts w:ascii="Times New Roman" w:eastAsia="Times New Roman" w:hAnsi="Times New Roman" w:cs="Times New Roman"/>
          <w:sz w:val="28"/>
          <w:szCs w:val="28"/>
          <w:lang w:eastAsia="ru-RU"/>
        </w:rPr>
        <w:t>;</w:t>
      </w:r>
      <w:r w:rsidR="007E67BA">
        <w:rPr>
          <w:rFonts w:ascii="Times New Roman" w:eastAsia="Calibri" w:hAnsi="Times New Roman" w:cs="Times New Roman"/>
          <w:sz w:val="28"/>
          <w:szCs w:val="28"/>
          <w:lang w:eastAsia="ru-RU"/>
        </w:rPr>
        <w:t xml:space="preserve"> </w:t>
      </w:r>
      <w:r w:rsidR="00ED0F51">
        <w:rPr>
          <w:rFonts w:ascii="Times New Roman" w:eastAsia="Calibri" w:hAnsi="Times New Roman" w:cs="Times New Roman"/>
          <w:sz w:val="28"/>
          <w:szCs w:val="28"/>
          <w:lang w:eastAsia="ru-RU"/>
        </w:rPr>
        <w:t>2019 г. – 1 119,7 млн</w:t>
      </w:r>
      <w:r w:rsidR="00563B26">
        <w:rPr>
          <w:rFonts w:ascii="Times New Roman" w:eastAsia="Calibri" w:hAnsi="Times New Roman" w:cs="Times New Roman"/>
          <w:sz w:val="28"/>
          <w:szCs w:val="28"/>
          <w:lang w:eastAsia="ru-RU"/>
        </w:rPr>
        <w:t xml:space="preserve"> рублей</w:t>
      </w:r>
      <w:r w:rsidR="0010107D" w:rsidRPr="0010107D">
        <w:rPr>
          <w:rFonts w:ascii="Times New Roman" w:eastAsia="Times New Roman" w:hAnsi="Times New Roman" w:cs="Times New Roman"/>
          <w:sz w:val="28"/>
          <w:szCs w:val="28"/>
          <w:lang w:eastAsia="ru-RU"/>
        </w:rPr>
        <w:t>)</w:t>
      </w:r>
      <w:r w:rsidR="0010107D" w:rsidRPr="0010107D">
        <w:rPr>
          <w:rFonts w:ascii="Times New Roman" w:eastAsia="Calibri" w:hAnsi="Times New Roman" w:cs="Times New Roman"/>
          <w:sz w:val="28"/>
          <w:szCs w:val="28"/>
          <w:lang w:eastAsia="ru-RU"/>
        </w:rPr>
        <w:t>.</w:t>
      </w:r>
    </w:p>
    <w:p w14:paraId="238B6BA4" w14:textId="77777777" w:rsidR="00563B26" w:rsidRDefault="00563B26"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Федеральным законом от 26 мая 2021 г. № 151-ФЗ «О внесении изменений в отдельные законодательные акты Российской Федерации» с 1 июля 2021 г. вместо единовременного пособия женщинам, вставшим на учет в медицинск</w:t>
      </w:r>
      <w:r w:rsidR="009E13B1">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организаци</w:t>
      </w:r>
      <w:r w:rsidR="009E13B1">
        <w:rPr>
          <w:rFonts w:ascii="Times New Roman" w:eastAsia="Times New Roman" w:hAnsi="Times New Roman" w:cs="Times New Roman"/>
          <w:sz w:val="28"/>
          <w:szCs w:val="28"/>
          <w:lang w:eastAsia="ru-RU"/>
        </w:rPr>
        <w:t>ях</w:t>
      </w:r>
      <w:r>
        <w:rPr>
          <w:rFonts w:ascii="Times New Roman" w:eastAsia="Times New Roman" w:hAnsi="Times New Roman" w:cs="Times New Roman"/>
          <w:sz w:val="28"/>
          <w:szCs w:val="28"/>
          <w:lang w:eastAsia="ru-RU"/>
        </w:rPr>
        <w:t xml:space="preserve"> в ранние сроки беременности, введено ежемесячное пособие женщин</w:t>
      </w:r>
      <w:r w:rsidR="009E13B1">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вставш</w:t>
      </w:r>
      <w:r w:rsidR="009E13B1">
        <w:rPr>
          <w:rFonts w:ascii="Times New Roman" w:eastAsia="Times New Roman" w:hAnsi="Times New Roman" w:cs="Times New Roman"/>
          <w:sz w:val="28"/>
          <w:szCs w:val="28"/>
          <w:lang w:eastAsia="ru-RU"/>
        </w:rPr>
        <w:t>ей</w:t>
      </w:r>
      <w:r>
        <w:rPr>
          <w:rFonts w:ascii="Times New Roman" w:eastAsia="Times New Roman" w:hAnsi="Times New Roman" w:cs="Times New Roman"/>
          <w:sz w:val="28"/>
          <w:szCs w:val="28"/>
          <w:lang w:eastAsia="ru-RU"/>
        </w:rPr>
        <w:t xml:space="preserve"> на учет в медицинской организации в ранние сроки беременности, в размере 50% величины прожиточного минимума для трудоспособного населения в субъекте Российской Федерации </w:t>
      </w:r>
      <w:r w:rsidR="000249F3">
        <w:rPr>
          <w:rFonts w:ascii="Times New Roman" w:eastAsia="Times New Roman" w:hAnsi="Times New Roman" w:cs="Times New Roman"/>
          <w:sz w:val="28"/>
          <w:szCs w:val="28"/>
          <w:lang w:eastAsia="ru-RU"/>
        </w:rPr>
        <w:t>по месту жительства (пребывания) или фактического проживания заявителя, установленной на дату обращения за назначением пособия.</w:t>
      </w:r>
    </w:p>
    <w:p w14:paraId="36AD2B86" w14:textId="0EB8637C" w:rsidR="000249F3" w:rsidRDefault="000249F3"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 определении права на </w:t>
      </w:r>
      <w:r w:rsidR="009E13B1">
        <w:rPr>
          <w:rFonts w:ascii="Times New Roman" w:eastAsia="Times New Roman" w:hAnsi="Times New Roman" w:cs="Times New Roman"/>
          <w:sz w:val="28"/>
          <w:szCs w:val="28"/>
          <w:lang w:eastAsia="ru-RU"/>
        </w:rPr>
        <w:t xml:space="preserve">вышеуказанное </w:t>
      </w:r>
      <w:r>
        <w:rPr>
          <w:rFonts w:ascii="Times New Roman" w:eastAsia="Times New Roman" w:hAnsi="Times New Roman" w:cs="Times New Roman"/>
          <w:sz w:val="28"/>
          <w:szCs w:val="28"/>
          <w:lang w:eastAsia="ru-RU"/>
        </w:rPr>
        <w:t xml:space="preserve">ежемесячное пособие применяется комплексная оценка нуждаемости, </w:t>
      </w:r>
      <w:r w:rsidR="00686788">
        <w:rPr>
          <w:rFonts w:ascii="Times New Roman" w:eastAsia="Times New Roman" w:hAnsi="Times New Roman" w:cs="Times New Roman"/>
          <w:sz w:val="28"/>
          <w:szCs w:val="28"/>
          <w:lang w:eastAsia="ru-RU"/>
        </w:rPr>
        <w:t xml:space="preserve">то есть помимо среднедушевого дохода семьи также оценивается движимое и недвижимое имущество, финансовые накопления, </w:t>
      </w:r>
      <w:r w:rsidR="00686788">
        <w:rPr>
          <w:rFonts w:ascii="Times New Roman" w:eastAsia="Times New Roman" w:hAnsi="Times New Roman" w:cs="Times New Roman"/>
          <w:sz w:val="28"/>
          <w:szCs w:val="28"/>
          <w:lang w:eastAsia="ru-RU"/>
        </w:rPr>
        <w:lastRenderedPageBreak/>
        <w:t xml:space="preserve">вовлеченность в занятость трудоспособных членов семьи. </w:t>
      </w:r>
      <w:r w:rsidR="006D0FC7">
        <w:rPr>
          <w:rFonts w:ascii="Times New Roman" w:eastAsia="Times New Roman" w:hAnsi="Times New Roman" w:cs="Times New Roman"/>
          <w:sz w:val="28"/>
          <w:szCs w:val="28"/>
          <w:lang w:eastAsia="ru-RU"/>
        </w:rPr>
        <w:t xml:space="preserve">Также установлен перечень </w:t>
      </w:r>
      <w:r w:rsidR="00E4247E">
        <w:rPr>
          <w:rFonts w:ascii="Times New Roman" w:eastAsia="Times New Roman" w:hAnsi="Times New Roman" w:cs="Times New Roman"/>
          <w:sz w:val="28"/>
          <w:szCs w:val="28"/>
          <w:lang w:eastAsia="ru-RU"/>
        </w:rPr>
        <w:t xml:space="preserve">объективных </w:t>
      </w:r>
      <w:r w:rsidR="006D0FC7">
        <w:rPr>
          <w:rFonts w:ascii="Times New Roman" w:eastAsia="Times New Roman" w:hAnsi="Times New Roman" w:cs="Times New Roman"/>
          <w:sz w:val="28"/>
          <w:szCs w:val="28"/>
          <w:lang w:eastAsia="ru-RU"/>
        </w:rPr>
        <w:t xml:space="preserve">причин, при наличии которых трудоспособные члены семьи могут не иметь дохода: поиск работы в течение 6 месяцев, </w:t>
      </w:r>
      <w:r w:rsidR="00186DE7">
        <w:rPr>
          <w:rFonts w:ascii="Times New Roman" w:eastAsia="Times New Roman" w:hAnsi="Times New Roman" w:cs="Times New Roman"/>
          <w:sz w:val="28"/>
          <w:szCs w:val="28"/>
          <w:lang w:eastAsia="ru-RU"/>
        </w:rPr>
        <w:t xml:space="preserve">осуществление ухода за ребенком в возрасте до 3 лет, ребенком-инвалидом или инвалидом с детства </w:t>
      </w:r>
      <w:r w:rsidR="00186DE7">
        <w:rPr>
          <w:rFonts w:ascii="Times New Roman" w:eastAsia="Times New Roman" w:hAnsi="Times New Roman" w:cs="Times New Roman"/>
          <w:sz w:val="28"/>
          <w:szCs w:val="28"/>
          <w:lang w:val="en-US" w:eastAsia="ru-RU"/>
        </w:rPr>
        <w:t>I</w:t>
      </w:r>
      <w:r w:rsidR="00186DE7" w:rsidRPr="00186DE7">
        <w:rPr>
          <w:rFonts w:ascii="Times New Roman" w:eastAsia="Times New Roman" w:hAnsi="Times New Roman" w:cs="Times New Roman"/>
          <w:sz w:val="28"/>
          <w:szCs w:val="28"/>
          <w:lang w:eastAsia="ru-RU"/>
        </w:rPr>
        <w:t xml:space="preserve"> </w:t>
      </w:r>
      <w:r w:rsidR="00186DE7">
        <w:rPr>
          <w:rFonts w:ascii="Times New Roman" w:eastAsia="Times New Roman" w:hAnsi="Times New Roman" w:cs="Times New Roman"/>
          <w:sz w:val="28"/>
          <w:szCs w:val="28"/>
          <w:lang w:eastAsia="ru-RU"/>
        </w:rPr>
        <w:t>группы, престарелым, прохождение военной службы, отнесение родителя к категории единственного родителя или отнесение к категории многодетной семьи.</w:t>
      </w:r>
    </w:p>
    <w:p w14:paraId="2C6B8F52" w14:textId="77777777" w:rsidR="004F574A" w:rsidRPr="00F2784D" w:rsidRDefault="004F574A" w:rsidP="0010107D">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443EE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пособие предоставлено 196,7 тыс. беременных женщин на сумму </w:t>
      </w:r>
      <w:r w:rsidR="00F2784D">
        <w:rPr>
          <w:rFonts w:ascii="Times New Roman" w:eastAsia="Times New Roman" w:hAnsi="Times New Roman" w:cs="Times New Roman"/>
          <w:sz w:val="28"/>
          <w:szCs w:val="28"/>
          <w:lang w:eastAsia="ru-RU"/>
        </w:rPr>
        <w:t xml:space="preserve">почти </w:t>
      </w:r>
      <w:r w:rsidR="00F2784D" w:rsidRPr="00F2784D">
        <w:rPr>
          <w:rFonts w:ascii="Times New Roman" w:eastAsia="Times New Roman" w:hAnsi="Times New Roman" w:cs="Times New Roman"/>
          <w:sz w:val="28"/>
          <w:szCs w:val="28"/>
          <w:lang w:eastAsia="ru-RU"/>
        </w:rPr>
        <w:t>4</w:t>
      </w:r>
      <w:r w:rsidR="00F2784D">
        <w:rPr>
          <w:rFonts w:ascii="Times New Roman" w:eastAsia="Times New Roman" w:hAnsi="Times New Roman" w:cs="Times New Roman"/>
          <w:sz w:val="28"/>
          <w:szCs w:val="28"/>
          <w:lang w:eastAsia="ru-RU"/>
        </w:rPr>
        <w:t>,4 млрд рублей.</w:t>
      </w:r>
    </w:p>
    <w:p w14:paraId="3565F5E3" w14:textId="77777777" w:rsidR="0010107D" w:rsidRP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 xml:space="preserve">Предоставление государственных пособий гражданам, подлежащим обязательному социальному страхованию на случай временной нетрудоспособности и в связи с материнством, осуществляется в рамках обязательного социального страхования и регулируется Федеральным законом от 29 декабря 2006 г. № 255-ФЗ «Об обязательном социальном страховании на случай временной нетрудоспособности и в связи с материнством» (далее – Федеральный закон </w:t>
      </w:r>
      <w:r w:rsidR="008E4EA1">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от 29 декабря 2006 г. № 255-ФЗ).</w:t>
      </w:r>
    </w:p>
    <w:p w14:paraId="2396C8AD"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Гражданам, подлежащим обязательному социальному страхованию на случай временной нетрудоспособности и в связи с материнством, выплачиваются пособие по беременности и родам, ежемесячное пособие по уходу за ребенком, единовременное пособие при рождении ребенка.</w:t>
      </w:r>
    </w:p>
    <w:p w14:paraId="6A9D6C10" w14:textId="77777777" w:rsidR="008B780A" w:rsidRPr="0010107D" w:rsidRDefault="008B780A" w:rsidP="008B780A">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Пособие по беременности и родам выплачивается застрахованной женщине суммарно за весь период отпуска по беременности и родам продолжительностью </w:t>
      </w:r>
      <w:r w:rsidR="005A71AE">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 xml:space="preserve">70 (в случае многоплодной беременности – 84) календарных дней до родов и 70 </w:t>
      </w:r>
      <w:r w:rsidR="005A71AE">
        <w:rPr>
          <w:rFonts w:ascii="Times New Roman" w:eastAsia="Calibri" w:hAnsi="Times New Roman" w:cs="Times New Roman"/>
          <w:color w:val="000000"/>
          <w:sz w:val="28"/>
          <w:szCs w:val="28"/>
          <w:shd w:val="clear" w:color="auto" w:fill="FFFFFF"/>
        </w:rPr>
        <w:br/>
      </w:r>
      <w:r w:rsidRPr="0010107D">
        <w:rPr>
          <w:rFonts w:ascii="Times New Roman" w:eastAsia="Calibri" w:hAnsi="Times New Roman" w:cs="Times New Roman"/>
          <w:color w:val="000000"/>
          <w:sz w:val="28"/>
          <w:szCs w:val="28"/>
          <w:shd w:val="clear" w:color="auto" w:fill="FFFFFF"/>
        </w:rPr>
        <w:t>(в случае осложненных родов – 86, при рождении двух или более детей – 110) календарных дней после родов в размере 100</w:t>
      </w:r>
      <w:r w:rsidR="00443EEA">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среднего заработка (статьи 10 и 11 Федерального закона от 29 декабря 2006 г. № 255-ФЗ).</w:t>
      </w:r>
    </w:p>
    <w:p w14:paraId="34478C23"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Застрахованн</w:t>
      </w:r>
      <w:r w:rsidR="008B780A">
        <w:rPr>
          <w:rFonts w:ascii="Times New Roman" w:eastAsia="Calibri" w:hAnsi="Times New Roman" w:cs="Times New Roman"/>
          <w:color w:val="000000"/>
          <w:sz w:val="28"/>
          <w:szCs w:val="28"/>
          <w:shd w:val="clear" w:color="auto" w:fill="FFFFFF"/>
        </w:rPr>
        <w:t>ой</w:t>
      </w:r>
      <w:r w:rsidR="00186DE7">
        <w:rPr>
          <w:rFonts w:ascii="Times New Roman" w:eastAsia="Calibri" w:hAnsi="Times New Roman" w:cs="Times New Roman"/>
          <w:color w:val="000000"/>
          <w:sz w:val="28"/>
          <w:szCs w:val="28"/>
          <w:shd w:val="clear" w:color="auto" w:fill="FFFFFF"/>
        </w:rPr>
        <w:t> </w:t>
      </w:r>
      <w:r w:rsidR="008B780A">
        <w:rPr>
          <w:rFonts w:ascii="Times New Roman" w:eastAsia="Calibri" w:hAnsi="Times New Roman" w:cs="Times New Roman"/>
          <w:color w:val="000000"/>
          <w:sz w:val="28"/>
          <w:szCs w:val="28"/>
          <w:shd w:val="clear" w:color="auto" w:fill="FFFFFF"/>
        </w:rPr>
        <w:t>женщине</w:t>
      </w:r>
      <w:r w:rsidRPr="0010107D">
        <w:rPr>
          <w:rFonts w:ascii="Times New Roman" w:eastAsia="Calibri" w:hAnsi="Times New Roman" w:cs="Times New Roman"/>
          <w:color w:val="000000"/>
          <w:sz w:val="28"/>
          <w:szCs w:val="28"/>
          <w:shd w:val="clear" w:color="auto" w:fill="FFFFFF"/>
        </w:rPr>
        <w:t>, имеющ</w:t>
      </w:r>
      <w:r w:rsidR="008B780A">
        <w:rPr>
          <w:rFonts w:ascii="Times New Roman" w:eastAsia="Calibri" w:hAnsi="Times New Roman" w:cs="Times New Roman"/>
          <w:color w:val="000000"/>
          <w:sz w:val="28"/>
          <w:szCs w:val="28"/>
          <w:shd w:val="clear" w:color="auto" w:fill="FFFFFF"/>
        </w:rPr>
        <w:t>ей</w:t>
      </w:r>
      <w:r w:rsidRPr="0010107D">
        <w:rPr>
          <w:rFonts w:ascii="Times New Roman" w:eastAsia="Calibri" w:hAnsi="Times New Roman" w:cs="Times New Roman"/>
          <w:color w:val="000000"/>
          <w:sz w:val="28"/>
          <w:szCs w:val="28"/>
          <w:shd w:val="clear" w:color="auto" w:fill="FFFFFF"/>
        </w:rPr>
        <w:t xml:space="preserve"> страховой стаж менее 6 месяцев, пособи</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 xml:space="preserve"> по беременности и родам выплачива</w:t>
      </w:r>
      <w:r w:rsidR="00EB0B54">
        <w:rPr>
          <w:rFonts w:ascii="Times New Roman" w:eastAsia="Calibri" w:hAnsi="Times New Roman" w:cs="Times New Roman"/>
          <w:color w:val="000000"/>
          <w:sz w:val="28"/>
          <w:szCs w:val="28"/>
          <w:shd w:val="clear" w:color="auto" w:fill="FFFFFF"/>
        </w:rPr>
        <w:t>е</w:t>
      </w:r>
      <w:r w:rsidRPr="0010107D">
        <w:rPr>
          <w:rFonts w:ascii="Times New Roman" w:eastAsia="Calibri" w:hAnsi="Times New Roman" w:cs="Times New Roman"/>
          <w:color w:val="000000"/>
          <w:sz w:val="28"/>
          <w:szCs w:val="28"/>
          <w:shd w:val="clear" w:color="auto" w:fill="FFFFFF"/>
        </w:rPr>
        <w:t>тся в размере, не превышающем за полный календарный месяц минимального размера оплаты труда, установленного федеральным законом, а в районах и местностях, в которых в установленном порядке применяются районные коэффициенты к заработной плате, в размере, не превышающем МРОТ с учетом этих коэффициентов.</w:t>
      </w:r>
    </w:p>
    <w:p w14:paraId="37D7EAE4"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6221A7">
        <w:rPr>
          <w:rFonts w:ascii="Times New Roman" w:eastAsia="Calibri" w:hAnsi="Times New Roman" w:cs="Times New Roman"/>
          <w:color w:val="000000"/>
          <w:sz w:val="28"/>
          <w:szCs w:val="28"/>
          <w:shd w:val="clear" w:color="auto" w:fill="FFFFFF"/>
        </w:rPr>
        <w:t>2</w:t>
      </w:r>
      <w:r w:rsidR="00381305">
        <w:rPr>
          <w:rFonts w:ascii="Times New Roman" w:eastAsia="Calibri" w:hAnsi="Times New Roman" w:cs="Times New Roman"/>
          <w:color w:val="000000"/>
          <w:sz w:val="28"/>
          <w:szCs w:val="28"/>
          <w:shd w:val="clear" w:color="auto" w:fill="FFFFFF"/>
        </w:rPr>
        <w:t>1</w:t>
      </w:r>
      <w:r w:rsidRPr="0010107D">
        <w:rPr>
          <w:rFonts w:ascii="Times New Roman" w:eastAsia="Calibri" w:hAnsi="Times New Roman" w:cs="Times New Roman"/>
          <w:color w:val="000000"/>
          <w:sz w:val="28"/>
          <w:szCs w:val="28"/>
          <w:shd w:val="clear" w:color="auto" w:fill="FFFFFF"/>
        </w:rPr>
        <w:t xml:space="preserve"> г</w:t>
      </w:r>
      <w:r w:rsidR="00443EEA">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максимальная сумма пособия по беременности и родам составляла </w:t>
      </w:r>
      <w:r w:rsidR="00381305">
        <w:rPr>
          <w:rFonts w:ascii="Times New Roman" w:eastAsia="Calibri" w:hAnsi="Times New Roman" w:cs="Times New Roman"/>
          <w:color w:val="000000"/>
          <w:sz w:val="28"/>
          <w:szCs w:val="28"/>
          <w:shd w:val="clear" w:color="auto" w:fill="FFFFFF"/>
        </w:rPr>
        <w:t>74 001,20 рубл</w:t>
      </w:r>
      <w:r w:rsidR="00813EDE">
        <w:rPr>
          <w:rFonts w:ascii="Times New Roman" w:eastAsia="Calibri" w:hAnsi="Times New Roman" w:cs="Times New Roman"/>
          <w:color w:val="000000"/>
          <w:sz w:val="28"/>
          <w:szCs w:val="28"/>
          <w:shd w:val="clear" w:color="auto" w:fill="FFFFFF"/>
        </w:rPr>
        <w:t>я</w:t>
      </w:r>
      <w:r w:rsidR="00381305">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в средн</w:t>
      </w:r>
      <w:r w:rsidR="00081376">
        <w:rPr>
          <w:rFonts w:ascii="Times New Roman" w:eastAsia="Calibri" w:hAnsi="Times New Roman" w:cs="Times New Roman"/>
          <w:color w:val="000000"/>
          <w:sz w:val="28"/>
          <w:szCs w:val="28"/>
          <w:shd w:val="clear" w:color="auto" w:fill="FFFFFF"/>
        </w:rPr>
        <w:t xml:space="preserve">ем за полный календарный месяц </w:t>
      </w:r>
      <w:r w:rsidRPr="0010107D">
        <w:rPr>
          <w:rFonts w:ascii="Times New Roman" w:eastAsia="Calibri" w:hAnsi="Times New Roman" w:cs="Times New Roman"/>
          <w:color w:val="000000"/>
          <w:sz w:val="28"/>
          <w:szCs w:val="28"/>
          <w:shd w:val="clear" w:color="auto" w:fill="FFFFFF"/>
        </w:rPr>
        <w:t>(</w:t>
      </w:r>
      <w:r w:rsidR="00381305">
        <w:rPr>
          <w:rFonts w:ascii="Times New Roman" w:eastAsia="Calibri" w:hAnsi="Times New Roman" w:cs="Times New Roman"/>
          <w:color w:val="000000"/>
          <w:sz w:val="28"/>
          <w:szCs w:val="28"/>
          <w:shd w:val="clear" w:color="auto" w:fill="FFFFFF"/>
        </w:rPr>
        <w:t>2020 г. – 69</w:t>
      </w:r>
      <w:r w:rsidR="00813EDE">
        <w:rPr>
          <w:rFonts w:ascii="Times New Roman" w:eastAsia="Calibri" w:hAnsi="Times New Roman" w:cs="Times New Roman"/>
          <w:color w:val="000000"/>
          <w:sz w:val="28"/>
          <w:szCs w:val="28"/>
          <w:shd w:val="clear" w:color="auto" w:fill="FFFFFF"/>
        </w:rPr>
        <w:t> </w:t>
      </w:r>
      <w:r w:rsidR="00381305">
        <w:rPr>
          <w:rFonts w:ascii="Times New Roman" w:eastAsia="Calibri" w:hAnsi="Times New Roman" w:cs="Times New Roman"/>
          <w:color w:val="000000"/>
          <w:sz w:val="28"/>
          <w:szCs w:val="28"/>
          <w:shd w:val="clear" w:color="auto" w:fill="FFFFFF"/>
        </w:rPr>
        <w:t>961</w:t>
      </w:r>
      <w:r w:rsidR="00813EDE">
        <w:rPr>
          <w:rFonts w:ascii="Times New Roman" w:eastAsia="Calibri" w:hAnsi="Times New Roman" w:cs="Times New Roman"/>
          <w:color w:val="000000"/>
          <w:sz w:val="28"/>
          <w:szCs w:val="28"/>
          <w:shd w:val="clear" w:color="auto" w:fill="FFFFFF"/>
        </w:rPr>
        <w:t>,65</w:t>
      </w:r>
      <w:r w:rsidR="00381305">
        <w:rPr>
          <w:rFonts w:ascii="Times New Roman" w:eastAsia="Calibri" w:hAnsi="Times New Roman" w:cs="Times New Roman"/>
          <w:color w:val="000000"/>
          <w:sz w:val="28"/>
          <w:szCs w:val="28"/>
          <w:shd w:val="clear" w:color="auto" w:fill="FFFFFF"/>
        </w:rPr>
        <w:t xml:space="preserve"> рубл</w:t>
      </w:r>
      <w:r w:rsidR="00813EDE">
        <w:rPr>
          <w:rFonts w:ascii="Times New Roman" w:eastAsia="Calibri" w:hAnsi="Times New Roman" w:cs="Times New Roman"/>
          <w:color w:val="000000"/>
          <w:sz w:val="28"/>
          <w:szCs w:val="28"/>
          <w:shd w:val="clear" w:color="auto" w:fill="FFFFFF"/>
        </w:rPr>
        <w:t>я</w:t>
      </w:r>
      <w:r w:rsidR="00381305">
        <w:rPr>
          <w:rFonts w:ascii="Times New Roman" w:eastAsia="Calibri" w:hAnsi="Times New Roman" w:cs="Times New Roman"/>
          <w:color w:val="000000"/>
          <w:sz w:val="28"/>
          <w:szCs w:val="28"/>
          <w:shd w:val="clear" w:color="auto" w:fill="FFFFFF"/>
        </w:rPr>
        <w:t xml:space="preserve">; </w:t>
      </w:r>
      <w:r w:rsidR="006221A7">
        <w:rPr>
          <w:rFonts w:ascii="Times New Roman" w:eastAsia="Calibri" w:hAnsi="Times New Roman" w:cs="Times New Roman"/>
          <w:color w:val="000000"/>
          <w:sz w:val="28"/>
          <w:szCs w:val="28"/>
          <w:shd w:val="clear" w:color="auto" w:fill="FFFFFF"/>
        </w:rPr>
        <w:t xml:space="preserve">2019 г. – </w:t>
      </w:r>
      <w:r w:rsidR="006221A7" w:rsidRPr="0010107D">
        <w:rPr>
          <w:rFonts w:ascii="Times New Roman" w:eastAsia="Calibri" w:hAnsi="Times New Roman" w:cs="Times New Roman"/>
          <w:color w:val="000000"/>
          <w:sz w:val="28"/>
          <w:szCs w:val="28"/>
          <w:shd w:val="clear" w:color="auto" w:fill="FFFFFF"/>
        </w:rPr>
        <w:t>65</w:t>
      </w:r>
      <w:r w:rsidR="00813EDE">
        <w:rPr>
          <w:rFonts w:ascii="Times New Roman" w:eastAsia="Calibri" w:hAnsi="Times New Roman" w:cs="Times New Roman"/>
          <w:color w:val="000000"/>
          <w:sz w:val="28"/>
          <w:szCs w:val="28"/>
          <w:shd w:val="clear" w:color="auto" w:fill="FFFFFF"/>
        </w:rPr>
        <w:t> </w:t>
      </w:r>
      <w:r w:rsidR="006221A7" w:rsidRPr="0010107D">
        <w:rPr>
          <w:rFonts w:ascii="Times New Roman" w:eastAsia="Calibri" w:hAnsi="Times New Roman" w:cs="Times New Roman"/>
          <w:color w:val="000000"/>
          <w:sz w:val="28"/>
          <w:szCs w:val="28"/>
          <w:shd w:val="clear" w:color="auto" w:fill="FFFFFF"/>
        </w:rPr>
        <w:t>380</w:t>
      </w:r>
      <w:r w:rsidR="00813EDE">
        <w:rPr>
          <w:rFonts w:ascii="Times New Roman" w:eastAsia="Calibri" w:hAnsi="Times New Roman" w:cs="Times New Roman"/>
          <w:color w:val="000000"/>
          <w:sz w:val="28"/>
          <w:szCs w:val="28"/>
          <w:shd w:val="clear" w:color="auto" w:fill="FFFFFF"/>
        </w:rPr>
        <w:t>,67</w:t>
      </w:r>
      <w:r w:rsidR="006221A7" w:rsidRPr="0010107D">
        <w:rPr>
          <w:rFonts w:ascii="Times New Roman" w:eastAsia="Calibri" w:hAnsi="Times New Roman" w:cs="Times New Roman"/>
          <w:color w:val="000000"/>
          <w:sz w:val="28"/>
          <w:szCs w:val="28"/>
          <w:shd w:val="clear" w:color="auto" w:fill="FFFFFF"/>
        </w:rPr>
        <w:t xml:space="preserve"> рубл</w:t>
      </w:r>
      <w:r w:rsidR="00813EDE">
        <w:rPr>
          <w:rFonts w:ascii="Times New Roman" w:eastAsia="Calibri" w:hAnsi="Times New Roman" w:cs="Times New Roman"/>
          <w:color w:val="000000"/>
          <w:sz w:val="28"/>
          <w:szCs w:val="28"/>
          <w:shd w:val="clear" w:color="auto" w:fill="FFFFFF"/>
        </w:rPr>
        <w:t>я</w:t>
      </w:r>
      <w:r w:rsidRPr="0010107D">
        <w:rPr>
          <w:rFonts w:ascii="Times New Roman" w:eastAsia="Calibri" w:hAnsi="Times New Roman" w:cs="Times New Roman"/>
          <w:color w:val="000000"/>
          <w:sz w:val="28"/>
          <w:szCs w:val="28"/>
          <w:shd w:val="clear" w:color="auto" w:fill="FFFFFF"/>
        </w:rPr>
        <w:t>).</w:t>
      </w:r>
      <w:r w:rsidR="00381305">
        <w:rPr>
          <w:rFonts w:ascii="Times New Roman" w:eastAsia="Calibri" w:hAnsi="Times New Roman" w:cs="Times New Roman"/>
          <w:color w:val="000000"/>
          <w:sz w:val="28"/>
          <w:szCs w:val="28"/>
          <w:shd w:val="clear" w:color="auto" w:fill="FFFFFF"/>
        </w:rPr>
        <w:t xml:space="preserve"> Максимальная сумма пособия по беременности и родам </w:t>
      </w:r>
      <w:r w:rsidR="00381305">
        <w:rPr>
          <w:rFonts w:ascii="Times New Roman" w:eastAsia="Calibri" w:hAnsi="Times New Roman" w:cs="Times New Roman"/>
          <w:color w:val="000000"/>
          <w:sz w:val="28"/>
          <w:szCs w:val="28"/>
          <w:shd w:val="clear" w:color="auto" w:fill="FFFFFF"/>
        </w:rPr>
        <w:lastRenderedPageBreak/>
        <w:t xml:space="preserve">(в случае если роды протекали без осложнений) за 140 дней составляла </w:t>
      </w:r>
      <w:r w:rsidR="005A71AE">
        <w:rPr>
          <w:rFonts w:ascii="Times New Roman" w:eastAsia="Calibri" w:hAnsi="Times New Roman" w:cs="Times New Roman"/>
          <w:color w:val="000000"/>
          <w:sz w:val="28"/>
          <w:szCs w:val="28"/>
          <w:shd w:val="clear" w:color="auto" w:fill="FFFFFF"/>
        </w:rPr>
        <w:br/>
      </w:r>
      <w:r w:rsidR="00381305">
        <w:rPr>
          <w:rFonts w:ascii="Times New Roman" w:eastAsia="Calibri" w:hAnsi="Times New Roman" w:cs="Times New Roman"/>
          <w:color w:val="000000"/>
          <w:sz w:val="28"/>
          <w:szCs w:val="28"/>
          <w:shd w:val="clear" w:color="auto" w:fill="FFFFFF"/>
        </w:rPr>
        <w:t>340 795 рублей (2020 г. – 322 191,80 рубл</w:t>
      </w:r>
      <w:r w:rsidR="00813EDE">
        <w:rPr>
          <w:rFonts w:ascii="Times New Roman" w:eastAsia="Calibri" w:hAnsi="Times New Roman" w:cs="Times New Roman"/>
          <w:color w:val="000000"/>
          <w:sz w:val="28"/>
          <w:szCs w:val="28"/>
          <w:shd w:val="clear" w:color="auto" w:fill="FFFFFF"/>
        </w:rPr>
        <w:t>я</w:t>
      </w:r>
      <w:r w:rsidR="00381305">
        <w:rPr>
          <w:rFonts w:ascii="Times New Roman" w:eastAsia="Calibri" w:hAnsi="Times New Roman" w:cs="Times New Roman"/>
          <w:color w:val="000000"/>
          <w:sz w:val="28"/>
          <w:szCs w:val="28"/>
          <w:shd w:val="clear" w:color="auto" w:fill="FFFFFF"/>
        </w:rPr>
        <w:t>; 2019 г. – 301 095,20 рубл</w:t>
      </w:r>
      <w:r w:rsidR="00813EDE">
        <w:rPr>
          <w:rFonts w:ascii="Times New Roman" w:eastAsia="Calibri" w:hAnsi="Times New Roman" w:cs="Times New Roman"/>
          <w:color w:val="000000"/>
          <w:sz w:val="28"/>
          <w:szCs w:val="28"/>
          <w:shd w:val="clear" w:color="auto" w:fill="FFFFFF"/>
        </w:rPr>
        <w:t>я</w:t>
      </w:r>
      <w:r w:rsidR="00381305">
        <w:rPr>
          <w:rFonts w:ascii="Times New Roman" w:eastAsia="Calibri" w:hAnsi="Times New Roman" w:cs="Times New Roman"/>
          <w:color w:val="000000"/>
          <w:sz w:val="28"/>
          <w:szCs w:val="28"/>
          <w:shd w:val="clear" w:color="auto" w:fill="FFFFFF"/>
        </w:rPr>
        <w:t>).</w:t>
      </w:r>
    </w:p>
    <w:p w14:paraId="715AEDF0"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Дополнительно к пособию по беременности и родам</w:t>
      </w:r>
      <w:r w:rsidR="00186DE7">
        <w:rPr>
          <w:rFonts w:ascii="Times New Roman" w:eastAsia="Calibri" w:hAnsi="Times New Roman" w:cs="Times New Roman"/>
          <w:color w:val="000000"/>
          <w:sz w:val="28"/>
          <w:szCs w:val="28"/>
          <w:shd w:val="clear" w:color="auto" w:fill="FFFFFF"/>
        </w:rPr>
        <w:t> </w:t>
      </w:r>
      <w:r w:rsidR="00381305">
        <w:rPr>
          <w:rFonts w:ascii="Times New Roman" w:eastAsia="Calibri" w:hAnsi="Times New Roman" w:cs="Times New Roman"/>
          <w:color w:val="000000"/>
          <w:sz w:val="28"/>
          <w:szCs w:val="28"/>
          <w:shd w:val="clear" w:color="auto" w:fill="FFFFFF"/>
        </w:rPr>
        <w:t>до 1 июля 2021 г</w:t>
      </w:r>
      <w:r w:rsidR="00443EEA">
        <w:rPr>
          <w:rFonts w:ascii="Times New Roman" w:eastAsia="Calibri" w:hAnsi="Times New Roman" w:cs="Times New Roman"/>
          <w:color w:val="000000"/>
          <w:sz w:val="28"/>
          <w:szCs w:val="28"/>
          <w:shd w:val="clear" w:color="auto" w:fill="FFFFFF"/>
        </w:rPr>
        <w:t>.</w:t>
      </w:r>
      <w:r w:rsidR="00381305">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выплачива</w:t>
      </w:r>
      <w:r w:rsidR="006221A7">
        <w:rPr>
          <w:rFonts w:ascii="Times New Roman" w:eastAsia="Calibri" w:hAnsi="Times New Roman" w:cs="Times New Roman"/>
          <w:color w:val="000000"/>
          <w:sz w:val="28"/>
          <w:szCs w:val="28"/>
          <w:shd w:val="clear" w:color="auto" w:fill="FFFFFF"/>
        </w:rPr>
        <w:t>лось</w:t>
      </w:r>
      <w:r w:rsidRPr="0010107D">
        <w:rPr>
          <w:rFonts w:ascii="Times New Roman" w:eastAsia="Calibri" w:hAnsi="Times New Roman" w:cs="Times New Roman"/>
          <w:color w:val="000000"/>
          <w:sz w:val="28"/>
          <w:szCs w:val="28"/>
          <w:shd w:val="clear" w:color="auto" w:fill="FFFFFF"/>
        </w:rPr>
        <w:t xml:space="preserve"> единовременное пособие женщинам, вставшим на учет в медицинских организациях в ранние сроки беременности (до 12 недель).</w:t>
      </w:r>
    </w:p>
    <w:p w14:paraId="48670A78"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С 1 февраля </w:t>
      </w:r>
      <w:r w:rsidR="0037024E">
        <w:rPr>
          <w:rFonts w:ascii="Times New Roman" w:eastAsia="Calibri" w:hAnsi="Times New Roman" w:cs="Times New Roman"/>
          <w:color w:val="000000"/>
          <w:sz w:val="28"/>
          <w:szCs w:val="28"/>
          <w:shd w:val="clear" w:color="auto" w:fill="FFFFFF"/>
        </w:rPr>
        <w:t xml:space="preserve">до 1 июля </w:t>
      </w:r>
      <w:r w:rsidRPr="0010107D">
        <w:rPr>
          <w:rFonts w:ascii="Times New Roman" w:eastAsia="Calibri" w:hAnsi="Times New Roman" w:cs="Times New Roman"/>
          <w:color w:val="000000"/>
          <w:sz w:val="28"/>
          <w:szCs w:val="28"/>
          <w:shd w:val="clear" w:color="auto" w:fill="FFFFFF"/>
        </w:rPr>
        <w:t>20</w:t>
      </w:r>
      <w:r w:rsidR="00381305">
        <w:rPr>
          <w:rFonts w:ascii="Times New Roman" w:eastAsia="Calibri" w:hAnsi="Times New Roman" w:cs="Times New Roman"/>
          <w:color w:val="000000"/>
          <w:sz w:val="28"/>
          <w:szCs w:val="28"/>
          <w:shd w:val="clear" w:color="auto" w:fill="FFFFFF"/>
        </w:rPr>
        <w:t>21</w:t>
      </w:r>
      <w:r w:rsidRPr="0010107D">
        <w:rPr>
          <w:rFonts w:ascii="Times New Roman" w:eastAsia="Calibri" w:hAnsi="Times New Roman" w:cs="Times New Roman"/>
          <w:color w:val="000000"/>
          <w:sz w:val="28"/>
          <w:szCs w:val="28"/>
          <w:shd w:val="clear" w:color="auto" w:fill="FFFFFF"/>
        </w:rPr>
        <w:t xml:space="preserve"> г</w:t>
      </w:r>
      <w:r w:rsidR="00443EEA">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размер указанного пособия составлял </w:t>
      </w:r>
      <w:r w:rsidR="00C16180">
        <w:rPr>
          <w:rFonts w:ascii="Times New Roman" w:eastAsia="Calibri" w:hAnsi="Times New Roman" w:cs="Times New Roman"/>
          <w:color w:val="000000"/>
          <w:sz w:val="28"/>
          <w:szCs w:val="28"/>
          <w:shd w:val="clear" w:color="auto" w:fill="FFFFFF"/>
        </w:rPr>
        <w:br/>
      </w:r>
      <w:r w:rsidR="00333495">
        <w:rPr>
          <w:rFonts w:ascii="Times New Roman" w:eastAsia="Calibri" w:hAnsi="Times New Roman" w:cs="Times New Roman"/>
          <w:color w:val="000000"/>
          <w:sz w:val="28"/>
          <w:szCs w:val="28"/>
          <w:shd w:val="clear" w:color="auto" w:fill="FFFFFF"/>
        </w:rPr>
        <w:t>708,23</w:t>
      </w:r>
      <w:r w:rsidRPr="0010107D">
        <w:rPr>
          <w:rFonts w:ascii="Times New Roman" w:eastAsia="Calibri" w:hAnsi="Times New Roman" w:cs="Times New Roman"/>
          <w:color w:val="000000"/>
          <w:sz w:val="28"/>
          <w:szCs w:val="28"/>
          <w:shd w:val="clear" w:color="auto" w:fill="FFFFFF"/>
        </w:rPr>
        <w:t xml:space="preserve"> рубл</w:t>
      </w:r>
      <w:r w:rsidR="00813EDE">
        <w:rPr>
          <w:rFonts w:ascii="Times New Roman" w:eastAsia="Calibri" w:hAnsi="Times New Roman" w:cs="Times New Roman"/>
          <w:color w:val="000000"/>
          <w:sz w:val="28"/>
          <w:szCs w:val="28"/>
          <w:shd w:val="clear" w:color="auto" w:fill="FFFFFF"/>
        </w:rPr>
        <w:t>я</w:t>
      </w:r>
      <w:r w:rsidRPr="0010107D">
        <w:rPr>
          <w:rFonts w:ascii="Times New Roman" w:eastAsia="Calibri" w:hAnsi="Times New Roman" w:cs="Times New Roman"/>
          <w:color w:val="000000"/>
          <w:sz w:val="28"/>
          <w:szCs w:val="28"/>
          <w:shd w:val="clear" w:color="auto" w:fill="FFFFFF"/>
        </w:rPr>
        <w:t xml:space="preserve"> (</w:t>
      </w:r>
      <w:r w:rsidR="00381305" w:rsidRPr="0010107D">
        <w:rPr>
          <w:rFonts w:ascii="Times New Roman" w:eastAsia="Calibri" w:hAnsi="Times New Roman" w:cs="Times New Roman"/>
          <w:color w:val="000000"/>
          <w:sz w:val="28"/>
          <w:szCs w:val="28"/>
          <w:shd w:val="clear" w:color="auto" w:fill="FFFFFF"/>
        </w:rPr>
        <w:t>с 1 февраля 20</w:t>
      </w:r>
      <w:r w:rsidR="00333495">
        <w:rPr>
          <w:rFonts w:ascii="Times New Roman" w:eastAsia="Calibri" w:hAnsi="Times New Roman" w:cs="Times New Roman"/>
          <w:color w:val="000000"/>
          <w:sz w:val="28"/>
          <w:szCs w:val="28"/>
          <w:shd w:val="clear" w:color="auto" w:fill="FFFFFF"/>
        </w:rPr>
        <w:t xml:space="preserve">20 </w:t>
      </w:r>
      <w:r w:rsidR="00381305" w:rsidRPr="0010107D">
        <w:rPr>
          <w:rFonts w:ascii="Times New Roman" w:eastAsia="Calibri" w:hAnsi="Times New Roman" w:cs="Times New Roman"/>
          <w:color w:val="000000"/>
          <w:sz w:val="28"/>
          <w:szCs w:val="28"/>
          <w:shd w:val="clear" w:color="auto" w:fill="FFFFFF"/>
        </w:rPr>
        <w:t>г</w:t>
      </w:r>
      <w:r w:rsidR="00443EEA">
        <w:rPr>
          <w:rFonts w:ascii="Times New Roman" w:eastAsia="Calibri" w:hAnsi="Times New Roman" w:cs="Times New Roman"/>
          <w:color w:val="000000"/>
          <w:sz w:val="28"/>
          <w:szCs w:val="28"/>
          <w:shd w:val="clear" w:color="auto" w:fill="FFFFFF"/>
        </w:rPr>
        <w:t>.</w:t>
      </w:r>
      <w:r w:rsidR="00381305" w:rsidRPr="0010107D">
        <w:rPr>
          <w:rFonts w:ascii="Times New Roman" w:eastAsia="Calibri" w:hAnsi="Times New Roman" w:cs="Times New Roman"/>
          <w:color w:val="000000"/>
          <w:sz w:val="28"/>
          <w:szCs w:val="28"/>
          <w:shd w:val="clear" w:color="auto" w:fill="FFFFFF"/>
        </w:rPr>
        <w:t xml:space="preserve"> –</w:t>
      </w:r>
      <w:r w:rsidR="00381305">
        <w:rPr>
          <w:rFonts w:ascii="Times New Roman" w:eastAsia="Calibri" w:hAnsi="Times New Roman" w:cs="Times New Roman"/>
          <w:color w:val="000000"/>
          <w:sz w:val="28"/>
          <w:szCs w:val="28"/>
          <w:shd w:val="clear" w:color="auto" w:fill="FFFFFF"/>
        </w:rPr>
        <w:t xml:space="preserve"> </w:t>
      </w:r>
      <w:r w:rsidR="00381305" w:rsidRPr="0010107D">
        <w:rPr>
          <w:rFonts w:ascii="Times New Roman" w:eastAsia="Calibri" w:hAnsi="Times New Roman" w:cs="Times New Roman"/>
          <w:color w:val="000000"/>
          <w:sz w:val="28"/>
          <w:szCs w:val="28"/>
          <w:shd w:val="clear" w:color="auto" w:fill="FFFFFF"/>
        </w:rPr>
        <w:t>6</w:t>
      </w:r>
      <w:r w:rsidR="00381305">
        <w:rPr>
          <w:rFonts w:ascii="Times New Roman" w:eastAsia="Calibri" w:hAnsi="Times New Roman" w:cs="Times New Roman"/>
          <w:color w:val="000000"/>
          <w:sz w:val="28"/>
          <w:szCs w:val="28"/>
          <w:shd w:val="clear" w:color="auto" w:fill="FFFFFF"/>
        </w:rPr>
        <w:t>7</w:t>
      </w:r>
      <w:r w:rsidR="00381305" w:rsidRPr="0010107D">
        <w:rPr>
          <w:rFonts w:ascii="Times New Roman" w:eastAsia="Calibri" w:hAnsi="Times New Roman" w:cs="Times New Roman"/>
          <w:color w:val="000000"/>
          <w:sz w:val="28"/>
          <w:szCs w:val="28"/>
          <w:shd w:val="clear" w:color="auto" w:fill="FFFFFF"/>
        </w:rPr>
        <w:t>5,</w:t>
      </w:r>
      <w:r w:rsidR="00381305">
        <w:rPr>
          <w:rFonts w:ascii="Times New Roman" w:eastAsia="Calibri" w:hAnsi="Times New Roman" w:cs="Times New Roman"/>
          <w:color w:val="000000"/>
          <w:sz w:val="28"/>
          <w:szCs w:val="28"/>
          <w:shd w:val="clear" w:color="auto" w:fill="FFFFFF"/>
        </w:rPr>
        <w:t xml:space="preserve">15 </w:t>
      </w:r>
      <w:r w:rsidR="00381305" w:rsidRPr="0010107D">
        <w:rPr>
          <w:rFonts w:ascii="Times New Roman" w:eastAsia="Calibri" w:hAnsi="Times New Roman" w:cs="Times New Roman"/>
          <w:color w:val="000000"/>
          <w:sz w:val="28"/>
          <w:szCs w:val="28"/>
          <w:shd w:val="clear" w:color="auto" w:fill="FFFFFF"/>
        </w:rPr>
        <w:t>рубл</w:t>
      </w:r>
      <w:r w:rsidR="00813EDE">
        <w:rPr>
          <w:rFonts w:ascii="Times New Roman" w:eastAsia="Calibri" w:hAnsi="Times New Roman" w:cs="Times New Roman"/>
          <w:color w:val="000000"/>
          <w:sz w:val="28"/>
          <w:szCs w:val="28"/>
          <w:shd w:val="clear" w:color="auto" w:fill="FFFFFF"/>
        </w:rPr>
        <w:t>я</w:t>
      </w:r>
      <w:r w:rsidR="00381305">
        <w:rPr>
          <w:rFonts w:ascii="Times New Roman" w:eastAsia="Calibri" w:hAnsi="Times New Roman" w:cs="Times New Roman"/>
          <w:color w:val="000000"/>
          <w:sz w:val="28"/>
          <w:szCs w:val="28"/>
          <w:shd w:val="clear" w:color="auto" w:fill="FFFFFF"/>
        </w:rPr>
        <w:t xml:space="preserve">; </w:t>
      </w:r>
      <w:r w:rsidR="006221A7">
        <w:rPr>
          <w:rFonts w:ascii="Times New Roman" w:eastAsia="Calibri" w:hAnsi="Times New Roman" w:cs="Times New Roman"/>
          <w:color w:val="000000"/>
          <w:sz w:val="28"/>
          <w:szCs w:val="28"/>
          <w:shd w:val="clear" w:color="auto" w:fill="FFFFFF"/>
        </w:rPr>
        <w:t>с 1 февраля 2019 г</w:t>
      </w:r>
      <w:r w:rsidR="00443EEA">
        <w:rPr>
          <w:rFonts w:ascii="Times New Roman" w:eastAsia="Calibri" w:hAnsi="Times New Roman" w:cs="Times New Roman"/>
          <w:color w:val="000000"/>
          <w:sz w:val="28"/>
          <w:szCs w:val="28"/>
          <w:shd w:val="clear" w:color="auto" w:fill="FFFFFF"/>
        </w:rPr>
        <w:t>.</w:t>
      </w:r>
      <w:r w:rsidR="006221A7">
        <w:rPr>
          <w:rFonts w:ascii="Times New Roman" w:eastAsia="Calibri" w:hAnsi="Times New Roman" w:cs="Times New Roman"/>
          <w:color w:val="000000"/>
          <w:sz w:val="28"/>
          <w:szCs w:val="28"/>
          <w:shd w:val="clear" w:color="auto" w:fill="FFFFFF"/>
        </w:rPr>
        <w:t xml:space="preserve"> – </w:t>
      </w:r>
      <w:r w:rsidR="006221A7" w:rsidRPr="0010107D">
        <w:rPr>
          <w:rFonts w:ascii="Times New Roman" w:eastAsia="Calibri" w:hAnsi="Times New Roman" w:cs="Times New Roman"/>
          <w:color w:val="000000"/>
          <w:sz w:val="28"/>
          <w:szCs w:val="28"/>
          <w:shd w:val="clear" w:color="auto" w:fill="FFFFFF"/>
        </w:rPr>
        <w:t xml:space="preserve">655,49 </w:t>
      </w:r>
      <w:r w:rsidR="006221A7">
        <w:rPr>
          <w:rFonts w:ascii="Times New Roman" w:eastAsia="Calibri" w:hAnsi="Times New Roman" w:cs="Times New Roman"/>
          <w:color w:val="000000"/>
          <w:sz w:val="28"/>
          <w:szCs w:val="28"/>
          <w:shd w:val="clear" w:color="auto" w:fill="FFFFFF"/>
        </w:rPr>
        <w:t>рубл</w:t>
      </w:r>
      <w:r w:rsidR="00813EDE">
        <w:rPr>
          <w:rFonts w:ascii="Times New Roman" w:eastAsia="Calibri" w:hAnsi="Times New Roman" w:cs="Times New Roman"/>
          <w:color w:val="000000"/>
          <w:sz w:val="28"/>
          <w:szCs w:val="28"/>
          <w:shd w:val="clear" w:color="auto" w:fill="FFFFFF"/>
        </w:rPr>
        <w:t>я</w:t>
      </w:r>
      <w:r w:rsidRPr="0010107D">
        <w:rPr>
          <w:rFonts w:ascii="Times New Roman" w:eastAsia="Calibri" w:hAnsi="Times New Roman" w:cs="Times New Roman"/>
          <w:color w:val="000000"/>
          <w:sz w:val="28"/>
          <w:szCs w:val="28"/>
          <w:shd w:val="clear" w:color="auto" w:fill="FFFFFF"/>
        </w:rPr>
        <w:t>).</w:t>
      </w:r>
    </w:p>
    <w:p w14:paraId="34098838" w14:textId="77777777" w:rsidR="0010107D" w:rsidRDefault="0010107D" w:rsidP="0010107D">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Кроме того, одному из родителей либо лицу, его заменяющему, выплачивается единовременное пособие при рождении ребенка. В случае рождения двух или более детей указанное пособие выплачивается на каждого ребенка.</w:t>
      </w:r>
    </w:p>
    <w:p w14:paraId="6CBB9206" w14:textId="77777777" w:rsidR="00EB0B54" w:rsidRPr="0010107D" w:rsidRDefault="008B780A" w:rsidP="0010107D">
      <w:pPr>
        <w:widowControl w:val="0"/>
        <w:spacing w:after="0" w:line="312"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w:t>
      </w:r>
      <w:r w:rsidR="00EB0B54">
        <w:rPr>
          <w:rFonts w:ascii="Times New Roman" w:eastAsia="Times New Roman" w:hAnsi="Times New Roman" w:cs="Times New Roman"/>
          <w:sz w:val="28"/>
          <w:szCs w:val="28"/>
          <w:lang w:eastAsia="ru-RU"/>
        </w:rPr>
        <w:t xml:space="preserve">азмер </w:t>
      </w:r>
      <w:r w:rsidR="00EB0B54" w:rsidRPr="0010107D">
        <w:rPr>
          <w:rFonts w:ascii="Times New Roman" w:eastAsia="Times New Roman" w:hAnsi="Times New Roman" w:cs="Times New Roman"/>
          <w:sz w:val="28"/>
          <w:szCs w:val="28"/>
          <w:lang w:eastAsia="ru-RU"/>
        </w:rPr>
        <w:t>единовременно</w:t>
      </w:r>
      <w:r w:rsidR="00EB0B54">
        <w:rPr>
          <w:rFonts w:ascii="Times New Roman" w:eastAsia="Times New Roman" w:hAnsi="Times New Roman" w:cs="Times New Roman"/>
          <w:sz w:val="28"/>
          <w:szCs w:val="28"/>
          <w:lang w:eastAsia="ru-RU"/>
        </w:rPr>
        <w:t>го</w:t>
      </w:r>
      <w:r w:rsidR="00EB0B54" w:rsidRPr="0010107D">
        <w:rPr>
          <w:rFonts w:ascii="Times New Roman" w:eastAsia="Times New Roman" w:hAnsi="Times New Roman" w:cs="Times New Roman"/>
          <w:sz w:val="28"/>
          <w:szCs w:val="28"/>
          <w:lang w:eastAsia="ru-RU"/>
        </w:rPr>
        <w:t xml:space="preserve"> пособи</w:t>
      </w:r>
      <w:r w:rsidR="00EB0B54">
        <w:rPr>
          <w:rFonts w:ascii="Times New Roman" w:eastAsia="Times New Roman" w:hAnsi="Times New Roman" w:cs="Times New Roman"/>
          <w:sz w:val="28"/>
          <w:szCs w:val="28"/>
          <w:lang w:eastAsia="ru-RU"/>
        </w:rPr>
        <w:t>я</w:t>
      </w:r>
      <w:r w:rsidR="00EB0B54" w:rsidRPr="0010107D">
        <w:rPr>
          <w:rFonts w:ascii="Times New Roman" w:eastAsia="Times New Roman" w:hAnsi="Times New Roman" w:cs="Times New Roman"/>
          <w:sz w:val="28"/>
          <w:szCs w:val="28"/>
          <w:lang w:eastAsia="ru-RU"/>
        </w:rPr>
        <w:t xml:space="preserve"> при рождении ребенка </w:t>
      </w:r>
      <w:r w:rsidR="00EB0B54">
        <w:rPr>
          <w:rFonts w:ascii="Times New Roman" w:eastAsia="Times New Roman" w:hAnsi="Times New Roman" w:cs="Times New Roman"/>
          <w:sz w:val="28"/>
          <w:szCs w:val="28"/>
          <w:lang w:eastAsia="ru-RU"/>
        </w:rPr>
        <w:t>с 1 февраля 202</w:t>
      </w:r>
      <w:r w:rsidR="00333495">
        <w:rPr>
          <w:rFonts w:ascii="Times New Roman" w:eastAsia="Times New Roman" w:hAnsi="Times New Roman" w:cs="Times New Roman"/>
          <w:sz w:val="28"/>
          <w:szCs w:val="28"/>
          <w:lang w:eastAsia="ru-RU"/>
        </w:rPr>
        <w:t>1</w:t>
      </w:r>
      <w:r w:rsidR="00EB0B54">
        <w:rPr>
          <w:rFonts w:ascii="Times New Roman" w:eastAsia="Times New Roman" w:hAnsi="Times New Roman" w:cs="Times New Roman"/>
          <w:sz w:val="28"/>
          <w:szCs w:val="28"/>
          <w:lang w:eastAsia="ru-RU"/>
        </w:rPr>
        <w:t xml:space="preserve"> г</w:t>
      </w:r>
      <w:r w:rsidR="00443EEA">
        <w:rPr>
          <w:rFonts w:ascii="Times New Roman" w:eastAsia="Times New Roman" w:hAnsi="Times New Roman" w:cs="Times New Roman"/>
          <w:sz w:val="28"/>
          <w:szCs w:val="28"/>
          <w:lang w:eastAsia="ru-RU"/>
        </w:rPr>
        <w:t>.</w:t>
      </w:r>
      <w:r w:rsidR="00EB0B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для застрахованных лиц </w:t>
      </w:r>
      <w:r w:rsidR="00EB0B54">
        <w:rPr>
          <w:rFonts w:ascii="Times New Roman" w:eastAsia="Times New Roman" w:hAnsi="Times New Roman" w:cs="Times New Roman"/>
          <w:sz w:val="28"/>
          <w:szCs w:val="28"/>
          <w:lang w:eastAsia="ru-RU"/>
        </w:rPr>
        <w:t>составлял</w:t>
      </w:r>
      <w:r w:rsidR="00333495">
        <w:rPr>
          <w:rFonts w:ascii="Times New Roman" w:eastAsia="Times New Roman" w:hAnsi="Times New Roman" w:cs="Times New Roman"/>
          <w:sz w:val="28"/>
          <w:szCs w:val="28"/>
          <w:lang w:eastAsia="ru-RU"/>
        </w:rPr>
        <w:t> 18 886,32</w:t>
      </w:r>
      <w:r>
        <w:rPr>
          <w:rFonts w:ascii="Times New Roman" w:eastAsia="Times New Roman" w:hAnsi="Times New Roman" w:cs="Times New Roman"/>
          <w:sz w:val="28"/>
          <w:szCs w:val="28"/>
          <w:lang w:eastAsia="ru-RU"/>
        </w:rPr>
        <w:t xml:space="preserve"> рубл</w:t>
      </w:r>
      <w:r w:rsidR="00813EDE">
        <w:rPr>
          <w:rFonts w:ascii="Times New Roman" w:eastAsia="Times New Roman" w:hAnsi="Times New Roman" w:cs="Times New Roman"/>
          <w:sz w:val="28"/>
          <w:szCs w:val="28"/>
          <w:lang w:eastAsia="ru-RU"/>
        </w:rPr>
        <w:t>я</w:t>
      </w:r>
      <w:r>
        <w:rPr>
          <w:rFonts w:ascii="Times New Roman" w:eastAsia="Times New Roman" w:hAnsi="Times New Roman" w:cs="Times New Roman"/>
          <w:sz w:val="28"/>
          <w:szCs w:val="28"/>
          <w:lang w:eastAsia="ru-RU"/>
        </w:rPr>
        <w:t xml:space="preserve"> </w:t>
      </w:r>
      <w:r w:rsidR="00EB0B54" w:rsidRPr="0010107D">
        <w:rPr>
          <w:rFonts w:ascii="Times New Roman" w:eastAsia="Times New Roman" w:hAnsi="Times New Roman" w:cs="Times New Roman"/>
          <w:sz w:val="28"/>
          <w:szCs w:val="28"/>
          <w:lang w:eastAsia="ru-RU"/>
        </w:rPr>
        <w:t>(</w:t>
      </w:r>
      <w:r w:rsidR="0037024E">
        <w:rPr>
          <w:rFonts w:ascii="Times New Roman" w:eastAsia="Times New Roman" w:hAnsi="Times New Roman" w:cs="Times New Roman"/>
          <w:sz w:val="28"/>
          <w:szCs w:val="28"/>
          <w:lang w:eastAsia="ru-RU"/>
        </w:rPr>
        <w:t xml:space="preserve">с 1 февраля </w:t>
      </w:r>
      <w:r w:rsidR="00333495">
        <w:rPr>
          <w:rFonts w:ascii="Times New Roman" w:eastAsia="Times New Roman" w:hAnsi="Times New Roman" w:cs="Times New Roman"/>
          <w:sz w:val="28"/>
          <w:szCs w:val="28"/>
          <w:lang w:eastAsia="ru-RU"/>
        </w:rPr>
        <w:t>2020 г. – 18 004,12 рубл</w:t>
      </w:r>
      <w:r w:rsidR="00813EDE">
        <w:rPr>
          <w:rFonts w:ascii="Times New Roman" w:eastAsia="Times New Roman" w:hAnsi="Times New Roman" w:cs="Times New Roman"/>
          <w:sz w:val="28"/>
          <w:szCs w:val="28"/>
          <w:lang w:eastAsia="ru-RU"/>
        </w:rPr>
        <w:t>я</w:t>
      </w:r>
      <w:r w:rsidR="00333495">
        <w:rPr>
          <w:rFonts w:ascii="Times New Roman" w:eastAsia="Times New Roman" w:hAnsi="Times New Roman" w:cs="Times New Roman"/>
          <w:sz w:val="28"/>
          <w:szCs w:val="28"/>
          <w:lang w:eastAsia="ru-RU"/>
        </w:rPr>
        <w:t xml:space="preserve">; </w:t>
      </w:r>
      <w:r w:rsidR="0037024E">
        <w:rPr>
          <w:rFonts w:ascii="Times New Roman" w:eastAsia="Times New Roman" w:hAnsi="Times New Roman" w:cs="Times New Roman"/>
          <w:sz w:val="28"/>
          <w:szCs w:val="28"/>
          <w:lang w:eastAsia="ru-RU"/>
        </w:rPr>
        <w:t xml:space="preserve">с 1 февраля </w:t>
      </w:r>
      <w:r w:rsidR="00EB0B54">
        <w:rPr>
          <w:rFonts w:ascii="Times New Roman" w:eastAsia="Times New Roman" w:hAnsi="Times New Roman" w:cs="Times New Roman"/>
          <w:sz w:val="28"/>
          <w:szCs w:val="28"/>
          <w:lang w:eastAsia="ru-RU"/>
        </w:rPr>
        <w:t xml:space="preserve">2019 г. – </w:t>
      </w:r>
      <w:r w:rsidR="00813EDE">
        <w:rPr>
          <w:rFonts w:ascii="Times New Roman" w:eastAsia="Times New Roman" w:hAnsi="Times New Roman" w:cs="Times New Roman"/>
          <w:sz w:val="28"/>
          <w:szCs w:val="28"/>
          <w:lang w:eastAsia="ru-RU"/>
        </w:rPr>
        <w:t>17 479,73 рубля</w:t>
      </w:r>
      <w:r w:rsidR="00EB0B54" w:rsidRPr="0010107D">
        <w:rPr>
          <w:rFonts w:ascii="Times New Roman" w:eastAsia="Times New Roman" w:hAnsi="Times New Roman" w:cs="Times New Roman"/>
          <w:sz w:val="28"/>
          <w:szCs w:val="28"/>
          <w:lang w:eastAsia="ru-RU"/>
        </w:rPr>
        <w:t>)</w:t>
      </w:r>
      <w:r w:rsidR="00333495">
        <w:rPr>
          <w:rFonts w:ascii="Times New Roman" w:eastAsia="Times New Roman" w:hAnsi="Times New Roman" w:cs="Times New Roman"/>
          <w:sz w:val="28"/>
          <w:szCs w:val="28"/>
          <w:lang w:eastAsia="ru-RU"/>
        </w:rPr>
        <w:t>.</w:t>
      </w:r>
    </w:p>
    <w:p w14:paraId="72DDED88"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 xml:space="preserve">После окончания отпуска по беременности и родам работающим женщинам предоставляется отпуск по уходу за ребенком до достижения им возраста 3 лет. За период такого отпуска </w:t>
      </w:r>
      <w:r w:rsidR="00333495">
        <w:rPr>
          <w:rFonts w:ascii="Times New Roman" w:eastAsia="Calibri" w:hAnsi="Times New Roman" w:cs="Times New Roman"/>
          <w:color w:val="000000"/>
          <w:sz w:val="28"/>
          <w:szCs w:val="28"/>
          <w:shd w:val="clear" w:color="auto" w:fill="FFFFFF"/>
        </w:rPr>
        <w:t xml:space="preserve">до достижения ребенком возраста </w:t>
      </w:r>
      <w:r w:rsidRPr="0010107D">
        <w:rPr>
          <w:rFonts w:ascii="Times New Roman" w:eastAsia="Calibri" w:hAnsi="Times New Roman" w:cs="Times New Roman"/>
          <w:color w:val="000000"/>
          <w:sz w:val="28"/>
          <w:szCs w:val="28"/>
          <w:shd w:val="clear" w:color="auto" w:fill="FFFFFF"/>
        </w:rPr>
        <w:t>1,5 лет выплачивается ежемесячное пособие по уходу за ребенком.</w:t>
      </w:r>
    </w:p>
    <w:p w14:paraId="46EE7643"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Отпуск по уходу за ребенком с выплатой ежемесячного пособия по уходу за ребенком может быть предоставлен отцу ребенка, другому родственнику или опекуну, фактически осуществляющему уход за ребенком и подлежащему обязательному социальному страхованию.</w:t>
      </w:r>
    </w:p>
    <w:p w14:paraId="453BCBEB" w14:textId="77777777" w:rsidR="0010107D" w:rsidRPr="0010107D" w:rsidRDefault="0010107D" w:rsidP="0010107D">
      <w:pPr>
        <w:widowControl w:val="0"/>
        <w:spacing w:after="0" w:line="312" w:lineRule="auto"/>
        <w:ind w:firstLine="709"/>
        <w:jc w:val="both"/>
        <w:rPr>
          <w:rFonts w:ascii="Calibri" w:eastAsia="Calibri" w:hAnsi="Calibri" w:cs="Times New Roman"/>
          <w:sz w:val="28"/>
          <w:szCs w:val="28"/>
        </w:rPr>
      </w:pPr>
      <w:r w:rsidRPr="0010107D">
        <w:rPr>
          <w:rFonts w:ascii="Times New Roman" w:eastAsia="Calibri" w:hAnsi="Times New Roman" w:cs="Times New Roman"/>
          <w:color w:val="000000"/>
          <w:sz w:val="28"/>
          <w:szCs w:val="28"/>
          <w:shd w:val="clear" w:color="auto" w:fill="FFFFFF"/>
        </w:rPr>
        <w:t>Ежемесячное пособие по уходу за ребенком выплачивается в размере</w:t>
      </w:r>
      <w:r w:rsidR="00C14424">
        <w:rPr>
          <w:rFonts w:ascii="Times New Roman" w:eastAsia="Calibri" w:hAnsi="Times New Roman" w:cs="Times New Roman"/>
          <w:color w:val="000000"/>
          <w:sz w:val="28"/>
          <w:szCs w:val="28"/>
          <w:shd w:val="clear" w:color="auto" w:fill="FFFFFF"/>
        </w:rPr>
        <w:t xml:space="preserve"> </w:t>
      </w:r>
      <w:r w:rsidRPr="0010107D">
        <w:rPr>
          <w:rFonts w:ascii="Times New Roman" w:eastAsia="Calibri" w:hAnsi="Times New Roman" w:cs="Times New Roman"/>
          <w:color w:val="000000"/>
          <w:sz w:val="28"/>
          <w:szCs w:val="28"/>
          <w:shd w:val="clear" w:color="auto" w:fill="FFFFFF"/>
        </w:rPr>
        <w:t>40</w:t>
      </w:r>
      <w:r w:rsidR="00AB19DF">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среднего заработка застрахованного лица, но не менее минимального размера этого пособия, установленного Федеральным законом от 19 мая 1995 г. № 81-ФЗ.</w:t>
      </w:r>
    </w:p>
    <w:p w14:paraId="220ADF93" w14:textId="77777777" w:rsidR="0010107D" w:rsidRPr="0010107D" w:rsidRDefault="0010107D" w:rsidP="0010107D">
      <w:pPr>
        <w:autoSpaceDE w:val="0"/>
        <w:autoSpaceDN w:val="0"/>
        <w:adjustRightInd w:val="0"/>
        <w:spacing w:after="0" w:line="312" w:lineRule="auto"/>
        <w:ind w:firstLine="709"/>
        <w:jc w:val="both"/>
        <w:outlineLvl w:val="1"/>
        <w:rPr>
          <w:rFonts w:ascii="Times New Roman" w:eastAsia="Times New Roman" w:hAnsi="Times New Roman" w:cs="Times New Roman"/>
          <w:sz w:val="28"/>
          <w:szCs w:val="28"/>
          <w:lang w:eastAsia="ru-RU"/>
        </w:rPr>
      </w:pPr>
      <w:r w:rsidRPr="0010107D">
        <w:rPr>
          <w:rFonts w:ascii="Times New Roman" w:eastAsia="Times New Roman" w:hAnsi="Times New Roman" w:cs="Times New Roman"/>
          <w:sz w:val="28"/>
          <w:szCs w:val="28"/>
          <w:lang w:eastAsia="ru-RU"/>
        </w:rPr>
        <w:t>В 20</w:t>
      </w:r>
      <w:r w:rsidR="00AB19DF">
        <w:rPr>
          <w:rFonts w:ascii="Times New Roman" w:eastAsia="Times New Roman" w:hAnsi="Times New Roman" w:cs="Times New Roman"/>
          <w:sz w:val="28"/>
          <w:szCs w:val="28"/>
          <w:lang w:eastAsia="ru-RU"/>
        </w:rPr>
        <w:t>2</w:t>
      </w:r>
      <w:r w:rsidR="00E73DE5">
        <w:rPr>
          <w:rFonts w:ascii="Times New Roman" w:eastAsia="Times New Roman" w:hAnsi="Times New Roman" w:cs="Times New Roman"/>
          <w:sz w:val="28"/>
          <w:szCs w:val="28"/>
          <w:lang w:eastAsia="ru-RU"/>
        </w:rPr>
        <w:t>1</w:t>
      </w:r>
      <w:r w:rsidRPr="0010107D">
        <w:rPr>
          <w:rFonts w:ascii="Times New Roman" w:eastAsia="Times New Roman" w:hAnsi="Times New Roman" w:cs="Times New Roman"/>
          <w:sz w:val="28"/>
          <w:szCs w:val="28"/>
          <w:lang w:eastAsia="ru-RU"/>
        </w:rPr>
        <w:t xml:space="preserve"> г</w:t>
      </w:r>
      <w:r w:rsidR="00443EEA">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максимальн</w:t>
      </w:r>
      <w:r w:rsidR="009E13B1">
        <w:rPr>
          <w:rFonts w:ascii="Times New Roman" w:eastAsia="Times New Roman" w:hAnsi="Times New Roman" w:cs="Times New Roman"/>
          <w:sz w:val="28"/>
          <w:szCs w:val="28"/>
          <w:lang w:eastAsia="ru-RU"/>
        </w:rPr>
        <w:t>ый</w:t>
      </w:r>
      <w:r w:rsidRPr="0010107D">
        <w:rPr>
          <w:rFonts w:ascii="Times New Roman" w:eastAsia="Times New Roman" w:hAnsi="Times New Roman" w:cs="Times New Roman"/>
          <w:sz w:val="28"/>
          <w:szCs w:val="28"/>
          <w:lang w:eastAsia="ru-RU"/>
        </w:rPr>
        <w:t xml:space="preserve"> </w:t>
      </w:r>
      <w:r w:rsidR="009E13B1">
        <w:rPr>
          <w:rFonts w:ascii="Times New Roman" w:eastAsia="Times New Roman" w:hAnsi="Times New Roman" w:cs="Times New Roman"/>
          <w:sz w:val="28"/>
          <w:szCs w:val="28"/>
          <w:lang w:eastAsia="ru-RU"/>
        </w:rPr>
        <w:t>размер</w:t>
      </w:r>
      <w:r w:rsidRPr="0010107D">
        <w:rPr>
          <w:rFonts w:ascii="Times New Roman" w:eastAsia="Times New Roman" w:hAnsi="Times New Roman" w:cs="Times New Roman"/>
          <w:sz w:val="28"/>
          <w:szCs w:val="28"/>
          <w:lang w:eastAsia="ru-RU"/>
        </w:rPr>
        <w:t xml:space="preserve"> ежемесячного пособия по уходу за ребенком составлял </w:t>
      </w:r>
      <w:r w:rsidR="00E73DE5">
        <w:rPr>
          <w:rFonts w:ascii="Times New Roman" w:eastAsia="Times New Roman" w:hAnsi="Times New Roman" w:cs="Times New Roman"/>
          <w:sz w:val="28"/>
          <w:szCs w:val="28"/>
          <w:lang w:eastAsia="ru-RU"/>
        </w:rPr>
        <w:t>29 600,48</w:t>
      </w:r>
      <w:r w:rsidR="00813EDE">
        <w:rPr>
          <w:rFonts w:ascii="Times New Roman" w:eastAsia="Times New Roman" w:hAnsi="Times New Roman" w:cs="Times New Roman"/>
          <w:sz w:val="28"/>
          <w:szCs w:val="28"/>
          <w:lang w:eastAsia="ru-RU"/>
        </w:rPr>
        <w:t xml:space="preserve"> рубля</w:t>
      </w:r>
      <w:r w:rsidR="004753B8">
        <w:rPr>
          <w:rFonts w:ascii="Times New Roman" w:eastAsia="Times New Roman" w:hAnsi="Times New Roman" w:cs="Times New Roman"/>
          <w:sz w:val="28"/>
          <w:szCs w:val="28"/>
          <w:lang w:eastAsia="ru-RU"/>
        </w:rPr>
        <w:t xml:space="preserve"> </w:t>
      </w:r>
      <w:r w:rsidRPr="0010107D">
        <w:rPr>
          <w:rFonts w:ascii="Times New Roman" w:eastAsia="Times New Roman" w:hAnsi="Times New Roman" w:cs="Times New Roman"/>
          <w:sz w:val="28"/>
          <w:szCs w:val="28"/>
          <w:lang w:eastAsia="ru-RU"/>
        </w:rPr>
        <w:t>(</w:t>
      </w:r>
      <w:r w:rsidR="00E73DE5" w:rsidRPr="0010107D">
        <w:rPr>
          <w:rFonts w:ascii="Times New Roman" w:eastAsia="Times New Roman" w:hAnsi="Times New Roman" w:cs="Times New Roman"/>
          <w:sz w:val="28"/>
          <w:szCs w:val="28"/>
          <w:lang w:eastAsia="ru-RU"/>
        </w:rPr>
        <w:t>2</w:t>
      </w:r>
      <w:r w:rsidR="00E73DE5">
        <w:rPr>
          <w:rFonts w:ascii="Times New Roman" w:eastAsia="Times New Roman" w:hAnsi="Times New Roman" w:cs="Times New Roman"/>
          <w:sz w:val="28"/>
          <w:szCs w:val="28"/>
          <w:lang w:eastAsia="ru-RU"/>
        </w:rPr>
        <w:t>020 г. –</w:t>
      </w:r>
      <w:r w:rsidR="00360C14">
        <w:rPr>
          <w:rFonts w:ascii="Times New Roman" w:eastAsia="Times New Roman" w:hAnsi="Times New Roman" w:cs="Times New Roman"/>
          <w:sz w:val="28"/>
          <w:szCs w:val="28"/>
          <w:lang w:eastAsia="ru-RU"/>
        </w:rPr>
        <w:t> </w:t>
      </w:r>
      <w:r w:rsidR="00E73DE5">
        <w:rPr>
          <w:rFonts w:ascii="Times New Roman" w:eastAsia="Times New Roman" w:hAnsi="Times New Roman" w:cs="Times New Roman"/>
          <w:sz w:val="28"/>
          <w:szCs w:val="28"/>
          <w:lang w:eastAsia="ru-RU"/>
        </w:rPr>
        <w:t>27 984,66 рубл</w:t>
      </w:r>
      <w:r w:rsidR="00813EDE">
        <w:rPr>
          <w:rFonts w:ascii="Times New Roman" w:eastAsia="Times New Roman" w:hAnsi="Times New Roman" w:cs="Times New Roman"/>
          <w:sz w:val="28"/>
          <w:szCs w:val="28"/>
          <w:lang w:eastAsia="ru-RU"/>
        </w:rPr>
        <w:t>я</w:t>
      </w:r>
      <w:r w:rsidR="00E73DE5">
        <w:rPr>
          <w:rFonts w:ascii="Times New Roman" w:eastAsia="Times New Roman" w:hAnsi="Times New Roman" w:cs="Times New Roman"/>
          <w:sz w:val="28"/>
          <w:szCs w:val="28"/>
          <w:lang w:eastAsia="ru-RU"/>
        </w:rPr>
        <w:t xml:space="preserve">; </w:t>
      </w:r>
      <w:r w:rsidR="00AB19DF">
        <w:rPr>
          <w:rFonts w:ascii="Times New Roman" w:eastAsia="Times New Roman" w:hAnsi="Times New Roman" w:cs="Times New Roman"/>
          <w:sz w:val="28"/>
          <w:szCs w:val="28"/>
          <w:lang w:eastAsia="ru-RU"/>
        </w:rPr>
        <w:t xml:space="preserve">2019 г. – </w:t>
      </w:r>
      <w:r w:rsidR="00AB19DF" w:rsidRPr="0010107D">
        <w:rPr>
          <w:rFonts w:ascii="Times New Roman" w:eastAsia="Times New Roman" w:hAnsi="Times New Roman" w:cs="Times New Roman"/>
          <w:sz w:val="28"/>
          <w:szCs w:val="28"/>
          <w:lang w:eastAsia="ru-RU"/>
        </w:rPr>
        <w:t>26 152,27 рубл</w:t>
      </w:r>
      <w:r w:rsidR="00813EDE">
        <w:rPr>
          <w:rFonts w:ascii="Times New Roman" w:eastAsia="Times New Roman" w:hAnsi="Times New Roman" w:cs="Times New Roman"/>
          <w:sz w:val="28"/>
          <w:szCs w:val="28"/>
          <w:lang w:eastAsia="ru-RU"/>
        </w:rPr>
        <w:t>я</w:t>
      </w:r>
      <w:r w:rsidRPr="0010107D">
        <w:rPr>
          <w:rFonts w:ascii="Times New Roman" w:eastAsia="Times New Roman" w:hAnsi="Times New Roman" w:cs="Times New Roman"/>
          <w:sz w:val="28"/>
          <w:szCs w:val="28"/>
          <w:lang w:eastAsia="ru-RU"/>
        </w:rPr>
        <w:t>).</w:t>
      </w:r>
    </w:p>
    <w:p w14:paraId="162FBEC8" w14:textId="77777777" w:rsidR="00186DE7" w:rsidRPr="0010107D" w:rsidRDefault="00186DE7" w:rsidP="00186DE7">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Пособие по беременности и родам и ежемесячное пособие по уходу за ребенком исчисляются из среднего заработка застрахованного лица, рассчитанного за два календарных года, предшествующих году наступления страхового случая.</w:t>
      </w:r>
    </w:p>
    <w:p w14:paraId="40B6B0DC" w14:textId="77777777" w:rsidR="00186DE7" w:rsidRPr="0010107D" w:rsidRDefault="00186DE7" w:rsidP="00186DE7">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10107D">
        <w:rPr>
          <w:rFonts w:ascii="Times New Roman" w:eastAsia="Calibri" w:hAnsi="Times New Roman" w:cs="Times New Roman"/>
          <w:color w:val="000000"/>
          <w:sz w:val="28"/>
          <w:szCs w:val="28"/>
          <w:shd w:val="clear" w:color="auto" w:fill="FFFFFF"/>
        </w:rPr>
        <w:t>Средний заработок учитывается за каждый календарный год в сумме, не превышающей установленную на соответствующий календарный год предельную величину базы для начисления страховых взносов на обязательное социальное страхование на случай временной нетрудоспособности и в связи с материнством (в 201</w:t>
      </w:r>
      <w:r>
        <w:rPr>
          <w:rFonts w:ascii="Times New Roman" w:eastAsia="Calibri" w:hAnsi="Times New Roman" w:cs="Times New Roman"/>
          <w:color w:val="000000"/>
          <w:sz w:val="28"/>
          <w:szCs w:val="28"/>
          <w:shd w:val="clear" w:color="auto" w:fill="FFFFFF"/>
        </w:rPr>
        <w:t>9</w:t>
      </w:r>
      <w:r w:rsidRPr="0010107D">
        <w:rPr>
          <w:rFonts w:ascii="Times New Roman" w:eastAsia="Calibri" w:hAnsi="Times New Roman" w:cs="Times New Roman"/>
          <w:color w:val="000000"/>
          <w:sz w:val="28"/>
          <w:szCs w:val="28"/>
          <w:shd w:val="clear" w:color="auto" w:fill="FFFFFF"/>
        </w:rPr>
        <w:t xml:space="preserve"> г</w:t>
      </w:r>
      <w:r w:rsidR="00443EEA">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предельная база для начисления страховых взносов на обязательное социальное страхование </w:t>
      </w:r>
      <w:r w:rsidR="0037024E">
        <w:rPr>
          <w:rFonts w:ascii="Times New Roman" w:eastAsia="Calibri" w:hAnsi="Times New Roman" w:cs="Times New Roman"/>
          <w:color w:val="000000"/>
          <w:sz w:val="28"/>
          <w:szCs w:val="28"/>
          <w:shd w:val="clear" w:color="auto" w:fill="FFFFFF"/>
        </w:rPr>
        <w:t xml:space="preserve">на случай временной нетрудоспособности и </w:t>
      </w:r>
      <w:r w:rsidRPr="0010107D">
        <w:rPr>
          <w:rFonts w:ascii="Times New Roman" w:eastAsia="Calibri" w:hAnsi="Times New Roman" w:cs="Times New Roman"/>
          <w:color w:val="000000"/>
          <w:sz w:val="28"/>
          <w:szCs w:val="28"/>
          <w:shd w:val="clear" w:color="auto" w:fill="FFFFFF"/>
        </w:rPr>
        <w:t xml:space="preserve">в связи с </w:t>
      </w:r>
      <w:r w:rsidRPr="0010107D">
        <w:rPr>
          <w:rFonts w:ascii="Times New Roman" w:eastAsia="Calibri" w:hAnsi="Times New Roman" w:cs="Times New Roman"/>
          <w:color w:val="000000"/>
          <w:sz w:val="28"/>
          <w:szCs w:val="28"/>
          <w:shd w:val="clear" w:color="auto" w:fill="FFFFFF"/>
        </w:rPr>
        <w:lastRenderedPageBreak/>
        <w:t xml:space="preserve">материнством составляла </w:t>
      </w:r>
      <w:r>
        <w:rPr>
          <w:rFonts w:ascii="Times New Roman" w:eastAsia="Calibri" w:hAnsi="Times New Roman" w:cs="Times New Roman"/>
          <w:color w:val="000000"/>
          <w:sz w:val="28"/>
          <w:szCs w:val="28"/>
          <w:shd w:val="clear" w:color="auto" w:fill="FFFFFF"/>
        </w:rPr>
        <w:t>86</w:t>
      </w:r>
      <w:r w:rsidRPr="0010107D">
        <w:rPr>
          <w:rFonts w:ascii="Times New Roman" w:eastAsia="Calibri" w:hAnsi="Times New Roman" w:cs="Times New Roman"/>
          <w:color w:val="000000"/>
          <w:sz w:val="28"/>
          <w:szCs w:val="28"/>
          <w:shd w:val="clear" w:color="auto" w:fill="FFFFFF"/>
        </w:rPr>
        <w:t xml:space="preserve">5 000 рублей, </w:t>
      </w:r>
      <w:r>
        <w:rPr>
          <w:rFonts w:ascii="Times New Roman" w:eastAsia="Calibri" w:hAnsi="Times New Roman" w:cs="Times New Roman"/>
          <w:color w:val="000000"/>
          <w:sz w:val="28"/>
          <w:szCs w:val="28"/>
          <w:shd w:val="clear" w:color="auto" w:fill="FFFFFF"/>
        </w:rPr>
        <w:t>в 2020 г</w:t>
      </w:r>
      <w:r w:rsidR="00443EEA">
        <w:rPr>
          <w:rFonts w:ascii="Times New Roman" w:eastAsia="Calibri" w:hAnsi="Times New Roman" w:cs="Times New Roman"/>
          <w:color w:val="000000"/>
          <w:sz w:val="28"/>
          <w:szCs w:val="28"/>
          <w:shd w:val="clear" w:color="auto" w:fill="FFFFFF"/>
        </w:rPr>
        <w:t>.</w:t>
      </w:r>
      <w:r>
        <w:rPr>
          <w:rFonts w:ascii="Times New Roman" w:eastAsia="Calibri" w:hAnsi="Times New Roman" w:cs="Times New Roman"/>
          <w:color w:val="000000"/>
          <w:sz w:val="28"/>
          <w:szCs w:val="28"/>
          <w:shd w:val="clear" w:color="auto" w:fill="FFFFFF"/>
        </w:rPr>
        <w:t xml:space="preserve"> – 912 000 рублей</w:t>
      </w:r>
      <w:r w:rsidRPr="0010107D">
        <w:rPr>
          <w:rFonts w:ascii="Times New Roman" w:eastAsia="Calibri" w:hAnsi="Times New Roman" w:cs="Times New Roman"/>
          <w:color w:val="000000"/>
          <w:sz w:val="28"/>
          <w:szCs w:val="28"/>
          <w:shd w:val="clear" w:color="auto" w:fill="FFFFFF"/>
        </w:rPr>
        <w:t>).</w:t>
      </w:r>
    </w:p>
    <w:p w14:paraId="3BABB639" w14:textId="77777777" w:rsidR="008B780A" w:rsidRP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С 1 января 202</w:t>
      </w:r>
      <w:r w:rsidR="00453425">
        <w:rPr>
          <w:rFonts w:ascii="Times New Roman" w:eastAsia="Calibri" w:hAnsi="Times New Roman" w:cs="Times New Roman"/>
          <w:color w:val="000000"/>
          <w:sz w:val="28"/>
          <w:szCs w:val="28"/>
          <w:shd w:val="clear" w:color="auto" w:fill="FFFFFF"/>
        </w:rPr>
        <w:t>1</w:t>
      </w:r>
      <w:r w:rsidRPr="008B780A">
        <w:rPr>
          <w:rFonts w:ascii="Times New Roman" w:eastAsia="Calibri" w:hAnsi="Times New Roman" w:cs="Times New Roman"/>
          <w:color w:val="000000"/>
          <w:sz w:val="28"/>
          <w:szCs w:val="28"/>
          <w:shd w:val="clear" w:color="auto" w:fill="FFFFFF"/>
        </w:rPr>
        <w:t xml:space="preserve"> г</w:t>
      </w:r>
      <w:r w:rsidR="000042F9">
        <w:rPr>
          <w:rFonts w:ascii="Times New Roman" w:eastAsia="Calibri" w:hAnsi="Times New Roman" w:cs="Times New Roman"/>
          <w:color w:val="000000"/>
          <w:sz w:val="28"/>
          <w:szCs w:val="28"/>
          <w:shd w:val="clear" w:color="auto" w:fill="FFFFFF"/>
        </w:rPr>
        <w:t>.</w:t>
      </w:r>
      <w:r w:rsidRPr="008B780A">
        <w:rPr>
          <w:rFonts w:ascii="Times New Roman" w:eastAsia="Calibri" w:hAnsi="Times New Roman" w:cs="Times New Roman"/>
          <w:color w:val="000000"/>
          <w:sz w:val="28"/>
          <w:szCs w:val="28"/>
          <w:shd w:val="clear" w:color="auto" w:fill="FFFFFF"/>
        </w:rPr>
        <w:t xml:space="preserve"> постановлением Правительства Российской Федерации </w:t>
      </w:r>
      <w:r w:rsidR="000042F9">
        <w:rPr>
          <w:rFonts w:ascii="Times New Roman" w:eastAsia="Calibri" w:hAnsi="Times New Roman" w:cs="Times New Roman"/>
          <w:color w:val="000000"/>
          <w:sz w:val="28"/>
          <w:szCs w:val="28"/>
          <w:shd w:val="clear" w:color="auto" w:fill="FFFFFF"/>
        </w:rPr>
        <w:br/>
      </w:r>
      <w:r w:rsidRPr="008B780A">
        <w:rPr>
          <w:rFonts w:ascii="Times New Roman" w:eastAsia="Calibri" w:hAnsi="Times New Roman" w:cs="Times New Roman"/>
          <w:color w:val="000000"/>
          <w:sz w:val="28"/>
          <w:szCs w:val="28"/>
          <w:shd w:val="clear" w:color="auto" w:fill="FFFFFF"/>
        </w:rPr>
        <w:t xml:space="preserve">от </w:t>
      </w:r>
      <w:r w:rsidR="00453425">
        <w:rPr>
          <w:rFonts w:ascii="Times New Roman" w:eastAsia="Calibri" w:hAnsi="Times New Roman" w:cs="Times New Roman"/>
          <w:color w:val="000000"/>
          <w:sz w:val="28"/>
          <w:szCs w:val="28"/>
          <w:shd w:val="clear" w:color="auto" w:fill="FFFFFF"/>
        </w:rPr>
        <w:t>2</w:t>
      </w:r>
      <w:r w:rsidRPr="008B780A">
        <w:rPr>
          <w:rFonts w:ascii="Times New Roman" w:eastAsia="Calibri" w:hAnsi="Times New Roman" w:cs="Times New Roman"/>
          <w:color w:val="000000"/>
          <w:sz w:val="28"/>
          <w:szCs w:val="28"/>
          <w:shd w:val="clear" w:color="auto" w:fill="FFFFFF"/>
        </w:rPr>
        <w:t>6 ноября 20</w:t>
      </w:r>
      <w:r w:rsidR="00453425">
        <w:rPr>
          <w:rFonts w:ascii="Times New Roman" w:eastAsia="Calibri" w:hAnsi="Times New Roman" w:cs="Times New Roman"/>
          <w:color w:val="000000"/>
          <w:sz w:val="28"/>
          <w:szCs w:val="28"/>
          <w:shd w:val="clear" w:color="auto" w:fill="FFFFFF"/>
        </w:rPr>
        <w:t>20 г. № 1935</w:t>
      </w:r>
      <w:r w:rsidRPr="008B780A">
        <w:rPr>
          <w:rFonts w:ascii="Times New Roman" w:eastAsia="Calibri" w:hAnsi="Times New Roman" w:cs="Times New Roman"/>
          <w:color w:val="000000"/>
          <w:sz w:val="28"/>
          <w:szCs w:val="28"/>
          <w:shd w:val="clear" w:color="auto" w:fill="FFFFFF"/>
        </w:rPr>
        <w:t xml:space="preserve"> «О предельной величине базы для исчисления страховых взносов на обязательное социальное страхование на случай временной нетрудоспособности и в связи с материнством и на обязательное пенсионное страхование с 1 января 202</w:t>
      </w:r>
      <w:r w:rsidR="00453425">
        <w:rPr>
          <w:rFonts w:ascii="Times New Roman" w:eastAsia="Calibri" w:hAnsi="Times New Roman" w:cs="Times New Roman"/>
          <w:color w:val="000000"/>
          <w:sz w:val="28"/>
          <w:szCs w:val="28"/>
          <w:shd w:val="clear" w:color="auto" w:fill="FFFFFF"/>
        </w:rPr>
        <w:t>1</w:t>
      </w:r>
      <w:r w:rsidRPr="008B780A">
        <w:rPr>
          <w:rFonts w:ascii="Times New Roman" w:eastAsia="Calibri" w:hAnsi="Times New Roman" w:cs="Times New Roman"/>
          <w:color w:val="000000"/>
          <w:sz w:val="28"/>
          <w:szCs w:val="28"/>
          <w:shd w:val="clear" w:color="auto" w:fill="FFFFFF"/>
        </w:rPr>
        <w:t xml:space="preserve"> г.» </w:t>
      </w:r>
      <w:r w:rsidRPr="00DD3C75">
        <w:rPr>
          <w:rFonts w:ascii="Times New Roman" w:eastAsia="Calibri" w:hAnsi="Times New Roman" w:cs="Times New Roman"/>
          <w:color w:val="000000"/>
          <w:sz w:val="28"/>
          <w:szCs w:val="28"/>
          <w:shd w:val="clear" w:color="auto" w:fill="FFFFFF"/>
        </w:rPr>
        <w:t xml:space="preserve">установлена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w:t>
      </w:r>
      <w:r w:rsidR="00453425" w:rsidRPr="00DD3C75">
        <w:rPr>
          <w:rFonts w:ascii="Times New Roman" w:eastAsia="Calibri" w:hAnsi="Times New Roman" w:cs="Times New Roman"/>
          <w:color w:val="000000"/>
          <w:sz w:val="28"/>
          <w:szCs w:val="28"/>
          <w:shd w:val="clear" w:color="auto" w:fill="FFFFFF"/>
        </w:rPr>
        <w:t>в размере</w:t>
      </w:r>
      <w:r w:rsidRPr="00DD3C75">
        <w:rPr>
          <w:rFonts w:ascii="Times New Roman" w:eastAsia="Calibri" w:hAnsi="Times New Roman" w:cs="Times New Roman"/>
          <w:color w:val="000000"/>
          <w:sz w:val="28"/>
          <w:szCs w:val="28"/>
          <w:shd w:val="clear" w:color="auto" w:fill="FFFFFF"/>
        </w:rPr>
        <w:t xml:space="preserve"> 9</w:t>
      </w:r>
      <w:r w:rsidR="00453425" w:rsidRPr="00DD3C75">
        <w:rPr>
          <w:rFonts w:ascii="Times New Roman" w:eastAsia="Calibri" w:hAnsi="Times New Roman" w:cs="Times New Roman"/>
          <w:color w:val="000000"/>
          <w:sz w:val="28"/>
          <w:szCs w:val="28"/>
          <w:shd w:val="clear" w:color="auto" w:fill="FFFFFF"/>
        </w:rPr>
        <w:t>66 000 рублей</w:t>
      </w:r>
      <w:r w:rsidRPr="00DD3C75">
        <w:rPr>
          <w:rFonts w:ascii="Times New Roman" w:eastAsia="Calibri" w:hAnsi="Times New Roman" w:cs="Times New Roman"/>
          <w:color w:val="000000"/>
          <w:sz w:val="28"/>
          <w:szCs w:val="28"/>
          <w:shd w:val="clear" w:color="auto" w:fill="FFFFFF"/>
        </w:rPr>
        <w:t>.</w:t>
      </w:r>
      <w:r w:rsidRPr="008B780A">
        <w:rPr>
          <w:rFonts w:ascii="Times New Roman" w:eastAsia="Calibri" w:hAnsi="Times New Roman" w:cs="Times New Roman"/>
          <w:color w:val="000000"/>
          <w:sz w:val="28"/>
          <w:szCs w:val="28"/>
          <w:shd w:val="clear" w:color="auto" w:fill="FFFFFF"/>
        </w:rPr>
        <w:t xml:space="preserve"> </w:t>
      </w:r>
    </w:p>
    <w:p w14:paraId="457A7B6E" w14:textId="77777777" w:rsidR="008B780A" w:rsidRDefault="008B780A" w:rsidP="0010107D">
      <w:pPr>
        <w:shd w:val="clear" w:color="auto" w:fill="FFFFFF"/>
        <w:spacing w:after="0" w:line="312" w:lineRule="auto"/>
        <w:ind w:firstLine="709"/>
        <w:jc w:val="both"/>
        <w:outlineLvl w:val="1"/>
        <w:rPr>
          <w:rFonts w:ascii="Times New Roman" w:eastAsia="Calibri" w:hAnsi="Times New Roman" w:cs="Times New Roman"/>
          <w:color w:val="000000"/>
          <w:sz w:val="28"/>
          <w:szCs w:val="28"/>
          <w:shd w:val="clear" w:color="auto" w:fill="FFFFFF"/>
        </w:rPr>
      </w:pPr>
      <w:r w:rsidRPr="008B780A">
        <w:rPr>
          <w:rFonts w:ascii="Times New Roman" w:eastAsia="Calibri" w:hAnsi="Times New Roman" w:cs="Times New Roman"/>
          <w:color w:val="000000"/>
          <w:sz w:val="28"/>
          <w:szCs w:val="28"/>
          <w:shd w:val="clear" w:color="auto" w:fill="FFFFFF"/>
        </w:rPr>
        <w:t xml:space="preserve">Поскольку предельная величина базы для исчисления страховых взносов увеличивается ежегодно в соответствии с ростом средней заработной платы, действующий порядок исчисления пособий по обязательному социальному страхованию на случай временной нетрудоспособности и в связи с материнством из заработка, на который начисляются страховые взносы, позволяет каждый год повышать максимальные </w:t>
      </w:r>
      <w:r w:rsidR="009E13B1">
        <w:rPr>
          <w:rFonts w:ascii="Times New Roman" w:eastAsia="Calibri" w:hAnsi="Times New Roman" w:cs="Times New Roman"/>
          <w:color w:val="000000"/>
          <w:sz w:val="28"/>
          <w:szCs w:val="28"/>
          <w:shd w:val="clear" w:color="auto" w:fill="FFFFFF"/>
        </w:rPr>
        <w:t>размеры</w:t>
      </w:r>
      <w:r w:rsidRPr="008B780A">
        <w:rPr>
          <w:rFonts w:ascii="Times New Roman" w:eastAsia="Calibri" w:hAnsi="Times New Roman" w:cs="Times New Roman"/>
          <w:color w:val="000000"/>
          <w:sz w:val="28"/>
          <w:szCs w:val="28"/>
          <w:shd w:val="clear" w:color="auto" w:fill="FFFFFF"/>
        </w:rPr>
        <w:t xml:space="preserve"> пособий.</w:t>
      </w:r>
    </w:p>
    <w:p w14:paraId="06DDF2D2"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В 20</w:t>
      </w:r>
      <w:r w:rsidR="00EB0B54" w:rsidRPr="004B5437">
        <w:rPr>
          <w:rFonts w:ascii="Times New Roman" w:eastAsia="Times New Roman" w:hAnsi="Times New Roman" w:cs="Times New Roman"/>
          <w:sz w:val="28"/>
          <w:szCs w:val="28"/>
          <w:lang w:eastAsia="ru-RU"/>
        </w:rPr>
        <w:t>2</w:t>
      </w:r>
      <w:r w:rsidR="003B601F" w:rsidRPr="004B5437">
        <w:rPr>
          <w:rFonts w:ascii="Times New Roman" w:eastAsia="Times New Roman" w:hAnsi="Times New Roman" w:cs="Times New Roman"/>
          <w:sz w:val="28"/>
          <w:szCs w:val="28"/>
          <w:lang w:eastAsia="ru-RU"/>
        </w:rPr>
        <w:t>1</w:t>
      </w:r>
      <w:r w:rsidRPr="004B5437">
        <w:rPr>
          <w:rFonts w:ascii="Times New Roman" w:eastAsia="Times New Roman" w:hAnsi="Times New Roman" w:cs="Times New Roman"/>
          <w:sz w:val="28"/>
          <w:szCs w:val="28"/>
          <w:lang w:eastAsia="ru-RU"/>
        </w:rPr>
        <w:t xml:space="preserve"> г</w:t>
      </w:r>
      <w:r w:rsidR="00443EEA">
        <w:rPr>
          <w:rFonts w:ascii="Times New Roman" w:eastAsia="Times New Roman" w:hAnsi="Times New Roman" w:cs="Times New Roman"/>
          <w:sz w:val="28"/>
          <w:szCs w:val="28"/>
          <w:lang w:eastAsia="ru-RU"/>
        </w:rPr>
        <w:t>.</w:t>
      </w:r>
      <w:r w:rsidRPr="004B5437">
        <w:rPr>
          <w:rFonts w:ascii="Times New Roman" w:eastAsia="Times New Roman" w:hAnsi="Times New Roman" w:cs="Times New Roman"/>
          <w:sz w:val="28"/>
          <w:szCs w:val="28"/>
          <w:lang w:eastAsia="ru-RU"/>
        </w:rPr>
        <w:t xml:space="preserve"> расходы ФСС на выплату государственных пособий составили:</w:t>
      </w:r>
    </w:p>
    <w:p w14:paraId="0BB91D30" w14:textId="77777777" w:rsidR="0010107D" w:rsidRPr="004B5437"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- 0,4</w:t>
      </w:r>
      <w:r w:rsidR="00EE7ADC" w:rsidRPr="004B5437">
        <w:rPr>
          <w:rFonts w:ascii="Times New Roman" w:eastAsia="Times New Roman" w:hAnsi="Times New Roman" w:cs="Times New Roman"/>
          <w:sz w:val="28"/>
          <w:szCs w:val="28"/>
          <w:lang w:eastAsia="ru-RU"/>
        </w:rPr>
        <w:t>3</w:t>
      </w:r>
      <w:r w:rsidRPr="004B5437">
        <w:rPr>
          <w:rFonts w:ascii="Times New Roman" w:eastAsia="Times New Roman" w:hAnsi="Times New Roman" w:cs="Times New Roman"/>
          <w:sz w:val="28"/>
          <w:szCs w:val="28"/>
          <w:lang w:eastAsia="ru-RU"/>
        </w:rPr>
        <w:t xml:space="preserve"> млрд</w:t>
      </w:r>
      <w:r w:rsidR="0010107D" w:rsidRPr="004B5437">
        <w:rPr>
          <w:rFonts w:ascii="Times New Roman" w:eastAsia="Times New Roman" w:hAnsi="Times New Roman" w:cs="Times New Roman"/>
          <w:sz w:val="28"/>
          <w:szCs w:val="28"/>
          <w:lang w:eastAsia="ru-RU"/>
        </w:rPr>
        <w:t xml:space="preserve"> рублей – на выплату единовременного пособия женщинам, вставшим на учет в медицинских организациях в ранние сроки беременности </w:t>
      </w:r>
      <w:r w:rsidR="00EE7ADC" w:rsidRPr="004B5437">
        <w:rPr>
          <w:rFonts w:ascii="Times New Roman" w:eastAsia="Times New Roman" w:hAnsi="Times New Roman" w:cs="Times New Roman"/>
          <w:sz w:val="28"/>
          <w:szCs w:val="28"/>
          <w:lang w:eastAsia="ru-RU"/>
        </w:rPr>
        <w:br/>
      </w:r>
      <w:r w:rsidR="0010107D" w:rsidRPr="004B5437">
        <w:rPr>
          <w:rFonts w:ascii="Times New Roman" w:eastAsia="Times New Roman" w:hAnsi="Times New Roman" w:cs="Times New Roman"/>
          <w:sz w:val="28"/>
          <w:szCs w:val="28"/>
          <w:lang w:eastAsia="ru-RU"/>
        </w:rPr>
        <w:t>(</w:t>
      </w:r>
      <w:r w:rsidRPr="004B5437">
        <w:rPr>
          <w:rFonts w:ascii="Times New Roman" w:eastAsia="Times New Roman" w:hAnsi="Times New Roman" w:cs="Times New Roman"/>
          <w:sz w:val="28"/>
          <w:szCs w:val="28"/>
          <w:lang w:eastAsia="ru-RU"/>
        </w:rPr>
        <w:t>20</w:t>
      </w:r>
      <w:r w:rsidR="00EE7ADC" w:rsidRPr="004B5437">
        <w:rPr>
          <w:rFonts w:ascii="Times New Roman" w:eastAsia="Times New Roman" w:hAnsi="Times New Roman" w:cs="Times New Roman"/>
          <w:sz w:val="28"/>
          <w:szCs w:val="28"/>
          <w:lang w:eastAsia="ru-RU"/>
        </w:rPr>
        <w:t>20</w:t>
      </w:r>
      <w:r w:rsidRPr="004B5437">
        <w:rPr>
          <w:rFonts w:ascii="Times New Roman" w:eastAsia="Times New Roman" w:hAnsi="Times New Roman" w:cs="Times New Roman"/>
          <w:sz w:val="28"/>
          <w:szCs w:val="28"/>
          <w:lang w:eastAsia="ru-RU"/>
        </w:rPr>
        <w:t xml:space="preserve"> г. – 0,49 млрд</w:t>
      </w:r>
      <w:r w:rsidR="009040D5" w:rsidRPr="004B5437">
        <w:rPr>
          <w:rFonts w:ascii="Times New Roman" w:eastAsia="Times New Roman" w:hAnsi="Times New Roman" w:cs="Times New Roman"/>
          <w:sz w:val="28"/>
          <w:szCs w:val="28"/>
          <w:lang w:eastAsia="ru-RU"/>
        </w:rPr>
        <w:t xml:space="preserve"> рублей; 201</w:t>
      </w:r>
      <w:r w:rsidR="00EE7ADC" w:rsidRPr="004B5437">
        <w:rPr>
          <w:rFonts w:ascii="Times New Roman" w:eastAsia="Times New Roman" w:hAnsi="Times New Roman" w:cs="Times New Roman"/>
          <w:sz w:val="28"/>
          <w:szCs w:val="28"/>
          <w:lang w:eastAsia="ru-RU"/>
        </w:rPr>
        <w:t>9</w:t>
      </w:r>
      <w:r w:rsidR="009040D5" w:rsidRPr="004B5437">
        <w:rPr>
          <w:rFonts w:ascii="Times New Roman" w:eastAsia="Times New Roman" w:hAnsi="Times New Roman" w:cs="Times New Roman"/>
          <w:sz w:val="28"/>
          <w:szCs w:val="28"/>
          <w:lang w:eastAsia="ru-RU"/>
        </w:rPr>
        <w:t xml:space="preserve"> г. –</w:t>
      </w:r>
      <w:r w:rsidRPr="004B5437">
        <w:rPr>
          <w:rFonts w:ascii="Times New Roman" w:eastAsia="Times New Roman" w:hAnsi="Times New Roman" w:cs="Times New Roman"/>
          <w:sz w:val="28"/>
          <w:szCs w:val="28"/>
          <w:lang w:eastAsia="ru-RU"/>
        </w:rPr>
        <w:t xml:space="preserve"> 0,</w:t>
      </w:r>
      <w:r w:rsidR="00EE7ADC" w:rsidRPr="004B5437">
        <w:rPr>
          <w:rFonts w:ascii="Times New Roman" w:eastAsia="Times New Roman" w:hAnsi="Times New Roman" w:cs="Times New Roman"/>
          <w:sz w:val="28"/>
          <w:szCs w:val="28"/>
          <w:lang w:eastAsia="ru-RU"/>
        </w:rPr>
        <w:t>49</w:t>
      </w:r>
      <w:r w:rsidRPr="004B5437">
        <w:rPr>
          <w:rFonts w:ascii="Times New Roman" w:eastAsia="Times New Roman" w:hAnsi="Times New Roman" w:cs="Times New Roman"/>
          <w:sz w:val="28"/>
          <w:szCs w:val="28"/>
          <w:lang w:eastAsia="ru-RU"/>
        </w:rPr>
        <w:t xml:space="preserve"> млрд</w:t>
      </w:r>
      <w:r w:rsidR="009040D5" w:rsidRPr="004B5437">
        <w:rPr>
          <w:rFonts w:ascii="Times New Roman" w:eastAsia="Times New Roman" w:hAnsi="Times New Roman" w:cs="Times New Roman"/>
          <w:sz w:val="28"/>
          <w:szCs w:val="28"/>
          <w:lang w:eastAsia="ru-RU"/>
        </w:rPr>
        <w:t xml:space="preserve"> рублей</w:t>
      </w:r>
      <w:r w:rsidR="0010107D" w:rsidRPr="004B5437">
        <w:rPr>
          <w:rFonts w:ascii="Times New Roman" w:eastAsia="Times New Roman" w:hAnsi="Times New Roman" w:cs="Times New Roman"/>
          <w:sz w:val="28"/>
          <w:szCs w:val="28"/>
          <w:lang w:eastAsia="ru-RU"/>
        </w:rPr>
        <w:t>);</w:t>
      </w:r>
    </w:p>
    <w:p w14:paraId="57A16512"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- 1</w:t>
      </w:r>
      <w:r w:rsidR="00EE7ADC" w:rsidRPr="004B5437">
        <w:rPr>
          <w:rFonts w:ascii="Times New Roman" w:eastAsia="Times New Roman" w:hAnsi="Times New Roman" w:cs="Times New Roman"/>
          <w:sz w:val="28"/>
          <w:szCs w:val="28"/>
          <w:lang w:eastAsia="ru-RU"/>
        </w:rPr>
        <w:t>23</w:t>
      </w:r>
      <w:r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4</w:t>
      </w:r>
      <w:r w:rsidRPr="004B5437">
        <w:rPr>
          <w:rFonts w:ascii="Times New Roman" w:eastAsia="Times New Roman" w:hAnsi="Times New Roman" w:cs="Times New Roman"/>
          <w:sz w:val="28"/>
          <w:szCs w:val="28"/>
          <w:lang w:eastAsia="ru-RU"/>
        </w:rPr>
        <w:t xml:space="preserve"> млрд рублей – на выплату пособия по беременности и родам </w:t>
      </w:r>
      <w:r w:rsidR="00F17CCF">
        <w:rPr>
          <w:rFonts w:ascii="Times New Roman" w:eastAsia="Times New Roman" w:hAnsi="Times New Roman" w:cs="Times New Roman"/>
          <w:sz w:val="28"/>
          <w:szCs w:val="28"/>
          <w:lang w:eastAsia="ru-RU"/>
        </w:rPr>
        <w:br/>
      </w:r>
      <w:r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 xml:space="preserve">2020 г. – 118,37 млрд рублей; </w:t>
      </w:r>
      <w:r w:rsidR="009040D5" w:rsidRPr="004B5437">
        <w:rPr>
          <w:rFonts w:ascii="Times New Roman" w:eastAsia="Times New Roman" w:hAnsi="Times New Roman" w:cs="Times New Roman"/>
          <w:sz w:val="28"/>
          <w:szCs w:val="28"/>
          <w:lang w:eastAsia="ru-RU"/>
        </w:rPr>
        <w:t>2019 г. – 115</w:t>
      </w:r>
      <w:r w:rsidR="00ED0F51" w:rsidRPr="004B5437">
        <w:rPr>
          <w:rFonts w:ascii="Times New Roman" w:eastAsia="Times New Roman" w:hAnsi="Times New Roman" w:cs="Times New Roman"/>
          <w:sz w:val="28"/>
          <w:szCs w:val="28"/>
          <w:lang w:eastAsia="ru-RU"/>
        </w:rPr>
        <w:t>,2 млрд</w:t>
      </w:r>
      <w:r w:rsidR="00EE7ADC" w:rsidRPr="004B5437">
        <w:rPr>
          <w:rFonts w:ascii="Times New Roman" w:eastAsia="Times New Roman" w:hAnsi="Times New Roman" w:cs="Times New Roman"/>
          <w:sz w:val="28"/>
          <w:szCs w:val="28"/>
          <w:lang w:eastAsia="ru-RU"/>
        </w:rPr>
        <w:t xml:space="preserve"> рублей</w:t>
      </w:r>
      <w:r w:rsidRPr="004B5437">
        <w:rPr>
          <w:rFonts w:ascii="Times New Roman" w:eastAsia="Times New Roman" w:hAnsi="Times New Roman" w:cs="Times New Roman"/>
          <w:sz w:val="28"/>
          <w:szCs w:val="28"/>
          <w:lang w:eastAsia="ru-RU"/>
        </w:rPr>
        <w:t>);</w:t>
      </w:r>
    </w:p>
    <w:p w14:paraId="65AF4AF0"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- 1</w:t>
      </w:r>
      <w:r w:rsidR="00EE7ADC" w:rsidRPr="004B5437">
        <w:rPr>
          <w:rFonts w:ascii="Times New Roman" w:eastAsia="Times New Roman" w:hAnsi="Times New Roman" w:cs="Times New Roman"/>
          <w:sz w:val="28"/>
          <w:szCs w:val="28"/>
          <w:lang w:eastAsia="ru-RU"/>
        </w:rPr>
        <w:t>9</w:t>
      </w:r>
      <w:r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2</w:t>
      </w:r>
      <w:r w:rsidR="009040D5" w:rsidRPr="004B5437">
        <w:rPr>
          <w:rFonts w:ascii="Times New Roman" w:eastAsia="Times New Roman" w:hAnsi="Times New Roman" w:cs="Times New Roman"/>
          <w:sz w:val="28"/>
          <w:szCs w:val="28"/>
          <w:lang w:eastAsia="ru-RU"/>
        </w:rPr>
        <w:t>6</w:t>
      </w:r>
      <w:r w:rsidR="00EE7ADC" w:rsidRPr="004B5437">
        <w:rPr>
          <w:rFonts w:ascii="Times New Roman" w:eastAsia="Times New Roman" w:hAnsi="Times New Roman" w:cs="Times New Roman"/>
          <w:sz w:val="28"/>
          <w:szCs w:val="28"/>
          <w:lang w:eastAsia="ru-RU"/>
        </w:rPr>
        <w:t xml:space="preserve"> млрд</w:t>
      </w:r>
      <w:r w:rsidRPr="004B5437">
        <w:rPr>
          <w:rFonts w:ascii="Times New Roman" w:eastAsia="Times New Roman" w:hAnsi="Times New Roman" w:cs="Times New Roman"/>
          <w:sz w:val="28"/>
          <w:szCs w:val="28"/>
          <w:lang w:eastAsia="ru-RU"/>
        </w:rPr>
        <w:t xml:space="preserve"> рублей – на выплату единовременного пособия при рождении ребенка (</w:t>
      </w:r>
      <w:r w:rsidR="00EE7ADC" w:rsidRPr="004B5437">
        <w:rPr>
          <w:rFonts w:ascii="Times New Roman" w:eastAsia="Times New Roman" w:hAnsi="Times New Roman" w:cs="Times New Roman"/>
          <w:sz w:val="28"/>
          <w:szCs w:val="28"/>
          <w:lang w:eastAsia="ru-RU"/>
        </w:rPr>
        <w:t xml:space="preserve">2020 г. – 18,59 млрд рублей; </w:t>
      </w:r>
      <w:r w:rsidR="009040D5" w:rsidRPr="004B5437">
        <w:rPr>
          <w:rFonts w:ascii="Times New Roman" w:eastAsia="Times New Roman" w:hAnsi="Times New Roman" w:cs="Times New Roman"/>
          <w:sz w:val="28"/>
          <w:szCs w:val="28"/>
          <w:lang w:eastAsia="ru-RU"/>
        </w:rPr>
        <w:t>2019 г. – 19,2</w:t>
      </w:r>
      <w:r w:rsidR="00ED0F51" w:rsidRPr="004B5437">
        <w:rPr>
          <w:rFonts w:ascii="Times New Roman" w:eastAsia="Times New Roman" w:hAnsi="Times New Roman" w:cs="Times New Roman"/>
          <w:sz w:val="28"/>
          <w:szCs w:val="28"/>
          <w:lang w:eastAsia="ru-RU"/>
        </w:rPr>
        <w:t xml:space="preserve"> млрд</w:t>
      </w:r>
      <w:r w:rsidR="009040D5" w:rsidRPr="004B5437">
        <w:rPr>
          <w:rFonts w:ascii="Times New Roman" w:eastAsia="Times New Roman" w:hAnsi="Times New Roman" w:cs="Times New Roman"/>
          <w:sz w:val="28"/>
          <w:szCs w:val="28"/>
          <w:lang w:eastAsia="ru-RU"/>
        </w:rPr>
        <w:t xml:space="preserve"> рублей</w:t>
      </w:r>
      <w:r w:rsidRPr="004B5437">
        <w:rPr>
          <w:rFonts w:ascii="Times New Roman" w:eastAsia="Times New Roman" w:hAnsi="Times New Roman" w:cs="Times New Roman"/>
          <w:sz w:val="28"/>
          <w:szCs w:val="28"/>
          <w:lang w:eastAsia="ru-RU"/>
        </w:rPr>
        <w:t>);</w:t>
      </w:r>
    </w:p>
    <w:p w14:paraId="10DACC81" w14:textId="77777777" w:rsidR="0010107D" w:rsidRPr="004B5437" w:rsidRDefault="00A3121F"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- 1</w:t>
      </w:r>
      <w:r w:rsidR="00EE7ADC" w:rsidRPr="004B5437">
        <w:rPr>
          <w:rFonts w:ascii="Times New Roman" w:eastAsia="Times New Roman" w:hAnsi="Times New Roman" w:cs="Times New Roman"/>
          <w:sz w:val="28"/>
          <w:szCs w:val="28"/>
          <w:lang w:eastAsia="ru-RU"/>
        </w:rPr>
        <w:t>64</w:t>
      </w:r>
      <w:r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74</w:t>
      </w:r>
      <w:r w:rsidR="00ED0F51" w:rsidRPr="004B5437">
        <w:rPr>
          <w:rFonts w:ascii="Times New Roman" w:eastAsia="Times New Roman" w:hAnsi="Times New Roman" w:cs="Times New Roman"/>
          <w:sz w:val="28"/>
          <w:szCs w:val="28"/>
          <w:lang w:eastAsia="ru-RU"/>
        </w:rPr>
        <w:t xml:space="preserve"> млрд</w:t>
      </w:r>
      <w:r w:rsidR="0010107D" w:rsidRPr="004B5437">
        <w:rPr>
          <w:rFonts w:ascii="Times New Roman" w:eastAsia="Times New Roman" w:hAnsi="Times New Roman" w:cs="Times New Roman"/>
          <w:sz w:val="28"/>
          <w:szCs w:val="28"/>
          <w:lang w:eastAsia="ru-RU"/>
        </w:rPr>
        <w:t xml:space="preserve"> рублей – на выплату ежемесячного пособия по уходу за ребенком (</w:t>
      </w:r>
      <w:r w:rsidR="00EE7ADC" w:rsidRPr="004B5437">
        <w:rPr>
          <w:rFonts w:ascii="Times New Roman" w:eastAsia="Times New Roman" w:hAnsi="Times New Roman" w:cs="Times New Roman"/>
          <w:sz w:val="28"/>
          <w:szCs w:val="28"/>
          <w:lang w:eastAsia="ru-RU"/>
        </w:rPr>
        <w:t xml:space="preserve">2020 г. – 156,86 млрд рублей; </w:t>
      </w:r>
      <w:r w:rsidRPr="004B5437">
        <w:rPr>
          <w:rFonts w:ascii="Times New Roman" w:eastAsia="Times New Roman" w:hAnsi="Times New Roman" w:cs="Times New Roman"/>
          <w:sz w:val="28"/>
          <w:szCs w:val="28"/>
          <w:lang w:eastAsia="ru-RU"/>
        </w:rPr>
        <w:t>2019 г. – 156,</w:t>
      </w:r>
      <w:r w:rsidR="009E13B1">
        <w:rPr>
          <w:rFonts w:ascii="Times New Roman" w:eastAsia="Times New Roman" w:hAnsi="Times New Roman" w:cs="Times New Roman"/>
          <w:sz w:val="28"/>
          <w:szCs w:val="28"/>
          <w:lang w:eastAsia="ru-RU"/>
        </w:rPr>
        <w:t>1</w:t>
      </w:r>
      <w:r w:rsidRPr="004B5437">
        <w:rPr>
          <w:rFonts w:ascii="Times New Roman" w:eastAsia="Times New Roman" w:hAnsi="Times New Roman" w:cs="Times New Roman"/>
          <w:sz w:val="28"/>
          <w:szCs w:val="28"/>
          <w:lang w:eastAsia="ru-RU"/>
        </w:rPr>
        <w:t>1</w:t>
      </w:r>
      <w:r w:rsidR="00ED0F51" w:rsidRPr="004B5437">
        <w:rPr>
          <w:rFonts w:ascii="Times New Roman" w:eastAsia="Times New Roman" w:hAnsi="Times New Roman" w:cs="Times New Roman"/>
          <w:sz w:val="28"/>
          <w:szCs w:val="28"/>
          <w:lang w:eastAsia="ru-RU"/>
        </w:rPr>
        <w:t xml:space="preserve"> млрд</w:t>
      </w:r>
      <w:r w:rsidRPr="004B5437">
        <w:rPr>
          <w:rFonts w:ascii="Times New Roman" w:eastAsia="Times New Roman" w:hAnsi="Times New Roman" w:cs="Times New Roman"/>
          <w:sz w:val="28"/>
          <w:szCs w:val="28"/>
          <w:lang w:eastAsia="ru-RU"/>
        </w:rPr>
        <w:t xml:space="preserve"> рублей</w:t>
      </w:r>
      <w:r w:rsidR="0010107D" w:rsidRPr="004B5437">
        <w:rPr>
          <w:rFonts w:ascii="Times New Roman" w:eastAsia="Times New Roman" w:hAnsi="Times New Roman" w:cs="Times New Roman"/>
          <w:sz w:val="28"/>
          <w:szCs w:val="28"/>
          <w:lang w:eastAsia="ru-RU"/>
        </w:rPr>
        <w:t>).</w:t>
      </w:r>
    </w:p>
    <w:p w14:paraId="34E4393F"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В 20</w:t>
      </w:r>
      <w:r w:rsidR="00EE7ADC" w:rsidRPr="004B5437">
        <w:rPr>
          <w:rFonts w:ascii="Times New Roman" w:eastAsia="Times New Roman" w:hAnsi="Times New Roman" w:cs="Times New Roman"/>
          <w:sz w:val="28"/>
          <w:szCs w:val="28"/>
          <w:lang w:eastAsia="ru-RU"/>
        </w:rPr>
        <w:t>21</w:t>
      </w:r>
      <w:r w:rsidRPr="004B5437">
        <w:rPr>
          <w:rFonts w:ascii="Times New Roman" w:eastAsia="Times New Roman" w:hAnsi="Times New Roman" w:cs="Times New Roman"/>
          <w:sz w:val="28"/>
          <w:szCs w:val="28"/>
          <w:lang w:eastAsia="ru-RU"/>
        </w:rPr>
        <w:t xml:space="preserve"> г</w:t>
      </w:r>
      <w:r w:rsidR="00443EEA">
        <w:rPr>
          <w:rFonts w:ascii="Times New Roman" w:eastAsia="Times New Roman" w:hAnsi="Times New Roman" w:cs="Times New Roman"/>
          <w:sz w:val="28"/>
          <w:szCs w:val="28"/>
          <w:lang w:eastAsia="ru-RU"/>
        </w:rPr>
        <w:t>.</w:t>
      </w:r>
      <w:r w:rsidRPr="004B5437">
        <w:rPr>
          <w:rFonts w:ascii="Times New Roman" w:eastAsia="Times New Roman" w:hAnsi="Times New Roman" w:cs="Times New Roman"/>
          <w:sz w:val="28"/>
          <w:szCs w:val="28"/>
          <w:lang w:eastAsia="ru-RU"/>
        </w:rPr>
        <w:t xml:space="preserve"> расходы ФСС на выплату государственных пособий лицам, работающим и проживающим в районах Крайнего Севера и приравненных к ним местностям, оценочно составили:</w:t>
      </w:r>
    </w:p>
    <w:p w14:paraId="3274EB32" w14:textId="77777777" w:rsidR="0010107D" w:rsidRPr="004B5437" w:rsidRDefault="00ED0F51"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- 0,09 млрд</w:t>
      </w:r>
      <w:r w:rsidR="0010107D" w:rsidRPr="004B5437">
        <w:rPr>
          <w:rFonts w:ascii="Times New Roman" w:eastAsia="Times New Roman" w:hAnsi="Times New Roman" w:cs="Times New Roman"/>
          <w:sz w:val="28"/>
          <w:szCs w:val="28"/>
          <w:lang w:eastAsia="ru-RU"/>
        </w:rPr>
        <w:t xml:space="preserve"> рублей – на выплату единовременного пособия женщинам, вставшим на учет в медицинских организациях в ранние сроки беременности </w:t>
      </w:r>
      <w:r w:rsidR="00EE7ADC" w:rsidRPr="004B5437">
        <w:rPr>
          <w:rFonts w:ascii="Times New Roman" w:eastAsia="Times New Roman" w:hAnsi="Times New Roman" w:cs="Times New Roman"/>
          <w:sz w:val="28"/>
          <w:szCs w:val="28"/>
          <w:lang w:eastAsia="ru-RU"/>
        </w:rPr>
        <w:br/>
      </w:r>
      <w:r w:rsidR="0010107D" w:rsidRPr="004B5437">
        <w:rPr>
          <w:rFonts w:ascii="Times New Roman" w:eastAsia="Times New Roman" w:hAnsi="Times New Roman" w:cs="Times New Roman"/>
          <w:sz w:val="28"/>
          <w:szCs w:val="28"/>
          <w:lang w:eastAsia="ru-RU"/>
        </w:rPr>
        <w:t>(</w:t>
      </w:r>
      <w:r w:rsidR="00A3121F" w:rsidRPr="004B5437">
        <w:rPr>
          <w:rFonts w:ascii="Times New Roman" w:eastAsia="Times New Roman" w:hAnsi="Times New Roman" w:cs="Times New Roman"/>
          <w:sz w:val="28"/>
          <w:szCs w:val="28"/>
          <w:lang w:eastAsia="ru-RU"/>
        </w:rPr>
        <w:t>20</w:t>
      </w:r>
      <w:r w:rsidR="00EE7ADC" w:rsidRPr="004B5437">
        <w:rPr>
          <w:rFonts w:ascii="Times New Roman" w:eastAsia="Times New Roman" w:hAnsi="Times New Roman" w:cs="Times New Roman"/>
          <w:sz w:val="28"/>
          <w:szCs w:val="28"/>
          <w:lang w:eastAsia="ru-RU"/>
        </w:rPr>
        <w:t>20</w:t>
      </w:r>
      <w:r w:rsidR="00A3121F" w:rsidRPr="004B5437">
        <w:rPr>
          <w:rFonts w:ascii="Times New Roman" w:eastAsia="Times New Roman" w:hAnsi="Times New Roman" w:cs="Times New Roman"/>
          <w:sz w:val="28"/>
          <w:szCs w:val="28"/>
          <w:lang w:eastAsia="ru-RU"/>
        </w:rPr>
        <w:t xml:space="preserve"> г. – 0,</w:t>
      </w:r>
      <w:r w:rsidR="009E13B1">
        <w:rPr>
          <w:rFonts w:ascii="Times New Roman" w:eastAsia="Times New Roman" w:hAnsi="Times New Roman" w:cs="Times New Roman"/>
          <w:sz w:val="28"/>
          <w:szCs w:val="28"/>
          <w:lang w:eastAsia="ru-RU"/>
        </w:rPr>
        <w:t>10</w:t>
      </w:r>
      <w:r w:rsidR="00A3121F" w:rsidRPr="004B5437">
        <w:rPr>
          <w:rFonts w:ascii="Times New Roman" w:eastAsia="Times New Roman" w:hAnsi="Times New Roman" w:cs="Times New Roman"/>
          <w:sz w:val="28"/>
          <w:szCs w:val="28"/>
          <w:lang w:eastAsia="ru-RU"/>
        </w:rPr>
        <w:t xml:space="preserve"> млрд рублей; </w:t>
      </w:r>
      <w:r w:rsidR="0010107D" w:rsidRPr="004B5437">
        <w:rPr>
          <w:rFonts w:ascii="Times New Roman" w:eastAsia="Times New Roman" w:hAnsi="Times New Roman" w:cs="Times New Roman"/>
          <w:sz w:val="28"/>
          <w:szCs w:val="28"/>
          <w:lang w:eastAsia="ru-RU"/>
        </w:rPr>
        <w:t>201</w:t>
      </w:r>
      <w:r w:rsidR="00EE7ADC" w:rsidRPr="004B5437">
        <w:rPr>
          <w:rFonts w:ascii="Times New Roman" w:eastAsia="Times New Roman" w:hAnsi="Times New Roman" w:cs="Times New Roman"/>
          <w:sz w:val="28"/>
          <w:szCs w:val="28"/>
          <w:lang w:eastAsia="ru-RU"/>
        </w:rPr>
        <w:t>9</w:t>
      </w:r>
      <w:r w:rsidR="0010107D" w:rsidRPr="004B5437">
        <w:rPr>
          <w:rFonts w:ascii="Times New Roman" w:eastAsia="Times New Roman" w:hAnsi="Times New Roman" w:cs="Times New Roman"/>
          <w:sz w:val="28"/>
          <w:szCs w:val="28"/>
          <w:lang w:eastAsia="ru-RU"/>
        </w:rPr>
        <w:t xml:space="preserve"> г. – 0,</w:t>
      </w:r>
      <w:r w:rsidR="009E13B1">
        <w:rPr>
          <w:rFonts w:ascii="Times New Roman" w:eastAsia="Times New Roman" w:hAnsi="Times New Roman" w:cs="Times New Roman"/>
          <w:sz w:val="28"/>
          <w:szCs w:val="28"/>
          <w:lang w:eastAsia="ru-RU"/>
        </w:rPr>
        <w:t>10</w:t>
      </w:r>
      <w:r w:rsidR="0010107D" w:rsidRPr="004B5437">
        <w:rPr>
          <w:rFonts w:ascii="Times New Roman" w:eastAsia="Times New Roman" w:hAnsi="Times New Roman" w:cs="Times New Roman"/>
          <w:sz w:val="28"/>
          <w:szCs w:val="28"/>
          <w:lang w:eastAsia="ru-RU"/>
        </w:rPr>
        <w:t xml:space="preserve"> млрд рублей);</w:t>
      </w:r>
    </w:p>
    <w:p w14:paraId="4A6FB7AD"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xml:space="preserve">- </w:t>
      </w:r>
      <w:r w:rsidR="00A3121F" w:rsidRPr="004B5437">
        <w:rPr>
          <w:rFonts w:ascii="Times New Roman" w:eastAsia="Times New Roman" w:hAnsi="Times New Roman" w:cs="Times New Roman"/>
          <w:sz w:val="28"/>
          <w:szCs w:val="28"/>
          <w:lang w:eastAsia="ru-RU"/>
        </w:rPr>
        <w:t>2</w:t>
      </w:r>
      <w:r w:rsidR="00EE7ADC" w:rsidRPr="004B5437">
        <w:rPr>
          <w:rFonts w:ascii="Times New Roman" w:eastAsia="Times New Roman" w:hAnsi="Times New Roman" w:cs="Times New Roman"/>
          <w:sz w:val="28"/>
          <w:szCs w:val="28"/>
          <w:lang w:eastAsia="ru-RU"/>
        </w:rPr>
        <w:t>2</w:t>
      </w:r>
      <w:r w:rsidR="00A3121F"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56</w:t>
      </w:r>
      <w:r w:rsidR="00ED0F51" w:rsidRPr="004B5437">
        <w:rPr>
          <w:rFonts w:ascii="Times New Roman" w:eastAsia="Times New Roman" w:hAnsi="Times New Roman" w:cs="Times New Roman"/>
          <w:sz w:val="28"/>
          <w:szCs w:val="28"/>
          <w:lang w:eastAsia="ru-RU"/>
        </w:rPr>
        <w:t xml:space="preserve"> млрд</w:t>
      </w:r>
      <w:r w:rsidRPr="004B5437">
        <w:rPr>
          <w:rFonts w:ascii="Times New Roman" w:eastAsia="Times New Roman" w:hAnsi="Times New Roman" w:cs="Times New Roman"/>
          <w:sz w:val="28"/>
          <w:szCs w:val="28"/>
          <w:lang w:eastAsia="ru-RU"/>
        </w:rPr>
        <w:t xml:space="preserve"> рублей – на выплату пособия по беременности и родам (</w:t>
      </w:r>
      <w:r w:rsidR="00EE7ADC" w:rsidRPr="004B5437">
        <w:rPr>
          <w:rFonts w:ascii="Times New Roman" w:eastAsia="Times New Roman" w:hAnsi="Times New Roman" w:cs="Times New Roman"/>
          <w:sz w:val="28"/>
          <w:szCs w:val="28"/>
          <w:lang w:eastAsia="ru-RU"/>
        </w:rPr>
        <w:t>2020 г. – 2</w:t>
      </w:r>
      <w:r w:rsidR="009E13B1">
        <w:rPr>
          <w:rFonts w:ascii="Times New Roman" w:eastAsia="Times New Roman" w:hAnsi="Times New Roman" w:cs="Times New Roman"/>
          <w:sz w:val="28"/>
          <w:szCs w:val="28"/>
          <w:lang w:eastAsia="ru-RU"/>
        </w:rPr>
        <w:t>1</w:t>
      </w:r>
      <w:r w:rsidR="00EE7ADC" w:rsidRPr="004B5437">
        <w:rPr>
          <w:rFonts w:ascii="Times New Roman" w:eastAsia="Times New Roman" w:hAnsi="Times New Roman" w:cs="Times New Roman"/>
          <w:sz w:val="28"/>
          <w:szCs w:val="28"/>
          <w:lang w:eastAsia="ru-RU"/>
        </w:rPr>
        <w:t>,</w:t>
      </w:r>
      <w:r w:rsidR="009E13B1">
        <w:rPr>
          <w:rFonts w:ascii="Times New Roman" w:eastAsia="Times New Roman" w:hAnsi="Times New Roman" w:cs="Times New Roman"/>
          <w:sz w:val="28"/>
          <w:szCs w:val="28"/>
          <w:lang w:eastAsia="ru-RU"/>
        </w:rPr>
        <w:t>66</w:t>
      </w:r>
      <w:r w:rsidR="00EE7ADC" w:rsidRPr="004B5437">
        <w:rPr>
          <w:rFonts w:ascii="Times New Roman" w:eastAsia="Times New Roman" w:hAnsi="Times New Roman" w:cs="Times New Roman"/>
          <w:sz w:val="28"/>
          <w:szCs w:val="28"/>
          <w:lang w:eastAsia="ru-RU"/>
        </w:rPr>
        <w:t xml:space="preserve"> млрд рублей; </w:t>
      </w:r>
      <w:r w:rsidR="00A3121F" w:rsidRPr="004B5437">
        <w:rPr>
          <w:rFonts w:ascii="Times New Roman" w:eastAsia="Times New Roman" w:hAnsi="Times New Roman" w:cs="Times New Roman"/>
          <w:sz w:val="28"/>
          <w:szCs w:val="28"/>
          <w:lang w:eastAsia="ru-RU"/>
        </w:rPr>
        <w:t xml:space="preserve">2019 г. – </w:t>
      </w:r>
      <w:r w:rsidR="009E13B1">
        <w:rPr>
          <w:rFonts w:ascii="Times New Roman" w:eastAsia="Times New Roman" w:hAnsi="Times New Roman" w:cs="Times New Roman"/>
          <w:sz w:val="28"/>
          <w:szCs w:val="28"/>
          <w:lang w:eastAsia="ru-RU"/>
        </w:rPr>
        <w:t>20</w:t>
      </w:r>
      <w:r w:rsidR="00A3121F" w:rsidRPr="004B5437">
        <w:rPr>
          <w:rFonts w:ascii="Times New Roman" w:eastAsia="Times New Roman" w:hAnsi="Times New Roman" w:cs="Times New Roman"/>
          <w:sz w:val="28"/>
          <w:szCs w:val="28"/>
          <w:lang w:eastAsia="ru-RU"/>
        </w:rPr>
        <w:t>,</w:t>
      </w:r>
      <w:r w:rsidR="009E13B1">
        <w:rPr>
          <w:rFonts w:ascii="Times New Roman" w:eastAsia="Times New Roman" w:hAnsi="Times New Roman" w:cs="Times New Roman"/>
          <w:sz w:val="28"/>
          <w:szCs w:val="28"/>
          <w:lang w:eastAsia="ru-RU"/>
        </w:rPr>
        <w:t>70</w:t>
      </w:r>
      <w:r w:rsidR="00ED0F51" w:rsidRPr="004B5437">
        <w:rPr>
          <w:rFonts w:ascii="Times New Roman" w:eastAsia="Times New Roman" w:hAnsi="Times New Roman" w:cs="Times New Roman"/>
          <w:sz w:val="28"/>
          <w:szCs w:val="28"/>
          <w:lang w:eastAsia="ru-RU"/>
        </w:rPr>
        <w:t xml:space="preserve"> млрд</w:t>
      </w:r>
      <w:r w:rsidR="00A3121F" w:rsidRPr="004B5437">
        <w:rPr>
          <w:rFonts w:ascii="Times New Roman" w:eastAsia="Times New Roman" w:hAnsi="Times New Roman" w:cs="Times New Roman"/>
          <w:sz w:val="28"/>
          <w:szCs w:val="28"/>
          <w:lang w:eastAsia="ru-RU"/>
        </w:rPr>
        <w:t xml:space="preserve"> рублей</w:t>
      </w:r>
      <w:r w:rsidRPr="004B5437">
        <w:rPr>
          <w:rFonts w:ascii="Times New Roman" w:eastAsia="Times New Roman" w:hAnsi="Times New Roman" w:cs="Times New Roman"/>
          <w:sz w:val="28"/>
          <w:szCs w:val="28"/>
          <w:lang w:eastAsia="ru-RU"/>
        </w:rPr>
        <w:t>);</w:t>
      </w:r>
    </w:p>
    <w:p w14:paraId="3AE651DF" w14:textId="77777777" w:rsidR="0010107D" w:rsidRPr="004B5437"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xml:space="preserve">- </w:t>
      </w:r>
      <w:r w:rsidR="00EE7ADC" w:rsidRPr="004B5437">
        <w:rPr>
          <w:rFonts w:ascii="Times New Roman" w:eastAsia="Times New Roman" w:hAnsi="Times New Roman" w:cs="Times New Roman"/>
          <w:sz w:val="28"/>
          <w:szCs w:val="28"/>
          <w:lang w:eastAsia="ru-RU"/>
        </w:rPr>
        <w:t>4</w:t>
      </w:r>
      <w:r w:rsidRPr="004B5437">
        <w:rPr>
          <w:rFonts w:ascii="Times New Roman" w:eastAsia="Times New Roman" w:hAnsi="Times New Roman" w:cs="Times New Roman"/>
          <w:sz w:val="28"/>
          <w:szCs w:val="28"/>
          <w:lang w:eastAsia="ru-RU"/>
        </w:rPr>
        <w:t>,</w:t>
      </w:r>
      <w:r w:rsidR="00EE7ADC" w:rsidRPr="004B5437">
        <w:rPr>
          <w:rFonts w:ascii="Times New Roman" w:eastAsia="Times New Roman" w:hAnsi="Times New Roman" w:cs="Times New Roman"/>
          <w:sz w:val="28"/>
          <w:szCs w:val="28"/>
          <w:lang w:eastAsia="ru-RU"/>
        </w:rPr>
        <w:t>03</w:t>
      </w:r>
      <w:r w:rsidR="00ED0F51" w:rsidRPr="004B5437">
        <w:rPr>
          <w:rFonts w:ascii="Times New Roman" w:eastAsia="Times New Roman" w:hAnsi="Times New Roman" w:cs="Times New Roman"/>
          <w:sz w:val="28"/>
          <w:szCs w:val="28"/>
          <w:lang w:eastAsia="ru-RU"/>
        </w:rPr>
        <w:t xml:space="preserve"> млрд</w:t>
      </w:r>
      <w:r w:rsidRPr="004B5437">
        <w:rPr>
          <w:rFonts w:ascii="Times New Roman" w:eastAsia="Times New Roman" w:hAnsi="Times New Roman" w:cs="Times New Roman"/>
          <w:sz w:val="28"/>
          <w:szCs w:val="28"/>
          <w:lang w:eastAsia="ru-RU"/>
        </w:rPr>
        <w:t xml:space="preserve"> рублей – на выплату единовременного пособия при рождении ребенка (</w:t>
      </w:r>
      <w:r w:rsidR="00EE7ADC" w:rsidRPr="004B5437">
        <w:rPr>
          <w:rFonts w:ascii="Times New Roman" w:eastAsia="Times New Roman" w:hAnsi="Times New Roman" w:cs="Times New Roman"/>
          <w:sz w:val="28"/>
          <w:szCs w:val="28"/>
          <w:lang w:eastAsia="ru-RU"/>
        </w:rPr>
        <w:t>2020 г. – 3,</w:t>
      </w:r>
      <w:r w:rsidR="009E13B1">
        <w:rPr>
          <w:rFonts w:ascii="Times New Roman" w:eastAsia="Times New Roman" w:hAnsi="Times New Roman" w:cs="Times New Roman"/>
          <w:sz w:val="28"/>
          <w:szCs w:val="28"/>
          <w:lang w:eastAsia="ru-RU"/>
        </w:rPr>
        <w:t>86</w:t>
      </w:r>
      <w:r w:rsidR="00EE7ADC" w:rsidRPr="004B5437">
        <w:rPr>
          <w:rFonts w:ascii="Times New Roman" w:eastAsia="Times New Roman" w:hAnsi="Times New Roman" w:cs="Times New Roman"/>
          <w:sz w:val="28"/>
          <w:szCs w:val="28"/>
          <w:lang w:eastAsia="ru-RU"/>
        </w:rPr>
        <w:t xml:space="preserve"> млрд рублей; </w:t>
      </w:r>
      <w:r w:rsidR="00A3121F" w:rsidRPr="004B5437">
        <w:rPr>
          <w:rFonts w:ascii="Times New Roman" w:eastAsia="Times New Roman" w:hAnsi="Times New Roman" w:cs="Times New Roman"/>
          <w:sz w:val="28"/>
          <w:szCs w:val="28"/>
          <w:lang w:eastAsia="ru-RU"/>
        </w:rPr>
        <w:t xml:space="preserve">2019 г. – </w:t>
      </w:r>
      <w:r w:rsidR="009E13B1">
        <w:rPr>
          <w:rFonts w:ascii="Times New Roman" w:eastAsia="Times New Roman" w:hAnsi="Times New Roman" w:cs="Times New Roman"/>
          <w:sz w:val="28"/>
          <w:szCs w:val="28"/>
          <w:lang w:eastAsia="ru-RU"/>
        </w:rPr>
        <w:t>4</w:t>
      </w:r>
      <w:r w:rsidR="00A3121F" w:rsidRPr="004B5437">
        <w:rPr>
          <w:rFonts w:ascii="Times New Roman" w:eastAsia="Times New Roman" w:hAnsi="Times New Roman" w:cs="Times New Roman"/>
          <w:sz w:val="28"/>
          <w:szCs w:val="28"/>
          <w:lang w:eastAsia="ru-RU"/>
        </w:rPr>
        <w:t xml:space="preserve"> </w:t>
      </w:r>
      <w:r w:rsidR="00BA26A5" w:rsidRPr="004B5437">
        <w:rPr>
          <w:rFonts w:ascii="Times New Roman" w:eastAsia="Times New Roman" w:hAnsi="Times New Roman" w:cs="Times New Roman"/>
          <w:sz w:val="28"/>
          <w:szCs w:val="28"/>
          <w:lang w:eastAsia="ru-RU"/>
        </w:rPr>
        <w:t>млрд</w:t>
      </w:r>
      <w:r w:rsidR="00A3121F" w:rsidRPr="004B5437">
        <w:rPr>
          <w:rFonts w:ascii="Times New Roman" w:eastAsia="Times New Roman" w:hAnsi="Times New Roman" w:cs="Times New Roman"/>
          <w:sz w:val="28"/>
          <w:szCs w:val="28"/>
          <w:lang w:eastAsia="ru-RU"/>
        </w:rPr>
        <w:t xml:space="preserve"> рублей</w:t>
      </w:r>
      <w:r w:rsidRPr="004B5437">
        <w:rPr>
          <w:rFonts w:ascii="Times New Roman" w:eastAsia="Times New Roman" w:hAnsi="Times New Roman" w:cs="Times New Roman"/>
          <w:sz w:val="28"/>
          <w:szCs w:val="28"/>
          <w:lang w:eastAsia="ru-RU"/>
        </w:rPr>
        <w:t>);</w:t>
      </w:r>
    </w:p>
    <w:p w14:paraId="30DFB2AD" w14:textId="77777777" w:rsidR="0010107D" w:rsidRPr="0010107D" w:rsidRDefault="0010107D" w:rsidP="0010107D">
      <w:pPr>
        <w:shd w:val="clear" w:color="auto" w:fill="FFFFFF"/>
        <w:spacing w:after="0" w:line="312" w:lineRule="auto"/>
        <w:ind w:firstLine="709"/>
        <w:jc w:val="both"/>
        <w:outlineLvl w:val="1"/>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lastRenderedPageBreak/>
        <w:t xml:space="preserve">- </w:t>
      </w:r>
      <w:r w:rsidR="004B5437" w:rsidRPr="004B5437">
        <w:rPr>
          <w:rFonts w:ascii="Times New Roman" w:eastAsia="Times New Roman" w:hAnsi="Times New Roman" w:cs="Times New Roman"/>
          <w:sz w:val="28"/>
          <w:szCs w:val="28"/>
          <w:lang w:eastAsia="ru-RU"/>
        </w:rPr>
        <w:t>30</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16</w:t>
      </w:r>
      <w:r w:rsidR="00BA26A5" w:rsidRPr="004B5437">
        <w:rPr>
          <w:rFonts w:ascii="Times New Roman" w:eastAsia="Times New Roman" w:hAnsi="Times New Roman" w:cs="Times New Roman"/>
          <w:sz w:val="28"/>
          <w:szCs w:val="28"/>
          <w:lang w:eastAsia="ru-RU"/>
        </w:rPr>
        <w:t xml:space="preserve"> млрд</w:t>
      </w:r>
      <w:r w:rsidRPr="004B5437">
        <w:rPr>
          <w:rFonts w:ascii="Times New Roman" w:eastAsia="Times New Roman" w:hAnsi="Times New Roman" w:cs="Times New Roman"/>
          <w:sz w:val="28"/>
          <w:szCs w:val="28"/>
          <w:lang w:eastAsia="ru-RU"/>
        </w:rPr>
        <w:t xml:space="preserve"> рублей – на выплату ежемесячного пособия по уходу за ребенком (</w:t>
      </w:r>
      <w:r w:rsidR="004B5437" w:rsidRPr="004B5437">
        <w:rPr>
          <w:rFonts w:ascii="Times New Roman" w:eastAsia="Times New Roman" w:hAnsi="Times New Roman" w:cs="Times New Roman"/>
          <w:sz w:val="28"/>
          <w:szCs w:val="28"/>
          <w:lang w:eastAsia="ru-RU"/>
        </w:rPr>
        <w:t>2020 г. – 2</w:t>
      </w:r>
      <w:r w:rsidR="009E13B1">
        <w:rPr>
          <w:rFonts w:ascii="Times New Roman" w:eastAsia="Times New Roman" w:hAnsi="Times New Roman" w:cs="Times New Roman"/>
          <w:sz w:val="28"/>
          <w:szCs w:val="28"/>
          <w:lang w:eastAsia="ru-RU"/>
        </w:rPr>
        <w:t>8</w:t>
      </w:r>
      <w:r w:rsidR="004B5437" w:rsidRPr="004B5437">
        <w:rPr>
          <w:rFonts w:ascii="Times New Roman" w:eastAsia="Times New Roman" w:hAnsi="Times New Roman" w:cs="Times New Roman"/>
          <w:sz w:val="28"/>
          <w:szCs w:val="28"/>
          <w:lang w:eastAsia="ru-RU"/>
        </w:rPr>
        <w:t>,</w:t>
      </w:r>
      <w:r w:rsidR="009E13B1">
        <w:rPr>
          <w:rFonts w:ascii="Times New Roman" w:eastAsia="Times New Roman" w:hAnsi="Times New Roman" w:cs="Times New Roman"/>
          <w:sz w:val="28"/>
          <w:szCs w:val="28"/>
          <w:lang w:eastAsia="ru-RU"/>
        </w:rPr>
        <w:t>56</w:t>
      </w:r>
      <w:r w:rsidR="004B5437" w:rsidRPr="004B5437">
        <w:rPr>
          <w:rFonts w:ascii="Times New Roman" w:eastAsia="Times New Roman" w:hAnsi="Times New Roman" w:cs="Times New Roman"/>
          <w:sz w:val="28"/>
          <w:szCs w:val="28"/>
          <w:lang w:eastAsia="ru-RU"/>
        </w:rPr>
        <w:t xml:space="preserve"> млрд рублей; </w:t>
      </w:r>
      <w:r w:rsidR="00A3121F" w:rsidRPr="004B5437">
        <w:rPr>
          <w:rFonts w:ascii="Times New Roman" w:eastAsia="Times New Roman" w:hAnsi="Times New Roman" w:cs="Times New Roman"/>
          <w:sz w:val="28"/>
          <w:szCs w:val="28"/>
          <w:lang w:eastAsia="ru-RU"/>
        </w:rPr>
        <w:t>2019 г. – 2</w:t>
      </w:r>
      <w:r w:rsidR="009E13B1">
        <w:rPr>
          <w:rFonts w:ascii="Times New Roman" w:eastAsia="Times New Roman" w:hAnsi="Times New Roman" w:cs="Times New Roman"/>
          <w:sz w:val="28"/>
          <w:szCs w:val="28"/>
          <w:lang w:eastAsia="ru-RU"/>
        </w:rPr>
        <w:t>8</w:t>
      </w:r>
      <w:r w:rsidR="00A3121F" w:rsidRPr="004B5437">
        <w:rPr>
          <w:rFonts w:ascii="Times New Roman" w:eastAsia="Times New Roman" w:hAnsi="Times New Roman" w:cs="Times New Roman"/>
          <w:sz w:val="28"/>
          <w:szCs w:val="28"/>
          <w:lang w:eastAsia="ru-RU"/>
        </w:rPr>
        <w:t>,</w:t>
      </w:r>
      <w:r w:rsidR="009E13B1">
        <w:rPr>
          <w:rFonts w:ascii="Times New Roman" w:eastAsia="Times New Roman" w:hAnsi="Times New Roman" w:cs="Times New Roman"/>
          <w:sz w:val="28"/>
          <w:szCs w:val="28"/>
          <w:lang w:eastAsia="ru-RU"/>
        </w:rPr>
        <w:t>28</w:t>
      </w:r>
      <w:r w:rsidR="00BA26A5" w:rsidRPr="004B5437">
        <w:rPr>
          <w:rFonts w:ascii="Times New Roman" w:eastAsia="Times New Roman" w:hAnsi="Times New Roman" w:cs="Times New Roman"/>
          <w:sz w:val="28"/>
          <w:szCs w:val="28"/>
          <w:lang w:eastAsia="ru-RU"/>
        </w:rPr>
        <w:t xml:space="preserve"> млрд</w:t>
      </w:r>
      <w:r w:rsidR="00A3121F" w:rsidRPr="004B5437">
        <w:rPr>
          <w:rFonts w:ascii="Times New Roman" w:eastAsia="Times New Roman" w:hAnsi="Times New Roman" w:cs="Times New Roman"/>
          <w:sz w:val="28"/>
          <w:szCs w:val="28"/>
          <w:lang w:eastAsia="ru-RU"/>
        </w:rPr>
        <w:t xml:space="preserve"> рублей</w:t>
      </w:r>
      <w:r w:rsidRPr="004B5437">
        <w:rPr>
          <w:rFonts w:ascii="Times New Roman" w:eastAsia="Times New Roman" w:hAnsi="Times New Roman" w:cs="Times New Roman"/>
          <w:sz w:val="28"/>
          <w:szCs w:val="28"/>
          <w:lang w:eastAsia="ru-RU"/>
        </w:rPr>
        <w:t>).</w:t>
      </w:r>
    </w:p>
    <w:p w14:paraId="10D66873"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В 20</w:t>
      </w:r>
      <w:r w:rsidR="00273C8C">
        <w:rPr>
          <w:rFonts w:ascii="Times New Roman" w:eastAsia="Calibri" w:hAnsi="Times New Roman" w:cs="Times New Roman"/>
          <w:color w:val="000000"/>
          <w:sz w:val="28"/>
          <w:szCs w:val="28"/>
          <w:shd w:val="clear" w:color="auto" w:fill="FFFFFF"/>
        </w:rPr>
        <w:t>2</w:t>
      </w:r>
      <w:r w:rsidR="003B601F">
        <w:rPr>
          <w:rFonts w:ascii="Times New Roman" w:eastAsia="Calibri" w:hAnsi="Times New Roman" w:cs="Times New Roman"/>
          <w:color w:val="000000"/>
          <w:sz w:val="28"/>
          <w:szCs w:val="28"/>
          <w:shd w:val="clear" w:color="auto" w:fill="FFFFFF"/>
        </w:rPr>
        <w:t xml:space="preserve">1 </w:t>
      </w:r>
      <w:r w:rsidRPr="0010107D">
        <w:rPr>
          <w:rFonts w:ascii="Times New Roman" w:eastAsia="Calibri" w:hAnsi="Times New Roman" w:cs="Times New Roman"/>
          <w:color w:val="000000"/>
          <w:sz w:val="28"/>
          <w:szCs w:val="28"/>
          <w:shd w:val="clear" w:color="auto" w:fill="FFFFFF"/>
        </w:rPr>
        <w:t>г</w:t>
      </w:r>
      <w:r w:rsidR="00443EEA">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продолжалось активное внедрение технологии формирования </w:t>
      </w:r>
      <w:r w:rsidR="003B601F" w:rsidRPr="0010107D">
        <w:rPr>
          <w:rFonts w:ascii="Times New Roman" w:eastAsia="Calibri" w:hAnsi="Times New Roman" w:cs="Times New Roman"/>
          <w:color w:val="000000"/>
          <w:sz w:val="28"/>
          <w:szCs w:val="28"/>
          <w:shd w:val="clear" w:color="auto" w:fill="FFFFFF"/>
        </w:rPr>
        <w:t xml:space="preserve">электронного </w:t>
      </w:r>
      <w:r w:rsidRPr="0010107D">
        <w:rPr>
          <w:rFonts w:ascii="Times New Roman" w:eastAsia="Calibri" w:hAnsi="Times New Roman" w:cs="Times New Roman"/>
          <w:color w:val="000000"/>
          <w:sz w:val="28"/>
          <w:szCs w:val="28"/>
          <w:shd w:val="clear" w:color="auto" w:fill="FFFFFF"/>
        </w:rPr>
        <w:t>листка нетрудоспособности, на основании которого выплачивается, в том числе пособие по беременности и родам.</w:t>
      </w:r>
    </w:p>
    <w:p w14:paraId="0C71AFD7"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С 1 июля 2017 г</w:t>
      </w:r>
      <w:r w:rsidR="00E20112">
        <w:rPr>
          <w:rFonts w:ascii="Times New Roman" w:eastAsia="Calibri" w:hAnsi="Times New Roman" w:cs="Times New Roman"/>
          <w:color w:val="000000"/>
          <w:sz w:val="28"/>
          <w:szCs w:val="28"/>
          <w:shd w:val="clear" w:color="auto" w:fill="FFFFFF"/>
        </w:rPr>
        <w:t>.</w:t>
      </w:r>
      <w:r w:rsidRPr="0010107D">
        <w:rPr>
          <w:rFonts w:ascii="Times New Roman" w:eastAsia="Calibri" w:hAnsi="Times New Roman" w:cs="Times New Roman"/>
          <w:color w:val="000000"/>
          <w:sz w:val="28"/>
          <w:szCs w:val="28"/>
          <w:shd w:val="clear" w:color="auto" w:fill="FFFFFF"/>
        </w:rPr>
        <w:t xml:space="preserve"> частью 5</w:t>
      </w:r>
      <w:r w:rsidR="003B601F">
        <w:rPr>
          <w:rFonts w:ascii="Times New Roman" w:eastAsia="Calibri" w:hAnsi="Times New Roman" w:cs="Times New Roman"/>
          <w:color w:val="000000"/>
          <w:sz w:val="28"/>
          <w:szCs w:val="28"/>
          <w:shd w:val="clear" w:color="auto" w:fill="FFFFFF"/>
        </w:rPr>
        <w:t xml:space="preserve"> статьи 13 Федерального закона </w:t>
      </w:r>
      <w:r w:rsidRPr="0010107D">
        <w:rPr>
          <w:rFonts w:ascii="Times New Roman" w:eastAsia="Calibri" w:hAnsi="Times New Roman" w:cs="Times New Roman"/>
          <w:color w:val="000000"/>
          <w:sz w:val="28"/>
          <w:szCs w:val="28"/>
          <w:shd w:val="clear" w:color="auto" w:fill="FFFFFF"/>
        </w:rPr>
        <w:t>от 29 декабря 2006 г. № 255-ФЗ</w:t>
      </w:r>
      <w:r w:rsidR="009E13B1">
        <w:rPr>
          <w:rFonts w:ascii="Times New Roman" w:eastAsia="Calibri" w:hAnsi="Times New Roman" w:cs="Times New Roman"/>
          <w:color w:val="000000"/>
          <w:sz w:val="28"/>
          <w:szCs w:val="28"/>
          <w:shd w:val="clear" w:color="auto" w:fill="FFFFFF"/>
        </w:rPr>
        <w:t xml:space="preserve"> в редакции, действовавшей до 31 декабря 2021 г. включительно,</w:t>
      </w:r>
      <w:r w:rsidRPr="0010107D">
        <w:rPr>
          <w:rFonts w:ascii="Times New Roman" w:eastAsia="Calibri" w:hAnsi="Times New Roman" w:cs="Times New Roman"/>
          <w:color w:val="000000"/>
          <w:sz w:val="28"/>
          <w:szCs w:val="28"/>
          <w:shd w:val="clear" w:color="auto" w:fill="FFFFFF"/>
        </w:rPr>
        <w:t xml:space="preserve"> </w:t>
      </w:r>
      <w:r w:rsidR="009E13B1">
        <w:rPr>
          <w:rFonts w:ascii="Times New Roman" w:eastAsia="Calibri" w:hAnsi="Times New Roman" w:cs="Times New Roman"/>
          <w:color w:val="000000"/>
          <w:sz w:val="28"/>
          <w:szCs w:val="28"/>
          <w:shd w:val="clear" w:color="auto" w:fill="FFFFFF"/>
        </w:rPr>
        <w:t xml:space="preserve">была </w:t>
      </w:r>
      <w:r w:rsidRPr="0010107D">
        <w:rPr>
          <w:rFonts w:ascii="Times New Roman" w:eastAsia="Calibri" w:hAnsi="Times New Roman" w:cs="Times New Roman"/>
          <w:color w:val="000000"/>
          <w:sz w:val="28"/>
          <w:szCs w:val="28"/>
          <w:shd w:val="clear" w:color="auto" w:fill="FFFFFF"/>
        </w:rPr>
        <w:t>предусмотрена возможность оформления листка нетрудоспособности как на бумажном носителе, так и в форме электронного документа (с письменного согласия застрахованного лица). Такой электронный документ имеет равную юридическую силу с листком нетрудоспособности, оформленным на бумажном носителе.</w:t>
      </w:r>
    </w:p>
    <w:p w14:paraId="00737718" w14:textId="77777777" w:rsidR="0010107D" w:rsidRPr="0010107D" w:rsidRDefault="0010107D" w:rsidP="0010107D">
      <w:pPr>
        <w:widowControl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color w:val="000000"/>
          <w:sz w:val="28"/>
          <w:szCs w:val="28"/>
          <w:shd w:val="clear" w:color="auto" w:fill="FFFFFF"/>
        </w:rPr>
        <w:t>Назначение и выплата пособия по беременности и родам осуществля</w:t>
      </w:r>
      <w:r w:rsidR="0037024E">
        <w:rPr>
          <w:rFonts w:ascii="Times New Roman" w:eastAsia="Calibri" w:hAnsi="Times New Roman" w:cs="Times New Roman"/>
          <w:color w:val="000000"/>
          <w:sz w:val="28"/>
          <w:szCs w:val="28"/>
          <w:shd w:val="clear" w:color="auto" w:fill="FFFFFF"/>
        </w:rPr>
        <w:t>лись</w:t>
      </w:r>
      <w:r w:rsidRPr="0010107D">
        <w:rPr>
          <w:rFonts w:ascii="Times New Roman" w:eastAsia="Calibri" w:hAnsi="Times New Roman" w:cs="Times New Roman"/>
          <w:color w:val="000000"/>
          <w:sz w:val="28"/>
          <w:szCs w:val="28"/>
          <w:shd w:val="clear" w:color="auto" w:fill="FFFFFF"/>
        </w:rPr>
        <w:t xml:space="preserve"> на основании листка нетрудоспособности в электронно</w:t>
      </w:r>
      <w:r w:rsidR="0037024E">
        <w:rPr>
          <w:rFonts w:ascii="Times New Roman" w:eastAsia="Calibri" w:hAnsi="Times New Roman" w:cs="Times New Roman"/>
          <w:color w:val="000000"/>
          <w:sz w:val="28"/>
          <w:szCs w:val="28"/>
          <w:shd w:val="clear" w:color="auto" w:fill="FFFFFF"/>
        </w:rPr>
        <w:t>й</w:t>
      </w:r>
      <w:r w:rsidRPr="0010107D">
        <w:rPr>
          <w:rFonts w:ascii="Times New Roman" w:eastAsia="Calibri" w:hAnsi="Times New Roman" w:cs="Times New Roman"/>
          <w:color w:val="000000"/>
          <w:sz w:val="28"/>
          <w:szCs w:val="28"/>
          <w:shd w:val="clear" w:color="auto" w:fill="FFFFFF"/>
        </w:rPr>
        <w:t xml:space="preserve"> </w:t>
      </w:r>
      <w:r w:rsidR="0037024E">
        <w:rPr>
          <w:rFonts w:ascii="Times New Roman" w:eastAsia="Calibri" w:hAnsi="Times New Roman" w:cs="Times New Roman"/>
          <w:color w:val="000000"/>
          <w:sz w:val="28"/>
          <w:szCs w:val="28"/>
          <w:shd w:val="clear" w:color="auto" w:fill="FFFFFF"/>
        </w:rPr>
        <w:t>форме</w:t>
      </w:r>
      <w:r w:rsidRPr="0010107D">
        <w:rPr>
          <w:rFonts w:ascii="Times New Roman" w:eastAsia="Calibri" w:hAnsi="Times New Roman" w:cs="Times New Roman"/>
          <w:color w:val="000000"/>
          <w:sz w:val="28"/>
          <w:szCs w:val="28"/>
          <w:shd w:val="clear" w:color="auto" w:fill="FFFFFF"/>
        </w:rPr>
        <w:t xml:space="preserve"> в случае, если медицинская организация и работодатель явля</w:t>
      </w:r>
      <w:r w:rsidR="00476693">
        <w:rPr>
          <w:rFonts w:ascii="Times New Roman" w:eastAsia="Calibri" w:hAnsi="Times New Roman" w:cs="Times New Roman"/>
          <w:color w:val="000000"/>
          <w:sz w:val="28"/>
          <w:szCs w:val="28"/>
          <w:shd w:val="clear" w:color="auto" w:fill="FFFFFF"/>
        </w:rPr>
        <w:t>лись</w:t>
      </w:r>
      <w:r w:rsidRPr="0010107D">
        <w:rPr>
          <w:rFonts w:ascii="Times New Roman" w:eastAsia="Calibri" w:hAnsi="Times New Roman" w:cs="Times New Roman"/>
          <w:color w:val="000000"/>
          <w:sz w:val="28"/>
          <w:szCs w:val="28"/>
          <w:shd w:val="clear" w:color="auto" w:fill="FFFFFF"/>
        </w:rPr>
        <w:t xml:space="preserve">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w:t>
      </w:r>
    </w:p>
    <w:p w14:paraId="68AC78BB" w14:textId="77777777" w:rsidR="0010107D" w:rsidRPr="0010107D" w:rsidRDefault="00EB0B54" w:rsidP="0010107D">
      <w:pPr>
        <w:widowControl w:val="0"/>
        <w:spacing w:after="0" w:line="319" w:lineRule="auto"/>
        <w:ind w:firstLine="709"/>
        <w:jc w:val="both"/>
        <w:rPr>
          <w:rFonts w:ascii="Times New Roman" w:eastAsia="Calibri" w:hAnsi="Times New Roman" w:cs="Times New Roman"/>
          <w:sz w:val="28"/>
          <w:szCs w:val="28"/>
        </w:rPr>
      </w:pPr>
      <w:r w:rsidRPr="00EB0B54">
        <w:rPr>
          <w:rFonts w:ascii="Times New Roman" w:eastAsia="Calibri" w:hAnsi="Times New Roman" w:cs="Times New Roman"/>
          <w:sz w:val="28"/>
          <w:szCs w:val="28"/>
          <w:shd w:val="clear" w:color="auto" w:fill="FFFFFF"/>
        </w:rPr>
        <w:t xml:space="preserve">Технология формирования </w:t>
      </w:r>
      <w:r w:rsidR="00063580" w:rsidRPr="00273C8C">
        <w:rPr>
          <w:rFonts w:ascii="Times New Roman" w:eastAsia="Calibri" w:hAnsi="Times New Roman" w:cs="Times New Roman"/>
          <w:color w:val="000000"/>
          <w:sz w:val="28"/>
          <w:szCs w:val="28"/>
          <w:shd w:val="clear" w:color="auto" w:fill="FFFFFF"/>
        </w:rPr>
        <w:t>электронного</w:t>
      </w:r>
      <w:r w:rsidR="00063580" w:rsidRPr="00EB0B54">
        <w:rPr>
          <w:rFonts w:ascii="Times New Roman" w:eastAsia="Calibri" w:hAnsi="Times New Roman" w:cs="Times New Roman"/>
          <w:sz w:val="28"/>
          <w:szCs w:val="28"/>
          <w:shd w:val="clear" w:color="auto" w:fill="FFFFFF"/>
        </w:rPr>
        <w:t xml:space="preserve"> </w:t>
      </w:r>
      <w:r w:rsidRPr="00EB0B54">
        <w:rPr>
          <w:rFonts w:ascii="Times New Roman" w:eastAsia="Calibri" w:hAnsi="Times New Roman" w:cs="Times New Roman"/>
          <w:sz w:val="28"/>
          <w:szCs w:val="28"/>
          <w:shd w:val="clear" w:color="auto" w:fill="FFFFFF"/>
        </w:rPr>
        <w:t xml:space="preserve">листка нетрудоспособности </w:t>
      </w:r>
      <w:r w:rsidR="0010107D" w:rsidRPr="0010107D">
        <w:rPr>
          <w:rFonts w:ascii="Times New Roman" w:eastAsia="Calibri" w:hAnsi="Times New Roman" w:cs="Times New Roman"/>
          <w:color w:val="000000"/>
          <w:sz w:val="28"/>
          <w:szCs w:val="28"/>
          <w:shd w:val="clear" w:color="auto" w:fill="FFFFFF"/>
        </w:rPr>
        <w:t>позвол</w:t>
      </w:r>
      <w:r w:rsidR="00063580">
        <w:rPr>
          <w:rFonts w:ascii="Times New Roman" w:eastAsia="Calibri" w:hAnsi="Times New Roman" w:cs="Times New Roman"/>
          <w:color w:val="000000"/>
          <w:sz w:val="28"/>
          <w:szCs w:val="28"/>
          <w:shd w:val="clear" w:color="auto" w:fill="FFFFFF"/>
        </w:rPr>
        <w:t>ила</w:t>
      </w:r>
      <w:r w:rsidR="0010107D" w:rsidRPr="0010107D">
        <w:rPr>
          <w:rFonts w:ascii="Times New Roman" w:eastAsia="Calibri" w:hAnsi="Times New Roman" w:cs="Times New Roman"/>
          <w:color w:val="000000"/>
          <w:sz w:val="28"/>
          <w:szCs w:val="28"/>
          <w:shd w:val="clear" w:color="auto" w:fill="FFFFFF"/>
        </w:rPr>
        <w:t xml:space="preserve"> оптимизировать процесс </w:t>
      </w:r>
      <w:r>
        <w:rPr>
          <w:rFonts w:ascii="Times New Roman" w:eastAsia="Calibri" w:hAnsi="Times New Roman" w:cs="Times New Roman"/>
          <w:color w:val="000000"/>
          <w:sz w:val="28"/>
          <w:szCs w:val="28"/>
          <w:shd w:val="clear" w:color="auto" w:fill="FFFFFF"/>
        </w:rPr>
        <w:t>назначения и выплаты страхового обеспечения</w:t>
      </w:r>
      <w:r w:rsidR="0010107D" w:rsidRPr="0010107D">
        <w:rPr>
          <w:rFonts w:ascii="Times New Roman" w:eastAsia="Calibri" w:hAnsi="Times New Roman" w:cs="Times New Roman"/>
          <w:color w:val="000000"/>
          <w:sz w:val="28"/>
          <w:szCs w:val="28"/>
          <w:shd w:val="clear" w:color="auto" w:fill="FFFFFF"/>
        </w:rPr>
        <w:t xml:space="preserve">, </w:t>
      </w:r>
      <w:r w:rsidR="00063580">
        <w:rPr>
          <w:rFonts w:ascii="Times New Roman" w:eastAsia="Calibri" w:hAnsi="Times New Roman" w:cs="Times New Roman"/>
          <w:color w:val="000000"/>
          <w:sz w:val="28"/>
          <w:szCs w:val="28"/>
          <w:shd w:val="clear" w:color="auto" w:fill="FFFFFF"/>
        </w:rPr>
        <w:t>с</w:t>
      </w:r>
      <w:r w:rsidR="0010107D" w:rsidRPr="0010107D">
        <w:rPr>
          <w:rFonts w:ascii="Times New Roman" w:eastAsia="Calibri" w:hAnsi="Times New Roman" w:cs="Times New Roman"/>
          <w:color w:val="000000"/>
          <w:sz w:val="28"/>
          <w:szCs w:val="28"/>
          <w:shd w:val="clear" w:color="auto" w:fill="FFFFFF"/>
        </w:rPr>
        <w:t>дела</w:t>
      </w:r>
      <w:r w:rsidR="00063580">
        <w:rPr>
          <w:rFonts w:ascii="Times New Roman" w:eastAsia="Calibri" w:hAnsi="Times New Roman" w:cs="Times New Roman"/>
          <w:color w:val="000000"/>
          <w:sz w:val="28"/>
          <w:szCs w:val="28"/>
          <w:shd w:val="clear" w:color="auto" w:fill="FFFFFF"/>
        </w:rPr>
        <w:t>ть</w:t>
      </w:r>
      <w:r w:rsidR="0010107D" w:rsidRPr="0010107D">
        <w:rPr>
          <w:rFonts w:ascii="Times New Roman" w:eastAsia="Calibri" w:hAnsi="Times New Roman" w:cs="Times New Roman"/>
          <w:color w:val="000000"/>
          <w:sz w:val="28"/>
          <w:szCs w:val="28"/>
          <w:shd w:val="clear" w:color="auto" w:fill="FFFFFF"/>
        </w:rPr>
        <w:t xml:space="preserve"> обмен информацией о страховых случаях прозрачным, сни</w:t>
      </w:r>
      <w:r w:rsidR="00063580">
        <w:rPr>
          <w:rFonts w:ascii="Times New Roman" w:eastAsia="Calibri" w:hAnsi="Times New Roman" w:cs="Times New Roman"/>
          <w:color w:val="000000"/>
          <w:sz w:val="28"/>
          <w:szCs w:val="28"/>
          <w:shd w:val="clear" w:color="auto" w:fill="FFFFFF"/>
        </w:rPr>
        <w:t xml:space="preserve">зить </w:t>
      </w:r>
      <w:r w:rsidR="0010107D" w:rsidRPr="0010107D">
        <w:rPr>
          <w:rFonts w:ascii="Times New Roman" w:eastAsia="Calibri" w:hAnsi="Times New Roman" w:cs="Times New Roman"/>
          <w:color w:val="000000"/>
          <w:sz w:val="28"/>
          <w:szCs w:val="28"/>
          <w:shd w:val="clear" w:color="auto" w:fill="FFFFFF"/>
        </w:rPr>
        <w:t>трудозатраты</w:t>
      </w:r>
      <w:r w:rsidR="00476693">
        <w:rPr>
          <w:rFonts w:ascii="Times New Roman" w:eastAsia="Calibri" w:hAnsi="Times New Roman" w:cs="Times New Roman"/>
          <w:color w:val="000000"/>
          <w:sz w:val="28"/>
          <w:szCs w:val="28"/>
          <w:shd w:val="clear" w:color="auto" w:fill="FFFFFF"/>
        </w:rPr>
        <w:t> </w:t>
      </w:r>
      <w:r w:rsidRPr="00EB0B54">
        <w:rPr>
          <w:rFonts w:ascii="Times New Roman" w:eastAsia="Calibri" w:hAnsi="Times New Roman" w:cs="Times New Roman"/>
          <w:sz w:val="28"/>
          <w:szCs w:val="28"/>
          <w:shd w:val="clear" w:color="auto" w:fill="FFFFFF"/>
        </w:rPr>
        <w:t>на оформление листков нетрудоспособности в медицинских организациях</w:t>
      </w:r>
      <w:r w:rsidR="00476693">
        <w:rPr>
          <w:rFonts w:ascii="Times New Roman" w:eastAsia="Calibri" w:hAnsi="Times New Roman" w:cs="Times New Roman"/>
          <w:color w:val="000000"/>
          <w:sz w:val="28"/>
          <w:szCs w:val="28"/>
          <w:shd w:val="clear" w:color="auto" w:fill="FFFFFF"/>
        </w:rPr>
        <w:t> </w:t>
      </w:r>
      <w:r w:rsidR="0010107D" w:rsidRPr="0010107D">
        <w:rPr>
          <w:rFonts w:ascii="Times New Roman" w:eastAsia="Calibri" w:hAnsi="Times New Roman" w:cs="Times New Roman"/>
          <w:color w:val="000000"/>
          <w:sz w:val="28"/>
          <w:szCs w:val="28"/>
          <w:shd w:val="clear" w:color="auto" w:fill="FFFFFF"/>
        </w:rPr>
        <w:t xml:space="preserve">и у страхователей. В свою очередь </w:t>
      </w:r>
      <w:r>
        <w:rPr>
          <w:rFonts w:ascii="Times New Roman" w:eastAsia="Calibri" w:hAnsi="Times New Roman" w:cs="Times New Roman"/>
          <w:color w:val="000000"/>
          <w:sz w:val="28"/>
          <w:szCs w:val="28"/>
          <w:shd w:val="clear" w:color="auto" w:fill="FFFFFF"/>
        </w:rPr>
        <w:t>страхователь</w:t>
      </w:r>
      <w:r w:rsidR="0010107D" w:rsidRPr="0010107D">
        <w:rPr>
          <w:rFonts w:ascii="Times New Roman" w:eastAsia="Calibri" w:hAnsi="Times New Roman" w:cs="Times New Roman"/>
          <w:color w:val="000000"/>
          <w:sz w:val="28"/>
          <w:szCs w:val="28"/>
          <w:shd w:val="clear" w:color="auto" w:fill="FFFFFF"/>
        </w:rPr>
        <w:t xml:space="preserve"> изба</w:t>
      </w:r>
      <w:r>
        <w:rPr>
          <w:rFonts w:ascii="Times New Roman" w:eastAsia="Calibri" w:hAnsi="Times New Roman" w:cs="Times New Roman"/>
          <w:color w:val="000000"/>
          <w:sz w:val="28"/>
          <w:szCs w:val="28"/>
          <w:shd w:val="clear" w:color="auto" w:fill="FFFFFF"/>
        </w:rPr>
        <w:t>влен</w:t>
      </w:r>
      <w:r w:rsidR="0010107D" w:rsidRPr="0010107D">
        <w:rPr>
          <w:rFonts w:ascii="Times New Roman" w:eastAsia="Calibri" w:hAnsi="Times New Roman" w:cs="Times New Roman"/>
          <w:color w:val="000000"/>
          <w:sz w:val="28"/>
          <w:szCs w:val="28"/>
          <w:shd w:val="clear" w:color="auto" w:fill="FFFFFF"/>
        </w:rPr>
        <w:t xml:space="preserve"> от необходимости проверять правильность оформления листка нетрудоспособности, вести учет и хранение бланков строгой отчетности. Участие застрахованного лица в процессе передачи сведений о страховом случае минимизи</w:t>
      </w:r>
      <w:r w:rsidR="00476693">
        <w:rPr>
          <w:rFonts w:ascii="Times New Roman" w:eastAsia="Calibri" w:hAnsi="Times New Roman" w:cs="Times New Roman"/>
          <w:color w:val="000000"/>
          <w:sz w:val="28"/>
          <w:szCs w:val="28"/>
          <w:shd w:val="clear" w:color="auto" w:fill="FFFFFF"/>
        </w:rPr>
        <w:t>ровано</w:t>
      </w:r>
      <w:r w:rsidR="0010107D" w:rsidRPr="0010107D">
        <w:rPr>
          <w:rFonts w:ascii="Times New Roman" w:eastAsia="Calibri" w:hAnsi="Times New Roman" w:cs="Times New Roman"/>
          <w:color w:val="000000"/>
          <w:sz w:val="28"/>
          <w:szCs w:val="28"/>
          <w:shd w:val="clear" w:color="auto" w:fill="FFFFFF"/>
        </w:rPr>
        <w:t>, исключ</w:t>
      </w:r>
      <w:r w:rsidR="00476693">
        <w:rPr>
          <w:rFonts w:ascii="Times New Roman" w:eastAsia="Calibri" w:hAnsi="Times New Roman" w:cs="Times New Roman"/>
          <w:color w:val="000000"/>
          <w:sz w:val="28"/>
          <w:szCs w:val="28"/>
          <w:shd w:val="clear" w:color="auto" w:fill="FFFFFF"/>
        </w:rPr>
        <w:t>ена</w:t>
      </w:r>
      <w:r w:rsidR="0010107D" w:rsidRPr="0010107D">
        <w:rPr>
          <w:rFonts w:ascii="Times New Roman" w:eastAsia="Calibri" w:hAnsi="Times New Roman" w:cs="Times New Roman"/>
          <w:color w:val="000000"/>
          <w:sz w:val="28"/>
          <w:szCs w:val="28"/>
          <w:shd w:val="clear" w:color="auto" w:fill="FFFFFF"/>
        </w:rPr>
        <w:t xml:space="preserve"> возможность потери листка нетрудоспособности.</w:t>
      </w:r>
    </w:p>
    <w:p w14:paraId="3BA093CC" w14:textId="77777777" w:rsidR="00273C8C" w:rsidRDefault="0010107D" w:rsidP="00273C8C">
      <w:pPr>
        <w:widowControl w:val="0"/>
        <w:spacing w:after="0" w:line="312" w:lineRule="auto"/>
        <w:ind w:firstLine="709"/>
        <w:jc w:val="both"/>
        <w:rPr>
          <w:rFonts w:ascii="Times New Roman" w:eastAsia="Calibri" w:hAnsi="Times New Roman" w:cs="Times New Roman"/>
          <w:color w:val="000000"/>
          <w:sz w:val="28"/>
          <w:szCs w:val="28"/>
          <w:shd w:val="clear" w:color="auto" w:fill="FFFFFF"/>
        </w:rPr>
      </w:pPr>
      <w:r w:rsidRPr="00273C8C">
        <w:rPr>
          <w:rFonts w:ascii="Times New Roman" w:eastAsia="Calibri" w:hAnsi="Times New Roman" w:cs="Times New Roman"/>
          <w:color w:val="000000"/>
          <w:sz w:val="28"/>
          <w:szCs w:val="28"/>
          <w:shd w:val="clear" w:color="auto" w:fill="FFFFFF"/>
        </w:rPr>
        <w:t xml:space="preserve">Мониторинг реализации технологии </w:t>
      </w:r>
      <w:r w:rsidR="00063580" w:rsidRPr="00273C8C">
        <w:rPr>
          <w:rFonts w:ascii="Times New Roman" w:eastAsia="Calibri" w:hAnsi="Times New Roman" w:cs="Times New Roman"/>
          <w:color w:val="000000"/>
          <w:sz w:val="28"/>
          <w:szCs w:val="28"/>
          <w:shd w:val="clear" w:color="auto" w:fill="FFFFFF"/>
        </w:rPr>
        <w:t xml:space="preserve">электронного </w:t>
      </w:r>
      <w:r w:rsidRPr="00273C8C">
        <w:rPr>
          <w:rFonts w:ascii="Times New Roman" w:eastAsia="Calibri" w:hAnsi="Times New Roman" w:cs="Times New Roman"/>
          <w:color w:val="000000"/>
          <w:sz w:val="28"/>
          <w:szCs w:val="28"/>
          <w:shd w:val="clear" w:color="auto" w:fill="FFFFFF"/>
        </w:rPr>
        <w:t>листка нетрудоспособности в 20</w:t>
      </w:r>
      <w:r w:rsidR="00273C8C" w:rsidRPr="00273C8C">
        <w:rPr>
          <w:rFonts w:ascii="Times New Roman" w:eastAsia="Calibri" w:hAnsi="Times New Roman" w:cs="Times New Roman"/>
          <w:color w:val="000000"/>
          <w:sz w:val="28"/>
          <w:szCs w:val="28"/>
          <w:shd w:val="clear" w:color="auto" w:fill="FFFFFF"/>
        </w:rPr>
        <w:t>2</w:t>
      </w:r>
      <w:r w:rsidR="00063580">
        <w:rPr>
          <w:rFonts w:ascii="Times New Roman" w:eastAsia="Calibri" w:hAnsi="Times New Roman" w:cs="Times New Roman"/>
          <w:color w:val="000000"/>
          <w:sz w:val="28"/>
          <w:szCs w:val="28"/>
          <w:shd w:val="clear" w:color="auto" w:fill="FFFFFF"/>
        </w:rPr>
        <w:t>1</w:t>
      </w:r>
      <w:r w:rsidRPr="00273C8C">
        <w:rPr>
          <w:rFonts w:ascii="Times New Roman" w:eastAsia="Calibri" w:hAnsi="Times New Roman" w:cs="Times New Roman"/>
          <w:color w:val="000000"/>
          <w:sz w:val="28"/>
          <w:szCs w:val="28"/>
          <w:shd w:val="clear" w:color="auto" w:fill="FFFFFF"/>
        </w:rPr>
        <w:t xml:space="preserve"> г</w:t>
      </w:r>
      <w:r w:rsidR="00443EEA">
        <w:rPr>
          <w:rFonts w:ascii="Times New Roman" w:eastAsia="Calibri" w:hAnsi="Times New Roman" w:cs="Times New Roman"/>
          <w:color w:val="000000"/>
          <w:sz w:val="28"/>
          <w:szCs w:val="28"/>
          <w:shd w:val="clear" w:color="auto" w:fill="FFFFFF"/>
        </w:rPr>
        <w:t>.</w:t>
      </w:r>
      <w:r w:rsidRPr="00273C8C">
        <w:rPr>
          <w:rFonts w:ascii="Times New Roman" w:eastAsia="Calibri" w:hAnsi="Times New Roman" w:cs="Times New Roman"/>
          <w:color w:val="000000"/>
          <w:sz w:val="28"/>
          <w:szCs w:val="28"/>
          <w:shd w:val="clear" w:color="auto" w:fill="FFFFFF"/>
        </w:rPr>
        <w:t xml:space="preserve"> показал прогрессивный рост участия страхователей и медицинских организаций в формировании </w:t>
      </w:r>
      <w:r w:rsidR="00063580" w:rsidRPr="00273C8C">
        <w:rPr>
          <w:rFonts w:ascii="Times New Roman" w:eastAsia="Calibri" w:hAnsi="Times New Roman" w:cs="Times New Roman"/>
          <w:color w:val="000000"/>
          <w:sz w:val="28"/>
          <w:szCs w:val="28"/>
          <w:shd w:val="clear" w:color="auto" w:fill="FFFFFF"/>
        </w:rPr>
        <w:t xml:space="preserve">электронного </w:t>
      </w:r>
      <w:r w:rsidR="00063580">
        <w:rPr>
          <w:rFonts w:ascii="Times New Roman" w:eastAsia="Calibri" w:hAnsi="Times New Roman" w:cs="Times New Roman"/>
          <w:color w:val="000000"/>
          <w:sz w:val="28"/>
          <w:szCs w:val="28"/>
          <w:shd w:val="clear" w:color="auto" w:fill="FFFFFF"/>
        </w:rPr>
        <w:t>листка нетрудоспособности</w:t>
      </w:r>
      <w:r w:rsidRPr="00273C8C">
        <w:rPr>
          <w:rFonts w:ascii="Times New Roman" w:eastAsia="Calibri" w:hAnsi="Times New Roman" w:cs="Times New Roman"/>
          <w:color w:val="000000"/>
          <w:sz w:val="28"/>
          <w:szCs w:val="28"/>
          <w:shd w:val="clear" w:color="auto" w:fill="FFFFFF"/>
        </w:rPr>
        <w:t>.</w:t>
      </w:r>
      <w:r w:rsidR="00063580">
        <w:rPr>
          <w:rFonts w:ascii="Times New Roman" w:eastAsia="Calibri" w:hAnsi="Times New Roman" w:cs="Times New Roman"/>
          <w:color w:val="000000"/>
          <w:sz w:val="28"/>
          <w:szCs w:val="28"/>
          <w:shd w:val="clear" w:color="auto" w:fill="FFFFFF"/>
        </w:rPr>
        <w:t xml:space="preserve"> К концу 2021 г</w:t>
      </w:r>
      <w:r w:rsidR="00443EEA">
        <w:rPr>
          <w:rFonts w:ascii="Times New Roman" w:eastAsia="Calibri" w:hAnsi="Times New Roman" w:cs="Times New Roman"/>
          <w:color w:val="000000"/>
          <w:sz w:val="28"/>
          <w:szCs w:val="28"/>
          <w:shd w:val="clear" w:color="auto" w:fill="FFFFFF"/>
        </w:rPr>
        <w:t>.</w:t>
      </w:r>
      <w:r w:rsidR="00063580">
        <w:rPr>
          <w:rFonts w:ascii="Times New Roman" w:eastAsia="Calibri" w:hAnsi="Times New Roman" w:cs="Times New Roman"/>
          <w:color w:val="000000"/>
          <w:sz w:val="28"/>
          <w:szCs w:val="28"/>
          <w:shd w:val="clear" w:color="auto" w:fill="FFFFFF"/>
        </w:rPr>
        <w:t xml:space="preserve"> охват медицинских организаций и страхователей приблизился к 100%.</w:t>
      </w:r>
    </w:p>
    <w:p w14:paraId="1A52D3B3" w14:textId="77777777" w:rsidR="00063580" w:rsidRDefault="00063580" w:rsidP="00273C8C">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соответствии с Федеральным законом от 29 декабря 2020 г. № 478-ФЗ </w:t>
      </w:r>
      <w:r>
        <w:rPr>
          <w:rFonts w:ascii="Times New Roman" w:eastAsia="Calibri" w:hAnsi="Times New Roman" w:cs="Times New Roman"/>
          <w:sz w:val="28"/>
          <w:szCs w:val="28"/>
        </w:rPr>
        <w:br/>
        <w:t xml:space="preserve">«О внесении изменений в отдельные законодательные акты </w:t>
      </w:r>
      <w:r w:rsidR="00265D38">
        <w:rPr>
          <w:rFonts w:ascii="Times New Roman" w:eastAsia="Calibri" w:hAnsi="Times New Roman" w:cs="Times New Roman"/>
          <w:sz w:val="28"/>
          <w:szCs w:val="28"/>
        </w:rPr>
        <w:t>Российской Федерации» с 1 января 2021 г</w:t>
      </w:r>
      <w:r w:rsidR="00E65A8F">
        <w:rPr>
          <w:rFonts w:ascii="Times New Roman" w:eastAsia="Calibri" w:hAnsi="Times New Roman" w:cs="Times New Roman"/>
          <w:sz w:val="28"/>
          <w:szCs w:val="28"/>
        </w:rPr>
        <w:t>.</w:t>
      </w:r>
      <w:r w:rsidR="00265D38">
        <w:rPr>
          <w:rFonts w:ascii="Times New Roman" w:eastAsia="Calibri" w:hAnsi="Times New Roman" w:cs="Times New Roman"/>
          <w:sz w:val="28"/>
          <w:szCs w:val="28"/>
        </w:rPr>
        <w:t xml:space="preserve"> на всей территории Российской Федерации осуществлен переход на «прямые выплаты» пособий по обязательному социальному страхованию. Пилотный проект «Прямые выплаты», длившийся на протяжении 10 лет </w:t>
      </w:r>
      <w:r w:rsidR="00F17CCF">
        <w:rPr>
          <w:rFonts w:ascii="Times New Roman" w:eastAsia="Calibri" w:hAnsi="Times New Roman" w:cs="Times New Roman"/>
          <w:sz w:val="28"/>
          <w:szCs w:val="28"/>
        </w:rPr>
        <w:br/>
      </w:r>
      <w:r w:rsidR="00265D38">
        <w:rPr>
          <w:rFonts w:ascii="Times New Roman" w:eastAsia="Calibri" w:hAnsi="Times New Roman" w:cs="Times New Roman"/>
          <w:sz w:val="28"/>
          <w:szCs w:val="28"/>
        </w:rPr>
        <w:lastRenderedPageBreak/>
        <w:t xml:space="preserve">(с 2011 г. по 2020 г. включительно) и предусматривающий постепенное распространение на территории Российской Федерации нового порядка назначения и выплаты страхового обеспечения по обязательному социальному страхованию </w:t>
      </w:r>
      <w:r w:rsidR="0037024E">
        <w:rPr>
          <w:rFonts w:ascii="Times New Roman" w:eastAsia="Calibri" w:hAnsi="Times New Roman" w:cs="Times New Roman"/>
          <w:sz w:val="28"/>
          <w:szCs w:val="28"/>
        </w:rPr>
        <w:t xml:space="preserve">застрахованным </w:t>
      </w:r>
      <w:r w:rsidR="00265D38">
        <w:rPr>
          <w:rFonts w:ascii="Times New Roman" w:eastAsia="Calibri" w:hAnsi="Times New Roman" w:cs="Times New Roman"/>
          <w:sz w:val="28"/>
          <w:szCs w:val="28"/>
        </w:rPr>
        <w:t>лицам непосредственно органами ФСС, завершился.</w:t>
      </w:r>
    </w:p>
    <w:p w14:paraId="769044A7" w14:textId="47DEF5A4" w:rsidR="00265D38" w:rsidRDefault="00265D38" w:rsidP="00273C8C">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2021 г</w:t>
      </w:r>
      <w:r w:rsidR="00443EEA">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DD3C75">
        <w:rPr>
          <w:rFonts w:ascii="Times New Roman" w:eastAsia="Calibri" w:hAnsi="Times New Roman" w:cs="Times New Roman"/>
          <w:sz w:val="28"/>
          <w:szCs w:val="28"/>
        </w:rPr>
        <w:t xml:space="preserve">стал </w:t>
      </w:r>
      <w:r>
        <w:rPr>
          <w:rFonts w:ascii="Times New Roman" w:eastAsia="Calibri" w:hAnsi="Times New Roman" w:cs="Times New Roman"/>
          <w:sz w:val="28"/>
          <w:szCs w:val="28"/>
        </w:rPr>
        <w:t xml:space="preserve">переходным периодом между окончанием пилотного проекта </w:t>
      </w:r>
      <w:r w:rsidR="009E13B1">
        <w:rPr>
          <w:rFonts w:ascii="Times New Roman" w:eastAsia="Calibri" w:hAnsi="Times New Roman" w:cs="Times New Roman"/>
          <w:sz w:val="28"/>
          <w:szCs w:val="28"/>
        </w:rPr>
        <w:t xml:space="preserve">«Прямые выплаты» </w:t>
      </w:r>
      <w:r>
        <w:rPr>
          <w:rFonts w:ascii="Times New Roman" w:eastAsia="Calibri" w:hAnsi="Times New Roman" w:cs="Times New Roman"/>
          <w:sz w:val="28"/>
          <w:szCs w:val="28"/>
        </w:rPr>
        <w:t>и внедрением технологии беззаявительного порядка назначения и выплаты пособий по обязательному социальному страхованию.</w:t>
      </w:r>
    </w:p>
    <w:p w14:paraId="17A6B794" w14:textId="77777777" w:rsidR="00265D38" w:rsidRDefault="00265D38" w:rsidP="00273C8C">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Принят Федеральный закон от 30 апреля 2021 г. № 126-ФЗ «О внесении изменений в отдельные законодательные акты Российской Федерации по вопросам обязательного социального страхования</w:t>
      </w:r>
      <w:r w:rsidR="00F140D7">
        <w:rPr>
          <w:rFonts w:ascii="Times New Roman" w:eastAsia="Calibri" w:hAnsi="Times New Roman" w:cs="Times New Roman"/>
          <w:sz w:val="28"/>
          <w:szCs w:val="28"/>
        </w:rPr>
        <w:t>»</w:t>
      </w:r>
      <w:r>
        <w:rPr>
          <w:rFonts w:ascii="Times New Roman" w:eastAsia="Calibri" w:hAnsi="Times New Roman" w:cs="Times New Roman"/>
          <w:sz w:val="28"/>
          <w:szCs w:val="28"/>
        </w:rPr>
        <w:t xml:space="preserve"> (далее – Федеральный закон от 30 апреля 2021 г. № 126-ФЗ), которым внесены изменения в Федеральный закон от 29 декабря 2006 г. № 255-ФЗ и закреплен механизм «прямых выплат</w:t>
      </w:r>
      <w:r w:rsidR="009E13B1">
        <w:rPr>
          <w:rFonts w:ascii="Times New Roman" w:eastAsia="Calibri" w:hAnsi="Times New Roman" w:cs="Times New Roman"/>
          <w:sz w:val="28"/>
          <w:szCs w:val="28"/>
        </w:rPr>
        <w:t>»</w:t>
      </w:r>
      <w:r>
        <w:rPr>
          <w:rFonts w:ascii="Times New Roman" w:eastAsia="Calibri" w:hAnsi="Times New Roman" w:cs="Times New Roman"/>
          <w:sz w:val="28"/>
          <w:szCs w:val="28"/>
        </w:rPr>
        <w:t xml:space="preserve"> страхового обеспечения по обязатель</w:t>
      </w:r>
      <w:r w:rsidR="00BB100A">
        <w:rPr>
          <w:rFonts w:ascii="Times New Roman" w:eastAsia="Calibri" w:hAnsi="Times New Roman" w:cs="Times New Roman"/>
          <w:sz w:val="28"/>
          <w:szCs w:val="28"/>
        </w:rPr>
        <w:t>ному социальному страхованию непосредственно страховщиком, а также технология назначения и выплаты страхового обеспечения, основанная на проактивном режиме взаимодействия с гражданами, максимальном использовании информационных ресурсов и электронном документообороте, что позволило в целом повысить эффективность механизма «прямых» выплат страхового обеспечения.</w:t>
      </w:r>
    </w:p>
    <w:p w14:paraId="71DD5472" w14:textId="6882F9E9" w:rsidR="00BB100A" w:rsidRDefault="00BB100A" w:rsidP="009E13B1">
      <w:pPr>
        <w:widowControl w:val="0"/>
        <w:spacing w:after="0" w:line="312" w:lineRule="auto"/>
        <w:ind w:firstLine="709"/>
        <w:jc w:val="both"/>
        <w:rPr>
          <w:rFonts w:ascii="Times New Roman" w:eastAsia="Calibri" w:hAnsi="Times New Roman" w:cs="Times New Roman"/>
          <w:sz w:val="28"/>
          <w:szCs w:val="28"/>
        </w:rPr>
      </w:pPr>
      <w:r w:rsidRPr="009828AD">
        <w:rPr>
          <w:rFonts w:ascii="Times New Roman" w:eastAsia="Calibri" w:hAnsi="Times New Roman" w:cs="Times New Roman"/>
          <w:sz w:val="28"/>
          <w:szCs w:val="28"/>
        </w:rPr>
        <w:t>С</w:t>
      </w:r>
      <w:r w:rsidR="005A656B" w:rsidRPr="009828AD">
        <w:rPr>
          <w:rFonts w:ascii="Times New Roman" w:eastAsia="Calibri" w:hAnsi="Times New Roman" w:cs="Times New Roman"/>
          <w:sz w:val="28"/>
          <w:szCs w:val="28"/>
        </w:rPr>
        <w:t xml:space="preserve"> учетом внесенных в 2021 г</w:t>
      </w:r>
      <w:r w:rsidR="00443EEA">
        <w:rPr>
          <w:rFonts w:ascii="Times New Roman" w:eastAsia="Calibri" w:hAnsi="Times New Roman" w:cs="Times New Roman"/>
          <w:sz w:val="28"/>
          <w:szCs w:val="28"/>
        </w:rPr>
        <w:t>.</w:t>
      </w:r>
      <w:r w:rsidR="005A656B" w:rsidRPr="009828AD">
        <w:rPr>
          <w:rFonts w:ascii="Times New Roman" w:eastAsia="Calibri" w:hAnsi="Times New Roman" w:cs="Times New Roman"/>
          <w:sz w:val="28"/>
          <w:szCs w:val="28"/>
        </w:rPr>
        <w:t xml:space="preserve"> изменений</w:t>
      </w:r>
      <w:r w:rsidR="005A656B">
        <w:rPr>
          <w:rFonts w:ascii="Times New Roman" w:eastAsia="Calibri" w:hAnsi="Times New Roman" w:cs="Times New Roman"/>
          <w:sz w:val="28"/>
          <w:szCs w:val="28"/>
        </w:rPr>
        <w:t xml:space="preserve"> с</w:t>
      </w:r>
      <w:r>
        <w:rPr>
          <w:rFonts w:ascii="Times New Roman" w:eastAsia="Calibri" w:hAnsi="Times New Roman" w:cs="Times New Roman"/>
          <w:sz w:val="28"/>
          <w:szCs w:val="28"/>
        </w:rPr>
        <w:t xml:space="preserve"> 1 января 2022 г</w:t>
      </w:r>
      <w:r w:rsidR="00E65A8F">
        <w:rPr>
          <w:rFonts w:ascii="Times New Roman" w:eastAsia="Calibri" w:hAnsi="Times New Roman" w:cs="Times New Roman"/>
          <w:sz w:val="28"/>
          <w:szCs w:val="28"/>
        </w:rPr>
        <w:t>.</w:t>
      </w:r>
      <w:r>
        <w:rPr>
          <w:rFonts w:ascii="Times New Roman" w:eastAsia="Calibri" w:hAnsi="Times New Roman" w:cs="Times New Roman"/>
          <w:sz w:val="28"/>
          <w:szCs w:val="28"/>
        </w:rPr>
        <w:t xml:space="preserve"> предусмотрено назначение пособия по беременности и родам в проактивном режиме (без подачи застрахованным лицом заявления) на основании электронного листка нетрудоспособности, формирование которого в форме электронного документа стал</w:t>
      </w:r>
      <w:r w:rsidR="009E13B1">
        <w:rPr>
          <w:rFonts w:ascii="Times New Roman" w:eastAsia="Calibri" w:hAnsi="Times New Roman" w:cs="Times New Roman"/>
          <w:sz w:val="28"/>
          <w:szCs w:val="28"/>
        </w:rPr>
        <w:t>о с указанной даты обязательным. Страхователи передают в информационную систему страховщика в составе сведений для формирования электронного листка нетрудоспособности сведения, необходимые для назначения и выплаты пособий по временной нетрудоспособности, по беременности и родам.</w:t>
      </w:r>
      <w:r>
        <w:rPr>
          <w:rFonts w:ascii="Times New Roman" w:eastAsia="Calibri" w:hAnsi="Times New Roman" w:cs="Times New Roman"/>
          <w:sz w:val="28"/>
          <w:szCs w:val="28"/>
        </w:rPr>
        <w:t xml:space="preserve"> Единовременное пособие при рождении ребенка с 1 января 2022 г</w:t>
      </w:r>
      <w:r w:rsidR="00BA7BF2">
        <w:rPr>
          <w:rFonts w:ascii="Times New Roman" w:eastAsia="Calibri" w:hAnsi="Times New Roman" w:cs="Times New Roman"/>
          <w:sz w:val="28"/>
          <w:szCs w:val="28"/>
        </w:rPr>
        <w:t>.</w:t>
      </w:r>
      <w:r>
        <w:rPr>
          <w:rFonts w:ascii="Times New Roman" w:eastAsia="Calibri" w:hAnsi="Times New Roman" w:cs="Times New Roman"/>
          <w:sz w:val="28"/>
          <w:szCs w:val="28"/>
        </w:rPr>
        <w:t xml:space="preserve"> также назначается проактивно на основании сведений</w:t>
      </w:r>
      <w:r w:rsidR="009E13B1">
        <w:rPr>
          <w:rFonts w:ascii="Times New Roman" w:eastAsia="Calibri" w:hAnsi="Times New Roman" w:cs="Times New Roman"/>
          <w:sz w:val="28"/>
          <w:szCs w:val="28"/>
        </w:rPr>
        <w:t xml:space="preserve"> о государственной регистрации рождения</w:t>
      </w:r>
      <w:r>
        <w:rPr>
          <w:rFonts w:ascii="Times New Roman" w:eastAsia="Calibri" w:hAnsi="Times New Roman" w:cs="Times New Roman"/>
          <w:sz w:val="28"/>
          <w:szCs w:val="28"/>
        </w:rPr>
        <w:t>, содержащихся в Едином государственном реестре записей актов гражданского состояния (ЕГР ЗАГС), поступающих страховщику. Другие необходимые для назначения и выплаты страхового обеспечения сведения запрашиваются страховщиком у ПФР, ФНС России и других государственных органов с использованием единой системы межведомственного электронного взаимодействия.</w:t>
      </w:r>
    </w:p>
    <w:p w14:paraId="52FD95A5" w14:textId="77777777" w:rsidR="00BB100A" w:rsidRDefault="00BB100A" w:rsidP="00273C8C">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Информационное взаимодействие страхователей и страховщика в электронном виде осуществляется с использованием системы электронного </w:t>
      </w:r>
      <w:r>
        <w:rPr>
          <w:rFonts w:ascii="Times New Roman" w:eastAsia="Calibri" w:hAnsi="Times New Roman" w:cs="Times New Roman"/>
          <w:sz w:val="28"/>
          <w:szCs w:val="28"/>
        </w:rPr>
        <w:lastRenderedPageBreak/>
        <w:t>документооборота страховщика. При этом сведения, представляемые страхователем для назначения и выплаты страхового обеспечения, максимально минимизированы.</w:t>
      </w:r>
    </w:p>
    <w:p w14:paraId="6562BB13" w14:textId="77777777" w:rsidR="00BB71D2" w:rsidRPr="00BB71D2" w:rsidRDefault="0010107D" w:rsidP="0027579C">
      <w:pPr>
        <w:spacing w:after="0" w:line="312" w:lineRule="auto"/>
        <w:ind w:firstLine="709"/>
        <w:jc w:val="both"/>
        <w:rPr>
          <w:rFonts w:ascii="Times New Roman" w:hAnsi="Times New Roman" w:cs="Times New Roman"/>
          <w:sz w:val="28"/>
          <w:szCs w:val="28"/>
        </w:rPr>
      </w:pPr>
      <w:r w:rsidRPr="0010107D">
        <w:rPr>
          <w:rFonts w:ascii="Times New Roman" w:eastAsia="Times New Roman" w:hAnsi="Times New Roman" w:cs="Times New Roman"/>
          <w:sz w:val="28"/>
          <w:szCs w:val="28"/>
          <w:lang w:eastAsia="ru-RU"/>
        </w:rPr>
        <w:t>В дополнение к действующей системе государственных пособий в связи с рождением и воспитанием детей, установленной в соответствии с Федеральным законом от 19 мая 1995 г</w:t>
      </w:r>
      <w:r w:rsidR="00081376">
        <w:rPr>
          <w:rFonts w:ascii="Times New Roman" w:eastAsia="Times New Roman" w:hAnsi="Times New Roman" w:cs="Times New Roman"/>
          <w:sz w:val="28"/>
          <w:szCs w:val="28"/>
          <w:lang w:eastAsia="ru-RU"/>
        </w:rPr>
        <w:t xml:space="preserve">. № 81-ФЗ, Федеральным законом </w:t>
      </w:r>
      <w:r w:rsidRPr="0010107D">
        <w:rPr>
          <w:rFonts w:ascii="Times New Roman" w:eastAsia="Times New Roman" w:hAnsi="Times New Roman" w:cs="Times New Roman"/>
          <w:sz w:val="28"/>
          <w:szCs w:val="28"/>
          <w:lang w:eastAsia="ru-RU"/>
        </w:rPr>
        <w:t xml:space="preserve">от 28 декабря 2017 г. </w:t>
      </w:r>
      <w:r w:rsidR="00BB100A">
        <w:rPr>
          <w:rFonts w:ascii="Times New Roman" w:eastAsia="Times New Roman" w:hAnsi="Times New Roman" w:cs="Times New Roman"/>
          <w:sz w:val="28"/>
          <w:szCs w:val="28"/>
          <w:lang w:eastAsia="ru-RU"/>
        </w:rPr>
        <w:br/>
      </w:r>
      <w:r w:rsidRPr="0010107D">
        <w:rPr>
          <w:rFonts w:ascii="Times New Roman" w:eastAsia="Times New Roman" w:hAnsi="Times New Roman" w:cs="Times New Roman"/>
          <w:sz w:val="28"/>
          <w:szCs w:val="28"/>
          <w:lang w:eastAsia="ru-RU"/>
        </w:rPr>
        <w:t>№ 418-ФЗ «О ежемесячных выплатах семьям, имеющим детей» предусмотрены дополнительные демографические меры в виде ежемесячных выплат в связи с рождением (усыновлением) с 1 января 2018 г</w:t>
      </w:r>
      <w:r w:rsidR="00F6671A">
        <w:rPr>
          <w:rFonts w:ascii="Times New Roman" w:eastAsia="Times New Roman" w:hAnsi="Times New Roman" w:cs="Times New Roman"/>
          <w:sz w:val="28"/>
          <w:szCs w:val="28"/>
          <w:lang w:eastAsia="ru-RU"/>
        </w:rPr>
        <w:t>.</w:t>
      </w:r>
      <w:r w:rsidRPr="0010107D">
        <w:rPr>
          <w:rFonts w:ascii="Times New Roman" w:eastAsia="Times New Roman" w:hAnsi="Times New Roman" w:cs="Times New Roman"/>
          <w:sz w:val="28"/>
          <w:szCs w:val="28"/>
          <w:lang w:eastAsia="ru-RU"/>
        </w:rPr>
        <w:t xml:space="preserve"> первого ребенка, а также второго ребенка за счет средств мат</w:t>
      </w:r>
      <w:r w:rsidR="0027579C">
        <w:rPr>
          <w:rFonts w:ascii="Times New Roman" w:eastAsia="Times New Roman" w:hAnsi="Times New Roman" w:cs="Times New Roman"/>
          <w:sz w:val="28"/>
          <w:szCs w:val="28"/>
          <w:lang w:eastAsia="ru-RU"/>
        </w:rPr>
        <w:t>еринского (семейного) капитала.</w:t>
      </w:r>
    </w:p>
    <w:p w14:paraId="17AFA378" w14:textId="77777777" w:rsidR="0010107D" w:rsidRPr="000B5896"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0B5896">
        <w:rPr>
          <w:rFonts w:ascii="Times New Roman" w:eastAsia="Times New Roman" w:hAnsi="Times New Roman" w:cs="Times New Roman"/>
          <w:sz w:val="28"/>
          <w:szCs w:val="28"/>
          <w:lang w:eastAsia="ru-RU"/>
        </w:rPr>
        <w:t>Ежемесячная выплата в связи с рождением (усыновлением) первого ребенка в 20</w:t>
      </w:r>
      <w:r w:rsidR="00F208B4" w:rsidRPr="000B5896">
        <w:rPr>
          <w:rFonts w:ascii="Times New Roman" w:eastAsia="Times New Roman" w:hAnsi="Times New Roman" w:cs="Times New Roman"/>
          <w:sz w:val="28"/>
          <w:szCs w:val="28"/>
          <w:lang w:eastAsia="ru-RU"/>
        </w:rPr>
        <w:t>2</w:t>
      </w:r>
      <w:r w:rsidR="0079077A">
        <w:rPr>
          <w:rFonts w:ascii="Times New Roman" w:eastAsia="Times New Roman" w:hAnsi="Times New Roman" w:cs="Times New Roman"/>
          <w:sz w:val="28"/>
          <w:szCs w:val="28"/>
          <w:lang w:eastAsia="ru-RU"/>
        </w:rPr>
        <w:t>1</w:t>
      </w:r>
      <w:r w:rsidR="007F5DDC" w:rsidRPr="000B5896">
        <w:rPr>
          <w:rFonts w:ascii="Times New Roman" w:eastAsia="Times New Roman" w:hAnsi="Times New Roman" w:cs="Times New Roman"/>
          <w:sz w:val="28"/>
          <w:szCs w:val="28"/>
          <w:lang w:eastAsia="ru-RU"/>
        </w:rPr>
        <w:t> </w:t>
      </w:r>
      <w:r w:rsidR="00F208B4" w:rsidRPr="000B5896">
        <w:rPr>
          <w:rFonts w:ascii="Times New Roman" w:eastAsia="Times New Roman" w:hAnsi="Times New Roman" w:cs="Times New Roman"/>
          <w:sz w:val="28"/>
          <w:szCs w:val="28"/>
          <w:lang w:eastAsia="ru-RU"/>
        </w:rPr>
        <w:t>г</w:t>
      </w:r>
      <w:r w:rsidR="00443EEA">
        <w:rPr>
          <w:rFonts w:ascii="Times New Roman" w:eastAsia="Times New Roman" w:hAnsi="Times New Roman" w:cs="Times New Roman"/>
          <w:sz w:val="28"/>
          <w:szCs w:val="28"/>
          <w:lang w:eastAsia="ru-RU"/>
        </w:rPr>
        <w:t>.</w:t>
      </w:r>
      <w:r w:rsidR="00F208B4" w:rsidRPr="000B5896">
        <w:rPr>
          <w:rFonts w:ascii="Times New Roman" w:eastAsia="Times New Roman" w:hAnsi="Times New Roman" w:cs="Times New Roman"/>
          <w:sz w:val="28"/>
          <w:szCs w:val="28"/>
          <w:lang w:eastAsia="ru-RU"/>
        </w:rPr>
        <w:t xml:space="preserve"> осуществлена </w:t>
      </w:r>
      <w:r w:rsidR="000B5896" w:rsidRPr="000B5896">
        <w:rPr>
          <w:rFonts w:ascii="Times New Roman" w:eastAsia="Times New Roman" w:hAnsi="Times New Roman" w:cs="Times New Roman"/>
          <w:sz w:val="28"/>
          <w:szCs w:val="28"/>
          <w:lang w:eastAsia="ru-RU"/>
        </w:rPr>
        <w:t>1,4</w:t>
      </w:r>
      <w:r w:rsidR="00F208B4" w:rsidRPr="000B5896">
        <w:rPr>
          <w:rFonts w:ascii="Times New Roman" w:eastAsia="Times New Roman" w:hAnsi="Times New Roman" w:cs="Times New Roman"/>
          <w:sz w:val="28"/>
          <w:szCs w:val="28"/>
          <w:lang w:eastAsia="ru-RU"/>
        </w:rPr>
        <w:t xml:space="preserve"> </w:t>
      </w:r>
      <w:r w:rsidR="000B5896" w:rsidRPr="000B5896">
        <w:rPr>
          <w:rFonts w:ascii="Times New Roman" w:eastAsia="Times New Roman" w:hAnsi="Times New Roman" w:cs="Times New Roman"/>
          <w:sz w:val="28"/>
          <w:szCs w:val="28"/>
          <w:lang w:eastAsia="ru-RU"/>
        </w:rPr>
        <w:t>млн</w:t>
      </w:r>
      <w:r w:rsidR="00F208B4" w:rsidRPr="000B5896">
        <w:rPr>
          <w:rFonts w:ascii="Times New Roman" w:eastAsia="Times New Roman" w:hAnsi="Times New Roman" w:cs="Times New Roman"/>
          <w:sz w:val="28"/>
          <w:szCs w:val="28"/>
          <w:lang w:eastAsia="ru-RU"/>
        </w:rPr>
        <w:t xml:space="preserve"> семей</w:t>
      </w:r>
      <w:r w:rsidRPr="000B5896">
        <w:rPr>
          <w:rFonts w:ascii="Times New Roman" w:eastAsia="Times New Roman" w:hAnsi="Times New Roman" w:cs="Times New Roman"/>
          <w:sz w:val="28"/>
          <w:szCs w:val="28"/>
          <w:lang w:eastAsia="ru-RU"/>
        </w:rPr>
        <w:t xml:space="preserve">, </w:t>
      </w:r>
      <w:r w:rsidR="00F208B4" w:rsidRPr="000B5896">
        <w:rPr>
          <w:rFonts w:ascii="Times New Roman" w:eastAsia="Times New Roman" w:hAnsi="Times New Roman" w:cs="Times New Roman"/>
          <w:sz w:val="28"/>
          <w:szCs w:val="28"/>
          <w:lang w:eastAsia="ru-RU"/>
        </w:rPr>
        <w:t xml:space="preserve">в связи с рождением (усыновлением) второго ребенка </w:t>
      </w:r>
      <w:r w:rsidR="000B5896" w:rsidRPr="000B5896">
        <w:rPr>
          <w:rFonts w:ascii="Times New Roman" w:eastAsia="Times New Roman" w:hAnsi="Times New Roman" w:cs="Times New Roman"/>
          <w:sz w:val="28"/>
          <w:szCs w:val="28"/>
          <w:lang w:eastAsia="ru-RU"/>
        </w:rPr>
        <w:t>– 316,7 тыс. семей</w:t>
      </w:r>
      <w:r w:rsidRPr="000B5896">
        <w:rPr>
          <w:rFonts w:ascii="Times New Roman" w:eastAsia="Times New Roman" w:hAnsi="Times New Roman" w:cs="Times New Roman"/>
          <w:sz w:val="28"/>
          <w:szCs w:val="28"/>
          <w:lang w:eastAsia="ru-RU"/>
        </w:rPr>
        <w:t xml:space="preserve">. Объем средств, израсходованный на предоставление ежемесячной выплаты в связи с рождением первого ребенка, составил </w:t>
      </w:r>
      <w:r w:rsidR="000B5896">
        <w:rPr>
          <w:rFonts w:ascii="Times New Roman" w:eastAsia="Times New Roman" w:hAnsi="Times New Roman" w:cs="Times New Roman"/>
          <w:sz w:val="28"/>
          <w:szCs w:val="28"/>
          <w:lang w:eastAsia="ru-RU"/>
        </w:rPr>
        <w:t>141,4 млрд</w:t>
      </w:r>
      <w:r w:rsidRPr="000B5896">
        <w:rPr>
          <w:rFonts w:ascii="Times New Roman" w:eastAsia="Times New Roman" w:hAnsi="Times New Roman" w:cs="Times New Roman"/>
          <w:sz w:val="28"/>
          <w:szCs w:val="28"/>
          <w:lang w:eastAsia="ru-RU"/>
        </w:rPr>
        <w:t xml:space="preserve"> рублей</w:t>
      </w:r>
      <w:r w:rsidR="000B5896">
        <w:rPr>
          <w:rFonts w:ascii="Times New Roman" w:eastAsia="Times New Roman" w:hAnsi="Times New Roman" w:cs="Times New Roman"/>
          <w:sz w:val="28"/>
          <w:szCs w:val="28"/>
          <w:lang w:eastAsia="ru-RU"/>
        </w:rPr>
        <w:t xml:space="preserve"> (2020 г. – 115,7 млрд рублей)</w:t>
      </w:r>
      <w:r w:rsidRPr="000B5896">
        <w:rPr>
          <w:rFonts w:ascii="Times New Roman" w:eastAsia="Times New Roman" w:hAnsi="Times New Roman" w:cs="Times New Roman"/>
          <w:sz w:val="28"/>
          <w:szCs w:val="28"/>
          <w:lang w:eastAsia="ru-RU"/>
        </w:rPr>
        <w:t>, в связи</w:t>
      </w:r>
      <w:r w:rsidR="000B5896" w:rsidRPr="000B5896">
        <w:rPr>
          <w:rFonts w:ascii="Times New Roman" w:eastAsia="Times New Roman" w:hAnsi="Times New Roman" w:cs="Times New Roman"/>
          <w:sz w:val="28"/>
          <w:szCs w:val="28"/>
          <w:lang w:eastAsia="ru-RU"/>
        </w:rPr>
        <w:t xml:space="preserve"> с рождением второго ребенка – 22</w:t>
      </w:r>
      <w:r w:rsidRPr="000B5896">
        <w:rPr>
          <w:rFonts w:ascii="Times New Roman" w:eastAsia="Times New Roman" w:hAnsi="Times New Roman" w:cs="Times New Roman"/>
          <w:sz w:val="28"/>
          <w:szCs w:val="28"/>
          <w:lang w:eastAsia="ru-RU"/>
        </w:rPr>
        <w:t>,</w:t>
      </w:r>
      <w:r w:rsidR="000B5896" w:rsidRPr="000B5896">
        <w:rPr>
          <w:rFonts w:ascii="Times New Roman" w:eastAsia="Times New Roman" w:hAnsi="Times New Roman" w:cs="Times New Roman"/>
          <w:sz w:val="28"/>
          <w:szCs w:val="28"/>
          <w:lang w:eastAsia="ru-RU"/>
        </w:rPr>
        <w:t>6</w:t>
      </w:r>
      <w:r w:rsidR="00BA26A5" w:rsidRPr="000B5896">
        <w:rPr>
          <w:rFonts w:ascii="Times New Roman" w:eastAsia="Times New Roman" w:hAnsi="Times New Roman" w:cs="Times New Roman"/>
          <w:sz w:val="28"/>
          <w:szCs w:val="28"/>
          <w:lang w:eastAsia="ru-RU"/>
        </w:rPr>
        <w:t xml:space="preserve"> млрд</w:t>
      </w:r>
      <w:r w:rsidRPr="000B5896">
        <w:rPr>
          <w:rFonts w:ascii="Times New Roman" w:eastAsia="Times New Roman" w:hAnsi="Times New Roman" w:cs="Times New Roman"/>
          <w:sz w:val="28"/>
          <w:szCs w:val="28"/>
          <w:lang w:eastAsia="ru-RU"/>
        </w:rPr>
        <w:t xml:space="preserve"> рублей</w:t>
      </w:r>
      <w:r w:rsidR="000B5896">
        <w:rPr>
          <w:rFonts w:ascii="Times New Roman" w:eastAsia="Times New Roman" w:hAnsi="Times New Roman" w:cs="Times New Roman"/>
          <w:sz w:val="28"/>
          <w:szCs w:val="28"/>
          <w:lang w:eastAsia="ru-RU"/>
        </w:rPr>
        <w:t xml:space="preserve"> (2020 г. – 16,8 млрд рублей)</w:t>
      </w:r>
      <w:r w:rsidRPr="000B5896">
        <w:rPr>
          <w:rFonts w:ascii="Times New Roman" w:eastAsia="Times New Roman" w:hAnsi="Times New Roman" w:cs="Times New Roman"/>
          <w:sz w:val="28"/>
          <w:szCs w:val="28"/>
          <w:lang w:eastAsia="ru-RU"/>
        </w:rPr>
        <w:t>.</w:t>
      </w:r>
    </w:p>
    <w:p w14:paraId="481EE4B8" w14:textId="77777777" w:rsidR="00BB71D2" w:rsidRPr="003E22BD" w:rsidRDefault="003E22BD" w:rsidP="00BB71D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Продолжено осуществление </w:t>
      </w:r>
      <w:r w:rsidRPr="003E22BD">
        <w:rPr>
          <w:rFonts w:ascii="Times New Roman" w:hAnsi="Times New Roman" w:cs="Times New Roman"/>
          <w:sz w:val="28"/>
          <w:szCs w:val="28"/>
        </w:rPr>
        <w:t xml:space="preserve">ежемесячной выплаты на ребенка в возрасте </w:t>
      </w:r>
      <w:r w:rsidR="004F574A">
        <w:rPr>
          <w:rFonts w:ascii="Times New Roman" w:hAnsi="Times New Roman" w:cs="Times New Roman"/>
          <w:sz w:val="28"/>
          <w:szCs w:val="28"/>
        </w:rPr>
        <w:br/>
      </w:r>
      <w:r w:rsidRPr="003E22BD">
        <w:rPr>
          <w:rFonts w:ascii="Times New Roman" w:hAnsi="Times New Roman" w:cs="Times New Roman"/>
          <w:sz w:val="28"/>
          <w:szCs w:val="28"/>
        </w:rPr>
        <w:t>от 3 до 7 лет включительно для семей со среднедушевым доходом ниже величины регионального прожиточного минимума</w:t>
      </w:r>
      <w:r>
        <w:rPr>
          <w:rFonts w:ascii="Times New Roman" w:hAnsi="Times New Roman" w:cs="Times New Roman"/>
          <w:sz w:val="28"/>
          <w:szCs w:val="28"/>
        </w:rPr>
        <w:t>, установленной</w:t>
      </w:r>
      <w:r w:rsidRPr="003E22BD">
        <w:rPr>
          <w:rFonts w:ascii="Times New Roman" w:hAnsi="Times New Roman" w:cs="Times New Roman"/>
          <w:sz w:val="28"/>
          <w:szCs w:val="28"/>
        </w:rPr>
        <w:t xml:space="preserve"> </w:t>
      </w:r>
      <w:r w:rsidR="00BB71D2" w:rsidRPr="003E22BD">
        <w:rPr>
          <w:rFonts w:ascii="Times New Roman" w:hAnsi="Times New Roman" w:cs="Times New Roman"/>
          <w:sz w:val="28"/>
          <w:szCs w:val="28"/>
        </w:rPr>
        <w:t>Указом Президента Российской Федерации от 20 марта 2020 г. № 199 «О дополнительных мерах государственной поддержки семей, имеющих детей».</w:t>
      </w:r>
    </w:p>
    <w:p w14:paraId="64395489" w14:textId="77777777" w:rsidR="004F574A" w:rsidRDefault="004F574A" w:rsidP="004F574A">
      <w:pPr>
        <w:pStyle w:val="Style40"/>
        <w:shd w:val="clear" w:color="auto" w:fill="auto"/>
        <w:spacing w:line="312" w:lineRule="auto"/>
        <w:ind w:firstLine="709"/>
        <w:jc w:val="both"/>
        <w:rPr>
          <w:rStyle w:val="CharStyle10"/>
          <w:rFonts w:ascii="Times New Roman" w:hAnsi="Times New Roman"/>
          <w:color w:val="000000"/>
          <w:sz w:val="28"/>
          <w:szCs w:val="28"/>
          <w:u w:val="none"/>
        </w:rPr>
      </w:pPr>
      <w:r w:rsidRPr="003E22BD">
        <w:rPr>
          <w:rStyle w:val="CharStyle10"/>
          <w:rFonts w:ascii="Times New Roman" w:hAnsi="Times New Roman"/>
          <w:color w:val="000000"/>
          <w:sz w:val="28"/>
          <w:szCs w:val="28"/>
          <w:u w:val="none"/>
        </w:rPr>
        <w:t>В 2021 г</w:t>
      </w:r>
      <w:r w:rsidR="00443EEA">
        <w:rPr>
          <w:rStyle w:val="CharStyle10"/>
          <w:rFonts w:ascii="Times New Roman" w:hAnsi="Times New Roman"/>
          <w:color w:val="000000"/>
          <w:sz w:val="28"/>
          <w:szCs w:val="28"/>
          <w:u w:val="none"/>
        </w:rPr>
        <w:t>.</w:t>
      </w:r>
      <w:r w:rsidRPr="003E22BD">
        <w:rPr>
          <w:rStyle w:val="CharStyle10"/>
          <w:rFonts w:ascii="Times New Roman" w:hAnsi="Times New Roman"/>
          <w:color w:val="000000"/>
          <w:sz w:val="28"/>
          <w:szCs w:val="28"/>
          <w:u w:val="none"/>
        </w:rPr>
        <w:t xml:space="preserve"> ежемесячная денежная выплата осуществлена на 5,2 млн детей (нарастающим итогом). На выплату ежемесячной денежной выплаты из федерального бюджета направлено 309 013,4 млн рублей (2020 г. – 213 666,7 млн рублей).</w:t>
      </w:r>
    </w:p>
    <w:p w14:paraId="066D08FB" w14:textId="77777777" w:rsidR="003E22BD" w:rsidRPr="00215606" w:rsidRDefault="003E22BD" w:rsidP="003E22BD">
      <w:pPr>
        <w:spacing w:after="0" w:line="312" w:lineRule="auto"/>
        <w:ind w:firstLine="709"/>
        <w:jc w:val="both"/>
        <w:rPr>
          <w:rFonts w:ascii="Times New Roman" w:hAnsi="Times New Roman" w:cs="Times New Roman"/>
          <w:sz w:val="28"/>
          <w:szCs w:val="28"/>
        </w:rPr>
      </w:pPr>
      <w:r w:rsidRPr="00215606">
        <w:rPr>
          <w:rFonts w:ascii="Times New Roman" w:hAnsi="Times New Roman" w:cs="Times New Roman"/>
          <w:sz w:val="28"/>
          <w:szCs w:val="28"/>
        </w:rPr>
        <w:t>В целях увеличения с 1 января 2021 г</w:t>
      </w:r>
      <w:r w:rsidR="00F6671A">
        <w:rPr>
          <w:rFonts w:ascii="Times New Roman" w:hAnsi="Times New Roman" w:cs="Times New Roman"/>
          <w:sz w:val="28"/>
          <w:szCs w:val="28"/>
        </w:rPr>
        <w:t>.</w:t>
      </w:r>
      <w:r w:rsidRPr="00215606">
        <w:rPr>
          <w:rFonts w:ascii="Times New Roman" w:hAnsi="Times New Roman" w:cs="Times New Roman"/>
          <w:sz w:val="28"/>
          <w:szCs w:val="28"/>
        </w:rPr>
        <w:t xml:space="preserve"> размера ежемесячной выплаты семьям, среднедушевой доход которых после ее получения не достиг величины прожиточного минимума на душу населения, установленной в субъекте Российской Федерации, подписан Указ Президента Российской Федерации от</w:t>
      </w:r>
      <w:r>
        <w:rPr>
          <w:rFonts w:ascii="Times New Roman" w:hAnsi="Times New Roman" w:cs="Times New Roman"/>
          <w:sz w:val="28"/>
          <w:szCs w:val="28"/>
        </w:rPr>
        <w:t xml:space="preserve"> 10</w:t>
      </w:r>
      <w:r w:rsidRPr="00215606">
        <w:rPr>
          <w:rFonts w:ascii="Times New Roman" w:hAnsi="Times New Roman" w:cs="Times New Roman"/>
          <w:sz w:val="28"/>
          <w:szCs w:val="28"/>
        </w:rPr>
        <w:t> марта 2021 г.</w:t>
      </w:r>
      <w:r>
        <w:rPr>
          <w:rFonts w:ascii="Times New Roman" w:hAnsi="Times New Roman" w:cs="Times New Roman"/>
          <w:sz w:val="28"/>
          <w:szCs w:val="28"/>
        </w:rPr>
        <w:t xml:space="preserve"> </w:t>
      </w:r>
      <w:r w:rsidRPr="00215606">
        <w:rPr>
          <w:rFonts w:ascii="Times New Roman" w:hAnsi="Times New Roman" w:cs="Times New Roman"/>
          <w:sz w:val="28"/>
          <w:szCs w:val="28"/>
        </w:rPr>
        <w:t>№ 140 «О внесении изменений в Указ През</w:t>
      </w:r>
      <w:r>
        <w:rPr>
          <w:rFonts w:ascii="Times New Roman" w:hAnsi="Times New Roman" w:cs="Times New Roman"/>
          <w:sz w:val="28"/>
          <w:szCs w:val="28"/>
        </w:rPr>
        <w:t xml:space="preserve">идента Российской Федерации </w:t>
      </w:r>
      <w:r>
        <w:rPr>
          <w:rFonts w:ascii="Times New Roman" w:hAnsi="Times New Roman" w:cs="Times New Roman"/>
          <w:sz w:val="28"/>
          <w:szCs w:val="28"/>
        </w:rPr>
        <w:br/>
        <w:t xml:space="preserve">от </w:t>
      </w:r>
      <w:r w:rsidRPr="00215606">
        <w:rPr>
          <w:rFonts w:ascii="Times New Roman" w:hAnsi="Times New Roman" w:cs="Times New Roman"/>
          <w:sz w:val="28"/>
          <w:szCs w:val="28"/>
        </w:rPr>
        <w:t xml:space="preserve">20 марта 2020 г. № 199 «О дополнительных мерах поддержки семей, имеющих детей» (далее – Указ </w:t>
      </w:r>
      <w:r>
        <w:rPr>
          <w:rFonts w:ascii="Times New Roman" w:hAnsi="Times New Roman" w:cs="Times New Roman"/>
          <w:sz w:val="28"/>
          <w:szCs w:val="28"/>
        </w:rPr>
        <w:t xml:space="preserve">Президента Российской Федерации от 10 марта 2021 г. </w:t>
      </w:r>
      <w:r w:rsidRPr="00215606">
        <w:rPr>
          <w:rFonts w:ascii="Times New Roman" w:hAnsi="Times New Roman" w:cs="Times New Roman"/>
          <w:sz w:val="28"/>
          <w:szCs w:val="28"/>
        </w:rPr>
        <w:t>№ 140)</w:t>
      </w:r>
      <w:r>
        <w:rPr>
          <w:rFonts w:ascii="Times New Roman" w:hAnsi="Times New Roman" w:cs="Times New Roman"/>
          <w:sz w:val="28"/>
          <w:szCs w:val="28"/>
        </w:rPr>
        <w:t>.</w:t>
      </w:r>
    </w:p>
    <w:p w14:paraId="1FFE264E" w14:textId="77777777" w:rsidR="003E22BD" w:rsidRPr="003E22BD" w:rsidRDefault="003E22BD" w:rsidP="003E22BD">
      <w:pPr>
        <w:spacing w:after="0" w:line="312" w:lineRule="auto"/>
        <w:ind w:firstLine="709"/>
        <w:jc w:val="both"/>
        <w:rPr>
          <w:rFonts w:ascii="Times New Roman" w:hAnsi="Times New Roman" w:cs="Times New Roman"/>
          <w:sz w:val="28"/>
          <w:szCs w:val="28"/>
        </w:rPr>
      </w:pPr>
      <w:r w:rsidRPr="003E22BD">
        <w:rPr>
          <w:rFonts w:ascii="Times New Roman" w:hAnsi="Times New Roman" w:cs="Times New Roman"/>
          <w:sz w:val="28"/>
          <w:szCs w:val="28"/>
        </w:rPr>
        <w:t xml:space="preserve">В соответствии с Указом </w:t>
      </w:r>
      <w:r>
        <w:rPr>
          <w:rFonts w:ascii="Times New Roman" w:hAnsi="Times New Roman" w:cs="Times New Roman"/>
          <w:sz w:val="28"/>
          <w:szCs w:val="28"/>
        </w:rPr>
        <w:t xml:space="preserve">Президента Российской Федерации от 10 марта </w:t>
      </w:r>
      <w:r>
        <w:rPr>
          <w:rFonts w:ascii="Times New Roman" w:hAnsi="Times New Roman" w:cs="Times New Roman"/>
          <w:sz w:val="28"/>
          <w:szCs w:val="28"/>
        </w:rPr>
        <w:br/>
        <w:t xml:space="preserve">2021 г. </w:t>
      </w:r>
      <w:r w:rsidRPr="003E22BD">
        <w:rPr>
          <w:rFonts w:ascii="Times New Roman" w:hAnsi="Times New Roman" w:cs="Times New Roman"/>
          <w:sz w:val="28"/>
          <w:szCs w:val="28"/>
        </w:rPr>
        <w:t>№ 140 с 1 января 2021 г. размер ежемесячной выплаты может быть назначен в размере:</w:t>
      </w:r>
    </w:p>
    <w:p w14:paraId="74103CC0" w14:textId="77777777" w:rsidR="003E22BD" w:rsidRPr="003E22BD" w:rsidRDefault="003E22BD" w:rsidP="003E22BD">
      <w:pPr>
        <w:spacing w:after="0" w:line="312" w:lineRule="auto"/>
        <w:ind w:firstLine="709"/>
        <w:jc w:val="both"/>
        <w:rPr>
          <w:rFonts w:ascii="Times New Roman" w:hAnsi="Times New Roman" w:cs="Times New Roman"/>
          <w:sz w:val="28"/>
          <w:szCs w:val="28"/>
        </w:rPr>
      </w:pPr>
      <w:r w:rsidRPr="003E22BD">
        <w:rPr>
          <w:rFonts w:ascii="Times New Roman" w:hAnsi="Times New Roman" w:cs="Times New Roman"/>
          <w:sz w:val="28"/>
          <w:szCs w:val="28"/>
        </w:rPr>
        <w:lastRenderedPageBreak/>
        <w:t>50% от регионального прожиточного минимума для детей, в случае если размер среднедушевого дохода семьи не превышает региональный прожиточный минимум на душу населения;</w:t>
      </w:r>
    </w:p>
    <w:p w14:paraId="2DF7775B" w14:textId="77777777" w:rsidR="003E22BD" w:rsidRPr="003E22BD" w:rsidRDefault="003E22BD" w:rsidP="003E22BD">
      <w:pPr>
        <w:spacing w:after="0" w:line="312" w:lineRule="auto"/>
        <w:ind w:firstLine="709"/>
        <w:jc w:val="both"/>
        <w:rPr>
          <w:rFonts w:ascii="Times New Roman" w:hAnsi="Times New Roman" w:cs="Times New Roman"/>
          <w:sz w:val="28"/>
          <w:szCs w:val="28"/>
        </w:rPr>
      </w:pPr>
      <w:r w:rsidRPr="003E22BD">
        <w:rPr>
          <w:rFonts w:ascii="Times New Roman" w:hAnsi="Times New Roman" w:cs="Times New Roman"/>
          <w:sz w:val="28"/>
          <w:szCs w:val="28"/>
        </w:rPr>
        <w:t>75% от регионального прожиточного минимума для детей, в случае если размер среднедушевого дохода семьи, рассчитанны</w:t>
      </w:r>
      <w:r>
        <w:rPr>
          <w:rFonts w:ascii="Times New Roman" w:hAnsi="Times New Roman" w:cs="Times New Roman"/>
          <w:sz w:val="28"/>
          <w:szCs w:val="28"/>
        </w:rPr>
        <w:t>й с учетом выплаты в размере 50</w:t>
      </w:r>
      <w:r w:rsidRPr="003E22BD">
        <w:rPr>
          <w:rFonts w:ascii="Times New Roman" w:hAnsi="Times New Roman" w:cs="Times New Roman"/>
          <w:sz w:val="28"/>
          <w:szCs w:val="28"/>
        </w:rPr>
        <w:t>% не превышает региональный прожиточный минимум на душу населения;</w:t>
      </w:r>
    </w:p>
    <w:p w14:paraId="09AA9D3A" w14:textId="77777777" w:rsidR="003E22BD" w:rsidRPr="00215606" w:rsidRDefault="003E22BD" w:rsidP="003E22BD">
      <w:pPr>
        <w:spacing w:after="0" w:line="312" w:lineRule="auto"/>
        <w:ind w:firstLine="709"/>
        <w:jc w:val="both"/>
        <w:rPr>
          <w:rFonts w:ascii="Times New Roman" w:hAnsi="Times New Roman" w:cs="Times New Roman"/>
          <w:sz w:val="28"/>
          <w:szCs w:val="28"/>
        </w:rPr>
      </w:pPr>
      <w:r w:rsidRPr="003E22BD">
        <w:rPr>
          <w:rFonts w:ascii="Times New Roman" w:hAnsi="Times New Roman" w:cs="Times New Roman"/>
          <w:sz w:val="28"/>
          <w:szCs w:val="28"/>
        </w:rPr>
        <w:t xml:space="preserve">100% от регионального прожиточного минимума для детей, в случае если размер среднедушевого дохода семьи, рассчитанный с учетом выплаты в размере </w:t>
      </w:r>
      <w:r>
        <w:rPr>
          <w:rFonts w:ascii="Times New Roman" w:hAnsi="Times New Roman" w:cs="Times New Roman"/>
          <w:sz w:val="28"/>
          <w:szCs w:val="28"/>
        </w:rPr>
        <w:t>75</w:t>
      </w:r>
      <w:r w:rsidRPr="003E22BD">
        <w:rPr>
          <w:rFonts w:ascii="Times New Roman" w:hAnsi="Times New Roman" w:cs="Times New Roman"/>
          <w:sz w:val="28"/>
          <w:szCs w:val="28"/>
        </w:rPr>
        <w:t>% не превышает региональный прожиточный минимум на душу населения.</w:t>
      </w:r>
    </w:p>
    <w:p w14:paraId="715E7244" w14:textId="77777777" w:rsidR="003E22BD" w:rsidRDefault="003E22BD" w:rsidP="003E22BD">
      <w:pPr>
        <w:spacing w:after="0" w:line="312" w:lineRule="auto"/>
        <w:ind w:firstLine="709"/>
        <w:jc w:val="both"/>
        <w:rPr>
          <w:rFonts w:ascii="Times New Roman" w:hAnsi="Times New Roman" w:cs="Times New Roman"/>
          <w:sz w:val="28"/>
          <w:szCs w:val="28"/>
        </w:rPr>
      </w:pPr>
      <w:r w:rsidRPr="00215606">
        <w:rPr>
          <w:rFonts w:ascii="Times New Roman" w:hAnsi="Times New Roman" w:cs="Times New Roman"/>
          <w:sz w:val="28"/>
          <w:szCs w:val="28"/>
        </w:rPr>
        <w:t xml:space="preserve">Указом </w:t>
      </w:r>
      <w:r>
        <w:rPr>
          <w:rFonts w:ascii="Times New Roman" w:hAnsi="Times New Roman" w:cs="Times New Roman"/>
          <w:sz w:val="28"/>
          <w:szCs w:val="28"/>
        </w:rPr>
        <w:t xml:space="preserve">Президента Российской Федерации от 10 марта 2021 г. </w:t>
      </w:r>
      <w:r w:rsidRPr="00215606">
        <w:rPr>
          <w:rFonts w:ascii="Times New Roman" w:hAnsi="Times New Roman" w:cs="Times New Roman"/>
          <w:sz w:val="28"/>
          <w:szCs w:val="28"/>
        </w:rPr>
        <w:t>№ 140 также предусматрива</w:t>
      </w:r>
      <w:r>
        <w:rPr>
          <w:rFonts w:ascii="Times New Roman" w:hAnsi="Times New Roman" w:cs="Times New Roman"/>
          <w:sz w:val="28"/>
          <w:szCs w:val="28"/>
        </w:rPr>
        <w:t>лось</w:t>
      </w:r>
      <w:r w:rsidRPr="00215606">
        <w:rPr>
          <w:rFonts w:ascii="Times New Roman" w:hAnsi="Times New Roman" w:cs="Times New Roman"/>
          <w:sz w:val="28"/>
          <w:szCs w:val="28"/>
        </w:rPr>
        <w:t xml:space="preserve">, что граждане, которым ежемесячная выплата назначена </w:t>
      </w:r>
      <w:r>
        <w:rPr>
          <w:rFonts w:ascii="Times New Roman" w:hAnsi="Times New Roman" w:cs="Times New Roman"/>
          <w:sz w:val="28"/>
          <w:szCs w:val="28"/>
        </w:rPr>
        <w:br/>
      </w:r>
      <w:r w:rsidRPr="00215606">
        <w:rPr>
          <w:rFonts w:ascii="Times New Roman" w:hAnsi="Times New Roman" w:cs="Times New Roman"/>
          <w:sz w:val="28"/>
          <w:szCs w:val="28"/>
        </w:rPr>
        <w:t>до 1 апреля 2021 г</w:t>
      </w:r>
      <w:r w:rsidR="00B206AE">
        <w:rPr>
          <w:rFonts w:ascii="Times New Roman" w:hAnsi="Times New Roman" w:cs="Times New Roman"/>
          <w:sz w:val="28"/>
          <w:szCs w:val="28"/>
        </w:rPr>
        <w:t>.</w:t>
      </w:r>
      <w:r w:rsidRPr="00215606">
        <w:rPr>
          <w:rFonts w:ascii="Times New Roman" w:hAnsi="Times New Roman" w:cs="Times New Roman"/>
          <w:sz w:val="28"/>
          <w:szCs w:val="28"/>
        </w:rPr>
        <w:t xml:space="preserve"> в размере </w:t>
      </w:r>
      <w:r>
        <w:rPr>
          <w:rFonts w:ascii="Times New Roman" w:hAnsi="Times New Roman" w:cs="Times New Roman"/>
          <w:sz w:val="28"/>
          <w:szCs w:val="28"/>
        </w:rPr>
        <w:t>50%</w:t>
      </w:r>
      <w:r w:rsidRPr="00215606">
        <w:rPr>
          <w:rFonts w:ascii="Times New Roman" w:hAnsi="Times New Roman" w:cs="Times New Roman"/>
          <w:sz w:val="28"/>
          <w:szCs w:val="28"/>
        </w:rPr>
        <w:t xml:space="preserve"> величины прожиточного миним</w:t>
      </w:r>
      <w:r>
        <w:rPr>
          <w:rFonts w:ascii="Times New Roman" w:hAnsi="Times New Roman" w:cs="Times New Roman"/>
          <w:sz w:val="28"/>
          <w:szCs w:val="28"/>
        </w:rPr>
        <w:t xml:space="preserve">ума для детей, были вправе начиная с </w:t>
      </w:r>
      <w:r w:rsidRPr="00215606">
        <w:rPr>
          <w:rFonts w:ascii="Times New Roman" w:hAnsi="Times New Roman" w:cs="Times New Roman"/>
          <w:sz w:val="28"/>
          <w:szCs w:val="28"/>
        </w:rPr>
        <w:t>1</w:t>
      </w:r>
      <w:r>
        <w:rPr>
          <w:rFonts w:ascii="Times New Roman" w:hAnsi="Times New Roman" w:cs="Times New Roman"/>
          <w:sz w:val="28"/>
          <w:szCs w:val="28"/>
        </w:rPr>
        <w:t xml:space="preserve"> апреля </w:t>
      </w:r>
      <w:r w:rsidRPr="00215606">
        <w:rPr>
          <w:rFonts w:ascii="Times New Roman" w:hAnsi="Times New Roman" w:cs="Times New Roman"/>
          <w:sz w:val="28"/>
          <w:szCs w:val="28"/>
        </w:rPr>
        <w:t>2021</w:t>
      </w:r>
      <w:r>
        <w:rPr>
          <w:rFonts w:ascii="Times New Roman" w:hAnsi="Times New Roman" w:cs="Times New Roman"/>
          <w:sz w:val="28"/>
          <w:szCs w:val="28"/>
        </w:rPr>
        <w:t xml:space="preserve"> </w:t>
      </w:r>
      <w:r w:rsidRPr="00215606">
        <w:rPr>
          <w:rFonts w:ascii="Times New Roman" w:hAnsi="Times New Roman" w:cs="Times New Roman"/>
          <w:sz w:val="28"/>
          <w:szCs w:val="28"/>
        </w:rPr>
        <w:t>г</w:t>
      </w:r>
      <w:r w:rsidR="00B206AE">
        <w:rPr>
          <w:rFonts w:ascii="Times New Roman" w:hAnsi="Times New Roman" w:cs="Times New Roman"/>
          <w:sz w:val="28"/>
          <w:szCs w:val="28"/>
        </w:rPr>
        <w:t>.</w:t>
      </w:r>
      <w:r w:rsidRPr="00215606">
        <w:rPr>
          <w:rFonts w:ascii="Times New Roman" w:hAnsi="Times New Roman" w:cs="Times New Roman"/>
          <w:sz w:val="28"/>
          <w:szCs w:val="28"/>
        </w:rPr>
        <w:t xml:space="preserve"> обратиться за назначением ежемесячной выплаты в увеличенном разме</w:t>
      </w:r>
      <w:r>
        <w:rPr>
          <w:rFonts w:ascii="Times New Roman" w:hAnsi="Times New Roman" w:cs="Times New Roman"/>
          <w:sz w:val="28"/>
          <w:szCs w:val="28"/>
        </w:rPr>
        <w:t xml:space="preserve">ре за период с 1 января 2021 </w:t>
      </w:r>
      <w:r w:rsidRPr="00215606">
        <w:rPr>
          <w:rFonts w:ascii="Times New Roman" w:hAnsi="Times New Roman" w:cs="Times New Roman"/>
          <w:sz w:val="28"/>
          <w:szCs w:val="28"/>
        </w:rPr>
        <w:t>г.</w:t>
      </w:r>
    </w:p>
    <w:p w14:paraId="4F527D62" w14:textId="4F825FE2" w:rsidR="004F574A" w:rsidRPr="00186DE7" w:rsidRDefault="003E22BD" w:rsidP="004F574A">
      <w:pPr>
        <w:shd w:val="clear" w:color="auto" w:fill="FFFFFF"/>
        <w:spacing w:after="0" w:line="319" w:lineRule="auto"/>
        <w:ind w:firstLine="709"/>
        <w:jc w:val="both"/>
        <w:outlineLvl w:val="1"/>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Кроме того, постановлением Правительства Российской Федерации </w:t>
      </w:r>
      <w:r>
        <w:rPr>
          <w:rFonts w:ascii="Times New Roman" w:hAnsi="Times New Roman" w:cs="Times New Roman"/>
          <w:sz w:val="28"/>
          <w:szCs w:val="28"/>
        </w:rPr>
        <w:br/>
        <w:t xml:space="preserve">от 31 марта 2021 г. № 489 внесены изменения в Основные требования к порядку назначения и осуществления ежемесячной денежной выплаты на ребенка в возрасте от 3 до 7 лет включительно, утвержденные постановлением Правительства Российской Федерации от 31 марта 2020 г. № 384, в соответствии с которыми при назначении ежемесячной </w:t>
      </w:r>
      <w:r w:rsidR="004F574A">
        <w:rPr>
          <w:rFonts w:ascii="Times New Roman" w:hAnsi="Times New Roman" w:cs="Times New Roman"/>
          <w:sz w:val="28"/>
          <w:szCs w:val="28"/>
        </w:rPr>
        <w:t xml:space="preserve">денежной выплаты учитывается комплексная оценка нуждаемости. </w:t>
      </w:r>
      <w:r w:rsidR="004F574A">
        <w:rPr>
          <w:rFonts w:ascii="Times New Roman" w:eastAsia="Times New Roman" w:hAnsi="Times New Roman" w:cs="Times New Roman"/>
          <w:sz w:val="28"/>
          <w:szCs w:val="28"/>
          <w:lang w:eastAsia="ru-RU"/>
        </w:rPr>
        <w:t>То есть помимо среднедушевого дохода семьи также оценивается движимое и недвижимое имущество, финансовые накопления, вовлеченность в занятость трудоспособных членов семьи. Также установлен перечень «</w:t>
      </w:r>
      <w:r w:rsidR="00DD3C75">
        <w:rPr>
          <w:rFonts w:ascii="Times New Roman" w:eastAsia="Times New Roman" w:hAnsi="Times New Roman" w:cs="Times New Roman"/>
          <w:sz w:val="28"/>
          <w:szCs w:val="28"/>
          <w:lang w:eastAsia="ru-RU"/>
        </w:rPr>
        <w:t xml:space="preserve">объективных </w:t>
      </w:r>
      <w:r w:rsidR="004F574A">
        <w:rPr>
          <w:rFonts w:ascii="Times New Roman" w:eastAsia="Times New Roman" w:hAnsi="Times New Roman" w:cs="Times New Roman"/>
          <w:sz w:val="28"/>
          <w:szCs w:val="28"/>
          <w:lang w:eastAsia="ru-RU"/>
        </w:rPr>
        <w:t xml:space="preserve">причин», при наличии которых трудоспособные члены семьи могут не иметь дохода: поиск работы в течение 6 месяцев, осуществление ухода за ребенком в возрасте до 3 лет, ребенком-инвалидом или инвалидом с детства </w:t>
      </w:r>
      <w:r w:rsidR="004F574A">
        <w:rPr>
          <w:rFonts w:ascii="Times New Roman" w:eastAsia="Times New Roman" w:hAnsi="Times New Roman" w:cs="Times New Roman"/>
          <w:sz w:val="28"/>
          <w:szCs w:val="28"/>
          <w:lang w:eastAsia="ru-RU"/>
        </w:rPr>
        <w:br/>
      </w:r>
      <w:r w:rsidR="004F574A">
        <w:rPr>
          <w:rFonts w:ascii="Times New Roman" w:eastAsia="Times New Roman" w:hAnsi="Times New Roman" w:cs="Times New Roman"/>
          <w:sz w:val="28"/>
          <w:szCs w:val="28"/>
          <w:lang w:val="en-US" w:eastAsia="ru-RU"/>
        </w:rPr>
        <w:t>I</w:t>
      </w:r>
      <w:r w:rsidR="004F574A" w:rsidRPr="00186DE7">
        <w:rPr>
          <w:rFonts w:ascii="Times New Roman" w:eastAsia="Times New Roman" w:hAnsi="Times New Roman" w:cs="Times New Roman"/>
          <w:sz w:val="28"/>
          <w:szCs w:val="28"/>
          <w:lang w:eastAsia="ru-RU"/>
        </w:rPr>
        <w:t xml:space="preserve"> </w:t>
      </w:r>
      <w:r w:rsidR="004F574A">
        <w:rPr>
          <w:rFonts w:ascii="Times New Roman" w:eastAsia="Times New Roman" w:hAnsi="Times New Roman" w:cs="Times New Roman"/>
          <w:sz w:val="28"/>
          <w:szCs w:val="28"/>
          <w:lang w:eastAsia="ru-RU"/>
        </w:rPr>
        <w:t>группы, престарелым, прохождение военной службы, отнесение родителя к категории единственного родителя или отнесение к категории многодетной семьи.</w:t>
      </w:r>
    </w:p>
    <w:p w14:paraId="2AA0FAFC" w14:textId="77777777" w:rsidR="003E22BD" w:rsidRDefault="004F574A" w:rsidP="003E22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Введенные требования и условия предоставления выплаты были распространены на упоминаемое выше ежемесячное пособие беременной женщине, вставшей на учет в медицинской организации в ранние сроки беременности, а также на ежемесячное пособие на детей в возрасте от 8 до 17 лет, родители которых воспитывают их в одиночку, в том числе в связи с уклонением второго родителя от уплаты алиментов, введенное с 1 июля 2021 г. При этом ежемесячное пособие на </w:t>
      </w:r>
      <w:r>
        <w:rPr>
          <w:rFonts w:ascii="Times New Roman" w:hAnsi="Times New Roman" w:cs="Times New Roman"/>
          <w:sz w:val="28"/>
          <w:szCs w:val="28"/>
        </w:rPr>
        <w:lastRenderedPageBreak/>
        <w:t>детей в возрасте от 8 до 17 лет было установлено в размере 50% величины прожиточного минимум для детей в субъекте Российской Федерации по месту жительства (пребывания) или фактического проживания заявителя, установленной на дату обращения за пособием.</w:t>
      </w:r>
    </w:p>
    <w:p w14:paraId="7CC95BFA" w14:textId="77777777" w:rsidR="004F574A" w:rsidRPr="00215606" w:rsidRDefault="004F574A" w:rsidP="003E22BD">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B33C3A">
        <w:rPr>
          <w:rFonts w:ascii="Times New Roman" w:hAnsi="Times New Roman" w:cs="Times New Roman"/>
          <w:sz w:val="28"/>
          <w:szCs w:val="28"/>
        </w:rPr>
        <w:t>.</w:t>
      </w:r>
      <w:r>
        <w:rPr>
          <w:rFonts w:ascii="Times New Roman" w:hAnsi="Times New Roman" w:cs="Times New Roman"/>
          <w:sz w:val="28"/>
          <w:szCs w:val="28"/>
        </w:rPr>
        <w:t xml:space="preserve"> пособие осуществлялось в отношении 1,59 млн детей</w:t>
      </w:r>
      <w:r w:rsidR="00AD3923">
        <w:rPr>
          <w:rFonts w:ascii="Times New Roman" w:hAnsi="Times New Roman" w:cs="Times New Roman"/>
          <w:sz w:val="28"/>
          <w:szCs w:val="28"/>
        </w:rPr>
        <w:t xml:space="preserve"> на сумму</w:t>
      </w:r>
      <w:r>
        <w:rPr>
          <w:rFonts w:ascii="Times New Roman" w:hAnsi="Times New Roman" w:cs="Times New Roman"/>
          <w:sz w:val="28"/>
          <w:szCs w:val="28"/>
        </w:rPr>
        <w:t xml:space="preserve"> </w:t>
      </w:r>
      <w:r w:rsidR="00F17CCF">
        <w:rPr>
          <w:rFonts w:ascii="Times New Roman" w:hAnsi="Times New Roman" w:cs="Times New Roman"/>
          <w:sz w:val="28"/>
          <w:szCs w:val="28"/>
        </w:rPr>
        <w:br/>
      </w:r>
      <w:r w:rsidR="00F81317">
        <w:rPr>
          <w:rFonts w:ascii="Times New Roman" w:hAnsi="Times New Roman" w:cs="Times New Roman"/>
          <w:sz w:val="28"/>
          <w:szCs w:val="28"/>
        </w:rPr>
        <w:t>47,1 млрд рублей.</w:t>
      </w:r>
    </w:p>
    <w:p w14:paraId="53DA7C22" w14:textId="77777777" w:rsidR="004B5437" w:rsidRDefault="004B5437" w:rsidP="00BB71D2">
      <w:pPr>
        <w:pStyle w:val="Style40"/>
        <w:shd w:val="clear" w:color="auto" w:fill="auto"/>
        <w:spacing w:line="312" w:lineRule="auto"/>
        <w:ind w:firstLine="709"/>
        <w:jc w:val="both"/>
        <w:rPr>
          <w:rStyle w:val="CharStyle10"/>
          <w:rFonts w:ascii="Times New Roman" w:hAnsi="Times New Roman"/>
          <w:sz w:val="28"/>
          <w:szCs w:val="28"/>
          <w:u w:val="none"/>
        </w:rPr>
      </w:pPr>
      <w:r>
        <w:rPr>
          <w:rStyle w:val="CharStyle10"/>
          <w:rFonts w:ascii="Times New Roman" w:hAnsi="Times New Roman"/>
          <w:sz w:val="28"/>
          <w:szCs w:val="28"/>
          <w:u w:val="none"/>
        </w:rPr>
        <w:t xml:space="preserve">В соответствии с Федеральным законом от 29 декабря 2006 г. № 255-ФЗ </w:t>
      </w:r>
      <w:r>
        <w:rPr>
          <w:rStyle w:val="CharStyle10"/>
          <w:rFonts w:ascii="Times New Roman" w:hAnsi="Times New Roman"/>
          <w:sz w:val="28"/>
          <w:szCs w:val="28"/>
          <w:u w:val="none"/>
        </w:rPr>
        <w:br/>
        <w:t>с 1 сентября 2021 г. финансовое обеспечение расходов на выплату пособия по временной нетрудоспособности при необходимости осуществления ухода за больным ребенком в возрасте до 8 лет в части, превышающей размер указанного пособия, определяемый в зависимости от продолжительности страхового стажа застрахованного лица в соответствии с частью 1 статьи 7 вышеуказанного Федерального закона, осуществляется за счет межбюджетных трансфертов из федерального бюджета, предоставляемых бюджету ФСС.</w:t>
      </w:r>
    </w:p>
    <w:p w14:paraId="7FD8F6FE" w14:textId="77777777" w:rsidR="004B5437" w:rsidRPr="004B5437" w:rsidRDefault="004B5437" w:rsidP="00BB71D2">
      <w:pPr>
        <w:pStyle w:val="Style40"/>
        <w:shd w:val="clear" w:color="auto" w:fill="auto"/>
        <w:spacing w:line="312" w:lineRule="auto"/>
        <w:ind w:firstLine="709"/>
        <w:jc w:val="both"/>
        <w:rPr>
          <w:rFonts w:ascii="Times New Roman" w:hAnsi="Times New Roman"/>
          <w:bCs/>
          <w:shd w:val="clear" w:color="auto" w:fill="FFFFFF"/>
        </w:rPr>
      </w:pPr>
      <w:r>
        <w:rPr>
          <w:rStyle w:val="CharStyle10"/>
          <w:rFonts w:ascii="Times New Roman" w:hAnsi="Times New Roman"/>
          <w:sz w:val="28"/>
          <w:szCs w:val="28"/>
          <w:u w:val="none"/>
        </w:rPr>
        <w:t>На основании распоряжения Правительства Российской Федерации от 10 июля 2021 г. № 1887-р Минфину России из резервного фонда Правительства Российской Федерации выделены бюджетные ассигнования в объеме 930 млн рублей, в полном объеме и своевременно перечисленные в бюджет ФСС</w:t>
      </w:r>
      <w:r w:rsidR="006F1CE0">
        <w:rPr>
          <w:rStyle w:val="CharStyle10"/>
          <w:rFonts w:ascii="Times New Roman" w:hAnsi="Times New Roman"/>
          <w:sz w:val="28"/>
          <w:szCs w:val="28"/>
          <w:u w:val="none"/>
        </w:rPr>
        <w:t>.</w:t>
      </w:r>
    </w:p>
    <w:p w14:paraId="41887BE3" w14:textId="77777777" w:rsidR="0077696F" w:rsidRPr="004B5437"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Федеральным закон</w:t>
      </w:r>
      <w:r w:rsidR="0077696F" w:rsidRPr="004B5437">
        <w:rPr>
          <w:rFonts w:ascii="Times New Roman" w:eastAsia="Times New Roman" w:hAnsi="Times New Roman" w:cs="Times New Roman"/>
          <w:sz w:val="28"/>
          <w:szCs w:val="28"/>
          <w:lang w:eastAsia="ru-RU"/>
        </w:rPr>
        <w:t xml:space="preserve">ом от 24 июля 1998 г. № 125-ФЗ </w:t>
      </w:r>
      <w:r w:rsidRPr="004B5437">
        <w:rPr>
          <w:rFonts w:ascii="Times New Roman" w:eastAsia="Times New Roman" w:hAnsi="Times New Roman" w:cs="Times New Roman"/>
          <w:sz w:val="28"/>
          <w:szCs w:val="28"/>
          <w:lang w:eastAsia="ru-RU"/>
        </w:rPr>
        <w:t xml:space="preserve">«Об обязательном социальном страховании от несчастных случаев на производстве и профессиональных заболеваний» </w:t>
      </w:r>
      <w:r w:rsidR="0077696F" w:rsidRPr="004B5437">
        <w:rPr>
          <w:rFonts w:ascii="Times New Roman" w:eastAsia="Times New Roman" w:hAnsi="Times New Roman" w:cs="Times New Roman"/>
          <w:sz w:val="28"/>
          <w:szCs w:val="28"/>
          <w:lang w:eastAsia="ru-RU"/>
        </w:rPr>
        <w:t xml:space="preserve">определен круг лиц, имеющих право на страховые выплаты в связи со смертью застрахованного в результате наступления страхового случая. К такой категории лиц относятся несовершеннолетние дети погибшего застрахованного (до достижения ими возраста 18 лет), а также дети, достигшие </w:t>
      </w:r>
      <w:r w:rsidR="00F513D9">
        <w:rPr>
          <w:rFonts w:ascii="Times New Roman" w:eastAsia="Times New Roman" w:hAnsi="Times New Roman" w:cs="Times New Roman"/>
          <w:sz w:val="28"/>
          <w:szCs w:val="28"/>
          <w:lang w:eastAsia="ru-RU"/>
        </w:rPr>
        <w:br/>
      </w:r>
      <w:r w:rsidR="0077696F" w:rsidRPr="004B5437">
        <w:rPr>
          <w:rFonts w:ascii="Times New Roman" w:eastAsia="Times New Roman" w:hAnsi="Times New Roman" w:cs="Times New Roman"/>
          <w:sz w:val="28"/>
          <w:szCs w:val="28"/>
          <w:lang w:eastAsia="ru-RU"/>
        </w:rPr>
        <w:t>18-летнего возраста, но обучающиеся по очной форме обучения, но не более чем до 23 лет.</w:t>
      </w:r>
    </w:p>
    <w:p w14:paraId="2C0598FF" w14:textId="77777777" w:rsidR="0010107D" w:rsidRPr="004B5437"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xml:space="preserve">По данным ФСС, </w:t>
      </w:r>
      <w:r w:rsidR="009B357D" w:rsidRPr="004B5437">
        <w:rPr>
          <w:rFonts w:ascii="Times New Roman" w:eastAsia="Times New Roman" w:hAnsi="Times New Roman" w:cs="Times New Roman"/>
          <w:sz w:val="28"/>
          <w:szCs w:val="28"/>
          <w:lang w:eastAsia="ru-RU"/>
        </w:rPr>
        <w:t>за 202</w:t>
      </w:r>
      <w:r w:rsidR="004B5437" w:rsidRPr="004B5437">
        <w:rPr>
          <w:rFonts w:ascii="Times New Roman" w:eastAsia="Times New Roman" w:hAnsi="Times New Roman" w:cs="Times New Roman"/>
          <w:sz w:val="28"/>
          <w:szCs w:val="28"/>
          <w:lang w:eastAsia="ru-RU"/>
        </w:rPr>
        <w:t>1</w:t>
      </w:r>
      <w:r w:rsidR="009B357D" w:rsidRPr="004B5437">
        <w:rPr>
          <w:rFonts w:ascii="Times New Roman" w:eastAsia="Times New Roman" w:hAnsi="Times New Roman" w:cs="Times New Roman"/>
          <w:sz w:val="28"/>
          <w:szCs w:val="28"/>
          <w:lang w:eastAsia="ru-RU"/>
        </w:rPr>
        <w:t xml:space="preserve"> г</w:t>
      </w:r>
      <w:r w:rsidR="00B33C3A">
        <w:rPr>
          <w:rFonts w:ascii="Times New Roman" w:eastAsia="Times New Roman" w:hAnsi="Times New Roman" w:cs="Times New Roman"/>
          <w:sz w:val="28"/>
          <w:szCs w:val="28"/>
          <w:lang w:eastAsia="ru-RU"/>
        </w:rPr>
        <w:t>.</w:t>
      </w:r>
      <w:r w:rsidR="009B357D" w:rsidRPr="004B5437">
        <w:rPr>
          <w:rFonts w:ascii="Times New Roman" w:eastAsia="Times New Roman" w:hAnsi="Times New Roman" w:cs="Times New Roman"/>
          <w:sz w:val="28"/>
          <w:szCs w:val="28"/>
          <w:lang w:eastAsia="ru-RU"/>
        </w:rPr>
        <w:t xml:space="preserve"> количество получателей по данной категории лиц составило</w:t>
      </w:r>
      <w:r w:rsidRPr="004B5437">
        <w:rPr>
          <w:rFonts w:ascii="Times New Roman" w:eastAsia="Times New Roman" w:hAnsi="Times New Roman" w:cs="Times New Roman"/>
          <w:sz w:val="28"/>
          <w:szCs w:val="28"/>
          <w:lang w:eastAsia="ru-RU"/>
        </w:rPr>
        <w:t>:</w:t>
      </w:r>
    </w:p>
    <w:p w14:paraId="6DCB26D5" w14:textId="77777777" w:rsidR="0010107D" w:rsidRPr="004B5437"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- 1</w:t>
      </w:r>
      <w:r w:rsidR="004B5437" w:rsidRPr="004B5437">
        <w:rPr>
          <w:rFonts w:ascii="Times New Roman" w:eastAsia="Times New Roman" w:hAnsi="Times New Roman" w:cs="Times New Roman"/>
          <w:sz w:val="28"/>
          <w:szCs w:val="28"/>
          <w:lang w:eastAsia="ru-RU"/>
        </w:rPr>
        <w:t>2</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9</w:t>
      </w:r>
      <w:r w:rsidRPr="004B5437">
        <w:rPr>
          <w:rFonts w:ascii="Times New Roman" w:eastAsia="Times New Roman" w:hAnsi="Times New Roman" w:cs="Times New Roman"/>
          <w:sz w:val="28"/>
          <w:szCs w:val="28"/>
          <w:lang w:eastAsia="ru-RU"/>
        </w:rPr>
        <w:t xml:space="preserve"> тыс. человек (до достижения ребенком возраста 18 лет), </w:t>
      </w:r>
      <w:r w:rsidR="009B357D" w:rsidRPr="004B5437">
        <w:rPr>
          <w:rFonts w:ascii="Times New Roman" w:eastAsia="Times New Roman" w:hAnsi="Times New Roman" w:cs="Times New Roman"/>
          <w:sz w:val="28"/>
          <w:szCs w:val="28"/>
          <w:lang w:eastAsia="ru-RU"/>
        </w:rPr>
        <w:t>с</w:t>
      </w:r>
      <w:r w:rsidRPr="004B5437">
        <w:rPr>
          <w:rFonts w:ascii="Times New Roman" w:eastAsia="Times New Roman" w:hAnsi="Times New Roman" w:cs="Times New Roman"/>
          <w:sz w:val="28"/>
          <w:szCs w:val="28"/>
          <w:lang w:eastAsia="ru-RU"/>
        </w:rPr>
        <w:t>редний размер ежемесячной страховой выплаты составляет 1</w:t>
      </w:r>
      <w:r w:rsidR="004B5437" w:rsidRPr="004B5437">
        <w:rPr>
          <w:rFonts w:ascii="Times New Roman" w:eastAsia="Times New Roman" w:hAnsi="Times New Roman" w:cs="Times New Roman"/>
          <w:sz w:val="28"/>
          <w:szCs w:val="28"/>
          <w:lang w:eastAsia="ru-RU"/>
        </w:rPr>
        <w:t>4</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6</w:t>
      </w:r>
      <w:r w:rsidRPr="004B5437">
        <w:rPr>
          <w:rFonts w:ascii="Times New Roman" w:eastAsia="Times New Roman" w:hAnsi="Times New Roman" w:cs="Times New Roman"/>
          <w:sz w:val="28"/>
          <w:szCs w:val="28"/>
          <w:lang w:eastAsia="ru-RU"/>
        </w:rPr>
        <w:t xml:space="preserve"> тыс. рублей;</w:t>
      </w:r>
    </w:p>
    <w:p w14:paraId="259D9C10" w14:textId="77777777" w:rsidR="0010107D" w:rsidRPr="004B5437" w:rsidRDefault="001010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xml:space="preserve">- </w:t>
      </w:r>
      <w:r w:rsidR="004B5437" w:rsidRPr="004B5437">
        <w:rPr>
          <w:rFonts w:ascii="Times New Roman" w:eastAsia="Times New Roman" w:hAnsi="Times New Roman" w:cs="Times New Roman"/>
          <w:sz w:val="28"/>
          <w:szCs w:val="28"/>
          <w:lang w:eastAsia="ru-RU"/>
        </w:rPr>
        <w:t>6</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0</w:t>
      </w:r>
      <w:r w:rsidRPr="004B5437">
        <w:rPr>
          <w:rFonts w:ascii="Times New Roman" w:eastAsia="Times New Roman" w:hAnsi="Times New Roman" w:cs="Times New Roman"/>
          <w:sz w:val="28"/>
          <w:szCs w:val="28"/>
          <w:lang w:eastAsia="ru-RU"/>
        </w:rPr>
        <w:t xml:space="preserve"> тыс. человек (совершеннолетние, обучающиеся по очной форме обучения, но не более чем до достижения возраста 23 лет), </w:t>
      </w:r>
      <w:r w:rsidR="009B357D" w:rsidRPr="004B5437">
        <w:rPr>
          <w:rFonts w:ascii="Times New Roman" w:eastAsia="Times New Roman" w:hAnsi="Times New Roman" w:cs="Times New Roman"/>
          <w:sz w:val="28"/>
          <w:szCs w:val="28"/>
          <w:lang w:eastAsia="ru-RU"/>
        </w:rPr>
        <w:t>с</w:t>
      </w:r>
      <w:r w:rsidRPr="004B5437">
        <w:rPr>
          <w:rFonts w:ascii="Times New Roman" w:eastAsia="Times New Roman" w:hAnsi="Times New Roman" w:cs="Times New Roman"/>
          <w:sz w:val="28"/>
          <w:szCs w:val="28"/>
          <w:lang w:eastAsia="ru-RU"/>
        </w:rPr>
        <w:t>редний размер ежемесячно</w:t>
      </w:r>
      <w:r w:rsidR="00A35CC9" w:rsidRPr="004B5437">
        <w:rPr>
          <w:rFonts w:ascii="Times New Roman" w:eastAsia="Times New Roman" w:hAnsi="Times New Roman" w:cs="Times New Roman"/>
          <w:sz w:val="28"/>
          <w:szCs w:val="28"/>
          <w:lang w:eastAsia="ru-RU"/>
        </w:rPr>
        <w:t xml:space="preserve">й страховой выплаты составляет </w:t>
      </w:r>
      <w:r w:rsidRPr="004B5437">
        <w:rPr>
          <w:rFonts w:ascii="Times New Roman" w:eastAsia="Times New Roman" w:hAnsi="Times New Roman" w:cs="Times New Roman"/>
          <w:sz w:val="28"/>
          <w:szCs w:val="28"/>
          <w:lang w:eastAsia="ru-RU"/>
        </w:rPr>
        <w:t>1</w:t>
      </w:r>
      <w:r w:rsidR="004B5437" w:rsidRPr="004B5437">
        <w:rPr>
          <w:rFonts w:ascii="Times New Roman" w:eastAsia="Times New Roman" w:hAnsi="Times New Roman" w:cs="Times New Roman"/>
          <w:sz w:val="28"/>
          <w:szCs w:val="28"/>
          <w:lang w:eastAsia="ru-RU"/>
        </w:rPr>
        <w:t>4</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1</w:t>
      </w:r>
      <w:r w:rsidRPr="004B5437">
        <w:rPr>
          <w:rFonts w:ascii="Times New Roman" w:eastAsia="Times New Roman" w:hAnsi="Times New Roman" w:cs="Times New Roman"/>
          <w:sz w:val="28"/>
          <w:szCs w:val="28"/>
          <w:lang w:eastAsia="ru-RU"/>
        </w:rPr>
        <w:t xml:space="preserve"> тыс. рублей.</w:t>
      </w:r>
    </w:p>
    <w:p w14:paraId="2A78CDD5" w14:textId="77777777" w:rsidR="009B357D" w:rsidRPr="004B5437" w:rsidRDefault="009B35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xml:space="preserve">Лицам, имеющим право на получение страховых выплат в случае смерти застрахованного, размер ежемесячной страховой выплаты исчисляется, исходя из </w:t>
      </w:r>
      <w:r w:rsidRPr="004B5437">
        <w:rPr>
          <w:rFonts w:ascii="Times New Roman" w:eastAsia="Times New Roman" w:hAnsi="Times New Roman" w:cs="Times New Roman"/>
          <w:sz w:val="28"/>
          <w:szCs w:val="28"/>
          <w:lang w:eastAsia="ru-RU"/>
        </w:rPr>
        <w:lastRenderedPageBreak/>
        <w:t>среднего месячного заработка застрахованного, который учитывает заработную плату, выплаченную в соответствии с требованиями статьи 315 Трудового кодекса Российской Федерации (т.е. с применением районных коэффициентов и процентных надбавок к заработной плате).</w:t>
      </w:r>
    </w:p>
    <w:p w14:paraId="777D2ACF" w14:textId="77777777" w:rsidR="009B357D" w:rsidRPr="004B5437" w:rsidRDefault="009B357D" w:rsidP="0010107D">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В 202</w:t>
      </w:r>
      <w:r w:rsidR="004B5437" w:rsidRPr="004B5437">
        <w:rPr>
          <w:rFonts w:ascii="Times New Roman" w:eastAsia="Times New Roman" w:hAnsi="Times New Roman" w:cs="Times New Roman"/>
          <w:sz w:val="28"/>
          <w:szCs w:val="28"/>
          <w:lang w:eastAsia="ru-RU"/>
        </w:rPr>
        <w:t>1</w:t>
      </w:r>
      <w:r w:rsidRPr="004B5437">
        <w:rPr>
          <w:rFonts w:ascii="Times New Roman" w:eastAsia="Times New Roman" w:hAnsi="Times New Roman" w:cs="Times New Roman"/>
          <w:sz w:val="28"/>
          <w:szCs w:val="28"/>
          <w:lang w:eastAsia="ru-RU"/>
        </w:rPr>
        <w:t xml:space="preserve"> г</w:t>
      </w:r>
      <w:r w:rsidR="00B33C3A">
        <w:rPr>
          <w:rFonts w:ascii="Times New Roman" w:eastAsia="Times New Roman" w:hAnsi="Times New Roman" w:cs="Times New Roman"/>
          <w:sz w:val="28"/>
          <w:szCs w:val="28"/>
          <w:lang w:eastAsia="ru-RU"/>
        </w:rPr>
        <w:t>.</w:t>
      </w:r>
      <w:r w:rsidRPr="004B5437">
        <w:rPr>
          <w:rFonts w:ascii="Times New Roman" w:eastAsia="Times New Roman" w:hAnsi="Times New Roman" w:cs="Times New Roman"/>
          <w:sz w:val="28"/>
          <w:szCs w:val="28"/>
          <w:lang w:eastAsia="ru-RU"/>
        </w:rPr>
        <w:t xml:space="preserve"> в территориальных органах ФСС, относящихся к районам Крайнего Севера и приравненных к ним местностях, количество получателей, имеющих право на получение страховых выплат в случае смерти застрахованного лица, оценочно составило:</w:t>
      </w:r>
    </w:p>
    <w:p w14:paraId="17E03D84" w14:textId="77777777" w:rsidR="009135C2" w:rsidRPr="004B5437" w:rsidRDefault="009B357D" w:rsidP="009135C2">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- 3,</w:t>
      </w:r>
      <w:r w:rsidR="004B5437" w:rsidRPr="004B5437">
        <w:rPr>
          <w:rFonts w:ascii="Times New Roman" w:eastAsia="Times New Roman" w:hAnsi="Times New Roman" w:cs="Times New Roman"/>
          <w:sz w:val="28"/>
          <w:szCs w:val="28"/>
          <w:lang w:eastAsia="ru-RU"/>
        </w:rPr>
        <w:t>5</w:t>
      </w:r>
      <w:r w:rsidRPr="004B5437">
        <w:rPr>
          <w:rFonts w:ascii="Times New Roman" w:eastAsia="Times New Roman" w:hAnsi="Times New Roman" w:cs="Times New Roman"/>
          <w:sz w:val="28"/>
          <w:szCs w:val="28"/>
          <w:lang w:eastAsia="ru-RU"/>
        </w:rPr>
        <w:t xml:space="preserve"> тыс. человек </w:t>
      </w:r>
      <w:r w:rsidR="009135C2" w:rsidRPr="004B5437">
        <w:rPr>
          <w:rFonts w:ascii="Times New Roman" w:eastAsia="Times New Roman" w:hAnsi="Times New Roman" w:cs="Times New Roman"/>
          <w:sz w:val="28"/>
          <w:szCs w:val="28"/>
          <w:lang w:eastAsia="ru-RU"/>
        </w:rPr>
        <w:t>(до достижения ребенком возраста 18 лет), средний размер ежемесячной страховой выплаты составляет 18,</w:t>
      </w:r>
      <w:r w:rsidR="004B5437" w:rsidRPr="004B5437">
        <w:rPr>
          <w:rFonts w:ascii="Times New Roman" w:eastAsia="Times New Roman" w:hAnsi="Times New Roman" w:cs="Times New Roman"/>
          <w:sz w:val="28"/>
          <w:szCs w:val="28"/>
          <w:lang w:eastAsia="ru-RU"/>
        </w:rPr>
        <w:t>2</w:t>
      </w:r>
      <w:r w:rsidR="009135C2" w:rsidRPr="004B5437">
        <w:rPr>
          <w:rFonts w:ascii="Times New Roman" w:eastAsia="Times New Roman" w:hAnsi="Times New Roman" w:cs="Times New Roman"/>
          <w:sz w:val="28"/>
          <w:szCs w:val="28"/>
          <w:lang w:eastAsia="ru-RU"/>
        </w:rPr>
        <w:t xml:space="preserve"> тыс. рублей;</w:t>
      </w:r>
    </w:p>
    <w:p w14:paraId="10A49D3D" w14:textId="77777777" w:rsidR="004B5437" w:rsidRPr="004B5437" w:rsidRDefault="009135C2" w:rsidP="004B5437">
      <w:pPr>
        <w:spacing w:after="0" w:line="312" w:lineRule="auto"/>
        <w:ind w:firstLine="709"/>
        <w:jc w:val="both"/>
        <w:rPr>
          <w:rFonts w:ascii="Times New Roman" w:eastAsia="Times New Roman" w:hAnsi="Times New Roman" w:cs="Times New Roman"/>
          <w:sz w:val="28"/>
          <w:szCs w:val="28"/>
          <w:lang w:eastAsia="ru-RU"/>
        </w:rPr>
      </w:pPr>
      <w:r w:rsidRPr="004B5437">
        <w:rPr>
          <w:rFonts w:ascii="Times New Roman" w:eastAsia="Times New Roman" w:hAnsi="Times New Roman" w:cs="Times New Roman"/>
          <w:sz w:val="28"/>
          <w:szCs w:val="28"/>
          <w:lang w:eastAsia="ru-RU"/>
        </w:rPr>
        <w:t>- 1,7 тыс. человек (совершеннолетние, обучающиеся по очной форме обучения, но не более чем до достижения возраста 23 лет), средний размер ежемесячной страховой выплаты составляет 1</w:t>
      </w:r>
      <w:r w:rsidR="004B5437" w:rsidRPr="004B5437">
        <w:rPr>
          <w:rFonts w:ascii="Times New Roman" w:eastAsia="Times New Roman" w:hAnsi="Times New Roman" w:cs="Times New Roman"/>
          <w:sz w:val="28"/>
          <w:szCs w:val="28"/>
          <w:lang w:eastAsia="ru-RU"/>
        </w:rPr>
        <w:t>8</w:t>
      </w:r>
      <w:r w:rsidRPr="004B5437">
        <w:rPr>
          <w:rFonts w:ascii="Times New Roman" w:eastAsia="Times New Roman" w:hAnsi="Times New Roman" w:cs="Times New Roman"/>
          <w:sz w:val="28"/>
          <w:szCs w:val="28"/>
          <w:lang w:eastAsia="ru-RU"/>
        </w:rPr>
        <w:t>,</w:t>
      </w:r>
      <w:r w:rsidR="004B5437" w:rsidRPr="004B5437">
        <w:rPr>
          <w:rFonts w:ascii="Times New Roman" w:eastAsia="Times New Roman" w:hAnsi="Times New Roman" w:cs="Times New Roman"/>
          <w:sz w:val="28"/>
          <w:szCs w:val="28"/>
          <w:lang w:eastAsia="ru-RU"/>
        </w:rPr>
        <w:t>1</w:t>
      </w:r>
      <w:r w:rsidRPr="004B5437">
        <w:rPr>
          <w:rFonts w:ascii="Times New Roman" w:eastAsia="Times New Roman" w:hAnsi="Times New Roman" w:cs="Times New Roman"/>
          <w:sz w:val="28"/>
          <w:szCs w:val="28"/>
          <w:lang w:eastAsia="ru-RU"/>
        </w:rPr>
        <w:t xml:space="preserve"> тыс. рублей.</w:t>
      </w:r>
    </w:p>
    <w:p w14:paraId="1630EE0D" w14:textId="77777777" w:rsidR="0010107D" w:rsidRPr="00094A62" w:rsidRDefault="002C7A78" w:rsidP="0010107D">
      <w:pPr>
        <w:spacing w:after="0" w:line="312"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Федеральным законом от 4 июня 2011 г. № 128-ФЗ</w:t>
      </w:r>
      <w:r w:rsidR="0010107D" w:rsidRPr="00094A62">
        <w:rPr>
          <w:rFonts w:ascii="Times New Roman" w:eastAsia="Times New Roman" w:hAnsi="Times New Roman" w:cs="Times New Roman"/>
          <w:sz w:val="28"/>
          <w:szCs w:val="28"/>
          <w:lang w:eastAsia="ru-RU"/>
        </w:rPr>
        <w:t xml:space="preserve"> детям военнослужащих и сотрудников некоторых федеральных органов исполнительной власти,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 после увольнения с военной службы (службы в органах и учреждениях), предусмотрен</w:t>
      </w:r>
      <w:r w:rsidR="00B4092D">
        <w:rPr>
          <w:rFonts w:ascii="Times New Roman" w:eastAsia="Times New Roman" w:hAnsi="Times New Roman" w:cs="Times New Roman"/>
          <w:sz w:val="28"/>
          <w:szCs w:val="28"/>
          <w:lang w:eastAsia="ru-RU"/>
        </w:rPr>
        <w:t>а выплата ежемесячного пособия.</w:t>
      </w:r>
    </w:p>
    <w:p w14:paraId="6E2927BC" w14:textId="77777777" w:rsidR="0010107D" w:rsidRPr="00094A62" w:rsidRDefault="002C7A78" w:rsidP="0010107D">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В 2021 г</w:t>
      </w:r>
      <w:r w:rsidR="00B33C3A">
        <w:rPr>
          <w:rFonts w:ascii="Times New Roman" w:eastAsia="Times New Roman" w:hAnsi="Times New Roman" w:cs="Times New Roman"/>
          <w:sz w:val="28"/>
          <w:szCs w:val="28"/>
          <w:lang w:eastAsia="ru-RU"/>
        </w:rPr>
        <w:t>.</w:t>
      </w:r>
      <w:r w:rsidRPr="00094A62">
        <w:rPr>
          <w:rFonts w:ascii="Times New Roman" w:eastAsia="Times New Roman" w:hAnsi="Times New Roman" w:cs="Times New Roman"/>
          <w:sz w:val="28"/>
          <w:szCs w:val="28"/>
          <w:lang w:eastAsia="ru-RU"/>
        </w:rPr>
        <w:t xml:space="preserve"> на эти цели было направлено 658,1 млн рублей (2020 г. – 689,3 млн рублей; 2019 г. – 601,2 млн рублей).</w:t>
      </w:r>
    </w:p>
    <w:p w14:paraId="3BE64E49" w14:textId="1E32CE12" w:rsidR="0010107D" w:rsidRDefault="002C7A78" w:rsidP="00094A62">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094A62">
        <w:rPr>
          <w:rFonts w:ascii="Times New Roman" w:eastAsia="Times New Roman" w:hAnsi="Times New Roman" w:cs="Times New Roman"/>
          <w:sz w:val="28"/>
          <w:szCs w:val="28"/>
          <w:lang w:eastAsia="ru-RU"/>
        </w:rPr>
        <w:t xml:space="preserve">В соответствии с Законом Российской </w:t>
      </w:r>
      <w:r w:rsidR="00135082">
        <w:rPr>
          <w:rFonts w:ascii="Times New Roman" w:eastAsia="Times New Roman" w:hAnsi="Times New Roman" w:cs="Times New Roman"/>
          <w:sz w:val="28"/>
          <w:szCs w:val="28"/>
          <w:lang w:eastAsia="ru-RU"/>
        </w:rPr>
        <w:t xml:space="preserve">Федерации от 21 января 1993 г. </w:t>
      </w:r>
      <w:r w:rsidR="00135082">
        <w:rPr>
          <w:rFonts w:ascii="Times New Roman" w:eastAsia="Times New Roman" w:hAnsi="Times New Roman" w:cs="Times New Roman"/>
          <w:sz w:val="28"/>
          <w:szCs w:val="28"/>
          <w:lang w:eastAsia="ru-RU"/>
        </w:rPr>
        <w:br/>
      </w:r>
      <w:r w:rsidRPr="00094A62">
        <w:rPr>
          <w:rFonts w:ascii="Times New Roman" w:eastAsia="Times New Roman" w:hAnsi="Times New Roman" w:cs="Times New Roman"/>
          <w:sz w:val="28"/>
          <w:szCs w:val="28"/>
          <w:lang w:eastAsia="ru-RU"/>
        </w:rPr>
        <w:t>№ 4328-1</w:t>
      </w:r>
      <w:r w:rsidR="0010107D" w:rsidRPr="00094A62">
        <w:rPr>
          <w:rFonts w:ascii="Times New Roman" w:eastAsia="Times New Roman" w:hAnsi="Times New Roman" w:cs="Times New Roman"/>
          <w:sz w:val="28"/>
          <w:szCs w:val="28"/>
          <w:lang w:eastAsia="ru-RU"/>
        </w:rPr>
        <w:t xml:space="preserve"> предусмотрено предоставление пособий на проведение летнего оздоровительного отдыха детей военнослужащих, погибших (умерших), пропавших без вести, ставших инвалидами в связи с выполнением задач в условиях вооруженного конфликта немеждународного характера в Чеченской Республике и на непосредственно прилегающих к ней территориях Северного Кавказа, отнесенных к зоне вооруженного конфликта</w:t>
      </w:r>
      <w:r w:rsidR="00094A62" w:rsidRPr="00094A62">
        <w:rPr>
          <w:rFonts w:ascii="Times New Roman" w:eastAsia="Times New Roman" w:hAnsi="Times New Roman" w:cs="Times New Roman"/>
          <w:sz w:val="28"/>
          <w:szCs w:val="28"/>
          <w:lang w:eastAsia="ru-RU"/>
        </w:rPr>
        <w:t>.</w:t>
      </w:r>
    </w:p>
    <w:p w14:paraId="0D560B15" w14:textId="77777777" w:rsidR="00094A62" w:rsidRPr="0010107D" w:rsidRDefault="00094A62" w:rsidP="00094A62">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B33C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из федерального бюджета было направлено 595 млн рублей </w:t>
      </w:r>
      <w:r>
        <w:rPr>
          <w:rFonts w:ascii="Times New Roman" w:eastAsia="Times New Roman" w:hAnsi="Times New Roman" w:cs="Times New Roman"/>
          <w:sz w:val="28"/>
          <w:szCs w:val="28"/>
          <w:lang w:eastAsia="ru-RU"/>
        </w:rPr>
        <w:br/>
        <w:t>(2020 г. – 559,5 млн рублей; 2019 г. – 557,2 млн рублей).</w:t>
      </w:r>
    </w:p>
    <w:p w14:paraId="38F3DFD3" w14:textId="77777777"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10107D">
        <w:rPr>
          <w:rFonts w:ascii="Times New Roman" w:eastAsia="Calibri" w:hAnsi="Times New Roman" w:cs="Times New Roman"/>
          <w:sz w:val="28"/>
          <w:szCs w:val="28"/>
        </w:rPr>
        <w:t>В</w:t>
      </w:r>
      <w:r w:rsidR="00094A62">
        <w:rPr>
          <w:rFonts w:ascii="Times New Roman" w:eastAsia="Calibri" w:hAnsi="Times New Roman" w:cs="Times New Roman"/>
          <w:sz w:val="28"/>
          <w:szCs w:val="28"/>
        </w:rPr>
        <w:t xml:space="preserve"> рамках подпрограммы «Обеспечен</w:t>
      </w:r>
      <w:r w:rsidRPr="0010107D">
        <w:rPr>
          <w:rFonts w:ascii="Times New Roman" w:eastAsia="Calibri" w:hAnsi="Times New Roman" w:cs="Times New Roman"/>
          <w:sz w:val="28"/>
          <w:szCs w:val="28"/>
        </w:rPr>
        <w:t xml:space="preserve">ие государственной поддержки семей, имеющих детей» государственной программы Российской Федерации «Социальная поддержка граждан» осуществляются мероприятия по социальному обеспечению детей, находящихся в организациях для детей-сирот и детей, оставшихся без попечения родителей, лиц из числа детей-сирот и детей, оставшихся без попечения </w:t>
      </w:r>
      <w:r w:rsidRPr="0010107D">
        <w:rPr>
          <w:rFonts w:ascii="Times New Roman" w:eastAsia="Calibri" w:hAnsi="Times New Roman" w:cs="Times New Roman"/>
          <w:sz w:val="28"/>
          <w:szCs w:val="28"/>
        </w:rPr>
        <w:lastRenderedPageBreak/>
        <w:t>родителей, обучающихся по очной форме обучения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 за счет средств федерального бюджета.</w:t>
      </w:r>
    </w:p>
    <w:p w14:paraId="7EDE6828" w14:textId="77777777" w:rsidR="0010107D" w:rsidRPr="0010107D" w:rsidRDefault="00712B25"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выплату указанного пособия из федерального бюджета в 202</w:t>
      </w:r>
      <w:r w:rsidR="007F5DDC">
        <w:rPr>
          <w:rFonts w:ascii="Times New Roman" w:eastAsia="Calibri" w:hAnsi="Times New Roman" w:cs="Times New Roman"/>
          <w:sz w:val="28"/>
          <w:szCs w:val="28"/>
        </w:rPr>
        <w:t>1</w:t>
      </w:r>
      <w:r>
        <w:rPr>
          <w:rFonts w:ascii="Times New Roman" w:eastAsia="Calibri" w:hAnsi="Times New Roman" w:cs="Times New Roman"/>
          <w:sz w:val="28"/>
          <w:szCs w:val="28"/>
        </w:rPr>
        <w:t xml:space="preserve"> г</w:t>
      </w:r>
      <w:r w:rsidR="00B33C3A">
        <w:rPr>
          <w:rFonts w:ascii="Times New Roman" w:eastAsia="Calibri" w:hAnsi="Times New Roman" w:cs="Times New Roman"/>
          <w:sz w:val="28"/>
          <w:szCs w:val="28"/>
        </w:rPr>
        <w:t>.</w:t>
      </w:r>
      <w:r w:rsidR="00BA26A5">
        <w:rPr>
          <w:rFonts w:ascii="Times New Roman" w:eastAsia="Calibri" w:hAnsi="Times New Roman" w:cs="Times New Roman"/>
          <w:sz w:val="28"/>
          <w:szCs w:val="28"/>
        </w:rPr>
        <w:t xml:space="preserve"> было направлено </w:t>
      </w:r>
      <w:r w:rsidR="007F5DDC">
        <w:rPr>
          <w:rFonts w:ascii="Times New Roman" w:eastAsia="Calibri" w:hAnsi="Times New Roman" w:cs="Times New Roman"/>
          <w:sz w:val="28"/>
          <w:szCs w:val="28"/>
        </w:rPr>
        <w:t xml:space="preserve">11 623,2 </w:t>
      </w:r>
      <w:r w:rsidR="00BA26A5">
        <w:rPr>
          <w:rFonts w:ascii="Times New Roman" w:eastAsia="Calibri" w:hAnsi="Times New Roman" w:cs="Times New Roman"/>
          <w:sz w:val="28"/>
          <w:szCs w:val="28"/>
        </w:rPr>
        <w:t>млн</w:t>
      </w:r>
      <w:r>
        <w:rPr>
          <w:rFonts w:ascii="Times New Roman" w:eastAsia="Calibri" w:hAnsi="Times New Roman" w:cs="Times New Roman"/>
          <w:sz w:val="28"/>
          <w:szCs w:val="28"/>
        </w:rPr>
        <w:t xml:space="preserve"> рублей (</w:t>
      </w:r>
      <w:r w:rsidR="007F5DDC">
        <w:rPr>
          <w:rFonts w:ascii="Times New Roman" w:eastAsia="Calibri" w:hAnsi="Times New Roman" w:cs="Times New Roman"/>
          <w:sz w:val="28"/>
          <w:szCs w:val="28"/>
        </w:rPr>
        <w:t xml:space="preserve">2020 г. – 11 449,7 млн рублей; </w:t>
      </w:r>
      <w:r>
        <w:rPr>
          <w:rFonts w:ascii="Times New Roman" w:eastAsia="Calibri" w:hAnsi="Times New Roman" w:cs="Times New Roman"/>
          <w:sz w:val="28"/>
          <w:szCs w:val="28"/>
        </w:rPr>
        <w:t>2019 г. – 10 150,6 млн рублей).</w:t>
      </w:r>
    </w:p>
    <w:p w14:paraId="354EC3D0" w14:textId="77777777" w:rsidR="0010107D" w:rsidRPr="00837670" w:rsidRDefault="0010107D" w:rsidP="0010107D">
      <w:pPr>
        <w:suppressAutoHyphens/>
        <w:spacing w:after="0" w:line="312" w:lineRule="auto"/>
        <w:ind w:firstLine="709"/>
        <w:jc w:val="both"/>
        <w:rPr>
          <w:rFonts w:ascii="Times New Roman" w:eastAsia="Calibri" w:hAnsi="Times New Roman" w:cs="Times New Roman"/>
          <w:sz w:val="28"/>
          <w:szCs w:val="28"/>
          <w:lang w:eastAsia="ar-SA"/>
        </w:rPr>
      </w:pPr>
      <w:r w:rsidRPr="00837670">
        <w:rPr>
          <w:rFonts w:ascii="Times New Roman" w:eastAsia="Calibri" w:hAnsi="Times New Roman" w:cs="Times New Roman"/>
          <w:sz w:val="28"/>
          <w:szCs w:val="28"/>
          <w:lang w:eastAsia="ar-SA"/>
        </w:rPr>
        <w:t>Кроме того, одному из родителей (опекуну, попечителю) по его письменному заявлению предоставляются 4 дополнительных оплачиваемых выходных дня в месяц дл</w:t>
      </w:r>
      <w:r w:rsidR="00081376" w:rsidRPr="00837670">
        <w:rPr>
          <w:rFonts w:ascii="Times New Roman" w:eastAsia="Calibri" w:hAnsi="Times New Roman" w:cs="Times New Roman"/>
          <w:sz w:val="28"/>
          <w:szCs w:val="28"/>
          <w:lang w:eastAsia="ar-SA"/>
        </w:rPr>
        <w:t xml:space="preserve">я ухода за ребенком-инвалидом. </w:t>
      </w:r>
      <w:r w:rsidRPr="00837670">
        <w:rPr>
          <w:rFonts w:ascii="Times New Roman" w:eastAsia="Calibri" w:hAnsi="Times New Roman" w:cs="Times New Roman"/>
          <w:sz w:val="28"/>
          <w:szCs w:val="28"/>
          <w:lang w:eastAsia="ar-SA"/>
        </w:rPr>
        <w:t>Финансовое обеспечение расходов на оплату дополнительных выходных дней осуществляется за счет межбюджетных трансфертов из федерального бюджета, предоставляемых в установленном порядке бюджету ФСС.</w:t>
      </w:r>
    </w:p>
    <w:p w14:paraId="29BAD104" w14:textId="77777777" w:rsidR="0010107D" w:rsidRDefault="0010107D" w:rsidP="0010107D">
      <w:pPr>
        <w:suppressAutoHyphens/>
        <w:spacing w:after="0" w:line="312" w:lineRule="auto"/>
        <w:ind w:firstLine="709"/>
        <w:jc w:val="both"/>
        <w:rPr>
          <w:rFonts w:ascii="Times New Roman" w:eastAsia="Calibri" w:hAnsi="Times New Roman" w:cs="Times New Roman"/>
          <w:sz w:val="28"/>
          <w:szCs w:val="28"/>
          <w:highlight w:val="yellow"/>
          <w:lang w:eastAsia="ar-SA"/>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63"/>
        <w:gridCol w:w="3902"/>
      </w:tblGrid>
      <w:tr w:rsidR="0010107D" w:rsidRPr="003521F6" w14:paraId="1FC65479" w14:textId="77777777" w:rsidTr="00135082">
        <w:tc>
          <w:tcPr>
            <w:tcW w:w="2606" w:type="dxa"/>
            <w:vMerge w:val="restart"/>
          </w:tcPr>
          <w:p w14:paraId="2A9962DE" w14:textId="77777777" w:rsidR="0010107D" w:rsidRPr="00837670" w:rsidRDefault="0010107D" w:rsidP="0010107D">
            <w:pPr>
              <w:suppressAutoHyphens/>
              <w:spacing w:after="0" w:line="312" w:lineRule="auto"/>
              <w:jc w:val="both"/>
              <w:rPr>
                <w:rFonts w:ascii="Times New Roman" w:eastAsia="Calibri" w:hAnsi="Times New Roman" w:cs="Times New Roman"/>
                <w:lang w:eastAsia="ar-SA"/>
              </w:rPr>
            </w:pPr>
          </w:p>
        </w:tc>
        <w:tc>
          <w:tcPr>
            <w:tcW w:w="6965" w:type="dxa"/>
            <w:gridSpan w:val="2"/>
          </w:tcPr>
          <w:p w14:paraId="5972AF92" w14:textId="6E63248C" w:rsidR="0010107D" w:rsidRPr="00837670" w:rsidRDefault="0010107D" w:rsidP="003B77D7">
            <w:pPr>
              <w:suppressAutoHyphens/>
              <w:spacing w:after="0" w:line="240" w:lineRule="auto"/>
              <w:jc w:val="center"/>
              <w:rPr>
                <w:rFonts w:ascii="Times New Roman" w:eastAsia="Calibri" w:hAnsi="Times New Roman" w:cs="Times New Roman"/>
                <w:b/>
                <w:lang w:eastAsia="ar-SA"/>
              </w:rPr>
            </w:pPr>
            <w:r w:rsidRPr="00837670">
              <w:rPr>
                <w:rFonts w:ascii="Times New Roman" w:eastAsia="Calibri" w:hAnsi="Times New Roman" w:cs="Times New Roman"/>
                <w:b/>
                <w:lang w:eastAsia="ar-SA"/>
              </w:rPr>
              <w:t>Оплата четырех дополнительных выходных дней в месяц по уходу за детьми</w:t>
            </w:r>
            <w:r w:rsidR="003B77D7">
              <w:rPr>
                <w:rFonts w:ascii="Times New Roman" w:eastAsia="Calibri" w:hAnsi="Times New Roman" w:cs="Times New Roman"/>
                <w:b/>
                <w:lang w:eastAsia="ar-SA"/>
              </w:rPr>
              <w:t xml:space="preserve"> с инвалидностью</w:t>
            </w:r>
          </w:p>
        </w:tc>
      </w:tr>
      <w:tr w:rsidR="0010107D" w:rsidRPr="003521F6" w14:paraId="667972DC" w14:textId="77777777" w:rsidTr="00135082">
        <w:tc>
          <w:tcPr>
            <w:tcW w:w="2606" w:type="dxa"/>
            <w:vMerge/>
          </w:tcPr>
          <w:p w14:paraId="16A37708" w14:textId="77777777" w:rsidR="0010107D" w:rsidRPr="00837670" w:rsidRDefault="0010107D" w:rsidP="0010107D">
            <w:pPr>
              <w:suppressAutoHyphens/>
              <w:spacing w:after="0" w:line="312" w:lineRule="auto"/>
              <w:jc w:val="both"/>
              <w:rPr>
                <w:rFonts w:ascii="Times New Roman" w:eastAsia="Calibri" w:hAnsi="Times New Roman" w:cs="Times New Roman"/>
                <w:lang w:eastAsia="ar-SA"/>
              </w:rPr>
            </w:pPr>
          </w:p>
        </w:tc>
        <w:tc>
          <w:tcPr>
            <w:tcW w:w="3063" w:type="dxa"/>
          </w:tcPr>
          <w:p w14:paraId="181A35EA" w14:textId="77777777" w:rsidR="0010107D" w:rsidRPr="00837670" w:rsidRDefault="00BA26A5" w:rsidP="0010107D">
            <w:pPr>
              <w:suppressAutoHyphens/>
              <w:spacing w:after="0" w:line="312" w:lineRule="auto"/>
              <w:jc w:val="center"/>
              <w:rPr>
                <w:rFonts w:ascii="Times New Roman" w:eastAsia="Calibri" w:hAnsi="Times New Roman" w:cs="Times New Roman"/>
                <w:b/>
                <w:lang w:eastAsia="ar-SA"/>
              </w:rPr>
            </w:pPr>
            <w:r w:rsidRPr="00837670">
              <w:rPr>
                <w:rFonts w:ascii="Times New Roman" w:eastAsia="Calibri" w:hAnsi="Times New Roman" w:cs="Times New Roman"/>
                <w:b/>
                <w:lang w:eastAsia="ar-SA"/>
              </w:rPr>
              <w:t>Расходы в млн</w:t>
            </w:r>
            <w:r w:rsidR="0010107D" w:rsidRPr="00837670">
              <w:rPr>
                <w:rFonts w:ascii="Times New Roman" w:eastAsia="Calibri" w:hAnsi="Times New Roman" w:cs="Times New Roman"/>
                <w:b/>
                <w:lang w:eastAsia="ar-SA"/>
              </w:rPr>
              <w:t xml:space="preserve"> рублей</w:t>
            </w:r>
          </w:p>
        </w:tc>
        <w:tc>
          <w:tcPr>
            <w:tcW w:w="3902" w:type="dxa"/>
          </w:tcPr>
          <w:p w14:paraId="40931AD7" w14:textId="77777777" w:rsidR="0010107D" w:rsidRPr="00837670" w:rsidRDefault="0010107D" w:rsidP="0010107D">
            <w:pPr>
              <w:suppressAutoHyphens/>
              <w:spacing w:after="0" w:line="240" w:lineRule="auto"/>
              <w:jc w:val="center"/>
              <w:rPr>
                <w:rFonts w:ascii="Times New Roman" w:eastAsia="Calibri" w:hAnsi="Times New Roman" w:cs="Times New Roman"/>
                <w:b/>
                <w:lang w:eastAsia="ar-SA"/>
              </w:rPr>
            </w:pPr>
            <w:r w:rsidRPr="00837670">
              <w:rPr>
                <w:rFonts w:ascii="Times New Roman" w:eastAsia="Calibri" w:hAnsi="Times New Roman" w:cs="Times New Roman"/>
                <w:b/>
                <w:lang w:eastAsia="ar-SA"/>
              </w:rPr>
              <w:t>Количество оплаченных дней (тыс. дней)</w:t>
            </w:r>
          </w:p>
        </w:tc>
      </w:tr>
      <w:tr w:rsidR="00837670" w:rsidRPr="003521F6" w14:paraId="6D9F9522" w14:textId="77777777" w:rsidTr="00135082">
        <w:tc>
          <w:tcPr>
            <w:tcW w:w="2606" w:type="dxa"/>
          </w:tcPr>
          <w:p w14:paraId="5C384A12" w14:textId="77777777" w:rsidR="00837670" w:rsidRPr="00837670" w:rsidRDefault="00837670" w:rsidP="00B33C3A">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2018 г</w:t>
            </w:r>
            <w:r w:rsidR="00B33C3A">
              <w:rPr>
                <w:rFonts w:ascii="Times New Roman" w:eastAsia="Calibri" w:hAnsi="Times New Roman" w:cs="Times New Roman"/>
                <w:lang w:eastAsia="ar-SA"/>
              </w:rPr>
              <w:t>.</w:t>
            </w:r>
          </w:p>
        </w:tc>
        <w:tc>
          <w:tcPr>
            <w:tcW w:w="3063" w:type="dxa"/>
          </w:tcPr>
          <w:p w14:paraId="767E80CF"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3 943,2</w:t>
            </w:r>
          </w:p>
        </w:tc>
        <w:tc>
          <w:tcPr>
            <w:tcW w:w="3902" w:type="dxa"/>
          </w:tcPr>
          <w:p w14:paraId="6E207118"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1 397,6</w:t>
            </w:r>
          </w:p>
        </w:tc>
      </w:tr>
      <w:tr w:rsidR="00837670" w:rsidRPr="003521F6" w14:paraId="53C2FFCF" w14:textId="77777777" w:rsidTr="00135082">
        <w:tc>
          <w:tcPr>
            <w:tcW w:w="2606" w:type="dxa"/>
          </w:tcPr>
          <w:p w14:paraId="1E293D74" w14:textId="77777777" w:rsidR="00837670" w:rsidRPr="00837670" w:rsidRDefault="00837670" w:rsidP="00B33C3A">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2019 г</w:t>
            </w:r>
            <w:r w:rsidR="00B33C3A">
              <w:rPr>
                <w:rFonts w:ascii="Times New Roman" w:eastAsia="Calibri" w:hAnsi="Times New Roman" w:cs="Times New Roman"/>
                <w:lang w:eastAsia="ar-SA"/>
              </w:rPr>
              <w:t>.</w:t>
            </w:r>
          </w:p>
        </w:tc>
        <w:tc>
          <w:tcPr>
            <w:tcW w:w="3063" w:type="dxa"/>
          </w:tcPr>
          <w:p w14:paraId="2F27479C"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4 790,6</w:t>
            </w:r>
          </w:p>
        </w:tc>
        <w:tc>
          <w:tcPr>
            <w:tcW w:w="3902" w:type="dxa"/>
          </w:tcPr>
          <w:p w14:paraId="10F2F58E"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1 515,6</w:t>
            </w:r>
          </w:p>
        </w:tc>
      </w:tr>
      <w:tr w:rsidR="00837670" w:rsidRPr="003521F6" w14:paraId="4B5B7828" w14:textId="77777777" w:rsidTr="00135082">
        <w:tc>
          <w:tcPr>
            <w:tcW w:w="2606" w:type="dxa"/>
          </w:tcPr>
          <w:p w14:paraId="7ADC7D04" w14:textId="77777777" w:rsidR="00837670" w:rsidRPr="00837670" w:rsidRDefault="00837670" w:rsidP="00B33C3A">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2020 г</w:t>
            </w:r>
            <w:r w:rsidR="00B33C3A">
              <w:rPr>
                <w:rFonts w:ascii="Times New Roman" w:eastAsia="Calibri" w:hAnsi="Times New Roman" w:cs="Times New Roman"/>
                <w:lang w:eastAsia="ar-SA"/>
              </w:rPr>
              <w:t>.</w:t>
            </w:r>
          </w:p>
        </w:tc>
        <w:tc>
          <w:tcPr>
            <w:tcW w:w="3063" w:type="dxa"/>
          </w:tcPr>
          <w:p w14:paraId="77B4F3F7"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4 744,3</w:t>
            </w:r>
          </w:p>
        </w:tc>
        <w:tc>
          <w:tcPr>
            <w:tcW w:w="3902" w:type="dxa"/>
          </w:tcPr>
          <w:p w14:paraId="7400521F"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1 384,7</w:t>
            </w:r>
          </w:p>
        </w:tc>
      </w:tr>
      <w:tr w:rsidR="00837670" w:rsidRPr="003521F6" w14:paraId="466116EE" w14:textId="77777777" w:rsidTr="00135082">
        <w:tc>
          <w:tcPr>
            <w:tcW w:w="2606" w:type="dxa"/>
          </w:tcPr>
          <w:p w14:paraId="0F1D6AFB" w14:textId="77777777" w:rsidR="00837670" w:rsidRPr="00837670" w:rsidRDefault="00837670" w:rsidP="00B33C3A">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2021 г</w:t>
            </w:r>
            <w:r w:rsidR="00B33C3A">
              <w:rPr>
                <w:rFonts w:ascii="Times New Roman" w:eastAsia="Calibri" w:hAnsi="Times New Roman" w:cs="Times New Roman"/>
                <w:lang w:eastAsia="ar-SA"/>
              </w:rPr>
              <w:t>.</w:t>
            </w:r>
          </w:p>
        </w:tc>
        <w:tc>
          <w:tcPr>
            <w:tcW w:w="3063" w:type="dxa"/>
          </w:tcPr>
          <w:p w14:paraId="769DC77E"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4 752,7</w:t>
            </w:r>
          </w:p>
        </w:tc>
        <w:tc>
          <w:tcPr>
            <w:tcW w:w="3902" w:type="dxa"/>
          </w:tcPr>
          <w:p w14:paraId="1DFB2257" w14:textId="77777777" w:rsidR="00837670" w:rsidRPr="00837670" w:rsidRDefault="00837670" w:rsidP="00837670">
            <w:pPr>
              <w:suppressAutoHyphens/>
              <w:spacing w:after="0" w:line="312" w:lineRule="auto"/>
              <w:jc w:val="center"/>
              <w:rPr>
                <w:rFonts w:ascii="Times New Roman" w:eastAsia="Calibri" w:hAnsi="Times New Roman" w:cs="Times New Roman"/>
                <w:lang w:eastAsia="ar-SA"/>
              </w:rPr>
            </w:pPr>
            <w:r w:rsidRPr="00837670">
              <w:rPr>
                <w:rFonts w:ascii="Times New Roman" w:eastAsia="Calibri" w:hAnsi="Times New Roman" w:cs="Times New Roman"/>
                <w:lang w:eastAsia="ar-SA"/>
              </w:rPr>
              <w:t>1 308,4</w:t>
            </w:r>
          </w:p>
        </w:tc>
      </w:tr>
    </w:tbl>
    <w:p w14:paraId="15B99290" w14:textId="77777777" w:rsidR="0010107D" w:rsidRPr="003521F6" w:rsidRDefault="0010107D" w:rsidP="0010107D">
      <w:pPr>
        <w:suppressAutoHyphens/>
        <w:spacing w:after="0" w:line="312" w:lineRule="auto"/>
        <w:jc w:val="both"/>
        <w:rPr>
          <w:rFonts w:ascii="Times New Roman" w:eastAsia="Calibri" w:hAnsi="Times New Roman" w:cs="Times New Roman"/>
          <w:sz w:val="28"/>
          <w:szCs w:val="28"/>
          <w:highlight w:val="yellow"/>
          <w:lang w:eastAsia="ar-SA"/>
        </w:rPr>
      </w:pPr>
    </w:p>
    <w:p w14:paraId="0B385996" w14:textId="77777777" w:rsidR="0010107D" w:rsidRPr="00837670" w:rsidRDefault="0010107D" w:rsidP="0010107D">
      <w:pPr>
        <w:spacing w:after="0" w:line="312" w:lineRule="auto"/>
        <w:ind w:firstLine="709"/>
        <w:jc w:val="both"/>
        <w:rPr>
          <w:rFonts w:ascii="Times New Roman" w:eastAsia="Calibri" w:hAnsi="Times New Roman" w:cs="Times New Roman"/>
          <w:sz w:val="28"/>
          <w:szCs w:val="28"/>
          <w:lang w:eastAsia="ar-SA"/>
        </w:rPr>
      </w:pPr>
      <w:r w:rsidRPr="00837670">
        <w:rPr>
          <w:rFonts w:ascii="Times New Roman" w:eastAsia="Calibri" w:hAnsi="Times New Roman" w:cs="Times New Roman"/>
          <w:sz w:val="28"/>
          <w:szCs w:val="28"/>
          <w:lang w:eastAsia="ar-SA"/>
        </w:rPr>
        <w:t>В рамках реализации Указа П</w:t>
      </w:r>
      <w:r w:rsidR="00081376" w:rsidRPr="00837670">
        <w:rPr>
          <w:rFonts w:ascii="Times New Roman" w:eastAsia="Calibri" w:hAnsi="Times New Roman" w:cs="Times New Roman"/>
          <w:sz w:val="28"/>
          <w:szCs w:val="28"/>
          <w:lang w:eastAsia="ar-SA"/>
        </w:rPr>
        <w:t xml:space="preserve">резидента Российской Федерации </w:t>
      </w:r>
      <w:r w:rsidRPr="00837670">
        <w:rPr>
          <w:rFonts w:ascii="Times New Roman" w:eastAsia="Calibri" w:hAnsi="Times New Roman" w:cs="Times New Roman"/>
          <w:sz w:val="28"/>
          <w:szCs w:val="28"/>
          <w:lang w:eastAsia="ar-SA"/>
        </w:rPr>
        <w:t xml:space="preserve">от 26 марта 2008 г. № 404 </w:t>
      </w:r>
      <w:r w:rsidRPr="00837670">
        <w:rPr>
          <w:rFonts w:ascii="Times New Roman" w:eastAsia="Calibri" w:hAnsi="Times New Roman" w:cs="Times New Roman"/>
          <w:sz w:val="28"/>
          <w:szCs w:val="28"/>
        </w:rPr>
        <w:t xml:space="preserve">«О создании фонда </w:t>
      </w:r>
      <w:r w:rsidRPr="00837670">
        <w:rPr>
          <w:rFonts w:ascii="Times New Roman" w:eastAsia="Calibri" w:hAnsi="Times New Roman" w:cs="Times New Roman"/>
          <w:sz w:val="28"/>
          <w:szCs w:val="28"/>
          <w:lang w:eastAsia="ar-SA"/>
        </w:rPr>
        <w:t>поддержки детей, находящихся в трудной жизненной ситуации</w:t>
      </w:r>
      <w:r w:rsidRPr="00837670">
        <w:rPr>
          <w:rFonts w:ascii="Times New Roman" w:eastAsia="Calibri" w:hAnsi="Times New Roman" w:cs="Times New Roman"/>
          <w:sz w:val="28"/>
          <w:szCs w:val="28"/>
        </w:rPr>
        <w:t>»</w:t>
      </w:r>
      <w:r w:rsidR="00705A6D" w:rsidRPr="00837670">
        <w:rPr>
          <w:rFonts w:ascii="Times New Roman" w:eastAsia="Calibri" w:hAnsi="Times New Roman" w:cs="Times New Roman"/>
          <w:sz w:val="28"/>
          <w:szCs w:val="28"/>
          <w:lang w:eastAsia="ar-SA"/>
        </w:rPr>
        <w:t xml:space="preserve"> в 202</w:t>
      </w:r>
      <w:r w:rsidR="00CA4B34">
        <w:rPr>
          <w:rFonts w:ascii="Times New Roman" w:eastAsia="Calibri" w:hAnsi="Times New Roman" w:cs="Times New Roman"/>
          <w:sz w:val="28"/>
          <w:szCs w:val="28"/>
          <w:lang w:eastAsia="ar-SA"/>
        </w:rPr>
        <w:t>1</w:t>
      </w:r>
      <w:r w:rsidRPr="00837670">
        <w:rPr>
          <w:rFonts w:ascii="Times New Roman" w:eastAsia="Calibri" w:hAnsi="Times New Roman" w:cs="Times New Roman"/>
          <w:sz w:val="28"/>
          <w:szCs w:val="28"/>
          <w:lang w:eastAsia="ar-SA"/>
        </w:rPr>
        <w:t xml:space="preserve"> г</w:t>
      </w:r>
      <w:r w:rsidR="00D87B9A">
        <w:rPr>
          <w:rFonts w:ascii="Times New Roman" w:eastAsia="Calibri" w:hAnsi="Times New Roman" w:cs="Times New Roman"/>
          <w:sz w:val="28"/>
          <w:szCs w:val="28"/>
          <w:lang w:eastAsia="ar-SA"/>
        </w:rPr>
        <w:t>.</w:t>
      </w:r>
      <w:r w:rsidRPr="00837670">
        <w:rPr>
          <w:rFonts w:ascii="Times New Roman" w:eastAsia="Calibri" w:hAnsi="Times New Roman" w:cs="Times New Roman"/>
          <w:sz w:val="28"/>
          <w:szCs w:val="28"/>
          <w:lang w:eastAsia="ar-SA"/>
        </w:rPr>
        <w:t xml:space="preserve"> продолжилось выделение субсидий Фонду поддержки детей, находящихся в трудной жизненной ситуации.</w:t>
      </w:r>
    </w:p>
    <w:p w14:paraId="0BD1769C" w14:textId="77777777" w:rsidR="0010107D" w:rsidRPr="00837670" w:rsidRDefault="0010107D" w:rsidP="00B636F7">
      <w:pPr>
        <w:spacing w:after="0" w:line="312" w:lineRule="auto"/>
        <w:ind w:firstLine="709"/>
        <w:jc w:val="both"/>
        <w:rPr>
          <w:rFonts w:ascii="Times New Roman" w:eastAsia="Calibri" w:hAnsi="Times New Roman" w:cs="Times New Roman"/>
          <w:sz w:val="28"/>
          <w:szCs w:val="28"/>
          <w:lang w:eastAsia="ar-SA"/>
        </w:rPr>
      </w:pPr>
      <w:r w:rsidRPr="00837670">
        <w:rPr>
          <w:rFonts w:ascii="Times New Roman" w:eastAsia="Calibri" w:hAnsi="Times New Roman" w:cs="Times New Roman"/>
          <w:sz w:val="28"/>
          <w:szCs w:val="28"/>
          <w:lang w:eastAsia="ar-SA"/>
        </w:rPr>
        <w:t>Объем субсидий, предоставленных указанному Фонду</w:t>
      </w:r>
      <w:r w:rsidR="00837670" w:rsidRPr="00837670">
        <w:rPr>
          <w:rFonts w:ascii="Times New Roman" w:eastAsia="Calibri" w:hAnsi="Times New Roman" w:cs="Times New Roman"/>
          <w:sz w:val="28"/>
          <w:szCs w:val="28"/>
          <w:lang w:eastAsia="ar-SA"/>
        </w:rPr>
        <w:t xml:space="preserve"> в </w:t>
      </w:r>
      <w:r w:rsidR="00B33C3A">
        <w:rPr>
          <w:rFonts w:ascii="Times New Roman" w:eastAsia="Calibri" w:hAnsi="Times New Roman" w:cs="Times New Roman"/>
          <w:sz w:val="28"/>
          <w:szCs w:val="28"/>
          <w:lang w:eastAsia="ar-SA"/>
        </w:rPr>
        <w:t>2019-2021 гг.</w:t>
      </w:r>
      <w:r w:rsidR="00837670" w:rsidRPr="00837670">
        <w:rPr>
          <w:rFonts w:ascii="Times New Roman" w:eastAsia="Calibri" w:hAnsi="Times New Roman" w:cs="Times New Roman"/>
          <w:sz w:val="28"/>
          <w:szCs w:val="28"/>
          <w:lang w:eastAsia="ar-SA"/>
        </w:rPr>
        <w:t xml:space="preserve">, составил </w:t>
      </w:r>
      <w:r w:rsidR="00BA26A5" w:rsidRPr="00837670">
        <w:rPr>
          <w:rFonts w:ascii="Times New Roman" w:eastAsia="Calibri" w:hAnsi="Times New Roman" w:cs="Times New Roman"/>
          <w:sz w:val="28"/>
          <w:szCs w:val="28"/>
          <w:lang w:eastAsia="ar-SA"/>
        </w:rPr>
        <w:t>855,0 млн</w:t>
      </w:r>
      <w:r w:rsidRPr="00837670">
        <w:rPr>
          <w:rFonts w:ascii="Times New Roman" w:eastAsia="Calibri" w:hAnsi="Times New Roman" w:cs="Times New Roman"/>
          <w:sz w:val="28"/>
          <w:szCs w:val="28"/>
          <w:lang w:eastAsia="ar-SA"/>
        </w:rPr>
        <w:t xml:space="preserve"> рублей ежегодно.</w:t>
      </w:r>
    </w:p>
    <w:p w14:paraId="7DBFEB1A" w14:textId="406B7148" w:rsidR="00B636F7" w:rsidRPr="00B636F7" w:rsidRDefault="00B636F7" w:rsidP="00B636F7">
      <w:pPr>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 xml:space="preserve">В целях поддержки семей, воспитывающих детей школьного возраста, Указом Президента Российской Федерации от 2 июля 2021 г. № 396 была предоставлена единовременная выплата в размере 10 тыс. рублей. Право на получение единовременной выплаты установлено одному из родителей (усыновителей, опекунов, попечителей) детей в возрасте от 6 до 18 лет, имеющих гражданство Российской Федерации (при условии достижения ребенком возраста 6 лет не позднее 1 сентября 2021 г.), а также инвалидам, лицам с ограниченными возможностями здоровья в возрасте от 18 до 23 лет, имеющим гражданство </w:t>
      </w:r>
      <w:r w:rsidRPr="00B636F7">
        <w:rPr>
          <w:rFonts w:ascii="Times New Roman" w:eastAsia="Calibri" w:hAnsi="Times New Roman" w:cs="Times New Roman"/>
          <w:sz w:val="28"/>
          <w:szCs w:val="28"/>
        </w:rPr>
        <w:lastRenderedPageBreak/>
        <w:t>Российской Федерации и обучающимся по основным общеобразовательным программам, либо одному из их родителей (законных представителей).</w:t>
      </w:r>
    </w:p>
    <w:p w14:paraId="46AB39A2" w14:textId="77777777" w:rsidR="009F30D7" w:rsidRPr="00B636F7" w:rsidRDefault="00B636F7" w:rsidP="009F30D7">
      <w:pPr>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На осуществление единовременной выплаты бюджету ПФР был предоставлен межбюджетный трансферт в объеме 209 614 млн рублей, из которых 204 534,7 млн рублей – из резервного фонда Правительства Российской Федерации.</w:t>
      </w:r>
    </w:p>
    <w:p w14:paraId="31CED8FD"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 xml:space="preserve">Федеральным законом от 6 октября 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w:t>
      </w:r>
      <w:r w:rsidRPr="00B636F7">
        <w:rPr>
          <w:rFonts w:ascii="Times New Roman" w:eastAsia="Calibri" w:hAnsi="Times New Roman" w:cs="Times New Roman"/>
          <w:sz w:val="28"/>
          <w:szCs w:val="28"/>
          <w:lang w:eastAsia="ar-SA"/>
        </w:rPr>
        <w:t xml:space="preserve">– Федеральный закон от 6 октября 1999 г. № 184-ФЗ) </w:t>
      </w:r>
      <w:r w:rsidRPr="00B636F7">
        <w:rPr>
          <w:rFonts w:ascii="Times New Roman" w:eastAsia="Calibri" w:hAnsi="Times New Roman" w:cs="Times New Roman"/>
          <w:sz w:val="28"/>
          <w:szCs w:val="28"/>
        </w:rPr>
        <w:t>установлено, что вопросы социальной поддержки семей, имеющих детей, относятся к полномочиям органов государственной власти субъекта Российской Федерации</w:t>
      </w:r>
      <w:r w:rsidR="00793ED3">
        <w:rPr>
          <w:rFonts w:ascii="Times New Roman" w:eastAsia="Calibri" w:hAnsi="Times New Roman" w:cs="Times New Roman"/>
          <w:sz w:val="28"/>
          <w:szCs w:val="28"/>
        </w:rPr>
        <w:t xml:space="preserve"> (с 1 января 2023 г. действует Федеральный закон от 21 декабря 2021 г. № 414-ФЗ «Об общих принципах организации публичной власти в субъектах Российской Федерации»)</w:t>
      </w:r>
      <w:r w:rsidRPr="00B636F7">
        <w:rPr>
          <w:rFonts w:ascii="Times New Roman" w:eastAsia="Calibri" w:hAnsi="Times New Roman" w:cs="Times New Roman"/>
          <w:sz w:val="28"/>
          <w:szCs w:val="28"/>
        </w:rPr>
        <w:t>.</w:t>
      </w:r>
    </w:p>
    <w:p w14:paraId="67673348"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В соответствии с Федеральным законом от 6 октября 1999 г. № 184-ФЗ, а также статьей 16 Федерального закона от 19 мая 1995 г. № 81-ФЗ</w:t>
      </w:r>
      <w:r w:rsidR="00B33C3A">
        <w:rPr>
          <w:rFonts w:ascii="Times New Roman" w:eastAsia="Calibri" w:hAnsi="Times New Roman" w:cs="Times New Roman"/>
          <w:sz w:val="28"/>
          <w:szCs w:val="28"/>
        </w:rPr>
        <w:t xml:space="preserve"> </w:t>
      </w:r>
      <w:r w:rsidRPr="00B636F7">
        <w:rPr>
          <w:rFonts w:ascii="Times New Roman" w:eastAsia="Calibri" w:hAnsi="Times New Roman" w:cs="Times New Roman"/>
          <w:sz w:val="28"/>
          <w:szCs w:val="28"/>
        </w:rPr>
        <w:t>органами государственной власти субъектов Российской Федерации за счет средств регионального бюджета семьям, воспитывающим детей, устанавливается пособие на ребенка. Размер, порядок назначения, индексации и выплаты пособия на ребенка регулируются законодательными и иными нормативными правовыми актами субъектов Российской Федерации.</w:t>
      </w:r>
    </w:p>
    <w:p w14:paraId="7D273508"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В связи с вступлением в силу с 1 января</w:t>
      </w:r>
      <w:r w:rsidR="00AB016E" w:rsidRPr="00B636F7">
        <w:rPr>
          <w:rFonts w:ascii="Times New Roman" w:eastAsia="Calibri" w:hAnsi="Times New Roman" w:cs="Times New Roman"/>
          <w:sz w:val="28"/>
          <w:szCs w:val="28"/>
        </w:rPr>
        <w:t xml:space="preserve"> 2016 г</w:t>
      </w:r>
      <w:r w:rsidR="00793ED3">
        <w:rPr>
          <w:rFonts w:ascii="Times New Roman" w:eastAsia="Calibri" w:hAnsi="Times New Roman" w:cs="Times New Roman"/>
          <w:sz w:val="28"/>
          <w:szCs w:val="28"/>
        </w:rPr>
        <w:t>.</w:t>
      </w:r>
      <w:r w:rsidR="00AB016E" w:rsidRPr="00B636F7">
        <w:rPr>
          <w:rFonts w:ascii="Times New Roman" w:eastAsia="Calibri" w:hAnsi="Times New Roman" w:cs="Times New Roman"/>
          <w:sz w:val="28"/>
          <w:szCs w:val="28"/>
        </w:rPr>
        <w:t xml:space="preserve"> Федерального закона </w:t>
      </w:r>
      <w:r w:rsidR="00793ED3">
        <w:rPr>
          <w:rFonts w:ascii="Times New Roman" w:eastAsia="Calibri" w:hAnsi="Times New Roman" w:cs="Times New Roman"/>
          <w:sz w:val="28"/>
          <w:szCs w:val="28"/>
        </w:rPr>
        <w:br/>
      </w:r>
      <w:r w:rsidRPr="00B636F7">
        <w:rPr>
          <w:rFonts w:ascii="Times New Roman" w:eastAsia="Calibri" w:hAnsi="Times New Roman" w:cs="Times New Roman"/>
          <w:sz w:val="28"/>
          <w:szCs w:val="28"/>
        </w:rPr>
        <w:t>от 29 декабря 2015 г. № 388-ФЗ законодательными и иными нормативными правовыми актами субъекта Российской Федерации могут быть изменены условия и периодичность выплаты пособия на ребенка, но не реже одного раза в квартал.</w:t>
      </w:r>
    </w:p>
    <w:p w14:paraId="642A78FA"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sz w:val="28"/>
          <w:szCs w:val="28"/>
        </w:rPr>
        <w:t xml:space="preserve">Во всех субъектах Российской Федерации установлена система мер социальной поддержки семей с детьми, в том числе в виде пособий на ребенка: в базовом размере; на детей одиноких матерей; на детей военнослужащих по призыву; на детей, родители которых уклоняются от уплаты алиментов; на детей из многодетных семей; на детей-инвалидов; на детей родителей-инвалидов и другие. </w:t>
      </w:r>
    </w:p>
    <w:p w14:paraId="4C6FFF70"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sz w:val="28"/>
          <w:szCs w:val="28"/>
        </w:rPr>
      </w:pPr>
      <w:r w:rsidRPr="00B636F7">
        <w:rPr>
          <w:rFonts w:ascii="Times New Roman" w:eastAsia="Calibri" w:hAnsi="Times New Roman" w:cs="Times New Roman"/>
          <w:bCs/>
          <w:sz w:val="28"/>
          <w:szCs w:val="28"/>
        </w:rPr>
        <w:t xml:space="preserve">Как правило, размер пособия на детей одиноких матерей выше минимального размера пособия в 2 раза; размер пособия </w:t>
      </w:r>
      <w:r w:rsidRPr="00B636F7">
        <w:rPr>
          <w:rFonts w:ascii="Times New Roman" w:eastAsia="Calibri" w:hAnsi="Times New Roman" w:cs="Times New Roman"/>
          <w:sz w:val="28"/>
          <w:szCs w:val="28"/>
        </w:rPr>
        <w:t xml:space="preserve">на детей военнослужащих по призыву и детей, родители которых уклоняются от уплаты алиментов, </w:t>
      </w:r>
      <w:r w:rsidRPr="00B636F7">
        <w:rPr>
          <w:rFonts w:ascii="Times New Roman" w:eastAsia="Calibri" w:hAnsi="Times New Roman" w:cs="Times New Roman"/>
          <w:sz w:val="28"/>
          <w:szCs w:val="28"/>
          <w:lang w:eastAsia="ar-SA"/>
        </w:rPr>
        <w:t>–</w:t>
      </w:r>
      <w:r w:rsidRPr="00B636F7">
        <w:rPr>
          <w:rFonts w:ascii="Times New Roman" w:eastAsia="Calibri" w:hAnsi="Times New Roman" w:cs="Times New Roman"/>
          <w:sz w:val="28"/>
          <w:szCs w:val="28"/>
        </w:rPr>
        <w:t xml:space="preserve"> в 1,5 раза.</w:t>
      </w:r>
    </w:p>
    <w:p w14:paraId="7FA745BF" w14:textId="77777777" w:rsidR="0010107D" w:rsidRPr="00B636F7"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B636F7">
        <w:rPr>
          <w:rFonts w:ascii="Times New Roman" w:eastAsia="Calibri" w:hAnsi="Times New Roman" w:cs="Times New Roman"/>
          <w:bCs/>
          <w:sz w:val="28"/>
          <w:szCs w:val="28"/>
        </w:rPr>
        <w:t>Пособие на ребенка в местностях, где установлены районные коэффициенты к заработной плате, выплачивается с учетом районного коэффициента.</w:t>
      </w:r>
    </w:p>
    <w:p w14:paraId="4F2BBD54" w14:textId="77777777" w:rsidR="0010107D" w:rsidRPr="0010107D" w:rsidRDefault="0010107D" w:rsidP="0010107D">
      <w:pPr>
        <w:autoSpaceDE w:val="0"/>
        <w:autoSpaceDN w:val="0"/>
        <w:adjustRightInd w:val="0"/>
        <w:spacing w:after="0" w:line="312" w:lineRule="auto"/>
        <w:ind w:firstLine="709"/>
        <w:jc w:val="both"/>
        <w:rPr>
          <w:rFonts w:ascii="Times New Roman" w:eastAsia="Calibri" w:hAnsi="Times New Roman" w:cs="Times New Roman"/>
          <w:bCs/>
          <w:sz w:val="28"/>
          <w:szCs w:val="28"/>
        </w:rPr>
      </w:pPr>
      <w:r w:rsidRPr="00BF31C6">
        <w:rPr>
          <w:rFonts w:ascii="Times New Roman" w:eastAsia="Calibri" w:hAnsi="Times New Roman" w:cs="Times New Roman"/>
          <w:bCs/>
          <w:sz w:val="28"/>
          <w:szCs w:val="28"/>
        </w:rPr>
        <w:lastRenderedPageBreak/>
        <w:t>По состоянию на декабрь 20</w:t>
      </w:r>
      <w:r w:rsidR="00F9769C" w:rsidRPr="00BF31C6">
        <w:rPr>
          <w:rFonts w:ascii="Times New Roman" w:eastAsia="Calibri" w:hAnsi="Times New Roman" w:cs="Times New Roman"/>
          <w:bCs/>
          <w:sz w:val="28"/>
          <w:szCs w:val="28"/>
        </w:rPr>
        <w:t>2</w:t>
      </w:r>
      <w:r w:rsidR="00B636F7" w:rsidRPr="00BF31C6">
        <w:rPr>
          <w:rFonts w:ascii="Times New Roman" w:eastAsia="Calibri" w:hAnsi="Times New Roman" w:cs="Times New Roman"/>
          <w:bCs/>
          <w:sz w:val="28"/>
          <w:szCs w:val="28"/>
        </w:rPr>
        <w:t>1</w:t>
      </w:r>
      <w:r w:rsidRPr="00BF31C6">
        <w:rPr>
          <w:rFonts w:ascii="Times New Roman" w:eastAsia="Calibri" w:hAnsi="Times New Roman" w:cs="Times New Roman"/>
          <w:bCs/>
          <w:sz w:val="28"/>
          <w:szCs w:val="28"/>
        </w:rPr>
        <w:t xml:space="preserve"> г</w:t>
      </w:r>
      <w:r w:rsidR="00D36DD1">
        <w:rPr>
          <w:rFonts w:ascii="Times New Roman" w:eastAsia="Calibri" w:hAnsi="Times New Roman" w:cs="Times New Roman"/>
          <w:bCs/>
          <w:sz w:val="28"/>
          <w:szCs w:val="28"/>
        </w:rPr>
        <w:t>.</w:t>
      </w:r>
      <w:r w:rsidRPr="00BF31C6">
        <w:rPr>
          <w:rFonts w:ascii="Times New Roman" w:eastAsia="Calibri" w:hAnsi="Times New Roman" w:cs="Times New Roman"/>
          <w:bCs/>
          <w:sz w:val="28"/>
          <w:szCs w:val="28"/>
        </w:rPr>
        <w:t xml:space="preserve"> численность получателей пособия на ребенка составила </w:t>
      </w:r>
      <w:r w:rsidR="00B636F7" w:rsidRPr="00BF31C6">
        <w:rPr>
          <w:rFonts w:ascii="Times New Roman" w:eastAsia="Calibri" w:hAnsi="Times New Roman" w:cs="Times New Roman"/>
          <w:bCs/>
          <w:sz w:val="28"/>
          <w:szCs w:val="28"/>
        </w:rPr>
        <w:t xml:space="preserve">3,6 млн человек </w:t>
      </w:r>
      <w:r w:rsidRPr="00BF31C6">
        <w:rPr>
          <w:rFonts w:ascii="Times New Roman" w:eastAsia="Calibri" w:hAnsi="Times New Roman" w:cs="Times New Roman"/>
          <w:bCs/>
          <w:sz w:val="28"/>
          <w:szCs w:val="28"/>
        </w:rPr>
        <w:t>(</w:t>
      </w:r>
      <w:r w:rsidR="00B636F7" w:rsidRPr="00BF31C6">
        <w:rPr>
          <w:rFonts w:ascii="Times New Roman" w:eastAsia="Calibri" w:hAnsi="Times New Roman" w:cs="Times New Roman"/>
          <w:bCs/>
          <w:sz w:val="28"/>
          <w:szCs w:val="28"/>
        </w:rPr>
        <w:t xml:space="preserve">2020 г. </w:t>
      </w:r>
      <w:r w:rsidR="00B636F7" w:rsidRPr="00BF31C6">
        <w:rPr>
          <w:rFonts w:ascii="Times New Roman" w:eastAsia="Calibri" w:hAnsi="Times New Roman" w:cs="Times New Roman"/>
          <w:sz w:val="28"/>
          <w:szCs w:val="28"/>
        </w:rPr>
        <w:t>–</w:t>
      </w:r>
      <w:r w:rsidR="00B636F7" w:rsidRPr="00BF31C6">
        <w:rPr>
          <w:rFonts w:ascii="Times New Roman" w:eastAsia="Calibri" w:hAnsi="Times New Roman" w:cs="Times New Roman"/>
          <w:bCs/>
          <w:sz w:val="28"/>
          <w:szCs w:val="28"/>
        </w:rPr>
        <w:t xml:space="preserve"> 4,1 млн человек; </w:t>
      </w:r>
      <w:r w:rsidR="00F9769C" w:rsidRPr="00BF31C6">
        <w:rPr>
          <w:rFonts w:ascii="Times New Roman" w:eastAsia="Calibri" w:hAnsi="Times New Roman" w:cs="Times New Roman"/>
          <w:bCs/>
          <w:sz w:val="28"/>
          <w:szCs w:val="28"/>
        </w:rPr>
        <w:t xml:space="preserve">2019 г. </w:t>
      </w:r>
      <w:r w:rsidR="00F9769C" w:rsidRPr="00BF31C6">
        <w:rPr>
          <w:rFonts w:ascii="Times New Roman" w:eastAsia="Calibri" w:hAnsi="Times New Roman" w:cs="Times New Roman"/>
          <w:sz w:val="28"/>
          <w:szCs w:val="28"/>
        </w:rPr>
        <w:t>–</w:t>
      </w:r>
      <w:r w:rsidR="00BA26A5" w:rsidRPr="00BF31C6">
        <w:rPr>
          <w:rFonts w:ascii="Times New Roman" w:eastAsia="Calibri" w:hAnsi="Times New Roman" w:cs="Times New Roman"/>
          <w:bCs/>
          <w:sz w:val="28"/>
          <w:szCs w:val="28"/>
        </w:rPr>
        <w:t xml:space="preserve"> 3,6 млн</w:t>
      </w:r>
      <w:r w:rsidR="00B636F7" w:rsidRPr="00BF31C6">
        <w:rPr>
          <w:rFonts w:ascii="Times New Roman" w:eastAsia="Calibri" w:hAnsi="Times New Roman" w:cs="Times New Roman"/>
          <w:bCs/>
          <w:sz w:val="28"/>
          <w:szCs w:val="28"/>
        </w:rPr>
        <w:t xml:space="preserve"> человек). Пособия назначены на 6</w:t>
      </w:r>
      <w:r w:rsidRPr="00BF31C6">
        <w:rPr>
          <w:rFonts w:ascii="Times New Roman" w:eastAsia="Calibri" w:hAnsi="Times New Roman" w:cs="Times New Roman"/>
          <w:bCs/>
          <w:sz w:val="28"/>
          <w:szCs w:val="28"/>
        </w:rPr>
        <w:t>,</w:t>
      </w:r>
      <w:r w:rsidR="005B0C81" w:rsidRPr="00BF31C6">
        <w:rPr>
          <w:rFonts w:ascii="Times New Roman" w:eastAsia="Calibri" w:hAnsi="Times New Roman" w:cs="Times New Roman"/>
          <w:bCs/>
          <w:sz w:val="28"/>
          <w:szCs w:val="28"/>
        </w:rPr>
        <w:t>8</w:t>
      </w:r>
      <w:r w:rsidR="00BA26A5" w:rsidRPr="00BF31C6">
        <w:rPr>
          <w:rFonts w:ascii="Times New Roman" w:eastAsia="Calibri" w:hAnsi="Times New Roman" w:cs="Times New Roman"/>
          <w:bCs/>
          <w:sz w:val="28"/>
          <w:szCs w:val="28"/>
        </w:rPr>
        <w:t xml:space="preserve"> млн</w:t>
      </w:r>
      <w:r w:rsidRPr="00BF31C6">
        <w:rPr>
          <w:rFonts w:ascii="Times New Roman" w:eastAsia="Calibri" w:hAnsi="Times New Roman" w:cs="Times New Roman"/>
          <w:bCs/>
          <w:sz w:val="28"/>
          <w:szCs w:val="28"/>
        </w:rPr>
        <w:t xml:space="preserve"> детей (</w:t>
      </w:r>
      <w:r w:rsidR="00B636F7" w:rsidRPr="00BF31C6">
        <w:rPr>
          <w:rFonts w:ascii="Times New Roman" w:eastAsia="Calibri" w:hAnsi="Times New Roman" w:cs="Times New Roman"/>
          <w:bCs/>
          <w:sz w:val="28"/>
          <w:szCs w:val="28"/>
        </w:rPr>
        <w:t xml:space="preserve">2020 г. – 7,7 млн человек; </w:t>
      </w:r>
      <w:r w:rsidR="00F9769C" w:rsidRPr="00BF31C6">
        <w:rPr>
          <w:rFonts w:ascii="Times New Roman" w:eastAsia="Calibri" w:hAnsi="Times New Roman" w:cs="Times New Roman"/>
          <w:bCs/>
          <w:sz w:val="28"/>
          <w:szCs w:val="28"/>
        </w:rPr>
        <w:t xml:space="preserve">2019 г. </w:t>
      </w:r>
      <w:r w:rsidR="00F9769C" w:rsidRPr="00BF31C6">
        <w:rPr>
          <w:rFonts w:ascii="Times New Roman" w:eastAsia="Calibri" w:hAnsi="Times New Roman" w:cs="Times New Roman"/>
          <w:sz w:val="28"/>
          <w:szCs w:val="28"/>
        </w:rPr>
        <w:t>–</w:t>
      </w:r>
      <w:r w:rsidR="00BA26A5" w:rsidRPr="00BF31C6">
        <w:rPr>
          <w:rFonts w:ascii="Times New Roman" w:eastAsia="Calibri" w:hAnsi="Times New Roman" w:cs="Times New Roman"/>
          <w:bCs/>
          <w:sz w:val="28"/>
          <w:szCs w:val="28"/>
        </w:rPr>
        <w:t xml:space="preserve"> 7,0 млн</w:t>
      </w:r>
      <w:r w:rsidR="00B636F7" w:rsidRPr="00BF31C6">
        <w:rPr>
          <w:rFonts w:ascii="Times New Roman" w:eastAsia="Calibri" w:hAnsi="Times New Roman" w:cs="Times New Roman"/>
          <w:bCs/>
          <w:sz w:val="28"/>
          <w:szCs w:val="28"/>
        </w:rPr>
        <w:t xml:space="preserve"> человек</w:t>
      </w:r>
      <w:r w:rsidRPr="00BF31C6">
        <w:rPr>
          <w:rFonts w:ascii="Times New Roman" w:eastAsia="Calibri" w:hAnsi="Times New Roman" w:cs="Times New Roman"/>
          <w:bCs/>
          <w:sz w:val="28"/>
          <w:szCs w:val="28"/>
        </w:rPr>
        <w:t xml:space="preserve">). Сумма выплаченных пособий по субъектам Российской Федерации </w:t>
      </w:r>
      <w:r w:rsidR="001D2951">
        <w:rPr>
          <w:rFonts w:ascii="Times New Roman" w:eastAsia="Calibri" w:hAnsi="Times New Roman" w:cs="Times New Roman"/>
          <w:bCs/>
          <w:sz w:val="28"/>
          <w:szCs w:val="28"/>
        </w:rPr>
        <w:br/>
      </w:r>
      <w:r w:rsidRPr="00BF31C6">
        <w:rPr>
          <w:rFonts w:ascii="Times New Roman" w:eastAsia="Calibri" w:hAnsi="Times New Roman" w:cs="Times New Roman"/>
          <w:bCs/>
          <w:sz w:val="28"/>
          <w:szCs w:val="28"/>
        </w:rPr>
        <w:t>за 20</w:t>
      </w:r>
      <w:r w:rsidR="00F9769C" w:rsidRPr="00BF31C6">
        <w:rPr>
          <w:rFonts w:ascii="Times New Roman" w:eastAsia="Calibri" w:hAnsi="Times New Roman" w:cs="Times New Roman"/>
          <w:bCs/>
          <w:sz w:val="28"/>
          <w:szCs w:val="28"/>
        </w:rPr>
        <w:t>2</w:t>
      </w:r>
      <w:r w:rsidR="009D19E7">
        <w:rPr>
          <w:rFonts w:ascii="Times New Roman" w:eastAsia="Calibri" w:hAnsi="Times New Roman" w:cs="Times New Roman"/>
          <w:bCs/>
          <w:sz w:val="28"/>
          <w:szCs w:val="28"/>
        </w:rPr>
        <w:t>1</w:t>
      </w:r>
      <w:r w:rsidRPr="00BF31C6">
        <w:rPr>
          <w:rFonts w:ascii="Times New Roman" w:eastAsia="Calibri" w:hAnsi="Times New Roman" w:cs="Times New Roman"/>
          <w:bCs/>
          <w:sz w:val="28"/>
          <w:szCs w:val="28"/>
        </w:rPr>
        <w:t xml:space="preserve"> г</w:t>
      </w:r>
      <w:r w:rsidR="001D2951">
        <w:rPr>
          <w:rFonts w:ascii="Times New Roman" w:eastAsia="Calibri" w:hAnsi="Times New Roman" w:cs="Times New Roman"/>
          <w:bCs/>
          <w:sz w:val="28"/>
          <w:szCs w:val="28"/>
        </w:rPr>
        <w:t>.</w:t>
      </w:r>
      <w:r w:rsidRPr="00BF31C6">
        <w:rPr>
          <w:rFonts w:ascii="Times New Roman" w:eastAsia="Calibri" w:hAnsi="Times New Roman" w:cs="Times New Roman"/>
          <w:bCs/>
          <w:sz w:val="28"/>
          <w:szCs w:val="28"/>
        </w:rPr>
        <w:t xml:space="preserve"> составила </w:t>
      </w:r>
      <w:r w:rsidR="00586AE8" w:rsidRPr="00BF31C6">
        <w:rPr>
          <w:rFonts w:ascii="Times New Roman" w:eastAsia="Calibri" w:hAnsi="Times New Roman" w:cs="Times New Roman"/>
          <w:bCs/>
          <w:sz w:val="28"/>
          <w:szCs w:val="28"/>
        </w:rPr>
        <w:t>7</w:t>
      </w:r>
      <w:r w:rsidR="005B0C81" w:rsidRPr="00BF31C6">
        <w:rPr>
          <w:rFonts w:ascii="Times New Roman" w:eastAsia="Calibri" w:hAnsi="Times New Roman" w:cs="Times New Roman"/>
          <w:bCs/>
          <w:sz w:val="28"/>
          <w:szCs w:val="28"/>
        </w:rPr>
        <w:t>7</w:t>
      </w:r>
      <w:r w:rsidRPr="00BF31C6">
        <w:rPr>
          <w:rFonts w:ascii="Times New Roman" w:eastAsia="Calibri" w:hAnsi="Times New Roman" w:cs="Times New Roman"/>
          <w:bCs/>
          <w:sz w:val="28"/>
          <w:szCs w:val="28"/>
        </w:rPr>
        <w:t>,</w:t>
      </w:r>
      <w:r w:rsidR="005B0C81" w:rsidRPr="00BF31C6">
        <w:rPr>
          <w:rFonts w:ascii="Times New Roman" w:eastAsia="Calibri" w:hAnsi="Times New Roman" w:cs="Times New Roman"/>
          <w:bCs/>
          <w:sz w:val="28"/>
          <w:szCs w:val="28"/>
        </w:rPr>
        <w:t>1</w:t>
      </w:r>
      <w:r w:rsidR="00BA26A5" w:rsidRPr="00BF31C6">
        <w:rPr>
          <w:rFonts w:ascii="Times New Roman" w:eastAsia="Calibri" w:hAnsi="Times New Roman" w:cs="Times New Roman"/>
          <w:bCs/>
          <w:sz w:val="28"/>
          <w:szCs w:val="28"/>
        </w:rPr>
        <w:t xml:space="preserve"> млрд</w:t>
      </w:r>
      <w:r w:rsidRPr="00BF31C6">
        <w:rPr>
          <w:rFonts w:ascii="Times New Roman" w:eastAsia="Calibri" w:hAnsi="Times New Roman" w:cs="Times New Roman"/>
          <w:bCs/>
          <w:sz w:val="28"/>
          <w:szCs w:val="28"/>
        </w:rPr>
        <w:t xml:space="preserve"> рублей (</w:t>
      </w:r>
      <w:r w:rsidR="00D36DD1">
        <w:rPr>
          <w:rFonts w:ascii="Times New Roman" w:eastAsia="Calibri" w:hAnsi="Times New Roman" w:cs="Times New Roman"/>
          <w:bCs/>
          <w:sz w:val="28"/>
          <w:szCs w:val="28"/>
        </w:rPr>
        <w:t xml:space="preserve">2020 г. – 76,5 млрд рублей; </w:t>
      </w:r>
      <w:r w:rsidR="00F9769C" w:rsidRPr="00BF31C6">
        <w:rPr>
          <w:rFonts w:ascii="Times New Roman" w:eastAsia="Calibri" w:hAnsi="Times New Roman" w:cs="Times New Roman"/>
          <w:bCs/>
          <w:sz w:val="28"/>
          <w:szCs w:val="28"/>
        </w:rPr>
        <w:t xml:space="preserve">2019 г. </w:t>
      </w:r>
      <w:r w:rsidR="00F9769C" w:rsidRPr="00BF31C6">
        <w:rPr>
          <w:rFonts w:ascii="Times New Roman" w:eastAsia="Calibri" w:hAnsi="Times New Roman" w:cs="Times New Roman"/>
          <w:sz w:val="28"/>
          <w:szCs w:val="28"/>
        </w:rPr>
        <w:t>–</w:t>
      </w:r>
      <w:r w:rsidR="00BA26A5" w:rsidRPr="00BF31C6">
        <w:rPr>
          <w:rFonts w:ascii="Times New Roman" w:eastAsia="Calibri" w:hAnsi="Times New Roman" w:cs="Times New Roman"/>
          <w:bCs/>
          <w:sz w:val="28"/>
          <w:szCs w:val="28"/>
        </w:rPr>
        <w:t xml:space="preserve"> 65,9 млрд</w:t>
      </w:r>
      <w:r w:rsidR="00F9769C" w:rsidRPr="00BF31C6">
        <w:rPr>
          <w:rFonts w:ascii="Times New Roman" w:eastAsia="Calibri" w:hAnsi="Times New Roman" w:cs="Times New Roman"/>
          <w:bCs/>
          <w:sz w:val="28"/>
          <w:szCs w:val="28"/>
        </w:rPr>
        <w:t xml:space="preserve"> рублей</w:t>
      </w:r>
      <w:r w:rsidRPr="00BF31C6">
        <w:rPr>
          <w:rFonts w:ascii="Times New Roman" w:eastAsia="Calibri" w:hAnsi="Times New Roman" w:cs="Times New Roman"/>
          <w:bCs/>
          <w:sz w:val="28"/>
          <w:szCs w:val="28"/>
        </w:rPr>
        <w:t>).</w:t>
      </w:r>
    </w:p>
    <w:p w14:paraId="5C0B0C9E"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2EEFDFB8" w14:textId="77777777" w:rsidR="00D03A4F" w:rsidRDefault="00D03A4F" w:rsidP="00D03A4F">
      <w:pPr>
        <w:spacing w:after="0" w:line="312" w:lineRule="auto"/>
        <w:ind w:firstLine="709"/>
        <w:jc w:val="center"/>
        <w:rPr>
          <w:rFonts w:ascii="Times New Roman" w:eastAsia="Times New Roman" w:hAnsi="Times New Roman" w:cs="Times New Roman"/>
          <w:b/>
          <w:i/>
          <w:sz w:val="28"/>
          <w:szCs w:val="28"/>
          <w:lang w:eastAsia="ru-RU"/>
        </w:rPr>
      </w:pPr>
      <w:r w:rsidRPr="00D03A4F">
        <w:rPr>
          <w:rFonts w:ascii="Times New Roman" w:eastAsia="Times New Roman" w:hAnsi="Times New Roman" w:cs="Times New Roman"/>
          <w:b/>
          <w:i/>
          <w:sz w:val="28"/>
          <w:szCs w:val="28"/>
          <w:lang w:eastAsia="ru-RU"/>
        </w:rPr>
        <w:t>Дополнительные меры государственной поддержки семей, имеющих детей</w:t>
      </w:r>
    </w:p>
    <w:p w14:paraId="436652E9" w14:textId="43393CC8"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соответствии с Федеральным</w:t>
      </w:r>
      <w:r w:rsidR="008327D8">
        <w:rPr>
          <w:rFonts w:ascii="Times New Roman" w:eastAsia="Calibri" w:hAnsi="Times New Roman" w:cs="Times New Roman"/>
          <w:sz w:val="28"/>
          <w:szCs w:val="28"/>
          <w:shd w:val="clear" w:color="auto" w:fill="FFFFFF"/>
        </w:rPr>
        <w:t xml:space="preserve"> законом от 29 декабря 2006 г. </w:t>
      </w:r>
      <w:r w:rsidRPr="00D03A4F">
        <w:rPr>
          <w:rFonts w:ascii="Times New Roman" w:eastAsia="Calibri" w:hAnsi="Times New Roman" w:cs="Times New Roman"/>
          <w:sz w:val="28"/>
          <w:szCs w:val="28"/>
          <w:shd w:val="clear" w:color="auto" w:fill="FFFFFF"/>
        </w:rPr>
        <w:t xml:space="preserve">№ 256-ФЗ </w:t>
      </w:r>
      <w:r w:rsidR="00BB5821">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«О дополнительных мерах государственной поддержки семей, имеющих детей» (далее – Федеральн</w:t>
      </w:r>
      <w:r w:rsidR="008327D8">
        <w:rPr>
          <w:rFonts w:ascii="Times New Roman" w:eastAsia="Calibri" w:hAnsi="Times New Roman" w:cs="Times New Roman"/>
          <w:sz w:val="28"/>
          <w:szCs w:val="28"/>
          <w:shd w:val="clear" w:color="auto" w:fill="FFFFFF"/>
        </w:rPr>
        <w:t xml:space="preserve">ый закон от 29 декабря 2006 г. </w:t>
      </w:r>
      <w:r w:rsidRPr="00D03A4F">
        <w:rPr>
          <w:rFonts w:ascii="Times New Roman" w:eastAsia="Calibri" w:hAnsi="Times New Roman" w:cs="Times New Roman"/>
          <w:sz w:val="28"/>
          <w:szCs w:val="28"/>
          <w:shd w:val="clear" w:color="auto" w:fill="FFFFFF"/>
        </w:rPr>
        <w:t xml:space="preserve">№ 256-ФЗ) право на получение дополнительных мер государственной поддержки семей, имеющих детей, в виде материнского (семейного) капитала возникает </w:t>
      </w:r>
      <w:r w:rsidR="00511E96" w:rsidRPr="00D03A4F">
        <w:rPr>
          <w:rFonts w:ascii="Times New Roman" w:eastAsia="Calibri" w:hAnsi="Times New Roman" w:cs="Times New Roman"/>
          <w:sz w:val="28"/>
          <w:szCs w:val="28"/>
          <w:shd w:val="clear" w:color="auto" w:fill="FFFFFF"/>
        </w:rPr>
        <w:t xml:space="preserve">у граждан Российской Федерации </w:t>
      </w:r>
      <w:r w:rsidRPr="00D03A4F">
        <w:rPr>
          <w:rFonts w:ascii="Times New Roman" w:eastAsia="Calibri" w:hAnsi="Times New Roman" w:cs="Times New Roman"/>
          <w:sz w:val="28"/>
          <w:szCs w:val="28"/>
          <w:shd w:val="clear" w:color="auto" w:fill="FFFFFF"/>
        </w:rPr>
        <w:t xml:space="preserve">при рождении (усыновлении) </w:t>
      </w:r>
      <w:r w:rsidR="00760E92">
        <w:rPr>
          <w:rFonts w:ascii="Times New Roman" w:eastAsia="Calibri" w:hAnsi="Times New Roman" w:cs="Times New Roman"/>
          <w:sz w:val="28"/>
          <w:szCs w:val="28"/>
          <w:shd w:val="clear" w:color="auto" w:fill="FFFFFF"/>
        </w:rPr>
        <w:t xml:space="preserve">первого, </w:t>
      </w:r>
      <w:r w:rsidR="00FA11E4">
        <w:rPr>
          <w:rFonts w:ascii="Times New Roman" w:eastAsia="Calibri" w:hAnsi="Times New Roman" w:cs="Times New Roman"/>
          <w:sz w:val="28"/>
          <w:szCs w:val="28"/>
          <w:shd w:val="clear" w:color="auto" w:fill="FFFFFF"/>
        </w:rPr>
        <w:t xml:space="preserve">второго ребенка, а также третьего ребенка или </w:t>
      </w:r>
      <w:r w:rsidRPr="00D03A4F">
        <w:rPr>
          <w:rFonts w:ascii="Times New Roman" w:eastAsia="Calibri" w:hAnsi="Times New Roman" w:cs="Times New Roman"/>
          <w:sz w:val="28"/>
          <w:szCs w:val="28"/>
          <w:shd w:val="clear" w:color="auto" w:fill="FFFFFF"/>
        </w:rPr>
        <w:t>последующих детей</w:t>
      </w:r>
      <w:r w:rsidR="00511E96">
        <w:rPr>
          <w:rFonts w:ascii="Times New Roman" w:eastAsia="Calibri" w:hAnsi="Times New Roman" w:cs="Times New Roman"/>
          <w:sz w:val="28"/>
          <w:szCs w:val="28"/>
          <w:shd w:val="clear" w:color="auto" w:fill="FFFFFF"/>
        </w:rPr>
        <w:t>,</w:t>
      </w:r>
      <w:r w:rsidR="00E3755A" w:rsidRPr="00FA11E4">
        <w:rPr>
          <w:rFonts w:ascii="Times New Roman" w:eastAsia="Calibri" w:hAnsi="Times New Roman" w:cs="Times New Roman"/>
          <w:sz w:val="28"/>
          <w:szCs w:val="28"/>
          <w:shd w:val="clear" w:color="auto" w:fill="FFFFFF"/>
        </w:rPr>
        <w:t xml:space="preserve"> </w:t>
      </w:r>
      <w:r w:rsidR="00E3755A">
        <w:rPr>
          <w:rFonts w:ascii="Times New Roman" w:eastAsia="Calibri" w:hAnsi="Times New Roman" w:cs="Times New Roman"/>
          <w:sz w:val="28"/>
          <w:szCs w:val="28"/>
          <w:shd w:val="clear" w:color="auto" w:fill="FFFFFF"/>
        </w:rPr>
        <w:t>если право на получение материнского</w:t>
      </w:r>
      <w:r w:rsidR="00FA11E4">
        <w:rPr>
          <w:rFonts w:ascii="Times New Roman" w:eastAsia="Calibri" w:hAnsi="Times New Roman" w:cs="Times New Roman"/>
          <w:sz w:val="28"/>
          <w:szCs w:val="28"/>
          <w:shd w:val="clear" w:color="auto" w:fill="FFFFFF"/>
        </w:rPr>
        <w:t xml:space="preserve"> (семейного)</w:t>
      </w:r>
      <w:r w:rsidR="00E3755A">
        <w:rPr>
          <w:rFonts w:ascii="Times New Roman" w:eastAsia="Calibri" w:hAnsi="Times New Roman" w:cs="Times New Roman"/>
          <w:sz w:val="28"/>
          <w:szCs w:val="28"/>
          <w:shd w:val="clear" w:color="auto" w:fill="FFFFFF"/>
        </w:rPr>
        <w:t xml:space="preserve"> капитала не возникло ранее, </w:t>
      </w:r>
      <w:r w:rsidR="00511E96">
        <w:rPr>
          <w:rFonts w:ascii="Times New Roman" w:eastAsia="Calibri" w:hAnsi="Times New Roman" w:cs="Times New Roman"/>
          <w:sz w:val="28"/>
          <w:szCs w:val="28"/>
          <w:shd w:val="clear" w:color="auto" w:fill="FFFFFF"/>
        </w:rPr>
        <w:t>имеющих гражданство Российской Федерации</w:t>
      </w:r>
      <w:r w:rsidRPr="00D03A4F">
        <w:rPr>
          <w:rFonts w:ascii="Times New Roman" w:eastAsia="Calibri" w:hAnsi="Times New Roman" w:cs="Times New Roman"/>
          <w:sz w:val="28"/>
          <w:szCs w:val="28"/>
          <w:shd w:val="clear" w:color="auto" w:fill="FFFFFF"/>
        </w:rPr>
        <w:t>.</w:t>
      </w:r>
    </w:p>
    <w:p w14:paraId="47878FE8" w14:textId="716A4EBC" w:rsidR="00180AC2" w:rsidRPr="006C4B3C" w:rsidRDefault="00146781" w:rsidP="006C4B3C">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Расходы на предоставление материнского (семейного) капитала осуществля</w:t>
      </w:r>
      <w:r w:rsidR="00E3755A">
        <w:rPr>
          <w:rFonts w:ascii="Times New Roman" w:eastAsia="Calibri" w:hAnsi="Times New Roman" w:cs="Times New Roman"/>
          <w:sz w:val="28"/>
          <w:szCs w:val="28"/>
          <w:shd w:val="clear" w:color="auto" w:fill="FFFFFF"/>
        </w:rPr>
        <w:t>лись</w:t>
      </w:r>
      <w:r w:rsidR="00FA11E4">
        <w:rPr>
          <w:rFonts w:ascii="Times New Roman" w:eastAsia="Calibri" w:hAnsi="Times New Roman" w:cs="Times New Roman"/>
          <w:sz w:val="28"/>
          <w:szCs w:val="28"/>
          <w:shd w:val="clear" w:color="auto" w:fill="FFFFFF"/>
        </w:rPr>
        <w:t xml:space="preserve"> </w:t>
      </w:r>
      <w:r w:rsidRPr="00D03A4F">
        <w:rPr>
          <w:rFonts w:ascii="Times New Roman" w:eastAsia="Calibri" w:hAnsi="Times New Roman" w:cs="Times New Roman"/>
          <w:sz w:val="28"/>
          <w:szCs w:val="28"/>
          <w:shd w:val="clear" w:color="auto" w:fill="FFFFFF"/>
        </w:rPr>
        <w:t xml:space="preserve">за счет межбюджетных трансфертов, передаваемых из федерального </w:t>
      </w:r>
      <w:r w:rsidR="00FA11E4">
        <w:rPr>
          <w:rFonts w:ascii="Times New Roman" w:eastAsia="Calibri" w:hAnsi="Times New Roman" w:cs="Times New Roman"/>
          <w:sz w:val="28"/>
          <w:szCs w:val="28"/>
          <w:shd w:val="clear" w:color="auto" w:fill="FFFFFF"/>
        </w:rPr>
        <w:t>бюджета в бюджет ПФР</w:t>
      </w:r>
      <w:r w:rsidRPr="00D03A4F">
        <w:rPr>
          <w:rFonts w:ascii="Times New Roman" w:eastAsia="Calibri" w:hAnsi="Times New Roman" w:cs="Times New Roman"/>
          <w:sz w:val="28"/>
          <w:szCs w:val="28"/>
          <w:shd w:val="clear" w:color="auto" w:fill="FFFFFF"/>
        </w:rPr>
        <w:t>.</w:t>
      </w:r>
      <w:r w:rsidR="006C4B3C">
        <w:rPr>
          <w:rFonts w:ascii="Times New Roman" w:eastAsia="Calibri" w:hAnsi="Times New Roman" w:cs="Times New Roman"/>
          <w:sz w:val="28"/>
          <w:szCs w:val="28"/>
        </w:rPr>
        <w:t xml:space="preserve"> </w:t>
      </w:r>
      <w:r w:rsidRPr="00180AC2">
        <w:rPr>
          <w:rFonts w:ascii="Times New Roman" w:eastAsia="Calibri" w:hAnsi="Times New Roman" w:cs="Times New Roman"/>
          <w:sz w:val="28"/>
          <w:szCs w:val="28"/>
          <w:shd w:val="clear" w:color="auto" w:fill="FFFFFF"/>
        </w:rPr>
        <w:t xml:space="preserve">В соответствии с Федеральным законом </w:t>
      </w:r>
      <w:r w:rsidR="006D2135">
        <w:rPr>
          <w:rFonts w:ascii="Times New Roman" w:eastAsia="Calibri" w:hAnsi="Times New Roman" w:cs="Times New Roman"/>
          <w:sz w:val="28"/>
          <w:szCs w:val="28"/>
          <w:shd w:val="clear" w:color="auto" w:fill="FFFFFF"/>
        </w:rPr>
        <w:br/>
      </w:r>
      <w:r w:rsidRPr="00180AC2">
        <w:rPr>
          <w:rFonts w:ascii="Times New Roman" w:eastAsia="Calibri" w:hAnsi="Times New Roman" w:cs="Times New Roman"/>
          <w:sz w:val="28"/>
          <w:szCs w:val="28"/>
          <w:shd w:val="clear" w:color="auto" w:fill="FFFFFF"/>
        </w:rPr>
        <w:t xml:space="preserve">от </w:t>
      </w:r>
      <w:r w:rsidR="00760E92">
        <w:rPr>
          <w:rFonts w:ascii="Times New Roman" w:eastAsia="Calibri" w:hAnsi="Times New Roman" w:cs="Times New Roman"/>
          <w:sz w:val="28"/>
          <w:szCs w:val="28"/>
          <w:shd w:val="clear" w:color="auto" w:fill="FFFFFF"/>
        </w:rPr>
        <w:t>8</w:t>
      </w:r>
      <w:r w:rsidR="00896DFD">
        <w:rPr>
          <w:rFonts w:ascii="Times New Roman" w:eastAsia="Calibri" w:hAnsi="Times New Roman" w:cs="Times New Roman"/>
          <w:sz w:val="28"/>
          <w:szCs w:val="28"/>
        </w:rPr>
        <w:t> </w:t>
      </w:r>
      <w:r w:rsidR="00180AC2">
        <w:rPr>
          <w:rFonts w:ascii="Times New Roman" w:eastAsia="Calibri" w:hAnsi="Times New Roman" w:cs="Times New Roman"/>
          <w:sz w:val="28"/>
          <w:szCs w:val="28"/>
          <w:shd w:val="clear" w:color="auto" w:fill="FFFFFF"/>
        </w:rPr>
        <w:t>декабря</w:t>
      </w:r>
      <w:r w:rsidRPr="00180AC2">
        <w:rPr>
          <w:rFonts w:ascii="Times New Roman" w:eastAsia="Calibri" w:hAnsi="Times New Roman" w:cs="Times New Roman"/>
          <w:sz w:val="28"/>
          <w:szCs w:val="28"/>
          <w:shd w:val="clear" w:color="auto" w:fill="FFFFFF"/>
        </w:rPr>
        <w:t xml:space="preserve"> 20</w:t>
      </w:r>
      <w:r w:rsidR="00760E92">
        <w:rPr>
          <w:rFonts w:ascii="Times New Roman" w:eastAsia="Calibri" w:hAnsi="Times New Roman" w:cs="Times New Roman"/>
          <w:sz w:val="28"/>
          <w:szCs w:val="28"/>
          <w:shd w:val="clear" w:color="auto" w:fill="FFFFFF"/>
        </w:rPr>
        <w:t xml:space="preserve">20 </w:t>
      </w:r>
      <w:r w:rsidRPr="00180AC2">
        <w:rPr>
          <w:rFonts w:ascii="Times New Roman" w:eastAsia="Calibri" w:hAnsi="Times New Roman" w:cs="Times New Roman"/>
          <w:sz w:val="28"/>
          <w:szCs w:val="28"/>
          <w:shd w:val="clear" w:color="auto" w:fill="FFFFFF"/>
        </w:rPr>
        <w:t xml:space="preserve">г. № </w:t>
      </w:r>
      <w:r w:rsidR="00180AC2">
        <w:rPr>
          <w:rFonts w:ascii="Times New Roman" w:eastAsia="Calibri" w:hAnsi="Times New Roman" w:cs="Times New Roman"/>
          <w:sz w:val="28"/>
          <w:szCs w:val="28"/>
          <w:shd w:val="clear" w:color="auto" w:fill="FFFFFF"/>
        </w:rPr>
        <w:t>38</w:t>
      </w:r>
      <w:r w:rsidR="00760E92">
        <w:rPr>
          <w:rFonts w:ascii="Times New Roman" w:eastAsia="Calibri" w:hAnsi="Times New Roman" w:cs="Times New Roman"/>
          <w:sz w:val="28"/>
          <w:szCs w:val="28"/>
          <w:shd w:val="clear" w:color="auto" w:fill="FFFFFF"/>
        </w:rPr>
        <w:t>5</w:t>
      </w:r>
      <w:r w:rsidRPr="00180AC2">
        <w:rPr>
          <w:rFonts w:ascii="Times New Roman" w:eastAsia="Calibri" w:hAnsi="Times New Roman" w:cs="Times New Roman"/>
          <w:sz w:val="28"/>
          <w:szCs w:val="28"/>
          <w:shd w:val="clear" w:color="auto" w:fill="FFFFFF"/>
        </w:rPr>
        <w:t>-ФЗ «О федеральном бюджете на 20</w:t>
      </w:r>
      <w:r w:rsidR="00180AC2">
        <w:rPr>
          <w:rFonts w:ascii="Times New Roman" w:eastAsia="Calibri" w:hAnsi="Times New Roman" w:cs="Times New Roman"/>
          <w:sz w:val="28"/>
          <w:szCs w:val="28"/>
          <w:shd w:val="clear" w:color="auto" w:fill="FFFFFF"/>
        </w:rPr>
        <w:t>2</w:t>
      </w:r>
      <w:r w:rsidR="00760E92">
        <w:rPr>
          <w:rFonts w:ascii="Times New Roman" w:eastAsia="Calibri" w:hAnsi="Times New Roman" w:cs="Times New Roman"/>
          <w:sz w:val="28"/>
          <w:szCs w:val="28"/>
          <w:shd w:val="clear" w:color="auto" w:fill="FFFFFF"/>
        </w:rPr>
        <w:t>1</w:t>
      </w:r>
      <w:r w:rsidRPr="00180AC2">
        <w:rPr>
          <w:rFonts w:ascii="Times New Roman" w:eastAsia="Calibri" w:hAnsi="Times New Roman" w:cs="Times New Roman"/>
          <w:sz w:val="28"/>
          <w:szCs w:val="28"/>
          <w:shd w:val="clear" w:color="auto" w:fill="FFFFFF"/>
        </w:rPr>
        <w:t xml:space="preserve"> год и на плановый период 202</w:t>
      </w:r>
      <w:r w:rsidR="00760E92">
        <w:rPr>
          <w:rFonts w:ascii="Times New Roman" w:eastAsia="Calibri" w:hAnsi="Times New Roman" w:cs="Times New Roman"/>
          <w:sz w:val="28"/>
          <w:szCs w:val="28"/>
          <w:shd w:val="clear" w:color="auto" w:fill="FFFFFF"/>
        </w:rPr>
        <w:t>2</w:t>
      </w:r>
      <w:r w:rsidRPr="00180AC2">
        <w:rPr>
          <w:rFonts w:ascii="Times New Roman" w:eastAsia="Calibri" w:hAnsi="Times New Roman" w:cs="Times New Roman"/>
          <w:sz w:val="28"/>
          <w:szCs w:val="28"/>
          <w:shd w:val="clear" w:color="auto" w:fill="FFFFFF"/>
        </w:rPr>
        <w:t xml:space="preserve"> и 202</w:t>
      </w:r>
      <w:r w:rsidR="00760E92">
        <w:rPr>
          <w:rFonts w:ascii="Times New Roman" w:eastAsia="Calibri" w:hAnsi="Times New Roman" w:cs="Times New Roman"/>
          <w:sz w:val="28"/>
          <w:szCs w:val="28"/>
          <w:shd w:val="clear" w:color="auto" w:fill="FFFFFF"/>
        </w:rPr>
        <w:t>3</w:t>
      </w:r>
      <w:r w:rsidRPr="00180AC2">
        <w:rPr>
          <w:rFonts w:ascii="Times New Roman" w:eastAsia="Calibri" w:hAnsi="Times New Roman" w:cs="Times New Roman"/>
          <w:sz w:val="28"/>
          <w:szCs w:val="28"/>
          <w:shd w:val="clear" w:color="auto" w:fill="FFFFFF"/>
        </w:rPr>
        <w:t xml:space="preserve"> годов» </w:t>
      </w:r>
      <w:r w:rsidR="00180AC2">
        <w:rPr>
          <w:rFonts w:ascii="Times New Roman" w:eastAsia="Calibri" w:hAnsi="Times New Roman" w:cs="Times New Roman"/>
          <w:sz w:val="28"/>
          <w:szCs w:val="28"/>
          <w:shd w:val="clear" w:color="auto" w:fill="FFFFFF"/>
        </w:rPr>
        <w:t>о</w:t>
      </w:r>
      <w:r w:rsidR="00180AC2" w:rsidRPr="00180AC2">
        <w:rPr>
          <w:rFonts w:ascii="Times New Roman" w:eastAsia="Calibri" w:hAnsi="Times New Roman" w:cs="Times New Roman"/>
          <w:sz w:val="28"/>
          <w:szCs w:val="28"/>
          <w:shd w:val="clear" w:color="auto" w:fill="FFFFFF"/>
        </w:rPr>
        <w:t>бъем межбюджетного трансферта из федерального бюджета бюджету ПФР на предоставление материнского (семейного) капитала составил</w:t>
      </w:r>
      <w:r w:rsidR="00896DFD">
        <w:rPr>
          <w:rFonts w:ascii="Times New Roman" w:eastAsia="Calibri" w:hAnsi="Times New Roman" w:cs="Times New Roman"/>
          <w:sz w:val="28"/>
          <w:szCs w:val="28"/>
        </w:rPr>
        <w:t> </w:t>
      </w:r>
      <w:r w:rsidR="00760E92">
        <w:rPr>
          <w:rFonts w:ascii="Times New Roman" w:eastAsia="Calibri" w:hAnsi="Times New Roman" w:cs="Times New Roman"/>
          <w:sz w:val="28"/>
          <w:szCs w:val="28"/>
          <w:shd w:val="clear" w:color="auto" w:fill="FFFFFF"/>
        </w:rPr>
        <w:t>333</w:t>
      </w:r>
      <w:r w:rsidR="00C24BF2">
        <w:rPr>
          <w:rFonts w:ascii="Times New Roman" w:eastAsia="Calibri" w:hAnsi="Times New Roman" w:cs="Times New Roman"/>
          <w:sz w:val="28"/>
          <w:szCs w:val="28"/>
          <w:shd w:val="clear" w:color="auto" w:fill="FFFFFF"/>
        </w:rPr>
        <w:t>,</w:t>
      </w:r>
      <w:r w:rsidR="00760E92">
        <w:rPr>
          <w:rFonts w:ascii="Times New Roman" w:eastAsia="Calibri" w:hAnsi="Times New Roman" w:cs="Times New Roman"/>
          <w:sz w:val="28"/>
          <w:szCs w:val="28"/>
          <w:shd w:val="clear" w:color="auto" w:fill="FFFFFF"/>
        </w:rPr>
        <w:t>117</w:t>
      </w:r>
      <w:r w:rsidR="00C24BF2">
        <w:rPr>
          <w:rFonts w:ascii="Times New Roman" w:eastAsia="Calibri" w:hAnsi="Times New Roman" w:cs="Times New Roman"/>
          <w:sz w:val="28"/>
          <w:szCs w:val="28"/>
          <w:shd w:val="clear" w:color="auto" w:fill="FFFFFF"/>
        </w:rPr>
        <w:t xml:space="preserve"> млрд</w:t>
      </w:r>
      <w:r w:rsidR="00180AC2">
        <w:rPr>
          <w:rFonts w:ascii="Times New Roman" w:eastAsia="Calibri" w:hAnsi="Times New Roman" w:cs="Times New Roman"/>
          <w:sz w:val="28"/>
          <w:szCs w:val="28"/>
          <w:shd w:val="clear" w:color="auto" w:fill="FFFFFF"/>
        </w:rPr>
        <w:t xml:space="preserve"> рублей.</w:t>
      </w:r>
      <w:r w:rsidR="006C4B3C">
        <w:rPr>
          <w:rFonts w:ascii="Times New Roman" w:eastAsia="Calibri" w:hAnsi="Times New Roman" w:cs="Times New Roman"/>
          <w:sz w:val="28"/>
          <w:szCs w:val="28"/>
          <w:shd w:val="clear" w:color="auto" w:fill="FFFFFF"/>
        </w:rPr>
        <w:t xml:space="preserve"> Кроме того, на осуществление указанной выплаты привлекались переходящие остатки средств федерального бюджета по состоянию на 1 января 2021 г. Кассовые расходы ПФР на предоставление материнского (семейного) капитала за 2021 г</w:t>
      </w:r>
      <w:r w:rsidR="001D2951">
        <w:rPr>
          <w:rFonts w:ascii="Times New Roman" w:eastAsia="Calibri" w:hAnsi="Times New Roman" w:cs="Times New Roman"/>
          <w:sz w:val="28"/>
          <w:szCs w:val="28"/>
          <w:shd w:val="clear" w:color="auto" w:fill="FFFFFF"/>
        </w:rPr>
        <w:t>.</w:t>
      </w:r>
      <w:r w:rsidR="006C4B3C">
        <w:rPr>
          <w:rFonts w:ascii="Times New Roman" w:eastAsia="Calibri" w:hAnsi="Times New Roman" w:cs="Times New Roman"/>
          <w:sz w:val="28"/>
          <w:szCs w:val="28"/>
          <w:shd w:val="clear" w:color="auto" w:fill="FFFFFF"/>
        </w:rPr>
        <w:t xml:space="preserve"> составили 398 994,1 млн рублей.</w:t>
      </w:r>
    </w:p>
    <w:p w14:paraId="36A89A43" w14:textId="0D21B1E0" w:rsidR="00180AC2" w:rsidRDefault="00180AC2"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 1 января 202</w:t>
      </w:r>
      <w:r w:rsidR="00760E92">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 xml:space="preserve"> г</w:t>
      </w:r>
      <w:r w:rsidR="006D2135">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размер материнского (семейного) капитала проиндексирован и </w:t>
      </w:r>
      <w:r w:rsidR="00146781" w:rsidRPr="00180AC2">
        <w:rPr>
          <w:rFonts w:ascii="Times New Roman" w:eastAsia="Calibri" w:hAnsi="Times New Roman" w:cs="Times New Roman"/>
          <w:sz w:val="28"/>
          <w:szCs w:val="28"/>
          <w:shd w:val="clear" w:color="auto" w:fill="FFFFFF"/>
        </w:rPr>
        <w:t>составил 4</w:t>
      </w:r>
      <w:r w:rsidR="00760E92">
        <w:rPr>
          <w:rFonts w:ascii="Times New Roman" w:eastAsia="Calibri" w:hAnsi="Times New Roman" w:cs="Times New Roman"/>
          <w:sz w:val="28"/>
          <w:szCs w:val="28"/>
          <w:shd w:val="clear" w:color="auto" w:fill="FFFFFF"/>
        </w:rPr>
        <w:t>83 881,83</w:t>
      </w:r>
      <w:r w:rsidR="00146781" w:rsidRPr="00180AC2">
        <w:rPr>
          <w:rFonts w:ascii="Times New Roman" w:eastAsia="Calibri" w:hAnsi="Times New Roman" w:cs="Times New Roman"/>
          <w:sz w:val="28"/>
          <w:szCs w:val="28"/>
          <w:shd w:val="clear" w:color="auto" w:fill="FFFFFF"/>
        </w:rPr>
        <w:t xml:space="preserve"> рубл</w:t>
      </w:r>
      <w:r w:rsidR="00760E92">
        <w:rPr>
          <w:rFonts w:ascii="Times New Roman" w:eastAsia="Calibri" w:hAnsi="Times New Roman" w:cs="Times New Roman"/>
          <w:sz w:val="28"/>
          <w:szCs w:val="28"/>
          <w:shd w:val="clear" w:color="auto" w:fill="FFFFFF"/>
        </w:rPr>
        <w:t>ь</w:t>
      </w:r>
      <w:r>
        <w:rPr>
          <w:rFonts w:ascii="Times New Roman" w:eastAsia="Calibri" w:hAnsi="Times New Roman" w:cs="Times New Roman"/>
          <w:sz w:val="28"/>
          <w:szCs w:val="28"/>
          <w:shd w:val="clear" w:color="auto" w:fill="FFFFFF"/>
        </w:rPr>
        <w:t xml:space="preserve"> при рождении (усыновлении) первого ребенка, а также если право на его получение возникло в связи с рождением (усыновлением) второго ребенка или последующих детей до 1 января 2020 г</w:t>
      </w:r>
      <w:r w:rsidR="006D2135">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и 6</w:t>
      </w:r>
      <w:r w:rsidR="00760E92">
        <w:rPr>
          <w:rFonts w:ascii="Times New Roman" w:eastAsia="Calibri" w:hAnsi="Times New Roman" w:cs="Times New Roman"/>
          <w:sz w:val="28"/>
          <w:szCs w:val="28"/>
          <w:shd w:val="clear" w:color="auto" w:fill="FFFFFF"/>
        </w:rPr>
        <w:t>39 431,83</w:t>
      </w:r>
      <w:r>
        <w:rPr>
          <w:rFonts w:ascii="Times New Roman" w:eastAsia="Calibri" w:hAnsi="Times New Roman" w:cs="Times New Roman"/>
          <w:sz w:val="28"/>
          <w:szCs w:val="28"/>
          <w:shd w:val="clear" w:color="auto" w:fill="FFFFFF"/>
        </w:rPr>
        <w:t xml:space="preserve"> рубл</w:t>
      </w:r>
      <w:r w:rsidR="00760E92">
        <w:rPr>
          <w:rFonts w:ascii="Times New Roman" w:eastAsia="Calibri" w:hAnsi="Times New Roman" w:cs="Times New Roman"/>
          <w:sz w:val="28"/>
          <w:szCs w:val="28"/>
          <w:shd w:val="clear" w:color="auto" w:fill="FFFFFF"/>
        </w:rPr>
        <w:t>ь</w:t>
      </w:r>
      <w:r>
        <w:rPr>
          <w:rFonts w:ascii="Times New Roman" w:eastAsia="Calibri" w:hAnsi="Times New Roman" w:cs="Times New Roman"/>
          <w:sz w:val="28"/>
          <w:szCs w:val="28"/>
          <w:shd w:val="clear" w:color="auto" w:fill="FFFFFF"/>
        </w:rPr>
        <w:t xml:space="preserve"> при рождении с 1 января 2020 г</w:t>
      </w:r>
      <w:r w:rsidR="006D2135">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второго ребенка</w:t>
      </w:r>
      <w:r w:rsidR="00043A60">
        <w:rPr>
          <w:rFonts w:ascii="Times New Roman" w:eastAsia="Calibri" w:hAnsi="Times New Roman" w:cs="Times New Roman"/>
          <w:sz w:val="28"/>
          <w:szCs w:val="28"/>
          <w:shd w:val="clear" w:color="auto" w:fill="FFFFFF"/>
        </w:rPr>
        <w:t>, а также третьего ребенка или</w:t>
      </w:r>
      <w:r>
        <w:rPr>
          <w:rFonts w:ascii="Times New Roman" w:eastAsia="Calibri" w:hAnsi="Times New Roman" w:cs="Times New Roman"/>
          <w:sz w:val="28"/>
          <w:szCs w:val="28"/>
          <w:shd w:val="clear" w:color="auto" w:fill="FFFFFF"/>
        </w:rPr>
        <w:t xml:space="preserve"> последующих детей</w:t>
      </w:r>
      <w:r w:rsidR="00043A60">
        <w:rPr>
          <w:rFonts w:ascii="Times New Roman" w:eastAsia="Calibri" w:hAnsi="Times New Roman" w:cs="Times New Roman"/>
          <w:sz w:val="28"/>
          <w:szCs w:val="28"/>
          <w:shd w:val="clear" w:color="auto" w:fill="FFFFFF"/>
        </w:rPr>
        <w:t>, если ранее право на материнский (семейный) капитал не возникло</w:t>
      </w:r>
      <w:r>
        <w:rPr>
          <w:rFonts w:ascii="Times New Roman" w:eastAsia="Calibri" w:hAnsi="Times New Roman" w:cs="Times New Roman"/>
          <w:sz w:val="28"/>
          <w:szCs w:val="28"/>
          <w:shd w:val="clear" w:color="auto" w:fill="FFFFFF"/>
        </w:rPr>
        <w:t>. В случае рождения</w:t>
      </w:r>
      <w:r w:rsidR="0042553D">
        <w:rPr>
          <w:rFonts w:ascii="Times New Roman" w:eastAsia="Calibri" w:hAnsi="Times New Roman" w:cs="Times New Roman"/>
          <w:sz w:val="28"/>
          <w:szCs w:val="28"/>
          <w:shd w:val="clear" w:color="auto" w:fill="FFFFFF"/>
        </w:rPr>
        <w:t xml:space="preserve"> (усыновления)</w:t>
      </w:r>
      <w:r>
        <w:rPr>
          <w:rFonts w:ascii="Times New Roman" w:eastAsia="Calibri" w:hAnsi="Times New Roman" w:cs="Times New Roman"/>
          <w:sz w:val="28"/>
          <w:szCs w:val="28"/>
          <w:shd w:val="clear" w:color="auto" w:fill="FFFFFF"/>
        </w:rPr>
        <w:t xml:space="preserve"> второго ребенка с 1 января 2020 г</w:t>
      </w:r>
      <w:r w:rsidR="006D2135">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 xml:space="preserve"> при условии, что первый ребенок также рожден </w:t>
      </w:r>
      <w:r w:rsidR="0042553D">
        <w:rPr>
          <w:rFonts w:ascii="Times New Roman" w:eastAsia="Calibri" w:hAnsi="Times New Roman" w:cs="Times New Roman"/>
          <w:sz w:val="28"/>
          <w:szCs w:val="28"/>
          <w:shd w:val="clear" w:color="auto" w:fill="FFFFFF"/>
        </w:rPr>
        <w:t xml:space="preserve">(усыновлен) с 1 января 2020 </w:t>
      </w:r>
      <w:r w:rsidR="0042553D">
        <w:rPr>
          <w:rFonts w:ascii="Times New Roman" w:eastAsia="Calibri" w:hAnsi="Times New Roman" w:cs="Times New Roman"/>
          <w:sz w:val="28"/>
          <w:szCs w:val="28"/>
          <w:shd w:val="clear" w:color="auto" w:fill="FFFFFF"/>
        </w:rPr>
        <w:lastRenderedPageBreak/>
        <w:t>г</w:t>
      </w:r>
      <w:r w:rsidR="006D2135">
        <w:rPr>
          <w:rFonts w:ascii="Times New Roman" w:eastAsia="Calibri" w:hAnsi="Times New Roman" w:cs="Times New Roman"/>
          <w:sz w:val="28"/>
          <w:szCs w:val="28"/>
          <w:shd w:val="clear" w:color="auto" w:fill="FFFFFF"/>
        </w:rPr>
        <w:t>.</w:t>
      </w:r>
      <w:r w:rsidR="008B7B9B">
        <w:rPr>
          <w:rFonts w:ascii="Times New Roman" w:eastAsia="Calibri" w:hAnsi="Times New Roman" w:cs="Times New Roman"/>
          <w:sz w:val="28"/>
          <w:szCs w:val="28"/>
          <w:shd w:val="clear" w:color="auto" w:fill="FFFFFF"/>
        </w:rPr>
        <w:t>,</w:t>
      </w:r>
      <w:r w:rsidR="0042553D">
        <w:rPr>
          <w:rFonts w:ascii="Times New Roman" w:eastAsia="Calibri" w:hAnsi="Times New Roman" w:cs="Times New Roman"/>
          <w:sz w:val="28"/>
          <w:szCs w:val="28"/>
          <w:shd w:val="clear" w:color="auto" w:fill="FFFFFF"/>
        </w:rPr>
        <w:t xml:space="preserve"> материнский (семейный) капитал увеличивался на 15</w:t>
      </w:r>
      <w:r w:rsidR="00760E92">
        <w:rPr>
          <w:rFonts w:ascii="Times New Roman" w:eastAsia="Calibri" w:hAnsi="Times New Roman" w:cs="Times New Roman"/>
          <w:sz w:val="28"/>
          <w:szCs w:val="28"/>
          <w:shd w:val="clear" w:color="auto" w:fill="FFFFFF"/>
        </w:rPr>
        <w:t>5,6</w:t>
      </w:r>
      <w:r w:rsidR="0042553D">
        <w:rPr>
          <w:rFonts w:ascii="Times New Roman" w:eastAsia="Calibri" w:hAnsi="Times New Roman" w:cs="Times New Roman"/>
          <w:sz w:val="28"/>
          <w:szCs w:val="28"/>
          <w:shd w:val="clear" w:color="auto" w:fill="FFFFFF"/>
        </w:rPr>
        <w:t xml:space="preserve"> тыс. рублей, составляя в общей сумме 6</w:t>
      </w:r>
      <w:r w:rsidR="00760E92">
        <w:rPr>
          <w:rFonts w:ascii="Times New Roman" w:eastAsia="Calibri" w:hAnsi="Times New Roman" w:cs="Times New Roman"/>
          <w:sz w:val="28"/>
          <w:szCs w:val="28"/>
          <w:shd w:val="clear" w:color="auto" w:fill="FFFFFF"/>
        </w:rPr>
        <w:t>39 431,83</w:t>
      </w:r>
      <w:r w:rsidR="0042553D">
        <w:rPr>
          <w:rFonts w:ascii="Times New Roman" w:eastAsia="Calibri" w:hAnsi="Times New Roman" w:cs="Times New Roman"/>
          <w:sz w:val="28"/>
          <w:szCs w:val="28"/>
          <w:shd w:val="clear" w:color="auto" w:fill="FFFFFF"/>
        </w:rPr>
        <w:t xml:space="preserve"> рубл</w:t>
      </w:r>
      <w:r w:rsidR="00760E92">
        <w:rPr>
          <w:rFonts w:ascii="Times New Roman" w:eastAsia="Calibri" w:hAnsi="Times New Roman" w:cs="Times New Roman"/>
          <w:sz w:val="28"/>
          <w:szCs w:val="28"/>
          <w:shd w:val="clear" w:color="auto" w:fill="FFFFFF"/>
        </w:rPr>
        <w:t>ь</w:t>
      </w:r>
      <w:r w:rsidR="0042553D">
        <w:rPr>
          <w:rFonts w:ascii="Times New Roman" w:eastAsia="Calibri" w:hAnsi="Times New Roman" w:cs="Times New Roman"/>
          <w:sz w:val="28"/>
          <w:szCs w:val="28"/>
          <w:shd w:val="clear" w:color="auto" w:fill="FFFFFF"/>
        </w:rPr>
        <w:t>.</w:t>
      </w:r>
    </w:p>
    <w:p w14:paraId="7D32D427" w14:textId="0F03CF6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За время реализации Федеральног</w:t>
      </w:r>
      <w:r w:rsidR="00BB5821">
        <w:rPr>
          <w:rFonts w:ascii="Times New Roman" w:eastAsia="Calibri" w:hAnsi="Times New Roman" w:cs="Times New Roman"/>
          <w:sz w:val="28"/>
          <w:szCs w:val="28"/>
          <w:shd w:val="clear" w:color="auto" w:fill="FFFFFF"/>
        </w:rPr>
        <w:t xml:space="preserve">о закона от 29 декабря 2006 г. </w:t>
      </w:r>
      <w:r w:rsidRPr="00D03A4F">
        <w:rPr>
          <w:rFonts w:ascii="Times New Roman" w:eastAsia="Calibri" w:hAnsi="Times New Roman" w:cs="Times New Roman"/>
          <w:sz w:val="28"/>
          <w:szCs w:val="28"/>
          <w:shd w:val="clear" w:color="auto" w:fill="FFFFFF"/>
        </w:rPr>
        <w:t>№ 256-ФЗ по состоянию на 1 января 202</w:t>
      </w:r>
      <w:r w:rsidR="00F915C8">
        <w:rPr>
          <w:rFonts w:ascii="Times New Roman" w:eastAsia="Calibri" w:hAnsi="Times New Roman" w:cs="Times New Roman"/>
          <w:sz w:val="28"/>
          <w:szCs w:val="28"/>
          <w:shd w:val="clear" w:color="auto" w:fill="FFFFFF"/>
        </w:rPr>
        <w:t>2</w:t>
      </w:r>
      <w:r w:rsidRPr="00D03A4F">
        <w:rPr>
          <w:rFonts w:ascii="Times New Roman" w:eastAsia="Calibri" w:hAnsi="Times New Roman" w:cs="Times New Roman"/>
          <w:sz w:val="28"/>
          <w:szCs w:val="28"/>
          <w:shd w:val="clear" w:color="auto" w:fill="FFFFFF"/>
        </w:rPr>
        <w:t xml:space="preserve"> г</w:t>
      </w:r>
      <w:r w:rsidR="006D2135">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территориальными органами ПФР выдано </w:t>
      </w:r>
      <w:r w:rsidR="0042553D">
        <w:rPr>
          <w:rFonts w:ascii="Times New Roman" w:eastAsia="Calibri" w:hAnsi="Times New Roman" w:cs="Times New Roman"/>
          <w:sz w:val="28"/>
          <w:szCs w:val="28"/>
          <w:shd w:val="clear" w:color="auto" w:fill="FFFFFF"/>
        </w:rPr>
        <w:t>1</w:t>
      </w:r>
      <w:r w:rsidR="00F915C8">
        <w:rPr>
          <w:rFonts w:ascii="Times New Roman" w:eastAsia="Calibri" w:hAnsi="Times New Roman" w:cs="Times New Roman"/>
          <w:sz w:val="28"/>
          <w:szCs w:val="28"/>
          <w:shd w:val="clear" w:color="auto" w:fill="FFFFFF"/>
        </w:rPr>
        <w:t>1</w:t>
      </w:r>
      <w:r w:rsidR="0042553D">
        <w:rPr>
          <w:rFonts w:ascii="Times New Roman" w:eastAsia="Calibri" w:hAnsi="Times New Roman" w:cs="Times New Roman"/>
          <w:sz w:val="28"/>
          <w:szCs w:val="28"/>
          <w:shd w:val="clear" w:color="auto" w:fill="FFFFFF"/>
        </w:rPr>
        <w:t> </w:t>
      </w:r>
      <w:r w:rsidR="00F915C8">
        <w:rPr>
          <w:rFonts w:ascii="Times New Roman" w:eastAsia="Calibri" w:hAnsi="Times New Roman" w:cs="Times New Roman"/>
          <w:sz w:val="28"/>
          <w:szCs w:val="28"/>
          <w:shd w:val="clear" w:color="auto" w:fill="FFFFFF"/>
        </w:rPr>
        <w:t>924</w:t>
      </w:r>
      <w:r w:rsidR="001F5D8F">
        <w:rPr>
          <w:rFonts w:ascii="Times New Roman" w:eastAsia="Calibri" w:hAnsi="Times New Roman" w:cs="Times New Roman"/>
          <w:sz w:val="28"/>
          <w:szCs w:val="28"/>
        </w:rPr>
        <w:t> </w:t>
      </w:r>
      <w:r w:rsidR="00F915C8">
        <w:rPr>
          <w:rFonts w:ascii="Times New Roman" w:eastAsia="Calibri" w:hAnsi="Times New Roman" w:cs="Times New Roman"/>
          <w:sz w:val="28"/>
          <w:szCs w:val="28"/>
          <w:shd w:val="clear" w:color="auto" w:fill="FFFFFF"/>
        </w:rPr>
        <w:t>343</w:t>
      </w:r>
      <w:r w:rsidRPr="00D03A4F">
        <w:rPr>
          <w:rFonts w:ascii="Times New Roman" w:eastAsia="Calibri" w:hAnsi="Times New Roman" w:cs="Times New Roman"/>
          <w:sz w:val="28"/>
          <w:szCs w:val="28"/>
          <w:shd w:val="clear" w:color="auto" w:fill="FFFFFF"/>
        </w:rPr>
        <w:t xml:space="preserve"> государственных сертификат</w:t>
      </w:r>
      <w:r w:rsidR="009B13E0">
        <w:rPr>
          <w:rFonts w:ascii="Times New Roman" w:eastAsia="Calibri" w:hAnsi="Times New Roman" w:cs="Times New Roman"/>
          <w:sz w:val="28"/>
          <w:szCs w:val="28"/>
          <w:shd w:val="clear" w:color="auto" w:fill="FFFFFF"/>
        </w:rPr>
        <w:t>а</w:t>
      </w:r>
      <w:r w:rsidRPr="00D03A4F">
        <w:rPr>
          <w:rFonts w:ascii="Times New Roman" w:eastAsia="Calibri" w:hAnsi="Times New Roman" w:cs="Times New Roman"/>
          <w:sz w:val="28"/>
          <w:szCs w:val="28"/>
          <w:shd w:val="clear" w:color="auto" w:fill="FFFFFF"/>
        </w:rPr>
        <w:t xml:space="preserve"> на материнский (семейный) капитал. В 20</w:t>
      </w:r>
      <w:r w:rsidR="0042553D">
        <w:rPr>
          <w:rFonts w:ascii="Times New Roman" w:eastAsia="Calibri" w:hAnsi="Times New Roman" w:cs="Times New Roman"/>
          <w:sz w:val="28"/>
          <w:szCs w:val="28"/>
          <w:shd w:val="clear" w:color="auto" w:fill="FFFFFF"/>
        </w:rPr>
        <w:t>2</w:t>
      </w:r>
      <w:r w:rsidR="00F915C8">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w:t>
      </w:r>
      <w:r w:rsidR="001D2951">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выдан </w:t>
      </w:r>
      <w:r w:rsidR="00135082">
        <w:rPr>
          <w:rFonts w:ascii="Times New Roman" w:eastAsia="Calibri" w:hAnsi="Times New Roman" w:cs="Times New Roman"/>
          <w:sz w:val="28"/>
          <w:szCs w:val="28"/>
          <w:shd w:val="clear" w:color="auto" w:fill="FFFFFF"/>
        </w:rPr>
        <w:br/>
      </w:r>
      <w:r w:rsidR="0042553D" w:rsidRPr="0042553D">
        <w:rPr>
          <w:rFonts w:ascii="Times New Roman" w:eastAsia="Calibri" w:hAnsi="Times New Roman" w:cs="Times New Roman"/>
          <w:sz w:val="28"/>
          <w:szCs w:val="28"/>
        </w:rPr>
        <w:t xml:space="preserve">1 </w:t>
      </w:r>
      <w:r w:rsidR="00F915C8">
        <w:rPr>
          <w:rFonts w:ascii="Times New Roman" w:eastAsia="Calibri" w:hAnsi="Times New Roman" w:cs="Times New Roman"/>
          <w:sz w:val="28"/>
          <w:szCs w:val="28"/>
        </w:rPr>
        <w:t>053</w:t>
      </w:r>
      <w:r w:rsidR="001F5D8F">
        <w:rPr>
          <w:rFonts w:ascii="Times New Roman" w:eastAsia="Calibri" w:hAnsi="Times New Roman" w:cs="Times New Roman"/>
          <w:sz w:val="28"/>
          <w:szCs w:val="28"/>
        </w:rPr>
        <w:t> </w:t>
      </w:r>
      <w:r w:rsidR="00F915C8">
        <w:rPr>
          <w:rFonts w:ascii="Times New Roman" w:eastAsia="Calibri" w:hAnsi="Times New Roman" w:cs="Times New Roman"/>
          <w:sz w:val="28"/>
          <w:szCs w:val="28"/>
        </w:rPr>
        <w:t>461</w:t>
      </w:r>
      <w:r w:rsidR="0042553D" w:rsidRPr="0042553D">
        <w:rPr>
          <w:rFonts w:ascii="Times New Roman" w:eastAsia="Calibri" w:hAnsi="Times New Roman" w:cs="Times New Roman"/>
          <w:sz w:val="28"/>
          <w:szCs w:val="28"/>
        </w:rPr>
        <w:t xml:space="preserve"> сертификат</w:t>
      </w:r>
      <w:r w:rsidRPr="00D03A4F">
        <w:rPr>
          <w:rFonts w:ascii="Times New Roman" w:eastAsia="Calibri" w:hAnsi="Times New Roman" w:cs="Times New Roman"/>
          <w:sz w:val="28"/>
          <w:szCs w:val="28"/>
          <w:shd w:val="clear" w:color="auto" w:fill="FFFFFF"/>
        </w:rPr>
        <w:t>.</w:t>
      </w:r>
    </w:p>
    <w:p w14:paraId="2201D7E0" w14:textId="77777777"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Общее к</w:t>
      </w:r>
      <w:r w:rsidR="00146781" w:rsidRPr="00D03A4F">
        <w:rPr>
          <w:rFonts w:ascii="Times New Roman" w:eastAsia="Calibri" w:hAnsi="Times New Roman" w:cs="Times New Roman"/>
          <w:sz w:val="28"/>
          <w:szCs w:val="28"/>
          <w:shd w:val="clear" w:color="auto" w:fill="FFFFFF"/>
        </w:rPr>
        <w:t xml:space="preserve">оличество обращений с заявлениями о распоряжении средствами материнского (семейного) капитала составило </w:t>
      </w:r>
      <w:r w:rsidR="00F915C8">
        <w:rPr>
          <w:rFonts w:ascii="Times New Roman" w:eastAsia="Calibri" w:hAnsi="Times New Roman" w:cs="Times New Roman"/>
          <w:sz w:val="28"/>
          <w:szCs w:val="28"/>
          <w:shd w:val="clear" w:color="auto" w:fill="FFFFFF"/>
        </w:rPr>
        <w:t>10</w:t>
      </w:r>
      <w:r>
        <w:rPr>
          <w:rFonts w:ascii="Times New Roman" w:eastAsia="Calibri" w:hAnsi="Times New Roman" w:cs="Times New Roman"/>
          <w:sz w:val="28"/>
          <w:szCs w:val="28"/>
          <w:shd w:val="clear" w:color="auto" w:fill="FFFFFF"/>
        </w:rPr>
        <w:t> </w:t>
      </w:r>
      <w:r w:rsidR="00F915C8">
        <w:rPr>
          <w:rFonts w:ascii="Times New Roman" w:eastAsia="Calibri" w:hAnsi="Times New Roman" w:cs="Times New Roman"/>
          <w:sz w:val="28"/>
          <w:szCs w:val="28"/>
          <w:shd w:val="clear" w:color="auto" w:fill="FFFFFF"/>
        </w:rPr>
        <w:t>157</w:t>
      </w:r>
      <w:r w:rsidR="00253BEA">
        <w:rPr>
          <w:rFonts w:ascii="Times New Roman" w:eastAsia="Calibri" w:hAnsi="Times New Roman" w:cs="Times New Roman"/>
          <w:sz w:val="28"/>
          <w:szCs w:val="28"/>
        </w:rPr>
        <w:t> </w:t>
      </w:r>
      <w:r w:rsidR="00F915C8">
        <w:rPr>
          <w:rFonts w:ascii="Times New Roman" w:eastAsia="Calibri" w:hAnsi="Times New Roman" w:cs="Times New Roman"/>
          <w:sz w:val="28"/>
          <w:szCs w:val="28"/>
          <w:shd w:val="clear" w:color="auto" w:fill="FFFFFF"/>
        </w:rPr>
        <w:t>875</w:t>
      </w:r>
      <w:r w:rsidR="00146781" w:rsidRPr="00D03A4F">
        <w:rPr>
          <w:rFonts w:ascii="Times New Roman" w:eastAsia="Calibri" w:hAnsi="Times New Roman" w:cs="Times New Roman"/>
          <w:sz w:val="28"/>
          <w:szCs w:val="28"/>
          <w:shd w:val="clear" w:color="auto" w:fill="FFFFFF"/>
        </w:rPr>
        <w:t>, в том числе:</w:t>
      </w:r>
    </w:p>
    <w:p w14:paraId="3BC38205" w14:textId="77777777" w:rsidR="00146781" w:rsidRPr="00D03A4F" w:rsidRDefault="00F915C8"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8</w:t>
      </w:r>
      <w:r w:rsidR="00424D57">
        <w:rPr>
          <w:rFonts w:ascii="Times New Roman" w:eastAsia="Calibri" w:hAnsi="Times New Roman" w:cs="Times New Roman"/>
          <w:sz w:val="28"/>
          <w:szCs w:val="28"/>
          <w:shd w:val="clear" w:color="auto" w:fill="FFFFFF"/>
        </w:rPr>
        <w:t> 1</w:t>
      </w:r>
      <w:r>
        <w:rPr>
          <w:rFonts w:ascii="Times New Roman" w:eastAsia="Calibri" w:hAnsi="Times New Roman" w:cs="Times New Roman"/>
          <w:sz w:val="28"/>
          <w:szCs w:val="28"/>
          <w:shd w:val="clear" w:color="auto" w:fill="FFFFFF"/>
        </w:rPr>
        <w:t>01</w:t>
      </w:r>
      <w:r w:rsidR="00253BEA">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332</w:t>
      </w:r>
      <w:r w:rsidR="00146781"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я</w:t>
      </w:r>
      <w:r w:rsidR="00146781" w:rsidRPr="00D03A4F">
        <w:rPr>
          <w:rFonts w:ascii="Times New Roman" w:eastAsia="Calibri" w:hAnsi="Times New Roman" w:cs="Times New Roman"/>
          <w:sz w:val="28"/>
          <w:szCs w:val="28"/>
          <w:shd w:val="clear" w:color="auto" w:fill="FFFFFF"/>
        </w:rPr>
        <w:t xml:space="preserve"> подано на улучшение жилищных условий (</w:t>
      </w:r>
      <w:r>
        <w:rPr>
          <w:rFonts w:ascii="Times New Roman" w:eastAsia="Calibri" w:hAnsi="Times New Roman" w:cs="Times New Roman"/>
          <w:sz w:val="28"/>
          <w:szCs w:val="28"/>
          <w:shd w:val="clear" w:color="auto" w:fill="FFFFFF"/>
        </w:rPr>
        <w:t>79</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75</w:t>
      </w:r>
      <w:r w:rsidR="00146781" w:rsidRPr="00D03A4F">
        <w:rPr>
          <w:rFonts w:ascii="Times New Roman" w:eastAsia="Calibri" w:hAnsi="Times New Roman" w:cs="Times New Roman"/>
          <w:sz w:val="28"/>
          <w:szCs w:val="28"/>
          <w:shd w:val="clear" w:color="auto" w:fill="FFFFFF"/>
        </w:rPr>
        <w:t>% от общего количества обращений);</w:t>
      </w:r>
    </w:p>
    <w:p w14:paraId="565FC4E5" w14:textId="77777777" w:rsidR="00146781" w:rsidRPr="00D03A4F" w:rsidRDefault="00424D57" w:rsidP="00146781">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1 </w:t>
      </w:r>
      <w:r w:rsidR="00F915C8">
        <w:rPr>
          <w:rFonts w:ascii="Times New Roman" w:eastAsia="Calibri" w:hAnsi="Times New Roman" w:cs="Times New Roman"/>
          <w:sz w:val="28"/>
          <w:szCs w:val="28"/>
          <w:shd w:val="clear" w:color="auto" w:fill="FFFFFF"/>
        </w:rPr>
        <w:t>346</w:t>
      </w:r>
      <w:r w:rsidR="00253BEA">
        <w:rPr>
          <w:rFonts w:ascii="Times New Roman" w:eastAsia="Calibri" w:hAnsi="Times New Roman" w:cs="Times New Roman"/>
          <w:sz w:val="28"/>
          <w:szCs w:val="28"/>
        </w:rPr>
        <w:t> </w:t>
      </w:r>
      <w:r w:rsidR="00F915C8">
        <w:rPr>
          <w:rFonts w:ascii="Times New Roman" w:eastAsia="Calibri" w:hAnsi="Times New Roman" w:cs="Times New Roman"/>
          <w:sz w:val="28"/>
          <w:szCs w:val="28"/>
          <w:shd w:val="clear" w:color="auto" w:fill="FFFFFF"/>
        </w:rPr>
        <w:t>648</w:t>
      </w:r>
      <w:r w:rsidR="00086237">
        <w:rPr>
          <w:rFonts w:ascii="Times New Roman" w:eastAsia="Calibri" w:hAnsi="Times New Roman" w:cs="Times New Roman"/>
          <w:sz w:val="28"/>
          <w:szCs w:val="28"/>
          <w:shd w:val="clear" w:color="auto" w:fill="FFFFFF"/>
        </w:rPr>
        <w:t xml:space="preserve"> заявлени</w:t>
      </w:r>
      <w:r w:rsidR="00F915C8">
        <w:rPr>
          <w:rFonts w:ascii="Times New Roman" w:eastAsia="Calibri" w:hAnsi="Times New Roman" w:cs="Times New Roman"/>
          <w:sz w:val="28"/>
          <w:szCs w:val="28"/>
          <w:shd w:val="clear" w:color="auto" w:fill="FFFFFF"/>
        </w:rPr>
        <w:t>й</w:t>
      </w:r>
      <w:r w:rsidR="00146781" w:rsidRPr="00D03A4F">
        <w:rPr>
          <w:rFonts w:ascii="Times New Roman" w:eastAsia="Calibri" w:hAnsi="Times New Roman" w:cs="Times New Roman"/>
          <w:sz w:val="28"/>
          <w:szCs w:val="28"/>
          <w:shd w:val="clear" w:color="auto" w:fill="FFFFFF"/>
        </w:rPr>
        <w:t xml:space="preserve"> – на оказание платных образовательных услуг (1</w:t>
      </w:r>
      <w:r w:rsidR="00F915C8">
        <w:rPr>
          <w:rFonts w:ascii="Times New Roman" w:eastAsia="Calibri" w:hAnsi="Times New Roman" w:cs="Times New Roman"/>
          <w:sz w:val="28"/>
          <w:szCs w:val="28"/>
          <w:shd w:val="clear" w:color="auto" w:fill="FFFFFF"/>
        </w:rPr>
        <w:t>3</w:t>
      </w:r>
      <w:r w:rsidR="00146781" w:rsidRPr="00D03A4F">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26</w:t>
      </w:r>
      <w:r w:rsidR="00146781" w:rsidRPr="00D03A4F">
        <w:rPr>
          <w:rFonts w:ascii="Times New Roman" w:eastAsia="Calibri" w:hAnsi="Times New Roman" w:cs="Times New Roman"/>
          <w:sz w:val="28"/>
          <w:szCs w:val="28"/>
          <w:shd w:val="clear" w:color="auto" w:fill="FFFFFF"/>
        </w:rPr>
        <w:t>% от общего количества обращений);</w:t>
      </w:r>
    </w:p>
    <w:p w14:paraId="33115F2E"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10</w:t>
      </w:r>
      <w:r w:rsidR="00253BEA">
        <w:rPr>
          <w:rFonts w:ascii="Times New Roman" w:eastAsia="Calibri" w:hAnsi="Times New Roman" w:cs="Times New Roman"/>
          <w:sz w:val="28"/>
          <w:szCs w:val="28"/>
        </w:rPr>
        <w:t> </w:t>
      </w:r>
      <w:r>
        <w:rPr>
          <w:rFonts w:ascii="Times New Roman" w:eastAsia="Calibri" w:hAnsi="Times New Roman" w:cs="Times New Roman"/>
          <w:sz w:val="28"/>
          <w:szCs w:val="28"/>
          <w:shd w:val="clear" w:color="auto" w:fill="FFFFFF"/>
        </w:rPr>
        <w:t>140</w:t>
      </w:r>
      <w:r w:rsidR="00146781" w:rsidRPr="00D03A4F">
        <w:rPr>
          <w:rFonts w:ascii="Times New Roman" w:eastAsia="Calibri" w:hAnsi="Times New Roman" w:cs="Times New Roman"/>
          <w:sz w:val="28"/>
          <w:szCs w:val="28"/>
          <w:shd w:val="clear" w:color="auto" w:fill="FFFFFF"/>
        </w:rPr>
        <w:t xml:space="preserve"> заявлени</w:t>
      </w:r>
      <w:r w:rsidR="00086237">
        <w:rPr>
          <w:rFonts w:ascii="Times New Roman" w:eastAsia="Calibri" w:hAnsi="Times New Roman" w:cs="Times New Roman"/>
          <w:sz w:val="28"/>
          <w:szCs w:val="28"/>
          <w:shd w:val="clear" w:color="auto" w:fill="FFFFFF"/>
        </w:rPr>
        <w:t>й</w:t>
      </w:r>
      <w:r w:rsidR="00146781" w:rsidRPr="00D03A4F">
        <w:rPr>
          <w:rFonts w:ascii="Times New Roman" w:eastAsia="Calibri" w:hAnsi="Times New Roman" w:cs="Times New Roman"/>
          <w:sz w:val="28"/>
          <w:szCs w:val="28"/>
          <w:shd w:val="clear" w:color="auto" w:fill="FFFFFF"/>
        </w:rPr>
        <w:t xml:space="preserve"> – на формирование накопительной пенсии женщины (0,</w:t>
      </w:r>
      <w:r>
        <w:rPr>
          <w:rFonts w:ascii="Times New Roman" w:eastAsia="Calibri" w:hAnsi="Times New Roman" w:cs="Times New Roman"/>
          <w:sz w:val="28"/>
          <w:szCs w:val="28"/>
          <w:shd w:val="clear" w:color="auto" w:fill="FFFFFF"/>
        </w:rPr>
        <w:t>1</w:t>
      </w:r>
      <w:r w:rsidR="00146781" w:rsidRPr="00D03A4F">
        <w:rPr>
          <w:rFonts w:ascii="Times New Roman" w:eastAsia="Calibri" w:hAnsi="Times New Roman" w:cs="Times New Roman"/>
          <w:sz w:val="28"/>
          <w:szCs w:val="28"/>
          <w:shd w:val="clear" w:color="auto" w:fill="FFFFFF"/>
        </w:rPr>
        <w:t>% от общего количества обращений);</w:t>
      </w:r>
    </w:p>
    <w:p w14:paraId="3C7D4752"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642</w:t>
      </w:r>
      <w:r w:rsidR="00146781" w:rsidRPr="00D03A4F">
        <w:rPr>
          <w:rFonts w:ascii="Times New Roman" w:eastAsia="Calibri" w:hAnsi="Times New Roman" w:cs="Times New Roman"/>
          <w:sz w:val="28"/>
          <w:szCs w:val="28"/>
          <w:shd w:val="clear" w:color="auto" w:fill="FFFFFF"/>
        </w:rPr>
        <w:t xml:space="preserve"> заявлени</w:t>
      </w:r>
      <w:r>
        <w:rPr>
          <w:rFonts w:ascii="Times New Roman" w:eastAsia="Calibri" w:hAnsi="Times New Roman" w:cs="Times New Roman"/>
          <w:sz w:val="28"/>
          <w:szCs w:val="28"/>
          <w:shd w:val="clear" w:color="auto" w:fill="FFFFFF"/>
        </w:rPr>
        <w:t>я</w:t>
      </w:r>
      <w:r w:rsidR="00146781" w:rsidRPr="00D03A4F">
        <w:rPr>
          <w:rFonts w:ascii="Times New Roman" w:eastAsia="Calibri" w:hAnsi="Times New Roman" w:cs="Times New Roman"/>
          <w:sz w:val="28"/>
          <w:szCs w:val="28"/>
          <w:shd w:val="clear" w:color="auto" w:fill="FFFFFF"/>
        </w:rPr>
        <w:t xml:space="preserve"> – на компенсацию расходов, связанных с приобретением товаров и услуг, предназначенных для социальной адаптации и интеграции в общество детей-инвалидов (0,00</w:t>
      </w:r>
      <w:r>
        <w:rPr>
          <w:rFonts w:ascii="Times New Roman" w:eastAsia="Calibri" w:hAnsi="Times New Roman" w:cs="Times New Roman"/>
          <w:sz w:val="28"/>
          <w:szCs w:val="28"/>
          <w:shd w:val="clear" w:color="auto" w:fill="FFFFFF"/>
        </w:rPr>
        <w:t>6</w:t>
      </w:r>
      <w:r w:rsidR="00146781" w:rsidRPr="00D03A4F">
        <w:rPr>
          <w:rFonts w:ascii="Times New Roman" w:eastAsia="Calibri" w:hAnsi="Times New Roman" w:cs="Times New Roman"/>
          <w:sz w:val="28"/>
          <w:szCs w:val="28"/>
          <w:shd w:val="clear" w:color="auto" w:fill="FFFFFF"/>
        </w:rPr>
        <w:t>% от общего количества обращений);</w:t>
      </w:r>
    </w:p>
    <w:p w14:paraId="2D25E5F0"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699 113</w:t>
      </w:r>
      <w:r w:rsidR="00146781" w:rsidRPr="00D03A4F">
        <w:rPr>
          <w:rFonts w:ascii="Times New Roman" w:eastAsia="Calibri" w:hAnsi="Times New Roman" w:cs="Times New Roman"/>
          <w:sz w:val="28"/>
          <w:szCs w:val="28"/>
          <w:shd w:val="clear" w:color="auto" w:fill="FFFFFF"/>
        </w:rPr>
        <w:t xml:space="preserve"> заявлений – на ежемесячную выплату в связи с рождением (усыновлением) второго ребенка (</w:t>
      </w:r>
      <w:r>
        <w:rPr>
          <w:rFonts w:ascii="Times New Roman" w:eastAsia="Calibri" w:hAnsi="Times New Roman" w:cs="Times New Roman"/>
          <w:sz w:val="28"/>
          <w:szCs w:val="28"/>
          <w:shd w:val="clear" w:color="auto" w:fill="FFFFFF"/>
        </w:rPr>
        <w:t>6</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88</w:t>
      </w:r>
      <w:r w:rsidR="00146781" w:rsidRPr="00D03A4F">
        <w:rPr>
          <w:rFonts w:ascii="Times New Roman" w:eastAsia="Calibri" w:hAnsi="Times New Roman" w:cs="Times New Roman"/>
          <w:sz w:val="28"/>
          <w:szCs w:val="28"/>
          <w:shd w:val="clear" w:color="auto" w:fill="FFFFFF"/>
        </w:rPr>
        <w:t>% от общего количества обращений).</w:t>
      </w:r>
    </w:p>
    <w:p w14:paraId="21F2F72A" w14:textId="77777777"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В 20</w:t>
      </w:r>
      <w:r w:rsidR="00086237">
        <w:rPr>
          <w:rFonts w:ascii="Times New Roman" w:eastAsia="Calibri" w:hAnsi="Times New Roman" w:cs="Times New Roman"/>
          <w:sz w:val="28"/>
          <w:szCs w:val="28"/>
          <w:shd w:val="clear" w:color="auto" w:fill="FFFFFF"/>
        </w:rPr>
        <w:t>2</w:t>
      </w:r>
      <w:r w:rsidR="00F915C8">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w:t>
      </w:r>
      <w:r w:rsidR="001D2951">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с заявлениями о распоряжении средствами материнского (семейного) капитала в территориальные органы ПФР обратилось </w:t>
      </w:r>
      <w:r w:rsidR="00086237">
        <w:rPr>
          <w:rFonts w:ascii="Times New Roman" w:eastAsia="Calibri" w:hAnsi="Times New Roman" w:cs="Times New Roman"/>
          <w:sz w:val="28"/>
          <w:szCs w:val="28"/>
          <w:shd w:val="clear" w:color="auto" w:fill="FFFFFF"/>
        </w:rPr>
        <w:t>1 </w:t>
      </w:r>
      <w:r w:rsidR="00F915C8">
        <w:rPr>
          <w:rFonts w:ascii="Times New Roman" w:eastAsia="Calibri" w:hAnsi="Times New Roman" w:cs="Times New Roman"/>
          <w:sz w:val="28"/>
          <w:szCs w:val="28"/>
          <w:shd w:val="clear" w:color="auto" w:fill="FFFFFF"/>
        </w:rPr>
        <w:t xml:space="preserve">482 961 </w:t>
      </w:r>
      <w:r w:rsidRPr="00D03A4F">
        <w:rPr>
          <w:rFonts w:ascii="Times New Roman" w:eastAsia="Calibri" w:hAnsi="Times New Roman" w:cs="Times New Roman"/>
          <w:sz w:val="28"/>
          <w:szCs w:val="28"/>
          <w:shd w:val="clear" w:color="auto" w:fill="FFFFFF"/>
        </w:rPr>
        <w:t>граждан</w:t>
      </w:r>
      <w:r w:rsidR="00F915C8">
        <w:rPr>
          <w:rFonts w:ascii="Times New Roman" w:eastAsia="Calibri" w:hAnsi="Times New Roman" w:cs="Times New Roman"/>
          <w:sz w:val="28"/>
          <w:szCs w:val="28"/>
          <w:shd w:val="clear" w:color="auto" w:fill="FFFFFF"/>
        </w:rPr>
        <w:t>ин</w:t>
      </w:r>
      <w:r w:rsidRPr="00D03A4F">
        <w:rPr>
          <w:rFonts w:ascii="Times New Roman" w:eastAsia="Calibri" w:hAnsi="Times New Roman" w:cs="Times New Roman"/>
          <w:sz w:val="28"/>
          <w:szCs w:val="28"/>
          <w:shd w:val="clear" w:color="auto" w:fill="FFFFFF"/>
        </w:rPr>
        <w:t>, в том числе:</w:t>
      </w:r>
    </w:p>
    <w:p w14:paraId="0100CAF9"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912 605</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w:t>
      </w:r>
      <w:r w:rsidR="00086237">
        <w:rPr>
          <w:rFonts w:ascii="Times New Roman" w:eastAsia="Calibri" w:hAnsi="Times New Roman" w:cs="Times New Roman"/>
          <w:sz w:val="28"/>
          <w:szCs w:val="28"/>
          <w:shd w:val="clear" w:color="auto" w:fill="FFFFFF"/>
        </w:rPr>
        <w:t>а улучшение жилищных условий (6</w:t>
      </w:r>
      <w:r>
        <w:rPr>
          <w:rFonts w:ascii="Times New Roman" w:eastAsia="Calibri" w:hAnsi="Times New Roman" w:cs="Times New Roman"/>
          <w:sz w:val="28"/>
          <w:szCs w:val="28"/>
          <w:shd w:val="clear" w:color="auto" w:fill="FFFFFF"/>
        </w:rPr>
        <w:t>1</w:t>
      </w:r>
      <w:r w:rsidR="00146781" w:rsidRPr="00D03A4F">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54</w:t>
      </w:r>
      <w:r w:rsidR="00146781" w:rsidRPr="00D03A4F">
        <w:rPr>
          <w:rFonts w:ascii="Times New Roman" w:eastAsia="Calibri" w:hAnsi="Times New Roman" w:cs="Times New Roman"/>
          <w:sz w:val="28"/>
          <w:szCs w:val="28"/>
          <w:shd w:val="clear" w:color="auto" w:fill="FFFFFF"/>
        </w:rPr>
        <w:t>% от общего числа обращений);</w:t>
      </w:r>
    </w:p>
    <w:p w14:paraId="1677553A"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270 777</w:t>
      </w:r>
      <w:r w:rsidR="00146781" w:rsidRPr="00D03A4F">
        <w:rPr>
          <w:rFonts w:ascii="Times New Roman" w:eastAsia="Calibri" w:hAnsi="Times New Roman" w:cs="Times New Roman"/>
          <w:sz w:val="28"/>
          <w:szCs w:val="28"/>
          <w:shd w:val="clear" w:color="auto" w:fill="FFFFFF"/>
        </w:rPr>
        <w:t xml:space="preserve"> граждан –</w:t>
      </w:r>
      <w:r w:rsidR="00086237"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оказание платных образовательных услуг (</w:t>
      </w:r>
      <w:r w:rsidR="00086237">
        <w:rPr>
          <w:rFonts w:ascii="Times New Roman" w:eastAsia="Calibri" w:hAnsi="Times New Roman" w:cs="Times New Roman"/>
          <w:sz w:val="28"/>
          <w:szCs w:val="28"/>
          <w:shd w:val="clear" w:color="auto" w:fill="FFFFFF"/>
        </w:rPr>
        <w:t>1</w:t>
      </w:r>
      <w:r>
        <w:rPr>
          <w:rFonts w:ascii="Times New Roman" w:eastAsia="Calibri" w:hAnsi="Times New Roman" w:cs="Times New Roman"/>
          <w:sz w:val="28"/>
          <w:szCs w:val="28"/>
          <w:shd w:val="clear" w:color="auto" w:fill="FFFFFF"/>
        </w:rPr>
        <w:t>8</w:t>
      </w:r>
      <w:r w:rsidR="00086237">
        <w:rPr>
          <w:rFonts w:ascii="Times New Roman" w:eastAsia="Calibri" w:hAnsi="Times New Roman" w:cs="Times New Roman"/>
          <w:sz w:val="28"/>
          <w:szCs w:val="28"/>
          <w:shd w:val="clear" w:color="auto" w:fill="FFFFFF"/>
        </w:rPr>
        <w:t>,</w:t>
      </w:r>
      <w:r>
        <w:rPr>
          <w:rFonts w:ascii="Times New Roman" w:eastAsia="Calibri" w:hAnsi="Times New Roman" w:cs="Times New Roman"/>
          <w:sz w:val="28"/>
          <w:szCs w:val="28"/>
          <w:shd w:val="clear" w:color="auto" w:fill="FFFFFF"/>
        </w:rPr>
        <w:t>26</w:t>
      </w:r>
      <w:r w:rsidR="00146781" w:rsidRPr="00D03A4F">
        <w:rPr>
          <w:rFonts w:ascii="Times New Roman" w:eastAsia="Calibri" w:hAnsi="Times New Roman" w:cs="Times New Roman"/>
          <w:sz w:val="28"/>
          <w:szCs w:val="28"/>
          <w:shd w:val="clear" w:color="auto" w:fill="FFFFFF"/>
        </w:rPr>
        <w:t>% от общего числа обращений);</w:t>
      </w:r>
    </w:p>
    <w:p w14:paraId="7B0D5055" w14:textId="77777777" w:rsidR="00146781" w:rsidRPr="00D03A4F" w:rsidRDefault="00F915C8"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4 070</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формирование накопительной пенсии женщины (0,</w:t>
      </w:r>
      <w:r>
        <w:rPr>
          <w:rFonts w:ascii="Times New Roman" w:eastAsia="Calibri" w:hAnsi="Times New Roman" w:cs="Times New Roman"/>
          <w:sz w:val="28"/>
          <w:szCs w:val="28"/>
          <w:shd w:val="clear" w:color="auto" w:fill="FFFFFF"/>
        </w:rPr>
        <w:t>27</w:t>
      </w:r>
      <w:r w:rsidR="00146781" w:rsidRPr="00D03A4F">
        <w:rPr>
          <w:rFonts w:ascii="Times New Roman" w:eastAsia="Calibri" w:hAnsi="Times New Roman" w:cs="Times New Roman"/>
          <w:sz w:val="28"/>
          <w:szCs w:val="28"/>
          <w:shd w:val="clear" w:color="auto" w:fill="FFFFFF"/>
        </w:rPr>
        <w:t>% от общего числа обращений);</w:t>
      </w:r>
    </w:p>
    <w:p w14:paraId="48CFD669" w14:textId="60B19CA4"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1</w:t>
      </w:r>
      <w:r w:rsidR="00F915C8">
        <w:rPr>
          <w:rFonts w:ascii="Times New Roman" w:eastAsia="Calibri" w:hAnsi="Times New Roman" w:cs="Times New Roman"/>
          <w:sz w:val="28"/>
          <w:szCs w:val="28"/>
          <w:shd w:val="clear" w:color="auto" w:fill="FFFFFF"/>
        </w:rPr>
        <w:t>86</w:t>
      </w:r>
      <w:r w:rsidR="00146781" w:rsidRPr="00D03A4F">
        <w:rPr>
          <w:rFonts w:ascii="Times New Roman" w:eastAsia="Calibri" w:hAnsi="Times New Roman" w:cs="Times New Roman"/>
          <w:sz w:val="28"/>
          <w:szCs w:val="28"/>
          <w:shd w:val="clear" w:color="auto" w:fill="FFFFFF"/>
        </w:rPr>
        <w:t xml:space="preserve"> граждан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распоряжении средствами материнского (семейного) капитала на компенсацию затрат на приобретение товаров и услуг, обеспечив</w:t>
      </w:r>
      <w:r w:rsidR="00BB5821">
        <w:rPr>
          <w:rFonts w:ascii="Times New Roman" w:eastAsia="Calibri" w:hAnsi="Times New Roman" w:cs="Times New Roman"/>
          <w:sz w:val="28"/>
          <w:szCs w:val="28"/>
          <w:shd w:val="clear" w:color="auto" w:fill="FFFFFF"/>
        </w:rPr>
        <w:t xml:space="preserve">ающих адаптацию и социализацию </w:t>
      </w:r>
      <w:r w:rsidR="00146781" w:rsidRPr="00D03A4F">
        <w:rPr>
          <w:rFonts w:ascii="Times New Roman" w:eastAsia="Calibri" w:hAnsi="Times New Roman" w:cs="Times New Roman"/>
          <w:sz w:val="28"/>
          <w:szCs w:val="28"/>
          <w:shd w:val="clear" w:color="auto" w:fill="FFFFFF"/>
        </w:rPr>
        <w:t>детей</w:t>
      </w:r>
      <w:r w:rsidR="00DD3C75">
        <w:rPr>
          <w:rFonts w:ascii="Times New Roman" w:eastAsia="Calibri" w:hAnsi="Times New Roman" w:cs="Times New Roman"/>
          <w:sz w:val="28"/>
          <w:szCs w:val="28"/>
          <w:shd w:val="clear" w:color="auto" w:fill="FFFFFF"/>
        </w:rPr>
        <w:t xml:space="preserve"> с инвалидностью</w:t>
      </w:r>
      <w:r w:rsidR="00146781" w:rsidRPr="00D03A4F">
        <w:rPr>
          <w:rFonts w:ascii="Times New Roman" w:eastAsia="Calibri" w:hAnsi="Times New Roman" w:cs="Times New Roman"/>
          <w:sz w:val="28"/>
          <w:szCs w:val="28"/>
          <w:shd w:val="clear" w:color="auto" w:fill="FFFFFF"/>
        </w:rPr>
        <w:t xml:space="preserve"> (0,</w:t>
      </w:r>
      <w:r w:rsidR="006C4B3C">
        <w:rPr>
          <w:rFonts w:ascii="Times New Roman" w:eastAsia="Calibri" w:hAnsi="Times New Roman" w:cs="Times New Roman"/>
          <w:sz w:val="28"/>
          <w:szCs w:val="28"/>
          <w:shd w:val="clear" w:color="auto" w:fill="FFFFFF"/>
        </w:rPr>
        <w:t>01</w:t>
      </w:r>
      <w:r w:rsidR="00146781" w:rsidRPr="00D03A4F">
        <w:rPr>
          <w:rFonts w:ascii="Times New Roman" w:eastAsia="Calibri" w:hAnsi="Times New Roman" w:cs="Times New Roman"/>
          <w:sz w:val="28"/>
          <w:szCs w:val="28"/>
          <w:shd w:val="clear" w:color="auto" w:fill="FFFFFF"/>
        </w:rPr>
        <w:t>% от общего числа обращений);</w:t>
      </w:r>
    </w:p>
    <w:p w14:paraId="6861503C" w14:textId="77777777" w:rsidR="00146781" w:rsidRPr="00D03A4F" w:rsidRDefault="00A90C75" w:rsidP="00146781">
      <w:pPr>
        <w:widowControl w:val="0"/>
        <w:spacing w:after="0" w:line="30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lastRenderedPageBreak/>
        <w:t>2</w:t>
      </w:r>
      <w:r w:rsidR="00F915C8">
        <w:rPr>
          <w:rFonts w:ascii="Times New Roman" w:eastAsia="Calibri" w:hAnsi="Times New Roman" w:cs="Times New Roman"/>
          <w:sz w:val="28"/>
          <w:szCs w:val="28"/>
          <w:shd w:val="clear" w:color="auto" w:fill="FFFFFF"/>
        </w:rPr>
        <w:t>95</w:t>
      </w:r>
      <w:r w:rsidR="00253BEA">
        <w:rPr>
          <w:rFonts w:ascii="Times New Roman" w:eastAsia="Calibri" w:hAnsi="Times New Roman" w:cs="Times New Roman"/>
          <w:sz w:val="28"/>
          <w:szCs w:val="28"/>
        </w:rPr>
        <w:t> </w:t>
      </w:r>
      <w:r w:rsidR="00F915C8">
        <w:rPr>
          <w:rFonts w:ascii="Times New Roman" w:eastAsia="Calibri" w:hAnsi="Times New Roman" w:cs="Times New Roman"/>
          <w:sz w:val="28"/>
          <w:szCs w:val="28"/>
          <w:shd w:val="clear" w:color="auto" w:fill="FFFFFF"/>
        </w:rPr>
        <w:t>32</w:t>
      </w:r>
      <w:r>
        <w:rPr>
          <w:rFonts w:ascii="Times New Roman" w:eastAsia="Calibri" w:hAnsi="Times New Roman" w:cs="Times New Roman"/>
          <w:sz w:val="28"/>
          <w:szCs w:val="28"/>
          <w:shd w:val="clear" w:color="auto" w:fill="FFFFFF"/>
        </w:rPr>
        <w:t>3</w:t>
      </w:r>
      <w:r w:rsidR="00146781" w:rsidRPr="00D03A4F">
        <w:rPr>
          <w:rFonts w:ascii="Times New Roman" w:eastAsia="Calibri" w:hAnsi="Times New Roman" w:cs="Times New Roman"/>
          <w:sz w:val="28"/>
          <w:szCs w:val="28"/>
          <w:shd w:val="clear" w:color="auto" w:fill="FFFFFF"/>
        </w:rPr>
        <w:t xml:space="preserve"> гражданина –</w:t>
      </w:r>
      <w:r w:rsidR="00146781" w:rsidRPr="00D03A4F">
        <w:rPr>
          <w:rFonts w:ascii="Times New Roman" w:eastAsia="Calibri" w:hAnsi="Times New Roman" w:cs="Times New Roman"/>
          <w:sz w:val="28"/>
          <w:szCs w:val="28"/>
        </w:rPr>
        <w:t> </w:t>
      </w:r>
      <w:r w:rsidR="00146781" w:rsidRPr="00D03A4F">
        <w:rPr>
          <w:rFonts w:ascii="Times New Roman" w:eastAsia="Calibri" w:hAnsi="Times New Roman" w:cs="Times New Roman"/>
          <w:sz w:val="28"/>
          <w:szCs w:val="28"/>
          <w:shd w:val="clear" w:color="auto" w:fill="FFFFFF"/>
        </w:rPr>
        <w:t>с заявлениями о назначении ежемесячной выплаты в связи с рождением (усыновлением) второго ребенка (</w:t>
      </w:r>
      <w:r w:rsidR="00F915C8">
        <w:rPr>
          <w:rFonts w:ascii="Times New Roman" w:eastAsia="Calibri" w:hAnsi="Times New Roman" w:cs="Times New Roman"/>
          <w:sz w:val="28"/>
          <w:szCs w:val="28"/>
          <w:shd w:val="clear" w:color="auto" w:fill="FFFFFF"/>
        </w:rPr>
        <w:t>19</w:t>
      </w:r>
      <w:r w:rsidR="00146781" w:rsidRPr="00D03A4F">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91</w:t>
      </w:r>
      <w:r w:rsidR="00146781" w:rsidRPr="00D03A4F">
        <w:rPr>
          <w:rFonts w:ascii="Times New Roman" w:eastAsia="Calibri" w:hAnsi="Times New Roman" w:cs="Times New Roman"/>
          <w:sz w:val="28"/>
          <w:szCs w:val="28"/>
          <w:shd w:val="clear" w:color="auto" w:fill="FFFFFF"/>
        </w:rPr>
        <w:t>% от общего числа обращений).</w:t>
      </w:r>
    </w:p>
    <w:p w14:paraId="785002AF" w14:textId="2038518D"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Объем средств, направленных на предоставление дополнительных мер государственной поддержки за все время </w:t>
      </w:r>
      <w:r w:rsidR="00BB5821">
        <w:rPr>
          <w:rFonts w:ascii="Times New Roman" w:eastAsia="Calibri" w:hAnsi="Times New Roman" w:cs="Times New Roman"/>
          <w:sz w:val="28"/>
          <w:szCs w:val="28"/>
          <w:shd w:val="clear" w:color="auto" w:fill="FFFFFF"/>
        </w:rPr>
        <w:t xml:space="preserve">реализации Федерального закона </w:t>
      </w:r>
      <w:r w:rsidR="00BB5821">
        <w:rPr>
          <w:rFonts w:ascii="Times New Roman" w:eastAsia="Calibri" w:hAnsi="Times New Roman" w:cs="Times New Roman"/>
          <w:sz w:val="28"/>
          <w:szCs w:val="28"/>
          <w:shd w:val="clear" w:color="auto" w:fill="FFFFFF"/>
        </w:rPr>
        <w:br/>
      </w:r>
      <w:r w:rsidR="00F915C8">
        <w:rPr>
          <w:rFonts w:ascii="Times New Roman" w:eastAsia="Calibri" w:hAnsi="Times New Roman" w:cs="Times New Roman"/>
          <w:sz w:val="28"/>
          <w:szCs w:val="28"/>
          <w:shd w:val="clear" w:color="auto" w:fill="FFFFFF"/>
        </w:rPr>
        <w:t>о</w:t>
      </w:r>
      <w:r w:rsidRPr="00D03A4F">
        <w:rPr>
          <w:rFonts w:ascii="Times New Roman" w:eastAsia="Calibri" w:hAnsi="Times New Roman" w:cs="Times New Roman"/>
          <w:sz w:val="28"/>
          <w:szCs w:val="28"/>
          <w:shd w:val="clear" w:color="auto" w:fill="FFFFFF"/>
        </w:rPr>
        <w:t xml:space="preserve">т 29 декабря 2006 г. № 256-ФЗ </w:t>
      </w:r>
      <w:r w:rsidR="00F915C8" w:rsidRPr="00D03A4F">
        <w:rPr>
          <w:rFonts w:ascii="Times New Roman" w:eastAsia="Calibri" w:hAnsi="Times New Roman" w:cs="Times New Roman"/>
          <w:sz w:val="28"/>
          <w:szCs w:val="28"/>
          <w:shd w:val="clear" w:color="auto" w:fill="FFFFFF"/>
        </w:rPr>
        <w:t>по</w:t>
      </w:r>
      <w:r w:rsidR="00F915C8">
        <w:rPr>
          <w:rFonts w:ascii="Times New Roman" w:eastAsia="Calibri" w:hAnsi="Times New Roman" w:cs="Times New Roman"/>
          <w:sz w:val="28"/>
          <w:szCs w:val="28"/>
          <w:shd w:val="clear" w:color="auto" w:fill="FFFFFF"/>
        </w:rPr>
        <w:t xml:space="preserve"> состоянию на 1 января 2022 г</w:t>
      </w:r>
      <w:r w:rsidR="001D2951">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 xml:space="preserve"> </w:t>
      </w:r>
      <w:r w:rsidRPr="00D03A4F">
        <w:rPr>
          <w:rFonts w:ascii="Times New Roman" w:eastAsia="Calibri" w:hAnsi="Times New Roman" w:cs="Times New Roman"/>
          <w:sz w:val="28"/>
          <w:szCs w:val="28"/>
          <w:shd w:val="clear" w:color="auto" w:fill="FFFFFF"/>
        </w:rPr>
        <w:t>по всем направлениям использования средств материнского (семейного) капитала,</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составил </w:t>
      </w:r>
      <w:r w:rsidR="00135082">
        <w:rPr>
          <w:rFonts w:ascii="Times New Roman" w:eastAsia="Calibri" w:hAnsi="Times New Roman" w:cs="Times New Roman"/>
          <w:sz w:val="28"/>
          <w:szCs w:val="28"/>
          <w:shd w:val="clear" w:color="auto" w:fill="FFFFFF"/>
        </w:rPr>
        <w:br/>
      </w:r>
      <w:r w:rsidR="00F915C8">
        <w:rPr>
          <w:rFonts w:ascii="Times New Roman" w:eastAsia="Calibri" w:hAnsi="Times New Roman" w:cs="Times New Roman"/>
          <w:sz w:val="28"/>
          <w:szCs w:val="28"/>
          <w:shd w:val="clear" w:color="auto" w:fill="FFFFFF"/>
        </w:rPr>
        <w:t>3 220</w:t>
      </w:r>
      <w:r w:rsidRPr="00D03A4F">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253</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A90C75">
        <w:rPr>
          <w:rFonts w:ascii="Times New Roman" w:eastAsia="Calibri" w:hAnsi="Times New Roman" w:cs="Times New Roman"/>
          <w:sz w:val="28"/>
          <w:szCs w:val="28"/>
          <w:shd w:val="clear" w:color="auto" w:fill="FFFFFF"/>
        </w:rPr>
        <w:t>2</w:t>
      </w:r>
      <w:r w:rsidR="00F915C8">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3</w:t>
      </w:r>
      <w:r w:rsidR="00F915C8">
        <w:rPr>
          <w:rFonts w:ascii="Times New Roman" w:eastAsia="Calibri" w:hAnsi="Times New Roman" w:cs="Times New Roman"/>
          <w:sz w:val="28"/>
          <w:szCs w:val="28"/>
          <w:shd w:val="clear" w:color="auto" w:fill="FFFFFF"/>
        </w:rPr>
        <w:t>99</w:t>
      </w:r>
      <w:r w:rsidRPr="00D03A4F">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247</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в том числе:</w:t>
      </w:r>
    </w:p>
    <w:p w14:paraId="3083DB34" w14:textId="77777777"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улучшение жилищных условий – </w:t>
      </w:r>
      <w:r w:rsidR="00F915C8">
        <w:rPr>
          <w:rFonts w:ascii="Times New Roman" w:eastAsia="Calibri" w:hAnsi="Times New Roman" w:cs="Times New Roman"/>
          <w:sz w:val="28"/>
          <w:szCs w:val="28"/>
          <w:shd w:val="clear" w:color="auto" w:fill="FFFFFF"/>
        </w:rPr>
        <w:t>3 089,842</w:t>
      </w:r>
      <w:r w:rsidR="00C24BF2">
        <w:rPr>
          <w:rFonts w:ascii="Times New Roman" w:eastAsia="Calibri" w:hAnsi="Times New Roman" w:cs="Times New Roman"/>
          <w:sz w:val="28"/>
          <w:szCs w:val="28"/>
          <w:shd w:val="clear" w:color="auto" w:fill="FFFFFF"/>
        </w:rPr>
        <w:t xml:space="preserve"> млрд</w:t>
      </w:r>
      <w:r w:rsidR="00BB5821">
        <w:rPr>
          <w:rFonts w:ascii="Times New Roman" w:eastAsia="Calibri" w:hAnsi="Times New Roman" w:cs="Times New Roman"/>
          <w:sz w:val="28"/>
          <w:szCs w:val="28"/>
          <w:shd w:val="clear" w:color="auto" w:fill="FFFFFF"/>
        </w:rPr>
        <w:t xml:space="preserve"> рублей </w:t>
      </w:r>
      <w:r w:rsidRPr="00D03A4F">
        <w:rPr>
          <w:rFonts w:ascii="Times New Roman" w:eastAsia="Calibri" w:hAnsi="Times New Roman" w:cs="Times New Roman"/>
          <w:sz w:val="28"/>
          <w:szCs w:val="28"/>
          <w:shd w:val="clear" w:color="auto" w:fill="FFFFFF"/>
        </w:rPr>
        <w:t>(20</w:t>
      </w:r>
      <w:r w:rsidR="00A90C75">
        <w:rPr>
          <w:rFonts w:ascii="Times New Roman" w:eastAsia="Calibri" w:hAnsi="Times New Roman" w:cs="Times New Roman"/>
          <w:sz w:val="28"/>
          <w:szCs w:val="28"/>
          <w:shd w:val="clear" w:color="auto" w:fill="FFFFFF"/>
        </w:rPr>
        <w:t>2</w:t>
      </w:r>
      <w:r w:rsidR="00F915C8">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 – </w:t>
      </w:r>
      <w:r w:rsidR="00F915C8">
        <w:rPr>
          <w:rFonts w:ascii="Times New Roman" w:eastAsia="Calibri" w:hAnsi="Times New Roman" w:cs="Times New Roman"/>
          <w:sz w:val="28"/>
          <w:szCs w:val="28"/>
          <w:shd w:val="clear" w:color="auto" w:fill="FFFFFF"/>
        </w:rPr>
        <w:t>361</w:t>
      </w:r>
      <w:r w:rsidRPr="00D03A4F">
        <w:rPr>
          <w:rFonts w:ascii="Times New Roman" w:eastAsia="Calibri" w:hAnsi="Times New Roman" w:cs="Times New Roman"/>
          <w:sz w:val="28"/>
          <w:szCs w:val="28"/>
          <w:shd w:val="clear" w:color="auto" w:fill="FFFFFF"/>
        </w:rPr>
        <w:t>,</w:t>
      </w:r>
      <w:r w:rsidR="00F915C8">
        <w:rPr>
          <w:rFonts w:ascii="Times New Roman" w:eastAsia="Calibri" w:hAnsi="Times New Roman" w:cs="Times New Roman"/>
          <w:sz w:val="28"/>
          <w:szCs w:val="28"/>
          <w:shd w:val="clear" w:color="auto" w:fill="FFFFFF"/>
        </w:rPr>
        <w:t>115</w:t>
      </w:r>
      <w:r w:rsidRPr="00D03A4F">
        <w:rPr>
          <w:rFonts w:ascii="Times New Roman" w:eastAsia="Calibri" w:hAnsi="Times New Roman" w:cs="Times New Roman"/>
          <w:sz w:val="28"/>
          <w:szCs w:val="28"/>
          <w:shd w:val="clear" w:color="auto" w:fill="FFFFFF"/>
        </w:rPr>
        <w:t xml:space="preserve"> млрд рублей), из них:</w:t>
      </w:r>
    </w:p>
    <w:p w14:paraId="4D7D1575" w14:textId="77777777" w:rsidR="00146781" w:rsidRPr="00D03A4F" w:rsidRDefault="00146781" w:rsidP="00146781">
      <w:pPr>
        <w:widowControl w:val="0"/>
        <w:spacing w:after="0" w:line="30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погашение основного долга и уплату процентов по кредитам и займам, полученным на приобретение или строительство жилья – </w:t>
      </w:r>
      <w:r w:rsidR="00F6133E">
        <w:rPr>
          <w:rFonts w:ascii="Times New Roman" w:eastAsia="Calibri" w:hAnsi="Times New Roman" w:cs="Times New Roman"/>
          <w:sz w:val="28"/>
          <w:szCs w:val="28"/>
          <w:shd w:val="clear" w:color="auto" w:fill="FFFFFF"/>
        </w:rPr>
        <w:t>2 096,924</w:t>
      </w:r>
      <w:r w:rsidRPr="00D03A4F">
        <w:rPr>
          <w:rFonts w:ascii="Times New Roman" w:eastAsia="Calibri" w:hAnsi="Times New Roman" w:cs="Times New Roman"/>
          <w:sz w:val="28"/>
          <w:szCs w:val="28"/>
          <w:shd w:val="clear" w:color="auto" w:fill="FFFFFF"/>
        </w:rPr>
        <w:t xml:space="preserve"> млрд рублей </w:t>
      </w:r>
      <w:r w:rsidR="00BB5821">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(20</w:t>
      </w:r>
      <w:r w:rsidR="00A90C75">
        <w:rPr>
          <w:rFonts w:ascii="Times New Roman" w:eastAsia="Calibri" w:hAnsi="Times New Roman" w:cs="Times New Roman"/>
          <w:sz w:val="28"/>
          <w:szCs w:val="28"/>
          <w:shd w:val="clear" w:color="auto" w:fill="FFFFFF"/>
        </w:rPr>
        <w:t>2</w:t>
      </w:r>
      <w:r w:rsidR="00F6133E">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 – </w:t>
      </w:r>
      <w:r w:rsidR="00A90C75">
        <w:rPr>
          <w:rFonts w:ascii="Times New Roman" w:eastAsia="Calibri" w:hAnsi="Times New Roman" w:cs="Times New Roman"/>
          <w:sz w:val="28"/>
          <w:szCs w:val="28"/>
          <w:shd w:val="clear" w:color="auto" w:fill="FFFFFF"/>
        </w:rPr>
        <w:t>2</w:t>
      </w:r>
      <w:r w:rsidR="00F6133E">
        <w:rPr>
          <w:rFonts w:ascii="Times New Roman" w:eastAsia="Calibri" w:hAnsi="Times New Roman" w:cs="Times New Roman"/>
          <w:sz w:val="28"/>
          <w:szCs w:val="28"/>
          <w:shd w:val="clear" w:color="auto" w:fill="FFFFFF"/>
        </w:rPr>
        <w:t>81</w:t>
      </w:r>
      <w:r w:rsidRPr="00D03A4F">
        <w:rPr>
          <w:rFonts w:ascii="Times New Roman" w:eastAsia="Calibri" w:hAnsi="Times New Roman" w:cs="Times New Roman"/>
          <w:sz w:val="28"/>
          <w:szCs w:val="28"/>
          <w:shd w:val="clear" w:color="auto" w:fill="FFFFFF"/>
        </w:rPr>
        <w:t>,</w:t>
      </w:r>
      <w:r w:rsidR="00F6133E">
        <w:rPr>
          <w:rFonts w:ascii="Times New Roman" w:eastAsia="Calibri" w:hAnsi="Times New Roman" w:cs="Times New Roman"/>
          <w:sz w:val="28"/>
          <w:szCs w:val="28"/>
          <w:shd w:val="clear" w:color="auto" w:fill="FFFFFF"/>
        </w:rPr>
        <w:t>615</w:t>
      </w:r>
      <w:r w:rsidRPr="00D03A4F">
        <w:rPr>
          <w:rFonts w:ascii="Times New Roman" w:eastAsia="Calibri" w:hAnsi="Times New Roman" w:cs="Times New Roman"/>
          <w:sz w:val="28"/>
          <w:szCs w:val="28"/>
          <w:shd w:val="clear" w:color="auto" w:fill="FFFFFF"/>
        </w:rPr>
        <w:t xml:space="preserve"> млрд рублей);</w:t>
      </w:r>
    </w:p>
    <w:p w14:paraId="52AD12DA"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улучшение жилищных усл</w:t>
      </w:r>
      <w:r w:rsidR="00BB5821">
        <w:rPr>
          <w:rFonts w:ascii="Times New Roman" w:eastAsia="Calibri" w:hAnsi="Times New Roman" w:cs="Times New Roman"/>
          <w:sz w:val="28"/>
          <w:szCs w:val="28"/>
          <w:shd w:val="clear" w:color="auto" w:fill="FFFFFF"/>
        </w:rPr>
        <w:t xml:space="preserve">овий без привлечения кредитных </w:t>
      </w:r>
      <w:r w:rsidRPr="00D03A4F">
        <w:rPr>
          <w:rFonts w:ascii="Times New Roman" w:eastAsia="Calibri" w:hAnsi="Times New Roman" w:cs="Times New Roman"/>
          <w:sz w:val="28"/>
          <w:szCs w:val="28"/>
          <w:shd w:val="clear" w:color="auto" w:fill="FFFFFF"/>
        </w:rPr>
        <w:t xml:space="preserve">средств – </w:t>
      </w:r>
      <w:r w:rsidR="00D36CDE">
        <w:rPr>
          <w:rFonts w:ascii="Times New Roman" w:eastAsia="Calibri" w:hAnsi="Times New Roman" w:cs="Times New Roman"/>
          <w:sz w:val="28"/>
          <w:szCs w:val="28"/>
          <w:shd w:val="clear" w:color="auto" w:fill="FFFFFF"/>
        </w:rPr>
        <w:t>9</w:t>
      </w:r>
      <w:r w:rsidR="00DF54D0">
        <w:rPr>
          <w:rFonts w:ascii="Times New Roman" w:eastAsia="Calibri" w:hAnsi="Times New Roman" w:cs="Times New Roman"/>
          <w:sz w:val="28"/>
          <w:szCs w:val="28"/>
          <w:shd w:val="clear" w:color="auto" w:fill="FFFFFF"/>
        </w:rPr>
        <w:t>92</w:t>
      </w:r>
      <w:r w:rsidRPr="00D03A4F">
        <w:rPr>
          <w:rFonts w:ascii="Times New Roman" w:eastAsia="Calibri" w:hAnsi="Times New Roman" w:cs="Times New Roman"/>
          <w:sz w:val="28"/>
          <w:szCs w:val="28"/>
          <w:shd w:val="clear" w:color="auto" w:fill="FFFFFF"/>
        </w:rPr>
        <w:t>,</w:t>
      </w:r>
      <w:r w:rsidR="00DF54D0">
        <w:rPr>
          <w:rFonts w:ascii="Times New Roman" w:eastAsia="Calibri" w:hAnsi="Times New Roman" w:cs="Times New Roman"/>
          <w:sz w:val="28"/>
          <w:szCs w:val="28"/>
          <w:shd w:val="clear" w:color="auto" w:fill="FFFFFF"/>
        </w:rPr>
        <w:t>9</w:t>
      </w:r>
      <w:r w:rsidR="00D36CDE">
        <w:rPr>
          <w:rFonts w:ascii="Times New Roman" w:eastAsia="Calibri" w:hAnsi="Times New Roman" w:cs="Times New Roman"/>
          <w:sz w:val="28"/>
          <w:szCs w:val="28"/>
          <w:shd w:val="clear" w:color="auto" w:fill="FFFFFF"/>
        </w:rPr>
        <w:t>18</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D36CDE">
        <w:rPr>
          <w:rFonts w:ascii="Times New Roman" w:eastAsia="Calibri" w:hAnsi="Times New Roman" w:cs="Times New Roman"/>
          <w:sz w:val="28"/>
          <w:szCs w:val="28"/>
          <w:shd w:val="clear" w:color="auto" w:fill="FFFFFF"/>
        </w:rPr>
        <w:t>2</w:t>
      </w:r>
      <w:r w:rsidR="00DF54D0">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 – </w:t>
      </w:r>
      <w:r w:rsidR="00DF54D0">
        <w:rPr>
          <w:rFonts w:ascii="Times New Roman" w:eastAsia="Calibri" w:hAnsi="Times New Roman" w:cs="Times New Roman"/>
          <w:sz w:val="28"/>
          <w:szCs w:val="28"/>
          <w:shd w:val="clear" w:color="auto" w:fill="FFFFFF"/>
        </w:rPr>
        <w:t>79</w:t>
      </w:r>
      <w:r w:rsidRPr="00D03A4F">
        <w:rPr>
          <w:rFonts w:ascii="Times New Roman" w:eastAsia="Calibri" w:hAnsi="Times New Roman" w:cs="Times New Roman"/>
          <w:sz w:val="28"/>
          <w:szCs w:val="28"/>
          <w:shd w:val="clear" w:color="auto" w:fill="FFFFFF"/>
        </w:rPr>
        <w:t>,</w:t>
      </w:r>
      <w:r w:rsidR="00DF54D0">
        <w:rPr>
          <w:rFonts w:ascii="Times New Roman" w:eastAsia="Calibri" w:hAnsi="Times New Roman" w:cs="Times New Roman"/>
          <w:sz w:val="28"/>
          <w:szCs w:val="28"/>
          <w:shd w:val="clear" w:color="auto" w:fill="FFFFFF"/>
        </w:rPr>
        <w:t>500</w:t>
      </w:r>
      <w:r w:rsidRPr="00D03A4F">
        <w:rPr>
          <w:rFonts w:ascii="Times New Roman" w:eastAsia="Calibri" w:hAnsi="Times New Roman" w:cs="Times New Roman"/>
          <w:sz w:val="28"/>
          <w:szCs w:val="28"/>
          <w:shd w:val="clear" w:color="auto" w:fill="FFFFFF"/>
        </w:rPr>
        <w:t xml:space="preserve"> млрд рублей);</w:t>
      </w:r>
    </w:p>
    <w:p w14:paraId="54B91DDF"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получение образования детей </w:t>
      </w:r>
      <w:r>
        <w:rPr>
          <w:rFonts w:ascii="Times New Roman" w:eastAsia="Calibri" w:hAnsi="Times New Roman" w:cs="Times New Roman"/>
          <w:sz w:val="28"/>
          <w:szCs w:val="28"/>
          <w:shd w:val="clear" w:color="auto" w:fill="FFFFFF"/>
        </w:rPr>
        <w:t xml:space="preserve">– </w:t>
      </w:r>
      <w:r w:rsidR="00DF54D0">
        <w:rPr>
          <w:rFonts w:ascii="Times New Roman" w:eastAsia="Calibri" w:hAnsi="Times New Roman" w:cs="Times New Roman"/>
          <w:sz w:val="28"/>
          <w:szCs w:val="28"/>
          <w:shd w:val="clear" w:color="auto" w:fill="FFFFFF"/>
        </w:rPr>
        <w:t>78</w:t>
      </w:r>
      <w:r>
        <w:rPr>
          <w:rFonts w:ascii="Times New Roman" w:eastAsia="Calibri" w:hAnsi="Times New Roman" w:cs="Times New Roman"/>
          <w:sz w:val="28"/>
          <w:szCs w:val="28"/>
          <w:shd w:val="clear" w:color="auto" w:fill="FFFFFF"/>
        </w:rPr>
        <w:t>,</w:t>
      </w:r>
      <w:r w:rsidR="00DF54D0">
        <w:rPr>
          <w:rFonts w:ascii="Times New Roman" w:eastAsia="Calibri" w:hAnsi="Times New Roman" w:cs="Times New Roman"/>
          <w:sz w:val="28"/>
          <w:szCs w:val="28"/>
          <w:shd w:val="clear" w:color="auto" w:fill="FFFFFF"/>
        </w:rPr>
        <w:t>10</w:t>
      </w:r>
      <w:r w:rsidR="00D36CDE">
        <w:rPr>
          <w:rFonts w:ascii="Times New Roman" w:eastAsia="Calibri" w:hAnsi="Times New Roman" w:cs="Times New Roman"/>
          <w:sz w:val="28"/>
          <w:szCs w:val="28"/>
          <w:shd w:val="clear" w:color="auto" w:fill="FFFFFF"/>
        </w:rPr>
        <w:t>3 млрд рублей (202</w:t>
      </w:r>
      <w:r w:rsidR="00DF54D0">
        <w:rPr>
          <w:rFonts w:ascii="Times New Roman" w:eastAsia="Calibri" w:hAnsi="Times New Roman" w:cs="Times New Roman"/>
          <w:sz w:val="28"/>
          <w:szCs w:val="28"/>
          <w:shd w:val="clear" w:color="auto" w:fill="FFFFFF"/>
        </w:rPr>
        <w:t>1</w:t>
      </w:r>
      <w:r w:rsidR="00BB5821">
        <w:rPr>
          <w:rFonts w:ascii="Times New Roman" w:eastAsia="Calibri" w:hAnsi="Times New Roman" w:cs="Times New Roman"/>
          <w:sz w:val="28"/>
          <w:szCs w:val="28"/>
          <w:shd w:val="clear" w:color="auto" w:fill="FFFFFF"/>
        </w:rPr>
        <w:t xml:space="preserve"> г. – </w:t>
      </w:r>
      <w:r w:rsidRPr="00D03A4F">
        <w:rPr>
          <w:rFonts w:ascii="Times New Roman" w:eastAsia="Calibri" w:hAnsi="Times New Roman" w:cs="Times New Roman"/>
          <w:sz w:val="28"/>
          <w:szCs w:val="28"/>
          <w:shd w:val="clear" w:color="auto" w:fill="FFFFFF"/>
        </w:rPr>
        <w:t>1</w:t>
      </w:r>
      <w:r w:rsidR="00DF54D0">
        <w:rPr>
          <w:rFonts w:ascii="Times New Roman" w:eastAsia="Calibri" w:hAnsi="Times New Roman" w:cs="Times New Roman"/>
          <w:sz w:val="28"/>
          <w:szCs w:val="28"/>
          <w:shd w:val="clear" w:color="auto" w:fill="FFFFFF"/>
        </w:rPr>
        <w:t>5</w:t>
      </w:r>
      <w:r w:rsidRPr="00D03A4F">
        <w:rPr>
          <w:rFonts w:ascii="Times New Roman" w:eastAsia="Calibri" w:hAnsi="Times New Roman" w:cs="Times New Roman"/>
          <w:sz w:val="28"/>
          <w:szCs w:val="28"/>
          <w:shd w:val="clear" w:color="auto" w:fill="FFFFFF"/>
        </w:rPr>
        <w:t>,</w:t>
      </w:r>
      <w:r w:rsidR="00DF54D0">
        <w:rPr>
          <w:rFonts w:ascii="Times New Roman" w:eastAsia="Calibri" w:hAnsi="Times New Roman" w:cs="Times New Roman"/>
          <w:sz w:val="28"/>
          <w:szCs w:val="28"/>
          <w:shd w:val="clear" w:color="auto" w:fill="FFFFFF"/>
        </w:rPr>
        <w:t>240</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5CBBC455"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формирование накопительной пенсии женщин – 1,</w:t>
      </w:r>
      <w:r w:rsidR="00DF54D0">
        <w:rPr>
          <w:rFonts w:ascii="Times New Roman" w:eastAsia="Calibri" w:hAnsi="Times New Roman" w:cs="Times New Roman"/>
          <w:sz w:val="28"/>
          <w:szCs w:val="28"/>
          <w:shd w:val="clear" w:color="auto" w:fill="FFFFFF"/>
        </w:rPr>
        <w:t>486</w:t>
      </w:r>
      <w:r w:rsidRPr="00D03A4F">
        <w:rPr>
          <w:rFonts w:ascii="Times New Roman" w:eastAsia="Calibri" w:hAnsi="Times New Roman" w:cs="Times New Roman"/>
          <w:sz w:val="28"/>
          <w:szCs w:val="28"/>
          <w:shd w:val="clear" w:color="auto" w:fill="FFFFFF"/>
        </w:rPr>
        <w:t xml:space="preserve"> млрд рублей </w:t>
      </w:r>
      <w:r w:rsidR="00BB5821">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(20</w:t>
      </w:r>
      <w:r w:rsidR="00B36F90">
        <w:rPr>
          <w:rFonts w:ascii="Times New Roman" w:eastAsia="Calibri" w:hAnsi="Times New Roman" w:cs="Times New Roman"/>
          <w:sz w:val="28"/>
          <w:szCs w:val="28"/>
          <w:shd w:val="clear" w:color="auto" w:fill="FFFFFF"/>
        </w:rPr>
        <w:t>2</w:t>
      </w:r>
      <w:r w:rsidR="00DF54D0">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 – 0,</w:t>
      </w:r>
      <w:r w:rsidR="00DF54D0">
        <w:rPr>
          <w:rFonts w:ascii="Times New Roman" w:eastAsia="Calibri" w:hAnsi="Times New Roman" w:cs="Times New Roman"/>
          <w:sz w:val="28"/>
          <w:szCs w:val="28"/>
          <w:shd w:val="clear" w:color="auto" w:fill="FFFFFF"/>
        </w:rPr>
        <w:t>253</w:t>
      </w:r>
      <w:r w:rsidR="003F74BF">
        <w:rPr>
          <w:rFonts w:ascii="Times New Roman" w:eastAsia="Calibri" w:hAnsi="Times New Roman" w:cs="Times New Roman"/>
          <w:sz w:val="28"/>
          <w:szCs w:val="28"/>
          <w:shd w:val="clear" w:color="auto" w:fill="FFFFFF"/>
        </w:rPr>
        <w:t> </w:t>
      </w:r>
      <w:r w:rsidR="00C24BF2">
        <w:rPr>
          <w:rFonts w:ascii="Times New Roman" w:eastAsia="Calibri" w:hAnsi="Times New Roman" w:cs="Times New Roman"/>
          <w:sz w:val="28"/>
          <w:szCs w:val="28"/>
          <w:shd w:val="clear" w:color="auto" w:fill="FFFFFF"/>
        </w:rPr>
        <w:t>млрд</w:t>
      </w:r>
      <w:r w:rsidRPr="00D03A4F">
        <w:rPr>
          <w:rFonts w:ascii="Times New Roman" w:eastAsia="Calibri" w:hAnsi="Times New Roman" w:cs="Times New Roman"/>
          <w:sz w:val="28"/>
          <w:szCs w:val="28"/>
          <w:shd w:val="clear" w:color="auto" w:fill="FFFFFF"/>
        </w:rPr>
        <w:t xml:space="preserve"> рублей);</w:t>
      </w:r>
    </w:p>
    <w:p w14:paraId="2A67E64B"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компенсацию расходов, связанных с приобретением товаров и услуг, предназначенных для социальной адаптации и интеграции в общество детей- инвалидов, – 0,0</w:t>
      </w:r>
      <w:r w:rsidR="00786B1E">
        <w:rPr>
          <w:rFonts w:ascii="Times New Roman" w:eastAsia="Calibri" w:hAnsi="Times New Roman" w:cs="Times New Roman"/>
          <w:sz w:val="28"/>
          <w:szCs w:val="28"/>
          <w:shd w:val="clear" w:color="auto" w:fill="FFFFFF"/>
        </w:rPr>
        <w:t>23</w:t>
      </w:r>
      <w:r w:rsidR="00C24BF2">
        <w:rPr>
          <w:rFonts w:ascii="Times New Roman" w:eastAsia="Calibri" w:hAnsi="Times New Roman" w:cs="Times New Roman"/>
          <w:sz w:val="28"/>
          <w:szCs w:val="28"/>
          <w:shd w:val="clear" w:color="auto" w:fill="FFFFFF"/>
        </w:rPr>
        <w:t xml:space="preserve"> млрд</w:t>
      </w:r>
      <w:r w:rsidR="00B36F90">
        <w:rPr>
          <w:rFonts w:ascii="Times New Roman" w:eastAsia="Calibri" w:hAnsi="Times New Roman" w:cs="Times New Roman"/>
          <w:sz w:val="28"/>
          <w:szCs w:val="28"/>
          <w:shd w:val="clear" w:color="auto" w:fill="FFFFFF"/>
        </w:rPr>
        <w:t xml:space="preserve"> рублей (202</w:t>
      </w:r>
      <w:r w:rsidR="00786B1E">
        <w:rPr>
          <w:rFonts w:ascii="Times New Roman" w:eastAsia="Calibri" w:hAnsi="Times New Roman" w:cs="Times New Roman"/>
          <w:sz w:val="28"/>
          <w:szCs w:val="28"/>
          <w:shd w:val="clear" w:color="auto" w:fill="FFFFFF"/>
        </w:rPr>
        <w:t>1</w:t>
      </w:r>
      <w:r w:rsidR="00C24BF2">
        <w:rPr>
          <w:rFonts w:ascii="Times New Roman" w:eastAsia="Calibri" w:hAnsi="Times New Roman" w:cs="Times New Roman"/>
          <w:sz w:val="28"/>
          <w:szCs w:val="28"/>
          <w:shd w:val="clear" w:color="auto" w:fill="FFFFFF"/>
        </w:rPr>
        <w:t xml:space="preserve"> г. – 0,00</w:t>
      </w:r>
      <w:r w:rsidR="00786B1E">
        <w:rPr>
          <w:rFonts w:ascii="Times New Roman" w:eastAsia="Calibri" w:hAnsi="Times New Roman" w:cs="Times New Roman"/>
          <w:sz w:val="28"/>
          <w:szCs w:val="28"/>
          <w:shd w:val="clear" w:color="auto" w:fill="FFFFFF"/>
        </w:rPr>
        <w:t>5</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6EFA96EC"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 xml:space="preserve">на ежемесячную выплату в связи с рождением (усыновлением) второго </w:t>
      </w:r>
      <w:r w:rsidR="00BB5821">
        <w:rPr>
          <w:rFonts w:ascii="Times New Roman" w:eastAsia="Calibri" w:hAnsi="Times New Roman" w:cs="Times New Roman"/>
          <w:sz w:val="28"/>
          <w:szCs w:val="28"/>
          <w:shd w:val="clear" w:color="auto" w:fill="FFFFFF"/>
        </w:rPr>
        <w:br/>
      </w:r>
      <w:r w:rsidRPr="00D03A4F">
        <w:rPr>
          <w:rFonts w:ascii="Times New Roman" w:eastAsia="Calibri" w:hAnsi="Times New Roman" w:cs="Times New Roman"/>
          <w:sz w:val="28"/>
          <w:szCs w:val="28"/>
          <w:shd w:val="clear" w:color="auto" w:fill="FFFFFF"/>
        </w:rPr>
        <w:t xml:space="preserve">ребенка – </w:t>
      </w:r>
      <w:r w:rsidR="00786B1E">
        <w:rPr>
          <w:rFonts w:ascii="Times New Roman" w:eastAsia="Calibri" w:hAnsi="Times New Roman" w:cs="Times New Roman"/>
          <w:sz w:val="28"/>
          <w:szCs w:val="28"/>
          <w:shd w:val="clear" w:color="auto" w:fill="FFFFFF"/>
        </w:rPr>
        <w:t>50</w:t>
      </w:r>
      <w:r w:rsidRPr="00D03A4F">
        <w:rPr>
          <w:rFonts w:ascii="Times New Roman" w:eastAsia="Calibri" w:hAnsi="Times New Roman" w:cs="Times New Roman"/>
          <w:sz w:val="28"/>
          <w:szCs w:val="28"/>
          <w:shd w:val="clear" w:color="auto" w:fill="FFFFFF"/>
        </w:rPr>
        <w:t>,</w:t>
      </w:r>
      <w:r w:rsidR="00786B1E">
        <w:rPr>
          <w:rFonts w:ascii="Times New Roman" w:eastAsia="Calibri" w:hAnsi="Times New Roman" w:cs="Times New Roman"/>
          <w:sz w:val="28"/>
          <w:szCs w:val="28"/>
          <w:shd w:val="clear" w:color="auto" w:fill="FFFFFF"/>
        </w:rPr>
        <w:t>799</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 (20</w:t>
      </w:r>
      <w:r w:rsidR="00B36F90">
        <w:rPr>
          <w:rFonts w:ascii="Times New Roman" w:eastAsia="Calibri" w:hAnsi="Times New Roman" w:cs="Times New Roman"/>
          <w:sz w:val="28"/>
          <w:szCs w:val="28"/>
          <w:shd w:val="clear" w:color="auto" w:fill="FFFFFF"/>
        </w:rPr>
        <w:t>2</w:t>
      </w:r>
      <w:r w:rsidR="00786B1E">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w:t>
      </w:r>
      <w:r w:rsidRPr="00D03A4F">
        <w:rPr>
          <w:rFonts w:ascii="Times New Roman" w:eastAsia="Calibri" w:hAnsi="Times New Roman" w:cs="Times New Roman"/>
          <w:sz w:val="28"/>
          <w:szCs w:val="28"/>
        </w:rPr>
        <w:t> </w:t>
      </w:r>
      <w:r w:rsidRPr="00D03A4F">
        <w:rPr>
          <w:rFonts w:ascii="Times New Roman" w:eastAsia="Calibri" w:hAnsi="Times New Roman" w:cs="Times New Roman"/>
          <w:sz w:val="28"/>
          <w:szCs w:val="28"/>
          <w:shd w:val="clear" w:color="auto" w:fill="FFFFFF"/>
        </w:rPr>
        <w:t xml:space="preserve">– </w:t>
      </w:r>
      <w:r w:rsidR="00786B1E">
        <w:rPr>
          <w:rFonts w:ascii="Times New Roman" w:eastAsia="Calibri" w:hAnsi="Times New Roman" w:cs="Times New Roman"/>
          <w:sz w:val="28"/>
          <w:szCs w:val="28"/>
          <w:shd w:val="clear" w:color="auto" w:fill="FFFFFF"/>
        </w:rPr>
        <w:t>22</w:t>
      </w:r>
      <w:r w:rsidRPr="00D03A4F">
        <w:rPr>
          <w:rFonts w:ascii="Times New Roman" w:eastAsia="Calibri" w:hAnsi="Times New Roman" w:cs="Times New Roman"/>
          <w:sz w:val="28"/>
          <w:szCs w:val="28"/>
          <w:shd w:val="clear" w:color="auto" w:fill="FFFFFF"/>
        </w:rPr>
        <w:t>,</w:t>
      </w:r>
      <w:r w:rsidR="00786B1E">
        <w:rPr>
          <w:rFonts w:ascii="Times New Roman" w:eastAsia="Calibri" w:hAnsi="Times New Roman" w:cs="Times New Roman"/>
          <w:sz w:val="28"/>
          <w:szCs w:val="28"/>
          <w:shd w:val="clear" w:color="auto" w:fill="FFFFFF"/>
        </w:rPr>
        <w:t>634</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1E7CC71C" w14:textId="77777777" w:rsidR="00146781" w:rsidRPr="00D03A4F" w:rsidRDefault="00146781" w:rsidP="00146781">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shd w:val="clear" w:color="auto" w:fill="FFFFFF"/>
        </w:rPr>
        <w:t>на предоставление единовременной выплаты за счет средств материнского (семейного) капитала</w:t>
      </w:r>
      <w:r w:rsidR="00786B1E">
        <w:rPr>
          <w:rFonts w:ascii="Times New Roman" w:eastAsia="Calibri" w:hAnsi="Times New Roman" w:cs="Times New Roman"/>
          <w:sz w:val="28"/>
          <w:szCs w:val="28"/>
          <w:shd w:val="clear" w:color="auto" w:fill="FFFFFF"/>
        </w:rPr>
        <w:t xml:space="preserve"> в период 2009-2011 гг</w:t>
      </w:r>
      <w:r w:rsidR="00FE0A09">
        <w:rPr>
          <w:rFonts w:ascii="Times New Roman" w:eastAsia="Calibri" w:hAnsi="Times New Roman" w:cs="Times New Roman"/>
          <w:sz w:val="28"/>
          <w:szCs w:val="28"/>
          <w:shd w:val="clear" w:color="auto" w:fill="FFFFFF"/>
        </w:rPr>
        <w:t>.</w:t>
      </w:r>
      <w:r w:rsidR="00786B1E">
        <w:rPr>
          <w:rFonts w:ascii="Times New Roman" w:eastAsia="Calibri" w:hAnsi="Times New Roman" w:cs="Times New Roman"/>
          <w:sz w:val="28"/>
          <w:szCs w:val="28"/>
          <w:shd w:val="clear" w:color="auto" w:fill="FFFFFF"/>
        </w:rPr>
        <w:t>, 2015-2016 гг.</w:t>
      </w:r>
      <w:r w:rsidRPr="00D03A4F">
        <w:rPr>
          <w:rFonts w:ascii="Times New Roman" w:eastAsia="Calibri" w:hAnsi="Times New Roman" w:cs="Times New Roman"/>
          <w:sz w:val="28"/>
          <w:szCs w:val="28"/>
          <w:shd w:val="clear" w:color="auto" w:fill="FFFFFF"/>
        </w:rPr>
        <w:t xml:space="preserve"> – 128,33</w:t>
      </w:r>
      <w:r w:rsidR="00B36F90">
        <w:rPr>
          <w:rFonts w:ascii="Times New Roman" w:eastAsia="Calibri" w:hAnsi="Times New Roman" w:cs="Times New Roman"/>
          <w:sz w:val="28"/>
          <w:szCs w:val="28"/>
          <w:shd w:val="clear" w:color="auto" w:fill="FFFFFF"/>
        </w:rPr>
        <w:t>4</w:t>
      </w:r>
      <w:r w:rsidR="00C24BF2">
        <w:rPr>
          <w:rFonts w:ascii="Times New Roman" w:eastAsia="Calibri" w:hAnsi="Times New Roman" w:cs="Times New Roman"/>
          <w:sz w:val="28"/>
          <w:szCs w:val="28"/>
          <w:shd w:val="clear" w:color="auto" w:fill="FFFFFF"/>
        </w:rPr>
        <w:t xml:space="preserve"> млрд</w:t>
      </w:r>
      <w:r w:rsidRPr="00D03A4F">
        <w:rPr>
          <w:rFonts w:ascii="Times New Roman" w:eastAsia="Calibri" w:hAnsi="Times New Roman" w:cs="Times New Roman"/>
          <w:sz w:val="28"/>
          <w:szCs w:val="28"/>
          <w:shd w:val="clear" w:color="auto" w:fill="FFFFFF"/>
        </w:rPr>
        <w:t xml:space="preserve"> рублей.</w:t>
      </w:r>
    </w:p>
    <w:p w14:paraId="33EF3BE3" w14:textId="77777777" w:rsidR="00146781" w:rsidRDefault="00146781" w:rsidP="00146781">
      <w:pPr>
        <w:widowControl w:val="0"/>
        <w:spacing w:after="0" w:line="312" w:lineRule="auto"/>
        <w:ind w:firstLine="709"/>
        <w:jc w:val="both"/>
        <w:rPr>
          <w:rFonts w:ascii="Times New Roman" w:eastAsia="Calibri" w:hAnsi="Times New Roman" w:cs="Times New Roman"/>
          <w:sz w:val="28"/>
          <w:szCs w:val="28"/>
          <w:shd w:val="clear" w:color="auto" w:fill="FFFFFF"/>
        </w:rPr>
      </w:pPr>
      <w:r w:rsidRPr="00D03A4F">
        <w:rPr>
          <w:rFonts w:ascii="Times New Roman" w:eastAsia="Calibri" w:hAnsi="Times New Roman" w:cs="Times New Roman"/>
          <w:sz w:val="28"/>
          <w:szCs w:val="28"/>
          <w:shd w:val="clear" w:color="auto" w:fill="FFFFFF"/>
        </w:rPr>
        <w:t>В 20</w:t>
      </w:r>
      <w:r w:rsidR="00B36F90">
        <w:rPr>
          <w:rFonts w:ascii="Times New Roman" w:eastAsia="Calibri" w:hAnsi="Times New Roman" w:cs="Times New Roman"/>
          <w:sz w:val="28"/>
          <w:szCs w:val="28"/>
          <w:shd w:val="clear" w:color="auto" w:fill="FFFFFF"/>
        </w:rPr>
        <w:t>2</w:t>
      </w:r>
      <w:r w:rsidR="00DF54D0">
        <w:rPr>
          <w:rFonts w:ascii="Times New Roman" w:eastAsia="Calibri" w:hAnsi="Times New Roman" w:cs="Times New Roman"/>
          <w:sz w:val="28"/>
          <w:szCs w:val="28"/>
          <w:shd w:val="clear" w:color="auto" w:fill="FFFFFF"/>
        </w:rPr>
        <w:t>1</w:t>
      </w:r>
      <w:r w:rsidRPr="00D03A4F">
        <w:rPr>
          <w:rFonts w:ascii="Times New Roman" w:eastAsia="Calibri" w:hAnsi="Times New Roman" w:cs="Times New Roman"/>
          <w:sz w:val="28"/>
          <w:szCs w:val="28"/>
          <w:shd w:val="clear" w:color="auto" w:fill="FFFFFF"/>
        </w:rPr>
        <w:t xml:space="preserve"> г</w:t>
      </w:r>
      <w:r w:rsidR="001D2951">
        <w:rPr>
          <w:rFonts w:ascii="Times New Roman" w:eastAsia="Calibri" w:hAnsi="Times New Roman" w:cs="Times New Roman"/>
          <w:sz w:val="28"/>
          <w:szCs w:val="28"/>
          <w:shd w:val="clear" w:color="auto" w:fill="FFFFFF"/>
        </w:rPr>
        <w:t>.</w:t>
      </w:r>
      <w:r w:rsidRPr="00D03A4F">
        <w:rPr>
          <w:rFonts w:ascii="Times New Roman" w:eastAsia="Calibri" w:hAnsi="Times New Roman" w:cs="Times New Roman"/>
          <w:sz w:val="28"/>
          <w:szCs w:val="28"/>
          <w:shd w:val="clear" w:color="auto" w:fill="FFFFFF"/>
        </w:rPr>
        <w:t xml:space="preserve"> была продолжена работа по совершенствованию законодательства, регламентирующего предоставление дополнительных мер государственной поддержки семей, имеющих детей.</w:t>
      </w:r>
    </w:p>
    <w:p w14:paraId="7BD94E93" w14:textId="77777777" w:rsidR="00786B1E" w:rsidRDefault="00786B1E" w:rsidP="00786B1E">
      <w:pPr>
        <w:widowControl w:val="0"/>
        <w:spacing w:after="0" w:line="312" w:lineRule="auto"/>
        <w:ind w:firstLine="709"/>
        <w:jc w:val="both"/>
        <w:rPr>
          <w:rFonts w:ascii="Times New Roman" w:eastAsia="Calibri" w:hAnsi="Times New Roman" w:cs="Times New Roman"/>
          <w:sz w:val="28"/>
          <w:szCs w:val="28"/>
          <w:shd w:val="clear" w:color="auto" w:fill="FFFFFF"/>
        </w:rPr>
      </w:pPr>
      <w:r w:rsidRPr="00786B1E">
        <w:rPr>
          <w:rFonts w:ascii="Times New Roman" w:eastAsia="Calibri" w:hAnsi="Times New Roman" w:cs="Times New Roman"/>
          <w:sz w:val="28"/>
          <w:szCs w:val="28"/>
          <w:shd w:val="clear" w:color="auto" w:fill="FFFFFF"/>
        </w:rPr>
        <w:t xml:space="preserve">Постановлением Правительства Российской Федерации от 16 апреля 2021 г. </w:t>
      </w:r>
      <w:r w:rsidR="00FE0A09">
        <w:rPr>
          <w:rFonts w:ascii="Times New Roman" w:eastAsia="Calibri" w:hAnsi="Times New Roman" w:cs="Times New Roman"/>
          <w:sz w:val="28"/>
          <w:szCs w:val="28"/>
          <w:shd w:val="clear" w:color="auto" w:fill="FFFFFF"/>
        </w:rPr>
        <w:br/>
      </w:r>
      <w:r w:rsidRPr="00786B1E">
        <w:rPr>
          <w:rFonts w:ascii="Times New Roman" w:eastAsia="Calibri" w:hAnsi="Times New Roman" w:cs="Times New Roman"/>
          <w:sz w:val="28"/>
          <w:szCs w:val="28"/>
          <w:shd w:val="clear" w:color="auto" w:fill="FFFFFF"/>
        </w:rPr>
        <w:t>№ 603 внесены изменения в Правила направления средств (части средств) материнского (семейного) капитала на улучшение жилищных условий, утвержденные постановлением Правительства Российск</w:t>
      </w:r>
      <w:r>
        <w:rPr>
          <w:rFonts w:ascii="Times New Roman" w:eastAsia="Calibri" w:hAnsi="Times New Roman" w:cs="Times New Roman"/>
          <w:sz w:val="28"/>
          <w:szCs w:val="28"/>
          <w:shd w:val="clear" w:color="auto" w:fill="FFFFFF"/>
        </w:rPr>
        <w:t xml:space="preserve">ой Федерации от 12 декабря </w:t>
      </w:r>
      <w:r w:rsidRPr="00786B1E">
        <w:rPr>
          <w:rFonts w:ascii="Times New Roman" w:eastAsia="Calibri" w:hAnsi="Times New Roman" w:cs="Times New Roman"/>
          <w:sz w:val="28"/>
          <w:szCs w:val="28"/>
          <w:shd w:val="clear" w:color="auto" w:fill="FFFFFF"/>
        </w:rPr>
        <w:t xml:space="preserve">2007 г. № 862, в части обеспечения возможности для семей с детьми рефинансировать ипотечный кредит, на погашение которого направлены средства </w:t>
      </w:r>
      <w:r w:rsidRPr="00786B1E">
        <w:rPr>
          <w:rFonts w:ascii="Times New Roman" w:eastAsia="Calibri" w:hAnsi="Times New Roman" w:cs="Times New Roman"/>
          <w:sz w:val="28"/>
          <w:szCs w:val="28"/>
          <w:shd w:val="clear" w:color="auto" w:fill="FFFFFF"/>
        </w:rPr>
        <w:lastRenderedPageBreak/>
        <w:t>материнского (семейного) капитала.</w:t>
      </w:r>
    </w:p>
    <w:p w14:paraId="5AA858CF" w14:textId="77777777" w:rsidR="00660CDF" w:rsidRDefault="00660CDF" w:rsidP="00786B1E">
      <w:pPr>
        <w:widowControl w:val="0"/>
        <w:spacing w:after="0" w:line="312"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Федеральным законом от 21 декабря 2021 г. № 415-ФЗ внесены изменения в Федеральный закон от 29 декабря 2006 г. № 256-ФЗ в части порядка ежегодного пересмотра размера материнского (семейного) капитала. До 1 февраля 2022 г. размер материнского (семейного) капитала ежегодно пересматривался с учетом темпов роста инфляции, начиная с 1 ф</w:t>
      </w:r>
      <w:r w:rsidR="00BB5821">
        <w:rPr>
          <w:rFonts w:ascii="Times New Roman" w:eastAsia="Calibri" w:hAnsi="Times New Roman" w:cs="Times New Roman"/>
          <w:sz w:val="28"/>
          <w:szCs w:val="28"/>
          <w:shd w:val="clear" w:color="auto" w:fill="FFFFFF"/>
        </w:rPr>
        <w:t xml:space="preserve">евраля </w:t>
      </w:r>
      <w:r>
        <w:rPr>
          <w:rFonts w:ascii="Times New Roman" w:eastAsia="Calibri" w:hAnsi="Times New Roman" w:cs="Times New Roman"/>
          <w:sz w:val="28"/>
          <w:szCs w:val="28"/>
          <w:shd w:val="clear" w:color="auto" w:fill="FFFFFF"/>
        </w:rPr>
        <w:t>2022 г.</w:t>
      </w:r>
      <w:r w:rsidR="001D638D">
        <w:rPr>
          <w:rFonts w:ascii="Times New Roman" w:eastAsia="Calibri" w:hAnsi="Times New Roman" w:cs="Times New Roman"/>
          <w:sz w:val="28"/>
          <w:szCs w:val="28"/>
          <w:shd w:val="clear" w:color="auto" w:fill="FFFFFF"/>
        </w:rPr>
        <w:t xml:space="preserve"> будет пересматриваться</w:t>
      </w:r>
      <w:r>
        <w:rPr>
          <w:rFonts w:ascii="Times New Roman" w:eastAsia="Calibri" w:hAnsi="Times New Roman" w:cs="Times New Roman"/>
          <w:sz w:val="28"/>
          <w:szCs w:val="28"/>
          <w:shd w:val="clear" w:color="auto" w:fill="FFFFFF"/>
        </w:rPr>
        <w:t xml:space="preserve"> исходя из индекса роста потребительских цен за предыдущий год в соответствии с коэффициентом индексации, определяемым Правительством Российской Федерации.</w:t>
      </w:r>
    </w:p>
    <w:p w14:paraId="0763DD56" w14:textId="77777777" w:rsidR="00D03A4F" w:rsidRDefault="00D03A4F" w:rsidP="00D03A4F">
      <w:pPr>
        <w:autoSpaceDE w:val="0"/>
        <w:autoSpaceDN w:val="0"/>
        <w:adjustRightInd w:val="0"/>
        <w:spacing w:before="240" w:after="240" w:line="312" w:lineRule="auto"/>
        <w:ind w:firstLine="709"/>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Меры налоговой поддержки семей, имеющих детей</w:t>
      </w:r>
    </w:p>
    <w:p w14:paraId="1D2EE172"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В главе 23 «Налог на доходы физических лиц» Налогового кодекса Российской Федерации (далее по тексту подраздела – Кодекс, НДФЛ) снижение налоговой нагрузки по НДФЛ в отношении отдельных категорий налогоплательщиков обеспечивается применением налоговых вычетов, а также освобождений от уплаты налога.</w:t>
      </w:r>
    </w:p>
    <w:p w14:paraId="2A8B848B"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Кодексом предусмотрены, в частности, стандартные, социальные, имущественные налоговые вычеты по НДФЛ. Указанные налоговые вычеты имеют, как правило, выраженный социальный характер и предоставляются в случае осуществления налогоплательщиками расходов, например, на обучение, лечение, обеспечение жильем. Сумма таких расходов уменьшает налоговую базу по НДФЛ в налоговом периоде и, соответственно, снижается сумма налога к уплате в бюджет.</w:t>
      </w:r>
    </w:p>
    <w:p w14:paraId="45688FD4"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Так, стандартные налоговые вычеты по НДФЛ предоставляются родителям, супругам родителей, усыновителям, опекунам, попечителям, приемным родителям, супругам приемных родителей, на обеспечении которых находятся дети.</w:t>
      </w:r>
    </w:p>
    <w:p w14:paraId="57628EDB"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Кроме того, налогоплательщики</w:t>
      </w:r>
      <w:r>
        <w:rPr>
          <w:rFonts w:ascii="Times New Roman" w:hAnsi="Times New Roman" w:cs="Times New Roman"/>
          <w:color w:val="000000" w:themeColor="text1"/>
          <w:sz w:val="28"/>
          <w:szCs w:val="28"/>
        </w:rPr>
        <w:t xml:space="preserve"> – </w:t>
      </w:r>
      <w:r w:rsidRPr="006A41D5">
        <w:rPr>
          <w:rFonts w:ascii="Times New Roman" w:hAnsi="Times New Roman" w:cs="Times New Roman"/>
          <w:color w:val="000000" w:themeColor="text1"/>
          <w:sz w:val="28"/>
          <w:szCs w:val="28"/>
        </w:rPr>
        <w:t>родители вправе получать социальный налоговый вычет по расходам, связанным с обучением своих детей по очной форме обучения, а также их лечением в медицинских организациях, индивидуальных предпринимателей, осуществляющих медицинскую деятельность.</w:t>
      </w:r>
    </w:p>
    <w:p w14:paraId="7B0F5566"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 xml:space="preserve">Меры, которые принимались в отношении поддержки многодетных семей, также сопровождались введением налоговых преференций в виде освобождений от налогообложения следующих видов доходов физических лиц, </w:t>
      </w:r>
      <w:r w:rsidR="00FA4915">
        <w:rPr>
          <w:rFonts w:ascii="Times New Roman" w:hAnsi="Times New Roman" w:cs="Times New Roman"/>
          <w:color w:val="000000" w:themeColor="text1"/>
          <w:sz w:val="28"/>
          <w:szCs w:val="28"/>
        </w:rPr>
        <w:t>например</w:t>
      </w:r>
      <w:r w:rsidRPr="006A41D5">
        <w:rPr>
          <w:rFonts w:ascii="Times New Roman" w:hAnsi="Times New Roman" w:cs="Times New Roman"/>
          <w:color w:val="000000" w:themeColor="text1"/>
          <w:sz w:val="28"/>
          <w:szCs w:val="28"/>
        </w:rPr>
        <w:t>:</w:t>
      </w:r>
    </w:p>
    <w:p w14:paraId="164C3533"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lastRenderedPageBreak/>
        <w:t>поддержки в виде материнского (семейного) капитала в случаях и в порядке, предоставляемой</w:t>
      </w:r>
      <w:r w:rsidR="00F01EBB">
        <w:rPr>
          <w:rFonts w:ascii="Times New Roman" w:hAnsi="Times New Roman" w:cs="Times New Roman"/>
          <w:color w:val="000000" w:themeColor="text1"/>
          <w:sz w:val="28"/>
          <w:szCs w:val="28"/>
        </w:rPr>
        <w:t xml:space="preserve"> в соответствии с</w:t>
      </w:r>
      <w:r w:rsidRPr="006A41D5">
        <w:rPr>
          <w:rFonts w:ascii="Times New Roman" w:hAnsi="Times New Roman" w:cs="Times New Roman"/>
          <w:color w:val="000000" w:themeColor="text1"/>
          <w:sz w:val="28"/>
          <w:szCs w:val="28"/>
        </w:rPr>
        <w:t xml:space="preserve"> Федеральным законом </w:t>
      </w:r>
      <w:r w:rsidR="00BB5821">
        <w:rPr>
          <w:rFonts w:ascii="Times New Roman" w:hAnsi="Times New Roman" w:cs="Times New Roman"/>
          <w:color w:val="000000"/>
          <w:sz w:val="28"/>
          <w:szCs w:val="28"/>
          <w:shd w:val="clear" w:color="auto" w:fill="FFFFFF"/>
        </w:rPr>
        <w:t xml:space="preserve">от 29 декабря 2006 г. </w:t>
      </w:r>
      <w:r w:rsidR="00F01EBB">
        <w:rPr>
          <w:rFonts w:ascii="Times New Roman" w:hAnsi="Times New Roman" w:cs="Times New Roman"/>
          <w:color w:val="000000"/>
          <w:sz w:val="28"/>
          <w:szCs w:val="28"/>
          <w:shd w:val="clear" w:color="auto" w:fill="FFFFFF"/>
        </w:rPr>
        <w:br/>
      </w:r>
      <w:r w:rsidRPr="006A41D5">
        <w:rPr>
          <w:rFonts w:ascii="Times New Roman" w:hAnsi="Times New Roman" w:cs="Times New Roman"/>
          <w:color w:val="000000" w:themeColor="text1"/>
          <w:sz w:val="28"/>
          <w:szCs w:val="28"/>
        </w:rPr>
        <w:t>№ 256-ФЗ;</w:t>
      </w:r>
    </w:p>
    <w:p w14:paraId="04A1A4D8" w14:textId="4C611104"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ежемесячной выплаты в связи с рождением (усыновлением) первого ребенка и (или) ежемесячной выплаты в связи с рождением (усыновлением) второго ребенка, осуществляемых в соот</w:t>
      </w:r>
      <w:r w:rsidR="005B3A4F">
        <w:rPr>
          <w:rFonts w:ascii="Times New Roman" w:hAnsi="Times New Roman" w:cs="Times New Roman"/>
          <w:color w:val="000000" w:themeColor="text1"/>
          <w:sz w:val="28"/>
          <w:szCs w:val="28"/>
        </w:rPr>
        <w:t xml:space="preserve">ветствии с Федеральным законом </w:t>
      </w:r>
      <w:r w:rsidRPr="006A41D5">
        <w:rPr>
          <w:rFonts w:ascii="Times New Roman" w:hAnsi="Times New Roman" w:cs="Times New Roman"/>
          <w:color w:val="000000" w:themeColor="text1"/>
          <w:sz w:val="28"/>
          <w:szCs w:val="28"/>
        </w:rPr>
        <w:t xml:space="preserve">от 28 декабря 2017 г. </w:t>
      </w:r>
      <w:r w:rsidR="00135082">
        <w:rPr>
          <w:rFonts w:ascii="Times New Roman" w:hAnsi="Times New Roman" w:cs="Times New Roman"/>
          <w:color w:val="000000" w:themeColor="text1"/>
          <w:sz w:val="28"/>
          <w:szCs w:val="28"/>
        </w:rPr>
        <w:br/>
      </w:r>
      <w:r w:rsidRPr="006A41D5">
        <w:rPr>
          <w:rFonts w:ascii="Times New Roman" w:hAnsi="Times New Roman" w:cs="Times New Roman"/>
          <w:color w:val="000000" w:themeColor="text1"/>
          <w:sz w:val="28"/>
          <w:szCs w:val="28"/>
        </w:rPr>
        <w:t>№ 418-ФЗ;</w:t>
      </w:r>
    </w:p>
    <w:p w14:paraId="483DB89A" w14:textId="77777777" w:rsidR="006A41D5" w:rsidRPr="006A41D5" w:rsidRDefault="006A41D5" w:rsidP="006A41D5">
      <w:pPr>
        <w:spacing w:after="0" w:line="312" w:lineRule="auto"/>
        <w:ind w:firstLine="709"/>
        <w:jc w:val="both"/>
        <w:rPr>
          <w:rFonts w:ascii="Times New Roman" w:hAnsi="Times New Roman" w:cs="Times New Roman"/>
          <w:color w:val="000000" w:themeColor="text1"/>
          <w:sz w:val="28"/>
          <w:szCs w:val="28"/>
        </w:rPr>
      </w:pPr>
      <w:r w:rsidRPr="006A41D5">
        <w:rPr>
          <w:rFonts w:ascii="Times New Roman" w:hAnsi="Times New Roman" w:cs="Times New Roman"/>
          <w:color w:val="000000" w:themeColor="text1"/>
          <w:sz w:val="28"/>
          <w:szCs w:val="28"/>
        </w:rPr>
        <w:t>однократной выплаты в размере 450 000 рублей на погашение обязательств по ипотечному жилищному кредиту при рождении третьего ребенка или последующих детей.</w:t>
      </w:r>
    </w:p>
    <w:p w14:paraId="02DFC663" w14:textId="0F8E9731"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837670">
        <w:rPr>
          <w:rFonts w:ascii="Times New Roman" w:eastAsia="Times New Roman" w:hAnsi="Times New Roman" w:cs="Times New Roman"/>
          <w:b/>
          <w:sz w:val="28"/>
          <w:szCs w:val="28"/>
          <w:lang w:eastAsia="ru-RU"/>
        </w:rPr>
        <w:t>Пенсионное обеспечение семей, имеющих детей, государственная социальная помощь, денежные выплаты семьям с детьми-инвалидами</w:t>
      </w:r>
    </w:p>
    <w:p w14:paraId="5DCA80A8"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Pr="006153EB">
        <w:rPr>
          <w:rFonts w:ascii="Times New Roman" w:hAnsi="Times New Roman" w:cs="Times New Roman"/>
          <w:sz w:val="28"/>
          <w:szCs w:val="28"/>
        </w:rPr>
        <w:t>1 января 2021 г</w:t>
      </w:r>
      <w:r w:rsidR="006D2135">
        <w:rPr>
          <w:rFonts w:ascii="Times New Roman" w:hAnsi="Times New Roman" w:cs="Times New Roman"/>
          <w:sz w:val="28"/>
          <w:szCs w:val="28"/>
        </w:rPr>
        <w:t>.</w:t>
      </w:r>
      <w:r w:rsidRPr="006153EB">
        <w:rPr>
          <w:rFonts w:ascii="Times New Roman" w:hAnsi="Times New Roman" w:cs="Times New Roman"/>
          <w:sz w:val="28"/>
          <w:szCs w:val="28"/>
        </w:rPr>
        <w:t xml:space="preserve"> в соответствии со статьей 10 Федерального закона</w:t>
      </w:r>
      <w:r w:rsidR="006D2135">
        <w:rPr>
          <w:rFonts w:ascii="Times New Roman" w:hAnsi="Times New Roman" w:cs="Times New Roman"/>
          <w:sz w:val="28"/>
          <w:szCs w:val="28"/>
        </w:rPr>
        <w:t xml:space="preserve"> </w:t>
      </w:r>
      <w:r w:rsidR="006D2135">
        <w:rPr>
          <w:rFonts w:ascii="Times New Roman" w:hAnsi="Times New Roman" w:cs="Times New Roman"/>
          <w:sz w:val="28"/>
          <w:szCs w:val="28"/>
        </w:rPr>
        <w:br/>
      </w:r>
      <w:r w:rsidRPr="006153EB">
        <w:rPr>
          <w:rFonts w:ascii="Times New Roman" w:hAnsi="Times New Roman" w:cs="Times New Roman"/>
          <w:sz w:val="28"/>
          <w:szCs w:val="28"/>
        </w:rPr>
        <w:t>от 3 октября 2018 г. № 350-ФЗ «О внесении измене</w:t>
      </w:r>
      <w:r>
        <w:rPr>
          <w:rFonts w:ascii="Times New Roman" w:hAnsi="Times New Roman" w:cs="Times New Roman"/>
          <w:sz w:val="28"/>
          <w:szCs w:val="28"/>
        </w:rPr>
        <w:t xml:space="preserve">ний в отдельные законодательные </w:t>
      </w:r>
      <w:r w:rsidRPr="006153EB">
        <w:rPr>
          <w:rFonts w:ascii="Times New Roman" w:hAnsi="Times New Roman" w:cs="Times New Roman"/>
          <w:sz w:val="28"/>
          <w:szCs w:val="28"/>
        </w:rPr>
        <w:t>акты Российской Федерации по вопросам назначения и выплаты пенсий» стоимо</w:t>
      </w:r>
      <w:r>
        <w:rPr>
          <w:rFonts w:ascii="Times New Roman" w:hAnsi="Times New Roman" w:cs="Times New Roman"/>
          <w:sz w:val="28"/>
          <w:szCs w:val="28"/>
        </w:rPr>
        <w:t xml:space="preserve">сть </w:t>
      </w:r>
      <w:r w:rsidRPr="006153EB">
        <w:rPr>
          <w:rFonts w:ascii="Times New Roman" w:hAnsi="Times New Roman" w:cs="Times New Roman"/>
          <w:sz w:val="28"/>
          <w:szCs w:val="28"/>
        </w:rPr>
        <w:t>одного пенсионного коэффициента была увеличена н</w:t>
      </w:r>
      <w:r>
        <w:rPr>
          <w:rFonts w:ascii="Times New Roman" w:hAnsi="Times New Roman" w:cs="Times New Roman"/>
          <w:sz w:val="28"/>
          <w:szCs w:val="28"/>
        </w:rPr>
        <w:t xml:space="preserve">а 6,3% и установлена в размере </w:t>
      </w:r>
      <w:r w:rsidRPr="006153EB">
        <w:rPr>
          <w:rFonts w:ascii="Times New Roman" w:hAnsi="Times New Roman" w:cs="Times New Roman"/>
          <w:sz w:val="28"/>
          <w:szCs w:val="28"/>
        </w:rPr>
        <w:t>98,86 рубля, размер фиксированной выплаты к стра</w:t>
      </w:r>
      <w:r>
        <w:rPr>
          <w:rFonts w:ascii="Times New Roman" w:hAnsi="Times New Roman" w:cs="Times New Roman"/>
          <w:sz w:val="28"/>
          <w:szCs w:val="28"/>
        </w:rPr>
        <w:t xml:space="preserve">ховой пенсии установлен в сумме </w:t>
      </w:r>
      <w:r w:rsidRPr="006153EB">
        <w:rPr>
          <w:rFonts w:ascii="Times New Roman" w:hAnsi="Times New Roman" w:cs="Times New Roman"/>
          <w:sz w:val="28"/>
          <w:szCs w:val="28"/>
        </w:rPr>
        <w:t>6 044,48 рубля, размер фиксированной выплаты к ст</w:t>
      </w:r>
      <w:r>
        <w:rPr>
          <w:rFonts w:ascii="Times New Roman" w:hAnsi="Times New Roman" w:cs="Times New Roman"/>
          <w:sz w:val="28"/>
          <w:szCs w:val="28"/>
        </w:rPr>
        <w:t xml:space="preserve">раховой пенсии по случаю потери </w:t>
      </w:r>
      <w:r w:rsidRPr="006153EB">
        <w:rPr>
          <w:rFonts w:ascii="Times New Roman" w:hAnsi="Times New Roman" w:cs="Times New Roman"/>
          <w:sz w:val="28"/>
          <w:szCs w:val="28"/>
        </w:rPr>
        <w:t>кормильца составил 3 022,24 рубля.</w:t>
      </w:r>
    </w:p>
    <w:p w14:paraId="3CB68BD2" w14:textId="42D6A550"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Согласно нормам Федерального закона от</w:t>
      </w:r>
      <w:r>
        <w:rPr>
          <w:rFonts w:ascii="Times New Roman" w:hAnsi="Times New Roman" w:cs="Times New Roman"/>
          <w:sz w:val="28"/>
          <w:szCs w:val="28"/>
        </w:rPr>
        <w:t xml:space="preserve"> 15 декабря 2001 г. № 166-ФЗ </w:t>
      </w:r>
      <w:r>
        <w:rPr>
          <w:rFonts w:ascii="Times New Roman" w:hAnsi="Times New Roman" w:cs="Times New Roman"/>
          <w:sz w:val="28"/>
          <w:szCs w:val="28"/>
        </w:rPr>
        <w:br/>
        <w:t xml:space="preserve">«О </w:t>
      </w:r>
      <w:r w:rsidRPr="006153EB">
        <w:rPr>
          <w:rFonts w:ascii="Times New Roman" w:hAnsi="Times New Roman" w:cs="Times New Roman"/>
          <w:sz w:val="28"/>
          <w:szCs w:val="28"/>
        </w:rPr>
        <w:t>государственном пенсионном обеспечении в Р</w:t>
      </w:r>
      <w:r>
        <w:rPr>
          <w:rFonts w:ascii="Times New Roman" w:hAnsi="Times New Roman" w:cs="Times New Roman"/>
          <w:sz w:val="28"/>
          <w:szCs w:val="28"/>
        </w:rPr>
        <w:t>оссийской Федерации»</w:t>
      </w:r>
      <w:r w:rsidR="00474D2E">
        <w:rPr>
          <w:rFonts w:ascii="Times New Roman" w:hAnsi="Times New Roman" w:cs="Times New Roman"/>
          <w:sz w:val="28"/>
          <w:szCs w:val="28"/>
        </w:rPr>
        <w:t>,</w:t>
      </w:r>
      <w:r>
        <w:rPr>
          <w:rFonts w:ascii="Times New Roman" w:hAnsi="Times New Roman" w:cs="Times New Roman"/>
          <w:sz w:val="28"/>
          <w:szCs w:val="28"/>
        </w:rPr>
        <w:t xml:space="preserve"> социальная </w:t>
      </w:r>
      <w:r w:rsidRPr="006153EB">
        <w:rPr>
          <w:rFonts w:ascii="Times New Roman" w:hAnsi="Times New Roman" w:cs="Times New Roman"/>
          <w:sz w:val="28"/>
          <w:szCs w:val="28"/>
        </w:rPr>
        <w:t>пенсия индексируется ежегодно с 1 апреля исхо</w:t>
      </w:r>
      <w:r>
        <w:rPr>
          <w:rFonts w:ascii="Times New Roman" w:hAnsi="Times New Roman" w:cs="Times New Roman"/>
          <w:sz w:val="28"/>
          <w:szCs w:val="28"/>
        </w:rPr>
        <w:t xml:space="preserve">дя из темпов роста прожиточного </w:t>
      </w:r>
      <w:r w:rsidRPr="006153EB">
        <w:rPr>
          <w:rFonts w:ascii="Times New Roman" w:hAnsi="Times New Roman" w:cs="Times New Roman"/>
          <w:sz w:val="28"/>
          <w:szCs w:val="28"/>
        </w:rPr>
        <w:t>минимума пенсионера в Российской Федерации</w:t>
      </w:r>
      <w:r>
        <w:rPr>
          <w:rFonts w:ascii="Times New Roman" w:hAnsi="Times New Roman" w:cs="Times New Roman"/>
          <w:sz w:val="28"/>
          <w:szCs w:val="28"/>
        </w:rPr>
        <w:t>. В 2021 г</w:t>
      </w:r>
      <w:r w:rsidR="00713788">
        <w:rPr>
          <w:rFonts w:ascii="Times New Roman" w:hAnsi="Times New Roman" w:cs="Times New Roman"/>
          <w:sz w:val="28"/>
          <w:szCs w:val="28"/>
        </w:rPr>
        <w:t>.</w:t>
      </w:r>
      <w:r>
        <w:rPr>
          <w:rFonts w:ascii="Times New Roman" w:hAnsi="Times New Roman" w:cs="Times New Roman"/>
          <w:sz w:val="28"/>
          <w:szCs w:val="28"/>
        </w:rPr>
        <w:t xml:space="preserve"> в </w:t>
      </w:r>
      <w:r w:rsidRPr="006153EB">
        <w:rPr>
          <w:rFonts w:ascii="Times New Roman" w:hAnsi="Times New Roman" w:cs="Times New Roman"/>
          <w:sz w:val="28"/>
          <w:szCs w:val="28"/>
        </w:rPr>
        <w:t>соответствии с постановлением Правительства Р</w:t>
      </w:r>
      <w:r>
        <w:rPr>
          <w:rFonts w:ascii="Times New Roman" w:hAnsi="Times New Roman" w:cs="Times New Roman"/>
          <w:sz w:val="28"/>
          <w:szCs w:val="28"/>
        </w:rPr>
        <w:t xml:space="preserve">оссийской Федерации от 23 марта </w:t>
      </w:r>
      <w:r w:rsidRPr="006153EB">
        <w:rPr>
          <w:rFonts w:ascii="Times New Roman" w:hAnsi="Times New Roman" w:cs="Times New Roman"/>
          <w:sz w:val="28"/>
          <w:szCs w:val="28"/>
        </w:rPr>
        <w:t xml:space="preserve">2021 г. № 443 </w:t>
      </w:r>
      <w:r w:rsidR="00135082">
        <w:rPr>
          <w:rFonts w:ascii="Times New Roman" w:hAnsi="Times New Roman" w:cs="Times New Roman"/>
          <w:sz w:val="28"/>
          <w:szCs w:val="28"/>
        </w:rPr>
        <w:br/>
      </w:r>
      <w:r w:rsidRPr="006153EB">
        <w:rPr>
          <w:rFonts w:ascii="Times New Roman" w:hAnsi="Times New Roman" w:cs="Times New Roman"/>
          <w:sz w:val="28"/>
          <w:szCs w:val="28"/>
        </w:rPr>
        <w:t>«Об утверждении коэффициент</w:t>
      </w:r>
      <w:r>
        <w:rPr>
          <w:rFonts w:ascii="Times New Roman" w:hAnsi="Times New Roman" w:cs="Times New Roman"/>
          <w:sz w:val="28"/>
          <w:szCs w:val="28"/>
        </w:rPr>
        <w:t xml:space="preserve">а индексации с 1 апреля 2021 г. </w:t>
      </w:r>
      <w:r w:rsidRPr="006153EB">
        <w:rPr>
          <w:rFonts w:ascii="Times New Roman" w:hAnsi="Times New Roman" w:cs="Times New Roman"/>
          <w:sz w:val="28"/>
          <w:szCs w:val="28"/>
        </w:rPr>
        <w:t>социальных пенсий» осуществлена индексация на 3</w:t>
      </w:r>
      <w:r>
        <w:rPr>
          <w:rFonts w:ascii="Times New Roman" w:hAnsi="Times New Roman" w:cs="Times New Roman"/>
          <w:sz w:val="28"/>
          <w:szCs w:val="28"/>
        </w:rPr>
        <w:t xml:space="preserve">,4% социальных пенсий и других </w:t>
      </w:r>
      <w:r w:rsidRPr="006153EB">
        <w:rPr>
          <w:rFonts w:ascii="Times New Roman" w:hAnsi="Times New Roman" w:cs="Times New Roman"/>
          <w:sz w:val="28"/>
          <w:szCs w:val="28"/>
        </w:rPr>
        <w:t>выплат, размер увеличения которых зависит от роста социальных пенсий.</w:t>
      </w:r>
    </w:p>
    <w:p w14:paraId="421EB927" w14:textId="2454AF4B" w:rsid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Размер социальной пенсии по инвали</w:t>
      </w:r>
      <w:r>
        <w:rPr>
          <w:rFonts w:ascii="Times New Roman" w:hAnsi="Times New Roman" w:cs="Times New Roman"/>
          <w:sz w:val="28"/>
          <w:szCs w:val="28"/>
        </w:rPr>
        <w:t>дности детям</w:t>
      </w:r>
      <w:r w:rsidR="003B77D7">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составил 13 912,1 рубл</w:t>
      </w:r>
      <w:r w:rsidR="0033705B">
        <w:rPr>
          <w:rFonts w:ascii="Times New Roman" w:hAnsi="Times New Roman" w:cs="Times New Roman"/>
          <w:sz w:val="28"/>
          <w:szCs w:val="28"/>
        </w:rPr>
        <w:t>я</w:t>
      </w:r>
      <w:r>
        <w:rPr>
          <w:rFonts w:ascii="Times New Roman" w:hAnsi="Times New Roman" w:cs="Times New Roman"/>
          <w:sz w:val="28"/>
          <w:szCs w:val="28"/>
        </w:rPr>
        <w:t xml:space="preserve">. </w:t>
      </w:r>
    </w:p>
    <w:p w14:paraId="2FB1DA0C"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Детям в возрасте до 18 лет, а также старше этого возраста, обучающи</w:t>
      </w:r>
      <w:r>
        <w:rPr>
          <w:rFonts w:ascii="Times New Roman" w:hAnsi="Times New Roman" w:cs="Times New Roman"/>
          <w:sz w:val="28"/>
          <w:szCs w:val="28"/>
        </w:rPr>
        <w:t xml:space="preserve">мся по </w:t>
      </w:r>
      <w:r w:rsidRPr="006153EB">
        <w:rPr>
          <w:rFonts w:ascii="Times New Roman" w:hAnsi="Times New Roman" w:cs="Times New Roman"/>
          <w:sz w:val="28"/>
          <w:szCs w:val="28"/>
        </w:rPr>
        <w:t>очной форме по основным образовател</w:t>
      </w:r>
      <w:r>
        <w:rPr>
          <w:rFonts w:ascii="Times New Roman" w:hAnsi="Times New Roman" w:cs="Times New Roman"/>
          <w:sz w:val="28"/>
          <w:szCs w:val="28"/>
        </w:rPr>
        <w:t xml:space="preserve">ьным программам в организациях, </w:t>
      </w:r>
      <w:r w:rsidRPr="006153EB">
        <w:rPr>
          <w:rFonts w:ascii="Times New Roman" w:hAnsi="Times New Roman" w:cs="Times New Roman"/>
          <w:sz w:val="28"/>
          <w:szCs w:val="28"/>
        </w:rPr>
        <w:t>осуществляющих образовательную деятельность, до</w:t>
      </w:r>
      <w:r>
        <w:rPr>
          <w:rFonts w:ascii="Times New Roman" w:hAnsi="Times New Roman" w:cs="Times New Roman"/>
          <w:sz w:val="28"/>
          <w:szCs w:val="28"/>
        </w:rPr>
        <w:t xml:space="preserve"> окончания ими такого </w:t>
      </w:r>
      <w:r>
        <w:rPr>
          <w:rFonts w:ascii="Times New Roman" w:hAnsi="Times New Roman" w:cs="Times New Roman"/>
          <w:sz w:val="28"/>
          <w:szCs w:val="28"/>
        </w:rPr>
        <w:lastRenderedPageBreak/>
        <w:t xml:space="preserve">обучения, </w:t>
      </w:r>
      <w:r w:rsidRPr="006153EB">
        <w:rPr>
          <w:rFonts w:ascii="Times New Roman" w:hAnsi="Times New Roman" w:cs="Times New Roman"/>
          <w:sz w:val="28"/>
          <w:szCs w:val="28"/>
        </w:rPr>
        <w:t>но не дольше чем до 23 лет, устанавливается соц</w:t>
      </w:r>
      <w:r>
        <w:rPr>
          <w:rFonts w:ascii="Times New Roman" w:hAnsi="Times New Roman" w:cs="Times New Roman"/>
          <w:sz w:val="28"/>
          <w:szCs w:val="28"/>
        </w:rPr>
        <w:t xml:space="preserve">иальная пенсия по случаю потери </w:t>
      </w:r>
      <w:r w:rsidRPr="006153EB">
        <w:rPr>
          <w:rFonts w:ascii="Times New Roman" w:hAnsi="Times New Roman" w:cs="Times New Roman"/>
          <w:sz w:val="28"/>
          <w:szCs w:val="28"/>
        </w:rPr>
        <w:t>кормильца:</w:t>
      </w:r>
    </w:p>
    <w:p w14:paraId="5506BFC5"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потерявшим одного из родителей в размере 5</w:t>
      </w:r>
      <w:r w:rsidR="006D2135">
        <w:rPr>
          <w:rFonts w:ascii="Times New Roman" w:hAnsi="Times New Roman" w:cs="Times New Roman"/>
          <w:sz w:val="28"/>
          <w:szCs w:val="28"/>
        </w:rPr>
        <w:t xml:space="preserve"> </w:t>
      </w:r>
      <w:r w:rsidRPr="006153EB">
        <w:rPr>
          <w:rFonts w:ascii="Times New Roman" w:hAnsi="Times New Roman" w:cs="Times New Roman"/>
          <w:sz w:val="28"/>
          <w:szCs w:val="28"/>
        </w:rPr>
        <w:t>796,76 рубля;</w:t>
      </w:r>
    </w:p>
    <w:p w14:paraId="7EF7D85B" w14:textId="77777777" w:rsidR="006153EB" w:rsidRPr="006153EB" w:rsidRDefault="006153EB" w:rsidP="00BE5E56">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потерявшим обоих родителей (детям умерш</w:t>
      </w:r>
      <w:r w:rsidR="00BE5E56">
        <w:rPr>
          <w:rFonts w:ascii="Times New Roman" w:hAnsi="Times New Roman" w:cs="Times New Roman"/>
          <w:sz w:val="28"/>
          <w:szCs w:val="28"/>
        </w:rPr>
        <w:t xml:space="preserve">ей одинокой матери), детям, оба </w:t>
      </w:r>
      <w:r w:rsidRPr="006153EB">
        <w:rPr>
          <w:rFonts w:ascii="Times New Roman" w:hAnsi="Times New Roman" w:cs="Times New Roman"/>
          <w:sz w:val="28"/>
          <w:szCs w:val="28"/>
        </w:rPr>
        <w:t>родителя которых неизвестны, в размере 11 593,58 рубля.</w:t>
      </w:r>
    </w:p>
    <w:p w14:paraId="05341B91"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В случае гибели (смерти) военнослужащих</w:t>
      </w:r>
      <w:r>
        <w:rPr>
          <w:rFonts w:ascii="Times New Roman" w:hAnsi="Times New Roman" w:cs="Times New Roman"/>
          <w:sz w:val="28"/>
          <w:szCs w:val="28"/>
        </w:rPr>
        <w:t xml:space="preserve">, проходивших военную службу по </w:t>
      </w:r>
      <w:r w:rsidRPr="006153EB">
        <w:rPr>
          <w:rFonts w:ascii="Times New Roman" w:hAnsi="Times New Roman" w:cs="Times New Roman"/>
          <w:sz w:val="28"/>
          <w:szCs w:val="28"/>
        </w:rPr>
        <w:t xml:space="preserve">призыву в качестве солдат, матросов, сержантов и </w:t>
      </w:r>
      <w:r>
        <w:rPr>
          <w:rFonts w:ascii="Times New Roman" w:hAnsi="Times New Roman" w:cs="Times New Roman"/>
          <w:sz w:val="28"/>
          <w:szCs w:val="28"/>
        </w:rPr>
        <w:t xml:space="preserve">старшин, устанавливается пенсия </w:t>
      </w:r>
      <w:r w:rsidRPr="006153EB">
        <w:rPr>
          <w:rFonts w:ascii="Times New Roman" w:hAnsi="Times New Roman" w:cs="Times New Roman"/>
          <w:sz w:val="28"/>
          <w:szCs w:val="28"/>
        </w:rPr>
        <w:t xml:space="preserve">по случаю потери кормильца, размер которой </w:t>
      </w:r>
      <w:r>
        <w:rPr>
          <w:rFonts w:ascii="Times New Roman" w:hAnsi="Times New Roman" w:cs="Times New Roman"/>
          <w:sz w:val="28"/>
          <w:szCs w:val="28"/>
        </w:rPr>
        <w:t>в зависимости от причины смерти кормильца составляет 200</w:t>
      </w:r>
      <w:r w:rsidR="00DB037A">
        <w:rPr>
          <w:rFonts w:ascii="Times New Roman" w:hAnsi="Times New Roman" w:cs="Times New Roman"/>
          <w:sz w:val="28"/>
          <w:szCs w:val="28"/>
        </w:rPr>
        <w:t>% или 150</w:t>
      </w:r>
      <w:r w:rsidRPr="006153EB">
        <w:rPr>
          <w:rFonts w:ascii="Times New Roman" w:hAnsi="Times New Roman" w:cs="Times New Roman"/>
          <w:sz w:val="28"/>
          <w:szCs w:val="28"/>
        </w:rPr>
        <w:t>% размера соц</w:t>
      </w:r>
      <w:r>
        <w:rPr>
          <w:rFonts w:ascii="Times New Roman" w:hAnsi="Times New Roman" w:cs="Times New Roman"/>
          <w:sz w:val="28"/>
          <w:szCs w:val="28"/>
        </w:rPr>
        <w:t xml:space="preserve">иальной пенсии (11 593,52 рубля </w:t>
      </w:r>
      <w:r w:rsidRPr="006153EB">
        <w:rPr>
          <w:rFonts w:ascii="Times New Roman" w:hAnsi="Times New Roman" w:cs="Times New Roman"/>
          <w:sz w:val="28"/>
          <w:szCs w:val="28"/>
        </w:rPr>
        <w:t>или 8 695,14 рубля</w:t>
      </w:r>
      <w:r w:rsidR="00EE3748">
        <w:rPr>
          <w:rFonts w:ascii="Times New Roman" w:hAnsi="Times New Roman" w:cs="Times New Roman"/>
          <w:sz w:val="28"/>
          <w:szCs w:val="28"/>
        </w:rPr>
        <w:t>,</w:t>
      </w:r>
      <w:r w:rsidRPr="006153EB">
        <w:rPr>
          <w:rFonts w:ascii="Times New Roman" w:hAnsi="Times New Roman" w:cs="Times New Roman"/>
          <w:sz w:val="28"/>
          <w:szCs w:val="28"/>
        </w:rPr>
        <w:t xml:space="preserve"> соответственно).</w:t>
      </w:r>
    </w:p>
    <w:p w14:paraId="3B122A92"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Детям отдельных категорий гра</w:t>
      </w:r>
      <w:r>
        <w:rPr>
          <w:rFonts w:ascii="Times New Roman" w:hAnsi="Times New Roman" w:cs="Times New Roman"/>
          <w:sz w:val="28"/>
          <w:szCs w:val="28"/>
        </w:rPr>
        <w:t xml:space="preserve">ждан, пострадавших в результате </w:t>
      </w:r>
      <w:r w:rsidRPr="006153EB">
        <w:rPr>
          <w:rFonts w:ascii="Times New Roman" w:hAnsi="Times New Roman" w:cs="Times New Roman"/>
          <w:sz w:val="28"/>
          <w:szCs w:val="28"/>
        </w:rPr>
        <w:t>радиационных или техногенных катастроф, потеряв</w:t>
      </w:r>
      <w:r>
        <w:rPr>
          <w:rFonts w:ascii="Times New Roman" w:hAnsi="Times New Roman" w:cs="Times New Roman"/>
          <w:sz w:val="28"/>
          <w:szCs w:val="28"/>
        </w:rPr>
        <w:t xml:space="preserve">шим одного или обоих родителей, </w:t>
      </w:r>
      <w:r w:rsidRPr="006153EB">
        <w:rPr>
          <w:rFonts w:ascii="Times New Roman" w:hAnsi="Times New Roman" w:cs="Times New Roman"/>
          <w:sz w:val="28"/>
          <w:szCs w:val="28"/>
        </w:rPr>
        <w:t>в том числе детям умершей одинокой матери, у</w:t>
      </w:r>
      <w:r>
        <w:rPr>
          <w:rFonts w:ascii="Times New Roman" w:hAnsi="Times New Roman" w:cs="Times New Roman"/>
          <w:sz w:val="28"/>
          <w:szCs w:val="28"/>
        </w:rPr>
        <w:t xml:space="preserve">станавливается пенсия по случаю </w:t>
      </w:r>
      <w:r w:rsidRPr="006153EB">
        <w:rPr>
          <w:rFonts w:ascii="Times New Roman" w:hAnsi="Times New Roman" w:cs="Times New Roman"/>
          <w:sz w:val="28"/>
          <w:szCs w:val="28"/>
        </w:rPr>
        <w:t>потери кормильца, размер которой составляет 125</w:t>
      </w:r>
      <w:r w:rsidR="0038544C">
        <w:rPr>
          <w:rFonts w:ascii="Times New Roman" w:hAnsi="Times New Roman" w:cs="Times New Roman"/>
          <w:sz w:val="28"/>
          <w:szCs w:val="28"/>
        </w:rPr>
        <w:t>% или 250</w:t>
      </w:r>
      <w:r>
        <w:rPr>
          <w:rFonts w:ascii="Times New Roman" w:hAnsi="Times New Roman" w:cs="Times New Roman"/>
          <w:sz w:val="28"/>
          <w:szCs w:val="28"/>
        </w:rPr>
        <w:t xml:space="preserve">% размера социальной </w:t>
      </w:r>
      <w:r w:rsidRPr="006153EB">
        <w:rPr>
          <w:rFonts w:ascii="Times New Roman" w:hAnsi="Times New Roman" w:cs="Times New Roman"/>
          <w:sz w:val="28"/>
          <w:szCs w:val="28"/>
        </w:rPr>
        <w:t>пенсии (7 245,95 рубля или 14 491,9 рубля соответственно).</w:t>
      </w:r>
    </w:p>
    <w:p w14:paraId="42F7F2EA" w14:textId="1A1EF33F"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В соответствии с Указом Президента Рос</w:t>
      </w:r>
      <w:r>
        <w:rPr>
          <w:rFonts w:ascii="Times New Roman" w:hAnsi="Times New Roman" w:cs="Times New Roman"/>
          <w:sz w:val="28"/>
          <w:szCs w:val="28"/>
        </w:rPr>
        <w:t xml:space="preserve">сийской Федерации от 26 февраля </w:t>
      </w:r>
      <w:r w:rsidR="00043A60">
        <w:rPr>
          <w:rFonts w:ascii="Times New Roman" w:hAnsi="Times New Roman" w:cs="Times New Roman"/>
          <w:sz w:val="28"/>
          <w:szCs w:val="28"/>
        </w:rPr>
        <w:br/>
      </w:r>
      <w:r w:rsidRPr="006153EB">
        <w:rPr>
          <w:rFonts w:ascii="Times New Roman" w:hAnsi="Times New Roman" w:cs="Times New Roman"/>
          <w:sz w:val="28"/>
          <w:szCs w:val="28"/>
        </w:rPr>
        <w:t>2013 г. № 175 «О ежемесячных выплатах лицам,</w:t>
      </w:r>
      <w:r>
        <w:rPr>
          <w:rFonts w:ascii="Times New Roman" w:hAnsi="Times New Roman" w:cs="Times New Roman"/>
          <w:sz w:val="28"/>
          <w:szCs w:val="28"/>
        </w:rPr>
        <w:t xml:space="preserve"> осуществляющим уход </w:t>
      </w:r>
      <w:r w:rsidR="007D7D66">
        <w:rPr>
          <w:rFonts w:ascii="Times New Roman" w:hAnsi="Times New Roman" w:cs="Times New Roman"/>
          <w:sz w:val="28"/>
          <w:szCs w:val="28"/>
        </w:rPr>
        <w:br/>
      </w:r>
      <w:r>
        <w:rPr>
          <w:rFonts w:ascii="Times New Roman" w:hAnsi="Times New Roman" w:cs="Times New Roman"/>
          <w:sz w:val="28"/>
          <w:szCs w:val="28"/>
        </w:rPr>
        <w:t>за детьми-</w:t>
      </w:r>
      <w:r w:rsidRPr="006153EB">
        <w:rPr>
          <w:rFonts w:ascii="Times New Roman" w:hAnsi="Times New Roman" w:cs="Times New Roman"/>
          <w:sz w:val="28"/>
          <w:szCs w:val="28"/>
        </w:rPr>
        <w:t>инвалидами и инвалидами с детства I групп</w:t>
      </w:r>
      <w:r>
        <w:rPr>
          <w:rFonts w:ascii="Times New Roman" w:hAnsi="Times New Roman" w:cs="Times New Roman"/>
          <w:sz w:val="28"/>
          <w:szCs w:val="28"/>
        </w:rPr>
        <w:t>ы» в отношении каждого ребенка</w:t>
      </w:r>
      <w:r w:rsidR="003B77D7">
        <w:rPr>
          <w:rFonts w:ascii="Times New Roman" w:hAnsi="Times New Roman" w:cs="Times New Roman"/>
          <w:sz w:val="28"/>
          <w:szCs w:val="28"/>
        </w:rPr>
        <w:t xml:space="preserve"> с инвалидностью</w:t>
      </w:r>
      <w:r w:rsidRPr="006153EB">
        <w:rPr>
          <w:rFonts w:ascii="Times New Roman" w:hAnsi="Times New Roman" w:cs="Times New Roman"/>
          <w:sz w:val="28"/>
          <w:szCs w:val="28"/>
        </w:rPr>
        <w:t xml:space="preserve"> или </w:t>
      </w:r>
      <w:r w:rsidR="003B77D7">
        <w:rPr>
          <w:rFonts w:ascii="Times New Roman" w:hAnsi="Times New Roman" w:cs="Times New Roman"/>
          <w:sz w:val="28"/>
          <w:szCs w:val="28"/>
        </w:rPr>
        <w:t>инвалидностью</w:t>
      </w:r>
      <w:r w:rsidR="003B77D7" w:rsidRPr="006153EB">
        <w:rPr>
          <w:rFonts w:ascii="Times New Roman" w:hAnsi="Times New Roman" w:cs="Times New Roman"/>
          <w:sz w:val="28"/>
          <w:szCs w:val="28"/>
        </w:rPr>
        <w:t xml:space="preserve"> </w:t>
      </w:r>
      <w:r w:rsidRPr="006153EB">
        <w:rPr>
          <w:rFonts w:ascii="Times New Roman" w:hAnsi="Times New Roman" w:cs="Times New Roman"/>
          <w:sz w:val="28"/>
          <w:szCs w:val="28"/>
        </w:rPr>
        <w:t>с детства I группы к уст</w:t>
      </w:r>
      <w:r>
        <w:rPr>
          <w:rFonts w:ascii="Times New Roman" w:hAnsi="Times New Roman" w:cs="Times New Roman"/>
          <w:sz w:val="28"/>
          <w:szCs w:val="28"/>
        </w:rPr>
        <w:t>ановленной ребенку</w:t>
      </w:r>
      <w:r w:rsidR="003B77D7">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или </w:t>
      </w:r>
      <w:r w:rsidRPr="006153EB">
        <w:rPr>
          <w:rFonts w:ascii="Times New Roman" w:hAnsi="Times New Roman" w:cs="Times New Roman"/>
          <w:sz w:val="28"/>
          <w:szCs w:val="28"/>
        </w:rPr>
        <w:t>инвалиду с детства I группы пенсии на пе</w:t>
      </w:r>
      <w:r>
        <w:rPr>
          <w:rFonts w:ascii="Times New Roman" w:hAnsi="Times New Roman" w:cs="Times New Roman"/>
          <w:sz w:val="28"/>
          <w:szCs w:val="28"/>
        </w:rPr>
        <w:t xml:space="preserve">риод осуществления ухода за ним </w:t>
      </w:r>
      <w:r w:rsidRPr="006153EB">
        <w:rPr>
          <w:rFonts w:ascii="Times New Roman" w:hAnsi="Times New Roman" w:cs="Times New Roman"/>
          <w:sz w:val="28"/>
          <w:szCs w:val="28"/>
        </w:rPr>
        <w:t>производятся ежемесячные выплаты одному неработающему трудоспособному лицу.</w:t>
      </w:r>
    </w:p>
    <w:p w14:paraId="3D2EC69C" w14:textId="6E7F15D9"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Размер ежемесячных выплат родителю (усынови</w:t>
      </w:r>
      <w:r>
        <w:rPr>
          <w:rFonts w:ascii="Times New Roman" w:hAnsi="Times New Roman" w:cs="Times New Roman"/>
          <w:sz w:val="28"/>
          <w:szCs w:val="28"/>
        </w:rPr>
        <w:t xml:space="preserve">телю) или опекуну (попечителю), </w:t>
      </w:r>
      <w:r w:rsidRPr="006153EB">
        <w:rPr>
          <w:rFonts w:ascii="Times New Roman" w:hAnsi="Times New Roman" w:cs="Times New Roman"/>
          <w:sz w:val="28"/>
          <w:szCs w:val="28"/>
        </w:rPr>
        <w:t>осуществляющим уход за ребенком</w:t>
      </w:r>
      <w:r w:rsidR="00DD3C75">
        <w:rPr>
          <w:rFonts w:ascii="Times New Roman" w:hAnsi="Times New Roman" w:cs="Times New Roman"/>
          <w:sz w:val="28"/>
          <w:szCs w:val="28"/>
        </w:rPr>
        <w:t xml:space="preserve"> с инвалидностью</w:t>
      </w:r>
      <w:r w:rsidRPr="006153EB">
        <w:rPr>
          <w:rFonts w:ascii="Times New Roman" w:hAnsi="Times New Roman" w:cs="Times New Roman"/>
          <w:sz w:val="28"/>
          <w:szCs w:val="28"/>
        </w:rPr>
        <w:t xml:space="preserve"> в</w:t>
      </w:r>
      <w:r>
        <w:rPr>
          <w:rFonts w:ascii="Times New Roman" w:hAnsi="Times New Roman" w:cs="Times New Roman"/>
          <w:sz w:val="28"/>
          <w:szCs w:val="28"/>
        </w:rPr>
        <w:t xml:space="preserve"> возрасте до 18 лет, составляет </w:t>
      </w:r>
      <w:r w:rsidRPr="006153EB">
        <w:rPr>
          <w:rFonts w:ascii="Times New Roman" w:hAnsi="Times New Roman" w:cs="Times New Roman"/>
          <w:sz w:val="28"/>
          <w:szCs w:val="28"/>
        </w:rPr>
        <w:t>10 000 рублей, другим лицам – 1 200 рублей.</w:t>
      </w:r>
    </w:p>
    <w:p w14:paraId="46863313"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Размер ежемесячных выплат для граждан,</w:t>
      </w:r>
      <w:r>
        <w:rPr>
          <w:rFonts w:ascii="Times New Roman" w:hAnsi="Times New Roman" w:cs="Times New Roman"/>
          <w:sz w:val="28"/>
          <w:szCs w:val="28"/>
        </w:rPr>
        <w:t xml:space="preserve"> проживающих в районах Крайнего </w:t>
      </w:r>
      <w:r w:rsidRPr="006153EB">
        <w:rPr>
          <w:rFonts w:ascii="Times New Roman" w:hAnsi="Times New Roman" w:cs="Times New Roman"/>
          <w:sz w:val="28"/>
          <w:szCs w:val="28"/>
        </w:rPr>
        <w:t>Севера и приравненных к ним местностях, в ра</w:t>
      </w:r>
      <w:r>
        <w:rPr>
          <w:rFonts w:ascii="Times New Roman" w:hAnsi="Times New Roman" w:cs="Times New Roman"/>
          <w:sz w:val="28"/>
          <w:szCs w:val="28"/>
        </w:rPr>
        <w:t xml:space="preserve">йонах с тяжелыми климатическими </w:t>
      </w:r>
      <w:r w:rsidRPr="006153EB">
        <w:rPr>
          <w:rFonts w:ascii="Times New Roman" w:hAnsi="Times New Roman" w:cs="Times New Roman"/>
          <w:sz w:val="28"/>
          <w:szCs w:val="28"/>
        </w:rPr>
        <w:t>условиями, требующих дополнительных матери</w:t>
      </w:r>
      <w:r>
        <w:rPr>
          <w:rFonts w:ascii="Times New Roman" w:hAnsi="Times New Roman" w:cs="Times New Roman"/>
          <w:sz w:val="28"/>
          <w:szCs w:val="28"/>
        </w:rPr>
        <w:t xml:space="preserve">альных и физиологических затрат </w:t>
      </w:r>
      <w:r w:rsidRPr="006153EB">
        <w:rPr>
          <w:rFonts w:ascii="Times New Roman" w:hAnsi="Times New Roman" w:cs="Times New Roman"/>
          <w:sz w:val="28"/>
          <w:szCs w:val="28"/>
        </w:rPr>
        <w:t>проживающих там граждан, увеличивается на соответствующий районн</w:t>
      </w:r>
      <w:r>
        <w:rPr>
          <w:rFonts w:ascii="Times New Roman" w:hAnsi="Times New Roman" w:cs="Times New Roman"/>
          <w:sz w:val="28"/>
          <w:szCs w:val="28"/>
        </w:rPr>
        <w:t xml:space="preserve">ый </w:t>
      </w:r>
      <w:r w:rsidRPr="006153EB">
        <w:rPr>
          <w:rFonts w:ascii="Times New Roman" w:hAnsi="Times New Roman" w:cs="Times New Roman"/>
          <w:sz w:val="28"/>
          <w:szCs w:val="28"/>
        </w:rPr>
        <w:t>коэффициент.</w:t>
      </w:r>
    </w:p>
    <w:p w14:paraId="25624907" w14:textId="7C251302"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Дети</w:t>
      </w:r>
      <w:r w:rsidR="00DD3C75">
        <w:rPr>
          <w:rFonts w:ascii="Times New Roman" w:hAnsi="Times New Roman" w:cs="Times New Roman"/>
          <w:sz w:val="28"/>
          <w:szCs w:val="28"/>
        </w:rPr>
        <w:t xml:space="preserve"> с инвалидностью</w:t>
      </w:r>
      <w:r w:rsidRPr="006153EB">
        <w:rPr>
          <w:rFonts w:ascii="Times New Roman" w:hAnsi="Times New Roman" w:cs="Times New Roman"/>
          <w:sz w:val="28"/>
          <w:szCs w:val="28"/>
        </w:rPr>
        <w:t>, получающие социальную п</w:t>
      </w:r>
      <w:r>
        <w:rPr>
          <w:rFonts w:ascii="Times New Roman" w:hAnsi="Times New Roman" w:cs="Times New Roman"/>
          <w:sz w:val="28"/>
          <w:szCs w:val="28"/>
        </w:rPr>
        <w:t xml:space="preserve">енсию и дети, получающие пенсию </w:t>
      </w:r>
      <w:r w:rsidRPr="006153EB">
        <w:rPr>
          <w:rFonts w:ascii="Times New Roman" w:hAnsi="Times New Roman" w:cs="Times New Roman"/>
          <w:sz w:val="28"/>
          <w:szCs w:val="28"/>
        </w:rPr>
        <w:t>по случаю потери кормильца, в случае если сум</w:t>
      </w:r>
      <w:r>
        <w:rPr>
          <w:rFonts w:ascii="Times New Roman" w:hAnsi="Times New Roman" w:cs="Times New Roman"/>
          <w:sz w:val="28"/>
          <w:szCs w:val="28"/>
        </w:rPr>
        <w:t xml:space="preserve">ма их материального обеспечения </w:t>
      </w:r>
      <w:r w:rsidRPr="006153EB">
        <w:rPr>
          <w:rFonts w:ascii="Times New Roman" w:hAnsi="Times New Roman" w:cs="Times New Roman"/>
          <w:sz w:val="28"/>
          <w:szCs w:val="28"/>
        </w:rPr>
        <w:t>ниже величины прожиточного минимума пенсио</w:t>
      </w:r>
      <w:r>
        <w:rPr>
          <w:rFonts w:ascii="Times New Roman" w:hAnsi="Times New Roman" w:cs="Times New Roman"/>
          <w:sz w:val="28"/>
          <w:szCs w:val="28"/>
        </w:rPr>
        <w:t xml:space="preserve">нера, установленного в субъекте </w:t>
      </w:r>
      <w:r w:rsidRPr="006153EB">
        <w:rPr>
          <w:rFonts w:ascii="Times New Roman" w:hAnsi="Times New Roman" w:cs="Times New Roman"/>
          <w:sz w:val="28"/>
          <w:szCs w:val="28"/>
        </w:rPr>
        <w:t xml:space="preserve">Российской Федерации по месту их жительства </w:t>
      </w:r>
      <w:r>
        <w:rPr>
          <w:rFonts w:ascii="Times New Roman" w:hAnsi="Times New Roman" w:cs="Times New Roman"/>
          <w:sz w:val="28"/>
          <w:szCs w:val="28"/>
        </w:rPr>
        <w:t xml:space="preserve">(пребывания), в соответствии со </w:t>
      </w:r>
      <w:r w:rsidRPr="006153EB">
        <w:rPr>
          <w:rFonts w:ascii="Times New Roman" w:hAnsi="Times New Roman" w:cs="Times New Roman"/>
          <w:sz w:val="28"/>
          <w:szCs w:val="28"/>
        </w:rPr>
        <w:t>статьей 12</w:t>
      </w:r>
      <w:r w:rsidR="00972929">
        <w:rPr>
          <w:rFonts w:ascii="Times New Roman" w:hAnsi="Times New Roman" w:cs="Times New Roman"/>
          <w:sz w:val="28"/>
          <w:szCs w:val="28"/>
        </w:rPr>
        <w:t>.</w:t>
      </w:r>
      <w:r w:rsidRPr="00972929">
        <w:rPr>
          <w:rFonts w:ascii="Times New Roman" w:hAnsi="Times New Roman" w:cs="Times New Roman"/>
          <w:sz w:val="28"/>
          <w:szCs w:val="28"/>
        </w:rPr>
        <w:t>1</w:t>
      </w:r>
      <w:r w:rsidRPr="006153EB">
        <w:rPr>
          <w:rFonts w:ascii="Times New Roman" w:hAnsi="Times New Roman" w:cs="Times New Roman"/>
          <w:sz w:val="28"/>
          <w:szCs w:val="28"/>
        </w:rPr>
        <w:t xml:space="preserve"> Федерального закона от 17 июля 1999</w:t>
      </w:r>
      <w:r>
        <w:rPr>
          <w:rFonts w:ascii="Times New Roman" w:hAnsi="Times New Roman" w:cs="Times New Roman"/>
          <w:sz w:val="28"/>
          <w:szCs w:val="28"/>
        </w:rPr>
        <w:t xml:space="preserve"> г. № 178-ФЗ </w:t>
      </w:r>
      <w:r>
        <w:rPr>
          <w:rFonts w:ascii="Times New Roman" w:hAnsi="Times New Roman" w:cs="Times New Roman"/>
          <w:sz w:val="28"/>
          <w:szCs w:val="28"/>
        </w:rPr>
        <w:br/>
      </w:r>
      <w:r>
        <w:rPr>
          <w:rFonts w:ascii="Times New Roman" w:hAnsi="Times New Roman" w:cs="Times New Roman"/>
          <w:sz w:val="28"/>
          <w:szCs w:val="28"/>
        </w:rPr>
        <w:lastRenderedPageBreak/>
        <w:t xml:space="preserve">«О государственной </w:t>
      </w:r>
      <w:r w:rsidRPr="006153EB">
        <w:rPr>
          <w:rFonts w:ascii="Times New Roman" w:hAnsi="Times New Roman" w:cs="Times New Roman"/>
          <w:sz w:val="28"/>
          <w:szCs w:val="28"/>
        </w:rPr>
        <w:t>социальной помощи», имеют право на социальную доплату к пенсии.</w:t>
      </w:r>
    </w:p>
    <w:p w14:paraId="46986550" w14:textId="77777777" w:rsidR="006153EB" w:rsidRPr="006153EB"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Социальная доплата к пенсии является одной из форм государственной</w:t>
      </w:r>
      <w:r>
        <w:rPr>
          <w:rFonts w:ascii="Times New Roman" w:hAnsi="Times New Roman" w:cs="Times New Roman"/>
          <w:sz w:val="28"/>
          <w:szCs w:val="28"/>
        </w:rPr>
        <w:t xml:space="preserve"> </w:t>
      </w:r>
      <w:r w:rsidRPr="006153EB">
        <w:rPr>
          <w:rFonts w:ascii="Times New Roman" w:hAnsi="Times New Roman" w:cs="Times New Roman"/>
          <w:sz w:val="28"/>
          <w:szCs w:val="28"/>
        </w:rPr>
        <w:t>социальной помощи, устанавливаемой Федерал</w:t>
      </w:r>
      <w:r>
        <w:rPr>
          <w:rFonts w:ascii="Times New Roman" w:hAnsi="Times New Roman" w:cs="Times New Roman"/>
          <w:sz w:val="28"/>
          <w:szCs w:val="28"/>
        </w:rPr>
        <w:t xml:space="preserve">ьным законом от 17 июля 1999 г. </w:t>
      </w:r>
      <w:r>
        <w:rPr>
          <w:rFonts w:ascii="Times New Roman" w:hAnsi="Times New Roman" w:cs="Times New Roman"/>
          <w:sz w:val="28"/>
          <w:szCs w:val="28"/>
        </w:rPr>
        <w:br/>
      </w:r>
      <w:r w:rsidRPr="006153EB">
        <w:rPr>
          <w:rFonts w:ascii="Times New Roman" w:hAnsi="Times New Roman" w:cs="Times New Roman"/>
          <w:sz w:val="28"/>
          <w:szCs w:val="28"/>
        </w:rPr>
        <w:t>№ 178-ФЗ «О государственной социальной помощи</w:t>
      </w:r>
      <w:r>
        <w:rPr>
          <w:rFonts w:ascii="Times New Roman" w:hAnsi="Times New Roman" w:cs="Times New Roman"/>
          <w:sz w:val="28"/>
          <w:szCs w:val="28"/>
        </w:rPr>
        <w:t xml:space="preserve">» (далее – Федеральный закон </w:t>
      </w:r>
      <w:r w:rsidR="00CB59DF">
        <w:rPr>
          <w:rFonts w:ascii="Times New Roman" w:hAnsi="Times New Roman" w:cs="Times New Roman"/>
          <w:sz w:val="28"/>
          <w:szCs w:val="28"/>
        </w:rPr>
        <w:br/>
      </w:r>
      <w:r w:rsidR="00FF4562">
        <w:rPr>
          <w:rFonts w:ascii="Times New Roman" w:hAnsi="Times New Roman" w:cs="Times New Roman"/>
          <w:sz w:val="28"/>
          <w:szCs w:val="28"/>
        </w:rPr>
        <w:t>от 17 июля 1999 г. № 178-ФЗ</w:t>
      </w:r>
      <w:r w:rsidRPr="006153EB">
        <w:rPr>
          <w:rFonts w:ascii="Times New Roman" w:hAnsi="Times New Roman" w:cs="Times New Roman"/>
          <w:sz w:val="28"/>
          <w:szCs w:val="28"/>
        </w:rPr>
        <w:t xml:space="preserve">), которая </w:t>
      </w:r>
      <w:r>
        <w:rPr>
          <w:rFonts w:ascii="Times New Roman" w:hAnsi="Times New Roman" w:cs="Times New Roman"/>
          <w:sz w:val="28"/>
          <w:szCs w:val="28"/>
        </w:rPr>
        <w:t xml:space="preserve">оказывается в целях поддержания </w:t>
      </w:r>
      <w:r w:rsidRPr="006153EB">
        <w:rPr>
          <w:rFonts w:ascii="Times New Roman" w:hAnsi="Times New Roman" w:cs="Times New Roman"/>
          <w:sz w:val="28"/>
          <w:szCs w:val="28"/>
        </w:rPr>
        <w:t>уровня жизни малоимущих семей и малоимущ</w:t>
      </w:r>
      <w:r>
        <w:rPr>
          <w:rFonts w:ascii="Times New Roman" w:hAnsi="Times New Roman" w:cs="Times New Roman"/>
          <w:sz w:val="28"/>
          <w:szCs w:val="28"/>
        </w:rPr>
        <w:t xml:space="preserve">их одиноко проживающих граждан, </w:t>
      </w:r>
      <w:r w:rsidRPr="006153EB">
        <w:rPr>
          <w:rFonts w:ascii="Times New Roman" w:hAnsi="Times New Roman" w:cs="Times New Roman"/>
          <w:sz w:val="28"/>
          <w:szCs w:val="28"/>
        </w:rPr>
        <w:t xml:space="preserve">среднедушевой доход которых ниже </w:t>
      </w:r>
      <w:r>
        <w:rPr>
          <w:rFonts w:ascii="Times New Roman" w:hAnsi="Times New Roman" w:cs="Times New Roman"/>
          <w:sz w:val="28"/>
          <w:szCs w:val="28"/>
        </w:rPr>
        <w:t xml:space="preserve">величины прожиточного минимума, </w:t>
      </w:r>
      <w:r w:rsidRPr="006153EB">
        <w:rPr>
          <w:rFonts w:ascii="Times New Roman" w:hAnsi="Times New Roman" w:cs="Times New Roman"/>
          <w:sz w:val="28"/>
          <w:szCs w:val="28"/>
        </w:rPr>
        <w:t>установленного в субъекте Российской Федерации.</w:t>
      </w:r>
    </w:p>
    <w:p w14:paraId="5F738ABF" w14:textId="77777777" w:rsidR="009F01C0" w:rsidRDefault="006153EB" w:rsidP="006153EB">
      <w:pPr>
        <w:autoSpaceDE w:val="0"/>
        <w:autoSpaceDN w:val="0"/>
        <w:adjustRightInd w:val="0"/>
        <w:spacing w:after="0" w:line="312" w:lineRule="auto"/>
        <w:ind w:firstLine="709"/>
        <w:jc w:val="both"/>
        <w:rPr>
          <w:rFonts w:ascii="Times New Roman" w:hAnsi="Times New Roman" w:cs="Times New Roman"/>
          <w:sz w:val="28"/>
          <w:szCs w:val="28"/>
        </w:rPr>
      </w:pPr>
      <w:r w:rsidRPr="006153EB">
        <w:rPr>
          <w:rFonts w:ascii="Times New Roman" w:hAnsi="Times New Roman" w:cs="Times New Roman"/>
          <w:sz w:val="28"/>
          <w:szCs w:val="28"/>
        </w:rPr>
        <w:t xml:space="preserve">Социальная доплата к пенсии может быть </w:t>
      </w:r>
      <w:r>
        <w:rPr>
          <w:rFonts w:ascii="Times New Roman" w:hAnsi="Times New Roman" w:cs="Times New Roman"/>
          <w:sz w:val="28"/>
          <w:szCs w:val="28"/>
        </w:rPr>
        <w:t xml:space="preserve">федеральной социальной доплатой </w:t>
      </w:r>
      <w:r w:rsidRPr="006153EB">
        <w:rPr>
          <w:rFonts w:ascii="Times New Roman" w:hAnsi="Times New Roman" w:cs="Times New Roman"/>
          <w:sz w:val="28"/>
          <w:szCs w:val="28"/>
        </w:rPr>
        <w:t>(ФСД), которая устанавливается пенси</w:t>
      </w:r>
      <w:r>
        <w:rPr>
          <w:rFonts w:ascii="Times New Roman" w:hAnsi="Times New Roman" w:cs="Times New Roman"/>
          <w:sz w:val="28"/>
          <w:szCs w:val="28"/>
        </w:rPr>
        <w:t xml:space="preserve">онеру территориальными органами </w:t>
      </w:r>
      <w:r w:rsidR="007F54F9">
        <w:rPr>
          <w:rFonts w:ascii="Times New Roman" w:hAnsi="Times New Roman" w:cs="Times New Roman"/>
          <w:sz w:val="28"/>
          <w:szCs w:val="28"/>
        </w:rPr>
        <w:t>ПФР</w:t>
      </w:r>
      <w:r>
        <w:rPr>
          <w:rFonts w:ascii="Times New Roman" w:hAnsi="Times New Roman" w:cs="Times New Roman"/>
          <w:sz w:val="28"/>
          <w:szCs w:val="28"/>
        </w:rPr>
        <w:t xml:space="preserve"> в случае, если общая сумма его </w:t>
      </w:r>
      <w:r w:rsidRPr="006153EB">
        <w:rPr>
          <w:rFonts w:ascii="Times New Roman" w:hAnsi="Times New Roman" w:cs="Times New Roman"/>
          <w:sz w:val="28"/>
          <w:szCs w:val="28"/>
        </w:rPr>
        <w:t>материального обеспечения не достигает</w:t>
      </w:r>
      <w:r>
        <w:rPr>
          <w:rFonts w:ascii="Times New Roman" w:hAnsi="Times New Roman" w:cs="Times New Roman"/>
          <w:sz w:val="28"/>
          <w:szCs w:val="28"/>
        </w:rPr>
        <w:t xml:space="preserve"> величины прожиточного минимума </w:t>
      </w:r>
      <w:r w:rsidRPr="006153EB">
        <w:rPr>
          <w:rFonts w:ascii="Times New Roman" w:hAnsi="Times New Roman" w:cs="Times New Roman"/>
          <w:sz w:val="28"/>
          <w:szCs w:val="28"/>
        </w:rPr>
        <w:t>пенсионера, установленной в субъекте Российской Федерации по мест</w:t>
      </w:r>
      <w:r>
        <w:rPr>
          <w:rFonts w:ascii="Times New Roman" w:hAnsi="Times New Roman" w:cs="Times New Roman"/>
          <w:sz w:val="28"/>
          <w:szCs w:val="28"/>
        </w:rPr>
        <w:t xml:space="preserve">у его </w:t>
      </w:r>
      <w:r w:rsidRPr="006153EB">
        <w:rPr>
          <w:rFonts w:ascii="Times New Roman" w:hAnsi="Times New Roman" w:cs="Times New Roman"/>
          <w:sz w:val="28"/>
          <w:szCs w:val="28"/>
        </w:rPr>
        <w:t>жительства или месту его пребывания и не пр</w:t>
      </w:r>
      <w:r>
        <w:rPr>
          <w:rFonts w:ascii="Times New Roman" w:hAnsi="Times New Roman" w:cs="Times New Roman"/>
          <w:sz w:val="28"/>
          <w:szCs w:val="28"/>
        </w:rPr>
        <w:t xml:space="preserve">евышающей величину прожиточного </w:t>
      </w:r>
      <w:r w:rsidRPr="006153EB">
        <w:rPr>
          <w:rFonts w:ascii="Times New Roman" w:hAnsi="Times New Roman" w:cs="Times New Roman"/>
          <w:sz w:val="28"/>
          <w:szCs w:val="28"/>
        </w:rPr>
        <w:t>минимума пенсионера в целом по Российской Фе</w:t>
      </w:r>
      <w:r>
        <w:rPr>
          <w:rFonts w:ascii="Times New Roman" w:hAnsi="Times New Roman" w:cs="Times New Roman"/>
          <w:sz w:val="28"/>
          <w:szCs w:val="28"/>
        </w:rPr>
        <w:t xml:space="preserve">дерации или региональной (РСД), </w:t>
      </w:r>
      <w:r w:rsidRPr="006153EB">
        <w:rPr>
          <w:rFonts w:ascii="Times New Roman" w:hAnsi="Times New Roman" w:cs="Times New Roman"/>
          <w:sz w:val="28"/>
          <w:szCs w:val="28"/>
        </w:rPr>
        <w:t>которая устанавливается пенсионеру уполно</w:t>
      </w:r>
      <w:r>
        <w:rPr>
          <w:rFonts w:ascii="Times New Roman" w:hAnsi="Times New Roman" w:cs="Times New Roman"/>
          <w:sz w:val="28"/>
          <w:szCs w:val="28"/>
        </w:rPr>
        <w:t xml:space="preserve">моченным органом исполнительной </w:t>
      </w:r>
      <w:r w:rsidRPr="006153EB">
        <w:rPr>
          <w:rFonts w:ascii="Times New Roman" w:hAnsi="Times New Roman" w:cs="Times New Roman"/>
          <w:sz w:val="28"/>
          <w:szCs w:val="28"/>
        </w:rPr>
        <w:t>власти субъекта Российской Федерации</w:t>
      </w:r>
      <w:r>
        <w:rPr>
          <w:rFonts w:ascii="Times New Roman" w:hAnsi="Times New Roman" w:cs="Times New Roman"/>
          <w:sz w:val="28"/>
          <w:szCs w:val="28"/>
        </w:rPr>
        <w:t xml:space="preserve"> в случае, если общая сумма его </w:t>
      </w:r>
      <w:r w:rsidRPr="006153EB">
        <w:rPr>
          <w:rFonts w:ascii="Times New Roman" w:hAnsi="Times New Roman" w:cs="Times New Roman"/>
          <w:sz w:val="28"/>
          <w:szCs w:val="28"/>
        </w:rPr>
        <w:t>материального обеспечения не достигает</w:t>
      </w:r>
      <w:r>
        <w:rPr>
          <w:rFonts w:ascii="Times New Roman" w:hAnsi="Times New Roman" w:cs="Times New Roman"/>
          <w:sz w:val="28"/>
          <w:szCs w:val="28"/>
        </w:rPr>
        <w:t xml:space="preserve"> величины прожиточного минимума </w:t>
      </w:r>
      <w:r w:rsidRPr="006153EB">
        <w:rPr>
          <w:rFonts w:ascii="Times New Roman" w:hAnsi="Times New Roman" w:cs="Times New Roman"/>
          <w:sz w:val="28"/>
          <w:szCs w:val="28"/>
        </w:rPr>
        <w:t>пенсионера, установленной в субъекте Ро</w:t>
      </w:r>
      <w:r>
        <w:rPr>
          <w:rFonts w:ascii="Times New Roman" w:hAnsi="Times New Roman" w:cs="Times New Roman"/>
          <w:sz w:val="28"/>
          <w:szCs w:val="28"/>
        </w:rPr>
        <w:t xml:space="preserve">ссийской Федерации по месту его </w:t>
      </w:r>
      <w:r w:rsidRPr="006153EB">
        <w:rPr>
          <w:rFonts w:ascii="Times New Roman" w:hAnsi="Times New Roman" w:cs="Times New Roman"/>
          <w:sz w:val="28"/>
          <w:szCs w:val="28"/>
        </w:rPr>
        <w:t>жительства или по месту его пребывания, превышающей величину прожиточного</w:t>
      </w:r>
      <w:r>
        <w:rPr>
          <w:rFonts w:ascii="Times New Roman" w:hAnsi="Times New Roman" w:cs="Times New Roman"/>
          <w:sz w:val="28"/>
          <w:szCs w:val="28"/>
        </w:rPr>
        <w:t xml:space="preserve"> </w:t>
      </w:r>
      <w:r w:rsidRPr="006153EB">
        <w:rPr>
          <w:rFonts w:ascii="Times New Roman" w:hAnsi="Times New Roman" w:cs="Times New Roman"/>
          <w:sz w:val="28"/>
          <w:szCs w:val="28"/>
        </w:rPr>
        <w:t>минимума пенсионера в целом по Российской Федерации.</w:t>
      </w:r>
    </w:p>
    <w:p w14:paraId="6E9EB5AC" w14:textId="35573F8B" w:rsidR="00EE3748" w:rsidRDefault="00EE3748" w:rsidP="006153EB">
      <w:pPr>
        <w:autoSpaceDE w:val="0"/>
        <w:autoSpaceDN w:val="0"/>
        <w:adjustRightInd w:val="0"/>
        <w:spacing w:after="0" w:line="312" w:lineRule="auto"/>
        <w:ind w:firstLine="709"/>
        <w:jc w:val="both"/>
        <w:rPr>
          <w:rFonts w:ascii="Times New Roman" w:hAnsi="Times New Roman" w:cs="Times New Roman"/>
          <w:sz w:val="28"/>
          <w:szCs w:val="28"/>
        </w:rPr>
      </w:pPr>
      <w:r w:rsidRPr="00FF4562">
        <w:rPr>
          <w:rFonts w:ascii="Times New Roman" w:hAnsi="Times New Roman" w:cs="Times New Roman"/>
          <w:sz w:val="28"/>
          <w:szCs w:val="28"/>
        </w:rPr>
        <w:t xml:space="preserve">В соответствии с Федеральным законом </w:t>
      </w:r>
      <w:r w:rsidR="00F17B41" w:rsidRPr="00FF4562">
        <w:rPr>
          <w:rFonts w:ascii="Times New Roman" w:hAnsi="Times New Roman" w:cs="Times New Roman"/>
          <w:sz w:val="28"/>
          <w:szCs w:val="28"/>
        </w:rPr>
        <w:t>от 24 ноября 1995 г. № 181-ФЗ</w:t>
      </w:r>
      <w:r w:rsidR="00FF4562" w:rsidRPr="00FF4562">
        <w:rPr>
          <w:rFonts w:ascii="Times New Roman" w:hAnsi="Times New Roman" w:cs="Times New Roman"/>
          <w:sz w:val="28"/>
          <w:szCs w:val="28"/>
        </w:rPr>
        <w:t xml:space="preserve"> </w:t>
      </w:r>
      <w:r w:rsidR="00FF4562">
        <w:rPr>
          <w:rFonts w:ascii="Times New Roman" w:hAnsi="Times New Roman" w:cs="Times New Roman"/>
          <w:sz w:val="28"/>
          <w:szCs w:val="28"/>
        </w:rPr>
        <w:br/>
        <w:t xml:space="preserve">«О социальной защите инвалидов в Российской Федерации» (далее – Федеральный закон от 24 ноября 1995 г. № 181-ФЗ) </w:t>
      </w:r>
      <w:r w:rsidR="007765EE">
        <w:rPr>
          <w:rFonts w:ascii="Times New Roman" w:hAnsi="Times New Roman" w:cs="Times New Roman"/>
          <w:sz w:val="28"/>
          <w:szCs w:val="28"/>
        </w:rPr>
        <w:t>дети</w:t>
      </w:r>
      <w:r w:rsidR="00DD3C75">
        <w:rPr>
          <w:rFonts w:ascii="Times New Roman" w:hAnsi="Times New Roman" w:cs="Times New Roman"/>
          <w:sz w:val="28"/>
          <w:szCs w:val="28"/>
        </w:rPr>
        <w:t xml:space="preserve"> с инвалидностью</w:t>
      </w:r>
      <w:r w:rsidR="007765EE">
        <w:rPr>
          <w:rFonts w:ascii="Times New Roman" w:hAnsi="Times New Roman" w:cs="Times New Roman"/>
          <w:sz w:val="28"/>
          <w:szCs w:val="28"/>
        </w:rPr>
        <w:t xml:space="preserve"> имеют право на ежемесячную </w:t>
      </w:r>
      <w:r w:rsidR="006C4B3C">
        <w:rPr>
          <w:rFonts w:ascii="Times New Roman" w:hAnsi="Times New Roman" w:cs="Times New Roman"/>
          <w:sz w:val="28"/>
          <w:szCs w:val="28"/>
        </w:rPr>
        <w:t xml:space="preserve">денежную </w:t>
      </w:r>
      <w:r w:rsidR="007765EE">
        <w:rPr>
          <w:rFonts w:ascii="Times New Roman" w:hAnsi="Times New Roman" w:cs="Times New Roman"/>
          <w:sz w:val="28"/>
          <w:szCs w:val="28"/>
        </w:rPr>
        <w:t>выплату (далее по тексту подраздела – ЕДВ), размер которой подлежит ежегодной индексации с 1 февраля на индекс потребительских цен за предыду</w:t>
      </w:r>
      <w:r w:rsidR="006C4B3C">
        <w:rPr>
          <w:rFonts w:ascii="Times New Roman" w:hAnsi="Times New Roman" w:cs="Times New Roman"/>
          <w:sz w:val="28"/>
          <w:szCs w:val="28"/>
        </w:rPr>
        <w:t xml:space="preserve">щий год. </w:t>
      </w:r>
      <w:r w:rsidR="007765EE">
        <w:rPr>
          <w:rFonts w:ascii="Times New Roman" w:hAnsi="Times New Roman" w:cs="Times New Roman"/>
          <w:sz w:val="28"/>
          <w:szCs w:val="28"/>
        </w:rPr>
        <w:t>С 1 февраля 2021 г</w:t>
      </w:r>
      <w:r w:rsidR="006D2135">
        <w:rPr>
          <w:rFonts w:ascii="Times New Roman" w:hAnsi="Times New Roman" w:cs="Times New Roman"/>
          <w:sz w:val="28"/>
          <w:szCs w:val="28"/>
        </w:rPr>
        <w:t>.</w:t>
      </w:r>
      <w:r w:rsidR="007765EE">
        <w:rPr>
          <w:rFonts w:ascii="Times New Roman" w:hAnsi="Times New Roman" w:cs="Times New Roman"/>
          <w:sz w:val="28"/>
          <w:szCs w:val="28"/>
        </w:rPr>
        <w:t xml:space="preserve"> полный размер ЕДВ был проиндексирован на 4,9% и составил 2 919,02 рублей. Часть суммы ЕДВ может направляться на финансирование набора социальных услуг, стоимость которого с учетом индексации составила 1 211,66 рублей.</w:t>
      </w:r>
    </w:p>
    <w:p w14:paraId="59AC8417" w14:textId="77777777" w:rsidR="007178AF" w:rsidRDefault="007178AF" w:rsidP="006153EB">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детей-инвалидов санаторно-курортным лечением и бесплатным проездом к месту лечения и обратно осуществляется согласно Федеральному закону от 17 июля 1999 г. № 178-ФЗ.</w:t>
      </w:r>
    </w:p>
    <w:p w14:paraId="4A5442E4" w14:textId="77777777" w:rsidR="007178AF" w:rsidRDefault="007178AF" w:rsidP="006153EB">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получении санаторно-курортной путевки ребенок-инвалид имеет право на вторую путевку и на бесплатный проезд на пригородном железнодорожном </w:t>
      </w:r>
      <w:r>
        <w:rPr>
          <w:rFonts w:ascii="Times New Roman" w:hAnsi="Times New Roman" w:cs="Times New Roman"/>
          <w:sz w:val="28"/>
          <w:szCs w:val="28"/>
        </w:rPr>
        <w:lastRenderedPageBreak/>
        <w:t>транспорте, а также на ме</w:t>
      </w:r>
      <w:r w:rsidR="00132AA4">
        <w:rPr>
          <w:rFonts w:ascii="Times New Roman" w:hAnsi="Times New Roman" w:cs="Times New Roman"/>
          <w:sz w:val="28"/>
          <w:szCs w:val="28"/>
        </w:rPr>
        <w:t>ждугородном транспорте к месту лечения и обратно для сопровождающего его лица.</w:t>
      </w:r>
    </w:p>
    <w:p w14:paraId="1D970B2F" w14:textId="6F2D8F3C" w:rsidR="007765EE" w:rsidRDefault="007765EE" w:rsidP="006153EB">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Бесплатный проезд к месту лечения и обратно </w:t>
      </w:r>
      <w:r w:rsidR="00132AA4">
        <w:rPr>
          <w:rFonts w:ascii="Times New Roman" w:hAnsi="Times New Roman" w:cs="Times New Roman"/>
          <w:sz w:val="28"/>
          <w:szCs w:val="28"/>
        </w:rPr>
        <w:t>осуществляется различными видами транспорта: железнодорожным, автомобильным, водным и авиационным, при отсутствии железнодорожного сообщения либо при меньшей стоимости авиаперелета по сравнению со стоимостью проезда железнодорожным транспортом, либо при наличии у ребенка</w:t>
      </w:r>
      <w:r w:rsidR="003B77D7">
        <w:rPr>
          <w:rFonts w:ascii="Times New Roman" w:hAnsi="Times New Roman" w:cs="Times New Roman"/>
          <w:sz w:val="28"/>
          <w:szCs w:val="28"/>
        </w:rPr>
        <w:t xml:space="preserve"> с инвалидностью</w:t>
      </w:r>
      <w:r w:rsidR="00132AA4">
        <w:rPr>
          <w:rFonts w:ascii="Times New Roman" w:hAnsi="Times New Roman" w:cs="Times New Roman"/>
          <w:sz w:val="28"/>
          <w:szCs w:val="28"/>
        </w:rPr>
        <w:t>, заболевания или травмы спинного мозга.</w:t>
      </w:r>
    </w:p>
    <w:p w14:paraId="4694C232" w14:textId="41DCE589" w:rsidR="00837670" w:rsidRPr="00FF4562" w:rsidRDefault="00837670" w:rsidP="006153EB">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DA342E">
        <w:rPr>
          <w:rFonts w:ascii="Times New Roman" w:hAnsi="Times New Roman" w:cs="Times New Roman"/>
          <w:sz w:val="28"/>
          <w:szCs w:val="28"/>
        </w:rPr>
        <w:t>.</w:t>
      </w:r>
      <w:r>
        <w:rPr>
          <w:rFonts w:ascii="Times New Roman" w:hAnsi="Times New Roman" w:cs="Times New Roman"/>
          <w:sz w:val="28"/>
          <w:szCs w:val="28"/>
        </w:rPr>
        <w:t xml:space="preserve"> в 83 субъектах Российской Федерации и г. Байконуре территориальными органами ФСС детям</w:t>
      </w:r>
      <w:r w:rsidR="00DD3C75">
        <w:rPr>
          <w:rFonts w:ascii="Times New Roman" w:hAnsi="Times New Roman" w:cs="Times New Roman"/>
          <w:sz w:val="28"/>
          <w:szCs w:val="28"/>
        </w:rPr>
        <w:t xml:space="preserve"> с инвалидностью</w:t>
      </w:r>
      <w:r>
        <w:rPr>
          <w:rFonts w:ascii="Times New Roman" w:hAnsi="Times New Roman" w:cs="Times New Roman"/>
          <w:sz w:val="28"/>
          <w:szCs w:val="28"/>
        </w:rPr>
        <w:t xml:space="preserve"> (с учетом сопровождающих лиц) предоставлено 32,2 тыс. путевок на санаторно-курортное лечение.</w:t>
      </w:r>
    </w:p>
    <w:p w14:paraId="53EAD3E0" w14:textId="77777777" w:rsidR="009F01C0" w:rsidRDefault="009F01C0" w:rsidP="009F01C0">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Государственная социальная помощь малоимущим семьям</w:t>
      </w:r>
    </w:p>
    <w:p w14:paraId="72CF1ECD" w14:textId="77777777" w:rsidR="009F01C0" w:rsidRPr="00F14714" w:rsidRDefault="009F01C0" w:rsidP="009F01C0">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Указом Президента Российской Федерации от 21</w:t>
      </w:r>
      <w:r w:rsidR="001D064F"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июля 2020</w:t>
      </w:r>
      <w:r w:rsidR="001D064F"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г. №</w:t>
      </w:r>
      <w:r w:rsidR="001D064F"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474 Правительству Российской Федерации поручено обеспечить достижение национальных целей развития Российской Федерации на период до 2030</w:t>
      </w:r>
      <w:r w:rsidR="001D064F"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г</w:t>
      </w:r>
      <w:r w:rsidR="00DA342E">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в том числе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p>
    <w:p w14:paraId="0EDD83EE" w14:textId="77777777" w:rsidR="009F01C0" w:rsidRPr="00F14714" w:rsidRDefault="009F01C0" w:rsidP="009F01C0">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 xml:space="preserve">Достижение поставленной национальной цели развития обеспечивается за счет осуществления мер по повышению </w:t>
      </w:r>
      <w:r w:rsidR="003B1512">
        <w:rPr>
          <w:rFonts w:ascii="Times New Roman" w:eastAsia="Times New Roman" w:hAnsi="Times New Roman" w:cs="Times New Roman"/>
          <w:sz w:val="28"/>
          <w:szCs w:val="28"/>
          <w:lang w:eastAsia="ru-RU"/>
        </w:rPr>
        <w:t>минимального размера оплаты труда</w:t>
      </w:r>
      <w:r w:rsidRPr="00F14714">
        <w:rPr>
          <w:rFonts w:ascii="Times New Roman" w:eastAsia="Times New Roman" w:hAnsi="Times New Roman" w:cs="Times New Roman"/>
          <w:sz w:val="28"/>
          <w:szCs w:val="28"/>
          <w:lang w:eastAsia="ru-RU"/>
        </w:rPr>
        <w:t xml:space="preserve"> и заработной платы работников бюджетной сферы, размеров пенсий и других социальных выплат, развитию системы государственной поддержки граждан, нуждающихся в социальной защите, повышению эффективности социальной помощи гражданам с низкими доходами, содействию занятости населения, индексации социальных выплат, ускорению социально-экономического развития регионов, прежде всего сельских территорий.</w:t>
      </w:r>
    </w:p>
    <w:p w14:paraId="631AF2D6" w14:textId="77777777" w:rsidR="009F01C0" w:rsidRPr="00F14714" w:rsidRDefault="009F01C0" w:rsidP="009F01C0">
      <w:pPr>
        <w:spacing w:after="0" w:line="312" w:lineRule="auto"/>
        <w:ind w:firstLine="709"/>
        <w:jc w:val="both"/>
        <w:rPr>
          <w:rFonts w:ascii="Times New Roman" w:eastAsia="Times New Roman" w:hAnsi="Times New Roman" w:cs="Times New Roman"/>
          <w:sz w:val="28"/>
          <w:szCs w:val="28"/>
          <w:lang w:eastAsia="ru-RU"/>
        </w:rPr>
      </w:pPr>
      <w:r w:rsidRPr="00F14714">
        <w:rPr>
          <w:rFonts w:ascii="Times New Roman" w:eastAsia="Times New Roman" w:hAnsi="Times New Roman" w:cs="Times New Roman"/>
          <w:sz w:val="28"/>
          <w:szCs w:val="28"/>
          <w:lang w:eastAsia="ru-RU"/>
        </w:rPr>
        <w:t>В целях расширения круга получателей в 2020 г</w:t>
      </w:r>
      <w:r w:rsidR="00DA342E">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в рамках реализации пилотного проекта по повышению реальных доходов граждан и снижению в два раза уровня бедности (далее </w:t>
      </w:r>
      <w:r>
        <w:rPr>
          <w:rFonts w:ascii="Times New Roman" w:eastAsia="Times New Roman" w:hAnsi="Times New Roman" w:cs="Times New Roman"/>
          <w:sz w:val="28"/>
          <w:szCs w:val="28"/>
          <w:lang w:eastAsia="ru-RU"/>
        </w:rPr>
        <w:t xml:space="preserve">по тексту подраздела </w:t>
      </w:r>
      <w:r w:rsidRPr="00F14714">
        <w:rPr>
          <w:rFonts w:ascii="Times New Roman" w:eastAsia="Times New Roman" w:hAnsi="Times New Roman" w:cs="Times New Roman"/>
          <w:sz w:val="28"/>
          <w:szCs w:val="28"/>
          <w:lang w:eastAsia="ru-RU"/>
        </w:rPr>
        <w:t xml:space="preserve">– пилотный проект) впервые из федерального бюджета бюджетам 21 субъекта Российской Федерации были предоставлены субсидии на реализацию мероприятий, направленных на оказание государственной социальной помощи на основании социального </w:t>
      </w:r>
      <w:r w:rsidRPr="00F14714">
        <w:rPr>
          <w:rFonts w:ascii="Times New Roman" w:eastAsia="Times New Roman" w:hAnsi="Times New Roman" w:cs="Times New Roman"/>
          <w:sz w:val="28"/>
          <w:szCs w:val="28"/>
          <w:lang w:eastAsia="ru-RU"/>
        </w:rPr>
        <w:lastRenderedPageBreak/>
        <w:t>контракта.</w:t>
      </w:r>
      <w:r w:rsidR="001D064F" w:rsidRPr="001D064F">
        <w:rPr>
          <w:rFonts w:ascii="Times New Roman" w:eastAsia="Calibri" w:hAnsi="Times New Roman" w:cs="Times New Roman"/>
          <w:sz w:val="28"/>
          <w:szCs w:val="28"/>
        </w:rPr>
        <w:t xml:space="preserve"> </w:t>
      </w:r>
      <w:r w:rsidR="001D064F"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 xml:space="preserve">Реализация пилотных проектов показала востребованность и эффективность механизма </w:t>
      </w:r>
      <w:r>
        <w:rPr>
          <w:rFonts w:ascii="Times New Roman" w:eastAsia="Times New Roman" w:hAnsi="Times New Roman" w:cs="Times New Roman"/>
          <w:sz w:val="28"/>
          <w:szCs w:val="28"/>
          <w:lang w:eastAsia="ru-RU"/>
        </w:rPr>
        <w:t>социального контракта.</w:t>
      </w:r>
    </w:p>
    <w:p w14:paraId="1BE2F07C" w14:textId="77777777" w:rsidR="009F01C0" w:rsidRDefault="009F01C0" w:rsidP="009F01C0">
      <w:pPr>
        <w:spacing w:after="0" w:line="312" w:lineRule="auto"/>
        <w:ind w:firstLine="709"/>
        <w:jc w:val="both"/>
        <w:rPr>
          <w:rFonts w:ascii="Times New Roman" w:eastAsia="Times New Roman" w:hAnsi="Times New Roman" w:cs="Times New Roman"/>
          <w:sz w:val="28"/>
          <w:szCs w:val="28"/>
          <w:lang w:eastAsia="ru-RU"/>
        </w:rPr>
      </w:pPr>
      <w:r w:rsidRPr="00425B80">
        <w:rPr>
          <w:rFonts w:ascii="Times New Roman" w:eastAsia="Times New Roman" w:hAnsi="Times New Roman" w:cs="Times New Roman"/>
          <w:sz w:val="28"/>
          <w:szCs w:val="28"/>
          <w:lang w:eastAsia="ru-RU"/>
        </w:rPr>
        <w:t>В целях дальнейшего активного внедрения практики оказания государственной социальной помощи на основании социального контракта с 2021 г</w:t>
      </w:r>
      <w:r w:rsidR="00DA342E">
        <w:rPr>
          <w:rFonts w:ascii="Times New Roman" w:eastAsia="Times New Roman" w:hAnsi="Times New Roman" w:cs="Times New Roman"/>
          <w:sz w:val="28"/>
          <w:szCs w:val="28"/>
          <w:lang w:eastAsia="ru-RU"/>
        </w:rPr>
        <w:t>.</w:t>
      </w:r>
      <w:r w:rsidRPr="00425B80">
        <w:rPr>
          <w:rFonts w:ascii="Times New Roman" w:eastAsia="Times New Roman" w:hAnsi="Times New Roman" w:cs="Times New Roman"/>
          <w:sz w:val="28"/>
          <w:szCs w:val="28"/>
          <w:lang w:eastAsia="ru-RU"/>
        </w:rPr>
        <w:t xml:space="preserve"> субсидии из федерального бюджета на софинансирование расходных обязательств субъектов Российской Федерации, связанных с оказанием государственной социальной помощи на основании социального контракта отдельным категориям граждан, были предоставлены всем субъектам Российской Федерации (кроме </w:t>
      </w:r>
      <w:r w:rsidR="000A11EF">
        <w:rPr>
          <w:rFonts w:ascii="Times New Roman" w:eastAsia="Times New Roman" w:hAnsi="Times New Roman" w:cs="Times New Roman"/>
          <w:sz w:val="28"/>
          <w:szCs w:val="28"/>
          <w:lang w:eastAsia="ru-RU"/>
        </w:rPr>
        <w:br/>
      </w:r>
      <w:r w:rsidRPr="00425B80">
        <w:rPr>
          <w:rFonts w:ascii="Times New Roman" w:eastAsia="Times New Roman" w:hAnsi="Times New Roman" w:cs="Times New Roman"/>
          <w:sz w:val="28"/>
          <w:szCs w:val="28"/>
          <w:lang w:eastAsia="ru-RU"/>
        </w:rPr>
        <w:t>г</w:t>
      </w:r>
      <w:r w:rsidR="001D064F">
        <w:rPr>
          <w:rFonts w:ascii="Times New Roman" w:eastAsia="Times New Roman" w:hAnsi="Times New Roman" w:cs="Times New Roman"/>
          <w:sz w:val="28"/>
          <w:szCs w:val="28"/>
          <w:lang w:eastAsia="ru-RU"/>
        </w:rPr>
        <w:t>.</w:t>
      </w:r>
      <w:r w:rsidRPr="00425B80">
        <w:rPr>
          <w:rFonts w:ascii="Times New Roman" w:eastAsia="Times New Roman" w:hAnsi="Times New Roman" w:cs="Times New Roman"/>
          <w:sz w:val="28"/>
          <w:szCs w:val="28"/>
          <w:lang w:eastAsia="ru-RU"/>
        </w:rPr>
        <w:t xml:space="preserve"> Москвы, реализующей мероприятия социального контракт</w:t>
      </w:r>
      <w:r>
        <w:rPr>
          <w:rFonts w:ascii="Times New Roman" w:eastAsia="Times New Roman" w:hAnsi="Times New Roman" w:cs="Times New Roman"/>
          <w:sz w:val="28"/>
          <w:szCs w:val="28"/>
          <w:lang w:eastAsia="ru-RU"/>
        </w:rPr>
        <w:t>а за счет собственных средств).</w:t>
      </w:r>
    </w:p>
    <w:p w14:paraId="6C30785F" w14:textId="77777777" w:rsidR="009F01C0" w:rsidRDefault="009F01C0" w:rsidP="009F01C0">
      <w:pPr>
        <w:spacing w:after="0" w:line="312" w:lineRule="auto"/>
        <w:ind w:firstLine="709"/>
        <w:jc w:val="both"/>
        <w:rPr>
          <w:rFonts w:ascii="Times New Roman" w:eastAsia="Times New Roman" w:hAnsi="Times New Roman" w:cs="Times New Roman"/>
          <w:sz w:val="28"/>
          <w:szCs w:val="28"/>
          <w:lang w:eastAsia="ru-RU"/>
        </w:rPr>
      </w:pPr>
      <w:r w:rsidRPr="00425B80">
        <w:rPr>
          <w:rFonts w:ascii="Times New Roman" w:eastAsia="Times New Roman" w:hAnsi="Times New Roman" w:cs="Times New Roman"/>
          <w:sz w:val="28"/>
          <w:szCs w:val="28"/>
          <w:lang w:eastAsia="ru-RU"/>
        </w:rPr>
        <w:t>Общий объем средств федерального бюджета, предусмотренных на реализацию социального контракта в 2</w:t>
      </w:r>
      <w:r w:rsidR="001E3A31">
        <w:rPr>
          <w:rFonts w:ascii="Times New Roman" w:eastAsia="Times New Roman" w:hAnsi="Times New Roman" w:cs="Times New Roman"/>
          <w:sz w:val="28"/>
          <w:szCs w:val="28"/>
          <w:lang w:eastAsia="ru-RU"/>
        </w:rPr>
        <w:t>021 г</w:t>
      </w:r>
      <w:r w:rsidR="00DA342E">
        <w:rPr>
          <w:rFonts w:ascii="Times New Roman" w:eastAsia="Times New Roman" w:hAnsi="Times New Roman" w:cs="Times New Roman"/>
          <w:sz w:val="28"/>
          <w:szCs w:val="28"/>
          <w:lang w:eastAsia="ru-RU"/>
        </w:rPr>
        <w:t>.</w:t>
      </w:r>
      <w:r w:rsidR="001E3A31">
        <w:rPr>
          <w:rFonts w:ascii="Times New Roman" w:eastAsia="Times New Roman" w:hAnsi="Times New Roman" w:cs="Times New Roman"/>
          <w:sz w:val="28"/>
          <w:szCs w:val="28"/>
          <w:lang w:eastAsia="ru-RU"/>
        </w:rPr>
        <w:t>, составил 22 085,7 млн</w:t>
      </w:r>
      <w:r w:rsidR="007B6E4E">
        <w:rPr>
          <w:rFonts w:ascii="Times New Roman" w:eastAsia="Times New Roman" w:hAnsi="Times New Roman" w:cs="Times New Roman"/>
          <w:sz w:val="28"/>
          <w:szCs w:val="28"/>
          <w:lang w:eastAsia="ru-RU"/>
        </w:rPr>
        <w:t xml:space="preserve"> рублей, из них 749,5 млн</w:t>
      </w:r>
      <w:r w:rsidRPr="00425B80">
        <w:rPr>
          <w:rFonts w:ascii="Times New Roman" w:eastAsia="Times New Roman" w:hAnsi="Times New Roman" w:cs="Times New Roman"/>
          <w:sz w:val="28"/>
          <w:szCs w:val="28"/>
          <w:lang w:eastAsia="ru-RU"/>
        </w:rPr>
        <w:t xml:space="preserve"> рублей </w:t>
      </w:r>
      <w:r>
        <w:rPr>
          <w:rFonts w:ascii="Times New Roman" w:eastAsia="Times New Roman" w:hAnsi="Times New Roman" w:cs="Times New Roman"/>
          <w:sz w:val="28"/>
          <w:szCs w:val="28"/>
          <w:lang w:eastAsia="ru-RU"/>
        </w:rPr>
        <w:t xml:space="preserve">– </w:t>
      </w:r>
      <w:r w:rsidRPr="00425B80">
        <w:rPr>
          <w:rFonts w:ascii="Times New Roman" w:eastAsia="Times New Roman" w:hAnsi="Times New Roman" w:cs="Times New Roman"/>
          <w:sz w:val="28"/>
          <w:szCs w:val="28"/>
          <w:lang w:eastAsia="ru-RU"/>
        </w:rPr>
        <w:t>средства резервного фонда Прав</w:t>
      </w:r>
      <w:r w:rsidR="00181EAF">
        <w:rPr>
          <w:rFonts w:ascii="Times New Roman" w:eastAsia="Times New Roman" w:hAnsi="Times New Roman" w:cs="Times New Roman"/>
          <w:sz w:val="28"/>
          <w:szCs w:val="28"/>
          <w:lang w:eastAsia="ru-RU"/>
        </w:rPr>
        <w:t>ительства Российской Федерации.</w:t>
      </w:r>
    </w:p>
    <w:p w14:paraId="1A86BE9D" w14:textId="77777777" w:rsidR="009F01C0" w:rsidRDefault="009F01C0" w:rsidP="009F01C0">
      <w:pPr>
        <w:spacing w:after="0" w:line="312" w:lineRule="auto"/>
        <w:ind w:firstLine="709"/>
        <w:jc w:val="both"/>
        <w:rPr>
          <w:rFonts w:ascii="Times New Roman" w:eastAsia="Times New Roman" w:hAnsi="Times New Roman" w:cs="Times New Roman"/>
          <w:sz w:val="28"/>
          <w:szCs w:val="28"/>
          <w:lang w:eastAsia="ru-RU"/>
        </w:rPr>
      </w:pPr>
      <w:r w:rsidRPr="00425B80">
        <w:rPr>
          <w:rFonts w:ascii="Times New Roman" w:eastAsia="Times New Roman" w:hAnsi="Times New Roman" w:cs="Times New Roman"/>
          <w:sz w:val="28"/>
          <w:szCs w:val="28"/>
          <w:lang w:eastAsia="ru-RU"/>
        </w:rPr>
        <w:t>Объем денежных средств федерального бюджета, фактически израсходованных регионами в 2021 г</w:t>
      </w:r>
      <w:r w:rsidR="00DA342E">
        <w:rPr>
          <w:rFonts w:ascii="Times New Roman" w:eastAsia="Times New Roman" w:hAnsi="Times New Roman" w:cs="Times New Roman"/>
          <w:sz w:val="28"/>
          <w:szCs w:val="28"/>
          <w:lang w:eastAsia="ru-RU"/>
        </w:rPr>
        <w:t>.</w:t>
      </w:r>
      <w:r w:rsidRPr="00425B80">
        <w:rPr>
          <w:rFonts w:ascii="Times New Roman" w:eastAsia="Times New Roman" w:hAnsi="Times New Roman" w:cs="Times New Roman"/>
          <w:sz w:val="28"/>
          <w:szCs w:val="28"/>
          <w:lang w:eastAsia="ru-RU"/>
        </w:rPr>
        <w:t xml:space="preserve"> на оказание государственной социальной помощи на основании социального контракта, составил 21 703,7 млн рублей (кассовое исполнение </w:t>
      </w:r>
      <w:r>
        <w:rPr>
          <w:rFonts w:ascii="Times New Roman" w:eastAsia="Times New Roman" w:hAnsi="Times New Roman" w:cs="Times New Roman"/>
          <w:sz w:val="28"/>
          <w:szCs w:val="28"/>
          <w:lang w:eastAsia="ru-RU"/>
        </w:rPr>
        <w:t xml:space="preserve">– </w:t>
      </w:r>
      <w:r w:rsidR="001D064F">
        <w:rPr>
          <w:rFonts w:ascii="Times New Roman" w:eastAsia="Times New Roman" w:hAnsi="Times New Roman" w:cs="Times New Roman"/>
          <w:sz w:val="28"/>
          <w:szCs w:val="28"/>
          <w:lang w:eastAsia="ru-RU"/>
        </w:rPr>
        <w:t>98,3%</w:t>
      </w:r>
      <w:r w:rsidR="007B6E4E">
        <w:rPr>
          <w:rFonts w:ascii="Times New Roman" w:eastAsia="Times New Roman" w:hAnsi="Times New Roman" w:cs="Times New Roman"/>
          <w:sz w:val="28"/>
          <w:szCs w:val="28"/>
          <w:lang w:eastAsia="ru-RU"/>
        </w:rPr>
        <w:t>), в том числе 749,5 млн</w:t>
      </w:r>
      <w:r w:rsidRPr="00425B80">
        <w:rPr>
          <w:rFonts w:ascii="Times New Roman" w:eastAsia="Times New Roman" w:hAnsi="Times New Roman" w:cs="Times New Roman"/>
          <w:sz w:val="28"/>
          <w:szCs w:val="28"/>
          <w:lang w:eastAsia="ru-RU"/>
        </w:rPr>
        <w:t xml:space="preserve"> рублей из средств резервного фонда Правительства Российской Федерации (кассовое исполнение </w:t>
      </w:r>
      <w:r>
        <w:rPr>
          <w:rFonts w:ascii="Times New Roman" w:eastAsia="Times New Roman" w:hAnsi="Times New Roman" w:cs="Times New Roman"/>
          <w:sz w:val="28"/>
          <w:szCs w:val="28"/>
          <w:lang w:eastAsia="ru-RU"/>
        </w:rPr>
        <w:t xml:space="preserve">– </w:t>
      </w:r>
      <w:r w:rsidR="00181EAF">
        <w:rPr>
          <w:rFonts w:ascii="Times New Roman" w:eastAsia="Times New Roman" w:hAnsi="Times New Roman" w:cs="Times New Roman"/>
          <w:sz w:val="28"/>
          <w:szCs w:val="28"/>
          <w:lang w:eastAsia="ru-RU"/>
        </w:rPr>
        <w:t>100%).</w:t>
      </w:r>
    </w:p>
    <w:p w14:paraId="3E4B484E" w14:textId="77777777" w:rsidR="009F01C0" w:rsidRPr="005757A5" w:rsidRDefault="009F01C0" w:rsidP="009F01C0">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5757A5">
        <w:rPr>
          <w:rFonts w:ascii="Times New Roman" w:eastAsia="Times New Roman" w:hAnsi="Times New Roman" w:cs="Times New Roman"/>
          <w:sz w:val="28"/>
          <w:szCs w:val="28"/>
          <w:lang w:eastAsia="ru-RU"/>
        </w:rPr>
        <w:t>В целом по Российской Федерации в 2021 г</w:t>
      </w:r>
      <w:r w:rsidR="00DA342E">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заключено 282,1 тыс. социальных контрактов с охватом 981,2 тыс., из них по мероприятиям, направленным на поиск работы</w:t>
      </w:r>
      <w:r w:rsidR="001E1927">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 112,1 тыс. (39,7%), осуществление индивидуальной предпринимательской деятельности – 65,9 тыс. (23,4%), ведение личного подсобного хозяйства – 26,8 тыс. (9,5%), ины</w:t>
      </w:r>
      <w:r w:rsidR="00F112FA">
        <w:rPr>
          <w:rFonts w:ascii="Times New Roman" w:eastAsia="Times New Roman" w:hAnsi="Times New Roman" w:cs="Times New Roman"/>
          <w:sz w:val="28"/>
          <w:szCs w:val="28"/>
          <w:lang w:eastAsia="ru-RU"/>
        </w:rPr>
        <w:t>м</w:t>
      </w:r>
      <w:r w:rsidRPr="005757A5">
        <w:rPr>
          <w:rFonts w:ascii="Times New Roman" w:eastAsia="Times New Roman" w:hAnsi="Times New Roman" w:cs="Times New Roman"/>
          <w:sz w:val="28"/>
          <w:szCs w:val="28"/>
          <w:lang w:eastAsia="ru-RU"/>
        </w:rPr>
        <w:t xml:space="preserve"> мероприятия</w:t>
      </w:r>
      <w:r w:rsidR="00F112FA">
        <w:rPr>
          <w:rFonts w:ascii="Times New Roman" w:eastAsia="Times New Roman" w:hAnsi="Times New Roman" w:cs="Times New Roman"/>
          <w:sz w:val="28"/>
          <w:szCs w:val="28"/>
          <w:lang w:eastAsia="ru-RU"/>
        </w:rPr>
        <w:t>м, направленным</w:t>
      </w:r>
      <w:r w:rsidRPr="005757A5">
        <w:rPr>
          <w:rFonts w:ascii="Times New Roman" w:eastAsia="Times New Roman" w:hAnsi="Times New Roman" w:cs="Times New Roman"/>
          <w:sz w:val="28"/>
          <w:szCs w:val="28"/>
          <w:lang w:eastAsia="ru-RU"/>
        </w:rPr>
        <w:t xml:space="preserve"> на преодоление гражданином трудной жизненной ситуации</w:t>
      </w:r>
      <w:r w:rsidR="001E1927">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 77,3 тыс. (27,4%).</w:t>
      </w:r>
    </w:p>
    <w:p w14:paraId="6921A5CF" w14:textId="77777777" w:rsidR="009F01C0" w:rsidRPr="005757A5" w:rsidRDefault="009F01C0" w:rsidP="009F01C0">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5757A5">
        <w:rPr>
          <w:rFonts w:ascii="Times New Roman" w:eastAsia="Times New Roman" w:hAnsi="Times New Roman" w:cs="Times New Roman"/>
          <w:sz w:val="28"/>
          <w:szCs w:val="28"/>
          <w:lang w:eastAsia="ru-RU"/>
        </w:rPr>
        <w:t>В приоритетном порядке социальные контракты в 2021 г</w:t>
      </w:r>
      <w:r w:rsidR="00DA342E">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заключались с семьями с де</w:t>
      </w:r>
      <w:r w:rsidR="00F112FA">
        <w:rPr>
          <w:rFonts w:ascii="Times New Roman" w:eastAsia="Times New Roman" w:hAnsi="Times New Roman" w:cs="Times New Roman"/>
          <w:sz w:val="28"/>
          <w:szCs w:val="28"/>
          <w:lang w:eastAsia="ru-RU"/>
        </w:rPr>
        <w:t>тьми – 74,8%, из которых 36,2% семьи</w:t>
      </w:r>
      <w:r w:rsidRPr="005757A5">
        <w:rPr>
          <w:rFonts w:ascii="Times New Roman" w:eastAsia="Times New Roman" w:hAnsi="Times New Roman" w:cs="Times New Roman"/>
          <w:sz w:val="28"/>
          <w:szCs w:val="28"/>
          <w:lang w:eastAsia="ru-RU"/>
        </w:rPr>
        <w:t xml:space="preserve"> с тремя и более детьми.</w:t>
      </w:r>
    </w:p>
    <w:p w14:paraId="4AE2EF5C" w14:textId="4C82F12B" w:rsidR="009F01C0" w:rsidRPr="005757A5" w:rsidRDefault="009F01C0" w:rsidP="009F01C0">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5757A5">
        <w:rPr>
          <w:rFonts w:ascii="Times New Roman" w:eastAsia="Times New Roman" w:hAnsi="Times New Roman" w:cs="Times New Roman"/>
          <w:sz w:val="28"/>
          <w:szCs w:val="28"/>
          <w:lang w:eastAsia="ru-RU"/>
        </w:rPr>
        <w:t xml:space="preserve">Доля граждан, охваченных государственной социальной помощью на основании социального контракта, в общей численности малоимущих граждан </w:t>
      </w:r>
      <w:r w:rsidR="00135082">
        <w:rPr>
          <w:rFonts w:ascii="Times New Roman" w:eastAsia="Times New Roman" w:hAnsi="Times New Roman" w:cs="Times New Roman"/>
          <w:sz w:val="28"/>
          <w:szCs w:val="28"/>
          <w:lang w:eastAsia="ru-RU"/>
        </w:rPr>
        <w:br/>
      </w:r>
      <w:r w:rsidRPr="005757A5">
        <w:rPr>
          <w:rFonts w:ascii="Times New Roman" w:eastAsia="Times New Roman" w:hAnsi="Times New Roman" w:cs="Times New Roman"/>
          <w:sz w:val="28"/>
          <w:szCs w:val="28"/>
          <w:lang w:eastAsia="ru-RU"/>
        </w:rPr>
        <w:t>в 2021 г</w:t>
      </w:r>
      <w:r w:rsidR="00DA342E">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составила 5,5%. У 52,5% граждан из числа охваченных социальным контрактом уровень среднедушевого дохода увеличился, в том числе у 22,5% граждан уровень среднедушевого дохода по окончани</w:t>
      </w:r>
      <w:r w:rsidR="001B2D70">
        <w:rPr>
          <w:rFonts w:ascii="Times New Roman" w:eastAsia="Times New Roman" w:hAnsi="Times New Roman" w:cs="Times New Roman"/>
          <w:sz w:val="28"/>
          <w:szCs w:val="28"/>
          <w:lang w:eastAsia="ru-RU"/>
        </w:rPr>
        <w:t>и</w:t>
      </w:r>
      <w:r w:rsidRPr="005757A5">
        <w:rPr>
          <w:rFonts w:ascii="Times New Roman" w:eastAsia="Times New Roman" w:hAnsi="Times New Roman" w:cs="Times New Roman"/>
          <w:sz w:val="28"/>
          <w:szCs w:val="28"/>
          <w:lang w:eastAsia="ru-RU"/>
        </w:rPr>
        <w:t xml:space="preserve"> срока действия социального контракта превысил региональный прожиточный минимум.</w:t>
      </w:r>
    </w:p>
    <w:p w14:paraId="7F056B3E" w14:textId="77777777" w:rsidR="009F01C0" w:rsidRPr="005757A5" w:rsidRDefault="009F01C0" w:rsidP="009F01C0">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5757A5">
        <w:rPr>
          <w:rFonts w:ascii="Times New Roman" w:eastAsia="Times New Roman" w:hAnsi="Times New Roman" w:cs="Times New Roman"/>
          <w:sz w:val="28"/>
          <w:szCs w:val="28"/>
          <w:lang w:eastAsia="ru-RU"/>
        </w:rPr>
        <w:lastRenderedPageBreak/>
        <w:t>По итогам реализации социального контракта среднедушевой доход граждан, из числа охваченных данной мерой социальной поддержки, в среднем увеличился в 1,5 раза.</w:t>
      </w:r>
    </w:p>
    <w:p w14:paraId="0DF02D07" w14:textId="77777777" w:rsidR="009F01C0" w:rsidRPr="00F14714" w:rsidRDefault="009F01C0" w:rsidP="009F01C0">
      <w:pPr>
        <w:tabs>
          <w:tab w:val="left" w:pos="1946"/>
        </w:tabs>
        <w:spacing w:after="0" w:line="312" w:lineRule="auto"/>
        <w:ind w:firstLine="709"/>
        <w:jc w:val="both"/>
        <w:rPr>
          <w:rFonts w:ascii="Times New Roman" w:eastAsia="Times New Roman" w:hAnsi="Times New Roman" w:cs="Times New Roman"/>
          <w:sz w:val="28"/>
          <w:szCs w:val="28"/>
          <w:lang w:eastAsia="ru-RU"/>
        </w:rPr>
      </w:pPr>
      <w:r w:rsidRPr="005757A5">
        <w:rPr>
          <w:rFonts w:ascii="Times New Roman" w:eastAsia="Times New Roman" w:hAnsi="Times New Roman" w:cs="Times New Roman"/>
          <w:sz w:val="28"/>
          <w:szCs w:val="28"/>
          <w:lang w:eastAsia="ru-RU"/>
        </w:rPr>
        <w:t>С учетом обратной связи, полученной от граждан, общественных организаций и субъектов Российской Федерации в ходе мониторинга реализации мероприятий социального контракта в 2021 г</w:t>
      </w:r>
      <w:r w:rsidR="00DA342E">
        <w:rPr>
          <w:rFonts w:ascii="Times New Roman" w:eastAsia="Times New Roman" w:hAnsi="Times New Roman" w:cs="Times New Roman"/>
          <w:sz w:val="28"/>
          <w:szCs w:val="28"/>
          <w:lang w:eastAsia="ru-RU"/>
        </w:rPr>
        <w:t>.</w:t>
      </w:r>
      <w:r w:rsidR="00B82C39">
        <w:rPr>
          <w:rFonts w:ascii="Times New Roman" w:eastAsia="Times New Roman" w:hAnsi="Times New Roman" w:cs="Times New Roman"/>
          <w:sz w:val="28"/>
          <w:szCs w:val="28"/>
          <w:lang w:eastAsia="ru-RU"/>
        </w:rPr>
        <w:t>,</w:t>
      </w:r>
      <w:r w:rsidRPr="005757A5">
        <w:rPr>
          <w:rFonts w:ascii="Times New Roman" w:eastAsia="Times New Roman" w:hAnsi="Times New Roman" w:cs="Times New Roman"/>
          <w:sz w:val="28"/>
          <w:szCs w:val="28"/>
          <w:lang w:eastAsia="ru-RU"/>
        </w:rPr>
        <w:t xml:space="preserve"> Минтрудом России были собраны и обобщены лучшие практики реализации социального контракта в целях их последующего тиражирования во всех субъектах Российской Федерации.</w:t>
      </w:r>
    </w:p>
    <w:p w14:paraId="51FC10A0" w14:textId="77777777" w:rsidR="001D064F" w:rsidRDefault="009F01C0" w:rsidP="001D064F">
      <w:pPr>
        <w:tabs>
          <w:tab w:val="left" w:pos="1946"/>
        </w:tabs>
        <w:spacing w:after="0" w:line="312" w:lineRule="auto"/>
        <w:ind w:firstLine="709"/>
        <w:jc w:val="both"/>
        <w:rPr>
          <w:rFonts w:ascii="Times New Roman" w:eastAsia="Times New Roman" w:hAnsi="Times New Roman" w:cs="Times New Roman"/>
          <w:bCs/>
          <w:sz w:val="28"/>
          <w:szCs w:val="28"/>
          <w:lang w:eastAsia="ru-RU"/>
        </w:rPr>
      </w:pPr>
      <w:r w:rsidRPr="00F14714">
        <w:rPr>
          <w:rFonts w:ascii="Times New Roman" w:eastAsia="Times New Roman" w:hAnsi="Times New Roman" w:cs="Times New Roman"/>
          <w:sz w:val="28"/>
          <w:szCs w:val="28"/>
          <w:lang w:eastAsia="ru-RU"/>
        </w:rPr>
        <w:t xml:space="preserve">Государственной программой Российской Федерации «Социальная поддержка граждан», утвержденной постановлением Правительства Российской Федерации </w:t>
      </w:r>
      <w:r>
        <w:rPr>
          <w:rFonts w:ascii="Times New Roman" w:eastAsia="Times New Roman" w:hAnsi="Times New Roman" w:cs="Times New Roman"/>
          <w:sz w:val="28"/>
          <w:szCs w:val="28"/>
          <w:lang w:eastAsia="ru-RU"/>
        </w:rPr>
        <w:br/>
      </w:r>
      <w:r w:rsidRPr="00F14714">
        <w:rPr>
          <w:rFonts w:ascii="Times New Roman" w:eastAsia="Times New Roman" w:hAnsi="Times New Roman" w:cs="Times New Roman"/>
          <w:sz w:val="28"/>
          <w:szCs w:val="28"/>
          <w:lang w:eastAsia="ru-RU"/>
        </w:rPr>
        <w:t>от 15</w:t>
      </w:r>
      <w:r w:rsidR="00EA3E28"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апреля 2014</w:t>
      </w:r>
      <w:r w:rsidR="00EA3E28"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г. №</w:t>
      </w:r>
      <w:r w:rsidR="00EA3E28"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296, к</w:t>
      </w:r>
      <w:r>
        <w:rPr>
          <w:rFonts w:ascii="Times New Roman" w:eastAsia="Times New Roman" w:hAnsi="Times New Roman" w:cs="Times New Roman"/>
          <w:sz w:val="28"/>
          <w:szCs w:val="28"/>
          <w:lang w:eastAsia="ru-RU"/>
        </w:rPr>
        <w:t xml:space="preserve"> 2024 </w:t>
      </w:r>
      <w:r w:rsidRPr="00F14714">
        <w:rPr>
          <w:rFonts w:ascii="Times New Roman" w:eastAsia="Times New Roman" w:hAnsi="Times New Roman" w:cs="Times New Roman"/>
          <w:sz w:val="28"/>
          <w:szCs w:val="28"/>
          <w:lang w:eastAsia="ru-RU"/>
        </w:rPr>
        <w:t>г</w:t>
      </w:r>
      <w:r w:rsidR="00DA342E">
        <w:rPr>
          <w:rFonts w:ascii="Times New Roman" w:eastAsia="Times New Roman" w:hAnsi="Times New Roman" w:cs="Times New Roman"/>
          <w:sz w:val="28"/>
          <w:szCs w:val="28"/>
          <w:lang w:eastAsia="ru-RU"/>
        </w:rPr>
        <w:t>.</w:t>
      </w:r>
      <w:r w:rsidRPr="00F14714">
        <w:rPr>
          <w:rFonts w:ascii="Times New Roman" w:eastAsia="Times New Roman" w:hAnsi="Times New Roman" w:cs="Times New Roman"/>
          <w:sz w:val="28"/>
          <w:szCs w:val="28"/>
          <w:lang w:eastAsia="ru-RU"/>
        </w:rPr>
        <w:t xml:space="preserve"> предусмотрено увеличение доли граждан, охваченных государственной социальной помощью на основании социального контракта, в общей числе</w:t>
      </w:r>
      <w:r>
        <w:rPr>
          <w:rFonts w:ascii="Times New Roman" w:eastAsia="Times New Roman" w:hAnsi="Times New Roman" w:cs="Times New Roman"/>
          <w:sz w:val="28"/>
          <w:szCs w:val="28"/>
          <w:lang w:eastAsia="ru-RU"/>
        </w:rPr>
        <w:t>нности малоимущих граждан, до 6</w:t>
      </w:r>
      <w:r w:rsidRPr="00F14714">
        <w:rPr>
          <w:rFonts w:ascii="Times New Roman" w:eastAsia="Times New Roman" w:hAnsi="Times New Roman" w:cs="Times New Roman"/>
          <w:sz w:val="28"/>
          <w:szCs w:val="28"/>
          <w:lang w:eastAsia="ru-RU"/>
        </w:rPr>
        <w:t>%, увеличение доли граждан, охваченных государственной социальной помощью на основании социального контракта, среднедушевой доход (среднедушевой доход семьи)</w:t>
      </w:r>
      <w:r w:rsidR="00EA3E28" w:rsidRPr="00D03A4F">
        <w:rPr>
          <w:rFonts w:ascii="Times New Roman" w:eastAsia="Calibri" w:hAnsi="Times New Roman" w:cs="Times New Roman"/>
          <w:sz w:val="28"/>
          <w:szCs w:val="28"/>
        </w:rPr>
        <w:t> </w:t>
      </w:r>
      <w:r w:rsidRPr="00F14714">
        <w:rPr>
          <w:rFonts w:ascii="Times New Roman" w:eastAsia="Times New Roman" w:hAnsi="Times New Roman" w:cs="Times New Roman"/>
          <w:sz w:val="28"/>
          <w:szCs w:val="28"/>
          <w:lang w:eastAsia="ru-RU"/>
        </w:rPr>
        <w:t>которы</w:t>
      </w:r>
      <w:r>
        <w:rPr>
          <w:rFonts w:ascii="Times New Roman" w:eastAsia="Times New Roman" w:hAnsi="Times New Roman" w:cs="Times New Roman"/>
          <w:sz w:val="28"/>
          <w:szCs w:val="28"/>
          <w:lang w:eastAsia="ru-RU"/>
        </w:rPr>
        <w:t>х</w:t>
      </w:r>
      <w:r w:rsidRPr="00F14714">
        <w:rPr>
          <w:rFonts w:ascii="Times New Roman" w:eastAsia="Times New Roman" w:hAnsi="Times New Roman" w:cs="Times New Roman"/>
          <w:sz w:val="28"/>
          <w:szCs w:val="28"/>
          <w:lang w:eastAsia="ru-RU"/>
        </w:rPr>
        <w:t xml:space="preserve"> увеличился по окончании срока действия социального контракта в сравнении со среднедушевым доходом этих граждан (семьи) до заключения социального контракта, в общей численности граждан, охваченных государственной социальной помощью на основан</w:t>
      </w:r>
      <w:r>
        <w:rPr>
          <w:rFonts w:ascii="Times New Roman" w:eastAsia="Times New Roman" w:hAnsi="Times New Roman" w:cs="Times New Roman"/>
          <w:sz w:val="28"/>
          <w:szCs w:val="28"/>
          <w:lang w:eastAsia="ru-RU"/>
        </w:rPr>
        <w:t>ии социального контракта, до 50</w:t>
      </w:r>
      <w:r w:rsidRPr="00F14714">
        <w:rPr>
          <w:rFonts w:ascii="Times New Roman" w:eastAsia="Times New Roman" w:hAnsi="Times New Roman" w:cs="Times New Roman"/>
          <w:sz w:val="28"/>
          <w:szCs w:val="28"/>
          <w:lang w:eastAsia="ru-RU"/>
        </w:rPr>
        <w:t>% и увеличение доли граждан, охваченных государственной социальной помощью на основании социального контракта, среднедушевой доход</w:t>
      </w:r>
      <w:r>
        <w:rPr>
          <w:rFonts w:ascii="Times New Roman" w:eastAsia="Times New Roman" w:hAnsi="Times New Roman" w:cs="Times New Roman"/>
          <w:sz w:val="28"/>
          <w:szCs w:val="28"/>
          <w:lang w:eastAsia="ru-RU"/>
        </w:rPr>
        <w:t xml:space="preserve"> (среднедушевой доход семьи)</w:t>
      </w:r>
      <w:r w:rsidRPr="00F14714">
        <w:rPr>
          <w:rFonts w:ascii="Times New Roman" w:eastAsia="Times New Roman" w:hAnsi="Times New Roman" w:cs="Times New Roman"/>
          <w:sz w:val="28"/>
          <w:szCs w:val="28"/>
          <w:lang w:eastAsia="ru-RU"/>
        </w:rPr>
        <w:t xml:space="preserve"> которых превысил величину прожиточного минимума, установленную в субъекте Российской Федерации, по окончании срока действия социального контракта в общей численности граждан, охваченных государственной социальной помощью на основании социального контракта, до 22%.</w:t>
      </w:r>
      <w:r w:rsidR="001D064F" w:rsidRPr="001D064F">
        <w:rPr>
          <w:rFonts w:ascii="Times New Roman" w:eastAsia="Times New Roman" w:hAnsi="Times New Roman" w:cs="Times New Roman"/>
          <w:bCs/>
          <w:sz w:val="28"/>
          <w:szCs w:val="28"/>
          <w:lang w:eastAsia="ru-RU"/>
        </w:rPr>
        <w:t xml:space="preserve"> </w:t>
      </w:r>
    </w:p>
    <w:p w14:paraId="4E16B4F9" w14:textId="77777777" w:rsidR="001D064F" w:rsidRPr="00F14714" w:rsidRDefault="001D064F" w:rsidP="001D064F">
      <w:pPr>
        <w:tabs>
          <w:tab w:val="left" w:pos="1946"/>
        </w:tabs>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w:t>
      </w:r>
      <w:r w:rsidRPr="00F14714">
        <w:rPr>
          <w:rFonts w:ascii="Times New Roman" w:eastAsia="Times New Roman" w:hAnsi="Times New Roman" w:cs="Times New Roman"/>
          <w:bCs/>
          <w:sz w:val="28"/>
          <w:szCs w:val="28"/>
          <w:lang w:eastAsia="ru-RU"/>
        </w:rPr>
        <w:t>соответствии со статьей</w:t>
      </w:r>
      <w:r w:rsidRPr="00D03A4F">
        <w:rPr>
          <w:rFonts w:ascii="Times New Roman" w:eastAsia="Calibri" w:hAnsi="Times New Roman" w:cs="Times New Roman"/>
          <w:sz w:val="28"/>
          <w:szCs w:val="28"/>
        </w:rPr>
        <w:t> </w:t>
      </w:r>
      <w:r w:rsidRPr="00F14714">
        <w:rPr>
          <w:rFonts w:ascii="Times New Roman" w:eastAsia="Times New Roman" w:hAnsi="Times New Roman" w:cs="Times New Roman"/>
          <w:bCs/>
          <w:sz w:val="28"/>
          <w:szCs w:val="28"/>
          <w:lang w:eastAsia="ru-RU"/>
        </w:rPr>
        <w:t>159 Жилищного кодекса Российской Федерации гражданам с низкими доходами предоставляются субсидии на оплату жилого помещения и коммунальных услуг.</w:t>
      </w:r>
    </w:p>
    <w:p w14:paraId="58298F0B" w14:textId="5E9F9A46" w:rsidR="001D064F" w:rsidRPr="00FD3EE2" w:rsidRDefault="001D064F" w:rsidP="001D064F">
      <w:pPr>
        <w:tabs>
          <w:tab w:val="left" w:pos="1946"/>
        </w:tabs>
        <w:spacing w:after="0" w:line="312" w:lineRule="auto"/>
        <w:ind w:firstLine="709"/>
        <w:jc w:val="both"/>
        <w:rPr>
          <w:rFonts w:ascii="Times New Roman" w:eastAsia="Times New Roman" w:hAnsi="Times New Roman" w:cs="Times New Roman"/>
          <w:bCs/>
          <w:sz w:val="28"/>
          <w:szCs w:val="28"/>
          <w:lang w:eastAsia="ru-RU"/>
        </w:rPr>
      </w:pPr>
      <w:r w:rsidRPr="00016CF8">
        <w:rPr>
          <w:rFonts w:ascii="Times New Roman" w:eastAsia="Times New Roman" w:hAnsi="Times New Roman" w:cs="Times New Roman"/>
          <w:bCs/>
          <w:sz w:val="28"/>
          <w:szCs w:val="28"/>
          <w:lang w:eastAsia="ru-RU"/>
        </w:rPr>
        <w:t>Число семей, получивших субсидии на оплату жилого помещения и коммунальных услуг, по состоянию на конец 2021 г</w:t>
      </w:r>
      <w:r w:rsidR="00DA342E">
        <w:rPr>
          <w:rFonts w:ascii="Times New Roman" w:eastAsia="Times New Roman" w:hAnsi="Times New Roman" w:cs="Times New Roman"/>
          <w:bCs/>
          <w:sz w:val="28"/>
          <w:szCs w:val="28"/>
          <w:lang w:eastAsia="ru-RU"/>
        </w:rPr>
        <w:t>.</w:t>
      </w:r>
      <w:r w:rsidRPr="00016CF8">
        <w:rPr>
          <w:rFonts w:ascii="Times New Roman" w:eastAsia="Times New Roman" w:hAnsi="Times New Roman" w:cs="Times New Roman"/>
          <w:bCs/>
          <w:sz w:val="28"/>
          <w:szCs w:val="28"/>
          <w:lang w:eastAsia="ru-RU"/>
        </w:rPr>
        <w:t xml:space="preserve"> </w:t>
      </w:r>
      <w:r w:rsidR="0023253E">
        <w:rPr>
          <w:rFonts w:ascii="Times New Roman" w:eastAsia="Times New Roman" w:hAnsi="Times New Roman" w:cs="Times New Roman"/>
          <w:bCs/>
          <w:sz w:val="28"/>
          <w:szCs w:val="28"/>
          <w:lang w:eastAsia="ru-RU"/>
        </w:rPr>
        <w:t xml:space="preserve">уменьшилось </w:t>
      </w:r>
      <w:r w:rsidRPr="00016CF8">
        <w:rPr>
          <w:rFonts w:ascii="Times New Roman" w:eastAsia="Times New Roman" w:hAnsi="Times New Roman" w:cs="Times New Roman"/>
          <w:bCs/>
          <w:sz w:val="28"/>
          <w:szCs w:val="28"/>
          <w:lang w:eastAsia="ru-RU"/>
        </w:rPr>
        <w:t xml:space="preserve">до </w:t>
      </w:r>
      <w:r w:rsidR="0023253E">
        <w:rPr>
          <w:rFonts w:ascii="Times New Roman" w:eastAsia="Times New Roman" w:hAnsi="Times New Roman" w:cs="Times New Roman"/>
          <w:bCs/>
          <w:sz w:val="28"/>
          <w:szCs w:val="28"/>
          <w:lang w:eastAsia="ru-RU"/>
        </w:rPr>
        <w:t>2</w:t>
      </w:r>
      <w:r>
        <w:rPr>
          <w:rFonts w:ascii="Times New Roman" w:eastAsia="Times New Roman" w:hAnsi="Times New Roman" w:cs="Times New Roman"/>
          <w:bCs/>
          <w:sz w:val="28"/>
          <w:szCs w:val="28"/>
          <w:lang w:eastAsia="ru-RU"/>
        </w:rPr>
        <w:t>,6</w:t>
      </w:r>
      <w:r w:rsidR="0023253E">
        <w:rPr>
          <w:rFonts w:ascii="Times New Roman" w:eastAsia="Times New Roman" w:hAnsi="Times New Roman" w:cs="Times New Roman"/>
          <w:bCs/>
          <w:sz w:val="28"/>
          <w:szCs w:val="28"/>
          <w:lang w:eastAsia="ru-RU"/>
        </w:rPr>
        <w:t>1</w:t>
      </w:r>
      <w:r w:rsidRPr="00016CF8">
        <w:rPr>
          <w:rFonts w:ascii="Times New Roman" w:eastAsia="Times New Roman" w:hAnsi="Times New Roman" w:cs="Times New Roman"/>
          <w:bCs/>
          <w:sz w:val="28"/>
          <w:szCs w:val="28"/>
          <w:lang w:eastAsia="ru-RU"/>
        </w:rPr>
        <w:t xml:space="preserve"> млн</w:t>
      </w:r>
      <w:r w:rsidR="00EA3E28" w:rsidRPr="00D03A4F">
        <w:rPr>
          <w:rFonts w:ascii="Times New Roman" w:eastAsia="Calibri" w:hAnsi="Times New Roman" w:cs="Times New Roman"/>
          <w:sz w:val="28"/>
          <w:szCs w:val="28"/>
        </w:rPr>
        <w:t> </w:t>
      </w:r>
      <w:r w:rsidR="00990227">
        <w:rPr>
          <w:rFonts w:ascii="Times New Roman" w:eastAsia="Calibri" w:hAnsi="Times New Roman" w:cs="Times New Roman"/>
          <w:sz w:val="28"/>
          <w:szCs w:val="28"/>
        </w:rPr>
        <w:br/>
      </w:r>
      <w:r w:rsidRPr="00016CF8">
        <w:rPr>
          <w:rFonts w:ascii="Times New Roman" w:eastAsia="Times New Roman" w:hAnsi="Times New Roman" w:cs="Times New Roman"/>
          <w:bCs/>
          <w:sz w:val="28"/>
          <w:szCs w:val="28"/>
          <w:lang w:eastAsia="ru-RU"/>
        </w:rPr>
        <w:t>(на конец 2020 г. – 3,23 млн семей; на конец 2019 г. – 3,0 млн</w:t>
      </w:r>
      <w:r>
        <w:rPr>
          <w:rFonts w:ascii="Times New Roman" w:eastAsia="Times New Roman" w:hAnsi="Times New Roman" w:cs="Times New Roman"/>
          <w:bCs/>
          <w:sz w:val="28"/>
          <w:szCs w:val="28"/>
          <w:lang w:eastAsia="ru-RU"/>
        </w:rPr>
        <w:t xml:space="preserve"> семей</w:t>
      </w:r>
      <w:r w:rsidRPr="00016CF8">
        <w:rPr>
          <w:rFonts w:ascii="Times New Roman" w:eastAsia="Times New Roman" w:hAnsi="Times New Roman" w:cs="Times New Roman"/>
          <w:bCs/>
          <w:sz w:val="28"/>
          <w:szCs w:val="28"/>
          <w:lang w:eastAsia="ru-RU"/>
        </w:rPr>
        <w:t>). Среднемесячный размер субсидии на семью в 2021 г</w:t>
      </w:r>
      <w:r w:rsidR="00DA342E">
        <w:rPr>
          <w:rFonts w:ascii="Times New Roman" w:eastAsia="Times New Roman" w:hAnsi="Times New Roman" w:cs="Times New Roman"/>
          <w:bCs/>
          <w:sz w:val="28"/>
          <w:szCs w:val="28"/>
          <w:lang w:eastAsia="ru-RU"/>
        </w:rPr>
        <w:t>.</w:t>
      </w:r>
      <w:r w:rsidRPr="00016CF8">
        <w:rPr>
          <w:rFonts w:ascii="Times New Roman" w:eastAsia="Times New Roman" w:hAnsi="Times New Roman" w:cs="Times New Roman"/>
          <w:bCs/>
          <w:sz w:val="28"/>
          <w:szCs w:val="28"/>
          <w:lang w:eastAsia="ru-RU"/>
        </w:rPr>
        <w:t xml:space="preserve"> составил </w:t>
      </w:r>
      <w:r>
        <w:rPr>
          <w:rFonts w:ascii="Times New Roman" w:eastAsia="Times New Roman" w:hAnsi="Times New Roman" w:cs="Times New Roman"/>
          <w:bCs/>
          <w:sz w:val="28"/>
          <w:szCs w:val="28"/>
          <w:lang w:eastAsia="ru-RU"/>
        </w:rPr>
        <w:t>1 695</w:t>
      </w:r>
      <w:r w:rsidRPr="00016CF8">
        <w:rPr>
          <w:rFonts w:ascii="Times New Roman" w:eastAsia="Times New Roman" w:hAnsi="Times New Roman" w:cs="Times New Roman"/>
          <w:bCs/>
          <w:sz w:val="28"/>
          <w:szCs w:val="28"/>
          <w:lang w:eastAsia="ru-RU"/>
        </w:rPr>
        <w:t xml:space="preserve"> рубл</w:t>
      </w:r>
      <w:r>
        <w:rPr>
          <w:rFonts w:ascii="Times New Roman" w:eastAsia="Times New Roman" w:hAnsi="Times New Roman" w:cs="Times New Roman"/>
          <w:bCs/>
          <w:sz w:val="28"/>
          <w:szCs w:val="28"/>
          <w:lang w:eastAsia="ru-RU"/>
        </w:rPr>
        <w:t>ей</w:t>
      </w:r>
      <w:r w:rsidRPr="00016CF8">
        <w:rPr>
          <w:rFonts w:ascii="Times New Roman" w:eastAsia="Times New Roman" w:hAnsi="Times New Roman" w:cs="Times New Roman"/>
          <w:bCs/>
          <w:sz w:val="28"/>
          <w:szCs w:val="28"/>
          <w:lang w:eastAsia="ru-RU"/>
        </w:rPr>
        <w:t xml:space="preserve"> (2020 г. – 1 782 рубл</w:t>
      </w:r>
      <w:r>
        <w:rPr>
          <w:rFonts w:ascii="Times New Roman" w:eastAsia="Times New Roman" w:hAnsi="Times New Roman" w:cs="Times New Roman"/>
          <w:bCs/>
          <w:sz w:val="28"/>
          <w:szCs w:val="28"/>
          <w:lang w:eastAsia="ru-RU"/>
        </w:rPr>
        <w:t>я</w:t>
      </w:r>
      <w:r w:rsidRPr="00016CF8">
        <w:rPr>
          <w:rFonts w:ascii="Times New Roman" w:eastAsia="Times New Roman" w:hAnsi="Times New Roman" w:cs="Times New Roman"/>
          <w:bCs/>
          <w:sz w:val="28"/>
          <w:szCs w:val="28"/>
          <w:lang w:eastAsia="ru-RU"/>
        </w:rPr>
        <w:t xml:space="preserve">; </w:t>
      </w:r>
      <w:r w:rsidR="00135082">
        <w:rPr>
          <w:rFonts w:ascii="Times New Roman" w:eastAsia="Times New Roman" w:hAnsi="Times New Roman" w:cs="Times New Roman"/>
          <w:bCs/>
          <w:sz w:val="28"/>
          <w:szCs w:val="28"/>
          <w:lang w:eastAsia="ru-RU"/>
        </w:rPr>
        <w:br/>
      </w:r>
      <w:r w:rsidRPr="00016CF8">
        <w:rPr>
          <w:rFonts w:ascii="Times New Roman" w:eastAsia="Times New Roman" w:hAnsi="Times New Roman" w:cs="Times New Roman"/>
          <w:bCs/>
          <w:sz w:val="28"/>
          <w:szCs w:val="28"/>
          <w:lang w:eastAsia="ru-RU"/>
        </w:rPr>
        <w:t>2019 г. – 1 590</w:t>
      </w:r>
      <w:r>
        <w:rPr>
          <w:rFonts w:ascii="Times New Roman" w:eastAsia="Times New Roman" w:hAnsi="Times New Roman" w:cs="Times New Roman"/>
          <w:bCs/>
          <w:sz w:val="28"/>
          <w:szCs w:val="28"/>
          <w:lang w:eastAsia="ru-RU"/>
        </w:rPr>
        <w:t xml:space="preserve"> рублей)</w:t>
      </w:r>
      <w:r w:rsidR="00954C54">
        <w:rPr>
          <w:rFonts w:ascii="Times New Roman" w:eastAsia="Times New Roman" w:hAnsi="Times New Roman" w:cs="Times New Roman"/>
          <w:bCs/>
          <w:sz w:val="28"/>
          <w:szCs w:val="28"/>
          <w:lang w:eastAsia="ru-RU"/>
        </w:rPr>
        <w:t>.</w:t>
      </w:r>
    </w:p>
    <w:p w14:paraId="4D6189FD" w14:textId="77777777" w:rsidR="009F01C0" w:rsidRPr="007A20A6" w:rsidRDefault="00D03A4F" w:rsidP="009F01C0">
      <w:pPr>
        <w:spacing w:before="240" w:after="240"/>
        <w:ind w:firstLine="709"/>
        <w:jc w:val="center"/>
        <w:rPr>
          <w:rFonts w:ascii="Times New Roman" w:eastAsia="Times New Roman" w:hAnsi="Times New Roman" w:cs="Times New Roman"/>
          <w:b/>
          <w:sz w:val="28"/>
          <w:szCs w:val="28"/>
          <w:lang w:eastAsia="ru-RU"/>
        </w:rPr>
      </w:pPr>
      <w:r w:rsidRPr="00EE25E0">
        <w:rPr>
          <w:rFonts w:ascii="Times New Roman" w:eastAsia="Times New Roman" w:hAnsi="Times New Roman" w:cs="Times New Roman"/>
          <w:b/>
          <w:sz w:val="28"/>
          <w:szCs w:val="28"/>
          <w:lang w:eastAsia="ru-RU"/>
        </w:rPr>
        <w:lastRenderedPageBreak/>
        <w:t>Меры поддержки многодетных семей</w:t>
      </w:r>
    </w:p>
    <w:p w14:paraId="31F78574"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По состоянию на 1 января 2022 г</w:t>
      </w:r>
      <w:r w:rsidR="001E1927">
        <w:rPr>
          <w:rFonts w:ascii="Times New Roman" w:eastAsia="Times New Roman" w:hAnsi="Times New Roman" w:cs="Times New Roman"/>
          <w:sz w:val="28"/>
          <w:szCs w:val="28"/>
          <w:lang w:eastAsia="ru-RU"/>
        </w:rPr>
        <w:t>.</w:t>
      </w:r>
      <w:r w:rsidRPr="00397B2B">
        <w:rPr>
          <w:rFonts w:ascii="Times New Roman" w:eastAsia="Times New Roman" w:hAnsi="Times New Roman" w:cs="Times New Roman"/>
          <w:sz w:val="28"/>
          <w:szCs w:val="28"/>
          <w:lang w:eastAsia="ru-RU"/>
        </w:rPr>
        <w:t xml:space="preserve"> по данным органов исполнительной власти субъектов Российской Федерации численность много</w:t>
      </w:r>
      <w:r w:rsidR="007B6E4E">
        <w:rPr>
          <w:rFonts w:ascii="Times New Roman" w:eastAsia="Times New Roman" w:hAnsi="Times New Roman" w:cs="Times New Roman"/>
          <w:sz w:val="28"/>
          <w:szCs w:val="28"/>
          <w:lang w:eastAsia="ru-RU"/>
        </w:rPr>
        <w:t xml:space="preserve">детных семей составляет </w:t>
      </w:r>
      <w:r w:rsidR="001E1927">
        <w:rPr>
          <w:rFonts w:ascii="Times New Roman" w:eastAsia="Times New Roman" w:hAnsi="Times New Roman" w:cs="Times New Roman"/>
          <w:sz w:val="28"/>
          <w:szCs w:val="28"/>
          <w:lang w:eastAsia="ru-RU"/>
        </w:rPr>
        <w:br/>
      </w:r>
      <w:r w:rsidR="007B6E4E">
        <w:rPr>
          <w:rFonts w:ascii="Times New Roman" w:eastAsia="Times New Roman" w:hAnsi="Times New Roman" w:cs="Times New Roman"/>
          <w:sz w:val="28"/>
          <w:szCs w:val="28"/>
          <w:lang w:eastAsia="ru-RU"/>
        </w:rPr>
        <w:t>2,1 млн</w:t>
      </w:r>
      <w:r w:rsidRPr="00397B2B">
        <w:rPr>
          <w:rFonts w:ascii="Times New Roman" w:eastAsia="Times New Roman" w:hAnsi="Times New Roman" w:cs="Times New Roman"/>
          <w:sz w:val="28"/>
          <w:szCs w:val="28"/>
          <w:lang w:eastAsia="ru-RU"/>
        </w:rPr>
        <w:t xml:space="preserve"> семей, </w:t>
      </w:r>
      <w:r w:rsidR="007B6E4E">
        <w:rPr>
          <w:rFonts w:ascii="Times New Roman" w:eastAsia="Times New Roman" w:hAnsi="Times New Roman" w:cs="Times New Roman"/>
          <w:sz w:val="28"/>
          <w:szCs w:val="28"/>
          <w:lang w:eastAsia="ru-RU"/>
        </w:rPr>
        <w:t>в которых воспитывается 7,0 млн</w:t>
      </w:r>
      <w:r w:rsidRPr="00397B2B">
        <w:rPr>
          <w:rFonts w:ascii="Times New Roman" w:eastAsia="Times New Roman" w:hAnsi="Times New Roman" w:cs="Times New Roman"/>
          <w:sz w:val="28"/>
          <w:szCs w:val="28"/>
          <w:lang w:eastAsia="ru-RU"/>
        </w:rPr>
        <w:t xml:space="preserve"> детей.</w:t>
      </w:r>
    </w:p>
    <w:p w14:paraId="7FC7851C"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По состоянию на 1 января 2022 г</w:t>
      </w:r>
      <w:r w:rsidR="002A22FB">
        <w:rPr>
          <w:rFonts w:ascii="Times New Roman" w:eastAsia="Times New Roman" w:hAnsi="Times New Roman" w:cs="Times New Roman"/>
          <w:sz w:val="28"/>
          <w:szCs w:val="28"/>
          <w:lang w:eastAsia="ru-RU"/>
        </w:rPr>
        <w:t>.</w:t>
      </w:r>
      <w:r w:rsidRPr="00397B2B">
        <w:rPr>
          <w:rFonts w:ascii="Times New Roman" w:eastAsia="Times New Roman" w:hAnsi="Times New Roman" w:cs="Times New Roman"/>
          <w:sz w:val="28"/>
          <w:szCs w:val="28"/>
          <w:lang w:eastAsia="ru-RU"/>
        </w:rPr>
        <w:t xml:space="preserve"> многодетным семьям предоставляются следующие меры социальной поддержки:</w:t>
      </w:r>
    </w:p>
    <w:p w14:paraId="244A7870"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1. Меры в связи с рождением и воспитанием детей: </w:t>
      </w:r>
    </w:p>
    <w:p w14:paraId="57FB1E81"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единовременные пособия при рождении третьего и последующего ребенка, троих и более детей в результате многоплодных родов (63 субъекта Российской Федерации);</w:t>
      </w:r>
    </w:p>
    <w:p w14:paraId="57CE0F15"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пособия и выплаты, предоставляемые ежемесячно, ежеквартально и ежегодно (59 субъектов Российской Федерации).</w:t>
      </w:r>
    </w:p>
    <w:p w14:paraId="172578C4"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2. Меры, связанные с обучением детей: </w:t>
      </w:r>
    </w:p>
    <w:p w14:paraId="1396AC68"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прием детей в дошкольные образовательные организации в первоочередном порядке;</w:t>
      </w:r>
    </w:p>
    <w:p w14:paraId="1660C3E9"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 компенсация части родительской платы за </w:t>
      </w:r>
      <w:r w:rsidR="00010D84">
        <w:rPr>
          <w:rFonts w:ascii="Times New Roman" w:eastAsia="Times New Roman" w:hAnsi="Times New Roman" w:cs="Times New Roman"/>
          <w:sz w:val="28"/>
          <w:szCs w:val="28"/>
          <w:lang w:eastAsia="ru-RU"/>
        </w:rPr>
        <w:t>присмотр и уход за ребенком в дошкольной образовательной организации</w:t>
      </w:r>
      <w:r w:rsidRPr="00397B2B">
        <w:rPr>
          <w:rFonts w:ascii="Times New Roman" w:eastAsia="Times New Roman" w:hAnsi="Times New Roman" w:cs="Times New Roman"/>
          <w:sz w:val="28"/>
          <w:szCs w:val="28"/>
          <w:lang w:eastAsia="ru-RU"/>
        </w:rPr>
        <w:t>;</w:t>
      </w:r>
    </w:p>
    <w:p w14:paraId="194888FB"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бесплатный проезд для обучающихся или предоставление компенсации его стоимости (71 субъект Российской Федерации);</w:t>
      </w:r>
    </w:p>
    <w:p w14:paraId="0EBBB5AA"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 бесплатное питание для обучающихся или предоставление компенсации </w:t>
      </w:r>
      <w:r w:rsidR="00C66257">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(71 субъект Российской Федерации);</w:t>
      </w:r>
    </w:p>
    <w:p w14:paraId="5235023D"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социальные выплаты на приобретение школьной, спортивной формы, на подготовку к школе (67 субъектов Российской Федерации).</w:t>
      </w:r>
    </w:p>
    <w:p w14:paraId="56A3C2F0"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В ряде регионов размер выплаты зависит от количества детей. В Республиках Башкортостан, Дагестан, Алтайском крае, Костромской, Мурманской, Новосибирской областях, Чукотском автономном округе указанная социальная выплата предоставляется при поступлении ребенка из многодетной семьи в первый класс. </w:t>
      </w:r>
    </w:p>
    <w:p w14:paraId="637A56CA"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В Алтайском крае и Новосибирской области указанные выплаты предоставляются как на первоклассников, так и на детей, обучающихся </w:t>
      </w:r>
      <w:r w:rsidR="00CF39A7">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в 2-11 классах. В Хабаровском крае указанная выплата предоставляется на детей из многодетных малоимущих семей, проживающих в сельской местности. В Карачаево-Черкесской Республике обучающиеся из числа многодетных семей бесплатно обеспечиваются школьными учебниками на весь период обучения.</w:t>
      </w:r>
    </w:p>
    <w:p w14:paraId="676068E9"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lastRenderedPageBreak/>
        <w:t xml:space="preserve">3. Меры, связанные с предоставлением медицинских услуг и оздоровлением: </w:t>
      </w:r>
    </w:p>
    <w:p w14:paraId="78A59133"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 бесплатное лекарственное обеспечение детей в возрасте до 6 лет </w:t>
      </w:r>
      <w:r w:rsidR="00CF39A7">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(76 субъектов Российской Федерации);</w:t>
      </w:r>
    </w:p>
    <w:p w14:paraId="02C05A93"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путевок в оздоровительные лагеря или предоставление компенсации стоимости (40 субъектов Российской Федерации).</w:t>
      </w:r>
    </w:p>
    <w:p w14:paraId="285F756C"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4. Меры, связанные с досугом семей: бесплатное посещение музеев, парков культуры и отдыха, театров, возмещение расходов в связи с посещением </w:t>
      </w:r>
      <w:r w:rsidR="00CF39A7">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(45 субъектов Российской Федерации).</w:t>
      </w:r>
    </w:p>
    <w:p w14:paraId="712876AB"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5. Меры, связанные с жизнедеятельностью семьи:</w:t>
      </w:r>
    </w:p>
    <w:p w14:paraId="385D6513"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льготы по оплате за жилое помещение и коммунальные услуги.</w:t>
      </w:r>
    </w:p>
    <w:p w14:paraId="71FB538E"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Размер льготы зависит от количества детей в многодетной семье и составляет от 30% до 100%. При этом в Кировской области предусмотрено предоставление компенсации на приобретение индивидуальных приборов учета холодной и горячей воды, электроэнергии в размере 50% стоимости. В Белгородской области, городах Москве и Севастополе многодетным семьям компенсируется абонентская плата за телефон.</w:t>
      </w:r>
    </w:p>
    <w:p w14:paraId="51C15DA1"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налоговые льготы: льготы по уплате транспортного, земельного налогов, налога на имущество физических лиц (51 субъект Российской Федерации);</w:t>
      </w:r>
    </w:p>
    <w:p w14:paraId="0231CAD3"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транспортного средства или денежных средств на его приобретение (20 субъектов Российской Федерации).</w:t>
      </w:r>
    </w:p>
    <w:p w14:paraId="4B3EB241"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xml:space="preserve">Право на получение указанной меры поддержки зависит от количества детей в семье. В Хабаровском крае, Воронежской, Тверской областях транспортное средство или выплаты на его приобретение предоставляются многодетной семье, имеющей в своем составе 5 и более несовершеннолетних детей, в Приморском </w:t>
      </w:r>
      <w:r>
        <w:rPr>
          <w:rFonts w:ascii="Times New Roman" w:eastAsia="Times New Roman" w:hAnsi="Times New Roman" w:cs="Times New Roman"/>
          <w:sz w:val="28"/>
          <w:szCs w:val="28"/>
          <w:lang w:eastAsia="ru-RU"/>
        </w:rPr>
        <w:br/>
      </w:r>
      <w:r w:rsidRPr="00397B2B">
        <w:rPr>
          <w:rFonts w:ascii="Times New Roman" w:eastAsia="Times New Roman" w:hAnsi="Times New Roman" w:cs="Times New Roman"/>
          <w:sz w:val="28"/>
          <w:szCs w:val="28"/>
          <w:lang w:eastAsia="ru-RU"/>
        </w:rPr>
        <w:t>крае – 6 и более детей, в Архангельской области – 6 и более детей и награжденным дипломом «Признательность» и (или) знаком отличия «Материнская слава», в Республиках Коми и Хакасия, Ленинградской, Магаданской, Новосибирской, Саратовской областях и городе Санкт-Петербурге – 7 и более детей, в Республике Башкортостан, Камчатском крае, Амурской, Иркутской, Липецкой областях – 8 и более детей, в Республике Саха (Якутия), и Ульяновской областях – 10 и более детей, в Кабардино-Балкарской Республике – многодетной матери, родившей 10 и более детей, награжденной государственной наградой Кабардино-Балкарской Республики – медалью «Материнская слава».</w:t>
      </w:r>
    </w:p>
    <w:p w14:paraId="79CB1784"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6. Меры, связанные с улучшением жилищных условий:</w:t>
      </w:r>
    </w:p>
    <w:p w14:paraId="7F522B78"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lastRenderedPageBreak/>
        <w:t>- предоставление земельных участков или компенсации взамен предоставления земельного участка (83 субъекта Российской Федерации);</w:t>
      </w:r>
    </w:p>
    <w:p w14:paraId="0E5A9900"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 предоставление жилых помещений, субсидий, единовременных выплат на приобретение (строительство) жилья, возмещение расходов по ипотечным кредитам, процентной ставки по кредиту (80 субъектов Российской Федерации).</w:t>
      </w:r>
    </w:p>
    <w:p w14:paraId="44AC58F6" w14:textId="77777777" w:rsidR="00397B2B" w:rsidRPr="00397B2B" w:rsidRDefault="00397B2B" w:rsidP="002B5644">
      <w:pPr>
        <w:spacing w:after="0" w:line="312" w:lineRule="auto"/>
        <w:ind w:firstLine="709"/>
        <w:jc w:val="both"/>
        <w:rPr>
          <w:rFonts w:ascii="Times New Roman" w:eastAsia="Times New Roman" w:hAnsi="Times New Roman" w:cs="Times New Roman"/>
          <w:sz w:val="28"/>
          <w:szCs w:val="28"/>
          <w:lang w:eastAsia="ru-RU"/>
        </w:rPr>
      </w:pPr>
      <w:r w:rsidRPr="00397B2B">
        <w:rPr>
          <w:rFonts w:ascii="Times New Roman" w:eastAsia="Times New Roman" w:hAnsi="Times New Roman" w:cs="Times New Roman"/>
          <w:sz w:val="28"/>
          <w:szCs w:val="28"/>
          <w:lang w:eastAsia="ru-RU"/>
        </w:rPr>
        <w:t>Нормативными правовыми актами субъектов Российской Федерации помимо единовременных выплат на строительство или приобретение жилого помещения может быть предусмотрено предоставление социальных выплат на уплату первоначального взноса при получении ипотечного кредита на приобретение жилого помещения, на полное или частичное возмещение процентной ставки по кредиту, компенсирующих часть расходов по ипотечным кредитам.</w:t>
      </w:r>
    </w:p>
    <w:p w14:paraId="22DDA58B" w14:textId="77777777" w:rsidR="00B82BF9" w:rsidRPr="00401F00" w:rsidRDefault="00055A34"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Начиная с 2019 г</w:t>
      </w:r>
      <w:r w:rsidR="00DA342E">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w:t>
      </w:r>
      <w:r w:rsidR="00B82BF9" w:rsidRPr="00401F00">
        <w:rPr>
          <w:rFonts w:ascii="Times New Roman" w:eastAsia="Times New Roman" w:hAnsi="Times New Roman" w:cs="Times New Roman"/>
          <w:sz w:val="28"/>
          <w:szCs w:val="28"/>
          <w:lang w:eastAsia="ru-RU"/>
        </w:rPr>
        <w:t xml:space="preserve"> на федеральном уровне установлен ряд дополнительных мер социальной поддержки многодетных семей.</w:t>
      </w:r>
    </w:p>
    <w:p w14:paraId="2C24869C"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В частности, в целях улучшения жилищных условий семей при рождении третьего ребенка или последующих детей предоставлено право на однократное получение выплаты в размере 450 тыс. рублей на погашение </w:t>
      </w:r>
      <w:r w:rsidRPr="00401F00">
        <w:rPr>
          <w:rFonts w:ascii="Times New Roman" w:eastAsia="Times New Roman" w:hAnsi="Times New Roman" w:cs="Times New Roman"/>
          <w:sz w:val="28"/>
        </w:rPr>
        <w:t xml:space="preserve">обязательств по ипотечным жилищным кредитам (займам) (более подробная информация о мере поддержки представлена в подразделе «Обеспечение жильем многодетных семей» раздела 3 «Жилищные условия семей, имеющих </w:t>
      </w:r>
      <w:r w:rsidRPr="00401F00">
        <w:rPr>
          <w:rFonts w:ascii="Times New Roman" w:eastAsia="Times New Roman" w:hAnsi="Times New Roman" w:cs="Times New Roman"/>
          <w:sz w:val="28"/>
          <w:szCs w:val="28"/>
          <w:lang w:eastAsia="ru-RU"/>
        </w:rPr>
        <w:t>детей»).</w:t>
      </w:r>
    </w:p>
    <w:p w14:paraId="104CE298"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Федераль</w:t>
      </w:r>
      <w:r w:rsidR="00852022">
        <w:rPr>
          <w:rFonts w:ascii="Times New Roman" w:eastAsia="Times New Roman" w:hAnsi="Times New Roman" w:cs="Times New Roman"/>
          <w:sz w:val="28"/>
          <w:szCs w:val="28"/>
          <w:lang w:eastAsia="ru-RU"/>
        </w:rPr>
        <w:t>ным законом от 15 апреля 2019 г.</w:t>
      </w:r>
      <w:r w:rsidRPr="00401F00">
        <w:rPr>
          <w:rFonts w:ascii="Times New Roman" w:eastAsia="Times New Roman" w:hAnsi="Times New Roman" w:cs="Times New Roman"/>
          <w:sz w:val="28"/>
          <w:szCs w:val="28"/>
          <w:lang w:eastAsia="ru-RU"/>
        </w:rPr>
        <w:t xml:space="preserve"> № 63-ФЗ внесены изменения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о налогах и сборах», предусматривающие предоставление многодетным семьям льгот по уплате земельного налога и налога на имущество физических лиц, начиная с налогового периода 2018 г.</w:t>
      </w:r>
    </w:p>
    <w:p w14:paraId="709DA57A"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В соответствии с подпунктом «в» пункта 1 Указа Президента Российской Федерации от 7 мая 2012 г. № 606 «О мерах по реализации демографической политики Российской Федерации» (далее – Указ Президента Российской Федерации от 7 мая 2012 г. № 606) в субъектах Российской Федерации, в которых сложилась неблагоприятная демографическая ситуация и величина суммарного коэффициента рождаемости не превышает 2, предусматривается софинансирование за счет бюджетных ассигнований федерального бюджета расходных обязательств субъектов Российской Федерации по данной выплате. При этом при улучшении демографической ситуации в субъекте Российской Федерации поддержка за счет средств федерального бюджета сохраняется еще в течение 5 лет.</w:t>
      </w:r>
      <w:r w:rsidR="006F7E2D">
        <w:rPr>
          <w:rFonts w:ascii="Times New Roman" w:eastAsia="Times New Roman" w:hAnsi="Times New Roman" w:cs="Times New Roman"/>
          <w:sz w:val="28"/>
          <w:szCs w:val="28"/>
          <w:lang w:eastAsia="ru-RU"/>
        </w:rPr>
        <w:t xml:space="preserve"> Н</w:t>
      </w:r>
      <w:r w:rsidR="006F7E2D" w:rsidRPr="00401F00">
        <w:rPr>
          <w:rFonts w:ascii="Times New Roman" w:eastAsia="Times New Roman" w:hAnsi="Times New Roman" w:cs="Times New Roman"/>
          <w:sz w:val="28"/>
          <w:szCs w:val="28"/>
          <w:lang w:eastAsia="ru-RU"/>
        </w:rPr>
        <w:t xml:space="preserve">ачиная с 1 января </w:t>
      </w:r>
      <w:r w:rsidR="006F7E2D" w:rsidRPr="00401F00">
        <w:rPr>
          <w:rFonts w:ascii="Times New Roman" w:eastAsia="Times New Roman" w:hAnsi="Times New Roman" w:cs="Times New Roman"/>
          <w:sz w:val="28"/>
          <w:szCs w:val="28"/>
          <w:lang w:eastAsia="ru-RU"/>
        </w:rPr>
        <w:lastRenderedPageBreak/>
        <w:t>2020 г</w:t>
      </w:r>
      <w:r w:rsidR="00DA342E">
        <w:rPr>
          <w:rFonts w:ascii="Times New Roman" w:eastAsia="Times New Roman" w:hAnsi="Times New Roman" w:cs="Times New Roman"/>
          <w:sz w:val="28"/>
          <w:szCs w:val="28"/>
          <w:lang w:eastAsia="ru-RU"/>
        </w:rPr>
        <w:t>.</w:t>
      </w:r>
      <w:r w:rsidR="006F7E2D" w:rsidRPr="00401F00">
        <w:rPr>
          <w:rFonts w:ascii="Times New Roman" w:eastAsia="Times New Roman" w:hAnsi="Times New Roman" w:cs="Times New Roman"/>
          <w:sz w:val="28"/>
          <w:szCs w:val="28"/>
          <w:lang w:eastAsia="ru-RU"/>
        </w:rPr>
        <w:t xml:space="preserve"> поддержка из федерального бюджета независимо от величины суммарного коэффициента рождаемости оказывается всем субъектам Российской Федерации, входящим в состав Дальневосточного, Сибирского и Уральского федеральных округов.</w:t>
      </w:r>
    </w:p>
    <w:p w14:paraId="6AE2255D"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Правила предоставления и распределения субсидий из федерального бюджета бюджетам субъектов Российской Федерации на софинансирование расходных обязательств субъектов Российской Федерации, возникающих при назначении ежемесячной денежной выплаты, предусмотренной пунктом 2 Указа Президента Российской Федерации от 7 мая 2012 г. № 606, утверждены постановлением Правительства Российской Федерации от 15 апреля 2014 г. № 296. </w:t>
      </w:r>
    </w:p>
    <w:p w14:paraId="00C05E4B"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В 20</w:t>
      </w:r>
      <w:r w:rsidR="00D0478B" w:rsidRPr="00401F00">
        <w:rPr>
          <w:rFonts w:ascii="Times New Roman" w:eastAsia="Times New Roman" w:hAnsi="Times New Roman" w:cs="Times New Roman"/>
          <w:sz w:val="28"/>
          <w:szCs w:val="28"/>
          <w:lang w:eastAsia="ru-RU"/>
        </w:rPr>
        <w:t>2</w:t>
      </w:r>
      <w:r w:rsidR="00CB19D1">
        <w:rPr>
          <w:rFonts w:ascii="Times New Roman" w:eastAsia="Times New Roman" w:hAnsi="Times New Roman" w:cs="Times New Roman"/>
          <w:sz w:val="28"/>
          <w:szCs w:val="28"/>
          <w:lang w:eastAsia="ru-RU"/>
        </w:rPr>
        <w:t>1</w:t>
      </w:r>
      <w:r w:rsidRPr="00401F00">
        <w:rPr>
          <w:rFonts w:ascii="Times New Roman" w:eastAsia="Times New Roman" w:hAnsi="Times New Roman" w:cs="Times New Roman"/>
          <w:sz w:val="28"/>
          <w:szCs w:val="28"/>
          <w:lang w:eastAsia="ru-RU"/>
        </w:rPr>
        <w:t xml:space="preserve"> г</w:t>
      </w:r>
      <w:r w:rsidR="00DA342E">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xml:space="preserve"> субсидии общим объемом</w:t>
      </w:r>
      <w:r w:rsidR="00D0478B" w:rsidRPr="00401F00">
        <w:rPr>
          <w:rFonts w:ascii="Times New Roman" w:eastAsia="Times New Roman" w:hAnsi="Times New Roman" w:cs="Times New Roman"/>
          <w:sz w:val="28"/>
          <w:szCs w:val="28"/>
          <w:lang w:eastAsia="ru-RU"/>
        </w:rPr>
        <w:t xml:space="preserve"> </w:t>
      </w:r>
      <w:r w:rsidR="00CB19D1">
        <w:rPr>
          <w:rFonts w:ascii="Times New Roman" w:eastAsia="Times New Roman" w:hAnsi="Times New Roman" w:cs="Times New Roman"/>
          <w:sz w:val="28"/>
          <w:szCs w:val="28"/>
          <w:lang w:eastAsia="ru-RU"/>
        </w:rPr>
        <w:t>64</w:t>
      </w:r>
      <w:r w:rsidR="00D0478B" w:rsidRPr="00401F00">
        <w:rPr>
          <w:rFonts w:ascii="Times New Roman" w:eastAsia="Times New Roman" w:hAnsi="Times New Roman" w:cs="Times New Roman"/>
          <w:sz w:val="28"/>
          <w:szCs w:val="28"/>
          <w:lang w:eastAsia="ru-RU"/>
        </w:rPr>
        <w:t> </w:t>
      </w:r>
      <w:r w:rsidR="00CB19D1">
        <w:rPr>
          <w:rFonts w:ascii="Times New Roman" w:eastAsia="Times New Roman" w:hAnsi="Times New Roman" w:cs="Times New Roman"/>
          <w:sz w:val="28"/>
          <w:szCs w:val="28"/>
          <w:lang w:eastAsia="ru-RU"/>
        </w:rPr>
        <w:t>7</w:t>
      </w:r>
      <w:r w:rsidR="00D0478B" w:rsidRPr="00401F00">
        <w:rPr>
          <w:rFonts w:ascii="Times New Roman" w:eastAsia="Times New Roman" w:hAnsi="Times New Roman" w:cs="Times New Roman"/>
          <w:sz w:val="28"/>
          <w:szCs w:val="28"/>
          <w:lang w:eastAsia="ru-RU"/>
        </w:rPr>
        <w:t>97,</w:t>
      </w:r>
      <w:r w:rsidR="00CB19D1">
        <w:rPr>
          <w:rFonts w:ascii="Times New Roman" w:eastAsia="Times New Roman" w:hAnsi="Times New Roman" w:cs="Times New Roman"/>
          <w:sz w:val="28"/>
          <w:szCs w:val="28"/>
          <w:lang w:eastAsia="ru-RU"/>
        </w:rPr>
        <w:t>5</w:t>
      </w:r>
      <w:r w:rsidR="007B6E4E">
        <w:rPr>
          <w:rFonts w:ascii="Times New Roman" w:eastAsia="Times New Roman" w:hAnsi="Times New Roman" w:cs="Times New Roman"/>
          <w:sz w:val="28"/>
          <w:szCs w:val="28"/>
          <w:lang w:eastAsia="ru-RU"/>
        </w:rPr>
        <w:t xml:space="preserve"> млн</w:t>
      </w:r>
      <w:r w:rsidR="00D0478B" w:rsidRPr="00401F00">
        <w:rPr>
          <w:rFonts w:ascii="Times New Roman" w:eastAsia="Times New Roman" w:hAnsi="Times New Roman" w:cs="Times New Roman"/>
          <w:sz w:val="28"/>
          <w:szCs w:val="28"/>
          <w:lang w:eastAsia="ru-RU"/>
        </w:rPr>
        <w:t xml:space="preserve"> рублей</w:t>
      </w:r>
      <w:r w:rsidRPr="00401F00">
        <w:rPr>
          <w:rFonts w:ascii="Times New Roman" w:eastAsia="Times New Roman" w:hAnsi="Times New Roman" w:cs="Times New Roman"/>
          <w:sz w:val="28"/>
          <w:szCs w:val="28"/>
          <w:lang w:eastAsia="ru-RU"/>
        </w:rPr>
        <w:t xml:space="preserve"> были предоставлены бюджетам </w:t>
      </w:r>
      <w:r w:rsidR="00CB19D1">
        <w:rPr>
          <w:rFonts w:ascii="Times New Roman" w:eastAsia="Times New Roman" w:hAnsi="Times New Roman" w:cs="Times New Roman"/>
          <w:sz w:val="28"/>
          <w:szCs w:val="28"/>
          <w:lang w:eastAsia="ru-RU"/>
        </w:rPr>
        <w:t>7</w:t>
      </w:r>
      <w:r w:rsidRPr="00401F00">
        <w:rPr>
          <w:rFonts w:ascii="Times New Roman" w:eastAsia="Times New Roman" w:hAnsi="Times New Roman" w:cs="Times New Roman"/>
          <w:sz w:val="28"/>
          <w:szCs w:val="28"/>
          <w:lang w:eastAsia="ru-RU"/>
        </w:rPr>
        <w:t xml:space="preserve">5 </w:t>
      </w:r>
      <w:r w:rsidR="00D0478B" w:rsidRPr="00401F00">
        <w:rPr>
          <w:rFonts w:ascii="Times New Roman" w:eastAsia="Times New Roman" w:hAnsi="Times New Roman" w:cs="Times New Roman"/>
          <w:sz w:val="28"/>
          <w:szCs w:val="28"/>
          <w:lang w:eastAsia="ru-RU"/>
        </w:rPr>
        <w:t xml:space="preserve">субъектов Российской Федерации </w:t>
      </w:r>
      <w:r w:rsidRPr="00401F00">
        <w:rPr>
          <w:rFonts w:ascii="Times New Roman" w:eastAsia="Times New Roman" w:hAnsi="Times New Roman" w:cs="Times New Roman"/>
          <w:sz w:val="28"/>
          <w:szCs w:val="28"/>
          <w:lang w:eastAsia="ru-RU"/>
        </w:rPr>
        <w:t>(</w:t>
      </w:r>
      <w:r w:rsidR="00CB19D1" w:rsidRPr="00401F00">
        <w:rPr>
          <w:rFonts w:ascii="Times New Roman" w:eastAsia="Times New Roman" w:hAnsi="Times New Roman" w:cs="Times New Roman"/>
          <w:sz w:val="28"/>
          <w:szCs w:val="28"/>
          <w:lang w:eastAsia="ru-RU"/>
        </w:rPr>
        <w:t>20</w:t>
      </w:r>
      <w:r w:rsidR="00CB19D1">
        <w:rPr>
          <w:rFonts w:ascii="Times New Roman" w:eastAsia="Times New Roman" w:hAnsi="Times New Roman" w:cs="Times New Roman"/>
          <w:sz w:val="28"/>
          <w:szCs w:val="28"/>
          <w:lang w:eastAsia="ru-RU"/>
        </w:rPr>
        <w:t>20</w:t>
      </w:r>
      <w:r w:rsidR="00CB19D1" w:rsidRPr="00401F00">
        <w:rPr>
          <w:rFonts w:ascii="Times New Roman" w:eastAsia="Times New Roman" w:hAnsi="Times New Roman" w:cs="Times New Roman"/>
          <w:sz w:val="28"/>
          <w:szCs w:val="28"/>
          <w:lang w:eastAsia="ru-RU"/>
        </w:rPr>
        <w:t xml:space="preserve"> г. – </w:t>
      </w:r>
      <w:r w:rsidR="00CB19D1">
        <w:rPr>
          <w:rFonts w:ascii="Times New Roman" w:eastAsia="Times New Roman" w:hAnsi="Times New Roman" w:cs="Times New Roman"/>
          <w:sz w:val="28"/>
          <w:szCs w:val="28"/>
          <w:lang w:eastAsia="ru-RU"/>
        </w:rPr>
        <w:t>51 497</w:t>
      </w:r>
      <w:r w:rsidR="00CB19D1" w:rsidRPr="00401F00">
        <w:rPr>
          <w:rFonts w:ascii="Times New Roman" w:eastAsia="Times New Roman" w:hAnsi="Times New Roman" w:cs="Times New Roman"/>
          <w:sz w:val="28"/>
          <w:szCs w:val="28"/>
          <w:lang w:eastAsia="ru-RU"/>
        </w:rPr>
        <w:t xml:space="preserve">,7 млн рублей бюджетам </w:t>
      </w:r>
      <w:r w:rsidR="00CB19D1">
        <w:rPr>
          <w:rFonts w:ascii="Times New Roman" w:eastAsia="Times New Roman" w:hAnsi="Times New Roman" w:cs="Times New Roman"/>
          <w:sz w:val="28"/>
          <w:szCs w:val="28"/>
          <w:lang w:eastAsia="ru-RU"/>
        </w:rPr>
        <w:t>75</w:t>
      </w:r>
      <w:r w:rsidR="00CB19D1" w:rsidRPr="00401F00">
        <w:rPr>
          <w:rFonts w:ascii="Times New Roman" w:eastAsia="Times New Roman" w:hAnsi="Times New Roman" w:cs="Times New Roman"/>
          <w:sz w:val="28"/>
          <w:szCs w:val="28"/>
          <w:lang w:eastAsia="ru-RU"/>
        </w:rPr>
        <w:t xml:space="preserve"> субъектов Российской Федерации; </w:t>
      </w:r>
      <w:r w:rsidR="00D0478B" w:rsidRPr="00401F00">
        <w:rPr>
          <w:rFonts w:ascii="Times New Roman" w:eastAsia="Times New Roman" w:hAnsi="Times New Roman" w:cs="Times New Roman"/>
          <w:sz w:val="28"/>
          <w:szCs w:val="28"/>
          <w:lang w:eastAsia="ru-RU"/>
        </w:rPr>
        <w:t xml:space="preserve">2019 г. </w:t>
      </w:r>
      <w:r w:rsidR="003D1661" w:rsidRPr="00401F00">
        <w:rPr>
          <w:rFonts w:ascii="Times New Roman" w:eastAsia="Times New Roman" w:hAnsi="Times New Roman" w:cs="Times New Roman"/>
          <w:sz w:val="28"/>
          <w:szCs w:val="28"/>
          <w:lang w:eastAsia="ru-RU"/>
        </w:rPr>
        <w:t>–</w:t>
      </w:r>
      <w:r w:rsidR="007B6E4E">
        <w:rPr>
          <w:rFonts w:ascii="Times New Roman" w:eastAsia="Times New Roman" w:hAnsi="Times New Roman" w:cs="Times New Roman"/>
          <w:sz w:val="28"/>
          <w:szCs w:val="28"/>
          <w:lang w:eastAsia="ru-RU"/>
        </w:rPr>
        <w:t xml:space="preserve"> 38 517,1 млн</w:t>
      </w:r>
      <w:r w:rsidR="00D0478B" w:rsidRPr="00401F00">
        <w:rPr>
          <w:rFonts w:ascii="Times New Roman" w:eastAsia="Times New Roman" w:hAnsi="Times New Roman" w:cs="Times New Roman"/>
          <w:sz w:val="28"/>
          <w:szCs w:val="28"/>
          <w:lang w:eastAsia="ru-RU"/>
        </w:rPr>
        <w:t xml:space="preserve"> рублей бюджетам 65 субъектов Российской Федерации</w:t>
      </w:r>
      <w:r w:rsidRPr="00401F00">
        <w:rPr>
          <w:rFonts w:ascii="Times New Roman" w:eastAsia="Times New Roman" w:hAnsi="Times New Roman" w:cs="Times New Roman"/>
          <w:sz w:val="28"/>
          <w:szCs w:val="28"/>
          <w:lang w:eastAsia="ru-RU"/>
        </w:rPr>
        <w:t>).</w:t>
      </w:r>
    </w:p>
    <w:p w14:paraId="6EEE204F"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 xml:space="preserve">В целях поощрения граждан Российской Федерации за большие заслуги в укреплении института семьи и воспитании детей Указом Президента Российской Федерации от 13 мая 2008 г. № 775 учрежден орден «Родительская слава», который в соответствии с Указом Президента Российской Федерации от 7 сентября 2010 г. </w:t>
      </w:r>
      <w:r w:rsidR="0050174B">
        <w:rPr>
          <w:rFonts w:ascii="Times New Roman" w:eastAsia="Times New Roman" w:hAnsi="Times New Roman" w:cs="Times New Roman"/>
          <w:sz w:val="28"/>
          <w:szCs w:val="28"/>
          <w:lang w:eastAsia="ru-RU"/>
        </w:rPr>
        <w:br/>
      </w:r>
      <w:r w:rsidRPr="00401F00">
        <w:rPr>
          <w:rFonts w:ascii="Times New Roman" w:eastAsia="Times New Roman" w:hAnsi="Times New Roman" w:cs="Times New Roman"/>
          <w:sz w:val="28"/>
          <w:szCs w:val="28"/>
          <w:lang w:eastAsia="ru-RU"/>
        </w:rPr>
        <w:t>№ 1099 «О мерах по совершенствованию государственной наградной системы Российской Федерации» входит в государственную наградную систему Российской Федерации.</w:t>
      </w:r>
    </w:p>
    <w:p w14:paraId="405A7854"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Статутом ордена «Родительская слава» предусматривается награждение родителей (усыновителей), состоящих в браке, заключенном в органах записи актов гражданского состояния, либо в случае неполной семьи одного из родителей (усыновителей), которые воспитывают или воспитали семерых и более детей – граждан Российской Федерации,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14:paraId="69C6F6AB"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При награждении орденом «Родительская слава» установлено единовременное денежное поощрение в размере 100 000 рублей</w:t>
      </w:r>
      <w:r w:rsidR="00C6563F">
        <w:rPr>
          <w:rFonts w:ascii="Times New Roman" w:eastAsia="Times New Roman" w:hAnsi="Times New Roman" w:cs="Times New Roman"/>
          <w:sz w:val="28"/>
          <w:szCs w:val="28"/>
          <w:lang w:eastAsia="ru-RU"/>
        </w:rPr>
        <w:t xml:space="preserve"> (до изменений, внесенных Указом Президента Российской Федерации от 15 августа 2022 г. № 558 «О некоторых вопросах совершенствования государственной системы Российской Федерации»)</w:t>
      </w:r>
      <w:r w:rsidRPr="00401F00">
        <w:rPr>
          <w:rFonts w:ascii="Times New Roman" w:eastAsia="Times New Roman" w:hAnsi="Times New Roman" w:cs="Times New Roman"/>
          <w:sz w:val="28"/>
          <w:szCs w:val="28"/>
          <w:lang w:eastAsia="ru-RU"/>
        </w:rPr>
        <w:t>.</w:t>
      </w:r>
    </w:p>
    <w:p w14:paraId="10F1FB41"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lastRenderedPageBreak/>
        <w:t>В 20</w:t>
      </w:r>
      <w:r w:rsidR="00723D8C" w:rsidRPr="00401F00">
        <w:rPr>
          <w:rFonts w:ascii="Times New Roman" w:eastAsia="Times New Roman" w:hAnsi="Times New Roman" w:cs="Times New Roman"/>
          <w:sz w:val="28"/>
          <w:szCs w:val="28"/>
          <w:lang w:eastAsia="ru-RU"/>
        </w:rPr>
        <w:t>2</w:t>
      </w:r>
      <w:r w:rsidR="00CB19D1">
        <w:rPr>
          <w:rFonts w:ascii="Times New Roman" w:eastAsia="Times New Roman" w:hAnsi="Times New Roman" w:cs="Times New Roman"/>
          <w:sz w:val="28"/>
          <w:szCs w:val="28"/>
          <w:lang w:eastAsia="ru-RU"/>
        </w:rPr>
        <w:t>1</w:t>
      </w:r>
      <w:r w:rsidRPr="00401F00">
        <w:rPr>
          <w:rFonts w:ascii="Times New Roman" w:eastAsia="Times New Roman" w:hAnsi="Times New Roman" w:cs="Times New Roman"/>
          <w:sz w:val="28"/>
          <w:szCs w:val="28"/>
          <w:lang w:eastAsia="ru-RU"/>
        </w:rPr>
        <w:t xml:space="preserve"> г</w:t>
      </w:r>
      <w:r w:rsidR="00DA342E">
        <w:rPr>
          <w:rFonts w:ascii="Times New Roman" w:eastAsia="Times New Roman" w:hAnsi="Times New Roman" w:cs="Times New Roman"/>
          <w:sz w:val="28"/>
          <w:szCs w:val="28"/>
          <w:lang w:eastAsia="ru-RU"/>
        </w:rPr>
        <w:t>.</w:t>
      </w:r>
      <w:r w:rsidRPr="00401F00">
        <w:rPr>
          <w:rFonts w:ascii="Times New Roman" w:eastAsia="Times New Roman" w:hAnsi="Times New Roman" w:cs="Times New Roman"/>
          <w:sz w:val="28"/>
          <w:szCs w:val="28"/>
          <w:lang w:eastAsia="ru-RU"/>
        </w:rPr>
        <w:t xml:space="preserve"> на выплату указанного единовременного денежного поощрения было направлено </w:t>
      </w:r>
      <w:r w:rsidR="00CB19D1">
        <w:rPr>
          <w:rFonts w:ascii="Times New Roman" w:eastAsia="Times New Roman" w:hAnsi="Times New Roman" w:cs="Times New Roman"/>
          <w:sz w:val="28"/>
          <w:szCs w:val="28"/>
          <w:lang w:eastAsia="ru-RU"/>
        </w:rPr>
        <w:t>3</w:t>
      </w:r>
      <w:r w:rsidR="00723D8C" w:rsidRPr="00401F00">
        <w:rPr>
          <w:rFonts w:ascii="Times New Roman" w:eastAsia="Times New Roman" w:hAnsi="Times New Roman" w:cs="Times New Roman"/>
          <w:sz w:val="28"/>
          <w:szCs w:val="28"/>
          <w:lang w:eastAsia="ru-RU"/>
        </w:rPr>
        <w:t xml:space="preserve">,2 млн рублей </w:t>
      </w:r>
      <w:r w:rsidRPr="00401F00">
        <w:rPr>
          <w:rFonts w:ascii="Times New Roman" w:eastAsia="Times New Roman" w:hAnsi="Times New Roman" w:cs="Times New Roman"/>
          <w:sz w:val="28"/>
          <w:szCs w:val="28"/>
          <w:lang w:eastAsia="ru-RU"/>
        </w:rPr>
        <w:t>(</w:t>
      </w:r>
      <w:r w:rsidR="007A29F1" w:rsidRPr="00401F00">
        <w:rPr>
          <w:rFonts w:ascii="Times New Roman" w:eastAsia="Times New Roman" w:hAnsi="Times New Roman" w:cs="Times New Roman"/>
          <w:sz w:val="28"/>
          <w:szCs w:val="28"/>
          <w:lang w:eastAsia="ru-RU"/>
        </w:rPr>
        <w:t>20</w:t>
      </w:r>
      <w:r w:rsidR="007A29F1">
        <w:rPr>
          <w:rFonts w:ascii="Times New Roman" w:eastAsia="Times New Roman" w:hAnsi="Times New Roman" w:cs="Times New Roman"/>
          <w:sz w:val="28"/>
          <w:szCs w:val="28"/>
          <w:lang w:eastAsia="ru-RU"/>
        </w:rPr>
        <w:t>20</w:t>
      </w:r>
      <w:r w:rsidR="007A29F1" w:rsidRPr="00401F00">
        <w:rPr>
          <w:rFonts w:ascii="Times New Roman" w:eastAsia="Times New Roman" w:hAnsi="Times New Roman" w:cs="Times New Roman"/>
          <w:sz w:val="28"/>
          <w:szCs w:val="28"/>
          <w:lang w:eastAsia="ru-RU"/>
        </w:rPr>
        <w:t xml:space="preserve"> г. – </w:t>
      </w:r>
      <w:r w:rsidR="007A29F1">
        <w:rPr>
          <w:rFonts w:ascii="Times New Roman" w:eastAsia="Times New Roman" w:hAnsi="Times New Roman" w:cs="Times New Roman"/>
          <w:sz w:val="28"/>
          <w:szCs w:val="28"/>
          <w:lang w:eastAsia="ru-RU"/>
        </w:rPr>
        <w:t>4</w:t>
      </w:r>
      <w:r w:rsidR="007A29F1" w:rsidRPr="00401F00">
        <w:rPr>
          <w:rFonts w:ascii="Times New Roman" w:eastAsia="Times New Roman" w:hAnsi="Times New Roman" w:cs="Times New Roman"/>
          <w:sz w:val="28"/>
          <w:szCs w:val="28"/>
          <w:lang w:eastAsia="ru-RU"/>
        </w:rPr>
        <w:t>,</w:t>
      </w:r>
      <w:r w:rsidR="007A29F1">
        <w:rPr>
          <w:rFonts w:ascii="Times New Roman" w:eastAsia="Times New Roman" w:hAnsi="Times New Roman" w:cs="Times New Roman"/>
          <w:sz w:val="28"/>
          <w:szCs w:val="28"/>
          <w:lang w:eastAsia="ru-RU"/>
        </w:rPr>
        <w:t>2</w:t>
      </w:r>
      <w:r w:rsidR="007A29F1" w:rsidRPr="00401F00">
        <w:rPr>
          <w:rFonts w:ascii="Times New Roman" w:eastAsia="Times New Roman" w:hAnsi="Times New Roman" w:cs="Times New Roman"/>
          <w:sz w:val="28"/>
          <w:szCs w:val="28"/>
          <w:lang w:eastAsia="ru-RU"/>
        </w:rPr>
        <w:t xml:space="preserve"> млн рублей; </w:t>
      </w:r>
      <w:r w:rsidR="00723D8C" w:rsidRPr="00401F00">
        <w:rPr>
          <w:rFonts w:ascii="Times New Roman" w:eastAsia="Times New Roman" w:hAnsi="Times New Roman" w:cs="Times New Roman"/>
          <w:sz w:val="28"/>
          <w:szCs w:val="28"/>
          <w:lang w:eastAsia="ru-RU"/>
        </w:rPr>
        <w:t>2019 г. – 3,5 млн рублей</w:t>
      </w:r>
      <w:r w:rsidRPr="00401F00">
        <w:rPr>
          <w:rFonts w:ascii="Times New Roman" w:eastAsia="Times New Roman" w:hAnsi="Times New Roman" w:cs="Times New Roman"/>
          <w:sz w:val="28"/>
          <w:szCs w:val="28"/>
          <w:lang w:eastAsia="ru-RU"/>
        </w:rPr>
        <w:t>).</w:t>
      </w:r>
    </w:p>
    <w:p w14:paraId="2E40AD21"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При этом государственные награды за достойное воспитание детей (медали, почетные знаки, почетные дипломы, знаки отличия) также предусмотрены нормативными правовыми актами субъектов Российской Федерации.</w:t>
      </w:r>
    </w:p>
    <w:p w14:paraId="023E8D87" w14:textId="77777777"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Times New Roman" w:hAnsi="Times New Roman" w:cs="Times New Roman"/>
          <w:sz w:val="28"/>
          <w:szCs w:val="28"/>
          <w:lang w:eastAsia="ru-RU"/>
        </w:rPr>
        <w:t>Государственные региональные награды за достойное воспитание детей присуждаются многодетным родителям в зависимости от количества детей. В ряде субъектов Российской Федерации многодетным матерям, награжденным государственными региональными наградами, предоставляются иные меры социальной поддержки. Так, в Кабардино-Балкарской Республике многодетным матерям, награжденным государственной наградой Кабардино-Балкарской Республики «Материнская слава», родившим 10 и более детей, предоставляется микроавтобус. В Пензенской области матерям, награжденным медалью «Материнская доблесть», при наличии совместно проживающих с ними несовершеннолетних детей предоставляется ежемесячная денежная компенсация расходов по оплате жилых помещений и коммунальных услуг в размере 50% и ежемесячная денежная выплата. В Мурманской области к Международному дню семьи предусмотрена ежегодная денежная выплата в размере 1 000 рублей.</w:t>
      </w:r>
    </w:p>
    <w:p w14:paraId="34C832E9" w14:textId="77777777" w:rsidR="00B82BF9" w:rsidRPr="00401F00" w:rsidRDefault="00B82BF9" w:rsidP="002B5644">
      <w:pPr>
        <w:spacing w:after="0" w:line="312" w:lineRule="auto"/>
        <w:ind w:firstLine="709"/>
        <w:jc w:val="both"/>
        <w:rPr>
          <w:rFonts w:ascii="Times New Roman" w:eastAsia="Calibri" w:hAnsi="Times New Roman" w:cs="Times New Roman"/>
          <w:sz w:val="28"/>
          <w:szCs w:val="28"/>
        </w:rPr>
      </w:pPr>
      <w:r w:rsidRPr="00401F00">
        <w:rPr>
          <w:rFonts w:ascii="Times New Roman" w:eastAsia="Times New Roman" w:hAnsi="Times New Roman" w:cs="Times New Roman"/>
          <w:sz w:val="28"/>
          <w:szCs w:val="28"/>
          <w:lang w:eastAsia="ru-RU"/>
        </w:rPr>
        <w:t xml:space="preserve">В Липецкой области среди многодетных семей проводятся областные публичные конкурсы на определение лучшей семьи года и на определение лучших хозяйств года. По итогам конкурса многодетной семье, ставшей победителем конкурса, </w:t>
      </w:r>
      <w:r w:rsidRPr="00401F00">
        <w:rPr>
          <w:rFonts w:ascii="Times New Roman" w:eastAsia="Calibri" w:hAnsi="Times New Roman" w:cs="Times New Roman"/>
          <w:sz w:val="28"/>
          <w:szCs w:val="28"/>
        </w:rPr>
        <w:t xml:space="preserve">предоставляется микроавтобус, многодетным семьям, занявшим </w:t>
      </w:r>
      <w:r w:rsidR="00CB19D1">
        <w:rPr>
          <w:rFonts w:ascii="Times New Roman" w:eastAsia="Calibri" w:hAnsi="Times New Roman" w:cs="Times New Roman"/>
          <w:sz w:val="28"/>
          <w:szCs w:val="28"/>
        </w:rPr>
        <w:br/>
      </w:r>
      <w:r w:rsidRPr="00401F00">
        <w:rPr>
          <w:rFonts w:ascii="Times New Roman" w:eastAsia="Calibri" w:hAnsi="Times New Roman" w:cs="Times New Roman"/>
          <w:sz w:val="28"/>
          <w:szCs w:val="28"/>
        </w:rPr>
        <w:t>2 место, – легковые автомобил</w:t>
      </w:r>
      <w:r w:rsidR="005B3A4F">
        <w:rPr>
          <w:rFonts w:ascii="Times New Roman" w:eastAsia="Calibri" w:hAnsi="Times New Roman" w:cs="Times New Roman"/>
          <w:sz w:val="28"/>
          <w:szCs w:val="28"/>
        </w:rPr>
        <w:t>и, многодетным семьям, занявшим</w:t>
      </w:r>
      <w:r w:rsidR="00CB19D1" w:rsidRPr="00401F00">
        <w:rPr>
          <w:rFonts w:ascii="Times New Roman" w:eastAsia="Times New Roman" w:hAnsi="Times New Roman" w:cs="Times New Roman"/>
          <w:sz w:val="28"/>
          <w:szCs w:val="28"/>
          <w:lang w:eastAsia="ru-RU"/>
        </w:rPr>
        <w:t> </w:t>
      </w:r>
      <w:r w:rsidRPr="00401F00">
        <w:rPr>
          <w:rFonts w:ascii="Times New Roman" w:eastAsia="Calibri" w:hAnsi="Times New Roman" w:cs="Times New Roman"/>
          <w:sz w:val="28"/>
          <w:szCs w:val="28"/>
        </w:rPr>
        <w:t>3 место, – комплекты бытовой техники.</w:t>
      </w:r>
    </w:p>
    <w:p w14:paraId="7F55D754" w14:textId="6A6A8FC8" w:rsidR="00B82BF9" w:rsidRPr="00401F00" w:rsidRDefault="00B82BF9" w:rsidP="002B5644">
      <w:pPr>
        <w:spacing w:after="0" w:line="312" w:lineRule="auto"/>
        <w:ind w:firstLine="709"/>
        <w:jc w:val="both"/>
        <w:rPr>
          <w:rFonts w:ascii="Times New Roman" w:eastAsia="Times New Roman" w:hAnsi="Times New Roman" w:cs="Times New Roman"/>
          <w:sz w:val="28"/>
          <w:szCs w:val="28"/>
          <w:lang w:eastAsia="ru-RU"/>
        </w:rPr>
      </w:pPr>
      <w:r w:rsidRPr="00401F00">
        <w:rPr>
          <w:rFonts w:ascii="Times New Roman" w:eastAsia="Calibri" w:hAnsi="Times New Roman" w:cs="Times New Roman"/>
          <w:sz w:val="28"/>
          <w:szCs w:val="28"/>
        </w:rPr>
        <w:t xml:space="preserve">Аналогичные конкурсы проводятся в Иркутской области: конкурс по развитию личного подсобного хозяйства </w:t>
      </w:r>
      <w:r w:rsidRPr="00401F00">
        <w:rPr>
          <w:rFonts w:ascii="Times New Roman" w:eastAsia="Times New Roman" w:hAnsi="Times New Roman" w:cs="Times New Roman"/>
          <w:sz w:val="28"/>
          <w:szCs w:val="28"/>
          <w:lang w:eastAsia="ru-RU"/>
        </w:rPr>
        <w:t>«Лучшая семейная усадьба» среди многодетных семей Иркутской области, воспитывающих 5 и более детей, и ежегодный конкурс «Почетная семья Иркутской области». Победителям и призерам конкурса «Лучшая семейная усадьба» предоставляются социальные выплаты в размере 50</w:t>
      </w:r>
      <w:r w:rsidR="00CB19D1">
        <w:rPr>
          <w:rFonts w:ascii="Times New Roman" w:eastAsia="Times New Roman" w:hAnsi="Times New Roman" w:cs="Times New Roman"/>
          <w:sz w:val="28"/>
          <w:szCs w:val="28"/>
          <w:lang w:eastAsia="ru-RU"/>
        </w:rPr>
        <w:t> </w:t>
      </w:r>
      <w:r w:rsidRPr="00401F00">
        <w:rPr>
          <w:rFonts w:ascii="Times New Roman" w:eastAsia="Times New Roman" w:hAnsi="Times New Roman" w:cs="Times New Roman"/>
          <w:sz w:val="28"/>
          <w:szCs w:val="28"/>
          <w:lang w:eastAsia="ru-RU"/>
        </w:rPr>
        <w:t>000</w:t>
      </w:r>
      <w:r w:rsidR="00CB19D1">
        <w:rPr>
          <w:rFonts w:ascii="Times New Roman" w:eastAsia="Times New Roman" w:hAnsi="Times New Roman" w:cs="Times New Roman"/>
          <w:sz w:val="28"/>
          <w:szCs w:val="28"/>
          <w:lang w:eastAsia="ru-RU"/>
        </w:rPr>
        <w:t xml:space="preserve"> – </w:t>
      </w:r>
      <w:r w:rsidRPr="00401F00">
        <w:rPr>
          <w:rFonts w:ascii="Times New Roman" w:eastAsia="Times New Roman" w:hAnsi="Times New Roman" w:cs="Times New Roman"/>
          <w:sz w:val="28"/>
          <w:szCs w:val="28"/>
          <w:lang w:eastAsia="ru-RU"/>
        </w:rPr>
        <w:t>250 000 рублей, победителям и призерам конкурса «Почетная семья Иркутской области» предоставляются социальные выплаты в размере 50</w:t>
      </w:r>
      <w:r w:rsidR="00CB19D1">
        <w:rPr>
          <w:rFonts w:ascii="Times New Roman" w:eastAsia="Times New Roman" w:hAnsi="Times New Roman" w:cs="Times New Roman"/>
          <w:sz w:val="28"/>
          <w:szCs w:val="28"/>
          <w:lang w:eastAsia="ru-RU"/>
        </w:rPr>
        <w:t> </w:t>
      </w:r>
      <w:r w:rsidRPr="00401F00">
        <w:rPr>
          <w:rFonts w:ascii="Times New Roman" w:eastAsia="Times New Roman" w:hAnsi="Times New Roman" w:cs="Times New Roman"/>
          <w:sz w:val="28"/>
          <w:szCs w:val="28"/>
          <w:lang w:eastAsia="ru-RU"/>
        </w:rPr>
        <w:t>000</w:t>
      </w:r>
      <w:r w:rsidR="00135082">
        <w:rPr>
          <w:rFonts w:ascii="Times New Roman" w:eastAsia="Times New Roman" w:hAnsi="Times New Roman" w:cs="Times New Roman"/>
          <w:sz w:val="28"/>
          <w:szCs w:val="28"/>
          <w:lang w:eastAsia="ru-RU"/>
        </w:rPr>
        <w:t xml:space="preserve"> – </w:t>
      </w:r>
      <w:r w:rsidR="00CB19D1">
        <w:rPr>
          <w:rFonts w:ascii="Times New Roman" w:eastAsia="Times New Roman" w:hAnsi="Times New Roman" w:cs="Times New Roman"/>
          <w:sz w:val="28"/>
          <w:szCs w:val="28"/>
          <w:lang w:eastAsia="ru-RU"/>
        </w:rPr>
        <w:t>4</w:t>
      </w:r>
      <w:r w:rsidRPr="00401F00">
        <w:rPr>
          <w:rFonts w:ascii="Times New Roman" w:eastAsia="Times New Roman" w:hAnsi="Times New Roman" w:cs="Times New Roman"/>
          <w:sz w:val="28"/>
          <w:szCs w:val="28"/>
          <w:lang w:eastAsia="ru-RU"/>
        </w:rPr>
        <w:t>00 000 рублей.</w:t>
      </w:r>
    </w:p>
    <w:p w14:paraId="1B32BBB0" w14:textId="77777777" w:rsidR="00D03A4F" w:rsidRPr="00C61B1D" w:rsidRDefault="00D03A4F" w:rsidP="00D03A4F">
      <w:pPr>
        <w:spacing w:before="240" w:after="240" w:line="312" w:lineRule="auto"/>
        <w:ind w:firstLine="709"/>
        <w:jc w:val="center"/>
        <w:rPr>
          <w:rFonts w:ascii="Times New Roman" w:eastAsia="Calibri" w:hAnsi="Times New Roman" w:cs="Times New Roman"/>
          <w:b/>
          <w:sz w:val="28"/>
          <w:szCs w:val="28"/>
        </w:rPr>
      </w:pPr>
      <w:r w:rsidRPr="00C61B1D">
        <w:rPr>
          <w:rFonts w:ascii="Times New Roman" w:eastAsia="Calibri" w:hAnsi="Times New Roman" w:cs="Times New Roman"/>
          <w:b/>
          <w:sz w:val="28"/>
          <w:szCs w:val="28"/>
        </w:rPr>
        <w:t>Меры по взысканию алиментов на несовершеннолетних детей</w:t>
      </w:r>
    </w:p>
    <w:p w14:paraId="04570052" w14:textId="19DD105A" w:rsidR="00BE3671" w:rsidRPr="00C61B1D" w:rsidRDefault="00BE3671"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lastRenderedPageBreak/>
        <w:t>В результате работы судебных приставов-исполнителей, системного многоуровневого контроля обеспечен существенный рост взысканных алиментных платежей. В 2021 г</w:t>
      </w:r>
      <w:r w:rsidR="00DA342E" w:rsidRPr="00C61B1D">
        <w:rPr>
          <w:rFonts w:ascii="Times New Roman" w:eastAsia="Calibri" w:hAnsi="Times New Roman" w:cs="Times New Roman"/>
          <w:sz w:val="28"/>
          <w:szCs w:val="28"/>
        </w:rPr>
        <w:t>.</w:t>
      </w:r>
      <w:r w:rsidRPr="00C61B1D">
        <w:rPr>
          <w:rFonts w:ascii="Times New Roman" w:eastAsia="Calibri" w:hAnsi="Times New Roman" w:cs="Times New Roman"/>
          <w:sz w:val="28"/>
          <w:szCs w:val="28"/>
        </w:rPr>
        <w:t xml:space="preserve"> взыскано 32,9 млрд</w:t>
      </w:r>
      <w:r w:rsidR="001E3A31" w:rsidRPr="00C61B1D">
        <w:rPr>
          <w:rFonts w:ascii="Times New Roman" w:eastAsia="Calibri" w:hAnsi="Times New Roman" w:cs="Times New Roman"/>
          <w:sz w:val="28"/>
          <w:szCs w:val="28"/>
        </w:rPr>
        <w:t xml:space="preserve"> рублей, что на 13,9 млрд</w:t>
      </w:r>
      <w:r w:rsidR="004D47B6" w:rsidRPr="00C61B1D">
        <w:rPr>
          <w:rFonts w:ascii="Times New Roman" w:eastAsia="Calibri" w:hAnsi="Times New Roman" w:cs="Times New Roman"/>
          <w:sz w:val="28"/>
          <w:szCs w:val="28"/>
        </w:rPr>
        <w:t xml:space="preserve"> </w:t>
      </w:r>
      <w:r w:rsidRPr="00C61B1D">
        <w:rPr>
          <w:rFonts w:ascii="Times New Roman" w:eastAsia="Calibri" w:hAnsi="Times New Roman" w:cs="Times New Roman"/>
          <w:sz w:val="28"/>
          <w:szCs w:val="28"/>
        </w:rPr>
        <w:t>рублей больше, чем в 2020 г</w:t>
      </w:r>
      <w:r w:rsidR="00DA342E" w:rsidRPr="00C61B1D">
        <w:rPr>
          <w:rFonts w:ascii="Times New Roman" w:eastAsia="Calibri" w:hAnsi="Times New Roman" w:cs="Times New Roman"/>
          <w:sz w:val="28"/>
          <w:szCs w:val="28"/>
        </w:rPr>
        <w:t>.</w:t>
      </w:r>
      <w:r w:rsidRPr="00C61B1D">
        <w:rPr>
          <w:rFonts w:ascii="Times New Roman" w:eastAsia="Calibri" w:hAnsi="Times New Roman" w:cs="Times New Roman"/>
          <w:sz w:val="28"/>
          <w:szCs w:val="28"/>
        </w:rPr>
        <w:t xml:space="preserve"> (</w:t>
      </w:r>
      <w:r w:rsidR="004D47B6" w:rsidRPr="00C61B1D">
        <w:rPr>
          <w:rFonts w:ascii="Times New Roman" w:eastAsia="Calibri" w:hAnsi="Times New Roman" w:cs="Times New Roman"/>
          <w:sz w:val="28"/>
          <w:szCs w:val="28"/>
        </w:rPr>
        <w:t xml:space="preserve">2020 г. – </w:t>
      </w:r>
      <w:r w:rsidRPr="00C61B1D">
        <w:rPr>
          <w:rFonts w:ascii="Times New Roman" w:eastAsia="Calibri" w:hAnsi="Times New Roman" w:cs="Times New Roman"/>
          <w:sz w:val="28"/>
          <w:szCs w:val="28"/>
        </w:rPr>
        <w:t>19 млрд рублей).</w:t>
      </w:r>
    </w:p>
    <w:p w14:paraId="18B3F1CE" w14:textId="151AD2FC" w:rsidR="00BE3671" w:rsidRPr="00C61B1D" w:rsidRDefault="00BE3671"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 xml:space="preserve">Одновременно с этим обеспечено последовательное снижение остатка исполнительных производств о взыскании алиментов (2021 г. – 782,5 тыс.; </w:t>
      </w:r>
      <w:r w:rsidR="00135082">
        <w:rPr>
          <w:rFonts w:ascii="Times New Roman" w:eastAsia="Calibri" w:hAnsi="Times New Roman" w:cs="Times New Roman"/>
          <w:sz w:val="28"/>
          <w:szCs w:val="28"/>
        </w:rPr>
        <w:br/>
      </w:r>
      <w:r w:rsidRPr="00C61B1D">
        <w:rPr>
          <w:rFonts w:ascii="Times New Roman" w:eastAsia="Calibri" w:hAnsi="Times New Roman" w:cs="Times New Roman"/>
          <w:sz w:val="28"/>
          <w:szCs w:val="28"/>
        </w:rPr>
        <w:t>2020 г. – 791,7 тыс.). Доля исполнительных производств, в рамках которых реализуются права на получение алиментов, превысила 80%.</w:t>
      </w:r>
    </w:p>
    <w:p w14:paraId="4A501F29" w14:textId="439DDABB" w:rsidR="00BE3671" w:rsidRPr="00C61B1D" w:rsidRDefault="00BE3671"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ФССП России обеспечивается применение комплекса представленных полномочий, направленных на побуждение должников к исполнению возложенных на них обязательств по уплате алиментных платежей.</w:t>
      </w:r>
    </w:p>
    <w:p w14:paraId="7EC851FD" w14:textId="77777777" w:rsidR="00BE3671" w:rsidRPr="00C61B1D" w:rsidRDefault="00BE3671"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 xml:space="preserve">В 2021 </w:t>
      </w:r>
      <w:r w:rsidR="00DA342E" w:rsidRPr="00C61B1D">
        <w:rPr>
          <w:rFonts w:ascii="Times New Roman" w:eastAsia="Calibri" w:hAnsi="Times New Roman" w:cs="Times New Roman"/>
          <w:sz w:val="28"/>
          <w:szCs w:val="28"/>
        </w:rPr>
        <w:t>г.</w:t>
      </w:r>
      <w:r w:rsidRPr="00C61B1D">
        <w:rPr>
          <w:rFonts w:ascii="Times New Roman" w:eastAsia="Calibri" w:hAnsi="Times New Roman" w:cs="Times New Roman"/>
          <w:sz w:val="28"/>
          <w:szCs w:val="28"/>
        </w:rPr>
        <w:t xml:space="preserve"> в рамках исполнительных производств о взыскании алиментных платежей:</w:t>
      </w:r>
    </w:p>
    <w:p w14:paraId="65FE5EE7" w14:textId="77777777" w:rsidR="00BE3671" w:rsidRPr="00C61B1D" w:rsidRDefault="004A60D2"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обращено</w:t>
      </w:r>
      <w:r w:rsidR="00BE3671" w:rsidRPr="00C61B1D">
        <w:rPr>
          <w:rFonts w:ascii="Times New Roman" w:eastAsia="Calibri" w:hAnsi="Times New Roman" w:cs="Times New Roman"/>
          <w:sz w:val="28"/>
          <w:szCs w:val="28"/>
        </w:rPr>
        <w:t xml:space="preserve"> взыскание </w:t>
      </w:r>
      <w:r w:rsidRPr="00C61B1D">
        <w:rPr>
          <w:rFonts w:ascii="Times New Roman" w:eastAsia="Calibri" w:hAnsi="Times New Roman" w:cs="Times New Roman"/>
          <w:sz w:val="28"/>
          <w:szCs w:val="28"/>
        </w:rPr>
        <w:t>на доходы должников в рамках 821,8 тыс. исполнительных производств;</w:t>
      </w:r>
    </w:p>
    <w:p w14:paraId="6A8BB7D4" w14:textId="77777777" w:rsidR="004A60D2" w:rsidRPr="00C61B1D" w:rsidRDefault="004A60D2"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произведено 73,8 тыс. арестов имущества должников;</w:t>
      </w:r>
    </w:p>
    <w:p w14:paraId="0D184025" w14:textId="11AD6239" w:rsidR="004A60D2" w:rsidRPr="00C61B1D" w:rsidRDefault="0070332A"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в производстве находилось 119,5 тыс. р</w:t>
      </w:r>
      <w:r w:rsidR="00627A2E">
        <w:rPr>
          <w:rFonts w:ascii="Times New Roman" w:eastAsia="Calibri" w:hAnsi="Times New Roman" w:cs="Times New Roman"/>
          <w:sz w:val="28"/>
          <w:szCs w:val="28"/>
        </w:rPr>
        <w:t>о</w:t>
      </w:r>
      <w:r w:rsidRPr="00C61B1D">
        <w:rPr>
          <w:rFonts w:ascii="Times New Roman" w:eastAsia="Calibri" w:hAnsi="Times New Roman" w:cs="Times New Roman"/>
          <w:sz w:val="28"/>
          <w:szCs w:val="28"/>
        </w:rPr>
        <w:t>зыскных дел, разыскано более 45 тыс. должников;</w:t>
      </w:r>
    </w:p>
    <w:p w14:paraId="76619624" w14:textId="77777777" w:rsidR="0070332A" w:rsidRPr="00C61B1D" w:rsidRDefault="0070332A"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вынесено 1,1 млн постановлений о временном ограничении на выезд должников из Российской Федерации;</w:t>
      </w:r>
    </w:p>
    <w:p w14:paraId="18C9E6F4" w14:textId="77777777" w:rsidR="0070332A" w:rsidRPr="00C61B1D" w:rsidRDefault="0070332A"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в рамках 83,4 тыс. исполнительных производств должникам вручены направления в подразделения службы занятости, из них:</w:t>
      </w:r>
    </w:p>
    <w:p w14:paraId="14ADEC7E" w14:textId="77777777" w:rsidR="0070332A" w:rsidRPr="00C61B1D" w:rsidRDefault="0070332A"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по 43,7 тыс. исполнительных производств должники обратились (встали на учет) в центры занятости;</w:t>
      </w:r>
    </w:p>
    <w:p w14:paraId="6F566D0C" w14:textId="77777777" w:rsidR="0070332A" w:rsidRPr="00C61B1D" w:rsidRDefault="0070332A"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по 28 тыс. производятся удержания из пособий по безработице</w:t>
      </w:r>
      <w:r w:rsidR="00D3351D" w:rsidRPr="00C61B1D">
        <w:rPr>
          <w:rFonts w:ascii="Times New Roman" w:eastAsia="Calibri" w:hAnsi="Times New Roman" w:cs="Times New Roman"/>
          <w:sz w:val="28"/>
          <w:szCs w:val="28"/>
        </w:rPr>
        <w:t>;</w:t>
      </w:r>
    </w:p>
    <w:p w14:paraId="61A245F1" w14:textId="77777777" w:rsidR="00D3351D" w:rsidRPr="00C61B1D" w:rsidRDefault="00D3351D"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7,7 тыс. должников устроились на работу.</w:t>
      </w:r>
    </w:p>
    <w:p w14:paraId="29620DA3" w14:textId="3CE9509E" w:rsidR="00D3351D" w:rsidRPr="00C61B1D" w:rsidRDefault="00D3351D"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Особое внимание ФССП России уделялось работ</w:t>
      </w:r>
      <w:r w:rsidR="00003640">
        <w:rPr>
          <w:rFonts w:ascii="Times New Roman" w:eastAsia="Calibri" w:hAnsi="Times New Roman" w:cs="Times New Roman"/>
          <w:sz w:val="28"/>
          <w:szCs w:val="28"/>
        </w:rPr>
        <w:t>е</w:t>
      </w:r>
      <w:r w:rsidRPr="00C61B1D">
        <w:rPr>
          <w:rFonts w:ascii="Times New Roman" w:eastAsia="Calibri" w:hAnsi="Times New Roman" w:cs="Times New Roman"/>
          <w:sz w:val="28"/>
          <w:szCs w:val="28"/>
        </w:rPr>
        <w:t xml:space="preserve"> по привлечению к ответственности должников, осуществляющих выплаты по алиментам в размере, менее установленного судебным решением или нотариально удостоверенным соглашением, и избегавших наказания вследствие недостаточной конкретизации норм административного и уголовного права.</w:t>
      </w:r>
    </w:p>
    <w:p w14:paraId="31B1ECF3" w14:textId="77777777" w:rsidR="009C5C56" w:rsidRPr="00C61B1D" w:rsidRDefault="009C5C56"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В целях устранения проблем, возникающих при решении вопроса о привлечении лица к административной и уголовной ответственности</w:t>
      </w:r>
      <w:r w:rsidR="00A808CB" w:rsidRPr="00C61B1D">
        <w:rPr>
          <w:rFonts w:ascii="Times New Roman" w:eastAsia="Calibri" w:hAnsi="Times New Roman" w:cs="Times New Roman"/>
          <w:sz w:val="28"/>
          <w:szCs w:val="28"/>
        </w:rPr>
        <w:t xml:space="preserve"> за неуплату алиментов, Пленумом Верховного Суда Российской Федерации принято постановление от 27 апреля 2021 г. № 6 «О некоторых вопросах, возникающих в </w:t>
      </w:r>
      <w:r w:rsidR="00A808CB" w:rsidRPr="00C61B1D">
        <w:rPr>
          <w:rFonts w:ascii="Times New Roman" w:eastAsia="Calibri" w:hAnsi="Times New Roman" w:cs="Times New Roman"/>
          <w:sz w:val="28"/>
          <w:szCs w:val="28"/>
        </w:rPr>
        <w:lastRenderedPageBreak/>
        <w:t>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w:t>
      </w:r>
    </w:p>
    <w:p w14:paraId="11DBEBBD" w14:textId="77777777" w:rsidR="00A808CB" w:rsidRPr="00C61B1D" w:rsidRDefault="00A808CB"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Должностн</w:t>
      </w:r>
      <w:r w:rsidR="00F16238" w:rsidRPr="00C61B1D">
        <w:rPr>
          <w:rFonts w:ascii="Times New Roman" w:eastAsia="Calibri" w:hAnsi="Times New Roman" w:cs="Times New Roman"/>
          <w:sz w:val="28"/>
          <w:szCs w:val="28"/>
        </w:rPr>
        <w:t>ыми лицами ФССП России в 2021 г</w:t>
      </w:r>
      <w:r w:rsidR="00DA342E" w:rsidRPr="00C61B1D">
        <w:rPr>
          <w:rFonts w:ascii="Times New Roman" w:eastAsia="Calibri" w:hAnsi="Times New Roman" w:cs="Times New Roman"/>
          <w:sz w:val="28"/>
          <w:szCs w:val="28"/>
        </w:rPr>
        <w:t>.</w:t>
      </w:r>
      <w:r w:rsidRPr="00C61B1D">
        <w:rPr>
          <w:rFonts w:ascii="Times New Roman" w:eastAsia="Calibri" w:hAnsi="Times New Roman" w:cs="Times New Roman"/>
          <w:sz w:val="28"/>
          <w:szCs w:val="28"/>
        </w:rPr>
        <w:t xml:space="preserve"> в отношении должников, уклоняющихся от уплаты </w:t>
      </w:r>
      <w:r w:rsidR="00ED775A" w:rsidRPr="00C61B1D">
        <w:rPr>
          <w:rFonts w:ascii="Times New Roman" w:eastAsia="Calibri" w:hAnsi="Times New Roman" w:cs="Times New Roman"/>
          <w:sz w:val="28"/>
          <w:szCs w:val="28"/>
        </w:rPr>
        <w:t>алиментов на содержание несовершеннолетних детей, возбуждено порядка 121 тыс. дел об административных правонарушениях, предусмотренных статьей 5.35.1 Кодекса Российской Федерации об административных правонарушениях</w:t>
      </w:r>
      <w:r w:rsidR="00842A3A" w:rsidRPr="00C61B1D">
        <w:rPr>
          <w:rFonts w:ascii="Times New Roman" w:eastAsia="Calibri" w:hAnsi="Times New Roman" w:cs="Times New Roman"/>
          <w:sz w:val="28"/>
          <w:szCs w:val="28"/>
        </w:rPr>
        <w:t xml:space="preserve"> (далее – КоАП РФ), что на </w:t>
      </w:r>
      <w:r w:rsidR="004668D9" w:rsidRPr="00C61B1D">
        <w:rPr>
          <w:rFonts w:ascii="Times New Roman" w:eastAsia="Calibri" w:hAnsi="Times New Roman" w:cs="Times New Roman"/>
          <w:sz w:val="28"/>
          <w:szCs w:val="28"/>
        </w:rPr>
        <w:t>18,3 тыс. дел или 17,8% больше, чем в 2020 г.</w:t>
      </w:r>
    </w:p>
    <w:p w14:paraId="3CEF73BF" w14:textId="411CD388" w:rsidR="004668D9" w:rsidRPr="00C61B1D" w:rsidRDefault="004668D9"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 xml:space="preserve">По итогам рассмотрения судами таких дел более 119 тыс. должников подвергнуты административному наказанию, в том числе административному </w:t>
      </w:r>
      <w:r w:rsidR="00043A60">
        <w:rPr>
          <w:rFonts w:ascii="Times New Roman" w:eastAsia="Calibri" w:hAnsi="Times New Roman" w:cs="Times New Roman"/>
          <w:sz w:val="28"/>
          <w:szCs w:val="28"/>
        </w:rPr>
        <w:br/>
      </w:r>
      <w:r w:rsidRPr="00C61B1D">
        <w:rPr>
          <w:rFonts w:ascii="Times New Roman" w:eastAsia="Calibri" w:hAnsi="Times New Roman" w:cs="Times New Roman"/>
          <w:sz w:val="28"/>
          <w:szCs w:val="28"/>
        </w:rPr>
        <w:t xml:space="preserve">аресту – 6,8 тыс., обязательным работам – 109 тыс., административному штрафу – </w:t>
      </w:r>
      <w:r w:rsidR="00135082">
        <w:rPr>
          <w:rFonts w:ascii="Times New Roman" w:eastAsia="Calibri" w:hAnsi="Times New Roman" w:cs="Times New Roman"/>
          <w:sz w:val="28"/>
          <w:szCs w:val="28"/>
        </w:rPr>
        <w:br/>
      </w:r>
      <w:r w:rsidRPr="00C61B1D">
        <w:rPr>
          <w:rFonts w:ascii="Times New Roman" w:eastAsia="Calibri" w:hAnsi="Times New Roman" w:cs="Times New Roman"/>
          <w:sz w:val="28"/>
          <w:szCs w:val="28"/>
        </w:rPr>
        <w:t>1,5 тыс.</w:t>
      </w:r>
    </w:p>
    <w:p w14:paraId="4938482B" w14:textId="77777777" w:rsidR="004668D9" w:rsidRPr="00C61B1D" w:rsidRDefault="004668D9"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В отношении должников, не принявших меры по исполнению алиментных обязательств, несмотря на административное наказание, возбуждено 56,2 тыс. уголовных дел по признакам преступления, предусмотренного статьей 157 Уголовного кодекса Российской Федерации</w:t>
      </w:r>
      <w:r w:rsidR="0099483C" w:rsidRPr="00C61B1D">
        <w:rPr>
          <w:rFonts w:ascii="Times New Roman" w:eastAsia="Calibri" w:hAnsi="Times New Roman" w:cs="Times New Roman"/>
          <w:sz w:val="28"/>
          <w:szCs w:val="28"/>
        </w:rPr>
        <w:t xml:space="preserve"> (далее – УК РФ)</w:t>
      </w:r>
      <w:r w:rsidRPr="00C61B1D">
        <w:rPr>
          <w:rFonts w:ascii="Times New Roman" w:eastAsia="Calibri" w:hAnsi="Times New Roman" w:cs="Times New Roman"/>
          <w:sz w:val="28"/>
          <w:szCs w:val="28"/>
        </w:rPr>
        <w:t>, что на 11,9 тыс. дел или 26,8% больше, чем в 2020 г.</w:t>
      </w:r>
    </w:p>
    <w:p w14:paraId="0F357509" w14:textId="77777777" w:rsidR="00CA507F" w:rsidRPr="00C61B1D" w:rsidRDefault="00CA507F"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Принятые меры уголовно-правового воздействия позволили взыскать алиментных платежей на сумму 163,1 млн рублей.</w:t>
      </w:r>
    </w:p>
    <w:p w14:paraId="10D7A4D4" w14:textId="77777777" w:rsidR="00CA507F" w:rsidRPr="00C61B1D" w:rsidRDefault="00CA507F"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 xml:space="preserve">В целях исключения случаев уклонения недобросовестных должников </w:t>
      </w:r>
      <w:r w:rsidR="00EE1D0F" w:rsidRPr="00C61B1D">
        <w:rPr>
          <w:rFonts w:ascii="Times New Roman" w:eastAsia="Calibri" w:hAnsi="Times New Roman" w:cs="Times New Roman"/>
          <w:sz w:val="28"/>
          <w:szCs w:val="28"/>
        </w:rPr>
        <w:br/>
      </w:r>
      <w:r w:rsidRPr="00C61B1D">
        <w:rPr>
          <w:rFonts w:ascii="Times New Roman" w:eastAsia="Calibri" w:hAnsi="Times New Roman" w:cs="Times New Roman"/>
          <w:sz w:val="28"/>
          <w:szCs w:val="28"/>
        </w:rPr>
        <w:t xml:space="preserve">от обязанности уплаты алиментов на содержание детей и нетрудоспособных родителей Федеральными законами </w:t>
      </w:r>
      <w:r w:rsidR="005B3A4F" w:rsidRPr="00C61B1D">
        <w:rPr>
          <w:rFonts w:ascii="Times New Roman" w:eastAsia="Calibri" w:hAnsi="Times New Roman" w:cs="Times New Roman"/>
          <w:sz w:val="28"/>
          <w:szCs w:val="28"/>
        </w:rPr>
        <w:t xml:space="preserve">от 30 декабря 2021 г. № 479-ФЗ </w:t>
      </w:r>
      <w:r w:rsidRPr="00C61B1D">
        <w:rPr>
          <w:rFonts w:ascii="Times New Roman" w:eastAsia="Calibri" w:hAnsi="Times New Roman" w:cs="Times New Roman"/>
          <w:sz w:val="28"/>
          <w:szCs w:val="28"/>
        </w:rPr>
        <w:t xml:space="preserve">«О внесении изменений в статью 5.35.1 Кодекса Российской Федерации об административных правонарушениях» и № 499-ФЗ «О внесении изменений в статью 157 Уголовного кодекса Российской Федерации» в административное и уголовное законодательство внесены изменения, предусматривающие привлечение должников к ответственности при </w:t>
      </w:r>
      <w:r w:rsidR="00CB6757" w:rsidRPr="00C61B1D">
        <w:rPr>
          <w:rFonts w:ascii="Times New Roman" w:eastAsia="Calibri" w:hAnsi="Times New Roman" w:cs="Times New Roman"/>
          <w:sz w:val="28"/>
          <w:szCs w:val="28"/>
        </w:rPr>
        <w:t>частичной уплате суммы, установленной решением суда или нотариально удостоверенным соглашением. Это позволит создать дополнительные условия для повышения эффективности взыскания алиментов, исключить злоупотребления со стороны недобросовестных должников и будет способствовать более эффективной защите прав получателей алиментов.</w:t>
      </w:r>
    </w:p>
    <w:p w14:paraId="3BDB023A" w14:textId="77777777" w:rsidR="00CB6757" w:rsidRPr="00C61B1D" w:rsidRDefault="00CB6757"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 xml:space="preserve">При этом лицо, совершившее преступление, предусмотренное статьей 157 </w:t>
      </w:r>
      <w:r w:rsidR="00C25E9D" w:rsidRPr="00C61B1D">
        <w:rPr>
          <w:rFonts w:ascii="Times New Roman" w:eastAsia="Calibri" w:hAnsi="Times New Roman" w:cs="Times New Roman"/>
          <w:sz w:val="28"/>
          <w:szCs w:val="28"/>
        </w:rPr>
        <w:br/>
      </w:r>
      <w:r w:rsidR="0099483C" w:rsidRPr="00C61B1D">
        <w:rPr>
          <w:rFonts w:ascii="Times New Roman" w:eastAsia="Calibri" w:hAnsi="Times New Roman" w:cs="Times New Roman"/>
          <w:sz w:val="28"/>
          <w:szCs w:val="28"/>
        </w:rPr>
        <w:t>УК РФ</w:t>
      </w:r>
      <w:r w:rsidRPr="00C61B1D">
        <w:rPr>
          <w:rFonts w:ascii="Times New Roman" w:eastAsia="Calibri" w:hAnsi="Times New Roman" w:cs="Times New Roman"/>
          <w:sz w:val="28"/>
          <w:szCs w:val="28"/>
        </w:rPr>
        <w:t>, освобождается от уголовной ответственности</w:t>
      </w:r>
      <w:r w:rsidR="00841BE9" w:rsidRPr="00C61B1D">
        <w:rPr>
          <w:rFonts w:ascii="Times New Roman" w:eastAsia="Calibri" w:hAnsi="Times New Roman" w:cs="Times New Roman"/>
          <w:sz w:val="28"/>
          <w:szCs w:val="28"/>
        </w:rPr>
        <w:t xml:space="preserve">, если это лицо в полном объеме погасило задолженность по выплате средств на содержание </w:t>
      </w:r>
      <w:r w:rsidR="00841BE9" w:rsidRPr="00C61B1D">
        <w:rPr>
          <w:rFonts w:ascii="Times New Roman" w:eastAsia="Calibri" w:hAnsi="Times New Roman" w:cs="Times New Roman"/>
          <w:sz w:val="28"/>
          <w:szCs w:val="28"/>
        </w:rPr>
        <w:lastRenderedPageBreak/>
        <w:t>несовершеннолетних детей, а равно нетрудоспособных детей, достигших восемнадцатилетнего возраста, или нетрудоспособных родителей в порядке, определяемом законодательством Российской Федерации.</w:t>
      </w:r>
    </w:p>
    <w:p w14:paraId="5BF14129" w14:textId="09EBD4E9" w:rsidR="00841BE9" w:rsidRPr="00C61B1D" w:rsidRDefault="006167B8" w:rsidP="00BE3671">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По сведениям территориальных органов ФССП России, в 2021 г</w:t>
      </w:r>
      <w:r w:rsidR="00651149" w:rsidRPr="00C61B1D">
        <w:rPr>
          <w:rFonts w:ascii="Times New Roman" w:eastAsia="Calibri" w:hAnsi="Times New Roman" w:cs="Times New Roman"/>
          <w:sz w:val="28"/>
          <w:szCs w:val="28"/>
        </w:rPr>
        <w:t>.</w:t>
      </w:r>
      <w:r w:rsidRPr="00C61B1D">
        <w:rPr>
          <w:rFonts w:ascii="Times New Roman" w:eastAsia="Calibri" w:hAnsi="Times New Roman" w:cs="Times New Roman"/>
          <w:sz w:val="28"/>
          <w:szCs w:val="28"/>
        </w:rPr>
        <w:t xml:space="preserve"> по результатам рассмотрения уголовных дел по статье 157 </w:t>
      </w:r>
      <w:r w:rsidR="00A40C3E" w:rsidRPr="00C61B1D">
        <w:rPr>
          <w:rFonts w:ascii="Times New Roman" w:eastAsia="Calibri" w:hAnsi="Times New Roman" w:cs="Times New Roman"/>
          <w:sz w:val="28"/>
          <w:szCs w:val="28"/>
        </w:rPr>
        <w:t>УК РФ</w:t>
      </w:r>
      <w:r w:rsidRPr="00C61B1D">
        <w:rPr>
          <w:rFonts w:ascii="Times New Roman" w:eastAsia="Calibri" w:hAnsi="Times New Roman" w:cs="Times New Roman"/>
          <w:sz w:val="28"/>
          <w:szCs w:val="28"/>
        </w:rPr>
        <w:t xml:space="preserve"> судами назначено 41,8 тыс. наказаний, в том числе 33,9 тыс. – исправительные работы, 7,7 тыс. – лишение свободы (в том числе в отношении 4,6 тыс. должников условно), в 205 случаях виновные лица осуждены к принудительным работам.</w:t>
      </w:r>
    </w:p>
    <w:p w14:paraId="515DB6C8" w14:textId="77777777" w:rsidR="00D03A4F" w:rsidRPr="00A40C3E" w:rsidRDefault="00C2335C" w:rsidP="00A40C3E">
      <w:pPr>
        <w:spacing w:after="0" w:line="312" w:lineRule="auto"/>
        <w:ind w:firstLine="709"/>
        <w:jc w:val="both"/>
        <w:rPr>
          <w:rFonts w:ascii="Times New Roman" w:eastAsia="Calibri" w:hAnsi="Times New Roman" w:cs="Times New Roman"/>
          <w:sz w:val="28"/>
          <w:szCs w:val="28"/>
        </w:rPr>
      </w:pPr>
      <w:r w:rsidRPr="00C61B1D">
        <w:rPr>
          <w:rFonts w:ascii="Times New Roman" w:eastAsia="Calibri" w:hAnsi="Times New Roman" w:cs="Times New Roman"/>
          <w:sz w:val="28"/>
          <w:szCs w:val="28"/>
        </w:rPr>
        <w:t>Работа по повышению эффективности исполнения требований исполнительных документов о взыскании алиментов будет продолжена в рамках реализации плана основных мероприятий, проводимых в рамках Десятилетия детства, на период до 2027 г.</w:t>
      </w:r>
    </w:p>
    <w:p w14:paraId="1339FE49"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BB5821">
          <w:pgSz w:w="11906" w:h="16838"/>
          <w:pgMar w:top="1134" w:right="567" w:bottom="1134" w:left="1134" w:header="708" w:footer="708" w:gutter="0"/>
          <w:cols w:space="708"/>
          <w:docGrid w:linePitch="360"/>
        </w:sectPr>
      </w:pPr>
    </w:p>
    <w:p w14:paraId="32DCF204" w14:textId="77777777" w:rsidR="00D03A4F" w:rsidRPr="00D03A4F" w:rsidRDefault="00D03A4F" w:rsidP="00D03A4F">
      <w:pPr>
        <w:shd w:val="clear" w:color="auto" w:fill="FFFFFF"/>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3. ЖИЛИЩНЫЕ УСЛОВИЯ СЕМЕЙ, ИМЕЮЩИХ ДЕТЕЙ</w:t>
      </w:r>
    </w:p>
    <w:p w14:paraId="613D3F78" w14:textId="77777777" w:rsidR="00D03A4F" w:rsidRDefault="00D03A4F" w:rsidP="00D03A4F">
      <w:pPr>
        <w:shd w:val="clear" w:color="auto" w:fill="FFFFFF"/>
        <w:spacing w:before="240"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Обеспечение жильем молодых семей</w:t>
      </w:r>
    </w:p>
    <w:p w14:paraId="05B8CB65" w14:textId="77777777" w:rsidR="00FD15A9" w:rsidRDefault="00FD15A9"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 на территории Российской Федерации государственная поддержка в решении жилищной проблемы молодых семей, нуждающихся в улучшении жилищных условий, оказывается в рамках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785975">
        <w:rPr>
          <w:rFonts w:ascii="Times New Roman" w:eastAsia="Times New Roman" w:hAnsi="Times New Roman" w:cs="Times New Roman"/>
          <w:sz w:val="28"/>
          <w:szCs w:val="28"/>
          <w:lang w:eastAsia="ru-RU"/>
        </w:rPr>
        <w:t>, утвержденной постановлением Правительства Российской Федерации от 30 декабря 2017 г. № 1710 (далее по тексту подраздела – мероприятие).</w:t>
      </w:r>
    </w:p>
    <w:p w14:paraId="1D5F8B47" w14:textId="77777777" w:rsidR="00785975" w:rsidRDefault="002957A0"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Предоставление социальных выплат молодым семьям в рамках </w:t>
      </w:r>
      <w:r w:rsidR="00463479">
        <w:rPr>
          <w:rFonts w:ascii="Times New Roman" w:eastAsia="Times New Roman" w:hAnsi="Times New Roman" w:cs="Times New Roman"/>
          <w:sz w:val="28"/>
          <w:szCs w:val="28"/>
          <w:lang w:eastAsia="ru-RU"/>
        </w:rPr>
        <w:t>реализации мероприятия осуществляется в соответствии с Правилами предоставления молодым семьям социальных выплат на приобретение (строительство) жилья и их использования, утвержденными постановлением Правительства Российской Федерации от 17 декабря 2010 г. № 1050.</w:t>
      </w:r>
    </w:p>
    <w:p w14:paraId="756EF55C" w14:textId="77777777" w:rsidR="00463479" w:rsidRDefault="00463479"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мероприятия для приобретения или строительства жилья молодым семьям предоставляются социальные выплаты в размере 30-35% от расчетной стоимости жилья.</w:t>
      </w:r>
    </w:p>
    <w:p w14:paraId="3CC7D112" w14:textId="77777777" w:rsidR="00463479" w:rsidRDefault="00463479"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Участниками мероприятия могут быть молодые семьи, признанные нуждающимися в улучшении жилищных условий, возраст родителей в которых (либо одного родителя в неполной семье) не превышает 35 лет, и обладающие достаточными доходами для оплаты стоимости жилья в части превышающей размер социальной выплаты.</w:t>
      </w:r>
    </w:p>
    <w:p w14:paraId="58AC62C0" w14:textId="77777777" w:rsidR="00463479" w:rsidRDefault="00463479"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Первоочередным правом на включение в списки молодых семей – участников мероприятия </w:t>
      </w:r>
      <w:r w:rsidR="00F52B5A">
        <w:rPr>
          <w:rFonts w:ascii="Times New Roman" w:eastAsia="Times New Roman" w:hAnsi="Times New Roman" w:cs="Times New Roman"/>
          <w:sz w:val="28"/>
          <w:szCs w:val="28"/>
          <w:lang w:eastAsia="ru-RU"/>
        </w:rPr>
        <w:t xml:space="preserve">наделены молодые семьи, поставленные на учет в качестве нуждающихся в улучшении жилищных условий до 1 марта 2005 г., а также молодые семьи, имеющие </w:t>
      </w:r>
      <w:r w:rsidR="00AE3A71">
        <w:rPr>
          <w:rFonts w:ascii="Times New Roman" w:eastAsia="Times New Roman" w:hAnsi="Times New Roman" w:cs="Times New Roman"/>
          <w:sz w:val="28"/>
          <w:szCs w:val="28"/>
          <w:lang w:eastAsia="ru-RU"/>
        </w:rPr>
        <w:t>трех</w:t>
      </w:r>
      <w:r w:rsidR="00F52B5A">
        <w:rPr>
          <w:rFonts w:ascii="Times New Roman" w:eastAsia="Times New Roman" w:hAnsi="Times New Roman" w:cs="Times New Roman"/>
          <w:sz w:val="28"/>
          <w:szCs w:val="28"/>
          <w:lang w:eastAsia="ru-RU"/>
        </w:rPr>
        <w:t xml:space="preserve"> и более детей.</w:t>
      </w:r>
    </w:p>
    <w:p w14:paraId="685536F7" w14:textId="77777777" w:rsidR="00F52B5A" w:rsidRDefault="00F52B5A"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на реализацию мероприятия в 2021 г</w:t>
      </w:r>
      <w:r w:rsidR="006511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было израсходовано 12,6 млрд рублей, из них 4,4 млрд рублей составили средства федерального бюджета, </w:t>
      </w:r>
      <w:r w:rsidR="00F44A28">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8,2 млрд рублей – средства субъектов Российской Федерации и муниципальных образований.</w:t>
      </w:r>
      <w:r w:rsidR="00A05154">
        <w:rPr>
          <w:rFonts w:ascii="Times New Roman" w:eastAsia="Times New Roman" w:hAnsi="Times New Roman" w:cs="Times New Roman"/>
          <w:sz w:val="28"/>
          <w:szCs w:val="28"/>
          <w:lang w:eastAsia="ru-RU"/>
        </w:rPr>
        <w:t xml:space="preserve"> Свидетельства о праве на получение социальных выплат выданы 14 421 молодой семье.</w:t>
      </w:r>
    </w:p>
    <w:p w14:paraId="282A8C0E" w14:textId="77777777" w:rsidR="00F44A28" w:rsidRPr="00FD15A9" w:rsidRDefault="00F44A28" w:rsidP="00FD15A9">
      <w:pPr>
        <w:shd w:val="clear" w:color="auto" w:fill="FFFFFF"/>
        <w:spacing w:after="0" w:line="312" w:lineRule="auto"/>
        <w:ind w:firstLine="709"/>
        <w:jc w:val="both"/>
        <w:rPr>
          <w:rFonts w:ascii="Times New Roman" w:eastAsia="Times New Roman" w:hAnsi="Times New Roman" w:cs="Times New Roman"/>
          <w:sz w:val="28"/>
          <w:szCs w:val="28"/>
          <w:lang w:eastAsia="ru-RU"/>
        </w:rPr>
      </w:pPr>
    </w:p>
    <w:p w14:paraId="034BC543"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Обеспечение жильем многодетных семей</w:t>
      </w:r>
    </w:p>
    <w:p w14:paraId="0CDB5C75" w14:textId="77777777" w:rsidR="00FD2475" w:rsidRPr="00A05154"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A05154">
        <w:rPr>
          <w:rFonts w:ascii="Times New Roman" w:eastAsia="Times New Roman" w:hAnsi="Times New Roman" w:cs="Times New Roman"/>
          <w:color w:val="000000"/>
          <w:sz w:val="28"/>
          <w:szCs w:val="28"/>
          <w:lang w:eastAsia="ru-RU" w:bidi="ru-RU"/>
        </w:rPr>
        <w:t xml:space="preserve">Распоряжением Правительства Российской Федерации от 29 июня 2012 г. </w:t>
      </w:r>
      <w:r w:rsidR="005B3A4F">
        <w:rPr>
          <w:rFonts w:ascii="Times New Roman" w:eastAsia="Times New Roman" w:hAnsi="Times New Roman" w:cs="Times New Roman"/>
          <w:color w:val="000000"/>
          <w:sz w:val="28"/>
          <w:szCs w:val="28"/>
          <w:lang w:eastAsia="ru-RU" w:bidi="ru-RU"/>
        </w:rPr>
        <w:br/>
      </w:r>
      <w:r w:rsidRPr="00A05154">
        <w:rPr>
          <w:rFonts w:ascii="Times New Roman" w:eastAsia="Times New Roman" w:hAnsi="Times New Roman" w:cs="Times New Roman"/>
          <w:color w:val="000000"/>
          <w:sz w:val="28"/>
          <w:szCs w:val="28"/>
          <w:lang w:eastAsia="ru-RU" w:bidi="ru-RU"/>
        </w:rPr>
        <w:t xml:space="preserve">№ 1119-р утвержден комплекс мер по улучшению жилищных условий семей, имеющих </w:t>
      </w:r>
      <w:r>
        <w:rPr>
          <w:rFonts w:ascii="Times New Roman" w:eastAsia="Times New Roman" w:hAnsi="Times New Roman" w:cs="Times New Roman"/>
          <w:color w:val="000000"/>
          <w:sz w:val="28"/>
          <w:szCs w:val="28"/>
          <w:lang w:eastAsia="ru-RU" w:bidi="ru-RU"/>
        </w:rPr>
        <w:t>трех</w:t>
      </w:r>
      <w:r w:rsidRPr="00A05154">
        <w:rPr>
          <w:rFonts w:ascii="Times New Roman" w:eastAsia="Times New Roman" w:hAnsi="Times New Roman" w:cs="Times New Roman"/>
          <w:color w:val="000000"/>
          <w:sz w:val="28"/>
          <w:szCs w:val="28"/>
          <w:lang w:eastAsia="ru-RU" w:bidi="ru-RU"/>
        </w:rPr>
        <w:t xml:space="preserve"> и более детей.</w:t>
      </w:r>
    </w:p>
    <w:p w14:paraId="5676A210" w14:textId="77777777" w:rsidR="00FD2475" w:rsidRPr="00A05154"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A05154">
        <w:rPr>
          <w:rFonts w:ascii="Times New Roman" w:eastAsia="Times New Roman" w:hAnsi="Times New Roman" w:cs="Times New Roman"/>
          <w:color w:val="000000"/>
          <w:sz w:val="28"/>
          <w:szCs w:val="28"/>
          <w:lang w:eastAsia="ru-RU" w:bidi="ru-RU"/>
        </w:rPr>
        <w:t>По состоянию на 1 января 202</w:t>
      </w:r>
      <w:r>
        <w:rPr>
          <w:rFonts w:ascii="Times New Roman" w:eastAsia="Times New Roman" w:hAnsi="Times New Roman" w:cs="Times New Roman"/>
          <w:color w:val="000000"/>
          <w:sz w:val="28"/>
          <w:szCs w:val="28"/>
          <w:lang w:eastAsia="ru-RU" w:bidi="ru-RU"/>
        </w:rPr>
        <w:t>2</w:t>
      </w:r>
      <w:r w:rsidRPr="00A05154">
        <w:rPr>
          <w:rFonts w:ascii="Times New Roman" w:eastAsia="Times New Roman" w:hAnsi="Times New Roman" w:cs="Times New Roman"/>
          <w:color w:val="000000"/>
          <w:sz w:val="28"/>
          <w:szCs w:val="28"/>
          <w:lang w:eastAsia="ru-RU" w:bidi="ru-RU"/>
        </w:rPr>
        <w:t xml:space="preserve"> г</w:t>
      </w:r>
      <w:r w:rsidR="00551F9E">
        <w:rPr>
          <w:rFonts w:ascii="Times New Roman" w:eastAsia="Times New Roman" w:hAnsi="Times New Roman" w:cs="Times New Roman"/>
          <w:color w:val="000000"/>
          <w:sz w:val="28"/>
          <w:szCs w:val="28"/>
          <w:lang w:eastAsia="ru-RU" w:bidi="ru-RU"/>
        </w:rPr>
        <w:t>.</w:t>
      </w:r>
      <w:r w:rsidRPr="00A05154">
        <w:rPr>
          <w:rFonts w:ascii="Times New Roman" w:eastAsia="Times New Roman" w:hAnsi="Times New Roman" w:cs="Times New Roman"/>
          <w:color w:val="000000"/>
          <w:sz w:val="28"/>
          <w:szCs w:val="28"/>
          <w:lang w:eastAsia="ru-RU" w:bidi="ru-RU"/>
        </w:rPr>
        <w:t xml:space="preserve"> на территории Российской Федерации на очереди на предоставление земельного участка состоит </w:t>
      </w:r>
      <w:r>
        <w:rPr>
          <w:rFonts w:ascii="Times New Roman" w:eastAsia="Times New Roman" w:hAnsi="Times New Roman" w:cs="Times New Roman"/>
          <w:color w:val="000000"/>
          <w:sz w:val="28"/>
          <w:szCs w:val="28"/>
          <w:lang w:eastAsia="ru-RU" w:bidi="ru-RU"/>
        </w:rPr>
        <w:t>421,4</w:t>
      </w:r>
      <w:r w:rsidRPr="00A05154">
        <w:rPr>
          <w:rFonts w:ascii="Times New Roman" w:eastAsia="Times New Roman" w:hAnsi="Times New Roman" w:cs="Times New Roman"/>
          <w:color w:val="000000"/>
          <w:sz w:val="28"/>
          <w:szCs w:val="28"/>
          <w:lang w:eastAsia="ru-RU" w:bidi="ru-RU"/>
        </w:rPr>
        <w:t xml:space="preserve"> тыс. семей, имеющих трех и более детей.</w:t>
      </w:r>
    </w:p>
    <w:p w14:paraId="20341B11" w14:textId="77777777" w:rsidR="00FD2475" w:rsidRPr="00A05154"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A05154">
        <w:rPr>
          <w:rFonts w:ascii="Times New Roman" w:eastAsia="Times New Roman" w:hAnsi="Times New Roman" w:cs="Times New Roman"/>
          <w:color w:val="000000"/>
          <w:sz w:val="28"/>
          <w:szCs w:val="28"/>
          <w:lang w:eastAsia="ru-RU" w:bidi="ru-RU"/>
        </w:rPr>
        <w:t>За 202</w:t>
      </w:r>
      <w:r>
        <w:rPr>
          <w:rFonts w:ascii="Times New Roman" w:eastAsia="Times New Roman" w:hAnsi="Times New Roman" w:cs="Times New Roman"/>
          <w:color w:val="000000"/>
          <w:sz w:val="28"/>
          <w:szCs w:val="28"/>
          <w:lang w:eastAsia="ru-RU" w:bidi="ru-RU"/>
        </w:rPr>
        <w:t>1</w:t>
      </w:r>
      <w:r w:rsidRPr="00A05154">
        <w:rPr>
          <w:rFonts w:ascii="Times New Roman" w:eastAsia="Times New Roman" w:hAnsi="Times New Roman" w:cs="Times New Roman"/>
          <w:color w:val="000000"/>
          <w:sz w:val="28"/>
          <w:szCs w:val="28"/>
          <w:lang w:eastAsia="ru-RU" w:bidi="ru-RU"/>
        </w:rPr>
        <w:t xml:space="preserve"> г</w:t>
      </w:r>
      <w:r w:rsidR="00651149">
        <w:rPr>
          <w:rFonts w:ascii="Times New Roman" w:eastAsia="Times New Roman" w:hAnsi="Times New Roman" w:cs="Times New Roman"/>
          <w:color w:val="000000"/>
          <w:sz w:val="28"/>
          <w:szCs w:val="28"/>
          <w:lang w:eastAsia="ru-RU" w:bidi="ru-RU"/>
        </w:rPr>
        <w:t>.</w:t>
      </w:r>
      <w:r w:rsidRPr="00A05154">
        <w:rPr>
          <w:rFonts w:ascii="Times New Roman" w:eastAsia="Times New Roman" w:hAnsi="Times New Roman" w:cs="Times New Roman"/>
          <w:color w:val="000000"/>
          <w:sz w:val="28"/>
          <w:szCs w:val="28"/>
          <w:lang w:eastAsia="ru-RU" w:bidi="ru-RU"/>
        </w:rPr>
        <w:t xml:space="preserve"> органами государственной власти субъектов Российской Федерации и органами местного самоуправления </w:t>
      </w:r>
      <w:r w:rsidR="00D53755" w:rsidRPr="00A05154">
        <w:rPr>
          <w:rFonts w:ascii="Times New Roman" w:eastAsia="Times New Roman" w:hAnsi="Times New Roman" w:cs="Times New Roman"/>
          <w:color w:val="000000"/>
          <w:sz w:val="28"/>
          <w:szCs w:val="28"/>
          <w:lang w:eastAsia="ru-RU" w:bidi="ru-RU"/>
        </w:rPr>
        <w:t xml:space="preserve">многодетным семьям </w:t>
      </w:r>
      <w:r w:rsidR="00D53755">
        <w:rPr>
          <w:rFonts w:ascii="Times New Roman" w:eastAsia="Times New Roman" w:hAnsi="Times New Roman" w:cs="Times New Roman"/>
          <w:color w:val="000000"/>
          <w:sz w:val="28"/>
          <w:szCs w:val="28"/>
          <w:lang w:eastAsia="ru-RU" w:bidi="ru-RU"/>
        </w:rPr>
        <w:t xml:space="preserve">предоставлено бесплатно </w:t>
      </w:r>
      <w:r>
        <w:rPr>
          <w:rFonts w:ascii="Times New Roman" w:eastAsia="Times New Roman" w:hAnsi="Times New Roman" w:cs="Times New Roman"/>
          <w:color w:val="000000"/>
          <w:sz w:val="28"/>
          <w:szCs w:val="28"/>
          <w:lang w:eastAsia="ru-RU" w:bidi="ru-RU"/>
        </w:rPr>
        <w:t>42</w:t>
      </w:r>
      <w:r w:rsidRPr="00A05154">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8</w:t>
      </w:r>
      <w:r w:rsidRPr="00A05154">
        <w:rPr>
          <w:rFonts w:ascii="Times New Roman" w:eastAsia="Times New Roman" w:hAnsi="Times New Roman" w:cs="Times New Roman"/>
          <w:color w:val="000000"/>
          <w:sz w:val="28"/>
          <w:szCs w:val="28"/>
          <w:lang w:eastAsia="ru-RU" w:bidi="ru-RU"/>
        </w:rPr>
        <w:t xml:space="preserve"> тыс. земельных участков.</w:t>
      </w:r>
    </w:p>
    <w:p w14:paraId="09FF2EE0" w14:textId="77777777" w:rsidR="00FD2475" w:rsidRPr="00A05154"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При этом</w:t>
      </w:r>
      <w:r w:rsidRPr="00A05154">
        <w:rPr>
          <w:rFonts w:ascii="Times New Roman" w:eastAsia="Times New Roman" w:hAnsi="Times New Roman" w:cs="Times New Roman"/>
          <w:color w:val="000000"/>
          <w:sz w:val="28"/>
          <w:szCs w:val="28"/>
          <w:lang w:eastAsia="ru-RU" w:bidi="ru-RU"/>
        </w:rPr>
        <w:t xml:space="preserve"> субъект</w:t>
      </w:r>
      <w:r>
        <w:rPr>
          <w:rFonts w:ascii="Times New Roman" w:eastAsia="Times New Roman" w:hAnsi="Times New Roman" w:cs="Times New Roman"/>
          <w:color w:val="000000"/>
          <w:sz w:val="28"/>
          <w:szCs w:val="28"/>
          <w:lang w:eastAsia="ru-RU" w:bidi="ru-RU"/>
        </w:rPr>
        <w:t>ы</w:t>
      </w:r>
      <w:r w:rsidRPr="00A05154">
        <w:rPr>
          <w:rFonts w:ascii="Times New Roman" w:eastAsia="Times New Roman" w:hAnsi="Times New Roman" w:cs="Times New Roman"/>
          <w:color w:val="000000"/>
          <w:sz w:val="28"/>
          <w:szCs w:val="28"/>
          <w:lang w:eastAsia="ru-RU" w:bidi="ru-RU"/>
        </w:rPr>
        <w:t xml:space="preserve"> Российской Федерации </w:t>
      </w:r>
      <w:r>
        <w:rPr>
          <w:rFonts w:ascii="Times New Roman" w:eastAsia="Times New Roman" w:hAnsi="Times New Roman" w:cs="Times New Roman"/>
          <w:color w:val="000000"/>
          <w:sz w:val="28"/>
          <w:szCs w:val="28"/>
          <w:lang w:eastAsia="ru-RU" w:bidi="ru-RU"/>
        </w:rPr>
        <w:t>имеют</w:t>
      </w:r>
      <w:r w:rsidRPr="00A05154">
        <w:rPr>
          <w:rFonts w:ascii="Times New Roman" w:eastAsia="Times New Roman" w:hAnsi="Times New Roman" w:cs="Times New Roman"/>
          <w:color w:val="000000"/>
          <w:sz w:val="28"/>
          <w:szCs w:val="28"/>
          <w:lang w:eastAsia="ru-RU" w:bidi="ru-RU"/>
        </w:rPr>
        <w:t xml:space="preserve"> право предоставлять многодетным семьям с их согласия иные меры социальной поддержки по обеспечению жилыми помещениями взамен предоставления им земельного участка в собственность бесплатно.</w:t>
      </w:r>
    </w:p>
    <w:p w14:paraId="1DB5F6BB" w14:textId="77777777" w:rsidR="00FD2475" w:rsidRPr="00A05154"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A05154">
        <w:rPr>
          <w:rFonts w:ascii="Times New Roman" w:eastAsia="Times New Roman" w:hAnsi="Times New Roman" w:cs="Times New Roman"/>
          <w:color w:val="000000"/>
          <w:sz w:val="28"/>
          <w:szCs w:val="28"/>
          <w:lang w:eastAsia="ru-RU" w:bidi="ru-RU"/>
        </w:rPr>
        <w:t>По состоянию на 1 января 202</w:t>
      </w:r>
      <w:r>
        <w:rPr>
          <w:rFonts w:ascii="Times New Roman" w:eastAsia="Times New Roman" w:hAnsi="Times New Roman" w:cs="Times New Roman"/>
          <w:color w:val="000000"/>
          <w:sz w:val="28"/>
          <w:szCs w:val="28"/>
          <w:lang w:eastAsia="ru-RU" w:bidi="ru-RU"/>
        </w:rPr>
        <w:t>2</w:t>
      </w:r>
      <w:r w:rsidRPr="00A05154">
        <w:rPr>
          <w:rFonts w:ascii="Times New Roman" w:eastAsia="Times New Roman" w:hAnsi="Times New Roman" w:cs="Times New Roman"/>
          <w:color w:val="000000"/>
          <w:sz w:val="28"/>
          <w:szCs w:val="28"/>
          <w:lang w:eastAsia="ru-RU" w:bidi="ru-RU"/>
        </w:rPr>
        <w:t xml:space="preserve"> г</w:t>
      </w:r>
      <w:r w:rsidR="00551F9E">
        <w:rPr>
          <w:rFonts w:ascii="Times New Roman" w:eastAsia="Times New Roman" w:hAnsi="Times New Roman" w:cs="Times New Roman"/>
          <w:color w:val="000000"/>
          <w:sz w:val="28"/>
          <w:szCs w:val="28"/>
          <w:lang w:eastAsia="ru-RU" w:bidi="ru-RU"/>
        </w:rPr>
        <w:t>.</w:t>
      </w:r>
      <w:r w:rsidRPr="00A05154">
        <w:rPr>
          <w:rFonts w:ascii="Times New Roman" w:eastAsia="Times New Roman" w:hAnsi="Times New Roman" w:cs="Times New Roman"/>
          <w:color w:val="000000"/>
          <w:sz w:val="28"/>
          <w:szCs w:val="28"/>
          <w:lang w:eastAsia="ru-RU" w:bidi="ru-RU"/>
        </w:rPr>
        <w:t xml:space="preserve"> 1</w:t>
      </w:r>
      <w:r w:rsidR="0023253E">
        <w:rPr>
          <w:rFonts w:ascii="Times New Roman" w:eastAsia="Times New Roman" w:hAnsi="Times New Roman" w:cs="Times New Roman"/>
          <w:color w:val="000000"/>
          <w:sz w:val="28"/>
          <w:szCs w:val="28"/>
          <w:lang w:eastAsia="ru-RU" w:bidi="ru-RU"/>
        </w:rPr>
        <w:t>33</w:t>
      </w:r>
      <w:r w:rsidRPr="00A05154">
        <w:rPr>
          <w:rFonts w:ascii="Times New Roman" w:eastAsia="Times New Roman" w:hAnsi="Times New Roman" w:cs="Times New Roman"/>
          <w:color w:val="000000"/>
          <w:sz w:val="28"/>
          <w:szCs w:val="28"/>
          <w:lang w:eastAsia="ru-RU" w:bidi="ru-RU"/>
        </w:rPr>
        <w:t>,</w:t>
      </w:r>
      <w:r w:rsidR="0023253E">
        <w:rPr>
          <w:rFonts w:ascii="Times New Roman" w:eastAsia="Times New Roman" w:hAnsi="Times New Roman" w:cs="Times New Roman"/>
          <w:color w:val="000000"/>
          <w:sz w:val="28"/>
          <w:szCs w:val="28"/>
          <w:lang w:eastAsia="ru-RU" w:bidi="ru-RU"/>
        </w:rPr>
        <w:t>8</w:t>
      </w:r>
      <w:r w:rsidRPr="00A05154">
        <w:rPr>
          <w:rFonts w:ascii="Times New Roman" w:eastAsia="Times New Roman" w:hAnsi="Times New Roman" w:cs="Times New Roman"/>
          <w:color w:val="000000"/>
          <w:sz w:val="28"/>
          <w:szCs w:val="28"/>
          <w:lang w:eastAsia="ru-RU" w:bidi="ru-RU"/>
        </w:rPr>
        <w:t xml:space="preserve"> тыс. семей, имеющих трех и более детей, состоят на учете в органах местного самоуправления в качестве нуждающихся в улучшении жилищных условий. За 202</w:t>
      </w:r>
      <w:r>
        <w:rPr>
          <w:rFonts w:ascii="Times New Roman" w:eastAsia="Times New Roman" w:hAnsi="Times New Roman" w:cs="Times New Roman"/>
          <w:color w:val="000000"/>
          <w:sz w:val="28"/>
          <w:szCs w:val="28"/>
          <w:lang w:eastAsia="ru-RU" w:bidi="ru-RU"/>
        </w:rPr>
        <w:t>1</w:t>
      </w:r>
      <w:r w:rsidRPr="00A05154">
        <w:rPr>
          <w:rFonts w:ascii="Times New Roman" w:eastAsia="Times New Roman" w:hAnsi="Times New Roman" w:cs="Times New Roman"/>
          <w:color w:val="000000"/>
          <w:sz w:val="28"/>
          <w:szCs w:val="28"/>
          <w:lang w:eastAsia="ru-RU" w:bidi="ru-RU"/>
        </w:rPr>
        <w:t xml:space="preserve"> г</w:t>
      </w:r>
      <w:r w:rsidR="00651149">
        <w:rPr>
          <w:rFonts w:ascii="Times New Roman" w:eastAsia="Times New Roman" w:hAnsi="Times New Roman" w:cs="Times New Roman"/>
          <w:color w:val="000000"/>
          <w:sz w:val="28"/>
          <w:szCs w:val="28"/>
          <w:lang w:eastAsia="ru-RU" w:bidi="ru-RU"/>
        </w:rPr>
        <w:t>.</w:t>
      </w:r>
      <w:r w:rsidRPr="00A05154">
        <w:rPr>
          <w:rFonts w:ascii="Times New Roman" w:eastAsia="Times New Roman" w:hAnsi="Times New Roman" w:cs="Times New Roman"/>
          <w:color w:val="000000"/>
          <w:sz w:val="28"/>
          <w:szCs w:val="28"/>
          <w:lang w:eastAsia="ru-RU" w:bidi="ru-RU"/>
        </w:rPr>
        <w:t xml:space="preserve"> органами местного самоуправления </w:t>
      </w:r>
      <w:r w:rsidR="0023253E">
        <w:rPr>
          <w:rFonts w:ascii="Times New Roman" w:eastAsia="Times New Roman" w:hAnsi="Times New Roman" w:cs="Times New Roman"/>
          <w:color w:val="000000"/>
          <w:sz w:val="28"/>
          <w:szCs w:val="28"/>
          <w:lang w:eastAsia="ru-RU" w:bidi="ru-RU"/>
        </w:rPr>
        <w:t>5</w:t>
      </w:r>
      <w:r w:rsidR="009F2361" w:rsidRPr="00D03A4F">
        <w:rPr>
          <w:rFonts w:ascii="Times New Roman" w:eastAsia="Calibri" w:hAnsi="Times New Roman" w:cs="Times New Roman"/>
          <w:sz w:val="28"/>
          <w:szCs w:val="28"/>
        </w:rPr>
        <w:t> </w:t>
      </w:r>
      <w:r w:rsidR="0023253E">
        <w:rPr>
          <w:rFonts w:ascii="Times New Roman" w:eastAsia="Times New Roman" w:hAnsi="Times New Roman" w:cs="Times New Roman"/>
          <w:color w:val="000000"/>
          <w:sz w:val="28"/>
          <w:szCs w:val="28"/>
          <w:lang w:eastAsia="ru-RU" w:bidi="ru-RU"/>
        </w:rPr>
        <w:t>480</w:t>
      </w:r>
      <w:r w:rsidRPr="00A05154">
        <w:rPr>
          <w:rFonts w:ascii="Times New Roman" w:eastAsia="Times New Roman" w:hAnsi="Times New Roman" w:cs="Times New Roman"/>
          <w:color w:val="000000"/>
          <w:sz w:val="28"/>
          <w:szCs w:val="28"/>
          <w:lang w:eastAsia="ru-RU" w:bidi="ru-RU"/>
        </w:rPr>
        <w:t xml:space="preserve"> семьям, имеющим трех и более детей, предоставлены жилые помещения.</w:t>
      </w:r>
    </w:p>
    <w:p w14:paraId="68C735FA" w14:textId="77777777" w:rsidR="00FD2475"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sidRPr="00A05154">
        <w:rPr>
          <w:rFonts w:ascii="Times New Roman" w:eastAsia="Times New Roman" w:hAnsi="Times New Roman" w:cs="Times New Roman"/>
          <w:color w:val="000000"/>
          <w:sz w:val="28"/>
          <w:szCs w:val="28"/>
          <w:lang w:eastAsia="ru-RU" w:bidi="ru-RU"/>
        </w:rPr>
        <w:t>Также во многих субъектах Российской Федерации в качестве иной меры социальной поддержки предоставляется денежная выплата, жилые помещения из жилищного фонда региона по договорам социального найма, единовременная социальная выплата на приобретение (строительство) жилья, социальная выплата для уплаты первоначального взноса по ипотечному жилищному кредиту на приобретение жилого помещения, социальная выплата для возмещения части процентной ставки по ипотечному кредиту и социальная выплата на погашение ипотечного кредита полностью.</w:t>
      </w:r>
    </w:p>
    <w:p w14:paraId="3D6EB40D" w14:textId="77777777" w:rsidR="00FD2475"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651149">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иные меры социальной поддержки по обеспечению жилыми помещениями взамен предоставления им земельного участка в собственность бесплатно получили 9 285 многодетных семьи.</w:t>
      </w:r>
    </w:p>
    <w:p w14:paraId="5AFE36B4" w14:textId="77777777" w:rsidR="00FD2475" w:rsidRDefault="00FD247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Кроме того, по состоянию на </w:t>
      </w:r>
      <w:r w:rsidR="00CC59F7">
        <w:rPr>
          <w:rFonts w:ascii="Times New Roman" w:eastAsia="Times New Roman" w:hAnsi="Times New Roman" w:cs="Times New Roman"/>
          <w:color w:val="000000"/>
          <w:sz w:val="28"/>
          <w:szCs w:val="28"/>
          <w:lang w:eastAsia="ru-RU" w:bidi="ru-RU"/>
        </w:rPr>
        <w:t>1 января 2022 г</w:t>
      </w:r>
      <w:r w:rsidR="00D57C9B">
        <w:rPr>
          <w:rFonts w:ascii="Times New Roman" w:eastAsia="Times New Roman" w:hAnsi="Times New Roman" w:cs="Times New Roman"/>
          <w:color w:val="000000"/>
          <w:sz w:val="28"/>
          <w:szCs w:val="28"/>
          <w:lang w:eastAsia="ru-RU" w:bidi="ru-RU"/>
        </w:rPr>
        <w:t>.</w:t>
      </w:r>
      <w:r w:rsidR="00CC59F7">
        <w:rPr>
          <w:rFonts w:ascii="Times New Roman" w:eastAsia="Times New Roman" w:hAnsi="Times New Roman" w:cs="Times New Roman"/>
          <w:color w:val="000000"/>
          <w:sz w:val="28"/>
          <w:szCs w:val="28"/>
          <w:lang w:eastAsia="ru-RU" w:bidi="ru-RU"/>
        </w:rPr>
        <w:t xml:space="preserve"> при участии АО «ДОМ.РФ»</w:t>
      </w:r>
      <w:r w:rsidR="007B4E5E">
        <w:rPr>
          <w:rFonts w:ascii="Times New Roman" w:eastAsia="Times New Roman" w:hAnsi="Times New Roman" w:cs="Times New Roman"/>
          <w:color w:val="000000"/>
          <w:sz w:val="28"/>
          <w:szCs w:val="28"/>
          <w:lang w:eastAsia="ru-RU" w:bidi="ru-RU"/>
        </w:rPr>
        <w:t xml:space="preserve"> в разной стадии реализации находилось 117 проектов жилищно-строительных кооперативов (далее</w:t>
      </w:r>
      <w:r w:rsidR="000274C9">
        <w:rPr>
          <w:rFonts w:ascii="Times New Roman" w:eastAsia="Times New Roman" w:hAnsi="Times New Roman" w:cs="Times New Roman"/>
          <w:color w:val="000000"/>
          <w:sz w:val="28"/>
          <w:szCs w:val="28"/>
          <w:lang w:eastAsia="ru-RU" w:bidi="ru-RU"/>
        </w:rPr>
        <w:t xml:space="preserve"> по тексту подраздела</w:t>
      </w:r>
      <w:r w:rsidR="007B4E5E">
        <w:rPr>
          <w:rFonts w:ascii="Times New Roman" w:eastAsia="Times New Roman" w:hAnsi="Times New Roman" w:cs="Times New Roman"/>
          <w:color w:val="000000"/>
          <w:sz w:val="28"/>
          <w:szCs w:val="28"/>
          <w:lang w:eastAsia="ru-RU" w:bidi="ru-RU"/>
        </w:rPr>
        <w:t xml:space="preserve"> – ЖСК) в 44 субъектах Российской Федерации, из которых 26 проектов ЖСК успешно завершены, земельные участки </w:t>
      </w:r>
      <w:r w:rsidR="007B4E5E">
        <w:rPr>
          <w:rFonts w:ascii="Times New Roman" w:eastAsia="Times New Roman" w:hAnsi="Times New Roman" w:cs="Times New Roman"/>
          <w:color w:val="000000"/>
          <w:sz w:val="28"/>
          <w:szCs w:val="28"/>
          <w:lang w:eastAsia="ru-RU" w:bidi="ru-RU"/>
        </w:rPr>
        <w:lastRenderedPageBreak/>
        <w:t>переданы в собственность членам кооперативов. В Рязанской, Орловской, Свердловской, Ростовской, Новосибирской, Омской, Тюменской, Томской, Костромской областях, Красноярском, Приморском, Хабаровском, Краснодарском, Пермском краях, Республиках Башкортостан, Бурятия, Кабардино-Балкария, Хакасия, Адыгея, Татарстан построено более 309 тыс. кв. м жилья, которым обеспечено более 3,5 тыс. семей.</w:t>
      </w:r>
    </w:p>
    <w:p w14:paraId="65858B61" w14:textId="77777777" w:rsidR="007B4E5E" w:rsidRDefault="007B4E5E"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 стадии внесения изменений в градостроительную документацию, проектирования и строительства находятся 64 ЖСК, из которых:</w:t>
      </w:r>
    </w:p>
    <w:p w14:paraId="4F40E8F8" w14:textId="1B65C00F" w:rsidR="007B4E5E" w:rsidRDefault="007B4E5E"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35 проектов ЖСК находятся на стадии проектирования и внесения изменений в градостроительную документацию. В Республиках Алтай, Удмуртской, Калмыкия, Карелия, Алтайском, Красноярском, Пермском, Приморском, Ставропольском, Хабаровском краях, Брянской, Владимирской, Иркутской, Курской, Московской, Новосибирской, Омской, Сахалинской, Свердло</w:t>
      </w:r>
      <w:r w:rsidR="00177065">
        <w:rPr>
          <w:rFonts w:ascii="Times New Roman" w:eastAsia="Times New Roman" w:hAnsi="Times New Roman" w:cs="Times New Roman"/>
          <w:color w:val="000000"/>
          <w:sz w:val="28"/>
          <w:szCs w:val="28"/>
          <w:lang w:eastAsia="ru-RU" w:bidi="ru-RU"/>
        </w:rPr>
        <w:t xml:space="preserve">вской, Саратовской, Ростовской областях, а также в г. Москве и г. Санкт-Петербурге планируется построить более </w:t>
      </w:r>
      <w:r w:rsidR="00135082">
        <w:rPr>
          <w:rFonts w:ascii="Times New Roman" w:eastAsia="Times New Roman" w:hAnsi="Times New Roman" w:cs="Times New Roman"/>
          <w:color w:val="000000"/>
          <w:sz w:val="28"/>
          <w:szCs w:val="28"/>
          <w:lang w:eastAsia="ru-RU" w:bidi="ru-RU"/>
        </w:rPr>
        <w:br/>
      </w:r>
      <w:r w:rsidR="00177065">
        <w:rPr>
          <w:rFonts w:ascii="Times New Roman" w:eastAsia="Times New Roman" w:hAnsi="Times New Roman" w:cs="Times New Roman"/>
          <w:color w:val="000000"/>
          <w:sz w:val="28"/>
          <w:szCs w:val="28"/>
          <w:lang w:eastAsia="ru-RU" w:bidi="ru-RU"/>
        </w:rPr>
        <w:t>230 тыс. кв. м жилья для 2,6 тыс. семей;</w:t>
      </w:r>
    </w:p>
    <w:p w14:paraId="08365F0B" w14:textId="77777777" w:rsidR="00177065" w:rsidRDefault="0017706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22 проекта ЖСК находятся на стадии строительства. В Архангельской, Волгоградской, Иркутской, Свердловской, Челябинской, Московской областях, Приморском и Пермском краях, Республиках Башкортостан, Бурятия, Марий Эл, </w:t>
      </w:r>
      <w:r w:rsidR="0086362A">
        <w:rPr>
          <w:rFonts w:ascii="Times New Roman" w:eastAsia="Times New Roman" w:hAnsi="Times New Roman" w:cs="Times New Roman"/>
          <w:color w:val="000000"/>
          <w:sz w:val="28"/>
          <w:szCs w:val="28"/>
          <w:lang w:eastAsia="ru-RU" w:bidi="ru-RU"/>
        </w:rPr>
        <w:br/>
      </w:r>
      <w:r>
        <w:rPr>
          <w:rFonts w:ascii="Times New Roman" w:eastAsia="Times New Roman" w:hAnsi="Times New Roman" w:cs="Times New Roman"/>
          <w:color w:val="000000"/>
          <w:sz w:val="28"/>
          <w:szCs w:val="28"/>
          <w:lang w:eastAsia="ru-RU" w:bidi="ru-RU"/>
        </w:rPr>
        <w:t>г. Москве и г. Санкт-Петербурге планируется построить более 320 тыс. кв. м жилья для почти 3,3 тыс. семей;</w:t>
      </w:r>
    </w:p>
    <w:p w14:paraId="28E8E085" w14:textId="77777777" w:rsidR="00177065" w:rsidRPr="00A05154" w:rsidRDefault="00177065" w:rsidP="00FD2475">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7 </w:t>
      </w:r>
      <w:r w:rsidR="004F1211">
        <w:rPr>
          <w:rFonts w:ascii="Times New Roman" w:eastAsia="Times New Roman" w:hAnsi="Times New Roman" w:cs="Times New Roman"/>
          <w:color w:val="000000"/>
          <w:sz w:val="28"/>
          <w:szCs w:val="28"/>
          <w:lang w:eastAsia="ru-RU" w:bidi="ru-RU"/>
        </w:rPr>
        <w:t>проектов ЖСК в Архангельской, Московской, Свердловской, Челябинской, Волгоградской, Иркутской областях, Республиках Башкортостан, Бурятия, Марий Эл, г. Москве, г. Санкт-Петербурге, а также в Пермском и Приморском краях находятся на стадии передачи земельных участков в собственность членам ЖСК.</w:t>
      </w:r>
    </w:p>
    <w:p w14:paraId="08FA18A6" w14:textId="77777777" w:rsidR="00D03A4F" w:rsidRDefault="00D03A4F" w:rsidP="00DC4D10">
      <w:pPr>
        <w:shd w:val="clear" w:color="auto" w:fill="FFFFFF"/>
        <w:spacing w:before="120" w:after="120" w:line="312" w:lineRule="auto"/>
        <w:ind w:firstLine="709"/>
        <w:jc w:val="center"/>
        <w:rPr>
          <w:rFonts w:ascii="Times New Roman" w:eastAsia="Times New Roman" w:hAnsi="Times New Roman" w:cs="Times New Roman"/>
          <w:b/>
          <w:sz w:val="28"/>
          <w:szCs w:val="28"/>
          <w:lang w:eastAsia="ru-RU"/>
        </w:rPr>
      </w:pPr>
      <w:r w:rsidRPr="00CD7105">
        <w:rPr>
          <w:rFonts w:ascii="Times New Roman" w:eastAsia="Times New Roman" w:hAnsi="Times New Roman" w:cs="Times New Roman"/>
          <w:b/>
          <w:sz w:val="28"/>
          <w:szCs w:val="28"/>
          <w:lang w:eastAsia="ru-RU"/>
        </w:rPr>
        <w:t xml:space="preserve">Обеспечение жильем детей-сирот и детей, оставшихся </w:t>
      </w:r>
      <w:r w:rsidRPr="00CD7105">
        <w:rPr>
          <w:rFonts w:ascii="Times New Roman" w:eastAsia="Times New Roman" w:hAnsi="Times New Roman" w:cs="Times New Roman"/>
          <w:b/>
          <w:sz w:val="28"/>
          <w:szCs w:val="28"/>
          <w:lang w:eastAsia="ru-RU"/>
        </w:rPr>
        <w:br/>
        <w:t>без попечения родителей</w:t>
      </w:r>
    </w:p>
    <w:p w14:paraId="7D9052F8" w14:textId="77777777" w:rsidR="00657B9D" w:rsidRPr="00651149" w:rsidRDefault="00657B9D" w:rsidP="00657B9D">
      <w:pPr>
        <w:pStyle w:val="aa"/>
        <w:widowControl w:val="0"/>
        <w:pBdr>
          <w:bottom w:val="single" w:sz="6" w:space="31" w:color="FFFFFF"/>
        </w:pBdr>
        <w:shd w:val="clear" w:color="auto" w:fill="FFFFFF"/>
        <w:spacing w:after="0" w:line="312" w:lineRule="auto"/>
        <w:ind w:left="0" w:firstLine="709"/>
        <w:contextualSpacing/>
        <w:jc w:val="both"/>
      </w:pPr>
      <w:r w:rsidRPr="00651149">
        <w:rPr>
          <w:rFonts w:eastAsia="Calibri"/>
          <w:color w:val="000000"/>
          <w:sz w:val="28"/>
          <w:szCs w:val="28"/>
          <w:lang w:bidi="ru-RU"/>
        </w:rPr>
        <w:t>Государственные гарантии жилищных прав детей-сирот, детей, оставшихся без попечения родителей, а также лиц из их числа установлены Федеральным законом от 21 декабря 1996 г. № 159-ФЗ.</w:t>
      </w:r>
    </w:p>
    <w:p w14:paraId="24CBFCEA" w14:textId="77777777" w:rsidR="00657B9D" w:rsidRPr="00657B9D" w:rsidRDefault="00657B9D" w:rsidP="00657B9D">
      <w:pPr>
        <w:pStyle w:val="aa"/>
        <w:widowControl w:val="0"/>
        <w:pBdr>
          <w:bottom w:val="single" w:sz="6" w:space="31" w:color="FFFFFF"/>
        </w:pBdr>
        <w:shd w:val="clear" w:color="auto" w:fill="FFFFFF"/>
        <w:spacing w:after="0" w:line="312" w:lineRule="auto"/>
        <w:ind w:left="0" w:firstLine="709"/>
        <w:contextualSpacing/>
        <w:jc w:val="both"/>
      </w:pPr>
      <w:r w:rsidRPr="00657B9D">
        <w:rPr>
          <w:rFonts w:eastAsia="Calibri"/>
          <w:color w:val="000000"/>
          <w:spacing w:val="-1"/>
          <w:sz w:val="28"/>
          <w:szCs w:val="28"/>
          <w:lang w:bidi="ru-RU"/>
        </w:rPr>
        <w:t xml:space="preserve">В целях единообразного подхода </w:t>
      </w:r>
      <w:r w:rsidR="00EF2CB1">
        <w:rPr>
          <w:rFonts w:eastAsia="Calibri"/>
          <w:color w:val="000000"/>
          <w:spacing w:val="-1"/>
          <w:sz w:val="28"/>
          <w:szCs w:val="28"/>
          <w:lang w:bidi="ru-RU"/>
        </w:rPr>
        <w:t xml:space="preserve">к формированию и ведению списка </w:t>
      </w:r>
      <w:r w:rsidR="0053345C">
        <w:rPr>
          <w:rFonts w:eastAsia="Calibri"/>
          <w:color w:val="000000"/>
          <w:spacing w:val="-1"/>
          <w:sz w:val="28"/>
          <w:szCs w:val="28"/>
          <w:lang w:bidi="ru-RU"/>
        </w:rPr>
        <w:br/>
      </w:r>
      <w:r w:rsidRPr="00657B9D">
        <w:rPr>
          <w:rFonts w:eastAsia="Calibri"/>
          <w:color w:val="000000"/>
          <w:spacing w:val="-1"/>
          <w:sz w:val="28"/>
          <w:szCs w:val="28"/>
          <w:lang w:bidi="ru-RU"/>
        </w:rPr>
        <w:t>детей-сирот, детей, оставшихся без п</w:t>
      </w:r>
      <w:r w:rsidR="0053345C">
        <w:rPr>
          <w:rFonts w:eastAsia="Calibri"/>
          <w:color w:val="000000"/>
          <w:spacing w:val="-1"/>
          <w:sz w:val="28"/>
          <w:szCs w:val="28"/>
          <w:lang w:bidi="ru-RU"/>
        </w:rPr>
        <w:t xml:space="preserve">опечения родителей, а также лиц </w:t>
      </w:r>
      <w:r w:rsidRPr="00657B9D">
        <w:rPr>
          <w:rFonts w:eastAsia="Calibri"/>
          <w:color w:val="000000"/>
          <w:spacing w:val="-1"/>
          <w:sz w:val="28"/>
          <w:szCs w:val="28"/>
          <w:lang w:bidi="ru-RU"/>
        </w:rPr>
        <w:t>из их числа, нуждающихся в обеспечении жилыми помещениями, принято постановление Правительства Российской Федер</w:t>
      </w:r>
      <w:r w:rsidR="00EF2CB1">
        <w:rPr>
          <w:rFonts w:eastAsia="Calibri"/>
          <w:color w:val="000000"/>
          <w:spacing w:val="-1"/>
          <w:sz w:val="28"/>
          <w:szCs w:val="28"/>
          <w:lang w:bidi="ru-RU"/>
        </w:rPr>
        <w:t>ации от 4 апреля 2019 </w:t>
      </w:r>
      <w:r w:rsidR="0053345C">
        <w:rPr>
          <w:rFonts w:eastAsia="Calibri"/>
          <w:color w:val="000000"/>
          <w:spacing w:val="-1"/>
          <w:sz w:val="28"/>
          <w:szCs w:val="28"/>
          <w:lang w:bidi="ru-RU"/>
        </w:rPr>
        <w:t xml:space="preserve">г. № 397 </w:t>
      </w:r>
      <w:r w:rsidRPr="00657B9D">
        <w:rPr>
          <w:rFonts w:eastAsia="Calibri"/>
          <w:color w:val="000000"/>
          <w:spacing w:val="-1"/>
          <w:sz w:val="28"/>
          <w:szCs w:val="28"/>
          <w:lang w:bidi="ru-RU"/>
        </w:rPr>
        <w:t xml:space="preserve">«О формировании списка детей-сирот и детей, оставшихся без попечения родителей, лиц из числа </w:t>
      </w:r>
      <w:r w:rsidRPr="00657B9D">
        <w:rPr>
          <w:rFonts w:eastAsia="Calibri"/>
          <w:color w:val="000000"/>
          <w:spacing w:val="-1"/>
          <w:sz w:val="28"/>
          <w:szCs w:val="28"/>
          <w:lang w:bidi="ru-RU"/>
        </w:rPr>
        <w:lastRenderedPageBreak/>
        <w:t xml:space="preserve">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r w:rsidR="00694546">
        <w:rPr>
          <w:rFonts w:eastAsia="Calibri"/>
          <w:color w:val="000000"/>
          <w:spacing w:val="-1"/>
          <w:sz w:val="28"/>
          <w:szCs w:val="28"/>
          <w:lang w:bidi="ru-RU"/>
        </w:rPr>
        <w:br/>
      </w:r>
      <w:r w:rsidRPr="00657B9D">
        <w:rPr>
          <w:rFonts w:eastAsia="Calibri"/>
          <w:color w:val="000000"/>
          <w:spacing w:val="-1"/>
          <w:sz w:val="28"/>
          <w:szCs w:val="28"/>
          <w:lang w:bidi="ru-RU"/>
        </w:rPr>
        <w:t>23 лет, которые подлежат обеспечению жилыми помещениями, исключении детей-сирот и детей, оставшихся без попечения родителей, лиц из числа детей-сирот и детей, оставшихся без попечения родителей, из списка в субъекте Российской Федерации по прежнему месту жительства и включении их в список в субъекте Российской Федерации по новому месту жительства» (далее</w:t>
      </w:r>
      <w:r w:rsidR="00606BF1">
        <w:rPr>
          <w:rFonts w:eastAsia="Calibri"/>
          <w:color w:val="000000"/>
          <w:spacing w:val="-1"/>
          <w:sz w:val="28"/>
          <w:szCs w:val="28"/>
          <w:lang w:bidi="ru-RU"/>
        </w:rPr>
        <w:t xml:space="preserve"> по тексту подраздела</w:t>
      </w:r>
      <w:r w:rsidRPr="00657B9D">
        <w:rPr>
          <w:rFonts w:eastAsia="Calibri"/>
          <w:color w:val="000000"/>
          <w:spacing w:val="-1"/>
          <w:sz w:val="28"/>
          <w:szCs w:val="28"/>
          <w:lang w:bidi="ru-RU"/>
        </w:rPr>
        <w:t xml:space="preserve"> – постановление Правительства Российской Федерации от 4 апреля 2019 г. № 397, список).</w:t>
      </w:r>
    </w:p>
    <w:p w14:paraId="40B26A8F" w14:textId="2985AD62" w:rsidR="00657B9D" w:rsidRPr="00657B9D" w:rsidRDefault="00657B9D" w:rsidP="00657B9D">
      <w:pPr>
        <w:pStyle w:val="aa"/>
        <w:widowControl w:val="0"/>
        <w:pBdr>
          <w:bottom w:val="single" w:sz="6" w:space="31" w:color="FFFFFF"/>
        </w:pBdr>
        <w:shd w:val="clear" w:color="auto" w:fill="FFFFFF"/>
        <w:spacing w:after="0" w:line="312" w:lineRule="auto"/>
        <w:ind w:left="0" w:firstLine="709"/>
        <w:contextualSpacing/>
        <w:jc w:val="both"/>
      </w:pPr>
      <w:r w:rsidRPr="00657B9D">
        <w:rPr>
          <w:rFonts w:eastAsia="Calibri"/>
          <w:color w:val="000000"/>
          <w:spacing w:val="-1"/>
          <w:sz w:val="28"/>
          <w:szCs w:val="28"/>
          <w:lang w:bidi="ru-RU"/>
        </w:rPr>
        <w:t>В соответствии с постановлением Правительства Российской Федерации</w:t>
      </w:r>
      <w:r w:rsidRPr="00657B9D">
        <w:rPr>
          <w:rFonts w:eastAsia="Calibri"/>
          <w:color w:val="000000"/>
          <w:spacing w:val="-1"/>
          <w:sz w:val="28"/>
          <w:szCs w:val="28"/>
          <w:lang w:bidi="ru-RU"/>
        </w:rPr>
        <w:br/>
        <w:t>от 4 апреля 2019 г. № 397 с 1 сентября 2</w:t>
      </w:r>
      <w:r w:rsidR="00EF2CB1">
        <w:rPr>
          <w:rFonts w:eastAsia="Calibri"/>
          <w:color w:val="000000"/>
          <w:spacing w:val="-1"/>
          <w:sz w:val="28"/>
          <w:szCs w:val="28"/>
          <w:lang w:bidi="ru-RU"/>
        </w:rPr>
        <w:t>019 г</w:t>
      </w:r>
      <w:r w:rsidR="0027616A">
        <w:rPr>
          <w:rFonts w:eastAsia="Calibri"/>
          <w:color w:val="000000"/>
          <w:spacing w:val="-1"/>
          <w:sz w:val="28"/>
          <w:szCs w:val="28"/>
          <w:lang w:bidi="ru-RU"/>
        </w:rPr>
        <w:t>.</w:t>
      </w:r>
      <w:r w:rsidR="00EF2CB1">
        <w:rPr>
          <w:rFonts w:eastAsia="Calibri"/>
          <w:color w:val="000000"/>
          <w:spacing w:val="-1"/>
          <w:sz w:val="28"/>
          <w:szCs w:val="28"/>
          <w:lang w:bidi="ru-RU"/>
        </w:rPr>
        <w:t xml:space="preserve"> информация о включении </w:t>
      </w:r>
      <w:r w:rsidRPr="00657B9D">
        <w:rPr>
          <w:rFonts w:eastAsia="Calibri"/>
          <w:color w:val="000000"/>
          <w:spacing w:val="-1"/>
          <w:sz w:val="28"/>
          <w:szCs w:val="28"/>
          <w:lang w:bidi="ru-RU"/>
        </w:rPr>
        <w:t>детей-сирот, детей, оставшихся без попечения родителей, а также лиц из их числа в список или об исключении их из списка, а также информация об исключении детей-сирот, детей</w:t>
      </w:r>
      <w:r w:rsidR="00B24210">
        <w:rPr>
          <w:rFonts w:eastAsia="Calibri"/>
          <w:color w:val="000000"/>
          <w:spacing w:val="-1"/>
          <w:sz w:val="28"/>
          <w:szCs w:val="28"/>
          <w:lang w:bidi="ru-RU"/>
        </w:rPr>
        <w:t>,</w:t>
      </w:r>
      <w:r w:rsidRPr="00657B9D">
        <w:rPr>
          <w:rFonts w:eastAsia="Calibri"/>
          <w:color w:val="000000"/>
          <w:spacing w:val="-1"/>
          <w:sz w:val="28"/>
          <w:szCs w:val="28"/>
          <w:lang w:bidi="ru-RU"/>
        </w:rPr>
        <w:t xml:space="preserve"> оставшихся без попечения родителей, а также лиц из их числа из списка по прежнему месту жительства и включении в список в субъекте Российской Федерации по новому месту жительства уполномоченными органами исполнительной власти субъектов Российской Федерации размещается в Единой государственной информационной системе социального обеспечения</w:t>
      </w:r>
      <w:r w:rsidR="00F83CAA">
        <w:rPr>
          <w:rFonts w:eastAsia="Calibri"/>
          <w:color w:val="000000"/>
          <w:spacing w:val="-1"/>
          <w:sz w:val="28"/>
          <w:szCs w:val="28"/>
          <w:lang w:bidi="ru-RU"/>
        </w:rPr>
        <w:t xml:space="preserve"> </w:t>
      </w:r>
      <w:r w:rsidR="00DC37F7">
        <w:rPr>
          <w:rFonts w:eastAsia="Calibri"/>
          <w:color w:val="000000"/>
          <w:spacing w:val="-1"/>
          <w:sz w:val="28"/>
          <w:szCs w:val="28"/>
          <w:lang w:bidi="ru-RU"/>
        </w:rPr>
        <w:t>(далее – ЕГИССО)</w:t>
      </w:r>
      <w:r w:rsidRPr="00657B9D">
        <w:rPr>
          <w:rFonts w:eastAsia="Calibri"/>
          <w:color w:val="000000"/>
          <w:spacing w:val="-1"/>
          <w:sz w:val="28"/>
          <w:szCs w:val="28"/>
          <w:lang w:bidi="ru-RU"/>
        </w:rPr>
        <w:t>.</w:t>
      </w:r>
    </w:p>
    <w:p w14:paraId="17AEC9B7" w14:textId="77777777" w:rsidR="00657B9D" w:rsidRPr="00657B9D" w:rsidRDefault="00657B9D" w:rsidP="00657B9D">
      <w:pPr>
        <w:pStyle w:val="aa"/>
        <w:widowControl w:val="0"/>
        <w:pBdr>
          <w:bottom w:val="single" w:sz="6" w:space="31" w:color="FFFFFF"/>
        </w:pBdr>
        <w:shd w:val="clear" w:color="auto" w:fill="FFFFFF"/>
        <w:spacing w:after="0" w:line="312" w:lineRule="auto"/>
        <w:ind w:left="0" w:firstLine="709"/>
        <w:contextualSpacing/>
        <w:jc w:val="both"/>
        <w:rPr>
          <w:rFonts w:eastAsia="Calibri"/>
          <w:color w:val="000000"/>
          <w:spacing w:val="-1"/>
          <w:sz w:val="28"/>
          <w:szCs w:val="28"/>
          <w:lang w:bidi="ru-RU"/>
        </w:rPr>
      </w:pPr>
      <w:r w:rsidRPr="00657B9D">
        <w:rPr>
          <w:rFonts w:eastAsia="Calibri"/>
          <w:color w:val="000000"/>
          <w:spacing w:val="-1"/>
          <w:sz w:val="28"/>
          <w:szCs w:val="28"/>
          <w:lang w:bidi="ru-RU"/>
        </w:rPr>
        <w:t xml:space="preserve">В целях исполнения положений постановления Правительства Российской Федерации от 4 апреля 2019 г. № 397 в </w:t>
      </w:r>
      <w:r w:rsidR="00DC37F7">
        <w:rPr>
          <w:rFonts w:eastAsia="Calibri"/>
          <w:color w:val="000000"/>
          <w:spacing w:val="-1"/>
          <w:sz w:val="28"/>
          <w:szCs w:val="28"/>
          <w:lang w:bidi="ru-RU"/>
        </w:rPr>
        <w:t>ЕГИССО</w:t>
      </w:r>
      <w:r w:rsidRPr="00657B9D">
        <w:rPr>
          <w:rFonts w:eastAsia="Calibri"/>
          <w:color w:val="000000"/>
          <w:spacing w:val="-1"/>
          <w:sz w:val="28"/>
          <w:szCs w:val="28"/>
          <w:lang w:bidi="ru-RU"/>
        </w:rPr>
        <w:t xml:space="preserve"> реализована функциональность, позволяющая уполномоченным органам исполнительной власти субъектов Российской Федерации вести учет вышеуказанных сведений.</w:t>
      </w:r>
    </w:p>
    <w:p w14:paraId="277D3C30" w14:textId="186385F7" w:rsidR="00657B9D" w:rsidRPr="00657B9D" w:rsidRDefault="00657B9D" w:rsidP="00657B9D">
      <w:pPr>
        <w:pStyle w:val="aa"/>
        <w:pBdr>
          <w:bottom w:val="single" w:sz="6" w:space="31" w:color="FFFFFF"/>
        </w:pBdr>
        <w:shd w:val="clear" w:color="auto" w:fill="FFFFFF"/>
        <w:spacing w:after="0" w:line="312" w:lineRule="auto"/>
        <w:ind w:left="0" w:firstLine="709"/>
        <w:contextualSpacing/>
        <w:jc w:val="both"/>
      </w:pPr>
      <w:r w:rsidRPr="00657B9D">
        <w:rPr>
          <w:sz w:val="28"/>
          <w:szCs w:val="28"/>
        </w:rPr>
        <w:t xml:space="preserve">По данным </w:t>
      </w:r>
      <w:r w:rsidR="00DC37F7">
        <w:rPr>
          <w:sz w:val="28"/>
          <w:szCs w:val="28"/>
        </w:rPr>
        <w:t>ЕГИССО,</w:t>
      </w:r>
      <w:r w:rsidRPr="00657B9D">
        <w:rPr>
          <w:sz w:val="28"/>
          <w:szCs w:val="28"/>
        </w:rPr>
        <w:t xml:space="preserve"> по состоянию на 1 января 2022 г</w:t>
      </w:r>
      <w:r w:rsidR="00F22F99">
        <w:rPr>
          <w:sz w:val="28"/>
          <w:szCs w:val="28"/>
        </w:rPr>
        <w:t>.</w:t>
      </w:r>
      <w:r w:rsidR="00DC37F7">
        <w:rPr>
          <w:sz w:val="28"/>
          <w:szCs w:val="28"/>
        </w:rPr>
        <w:t xml:space="preserve"> численность </w:t>
      </w:r>
      <w:r w:rsidR="00395317">
        <w:rPr>
          <w:sz w:val="28"/>
          <w:szCs w:val="28"/>
        </w:rPr>
        <w:br/>
      </w:r>
      <w:r w:rsidR="00DC37F7">
        <w:rPr>
          <w:sz w:val="28"/>
          <w:szCs w:val="28"/>
        </w:rPr>
        <w:t xml:space="preserve">детей-сирот и лиц </w:t>
      </w:r>
      <w:r w:rsidRPr="00657B9D">
        <w:rPr>
          <w:sz w:val="28"/>
          <w:szCs w:val="28"/>
        </w:rPr>
        <w:t>из их числа, включая ли</w:t>
      </w:r>
      <w:r w:rsidR="00DC37F7">
        <w:rPr>
          <w:sz w:val="28"/>
          <w:szCs w:val="28"/>
        </w:rPr>
        <w:t xml:space="preserve">ц от 23 лет и старше, состоящих </w:t>
      </w:r>
      <w:r w:rsidRPr="00657B9D">
        <w:rPr>
          <w:sz w:val="28"/>
          <w:szCs w:val="28"/>
        </w:rPr>
        <w:t>в списке на получение жилых помещений специализированного жилищного фонда, составляет</w:t>
      </w:r>
      <w:bookmarkStart w:id="1" w:name="__DdeLink__1793_33896702921"/>
      <w:bookmarkEnd w:id="1"/>
      <w:r w:rsidR="00DC37F7">
        <w:rPr>
          <w:sz w:val="28"/>
          <w:szCs w:val="28"/>
        </w:rPr>
        <w:t xml:space="preserve"> 299,9 </w:t>
      </w:r>
      <w:r w:rsidRPr="00657B9D">
        <w:rPr>
          <w:sz w:val="28"/>
          <w:szCs w:val="28"/>
        </w:rPr>
        <w:t>тыс. человек, из которых право на обеспечение жилым помещением наступило у 211,0 тыс. человек. Рост числе</w:t>
      </w:r>
      <w:r w:rsidR="00DC37F7">
        <w:rPr>
          <w:sz w:val="28"/>
          <w:szCs w:val="28"/>
        </w:rPr>
        <w:t>нности за 2021 г</w:t>
      </w:r>
      <w:r w:rsidR="00280A99">
        <w:rPr>
          <w:sz w:val="28"/>
          <w:szCs w:val="28"/>
        </w:rPr>
        <w:t>.</w:t>
      </w:r>
      <w:r w:rsidR="00DC37F7">
        <w:rPr>
          <w:sz w:val="28"/>
          <w:szCs w:val="28"/>
        </w:rPr>
        <w:t xml:space="preserve"> составил 5,4</w:t>
      </w:r>
      <w:r w:rsidRPr="00657B9D">
        <w:rPr>
          <w:sz w:val="28"/>
          <w:szCs w:val="28"/>
        </w:rPr>
        <w:t>%. В 2021 г</w:t>
      </w:r>
      <w:r w:rsidR="00280A99">
        <w:rPr>
          <w:sz w:val="28"/>
          <w:szCs w:val="28"/>
        </w:rPr>
        <w:t>.</w:t>
      </w:r>
      <w:r w:rsidRPr="00657B9D">
        <w:rPr>
          <w:sz w:val="28"/>
          <w:szCs w:val="28"/>
        </w:rPr>
        <w:t xml:space="preserve"> в Российской Федерации обеспечены жилыми помещениями 22,5 тыс. человек </w:t>
      </w:r>
      <w:r w:rsidR="00135082">
        <w:rPr>
          <w:sz w:val="28"/>
          <w:szCs w:val="28"/>
        </w:rPr>
        <w:br/>
      </w:r>
      <w:r w:rsidRPr="00657B9D">
        <w:rPr>
          <w:sz w:val="28"/>
          <w:szCs w:val="28"/>
        </w:rPr>
        <w:t>(2020 г</w:t>
      </w:r>
      <w:r w:rsidR="00DC37F7">
        <w:rPr>
          <w:sz w:val="28"/>
          <w:szCs w:val="28"/>
        </w:rPr>
        <w:t>.</w:t>
      </w:r>
      <w:r w:rsidRPr="00657B9D">
        <w:rPr>
          <w:sz w:val="28"/>
          <w:szCs w:val="28"/>
        </w:rPr>
        <w:t xml:space="preserve"> </w:t>
      </w:r>
      <w:r w:rsidR="00DC37F7">
        <w:rPr>
          <w:sz w:val="28"/>
          <w:szCs w:val="28"/>
        </w:rPr>
        <w:t>–</w:t>
      </w:r>
      <w:r w:rsidRPr="00657B9D">
        <w:rPr>
          <w:sz w:val="28"/>
          <w:szCs w:val="28"/>
        </w:rPr>
        <w:t xml:space="preserve"> 24,4 тыс. человек</w:t>
      </w:r>
      <w:r w:rsidR="00DC37F7">
        <w:rPr>
          <w:sz w:val="28"/>
          <w:szCs w:val="28"/>
        </w:rPr>
        <w:t>;</w:t>
      </w:r>
      <w:r w:rsidRPr="00657B9D">
        <w:rPr>
          <w:sz w:val="28"/>
          <w:szCs w:val="28"/>
        </w:rPr>
        <w:t xml:space="preserve"> 2019</w:t>
      </w:r>
      <w:r w:rsidR="00DC37F7">
        <w:rPr>
          <w:sz w:val="28"/>
          <w:szCs w:val="28"/>
        </w:rPr>
        <w:t xml:space="preserve"> г.</w:t>
      </w:r>
      <w:r w:rsidRPr="00657B9D">
        <w:rPr>
          <w:sz w:val="28"/>
          <w:szCs w:val="28"/>
        </w:rPr>
        <w:t xml:space="preserve"> </w:t>
      </w:r>
      <w:r w:rsidR="00DC37F7">
        <w:rPr>
          <w:sz w:val="28"/>
          <w:szCs w:val="28"/>
        </w:rPr>
        <w:t>–</w:t>
      </w:r>
      <w:r w:rsidRPr="00657B9D">
        <w:rPr>
          <w:sz w:val="28"/>
          <w:szCs w:val="28"/>
        </w:rPr>
        <w:t xml:space="preserve"> 27,4 тыс. человек).</w:t>
      </w:r>
    </w:p>
    <w:p w14:paraId="0A7AB497" w14:textId="3D17018A" w:rsidR="00657B9D" w:rsidRPr="00657B9D" w:rsidRDefault="00657B9D" w:rsidP="00657B9D">
      <w:pPr>
        <w:pStyle w:val="aa"/>
        <w:pBdr>
          <w:bottom w:val="single" w:sz="6" w:space="31" w:color="FFFFFF"/>
        </w:pBdr>
        <w:shd w:val="clear" w:color="auto" w:fill="FFFFFF"/>
        <w:spacing w:after="0" w:line="312" w:lineRule="auto"/>
        <w:ind w:left="0" w:firstLine="709"/>
        <w:contextualSpacing/>
        <w:jc w:val="both"/>
        <w:rPr>
          <w:sz w:val="28"/>
          <w:szCs w:val="28"/>
        </w:rPr>
      </w:pPr>
      <w:r w:rsidRPr="00657B9D">
        <w:rPr>
          <w:color w:val="000000"/>
          <w:sz w:val="28"/>
          <w:szCs w:val="28"/>
          <w:lang w:bidi="ru-RU"/>
        </w:rPr>
        <w:t>В соответствии с Федеральным законом от 6 декабря 2021 г. № 390-ФЗ</w:t>
      </w:r>
      <w:r w:rsidRPr="00657B9D">
        <w:rPr>
          <w:color w:val="000000"/>
          <w:sz w:val="28"/>
          <w:szCs w:val="28"/>
          <w:lang w:bidi="ru-RU"/>
        </w:rPr>
        <w:br/>
        <w:t>пр</w:t>
      </w:r>
      <w:r w:rsidR="00DC37F7">
        <w:rPr>
          <w:color w:val="000000"/>
          <w:sz w:val="28"/>
          <w:szCs w:val="28"/>
          <w:lang w:bidi="ru-RU"/>
        </w:rPr>
        <w:t xml:space="preserve">едусмотрено ежегодное выделение </w:t>
      </w:r>
      <w:r w:rsidRPr="00657B9D">
        <w:rPr>
          <w:color w:val="000000"/>
          <w:sz w:val="28"/>
          <w:szCs w:val="28"/>
          <w:lang w:bidi="ru-RU"/>
        </w:rPr>
        <w:t>из федерального бюджета бюджетам</w:t>
      </w:r>
      <w:r w:rsidRPr="00657B9D">
        <w:rPr>
          <w:color w:val="000000"/>
          <w:spacing w:val="-2"/>
          <w:sz w:val="28"/>
          <w:szCs w:val="28"/>
          <w:lang w:bidi="ru-RU"/>
        </w:rPr>
        <w:t xml:space="preserve"> субъектов Российской Федерации</w:t>
      </w:r>
      <w:r w:rsidRPr="00657B9D">
        <w:rPr>
          <w:color w:val="000000"/>
          <w:sz w:val="28"/>
          <w:szCs w:val="28"/>
          <w:lang w:bidi="ru-RU"/>
        </w:rPr>
        <w:t xml:space="preserve"> </w:t>
      </w:r>
      <w:r w:rsidR="00DC37F7">
        <w:rPr>
          <w:color w:val="000000"/>
          <w:spacing w:val="-2"/>
          <w:sz w:val="28"/>
          <w:szCs w:val="28"/>
          <w:lang w:bidi="ru-RU"/>
        </w:rPr>
        <w:t xml:space="preserve">субсидии </w:t>
      </w:r>
      <w:r w:rsidRPr="00657B9D">
        <w:rPr>
          <w:color w:val="000000"/>
          <w:spacing w:val="-2"/>
          <w:sz w:val="28"/>
          <w:szCs w:val="28"/>
          <w:lang w:bidi="ru-RU"/>
        </w:rPr>
        <w:t>на</w:t>
      </w:r>
      <w:r w:rsidRPr="00657B9D">
        <w:rPr>
          <w:color w:val="000000"/>
          <w:sz w:val="28"/>
          <w:szCs w:val="28"/>
          <w:lang w:bidi="ru-RU"/>
        </w:rPr>
        <w:t xml:space="preserve"> </w:t>
      </w:r>
      <w:r w:rsidRPr="00657B9D">
        <w:rPr>
          <w:color w:val="000000"/>
          <w:spacing w:val="-2"/>
          <w:sz w:val="28"/>
          <w:szCs w:val="28"/>
          <w:lang w:bidi="ru-RU"/>
        </w:rPr>
        <w:t>обеспечение жилыми</w:t>
      </w:r>
      <w:r w:rsidRPr="00657B9D">
        <w:rPr>
          <w:color w:val="000000"/>
          <w:sz w:val="28"/>
          <w:szCs w:val="28"/>
          <w:lang w:bidi="ru-RU"/>
        </w:rPr>
        <w:t xml:space="preserve"> помещениями </w:t>
      </w:r>
      <w:r w:rsidRPr="00657B9D">
        <w:rPr>
          <w:color w:val="000000"/>
          <w:sz w:val="28"/>
          <w:szCs w:val="28"/>
          <w:lang w:bidi="ru-RU"/>
        </w:rPr>
        <w:lastRenderedPageBreak/>
        <w:t>детей-</w:t>
      </w:r>
      <w:r w:rsidR="00DC37F7">
        <w:rPr>
          <w:color w:val="000000"/>
          <w:sz w:val="28"/>
          <w:szCs w:val="28"/>
          <w:lang w:bidi="ru-RU"/>
        </w:rPr>
        <w:t>сирот в объеме 10</w:t>
      </w:r>
      <w:r w:rsidR="00E26CB5">
        <w:rPr>
          <w:color w:val="000000"/>
          <w:sz w:val="28"/>
          <w:szCs w:val="28"/>
          <w:lang w:bidi="ru-RU"/>
        </w:rPr>
        <w:t xml:space="preserve"> </w:t>
      </w:r>
      <w:r w:rsidR="00DC37F7">
        <w:rPr>
          <w:color w:val="000000"/>
          <w:sz w:val="28"/>
          <w:szCs w:val="28"/>
          <w:lang w:bidi="ru-RU"/>
        </w:rPr>
        <w:t xml:space="preserve">млрд рублей </w:t>
      </w:r>
      <w:r w:rsidRPr="00657B9D">
        <w:rPr>
          <w:color w:val="000000"/>
          <w:sz w:val="28"/>
          <w:szCs w:val="28"/>
          <w:lang w:bidi="ru-RU"/>
        </w:rPr>
        <w:t>(далее</w:t>
      </w:r>
      <w:r w:rsidR="00DC37F7">
        <w:rPr>
          <w:color w:val="000000"/>
          <w:sz w:val="28"/>
          <w:szCs w:val="28"/>
          <w:lang w:bidi="ru-RU"/>
        </w:rPr>
        <w:t xml:space="preserve"> по тексту подраздела</w:t>
      </w:r>
      <w:r w:rsidRPr="00657B9D">
        <w:rPr>
          <w:color w:val="000000"/>
          <w:sz w:val="28"/>
          <w:szCs w:val="28"/>
          <w:lang w:bidi="ru-RU"/>
        </w:rPr>
        <w:t xml:space="preserve"> – субсидия). Средства, предусмотренные региональными </w:t>
      </w:r>
      <w:r w:rsidR="00DC37F7">
        <w:rPr>
          <w:color w:val="000000"/>
          <w:sz w:val="28"/>
          <w:szCs w:val="28"/>
          <w:lang w:bidi="ru-RU"/>
        </w:rPr>
        <w:t xml:space="preserve">бюджетами </w:t>
      </w:r>
      <w:r w:rsidRPr="00657B9D">
        <w:rPr>
          <w:color w:val="000000"/>
          <w:sz w:val="28"/>
          <w:szCs w:val="28"/>
          <w:lang w:bidi="ru-RU"/>
        </w:rPr>
        <w:t>на обеспечение жилыми помещениями дете</w:t>
      </w:r>
      <w:r w:rsidR="00DC37F7">
        <w:rPr>
          <w:color w:val="000000"/>
          <w:sz w:val="28"/>
          <w:szCs w:val="28"/>
          <w:lang w:bidi="ru-RU"/>
        </w:rPr>
        <w:t xml:space="preserve">й-сирот, ежегодно увеличиваются </w:t>
      </w:r>
      <w:r w:rsidRPr="00657B9D">
        <w:rPr>
          <w:color w:val="000000"/>
          <w:sz w:val="28"/>
          <w:szCs w:val="28"/>
          <w:lang w:bidi="ru-RU"/>
        </w:rPr>
        <w:t>и в 2021 г</w:t>
      </w:r>
      <w:r w:rsidR="00280A99">
        <w:rPr>
          <w:color w:val="000000"/>
          <w:sz w:val="28"/>
          <w:szCs w:val="28"/>
          <w:lang w:bidi="ru-RU"/>
        </w:rPr>
        <w:t>.</w:t>
      </w:r>
      <w:r w:rsidRPr="00657B9D">
        <w:rPr>
          <w:color w:val="000000"/>
          <w:sz w:val="28"/>
          <w:szCs w:val="28"/>
          <w:lang w:bidi="ru-RU"/>
        </w:rPr>
        <w:t xml:space="preserve"> составили 35,6 млрд</w:t>
      </w:r>
      <w:r w:rsidRPr="00657B9D">
        <w:rPr>
          <w:sz w:val="28"/>
          <w:szCs w:val="28"/>
          <w:lang w:bidi="ru-RU"/>
        </w:rPr>
        <w:t xml:space="preserve"> рублей </w:t>
      </w:r>
      <w:r w:rsidR="00135082">
        <w:rPr>
          <w:sz w:val="28"/>
          <w:szCs w:val="28"/>
          <w:lang w:bidi="ru-RU"/>
        </w:rPr>
        <w:br/>
      </w:r>
      <w:r w:rsidRPr="00657B9D">
        <w:rPr>
          <w:sz w:val="28"/>
          <w:szCs w:val="28"/>
          <w:lang w:bidi="ru-RU"/>
        </w:rPr>
        <w:t>(</w:t>
      </w:r>
      <w:r w:rsidR="001E3A31">
        <w:rPr>
          <w:sz w:val="28"/>
          <w:szCs w:val="28"/>
          <w:lang w:bidi="ru-RU"/>
        </w:rPr>
        <w:t>2020 г. – 31,3 млрд</w:t>
      </w:r>
      <w:r w:rsidR="00DC37F7">
        <w:rPr>
          <w:sz w:val="28"/>
          <w:szCs w:val="28"/>
          <w:lang w:bidi="ru-RU"/>
        </w:rPr>
        <w:t xml:space="preserve"> рублей;</w:t>
      </w:r>
      <w:r w:rsidRPr="00657B9D">
        <w:rPr>
          <w:sz w:val="28"/>
          <w:szCs w:val="28"/>
          <w:lang w:bidi="ru-RU"/>
        </w:rPr>
        <w:t xml:space="preserve"> 2019 г</w:t>
      </w:r>
      <w:r w:rsidR="00DC37F7">
        <w:rPr>
          <w:sz w:val="28"/>
          <w:szCs w:val="28"/>
          <w:lang w:bidi="ru-RU"/>
        </w:rPr>
        <w:t>.</w:t>
      </w:r>
      <w:r w:rsidRPr="00657B9D">
        <w:rPr>
          <w:sz w:val="28"/>
          <w:szCs w:val="28"/>
          <w:lang w:bidi="ru-RU"/>
        </w:rPr>
        <w:t> </w:t>
      </w:r>
      <w:r w:rsidR="00DC37F7">
        <w:rPr>
          <w:sz w:val="28"/>
          <w:szCs w:val="28"/>
          <w:lang w:bidi="ru-RU"/>
        </w:rPr>
        <w:t>–</w:t>
      </w:r>
      <w:r w:rsidRPr="00657B9D">
        <w:rPr>
          <w:sz w:val="28"/>
          <w:szCs w:val="28"/>
          <w:lang w:bidi="ru-RU"/>
        </w:rPr>
        <w:t xml:space="preserve"> 28,6 млрд рублей).</w:t>
      </w:r>
    </w:p>
    <w:p w14:paraId="206EAC58" w14:textId="77777777" w:rsidR="00657B9D" w:rsidRPr="00657B9D" w:rsidRDefault="00657B9D" w:rsidP="00657B9D">
      <w:pPr>
        <w:pStyle w:val="Standard"/>
        <w:pBdr>
          <w:bottom w:val="single" w:sz="6" w:space="31" w:color="FFFFFF"/>
        </w:pBdr>
        <w:spacing w:line="312" w:lineRule="auto"/>
        <w:ind w:firstLine="709"/>
        <w:jc w:val="both"/>
        <w:rPr>
          <w:rFonts w:ascii="Times New Roman" w:hAnsi="Times New Roman" w:cs="Times New Roman"/>
          <w:szCs w:val="28"/>
        </w:rPr>
      </w:pPr>
      <w:r w:rsidRPr="00657B9D">
        <w:rPr>
          <w:rFonts w:ascii="Times New Roman" w:hAnsi="Times New Roman" w:cs="Times New Roman"/>
          <w:color w:val="000000"/>
          <w:szCs w:val="28"/>
        </w:rPr>
        <w:t>В целом объем освоения средств субсидии по итогам 2021 г</w:t>
      </w:r>
      <w:r w:rsidR="00280A99">
        <w:rPr>
          <w:rFonts w:ascii="Times New Roman" w:hAnsi="Times New Roman" w:cs="Times New Roman"/>
          <w:color w:val="000000"/>
          <w:szCs w:val="28"/>
        </w:rPr>
        <w:t>.</w:t>
      </w:r>
      <w:r w:rsidRPr="00657B9D">
        <w:rPr>
          <w:rFonts w:ascii="Times New Roman" w:hAnsi="Times New Roman" w:cs="Times New Roman"/>
          <w:color w:val="000000"/>
          <w:szCs w:val="28"/>
        </w:rPr>
        <w:t xml:space="preserve"> составил</w:t>
      </w:r>
      <w:r w:rsidRPr="00657B9D">
        <w:rPr>
          <w:rFonts w:ascii="Times New Roman" w:hAnsi="Times New Roman" w:cs="Times New Roman"/>
          <w:color w:val="000000"/>
          <w:szCs w:val="28"/>
        </w:rPr>
        <w:br/>
        <w:t>97% (2020</w:t>
      </w:r>
      <w:r w:rsidRPr="00657B9D">
        <w:rPr>
          <w:rFonts w:ascii="Times New Roman" w:hAnsi="Times New Roman" w:cs="Times New Roman"/>
          <w:szCs w:val="28"/>
        </w:rPr>
        <w:t xml:space="preserve"> г</w:t>
      </w:r>
      <w:r w:rsidR="00DC37F7">
        <w:rPr>
          <w:rFonts w:ascii="Times New Roman" w:hAnsi="Times New Roman" w:cs="Times New Roman"/>
          <w:szCs w:val="28"/>
        </w:rPr>
        <w:t>.</w:t>
      </w:r>
      <w:r w:rsidRPr="00657B9D">
        <w:rPr>
          <w:rFonts w:ascii="Times New Roman" w:hAnsi="Times New Roman" w:cs="Times New Roman"/>
          <w:szCs w:val="28"/>
        </w:rPr>
        <w:t xml:space="preserve"> </w:t>
      </w:r>
      <w:r w:rsidR="00DC37F7">
        <w:rPr>
          <w:rFonts w:ascii="Times New Roman" w:hAnsi="Times New Roman" w:cs="Times New Roman"/>
          <w:szCs w:val="28"/>
        </w:rPr>
        <w:t>–</w:t>
      </w:r>
      <w:r w:rsidRPr="00657B9D">
        <w:rPr>
          <w:rFonts w:ascii="Times New Roman" w:hAnsi="Times New Roman" w:cs="Times New Roman"/>
          <w:szCs w:val="28"/>
        </w:rPr>
        <w:t xml:space="preserve"> 8</w:t>
      </w:r>
      <w:r w:rsidR="00DC37F7">
        <w:rPr>
          <w:rFonts w:ascii="Times New Roman" w:hAnsi="Times New Roman" w:cs="Times New Roman"/>
          <w:szCs w:val="28"/>
        </w:rPr>
        <w:t xml:space="preserve">3,9%; </w:t>
      </w:r>
      <w:r w:rsidRPr="00657B9D">
        <w:rPr>
          <w:rFonts w:ascii="Times New Roman" w:hAnsi="Times New Roman" w:cs="Times New Roman"/>
          <w:szCs w:val="28"/>
        </w:rPr>
        <w:t>2019</w:t>
      </w:r>
      <w:r w:rsidR="00DC37F7">
        <w:rPr>
          <w:rFonts w:ascii="Times New Roman" w:hAnsi="Times New Roman" w:cs="Times New Roman"/>
          <w:szCs w:val="28"/>
        </w:rPr>
        <w:t xml:space="preserve"> г.</w:t>
      </w:r>
      <w:r w:rsidRPr="00657B9D">
        <w:rPr>
          <w:rFonts w:ascii="Times New Roman" w:hAnsi="Times New Roman" w:cs="Times New Roman"/>
          <w:szCs w:val="28"/>
        </w:rPr>
        <w:t xml:space="preserve"> </w:t>
      </w:r>
      <w:r w:rsidR="00DC37F7">
        <w:rPr>
          <w:rFonts w:ascii="Times New Roman" w:hAnsi="Times New Roman" w:cs="Times New Roman"/>
          <w:szCs w:val="28"/>
        </w:rPr>
        <w:t>–</w:t>
      </w:r>
      <w:r w:rsidRPr="00657B9D">
        <w:rPr>
          <w:rFonts w:ascii="Times New Roman" w:hAnsi="Times New Roman" w:cs="Times New Roman"/>
          <w:szCs w:val="28"/>
        </w:rPr>
        <w:t xml:space="preserve"> 94,3%). </w:t>
      </w:r>
    </w:p>
    <w:p w14:paraId="50D67B3E" w14:textId="77777777" w:rsidR="00EE5EEB" w:rsidRDefault="00657B9D" w:rsidP="00EE5EEB">
      <w:pPr>
        <w:pStyle w:val="Standard"/>
        <w:pBdr>
          <w:bottom w:val="single" w:sz="6" w:space="31" w:color="FFFFFF"/>
        </w:pBdr>
        <w:spacing w:line="312" w:lineRule="auto"/>
        <w:ind w:firstLine="709"/>
        <w:jc w:val="both"/>
        <w:rPr>
          <w:rFonts w:ascii="Times New Roman" w:eastAsia="Times New Roman" w:hAnsi="Times New Roman" w:cs="Times New Roman"/>
          <w:color w:val="000000"/>
          <w:szCs w:val="28"/>
        </w:rPr>
      </w:pPr>
      <w:r w:rsidRPr="00657B9D">
        <w:rPr>
          <w:rFonts w:ascii="Times New Roman" w:hAnsi="Times New Roman" w:cs="Times New Roman"/>
          <w:color w:val="000000"/>
          <w:szCs w:val="28"/>
        </w:rPr>
        <w:t>В 12 субъектах Российской Федерации на основании регионального законодательства применяется дополнительный механизм обеспечения права</w:t>
      </w:r>
      <w:r w:rsidRPr="00657B9D">
        <w:rPr>
          <w:rFonts w:ascii="Times New Roman" w:hAnsi="Times New Roman" w:cs="Times New Roman"/>
          <w:color w:val="000000"/>
          <w:szCs w:val="28"/>
        </w:rPr>
        <w:br/>
        <w:t xml:space="preserve">на жилье и решения проблемы задолженности перед </w:t>
      </w:r>
      <w:r w:rsidRPr="00657B9D">
        <w:rPr>
          <w:rFonts w:ascii="Times New Roman" w:eastAsia="Times New Roman" w:hAnsi="Times New Roman" w:cs="Times New Roman"/>
          <w:color w:val="000000"/>
          <w:szCs w:val="28"/>
        </w:rPr>
        <w:t>детьми-сиротами, в виде предоставления сертификата (социальной выплаты).</w:t>
      </w:r>
      <w:r w:rsidR="00EE5EEB">
        <w:rPr>
          <w:rFonts w:ascii="Times New Roman" w:eastAsia="Times New Roman" w:hAnsi="Times New Roman" w:cs="Times New Roman"/>
          <w:color w:val="000000"/>
          <w:szCs w:val="28"/>
        </w:rPr>
        <w:t xml:space="preserve"> </w:t>
      </w:r>
    </w:p>
    <w:p w14:paraId="4F42DA1B" w14:textId="36A2D670" w:rsidR="00657B9D" w:rsidRPr="00EE5EEB" w:rsidRDefault="00657B9D" w:rsidP="00EE5EEB">
      <w:pPr>
        <w:pStyle w:val="Standard"/>
        <w:pBdr>
          <w:bottom w:val="single" w:sz="6" w:space="31" w:color="FFFFFF"/>
        </w:pBdr>
        <w:spacing w:line="312" w:lineRule="auto"/>
        <w:ind w:firstLine="709"/>
        <w:jc w:val="both"/>
        <w:rPr>
          <w:rFonts w:ascii="Times New Roman" w:eastAsia="Times New Roman" w:hAnsi="Times New Roman" w:cs="Times New Roman"/>
          <w:color w:val="000000"/>
          <w:szCs w:val="28"/>
        </w:rPr>
      </w:pPr>
      <w:r w:rsidRPr="00657B9D">
        <w:rPr>
          <w:rFonts w:ascii="Times New Roman" w:eastAsia="Times New Roman" w:hAnsi="Times New Roman" w:cs="Times New Roman"/>
          <w:kern w:val="0"/>
          <w:szCs w:val="28"/>
          <w:lang w:eastAsia="zh-CN"/>
        </w:rPr>
        <w:t>Общий объем денежных средств, предусмотренных в 2021 г</w:t>
      </w:r>
      <w:r w:rsidR="00280A99">
        <w:rPr>
          <w:rFonts w:ascii="Times New Roman" w:eastAsia="Times New Roman" w:hAnsi="Times New Roman" w:cs="Times New Roman"/>
          <w:kern w:val="0"/>
          <w:szCs w:val="28"/>
          <w:lang w:eastAsia="zh-CN"/>
        </w:rPr>
        <w:t>.</w:t>
      </w:r>
      <w:r w:rsidR="00EE5EEB">
        <w:rPr>
          <w:rFonts w:ascii="Times New Roman" w:eastAsia="Times New Roman" w:hAnsi="Times New Roman" w:cs="Times New Roman"/>
          <w:kern w:val="0"/>
          <w:szCs w:val="28"/>
          <w:lang w:eastAsia="zh-CN"/>
        </w:rPr>
        <w:t xml:space="preserve"> </w:t>
      </w:r>
      <w:r w:rsidRPr="00657B9D">
        <w:rPr>
          <w:rFonts w:ascii="Times New Roman" w:eastAsia="Times New Roman" w:hAnsi="Times New Roman" w:cs="Times New Roman"/>
          <w:kern w:val="0"/>
          <w:szCs w:val="28"/>
          <w:lang w:eastAsia="zh-CN"/>
        </w:rPr>
        <w:t>на предост</w:t>
      </w:r>
      <w:r w:rsidR="00EE5EEB">
        <w:rPr>
          <w:rFonts w:ascii="Times New Roman" w:eastAsia="Times New Roman" w:hAnsi="Times New Roman" w:cs="Times New Roman"/>
          <w:kern w:val="0"/>
          <w:szCs w:val="28"/>
          <w:lang w:eastAsia="zh-CN"/>
        </w:rPr>
        <w:t xml:space="preserve">авление сертификатов, составил </w:t>
      </w:r>
      <w:r w:rsidR="001E3A31">
        <w:rPr>
          <w:rFonts w:ascii="Times New Roman" w:eastAsia="Times New Roman" w:hAnsi="Times New Roman" w:cs="Times New Roman"/>
          <w:kern w:val="0"/>
          <w:szCs w:val="28"/>
          <w:lang w:eastAsia="zh-CN"/>
        </w:rPr>
        <w:t>2,2 млн</w:t>
      </w:r>
      <w:r w:rsidRPr="00657B9D">
        <w:rPr>
          <w:rFonts w:ascii="Times New Roman" w:eastAsia="Times New Roman" w:hAnsi="Times New Roman" w:cs="Times New Roman"/>
          <w:kern w:val="0"/>
          <w:szCs w:val="28"/>
          <w:lang w:eastAsia="zh-CN"/>
        </w:rPr>
        <w:t xml:space="preserve"> руб</w:t>
      </w:r>
      <w:r w:rsidR="00EE5EEB">
        <w:rPr>
          <w:rFonts w:ascii="Times New Roman" w:eastAsia="Times New Roman" w:hAnsi="Times New Roman" w:cs="Times New Roman"/>
          <w:kern w:val="0"/>
          <w:szCs w:val="28"/>
          <w:lang w:eastAsia="zh-CN"/>
        </w:rPr>
        <w:t>лей</w:t>
      </w:r>
      <w:r w:rsidRPr="00657B9D">
        <w:rPr>
          <w:rFonts w:ascii="Times New Roman" w:eastAsia="Times New Roman" w:hAnsi="Times New Roman" w:cs="Times New Roman"/>
          <w:kern w:val="0"/>
          <w:szCs w:val="28"/>
          <w:lang w:eastAsia="zh-CN"/>
        </w:rPr>
        <w:t>. За 2021 г</w:t>
      </w:r>
      <w:r w:rsidR="00280A99">
        <w:rPr>
          <w:rFonts w:ascii="Times New Roman" w:eastAsia="Times New Roman" w:hAnsi="Times New Roman" w:cs="Times New Roman"/>
          <w:kern w:val="0"/>
          <w:szCs w:val="28"/>
          <w:lang w:eastAsia="zh-CN"/>
        </w:rPr>
        <w:t>.</w:t>
      </w:r>
      <w:r w:rsidRPr="00657B9D">
        <w:rPr>
          <w:rFonts w:ascii="Times New Roman" w:eastAsia="Times New Roman" w:hAnsi="Times New Roman" w:cs="Times New Roman"/>
          <w:kern w:val="0"/>
          <w:szCs w:val="28"/>
          <w:lang w:eastAsia="zh-CN"/>
        </w:rPr>
        <w:t xml:space="preserve"> пре</w:t>
      </w:r>
      <w:r w:rsidR="00EE5EEB">
        <w:rPr>
          <w:rFonts w:ascii="Times New Roman" w:eastAsia="Times New Roman" w:hAnsi="Times New Roman" w:cs="Times New Roman"/>
          <w:kern w:val="0"/>
          <w:szCs w:val="28"/>
          <w:lang w:eastAsia="zh-CN"/>
        </w:rPr>
        <w:t>доставлено 777 сертификатов (15</w:t>
      </w:r>
      <w:r w:rsidRPr="00657B9D">
        <w:rPr>
          <w:rFonts w:ascii="Times New Roman" w:eastAsia="Times New Roman" w:hAnsi="Times New Roman" w:cs="Times New Roman"/>
          <w:kern w:val="0"/>
          <w:szCs w:val="28"/>
          <w:lang w:eastAsia="zh-CN"/>
        </w:rPr>
        <w:t>% от общего числа граждан, о</w:t>
      </w:r>
      <w:r w:rsidR="00EE5EEB">
        <w:rPr>
          <w:rFonts w:ascii="Times New Roman" w:eastAsia="Times New Roman" w:hAnsi="Times New Roman" w:cs="Times New Roman"/>
          <w:kern w:val="0"/>
          <w:szCs w:val="28"/>
          <w:lang w:eastAsia="zh-CN"/>
        </w:rPr>
        <w:t xml:space="preserve">беспеченных жилыми помещениями </w:t>
      </w:r>
      <w:r w:rsidRPr="00657B9D">
        <w:rPr>
          <w:rFonts w:ascii="Times New Roman" w:eastAsia="Times New Roman" w:hAnsi="Times New Roman" w:cs="Times New Roman"/>
          <w:kern w:val="0"/>
          <w:szCs w:val="28"/>
          <w:lang w:eastAsia="zh-CN"/>
        </w:rPr>
        <w:t xml:space="preserve">в вышеуказанных субъектах), из них в рамках исполнения судебных решений </w:t>
      </w:r>
      <w:r w:rsidR="00135082">
        <w:rPr>
          <w:rFonts w:ascii="Times New Roman" w:eastAsia="Times New Roman" w:hAnsi="Times New Roman" w:cs="Times New Roman"/>
          <w:kern w:val="0"/>
          <w:szCs w:val="28"/>
          <w:lang w:eastAsia="zh-CN"/>
        </w:rPr>
        <w:br/>
      </w:r>
      <w:r w:rsidRPr="00657B9D">
        <w:rPr>
          <w:rFonts w:ascii="Times New Roman" w:eastAsia="Times New Roman" w:hAnsi="Times New Roman" w:cs="Times New Roman"/>
          <w:kern w:val="0"/>
          <w:szCs w:val="28"/>
          <w:lang w:eastAsia="zh-CN"/>
        </w:rPr>
        <w:t xml:space="preserve">276 сертификатов (35% от общего количества выданных сертификатов). </w:t>
      </w:r>
    </w:p>
    <w:p w14:paraId="52B61CD1" w14:textId="77777777" w:rsidR="00657B9D" w:rsidRPr="00657B9D" w:rsidRDefault="00657B9D" w:rsidP="00657B9D">
      <w:pPr>
        <w:pStyle w:val="Standard"/>
        <w:pBdr>
          <w:bottom w:val="single" w:sz="6" w:space="31" w:color="FFFFFF"/>
        </w:pBdr>
        <w:spacing w:line="312" w:lineRule="auto"/>
        <w:ind w:firstLine="709"/>
        <w:jc w:val="both"/>
        <w:rPr>
          <w:rFonts w:ascii="Times New Roman" w:hAnsi="Times New Roman" w:cs="Times New Roman"/>
        </w:rPr>
      </w:pPr>
      <w:r w:rsidRPr="00657B9D">
        <w:rPr>
          <w:rFonts w:ascii="Times New Roman" w:hAnsi="Times New Roman" w:cs="Times New Roman"/>
        </w:rPr>
        <w:t>В целях распространения лучшего опыта субъектов Российской Федерации по организации деятельности в сфере обеспечения жилыми помещениями специализированного жилищного фонда детей-сирот Минпросвещения России обеспечено ежегодное направление в регионы соответствующих информационно-аналитичес</w:t>
      </w:r>
      <w:r w:rsidR="00EE5EEB">
        <w:rPr>
          <w:rFonts w:ascii="Times New Roman" w:hAnsi="Times New Roman" w:cs="Times New Roman"/>
        </w:rPr>
        <w:t>ких и методических материалов.</w:t>
      </w:r>
    </w:p>
    <w:p w14:paraId="2F7C640E" w14:textId="77777777" w:rsidR="00657B9D" w:rsidRPr="00657B9D" w:rsidRDefault="00657B9D" w:rsidP="00657B9D">
      <w:pPr>
        <w:pStyle w:val="Standard"/>
        <w:pBdr>
          <w:bottom w:val="single" w:sz="6" w:space="31" w:color="FFFFFF"/>
        </w:pBdr>
        <w:spacing w:line="312" w:lineRule="auto"/>
        <w:ind w:firstLine="709"/>
        <w:jc w:val="both"/>
        <w:rPr>
          <w:rFonts w:ascii="Times New Roman" w:hAnsi="Times New Roman" w:cs="Times New Roman"/>
        </w:rPr>
      </w:pPr>
      <w:r w:rsidRPr="00657B9D">
        <w:rPr>
          <w:rFonts w:ascii="Times New Roman" w:hAnsi="Times New Roman" w:cs="Times New Roman"/>
        </w:rPr>
        <w:t>Субъектами Российской Федерации приняты региональные нормативные правовые акты по осуществлению контроля за использованием и сохранностью жилых помещений нанимателями или членами семей нанимателей по договорам социального найма, либо собственниками которых являются дети</w:t>
      </w:r>
      <w:r w:rsidR="00EE5EEB">
        <w:rPr>
          <w:rFonts w:ascii="Times New Roman" w:hAnsi="Times New Roman" w:cs="Times New Roman"/>
        </w:rPr>
        <w:t>-сироты.</w:t>
      </w:r>
    </w:p>
    <w:p w14:paraId="521736AA" w14:textId="77777777" w:rsidR="00657B9D" w:rsidRPr="00657B9D" w:rsidRDefault="00657B9D" w:rsidP="00657B9D">
      <w:pPr>
        <w:pStyle w:val="Standard"/>
        <w:pBdr>
          <w:bottom w:val="single" w:sz="6" w:space="31" w:color="FFFFFF"/>
        </w:pBdr>
        <w:spacing w:line="312" w:lineRule="auto"/>
        <w:ind w:firstLine="709"/>
        <w:jc w:val="both"/>
        <w:rPr>
          <w:rFonts w:ascii="Times New Roman" w:hAnsi="Times New Roman" w:cs="Times New Roman"/>
        </w:rPr>
      </w:pPr>
      <w:r w:rsidRPr="00657B9D">
        <w:rPr>
          <w:rFonts w:ascii="Times New Roman" w:hAnsi="Times New Roman" w:cs="Times New Roman"/>
        </w:rPr>
        <w:t xml:space="preserve">В 72 субъектах </w:t>
      </w:r>
      <w:r w:rsidR="00EE5EEB">
        <w:rPr>
          <w:rFonts w:ascii="Times New Roman" w:hAnsi="Times New Roman" w:cs="Times New Roman"/>
        </w:rPr>
        <w:t>Российской Федерации утверждены</w:t>
      </w:r>
      <w:r w:rsidRPr="00657B9D">
        <w:rPr>
          <w:rFonts w:ascii="Times New Roman" w:hAnsi="Times New Roman" w:cs="Times New Roman"/>
        </w:rPr>
        <w:t xml:space="preserve"> Планы мероприятий </w:t>
      </w:r>
      <w:r w:rsidRPr="00657B9D">
        <w:rPr>
          <w:rFonts w:ascii="Times New Roman" w:hAnsi="Times New Roman" w:cs="Times New Roman"/>
        </w:rPr>
        <w:br/>
        <w:t>по контролю за сохранностью и использованием жилых помещений, нанимателями или членами семей нанимателей по договорам социального найма либо собственниками которых являются дети-сироты, в 68 субъектах Российской Федерации ведется реестр жилых помещений детей-сирот, в отношении которых осуществляется контроль за использованием, распоряжением и сохранностью, а также за обеспечением надлежащего санитарного и технического состояния данных жилых помещений.</w:t>
      </w:r>
    </w:p>
    <w:p w14:paraId="5F98FFD5" w14:textId="77777777" w:rsidR="00657B9D" w:rsidRPr="00657B9D" w:rsidRDefault="00657B9D" w:rsidP="00657B9D">
      <w:pPr>
        <w:pStyle w:val="Standard"/>
        <w:pBdr>
          <w:bottom w:val="single" w:sz="6" w:space="31" w:color="FFFFFF"/>
        </w:pBdr>
        <w:spacing w:line="312" w:lineRule="auto"/>
        <w:ind w:firstLine="709"/>
        <w:jc w:val="both"/>
        <w:rPr>
          <w:rFonts w:ascii="Times New Roman" w:hAnsi="Times New Roman" w:cs="Times New Roman"/>
        </w:rPr>
      </w:pPr>
      <w:r w:rsidRPr="00657B9D">
        <w:rPr>
          <w:rFonts w:ascii="Times New Roman" w:hAnsi="Times New Roman" w:cs="Times New Roman"/>
        </w:rPr>
        <w:t xml:space="preserve">По состоянию на 31 декабря 2021 г. 132,6 тыс. детей-сирот являются </w:t>
      </w:r>
      <w:r w:rsidRPr="00657B9D">
        <w:rPr>
          <w:rFonts w:ascii="Times New Roman" w:hAnsi="Times New Roman" w:cs="Times New Roman"/>
        </w:rPr>
        <w:lastRenderedPageBreak/>
        <w:t>нанимателями или членами семей нанимателей жилых помещений по договорам социального найма либо собственниками жилых помещений.</w:t>
      </w:r>
    </w:p>
    <w:p w14:paraId="0B9B73AF" w14:textId="77777777" w:rsidR="00657B9D" w:rsidRDefault="00EE5EEB" w:rsidP="00657B9D">
      <w:pPr>
        <w:pStyle w:val="Standard"/>
        <w:pBdr>
          <w:bottom w:val="single" w:sz="6" w:space="31" w:color="FFFFFF"/>
        </w:pBdr>
        <w:spacing w:line="312" w:lineRule="auto"/>
        <w:ind w:firstLine="709"/>
        <w:jc w:val="both"/>
        <w:rPr>
          <w:rFonts w:ascii="Times New Roman" w:hAnsi="Times New Roman" w:cs="Times New Roman"/>
        </w:rPr>
      </w:pPr>
      <w:r>
        <w:rPr>
          <w:rFonts w:ascii="Times New Roman" w:hAnsi="Times New Roman" w:cs="Times New Roman"/>
        </w:rPr>
        <w:t xml:space="preserve">За </w:t>
      </w:r>
      <w:r w:rsidRPr="00657B9D">
        <w:rPr>
          <w:rFonts w:ascii="Times New Roman" w:hAnsi="Times New Roman" w:cs="Times New Roman"/>
        </w:rPr>
        <w:t>117,6 тыс</w:t>
      </w:r>
      <w:r>
        <w:rPr>
          <w:rFonts w:ascii="Times New Roman" w:hAnsi="Times New Roman" w:cs="Times New Roman"/>
        </w:rPr>
        <w:t>.</w:t>
      </w:r>
      <w:r w:rsidR="00657B9D" w:rsidRPr="00657B9D">
        <w:rPr>
          <w:rFonts w:ascii="Times New Roman" w:hAnsi="Times New Roman" w:cs="Times New Roman"/>
        </w:rPr>
        <w:t xml:space="preserve"> жилых помещений осуществляется контроль за использованием, распоряжением и сохранностью, а также за обеспечением </w:t>
      </w:r>
      <w:r>
        <w:rPr>
          <w:rFonts w:ascii="Times New Roman" w:hAnsi="Times New Roman" w:cs="Times New Roman"/>
        </w:rPr>
        <w:t xml:space="preserve">их </w:t>
      </w:r>
      <w:r w:rsidR="00657B9D" w:rsidRPr="00657B9D">
        <w:rPr>
          <w:rFonts w:ascii="Times New Roman" w:hAnsi="Times New Roman" w:cs="Times New Roman"/>
        </w:rPr>
        <w:t>надлежащего санитарного и технического состояния</w:t>
      </w:r>
      <w:r>
        <w:rPr>
          <w:rFonts w:ascii="Times New Roman" w:hAnsi="Times New Roman" w:cs="Times New Roman"/>
        </w:rPr>
        <w:t>.</w:t>
      </w:r>
    </w:p>
    <w:p w14:paraId="65B1CA3A" w14:textId="77777777" w:rsidR="00705A25" w:rsidRDefault="00C4319D" w:rsidP="00657B9D">
      <w:pPr>
        <w:pStyle w:val="Standard"/>
        <w:pBdr>
          <w:bottom w:val="single" w:sz="6" w:space="31" w:color="FFFFFF"/>
        </w:pBdr>
        <w:spacing w:line="312" w:lineRule="auto"/>
        <w:ind w:firstLine="709"/>
        <w:jc w:val="both"/>
        <w:rPr>
          <w:rFonts w:ascii="Times New Roman" w:hAnsi="Times New Roman" w:cs="Times New Roman"/>
        </w:rPr>
      </w:pPr>
      <w:r>
        <w:rPr>
          <w:rFonts w:ascii="Times New Roman" w:hAnsi="Times New Roman" w:cs="Times New Roman"/>
        </w:rPr>
        <w:t xml:space="preserve">Исполнение судебных решений о предоставлении жилья детям-сиротам и детям, оставшимся без попечения родителей, остается одним из социально значимых направлений деятельности </w:t>
      </w:r>
      <w:r w:rsidR="006830CA">
        <w:rPr>
          <w:rFonts w:ascii="Times New Roman" w:hAnsi="Times New Roman" w:cs="Times New Roman"/>
        </w:rPr>
        <w:t>ФССП России.</w:t>
      </w:r>
    </w:p>
    <w:p w14:paraId="70A8021D" w14:textId="77777777" w:rsidR="006830CA" w:rsidRDefault="006830CA" w:rsidP="006830CA">
      <w:pPr>
        <w:pStyle w:val="Standard"/>
        <w:pBdr>
          <w:bottom w:val="single" w:sz="6" w:space="31" w:color="FFFFFF"/>
        </w:pBdr>
        <w:spacing w:line="312" w:lineRule="auto"/>
        <w:ind w:firstLine="709"/>
        <w:jc w:val="both"/>
        <w:rPr>
          <w:rFonts w:ascii="Times New Roman" w:hAnsi="Times New Roman" w:cs="Times New Roman"/>
        </w:rPr>
      </w:pPr>
      <w:r>
        <w:rPr>
          <w:rFonts w:ascii="Times New Roman" w:hAnsi="Times New Roman" w:cs="Times New Roman"/>
        </w:rPr>
        <w:t>В 2021 г</w:t>
      </w:r>
      <w:r w:rsidR="00280A99">
        <w:rPr>
          <w:rFonts w:ascii="Times New Roman" w:hAnsi="Times New Roman" w:cs="Times New Roman"/>
        </w:rPr>
        <w:t>.</w:t>
      </w:r>
      <w:r>
        <w:rPr>
          <w:rFonts w:ascii="Times New Roman" w:hAnsi="Times New Roman" w:cs="Times New Roman"/>
        </w:rPr>
        <w:t xml:space="preserve"> на принудительном исполнении в территориальных органах ФССП России находилось 36,6 тыс. исполнительных производств о предоставлении жилья детям-сиротам и детям, оставшимся без попечения родителей (2020 г. – 33,3 тыс. исполнительных производств). В результате принятых судебными приставами-исполнителями мер в рамках 8,1 тыс. исполнительных производств предоставлены жилые помещения.</w:t>
      </w:r>
    </w:p>
    <w:p w14:paraId="7865F3B7" w14:textId="332E3766" w:rsidR="006830CA" w:rsidRDefault="005C6A1C" w:rsidP="006830CA">
      <w:pPr>
        <w:pStyle w:val="Standard"/>
        <w:pBdr>
          <w:bottom w:val="single" w:sz="6" w:space="31" w:color="FFFFFF"/>
        </w:pBdr>
        <w:spacing w:line="312" w:lineRule="auto"/>
        <w:ind w:firstLine="709"/>
        <w:jc w:val="both"/>
        <w:rPr>
          <w:rFonts w:ascii="Times New Roman" w:hAnsi="Times New Roman" w:cs="Times New Roman"/>
        </w:rPr>
      </w:pPr>
      <w:r>
        <w:rPr>
          <w:rFonts w:ascii="Times New Roman" w:hAnsi="Times New Roman" w:cs="Times New Roman"/>
        </w:rPr>
        <w:t>По состоянию на 1 января 2022 г</w:t>
      </w:r>
      <w:r w:rsidR="004C309E">
        <w:rPr>
          <w:rFonts w:ascii="Times New Roman" w:hAnsi="Times New Roman" w:cs="Times New Roman"/>
        </w:rPr>
        <w:t>.</w:t>
      </w:r>
      <w:r>
        <w:rPr>
          <w:rFonts w:ascii="Times New Roman" w:hAnsi="Times New Roman" w:cs="Times New Roman"/>
        </w:rPr>
        <w:t xml:space="preserve"> наибольшее количество находящихся на принудительном исполнении производств о предоставлении жилья детям-сиротам и детям, оставшимся без попечения родителей, отмечалось в территориальных органах ФССП России по Приморскому краю (</w:t>
      </w:r>
      <w:r w:rsidR="00634514">
        <w:rPr>
          <w:rFonts w:ascii="Times New Roman" w:hAnsi="Times New Roman" w:cs="Times New Roman"/>
        </w:rPr>
        <w:t xml:space="preserve">2 171 исполнительное производство), Саратовской области (2 004 исполнительных производства), Красноярскому краю (1 526 исполнительных производств), Забайкальскому краю (1 449 исполнительных производств), Омской области (1 436 исполнительных производств), Хабаровскому краю и Еврейской автономной области (1 183 исполнительных производства), </w:t>
      </w:r>
      <w:r w:rsidR="004B395F">
        <w:rPr>
          <w:rFonts w:ascii="Times New Roman" w:hAnsi="Times New Roman" w:cs="Times New Roman"/>
        </w:rPr>
        <w:t xml:space="preserve">Алтайскому краю (1 062 исполнительных производства), Кемеровской области </w:t>
      </w:r>
      <w:r w:rsidR="00135082">
        <w:rPr>
          <w:rFonts w:ascii="Times New Roman" w:hAnsi="Times New Roman" w:cs="Times New Roman"/>
        </w:rPr>
        <w:br/>
      </w:r>
      <w:r w:rsidR="004B395F">
        <w:rPr>
          <w:rFonts w:ascii="Times New Roman" w:hAnsi="Times New Roman" w:cs="Times New Roman"/>
        </w:rPr>
        <w:t xml:space="preserve">(1 042 </w:t>
      </w:r>
      <w:r w:rsidR="005C03AD">
        <w:rPr>
          <w:rFonts w:ascii="Times New Roman" w:hAnsi="Times New Roman" w:cs="Times New Roman"/>
        </w:rPr>
        <w:t xml:space="preserve">исполнительных производства) и Свердловской области </w:t>
      </w:r>
      <w:r w:rsidR="00135082">
        <w:rPr>
          <w:rFonts w:ascii="Times New Roman" w:hAnsi="Times New Roman" w:cs="Times New Roman"/>
        </w:rPr>
        <w:br/>
      </w:r>
      <w:r w:rsidR="005C03AD">
        <w:rPr>
          <w:rFonts w:ascii="Times New Roman" w:hAnsi="Times New Roman" w:cs="Times New Roman"/>
        </w:rPr>
        <w:t>(1 002 исполнительных производства). Их доля в общем количестве исполнительных производств в целом по Российской Федерации составила 48% (12,9 тыс. из 26,7 тыс.).</w:t>
      </w:r>
    </w:p>
    <w:p w14:paraId="7A43A3F2" w14:textId="77777777" w:rsidR="003C2BB7" w:rsidRDefault="003C2BB7" w:rsidP="006830CA">
      <w:pPr>
        <w:pStyle w:val="Standard"/>
        <w:pBdr>
          <w:bottom w:val="single" w:sz="6" w:space="31" w:color="FFFFFF"/>
        </w:pBdr>
        <w:spacing w:line="312" w:lineRule="auto"/>
        <w:ind w:firstLine="709"/>
        <w:jc w:val="both"/>
        <w:rPr>
          <w:rFonts w:ascii="Times New Roman" w:hAnsi="Times New Roman" w:cs="Times New Roman"/>
        </w:rPr>
      </w:pPr>
      <w:r>
        <w:rPr>
          <w:rFonts w:ascii="Times New Roman" w:hAnsi="Times New Roman" w:cs="Times New Roman"/>
        </w:rPr>
        <w:t>По информации указанных субъектов Российской Федерации, причинами неисполнения в 2021 г</w:t>
      </w:r>
      <w:r w:rsidR="00280A99">
        <w:rPr>
          <w:rFonts w:ascii="Times New Roman" w:hAnsi="Times New Roman" w:cs="Times New Roman"/>
        </w:rPr>
        <w:t>.</w:t>
      </w:r>
      <w:r>
        <w:rPr>
          <w:rFonts w:ascii="Times New Roman" w:hAnsi="Times New Roman" w:cs="Times New Roman"/>
        </w:rPr>
        <w:t xml:space="preserve"> судебных решений о предоставлении жилых помещений детям-сиротам и детям, оставшимся без попечения родителей, по-прежнему остаются недостаточное финансирование строительства жилья для детей-сирот, отсутствие в большинстве субъектов Российской Федерации специализированного жилищного фонда, скудность рынка жилья на территориях муниципальных образований регионов, ограничения по строительству – 25% об общего количества квартир в многоквартирном доме и др.</w:t>
      </w:r>
    </w:p>
    <w:p w14:paraId="0FF56D7C" w14:textId="77777777" w:rsidR="003C2BB7" w:rsidRPr="007642DA" w:rsidRDefault="003C2BB7" w:rsidP="006830CA">
      <w:pPr>
        <w:pStyle w:val="Standard"/>
        <w:pBdr>
          <w:bottom w:val="single" w:sz="6" w:space="31" w:color="FFFFFF"/>
        </w:pBdr>
        <w:spacing w:line="312" w:lineRule="auto"/>
        <w:ind w:firstLine="709"/>
        <w:jc w:val="both"/>
        <w:rPr>
          <w:rFonts w:ascii="Times New Roman" w:hAnsi="Times New Roman" w:cs="Times New Roman"/>
        </w:rPr>
      </w:pPr>
      <w:r w:rsidRPr="007642DA">
        <w:rPr>
          <w:rFonts w:ascii="Times New Roman" w:hAnsi="Times New Roman" w:cs="Times New Roman"/>
        </w:rPr>
        <w:lastRenderedPageBreak/>
        <w:t xml:space="preserve">С целью рассмотрения вопроса о возможности увеличения финансирования на исполнение </w:t>
      </w:r>
      <w:r w:rsidR="00FB5B33" w:rsidRPr="007642DA">
        <w:rPr>
          <w:rFonts w:ascii="Times New Roman" w:hAnsi="Times New Roman" w:cs="Times New Roman"/>
        </w:rPr>
        <w:t xml:space="preserve">судебных решений о предоставлении жилья детям-сиротам и детям, оставшимся без попечения родителей, </w:t>
      </w:r>
      <w:r w:rsidR="00B5256B" w:rsidRPr="007642DA">
        <w:rPr>
          <w:rFonts w:ascii="Times New Roman" w:hAnsi="Times New Roman" w:cs="Times New Roman"/>
        </w:rPr>
        <w:t>высшим должностным лицам субъектов Российской Федерации, в которых находилось наибольшее количество неисполненных судебных актов по результатам работы за 2021 г</w:t>
      </w:r>
      <w:r w:rsidR="00280A99" w:rsidRPr="007642DA">
        <w:rPr>
          <w:rFonts w:ascii="Times New Roman" w:hAnsi="Times New Roman" w:cs="Times New Roman"/>
        </w:rPr>
        <w:t>.</w:t>
      </w:r>
      <w:r w:rsidR="00B5256B" w:rsidRPr="007642DA">
        <w:rPr>
          <w:rFonts w:ascii="Times New Roman" w:hAnsi="Times New Roman" w:cs="Times New Roman"/>
        </w:rPr>
        <w:t>, направлены письма с информацией о сложившейся ситуации.</w:t>
      </w:r>
    </w:p>
    <w:p w14:paraId="5575D72E" w14:textId="77777777" w:rsidR="00B5256B" w:rsidRPr="007642DA" w:rsidRDefault="00B5256B" w:rsidP="006830CA">
      <w:pPr>
        <w:pStyle w:val="Standard"/>
        <w:pBdr>
          <w:bottom w:val="single" w:sz="6" w:space="31" w:color="FFFFFF"/>
        </w:pBdr>
        <w:spacing w:line="312" w:lineRule="auto"/>
        <w:ind w:firstLine="709"/>
        <w:jc w:val="both"/>
        <w:rPr>
          <w:rFonts w:ascii="Times New Roman" w:hAnsi="Times New Roman" w:cs="Times New Roman"/>
        </w:rPr>
      </w:pPr>
      <w:r w:rsidRPr="007642DA">
        <w:rPr>
          <w:rFonts w:ascii="Times New Roman" w:hAnsi="Times New Roman" w:cs="Times New Roman"/>
        </w:rPr>
        <w:t>В целях повышения эффективности исполнения требований</w:t>
      </w:r>
      <w:r w:rsidR="008E5A49" w:rsidRPr="007642DA">
        <w:rPr>
          <w:rFonts w:ascii="Times New Roman" w:hAnsi="Times New Roman" w:cs="Times New Roman"/>
        </w:rPr>
        <w:t xml:space="preserve"> исполнительных документов по предоставлению жилья детям-сиротам и детям, оставшимся без попечения родителей, территориальные органы ФССП России в течение 2021 г</w:t>
      </w:r>
      <w:r w:rsidR="00280A99" w:rsidRPr="007642DA">
        <w:rPr>
          <w:rFonts w:ascii="Times New Roman" w:hAnsi="Times New Roman" w:cs="Times New Roman"/>
        </w:rPr>
        <w:t>.</w:t>
      </w:r>
      <w:r w:rsidR="008E5A49" w:rsidRPr="007642DA">
        <w:rPr>
          <w:rFonts w:ascii="Times New Roman" w:hAnsi="Times New Roman" w:cs="Times New Roman"/>
        </w:rPr>
        <w:t xml:space="preserve"> информировали органы исполнительной и законодательной власти субъектов Российской Федерации о количестве неисполненных судебных решений о предоставлении жилья указанной категории граждан, а также вносили предложения о дополнительном финансировании данных бюджетных обязательств, на постоянной основе принимали участие в работе межведомственных групп, организовывали совместные совещания с органами исполнительной и законодательной власти субъектов Российской Федерации и местного самоуправления.</w:t>
      </w:r>
    </w:p>
    <w:p w14:paraId="24CCF533" w14:textId="77777777" w:rsidR="008E5A49" w:rsidRPr="00657B9D" w:rsidRDefault="00657B9D" w:rsidP="00431875">
      <w:pPr>
        <w:pStyle w:val="Standard"/>
        <w:pBdr>
          <w:bottom w:val="single" w:sz="6" w:space="31" w:color="FFFFFF"/>
        </w:pBdr>
        <w:spacing w:line="312" w:lineRule="auto"/>
        <w:ind w:firstLine="709"/>
        <w:jc w:val="both"/>
        <w:rPr>
          <w:rFonts w:ascii="Times New Roman" w:hAnsi="Times New Roman" w:cs="Times New Roman"/>
        </w:rPr>
      </w:pPr>
      <w:r w:rsidRPr="007642DA">
        <w:rPr>
          <w:rFonts w:ascii="Times New Roman" w:hAnsi="Times New Roman" w:cs="Times New Roman"/>
        </w:rPr>
        <w:t>Кроме того, в 2021 г</w:t>
      </w:r>
      <w:r w:rsidR="00280A99" w:rsidRPr="007642DA">
        <w:rPr>
          <w:rFonts w:ascii="Times New Roman" w:hAnsi="Times New Roman" w:cs="Times New Roman"/>
        </w:rPr>
        <w:t>.</w:t>
      </w:r>
      <w:r w:rsidRPr="007642DA">
        <w:rPr>
          <w:rFonts w:ascii="Times New Roman" w:hAnsi="Times New Roman" w:cs="Times New Roman"/>
        </w:rPr>
        <w:t xml:space="preserve"> проведен ряд совещаний в режиме видео-конференц-связи с участием представителей региональных органов исполнительной власти, федеральных органов исполнительной власти</w:t>
      </w:r>
      <w:r w:rsidR="00EE5EEB" w:rsidRPr="007642DA">
        <w:rPr>
          <w:rFonts w:ascii="Times New Roman" w:hAnsi="Times New Roman" w:cs="Times New Roman"/>
        </w:rPr>
        <w:t>,</w:t>
      </w:r>
      <w:r w:rsidRPr="007642DA">
        <w:rPr>
          <w:rFonts w:ascii="Times New Roman" w:hAnsi="Times New Roman" w:cs="Times New Roman"/>
        </w:rPr>
        <w:t xml:space="preserve"> в рамках которых обсуждались</w:t>
      </w:r>
      <w:r w:rsidR="00EE5EEB" w:rsidRPr="007642DA">
        <w:rPr>
          <w:rFonts w:ascii="Times New Roman" w:hAnsi="Times New Roman" w:cs="Times New Roman"/>
        </w:rPr>
        <w:t>,</w:t>
      </w:r>
      <w:r w:rsidRPr="007642DA">
        <w:rPr>
          <w:rFonts w:ascii="Times New Roman" w:hAnsi="Times New Roman" w:cs="Times New Roman"/>
        </w:rPr>
        <w:t xml:space="preserve"> </w:t>
      </w:r>
      <w:r w:rsidRPr="007642DA">
        <w:rPr>
          <w:rFonts w:ascii="Times New Roman" w:hAnsi="Times New Roman" w:cs="Times New Roman"/>
        </w:rPr>
        <w:br/>
        <w:t xml:space="preserve">в том числе вопросы реализации жилищных прав детей-сирот. </w:t>
      </w:r>
      <w:r w:rsidR="008E5A49" w:rsidRPr="007642DA">
        <w:rPr>
          <w:rFonts w:ascii="Times New Roman" w:hAnsi="Times New Roman" w:cs="Times New Roman"/>
        </w:rPr>
        <w:t>На Всероссийском совещании с руководителями органов исполнительной власти в сфере опеки и попечительства, состоявшемся 2-3 декабря 2021 г</w:t>
      </w:r>
      <w:r w:rsidR="0084133A" w:rsidRPr="007642DA">
        <w:rPr>
          <w:rFonts w:ascii="Times New Roman" w:hAnsi="Times New Roman" w:cs="Times New Roman"/>
        </w:rPr>
        <w:t>.</w:t>
      </w:r>
      <w:r w:rsidR="008E5A49" w:rsidRPr="007642DA">
        <w:rPr>
          <w:rFonts w:ascii="Times New Roman" w:hAnsi="Times New Roman" w:cs="Times New Roman"/>
        </w:rPr>
        <w:t>, представлен лучший опыт ряда регионов. Вопросы защиты жилищных прав детей-сирот и детей, оставшихся без попечения родителей, также являлись предметом обсуждения на заседании круглого стола, организованного Комитетом Совета Федерации Федерального Собрания Российской Федерации по конституционному законодательству и государственному строительству в декабре 2021 г.</w:t>
      </w:r>
    </w:p>
    <w:p w14:paraId="65E7782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B3A4F">
          <w:pgSz w:w="11906" w:h="16838"/>
          <w:pgMar w:top="1134" w:right="567" w:bottom="1134" w:left="1134" w:header="709" w:footer="709" w:gutter="0"/>
          <w:cols w:space="708"/>
          <w:docGrid w:linePitch="360"/>
        </w:sectPr>
      </w:pPr>
    </w:p>
    <w:p w14:paraId="7BFA173B" w14:textId="77777777" w:rsidR="00D03A4F" w:rsidRPr="00D03A4F" w:rsidRDefault="00D03A4F" w:rsidP="00D03A4F">
      <w:pPr>
        <w:shd w:val="clear" w:color="auto" w:fill="FFFFFF"/>
        <w:autoSpaceDE w:val="0"/>
        <w:autoSpaceDN w:val="0"/>
        <w:adjustRightInd w:val="0"/>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4. СОСТОЯНИЕ ЗДОРОВЬЯ ЖЕНЩИН И ДЕТЕЙ</w:t>
      </w:r>
    </w:p>
    <w:p w14:paraId="445A3E2D" w14:textId="77777777" w:rsidR="00D03A4F" w:rsidRDefault="00D03A4F" w:rsidP="00D03A4F">
      <w:pPr>
        <w:shd w:val="clear" w:color="auto" w:fill="FFFFFF"/>
        <w:autoSpaceDE w:val="0"/>
        <w:autoSpaceDN w:val="0"/>
        <w:adjustRightInd w:val="0"/>
        <w:spacing w:before="240"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Оценка состояния здоровья женщин и детей</w:t>
      </w:r>
    </w:p>
    <w:p w14:paraId="5510150B" w14:textId="77777777"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 xml:space="preserve">Федеральным законом от 21 ноября 2011 г. № 323-ФЗ «Об основах охраны здоровья граждан в Российской Федерации» (далее – Федеральный закон </w:t>
      </w:r>
      <w:r w:rsidR="003C1933">
        <w:rPr>
          <w:rFonts w:ascii="Times New Roman" w:hAnsi="Times New Roman" w:cs="Times New Roman"/>
          <w:sz w:val="28"/>
          <w:szCs w:val="28"/>
        </w:rPr>
        <w:br/>
      </w:r>
      <w:r>
        <w:rPr>
          <w:rFonts w:ascii="Times New Roman" w:hAnsi="Times New Roman" w:cs="Times New Roman"/>
          <w:sz w:val="28"/>
          <w:szCs w:val="28"/>
        </w:rPr>
        <w:t xml:space="preserve">от 21 ноября 2011 г. </w:t>
      </w:r>
      <w:r w:rsidRPr="00FD3CFC">
        <w:rPr>
          <w:rFonts w:ascii="Times New Roman" w:hAnsi="Times New Roman" w:cs="Times New Roman"/>
          <w:sz w:val="28"/>
          <w:szCs w:val="28"/>
        </w:rPr>
        <w:t>№ 323-ФЗ) закреплен приоритет охраны здоровья детей. Государство признает охрану здоровья детей как одно из важнейших и необходимых условий их физического и психического развития.</w:t>
      </w:r>
    </w:p>
    <w:p w14:paraId="650438E3" w14:textId="77777777"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Дети независимо от их семейного и социального благополучия подлежат особой охране, включая заботу об их здоровье и надлежащую правовую защиту в сфере охраны здоровья, и имеют приоритетные права при оказании медицинской помощи.</w:t>
      </w:r>
    </w:p>
    <w:p w14:paraId="6E0739E6" w14:textId="77777777"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Медицинские организации, общественные объединения и иные организации обязаны признавать и соблюдать права детей в сфере охраны здоровья.</w:t>
      </w:r>
    </w:p>
    <w:p w14:paraId="264519CD" w14:textId="77777777" w:rsidR="00FD3CFC" w:rsidRPr="00FD3CFC" w:rsidRDefault="00FD3CFC" w:rsidP="00FD3CFC">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органы государственной власти субъектов Российской Федерации и органы местного самоуправления в соответствии со своими полномочиями разрабатывают и реализуют программы, направленные на профилактику, раннее выявление и лечение заболеваний, снижение материнской и младенческой смертности, формирование у детей и их родителей мотивации к здоровому образу жизни, и принимают соответствующие меры по организации обеспечения детей лекарственными препаратами, специализированными продуктами лечебного питания, медицинскими изделиями.</w:t>
      </w:r>
    </w:p>
    <w:p w14:paraId="43FBA105" w14:textId="77777777" w:rsidR="00D34ADE" w:rsidRDefault="00FD3CFC" w:rsidP="004F5E29">
      <w:pPr>
        <w:spacing w:after="0" w:line="312" w:lineRule="auto"/>
        <w:ind w:firstLine="709"/>
        <w:jc w:val="both"/>
        <w:rPr>
          <w:rFonts w:ascii="Times New Roman" w:hAnsi="Times New Roman" w:cs="Times New Roman"/>
          <w:sz w:val="28"/>
          <w:szCs w:val="28"/>
        </w:rPr>
      </w:pPr>
      <w:r w:rsidRPr="00FD3CFC">
        <w:rPr>
          <w:rFonts w:ascii="Times New Roman" w:hAnsi="Times New Roman" w:cs="Times New Roman"/>
          <w:sz w:val="28"/>
          <w:szCs w:val="28"/>
        </w:rPr>
        <w:t>Органы государственной власти Российской Федерации и органы государственной власти субъектов Российской Федерации в соответствии со своими полномочиями создают и развивают медицинские организации, оказывающие медицинскую помощь детям, с учетом обеспечения благоприятных условий для пребывания в них детей, в том числе детей-инвалидов, и возможности пребывания с ними родителей и (или) иных членов семьи, а также социальную инфраструктуру, ориентированную на организованный отдых, оздоровление дете</w:t>
      </w:r>
      <w:r w:rsidR="004F5E29">
        <w:rPr>
          <w:rFonts w:ascii="Times New Roman" w:hAnsi="Times New Roman" w:cs="Times New Roman"/>
          <w:sz w:val="28"/>
          <w:szCs w:val="28"/>
        </w:rPr>
        <w:t>й и восстановление их здоровья.</w:t>
      </w:r>
    </w:p>
    <w:p w14:paraId="275D0499" w14:textId="77777777" w:rsidR="00F07FD0" w:rsidRDefault="00F07FD0" w:rsidP="004F5E29">
      <w:pPr>
        <w:spacing w:after="0" w:line="312" w:lineRule="auto"/>
        <w:ind w:firstLine="709"/>
        <w:jc w:val="both"/>
        <w:rPr>
          <w:rFonts w:ascii="Times New Roman" w:hAnsi="Times New Roman" w:cs="Times New Roman"/>
          <w:sz w:val="28"/>
          <w:szCs w:val="28"/>
        </w:rPr>
      </w:pPr>
    </w:p>
    <w:p w14:paraId="36863BDF" w14:textId="77777777" w:rsidR="00F07FD0" w:rsidRDefault="00F07FD0" w:rsidP="004F5E29">
      <w:pPr>
        <w:spacing w:after="0" w:line="312" w:lineRule="auto"/>
        <w:ind w:firstLine="709"/>
        <w:jc w:val="both"/>
        <w:rPr>
          <w:rFonts w:ascii="Times New Roman" w:hAnsi="Times New Roman" w:cs="Times New Roman"/>
          <w:sz w:val="28"/>
          <w:szCs w:val="28"/>
        </w:rPr>
      </w:pPr>
    </w:p>
    <w:p w14:paraId="56B3AF21" w14:textId="77777777" w:rsidR="00F07FD0" w:rsidRPr="004F5E29" w:rsidRDefault="00F07FD0" w:rsidP="004F5E29">
      <w:pPr>
        <w:spacing w:after="0" w:line="312" w:lineRule="auto"/>
        <w:ind w:firstLine="709"/>
        <w:jc w:val="both"/>
        <w:rPr>
          <w:rFonts w:ascii="Times New Roman" w:hAnsi="Times New Roman" w:cs="Times New Roman"/>
          <w:sz w:val="28"/>
          <w:szCs w:val="28"/>
        </w:rPr>
      </w:pPr>
    </w:p>
    <w:p w14:paraId="46526C04" w14:textId="77777777" w:rsidR="00D03A4F" w:rsidRDefault="00D03A4F" w:rsidP="00F07FD0">
      <w:pPr>
        <w:spacing w:before="240" w:after="240"/>
        <w:ind w:firstLine="72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Состояние репродуктивного здоровья женщин</w:t>
      </w:r>
    </w:p>
    <w:p w14:paraId="6306A5ED" w14:textId="4FC1A989" w:rsidR="00FD3CFC" w:rsidRPr="009B35AC" w:rsidRDefault="00FD3CFC" w:rsidP="00FD3CFC">
      <w:pPr>
        <w:spacing w:after="0" w:line="312" w:lineRule="auto"/>
        <w:ind w:firstLine="709"/>
        <w:jc w:val="both"/>
        <w:rPr>
          <w:rFonts w:ascii="Times New Roman" w:hAnsi="Times New Roman" w:cs="Times New Roman"/>
          <w:sz w:val="28"/>
          <w:szCs w:val="28"/>
        </w:rPr>
      </w:pPr>
      <w:r w:rsidRPr="009B35AC">
        <w:rPr>
          <w:rFonts w:ascii="Times New Roman" w:hAnsi="Times New Roman" w:cs="Times New Roman"/>
          <w:sz w:val="28"/>
          <w:szCs w:val="28"/>
        </w:rPr>
        <w:t xml:space="preserve">По </w:t>
      </w:r>
      <w:r w:rsidR="009B35AC" w:rsidRPr="009B35AC">
        <w:rPr>
          <w:rFonts w:ascii="Times New Roman" w:hAnsi="Times New Roman" w:cs="Times New Roman"/>
          <w:sz w:val="28"/>
          <w:szCs w:val="28"/>
        </w:rPr>
        <w:t>состоянию</w:t>
      </w:r>
      <w:r w:rsidRPr="009B35AC">
        <w:rPr>
          <w:rFonts w:ascii="Times New Roman" w:hAnsi="Times New Roman" w:cs="Times New Roman"/>
          <w:sz w:val="28"/>
          <w:szCs w:val="28"/>
        </w:rPr>
        <w:t xml:space="preserve"> на 1 января 202</w:t>
      </w:r>
      <w:r w:rsidR="003A134D" w:rsidRPr="009B35AC">
        <w:rPr>
          <w:rFonts w:ascii="Times New Roman" w:hAnsi="Times New Roman" w:cs="Times New Roman"/>
          <w:sz w:val="28"/>
          <w:szCs w:val="28"/>
        </w:rPr>
        <w:t>2</w:t>
      </w:r>
      <w:r w:rsidR="00BD2723">
        <w:rPr>
          <w:rFonts w:ascii="Times New Roman" w:hAnsi="Times New Roman" w:cs="Times New Roman"/>
          <w:sz w:val="28"/>
          <w:szCs w:val="28"/>
        </w:rPr>
        <w:t xml:space="preserve"> г</w:t>
      </w:r>
      <w:r w:rsidR="00027CB9">
        <w:rPr>
          <w:rFonts w:ascii="Times New Roman" w:hAnsi="Times New Roman" w:cs="Times New Roman"/>
          <w:sz w:val="28"/>
          <w:szCs w:val="28"/>
        </w:rPr>
        <w:t>.</w:t>
      </w:r>
      <w:r w:rsidRPr="009B35AC">
        <w:rPr>
          <w:rFonts w:ascii="Times New Roman" w:hAnsi="Times New Roman" w:cs="Times New Roman"/>
          <w:sz w:val="28"/>
          <w:szCs w:val="28"/>
        </w:rPr>
        <w:t xml:space="preserve"> численность женского населения в Российской Федерации составила 78,</w:t>
      </w:r>
      <w:r w:rsidR="002253AB" w:rsidRPr="009B35AC">
        <w:rPr>
          <w:rFonts w:ascii="Times New Roman" w:hAnsi="Times New Roman" w:cs="Times New Roman"/>
          <w:sz w:val="28"/>
          <w:szCs w:val="28"/>
        </w:rPr>
        <w:t>3</w:t>
      </w:r>
      <w:r w:rsidRPr="009B35AC">
        <w:rPr>
          <w:rFonts w:ascii="Times New Roman" w:hAnsi="Times New Roman" w:cs="Times New Roman"/>
          <w:sz w:val="28"/>
          <w:szCs w:val="28"/>
        </w:rPr>
        <w:t xml:space="preserve"> млн</w:t>
      </w:r>
      <w:r w:rsidR="009B35AC" w:rsidRPr="009B35AC">
        <w:rPr>
          <w:rFonts w:ascii="Times New Roman" w:hAnsi="Times New Roman" w:cs="Times New Roman"/>
          <w:sz w:val="28"/>
          <w:szCs w:val="28"/>
        </w:rPr>
        <w:t xml:space="preserve"> </w:t>
      </w:r>
      <w:r w:rsidR="002253AB" w:rsidRPr="009B35AC">
        <w:rPr>
          <w:rFonts w:ascii="Times New Roman" w:hAnsi="Times New Roman" w:cs="Times New Roman"/>
          <w:sz w:val="28"/>
          <w:szCs w:val="28"/>
        </w:rPr>
        <w:t xml:space="preserve">человек </w:t>
      </w:r>
      <w:r w:rsidR="00941A2A" w:rsidRPr="009B35AC">
        <w:rPr>
          <w:rFonts w:ascii="Times New Roman" w:hAnsi="Times New Roman" w:cs="Times New Roman"/>
          <w:sz w:val="28"/>
          <w:szCs w:val="28"/>
        </w:rPr>
        <w:t>(53,6</w:t>
      </w:r>
      <w:r w:rsidRPr="009B35AC">
        <w:rPr>
          <w:rFonts w:ascii="Times New Roman" w:hAnsi="Times New Roman" w:cs="Times New Roman"/>
          <w:sz w:val="28"/>
          <w:szCs w:val="28"/>
        </w:rPr>
        <w:t>% в общей численности н</w:t>
      </w:r>
      <w:r w:rsidR="00071CA4">
        <w:rPr>
          <w:rFonts w:ascii="Times New Roman" w:hAnsi="Times New Roman" w:cs="Times New Roman"/>
          <w:sz w:val="28"/>
          <w:szCs w:val="28"/>
        </w:rPr>
        <w:t>аселения Российской Федерации).</w:t>
      </w:r>
    </w:p>
    <w:p w14:paraId="11185216" w14:textId="71AD03BC" w:rsidR="004572DB" w:rsidRPr="004572DB" w:rsidRDefault="00052050" w:rsidP="00E16191">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Заболеваемость сальпингитами и оофоритами снизилась (на 8,2% к уровню 2020 г. и на 21,8% к уровню 2019 г.). </w:t>
      </w:r>
      <w:r w:rsidR="004572DB" w:rsidRPr="004572DB">
        <w:rPr>
          <w:rFonts w:ascii="Times New Roman" w:hAnsi="Times New Roman" w:cs="Times New Roman"/>
          <w:sz w:val="28"/>
          <w:szCs w:val="28"/>
        </w:rPr>
        <w:t>Однако у женщин старше 18 лет в 2021 г</w:t>
      </w:r>
      <w:r>
        <w:rPr>
          <w:rFonts w:ascii="Times New Roman" w:hAnsi="Times New Roman" w:cs="Times New Roman"/>
          <w:sz w:val="28"/>
          <w:szCs w:val="28"/>
        </w:rPr>
        <w:t>.</w:t>
      </w:r>
      <w:r w:rsidR="004572DB" w:rsidRPr="004572DB">
        <w:rPr>
          <w:rFonts w:ascii="Times New Roman" w:hAnsi="Times New Roman" w:cs="Times New Roman"/>
          <w:sz w:val="28"/>
          <w:szCs w:val="28"/>
        </w:rPr>
        <w:t xml:space="preserve"> увеличилась частота расстройств менструации (на 9,6</w:t>
      </w:r>
      <w:r w:rsidR="004572DB">
        <w:rPr>
          <w:rFonts w:ascii="Times New Roman" w:hAnsi="Times New Roman" w:cs="Times New Roman"/>
          <w:sz w:val="28"/>
          <w:szCs w:val="28"/>
        </w:rPr>
        <w:t>% к уровню 2020 г</w:t>
      </w:r>
      <w:r>
        <w:rPr>
          <w:rFonts w:ascii="Times New Roman" w:hAnsi="Times New Roman" w:cs="Times New Roman"/>
          <w:sz w:val="28"/>
          <w:szCs w:val="28"/>
        </w:rPr>
        <w:t>.</w:t>
      </w:r>
      <w:r w:rsidR="004572DB">
        <w:rPr>
          <w:rFonts w:ascii="Times New Roman" w:hAnsi="Times New Roman" w:cs="Times New Roman"/>
          <w:sz w:val="28"/>
          <w:szCs w:val="28"/>
        </w:rPr>
        <w:t xml:space="preserve"> и на 3,1</w:t>
      </w:r>
      <w:r>
        <w:rPr>
          <w:rFonts w:ascii="Times New Roman" w:hAnsi="Times New Roman" w:cs="Times New Roman"/>
          <w:sz w:val="28"/>
          <w:szCs w:val="28"/>
        </w:rPr>
        <w:t>% к уровню 2019 г.). Частота ж</w:t>
      </w:r>
      <w:r w:rsidR="004572DB" w:rsidRPr="004572DB">
        <w:rPr>
          <w:rFonts w:ascii="Times New Roman" w:hAnsi="Times New Roman" w:cs="Times New Roman"/>
          <w:sz w:val="28"/>
          <w:szCs w:val="28"/>
        </w:rPr>
        <w:t>енско</w:t>
      </w:r>
      <w:r>
        <w:rPr>
          <w:rFonts w:ascii="Times New Roman" w:hAnsi="Times New Roman" w:cs="Times New Roman"/>
          <w:sz w:val="28"/>
          <w:szCs w:val="28"/>
        </w:rPr>
        <w:t>го</w:t>
      </w:r>
      <w:r w:rsidR="009B35AC">
        <w:rPr>
          <w:rFonts w:ascii="Times New Roman" w:hAnsi="Times New Roman" w:cs="Times New Roman"/>
          <w:sz w:val="28"/>
          <w:szCs w:val="28"/>
        </w:rPr>
        <w:t xml:space="preserve"> </w:t>
      </w:r>
      <w:r w:rsidR="004572DB" w:rsidRPr="004572DB">
        <w:rPr>
          <w:rFonts w:ascii="Times New Roman" w:hAnsi="Times New Roman" w:cs="Times New Roman"/>
          <w:sz w:val="28"/>
          <w:szCs w:val="28"/>
        </w:rPr>
        <w:t>бесплоди</w:t>
      </w:r>
      <w:r>
        <w:rPr>
          <w:rFonts w:ascii="Times New Roman" w:hAnsi="Times New Roman" w:cs="Times New Roman"/>
          <w:sz w:val="28"/>
          <w:szCs w:val="28"/>
        </w:rPr>
        <w:t>я</w:t>
      </w:r>
      <w:r w:rsidR="004572DB" w:rsidRPr="004572DB">
        <w:rPr>
          <w:rFonts w:ascii="Times New Roman" w:hAnsi="Times New Roman" w:cs="Times New Roman"/>
          <w:sz w:val="28"/>
          <w:szCs w:val="28"/>
        </w:rPr>
        <w:t xml:space="preserve"> </w:t>
      </w:r>
      <w:r>
        <w:rPr>
          <w:rFonts w:ascii="Times New Roman" w:hAnsi="Times New Roman" w:cs="Times New Roman"/>
          <w:sz w:val="28"/>
          <w:szCs w:val="28"/>
        </w:rPr>
        <w:t>снизилась</w:t>
      </w:r>
      <w:r w:rsidR="00700278">
        <w:rPr>
          <w:rFonts w:ascii="Times New Roman" w:hAnsi="Times New Roman" w:cs="Times New Roman"/>
          <w:sz w:val="28"/>
          <w:szCs w:val="28"/>
        </w:rPr>
        <w:t xml:space="preserve"> на </w:t>
      </w:r>
      <w:r>
        <w:rPr>
          <w:rFonts w:ascii="Times New Roman" w:hAnsi="Times New Roman" w:cs="Times New Roman"/>
          <w:sz w:val="28"/>
          <w:szCs w:val="28"/>
        </w:rPr>
        <w:t>7</w:t>
      </w:r>
      <w:r w:rsidR="00700278">
        <w:rPr>
          <w:rFonts w:ascii="Times New Roman" w:hAnsi="Times New Roman" w:cs="Times New Roman"/>
          <w:sz w:val="28"/>
          <w:szCs w:val="28"/>
        </w:rPr>
        <w:t>,9</w:t>
      </w:r>
      <w:r w:rsidR="004572DB" w:rsidRPr="004572DB">
        <w:rPr>
          <w:rFonts w:ascii="Times New Roman" w:hAnsi="Times New Roman" w:cs="Times New Roman"/>
          <w:sz w:val="28"/>
          <w:szCs w:val="28"/>
        </w:rPr>
        <w:t xml:space="preserve">% </w:t>
      </w:r>
      <w:r>
        <w:rPr>
          <w:rFonts w:ascii="Times New Roman" w:hAnsi="Times New Roman" w:cs="Times New Roman"/>
          <w:sz w:val="28"/>
          <w:szCs w:val="28"/>
        </w:rPr>
        <w:t xml:space="preserve">по сравнению </w:t>
      </w:r>
      <w:r w:rsidR="001B7BF2">
        <w:rPr>
          <w:rFonts w:ascii="Times New Roman" w:hAnsi="Times New Roman" w:cs="Times New Roman"/>
          <w:sz w:val="28"/>
          <w:szCs w:val="28"/>
        </w:rPr>
        <w:br/>
      </w:r>
      <w:r>
        <w:rPr>
          <w:rFonts w:ascii="Times New Roman" w:hAnsi="Times New Roman" w:cs="Times New Roman"/>
          <w:sz w:val="28"/>
          <w:szCs w:val="28"/>
        </w:rPr>
        <w:t>с 2019 г., при этом отмечается рост на 8,9%</w:t>
      </w:r>
      <w:r w:rsidRPr="004572DB">
        <w:rPr>
          <w:rFonts w:ascii="Times New Roman" w:hAnsi="Times New Roman" w:cs="Times New Roman"/>
          <w:sz w:val="28"/>
          <w:szCs w:val="28"/>
        </w:rPr>
        <w:t xml:space="preserve"> </w:t>
      </w:r>
      <w:r w:rsidR="004572DB" w:rsidRPr="004572DB">
        <w:rPr>
          <w:rFonts w:ascii="Times New Roman" w:hAnsi="Times New Roman" w:cs="Times New Roman"/>
          <w:sz w:val="28"/>
          <w:szCs w:val="28"/>
        </w:rPr>
        <w:t xml:space="preserve">к уровню 2020 </w:t>
      </w:r>
      <w:r>
        <w:rPr>
          <w:rFonts w:ascii="Times New Roman" w:hAnsi="Times New Roman" w:cs="Times New Roman"/>
          <w:sz w:val="28"/>
          <w:szCs w:val="28"/>
        </w:rPr>
        <w:t>г</w:t>
      </w:r>
      <w:r w:rsidR="004572DB" w:rsidRPr="004572DB">
        <w:rPr>
          <w:rFonts w:ascii="Times New Roman" w:hAnsi="Times New Roman" w:cs="Times New Roman"/>
          <w:sz w:val="28"/>
          <w:szCs w:val="28"/>
        </w:rPr>
        <w:t>. Частота эндометриоза составила 532,6 на 100 тыс.</w:t>
      </w:r>
      <w:r w:rsidR="00700278">
        <w:rPr>
          <w:rFonts w:ascii="Times New Roman" w:hAnsi="Times New Roman" w:cs="Times New Roman"/>
          <w:sz w:val="28"/>
          <w:szCs w:val="28"/>
        </w:rPr>
        <w:t xml:space="preserve"> женского населения, что </w:t>
      </w:r>
      <w:r>
        <w:rPr>
          <w:rFonts w:ascii="Times New Roman" w:hAnsi="Times New Roman" w:cs="Times New Roman"/>
          <w:sz w:val="28"/>
          <w:szCs w:val="28"/>
        </w:rPr>
        <w:t>на 2,0</w:t>
      </w:r>
      <w:r w:rsidRPr="004572DB">
        <w:rPr>
          <w:rFonts w:ascii="Times New Roman" w:hAnsi="Times New Roman" w:cs="Times New Roman"/>
          <w:sz w:val="28"/>
          <w:szCs w:val="28"/>
        </w:rPr>
        <w:t xml:space="preserve">% меньше </w:t>
      </w:r>
      <w:r>
        <w:rPr>
          <w:rFonts w:ascii="Times New Roman" w:hAnsi="Times New Roman" w:cs="Times New Roman"/>
          <w:sz w:val="28"/>
          <w:szCs w:val="28"/>
        </w:rPr>
        <w:t xml:space="preserve">показателя </w:t>
      </w:r>
      <w:r w:rsidR="001B7BF2">
        <w:rPr>
          <w:rFonts w:ascii="Times New Roman" w:hAnsi="Times New Roman" w:cs="Times New Roman"/>
          <w:sz w:val="28"/>
          <w:szCs w:val="28"/>
        </w:rPr>
        <w:br/>
      </w:r>
      <w:r w:rsidRPr="004572DB">
        <w:rPr>
          <w:rFonts w:ascii="Times New Roman" w:hAnsi="Times New Roman" w:cs="Times New Roman"/>
          <w:sz w:val="28"/>
          <w:szCs w:val="28"/>
        </w:rPr>
        <w:t>2019 г</w:t>
      </w:r>
      <w:r w:rsidR="00E16191">
        <w:rPr>
          <w:rFonts w:ascii="Times New Roman" w:hAnsi="Times New Roman" w:cs="Times New Roman"/>
          <w:sz w:val="28"/>
          <w:szCs w:val="28"/>
        </w:rPr>
        <w:t>.</w:t>
      </w:r>
      <w:r w:rsidRPr="004572DB">
        <w:rPr>
          <w:rFonts w:ascii="Times New Roman" w:hAnsi="Times New Roman" w:cs="Times New Roman"/>
          <w:sz w:val="28"/>
          <w:szCs w:val="28"/>
        </w:rPr>
        <w:t xml:space="preserve"> </w:t>
      </w:r>
      <w:r>
        <w:rPr>
          <w:rFonts w:ascii="Times New Roman" w:hAnsi="Times New Roman" w:cs="Times New Roman"/>
          <w:sz w:val="28"/>
          <w:szCs w:val="28"/>
        </w:rPr>
        <w:t>(</w:t>
      </w:r>
      <w:r w:rsidRPr="004572DB">
        <w:rPr>
          <w:rFonts w:ascii="Times New Roman" w:hAnsi="Times New Roman" w:cs="Times New Roman"/>
          <w:sz w:val="28"/>
          <w:szCs w:val="28"/>
        </w:rPr>
        <w:t>543,2 на 100 тыс. женского населения</w:t>
      </w:r>
      <w:r>
        <w:rPr>
          <w:rFonts w:ascii="Times New Roman" w:hAnsi="Times New Roman" w:cs="Times New Roman"/>
          <w:sz w:val="28"/>
          <w:szCs w:val="28"/>
        </w:rPr>
        <w:t xml:space="preserve">), но </w:t>
      </w:r>
      <w:r w:rsidR="00700278">
        <w:rPr>
          <w:rFonts w:ascii="Times New Roman" w:hAnsi="Times New Roman" w:cs="Times New Roman"/>
          <w:sz w:val="28"/>
          <w:szCs w:val="28"/>
        </w:rPr>
        <w:t>на 7,8</w:t>
      </w:r>
      <w:r w:rsidR="004572DB" w:rsidRPr="004572DB">
        <w:rPr>
          <w:rFonts w:ascii="Times New Roman" w:hAnsi="Times New Roman" w:cs="Times New Roman"/>
          <w:sz w:val="28"/>
          <w:szCs w:val="28"/>
        </w:rPr>
        <w:t xml:space="preserve">% больше </w:t>
      </w:r>
      <w:r w:rsidR="009B35AC">
        <w:rPr>
          <w:rFonts w:ascii="Times New Roman" w:hAnsi="Times New Roman" w:cs="Times New Roman"/>
          <w:sz w:val="28"/>
          <w:szCs w:val="28"/>
        </w:rPr>
        <w:t xml:space="preserve">показателя </w:t>
      </w:r>
      <w:r w:rsidR="00E16191">
        <w:rPr>
          <w:rFonts w:ascii="Times New Roman" w:hAnsi="Times New Roman" w:cs="Times New Roman"/>
          <w:sz w:val="28"/>
          <w:szCs w:val="28"/>
        </w:rPr>
        <w:br/>
      </w:r>
      <w:r w:rsidR="004572DB" w:rsidRPr="004572DB">
        <w:rPr>
          <w:rFonts w:ascii="Times New Roman" w:hAnsi="Times New Roman" w:cs="Times New Roman"/>
          <w:sz w:val="28"/>
          <w:szCs w:val="28"/>
        </w:rPr>
        <w:t>2020 г</w:t>
      </w:r>
      <w:r w:rsidR="00E16191">
        <w:rPr>
          <w:rFonts w:ascii="Times New Roman" w:hAnsi="Times New Roman" w:cs="Times New Roman"/>
          <w:sz w:val="28"/>
          <w:szCs w:val="28"/>
        </w:rPr>
        <w:t>.</w:t>
      </w:r>
      <w:r w:rsidR="004572DB" w:rsidRPr="004572DB">
        <w:rPr>
          <w:rFonts w:ascii="Times New Roman" w:hAnsi="Times New Roman" w:cs="Times New Roman"/>
          <w:sz w:val="28"/>
          <w:szCs w:val="28"/>
        </w:rPr>
        <w:t xml:space="preserve"> </w:t>
      </w:r>
      <w:r w:rsidR="009B35AC">
        <w:rPr>
          <w:rFonts w:ascii="Times New Roman" w:hAnsi="Times New Roman" w:cs="Times New Roman"/>
          <w:sz w:val="28"/>
          <w:szCs w:val="28"/>
        </w:rPr>
        <w:t>(</w:t>
      </w:r>
      <w:r w:rsidR="004572DB" w:rsidRPr="004572DB">
        <w:rPr>
          <w:rFonts w:ascii="Times New Roman" w:hAnsi="Times New Roman" w:cs="Times New Roman"/>
          <w:sz w:val="28"/>
          <w:szCs w:val="28"/>
        </w:rPr>
        <w:t>494,2 на 100 тыс. женского населения</w:t>
      </w:r>
      <w:r w:rsidR="009B35AC">
        <w:rPr>
          <w:rFonts w:ascii="Times New Roman" w:hAnsi="Times New Roman" w:cs="Times New Roman"/>
          <w:sz w:val="28"/>
          <w:szCs w:val="28"/>
        </w:rPr>
        <w:t>)</w:t>
      </w:r>
      <w:r>
        <w:rPr>
          <w:rFonts w:ascii="Times New Roman" w:hAnsi="Times New Roman" w:cs="Times New Roman"/>
          <w:sz w:val="28"/>
          <w:szCs w:val="28"/>
        </w:rPr>
        <w:t>.</w:t>
      </w:r>
    </w:p>
    <w:p w14:paraId="6D11D96D"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В результате проводимых мероприятий в Российской Федерации сохраняется стойкая тенденция к снижению числа абортов.</w:t>
      </w:r>
    </w:p>
    <w:p w14:paraId="60CF16B8" w14:textId="2C912956"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За 2019</w:t>
      </w:r>
      <w:r w:rsidR="00734E3E">
        <w:rPr>
          <w:rFonts w:ascii="Times New Roman" w:hAnsi="Times New Roman" w:cs="Times New Roman"/>
          <w:sz w:val="28"/>
          <w:szCs w:val="28"/>
        </w:rPr>
        <w:t>-</w:t>
      </w:r>
      <w:r w:rsidRPr="004572DB">
        <w:rPr>
          <w:rFonts w:ascii="Times New Roman" w:hAnsi="Times New Roman" w:cs="Times New Roman"/>
          <w:sz w:val="28"/>
          <w:szCs w:val="28"/>
        </w:rPr>
        <w:t>2021 г</w:t>
      </w:r>
      <w:r w:rsidR="00734E3E">
        <w:rPr>
          <w:rFonts w:ascii="Times New Roman" w:hAnsi="Times New Roman" w:cs="Times New Roman"/>
          <w:sz w:val="28"/>
          <w:szCs w:val="28"/>
        </w:rPr>
        <w:t>г.</w:t>
      </w:r>
      <w:r w:rsidRPr="004572DB">
        <w:rPr>
          <w:rFonts w:ascii="Times New Roman" w:hAnsi="Times New Roman" w:cs="Times New Roman"/>
          <w:sz w:val="28"/>
          <w:szCs w:val="28"/>
        </w:rPr>
        <w:t xml:space="preserve"> общее число абортов в стране снизилось на 21,4% </w:t>
      </w:r>
      <w:r w:rsidR="00B13EA9">
        <w:rPr>
          <w:rFonts w:ascii="Times New Roman" w:hAnsi="Times New Roman" w:cs="Times New Roman"/>
          <w:sz w:val="28"/>
          <w:szCs w:val="28"/>
        </w:rPr>
        <w:br/>
      </w:r>
      <w:r w:rsidRPr="004572DB">
        <w:rPr>
          <w:rFonts w:ascii="Times New Roman" w:hAnsi="Times New Roman" w:cs="Times New Roman"/>
          <w:sz w:val="28"/>
          <w:szCs w:val="28"/>
        </w:rPr>
        <w:t>(2021 г. – 411</w:t>
      </w:r>
      <w:r w:rsidR="00700278">
        <w:rPr>
          <w:rFonts w:ascii="Times New Roman" w:hAnsi="Times New Roman" w:cs="Times New Roman"/>
          <w:sz w:val="28"/>
          <w:szCs w:val="28"/>
        </w:rPr>
        <w:t> </w:t>
      </w:r>
      <w:r w:rsidRPr="004572DB">
        <w:rPr>
          <w:rFonts w:ascii="Times New Roman" w:hAnsi="Times New Roman" w:cs="Times New Roman"/>
          <w:sz w:val="28"/>
          <w:szCs w:val="28"/>
        </w:rPr>
        <w:t>414</w:t>
      </w:r>
      <w:r w:rsidR="00700278">
        <w:rPr>
          <w:rFonts w:ascii="Times New Roman" w:hAnsi="Times New Roman" w:cs="Times New Roman"/>
          <w:sz w:val="28"/>
          <w:szCs w:val="28"/>
        </w:rPr>
        <w:t>;</w:t>
      </w:r>
      <w:r w:rsidRPr="004572DB">
        <w:rPr>
          <w:rFonts w:ascii="Times New Roman" w:hAnsi="Times New Roman" w:cs="Times New Roman"/>
          <w:sz w:val="28"/>
          <w:szCs w:val="28"/>
        </w:rPr>
        <w:t xml:space="preserve"> 2020 г. – 450</w:t>
      </w:r>
      <w:r w:rsidR="00700278">
        <w:rPr>
          <w:rFonts w:ascii="Times New Roman" w:hAnsi="Times New Roman" w:cs="Times New Roman"/>
          <w:sz w:val="28"/>
          <w:szCs w:val="28"/>
        </w:rPr>
        <w:t> </w:t>
      </w:r>
      <w:r w:rsidRPr="004572DB">
        <w:rPr>
          <w:rFonts w:ascii="Times New Roman" w:hAnsi="Times New Roman" w:cs="Times New Roman"/>
          <w:sz w:val="28"/>
          <w:szCs w:val="28"/>
        </w:rPr>
        <w:t>408</w:t>
      </w:r>
      <w:r w:rsidR="00700278">
        <w:rPr>
          <w:rFonts w:ascii="Times New Roman" w:hAnsi="Times New Roman" w:cs="Times New Roman"/>
          <w:sz w:val="28"/>
          <w:szCs w:val="28"/>
        </w:rPr>
        <w:t>;</w:t>
      </w:r>
      <w:r w:rsidRPr="004572DB">
        <w:rPr>
          <w:rFonts w:ascii="Times New Roman" w:hAnsi="Times New Roman" w:cs="Times New Roman"/>
          <w:sz w:val="28"/>
          <w:szCs w:val="28"/>
        </w:rPr>
        <w:t xml:space="preserve"> 2019 г. –</w:t>
      </w:r>
      <w:r w:rsidR="007642DA">
        <w:rPr>
          <w:rFonts w:ascii="Times New Roman" w:hAnsi="Times New Roman" w:cs="Times New Roman"/>
          <w:sz w:val="28"/>
          <w:szCs w:val="28"/>
        </w:rPr>
        <w:t xml:space="preserve"> 523 360)</w:t>
      </w:r>
      <w:r w:rsidRPr="004572DB">
        <w:rPr>
          <w:rFonts w:ascii="Times New Roman" w:hAnsi="Times New Roman" w:cs="Times New Roman"/>
          <w:sz w:val="28"/>
          <w:szCs w:val="28"/>
        </w:rPr>
        <w:t>.</w:t>
      </w:r>
    </w:p>
    <w:p w14:paraId="03A76EE2"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Число абортов у первоберем</w:t>
      </w:r>
      <w:r w:rsidR="00700278">
        <w:rPr>
          <w:rFonts w:ascii="Times New Roman" w:hAnsi="Times New Roman" w:cs="Times New Roman"/>
          <w:sz w:val="28"/>
          <w:szCs w:val="28"/>
        </w:rPr>
        <w:t>енных женщин уменьшилось на 8,3</w:t>
      </w:r>
      <w:r w:rsidR="005B3A4F">
        <w:rPr>
          <w:rFonts w:ascii="Times New Roman" w:hAnsi="Times New Roman" w:cs="Times New Roman"/>
          <w:sz w:val="28"/>
          <w:szCs w:val="28"/>
        </w:rPr>
        <w:t xml:space="preserve">% </w:t>
      </w:r>
      <w:r w:rsidR="005B3A4F">
        <w:rPr>
          <w:rFonts w:ascii="Times New Roman" w:hAnsi="Times New Roman" w:cs="Times New Roman"/>
          <w:sz w:val="28"/>
          <w:szCs w:val="28"/>
        </w:rPr>
        <w:br/>
      </w:r>
      <w:r w:rsidRPr="004572DB">
        <w:rPr>
          <w:rFonts w:ascii="Times New Roman" w:hAnsi="Times New Roman" w:cs="Times New Roman"/>
          <w:sz w:val="28"/>
          <w:szCs w:val="28"/>
        </w:rPr>
        <w:t>(2021 г. – 40</w:t>
      </w:r>
      <w:r w:rsidR="00700278">
        <w:rPr>
          <w:rFonts w:ascii="Times New Roman" w:hAnsi="Times New Roman" w:cs="Times New Roman"/>
          <w:sz w:val="28"/>
          <w:szCs w:val="28"/>
        </w:rPr>
        <w:t> </w:t>
      </w:r>
      <w:r w:rsidRPr="004572DB">
        <w:rPr>
          <w:rFonts w:ascii="Times New Roman" w:hAnsi="Times New Roman" w:cs="Times New Roman"/>
          <w:sz w:val="28"/>
          <w:szCs w:val="28"/>
        </w:rPr>
        <w:t>897</w:t>
      </w:r>
      <w:r w:rsidR="00700278">
        <w:rPr>
          <w:rFonts w:ascii="Times New Roman" w:hAnsi="Times New Roman" w:cs="Times New Roman"/>
          <w:sz w:val="28"/>
          <w:szCs w:val="28"/>
        </w:rPr>
        <w:t xml:space="preserve">; </w:t>
      </w:r>
      <w:r w:rsidRPr="004572DB">
        <w:rPr>
          <w:rFonts w:ascii="Times New Roman" w:hAnsi="Times New Roman" w:cs="Times New Roman"/>
          <w:sz w:val="28"/>
          <w:szCs w:val="28"/>
        </w:rPr>
        <w:t>2020 г. – 43</w:t>
      </w:r>
      <w:r w:rsidR="00700278">
        <w:rPr>
          <w:rFonts w:ascii="Times New Roman" w:hAnsi="Times New Roman" w:cs="Times New Roman"/>
          <w:sz w:val="28"/>
          <w:szCs w:val="28"/>
        </w:rPr>
        <w:t> </w:t>
      </w:r>
      <w:r w:rsidRPr="004572DB">
        <w:rPr>
          <w:rFonts w:ascii="Times New Roman" w:hAnsi="Times New Roman" w:cs="Times New Roman"/>
          <w:sz w:val="28"/>
          <w:szCs w:val="28"/>
        </w:rPr>
        <w:t>082</w:t>
      </w:r>
      <w:r w:rsidR="00700278">
        <w:rPr>
          <w:rFonts w:ascii="Times New Roman" w:hAnsi="Times New Roman" w:cs="Times New Roman"/>
          <w:sz w:val="28"/>
          <w:szCs w:val="28"/>
        </w:rPr>
        <w:t>;</w:t>
      </w:r>
      <w:r w:rsidRPr="004572DB">
        <w:rPr>
          <w:rFonts w:ascii="Times New Roman" w:hAnsi="Times New Roman" w:cs="Times New Roman"/>
          <w:sz w:val="28"/>
          <w:szCs w:val="28"/>
        </w:rPr>
        <w:t xml:space="preserve"> 2019 г. – 44 611).</w:t>
      </w:r>
    </w:p>
    <w:p w14:paraId="49558601" w14:textId="4AEE2263"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Улучшается качество диспансерного</w:t>
      </w:r>
      <w:r w:rsidR="009B35AC">
        <w:rPr>
          <w:rFonts w:ascii="Times New Roman" w:hAnsi="Times New Roman" w:cs="Times New Roman"/>
          <w:sz w:val="28"/>
          <w:szCs w:val="28"/>
        </w:rPr>
        <w:t xml:space="preserve"> наблюдения беременных женщин. </w:t>
      </w:r>
      <w:r w:rsidR="005F5DE2">
        <w:rPr>
          <w:rFonts w:ascii="Times New Roman" w:hAnsi="Times New Roman" w:cs="Times New Roman"/>
          <w:sz w:val="28"/>
          <w:szCs w:val="28"/>
        </w:rPr>
        <w:br/>
      </w:r>
      <w:r w:rsidRPr="004572DB">
        <w:rPr>
          <w:rFonts w:ascii="Times New Roman" w:hAnsi="Times New Roman" w:cs="Times New Roman"/>
          <w:sz w:val="28"/>
          <w:szCs w:val="28"/>
        </w:rPr>
        <w:t>В 2021 г</w:t>
      </w:r>
      <w:r w:rsidR="005F5DE2">
        <w:rPr>
          <w:rFonts w:ascii="Times New Roman" w:hAnsi="Times New Roman" w:cs="Times New Roman"/>
          <w:sz w:val="28"/>
          <w:szCs w:val="28"/>
        </w:rPr>
        <w:t>.</w:t>
      </w:r>
      <w:r w:rsidRPr="004572DB">
        <w:rPr>
          <w:rFonts w:ascii="Times New Roman" w:hAnsi="Times New Roman" w:cs="Times New Roman"/>
          <w:sz w:val="28"/>
          <w:szCs w:val="28"/>
        </w:rPr>
        <w:t xml:space="preserve"> доля женщин, поступивших под наблюдение в женские консультац</w:t>
      </w:r>
      <w:r w:rsidR="00700278">
        <w:rPr>
          <w:rFonts w:ascii="Times New Roman" w:hAnsi="Times New Roman" w:cs="Times New Roman"/>
          <w:sz w:val="28"/>
          <w:szCs w:val="28"/>
        </w:rPr>
        <w:t xml:space="preserve">ии </w:t>
      </w:r>
      <w:r w:rsidR="005F5DE2">
        <w:rPr>
          <w:rFonts w:ascii="Times New Roman" w:hAnsi="Times New Roman" w:cs="Times New Roman"/>
          <w:sz w:val="28"/>
          <w:szCs w:val="28"/>
        </w:rPr>
        <w:br/>
      </w:r>
      <w:r w:rsidR="00700278">
        <w:rPr>
          <w:rFonts w:ascii="Times New Roman" w:hAnsi="Times New Roman" w:cs="Times New Roman"/>
          <w:sz w:val="28"/>
          <w:szCs w:val="28"/>
        </w:rPr>
        <w:t>до 12 недель, составила 88,8% (2020 г. – 87,4</w:t>
      </w:r>
      <w:r w:rsidRPr="004572DB">
        <w:rPr>
          <w:rFonts w:ascii="Times New Roman" w:hAnsi="Times New Roman" w:cs="Times New Roman"/>
          <w:sz w:val="28"/>
          <w:szCs w:val="28"/>
        </w:rPr>
        <w:t>%</w:t>
      </w:r>
      <w:r w:rsidR="00700278">
        <w:rPr>
          <w:rFonts w:ascii="Times New Roman" w:hAnsi="Times New Roman" w:cs="Times New Roman"/>
          <w:sz w:val="28"/>
          <w:szCs w:val="28"/>
        </w:rPr>
        <w:t>; 2019 г. – 88,0</w:t>
      </w:r>
      <w:r w:rsidRPr="004572DB">
        <w:rPr>
          <w:rFonts w:ascii="Times New Roman" w:hAnsi="Times New Roman" w:cs="Times New Roman"/>
          <w:sz w:val="28"/>
          <w:szCs w:val="28"/>
        </w:rPr>
        <w:t>%). Доля женщин, не состоявших под наблюдением в женских консультац</w:t>
      </w:r>
      <w:r w:rsidR="00700278">
        <w:rPr>
          <w:rFonts w:ascii="Times New Roman" w:hAnsi="Times New Roman" w:cs="Times New Roman"/>
          <w:sz w:val="28"/>
          <w:szCs w:val="28"/>
        </w:rPr>
        <w:t>иях, снизилась и составила 1,28% (2020 г. – 1,51</w:t>
      </w:r>
      <w:r w:rsidRPr="004572DB">
        <w:rPr>
          <w:rFonts w:ascii="Times New Roman" w:hAnsi="Times New Roman" w:cs="Times New Roman"/>
          <w:sz w:val="28"/>
          <w:szCs w:val="28"/>
        </w:rPr>
        <w:t>%</w:t>
      </w:r>
      <w:r w:rsidR="00700278">
        <w:rPr>
          <w:rFonts w:ascii="Times New Roman" w:hAnsi="Times New Roman" w:cs="Times New Roman"/>
          <w:sz w:val="28"/>
          <w:szCs w:val="28"/>
        </w:rPr>
        <w:t>; 2019 г. – 1,42</w:t>
      </w:r>
      <w:r w:rsidRPr="004572DB">
        <w:rPr>
          <w:rFonts w:ascii="Times New Roman" w:hAnsi="Times New Roman" w:cs="Times New Roman"/>
          <w:sz w:val="28"/>
          <w:szCs w:val="28"/>
        </w:rPr>
        <w:t>%). Удельный вес беременных, осмотренных терапевтом до 12 недель беременности, повысился до 88,2</w:t>
      </w:r>
      <w:r w:rsidR="00700278">
        <w:rPr>
          <w:rFonts w:ascii="Times New Roman" w:hAnsi="Times New Roman" w:cs="Times New Roman"/>
          <w:sz w:val="28"/>
          <w:szCs w:val="28"/>
        </w:rPr>
        <w:t>% (2020 г. – 85,5</w:t>
      </w:r>
      <w:r w:rsidRPr="004572DB">
        <w:rPr>
          <w:rFonts w:ascii="Times New Roman" w:hAnsi="Times New Roman" w:cs="Times New Roman"/>
          <w:sz w:val="28"/>
          <w:szCs w:val="28"/>
        </w:rPr>
        <w:t>%</w:t>
      </w:r>
      <w:r w:rsidR="00700278">
        <w:rPr>
          <w:rFonts w:ascii="Times New Roman" w:hAnsi="Times New Roman" w:cs="Times New Roman"/>
          <w:sz w:val="28"/>
          <w:szCs w:val="28"/>
        </w:rPr>
        <w:t xml:space="preserve">; </w:t>
      </w:r>
      <w:r w:rsidR="001B7BF2">
        <w:rPr>
          <w:rFonts w:ascii="Times New Roman" w:hAnsi="Times New Roman" w:cs="Times New Roman"/>
          <w:sz w:val="28"/>
          <w:szCs w:val="28"/>
        </w:rPr>
        <w:br/>
      </w:r>
      <w:r w:rsidR="00700278">
        <w:rPr>
          <w:rFonts w:ascii="Times New Roman" w:hAnsi="Times New Roman" w:cs="Times New Roman"/>
          <w:sz w:val="28"/>
          <w:szCs w:val="28"/>
        </w:rPr>
        <w:t>2019 г. – 88,0</w:t>
      </w:r>
      <w:r w:rsidRPr="004572DB">
        <w:rPr>
          <w:rFonts w:ascii="Times New Roman" w:hAnsi="Times New Roman" w:cs="Times New Roman"/>
          <w:sz w:val="28"/>
          <w:szCs w:val="28"/>
        </w:rPr>
        <w:t>%).</w:t>
      </w:r>
    </w:p>
    <w:p w14:paraId="7102AD27"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В 2021 г</w:t>
      </w:r>
      <w:r w:rsidR="00BC0037">
        <w:rPr>
          <w:rFonts w:ascii="Times New Roman" w:hAnsi="Times New Roman" w:cs="Times New Roman"/>
          <w:sz w:val="28"/>
          <w:szCs w:val="28"/>
        </w:rPr>
        <w:t>.</w:t>
      </w:r>
      <w:r w:rsidRPr="004572DB">
        <w:rPr>
          <w:rFonts w:ascii="Times New Roman" w:hAnsi="Times New Roman" w:cs="Times New Roman"/>
          <w:sz w:val="28"/>
          <w:szCs w:val="28"/>
        </w:rPr>
        <w:t xml:space="preserve"> сохранилась тенденция снижения частоты болезней системы кровообращения у бе</w:t>
      </w:r>
      <w:r w:rsidR="00700278">
        <w:rPr>
          <w:rFonts w:ascii="Times New Roman" w:hAnsi="Times New Roman" w:cs="Times New Roman"/>
          <w:sz w:val="28"/>
          <w:szCs w:val="28"/>
        </w:rPr>
        <w:t>ременных женщин (2021 г. – 6,19</w:t>
      </w:r>
      <w:r w:rsidRPr="004572DB">
        <w:rPr>
          <w:rFonts w:ascii="Times New Roman" w:hAnsi="Times New Roman" w:cs="Times New Roman"/>
          <w:sz w:val="28"/>
          <w:szCs w:val="28"/>
        </w:rPr>
        <w:t>%</w:t>
      </w:r>
      <w:r w:rsidR="00700278">
        <w:rPr>
          <w:rFonts w:ascii="Times New Roman" w:hAnsi="Times New Roman" w:cs="Times New Roman"/>
          <w:sz w:val="28"/>
          <w:szCs w:val="28"/>
        </w:rPr>
        <w:t>; 2020 г. – 6,64</w:t>
      </w:r>
      <w:r w:rsidRPr="004572DB">
        <w:rPr>
          <w:rFonts w:ascii="Times New Roman" w:hAnsi="Times New Roman" w:cs="Times New Roman"/>
          <w:sz w:val="28"/>
          <w:szCs w:val="28"/>
        </w:rPr>
        <w:t>%</w:t>
      </w:r>
      <w:r w:rsidR="00700278">
        <w:rPr>
          <w:rFonts w:ascii="Times New Roman" w:hAnsi="Times New Roman" w:cs="Times New Roman"/>
          <w:sz w:val="28"/>
          <w:szCs w:val="28"/>
        </w:rPr>
        <w:t xml:space="preserve">; </w:t>
      </w:r>
      <w:r w:rsidR="003005F8">
        <w:rPr>
          <w:rFonts w:ascii="Times New Roman" w:hAnsi="Times New Roman" w:cs="Times New Roman"/>
          <w:sz w:val="28"/>
          <w:szCs w:val="28"/>
        </w:rPr>
        <w:br/>
      </w:r>
      <w:r w:rsidR="00700278">
        <w:rPr>
          <w:rFonts w:ascii="Times New Roman" w:hAnsi="Times New Roman" w:cs="Times New Roman"/>
          <w:sz w:val="28"/>
          <w:szCs w:val="28"/>
        </w:rPr>
        <w:t>2019 г. – 7,38</w:t>
      </w:r>
      <w:r w:rsidRPr="004572DB">
        <w:rPr>
          <w:rFonts w:ascii="Times New Roman" w:hAnsi="Times New Roman" w:cs="Times New Roman"/>
          <w:sz w:val="28"/>
          <w:szCs w:val="28"/>
        </w:rPr>
        <w:t>%).</w:t>
      </w:r>
    </w:p>
    <w:p w14:paraId="0EB99460" w14:textId="2CAA0E87" w:rsidR="004572DB" w:rsidRPr="004572DB" w:rsidRDefault="004572DB" w:rsidP="004572DB">
      <w:pPr>
        <w:spacing w:after="0" w:line="312" w:lineRule="auto"/>
        <w:ind w:firstLine="709"/>
        <w:jc w:val="both"/>
        <w:rPr>
          <w:rFonts w:ascii="Times New Roman" w:hAnsi="Times New Roman" w:cs="Times New Roman"/>
          <w:sz w:val="28"/>
          <w:szCs w:val="28"/>
        </w:rPr>
      </w:pPr>
      <w:r w:rsidRPr="009B35AC">
        <w:rPr>
          <w:rFonts w:ascii="Times New Roman" w:hAnsi="Times New Roman" w:cs="Times New Roman"/>
          <w:sz w:val="28"/>
          <w:szCs w:val="28"/>
        </w:rPr>
        <w:t>Уменьшилась частота нарушений родовой деятельности (2021 г. – 68,1 на 1 000 родов</w:t>
      </w:r>
      <w:r w:rsidR="00700278" w:rsidRPr="009B35AC">
        <w:rPr>
          <w:rFonts w:ascii="Times New Roman" w:hAnsi="Times New Roman" w:cs="Times New Roman"/>
          <w:sz w:val="28"/>
          <w:szCs w:val="28"/>
        </w:rPr>
        <w:t>;</w:t>
      </w:r>
      <w:r w:rsidRPr="009B35AC">
        <w:rPr>
          <w:rFonts w:ascii="Times New Roman" w:hAnsi="Times New Roman" w:cs="Times New Roman"/>
          <w:sz w:val="28"/>
          <w:szCs w:val="28"/>
        </w:rPr>
        <w:t xml:space="preserve"> 2020 г. – 76,0 на 1 000 родов, 2019 г. – 77,2 на 1 000 родов), кровотечений в связи с нарушением сверт</w:t>
      </w:r>
      <w:r w:rsidR="005B3A4F" w:rsidRPr="009B35AC">
        <w:rPr>
          <w:rFonts w:ascii="Times New Roman" w:hAnsi="Times New Roman" w:cs="Times New Roman"/>
          <w:sz w:val="28"/>
          <w:szCs w:val="28"/>
        </w:rPr>
        <w:t>ываемости крови (2021 г</w:t>
      </w:r>
      <w:r w:rsidR="009B35AC" w:rsidRPr="009B35AC">
        <w:rPr>
          <w:rFonts w:ascii="Times New Roman" w:hAnsi="Times New Roman" w:cs="Times New Roman"/>
          <w:sz w:val="28"/>
          <w:szCs w:val="28"/>
        </w:rPr>
        <w:t>.</w:t>
      </w:r>
      <w:r w:rsidR="005B3A4F" w:rsidRPr="009B35AC">
        <w:rPr>
          <w:rFonts w:ascii="Times New Roman" w:hAnsi="Times New Roman" w:cs="Times New Roman"/>
          <w:sz w:val="28"/>
          <w:szCs w:val="28"/>
        </w:rPr>
        <w:t xml:space="preserve"> – 0,47 </w:t>
      </w:r>
      <w:r w:rsidRPr="009B35AC">
        <w:rPr>
          <w:rFonts w:ascii="Times New Roman" w:hAnsi="Times New Roman" w:cs="Times New Roman"/>
          <w:sz w:val="28"/>
          <w:szCs w:val="28"/>
        </w:rPr>
        <w:t>на 1 000 родов</w:t>
      </w:r>
      <w:r w:rsidR="003005F8">
        <w:rPr>
          <w:rFonts w:ascii="Times New Roman" w:hAnsi="Times New Roman" w:cs="Times New Roman"/>
          <w:sz w:val="28"/>
          <w:szCs w:val="28"/>
        </w:rPr>
        <w:t>;</w:t>
      </w:r>
      <w:r w:rsidRPr="009B35AC">
        <w:rPr>
          <w:rFonts w:ascii="Times New Roman" w:hAnsi="Times New Roman" w:cs="Times New Roman"/>
          <w:sz w:val="28"/>
          <w:szCs w:val="28"/>
        </w:rPr>
        <w:t xml:space="preserve"> </w:t>
      </w:r>
      <w:r w:rsidR="001B7BF2">
        <w:rPr>
          <w:rFonts w:ascii="Times New Roman" w:hAnsi="Times New Roman" w:cs="Times New Roman"/>
          <w:sz w:val="28"/>
          <w:szCs w:val="28"/>
        </w:rPr>
        <w:br/>
      </w:r>
      <w:r w:rsidRPr="009B35AC">
        <w:rPr>
          <w:rFonts w:ascii="Times New Roman" w:hAnsi="Times New Roman" w:cs="Times New Roman"/>
          <w:sz w:val="28"/>
          <w:szCs w:val="28"/>
        </w:rPr>
        <w:t>2020 г. – 0,42 на 1 000 родов</w:t>
      </w:r>
      <w:r w:rsidR="00700278" w:rsidRPr="009B35AC">
        <w:rPr>
          <w:rFonts w:ascii="Times New Roman" w:hAnsi="Times New Roman" w:cs="Times New Roman"/>
          <w:sz w:val="28"/>
          <w:szCs w:val="28"/>
        </w:rPr>
        <w:t>; 2019 г. – 0,52</w:t>
      </w:r>
      <w:r w:rsidRPr="009B35AC">
        <w:rPr>
          <w:rFonts w:ascii="Times New Roman" w:hAnsi="Times New Roman" w:cs="Times New Roman"/>
          <w:sz w:val="28"/>
          <w:szCs w:val="28"/>
        </w:rPr>
        <w:t xml:space="preserve"> на 1 000 родов).</w:t>
      </w:r>
    </w:p>
    <w:p w14:paraId="007DED3D"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lastRenderedPageBreak/>
        <w:t>Доля нормальных р</w:t>
      </w:r>
      <w:r w:rsidR="00700278">
        <w:rPr>
          <w:rFonts w:ascii="Times New Roman" w:hAnsi="Times New Roman" w:cs="Times New Roman"/>
          <w:sz w:val="28"/>
          <w:szCs w:val="28"/>
        </w:rPr>
        <w:t>одов в 2021 г</w:t>
      </w:r>
      <w:r w:rsidR="00CA6E0A">
        <w:rPr>
          <w:rFonts w:ascii="Times New Roman" w:hAnsi="Times New Roman" w:cs="Times New Roman"/>
          <w:sz w:val="28"/>
          <w:szCs w:val="28"/>
        </w:rPr>
        <w:t>.</w:t>
      </w:r>
      <w:r w:rsidR="00700278">
        <w:rPr>
          <w:rFonts w:ascii="Times New Roman" w:hAnsi="Times New Roman" w:cs="Times New Roman"/>
          <w:sz w:val="28"/>
          <w:szCs w:val="28"/>
        </w:rPr>
        <w:t xml:space="preserve"> составила 35,3</w:t>
      </w:r>
      <w:r w:rsidRPr="004572DB">
        <w:rPr>
          <w:rFonts w:ascii="Times New Roman" w:hAnsi="Times New Roman" w:cs="Times New Roman"/>
          <w:sz w:val="28"/>
          <w:szCs w:val="28"/>
        </w:rPr>
        <w:t>% от общ</w:t>
      </w:r>
      <w:r w:rsidR="00700278">
        <w:rPr>
          <w:rFonts w:ascii="Times New Roman" w:hAnsi="Times New Roman" w:cs="Times New Roman"/>
          <w:sz w:val="28"/>
          <w:szCs w:val="28"/>
        </w:rPr>
        <w:t>его числа родов (2020 г. – 35,9%; 2019 г. – 36,0</w:t>
      </w:r>
      <w:r w:rsidRPr="004572DB">
        <w:rPr>
          <w:rFonts w:ascii="Times New Roman" w:hAnsi="Times New Roman" w:cs="Times New Roman"/>
          <w:sz w:val="28"/>
          <w:szCs w:val="28"/>
        </w:rPr>
        <w:t>%).</w:t>
      </w:r>
    </w:p>
    <w:p w14:paraId="7A02DFC6" w14:textId="12FC0D5D"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Вместе с тем сохран</w:t>
      </w:r>
      <w:r w:rsidR="001A1A95">
        <w:rPr>
          <w:rFonts w:ascii="Times New Roman" w:hAnsi="Times New Roman" w:cs="Times New Roman"/>
          <w:sz w:val="28"/>
          <w:szCs w:val="28"/>
        </w:rPr>
        <w:t>яется</w:t>
      </w:r>
      <w:r w:rsidRPr="004572DB">
        <w:rPr>
          <w:rFonts w:ascii="Times New Roman" w:hAnsi="Times New Roman" w:cs="Times New Roman"/>
          <w:sz w:val="28"/>
          <w:szCs w:val="28"/>
        </w:rPr>
        <w:t xml:space="preserve"> рост заболеваемости беременных женщин са</w:t>
      </w:r>
      <w:r w:rsidR="00700278">
        <w:rPr>
          <w:rFonts w:ascii="Times New Roman" w:hAnsi="Times New Roman" w:cs="Times New Roman"/>
          <w:sz w:val="28"/>
          <w:szCs w:val="28"/>
        </w:rPr>
        <w:t>харным диабетом (</w:t>
      </w:r>
      <w:r w:rsidR="001A1A95">
        <w:rPr>
          <w:rFonts w:ascii="Times New Roman" w:hAnsi="Times New Roman" w:cs="Times New Roman"/>
          <w:sz w:val="28"/>
          <w:szCs w:val="28"/>
        </w:rPr>
        <w:t xml:space="preserve">число случаев в 2021 г. составило 116 330, в 2020 г. – 103 680, </w:t>
      </w:r>
      <w:r w:rsidR="001B7BF2">
        <w:rPr>
          <w:rFonts w:ascii="Times New Roman" w:hAnsi="Times New Roman" w:cs="Times New Roman"/>
          <w:sz w:val="28"/>
          <w:szCs w:val="28"/>
        </w:rPr>
        <w:br/>
      </w:r>
      <w:r w:rsidR="001A1A95">
        <w:rPr>
          <w:rFonts w:ascii="Times New Roman" w:hAnsi="Times New Roman" w:cs="Times New Roman"/>
          <w:sz w:val="28"/>
          <w:szCs w:val="28"/>
        </w:rPr>
        <w:t>в 2019 г. – 99 457; доля беременных с сахарным диабетом, предшествовавшим или возникшим во время беременности, из всех беременных, закончивших беременность в отчетном году, составила 9,01%, 7,75% и 7,21%, соответственно), болезнями эндокринной системы (число случаев в 2021 г. составило 131 424, в 2020 г. – 127 337, в 2019 г. – 128 159, доля беременных с болезнями эндокринной системы, предшествовавшими или возникшими во время беременности, из всех беременных, закончивших беременности в отчетном году, составила 10,18%, 9,54% и 9,29%, соответственно).</w:t>
      </w:r>
    </w:p>
    <w:p w14:paraId="5B4FABFC" w14:textId="19BA196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В рамках реализации части 4 статьи 5 Фе</w:t>
      </w:r>
      <w:r w:rsidR="005B3A4F">
        <w:rPr>
          <w:rFonts w:ascii="Times New Roman" w:hAnsi="Times New Roman" w:cs="Times New Roman"/>
          <w:sz w:val="28"/>
          <w:szCs w:val="28"/>
        </w:rPr>
        <w:t xml:space="preserve">дерального закона </w:t>
      </w:r>
      <w:r w:rsidR="0021328C">
        <w:rPr>
          <w:rFonts w:ascii="Times New Roman" w:hAnsi="Times New Roman" w:cs="Times New Roman"/>
          <w:sz w:val="28"/>
          <w:szCs w:val="28"/>
        </w:rPr>
        <w:t xml:space="preserve">от </w:t>
      </w:r>
      <w:r w:rsidRPr="004572DB">
        <w:rPr>
          <w:rFonts w:ascii="Times New Roman" w:hAnsi="Times New Roman" w:cs="Times New Roman"/>
          <w:sz w:val="28"/>
          <w:szCs w:val="28"/>
        </w:rPr>
        <w:t>2</w:t>
      </w:r>
      <w:r w:rsidR="0021328C">
        <w:rPr>
          <w:rFonts w:ascii="Times New Roman" w:hAnsi="Times New Roman" w:cs="Times New Roman"/>
          <w:sz w:val="28"/>
          <w:szCs w:val="28"/>
        </w:rPr>
        <w:t xml:space="preserve"> декабря </w:t>
      </w:r>
      <w:r w:rsidR="009B35AC">
        <w:rPr>
          <w:rFonts w:ascii="Times New Roman" w:hAnsi="Times New Roman" w:cs="Times New Roman"/>
          <w:sz w:val="28"/>
          <w:szCs w:val="28"/>
        </w:rPr>
        <w:br/>
      </w:r>
      <w:r w:rsidRPr="004572DB">
        <w:rPr>
          <w:rFonts w:ascii="Times New Roman" w:hAnsi="Times New Roman" w:cs="Times New Roman"/>
          <w:sz w:val="28"/>
          <w:szCs w:val="28"/>
        </w:rPr>
        <w:t>2019</w:t>
      </w:r>
      <w:r w:rsidR="0021328C">
        <w:rPr>
          <w:rFonts w:ascii="Times New Roman" w:hAnsi="Times New Roman" w:cs="Times New Roman"/>
          <w:sz w:val="28"/>
          <w:szCs w:val="28"/>
        </w:rPr>
        <w:t xml:space="preserve"> г.</w:t>
      </w:r>
      <w:r w:rsidRPr="004572DB">
        <w:rPr>
          <w:rFonts w:ascii="Times New Roman" w:hAnsi="Times New Roman" w:cs="Times New Roman"/>
          <w:sz w:val="28"/>
          <w:szCs w:val="28"/>
        </w:rPr>
        <w:t xml:space="preserve"> № 384-ФЗ «О бюджете Фонда социального страхования Российской Федерации на 2020 год и на плановый период 2021 и 2022 годов» ФСС осуществлялись функции по оплате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(далее </w:t>
      </w:r>
      <w:r w:rsidR="009B35AC">
        <w:rPr>
          <w:rFonts w:ascii="Times New Roman" w:hAnsi="Times New Roman" w:cs="Times New Roman"/>
          <w:sz w:val="28"/>
          <w:szCs w:val="28"/>
        </w:rPr>
        <w:t xml:space="preserve">по тексту </w:t>
      </w:r>
      <w:r w:rsidR="009B35AC">
        <w:rPr>
          <w:rFonts w:ascii="Times New Roman" w:hAnsi="Times New Roman" w:cs="Times New Roman"/>
          <w:sz w:val="28"/>
          <w:szCs w:val="28"/>
        </w:rPr>
        <w:br/>
        <w:t xml:space="preserve">раздела </w:t>
      </w:r>
      <w:r w:rsidRPr="004572DB">
        <w:rPr>
          <w:rFonts w:ascii="Times New Roman" w:hAnsi="Times New Roman" w:cs="Times New Roman"/>
          <w:sz w:val="28"/>
          <w:szCs w:val="28"/>
        </w:rPr>
        <w:t>– медицинские организации),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и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в соответствии с порядком и условиями, установленными постановлением Правительства Российской Федерации от 31</w:t>
      </w:r>
      <w:r w:rsidR="0021328C">
        <w:rPr>
          <w:rFonts w:ascii="Times New Roman" w:hAnsi="Times New Roman" w:cs="Times New Roman"/>
          <w:sz w:val="28"/>
          <w:szCs w:val="28"/>
        </w:rPr>
        <w:t xml:space="preserve"> декабря </w:t>
      </w:r>
      <w:r w:rsidRPr="004572DB">
        <w:rPr>
          <w:rFonts w:ascii="Times New Roman" w:hAnsi="Times New Roman" w:cs="Times New Roman"/>
          <w:sz w:val="28"/>
          <w:szCs w:val="28"/>
        </w:rPr>
        <w:t>2010</w:t>
      </w:r>
      <w:r w:rsidR="0021328C">
        <w:rPr>
          <w:rFonts w:ascii="Times New Roman" w:hAnsi="Times New Roman" w:cs="Times New Roman"/>
          <w:sz w:val="28"/>
          <w:szCs w:val="28"/>
        </w:rPr>
        <w:t xml:space="preserve"> г.</w:t>
      </w:r>
      <w:r w:rsidRPr="004572DB">
        <w:rPr>
          <w:rFonts w:ascii="Times New Roman" w:hAnsi="Times New Roman" w:cs="Times New Roman"/>
          <w:sz w:val="28"/>
          <w:szCs w:val="28"/>
        </w:rPr>
        <w:t xml:space="preserve"> № 1233 «О порядке финансового обеспечения расходов на оплату медицинским организациям услуг, оказанных женщинам в период беременности (услуг по оказанию медицинской помощи и по оказанию правовой, психологической и медико-социальной помощи), услуг по медицинской помощи, оказанной женщинам и новорожденным в период родов и в послеродовый период, а также услуг по проведению профилактических медицинских осмотров ребенка в течение первого года жизни» (далее – постановление Правительства </w:t>
      </w:r>
      <w:r w:rsidR="001B7BF2">
        <w:rPr>
          <w:rFonts w:ascii="Times New Roman" w:hAnsi="Times New Roman" w:cs="Times New Roman"/>
          <w:sz w:val="28"/>
          <w:szCs w:val="28"/>
        </w:rPr>
        <w:t xml:space="preserve">Российской Федерации </w:t>
      </w:r>
      <w:r w:rsidR="009B35AC">
        <w:rPr>
          <w:rFonts w:ascii="Times New Roman" w:hAnsi="Times New Roman" w:cs="Times New Roman"/>
          <w:sz w:val="28"/>
          <w:szCs w:val="28"/>
        </w:rPr>
        <w:t xml:space="preserve">от 31 </w:t>
      </w:r>
      <w:r w:rsidR="009B35AC">
        <w:rPr>
          <w:rFonts w:ascii="Times New Roman" w:hAnsi="Times New Roman" w:cs="Times New Roman"/>
          <w:sz w:val="28"/>
          <w:szCs w:val="28"/>
        </w:rPr>
        <w:lastRenderedPageBreak/>
        <w:t xml:space="preserve">декабря 2010 г. </w:t>
      </w:r>
      <w:r w:rsidRPr="004572DB">
        <w:rPr>
          <w:rFonts w:ascii="Times New Roman" w:hAnsi="Times New Roman" w:cs="Times New Roman"/>
          <w:sz w:val="28"/>
          <w:szCs w:val="28"/>
        </w:rPr>
        <w:t>№ 1233</w:t>
      </w:r>
      <w:r w:rsidR="0021328C">
        <w:rPr>
          <w:rFonts w:ascii="Times New Roman" w:hAnsi="Times New Roman" w:cs="Times New Roman"/>
          <w:sz w:val="28"/>
          <w:szCs w:val="28"/>
        </w:rPr>
        <w:t>)</w:t>
      </w:r>
      <w:r w:rsidRPr="004572DB">
        <w:rPr>
          <w:rFonts w:ascii="Times New Roman" w:hAnsi="Times New Roman" w:cs="Times New Roman"/>
          <w:sz w:val="28"/>
          <w:szCs w:val="28"/>
        </w:rPr>
        <w:t xml:space="preserve"> и прика</w:t>
      </w:r>
      <w:r>
        <w:rPr>
          <w:rFonts w:ascii="Times New Roman" w:hAnsi="Times New Roman" w:cs="Times New Roman"/>
          <w:sz w:val="28"/>
          <w:szCs w:val="28"/>
        </w:rPr>
        <w:t xml:space="preserve">зом Минздрава России </w:t>
      </w:r>
      <w:r w:rsidRPr="004572DB">
        <w:rPr>
          <w:rFonts w:ascii="Times New Roman" w:hAnsi="Times New Roman" w:cs="Times New Roman"/>
          <w:sz w:val="28"/>
          <w:szCs w:val="28"/>
        </w:rPr>
        <w:t>от 16</w:t>
      </w:r>
      <w:r w:rsidR="0021328C">
        <w:rPr>
          <w:rFonts w:ascii="Times New Roman" w:hAnsi="Times New Roman" w:cs="Times New Roman"/>
          <w:sz w:val="28"/>
          <w:szCs w:val="28"/>
        </w:rPr>
        <w:t xml:space="preserve"> июля </w:t>
      </w:r>
      <w:r w:rsidRPr="004572DB">
        <w:rPr>
          <w:rFonts w:ascii="Times New Roman" w:hAnsi="Times New Roman" w:cs="Times New Roman"/>
          <w:sz w:val="28"/>
          <w:szCs w:val="28"/>
        </w:rPr>
        <w:t>2014</w:t>
      </w:r>
      <w:r w:rsidR="0021328C">
        <w:rPr>
          <w:rFonts w:ascii="Times New Roman" w:hAnsi="Times New Roman" w:cs="Times New Roman"/>
          <w:sz w:val="28"/>
          <w:szCs w:val="28"/>
        </w:rPr>
        <w:t xml:space="preserve"> г.</w:t>
      </w:r>
      <w:r w:rsidRPr="004572DB">
        <w:rPr>
          <w:rFonts w:ascii="Times New Roman" w:hAnsi="Times New Roman" w:cs="Times New Roman"/>
          <w:sz w:val="28"/>
          <w:szCs w:val="28"/>
        </w:rPr>
        <w:t xml:space="preserve"> № 370н «Об утверждении порядка и условий оплаты медицинским организациям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а также по проведению профилактических медицинских осмотров ребен</w:t>
      </w:r>
      <w:r>
        <w:rPr>
          <w:rFonts w:ascii="Times New Roman" w:hAnsi="Times New Roman" w:cs="Times New Roman"/>
          <w:sz w:val="28"/>
          <w:szCs w:val="28"/>
        </w:rPr>
        <w:t xml:space="preserve">ка </w:t>
      </w:r>
      <w:r w:rsidRPr="004572DB">
        <w:rPr>
          <w:rFonts w:ascii="Times New Roman" w:hAnsi="Times New Roman" w:cs="Times New Roman"/>
          <w:sz w:val="28"/>
          <w:szCs w:val="28"/>
        </w:rPr>
        <w:t>в течение первого года жизни».</w:t>
      </w:r>
    </w:p>
    <w:p w14:paraId="1A85CE12"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 xml:space="preserve">В соответствии с постановлением Правительства </w:t>
      </w:r>
      <w:r w:rsidR="009B35AC">
        <w:rPr>
          <w:rFonts w:ascii="Times New Roman" w:hAnsi="Times New Roman" w:cs="Times New Roman"/>
          <w:sz w:val="28"/>
          <w:szCs w:val="28"/>
        </w:rPr>
        <w:t xml:space="preserve">Российской Федерации </w:t>
      </w:r>
      <w:r w:rsidR="009B35AC">
        <w:rPr>
          <w:rFonts w:ascii="Times New Roman" w:hAnsi="Times New Roman" w:cs="Times New Roman"/>
          <w:sz w:val="28"/>
          <w:szCs w:val="28"/>
        </w:rPr>
        <w:br/>
        <w:t xml:space="preserve">от 31 декабря 2010 г. </w:t>
      </w:r>
      <w:r w:rsidRPr="004572DB">
        <w:rPr>
          <w:rFonts w:ascii="Times New Roman" w:hAnsi="Times New Roman" w:cs="Times New Roman"/>
          <w:sz w:val="28"/>
          <w:szCs w:val="28"/>
        </w:rPr>
        <w:t xml:space="preserve">№ 1233 указанные средства направлялись медицинскими организациями на оплату труда медицинских работников, юристов, медицинских психологов (психологов) и специалистов по социальной работе, а также на приобретение медицинского оборудования, инструментария, мягкого инвентаря, изделий медицинского назначения, медикаментов и дополнительного питания для беременных и кормящих женщин. </w:t>
      </w:r>
    </w:p>
    <w:p w14:paraId="1A3F551E"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В отчетном периоде оказаны услуги по медицинской помощи женщинам, новорожденным и детя</w:t>
      </w:r>
      <w:r w:rsidR="009B35AC">
        <w:rPr>
          <w:rFonts w:ascii="Times New Roman" w:hAnsi="Times New Roman" w:cs="Times New Roman"/>
          <w:sz w:val="28"/>
          <w:szCs w:val="28"/>
        </w:rPr>
        <w:t xml:space="preserve">м в течение первого года жизни </w:t>
      </w:r>
      <w:r w:rsidRPr="004572DB">
        <w:rPr>
          <w:rFonts w:ascii="Times New Roman" w:hAnsi="Times New Roman" w:cs="Times New Roman"/>
          <w:sz w:val="28"/>
          <w:szCs w:val="28"/>
        </w:rPr>
        <w:t>на основании талонов родовых сертификатов:</w:t>
      </w:r>
    </w:p>
    <w:p w14:paraId="0AB12BCE"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 в амбулаторных условиях в период беременности (женские консультации и прочие) – 1202, 0 тыс. женщин;</w:t>
      </w:r>
    </w:p>
    <w:p w14:paraId="49EA3163"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 в стационарных условиях в период родов и в послеродовой период (родильные дома, перинатальные центры и т.п.) – 1273,0 тыс. женщин;</w:t>
      </w:r>
    </w:p>
    <w:p w14:paraId="38757B9B" w14:textId="77777777"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 xml:space="preserve">- по проведению профилактических медицинских осмотров ребенка </w:t>
      </w:r>
      <w:r w:rsidRPr="004572DB">
        <w:rPr>
          <w:rFonts w:ascii="Times New Roman" w:hAnsi="Times New Roman" w:cs="Times New Roman"/>
          <w:sz w:val="28"/>
          <w:szCs w:val="28"/>
        </w:rPr>
        <w:br/>
        <w:t>в течение первого года жизни – 1 397,3 тыс. услуг.</w:t>
      </w:r>
    </w:p>
    <w:p w14:paraId="0E13BE95" w14:textId="136D3221" w:rsidR="004572DB" w:rsidRPr="004572DB" w:rsidRDefault="004572DB" w:rsidP="004572DB">
      <w:pPr>
        <w:spacing w:after="0" w:line="312" w:lineRule="auto"/>
        <w:ind w:firstLine="709"/>
        <w:jc w:val="both"/>
        <w:rPr>
          <w:rFonts w:ascii="Times New Roman" w:hAnsi="Times New Roman" w:cs="Times New Roman"/>
          <w:sz w:val="28"/>
          <w:szCs w:val="28"/>
        </w:rPr>
      </w:pPr>
      <w:r w:rsidRPr="004572DB">
        <w:rPr>
          <w:rFonts w:ascii="Times New Roman" w:hAnsi="Times New Roman" w:cs="Times New Roman"/>
          <w:sz w:val="28"/>
          <w:szCs w:val="28"/>
        </w:rPr>
        <w:t>Общий объем средств, предусмотренный на 2021 г</w:t>
      </w:r>
      <w:r w:rsidR="003F3900">
        <w:rPr>
          <w:rFonts w:ascii="Times New Roman" w:hAnsi="Times New Roman" w:cs="Times New Roman"/>
          <w:sz w:val="28"/>
          <w:szCs w:val="28"/>
        </w:rPr>
        <w:t>.</w:t>
      </w:r>
      <w:r w:rsidRPr="004572DB">
        <w:rPr>
          <w:rFonts w:ascii="Times New Roman" w:hAnsi="Times New Roman" w:cs="Times New Roman"/>
          <w:sz w:val="28"/>
          <w:szCs w:val="28"/>
        </w:rPr>
        <w:t xml:space="preserve"> на оплату медицинским организациям услуг, ока</w:t>
      </w:r>
      <w:r w:rsidR="009B35AC">
        <w:rPr>
          <w:rFonts w:ascii="Times New Roman" w:hAnsi="Times New Roman" w:cs="Times New Roman"/>
          <w:sz w:val="28"/>
          <w:szCs w:val="28"/>
        </w:rPr>
        <w:t xml:space="preserve">занных женщинам, новорожденным </w:t>
      </w:r>
      <w:r w:rsidRPr="004572DB">
        <w:rPr>
          <w:rFonts w:ascii="Times New Roman" w:hAnsi="Times New Roman" w:cs="Times New Roman"/>
          <w:sz w:val="28"/>
          <w:szCs w:val="28"/>
        </w:rPr>
        <w:t xml:space="preserve">и детям в течение первого года жизни на основании талонов родовых сертификатов, составлял </w:t>
      </w:r>
      <w:r w:rsidR="001B7BF2">
        <w:rPr>
          <w:rFonts w:ascii="Times New Roman" w:hAnsi="Times New Roman" w:cs="Times New Roman"/>
          <w:sz w:val="28"/>
          <w:szCs w:val="28"/>
        </w:rPr>
        <w:br/>
      </w:r>
      <w:r w:rsidRPr="004572DB">
        <w:rPr>
          <w:rFonts w:ascii="Times New Roman" w:hAnsi="Times New Roman" w:cs="Times New Roman"/>
          <w:sz w:val="28"/>
          <w:szCs w:val="28"/>
        </w:rPr>
        <w:t>13 325,9 млн рублей.</w:t>
      </w:r>
    </w:p>
    <w:p w14:paraId="2683025E" w14:textId="77777777" w:rsidR="00D03A4F" w:rsidRPr="00D03A4F" w:rsidRDefault="00D03A4F" w:rsidP="00F07FD0">
      <w:pPr>
        <w:spacing w:before="240" w:after="240"/>
        <w:ind w:firstLine="720"/>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Состояние здоровья детей</w:t>
      </w:r>
    </w:p>
    <w:p w14:paraId="0AFE9862" w14:textId="77777777" w:rsidR="00D03A4F" w:rsidRDefault="00D03A4F" w:rsidP="00D03A4F">
      <w:pPr>
        <w:spacing w:before="120" w:after="120"/>
        <w:ind w:firstLine="720"/>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Заболеваемость детей в возрасте от 0 до 14 лет</w:t>
      </w:r>
    </w:p>
    <w:p w14:paraId="64289EF9" w14:textId="5F28C7D2" w:rsidR="00860AE1" w:rsidRPr="00860AE1" w:rsidRDefault="00860AE1" w:rsidP="00860AE1">
      <w:pPr>
        <w:spacing w:after="0" w:line="312" w:lineRule="auto"/>
        <w:ind w:firstLine="709"/>
        <w:jc w:val="both"/>
        <w:rPr>
          <w:rFonts w:ascii="Times New Roman" w:hAnsi="Times New Roman" w:cs="Times New Roman"/>
          <w:sz w:val="28"/>
          <w:szCs w:val="28"/>
        </w:rPr>
      </w:pPr>
      <w:r w:rsidRPr="00860AE1">
        <w:rPr>
          <w:rFonts w:ascii="Times New Roman" w:hAnsi="Times New Roman" w:cs="Times New Roman"/>
          <w:sz w:val="28"/>
          <w:szCs w:val="28"/>
        </w:rPr>
        <w:t>В 2021 г</w:t>
      </w:r>
      <w:r w:rsidR="003F3900">
        <w:rPr>
          <w:rFonts w:ascii="Times New Roman" w:hAnsi="Times New Roman" w:cs="Times New Roman"/>
          <w:sz w:val="28"/>
          <w:szCs w:val="28"/>
        </w:rPr>
        <w:t>.</w:t>
      </w:r>
      <w:r w:rsidRPr="00860AE1">
        <w:rPr>
          <w:rFonts w:ascii="Times New Roman" w:hAnsi="Times New Roman" w:cs="Times New Roman"/>
          <w:sz w:val="28"/>
          <w:szCs w:val="28"/>
        </w:rPr>
        <w:t xml:space="preserve"> по сравнению с 2020 г</w:t>
      </w:r>
      <w:r w:rsidR="003F3900">
        <w:rPr>
          <w:rFonts w:ascii="Times New Roman" w:hAnsi="Times New Roman" w:cs="Times New Roman"/>
          <w:sz w:val="28"/>
          <w:szCs w:val="28"/>
        </w:rPr>
        <w:t>.</w:t>
      </w:r>
      <w:r w:rsidRPr="00860AE1">
        <w:rPr>
          <w:rFonts w:ascii="Times New Roman" w:hAnsi="Times New Roman" w:cs="Times New Roman"/>
          <w:sz w:val="28"/>
          <w:szCs w:val="28"/>
        </w:rPr>
        <w:t xml:space="preserve"> отмечается рост показателя общей заболеваемости среди детей в возрастной группе от 0 до 14 лет на </w:t>
      </w:r>
      <w:r w:rsidR="006812AA">
        <w:rPr>
          <w:rFonts w:ascii="Times New Roman" w:hAnsi="Times New Roman" w:cs="Times New Roman"/>
          <w:sz w:val="28"/>
          <w:szCs w:val="28"/>
        </w:rPr>
        <w:t>10,0</w:t>
      </w:r>
      <w:r w:rsidRPr="00860AE1">
        <w:rPr>
          <w:rFonts w:ascii="Times New Roman" w:hAnsi="Times New Roman" w:cs="Times New Roman"/>
          <w:sz w:val="28"/>
          <w:szCs w:val="28"/>
        </w:rPr>
        <w:t>%, который составил 212 528,7 на 100 тыс. населения данного возраста (2020 г. – 193 193,2</w:t>
      </w:r>
      <w:r w:rsidR="009B35AC">
        <w:rPr>
          <w:rFonts w:ascii="Times New Roman" w:hAnsi="Times New Roman" w:cs="Times New Roman"/>
          <w:sz w:val="28"/>
          <w:szCs w:val="28"/>
        </w:rPr>
        <w:t xml:space="preserve"> </w:t>
      </w:r>
      <w:r w:rsidR="006812AA" w:rsidRPr="00860AE1">
        <w:rPr>
          <w:rFonts w:ascii="Times New Roman" w:hAnsi="Times New Roman" w:cs="Times New Roman"/>
          <w:sz w:val="28"/>
          <w:szCs w:val="28"/>
        </w:rPr>
        <w:t xml:space="preserve">на </w:t>
      </w:r>
      <w:r w:rsidR="001B7BF2">
        <w:rPr>
          <w:rFonts w:ascii="Times New Roman" w:hAnsi="Times New Roman" w:cs="Times New Roman"/>
          <w:sz w:val="28"/>
          <w:szCs w:val="28"/>
        </w:rPr>
        <w:br/>
      </w:r>
      <w:r w:rsidR="006812AA" w:rsidRPr="00860AE1">
        <w:rPr>
          <w:rFonts w:ascii="Times New Roman" w:hAnsi="Times New Roman" w:cs="Times New Roman"/>
          <w:sz w:val="28"/>
          <w:szCs w:val="28"/>
        </w:rPr>
        <w:t>100 тыс. населения данного возраста</w:t>
      </w:r>
      <w:r w:rsidR="006812AA">
        <w:rPr>
          <w:rFonts w:ascii="Times New Roman" w:hAnsi="Times New Roman" w:cs="Times New Roman"/>
          <w:sz w:val="28"/>
          <w:szCs w:val="28"/>
        </w:rPr>
        <w:t>;</w:t>
      </w:r>
      <w:r w:rsidRPr="00860AE1">
        <w:rPr>
          <w:rFonts w:ascii="Times New Roman" w:hAnsi="Times New Roman" w:cs="Times New Roman"/>
          <w:sz w:val="28"/>
          <w:szCs w:val="28"/>
        </w:rPr>
        <w:t xml:space="preserve"> 2019 г. – 219 845,6 на 100 тыс. населения данного возраста).</w:t>
      </w:r>
    </w:p>
    <w:p w14:paraId="05679937" w14:textId="77777777" w:rsidR="00860AE1" w:rsidRPr="00860AE1" w:rsidRDefault="00860AE1" w:rsidP="00860AE1">
      <w:pPr>
        <w:spacing w:after="0" w:line="312" w:lineRule="auto"/>
        <w:ind w:firstLine="709"/>
        <w:jc w:val="both"/>
        <w:rPr>
          <w:rFonts w:ascii="Times New Roman" w:hAnsi="Times New Roman" w:cs="Times New Roman"/>
          <w:sz w:val="28"/>
          <w:szCs w:val="28"/>
        </w:rPr>
      </w:pPr>
      <w:r w:rsidRPr="00860AE1">
        <w:rPr>
          <w:rFonts w:ascii="Times New Roman" w:hAnsi="Times New Roman" w:cs="Times New Roman"/>
          <w:sz w:val="28"/>
          <w:szCs w:val="28"/>
        </w:rPr>
        <w:lastRenderedPageBreak/>
        <w:t xml:space="preserve">В структуре общей заболеваемости детей </w:t>
      </w:r>
      <w:r w:rsidR="009B35AC">
        <w:rPr>
          <w:rFonts w:ascii="Times New Roman" w:hAnsi="Times New Roman" w:cs="Times New Roman"/>
          <w:sz w:val="28"/>
          <w:szCs w:val="28"/>
        </w:rPr>
        <w:t xml:space="preserve">в возрасте от 0 до 14 лет, как </w:t>
      </w:r>
      <w:r w:rsidRPr="00860AE1">
        <w:rPr>
          <w:rFonts w:ascii="Times New Roman" w:hAnsi="Times New Roman" w:cs="Times New Roman"/>
          <w:sz w:val="28"/>
          <w:szCs w:val="28"/>
        </w:rPr>
        <w:t xml:space="preserve">и в предыдущие годы, первые ранговые места занимают болезни органов дыхания, органов пищеварения, болезни глаза и его придаточного аппарата, травмы, отравления и некоторые другие последствия воздействия внешних причин, болезни нервной системы и болезни костно-мышечной системы и соединительной ткани. </w:t>
      </w:r>
    </w:p>
    <w:p w14:paraId="726D95E4" w14:textId="77777777" w:rsidR="00860AE1" w:rsidRPr="00860AE1" w:rsidRDefault="00860AE1" w:rsidP="00860AE1">
      <w:pPr>
        <w:spacing w:after="0" w:line="312" w:lineRule="auto"/>
        <w:ind w:firstLine="709"/>
        <w:jc w:val="both"/>
        <w:rPr>
          <w:rFonts w:ascii="Times New Roman" w:hAnsi="Times New Roman" w:cs="Times New Roman"/>
          <w:sz w:val="28"/>
          <w:szCs w:val="28"/>
        </w:rPr>
      </w:pPr>
      <w:r w:rsidRPr="00860AE1">
        <w:rPr>
          <w:rFonts w:ascii="Times New Roman" w:hAnsi="Times New Roman" w:cs="Times New Roman"/>
          <w:sz w:val="28"/>
          <w:szCs w:val="28"/>
        </w:rPr>
        <w:t>В 2021 г</w:t>
      </w:r>
      <w:r w:rsidR="003F3900">
        <w:rPr>
          <w:rFonts w:ascii="Times New Roman" w:hAnsi="Times New Roman" w:cs="Times New Roman"/>
          <w:sz w:val="28"/>
          <w:szCs w:val="28"/>
        </w:rPr>
        <w:t>.</w:t>
      </w:r>
      <w:r w:rsidRPr="00860AE1">
        <w:rPr>
          <w:rFonts w:ascii="Times New Roman" w:hAnsi="Times New Roman" w:cs="Times New Roman"/>
          <w:sz w:val="28"/>
          <w:szCs w:val="28"/>
        </w:rPr>
        <w:t xml:space="preserve"> заболеваемость детей с диагнозом, установленным впервые в жизни, в возрастной группе от 0 до 14 лет составила 166 285,8 на 100 тыс. населения данного возраста (2020 г. </w:t>
      </w:r>
      <w:r w:rsidR="006812AA">
        <w:rPr>
          <w:rFonts w:ascii="Times New Roman" w:hAnsi="Times New Roman" w:cs="Times New Roman"/>
          <w:sz w:val="28"/>
          <w:szCs w:val="28"/>
        </w:rPr>
        <w:t>–</w:t>
      </w:r>
      <w:r w:rsidRPr="00860AE1">
        <w:rPr>
          <w:rFonts w:ascii="Times New Roman" w:hAnsi="Times New Roman" w:cs="Times New Roman"/>
          <w:sz w:val="28"/>
          <w:szCs w:val="28"/>
        </w:rPr>
        <w:t xml:space="preserve"> 148 678,7</w:t>
      </w:r>
      <w:r w:rsidR="00602E3C">
        <w:rPr>
          <w:rFonts w:ascii="Times New Roman" w:hAnsi="Times New Roman" w:cs="Times New Roman"/>
          <w:sz w:val="28"/>
          <w:szCs w:val="28"/>
        </w:rPr>
        <w:t xml:space="preserve"> </w:t>
      </w:r>
      <w:r w:rsidR="006812AA" w:rsidRPr="00860AE1">
        <w:rPr>
          <w:rFonts w:ascii="Times New Roman" w:hAnsi="Times New Roman" w:cs="Times New Roman"/>
          <w:sz w:val="28"/>
          <w:szCs w:val="28"/>
        </w:rPr>
        <w:t>на 100 тыс. населения данного возраста</w:t>
      </w:r>
      <w:r w:rsidR="006812AA">
        <w:rPr>
          <w:rFonts w:ascii="Times New Roman" w:hAnsi="Times New Roman" w:cs="Times New Roman"/>
          <w:sz w:val="28"/>
          <w:szCs w:val="28"/>
        </w:rPr>
        <w:t xml:space="preserve">; </w:t>
      </w:r>
      <w:r w:rsidR="00602E3C">
        <w:rPr>
          <w:rFonts w:ascii="Times New Roman" w:hAnsi="Times New Roman" w:cs="Times New Roman"/>
          <w:sz w:val="28"/>
          <w:szCs w:val="28"/>
        </w:rPr>
        <w:br/>
      </w:r>
      <w:r w:rsidRPr="00860AE1">
        <w:rPr>
          <w:rFonts w:ascii="Times New Roman" w:hAnsi="Times New Roman" w:cs="Times New Roman"/>
          <w:sz w:val="28"/>
          <w:szCs w:val="28"/>
        </w:rPr>
        <w:t>2019 г. – 172 455,1 на 100 ты</w:t>
      </w:r>
      <w:r w:rsidR="007F2C1E">
        <w:rPr>
          <w:rFonts w:ascii="Times New Roman" w:hAnsi="Times New Roman" w:cs="Times New Roman"/>
          <w:sz w:val="28"/>
          <w:szCs w:val="28"/>
        </w:rPr>
        <w:t>с. населения данного возраста).</w:t>
      </w:r>
    </w:p>
    <w:p w14:paraId="711C2D88" w14:textId="77777777" w:rsidR="00860AE1" w:rsidRPr="00860AE1" w:rsidRDefault="00860AE1" w:rsidP="00860AE1">
      <w:pPr>
        <w:spacing w:after="0" w:line="312" w:lineRule="auto"/>
        <w:ind w:firstLine="709"/>
        <w:jc w:val="both"/>
        <w:rPr>
          <w:rFonts w:ascii="Times New Roman" w:hAnsi="Times New Roman" w:cs="Times New Roman"/>
          <w:sz w:val="28"/>
          <w:szCs w:val="28"/>
        </w:rPr>
      </w:pPr>
      <w:r w:rsidRPr="00860AE1">
        <w:rPr>
          <w:rFonts w:ascii="Times New Roman" w:hAnsi="Times New Roman" w:cs="Times New Roman"/>
          <w:sz w:val="28"/>
          <w:szCs w:val="28"/>
        </w:rPr>
        <w:t>В структуре заболеваемости с ди</w:t>
      </w:r>
      <w:r w:rsidR="00375398">
        <w:rPr>
          <w:rFonts w:ascii="Times New Roman" w:hAnsi="Times New Roman" w:cs="Times New Roman"/>
          <w:sz w:val="28"/>
          <w:szCs w:val="28"/>
        </w:rPr>
        <w:t xml:space="preserve">агнозом, установленным впервые </w:t>
      </w:r>
      <w:r w:rsidRPr="00860AE1">
        <w:rPr>
          <w:rFonts w:ascii="Times New Roman" w:hAnsi="Times New Roman" w:cs="Times New Roman"/>
          <w:sz w:val="28"/>
          <w:szCs w:val="28"/>
        </w:rPr>
        <w:t>в жизни, у детей в возрасте от 0 до 14 лет первые ранговые места занимают болезни органов дыхания, травмы, отравления и некоторые другие последствия воздействия внешних причин, болезни кожи и подкожной клетчатки, некоторые инфекционные и паразитарные болезни, болезни</w:t>
      </w:r>
      <w:r>
        <w:rPr>
          <w:rFonts w:ascii="Times New Roman" w:hAnsi="Times New Roman" w:cs="Times New Roman"/>
          <w:sz w:val="28"/>
          <w:szCs w:val="28"/>
        </w:rPr>
        <w:t xml:space="preserve"> органов пищеварения.</w:t>
      </w:r>
    </w:p>
    <w:p w14:paraId="610BB536" w14:textId="77777777" w:rsidR="00D03A4F" w:rsidRDefault="00D03A4F" w:rsidP="003A7FCC">
      <w:pPr>
        <w:spacing w:before="120" w:after="120" w:line="312" w:lineRule="auto"/>
        <w:ind w:firstLine="709"/>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Заболеваемость детей в возрасте от 15 до 17 лет включительно</w:t>
      </w:r>
    </w:p>
    <w:p w14:paraId="1933CDBC" w14:textId="4FA2C1B7" w:rsidR="00AD1189" w:rsidRPr="00AD1189" w:rsidRDefault="00AD1189" w:rsidP="00AD1189">
      <w:pPr>
        <w:spacing w:after="0" w:line="312" w:lineRule="auto"/>
        <w:ind w:firstLine="709"/>
        <w:jc w:val="both"/>
        <w:rPr>
          <w:rFonts w:ascii="Times New Roman" w:hAnsi="Times New Roman" w:cs="Times New Roman"/>
          <w:sz w:val="28"/>
          <w:szCs w:val="28"/>
        </w:rPr>
      </w:pPr>
      <w:r w:rsidRPr="00AD1189">
        <w:rPr>
          <w:rFonts w:ascii="Times New Roman" w:hAnsi="Times New Roman" w:cs="Times New Roman"/>
          <w:sz w:val="28"/>
          <w:szCs w:val="28"/>
        </w:rPr>
        <w:t>В 2021 г</w:t>
      </w:r>
      <w:r w:rsidR="003F3900">
        <w:rPr>
          <w:rFonts w:ascii="Times New Roman" w:hAnsi="Times New Roman" w:cs="Times New Roman"/>
          <w:sz w:val="28"/>
          <w:szCs w:val="28"/>
        </w:rPr>
        <w:t>.</w:t>
      </w:r>
      <w:r w:rsidRPr="00AD1189">
        <w:rPr>
          <w:rFonts w:ascii="Times New Roman" w:hAnsi="Times New Roman" w:cs="Times New Roman"/>
          <w:sz w:val="28"/>
          <w:szCs w:val="28"/>
        </w:rPr>
        <w:t xml:space="preserve"> по сравнению с 2020 г</w:t>
      </w:r>
      <w:r w:rsidR="003F3900">
        <w:rPr>
          <w:rFonts w:ascii="Times New Roman" w:hAnsi="Times New Roman" w:cs="Times New Roman"/>
          <w:sz w:val="28"/>
          <w:szCs w:val="28"/>
        </w:rPr>
        <w:t>.</w:t>
      </w:r>
      <w:r w:rsidRPr="00AD1189">
        <w:rPr>
          <w:rFonts w:ascii="Times New Roman" w:hAnsi="Times New Roman" w:cs="Times New Roman"/>
          <w:sz w:val="28"/>
          <w:szCs w:val="28"/>
        </w:rPr>
        <w:t xml:space="preserve"> также отмечается рост показателя общей заболеваемости среди детей в возрас</w:t>
      </w:r>
      <w:r w:rsidR="003A4F02">
        <w:rPr>
          <w:rFonts w:ascii="Times New Roman" w:hAnsi="Times New Roman" w:cs="Times New Roman"/>
          <w:sz w:val="28"/>
          <w:szCs w:val="28"/>
        </w:rPr>
        <w:t>тной группе от 15-17 лет на 8,9</w:t>
      </w:r>
      <w:r w:rsidRPr="00AD1189">
        <w:rPr>
          <w:rFonts w:ascii="Times New Roman" w:hAnsi="Times New Roman" w:cs="Times New Roman"/>
          <w:sz w:val="28"/>
          <w:szCs w:val="28"/>
        </w:rPr>
        <w:t>%, который составил 217 340,3 на 100 тыс. населения данного возраста (2020 г</w:t>
      </w:r>
      <w:r w:rsidR="007F2C1E">
        <w:rPr>
          <w:rFonts w:ascii="Times New Roman" w:hAnsi="Times New Roman" w:cs="Times New Roman"/>
          <w:sz w:val="28"/>
          <w:szCs w:val="28"/>
        </w:rPr>
        <w:t>.</w:t>
      </w:r>
      <w:r w:rsidRPr="00AD1189">
        <w:rPr>
          <w:rFonts w:ascii="Times New Roman" w:hAnsi="Times New Roman" w:cs="Times New Roman"/>
          <w:sz w:val="28"/>
          <w:szCs w:val="28"/>
        </w:rPr>
        <w:t xml:space="preserve"> – 199 647,3</w:t>
      </w:r>
      <w:r w:rsidR="007F2C1E">
        <w:rPr>
          <w:rFonts w:ascii="Times New Roman" w:hAnsi="Times New Roman" w:cs="Times New Roman"/>
          <w:sz w:val="28"/>
          <w:szCs w:val="28"/>
        </w:rPr>
        <w:t xml:space="preserve"> </w:t>
      </w:r>
      <w:r w:rsidR="001B7BF2">
        <w:rPr>
          <w:rFonts w:ascii="Times New Roman" w:hAnsi="Times New Roman" w:cs="Times New Roman"/>
          <w:sz w:val="28"/>
          <w:szCs w:val="28"/>
        </w:rPr>
        <w:br/>
      </w:r>
      <w:r w:rsidR="003A4F02" w:rsidRPr="00AD1189">
        <w:rPr>
          <w:rFonts w:ascii="Times New Roman" w:hAnsi="Times New Roman" w:cs="Times New Roman"/>
          <w:sz w:val="28"/>
          <w:szCs w:val="28"/>
        </w:rPr>
        <w:t>на 100 тыс. населения данного возраста</w:t>
      </w:r>
      <w:r w:rsidR="003A4F02">
        <w:rPr>
          <w:rFonts w:ascii="Times New Roman" w:hAnsi="Times New Roman" w:cs="Times New Roman"/>
          <w:sz w:val="28"/>
          <w:szCs w:val="28"/>
        </w:rPr>
        <w:t>;</w:t>
      </w:r>
      <w:r w:rsidRPr="00AD1189">
        <w:rPr>
          <w:rFonts w:ascii="Times New Roman" w:hAnsi="Times New Roman" w:cs="Times New Roman"/>
          <w:sz w:val="28"/>
          <w:szCs w:val="28"/>
        </w:rPr>
        <w:t xml:space="preserve"> 2019 г. – 218 432,7</w:t>
      </w:r>
      <w:r w:rsidR="007F2C1E">
        <w:rPr>
          <w:rFonts w:ascii="Times New Roman" w:hAnsi="Times New Roman" w:cs="Times New Roman"/>
          <w:sz w:val="28"/>
          <w:szCs w:val="28"/>
        </w:rPr>
        <w:t xml:space="preserve"> </w:t>
      </w:r>
      <w:r w:rsidR="003A4F02" w:rsidRPr="00AD1189">
        <w:rPr>
          <w:rFonts w:ascii="Times New Roman" w:hAnsi="Times New Roman" w:cs="Times New Roman"/>
          <w:sz w:val="28"/>
          <w:szCs w:val="28"/>
        </w:rPr>
        <w:t>на 100 тыс. населения данного возраста</w:t>
      </w:r>
      <w:r w:rsidRPr="00AD1189">
        <w:rPr>
          <w:rFonts w:ascii="Times New Roman" w:hAnsi="Times New Roman" w:cs="Times New Roman"/>
          <w:sz w:val="28"/>
          <w:szCs w:val="28"/>
        </w:rPr>
        <w:t>).</w:t>
      </w:r>
    </w:p>
    <w:p w14:paraId="73685519" w14:textId="77777777" w:rsidR="00AD1189" w:rsidRPr="00AD1189" w:rsidRDefault="00AD1189" w:rsidP="00AD1189">
      <w:pPr>
        <w:spacing w:after="0" w:line="312" w:lineRule="auto"/>
        <w:ind w:firstLine="709"/>
        <w:jc w:val="both"/>
        <w:rPr>
          <w:rFonts w:ascii="Times New Roman" w:hAnsi="Times New Roman" w:cs="Times New Roman"/>
          <w:sz w:val="28"/>
          <w:szCs w:val="28"/>
        </w:rPr>
      </w:pPr>
      <w:r w:rsidRPr="00AD1189">
        <w:rPr>
          <w:rFonts w:ascii="Times New Roman" w:hAnsi="Times New Roman" w:cs="Times New Roman"/>
          <w:sz w:val="28"/>
          <w:szCs w:val="28"/>
        </w:rPr>
        <w:t>В структуре общей заболеваемости детей в</w:t>
      </w:r>
      <w:r w:rsidR="007F2C1E">
        <w:rPr>
          <w:rFonts w:ascii="Times New Roman" w:hAnsi="Times New Roman" w:cs="Times New Roman"/>
          <w:sz w:val="28"/>
          <w:szCs w:val="28"/>
        </w:rPr>
        <w:t xml:space="preserve"> возрасте от 15 до 17 лет, как </w:t>
      </w:r>
      <w:r w:rsidRPr="00AD1189">
        <w:rPr>
          <w:rFonts w:ascii="Times New Roman" w:hAnsi="Times New Roman" w:cs="Times New Roman"/>
          <w:sz w:val="28"/>
          <w:szCs w:val="28"/>
        </w:rPr>
        <w:t>и в предыдущие годы, первые ранговые места занимают болезни органов дыхания, болезни глаза и его придаточного аппарата, болезни костно-мышечной системы и соединительной ткани, болезни органов пищеварения, травмы, отравления и некоторые другие последствия воздействия внешних причин.</w:t>
      </w:r>
    </w:p>
    <w:p w14:paraId="04959BF1" w14:textId="31EE6B1D" w:rsidR="00AD1189" w:rsidRPr="00AD1189" w:rsidRDefault="00AD1189" w:rsidP="00AD1189">
      <w:pPr>
        <w:spacing w:after="0" w:line="312" w:lineRule="auto"/>
        <w:ind w:firstLine="709"/>
        <w:jc w:val="both"/>
        <w:rPr>
          <w:rFonts w:ascii="Times New Roman" w:hAnsi="Times New Roman" w:cs="Times New Roman"/>
          <w:sz w:val="28"/>
          <w:szCs w:val="28"/>
        </w:rPr>
      </w:pPr>
      <w:r w:rsidRPr="00AD1189">
        <w:rPr>
          <w:rFonts w:ascii="Times New Roman" w:hAnsi="Times New Roman" w:cs="Times New Roman"/>
          <w:sz w:val="28"/>
          <w:szCs w:val="28"/>
        </w:rPr>
        <w:t>В 2021 г</w:t>
      </w:r>
      <w:r w:rsidR="003F3900">
        <w:rPr>
          <w:rFonts w:ascii="Times New Roman" w:hAnsi="Times New Roman" w:cs="Times New Roman"/>
          <w:sz w:val="28"/>
          <w:szCs w:val="28"/>
        </w:rPr>
        <w:t>.</w:t>
      </w:r>
      <w:r w:rsidRPr="00AD1189">
        <w:rPr>
          <w:rFonts w:ascii="Times New Roman" w:hAnsi="Times New Roman" w:cs="Times New Roman"/>
          <w:sz w:val="28"/>
          <w:szCs w:val="28"/>
        </w:rPr>
        <w:t xml:space="preserve"> по сравнению с 2020 г</w:t>
      </w:r>
      <w:r w:rsidR="003F3900">
        <w:rPr>
          <w:rFonts w:ascii="Times New Roman" w:hAnsi="Times New Roman" w:cs="Times New Roman"/>
          <w:sz w:val="28"/>
          <w:szCs w:val="28"/>
        </w:rPr>
        <w:t>.</w:t>
      </w:r>
      <w:r w:rsidRPr="00AD1189">
        <w:rPr>
          <w:rFonts w:ascii="Times New Roman" w:hAnsi="Times New Roman" w:cs="Times New Roman"/>
          <w:sz w:val="28"/>
          <w:szCs w:val="28"/>
        </w:rPr>
        <w:t xml:space="preserve"> отмечается рост показателя заболеваемости с диагнозом, установленным впервые в жизни, в возрастной</w:t>
      </w:r>
      <w:r w:rsidR="0059742B">
        <w:rPr>
          <w:rFonts w:ascii="Times New Roman" w:hAnsi="Times New Roman" w:cs="Times New Roman"/>
          <w:sz w:val="28"/>
          <w:szCs w:val="28"/>
        </w:rPr>
        <w:t xml:space="preserve"> группе детей 15</w:t>
      </w:r>
      <w:r w:rsidR="00D44B28">
        <w:rPr>
          <w:rFonts w:ascii="Times New Roman" w:hAnsi="Times New Roman" w:cs="Times New Roman"/>
          <w:sz w:val="28"/>
          <w:szCs w:val="28"/>
        </w:rPr>
        <w:t>-</w:t>
      </w:r>
      <w:r w:rsidR="0059742B">
        <w:rPr>
          <w:rFonts w:ascii="Times New Roman" w:hAnsi="Times New Roman" w:cs="Times New Roman"/>
          <w:sz w:val="28"/>
          <w:szCs w:val="28"/>
        </w:rPr>
        <w:t>17 лет на 12,5</w:t>
      </w:r>
      <w:r w:rsidRPr="00AD1189">
        <w:rPr>
          <w:rFonts w:ascii="Times New Roman" w:hAnsi="Times New Roman" w:cs="Times New Roman"/>
          <w:sz w:val="28"/>
          <w:szCs w:val="28"/>
        </w:rPr>
        <w:t>% до 137 118,7 на 100 тыс. населения данного возраста (2020 г. – 121 889,0</w:t>
      </w:r>
      <w:r w:rsidR="007F2C1E">
        <w:rPr>
          <w:rFonts w:ascii="Times New Roman" w:hAnsi="Times New Roman" w:cs="Times New Roman"/>
          <w:sz w:val="28"/>
          <w:szCs w:val="28"/>
        </w:rPr>
        <w:t xml:space="preserve"> </w:t>
      </w:r>
      <w:r w:rsidR="001B7BF2">
        <w:rPr>
          <w:rFonts w:ascii="Times New Roman" w:hAnsi="Times New Roman" w:cs="Times New Roman"/>
          <w:sz w:val="28"/>
          <w:szCs w:val="28"/>
        </w:rPr>
        <w:br/>
      </w:r>
      <w:r w:rsidR="0059742B" w:rsidRPr="00AD1189">
        <w:rPr>
          <w:rFonts w:ascii="Times New Roman" w:hAnsi="Times New Roman" w:cs="Times New Roman"/>
          <w:sz w:val="28"/>
          <w:szCs w:val="28"/>
        </w:rPr>
        <w:t>на 100 тыс. населения данного возраста</w:t>
      </w:r>
      <w:r w:rsidR="0059742B">
        <w:rPr>
          <w:rFonts w:ascii="Times New Roman" w:hAnsi="Times New Roman" w:cs="Times New Roman"/>
          <w:sz w:val="28"/>
          <w:szCs w:val="28"/>
        </w:rPr>
        <w:t>;</w:t>
      </w:r>
      <w:r w:rsidRPr="00AD1189">
        <w:rPr>
          <w:rFonts w:ascii="Times New Roman" w:hAnsi="Times New Roman" w:cs="Times New Roman"/>
          <w:sz w:val="28"/>
          <w:szCs w:val="28"/>
        </w:rPr>
        <w:t xml:space="preserve"> 2019 г. – 134 601,1</w:t>
      </w:r>
      <w:r w:rsidR="007F2C1E">
        <w:rPr>
          <w:rFonts w:ascii="Times New Roman" w:hAnsi="Times New Roman" w:cs="Times New Roman"/>
          <w:sz w:val="28"/>
          <w:szCs w:val="28"/>
        </w:rPr>
        <w:t xml:space="preserve"> </w:t>
      </w:r>
      <w:r w:rsidR="0059742B" w:rsidRPr="00AD1189">
        <w:rPr>
          <w:rFonts w:ascii="Times New Roman" w:hAnsi="Times New Roman" w:cs="Times New Roman"/>
          <w:sz w:val="28"/>
          <w:szCs w:val="28"/>
        </w:rPr>
        <w:t>на 100 тыс. населения данного возраста</w:t>
      </w:r>
      <w:r w:rsidRPr="00AD1189">
        <w:rPr>
          <w:rFonts w:ascii="Times New Roman" w:hAnsi="Times New Roman" w:cs="Times New Roman"/>
          <w:sz w:val="28"/>
          <w:szCs w:val="28"/>
        </w:rPr>
        <w:t>).</w:t>
      </w:r>
    </w:p>
    <w:p w14:paraId="7A8C29C4" w14:textId="77777777" w:rsidR="00AD1189" w:rsidRPr="00AD1189" w:rsidRDefault="00AD1189" w:rsidP="00AD1189">
      <w:pPr>
        <w:spacing w:after="0" w:line="312" w:lineRule="auto"/>
        <w:ind w:firstLine="709"/>
        <w:jc w:val="both"/>
        <w:rPr>
          <w:rFonts w:ascii="Times New Roman" w:hAnsi="Times New Roman" w:cs="Times New Roman"/>
          <w:sz w:val="28"/>
          <w:szCs w:val="28"/>
        </w:rPr>
      </w:pPr>
      <w:r w:rsidRPr="00AD1189">
        <w:rPr>
          <w:rFonts w:ascii="Times New Roman" w:hAnsi="Times New Roman" w:cs="Times New Roman"/>
          <w:sz w:val="28"/>
          <w:szCs w:val="28"/>
        </w:rPr>
        <w:t xml:space="preserve">В структуре заболеваемости подростков с диагнозом, установленным впервые в жизни, как и в предыдущие годы, первые ранговые места занимают болезни органов дыхания, травмы, отравления и некоторые другие последствия воздействия </w:t>
      </w:r>
      <w:r w:rsidRPr="00AD1189">
        <w:rPr>
          <w:rFonts w:ascii="Times New Roman" w:hAnsi="Times New Roman" w:cs="Times New Roman"/>
          <w:sz w:val="28"/>
          <w:szCs w:val="28"/>
        </w:rPr>
        <w:lastRenderedPageBreak/>
        <w:t>внешних причин, болезни кожи и подкожной клетчатки, органов пищеварения, болезни глаза и его придаточного аппарата, болезни мочеполовой системы.</w:t>
      </w:r>
    </w:p>
    <w:p w14:paraId="20D6BD9C" w14:textId="77777777" w:rsidR="00D43115" w:rsidRDefault="00D43115" w:rsidP="00D03A4F">
      <w:pPr>
        <w:spacing w:before="120" w:after="120"/>
        <w:ind w:firstLine="720"/>
        <w:jc w:val="center"/>
        <w:rPr>
          <w:rFonts w:ascii="Times New Roman" w:eastAsia="Calibri" w:hAnsi="Times New Roman" w:cs="Times New Roman"/>
          <w:i/>
          <w:sz w:val="28"/>
          <w:szCs w:val="28"/>
          <w:lang w:eastAsia="ru-RU"/>
        </w:rPr>
      </w:pPr>
    </w:p>
    <w:p w14:paraId="6E2B2D66" w14:textId="77777777" w:rsidR="00D03A4F" w:rsidRDefault="00D03A4F" w:rsidP="00D03A4F">
      <w:pPr>
        <w:spacing w:before="120" w:after="120"/>
        <w:ind w:firstLine="720"/>
        <w:jc w:val="center"/>
        <w:rPr>
          <w:rFonts w:ascii="Times New Roman" w:eastAsia="Calibri" w:hAnsi="Times New Roman" w:cs="Times New Roman"/>
          <w:i/>
          <w:sz w:val="28"/>
          <w:szCs w:val="28"/>
          <w:lang w:eastAsia="ru-RU"/>
        </w:rPr>
      </w:pPr>
      <w:r w:rsidRPr="00D03A4F">
        <w:rPr>
          <w:rFonts w:ascii="Times New Roman" w:eastAsia="Calibri" w:hAnsi="Times New Roman" w:cs="Times New Roman"/>
          <w:i/>
          <w:sz w:val="28"/>
          <w:szCs w:val="28"/>
          <w:lang w:eastAsia="ru-RU"/>
        </w:rPr>
        <w:t>Младенческая смертность</w:t>
      </w:r>
    </w:p>
    <w:p w14:paraId="0979A329" w14:textId="23259D73" w:rsidR="00831566" w:rsidRPr="00831566" w:rsidRDefault="00831566" w:rsidP="00831566">
      <w:pPr>
        <w:spacing w:after="0" w:line="312" w:lineRule="auto"/>
        <w:ind w:firstLine="709"/>
        <w:jc w:val="both"/>
        <w:rPr>
          <w:rFonts w:ascii="Times New Roman" w:hAnsi="Times New Roman" w:cs="Times New Roman"/>
          <w:sz w:val="28"/>
          <w:szCs w:val="28"/>
        </w:rPr>
      </w:pPr>
      <w:r w:rsidRPr="00831566">
        <w:rPr>
          <w:rFonts w:ascii="Times New Roman" w:hAnsi="Times New Roman" w:cs="Times New Roman"/>
          <w:sz w:val="28"/>
          <w:szCs w:val="28"/>
        </w:rPr>
        <w:t>Показатель младенческой смертности в Российской Федерации остается стабильно низким. По оперативным данным Росстата</w:t>
      </w:r>
      <w:r w:rsidR="007712FA">
        <w:rPr>
          <w:rFonts w:ascii="Times New Roman" w:hAnsi="Times New Roman" w:cs="Times New Roman"/>
          <w:sz w:val="28"/>
          <w:szCs w:val="28"/>
        </w:rPr>
        <w:t>,</w:t>
      </w:r>
      <w:r w:rsidRPr="00831566">
        <w:rPr>
          <w:rFonts w:ascii="Times New Roman" w:hAnsi="Times New Roman" w:cs="Times New Roman"/>
          <w:sz w:val="28"/>
          <w:szCs w:val="28"/>
        </w:rPr>
        <w:t xml:space="preserve"> за </w:t>
      </w:r>
      <w:r w:rsidR="00B0285B">
        <w:rPr>
          <w:rFonts w:ascii="Times New Roman" w:hAnsi="Times New Roman" w:cs="Times New Roman"/>
          <w:sz w:val="28"/>
          <w:szCs w:val="28"/>
        </w:rPr>
        <w:t xml:space="preserve">январь-декабрь </w:t>
      </w:r>
      <w:r w:rsidRPr="00831566">
        <w:rPr>
          <w:rFonts w:ascii="Times New Roman" w:hAnsi="Times New Roman" w:cs="Times New Roman"/>
          <w:sz w:val="28"/>
          <w:szCs w:val="28"/>
        </w:rPr>
        <w:t>2021 г</w:t>
      </w:r>
      <w:r w:rsidR="00B0285B">
        <w:rPr>
          <w:rFonts w:ascii="Times New Roman" w:hAnsi="Times New Roman" w:cs="Times New Roman"/>
          <w:sz w:val="28"/>
          <w:szCs w:val="28"/>
        </w:rPr>
        <w:t>.</w:t>
      </w:r>
      <w:r w:rsidRPr="00831566">
        <w:rPr>
          <w:rFonts w:ascii="Times New Roman" w:hAnsi="Times New Roman" w:cs="Times New Roman"/>
          <w:sz w:val="28"/>
          <w:szCs w:val="28"/>
        </w:rPr>
        <w:t xml:space="preserve"> показатель составил 4,6 на 1</w:t>
      </w:r>
      <w:r w:rsidR="00BE08AA">
        <w:rPr>
          <w:rFonts w:ascii="Times New Roman" w:hAnsi="Times New Roman" w:cs="Times New Roman"/>
          <w:sz w:val="28"/>
          <w:szCs w:val="28"/>
        </w:rPr>
        <w:t xml:space="preserve"> </w:t>
      </w:r>
      <w:r w:rsidRPr="00831566">
        <w:rPr>
          <w:rFonts w:ascii="Times New Roman" w:hAnsi="Times New Roman" w:cs="Times New Roman"/>
          <w:sz w:val="28"/>
          <w:szCs w:val="28"/>
        </w:rPr>
        <w:t>000 родившихся живыми (</w:t>
      </w:r>
      <w:r w:rsidR="00B0285B">
        <w:rPr>
          <w:rFonts w:ascii="Times New Roman" w:hAnsi="Times New Roman" w:cs="Times New Roman"/>
          <w:sz w:val="28"/>
          <w:szCs w:val="28"/>
        </w:rPr>
        <w:t>прогнозное</w:t>
      </w:r>
      <w:r w:rsidRPr="00831566">
        <w:rPr>
          <w:rFonts w:ascii="Times New Roman" w:hAnsi="Times New Roman" w:cs="Times New Roman"/>
          <w:sz w:val="28"/>
          <w:szCs w:val="28"/>
        </w:rPr>
        <w:t xml:space="preserve"> значение – 4,8</w:t>
      </w:r>
      <w:r w:rsidR="00BE08AA">
        <w:rPr>
          <w:rFonts w:ascii="Times New Roman" w:hAnsi="Times New Roman" w:cs="Times New Roman"/>
          <w:sz w:val="28"/>
          <w:szCs w:val="28"/>
        </w:rPr>
        <w:t xml:space="preserve"> </w:t>
      </w:r>
      <w:r w:rsidR="00BE08AA" w:rsidRPr="00831566">
        <w:rPr>
          <w:rFonts w:ascii="Times New Roman" w:hAnsi="Times New Roman" w:cs="Times New Roman"/>
          <w:sz w:val="28"/>
          <w:szCs w:val="28"/>
        </w:rPr>
        <w:t>на 1</w:t>
      </w:r>
      <w:r w:rsidR="00BE08AA">
        <w:rPr>
          <w:rFonts w:ascii="Times New Roman" w:hAnsi="Times New Roman" w:cs="Times New Roman"/>
          <w:sz w:val="28"/>
          <w:szCs w:val="28"/>
        </w:rPr>
        <w:t xml:space="preserve"> </w:t>
      </w:r>
      <w:r w:rsidR="00BE08AA" w:rsidRPr="00831566">
        <w:rPr>
          <w:rFonts w:ascii="Times New Roman" w:hAnsi="Times New Roman" w:cs="Times New Roman"/>
          <w:sz w:val="28"/>
          <w:szCs w:val="28"/>
        </w:rPr>
        <w:t>000 родившихся живыми</w:t>
      </w:r>
      <w:r w:rsidRPr="00831566">
        <w:rPr>
          <w:rFonts w:ascii="Times New Roman" w:hAnsi="Times New Roman" w:cs="Times New Roman"/>
          <w:sz w:val="28"/>
          <w:szCs w:val="28"/>
        </w:rPr>
        <w:t>).</w:t>
      </w:r>
    </w:p>
    <w:p w14:paraId="1A750E2D" w14:textId="77777777" w:rsidR="00831566" w:rsidRPr="00831566" w:rsidRDefault="00831566" w:rsidP="00E77669">
      <w:pPr>
        <w:spacing w:after="0" w:line="312" w:lineRule="auto"/>
        <w:ind w:firstLine="709"/>
        <w:jc w:val="both"/>
        <w:rPr>
          <w:rFonts w:ascii="Times New Roman" w:hAnsi="Times New Roman" w:cs="Times New Roman"/>
          <w:sz w:val="28"/>
          <w:szCs w:val="28"/>
        </w:rPr>
      </w:pPr>
      <w:r w:rsidRPr="00831566">
        <w:rPr>
          <w:rFonts w:ascii="Times New Roman" w:hAnsi="Times New Roman" w:cs="Times New Roman"/>
          <w:sz w:val="28"/>
          <w:szCs w:val="28"/>
        </w:rPr>
        <w:t>Самые низкие показатели младенческой смертности (ниже 4,6 на 1</w:t>
      </w:r>
      <w:r w:rsidR="006C4C4B" w:rsidRPr="00AD1189">
        <w:rPr>
          <w:rFonts w:ascii="Times New Roman" w:hAnsi="Times New Roman" w:cs="Times New Roman"/>
          <w:sz w:val="28"/>
          <w:szCs w:val="28"/>
        </w:rPr>
        <w:t> </w:t>
      </w:r>
      <w:r w:rsidRPr="00831566">
        <w:rPr>
          <w:rFonts w:ascii="Times New Roman" w:hAnsi="Times New Roman" w:cs="Times New Roman"/>
          <w:sz w:val="28"/>
          <w:szCs w:val="28"/>
        </w:rPr>
        <w:t>000 родившихся живыми) в 2021 г</w:t>
      </w:r>
      <w:r w:rsidR="00653A91">
        <w:rPr>
          <w:rFonts w:ascii="Times New Roman" w:hAnsi="Times New Roman" w:cs="Times New Roman"/>
          <w:sz w:val="28"/>
          <w:szCs w:val="28"/>
        </w:rPr>
        <w:t>.</w:t>
      </w:r>
      <w:r w:rsidRPr="00831566">
        <w:rPr>
          <w:rFonts w:ascii="Times New Roman" w:hAnsi="Times New Roman" w:cs="Times New Roman"/>
          <w:sz w:val="28"/>
          <w:szCs w:val="28"/>
        </w:rPr>
        <w:t xml:space="preserve"> зарегистрированы в 4</w:t>
      </w:r>
      <w:r w:rsidR="00E04905">
        <w:rPr>
          <w:rFonts w:ascii="Times New Roman" w:hAnsi="Times New Roman" w:cs="Times New Roman"/>
          <w:sz w:val="28"/>
          <w:szCs w:val="28"/>
        </w:rPr>
        <w:t>2</w:t>
      </w:r>
      <w:r w:rsidRPr="00831566">
        <w:rPr>
          <w:rFonts w:ascii="Times New Roman" w:hAnsi="Times New Roman" w:cs="Times New Roman"/>
          <w:sz w:val="28"/>
          <w:szCs w:val="28"/>
        </w:rPr>
        <w:t xml:space="preserve"> субъектах Российской Федерации: Республика Калмыкия и Чувашская Республика – 2,6, </w:t>
      </w:r>
      <w:r w:rsidR="00E04905" w:rsidRPr="00831566">
        <w:rPr>
          <w:rFonts w:ascii="Times New Roman" w:hAnsi="Times New Roman" w:cs="Times New Roman"/>
          <w:sz w:val="28"/>
          <w:szCs w:val="28"/>
        </w:rPr>
        <w:t xml:space="preserve">Сахалинская область – 2,9, </w:t>
      </w:r>
      <w:r w:rsidRPr="00831566">
        <w:rPr>
          <w:rFonts w:ascii="Times New Roman" w:hAnsi="Times New Roman" w:cs="Times New Roman"/>
          <w:sz w:val="28"/>
          <w:szCs w:val="28"/>
        </w:rPr>
        <w:t xml:space="preserve">Брянская область – </w:t>
      </w:r>
      <w:r w:rsidR="00E04905">
        <w:rPr>
          <w:rFonts w:ascii="Times New Roman" w:hAnsi="Times New Roman" w:cs="Times New Roman"/>
          <w:sz w:val="28"/>
          <w:szCs w:val="28"/>
        </w:rPr>
        <w:t>3</w:t>
      </w:r>
      <w:r w:rsidRPr="00831566">
        <w:rPr>
          <w:rFonts w:ascii="Times New Roman" w:hAnsi="Times New Roman" w:cs="Times New Roman"/>
          <w:sz w:val="28"/>
          <w:szCs w:val="28"/>
        </w:rPr>
        <w:t>,</w:t>
      </w:r>
      <w:r w:rsidR="00E04905">
        <w:rPr>
          <w:rFonts w:ascii="Times New Roman" w:hAnsi="Times New Roman" w:cs="Times New Roman"/>
          <w:sz w:val="28"/>
          <w:szCs w:val="28"/>
        </w:rPr>
        <w:t>0</w:t>
      </w:r>
      <w:r w:rsidRPr="00831566">
        <w:rPr>
          <w:rFonts w:ascii="Times New Roman" w:hAnsi="Times New Roman" w:cs="Times New Roman"/>
          <w:sz w:val="28"/>
          <w:szCs w:val="28"/>
        </w:rPr>
        <w:t>, Тюменская область – 3,</w:t>
      </w:r>
      <w:r w:rsidR="00E04905">
        <w:rPr>
          <w:rFonts w:ascii="Times New Roman" w:hAnsi="Times New Roman" w:cs="Times New Roman"/>
          <w:sz w:val="28"/>
          <w:szCs w:val="28"/>
        </w:rPr>
        <w:t>1</w:t>
      </w:r>
      <w:r w:rsidRPr="00831566">
        <w:rPr>
          <w:rFonts w:ascii="Times New Roman" w:hAnsi="Times New Roman" w:cs="Times New Roman"/>
          <w:sz w:val="28"/>
          <w:szCs w:val="28"/>
        </w:rPr>
        <w:t xml:space="preserve">, Ивановская </w:t>
      </w:r>
      <w:r w:rsidR="00E04905">
        <w:rPr>
          <w:rFonts w:ascii="Times New Roman" w:hAnsi="Times New Roman" w:cs="Times New Roman"/>
          <w:sz w:val="28"/>
          <w:szCs w:val="28"/>
        </w:rPr>
        <w:br/>
      </w:r>
      <w:r w:rsidRPr="00831566">
        <w:rPr>
          <w:rFonts w:ascii="Times New Roman" w:hAnsi="Times New Roman" w:cs="Times New Roman"/>
          <w:sz w:val="28"/>
          <w:szCs w:val="28"/>
        </w:rPr>
        <w:t>область – 3,</w:t>
      </w:r>
      <w:r w:rsidR="00E04905">
        <w:rPr>
          <w:rFonts w:ascii="Times New Roman" w:hAnsi="Times New Roman" w:cs="Times New Roman"/>
          <w:sz w:val="28"/>
          <w:szCs w:val="28"/>
        </w:rPr>
        <w:t>2</w:t>
      </w:r>
      <w:r w:rsidRPr="00831566">
        <w:rPr>
          <w:rFonts w:ascii="Times New Roman" w:hAnsi="Times New Roman" w:cs="Times New Roman"/>
          <w:sz w:val="28"/>
          <w:szCs w:val="28"/>
        </w:rPr>
        <w:t xml:space="preserve">, </w:t>
      </w:r>
      <w:r w:rsidR="00E04905" w:rsidRPr="00831566">
        <w:rPr>
          <w:rFonts w:ascii="Times New Roman" w:hAnsi="Times New Roman" w:cs="Times New Roman"/>
          <w:sz w:val="28"/>
          <w:szCs w:val="28"/>
        </w:rPr>
        <w:t>Республика Саха (Якутия)</w:t>
      </w:r>
      <w:r w:rsidR="00E04905">
        <w:rPr>
          <w:rFonts w:ascii="Times New Roman" w:hAnsi="Times New Roman" w:cs="Times New Roman"/>
          <w:sz w:val="28"/>
          <w:szCs w:val="28"/>
        </w:rPr>
        <w:t xml:space="preserve"> – 3,3, </w:t>
      </w:r>
      <w:r w:rsidR="00E04905" w:rsidRPr="00831566">
        <w:rPr>
          <w:rFonts w:ascii="Times New Roman" w:hAnsi="Times New Roman" w:cs="Times New Roman"/>
          <w:sz w:val="28"/>
          <w:szCs w:val="28"/>
        </w:rPr>
        <w:t>Тамбовская</w:t>
      </w:r>
      <w:r w:rsidR="00E04905">
        <w:rPr>
          <w:rFonts w:ascii="Times New Roman" w:hAnsi="Times New Roman" w:cs="Times New Roman"/>
          <w:sz w:val="28"/>
          <w:szCs w:val="28"/>
        </w:rPr>
        <w:t xml:space="preserve"> область – 3,4, </w:t>
      </w:r>
      <w:r w:rsidR="00E04905" w:rsidRPr="00831566">
        <w:rPr>
          <w:rFonts w:ascii="Times New Roman" w:hAnsi="Times New Roman" w:cs="Times New Roman"/>
          <w:sz w:val="28"/>
          <w:szCs w:val="28"/>
        </w:rPr>
        <w:t>Калужская</w:t>
      </w:r>
      <w:r w:rsidR="00E04905">
        <w:rPr>
          <w:rFonts w:ascii="Times New Roman" w:hAnsi="Times New Roman" w:cs="Times New Roman"/>
          <w:sz w:val="28"/>
          <w:szCs w:val="28"/>
        </w:rPr>
        <w:t xml:space="preserve"> область – 3,5, </w:t>
      </w:r>
      <w:r w:rsidR="00E04905" w:rsidRPr="00831566">
        <w:rPr>
          <w:rFonts w:ascii="Times New Roman" w:hAnsi="Times New Roman" w:cs="Times New Roman"/>
          <w:sz w:val="28"/>
          <w:szCs w:val="28"/>
        </w:rPr>
        <w:t>г. Москва</w:t>
      </w:r>
      <w:r w:rsidR="00E04905">
        <w:rPr>
          <w:rFonts w:ascii="Times New Roman" w:hAnsi="Times New Roman" w:cs="Times New Roman"/>
          <w:sz w:val="28"/>
          <w:szCs w:val="28"/>
        </w:rPr>
        <w:t xml:space="preserve"> и Ленинградская</w:t>
      </w:r>
      <w:r w:rsidR="00E04905" w:rsidRPr="00831566">
        <w:rPr>
          <w:rFonts w:ascii="Times New Roman" w:hAnsi="Times New Roman" w:cs="Times New Roman"/>
          <w:sz w:val="28"/>
          <w:szCs w:val="28"/>
        </w:rPr>
        <w:t xml:space="preserve"> облас</w:t>
      </w:r>
      <w:r w:rsidR="00E04905">
        <w:rPr>
          <w:rFonts w:ascii="Times New Roman" w:hAnsi="Times New Roman" w:cs="Times New Roman"/>
          <w:sz w:val="28"/>
          <w:szCs w:val="28"/>
        </w:rPr>
        <w:t xml:space="preserve">ть – 3,6, </w:t>
      </w:r>
      <w:r w:rsidR="00E04905" w:rsidRPr="00831566">
        <w:rPr>
          <w:rFonts w:ascii="Times New Roman" w:hAnsi="Times New Roman" w:cs="Times New Roman"/>
          <w:sz w:val="28"/>
          <w:szCs w:val="28"/>
        </w:rPr>
        <w:t>Курск</w:t>
      </w:r>
      <w:r w:rsidR="00E04905">
        <w:rPr>
          <w:rFonts w:ascii="Times New Roman" w:hAnsi="Times New Roman" w:cs="Times New Roman"/>
          <w:sz w:val="28"/>
          <w:szCs w:val="28"/>
        </w:rPr>
        <w:t>ая,</w:t>
      </w:r>
      <w:r w:rsidR="00E04905" w:rsidRP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Липецкая,</w:t>
      </w:r>
      <w:r w:rsidR="00E04905" w:rsidRPr="00E04905">
        <w:rPr>
          <w:rFonts w:ascii="Times New Roman" w:hAnsi="Times New Roman" w:cs="Times New Roman"/>
          <w:sz w:val="28"/>
          <w:szCs w:val="28"/>
        </w:rPr>
        <w:t xml:space="preserve"> </w:t>
      </w:r>
      <w:r w:rsidR="00E04905">
        <w:rPr>
          <w:rFonts w:ascii="Times New Roman" w:hAnsi="Times New Roman" w:cs="Times New Roman"/>
          <w:sz w:val="28"/>
          <w:szCs w:val="28"/>
        </w:rPr>
        <w:t xml:space="preserve">Московская, </w:t>
      </w:r>
      <w:r w:rsidR="00E04905" w:rsidRPr="00831566">
        <w:rPr>
          <w:rFonts w:ascii="Times New Roman" w:hAnsi="Times New Roman" w:cs="Times New Roman"/>
          <w:sz w:val="28"/>
          <w:szCs w:val="28"/>
        </w:rPr>
        <w:t>Архангельская</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Пензенская</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Омская</w:t>
      </w:r>
      <w:r w:rsidR="00E04905">
        <w:rPr>
          <w:rFonts w:ascii="Times New Roman" w:hAnsi="Times New Roman" w:cs="Times New Roman"/>
          <w:sz w:val="28"/>
          <w:szCs w:val="28"/>
        </w:rPr>
        <w:t xml:space="preserve">, </w:t>
      </w:r>
      <w:r w:rsidRPr="00831566">
        <w:rPr>
          <w:rFonts w:ascii="Times New Roman" w:hAnsi="Times New Roman" w:cs="Times New Roman"/>
          <w:sz w:val="28"/>
          <w:szCs w:val="28"/>
        </w:rPr>
        <w:t xml:space="preserve">Ярославская области, </w:t>
      </w:r>
      <w:r w:rsidR="00E04905" w:rsidRPr="00831566">
        <w:rPr>
          <w:rFonts w:ascii="Times New Roman" w:hAnsi="Times New Roman" w:cs="Times New Roman"/>
          <w:sz w:val="28"/>
          <w:szCs w:val="28"/>
        </w:rPr>
        <w:t>Республик</w:t>
      </w:r>
      <w:r w:rsidR="00E04905">
        <w:rPr>
          <w:rFonts w:ascii="Times New Roman" w:hAnsi="Times New Roman" w:cs="Times New Roman"/>
          <w:sz w:val="28"/>
          <w:szCs w:val="28"/>
        </w:rPr>
        <w:t>а</w:t>
      </w:r>
      <w:r w:rsidR="00E04905" w:rsidRPr="00831566">
        <w:rPr>
          <w:rFonts w:ascii="Times New Roman" w:hAnsi="Times New Roman" w:cs="Times New Roman"/>
          <w:sz w:val="28"/>
          <w:szCs w:val="28"/>
        </w:rPr>
        <w:t xml:space="preserve"> Карелия</w:t>
      </w:r>
      <w:r w:rsidR="00E04905">
        <w:rPr>
          <w:rFonts w:ascii="Times New Roman" w:hAnsi="Times New Roman" w:cs="Times New Roman"/>
          <w:sz w:val="28"/>
          <w:szCs w:val="28"/>
        </w:rPr>
        <w:t xml:space="preserve"> и</w:t>
      </w:r>
      <w:r w:rsidR="00E04905" w:rsidRPr="00831566">
        <w:rPr>
          <w:rFonts w:ascii="Times New Roman" w:hAnsi="Times New Roman" w:cs="Times New Roman"/>
          <w:sz w:val="28"/>
          <w:szCs w:val="28"/>
        </w:rPr>
        <w:t xml:space="preserve"> </w:t>
      </w:r>
      <w:r w:rsidR="00E04905">
        <w:rPr>
          <w:rFonts w:ascii="Times New Roman" w:hAnsi="Times New Roman" w:cs="Times New Roman"/>
          <w:sz w:val="28"/>
          <w:szCs w:val="28"/>
        </w:rPr>
        <w:t xml:space="preserve">г. </w:t>
      </w:r>
      <w:r w:rsidR="00E04905" w:rsidRPr="00831566">
        <w:rPr>
          <w:rFonts w:ascii="Times New Roman" w:hAnsi="Times New Roman" w:cs="Times New Roman"/>
          <w:sz w:val="28"/>
          <w:szCs w:val="28"/>
        </w:rPr>
        <w:t>Санкт-Петербург</w:t>
      </w:r>
      <w:r w:rsidR="00E04905">
        <w:rPr>
          <w:rFonts w:ascii="Times New Roman" w:hAnsi="Times New Roman" w:cs="Times New Roman"/>
          <w:sz w:val="28"/>
          <w:szCs w:val="28"/>
        </w:rPr>
        <w:t xml:space="preserve"> – 3,7, </w:t>
      </w:r>
      <w:r w:rsidR="00E04905" w:rsidRPr="00831566">
        <w:rPr>
          <w:rFonts w:ascii="Times New Roman" w:hAnsi="Times New Roman" w:cs="Times New Roman"/>
          <w:sz w:val="28"/>
          <w:szCs w:val="28"/>
        </w:rPr>
        <w:t>Костромская</w:t>
      </w:r>
      <w:r w:rsidR="00E04905">
        <w:rPr>
          <w:rFonts w:ascii="Times New Roman" w:hAnsi="Times New Roman" w:cs="Times New Roman"/>
          <w:sz w:val="28"/>
          <w:szCs w:val="28"/>
        </w:rPr>
        <w:t xml:space="preserve"> область и </w:t>
      </w:r>
      <w:r w:rsidR="00E04905" w:rsidRPr="00831566">
        <w:rPr>
          <w:rFonts w:ascii="Times New Roman" w:hAnsi="Times New Roman" w:cs="Times New Roman"/>
          <w:sz w:val="28"/>
          <w:szCs w:val="28"/>
        </w:rPr>
        <w:t>Ханты-Мансийский автономный округ-Югра – 3,</w:t>
      </w:r>
      <w:r w:rsidR="00E04905">
        <w:rPr>
          <w:rFonts w:ascii="Times New Roman" w:hAnsi="Times New Roman" w:cs="Times New Roman"/>
          <w:sz w:val="28"/>
          <w:szCs w:val="28"/>
        </w:rPr>
        <w:t xml:space="preserve">8, Республика </w:t>
      </w:r>
      <w:r w:rsidR="00E04905" w:rsidRPr="00831566">
        <w:rPr>
          <w:rFonts w:ascii="Times New Roman" w:hAnsi="Times New Roman" w:cs="Times New Roman"/>
          <w:sz w:val="28"/>
          <w:szCs w:val="28"/>
        </w:rPr>
        <w:t>Марий Эл</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w:t>
      </w:r>
      <w:r w:rsidR="00E04905">
        <w:rPr>
          <w:rFonts w:ascii="Times New Roman" w:hAnsi="Times New Roman" w:cs="Times New Roman"/>
          <w:sz w:val="28"/>
          <w:szCs w:val="28"/>
        </w:rPr>
        <w:t xml:space="preserve"> 3,9, </w:t>
      </w:r>
      <w:r w:rsidR="00E04905" w:rsidRPr="00831566">
        <w:rPr>
          <w:rFonts w:ascii="Times New Roman" w:hAnsi="Times New Roman" w:cs="Times New Roman"/>
          <w:sz w:val="28"/>
          <w:szCs w:val="28"/>
        </w:rPr>
        <w:t>Республика Татарстан</w:t>
      </w:r>
      <w:r w:rsidR="00E04905">
        <w:rPr>
          <w:rFonts w:ascii="Times New Roman" w:hAnsi="Times New Roman" w:cs="Times New Roman"/>
          <w:sz w:val="28"/>
          <w:szCs w:val="28"/>
        </w:rPr>
        <w:t xml:space="preserve">, Пермский край и </w:t>
      </w:r>
      <w:r w:rsidR="00E04905" w:rsidRPr="00831566">
        <w:rPr>
          <w:rFonts w:ascii="Times New Roman" w:hAnsi="Times New Roman" w:cs="Times New Roman"/>
          <w:sz w:val="28"/>
          <w:szCs w:val="28"/>
        </w:rPr>
        <w:t>Свердловская област</w:t>
      </w:r>
      <w:r w:rsidR="00E04905">
        <w:rPr>
          <w:rFonts w:ascii="Times New Roman" w:hAnsi="Times New Roman" w:cs="Times New Roman"/>
          <w:sz w:val="28"/>
          <w:szCs w:val="28"/>
        </w:rPr>
        <w:t>ь</w:t>
      </w:r>
      <w:r w:rsidR="00E04905" w:rsidRPr="00831566">
        <w:rPr>
          <w:rFonts w:ascii="Times New Roman" w:hAnsi="Times New Roman" w:cs="Times New Roman"/>
          <w:sz w:val="28"/>
          <w:szCs w:val="28"/>
        </w:rPr>
        <w:t xml:space="preserve"> – 4,0,</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 xml:space="preserve">Калининградская </w:t>
      </w:r>
      <w:r w:rsidR="00E04905">
        <w:rPr>
          <w:rFonts w:ascii="Times New Roman" w:hAnsi="Times New Roman" w:cs="Times New Roman"/>
          <w:sz w:val="28"/>
          <w:szCs w:val="28"/>
        </w:rPr>
        <w:t xml:space="preserve">и Ульяновская </w:t>
      </w:r>
      <w:r w:rsidR="00E04905" w:rsidRPr="00831566">
        <w:rPr>
          <w:rFonts w:ascii="Times New Roman" w:hAnsi="Times New Roman" w:cs="Times New Roman"/>
          <w:sz w:val="28"/>
          <w:szCs w:val="28"/>
        </w:rPr>
        <w:t>област</w:t>
      </w:r>
      <w:r w:rsidR="00E04905">
        <w:rPr>
          <w:rFonts w:ascii="Times New Roman" w:hAnsi="Times New Roman" w:cs="Times New Roman"/>
          <w:sz w:val="28"/>
          <w:szCs w:val="28"/>
        </w:rPr>
        <w:t xml:space="preserve">и </w:t>
      </w:r>
      <w:r w:rsidR="00E04905" w:rsidRPr="00831566">
        <w:rPr>
          <w:rFonts w:ascii="Times New Roman" w:hAnsi="Times New Roman" w:cs="Times New Roman"/>
          <w:sz w:val="28"/>
          <w:szCs w:val="28"/>
        </w:rPr>
        <w:t>–</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4,1,</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Республик</w:t>
      </w:r>
      <w:r w:rsidR="00E04905">
        <w:rPr>
          <w:rFonts w:ascii="Times New Roman" w:hAnsi="Times New Roman" w:cs="Times New Roman"/>
          <w:sz w:val="28"/>
          <w:szCs w:val="28"/>
        </w:rPr>
        <w:t>и</w:t>
      </w:r>
      <w:r w:rsidR="00E04905" w:rsidRPr="00831566">
        <w:rPr>
          <w:rFonts w:ascii="Times New Roman" w:hAnsi="Times New Roman" w:cs="Times New Roman"/>
          <w:sz w:val="28"/>
          <w:szCs w:val="28"/>
        </w:rPr>
        <w:t xml:space="preserve"> Северная Осетия-Алания</w:t>
      </w:r>
      <w:r w:rsidR="00E04905" w:rsidRPr="00E04905">
        <w:rPr>
          <w:rFonts w:ascii="Times New Roman" w:hAnsi="Times New Roman" w:cs="Times New Roman"/>
          <w:sz w:val="28"/>
          <w:szCs w:val="28"/>
        </w:rPr>
        <w:t xml:space="preserve"> </w:t>
      </w:r>
      <w:r w:rsidR="00E04905">
        <w:rPr>
          <w:rFonts w:ascii="Times New Roman" w:hAnsi="Times New Roman" w:cs="Times New Roman"/>
          <w:sz w:val="28"/>
          <w:szCs w:val="28"/>
        </w:rPr>
        <w:t xml:space="preserve">и </w:t>
      </w:r>
      <w:r w:rsidR="00E04905" w:rsidRPr="00831566">
        <w:rPr>
          <w:rFonts w:ascii="Times New Roman" w:hAnsi="Times New Roman" w:cs="Times New Roman"/>
          <w:sz w:val="28"/>
          <w:szCs w:val="28"/>
        </w:rPr>
        <w:t xml:space="preserve">Мордовия, </w:t>
      </w:r>
      <w:r w:rsidR="00E04905">
        <w:rPr>
          <w:rFonts w:ascii="Times New Roman" w:hAnsi="Times New Roman" w:cs="Times New Roman"/>
          <w:sz w:val="28"/>
          <w:szCs w:val="28"/>
        </w:rPr>
        <w:t xml:space="preserve">Краснодарский край, </w:t>
      </w:r>
      <w:r w:rsidR="00E04905" w:rsidRPr="00831566">
        <w:rPr>
          <w:rFonts w:ascii="Times New Roman" w:hAnsi="Times New Roman" w:cs="Times New Roman"/>
          <w:sz w:val="28"/>
          <w:szCs w:val="28"/>
        </w:rPr>
        <w:t>Нижегородская</w:t>
      </w:r>
      <w:r w:rsidR="00E04905" w:rsidRP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и Томская области</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w:t>
      </w:r>
      <w:r w:rsidR="00E04905">
        <w:rPr>
          <w:rFonts w:ascii="Times New Roman" w:hAnsi="Times New Roman" w:cs="Times New Roman"/>
          <w:sz w:val="28"/>
          <w:szCs w:val="28"/>
        </w:rPr>
        <w:t xml:space="preserve"> </w:t>
      </w:r>
      <w:r w:rsidR="00E04905" w:rsidRPr="00831566">
        <w:rPr>
          <w:rFonts w:ascii="Times New Roman" w:hAnsi="Times New Roman" w:cs="Times New Roman"/>
          <w:sz w:val="28"/>
          <w:szCs w:val="28"/>
        </w:rPr>
        <w:t>4,2</w:t>
      </w:r>
      <w:r w:rsidR="00E04905">
        <w:rPr>
          <w:rFonts w:ascii="Times New Roman" w:hAnsi="Times New Roman" w:cs="Times New Roman"/>
          <w:sz w:val="28"/>
          <w:szCs w:val="28"/>
        </w:rPr>
        <w:t>,</w:t>
      </w:r>
      <w:r w:rsidR="00E04905" w:rsidRPr="00E04905">
        <w:rPr>
          <w:rFonts w:ascii="Times New Roman" w:hAnsi="Times New Roman" w:cs="Times New Roman"/>
          <w:sz w:val="28"/>
          <w:szCs w:val="28"/>
        </w:rPr>
        <w:t xml:space="preserve"> </w:t>
      </w:r>
      <w:r w:rsidR="00E77669" w:rsidRPr="00831566">
        <w:rPr>
          <w:rFonts w:ascii="Times New Roman" w:hAnsi="Times New Roman" w:cs="Times New Roman"/>
          <w:sz w:val="28"/>
          <w:szCs w:val="28"/>
        </w:rPr>
        <w:t xml:space="preserve">Республика Бурятия, </w:t>
      </w:r>
      <w:r w:rsidR="00E04905" w:rsidRPr="00831566">
        <w:rPr>
          <w:rFonts w:ascii="Times New Roman" w:hAnsi="Times New Roman" w:cs="Times New Roman"/>
          <w:sz w:val="28"/>
          <w:szCs w:val="28"/>
        </w:rPr>
        <w:t>Удмуртская Республика, Астраханская,</w:t>
      </w:r>
      <w:r w:rsidR="00E04905">
        <w:rPr>
          <w:rFonts w:ascii="Times New Roman" w:hAnsi="Times New Roman" w:cs="Times New Roman"/>
          <w:sz w:val="28"/>
          <w:szCs w:val="28"/>
        </w:rPr>
        <w:t xml:space="preserve"> </w:t>
      </w:r>
      <w:r w:rsidR="00E77669" w:rsidRPr="00831566">
        <w:rPr>
          <w:rFonts w:ascii="Times New Roman" w:hAnsi="Times New Roman" w:cs="Times New Roman"/>
          <w:sz w:val="28"/>
          <w:szCs w:val="28"/>
        </w:rPr>
        <w:t>Оренбургская</w:t>
      </w:r>
      <w:r w:rsidR="00E77669">
        <w:rPr>
          <w:rFonts w:ascii="Times New Roman" w:hAnsi="Times New Roman" w:cs="Times New Roman"/>
          <w:sz w:val="28"/>
          <w:szCs w:val="28"/>
        </w:rPr>
        <w:t xml:space="preserve">, </w:t>
      </w:r>
      <w:r w:rsidR="00E77669" w:rsidRPr="00831566">
        <w:rPr>
          <w:rFonts w:ascii="Times New Roman" w:hAnsi="Times New Roman" w:cs="Times New Roman"/>
          <w:sz w:val="28"/>
          <w:szCs w:val="28"/>
        </w:rPr>
        <w:t>Челябинская области</w:t>
      </w:r>
      <w:r w:rsidR="00E77669">
        <w:rPr>
          <w:rFonts w:ascii="Times New Roman" w:hAnsi="Times New Roman" w:cs="Times New Roman"/>
          <w:sz w:val="28"/>
          <w:szCs w:val="28"/>
        </w:rPr>
        <w:t xml:space="preserve"> </w:t>
      </w:r>
      <w:r w:rsidR="00E77669" w:rsidRPr="00831566">
        <w:rPr>
          <w:rFonts w:ascii="Times New Roman" w:hAnsi="Times New Roman" w:cs="Times New Roman"/>
          <w:sz w:val="28"/>
          <w:szCs w:val="28"/>
        </w:rPr>
        <w:t>–</w:t>
      </w:r>
      <w:r w:rsidR="00E77669">
        <w:rPr>
          <w:rFonts w:ascii="Times New Roman" w:hAnsi="Times New Roman" w:cs="Times New Roman"/>
          <w:sz w:val="28"/>
          <w:szCs w:val="28"/>
        </w:rPr>
        <w:t xml:space="preserve"> </w:t>
      </w:r>
      <w:r w:rsidR="00E77669" w:rsidRPr="00831566">
        <w:rPr>
          <w:rFonts w:ascii="Times New Roman" w:hAnsi="Times New Roman" w:cs="Times New Roman"/>
          <w:sz w:val="28"/>
          <w:szCs w:val="28"/>
        </w:rPr>
        <w:t>4,3,</w:t>
      </w:r>
      <w:r w:rsidR="00E77669" w:rsidRPr="00E77669">
        <w:rPr>
          <w:rFonts w:ascii="Times New Roman" w:hAnsi="Times New Roman" w:cs="Times New Roman"/>
          <w:sz w:val="28"/>
          <w:szCs w:val="28"/>
        </w:rPr>
        <w:t xml:space="preserve"> </w:t>
      </w:r>
      <w:r w:rsidR="00E77669" w:rsidRPr="00831566">
        <w:rPr>
          <w:rFonts w:ascii="Times New Roman" w:hAnsi="Times New Roman" w:cs="Times New Roman"/>
          <w:sz w:val="28"/>
          <w:szCs w:val="28"/>
        </w:rPr>
        <w:t>Белгородская область</w:t>
      </w:r>
      <w:r w:rsidR="00E77669">
        <w:rPr>
          <w:rFonts w:ascii="Times New Roman" w:hAnsi="Times New Roman" w:cs="Times New Roman"/>
          <w:sz w:val="28"/>
          <w:szCs w:val="28"/>
        </w:rPr>
        <w:t>,</w:t>
      </w:r>
      <w:r w:rsidR="00E77669" w:rsidRPr="00E77669">
        <w:rPr>
          <w:rFonts w:ascii="Times New Roman" w:hAnsi="Times New Roman" w:cs="Times New Roman"/>
          <w:sz w:val="28"/>
          <w:szCs w:val="28"/>
        </w:rPr>
        <w:t xml:space="preserve"> </w:t>
      </w:r>
      <w:r w:rsidR="00E77669" w:rsidRPr="00831566">
        <w:rPr>
          <w:rFonts w:ascii="Times New Roman" w:hAnsi="Times New Roman" w:cs="Times New Roman"/>
          <w:sz w:val="28"/>
          <w:szCs w:val="28"/>
        </w:rPr>
        <w:t>Хабаровский</w:t>
      </w:r>
      <w:r w:rsidR="00E77669">
        <w:rPr>
          <w:rFonts w:ascii="Times New Roman" w:hAnsi="Times New Roman" w:cs="Times New Roman"/>
          <w:sz w:val="28"/>
          <w:szCs w:val="28"/>
        </w:rPr>
        <w:t xml:space="preserve"> край </w:t>
      </w:r>
      <w:r w:rsidR="00E77669" w:rsidRPr="00831566">
        <w:rPr>
          <w:rFonts w:ascii="Times New Roman" w:hAnsi="Times New Roman" w:cs="Times New Roman"/>
          <w:sz w:val="28"/>
          <w:szCs w:val="28"/>
        </w:rPr>
        <w:t>– 4,4,</w:t>
      </w:r>
      <w:r w:rsidR="00E77669">
        <w:rPr>
          <w:rFonts w:ascii="Times New Roman" w:hAnsi="Times New Roman" w:cs="Times New Roman"/>
          <w:sz w:val="28"/>
          <w:szCs w:val="28"/>
        </w:rPr>
        <w:t xml:space="preserve"> Карачаево-Черкесская Республика, </w:t>
      </w:r>
      <w:r w:rsidRPr="00831566">
        <w:rPr>
          <w:rFonts w:ascii="Times New Roman" w:hAnsi="Times New Roman" w:cs="Times New Roman"/>
          <w:sz w:val="28"/>
          <w:szCs w:val="28"/>
        </w:rPr>
        <w:t>Воронежская</w:t>
      </w:r>
      <w:r w:rsidR="00E77669">
        <w:rPr>
          <w:rFonts w:ascii="Times New Roman" w:hAnsi="Times New Roman" w:cs="Times New Roman"/>
          <w:sz w:val="28"/>
          <w:szCs w:val="28"/>
        </w:rPr>
        <w:t xml:space="preserve"> область </w:t>
      </w:r>
      <w:r w:rsidRPr="00831566">
        <w:rPr>
          <w:rFonts w:ascii="Times New Roman" w:hAnsi="Times New Roman" w:cs="Times New Roman"/>
          <w:sz w:val="28"/>
          <w:szCs w:val="28"/>
        </w:rPr>
        <w:t>– 4,5.</w:t>
      </w:r>
    </w:p>
    <w:p w14:paraId="17AD8341" w14:textId="77777777" w:rsidR="00831566" w:rsidRPr="00831566" w:rsidRDefault="00831566" w:rsidP="00831566">
      <w:pPr>
        <w:spacing w:after="0" w:line="312" w:lineRule="auto"/>
        <w:ind w:firstLine="709"/>
        <w:jc w:val="both"/>
        <w:rPr>
          <w:rFonts w:ascii="Times New Roman" w:hAnsi="Times New Roman" w:cs="Times New Roman"/>
          <w:sz w:val="28"/>
          <w:szCs w:val="28"/>
        </w:rPr>
      </w:pPr>
      <w:r w:rsidRPr="00831566">
        <w:rPr>
          <w:rFonts w:ascii="Times New Roman" w:hAnsi="Times New Roman" w:cs="Times New Roman"/>
          <w:sz w:val="28"/>
          <w:szCs w:val="28"/>
        </w:rPr>
        <w:t>В целях снижения младенческой смертности и инвалидизации детей вследствие нарушений развития за счет выявления заболевания до рождения ребенка и своевременного оказания специализированной медицинской помощи в 2021 г</w:t>
      </w:r>
      <w:r w:rsidR="00FD320D">
        <w:rPr>
          <w:rFonts w:ascii="Times New Roman" w:hAnsi="Times New Roman" w:cs="Times New Roman"/>
          <w:sz w:val="28"/>
          <w:szCs w:val="28"/>
        </w:rPr>
        <w:t>.</w:t>
      </w:r>
      <w:r w:rsidRPr="00831566">
        <w:rPr>
          <w:rFonts w:ascii="Times New Roman" w:hAnsi="Times New Roman" w:cs="Times New Roman"/>
          <w:sz w:val="28"/>
          <w:szCs w:val="28"/>
        </w:rPr>
        <w:t xml:space="preserve"> была продолжена реализация мероприятий по пренатальной (дородовой) диагностике в новом алгоритме (проведение пренатальной диагностики в первом триместре беременности, комплексность обследования, экспертный уровень проведения ультразвукового исследования, подтверждающая диагностика).</w:t>
      </w:r>
    </w:p>
    <w:p w14:paraId="3900BD36" w14:textId="77777777" w:rsidR="00D03A4F" w:rsidRDefault="00D03A4F" w:rsidP="00D03A4F">
      <w:pPr>
        <w:tabs>
          <w:tab w:val="left" w:pos="4350"/>
        </w:tabs>
        <w:spacing w:before="120" w:after="120"/>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Неонатальный</w:t>
      </w:r>
      <w:r w:rsidR="00FA67EE">
        <w:rPr>
          <w:rFonts w:ascii="Times New Roman" w:eastAsia="Times New Roman" w:hAnsi="Times New Roman" w:cs="Times New Roman"/>
          <w:i/>
          <w:sz w:val="28"/>
          <w:szCs w:val="28"/>
          <w:lang w:eastAsia="ru-RU"/>
        </w:rPr>
        <w:t xml:space="preserve"> и аудиологический</w:t>
      </w:r>
      <w:r w:rsidRPr="00D03A4F">
        <w:rPr>
          <w:rFonts w:ascii="Times New Roman" w:eastAsia="Times New Roman" w:hAnsi="Times New Roman" w:cs="Times New Roman"/>
          <w:i/>
          <w:sz w:val="28"/>
          <w:szCs w:val="28"/>
          <w:lang w:eastAsia="ru-RU"/>
        </w:rPr>
        <w:t xml:space="preserve"> скрининг</w:t>
      </w:r>
    </w:p>
    <w:p w14:paraId="6C679E5A" w14:textId="77777777"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 xml:space="preserve">В целях раннего выявления тяжелых наследственных и врожденных заболеваний в рамках реализации приоритетного национального проекта «Здоровье» </w:t>
      </w:r>
      <w:r w:rsidRPr="00FA67EE">
        <w:rPr>
          <w:rFonts w:ascii="Times New Roman" w:hAnsi="Times New Roman" w:cs="Times New Roman"/>
          <w:sz w:val="28"/>
          <w:szCs w:val="28"/>
        </w:rPr>
        <w:lastRenderedPageBreak/>
        <w:t>в Российской Федерации с 2006 г</w:t>
      </w:r>
      <w:r w:rsidR="00D97D72">
        <w:rPr>
          <w:rFonts w:ascii="Times New Roman" w:hAnsi="Times New Roman" w:cs="Times New Roman"/>
          <w:sz w:val="28"/>
          <w:szCs w:val="28"/>
        </w:rPr>
        <w:t>.</w:t>
      </w:r>
      <w:r w:rsidRPr="00FA67EE">
        <w:rPr>
          <w:rFonts w:ascii="Times New Roman" w:hAnsi="Times New Roman" w:cs="Times New Roman"/>
          <w:sz w:val="28"/>
          <w:szCs w:val="28"/>
        </w:rPr>
        <w:t xml:space="preserve"> проводится неонатальный скрининг </w:t>
      </w:r>
      <w:r w:rsidR="00A9041C">
        <w:rPr>
          <w:rFonts w:ascii="Times New Roman" w:hAnsi="Times New Roman" w:cs="Times New Roman"/>
          <w:sz w:val="28"/>
          <w:szCs w:val="28"/>
        </w:rPr>
        <w:br/>
      </w:r>
      <w:r w:rsidRPr="00FA67EE">
        <w:rPr>
          <w:rFonts w:ascii="Times New Roman" w:hAnsi="Times New Roman" w:cs="Times New Roman"/>
          <w:sz w:val="28"/>
          <w:szCs w:val="28"/>
        </w:rPr>
        <w:t xml:space="preserve">на 5 наследственных и врожденных заболеваний. Неонатальный скрининг позволяет своевременно, в первые дни жизни ребенка, диагностировать заболевания, начать лечение, в том числе медикаментозное, </w:t>
      </w:r>
      <w:r w:rsidR="007712FA">
        <w:rPr>
          <w:rFonts w:ascii="Times New Roman" w:hAnsi="Times New Roman" w:cs="Times New Roman"/>
          <w:sz w:val="28"/>
          <w:szCs w:val="28"/>
        </w:rPr>
        <w:t xml:space="preserve">и </w:t>
      </w:r>
      <w:r w:rsidRPr="00FA67EE">
        <w:rPr>
          <w:rFonts w:ascii="Times New Roman" w:hAnsi="Times New Roman" w:cs="Times New Roman"/>
          <w:sz w:val="28"/>
          <w:szCs w:val="28"/>
        </w:rPr>
        <w:t>тем самым влиять на показатель младенческой смертности и инвалидизацию детей.</w:t>
      </w:r>
    </w:p>
    <w:p w14:paraId="5E32C573" w14:textId="77777777"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 xml:space="preserve">За это время обследовано более 22 млн детей, выявлено более 17 тыс. детей с врожденными и наследственными заболеваниями. </w:t>
      </w:r>
    </w:p>
    <w:p w14:paraId="5CCDB633" w14:textId="2FCE9529"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По оперативным данным субъектов Российской Федерации</w:t>
      </w:r>
      <w:r w:rsidR="007712FA">
        <w:rPr>
          <w:rFonts w:ascii="Times New Roman" w:hAnsi="Times New Roman" w:cs="Times New Roman"/>
          <w:sz w:val="28"/>
          <w:szCs w:val="28"/>
        </w:rPr>
        <w:t>,</w:t>
      </w:r>
      <w:r w:rsidRPr="00FA67EE">
        <w:rPr>
          <w:rFonts w:ascii="Times New Roman" w:hAnsi="Times New Roman" w:cs="Times New Roman"/>
          <w:sz w:val="28"/>
          <w:szCs w:val="28"/>
        </w:rPr>
        <w:t xml:space="preserve"> в 2021 г</w:t>
      </w:r>
      <w:r w:rsidR="00D97D72">
        <w:rPr>
          <w:rFonts w:ascii="Times New Roman" w:hAnsi="Times New Roman" w:cs="Times New Roman"/>
          <w:sz w:val="28"/>
          <w:szCs w:val="28"/>
        </w:rPr>
        <w:t>.</w:t>
      </w:r>
      <w:r w:rsidRPr="00FA67EE">
        <w:rPr>
          <w:rFonts w:ascii="Times New Roman" w:hAnsi="Times New Roman" w:cs="Times New Roman"/>
          <w:sz w:val="28"/>
          <w:szCs w:val="28"/>
        </w:rPr>
        <w:t xml:space="preserve"> обследовано более 1 321 тыс. новорожденных на 5 наследственных и врожденных заболеваний. Охват неонатальным скринингом составил боле</w:t>
      </w:r>
      <w:r>
        <w:rPr>
          <w:rFonts w:ascii="Times New Roman" w:hAnsi="Times New Roman" w:cs="Times New Roman"/>
          <w:sz w:val="28"/>
          <w:szCs w:val="28"/>
        </w:rPr>
        <w:t>е 95</w:t>
      </w:r>
      <w:r w:rsidRPr="00FA67EE">
        <w:rPr>
          <w:rFonts w:ascii="Times New Roman" w:hAnsi="Times New Roman" w:cs="Times New Roman"/>
          <w:sz w:val="28"/>
          <w:szCs w:val="28"/>
        </w:rPr>
        <w:t>% детей от числа родившихся, что отвечает требованиям ВОЗ и свидетельствует об эффективности мероприятия. Выявлено 1 107 детей с врожденными и наследственными заболеваниями (фенилкетонурия – 248</w:t>
      </w:r>
      <w:r w:rsidR="007712FA">
        <w:rPr>
          <w:rFonts w:ascii="Times New Roman" w:hAnsi="Times New Roman" w:cs="Times New Roman"/>
          <w:sz w:val="28"/>
          <w:szCs w:val="28"/>
        </w:rPr>
        <w:t xml:space="preserve"> детей</w:t>
      </w:r>
      <w:r w:rsidRPr="00FA67EE">
        <w:rPr>
          <w:rFonts w:ascii="Times New Roman" w:hAnsi="Times New Roman" w:cs="Times New Roman"/>
          <w:sz w:val="28"/>
          <w:szCs w:val="28"/>
        </w:rPr>
        <w:t>, врожденный гипотиреоз – 404</w:t>
      </w:r>
      <w:r w:rsidR="007712FA">
        <w:rPr>
          <w:rFonts w:ascii="Times New Roman" w:hAnsi="Times New Roman" w:cs="Times New Roman"/>
          <w:sz w:val="28"/>
          <w:szCs w:val="28"/>
        </w:rPr>
        <w:t xml:space="preserve"> ребенка</w:t>
      </w:r>
      <w:r w:rsidRPr="00FA67EE">
        <w:rPr>
          <w:rFonts w:ascii="Times New Roman" w:hAnsi="Times New Roman" w:cs="Times New Roman"/>
          <w:sz w:val="28"/>
          <w:szCs w:val="28"/>
        </w:rPr>
        <w:t>, адреногенитальный синдром – 173</w:t>
      </w:r>
      <w:r w:rsidR="007712FA">
        <w:rPr>
          <w:rFonts w:ascii="Times New Roman" w:hAnsi="Times New Roman" w:cs="Times New Roman"/>
          <w:sz w:val="28"/>
          <w:szCs w:val="28"/>
        </w:rPr>
        <w:t xml:space="preserve"> ребенка</w:t>
      </w:r>
      <w:r w:rsidRPr="00FA67EE">
        <w:rPr>
          <w:rFonts w:ascii="Times New Roman" w:hAnsi="Times New Roman" w:cs="Times New Roman"/>
          <w:sz w:val="28"/>
          <w:szCs w:val="28"/>
        </w:rPr>
        <w:t>, галактоземия – 98</w:t>
      </w:r>
      <w:r w:rsidR="007712FA">
        <w:rPr>
          <w:rFonts w:ascii="Times New Roman" w:hAnsi="Times New Roman" w:cs="Times New Roman"/>
          <w:sz w:val="28"/>
          <w:szCs w:val="28"/>
        </w:rPr>
        <w:t xml:space="preserve"> детей</w:t>
      </w:r>
      <w:r w:rsidRPr="00FA67EE">
        <w:rPr>
          <w:rFonts w:ascii="Times New Roman" w:hAnsi="Times New Roman" w:cs="Times New Roman"/>
          <w:sz w:val="28"/>
          <w:szCs w:val="28"/>
        </w:rPr>
        <w:t>, муковисцидоз – 184</w:t>
      </w:r>
      <w:r w:rsidR="007712FA">
        <w:rPr>
          <w:rFonts w:ascii="Times New Roman" w:hAnsi="Times New Roman" w:cs="Times New Roman"/>
          <w:sz w:val="28"/>
          <w:szCs w:val="28"/>
        </w:rPr>
        <w:t xml:space="preserve"> ребенка</w:t>
      </w:r>
      <w:r w:rsidRPr="00FA67EE">
        <w:rPr>
          <w:rFonts w:ascii="Times New Roman" w:hAnsi="Times New Roman" w:cs="Times New Roman"/>
          <w:sz w:val="28"/>
          <w:szCs w:val="28"/>
        </w:rPr>
        <w:t>). Все дети взяты на диспансерный учет, получают необходимое лечение.</w:t>
      </w:r>
    </w:p>
    <w:p w14:paraId="5AD3B22B" w14:textId="77202D32" w:rsidR="00FA67EE" w:rsidRPr="00FA67EE" w:rsidRDefault="00D97D72" w:rsidP="00FA67E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2021 г. Минздравом России проводилась работа по реализации мероприятий, направленных на расширение обследования детей на более чем 40 врожденных и (или) наследственных заболеваний. 3 декабря 2021 г. сформирован паспорт федерального проекта «Обеспечение расширенного неонатального скрининга» </w:t>
      </w:r>
      <w:r w:rsidR="001B7BF2">
        <w:rPr>
          <w:rFonts w:ascii="Times New Roman" w:hAnsi="Times New Roman" w:cs="Times New Roman"/>
          <w:sz w:val="28"/>
          <w:szCs w:val="28"/>
        </w:rPr>
        <w:br/>
      </w:r>
      <w:r>
        <w:rPr>
          <w:rFonts w:ascii="Times New Roman" w:hAnsi="Times New Roman" w:cs="Times New Roman"/>
          <w:sz w:val="28"/>
          <w:szCs w:val="28"/>
        </w:rPr>
        <w:t>№ 000004421.</w:t>
      </w:r>
    </w:p>
    <w:p w14:paraId="06670E31" w14:textId="77777777" w:rsidR="00D97D72" w:rsidRDefault="00FA67EE" w:rsidP="007712FA">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Расширение неонатального скрининга в Российской Федерации позволит ежегодно выявлять детей с врожденными и наследственными заболеваниями, своевременно оказывать им медицинскую помощь, в том числе детям со спинальной мышечной атрофией, избегать летального исхода</w:t>
      </w:r>
      <w:r w:rsidR="00D97D72">
        <w:rPr>
          <w:rFonts w:ascii="Times New Roman" w:hAnsi="Times New Roman" w:cs="Times New Roman"/>
          <w:sz w:val="28"/>
          <w:szCs w:val="28"/>
        </w:rPr>
        <w:t xml:space="preserve"> или их глубокой инвалидизации.</w:t>
      </w:r>
    </w:p>
    <w:p w14:paraId="3A9816DD" w14:textId="77777777" w:rsidR="00FA67EE" w:rsidRPr="00FA67EE" w:rsidRDefault="00FA67EE" w:rsidP="007712FA">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Указанные меры позволят снизи</w:t>
      </w:r>
      <w:r w:rsidR="007712FA">
        <w:rPr>
          <w:rFonts w:ascii="Times New Roman" w:hAnsi="Times New Roman" w:cs="Times New Roman"/>
          <w:sz w:val="28"/>
          <w:szCs w:val="28"/>
        </w:rPr>
        <w:t xml:space="preserve">ть уровень инвалидизации детей </w:t>
      </w:r>
      <w:r w:rsidRPr="00FA67EE">
        <w:rPr>
          <w:rFonts w:ascii="Times New Roman" w:hAnsi="Times New Roman" w:cs="Times New Roman"/>
          <w:sz w:val="28"/>
          <w:szCs w:val="28"/>
        </w:rPr>
        <w:t>и показателей детской смертности.</w:t>
      </w:r>
    </w:p>
    <w:p w14:paraId="77B1E470" w14:textId="77777777"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Также с целью профилактики тугоухости и глухоты проводится ранняя диагностика нарушений слуха (аудиологи</w:t>
      </w:r>
      <w:r w:rsidR="00605AA9">
        <w:rPr>
          <w:rFonts w:ascii="Times New Roman" w:hAnsi="Times New Roman" w:cs="Times New Roman"/>
          <w:sz w:val="28"/>
          <w:szCs w:val="28"/>
        </w:rPr>
        <w:t xml:space="preserve">ческий скрининг) новорожденных </w:t>
      </w:r>
      <w:r w:rsidRPr="00FA67EE">
        <w:rPr>
          <w:rFonts w:ascii="Times New Roman" w:hAnsi="Times New Roman" w:cs="Times New Roman"/>
          <w:sz w:val="28"/>
          <w:szCs w:val="28"/>
        </w:rPr>
        <w:t>и детей первого года жизни с последующим проведением при необходимости операции кохлеарной имплантации.</w:t>
      </w:r>
    </w:p>
    <w:p w14:paraId="7E9599D0" w14:textId="77777777"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В 2021 г</w:t>
      </w:r>
      <w:r w:rsidR="00D97D72">
        <w:rPr>
          <w:rFonts w:ascii="Times New Roman" w:hAnsi="Times New Roman" w:cs="Times New Roman"/>
          <w:sz w:val="28"/>
          <w:szCs w:val="28"/>
        </w:rPr>
        <w:t>.</w:t>
      </w:r>
      <w:r w:rsidRPr="00FA67EE">
        <w:rPr>
          <w:rFonts w:ascii="Times New Roman" w:hAnsi="Times New Roman" w:cs="Times New Roman"/>
          <w:sz w:val="28"/>
          <w:szCs w:val="28"/>
        </w:rPr>
        <w:t xml:space="preserve"> на нарушен</w:t>
      </w:r>
      <w:r w:rsidR="005D7BDA">
        <w:rPr>
          <w:rFonts w:ascii="Times New Roman" w:hAnsi="Times New Roman" w:cs="Times New Roman"/>
          <w:sz w:val="28"/>
          <w:szCs w:val="28"/>
        </w:rPr>
        <w:t>ия слуха обследовано более 96,7</w:t>
      </w:r>
      <w:r w:rsidR="00605AA9">
        <w:rPr>
          <w:rFonts w:ascii="Times New Roman" w:hAnsi="Times New Roman" w:cs="Times New Roman"/>
          <w:sz w:val="28"/>
          <w:szCs w:val="28"/>
        </w:rPr>
        <w:t xml:space="preserve">% детей </w:t>
      </w:r>
      <w:r w:rsidRPr="00FA67EE">
        <w:rPr>
          <w:rFonts w:ascii="Times New Roman" w:hAnsi="Times New Roman" w:cs="Times New Roman"/>
          <w:sz w:val="28"/>
          <w:szCs w:val="28"/>
        </w:rPr>
        <w:t>от числа новорожденных</w:t>
      </w:r>
      <w:r w:rsidR="005D7BDA">
        <w:rPr>
          <w:rFonts w:ascii="Times New Roman" w:hAnsi="Times New Roman" w:cs="Times New Roman"/>
          <w:sz w:val="28"/>
          <w:szCs w:val="28"/>
        </w:rPr>
        <w:t>,</w:t>
      </w:r>
      <w:r w:rsidRPr="00FA67EE">
        <w:rPr>
          <w:rFonts w:ascii="Times New Roman" w:hAnsi="Times New Roman" w:cs="Times New Roman"/>
          <w:sz w:val="28"/>
          <w:szCs w:val="28"/>
        </w:rPr>
        <w:t xml:space="preserve"> поступивших под наблюдение медицинской организации, выявлено 23</w:t>
      </w:r>
      <w:r w:rsidR="00F04862" w:rsidRPr="00AD1189">
        <w:rPr>
          <w:rFonts w:ascii="Times New Roman" w:hAnsi="Times New Roman" w:cs="Times New Roman"/>
          <w:sz w:val="28"/>
          <w:szCs w:val="28"/>
        </w:rPr>
        <w:t> </w:t>
      </w:r>
      <w:r w:rsidRPr="00FA67EE">
        <w:rPr>
          <w:rFonts w:ascii="Times New Roman" w:hAnsi="Times New Roman" w:cs="Times New Roman"/>
          <w:sz w:val="28"/>
          <w:szCs w:val="28"/>
        </w:rPr>
        <w:t xml:space="preserve">186 детей с подозрением на наличие нарушения слуха, 19 609 детям </w:t>
      </w:r>
      <w:r w:rsidRPr="00FA67EE">
        <w:rPr>
          <w:rFonts w:ascii="Times New Roman" w:hAnsi="Times New Roman" w:cs="Times New Roman"/>
          <w:sz w:val="28"/>
          <w:szCs w:val="28"/>
        </w:rPr>
        <w:lastRenderedPageBreak/>
        <w:t>проведена углубленная диагностика, выявлено 7</w:t>
      </w:r>
      <w:r w:rsidR="00605AA9">
        <w:rPr>
          <w:rFonts w:ascii="Times New Roman" w:hAnsi="Times New Roman" w:cs="Times New Roman"/>
          <w:sz w:val="28"/>
          <w:szCs w:val="28"/>
        </w:rPr>
        <w:t xml:space="preserve"> </w:t>
      </w:r>
      <w:r w:rsidRPr="00FA67EE">
        <w:rPr>
          <w:rFonts w:ascii="Times New Roman" w:hAnsi="Times New Roman" w:cs="Times New Roman"/>
          <w:sz w:val="28"/>
          <w:szCs w:val="28"/>
        </w:rPr>
        <w:t>963 ребенка с нарушением слуха, все нуждающиеся дети взяты на диспансерное наблюдение.</w:t>
      </w:r>
    </w:p>
    <w:p w14:paraId="4C3ACDF4" w14:textId="77777777" w:rsidR="00FA67EE" w:rsidRPr="00FA67EE" w:rsidRDefault="00FA67EE" w:rsidP="00FA67EE">
      <w:pPr>
        <w:spacing w:after="0" w:line="312" w:lineRule="auto"/>
        <w:ind w:firstLine="709"/>
        <w:jc w:val="both"/>
        <w:rPr>
          <w:rFonts w:ascii="Times New Roman" w:hAnsi="Times New Roman" w:cs="Times New Roman"/>
          <w:sz w:val="28"/>
          <w:szCs w:val="28"/>
        </w:rPr>
      </w:pPr>
      <w:r w:rsidRPr="00FA67EE">
        <w:rPr>
          <w:rFonts w:ascii="Times New Roman" w:hAnsi="Times New Roman" w:cs="Times New Roman"/>
          <w:sz w:val="28"/>
          <w:szCs w:val="28"/>
        </w:rPr>
        <w:t>В 2021 г</w:t>
      </w:r>
      <w:r w:rsidR="00D97D72">
        <w:rPr>
          <w:rFonts w:ascii="Times New Roman" w:hAnsi="Times New Roman" w:cs="Times New Roman"/>
          <w:sz w:val="28"/>
          <w:szCs w:val="28"/>
        </w:rPr>
        <w:t>.</w:t>
      </w:r>
      <w:r w:rsidRPr="00FA67EE">
        <w:rPr>
          <w:rFonts w:ascii="Times New Roman" w:hAnsi="Times New Roman" w:cs="Times New Roman"/>
          <w:sz w:val="28"/>
          <w:szCs w:val="28"/>
        </w:rPr>
        <w:t xml:space="preserve"> </w:t>
      </w:r>
      <w:r w:rsidR="00D97D72" w:rsidRPr="00FA67EE">
        <w:rPr>
          <w:rFonts w:ascii="Times New Roman" w:hAnsi="Times New Roman" w:cs="Times New Roman"/>
          <w:sz w:val="28"/>
          <w:szCs w:val="28"/>
        </w:rPr>
        <w:t xml:space="preserve">655 детям </w:t>
      </w:r>
      <w:r w:rsidRPr="00FA67EE">
        <w:rPr>
          <w:rFonts w:ascii="Times New Roman" w:hAnsi="Times New Roman" w:cs="Times New Roman"/>
          <w:sz w:val="28"/>
          <w:szCs w:val="28"/>
        </w:rPr>
        <w:t xml:space="preserve">проведена операция кохлеарной имплантации </w:t>
      </w:r>
      <w:r w:rsidR="00A87C4C">
        <w:rPr>
          <w:rFonts w:ascii="Times New Roman" w:hAnsi="Times New Roman" w:cs="Times New Roman"/>
          <w:sz w:val="28"/>
          <w:szCs w:val="28"/>
        </w:rPr>
        <w:br/>
      </w:r>
      <w:r w:rsidRPr="00FA67EE">
        <w:rPr>
          <w:rFonts w:ascii="Times New Roman" w:hAnsi="Times New Roman" w:cs="Times New Roman"/>
          <w:sz w:val="28"/>
          <w:szCs w:val="28"/>
        </w:rPr>
        <w:t xml:space="preserve">(2020 г. </w:t>
      </w:r>
      <w:r w:rsidR="00CC5645">
        <w:rPr>
          <w:rFonts w:ascii="Times New Roman" w:hAnsi="Times New Roman" w:cs="Times New Roman"/>
          <w:sz w:val="28"/>
          <w:szCs w:val="28"/>
        </w:rPr>
        <w:t>–</w:t>
      </w:r>
      <w:r w:rsidRPr="00FA67EE">
        <w:rPr>
          <w:rFonts w:ascii="Times New Roman" w:hAnsi="Times New Roman" w:cs="Times New Roman"/>
          <w:sz w:val="28"/>
          <w:szCs w:val="28"/>
        </w:rPr>
        <w:t xml:space="preserve"> 771 ребен</w:t>
      </w:r>
      <w:r w:rsidR="00605AA9">
        <w:rPr>
          <w:rFonts w:ascii="Times New Roman" w:hAnsi="Times New Roman" w:cs="Times New Roman"/>
          <w:sz w:val="28"/>
          <w:szCs w:val="28"/>
        </w:rPr>
        <w:t>ок</w:t>
      </w:r>
      <w:r w:rsidR="00CC5645">
        <w:rPr>
          <w:rFonts w:ascii="Times New Roman" w:hAnsi="Times New Roman" w:cs="Times New Roman"/>
          <w:sz w:val="28"/>
          <w:szCs w:val="28"/>
        </w:rPr>
        <w:t>;</w:t>
      </w:r>
      <w:r w:rsidRPr="00FA67EE">
        <w:rPr>
          <w:rFonts w:ascii="Times New Roman" w:hAnsi="Times New Roman" w:cs="Times New Roman"/>
          <w:sz w:val="28"/>
          <w:szCs w:val="28"/>
        </w:rPr>
        <w:t xml:space="preserve"> 2019 г. – 913 дет</w:t>
      </w:r>
      <w:r w:rsidR="00605AA9">
        <w:rPr>
          <w:rFonts w:ascii="Times New Roman" w:hAnsi="Times New Roman" w:cs="Times New Roman"/>
          <w:sz w:val="28"/>
          <w:szCs w:val="28"/>
        </w:rPr>
        <w:t>ей</w:t>
      </w:r>
      <w:r w:rsidRPr="00FA67EE">
        <w:rPr>
          <w:rFonts w:ascii="Times New Roman" w:hAnsi="Times New Roman" w:cs="Times New Roman"/>
          <w:sz w:val="28"/>
          <w:szCs w:val="28"/>
        </w:rPr>
        <w:t>).</w:t>
      </w:r>
    </w:p>
    <w:p w14:paraId="06FBDA31" w14:textId="77777777" w:rsidR="00D03A4F" w:rsidRDefault="00D03A4F" w:rsidP="00F07FD0">
      <w:pPr>
        <w:shd w:val="clear" w:color="auto" w:fill="FFFFFF"/>
        <w:autoSpaceDE w:val="0"/>
        <w:autoSpaceDN w:val="0"/>
        <w:adjustRightInd w:val="0"/>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Обязательное медицинское страхование женщин и детей, доступность квалифицированной медицинской помощи и лекарственное обеспечение женщин и детей</w:t>
      </w:r>
    </w:p>
    <w:p w14:paraId="06EE4765"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pacing w:val="2"/>
          <w:sz w:val="28"/>
          <w:szCs w:val="28"/>
          <w:lang w:eastAsia="ru-RU"/>
        </w:rPr>
      </w:pPr>
      <w:r w:rsidRPr="00D968E9">
        <w:rPr>
          <w:rFonts w:ascii="Times New Roman" w:eastAsia="Times New Roman" w:hAnsi="Times New Roman" w:cs="Times New Roman"/>
          <w:spacing w:val="2"/>
          <w:sz w:val="28"/>
          <w:szCs w:val="28"/>
          <w:lang w:eastAsia="ru-RU"/>
        </w:rPr>
        <w:t>В соответствии с Федеральным законом от 29</w:t>
      </w:r>
      <w:r>
        <w:rPr>
          <w:rFonts w:ascii="Times New Roman" w:eastAsia="Times New Roman" w:hAnsi="Times New Roman" w:cs="Times New Roman"/>
          <w:spacing w:val="2"/>
          <w:sz w:val="28"/>
          <w:szCs w:val="28"/>
          <w:lang w:eastAsia="ru-RU"/>
        </w:rPr>
        <w:t xml:space="preserve"> ноября </w:t>
      </w:r>
      <w:r w:rsidRPr="00D968E9">
        <w:rPr>
          <w:rFonts w:ascii="Times New Roman" w:eastAsia="Times New Roman" w:hAnsi="Times New Roman" w:cs="Times New Roman"/>
          <w:spacing w:val="2"/>
          <w:sz w:val="28"/>
          <w:szCs w:val="28"/>
          <w:lang w:eastAsia="ru-RU"/>
        </w:rPr>
        <w:t>2010</w:t>
      </w:r>
      <w:r>
        <w:rPr>
          <w:rFonts w:ascii="Times New Roman" w:eastAsia="Times New Roman" w:hAnsi="Times New Roman" w:cs="Times New Roman"/>
          <w:spacing w:val="2"/>
          <w:sz w:val="28"/>
          <w:szCs w:val="28"/>
          <w:lang w:eastAsia="ru-RU"/>
        </w:rPr>
        <w:t xml:space="preserve"> г. № 326-ФЗ </w:t>
      </w:r>
      <w:r>
        <w:rPr>
          <w:rFonts w:ascii="Times New Roman" w:eastAsia="Times New Roman" w:hAnsi="Times New Roman" w:cs="Times New Roman"/>
          <w:spacing w:val="2"/>
          <w:sz w:val="28"/>
          <w:szCs w:val="28"/>
          <w:lang w:eastAsia="ru-RU"/>
        </w:rPr>
        <w:br/>
      </w:r>
      <w:r w:rsidRPr="00D968E9">
        <w:rPr>
          <w:rFonts w:ascii="Times New Roman" w:eastAsia="Times New Roman" w:hAnsi="Times New Roman" w:cs="Times New Roman"/>
          <w:spacing w:val="2"/>
          <w:sz w:val="28"/>
          <w:szCs w:val="28"/>
          <w:lang w:eastAsia="ru-RU"/>
        </w:rPr>
        <w:t xml:space="preserve">«Об обязательном медицинском страховании в Российской Федерации» </w:t>
      </w:r>
      <w:r w:rsidR="00F04862">
        <w:rPr>
          <w:rFonts w:ascii="Times New Roman" w:eastAsia="Times New Roman" w:hAnsi="Times New Roman" w:cs="Times New Roman"/>
          <w:spacing w:val="2"/>
          <w:sz w:val="28"/>
          <w:szCs w:val="28"/>
          <w:lang w:eastAsia="ru-RU"/>
        </w:rPr>
        <w:br/>
      </w:r>
      <w:r w:rsidRPr="00D968E9">
        <w:rPr>
          <w:rFonts w:ascii="Times New Roman" w:eastAsia="Times New Roman" w:hAnsi="Times New Roman" w:cs="Times New Roman"/>
          <w:spacing w:val="2"/>
          <w:sz w:val="28"/>
          <w:szCs w:val="28"/>
          <w:lang w:eastAsia="ru-RU"/>
        </w:rPr>
        <w:t>(далее – Федеральный закон от 29</w:t>
      </w:r>
      <w:r>
        <w:rPr>
          <w:rFonts w:ascii="Times New Roman" w:eastAsia="Times New Roman" w:hAnsi="Times New Roman" w:cs="Times New Roman"/>
          <w:spacing w:val="2"/>
          <w:sz w:val="28"/>
          <w:szCs w:val="28"/>
          <w:lang w:eastAsia="ru-RU"/>
        </w:rPr>
        <w:t xml:space="preserve"> ноября </w:t>
      </w:r>
      <w:r w:rsidRPr="00D968E9">
        <w:rPr>
          <w:rFonts w:ascii="Times New Roman" w:eastAsia="Times New Roman" w:hAnsi="Times New Roman" w:cs="Times New Roman"/>
          <w:spacing w:val="2"/>
          <w:sz w:val="28"/>
          <w:szCs w:val="28"/>
          <w:lang w:eastAsia="ru-RU"/>
        </w:rPr>
        <w:t>2010</w:t>
      </w:r>
      <w:r>
        <w:rPr>
          <w:rFonts w:ascii="Times New Roman" w:eastAsia="Times New Roman" w:hAnsi="Times New Roman" w:cs="Times New Roman"/>
          <w:spacing w:val="2"/>
          <w:sz w:val="28"/>
          <w:szCs w:val="28"/>
          <w:lang w:eastAsia="ru-RU"/>
        </w:rPr>
        <w:t xml:space="preserve"> г. </w:t>
      </w:r>
      <w:r w:rsidRPr="00D968E9">
        <w:rPr>
          <w:rFonts w:ascii="Times New Roman" w:eastAsia="Times New Roman" w:hAnsi="Times New Roman" w:cs="Times New Roman"/>
          <w:spacing w:val="2"/>
          <w:sz w:val="28"/>
          <w:szCs w:val="28"/>
          <w:lang w:eastAsia="ru-RU"/>
        </w:rPr>
        <w:t>№ 326-ФЗ) обязательное медицинское страхование</w:t>
      </w:r>
      <w:r w:rsidR="00B1274D">
        <w:rPr>
          <w:rFonts w:ascii="Times New Roman" w:eastAsia="Times New Roman" w:hAnsi="Times New Roman" w:cs="Times New Roman"/>
          <w:spacing w:val="2"/>
          <w:sz w:val="28"/>
          <w:szCs w:val="28"/>
          <w:lang w:eastAsia="ru-RU"/>
        </w:rPr>
        <w:t xml:space="preserve"> (далее – ОМС)</w:t>
      </w:r>
      <w:r w:rsidRPr="00D968E9">
        <w:rPr>
          <w:rFonts w:ascii="Times New Roman" w:eastAsia="Times New Roman" w:hAnsi="Times New Roman" w:cs="Times New Roman"/>
          <w:spacing w:val="2"/>
          <w:sz w:val="28"/>
          <w:szCs w:val="28"/>
          <w:lang w:eastAsia="ru-RU"/>
        </w:rPr>
        <w:t xml:space="preserve"> является видом обязательного социального страхования, представляющим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счет средств </w:t>
      </w:r>
      <w:r w:rsidR="00B1274D">
        <w:rPr>
          <w:rFonts w:ascii="Times New Roman" w:eastAsia="Times New Roman" w:hAnsi="Times New Roman" w:cs="Times New Roman"/>
          <w:spacing w:val="2"/>
          <w:sz w:val="28"/>
          <w:szCs w:val="28"/>
          <w:lang w:eastAsia="ru-RU"/>
        </w:rPr>
        <w:t>ОМС</w:t>
      </w:r>
      <w:r w:rsidRPr="00D968E9">
        <w:rPr>
          <w:rFonts w:ascii="Times New Roman" w:eastAsia="Times New Roman" w:hAnsi="Times New Roman" w:cs="Times New Roman"/>
          <w:spacing w:val="2"/>
          <w:sz w:val="28"/>
          <w:szCs w:val="28"/>
          <w:lang w:eastAsia="ru-RU"/>
        </w:rPr>
        <w:t xml:space="preserve"> в пределах территориальной программы </w:t>
      </w:r>
      <w:r w:rsidR="00B1274D">
        <w:rPr>
          <w:rFonts w:ascii="Times New Roman" w:eastAsia="Times New Roman" w:hAnsi="Times New Roman" w:cs="Times New Roman"/>
          <w:spacing w:val="2"/>
          <w:sz w:val="28"/>
          <w:szCs w:val="28"/>
          <w:lang w:eastAsia="ru-RU"/>
        </w:rPr>
        <w:t>ОМС</w:t>
      </w:r>
      <w:r w:rsidRPr="00D968E9">
        <w:rPr>
          <w:rFonts w:ascii="Times New Roman" w:eastAsia="Times New Roman" w:hAnsi="Times New Roman" w:cs="Times New Roman"/>
          <w:spacing w:val="2"/>
          <w:sz w:val="28"/>
          <w:szCs w:val="28"/>
          <w:lang w:eastAsia="ru-RU"/>
        </w:rPr>
        <w:t xml:space="preserve"> и в установленных Федеральным законом </w:t>
      </w:r>
      <w:r w:rsidR="00B1274D">
        <w:rPr>
          <w:rFonts w:ascii="Times New Roman" w:eastAsia="Times New Roman" w:hAnsi="Times New Roman" w:cs="Times New Roman"/>
          <w:spacing w:val="2"/>
          <w:sz w:val="28"/>
          <w:szCs w:val="28"/>
          <w:lang w:eastAsia="ru-RU"/>
        </w:rPr>
        <w:br/>
      </w:r>
      <w:r w:rsidR="001F2422" w:rsidRPr="00D968E9">
        <w:rPr>
          <w:rFonts w:ascii="Times New Roman" w:eastAsia="Times New Roman" w:hAnsi="Times New Roman" w:cs="Times New Roman"/>
          <w:spacing w:val="2"/>
          <w:sz w:val="28"/>
          <w:szCs w:val="28"/>
          <w:lang w:eastAsia="ru-RU"/>
        </w:rPr>
        <w:t>от 29</w:t>
      </w:r>
      <w:r w:rsidR="001F2422">
        <w:rPr>
          <w:rFonts w:ascii="Times New Roman" w:eastAsia="Times New Roman" w:hAnsi="Times New Roman" w:cs="Times New Roman"/>
          <w:spacing w:val="2"/>
          <w:sz w:val="28"/>
          <w:szCs w:val="28"/>
          <w:lang w:eastAsia="ru-RU"/>
        </w:rPr>
        <w:t xml:space="preserve"> ноября </w:t>
      </w:r>
      <w:r w:rsidR="001F2422" w:rsidRPr="00D968E9">
        <w:rPr>
          <w:rFonts w:ascii="Times New Roman" w:eastAsia="Times New Roman" w:hAnsi="Times New Roman" w:cs="Times New Roman"/>
          <w:spacing w:val="2"/>
          <w:sz w:val="28"/>
          <w:szCs w:val="28"/>
          <w:lang w:eastAsia="ru-RU"/>
        </w:rPr>
        <w:t>2010</w:t>
      </w:r>
      <w:r w:rsidR="001F2422">
        <w:rPr>
          <w:rFonts w:ascii="Times New Roman" w:eastAsia="Times New Roman" w:hAnsi="Times New Roman" w:cs="Times New Roman"/>
          <w:spacing w:val="2"/>
          <w:sz w:val="28"/>
          <w:szCs w:val="28"/>
          <w:lang w:eastAsia="ru-RU"/>
        </w:rPr>
        <w:t xml:space="preserve"> г.</w:t>
      </w:r>
      <w:r w:rsidR="00B1274D">
        <w:rPr>
          <w:rFonts w:ascii="Times New Roman" w:eastAsia="Times New Roman" w:hAnsi="Times New Roman" w:cs="Times New Roman"/>
          <w:spacing w:val="2"/>
          <w:sz w:val="28"/>
          <w:szCs w:val="28"/>
          <w:lang w:eastAsia="ru-RU"/>
        </w:rPr>
        <w:t xml:space="preserve"> </w:t>
      </w:r>
      <w:r w:rsidRPr="00D968E9">
        <w:rPr>
          <w:rFonts w:ascii="Times New Roman" w:eastAsia="Times New Roman" w:hAnsi="Times New Roman" w:cs="Times New Roman"/>
          <w:spacing w:val="2"/>
          <w:sz w:val="28"/>
          <w:szCs w:val="28"/>
          <w:lang w:eastAsia="ru-RU"/>
        </w:rPr>
        <w:t>№ 326-ФЗ случаях в пределах базовой программы обязательного медицинского страхования.</w:t>
      </w:r>
    </w:p>
    <w:p w14:paraId="7E35AD01"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В соответствии со статьей 10 Федерального закона </w:t>
      </w:r>
      <w:r w:rsidR="000F1E27" w:rsidRPr="00D968E9">
        <w:rPr>
          <w:rFonts w:ascii="Times New Roman" w:eastAsia="Times New Roman" w:hAnsi="Times New Roman" w:cs="Times New Roman"/>
          <w:spacing w:val="2"/>
          <w:sz w:val="28"/>
          <w:szCs w:val="28"/>
          <w:lang w:eastAsia="ru-RU"/>
        </w:rPr>
        <w:t>от 29</w:t>
      </w:r>
      <w:r w:rsidR="000F1E27">
        <w:rPr>
          <w:rFonts w:ascii="Times New Roman" w:eastAsia="Times New Roman" w:hAnsi="Times New Roman" w:cs="Times New Roman"/>
          <w:spacing w:val="2"/>
          <w:sz w:val="28"/>
          <w:szCs w:val="28"/>
          <w:lang w:eastAsia="ru-RU"/>
        </w:rPr>
        <w:t xml:space="preserve"> ноября </w:t>
      </w:r>
      <w:r w:rsidR="000F1E27" w:rsidRPr="00D968E9">
        <w:rPr>
          <w:rFonts w:ascii="Times New Roman" w:eastAsia="Times New Roman" w:hAnsi="Times New Roman" w:cs="Times New Roman"/>
          <w:spacing w:val="2"/>
          <w:sz w:val="28"/>
          <w:szCs w:val="28"/>
          <w:lang w:eastAsia="ru-RU"/>
        </w:rPr>
        <w:t>2010</w:t>
      </w:r>
      <w:r w:rsidR="000F1E27">
        <w:rPr>
          <w:rFonts w:ascii="Times New Roman" w:eastAsia="Times New Roman" w:hAnsi="Times New Roman" w:cs="Times New Roman"/>
          <w:spacing w:val="2"/>
          <w:sz w:val="28"/>
          <w:szCs w:val="28"/>
          <w:lang w:eastAsia="ru-RU"/>
        </w:rPr>
        <w:t xml:space="preserve"> г. </w:t>
      </w:r>
      <w:r w:rsidR="000F1E27">
        <w:rPr>
          <w:rFonts w:ascii="Times New Roman" w:eastAsia="Times New Roman" w:hAnsi="Times New Roman" w:cs="Times New Roman"/>
          <w:spacing w:val="2"/>
          <w:sz w:val="28"/>
          <w:szCs w:val="28"/>
          <w:lang w:eastAsia="ru-RU"/>
        </w:rPr>
        <w:br/>
      </w:r>
      <w:r w:rsidRPr="00D968E9">
        <w:rPr>
          <w:rFonts w:ascii="Times New Roman" w:eastAsia="Times New Roman" w:hAnsi="Times New Roman" w:cs="Times New Roman"/>
          <w:sz w:val="28"/>
          <w:szCs w:val="28"/>
          <w:lang w:eastAsia="ru-RU"/>
        </w:rPr>
        <w:t>№ 326-ФЗ застрахованными лицами являются как работающие, так и неработающие граждане.</w:t>
      </w:r>
    </w:p>
    <w:p w14:paraId="6C3AEBDB"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При этом к неработающим гражданам относятся, в том числе: </w:t>
      </w:r>
    </w:p>
    <w:p w14:paraId="2B77315D"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дети со дня рождения до достижения ими возраста 18 лет;</w:t>
      </w:r>
    </w:p>
    <w:p w14:paraId="16AD798E"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граждане, обучающиеся по очной форме обучения в профессиональных образовательных организациях и образовательных организациях высшего образования;</w:t>
      </w:r>
    </w:p>
    <w:p w14:paraId="181CFBFA"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один из родителей или опекун, занятые уходом за ребенком до достижения им возраста трех лет;</w:t>
      </w:r>
    </w:p>
    <w:p w14:paraId="2AFB72EC" w14:textId="6765E156"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трудоспособные граждане, занятые уходом за детьми</w:t>
      </w:r>
      <w:r w:rsidR="003B77D7">
        <w:rPr>
          <w:rFonts w:ascii="Times New Roman" w:eastAsia="Times New Roman" w:hAnsi="Times New Roman" w:cs="Times New Roman"/>
          <w:sz w:val="28"/>
          <w:szCs w:val="28"/>
          <w:lang w:eastAsia="ru-RU"/>
        </w:rPr>
        <w:t xml:space="preserve"> с инвалидностью</w:t>
      </w:r>
      <w:r w:rsidRPr="00D968E9">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инвалидностью</w:t>
      </w:r>
      <w:r w:rsidR="003B77D7" w:rsidRPr="00D968E9">
        <w:rPr>
          <w:rFonts w:ascii="Times New Roman" w:eastAsia="Times New Roman" w:hAnsi="Times New Roman" w:cs="Times New Roman"/>
          <w:sz w:val="28"/>
          <w:szCs w:val="28"/>
          <w:lang w:eastAsia="ru-RU"/>
        </w:rPr>
        <w:t xml:space="preserve"> </w:t>
      </w:r>
      <w:r w:rsidRPr="00D968E9">
        <w:rPr>
          <w:rFonts w:ascii="Times New Roman" w:eastAsia="Times New Roman" w:hAnsi="Times New Roman" w:cs="Times New Roman"/>
          <w:sz w:val="28"/>
          <w:szCs w:val="28"/>
          <w:lang w:eastAsia="ru-RU"/>
        </w:rPr>
        <w:t>I группы, лицами, достигшими возраста 80 лет.</w:t>
      </w:r>
    </w:p>
    <w:p w14:paraId="0B749E0E"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В соответствии со статьей 11 Федерального закона </w:t>
      </w:r>
      <w:r w:rsidR="000F1E27" w:rsidRPr="00D968E9">
        <w:rPr>
          <w:rFonts w:ascii="Times New Roman" w:eastAsia="Times New Roman" w:hAnsi="Times New Roman" w:cs="Times New Roman"/>
          <w:spacing w:val="2"/>
          <w:sz w:val="28"/>
          <w:szCs w:val="28"/>
          <w:lang w:eastAsia="ru-RU"/>
        </w:rPr>
        <w:t>от 29</w:t>
      </w:r>
      <w:r w:rsidR="000F1E27">
        <w:rPr>
          <w:rFonts w:ascii="Times New Roman" w:eastAsia="Times New Roman" w:hAnsi="Times New Roman" w:cs="Times New Roman"/>
          <w:spacing w:val="2"/>
          <w:sz w:val="28"/>
          <w:szCs w:val="28"/>
          <w:lang w:eastAsia="ru-RU"/>
        </w:rPr>
        <w:t xml:space="preserve"> ноября </w:t>
      </w:r>
      <w:r w:rsidR="000F1E27" w:rsidRPr="00D968E9">
        <w:rPr>
          <w:rFonts w:ascii="Times New Roman" w:eastAsia="Times New Roman" w:hAnsi="Times New Roman" w:cs="Times New Roman"/>
          <w:spacing w:val="2"/>
          <w:sz w:val="28"/>
          <w:szCs w:val="28"/>
          <w:lang w:eastAsia="ru-RU"/>
        </w:rPr>
        <w:t>2010</w:t>
      </w:r>
      <w:r w:rsidR="000F1E27">
        <w:rPr>
          <w:rFonts w:ascii="Times New Roman" w:eastAsia="Times New Roman" w:hAnsi="Times New Roman" w:cs="Times New Roman"/>
          <w:spacing w:val="2"/>
          <w:sz w:val="28"/>
          <w:szCs w:val="28"/>
          <w:lang w:eastAsia="ru-RU"/>
        </w:rPr>
        <w:t xml:space="preserve"> г. </w:t>
      </w:r>
      <w:r w:rsidR="000F1E27">
        <w:rPr>
          <w:rFonts w:ascii="Times New Roman" w:eastAsia="Times New Roman" w:hAnsi="Times New Roman" w:cs="Times New Roman"/>
          <w:spacing w:val="2"/>
          <w:sz w:val="28"/>
          <w:szCs w:val="28"/>
          <w:lang w:eastAsia="ru-RU"/>
        </w:rPr>
        <w:br/>
      </w:r>
      <w:r w:rsidRPr="00D968E9">
        <w:rPr>
          <w:rFonts w:ascii="Times New Roman" w:eastAsia="Times New Roman" w:hAnsi="Times New Roman" w:cs="Times New Roman"/>
          <w:sz w:val="28"/>
          <w:szCs w:val="28"/>
          <w:lang w:eastAsia="ru-RU"/>
        </w:rPr>
        <w:t xml:space="preserve">№ 326-ФЗ страхователями для неработающих граждан являются органы исполнительной власти субъектов Российской Федерации, уполномоченные высшими исполнительными органами государственной власти субъектов </w:t>
      </w:r>
      <w:r w:rsidRPr="00D968E9">
        <w:rPr>
          <w:rFonts w:ascii="Times New Roman" w:eastAsia="Times New Roman" w:hAnsi="Times New Roman" w:cs="Times New Roman"/>
          <w:sz w:val="28"/>
          <w:szCs w:val="28"/>
          <w:lang w:eastAsia="ru-RU"/>
        </w:rPr>
        <w:lastRenderedPageBreak/>
        <w:t xml:space="preserve">Российской Федерации, иные организации, определенные Правительством Российской Федерации. Указанные страхователи являются плательщиками страховых взносов на </w:t>
      </w:r>
      <w:r w:rsidR="00B1274D">
        <w:rPr>
          <w:rFonts w:ascii="Times New Roman" w:eastAsia="Times New Roman" w:hAnsi="Times New Roman" w:cs="Times New Roman"/>
          <w:sz w:val="28"/>
          <w:szCs w:val="28"/>
          <w:lang w:eastAsia="ru-RU"/>
        </w:rPr>
        <w:t>ОМС</w:t>
      </w:r>
      <w:r w:rsidRPr="00D968E9">
        <w:rPr>
          <w:rFonts w:ascii="Times New Roman" w:eastAsia="Times New Roman" w:hAnsi="Times New Roman" w:cs="Times New Roman"/>
          <w:sz w:val="28"/>
          <w:szCs w:val="28"/>
          <w:lang w:eastAsia="ru-RU"/>
        </w:rPr>
        <w:t xml:space="preserve"> неработающего населения.</w:t>
      </w:r>
    </w:p>
    <w:p w14:paraId="13E03C28"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Таким образом, </w:t>
      </w:r>
      <w:r w:rsidR="007138CE">
        <w:rPr>
          <w:rFonts w:ascii="Times New Roman" w:eastAsia="Times New Roman" w:hAnsi="Times New Roman" w:cs="Times New Roman"/>
          <w:sz w:val="28"/>
          <w:szCs w:val="28"/>
          <w:lang w:eastAsia="ru-RU"/>
        </w:rPr>
        <w:t>страхование</w:t>
      </w:r>
      <w:r w:rsidRPr="00D968E9">
        <w:rPr>
          <w:rFonts w:ascii="Times New Roman" w:eastAsia="Times New Roman" w:hAnsi="Times New Roman" w:cs="Times New Roman"/>
          <w:sz w:val="28"/>
          <w:szCs w:val="28"/>
          <w:lang w:eastAsia="ru-RU"/>
        </w:rPr>
        <w:t xml:space="preserve"> женщин и детей осуществляется </w:t>
      </w:r>
      <w:r w:rsidR="007138CE">
        <w:rPr>
          <w:rFonts w:ascii="Times New Roman" w:eastAsia="Times New Roman" w:hAnsi="Times New Roman" w:cs="Times New Roman"/>
          <w:sz w:val="28"/>
          <w:szCs w:val="28"/>
          <w:lang w:eastAsia="ru-RU"/>
        </w:rPr>
        <w:t>в системе обязательного медицинского страхования осуществляется в соответствии с законодательством Российской Федерации</w:t>
      </w:r>
      <w:r w:rsidR="00270E01">
        <w:rPr>
          <w:rFonts w:ascii="Times New Roman" w:eastAsia="Times New Roman" w:hAnsi="Times New Roman" w:cs="Times New Roman"/>
          <w:sz w:val="28"/>
          <w:szCs w:val="28"/>
          <w:lang w:eastAsia="ru-RU"/>
        </w:rPr>
        <w:t>.</w:t>
      </w:r>
    </w:p>
    <w:p w14:paraId="1C707F6F" w14:textId="77777777" w:rsidR="00D968E9" w:rsidRPr="00D968E9" w:rsidRDefault="00D968E9" w:rsidP="000F1E27">
      <w:pPr>
        <w:widowControl w:val="0"/>
        <w:autoSpaceDE w:val="0"/>
        <w:autoSpaceDN w:val="0"/>
        <w:adjustRightInd w:val="0"/>
        <w:spacing w:after="0" w:line="312" w:lineRule="auto"/>
        <w:ind w:firstLine="709"/>
        <w:jc w:val="both"/>
        <w:rPr>
          <w:rFonts w:ascii="Times New Roman" w:eastAsia="Times New Roman" w:hAnsi="Times New Roman" w:cs="Times New Roman"/>
          <w:color w:val="000000"/>
          <w:sz w:val="28"/>
          <w:szCs w:val="28"/>
          <w:lang w:eastAsia="ru-RU"/>
        </w:rPr>
      </w:pPr>
      <w:r w:rsidRPr="00D968E9">
        <w:rPr>
          <w:rFonts w:ascii="Times New Roman" w:eastAsia="Times New Roman" w:hAnsi="Times New Roman" w:cs="Times New Roman"/>
          <w:sz w:val="28"/>
          <w:szCs w:val="28"/>
          <w:lang w:eastAsia="ru-RU"/>
        </w:rPr>
        <w:t xml:space="preserve">Из бюджета Федерального фонда обязательного медицинского страхования </w:t>
      </w:r>
      <w:r w:rsidR="000F1E27">
        <w:rPr>
          <w:rFonts w:ascii="Times New Roman" w:eastAsia="Times New Roman" w:hAnsi="Times New Roman" w:cs="Times New Roman"/>
          <w:sz w:val="28"/>
          <w:szCs w:val="28"/>
          <w:lang w:eastAsia="ru-RU"/>
        </w:rPr>
        <w:t xml:space="preserve">(далее – ФФОМС) </w:t>
      </w:r>
      <w:r w:rsidRPr="00D968E9">
        <w:rPr>
          <w:rFonts w:ascii="Times New Roman" w:eastAsia="Times New Roman" w:hAnsi="Times New Roman" w:cs="Times New Roman"/>
          <w:sz w:val="28"/>
          <w:szCs w:val="28"/>
          <w:lang w:eastAsia="ru-RU"/>
        </w:rPr>
        <w:t xml:space="preserve">ежегодно перечисляются межбюджетные трансферты в бюджет </w:t>
      </w:r>
      <w:r w:rsidR="000F1E27">
        <w:rPr>
          <w:rFonts w:ascii="Times New Roman" w:eastAsia="Times New Roman" w:hAnsi="Times New Roman" w:cs="Times New Roman"/>
          <w:sz w:val="28"/>
          <w:szCs w:val="28"/>
          <w:lang w:eastAsia="ru-RU"/>
        </w:rPr>
        <w:t>ФСС</w:t>
      </w:r>
      <w:r w:rsidRPr="00D968E9">
        <w:rPr>
          <w:rFonts w:ascii="Times New Roman" w:eastAsia="Times New Roman" w:hAnsi="Times New Roman" w:cs="Times New Roman"/>
          <w:sz w:val="28"/>
          <w:szCs w:val="28"/>
          <w:lang w:eastAsia="ru-RU"/>
        </w:rPr>
        <w:t xml:space="preserve"> на оплату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медицинской помощи, оказанной женщинам в период беременности и медицинской помощи, оказанной женщинам и новорожденным в период родов и в послеродовой период, по проведению профилактических медицинских осмотров ребенка, поставленного в течение первого года жизни в возрасте до трех месяцев на учет в указанной организации, а также на оплату услуг по изготовлению и доставке в территориальные органы </w:t>
      </w:r>
      <w:r w:rsidR="000F1E27">
        <w:rPr>
          <w:rFonts w:ascii="Times New Roman" w:eastAsia="Times New Roman" w:hAnsi="Times New Roman" w:cs="Times New Roman"/>
          <w:sz w:val="28"/>
          <w:szCs w:val="28"/>
          <w:lang w:eastAsia="ru-RU"/>
        </w:rPr>
        <w:t>ФСС</w:t>
      </w:r>
      <w:r w:rsidRPr="00D968E9">
        <w:rPr>
          <w:rFonts w:ascii="Times New Roman" w:eastAsia="Times New Roman" w:hAnsi="Times New Roman" w:cs="Times New Roman"/>
          <w:color w:val="000000"/>
          <w:sz w:val="28"/>
          <w:szCs w:val="28"/>
          <w:lang w:eastAsia="ru-RU"/>
        </w:rPr>
        <w:t xml:space="preserve"> бланков родовых сертификатов.</w:t>
      </w:r>
    </w:p>
    <w:p w14:paraId="22D581F1" w14:textId="77777777" w:rsidR="00D968E9" w:rsidRPr="00D968E9" w:rsidRDefault="00D968E9" w:rsidP="000F1E27">
      <w:pPr>
        <w:autoSpaceDE w:val="0"/>
        <w:autoSpaceDN w:val="0"/>
        <w:adjustRightInd w:val="0"/>
        <w:spacing w:after="0" w:line="312" w:lineRule="auto"/>
        <w:ind w:firstLine="709"/>
        <w:jc w:val="both"/>
        <w:rPr>
          <w:rFonts w:ascii="Times New Roman" w:eastAsia="Calibri" w:hAnsi="Times New Roman" w:cs="Times New Roman"/>
          <w:color w:val="000000"/>
          <w:sz w:val="28"/>
          <w:szCs w:val="28"/>
        </w:rPr>
      </w:pPr>
      <w:r w:rsidRPr="00D968E9">
        <w:rPr>
          <w:rFonts w:ascii="Times New Roman" w:eastAsia="Calibri" w:hAnsi="Times New Roman" w:cs="Times New Roman"/>
          <w:color w:val="000000"/>
          <w:sz w:val="28"/>
          <w:szCs w:val="28"/>
        </w:rPr>
        <w:t>Рас</w:t>
      </w:r>
      <w:r w:rsidR="00FF3A75">
        <w:rPr>
          <w:rFonts w:ascii="Times New Roman" w:eastAsia="Calibri" w:hAnsi="Times New Roman" w:cs="Times New Roman"/>
          <w:color w:val="000000"/>
          <w:sz w:val="28"/>
          <w:szCs w:val="28"/>
        </w:rPr>
        <w:t>ходы на указанные цели в 2021 г.</w:t>
      </w:r>
      <w:r w:rsidRPr="00D968E9">
        <w:rPr>
          <w:rFonts w:ascii="Times New Roman" w:eastAsia="Calibri" w:hAnsi="Times New Roman" w:cs="Times New Roman"/>
          <w:color w:val="000000"/>
          <w:sz w:val="28"/>
          <w:szCs w:val="28"/>
        </w:rPr>
        <w:t xml:space="preserve"> составили 13 324,2 млн рублей </w:t>
      </w:r>
      <w:r w:rsidRPr="00D968E9">
        <w:rPr>
          <w:rFonts w:ascii="Times New Roman" w:eastAsia="Calibri" w:hAnsi="Times New Roman" w:cs="Times New Roman"/>
          <w:color w:val="000000"/>
          <w:sz w:val="28"/>
          <w:szCs w:val="28"/>
        </w:rPr>
        <w:br/>
        <w:t>(</w:t>
      </w:r>
      <w:r w:rsidR="00712527">
        <w:rPr>
          <w:rFonts w:ascii="Times New Roman" w:eastAsia="Calibri" w:hAnsi="Times New Roman" w:cs="Times New Roman"/>
          <w:color w:val="000000"/>
          <w:sz w:val="28"/>
          <w:szCs w:val="28"/>
        </w:rPr>
        <w:t>2020 г. –</w:t>
      </w:r>
      <w:r w:rsidRPr="00D968E9">
        <w:rPr>
          <w:rFonts w:ascii="Times New Roman" w:eastAsia="Calibri" w:hAnsi="Times New Roman" w:cs="Times New Roman"/>
          <w:color w:val="000000"/>
          <w:sz w:val="28"/>
          <w:szCs w:val="28"/>
        </w:rPr>
        <w:t xml:space="preserve"> 13 644,3 млн рублей</w:t>
      </w:r>
      <w:r w:rsidR="00712527">
        <w:rPr>
          <w:rFonts w:ascii="Times New Roman" w:eastAsia="Calibri" w:hAnsi="Times New Roman" w:cs="Times New Roman"/>
          <w:color w:val="000000"/>
          <w:sz w:val="28"/>
          <w:szCs w:val="28"/>
        </w:rPr>
        <w:t xml:space="preserve">; </w:t>
      </w:r>
      <w:r w:rsidRPr="00D968E9">
        <w:rPr>
          <w:rFonts w:ascii="Times New Roman" w:eastAsia="Calibri" w:hAnsi="Times New Roman" w:cs="Times New Roman"/>
          <w:color w:val="000000"/>
          <w:sz w:val="28"/>
          <w:szCs w:val="28"/>
        </w:rPr>
        <w:t>2019 г</w:t>
      </w:r>
      <w:r w:rsidR="00712527">
        <w:rPr>
          <w:rFonts w:ascii="Times New Roman" w:eastAsia="Calibri" w:hAnsi="Times New Roman" w:cs="Times New Roman"/>
          <w:color w:val="000000"/>
          <w:sz w:val="28"/>
          <w:szCs w:val="28"/>
        </w:rPr>
        <w:t>.</w:t>
      </w:r>
      <w:r w:rsidRPr="00D968E9">
        <w:rPr>
          <w:rFonts w:ascii="Times New Roman" w:eastAsia="Calibri" w:hAnsi="Times New Roman" w:cs="Times New Roman"/>
          <w:color w:val="000000"/>
          <w:sz w:val="28"/>
          <w:szCs w:val="28"/>
        </w:rPr>
        <w:t xml:space="preserve"> – 13 978,9 млн рублей).</w:t>
      </w:r>
    </w:p>
    <w:p w14:paraId="73E6D25D" w14:textId="77777777" w:rsidR="00D968E9" w:rsidRPr="00D968E9" w:rsidRDefault="00D968E9" w:rsidP="000F1E27">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В рамках федерального проекта «Финансовая поддержка семей при рождении детей» национального проекта «Демография» продолжалась реализация мероприятия «Организация медицинской помощи семьям, страдающим бесплодием, с использованием экстракорпорального оплодотворения за счет средств базовой программы обязательного медицинского страхования» (далее – ЭКО).</w:t>
      </w:r>
    </w:p>
    <w:p w14:paraId="7921357D" w14:textId="77777777" w:rsidR="00D968E9" w:rsidRPr="00D968E9" w:rsidRDefault="00D968E9" w:rsidP="000F1E27">
      <w:pPr>
        <w:autoSpaceDE w:val="0"/>
        <w:autoSpaceDN w:val="0"/>
        <w:adjustRightInd w:val="0"/>
        <w:spacing w:after="0" w:line="312" w:lineRule="auto"/>
        <w:ind w:firstLine="709"/>
        <w:jc w:val="both"/>
        <w:rPr>
          <w:rFonts w:ascii="Times New Roman" w:eastAsia="Times New Roman" w:hAnsi="Times New Roman" w:cs="Times New Roman"/>
          <w:sz w:val="28"/>
          <w:szCs w:val="28"/>
          <w:u w:val="single"/>
          <w:lang w:eastAsia="ru-RU"/>
        </w:rPr>
      </w:pPr>
      <w:r w:rsidRPr="00D968E9">
        <w:rPr>
          <w:rFonts w:ascii="Times New Roman" w:eastAsia="Times New Roman" w:hAnsi="Times New Roman" w:cs="Times New Roman"/>
          <w:sz w:val="28"/>
          <w:szCs w:val="28"/>
          <w:lang w:eastAsia="ru-RU"/>
        </w:rPr>
        <w:t xml:space="preserve">По данным </w:t>
      </w:r>
      <w:r w:rsidR="00712527">
        <w:rPr>
          <w:rFonts w:ascii="Times New Roman" w:eastAsia="Times New Roman" w:hAnsi="Times New Roman" w:cs="Times New Roman"/>
          <w:sz w:val="28"/>
          <w:szCs w:val="28"/>
          <w:lang w:eastAsia="ru-RU"/>
        </w:rPr>
        <w:t>ФФОМС,</w:t>
      </w:r>
      <w:r w:rsidR="00FF3A75">
        <w:rPr>
          <w:rFonts w:ascii="Times New Roman" w:eastAsia="Times New Roman" w:hAnsi="Times New Roman" w:cs="Times New Roman"/>
          <w:sz w:val="28"/>
          <w:szCs w:val="28"/>
          <w:lang w:eastAsia="ru-RU"/>
        </w:rPr>
        <w:t xml:space="preserve"> в 2021 г.</w:t>
      </w:r>
      <w:r w:rsidRPr="00D968E9">
        <w:rPr>
          <w:rFonts w:ascii="Times New Roman" w:eastAsia="Times New Roman" w:hAnsi="Times New Roman" w:cs="Times New Roman"/>
          <w:sz w:val="28"/>
          <w:szCs w:val="28"/>
          <w:lang w:eastAsia="ru-RU"/>
        </w:rPr>
        <w:t xml:space="preserve"> в субъектах Российской Федерации за счет средств базовой программы </w:t>
      </w:r>
      <w:r w:rsidR="00B1274D">
        <w:rPr>
          <w:rFonts w:ascii="Times New Roman" w:eastAsia="Times New Roman" w:hAnsi="Times New Roman" w:cs="Times New Roman"/>
          <w:sz w:val="28"/>
          <w:szCs w:val="28"/>
          <w:lang w:eastAsia="ru-RU"/>
        </w:rPr>
        <w:t>ОМС</w:t>
      </w:r>
      <w:r w:rsidRPr="00D968E9">
        <w:rPr>
          <w:rFonts w:ascii="Times New Roman" w:eastAsia="Times New Roman" w:hAnsi="Times New Roman" w:cs="Times New Roman"/>
          <w:sz w:val="28"/>
          <w:szCs w:val="28"/>
          <w:lang w:eastAsia="ru-RU"/>
        </w:rPr>
        <w:t xml:space="preserve"> выполнено 76 505 ц</w:t>
      </w:r>
      <w:r w:rsidR="00B1274D">
        <w:rPr>
          <w:rFonts w:ascii="Times New Roman" w:eastAsia="Times New Roman" w:hAnsi="Times New Roman" w:cs="Times New Roman"/>
          <w:sz w:val="28"/>
          <w:szCs w:val="28"/>
          <w:lang w:eastAsia="ru-RU"/>
        </w:rPr>
        <w:t>иклов ЭКО (103,4</w:t>
      </w:r>
      <w:r w:rsidRPr="00D968E9">
        <w:rPr>
          <w:rFonts w:ascii="Times New Roman" w:eastAsia="Times New Roman" w:hAnsi="Times New Roman" w:cs="Times New Roman"/>
          <w:sz w:val="28"/>
          <w:szCs w:val="28"/>
          <w:lang w:eastAsia="ru-RU"/>
        </w:rPr>
        <w:t xml:space="preserve">% </w:t>
      </w:r>
      <w:r w:rsidR="00451197">
        <w:rPr>
          <w:rFonts w:ascii="Times New Roman" w:eastAsia="Times New Roman" w:hAnsi="Times New Roman" w:cs="Times New Roman"/>
          <w:sz w:val="28"/>
          <w:szCs w:val="28"/>
          <w:lang w:eastAsia="ru-RU"/>
        </w:rPr>
        <w:br/>
      </w:r>
      <w:r w:rsidRPr="00D968E9">
        <w:rPr>
          <w:rFonts w:ascii="Times New Roman" w:eastAsia="Times New Roman" w:hAnsi="Times New Roman" w:cs="Times New Roman"/>
          <w:sz w:val="28"/>
          <w:szCs w:val="28"/>
          <w:lang w:eastAsia="ru-RU"/>
        </w:rPr>
        <w:t>от запланированного на 2021 г</w:t>
      </w:r>
      <w:r w:rsidR="00FF3A75">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объем процедур ЭКО, выполненных федеральными медицинскими организациями, составляет 8 179 циклов.</w:t>
      </w:r>
    </w:p>
    <w:p w14:paraId="0A0DF86C" w14:textId="77777777"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bookmarkStart w:id="2" w:name="_Hlk73454765"/>
      <w:bookmarkStart w:id="3" w:name="_Hlk73452272"/>
      <w:r w:rsidRPr="00D968E9">
        <w:rPr>
          <w:rFonts w:ascii="Times New Roman" w:eastAsia="Times New Roman" w:hAnsi="Times New Roman" w:cs="Times New Roman"/>
          <w:sz w:val="28"/>
          <w:szCs w:val="28"/>
          <w:lang w:eastAsia="ru-RU"/>
        </w:rPr>
        <w:t>В Российской Федерации специализированная, в том числе высокотехнологичная, медицинская помощь детям осуществляется с использованием базы существующих многопрофильных детских больниц, федер</w:t>
      </w:r>
      <w:r w:rsidR="00B1274D">
        <w:rPr>
          <w:rFonts w:ascii="Times New Roman" w:eastAsia="Times New Roman" w:hAnsi="Times New Roman" w:cs="Times New Roman"/>
          <w:sz w:val="28"/>
          <w:szCs w:val="28"/>
          <w:lang w:eastAsia="ru-RU"/>
        </w:rPr>
        <w:t>альных медицинских организаций.</w:t>
      </w:r>
    </w:p>
    <w:p w14:paraId="54FFEC06" w14:textId="77777777"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lastRenderedPageBreak/>
        <w:t>Несмотря на сложную эпидемиологическую ситуацию, связанную с распространением новой коронавирусной инфекцией COVID-19, объемы оказания специализированной, в том числе высокотехнологичной, медицинской помощи детям в 2021 г</w:t>
      </w:r>
      <w:r w:rsidR="006F0FF6">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не снижались</w:t>
      </w:r>
      <w:r w:rsidR="00B1274D">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было госпитализировано более 4,3 млн</w:t>
      </w:r>
      <w:r w:rsidR="00B1274D">
        <w:rPr>
          <w:rFonts w:ascii="Times New Roman" w:eastAsia="Times New Roman" w:hAnsi="Times New Roman" w:cs="Times New Roman"/>
          <w:sz w:val="28"/>
          <w:szCs w:val="28"/>
          <w:lang w:eastAsia="ru-RU"/>
        </w:rPr>
        <w:t xml:space="preserve"> детей </w:t>
      </w:r>
      <w:r w:rsidR="00B1274D">
        <w:rPr>
          <w:rFonts w:ascii="Times New Roman" w:eastAsia="Times New Roman" w:hAnsi="Times New Roman" w:cs="Times New Roman"/>
          <w:sz w:val="28"/>
          <w:szCs w:val="28"/>
          <w:lang w:eastAsia="ru-RU"/>
        </w:rPr>
        <w:br/>
        <w:t>(</w:t>
      </w:r>
      <w:r w:rsidRPr="00D968E9">
        <w:rPr>
          <w:rFonts w:ascii="Times New Roman" w:eastAsia="Times New Roman" w:hAnsi="Times New Roman" w:cs="Times New Roman"/>
          <w:sz w:val="28"/>
          <w:szCs w:val="28"/>
          <w:lang w:eastAsia="ru-RU"/>
        </w:rPr>
        <w:t>2020 г</w:t>
      </w:r>
      <w:r w:rsidR="00B1274D">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 около 3,8 млн детей).</w:t>
      </w:r>
    </w:p>
    <w:p w14:paraId="790E8322" w14:textId="24908AE1"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В 2021 г</w:t>
      </w:r>
      <w:r w:rsidR="00104BA1">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высокотехнологичную медицинскую помощь</w:t>
      </w:r>
      <w:r w:rsidR="00B1274D">
        <w:rPr>
          <w:rFonts w:ascii="Times New Roman" w:eastAsia="Times New Roman" w:hAnsi="Times New Roman" w:cs="Times New Roman"/>
          <w:sz w:val="28"/>
          <w:szCs w:val="28"/>
          <w:lang w:eastAsia="ru-RU"/>
        </w:rPr>
        <w:t xml:space="preserve"> (далее – ВПМ)</w:t>
      </w:r>
      <w:r w:rsidRPr="00D968E9">
        <w:rPr>
          <w:rFonts w:ascii="Times New Roman" w:eastAsia="Times New Roman" w:hAnsi="Times New Roman" w:cs="Times New Roman"/>
          <w:sz w:val="28"/>
          <w:szCs w:val="28"/>
          <w:lang w:eastAsia="ru-RU"/>
        </w:rPr>
        <w:t xml:space="preserve">, не включенную в базовую программу </w:t>
      </w:r>
      <w:r w:rsidR="00B1274D">
        <w:rPr>
          <w:rFonts w:ascii="Times New Roman" w:eastAsia="Times New Roman" w:hAnsi="Times New Roman" w:cs="Times New Roman"/>
          <w:sz w:val="28"/>
          <w:szCs w:val="28"/>
          <w:lang w:eastAsia="ru-RU"/>
        </w:rPr>
        <w:t>ОМС</w:t>
      </w:r>
      <w:r w:rsidRPr="00D968E9">
        <w:rPr>
          <w:rFonts w:ascii="Times New Roman" w:eastAsia="Times New Roman" w:hAnsi="Times New Roman" w:cs="Times New Roman"/>
          <w:sz w:val="28"/>
          <w:szCs w:val="28"/>
          <w:lang w:eastAsia="ru-RU"/>
        </w:rPr>
        <w:t>, получили 88 868 детей, включенную в баз</w:t>
      </w:r>
      <w:r w:rsidR="00B1274D">
        <w:rPr>
          <w:rFonts w:ascii="Times New Roman" w:eastAsia="Times New Roman" w:hAnsi="Times New Roman" w:cs="Times New Roman"/>
          <w:sz w:val="28"/>
          <w:szCs w:val="28"/>
          <w:lang w:eastAsia="ru-RU"/>
        </w:rPr>
        <w:t>овую программу – 64 101 ребенок</w:t>
      </w:r>
      <w:r w:rsidRPr="00D968E9">
        <w:rPr>
          <w:rFonts w:ascii="Times New Roman" w:eastAsia="Times New Roman" w:hAnsi="Times New Roman" w:cs="Times New Roman"/>
          <w:sz w:val="28"/>
          <w:szCs w:val="28"/>
          <w:lang w:eastAsia="ru-RU"/>
        </w:rPr>
        <w:t xml:space="preserve"> (итого – 152 969 детей</w:t>
      </w:r>
      <w:r w:rsidR="00B1274D">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из них </w:t>
      </w:r>
      <w:r w:rsidR="00B1274D">
        <w:rPr>
          <w:rFonts w:ascii="Times New Roman" w:eastAsia="Times New Roman" w:hAnsi="Times New Roman" w:cs="Times New Roman"/>
          <w:sz w:val="28"/>
          <w:szCs w:val="28"/>
          <w:lang w:eastAsia="ru-RU"/>
        </w:rPr>
        <w:t xml:space="preserve">по </w:t>
      </w:r>
      <w:r w:rsidRPr="00D968E9">
        <w:rPr>
          <w:rFonts w:ascii="Times New Roman" w:eastAsia="Times New Roman" w:hAnsi="Times New Roman" w:cs="Times New Roman"/>
          <w:sz w:val="28"/>
          <w:szCs w:val="28"/>
          <w:lang w:eastAsia="ru-RU"/>
        </w:rPr>
        <w:t>профилю «детская онкология» – 15</w:t>
      </w:r>
      <w:r w:rsidR="007642DA">
        <w:rPr>
          <w:rFonts w:ascii="Times New Roman" w:eastAsia="Times New Roman" w:hAnsi="Times New Roman" w:cs="Times New Roman"/>
          <w:sz w:val="28"/>
          <w:szCs w:val="28"/>
          <w:lang w:eastAsia="ru-RU"/>
        </w:rPr>
        <w:t> </w:t>
      </w:r>
      <w:r w:rsidRPr="00D968E9">
        <w:rPr>
          <w:rFonts w:ascii="Times New Roman" w:eastAsia="Times New Roman" w:hAnsi="Times New Roman" w:cs="Times New Roman"/>
          <w:sz w:val="28"/>
          <w:szCs w:val="28"/>
          <w:lang w:eastAsia="ru-RU"/>
        </w:rPr>
        <w:t>146</w:t>
      </w:r>
      <w:r w:rsidR="007642DA">
        <w:rPr>
          <w:rFonts w:ascii="Times New Roman" w:eastAsia="Times New Roman" w:hAnsi="Times New Roman" w:cs="Times New Roman"/>
          <w:sz w:val="28"/>
          <w:szCs w:val="28"/>
          <w:lang w:eastAsia="ru-RU"/>
        </w:rPr>
        <w:t xml:space="preserve"> детей</w:t>
      </w:r>
      <w:r w:rsidRPr="00D968E9">
        <w:rPr>
          <w:rFonts w:ascii="Times New Roman" w:eastAsia="Times New Roman" w:hAnsi="Times New Roman" w:cs="Times New Roman"/>
          <w:sz w:val="28"/>
          <w:szCs w:val="28"/>
          <w:lang w:eastAsia="ru-RU"/>
        </w:rPr>
        <w:t xml:space="preserve"> </w:t>
      </w:r>
      <w:r w:rsidR="00270E01">
        <w:rPr>
          <w:rFonts w:ascii="Times New Roman" w:eastAsia="Times New Roman" w:hAnsi="Times New Roman" w:cs="Times New Roman"/>
          <w:sz w:val="28"/>
          <w:szCs w:val="28"/>
          <w:lang w:eastAsia="ru-RU"/>
        </w:rPr>
        <w:t xml:space="preserve">всего </w:t>
      </w:r>
      <w:r w:rsidRPr="00D968E9">
        <w:rPr>
          <w:rFonts w:ascii="Times New Roman" w:eastAsia="Times New Roman" w:hAnsi="Times New Roman" w:cs="Times New Roman"/>
          <w:sz w:val="28"/>
          <w:szCs w:val="28"/>
          <w:lang w:eastAsia="ru-RU"/>
        </w:rPr>
        <w:t>(11 990 и 3</w:t>
      </w:r>
      <w:r w:rsidR="00B1274D">
        <w:rPr>
          <w:rFonts w:ascii="Times New Roman" w:eastAsia="Times New Roman" w:hAnsi="Times New Roman" w:cs="Times New Roman"/>
          <w:sz w:val="28"/>
          <w:szCs w:val="28"/>
          <w:lang w:eastAsia="ru-RU"/>
        </w:rPr>
        <w:t> </w:t>
      </w:r>
      <w:r w:rsidRPr="00D968E9">
        <w:rPr>
          <w:rFonts w:ascii="Times New Roman" w:eastAsia="Times New Roman" w:hAnsi="Times New Roman" w:cs="Times New Roman"/>
          <w:sz w:val="28"/>
          <w:szCs w:val="28"/>
          <w:lang w:eastAsia="ru-RU"/>
        </w:rPr>
        <w:t>156</w:t>
      </w:r>
      <w:r w:rsidR="00B1274D">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соответственно).</w:t>
      </w:r>
    </w:p>
    <w:bookmarkEnd w:id="2"/>
    <w:p w14:paraId="3CC9B134" w14:textId="77777777"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При этом наибольшие объемы </w:t>
      </w:r>
      <w:r w:rsidR="00270E01">
        <w:rPr>
          <w:rFonts w:ascii="Times New Roman" w:eastAsia="Times New Roman" w:hAnsi="Times New Roman" w:cs="Times New Roman"/>
          <w:sz w:val="28"/>
          <w:szCs w:val="28"/>
          <w:lang w:eastAsia="ru-RU"/>
        </w:rPr>
        <w:t>ВПМ</w:t>
      </w:r>
      <w:r w:rsidRPr="00D968E9">
        <w:rPr>
          <w:rFonts w:ascii="Times New Roman" w:eastAsia="Times New Roman" w:hAnsi="Times New Roman" w:cs="Times New Roman"/>
          <w:sz w:val="28"/>
          <w:szCs w:val="28"/>
          <w:lang w:eastAsia="ru-RU"/>
        </w:rPr>
        <w:t xml:space="preserve"> оказаны по профилям «педиатрия»</w:t>
      </w:r>
      <w:r w:rsidR="00104BA1">
        <w:rPr>
          <w:rFonts w:ascii="Times New Roman" w:eastAsia="Times New Roman" w:hAnsi="Times New Roman" w:cs="Times New Roman"/>
          <w:sz w:val="28"/>
          <w:szCs w:val="28"/>
          <w:lang w:eastAsia="ru-RU"/>
        </w:rPr>
        <w:t xml:space="preserve"> (37%)</w:t>
      </w:r>
      <w:r w:rsidRPr="00D968E9">
        <w:rPr>
          <w:rFonts w:ascii="Times New Roman" w:eastAsia="Times New Roman" w:hAnsi="Times New Roman" w:cs="Times New Roman"/>
          <w:sz w:val="28"/>
          <w:szCs w:val="28"/>
          <w:lang w:eastAsia="ru-RU"/>
        </w:rPr>
        <w:t>, «сердечно-сосудистая хирургия»</w:t>
      </w:r>
      <w:r w:rsidR="00104BA1">
        <w:rPr>
          <w:rFonts w:ascii="Times New Roman" w:eastAsia="Times New Roman" w:hAnsi="Times New Roman" w:cs="Times New Roman"/>
          <w:sz w:val="28"/>
          <w:szCs w:val="28"/>
          <w:lang w:eastAsia="ru-RU"/>
        </w:rPr>
        <w:t xml:space="preserve"> (14%)</w:t>
      </w:r>
      <w:r w:rsidRPr="00D968E9">
        <w:rPr>
          <w:rFonts w:ascii="Times New Roman" w:eastAsia="Times New Roman" w:hAnsi="Times New Roman" w:cs="Times New Roman"/>
          <w:sz w:val="28"/>
          <w:szCs w:val="28"/>
          <w:lang w:eastAsia="ru-RU"/>
        </w:rPr>
        <w:t>, «травматология и ортопедия»</w:t>
      </w:r>
      <w:r w:rsidR="00104BA1">
        <w:rPr>
          <w:rFonts w:ascii="Times New Roman" w:eastAsia="Times New Roman" w:hAnsi="Times New Roman" w:cs="Times New Roman"/>
          <w:sz w:val="28"/>
          <w:szCs w:val="28"/>
          <w:lang w:eastAsia="ru-RU"/>
        </w:rPr>
        <w:t xml:space="preserve"> (12%)</w:t>
      </w:r>
      <w:r w:rsidRPr="00D968E9">
        <w:rPr>
          <w:rFonts w:ascii="Times New Roman" w:eastAsia="Times New Roman" w:hAnsi="Times New Roman" w:cs="Times New Roman"/>
          <w:sz w:val="28"/>
          <w:szCs w:val="28"/>
          <w:lang w:eastAsia="ru-RU"/>
        </w:rPr>
        <w:t xml:space="preserve"> и «онкология»</w:t>
      </w:r>
      <w:r w:rsidR="00104BA1">
        <w:rPr>
          <w:rFonts w:ascii="Times New Roman" w:eastAsia="Times New Roman" w:hAnsi="Times New Roman" w:cs="Times New Roman"/>
          <w:sz w:val="28"/>
          <w:szCs w:val="28"/>
          <w:lang w:eastAsia="ru-RU"/>
        </w:rPr>
        <w:t xml:space="preserve"> (13%)</w:t>
      </w:r>
      <w:r w:rsidRPr="00D968E9">
        <w:rPr>
          <w:rFonts w:ascii="Times New Roman" w:eastAsia="Times New Roman" w:hAnsi="Times New Roman" w:cs="Times New Roman"/>
          <w:sz w:val="28"/>
          <w:szCs w:val="28"/>
          <w:lang w:eastAsia="ru-RU"/>
        </w:rPr>
        <w:t>.</w:t>
      </w:r>
    </w:p>
    <w:bookmarkEnd w:id="3"/>
    <w:p w14:paraId="209FE97D" w14:textId="77777777"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Согласно статье 80 Федерального закона </w:t>
      </w:r>
      <w:r w:rsidR="00B1274D" w:rsidRPr="00D968E9">
        <w:rPr>
          <w:rFonts w:ascii="Times New Roman" w:eastAsia="Times New Roman" w:hAnsi="Times New Roman" w:cs="Times New Roman"/>
          <w:spacing w:val="2"/>
          <w:sz w:val="28"/>
          <w:szCs w:val="28"/>
          <w:lang w:eastAsia="ru-RU"/>
        </w:rPr>
        <w:t>от 29</w:t>
      </w:r>
      <w:r w:rsidR="00B1274D">
        <w:rPr>
          <w:rFonts w:ascii="Times New Roman" w:eastAsia="Times New Roman" w:hAnsi="Times New Roman" w:cs="Times New Roman"/>
          <w:spacing w:val="2"/>
          <w:sz w:val="28"/>
          <w:szCs w:val="28"/>
          <w:lang w:eastAsia="ru-RU"/>
        </w:rPr>
        <w:t xml:space="preserve"> ноября </w:t>
      </w:r>
      <w:r w:rsidR="00B1274D" w:rsidRPr="00D968E9">
        <w:rPr>
          <w:rFonts w:ascii="Times New Roman" w:eastAsia="Times New Roman" w:hAnsi="Times New Roman" w:cs="Times New Roman"/>
          <w:spacing w:val="2"/>
          <w:sz w:val="28"/>
          <w:szCs w:val="28"/>
          <w:lang w:eastAsia="ru-RU"/>
        </w:rPr>
        <w:t>2010</w:t>
      </w:r>
      <w:r w:rsidR="00B1274D">
        <w:rPr>
          <w:rFonts w:ascii="Times New Roman" w:eastAsia="Times New Roman" w:hAnsi="Times New Roman" w:cs="Times New Roman"/>
          <w:spacing w:val="2"/>
          <w:sz w:val="28"/>
          <w:szCs w:val="28"/>
          <w:lang w:eastAsia="ru-RU"/>
        </w:rPr>
        <w:t xml:space="preserve"> г. </w:t>
      </w:r>
      <w:r w:rsidRPr="00D968E9">
        <w:rPr>
          <w:rFonts w:ascii="Times New Roman" w:eastAsia="Times New Roman" w:hAnsi="Times New Roman" w:cs="Times New Roman"/>
          <w:sz w:val="28"/>
          <w:szCs w:val="28"/>
          <w:lang w:eastAsia="ru-RU"/>
        </w:rPr>
        <w:t>№ 323-ФЗ</w:t>
      </w:r>
      <w:r w:rsidR="0049618A">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программой государственных гарантий бесплатного оказания гражданам медицинской помощи устанавливаются</w:t>
      </w:r>
      <w:r w:rsidR="00B1274D">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 xml:space="preserve"> в том числе средние нормативы объема медицинской помощи, средние нормативы финансовых затрат на единицу объема медицинской помощи и средние подушевые нормативы финансирования.</w:t>
      </w:r>
    </w:p>
    <w:p w14:paraId="31CD32D5" w14:textId="051E4DA3" w:rsidR="00D968E9" w:rsidRPr="00D968E9" w:rsidRDefault="00D968E9" w:rsidP="000F1E27">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Следует отметить, что медицинская помощь детям в рамках указанной программы может оказываться любыми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(далее </w:t>
      </w:r>
      <w:r w:rsidR="00983E23">
        <w:rPr>
          <w:rFonts w:ascii="Times New Roman" w:eastAsia="Times New Roman" w:hAnsi="Times New Roman" w:cs="Times New Roman"/>
          <w:sz w:val="28"/>
          <w:szCs w:val="28"/>
          <w:lang w:eastAsia="ru-RU"/>
        </w:rPr>
        <w:t xml:space="preserve">по тексту </w:t>
      </w:r>
      <w:r w:rsidR="001B7BF2">
        <w:rPr>
          <w:rFonts w:ascii="Times New Roman" w:eastAsia="Times New Roman" w:hAnsi="Times New Roman" w:cs="Times New Roman"/>
          <w:sz w:val="28"/>
          <w:szCs w:val="28"/>
          <w:lang w:eastAsia="ru-RU"/>
        </w:rPr>
        <w:br/>
      </w:r>
      <w:r w:rsidR="00983E23">
        <w:rPr>
          <w:rFonts w:ascii="Times New Roman" w:eastAsia="Times New Roman" w:hAnsi="Times New Roman" w:cs="Times New Roman"/>
          <w:sz w:val="28"/>
          <w:szCs w:val="28"/>
          <w:lang w:eastAsia="ru-RU"/>
        </w:rPr>
        <w:t xml:space="preserve">подраздела </w:t>
      </w:r>
      <w:r w:rsidRPr="00D968E9">
        <w:rPr>
          <w:rFonts w:ascii="Times New Roman" w:eastAsia="Times New Roman" w:hAnsi="Times New Roman" w:cs="Times New Roman"/>
          <w:sz w:val="28"/>
          <w:szCs w:val="28"/>
          <w:lang w:eastAsia="ru-RU"/>
        </w:rPr>
        <w:t xml:space="preserve">– территориальная программа). </w:t>
      </w:r>
    </w:p>
    <w:p w14:paraId="047D95F4" w14:textId="512149F0" w:rsidR="00A82DA6" w:rsidRPr="001B7BF2" w:rsidRDefault="00D968E9" w:rsidP="001B7BF2">
      <w:pPr>
        <w:spacing w:after="0" w:line="312" w:lineRule="auto"/>
        <w:ind w:firstLine="709"/>
        <w:jc w:val="both"/>
        <w:rPr>
          <w:rFonts w:ascii="Times New Roman" w:eastAsia="Times New Roman" w:hAnsi="Times New Roman" w:cs="Times New Roman"/>
          <w:sz w:val="28"/>
          <w:szCs w:val="28"/>
          <w:lang w:eastAsia="ru-RU"/>
        </w:rPr>
      </w:pPr>
      <w:r w:rsidRPr="00D968E9">
        <w:rPr>
          <w:rFonts w:ascii="Times New Roman" w:eastAsia="Times New Roman" w:hAnsi="Times New Roman" w:cs="Times New Roman"/>
          <w:sz w:val="28"/>
          <w:szCs w:val="28"/>
          <w:lang w:eastAsia="ru-RU"/>
        </w:rPr>
        <w:t xml:space="preserve">Форма федерального статистического наблюдения № 62 «Сведения о ресурсном обеспечении и оказании медицинской помощи населению» включает данные об объеме оказанной медицинской помощи в стационарных условиях и размере ее финансирования по профилям медицинской помощи, оказываемой детям (педиатрия, детская кардиология, детская онкология, детская урология-андрология, детская хирургия, детская эндокринология, стоматология детская). </w:t>
      </w:r>
      <w:r w:rsidR="00983E23">
        <w:rPr>
          <w:rFonts w:ascii="Times New Roman" w:eastAsia="Times New Roman" w:hAnsi="Times New Roman" w:cs="Times New Roman"/>
          <w:sz w:val="28"/>
          <w:szCs w:val="28"/>
          <w:lang w:eastAsia="ru-RU"/>
        </w:rPr>
        <w:t>Д</w:t>
      </w:r>
      <w:r w:rsidRPr="00D968E9">
        <w:rPr>
          <w:rFonts w:ascii="Times New Roman" w:eastAsia="Times New Roman" w:hAnsi="Times New Roman" w:cs="Times New Roman"/>
          <w:sz w:val="28"/>
          <w:szCs w:val="28"/>
          <w:lang w:eastAsia="ru-RU"/>
        </w:rPr>
        <w:t xml:space="preserve">анные </w:t>
      </w:r>
      <w:r w:rsidR="00F96F15">
        <w:rPr>
          <w:rFonts w:ascii="Times New Roman" w:eastAsia="Times New Roman" w:hAnsi="Times New Roman" w:cs="Times New Roman"/>
          <w:sz w:val="28"/>
          <w:szCs w:val="28"/>
          <w:lang w:eastAsia="ru-RU"/>
        </w:rPr>
        <w:br/>
      </w:r>
      <w:r w:rsidRPr="00D968E9">
        <w:rPr>
          <w:rFonts w:ascii="Times New Roman" w:eastAsia="Times New Roman" w:hAnsi="Times New Roman" w:cs="Times New Roman"/>
          <w:sz w:val="28"/>
          <w:szCs w:val="28"/>
          <w:lang w:eastAsia="ru-RU"/>
        </w:rPr>
        <w:t>за 2020</w:t>
      </w:r>
      <w:r w:rsidR="00A82DA6">
        <w:rPr>
          <w:rFonts w:ascii="Times New Roman" w:eastAsia="Times New Roman" w:hAnsi="Times New Roman" w:cs="Times New Roman"/>
          <w:sz w:val="28"/>
          <w:szCs w:val="28"/>
          <w:lang w:eastAsia="ru-RU"/>
        </w:rPr>
        <w:t>-</w:t>
      </w:r>
      <w:r w:rsidRPr="00D968E9">
        <w:rPr>
          <w:rFonts w:ascii="Times New Roman" w:eastAsia="Times New Roman" w:hAnsi="Times New Roman" w:cs="Times New Roman"/>
          <w:sz w:val="28"/>
          <w:szCs w:val="28"/>
          <w:lang w:eastAsia="ru-RU"/>
        </w:rPr>
        <w:t>2021 г</w:t>
      </w:r>
      <w:r w:rsidR="00A82DA6">
        <w:rPr>
          <w:rFonts w:ascii="Times New Roman" w:eastAsia="Times New Roman" w:hAnsi="Times New Roman" w:cs="Times New Roman"/>
          <w:sz w:val="28"/>
          <w:szCs w:val="28"/>
          <w:lang w:eastAsia="ru-RU"/>
        </w:rPr>
        <w:t>г.</w:t>
      </w:r>
      <w:r w:rsidRPr="00D968E9">
        <w:rPr>
          <w:rFonts w:ascii="Times New Roman" w:eastAsia="Times New Roman" w:hAnsi="Times New Roman" w:cs="Times New Roman"/>
          <w:sz w:val="28"/>
          <w:szCs w:val="28"/>
          <w:lang w:eastAsia="ru-RU"/>
        </w:rPr>
        <w:t xml:space="preserve"> представлены в таблице </w:t>
      </w:r>
      <w:r w:rsidR="00983E23">
        <w:rPr>
          <w:rFonts w:ascii="Times New Roman" w:eastAsia="Times New Roman" w:hAnsi="Times New Roman" w:cs="Times New Roman"/>
          <w:sz w:val="28"/>
          <w:szCs w:val="28"/>
          <w:lang w:eastAsia="ru-RU"/>
        </w:rPr>
        <w:t>ниже</w:t>
      </w:r>
      <w:r w:rsidR="001B7BF2">
        <w:rPr>
          <w:rFonts w:ascii="Times New Roman" w:eastAsia="Times New Roman" w:hAnsi="Times New Roman" w:cs="Times New Roman"/>
          <w:sz w:val="28"/>
          <w:szCs w:val="28"/>
          <w:lang w:eastAsia="ru-RU"/>
        </w:rPr>
        <w:t>.</w:t>
      </w:r>
    </w:p>
    <w:p w14:paraId="331D536B" w14:textId="77777777" w:rsidR="00D968E9" w:rsidRPr="001B7BF2" w:rsidRDefault="00D968E9" w:rsidP="00983E23">
      <w:pPr>
        <w:spacing w:before="120" w:after="120" w:line="240" w:lineRule="auto"/>
        <w:ind w:firstLine="709"/>
        <w:jc w:val="center"/>
        <w:rPr>
          <w:rFonts w:ascii="Times New Roman" w:eastAsia="Times New Roman" w:hAnsi="Times New Roman" w:cs="Times New Roman"/>
          <w:b/>
          <w:i/>
          <w:sz w:val="28"/>
          <w:szCs w:val="28"/>
          <w:lang w:eastAsia="ru-RU"/>
        </w:rPr>
      </w:pPr>
      <w:r w:rsidRPr="001B7BF2">
        <w:rPr>
          <w:rFonts w:ascii="Times New Roman" w:eastAsia="Times New Roman" w:hAnsi="Times New Roman" w:cs="Times New Roman"/>
          <w:b/>
          <w:i/>
          <w:sz w:val="28"/>
          <w:szCs w:val="28"/>
          <w:lang w:eastAsia="ru-RU"/>
        </w:rPr>
        <w:t>Объем специализированной медицинской помощи, оказанной в стационарных условиях, и его финансовое обеспечение по профилям медицинской помощи, оказанной детям</w:t>
      </w:r>
    </w:p>
    <w:tbl>
      <w:tblPr>
        <w:tblW w:w="9923" w:type="dxa"/>
        <w:tblInd w:w="108" w:type="dxa"/>
        <w:tblLayout w:type="fixed"/>
        <w:tblLook w:val="04A0" w:firstRow="1" w:lastRow="0" w:firstColumn="1" w:lastColumn="0" w:noHBand="0" w:noVBand="1"/>
      </w:tblPr>
      <w:tblGrid>
        <w:gridCol w:w="1966"/>
        <w:gridCol w:w="1845"/>
        <w:gridCol w:w="2001"/>
        <w:gridCol w:w="1984"/>
        <w:gridCol w:w="2127"/>
      </w:tblGrid>
      <w:tr w:rsidR="00D968E9" w:rsidRPr="00D968E9" w14:paraId="7D9588C3" w14:textId="77777777" w:rsidTr="001B7063">
        <w:trPr>
          <w:trHeight w:val="375"/>
          <w:tblHeader/>
        </w:trPr>
        <w:tc>
          <w:tcPr>
            <w:tcW w:w="19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60285"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 xml:space="preserve">Профиль </w:t>
            </w:r>
            <w:r w:rsidRPr="00D968E9">
              <w:rPr>
                <w:rFonts w:ascii="Times New Roman" w:eastAsia="Times New Roman" w:hAnsi="Times New Roman" w:cs="Times New Roman"/>
                <w:color w:val="000000"/>
                <w:sz w:val="24"/>
                <w:szCs w:val="24"/>
                <w:lang w:eastAsia="ru-RU"/>
              </w:rPr>
              <w:lastRenderedPageBreak/>
              <w:t>медицинской помощи</w:t>
            </w:r>
          </w:p>
        </w:tc>
        <w:tc>
          <w:tcPr>
            <w:tcW w:w="384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6B6934" w14:textId="77777777" w:rsidR="00D968E9" w:rsidRPr="00D968E9" w:rsidRDefault="00D968E9" w:rsidP="00502B9D">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lastRenderedPageBreak/>
              <w:t>2020 г</w:t>
            </w:r>
            <w:r w:rsidR="00502B9D">
              <w:rPr>
                <w:rFonts w:ascii="Times New Roman" w:eastAsia="Times New Roman" w:hAnsi="Times New Roman" w:cs="Times New Roman"/>
                <w:color w:val="000000"/>
                <w:sz w:val="24"/>
                <w:szCs w:val="24"/>
                <w:lang w:eastAsia="ru-RU"/>
              </w:rPr>
              <w:t>.</w:t>
            </w:r>
          </w:p>
        </w:tc>
        <w:tc>
          <w:tcPr>
            <w:tcW w:w="41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AFD545" w14:textId="77777777" w:rsidR="00D968E9" w:rsidRPr="00D968E9" w:rsidRDefault="00502B9D" w:rsidP="00502B9D">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w:t>
            </w:r>
          </w:p>
        </w:tc>
      </w:tr>
      <w:tr w:rsidR="00D968E9" w:rsidRPr="00D968E9" w14:paraId="7EEB8542" w14:textId="77777777" w:rsidTr="001B7063">
        <w:trPr>
          <w:trHeight w:val="713"/>
          <w:tblHeader/>
        </w:trPr>
        <w:tc>
          <w:tcPr>
            <w:tcW w:w="1966" w:type="dxa"/>
            <w:vMerge/>
            <w:tcBorders>
              <w:top w:val="single" w:sz="4" w:space="0" w:color="auto"/>
              <w:left w:val="single" w:sz="4" w:space="0" w:color="auto"/>
              <w:bottom w:val="single" w:sz="4" w:space="0" w:color="000000"/>
              <w:right w:val="single" w:sz="4" w:space="0" w:color="auto"/>
            </w:tcBorders>
            <w:vAlign w:val="center"/>
            <w:hideMark/>
          </w:tcPr>
          <w:p w14:paraId="6CAC92BA"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p>
        </w:tc>
        <w:tc>
          <w:tcPr>
            <w:tcW w:w="1845" w:type="dxa"/>
            <w:tcBorders>
              <w:top w:val="nil"/>
              <w:left w:val="nil"/>
              <w:bottom w:val="single" w:sz="4" w:space="0" w:color="auto"/>
              <w:right w:val="single" w:sz="4" w:space="0" w:color="auto"/>
            </w:tcBorders>
            <w:shd w:val="clear" w:color="auto" w:fill="auto"/>
            <w:vAlign w:val="center"/>
            <w:hideMark/>
          </w:tcPr>
          <w:p w14:paraId="3385ED5F"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случаев госпитализации</w:t>
            </w:r>
          </w:p>
        </w:tc>
        <w:tc>
          <w:tcPr>
            <w:tcW w:w="2001" w:type="dxa"/>
            <w:tcBorders>
              <w:top w:val="nil"/>
              <w:left w:val="nil"/>
              <w:bottom w:val="single" w:sz="4" w:space="0" w:color="auto"/>
              <w:right w:val="single" w:sz="4" w:space="0" w:color="auto"/>
            </w:tcBorders>
            <w:shd w:val="clear" w:color="auto" w:fill="auto"/>
            <w:vAlign w:val="center"/>
            <w:hideMark/>
          </w:tcPr>
          <w:p w14:paraId="33F01C78"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объем финансирования, руб.</w:t>
            </w:r>
          </w:p>
        </w:tc>
        <w:tc>
          <w:tcPr>
            <w:tcW w:w="1984" w:type="dxa"/>
            <w:tcBorders>
              <w:top w:val="nil"/>
              <w:left w:val="nil"/>
              <w:bottom w:val="single" w:sz="4" w:space="0" w:color="auto"/>
              <w:right w:val="single" w:sz="4" w:space="0" w:color="auto"/>
            </w:tcBorders>
            <w:shd w:val="clear" w:color="auto" w:fill="auto"/>
            <w:vAlign w:val="center"/>
            <w:hideMark/>
          </w:tcPr>
          <w:p w14:paraId="1D8101F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случаев госпитализации</w:t>
            </w:r>
          </w:p>
        </w:tc>
        <w:tc>
          <w:tcPr>
            <w:tcW w:w="2127" w:type="dxa"/>
            <w:tcBorders>
              <w:top w:val="nil"/>
              <w:left w:val="nil"/>
              <w:bottom w:val="single" w:sz="4" w:space="0" w:color="auto"/>
              <w:right w:val="single" w:sz="4" w:space="0" w:color="auto"/>
            </w:tcBorders>
            <w:shd w:val="clear" w:color="auto" w:fill="auto"/>
            <w:vAlign w:val="center"/>
            <w:hideMark/>
          </w:tcPr>
          <w:p w14:paraId="7934F01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объем финансирования, руб.</w:t>
            </w:r>
          </w:p>
        </w:tc>
      </w:tr>
      <w:tr w:rsidR="00D968E9" w:rsidRPr="00D968E9" w14:paraId="7724732F" w14:textId="77777777" w:rsidTr="001B7063">
        <w:trPr>
          <w:trHeight w:val="427"/>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2C642C30"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lastRenderedPageBreak/>
              <w:t>Педиатрия</w:t>
            </w:r>
          </w:p>
        </w:tc>
        <w:tc>
          <w:tcPr>
            <w:tcW w:w="1845" w:type="dxa"/>
            <w:tcBorders>
              <w:top w:val="nil"/>
              <w:left w:val="nil"/>
              <w:bottom w:val="single" w:sz="4" w:space="0" w:color="auto"/>
              <w:right w:val="single" w:sz="4" w:space="0" w:color="auto"/>
            </w:tcBorders>
            <w:shd w:val="clear" w:color="auto" w:fill="auto"/>
            <w:vAlign w:val="bottom"/>
            <w:hideMark/>
          </w:tcPr>
          <w:p w14:paraId="1A0006FB"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746 364</w:t>
            </w:r>
          </w:p>
        </w:tc>
        <w:tc>
          <w:tcPr>
            <w:tcW w:w="2001" w:type="dxa"/>
            <w:tcBorders>
              <w:top w:val="nil"/>
              <w:left w:val="nil"/>
              <w:bottom w:val="single" w:sz="4" w:space="0" w:color="auto"/>
              <w:right w:val="single" w:sz="4" w:space="0" w:color="auto"/>
            </w:tcBorders>
            <w:shd w:val="clear" w:color="auto" w:fill="auto"/>
            <w:vAlign w:val="bottom"/>
            <w:hideMark/>
          </w:tcPr>
          <w:p w14:paraId="0E1880FC"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23 352 105 361</w:t>
            </w:r>
          </w:p>
        </w:tc>
        <w:tc>
          <w:tcPr>
            <w:tcW w:w="1984" w:type="dxa"/>
            <w:tcBorders>
              <w:top w:val="nil"/>
              <w:left w:val="nil"/>
              <w:bottom w:val="single" w:sz="4" w:space="0" w:color="auto"/>
              <w:right w:val="single" w:sz="4" w:space="0" w:color="auto"/>
            </w:tcBorders>
            <w:shd w:val="clear" w:color="auto" w:fill="auto"/>
            <w:vAlign w:val="bottom"/>
            <w:hideMark/>
          </w:tcPr>
          <w:p w14:paraId="5D19070E"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772 753</w:t>
            </w:r>
          </w:p>
        </w:tc>
        <w:tc>
          <w:tcPr>
            <w:tcW w:w="2127" w:type="dxa"/>
            <w:tcBorders>
              <w:top w:val="nil"/>
              <w:left w:val="nil"/>
              <w:bottom w:val="single" w:sz="4" w:space="0" w:color="auto"/>
              <w:right w:val="single" w:sz="4" w:space="0" w:color="auto"/>
            </w:tcBorders>
            <w:shd w:val="clear" w:color="auto" w:fill="auto"/>
            <w:vAlign w:val="bottom"/>
            <w:hideMark/>
          </w:tcPr>
          <w:p w14:paraId="2430972E"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21 937 944 807</w:t>
            </w:r>
          </w:p>
        </w:tc>
      </w:tr>
      <w:tr w:rsidR="00D968E9" w:rsidRPr="00D968E9" w14:paraId="112AF6AD" w14:textId="77777777" w:rsidTr="001B7063">
        <w:trPr>
          <w:trHeight w:val="405"/>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4C63CA1C"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Детская кардиология</w:t>
            </w:r>
          </w:p>
        </w:tc>
        <w:tc>
          <w:tcPr>
            <w:tcW w:w="1845" w:type="dxa"/>
            <w:tcBorders>
              <w:top w:val="nil"/>
              <w:left w:val="nil"/>
              <w:bottom w:val="single" w:sz="4" w:space="0" w:color="auto"/>
              <w:right w:val="single" w:sz="4" w:space="0" w:color="auto"/>
            </w:tcBorders>
            <w:shd w:val="clear" w:color="auto" w:fill="auto"/>
            <w:vAlign w:val="bottom"/>
            <w:hideMark/>
          </w:tcPr>
          <w:p w14:paraId="2B4D6DB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36 991</w:t>
            </w:r>
          </w:p>
        </w:tc>
        <w:tc>
          <w:tcPr>
            <w:tcW w:w="2001" w:type="dxa"/>
            <w:tcBorders>
              <w:top w:val="nil"/>
              <w:left w:val="nil"/>
              <w:bottom w:val="single" w:sz="4" w:space="0" w:color="auto"/>
              <w:right w:val="single" w:sz="4" w:space="0" w:color="auto"/>
            </w:tcBorders>
            <w:shd w:val="clear" w:color="auto" w:fill="auto"/>
            <w:vAlign w:val="bottom"/>
            <w:hideMark/>
          </w:tcPr>
          <w:p w14:paraId="5476BB47"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1 697 636 249</w:t>
            </w:r>
          </w:p>
        </w:tc>
        <w:tc>
          <w:tcPr>
            <w:tcW w:w="1984" w:type="dxa"/>
            <w:tcBorders>
              <w:top w:val="nil"/>
              <w:left w:val="nil"/>
              <w:bottom w:val="single" w:sz="4" w:space="0" w:color="auto"/>
              <w:right w:val="single" w:sz="4" w:space="0" w:color="auto"/>
            </w:tcBorders>
            <w:shd w:val="clear" w:color="auto" w:fill="auto"/>
            <w:vAlign w:val="bottom"/>
            <w:hideMark/>
          </w:tcPr>
          <w:p w14:paraId="69FB7CAA"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39 072</w:t>
            </w:r>
          </w:p>
        </w:tc>
        <w:tc>
          <w:tcPr>
            <w:tcW w:w="2127" w:type="dxa"/>
            <w:tcBorders>
              <w:top w:val="nil"/>
              <w:left w:val="nil"/>
              <w:bottom w:val="single" w:sz="4" w:space="0" w:color="auto"/>
              <w:right w:val="single" w:sz="4" w:space="0" w:color="auto"/>
            </w:tcBorders>
            <w:shd w:val="clear" w:color="auto" w:fill="auto"/>
            <w:vAlign w:val="bottom"/>
            <w:hideMark/>
          </w:tcPr>
          <w:p w14:paraId="6FEA78D8"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1 595 042 581</w:t>
            </w:r>
          </w:p>
        </w:tc>
      </w:tr>
      <w:tr w:rsidR="00D968E9" w:rsidRPr="00D968E9" w14:paraId="2F798BD7" w14:textId="77777777" w:rsidTr="001B7063">
        <w:trPr>
          <w:trHeight w:val="411"/>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3845F63B"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Детская онкология</w:t>
            </w:r>
          </w:p>
        </w:tc>
        <w:tc>
          <w:tcPr>
            <w:tcW w:w="1845" w:type="dxa"/>
            <w:tcBorders>
              <w:top w:val="nil"/>
              <w:left w:val="nil"/>
              <w:bottom w:val="single" w:sz="4" w:space="0" w:color="auto"/>
              <w:right w:val="single" w:sz="4" w:space="0" w:color="auto"/>
            </w:tcBorders>
            <w:shd w:val="clear" w:color="auto" w:fill="auto"/>
            <w:vAlign w:val="bottom"/>
            <w:hideMark/>
          </w:tcPr>
          <w:p w14:paraId="6F0415CA"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41 120</w:t>
            </w:r>
          </w:p>
        </w:tc>
        <w:tc>
          <w:tcPr>
            <w:tcW w:w="2001" w:type="dxa"/>
            <w:tcBorders>
              <w:top w:val="nil"/>
              <w:left w:val="nil"/>
              <w:bottom w:val="single" w:sz="4" w:space="0" w:color="auto"/>
              <w:right w:val="single" w:sz="4" w:space="0" w:color="auto"/>
            </w:tcBorders>
            <w:shd w:val="clear" w:color="auto" w:fill="auto"/>
            <w:vAlign w:val="bottom"/>
            <w:hideMark/>
          </w:tcPr>
          <w:p w14:paraId="0AC4D6DB"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8 012 420 410</w:t>
            </w:r>
          </w:p>
        </w:tc>
        <w:tc>
          <w:tcPr>
            <w:tcW w:w="1984" w:type="dxa"/>
            <w:tcBorders>
              <w:top w:val="nil"/>
              <w:left w:val="nil"/>
              <w:bottom w:val="single" w:sz="4" w:space="0" w:color="auto"/>
              <w:right w:val="single" w:sz="4" w:space="0" w:color="auto"/>
            </w:tcBorders>
            <w:shd w:val="clear" w:color="auto" w:fill="auto"/>
            <w:vAlign w:val="bottom"/>
            <w:hideMark/>
          </w:tcPr>
          <w:p w14:paraId="3C73356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33 866</w:t>
            </w:r>
          </w:p>
        </w:tc>
        <w:tc>
          <w:tcPr>
            <w:tcW w:w="2127" w:type="dxa"/>
            <w:tcBorders>
              <w:top w:val="nil"/>
              <w:left w:val="nil"/>
              <w:bottom w:val="single" w:sz="4" w:space="0" w:color="auto"/>
              <w:right w:val="single" w:sz="4" w:space="0" w:color="auto"/>
            </w:tcBorders>
            <w:shd w:val="clear" w:color="auto" w:fill="auto"/>
            <w:vAlign w:val="bottom"/>
            <w:hideMark/>
          </w:tcPr>
          <w:p w14:paraId="2AD4597B"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6 694 239 785</w:t>
            </w:r>
          </w:p>
        </w:tc>
      </w:tr>
      <w:tr w:rsidR="00D968E9" w:rsidRPr="00D968E9" w14:paraId="462D25E1" w14:textId="77777777" w:rsidTr="001B7063">
        <w:trPr>
          <w:trHeight w:val="559"/>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64F68DDF"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Детская урология-андрология</w:t>
            </w:r>
          </w:p>
        </w:tc>
        <w:tc>
          <w:tcPr>
            <w:tcW w:w="1845" w:type="dxa"/>
            <w:tcBorders>
              <w:top w:val="nil"/>
              <w:left w:val="nil"/>
              <w:bottom w:val="single" w:sz="4" w:space="0" w:color="auto"/>
              <w:right w:val="single" w:sz="4" w:space="0" w:color="auto"/>
            </w:tcBorders>
            <w:shd w:val="clear" w:color="auto" w:fill="auto"/>
            <w:vAlign w:val="bottom"/>
            <w:hideMark/>
          </w:tcPr>
          <w:p w14:paraId="61AD8AE3"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92 160</w:t>
            </w:r>
          </w:p>
        </w:tc>
        <w:tc>
          <w:tcPr>
            <w:tcW w:w="2001" w:type="dxa"/>
            <w:tcBorders>
              <w:top w:val="nil"/>
              <w:left w:val="nil"/>
              <w:bottom w:val="single" w:sz="4" w:space="0" w:color="auto"/>
              <w:right w:val="single" w:sz="4" w:space="0" w:color="auto"/>
            </w:tcBorders>
            <w:shd w:val="clear" w:color="auto" w:fill="auto"/>
            <w:vAlign w:val="bottom"/>
            <w:hideMark/>
          </w:tcPr>
          <w:p w14:paraId="59B60F5D"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3 651 794 736</w:t>
            </w:r>
          </w:p>
        </w:tc>
        <w:tc>
          <w:tcPr>
            <w:tcW w:w="1984" w:type="dxa"/>
            <w:tcBorders>
              <w:top w:val="nil"/>
              <w:left w:val="nil"/>
              <w:bottom w:val="single" w:sz="4" w:space="0" w:color="auto"/>
              <w:right w:val="single" w:sz="4" w:space="0" w:color="auto"/>
            </w:tcBorders>
            <w:shd w:val="clear" w:color="auto" w:fill="auto"/>
            <w:vAlign w:val="bottom"/>
            <w:hideMark/>
          </w:tcPr>
          <w:p w14:paraId="38784804"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103 529</w:t>
            </w:r>
          </w:p>
        </w:tc>
        <w:tc>
          <w:tcPr>
            <w:tcW w:w="2127" w:type="dxa"/>
            <w:tcBorders>
              <w:top w:val="nil"/>
              <w:left w:val="nil"/>
              <w:bottom w:val="single" w:sz="4" w:space="0" w:color="auto"/>
              <w:right w:val="single" w:sz="4" w:space="0" w:color="auto"/>
            </w:tcBorders>
            <w:shd w:val="clear" w:color="auto" w:fill="auto"/>
            <w:vAlign w:val="bottom"/>
            <w:hideMark/>
          </w:tcPr>
          <w:p w14:paraId="796F8423"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3 778 110 422</w:t>
            </w:r>
          </w:p>
        </w:tc>
      </w:tr>
      <w:tr w:rsidR="00D968E9" w:rsidRPr="00D968E9" w14:paraId="06450345" w14:textId="77777777" w:rsidTr="001B7063">
        <w:trPr>
          <w:trHeight w:val="388"/>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4D13099F"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Детская хирургия</w:t>
            </w:r>
          </w:p>
        </w:tc>
        <w:tc>
          <w:tcPr>
            <w:tcW w:w="1845" w:type="dxa"/>
            <w:tcBorders>
              <w:top w:val="nil"/>
              <w:left w:val="nil"/>
              <w:bottom w:val="single" w:sz="4" w:space="0" w:color="auto"/>
              <w:right w:val="single" w:sz="4" w:space="0" w:color="auto"/>
            </w:tcBorders>
            <w:shd w:val="clear" w:color="auto" w:fill="auto"/>
            <w:vAlign w:val="bottom"/>
            <w:hideMark/>
          </w:tcPr>
          <w:p w14:paraId="6E64ED47"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286 427</w:t>
            </w:r>
          </w:p>
        </w:tc>
        <w:tc>
          <w:tcPr>
            <w:tcW w:w="2001" w:type="dxa"/>
            <w:tcBorders>
              <w:top w:val="nil"/>
              <w:left w:val="nil"/>
              <w:bottom w:val="single" w:sz="4" w:space="0" w:color="auto"/>
              <w:right w:val="single" w:sz="4" w:space="0" w:color="auto"/>
            </w:tcBorders>
            <w:shd w:val="clear" w:color="auto" w:fill="auto"/>
            <w:vAlign w:val="bottom"/>
            <w:hideMark/>
          </w:tcPr>
          <w:p w14:paraId="30EFB8CD"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9 427 332 714</w:t>
            </w:r>
          </w:p>
        </w:tc>
        <w:tc>
          <w:tcPr>
            <w:tcW w:w="1984" w:type="dxa"/>
            <w:tcBorders>
              <w:top w:val="nil"/>
              <w:left w:val="nil"/>
              <w:bottom w:val="single" w:sz="4" w:space="0" w:color="auto"/>
              <w:right w:val="single" w:sz="4" w:space="0" w:color="auto"/>
            </w:tcBorders>
            <w:shd w:val="clear" w:color="auto" w:fill="auto"/>
            <w:vAlign w:val="bottom"/>
            <w:hideMark/>
          </w:tcPr>
          <w:p w14:paraId="77915B9F"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292 301</w:t>
            </w:r>
          </w:p>
        </w:tc>
        <w:tc>
          <w:tcPr>
            <w:tcW w:w="2127" w:type="dxa"/>
            <w:tcBorders>
              <w:top w:val="nil"/>
              <w:left w:val="nil"/>
              <w:bottom w:val="single" w:sz="4" w:space="0" w:color="auto"/>
              <w:right w:val="single" w:sz="4" w:space="0" w:color="auto"/>
            </w:tcBorders>
            <w:shd w:val="clear" w:color="auto" w:fill="auto"/>
            <w:vAlign w:val="bottom"/>
            <w:hideMark/>
          </w:tcPr>
          <w:p w14:paraId="1E74EA1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8 894 914 672</w:t>
            </w:r>
          </w:p>
        </w:tc>
      </w:tr>
      <w:tr w:rsidR="00D968E9" w:rsidRPr="00D968E9" w14:paraId="470BB0AC" w14:textId="77777777" w:rsidTr="001B7063">
        <w:trPr>
          <w:trHeight w:val="570"/>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209B272A"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Детская эндокринология</w:t>
            </w:r>
          </w:p>
        </w:tc>
        <w:tc>
          <w:tcPr>
            <w:tcW w:w="1845" w:type="dxa"/>
            <w:tcBorders>
              <w:top w:val="nil"/>
              <w:left w:val="nil"/>
              <w:bottom w:val="single" w:sz="4" w:space="0" w:color="auto"/>
              <w:right w:val="single" w:sz="4" w:space="0" w:color="auto"/>
            </w:tcBorders>
            <w:shd w:val="clear" w:color="auto" w:fill="auto"/>
            <w:vAlign w:val="bottom"/>
            <w:hideMark/>
          </w:tcPr>
          <w:p w14:paraId="7B3A3977"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47 437</w:t>
            </w:r>
          </w:p>
        </w:tc>
        <w:tc>
          <w:tcPr>
            <w:tcW w:w="2001" w:type="dxa"/>
            <w:tcBorders>
              <w:top w:val="nil"/>
              <w:left w:val="nil"/>
              <w:bottom w:val="single" w:sz="4" w:space="0" w:color="auto"/>
              <w:right w:val="single" w:sz="4" w:space="0" w:color="auto"/>
            </w:tcBorders>
            <w:shd w:val="clear" w:color="auto" w:fill="auto"/>
            <w:vAlign w:val="bottom"/>
            <w:hideMark/>
          </w:tcPr>
          <w:p w14:paraId="03BB87D0"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2 562 913 196</w:t>
            </w:r>
          </w:p>
        </w:tc>
        <w:tc>
          <w:tcPr>
            <w:tcW w:w="1984" w:type="dxa"/>
            <w:tcBorders>
              <w:top w:val="nil"/>
              <w:left w:val="nil"/>
              <w:bottom w:val="single" w:sz="4" w:space="0" w:color="auto"/>
              <w:right w:val="single" w:sz="4" w:space="0" w:color="auto"/>
            </w:tcBorders>
            <w:shd w:val="clear" w:color="auto" w:fill="auto"/>
            <w:vAlign w:val="bottom"/>
            <w:hideMark/>
          </w:tcPr>
          <w:p w14:paraId="4C55FA86"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47 350</w:t>
            </w:r>
          </w:p>
        </w:tc>
        <w:tc>
          <w:tcPr>
            <w:tcW w:w="2127" w:type="dxa"/>
            <w:tcBorders>
              <w:top w:val="nil"/>
              <w:left w:val="nil"/>
              <w:bottom w:val="single" w:sz="4" w:space="0" w:color="auto"/>
              <w:right w:val="single" w:sz="4" w:space="0" w:color="auto"/>
            </w:tcBorders>
            <w:shd w:val="clear" w:color="auto" w:fill="auto"/>
            <w:vAlign w:val="bottom"/>
            <w:hideMark/>
          </w:tcPr>
          <w:p w14:paraId="1978B6DB"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2 462 818 917</w:t>
            </w:r>
          </w:p>
        </w:tc>
      </w:tr>
      <w:tr w:rsidR="00D968E9" w:rsidRPr="00D968E9" w14:paraId="4D6A93E3" w14:textId="77777777" w:rsidTr="001B7063">
        <w:trPr>
          <w:trHeight w:val="292"/>
        </w:trPr>
        <w:tc>
          <w:tcPr>
            <w:tcW w:w="1966" w:type="dxa"/>
            <w:tcBorders>
              <w:top w:val="nil"/>
              <w:left w:val="single" w:sz="4" w:space="0" w:color="auto"/>
              <w:bottom w:val="single" w:sz="4" w:space="0" w:color="auto"/>
              <w:right w:val="single" w:sz="4" w:space="0" w:color="auto"/>
            </w:tcBorders>
            <w:shd w:val="clear" w:color="auto" w:fill="auto"/>
            <w:vAlign w:val="bottom"/>
            <w:hideMark/>
          </w:tcPr>
          <w:p w14:paraId="26858A68" w14:textId="77777777" w:rsidR="00D968E9" w:rsidRPr="00D968E9" w:rsidRDefault="00D968E9" w:rsidP="00D968E9">
            <w:pPr>
              <w:spacing w:after="0"/>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Стоматология детская</w:t>
            </w:r>
          </w:p>
        </w:tc>
        <w:tc>
          <w:tcPr>
            <w:tcW w:w="1845" w:type="dxa"/>
            <w:tcBorders>
              <w:top w:val="nil"/>
              <w:left w:val="nil"/>
              <w:bottom w:val="single" w:sz="4" w:space="0" w:color="auto"/>
              <w:right w:val="single" w:sz="4" w:space="0" w:color="auto"/>
            </w:tcBorders>
            <w:shd w:val="clear" w:color="auto" w:fill="auto"/>
            <w:vAlign w:val="bottom"/>
            <w:hideMark/>
          </w:tcPr>
          <w:p w14:paraId="6C1B7C0A"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6 285</w:t>
            </w:r>
          </w:p>
        </w:tc>
        <w:tc>
          <w:tcPr>
            <w:tcW w:w="2001" w:type="dxa"/>
            <w:tcBorders>
              <w:top w:val="nil"/>
              <w:left w:val="nil"/>
              <w:bottom w:val="single" w:sz="4" w:space="0" w:color="auto"/>
              <w:right w:val="single" w:sz="4" w:space="0" w:color="auto"/>
            </w:tcBorders>
            <w:shd w:val="clear" w:color="auto" w:fill="auto"/>
            <w:vAlign w:val="bottom"/>
            <w:hideMark/>
          </w:tcPr>
          <w:p w14:paraId="757277AD"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173 404 728</w:t>
            </w:r>
          </w:p>
        </w:tc>
        <w:tc>
          <w:tcPr>
            <w:tcW w:w="1984" w:type="dxa"/>
            <w:tcBorders>
              <w:top w:val="nil"/>
              <w:left w:val="nil"/>
              <w:bottom w:val="single" w:sz="4" w:space="0" w:color="auto"/>
              <w:right w:val="single" w:sz="4" w:space="0" w:color="auto"/>
            </w:tcBorders>
            <w:shd w:val="clear" w:color="auto" w:fill="auto"/>
            <w:vAlign w:val="bottom"/>
            <w:hideMark/>
          </w:tcPr>
          <w:p w14:paraId="4366255A"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6 034</w:t>
            </w:r>
          </w:p>
        </w:tc>
        <w:tc>
          <w:tcPr>
            <w:tcW w:w="2127" w:type="dxa"/>
            <w:tcBorders>
              <w:top w:val="nil"/>
              <w:left w:val="nil"/>
              <w:bottom w:val="single" w:sz="4" w:space="0" w:color="auto"/>
              <w:right w:val="single" w:sz="4" w:space="0" w:color="auto"/>
            </w:tcBorders>
            <w:shd w:val="clear" w:color="auto" w:fill="auto"/>
            <w:vAlign w:val="bottom"/>
            <w:hideMark/>
          </w:tcPr>
          <w:p w14:paraId="40B3D120" w14:textId="77777777" w:rsidR="00D968E9" w:rsidRPr="00D968E9" w:rsidRDefault="00D968E9" w:rsidP="00D968E9">
            <w:pPr>
              <w:spacing w:after="0"/>
              <w:jc w:val="center"/>
              <w:rPr>
                <w:rFonts w:ascii="Times New Roman" w:eastAsia="Times New Roman" w:hAnsi="Times New Roman" w:cs="Times New Roman"/>
                <w:color w:val="000000"/>
                <w:sz w:val="24"/>
                <w:szCs w:val="24"/>
                <w:lang w:eastAsia="ru-RU"/>
              </w:rPr>
            </w:pPr>
            <w:r w:rsidRPr="00D968E9">
              <w:rPr>
                <w:rFonts w:ascii="Times New Roman" w:eastAsia="Times New Roman" w:hAnsi="Times New Roman" w:cs="Times New Roman"/>
                <w:color w:val="000000"/>
                <w:sz w:val="24"/>
                <w:szCs w:val="24"/>
                <w:lang w:eastAsia="ru-RU"/>
              </w:rPr>
              <w:t>170 616 521</w:t>
            </w:r>
          </w:p>
        </w:tc>
      </w:tr>
    </w:tbl>
    <w:p w14:paraId="0CB84E73" w14:textId="77777777" w:rsidR="004A3E80" w:rsidRDefault="007012F5" w:rsidP="001B7BF2">
      <w:pPr>
        <w:shd w:val="clear" w:color="auto" w:fill="FFFFFF"/>
        <w:spacing w:before="160"/>
        <w:ind w:firstLine="709"/>
        <w:jc w:val="center"/>
        <w:rPr>
          <w:rFonts w:ascii="Times New Roman" w:eastAsia="Calibri" w:hAnsi="Times New Roman" w:cs="Times New Roman"/>
          <w:i/>
          <w:sz w:val="28"/>
          <w:szCs w:val="28"/>
        </w:rPr>
      </w:pPr>
      <w:r w:rsidRPr="004A3E80">
        <w:rPr>
          <w:rFonts w:ascii="Times New Roman" w:eastAsia="Calibri" w:hAnsi="Times New Roman" w:cs="Times New Roman"/>
          <w:i/>
          <w:sz w:val="28"/>
          <w:szCs w:val="28"/>
        </w:rPr>
        <w:t>Об итогах реализации федерального проекта «Развитие детского здравоохранения, включая создание современной инфраструктуры оказания медицинской помощи детям» национального проекта «З</w:t>
      </w:r>
      <w:r w:rsidR="004A3E80">
        <w:rPr>
          <w:rFonts w:ascii="Times New Roman" w:eastAsia="Calibri" w:hAnsi="Times New Roman" w:cs="Times New Roman"/>
          <w:i/>
          <w:sz w:val="28"/>
          <w:szCs w:val="28"/>
        </w:rPr>
        <w:t>дравоохранение»</w:t>
      </w:r>
    </w:p>
    <w:p w14:paraId="15A6433C" w14:textId="77777777" w:rsidR="004A3E80" w:rsidRPr="004A3E80" w:rsidRDefault="00983E23" w:rsidP="004A3E80">
      <w:pPr>
        <w:shd w:val="clear" w:color="auto" w:fill="FFFFFF"/>
        <w:spacing w:after="0" w:line="312" w:lineRule="auto"/>
        <w:ind w:firstLine="709"/>
        <w:jc w:val="both"/>
        <w:rPr>
          <w:rFonts w:ascii="Times New Roman" w:hAnsi="Times New Roman" w:cs="Times New Roman"/>
        </w:rPr>
      </w:pPr>
      <w:r>
        <w:rPr>
          <w:rFonts w:ascii="Times New Roman" w:eastAsia="Calibri" w:hAnsi="Times New Roman" w:cs="Times New Roman"/>
          <w:sz w:val="28"/>
          <w:szCs w:val="28"/>
        </w:rPr>
        <w:t>В период 2019</w:t>
      </w:r>
      <w:r w:rsidR="00502B9D">
        <w:rPr>
          <w:rFonts w:ascii="Times New Roman" w:eastAsia="Calibri" w:hAnsi="Times New Roman" w:cs="Times New Roman"/>
          <w:sz w:val="28"/>
          <w:szCs w:val="28"/>
        </w:rPr>
        <w:t>-</w:t>
      </w:r>
      <w:r>
        <w:rPr>
          <w:rFonts w:ascii="Times New Roman" w:eastAsia="Calibri" w:hAnsi="Times New Roman" w:cs="Times New Roman"/>
          <w:sz w:val="28"/>
          <w:szCs w:val="28"/>
        </w:rPr>
        <w:t xml:space="preserve">2024 </w:t>
      </w:r>
      <w:r w:rsidR="0049618A">
        <w:rPr>
          <w:rFonts w:ascii="Times New Roman" w:eastAsia="Calibri" w:hAnsi="Times New Roman" w:cs="Times New Roman"/>
          <w:sz w:val="28"/>
          <w:szCs w:val="28"/>
        </w:rPr>
        <w:t>г</w:t>
      </w:r>
      <w:r w:rsidR="00502B9D">
        <w:rPr>
          <w:rFonts w:ascii="Times New Roman" w:eastAsia="Calibri" w:hAnsi="Times New Roman" w:cs="Times New Roman"/>
          <w:sz w:val="28"/>
          <w:szCs w:val="28"/>
        </w:rPr>
        <w:t>г.</w:t>
      </w:r>
      <w:r w:rsidR="004A3E80" w:rsidRPr="004A3E80">
        <w:rPr>
          <w:rFonts w:ascii="Times New Roman" w:eastAsia="Calibri" w:hAnsi="Times New Roman" w:cs="Times New Roman"/>
          <w:sz w:val="28"/>
          <w:szCs w:val="28"/>
        </w:rPr>
        <w:t xml:space="preserve"> реализуется федеральный проект «Развитие детского здравоохранения, включая создание современной инфраструктуры оказания медицинской помощи детям» (далее</w:t>
      </w:r>
      <w:r w:rsidR="004A3E80">
        <w:rPr>
          <w:rFonts w:ascii="Times New Roman" w:eastAsia="Calibri" w:hAnsi="Times New Roman" w:cs="Times New Roman"/>
          <w:sz w:val="28"/>
          <w:szCs w:val="28"/>
        </w:rPr>
        <w:t xml:space="preserve"> по тексту подраздела</w:t>
      </w:r>
      <w:r w:rsidR="004A3E80" w:rsidRPr="004A3E80">
        <w:rPr>
          <w:rFonts w:ascii="Times New Roman" w:eastAsia="Calibri" w:hAnsi="Times New Roman" w:cs="Times New Roman"/>
          <w:sz w:val="28"/>
          <w:szCs w:val="28"/>
        </w:rPr>
        <w:t xml:space="preserve"> – </w:t>
      </w:r>
      <w:r>
        <w:rPr>
          <w:rFonts w:ascii="Times New Roman" w:eastAsia="Calibri" w:hAnsi="Times New Roman" w:cs="Times New Roman"/>
          <w:sz w:val="28"/>
          <w:szCs w:val="28"/>
        </w:rPr>
        <w:t>ф</w:t>
      </w:r>
      <w:r w:rsidR="004A3E80" w:rsidRPr="004A3E80">
        <w:rPr>
          <w:rFonts w:ascii="Times New Roman" w:eastAsia="Calibri" w:hAnsi="Times New Roman" w:cs="Times New Roman"/>
          <w:sz w:val="28"/>
          <w:szCs w:val="28"/>
        </w:rPr>
        <w:t>едеральный проект), основной</w:t>
      </w:r>
      <w:r>
        <w:rPr>
          <w:rFonts w:ascii="Times New Roman" w:eastAsia="Calibri" w:hAnsi="Times New Roman" w:cs="Times New Roman"/>
          <w:sz w:val="28"/>
          <w:szCs w:val="28"/>
        </w:rPr>
        <w:t xml:space="preserve"> </w:t>
      </w:r>
      <w:r w:rsidR="004A3E80" w:rsidRPr="004A3E80">
        <w:rPr>
          <w:rFonts w:ascii="Times New Roman" w:eastAsia="Calibri" w:hAnsi="Times New Roman" w:cs="Times New Roman"/>
          <w:sz w:val="28"/>
          <w:szCs w:val="28"/>
        </w:rPr>
        <w:t>цель</w:t>
      </w:r>
      <w:bookmarkStart w:id="4" w:name="_Hlk97806702"/>
      <w:r w:rsidR="004A3E80" w:rsidRPr="004A3E80">
        <w:rPr>
          <w:rFonts w:ascii="Times New Roman" w:eastAsia="Calibri" w:hAnsi="Times New Roman" w:cs="Times New Roman"/>
          <w:sz w:val="28"/>
          <w:szCs w:val="28"/>
        </w:rPr>
        <w:t>ю которого является снижение младенческой смертности</w:t>
      </w:r>
      <w:bookmarkEnd w:id="4"/>
      <w:r w:rsidR="004A3E80" w:rsidRPr="004A3E80">
        <w:rPr>
          <w:rFonts w:ascii="Times New Roman" w:eastAsia="Calibri" w:hAnsi="Times New Roman" w:cs="Times New Roman"/>
          <w:sz w:val="28"/>
          <w:szCs w:val="28"/>
        </w:rPr>
        <w:t xml:space="preserve"> </w:t>
      </w:r>
      <w:r w:rsidR="00F96F15">
        <w:rPr>
          <w:rFonts w:ascii="Times New Roman" w:eastAsia="Calibri" w:hAnsi="Times New Roman" w:cs="Times New Roman"/>
          <w:sz w:val="28"/>
          <w:szCs w:val="28"/>
        </w:rPr>
        <w:br/>
      </w:r>
      <w:r w:rsidR="004A3E80" w:rsidRPr="004A3E80">
        <w:rPr>
          <w:rFonts w:ascii="Times New Roman" w:eastAsia="Calibri" w:hAnsi="Times New Roman" w:cs="Times New Roman"/>
          <w:sz w:val="28"/>
          <w:szCs w:val="28"/>
        </w:rPr>
        <w:t xml:space="preserve">до 4,5 случая на 1 тыс. родившихся </w:t>
      </w:r>
      <w:r w:rsidR="00502B9D">
        <w:rPr>
          <w:rFonts w:ascii="Times New Roman" w:eastAsia="Calibri" w:hAnsi="Times New Roman" w:cs="Times New Roman"/>
          <w:sz w:val="28"/>
          <w:szCs w:val="28"/>
        </w:rPr>
        <w:t>детей</w:t>
      </w:r>
      <w:r w:rsidR="004A3E80" w:rsidRPr="004A3E80">
        <w:rPr>
          <w:rFonts w:ascii="Times New Roman" w:eastAsia="Calibri" w:hAnsi="Times New Roman" w:cs="Times New Roman"/>
          <w:sz w:val="28"/>
          <w:szCs w:val="28"/>
        </w:rPr>
        <w:t xml:space="preserve"> к 2024 г</w:t>
      </w:r>
      <w:r w:rsidR="00B833CA">
        <w:rPr>
          <w:rFonts w:ascii="Times New Roman" w:eastAsia="Calibri" w:hAnsi="Times New Roman" w:cs="Times New Roman"/>
          <w:sz w:val="28"/>
          <w:szCs w:val="28"/>
        </w:rPr>
        <w:t>.</w:t>
      </w:r>
      <w:r w:rsidR="004A3E80" w:rsidRPr="004A3E80">
        <w:rPr>
          <w:rFonts w:ascii="Times New Roman" w:eastAsia="Calibri" w:hAnsi="Times New Roman" w:cs="Times New Roman"/>
          <w:sz w:val="28"/>
          <w:szCs w:val="28"/>
        </w:rPr>
        <w:t xml:space="preserve"> и до 3,9 случая </w:t>
      </w:r>
      <w:r w:rsidR="00F96F15">
        <w:rPr>
          <w:rFonts w:ascii="Times New Roman" w:eastAsia="Calibri" w:hAnsi="Times New Roman" w:cs="Times New Roman"/>
          <w:sz w:val="28"/>
          <w:szCs w:val="28"/>
        </w:rPr>
        <w:br/>
      </w:r>
      <w:r w:rsidR="004A3E80" w:rsidRPr="004A3E80">
        <w:rPr>
          <w:rFonts w:ascii="Times New Roman" w:eastAsia="Calibri" w:hAnsi="Times New Roman" w:cs="Times New Roman"/>
          <w:sz w:val="28"/>
          <w:szCs w:val="28"/>
        </w:rPr>
        <w:t xml:space="preserve">на 1 тыс. родившихся </w:t>
      </w:r>
      <w:r w:rsidR="00502B9D">
        <w:rPr>
          <w:rFonts w:ascii="Times New Roman" w:eastAsia="Calibri" w:hAnsi="Times New Roman" w:cs="Times New Roman"/>
          <w:sz w:val="28"/>
          <w:szCs w:val="28"/>
        </w:rPr>
        <w:t>детей</w:t>
      </w:r>
      <w:r w:rsidR="004A3E80" w:rsidRPr="004A3E80">
        <w:rPr>
          <w:rFonts w:ascii="Times New Roman" w:eastAsia="Calibri" w:hAnsi="Times New Roman" w:cs="Times New Roman"/>
          <w:sz w:val="28"/>
          <w:szCs w:val="28"/>
        </w:rPr>
        <w:t xml:space="preserve"> к 2030 </w:t>
      </w:r>
      <w:r w:rsidR="00B833CA">
        <w:rPr>
          <w:rFonts w:ascii="Times New Roman" w:eastAsia="Calibri" w:hAnsi="Times New Roman" w:cs="Times New Roman"/>
          <w:sz w:val="28"/>
          <w:szCs w:val="28"/>
        </w:rPr>
        <w:t>г</w:t>
      </w:r>
      <w:r w:rsidR="004A3E80" w:rsidRPr="004A3E80">
        <w:rPr>
          <w:rFonts w:ascii="Times New Roman" w:eastAsia="Calibri" w:hAnsi="Times New Roman" w:cs="Times New Roman"/>
          <w:sz w:val="28"/>
          <w:szCs w:val="28"/>
        </w:rPr>
        <w:t>.</w:t>
      </w:r>
    </w:p>
    <w:p w14:paraId="266E03C7" w14:textId="77777777" w:rsidR="004A3E80" w:rsidRPr="004A3E80" w:rsidRDefault="00502B9D" w:rsidP="004A3E80">
      <w:pPr>
        <w:shd w:val="clear" w:color="auto" w:fill="FFFFFF"/>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Показатель является</w:t>
      </w:r>
      <w:r w:rsidR="001E4755">
        <w:rPr>
          <w:rFonts w:ascii="Times New Roman" w:eastAsia="Calibri" w:hAnsi="Times New Roman" w:cs="Times New Roman"/>
          <w:sz w:val="28"/>
          <w:szCs w:val="28"/>
        </w:rPr>
        <w:t xml:space="preserve"> </w:t>
      </w:r>
      <w:r w:rsidR="004A3E80" w:rsidRPr="004A3E80">
        <w:rPr>
          <w:rFonts w:ascii="Times New Roman" w:eastAsia="Calibri" w:hAnsi="Times New Roman" w:cs="Times New Roman"/>
          <w:sz w:val="28"/>
          <w:szCs w:val="28"/>
        </w:rPr>
        <w:t>ключевы</w:t>
      </w:r>
      <w:r>
        <w:rPr>
          <w:rFonts w:ascii="Times New Roman" w:eastAsia="Calibri" w:hAnsi="Times New Roman" w:cs="Times New Roman"/>
          <w:sz w:val="28"/>
          <w:szCs w:val="28"/>
        </w:rPr>
        <w:t>м</w:t>
      </w:r>
      <w:r w:rsidR="004A3E80" w:rsidRPr="004A3E80">
        <w:rPr>
          <w:rFonts w:ascii="Times New Roman" w:eastAsia="Calibri" w:hAnsi="Times New Roman" w:cs="Times New Roman"/>
          <w:sz w:val="28"/>
          <w:szCs w:val="28"/>
        </w:rPr>
        <w:t xml:space="preserve"> компонентом показателя «Повышение ожидаемой продолжительности жизни до 78 лет» Единого плана по достижению национальных целей развития Российско</w:t>
      </w:r>
      <w:r w:rsidR="000A432C">
        <w:rPr>
          <w:rFonts w:ascii="Times New Roman" w:eastAsia="Calibri" w:hAnsi="Times New Roman" w:cs="Times New Roman"/>
          <w:sz w:val="28"/>
          <w:szCs w:val="28"/>
        </w:rPr>
        <w:t xml:space="preserve">й Федерации </w:t>
      </w:r>
      <w:r w:rsidR="004A3E80" w:rsidRPr="004A3E80">
        <w:rPr>
          <w:rFonts w:ascii="Times New Roman" w:eastAsia="Calibri" w:hAnsi="Times New Roman" w:cs="Times New Roman"/>
          <w:sz w:val="28"/>
          <w:szCs w:val="28"/>
        </w:rPr>
        <w:t>на период до 2024 г</w:t>
      </w:r>
      <w:r>
        <w:rPr>
          <w:rFonts w:ascii="Times New Roman" w:eastAsia="Calibri" w:hAnsi="Times New Roman" w:cs="Times New Roman"/>
          <w:sz w:val="28"/>
          <w:szCs w:val="28"/>
        </w:rPr>
        <w:t>. и на плановый период до 2030 г</w:t>
      </w:r>
      <w:r w:rsidR="004A3E80" w:rsidRPr="004A3E80">
        <w:rPr>
          <w:rFonts w:ascii="Times New Roman" w:eastAsia="Calibri" w:hAnsi="Times New Roman" w:cs="Times New Roman"/>
          <w:sz w:val="28"/>
          <w:szCs w:val="28"/>
        </w:rPr>
        <w:t>.</w:t>
      </w:r>
    </w:p>
    <w:p w14:paraId="6593BEDC" w14:textId="77777777" w:rsidR="001E4755" w:rsidRDefault="00502B9D" w:rsidP="004A3E8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данным Росстата, показатель младенческой смертности за 3 года реализации федерального проекта (2019-2021 гг.) снизился на 10% (с 5,1 до 4,6 </w:t>
      </w:r>
      <w:r>
        <w:rPr>
          <w:rFonts w:ascii="Times New Roman" w:eastAsia="Calibri" w:hAnsi="Times New Roman" w:cs="Times New Roman"/>
          <w:sz w:val="28"/>
          <w:szCs w:val="28"/>
        </w:rPr>
        <w:br/>
        <w:t xml:space="preserve">на 1 тыс. родившихся живыми). </w:t>
      </w:r>
      <w:r w:rsidR="005532C7">
        <w:rPr>
          <w:rFonts w:ascii="Times New Roman" w:eastAsia="Calibri" w:hAnsi="Times New Roman" w:cs="Times New Roman"/>
          <w:sz w:val="28"/>
          <w:szCs w:val="28"/>
        </w:rPr>
        <w:t>Отмечается снижение и детской смертности на 12,7% (с 54,1 до 47,2 на 100 тыс. детей соответствующего возраста).</w:t>
      </w:r>
    </w:p>
    <w:p w14:paraId="700DE864" w14:textId="77777777" w:rsidR="004A3E80" w:rsidRPr="004A3E80" w:rsidRDefault="004A3E80" w:rsidP="004A3E80">
      <w:pPr>
        <w:spacing w:after="0" w:line="312" w:lineRule="auto"/>
        <w:ind w:firstLine="709"/>
        <w:contextualSpacing/>
        <w:jc w:val="both"/>
        <w:rPr>
          <w:rFonts w:ascii="Times New Roman" w:eastAsia="Calibri" w:hAnsi="Times New Roman" w:cs="Times New Roman"/>
          <w:sz w:val="28"/>
          <w:szCs w:val="28"/>
        </w:rPr>
      </w:pPr>
      <w:bookmarkStart w:id="5" w:name="_Hlk97807006"/>
      <w:r w:rsidRPr="004A3E80">
        <w:rPr>
          <w:rFonts w:ascii="Times New Roman" w:eastAsia="Calibri" w:hAnsi="Times New Roman" w:cs="Times New Roman"/>
          <w:sz w:val="28"/>
          <w:szCs w:val="28"/>
        </w:rPr>
        <w:t>Существенно изменилась инфраструктура оказания медицинской помощи детям в детских поликлиниках, детских поликлинических отделениях и детских больницах.</w:t>
      </w:r>
    </w:p>
    <w:bookmarkEnd w:id="5"/>
    <w:p w14:paraId="609948CD" w14:textId="77777777" w:rsidR="004A3E80" w:rsidRPr="004A3E80" w:rsidRDefault="00B74792" w:rsidP="004A3E80">
      <w:pPr>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 время реализации федерального проекта (2019-2021 гг.) более 2 700</w:t>
      </w:r>
      <w:r w:rsidR="004A3E80" w:rsidRPr="004A3E80">
        <w:rPr>
          <w:rFonts w:ascii="Times New Roman" w:eastAsia="Calibri" w:hAnsi="Times New Roman" w:cs="Times New Roman"/>
          <w:sz w:val="28"/>
          <w:szCs w:val="28"/>
        </w:rPr>
        <w:t xml:space="preserve"> </w:t>
      </w:r>
      <w:r w:rsidR="001E00AF">
        <w:rPr>
          <w:rFonts w:ascii="Times New Roman" w:eastAsia="Calibri" w:hAnsi="Times New Roman" w:cs="Times New Roman"/>
          <w:sz w:val="28"/>
          <w:szCs w:val="28"/>
        </w:rPr>
        <w:t>(98,3</w:t>
      </w:r>
      <w:r w:rsidR="001E00AF" w:rsidRPr="004A3E80">
        <w:rPr>
          <w:rFonts w:ascii="Times New Roman" w:eastAsia="Calibri" w:hAnsi="Times New Roman" w:cs="Times New Roman"/>
          <w:sz w:val="28"/>
          <w:szCs w:val="28"/>
        </w:rPr>
        <w:t>%)</w:t>
      </w:r>
      <w:r w:rsidR="001E00A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детских поликлиник/поликлинических отделений субъектов Российской Федерации </w:t>
      </w:r>
      <w:r w:rsidR="004A3E80" w:rsidRPr="004A3E80">
        <w:rPr>
          <w:rFonts w:ascii="Times New Roman" w:eastAsia="Calibri" w:hAnsi="Times New Roman" w:cs="Times New Roman"/>
          <w:sz w:val="28"/>
          <w:szCs w:val="28"/>
        </w:rPr>
        <w:t>дооснащены медицинскими изделиями</w:t>
      </w:r>
      <w:r w:rsidR="001E00AF">
        <w:rPr>
          <w:rFonts w:ascii="Times New Roman" w:eastAsia="Calibri" w:hAnsi="Times New Roman" w:cs="Times New Roman"/>
          <w:sz w:val="28"/>
          <w:szCs w:val="28"/>
        </w:rPr>
        <w:t xml:space="preserve"> </w:t>
      </w:r>
      <w:r w:rsidR="004A3E80" w:rsidRPr="004A3E80">
        <w:rPr>
          <w:rFonts w:ascii="Times New Roman" w:eastAsia="Calibri" w:hAnsi="Times New Roman" w:cs="Times New Roman"/>
          <w:sz w:val="28"/>
          <w:szCs w:val="28"/>
        </w:rPr>
        <w:t>и реализовали организационно-планировочные решения внутренних пространств.</w:t>
      </w:r>
      <w:r w:rsidR="001E00AF">
        <w:rPr>
          <w:rFonts w:ascii="Times New Roman" w:eastAsia="Calibri" w:hAnsi="Times New Roman" w:cs="Times New Roman"/>
          <w:sz w:val="28"/>
          <w:szCs w:val="28"/>
        </w:rPr>
        <w:t xml:space="preserve"> </w:t>
      </w:r>
      <w:r w:rsidR="004A3E80" w:rsidRPr="004A3E80">
        <w:rPr>
          <w:rFonts w:ascii="Times New Roman" w:hAnsi="Times New Roman" w:cs="Times New Roman"/>
          <w:bCs/>
          <w:sz w:val="28"/>
          <w:szCs w:val="28"/>
        </w:rPr>
        <w:t>Закуплено более 20 тыс. единиц медицинских изделий, в том числе 31,6% отечественного производства</w:t>
      </w:r>
      <w:r>
        <w:rPr>
          <w:rFonts w:ascii="Times New Roman" w:hAnsi="Times New Roman" w:cs="Times New Roman"/>
          <w:bCs/>
          <w:sz w:val="28"/>
          <w:szCs w:val="28"/>
        </w:rPr>
        <w:t>, что позволило обеспечить доступность оказания медицинской помощи детям, повысить качество оказания</w:t>
      </w:r>
      <w:r w:rsidR="006C4FCF">
        <w:rPr>
          <w:rFonts w:ascii="Times New Roman" w:hAnsi="Times New Roman" w:cs="Times New Roman"/>
          <w:bCs/>
          <w:sz w:val="28"/>
          <w:szCs w:val="28"/>
        </w:rPr>
        <w:t xml:space="preserve"> первичной медико-санитарной помощи детям, создать условия для внедрения принципов бережливого производства и комфортного пребывания детей и их родителей</w:t>
      </w:r>
      <w:r w:rsidR="004A3E80" w:rsidRPr="004A3E80">
        <w:rPr>
          <w:rFonts w:ascii="Times New Roman" w:eastAsia="Calibri" w:hAnsi="Times New Roman" w:cs="Times New Roman"/>
          <w:sz w:val="28"/>
          <w:szCs w:val="28"/>
        </w:rPr>
        <w:t>.</w:t>
      </w:r>
    </w:p>
    <w:p w14:paraId="738ABFB4" w14:textId="42FD1C80" w:rsidR="004A3E80" w:rsidRPr="004A3E80" w:rsidRDefault="004A3E80" w:rsidP="004A3E80">
      <w:pPr>
        <w:spacing w:after="0" w:line="312" w:lineRule="auto"/>
        <w:ind w:firstLine="709"/>
        <w:contextualSpacing/>
        <w:jc w:val="both"/>
        <w:rPr>
          <w:rFonts w:ascii="Times New Roman" w:eastAsia="Calibri" w:hAnsi="Times New Roman" w:cs="Times New Roman"/>
          <w:sz w:val="28"/>
          <w:szCs w:val="28"/>
        </w:rPr>
      </w:pPr>
      <w:r w:rsidRPr="004A3E80">
        <w:rPr>
          <w:rFonts w:ascii="Times New Roman" w:eastAsia="Calibri" w:hAnsi="Times New Roman" w:cs="Times New Roman"/>
          <w:sz w:val="28"/>
          <w:szCs w:val="28"/>
        </w:rPr>
        <w:t>По информации субъектов Российской Федерации</w:t>
      </w:r>
      <w:r w:rsidR="0019148E">
        <w:rPr>
          <w:rFonts w:ascii="Times New Roman" w:eastAsia="Calibri" w:hAnsi="Times New Roman" w:cs="Times New Roman"/>
          <w:sz w:val="28"/>
          <w:szCs w:val="28"/>
        </w:rPr>
        <w:t>,</w:t>
      </w:r>
      <w:r w:rsidRPr="004A3E80">
        <w:rPr>
          <w:rFonts w:ascii="Times New Roman" w:eastAsia="Calibri" w:hAnsi="Times New Roman" w:cs="Times New Roman"/>
          <w:sz w:val="28"/>
          <w:szCs w:val="28"/>
        </w:rPr>
        <w:t xml:space="preserve"> в детских поликлиниках увеличилась доступность оказания медицинской помощи детям (предоставлены условия для всех типов записи к специалистам (телефон, интернет, самозапись), сроки ожидания проведения плановых консультаций специалистов не превышают </w:t>
      </w:r>
      <w:r w:rsidR="001B7BF2">
        <w:rPr>
          <w:rFonts w:ascii="Times New Roman" w:eastAsia="Calibri" w:hAnsi="Times New Roman" w:cs="Times New Roman"/>
          <w:sz w:val="28"/>
          <w:szCs w:val="28"/>
        </w:rPr>
        <w:br/>
      </w:r>
      <w:r w:rsidRPr="004A3E80">
        <w:rPr>
          <w:rFonts w:ascii="Times New Roman" w:eastAsia="Calibri" w:hAnsi="Times New Roman" w:cs="Times New Roman"/>
          <w:sz w:val="28"/>
          <w:szCs w:val="28"/>
        </w:rPr>
        <w:t>14 дней); повысилось качество оказания первичной медико-санитарной помощи детям; созданы условия для внедрения принципов бережливого производства и комфортного пребывания детей и их родителей.</w:t>
      </w:r>
    </w:p>
    <w:p w14:paraId="2CE9576D" w14:textId="77777777" w:rsidR="004A3E80" w:rsidRPr="004A3E80" w:rsidRDefault="004E3515" w:rsidP="004A3E80">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Продолжается реализация</w:t>
      </w:r>
      <w:r w:rsidR="004A3E80" w:rsidRPr="004A3E80">
        <w:rPr>
          <w:rFonts w:ascii="Times New Roman" w:hAnsi="Times New Roman" w:cs="Times New Roman"/>
          <w:sz w:val="28"/>
          <w:szCs w:val="28"/>
        </w:rPr>
        <w:t xml:space="preserve"> мероприяти</w:t>
      </w:r>
      <w:r>
        <w:rPr>
          <w:rFonts w:ascii="Times New Roman" w:hAnsi="Times New Roman" w:cs="Times New Roman"/>
          <w:sz w:val="28"/>
          <w:szCs w:val="28"/>
        </w:rPr>
        <w:t>й</w:t>
      </w:r>
      <w:r w:rsidR="004A3E80" w:rsidRPr="004A3E80">
        <w:rPr>
          <w:rFonts w:ascii="Times New Roman" w:hAnsi="Times New Roman" w:cs="Times New Roman"/>
          <w:sz w:val="28"/>
          <w:szCs w:val="28"/>
        </w:rPr>
        <w:t xml:space="preserve"> по строительству/реконструкции детских больниц (корпусов)</w:t>
      </w:r>
      <w:r w:rsidR="004A3E80" w:rsidRPr="004A3E80">
        <w:rPr>
          <w:rFonts w:ascii="Times New Roman" w:eastAsia="Calibri" w:hAnsi="Times New Roman" w:cs="Times New Roman"/>
          <w:sz w:val="28"/>
          <w:szCs w:val="28"/>
        </w:rPr>
        <w:t xml:space="preserve"> для оказания специализированной</w:t>
      </w:r>
      <w:r w:rsidR="00A94260">
        <w:rPr>
          <w:rFonts w:ascii="Times New Roman" w:eastAsia="Calibri" w:hAnsi="Times New Roman" w:cs="Times New Roman"/>
          <w:sz w:val="28"/>
          <w:szCs w:val="28"/>
        </w:rPr>
        <w:t xml:space="preserve"> помощи</w:t>
      </w:r>
      <w:r w:rsidR="006C4FCF">
        <w:rPr>
          <w:rFonts w:ascii="Times New Roman" w:eastAsia="Calibri" w:hAnsi="Times New Roman" w:cs="Times New Roman"/>
          <w:sz w:val="28"/>
          <w:szCs w:val="28"/>
        </w:rPr>
        <w:t>, в том числе ВПМ,</w:t>
      </w:r>
      <w:r w:rsidR="0094440A">
        <w:rPr>
          <w:rFonts w:ascii="Times New Roman" w:eastAsia="Calibri" w:hAnsi="Times New Roman" w:cs="Times New Roman"/>
          <w:sz w:val="28"/>
          <w:szCs w:val="28"/>
        </w:rPr>
        <w:t xml:space="preserve"> детям в субъектах Российской Федерации</w:t>
      </w:r>
      <w:r>
        <w:rPr>
          <w:rFonts w:ascii="Times New Roman" w:eastAsia="Calibri" w:hAnsi="Times New Roman" w:cs="Times New Roman"/>
          <w:sz w:val="28"/>
          <w:szCs w:val="28"/>
        </w:rPr>
        <w:t>. За</w:t>
      </w:r>
      <w:r w:rsidR="004A3E80" w:rsidRPr="004A3E80">
        <w:rPr>
          <w:rFonts w:ascii="Times New Roman" w:eastAsia="Calibri" w:hAnsi="Times New Roman" w:cs="Times New Roman"/>
          <w:sz w:val="28"/>
          <w:szCs w:val="28"/>
        </w:rPr>
        <w:t xml:space="preserve"> </w:t>
      </w:r>
      <w:r w:rsidR="0094440A">
        <w:rPr>
          <w:rFonts w:ascii="Times New Roman" w:eastAsia="Calibri" w:hAnsi="Times New Roman" w:cs="Times New Roman"/>
          <w:sz w:val="28"/>
          <w:szCs w:val="28"/>
        </w:rPr>
        <w:t>2019-2021 г</w:t>
      </w:r>
      <w:r w:rsidR="006C4FCF">
        <w:rPr>
          <w:rFonts w:ascii="Times New Roman" w:eastAsia="Calibri" w:hAnsi="Times New Roman" w:cs="Times New Roman"/>
          <w:sz w:val="28"/>
          <w:szCs w:val="28"/>
        </w:rPr>
        <w:t>г.</w:t>
      </w:r>
      <w:r w:rsidR="0019148E">
        <w:rPr>
          <w:rFonts w:ascii="Times New Roman" w:eastAsia="Calibri" w:hAnsi="Times New Roman" w:cs="Times New Roman"/>
          <w:sz w:val="28"/>
          <w:szCs w:val="28"/>
        </w:rPr>
        <w:t xml:space="preserve"> введено </w:t>
      </w:r>
      <w:r w:rsidR="004A3E80" w:rsidRPr="004A3E80">
        <w:rPr>
          <w:rFonts w:ascii="Times New Roman" w:eastAsia="Calibri" w:hAnsi="Times New Roman" w:cs="Times New Roman"/>
          <w:sz w:val="28"/>
          <w:szCs w:val="28"/>
        </w:rPr>
        <w:t xml:space="preserve">в эксплуатацию 9 детских больниц, в 2022 </w:t>
      </w:r>
      <w:r w:rsidR="0094440A">
        <w:rPr>
          <w:rFonts w:ascii="Times New Roman" w:hAnsi="Times New Roman" w:cs="Times New Roman"/>
          <w:sz w:val="28"/>
          <w:szCs w:val="28"/>
        </w:rPr>
        <w:t>г</w:t>
      </w:r>
      <w:r w:rsidR="00CD764B">
        <w:rPr>
          <w:rFonts w:ascii="Times New Roman" w:hAnsi="Times New Roman" w:cs="Times New Roman"/>
          <w:sz w:val="28"/>
          <w:szCs w:val="28"/>
        </w:rPr>
        <w:t>.</w:t>
      </w:r>
      <w:r w:rsidR="0094440A">
        <w:rPr>
          <w:rFonts w:ascii="Times New Roman" w:hAnsi="Times New Roman" w:cs="Times New Roman"/>
          <w:sz w:val="28"/>
          <w:szCs w:val="28"/>
        </w:rPr>
        <w:t xml:space="preserve"> </w:t>
      </w:r>
      <w:r w:rsidR="00D432CA">
        <w:rPr>
          <w:rFonts w:ascii="Times New Roman" w:hAnsi="Times New Roman" w:cs="Times New Roman"/>
          <w:sz w:val="28"/>
          <w:szCs w:val="28"/>
        </w:rPr>
        <w:t>будет продолжено</w:t>
      </w:r>
      <w:r w:rsidR="0094440A">
        <w:rPr>
          <w:rFonts w:ascii="Times New Roman" w:hAnsi="Times New Roman" w:cs="Times New Roman"/>
          <w:sz w:val="28"/>
          <w:szCs w:val="28"/>
        </w:rPr>
        <w:t xml:space="preserve"> строительство (</w:t>
      </w:r>
      <w:r w:rsidR="004A3E80" w:rsidRPr="004A3E80">
        <w:rPr>
          <w:rFonts w:ascii="Times New Roman" w:hAnsi="Times New Roman" w:cs="Times New Roman"/>
          <w:sz w:val="28"/>
          <w:szCs w:val="28"/>
        </w:rPr>
        <w:t>реконструкция</w:t>
      </w:r>
      <w:r w:rsidR="006C4FCF">
        <w:rPr>
          <w:rFonts w:ascii="Times New Roman" w:hAnsi="Times New Roman" w:cs="Times New Roman"/>
          <w:sz w:val="28"/>
          <w:szCs w:val="28"/>
        </w:rPr>
        <w:t xml:space="preserve">) </w:t>
      </w:r>
      <w:r w:rsidR="0019148E">
        <w:rPr>
          <w:rFonts w:ascii="Times New Roman" w:hAnsi="Times New Roman" w:cs="Times New Roman"/>
          <w:sz w:val="28"/>
          <w:szCs w:val="28"/>
        </w:rPr>
        <w:t xml:space="preserve">24 детских больниц (корпусов), </w:t>
      </w:r>
      <w:r w:rsidR="0094440A">
        <w:rPr>
          <w:rFonts w:ascii="Times New Roman" w:hAnsi="Times New Roman" w:cs="Times New Roman"/>
          <w:sz w:val="28"/>
          <w:szCs w:val="28"/>
        </w:rPr>
        <w:t xml:space="preserve">а </w:t>
      </w:r>
      <w:r w:rsidR="004A3E80" w:rsidRPr="004A3E80">
        <w:rPr>
          <w:rFonts w:ascii="Times New Roman" w:hAnsi="Times New Roman" w:cs="Times New Roman"/>
          <w:sz w:val="28"/>
          <w:szCs w:val="28"/>
        </w:rPr>
        <w:t xml:space="preserve">к концу </w:t>
      </w:r>
      <w:r>
        <w:rPr>
          <w:rFonts w:ascii="Times New Roman" w:hAnsi="Times New Roman" w:cs="Times New Roman"/>
          <w:sz w:val="28"/>
          <w:szCs w:val="28"/>
        </w:rPr>
        <w:t>202</w:t>
      </w:r>
      <w:r w:rsidR="0094440A">
        <w:rPr>
          <w:rFonts w:ascii="Times New Roman" w:hAnsi="Times New Roman" w:cs="Times New Roman"/>
          <w:sz w:val="28"/>
          <w:szCs w:val="28"/>
        </w:rPr>
        <w:t>4</w:t>
      </w:r>
      <w:r>
        <w:rPr>
          <w:rFonts w:ascii="Times New Roman" w:hAnsi="Times New Roman" w:cs="Times New Roman"/>
          <w:sz w:val="28"/>
          <w:szCs w:val="28"/>
        </w:rPr>
        <w:t xml:space="preserve"> </w:t>
      </w:r>
      <w:r w:rsidR="004A3E80" w:rsidRPr="004A3E80">
        <w:rPr>
          <w:rFonts w:ascii="Times New Roman" w:hAnsi="Times New Roman" w:cs="Times New Roman"/>
          <w:sz w:val="28"/>
          <w:szCs w:val="28"/>
        </w:rPr>
        <w:t>г</w:t>
      </w:r>
      <w:r w:rsidR="00CD764B">
        <w:rPr>
          <w:rFonts w:ascii="Times New Roman" w:hAnsi="Times New Roman" w:cs="Times New Roman"/>
          <w:sz w:val="28"/>
          <w:szCs w:val="28"/>
        </w:rPr>
        <w:t>.</w:t>
      </w:r>
      <w:r w:rsidR="004A3E80" w:rsidRPr="004A3E80">
        <w:rPr>
          <w:rFonts w:ascii="Times New Roman" w:hAnsi="Times New Roman" w:cs="Times New Roman"/>
          <w:sz w:val="28"/>
          <w:szCs w:val="28"/>
        </w:rPr>
        <w:t xml:space="preserve"> </w:t>
      </w:r>
      <w:r w:rsidR="00A94260">
        <w:rPr>
          <w:rFonts w:ascii="Times New Roman" w:hAnsi="Times New Roman" w:cs="Times New Roman"/>
          <w:sz w:val="28"/>
          <w:szCs w:val="28"/>
        </w:rPr>
        <w:t>планируется</w:t>
      </w:r>
      <w:r w:rsidR="004A3E80" w:rsidRPr="004A3E80">
        <w:rPr>
          <w:rFonts w:ascii="Times New Roman" w:hAnsi="Times New Roman" w:cs="Times New Roman"/>
          <w:sz w:val="28"/>
          <w:szCs w:val="28"/>
        </w:rPr>
        <w:t xml:space="preserve"> постро</w:t>
      </w:r>
      <w:r w:rsidR="00A94260">
        <w:rPr>
          <w:rFonts w:ascii="Times New Roman" w:hAnsi="Times New Roman" w:cs="Times New Roman"/>
          <w:sz w:val="28"/>
          <w:szCs w:val="28"/>
        </w:rPr>
        <w:t>ить</w:t>
      </w:r>
      <w:r w:rsidR="0094440A">
        <w:rPr>
          <w:rFonts w:ascii="Times New Roman" w:hAnsi="Times New Roman" w:cs="Times New Roman"/>
          <w:sz w:val="28"/>
          <w:szCs w:val="28"/>
        </w:rPr>
        <w:t xml:space="preserve"> (</w:t>
      </w:r>
      <w:r w:rsidR="004A3E80" w:rsidRPr="004A3E80">
        <w:rPr>
          <w:rFonts w:ascii="Times New Roman" w:hAnsi="Times New Roman" w:cs="Times New Roman"/>
          <w:sz w:val="28"/>
          <w:szCs w:val="28"/>
        </w:rPr>
        <w:t>реконструирова</w:t>
      </w:r>
      <w:r w:rsidR="00A94260">
        <w:rPr>
          <w:rFonts w:ascii="Times New Roman" w:hAnsi="Times New Roman" w:cs="Times New Roman"/>
          <w:sz w:val="28"/>
          <w:szCs w:val="28"/>
        </w:rPr>
        <w:t>ть</w:t>
      </w:r>
      <w:r w:rsidR="0094440A">
        <w:rPr>
          <w:rFonts w:ascii="Times New Roman" w:hAnsi="Times New Roman" w:cs="Times New Roman"/>
          <w:sz w:val="28"/>
          <w:szCs w:val="28"/>
        </w:rPr>
        <w:t>)</w:t>
      </w:r>
      <w:r w:rsidR="00A94260">
        <w:rPr>
          <w:rFonts w:ascii="Times New Roman" w:hAnsi="Times New Roman" w:cs="Times New Roman"/>
          <w:sz w:val="28"/>
          <w:szCs w:val="28"/>
        </w:rPr>
        <w:t xml:space="preserve"> 35 детских больниц</w:t>
      </w:r>
      <w:r w:rsidR="0094440A">
        <w:rPr>
          <w:rFonts w:ascii="Times New Roman" w:hAnsi="Times New Roman" w:cs="Times New Roman"/>
          <w:sz w:val="28"/>
          <w:szCs w:val="28"/>
        </w:rPr>
        <w:t xml:space="preserve"> (</w:t>
      </w:r>
      <w:r w:rsidR="00A94260">
        <w:rPr>
          <w:rFonts w:ascii="Times New Roman" w:hAnsi="Times New Roman" w:cs="Times New Roman"/>
          <w:sz w:val="28"/>
          <w:szCs w:val="28"/>
        </w:rPr>
        <w:t>корпусов</w:t>
      </w:r>
      <w:r w:rsidR="0094440A">
        <w:rPr>
          <w:rFonts w:ascii="Times New Roman" w:hAnsi="Times New Roman" w:cs="Times New Roman"/>
          <w:sz w:val="28"/>
          <w:szCs w:val="28"/>
        </w:rPr>
        <w:t>)</w:t>
      </w:r>
      <w:r w:rsidR="00A94260">
        <w:rPr>
          <w:rFonts w:ascii="Times New Roman" w:hAnsi="Times New Roman" w:cs="Times New Roman"/>
          <w:sz w:val="28"/>
          <w:szCs w:val="28"/>
        </w:rPr>
        <w:t>.</w:t>
      </w:r>
    </w:p>
    <w:p w14:paraId="0ECBADF8" w14:textId="77777777" w:rsidR="004A3E80" w:rsidRPr="004A3E80" w:rsidRDefault="004A3E80" w:rsidP="004A3E80">
      <w:pPr>
        <w:spacing w:after="0" w:line="312" w:lineRule="auto"/>
        <w:ind w:firstLine="709"/>
        <w:contextualSpacing/>
        <w:jc w:val="both"/>
        <w:rPr>
          <w:rFonts w:ascii="Times New Roman" w:hAnsi="Times New Roman" w:cs="Times New Roman"/>
          <w:sz w:val="28"/>
          <w:szCs w:val="28"/>
        </w:rPr>
      </w:pPr>
      <w:r w:rsidRPr="004A3E80">
        <w:rPr>
          <w:rFonts w:ascii="Times New Roman" w:hAnsi="Times New Roman" w:cs="Times New Roman"/>
          <w:sz w:val="28"/>
          <w:szCs w:val="28"/>
        </w:rPr>
        <w:t>Строительство</w:t>
      </w:r>
      <w:r w:rsidR="005C1A91">
        <w:rPr>
          <w:rFonts w:ascii="Times New Roman" w:hAnsi="Times New Roman" w:cs="Times New Roman"/>
          <w:sz w:val="28"/>
          <w:szCs w:val="28"/>
        </w:rPr>
        <w:t xml:space="preserve"> (</w:t>
      </w:r>
      <w:r w:rsidRPr="004A3E80">
        <w:rPr>
          <w:rFonts w:ascii="Times New Roman" w:hAnsi="Times New Roman" w:cs="Times New Roman"/>
          <w:sz w:val="28"/>
          <w:szCs w:val="28"/>
        </w:rPr>
        <w:t>реконструкция</w:t>
      </w:r>
      <w:r w:rsidR="005C1A91">
        <w:rPr>
          <w:rFonts w:ascii="Times New Roman" w:hAnsi="Times New Roman" w:cs="Times New Roman"/>
          <w:sz w:val="28"/>
          <w:szCs w:val="28"/>
        </w:rPr>
        <w:t>)</w:t>
      </w:r>
      <w:r w:rsidRPr="004A3E80">
        <w:rPr>
          <w:rFonts w:ascii="Times New Roman" w:hAnsi="Times New Roman" w:cs="Times New Roman"/>
          <w:sz w:val="28"/>
          <w:szCs w:val="28"/>
        </w:rPr>
        <w:t xml:space="preserve"> детских больниц (корпусов) расширит возможности по оказанию специализированной</w:t>
      </w:r>
      <w:r w:rsidR="00662BC4">
        <w:rPr>
          <w:rFonts w:ascii="Times New Roman" w:hAnsi="Times New Roman" w:cs="Times New Roman"/>
          <w:sz w:val="28"/>
          <w:szCs w:val="28"/>
        </w:rPr>
        <w:t xml:space="preserve"> помощи</w:t>
      </w:r>
      <w:r w:rsidR="005C1A91">
        <w:rPr>
          <w:rFonts w:ascii="Times New Roman" w:hAnsi="Times New Roman" w:cs="Times New Roman"/>
          <w:sz w:val="28"/>
          <w:szCs w:val="28"/>
        </w:rPr>
        <w:t xml:space="preserve"> детям</w:t>
      </w:r>
      <w:r w:rsidRPr="004A3E80">
        <w:rPr>
          <w:rFonts w:ascii="Times New Roman" w:hAnsi="Times New Roman" w:cs="Times New Roman"/>
          <w:sz w:val="28"/>
          <w:szCs w:val="28"/>
        </w:rPr>
        <w:t xml:space="preserve">, в том числе </w:t>
      </w:r>
      <w:r w:rsidR="004E3515">
        <w:rPr>
          <w:rFonts w:ascii="Times New Roman" w:hAnsi="Times New Roman" w:cs="Times New Roman"/>
          <w:sz w:val="28"/>
          <w:szCs w:val="28"/>
        </w:rPr>
        <w:t>ВПМ</w:t>
      </w:r>
      <w:r w:rsidRPr="004A3E80">
        <w:rPr>
          <w:rFonts w:ascii="Times New Roman" w:hAnsi="Times New Roman" w:cs="Times New Roman"/>
          <w:sz w:val="28"/>
          <w:szCs w:val="28"/>
        </w:rPr>
        <w:t>, обеспечит внедрение инновационных медицинских технологий в педиатрическую практику, создаст комфортные условия пребывания детей в медицинских организациях, в том числе совместно с родителями</w:t>
      </w:r>
      <w:r w:rsidR="004E3515">
        <w:rPr>
          <w:rFonts w:ascii="Times New Roman" w:hAnsi="Times New Roman" w:cs="Times New Roman"/>
          <w:sz w:val="28"/>
          <w:szCs w:val="28"/>
        </w:rPr>
        <w:t>,</w:t>
      </w:r>
      <w:r w:rsidRPr="004A3E80">
        <w:rPr>
          <w:rFonts w:ascii="Times New Roman" w:hAnsi="Times New Roman" w:cs="Times New Roman"/>
          <w:sz w:val="28"/>
          <w:szCs w:val="28"/>
        </w:rPr>
        <w:t xml:space="preserve"> и будет способствовать повышению качества оказания медицинской помощи женщинам и детям, а также снижению детс</w:t>
      </w:r>
      <w:r w:rsidR="004E3515">
        <w:rPr>
          <w:rFonts w:ascii="Times New Roman" w:hAnsi="Times New Roman" w:cs="Times New Roman"/>
          <w:sz w:val="28"/>
          <w:szCs w:val="28"/>
        </w:rPr>
        <w:t>кой и младенческой смертности.</w:t>
      </w:r>
    </w:p>
    <w:p w14:paraId="36DDAD81" w14:textId="77777777" w:rsidR="004A3E80" w:rsidRPr="004A3E80" w:rsidRDefault="004A3E80" w:rsidP="004A3E80">
      <w:pPr>
        <w:spacing w:after="0" w:line="312" w:lineRule="auto"/>
        <w:ind w:firstLine="709"/>
        <w:contextualSpacing/>
        <w:jc w:val="both"/>
        <w:rPr>
          <w:rFonts w:ascii="Times New Roman" w:eastAsia="Calibri" w:hAnsi="Times New Roman" w:cs="Times New Roman"/>
          <w:sz w:val="28"/>
          <w:szCs w:val="28"/>
        </w:rPr>
      </w:pPr>
      <w:r w:rsidRPr="004A3E80">
        <w:rPr>
          <w:rFonts w:ascii="Times New Roman" w:eastAsia="Calibri" w:hAnsi="Times New Roman" w:cs="Times New Roman"/>
          <w:sz w:val="28"/>
          <w:szCs w:val="28"/>
        </w:rPr>
        <w:t>В 2021 г</w:t>
      </w:r>
      <w:r w:rsidR="00D432CA">
        <w:rPr>
          <w:rFonts w:ascii="Times New Roman" w:eastAsia="Calibri" w:hAnsi="Times New Roman" w:cs="Times New Roman"/>
          <w:sz w:val="28"/>
          <w:szCs w:val="28"/>
        </w:rPr>
        <w:t>.</w:t>
      </w:r>
      <w:r w:rsidRPr="004A3E80">
        <w:rPr>
          <w:rFonts w:ascii="Times New Roman" w:eastAsia="Calibri" w:hAnsi="Times New Roman" w:cs="Times New Roman"/>
          <w:sz w:val="28"/>
          <w:szCs w:val="28"/>
        </w:rPr>
        <w:t xml:space="preserve"> продолжено обучение специалистов в области перинатологии, неонатологии и педи</w:t>
      </w:r>
      <w:r w:rsidR="006762F2">
        <w:rPr>
          <w:rFonts w:ascii="Times New Roman" w:eastAsia="Calibri" w:hAnsi="Times New Roman" w:cs="Times New Roman"/>
          <w:sz w:val="28"/>
          <w:szCs w:val="28"/>
        </w:rPr>
        <w:t xml:space="preserve">атрии в симуляционных центрах, </w:t>
      </w:r>
      <w:r w:rsidRPr="004A3E80">
        <w:rPr>
          <w:rFonts w:ascii="Times New Roman" w:eastAsia="Calibri" w:hAnsi="Times New Roman" w:cs="Times New Roman"/>
          <w:sz w:val="28"/>
          <w:szCs w:val="28"/>
        </w:rPr>
        <w:t>в которых с 2019 г</w:t>
      </w:r>
      <w:r w:rsidR="00D432CA">
        <w:rPr>
          <w:rFonts w:ascii="Times New Roman" w:eastAsia="Calibri" w:hAnsi="Times New Roman" w:cs="Times New Roman"/>
          <w:sz w:val="28"/>
          <w:szCs w:val="28"/>
        </w:rPr>
        <w:t>.</w:t>
      </w:r>
      <w:r w:rsidRPr="004A3E80">
        <w:rPr>
          <w:rFonts w:ascii="Times New Roman" w:eastAsia="Calibri" w:hAnsi="Times New Roman" w:cs="Times New Roman"/>
          <w:sz w:val="28"/>
          <w:szCs w:val="28"/>
        </w:rPr>
        <w:t xml:space="preserve"> обучено более 31,</w:t>
      </w:r>
      <w:r w:rsidR="00D432CA">
        <w:rPr>
          <w:rFonts w:ascii="Times New Roman" w:eastAsia="Calibri" w:hAnsi="Times New Roman" w:cs="Times New Roman"/>
          <w:sz w:val="28"/>
          <w:szCs w:val="28"/>
        </w:rPr>
        <w:t>0</w:t>
      </w:r>
      <w:r w:rsidRPr="004A3E80">
        <w:rPr>
          <w:rFonts w:ascii="Times New Roman" w:eastAsia="Calibri" w:hAnsi="Times New Roman" w:cs="Times New Roman"/>
          <w:sz w:val="28"/>
          <w:szCs w:val="28"/>
        </w:rPr>
        <w:t xml:space="preserve"> тыс. специалистов</w:t>
      </w:r>
      <w:r w:rsidR="00D432CA">
        <w:rPr>
          <w:rFonts w:ascii="Times New Roman" w:eastAsia="Calibri" w:hAnsi="Times New Roman" w:cs="Times New Roman"/>
          <w:sz w:val="28"/>
          <w:szCs w:val="28"/>
        </w:rPr>
        <w:t xml:space="preserve"> (плановое значение на 2021 г. – 24 тыс., нарастающим итогом)</w:t>
      </w:r>
      <w:r w:rsidR="003308E2">
        <w:rPr>
          <w:rFonts w:ascii="Times New Roman" w:eastAsia="Calibri" w:hAnsi="Times New Roman" w:cs="Times New Roman"/>
          <w:sz w:val="28"/>
          <w:szCs w:val="28"/>
        </w:rPr>
        <w:t>.</w:t>
      </w:r>
    </w:p>
    <w:p w14:paraId="7156005B" w14:textId="77777777" w:rsidR="004A3E80" w:rsidRPr="004A3E80" w:rsidRDefault="004A3E80" w:rsidP="004A3E80">
      <w:pPr>
        <w:spacing w:after="0" w:line="312" w:lineRule="auto"/>
        <w:ind w:firstLine="709"/>
        <w:contextualSpacing/>
        <w:jc w:val="both"/>
        <w:rPr>
          <w:rFonts w:ascii="Times New Roman" w:eastAsia="Calibri" w:hAnsi="Times New Roman" w:cs="Times New Roman"/>
          <w:sz w:val="28"/>
          <w:szCs w:val="28"/>
        </w:rPr>
      </w:pPr>
      <w:r w:rsidRPr="004A3E80">
        <w:rPr>
          <w:rFonts w:ascii="Times New Roman" w:eastAsia="Calibri" w:hAnsi="Times New Roman" w:cs="Times New Roman"/>
          <w:sz w:val="28"/>
          <w:szCs w:val="28"/>
        </w:rPr>
        <w:t xml:space="preserve">Повышение квалификации специалистов в области перинатологии, неонатологии и </w:t>
      </w:r>
      <w:r w:rsidR="00267B2A">
        <w:rPr>
          <w:rFonts w:ascii="Times New Roman" w:eastAsia="Calibri" w:hAnsi="Times New Roman" w:cs="Times New Roman"/>
          <w:sz w:val="28"/>
          <w:szCs w:val="28"/>
        </w:rPr>
        <w:t xml:space="preserve">педиатрии </w:t>
      </w:r>
      <w:r w:rsidRPr="004A3E80">
        <w:rPr>
          <w:rFonts w:ascii="Times New Roman" w:eastAsia="Calibri" w:hAnsi="Times New Roman" w:cs="Times New Roman"/>
          <w:sz w:val="28"/>
          <w:szCs w:val="28"/>
        </w:rPr>
        <w:t xml:space="preserve">в симуляционных центрах обеспечивает освоение ими </w:t>
      </w:r>
      <w:r w:rsidRPr="004A3E80">
        <w:rPr>
          <w:rFonts w:ascii="Times New Roman" w:eastAsia="Calibri" w:hAnsi="Times New Roman" w:cs="Times New Roman"/>
          <w:sz w:val="28"/>
          <w:szCs w:val="28"/>
        </w:rPr>
        <w:lastRenderedPageBreak/>
        <w:t>самых современных и эффективных методик ока</w:t>
      </w:r>
      <w:r w:rsidR="006762F2">
        <w:rPr>
          <w:rFonts w:ascii="Times New Roman" w:eastAsia="Calibri" w:hAnsi="Times New Roman" w:cs="Times New Roman"/>
          <w:sz w:val="28"/>
          <w:szCs w:val="28"/>
        </w:rPr>
        <w:t xml:space="preserve">зания помощи женщинам и детям </w:t>
      </w:r>
      <w:r w:rsidRPr="004A3E80">
        <w:rPr>
          <w:rFonts w:ascii="Times New Roman" w:eastAsia="Calibri" w:hAnsi="Times New Roman" w:cs="Times New Roman"/>
          <w:sz w:val="28"/>
          <w:szCs w:val="28"/>
        </w:rPr>
        <w:t>и способствует повышению качеств</w:t>
      </w:r>
      <w:r w:rsidR="001A56DF">
        <w:rPr>
          <w:rFonts w:ascii="Times New Roman" w:eastAsia="Calibri" w:hAnsi="Times New Roman" w:cs="Times New Roman"/>
          <w:sz w:val="28"/>
          <w:szCs w:val="28"/>
        </w:rPr>
        <w:t>а оказания медицинской помощи.</w:t>
      </w:r>
    </w:p>
    <w:p w14:paraId="0B58A2BD" w14:textId="77777777" w:rsidR="004A3E80" w:rsidRDefault="00D432CA" w:rsidP="00D432CA">
      <w:pPr>
        <w:spacing w:after="0" w:line="312"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За 2021 г. медицинскую помощь в период беременности, родов и в послеродовой период, в том числе за счет родовых сертификатов, получили 3 947 151 женщина (нарастающим итогом), при плановом значении – 3 915 000 женщин. Предполагается, что к концу 2024 г. такую помощь получит не менее 8 млн женщин (нарастающим итогом). </w:t>
      </w:r>
      <w:r w:rsidR="004A3E80" w:rsidRPr="004A3E80">
        <w:rPr>
          <w:rFonts w:ascii="Times New Roman" w:eastAsia="Calibri" w:hAnsi="Times New Roman" w:cs="Times New Roman"/>
          <w:sz w:val="28"/>
          <w:szCs w:val="28"/>
        </w:rPr>
        <w:t xml:space="preserve">Кроме того, </w:t>
      </w:r>
      <w:r w:rsidR="004A3E80" w:rsidRPr="004A3E80">
        <w:rPr>
          <w:rFonts w:ascii="Times New Roman" w:eastAsia="Calibri" w:hAnsi="Times New Roman" w:cs="Times New Roman"/>
          <w:color w:val="000000"/>
          <w:sz w:val="28"/>
          <w:szCs w:val="28"/>
        </w:rPr>
        <w:t>финансовые средства от родовых сертификатов позволяют укрепить материально-техническую базу учреждений родовспоможения (женских консультаций, родильных домов, перинатальных центров и др.), повысить качество оказания медицинской помощи, а также повысить мотивацию специалистов к работе.</w:t>
      </w:r>
    </w:p>
    <w:p w14:paraId="6267F3EA" w14:textId="77777777" w:rsidR="00DD128E" w:rsidRPr="00DD128E" w:rsidRDefault="00DD128E" w:rsidP="00D432CA">
      <w:pPr>
        <w:spacing w:after="0" w:line="312"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Основным направлением федерального проекта является развитие профилактического направления. В 2021 г. охват профилактическими осмотрами несовершеннолетних в целом по Российской Федерации составил 90,2% (осмотрено более 25 млн детей), что на 22,1% больше по сравнению с предыдущим годом </w:t>
      </w:r>
      <w:r>
        <w:rPr>
          <w:rFonts w:ascii="Times New Roman" w:eastAsia="Calibri" w:hAnsi="Times New Roman" w:cs="Times New Roman"/>
          <w:color w:val="000000"/>
          <w:sz w:val="28"/>
          <w:szCs w:val="28"/>
        </w:rPr>
        <w:br/>
        <w:t xml:space="preserve">(2020 г. – 68,1%). Важно отметить, что увеличивается число детей </w:t>
      </w:r>
      <w:r>
        <w:rPr>
          <w:rFonts w:ascii="Times New Roman" w:eastAsia="Calibri" w:hAnsi="Times New Roman" w:cs="Times New Roman"/>
          <w:color w:val="000000"/>
          <w:sz w:val="28"/>
          <w:szCs w:val="28"/>
          <w:lang w:val="en-US"/>
        </w:rPr>
        <w:t>I</w:t>
      </w:r>
      <w:r w:rsidRPr="00DD128E">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 xml:space="preserve">группы здоровья (на 7,4% относительно 2020 г.). Помимо этого, преобладающее число детей (56,3%) не имеют хронических заболеваний </w:t>
      </w:r>
      <w:r w:rsidRPr="00DD128E">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lang w:val="en-US"/>
        </w:rPr>
        <w:t>II</w:t>
      </w:r>
      <w:r>
        <w:rPr>
          <w:rFonts w:ascii="Times New Roman" w:eastAsia="Calibri" w:hAnsi="Times New Roman" w:cs="Times New Roman"/>
          <w:color w:val="000000"/>
          <w:sz w:val="28"/>
          <w:szCs w:val="28"/>
        </w:rPr>
        <w:t xml:space="preserve"> группа здоровья)</w:t>
      </w:r>
      <w:r w:rsidR="004F08B1">
        <w:rPr>
          <w:rFonts w:ascii="Times New Roman" w:eastAsia="Calibri" w:hAnsi="Times New Roman" w:cs="Times New Roman"/>
          <w:color w:val="000000"/>
          <w:sz w:val="28"/>
          <w:szCs w:val="28"/>
        </w:rPr>
        <w:t xml:space="preserve"> – это дети с функциональными нарушениями, и именно эта группа здоровья является резервом для увеличения числа абсолютно здоровых детей.</w:t>
      </w:r>
    </w:p>
    <w:p w14:paraId="49054E3F" w14:textId="77777777" w:rsidR="004A3E80" w:rsidRDefault="004F08B1" w:rsidP="004A3E80">
      <w:pPr>
        <w:spacing w:after="0" w:line="312" w:lineRule="auto"/>
        <w:ind w:firstLine="709"/>
        <w:contextualSpacing/>
        <w:jc w:val="both"/>
        <w:rPr>
          <w:rFonts w:ascii="Times New Roman" w:hAnsi="Times New Roman" w:cs="Times New Roman"/>
          <w:sz w:val="28"/>
          <w:szCs w:val="28"/>
        </w:rPr>
      </w:pPr>
      <w:r>
        <w:rPr>
          <w:rFonts w:ascii="Times New Roman" w:eastAsia="Calibri" w:hAnsi="Times New Roman" w:cs="Times New Roman"/>
          <w:sz w:val="28"/>
          <w:szCs w:val="28"/>
        </w:rPr>
        <w:t>Поэтому стоит задача не только провести осмотры детского населения, но и обеспечить всех нуждающихся детей необходимой медицинской помощью.</w:t>
      </w:r>
    </w:p>
    <w:p w14:paraId="6B97927D" w14:textId="77777777" w:rsidR="001434E3" w:rsidRPr="001434E3" w:rsidRDefault="001434E3" w:rsidP="009C2BE0">
      <w:pPr>
        <w:spacing w:before="120" w:after="120"/>
        <w:ind w:firstLine="709"/>
        <w:jc w:val="center"/>
        <w:rPr>
          <w:rFonts w:ascii="Times New Roman" w:eastAsia="Times New Roman" w:hAnsi="Times New Roman" w:cs="Times New Roman"/>
          <w:i/>
          <w:sz w:val="28"/>
          <w:szCs w:val="28"/>
          <w:lang w:eastAsia="ru-RU"/>
        </w:rPr>
      </w:pPr>
      <w:r w:rsidRPr="001434E3">
        <w:rPr>
          <w:rFonts w:ascii="Times New Roman" w:eastAsia="Times New Roman" w:hAnsi="Times New Roman" w:cs="Times New Roman"/>
          <w:i/>
          <w:sz w:val="28"/>
          <w:szCs w:val="28"/>
          <w:lang w:eastAsia="ru-RU"/>
        </w:rPr>
        <w:t>Профилактические медицинские осмотры (диспансеризация) несовершеннолетних</w:t>
      </w:r>
    </w:p>
    <w:p w14:paraId="30DBA9D1" w14:textId="77777777"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Существенное значение в развитии здравоохранения имеет профилактика, которая позволяет сохранить здоровье, тем самым не только улучшить жизнь людей, но и во многих случаях не допустить возникновения потребности в слож</w:t>
      </w:r>
      <w:r w:rsidR="00F32A68">
        <w:rPr>
          <w:rFonts w:ascii="Times New Roman" w:hAnsi="Times New Roman" w:cs="Times New Roman"/>
          <w:sz w:val="28"/>
          <w:szCs w:val="28"/>
        </w:rPr>
        <w:t>ных медицинских вмешательствах.</w:t>
      </w:r>
    </w:p>
    <w:p w14:paraId="760E79AF" w14:textId="77777777"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Одним из мероприятий, решающих эту задачу, является проведение профилактических осмотров и диспансеризации детского населения.</w:t>
      </w:r>
    </w:p>
    <w:p w14:paraId="245F28B6" w14:textId="77777777"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Профилактические медицинск</w:t>
      </w:r>
      <w:r w:rsidR="00F32A68">
        <w:rPr>
          <w:rFonts w:ascii="Times New Roman" w:hAnsi="Times New Roman" w:cs="Times New Roman"/>
          <w:sz w:val="28"/>
          <w:szCs w:val="28"/>
        </w:rPr>
        <w:t xml:space="preserve">ие осмотры проводятся ежегодно </w:t>
      </w:r>
      <w:r w:rsidRPr="001434E3">
        <w:rPr>
          <w:rFonts w:ascii="Times New Roman" w:hAnsi="Times New Roman" w:cs="Times New Roman"/>
          <w:sz w:val="28"/>
          <w:szCs w:val="28"/>
        </w:rPr>
        <w:t xml:space="preserve">в установленные возрастные периоды в целях раннего (своевременного) выявления патологических состояний, заболеваний и факторов риска их развития, немедицинского потребления наркотических средств и психотропных веществ, а </w:t>
      </w:r>
      <w:r w:rsidRPr="001434E3">
        <w:rPr>
          <w:rFonts w:ascii="Times New Roman" w:hAnsi="Times New Roman" w:cs="Times New Roman"/>
          <w:sz w:val="28"/>
          <w:szCs w:val="28"/>
        </w:rPr>
        <w:lastRenderedPageBreak/>
        <w:t>также в целях определения групп здоровья и выработки рекомендаций для несовершеннолетних и их родителей или иных законных представителей.</w:t>
      </w:r>
    </w:p>
    <w:p w14:paraId="71A98496" w14:textId="45A311AC"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Несмотря на то, что в условиях угрозы распространения новой коронавирусной инфекции</w:t>
      </w:r>
      <w:r w:rsidR="00F32A68">
        <w:rPr>
          <w:rFonts w:ascii="Times New Roman" w:hAnsi="Times New Roman" w:cs="Times New Roman"/>
          <w:sz w:val="28"/>
          <w:szCs w:val="28"/>
        </w:rPr>
        <w:t>,</w:t>
      </w:r>
      <w:r w:rsidRPr="001434E3">
        <w:rPr>
          <w:rFonts w:ascii="Times New Roman" w:hAnsi="Times New Roman" w:cs="Times New Roman"/>
          <w:sz w:val="28"/>
          <w:szCs w:val="28"/>
        </w:rPr>
        <w:t xml:space="preserve"> согласно постановлению Правите</w:t>
      </w:r>
      <w:r w:rsidR="00562642">
        <w:rPr>
          <w:rFonts w:ascii="Times New Roman" w:hAnsi="Times New Roman" w:cs="Times New Roman"/>
          <w:sz w:val="28"/>
          <w:szCs w:val="28"/>
        </w:rPr>
        <w:t xml:space="preserve">льства Российской Федерации </w:t>
      </w:r>
      <w:r w:rsidR="001B7BF2">
        <w:rPr>
          <w:rFonts w:ascii="Times New Roman" w:hAnsi="Times New Roman" w:cs="Times New Roman"/>
          <w:sz w:val="28"/>
          <w:szCs w:val="28"/>
        </w:rPr>
        <w:br/>
      </w:r>
      <w:r w:rsidR="00562642">
        <w:rPr>
          <w:rFonts w:ascii="Times New Roman" w:hAnsi="Times New Roman" w:cs="Times New Roman"/>
          <w:sz w:val="28"/>
          <w:szCs w:val="28"/>
        </w:rPr>
        <w:t xml:space="preserve">от </w:t>
      </w:r>
      <w:r w:rsidRPr="001434E3">
        <w:rPr>
          <w:rFonts w:ascii="Times New Roman" w:hAnsi="Times New Roman" w:cs="Times New Roman"/>
          <w:sz w:val="28"/>
          <w:szCs w:val="28"/>
        </w:rPr>
        <w:t>3</w:t>
      </w:r>
      <w:r w:rsidR="00562642">
        <w:rPr>
          <w:rFonts w:ascii="Times New Roman" w:hAnsi="Times New Roman" w:cs="Times New Roman"/>
          <w:sz w:val="28"/>
          <w:szCs w:val="28"/>
        </w:rPr>
        <w:t xml:space="preserve"> апреля </w:t>
      </w:r>
      <w:r w:rsidRPr="001434E3">
        <w:rPr>
          <w:rFonts w:ascii="Times New Roman" w:hAnsi="Times New Roman" w:cs="Times New Roman"/>
          <w:sz w:val="28"/>
          <w:szCs w:val="28"/>
        </w:rPr>
        <w:t>2020</w:t>
      </w:r>
      <w:r w:rsidR="00562642">
        <w:rPr>
          <w:rFonts w:ascii="Times New Roman" w:hAnsi="Times New Roman" w:cs="Times New Roman"/>
          <w:sz w:val="28"/>
          <w:szCs w:val="28"/>
        </w:rPr>
        <w:t xml:space="preserve"> г.</w:t>
      </w:r>
      <w:r w:rsidRPr="001434E3">
        <w:rPr>
          <w:rFonts w:ascii="Times New Roman" w:hAnsi="Times New Roman" w:cs="Times New Roman"/>
          <w:sz w:val="28"/>
          <w:szCs w:val="28"/>
        </w:rPr>
        <w:t xml:space="preserve"> № 432, в субъектах Российской Федерации были приостановлены профилактические осмотры (диспансеризация) несовершеннолетних, в 2021 г</w:t>
      </w:r>
      <w:r w:rsidR="00F27D57">
        <w:rPr>
          <w:rFonts w:ascii="Times New Roman" w:hAnsi="Times New Roman" w:cs="Times New Roman"/>
          <w:sz w:val="28"/>
          <w:szCs w:val="28"/>
        </w:rPr>
        <w:t>.</w:t>
      </w:r>
      <w:r w:rsidRPr="001434E3">
        <w:rPr>
          <w:rFonts w:ascii="Times New Roman" w:hAnsi="Times New Roman" w:cs="Times New Roman"/>
          <w:sz w:val="28"/>
          <w:szCs w:val="28"/>
        </w:rPr>
        <w:t xml:space="preserve"> по мере стабилизации ситуации, исходя из санитарно-эпидемиологической обстановки и особенностей распространения новой коронавирусной инфекции каждого субъекта Российской Федерации, проведение профилактических осмотров (диспансеризации) несовершеннолетних в большинстве регионов было возобновлено.</w:t>
      </w:r>
    </w:p>
    <w:p w14:paraId="0F5070B9" w14:textId="1BE9CC80" w:rsidR="00F27D57" w:rsidRDefault="00F27D57"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Как уже отмечалось раннее, в</w:t>
      </w:r>
      <w:r w:rsidR="001434E3" w:rsidRPr="001434E3">
        <w:rPr>
          <w:rFonts w:ascii="Times New Roman" w:hAnsi="Times New Roman" w:cs="Times New Roman"/>
          <w:sz w:val="28"/>
          <w:szCs w:val="28"/>
        </w:rPr>
        <w:t xml:space="preserve"> 2021 </w:t>
      </w:r>
      <w:r w:rsidR="00562642">
        <w:rPr>
          <w:rFonts w:ascii="Times New Roman" w:hAnsi="Times New Roman" w:cs="Times New Roman"/>
          <w:sz w:val="28"/>
          <w:szCs w:val="28"/>
        </w:rPr>
        <w:t>г</w:t>
      </w:r>
      <w:r w:rsidR="00553A55">
        <w:rPr>
          <w:rFonts w:ascii="Times New Roman" w:hAnsi="Times New Roman" w:cs="Times New Roman"/>
          <w:sz w:val="28"/>
          <w:szCs w:val="28"/>
        </w:rPr>
        <w:t>.</w:t>
      </w:r>
      <w:r w:rsidR="00562642">
        <w:rPr>
          <w:rFonts w:ascii="Times New Roman" w:hAnsi="Times New Roman" w:cs="Times New Roman"/>
          <w:sz w:val="28"/>
          <w:szCs w:val="28"/>
        </w:rPr>
        <w:t xml:space="preserve"> </w:t>
      </w:r>
      <w:r w:rsidR="001434E3" w:rsidRPr="001434E3">
        <w:rPr>
          <w:rFonts w:ascii="Times New Roman" w:hAnsi="Times New Roman" w:cs="Times New Roman"/>
          <w:sz w:val="28"/>
          <w:szCs w:val="28"/>
        </w:rPr>
        <w:t>охват профилактическим</w:t>
      </w:r>
      <w:r w:rsidR="00562642">
        <w:rPr>
          <w:rFonts w:ascii="Times New Roman" w:hAnsi="Times New Roman" w:cs="Times New Roman"/>
          <w:sz w:val="28"/>
          <w:szCs w:val="28"/>
        </w:rPr>
        <w:t xml:space="preserve">и осмотрами несовершеннолетних </w:t>
      </w:r>
      <w:r w:rsidR="001434E3" w:rsidRPr="001434E3">
        <w:rPr>
          <w:rFonts w:ascii="Times New Roman" w:hAnsi="Times New Roman" w:cs="Times New Roman"/>
          <w:sz w:val="28"/>
          <w:szCs w:val="28"/>
        </w:rPr>
        <w:t>в целом по Рос</w:t>
      </w:r>
      <w:r w:rsidR="00562642">
        <w:rPr>
          <w:rFonts w:ascii="Times New Roman" w:hAnsi="Times New Roman" w:cs="Times New Roman"/>
          <w:sz w:val="28"/>
          <w:szCs w:val="28"/>
        </w:rPr>
        <w:t>сийской Федерации составил 90,2</w:t>
      </w:r>
      <w:r w:rsidR="001434E3" w:rsidRPr="001434E3">
        <w:rPr>
          <w:rFonts w:ascii="Times New Roman" w:hAnsi="Times New Roman" w:cs="Times New Roman"/>
          <w:sz w:val="28"/>
          <w:szCs w:val="28"/>
        </w:rPr>
        <w:t>%</w:t>
      </w:r>
      <w:r>
        <w:rPr>
          <w:rFonts w:ascii="Times New Roman" w:hAnsi="Times New Roman" w:cs="Times New Roman"/>
          <w:sz w:val="28"/>
          <w:szCs w:val="28"/>
        </w:rPr>
        <w:t xml:space="preserve"> или почти </w:t>
      </w:r>
      <w:r w:rsidR="001B7BF2">
        <w:rPr>
          <w:rFonts w:ascii="Times New Roman" w:hAnsi="Times New Roman" w:cs="Times New Roman"/>
          <w:sz w:val="28"/>
          <w:szCs w:val="28"/>
        </w:rPr>
        <w:br/>
      </w:r>
      <w:r>
        <w:rPr>
          <w:rFonts w:ascii="Times New Roman" w:hAnsi="Times New Roman" w:cs="Times New Roman"/>
          <w:sz w:val="28"/>
          <w:szCs w:val="28"/>
        </w:rPr>
        <w:t>25 млн детей, что на 6,8 млн детей больше, чем в 2020 г</w:t>
      </w:r>
      <w:r w:rsidR="001434E3" w:rsidRPr="001434E3">
        <w:rPr>
          <w:rFonts w:ascii="Times New Roman" w:hAnsi="Times New Roman" w:cs="Times New Roman"/>
          <w:sz w:val="28"/>
          <w:szCs w:val="28"/>
        </w:rPr>
        <w:t xml:space="preserve">. </w:t>
      </w:r>
    </w:p>
    <w:p w14:paraId="1C0110FF" w14:textId="77777777" w:rsidR="003C1F63"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проведения профилактических осмотров осуществляется распределение детей на группы здоровья:</w:t>
      </w:r>
    </w:p>
    <w:p w14:paraId="6FF5CB6B" w14:textId="77777777" w:rsidR="003C1F63" w:rsidRPr="003C1F63"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группа здоровья – здоровые;</w:t>
      </w:r>
    </w:p>
    <w:p w14:paraId="4389BE55" w14:textId="77777777" w:rsidR="003C1F63" w:rsidRPr="003C1F63"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группа здоровья – практически здоровые (имеются некоторые функциональные нару</w:t>
      </w:r>
      <w:r w:rsidR="006E47B3">
        <w:rPr>
          <w:rFonts w:ascii="Times New Roman" w:hAnsi="Times New Roman" w:cs="Times New Roman"/>
          <w:sz w:val="28"/>
          <w:szCs w:val="28"/>
        </w:rPr>
        <w:t>ш</w:t>
      </w:r>
      <w:r>
        <w:rPr>
          <w:rFonts w:ascii="Times New Roman" w:hAnsi="Times New Roman" w:cs="Times New Roman"/>
          <w:sz w:val="28"/>
          <w:szCs w:val="28"/>
        </w:rPr>
        <w:t xml:space="preserve">ения; </w:t>
      </w:r>
      <w:r w:rsidR="006E47B3">
        <w:rPr>
          <w:rFonts w:ascii="Times New Roman" w:hAnsi="Times New Roman" w:cs="Times New Roman"/>
          <w:sz w:val="28"/>
          <w:szCs w:val="28"/>
        </w:rPr>
        <w:t>реконвалесценты, с физическими недостатками, последствиями травм или операций);</w:t>
      </w:r>
    </w:p>
    <w:p w14:paraId="1657A377" w14:textId="77777777" w:rsidR="003C1F63" w:rsidRPr="006E47B3"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III</w:t>
      </w:r>
      <w:r w:rsidR="006E47B3">
        <w:rPr>
          <w:rFonts w:ascii="Times New Roman" w:hAnsi="Times New Roman" w:cs="Times New Roman"/>
          <w:sz w:val="28"/>
          <w:szCs w:val="28"/>
        </w:rPr>
        <w:t xml:space="preserve"> группа здоровья – имеющие хронические заболевания в стадии ремиссии, с сохраненными или компенсированными </w:t>
      </w:r>
      <w:r w:rsidR="00F14BC0">
        <w:rPr>
          <w:rFonts w:ascii="Times New Roman" w:hAnsi="Times New Roman" w:cs="Times New Roman"/>
          <w:sz w:val="28"/>
          <w:szCs w:val="28"/>
        </w:rPr>
        <w:t>функциями органов и систем организма, при отсутствии осложнений основного заболевания;</w:t>
      </w:r>
    </w:p>
    <w:p w14:paraId="3B26C4E0" w14:textId="77777777" w:rsidR="003C1F63" w:rsidRPr="00F14BC0"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IV</w:t>
      </w:r>
      <w:r w:rsidR="00F14BC0">
        <w:rPr>
          <w:rFonts w:ascii="Times New Roman" w:hAnsi="Times New Roman" w:cs="Times New Roman"/>
          <w:sz w:val="28"/>
          <w:szCs w:val="28"/>
        </w:rPr>
        <w:t xml:space="preserve"> группа здоровья – имеющие хронические заболевания в активной стадии,</w:t>
      </w:r>
      <w:r w:rsidR="00665CA5">
        <w:rPr>
          <w:rFonts w:ascii="Times New Roman" w:hAnsi="Times New Roman" w:cs="Times New Roman"/>
          <w:sz w:val="28"/>
          <w:szCs w:val="28"/>
        </w:rPr>
        <w:t xml:space="preserve"> с частыми обострениями, с сохраненными или компенсированными функциями органов и систем организма либо неполной компенсацией функций;</w:t>
      </w:r>
    </w:p>
    <w:p w14:paraId="595BAB80" w14:textId="77777777" w:rsidR="003C1F63" w:rsidRPr="006E47B3" w:rsidRDefault="003C1F63"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V</w:t>
      </w:r>
      <w:r w:rsidRPr="006E47B3">
        <w:rPr>
          <w:rFonts w:ascii="Times New Roman" w:hAnsi="Times New Roman" w:cs="Times New Roman"/>
          <w:sz w:val="28"/>
          <w:szCs w:val="28"/>
        </w:rPr>
        <w:t xml:space="preserve"> </w:t>
      </w:r>
      <w:r w:rsidR="00665CA5">
        <w:rPr>
          <w:rFonts w:ascii="Times New Roman" w:hAnsi="Times New Roman" w:cs="Times New Roman"/>
          <w:sz w:val="28"/>
          <w:szCs w:val="28"/>
        </w:rPr>
        <w:t>группа здоровья – инвалиды.</w:t>
      </w:r>
    </w:p>
    <w:p w14:paraId="2CCF3D72" w14:textId="73571C3E"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По результатам профилактичес</w:t>
      </w:r>
      <w:r w:rsidR="00562642">
        <w:rPr>
          <w:rFonts w:ascii="Times New Roman" w:hAnsi="Times New Roman" w:cs="Times New Roman"/>
          <w:sz w:val="28"/>
          <w:szCs w:val="28"/>
        </w:rPr>
        <w:t xml:space="preserve">ких осмотров дети распределены </w:t>
      </w:r>
      <w:r w:rsidRPr="001434E3">
        <w:rPr>
          <w:rFonts w:ascii="Times New Roman" w:hAnsi="Times New Roman" w:cs="Times New Roman"/>
          <w:sz w:val="28"/>
          <w:szCs w:val="28"/>
        </w:rPr>
        <w:t>по следующим гр</w:t>
      </w:r>
      <w:r w:rsidR="00562642">
        <w:rPr>
          <w:rFonts w:ascii="Times New Roman" w:hAnsi="Times New Roman" w:cs="Times New Roman"/>
          <w:sz w:val="28"/>
          <w:szCs w:val="28"/>
        </w:rPr>
        <w:t>уппам здоровья: Ι группа – 27,9%; ΙΙ группа – 56,3</w:t>
      </w:r>
      <w:r w:rsidR="006762F2">
        <w:rPr>
          <w:rFonts w:ascii="Times New Roman" w:hAnsi="Times New Roman" w:cs="Times New Roman"/>
          <w:sz w:val="28"/>
          <w:szCs w:val="28"/>
        </w:rPr>
        <w:t xml:space="preserve">%; </w:t>
      </w:r>
      <w:r w:rsidR="00CF7975">
        <w:rPr>
          <w:rFonts w:ascii="Times New Roman" w:hAnsi="Times New Roman" w:cs="Times New Roman"/>
          <w:sz w:val="28"/>
          <w:szCs w:val="28"/>
        </w:rPr>
        <w:t xml:space="preserve">ΙΙΙ группа – 13,2%; </w:t>
      </w:r>
      <w:r w:rsidR="001B7BF2">
        <w:rPr>
          <w:rFonts w:ascii="Times New Roman" w:hAnsi="Times New Roman" w:cs="Times New Roman"/>
          <w:sz w:val="28"/>
          <w:szCs w:val="28"/>
        </w:rPr>
        <w:br/>
      </w:r>
      <w:r w:rsidR="00CF7975">
        <w:rPr>
          <w:rFonts w:ascii="Times New Roman" w:hAnsi="Times New Roman" w:cs="Times New Roman"/>
          <w:sz w:val="28"/>
          <w:szCs w:val="28"/>
        </w:rPr>
        <w:t>ΙV группа – 0,6%; V группа – 2,0</w:t>
      </w:r>
      <w:r w:rsidRPr="001434E3">
        <w:rPr>
          <w:rFonts w:ascii="Times New Roman" w:hAnsi="Times New Roman" w:cs="Times New Roman"/>
          <w:sz w:val="28"/>
          <w:szCs w:val="28"/>
        </w:rPr>
        <w:t>%.</w:t>
      </w:r>
    </w:p>
    <w:p w14:paraId="25750021" w14:textId="77777777" w:rsidR="001434E3" w:rsidRPr="001434E3" w:rsidRDefault="00665CA5" w:rsidP="00665CA5">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 итогам профилактических осмотров (диспансеризации) при выявлении заболеваний </w:t>
      </w:r>
      <w:r w:rsidR="001434E3" w:rsidRPr="001434E3">
        <w:rPr>
          <w:rFonts w:ascii="Times New Roman" w:hAnsi="Times New Roman" w:cs="Times New Roman"/>
          <w:sz w:val="28"/>
          <w:szCs w:val="28"/>
        </w:rPr>
        <w:t xml:space="preserve">дети берутся под диспансерное наблюдение, проводятся </w:t>
      </w:r>
      <w:r w:rsidR="001434E3" w:rsidRPr="001434E3">
        <w:rPr>
          <w:rFonts w:ascii="Times New Roman" w:hAnsi="Times New Roman" w:cs="Times New Roman"/>
          <w:sz w:val="28"/>
          <w:szCs w:val="28"/>
        </w:rPr>
        <w:lastRenderedPageBreak/>
        <w:t>соответствующие лечебно-реабилитационные мероприятия, а также работа по формированию здорового образа жизни.</w:t>
      </w:r>
    </w:p>
    <w:p w14:paraId="1492B0EE" w14:textId="77777777" w:rsidR="001434E3" w:rsidRP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Также ежегодно проводится углубленная диспансеризация наиболее незащищенной группы детей – детей-сирот и детей, оставшихся без попечения родителей. Вопросы по организации и проведению диспансеризации, качества последующего оказания медицинской помощи указанной категории детей находятся на постоя</w:t>
      </w:r>
      <w:r w:rsidR="00280788">
        <w:rPr>
          <w:rFonts w:ascii="Times New Roman" w:hAnsi="Times New Roman" w:cs="Times New Roman"/>
          <w:sz w:val="28"/>
          <w:szCs w:val="28"/>
        </w:rPr>
        <w:t>нном контроле Минздрава России.</w:t>
      </w:r>
    </w:p>
    <w:p w14:paraId="5A9A641D" w14:textId="6FE37D3E" w:rsidR="001434E3" w:rsidRDefault="001434E3" w:rsidP="001434E3">
      <w:pPr>
        <w:spacing w:after="0" w:line="312" w:lineRule="auto"/>
        <w:ind w:firstLine="709"/>
        <w:contextualSpacing/>
        <w:jc w:val="both"/>
        <w:rPr>
          <w:rFonts w:ascii="Times New Roman" w:hAnsi="Times New Roman" w:cs="Times New Roman"/>
          <w:sz w:val="28"/>
          <w:szCs w:val="28"/>
        </w:rPr>
      </w:pPr>
      <w:r w:rsidRPr="001434E3">
        <w:rPr>
          <w:rFonts w:ascii="Times New Roman" w:hAnsi="Times New Roman" w:cs="Times New Roman"/>
          <w:sz w:val="28"/>
          <w:szCs w:val="28"/>
        </w:rPr>
        <w:t>Несмотря на сложную эпидемиологическую ситуацию, удалось сохранить высокий охват диспансеризацией указанной категории детей, который в 2021 г</w:t>
      </w:r>
      <w:r w:rsidR="003956C7">
        <w:rPr>
          <w:rFonts w:ascii="Times New Roman" w:hAnsi="Times New Roman" w:cs="Times New Roman"/>
          <w:sz w:val="28"/>
          <w:szCs w:val="28"/>
        </w:rPr>
        <w:t>.</w:t>
      </w:r>
      <w:r w:rsidRPr="001434E3">
        <w:rPr>
          <w:rFonts w:ascii="Times New Roman" w:hAnsi="Times New Roman" w:cs="Times New Roman"/>
          <w:sz w:val="28"/>
          <w:szCs w:val="28"/>
        </w:rPr>
        <w:t xml:space="preserve"> составил 98% де</w:t>
      </w:r>
      <w:r w:rsidR="006762F2">
        <w:rPr>
          <w:rFonts w:ascii="Times New Roman" w:hAnsi="Times New Roman" w:cs="Times New Roman"/>
          <w:sz w:val="28"/>
          <w:szCs w:val="28"/>
        </w:rPr>
        <w:t xml:space="preserve">тей-сирот и детей, находящихся </w:t>
      </w:r>
      <w:r w:rsidRPr="001434E3">
        <w:rPr>
          <w:rFonts w:ascii="Times New Roman" w:hAnsi="Times New Roman" w:cs="Times New Roman"/>
          <w:sz w:val="28"/>
          <w:szCs w:val="28"/>
        </w:rPr>
        <w:t>в трудной жизненной ситуации, пребывающих в стационарных учреждениях (распределены по следующим группам здоровья: Ι группа – 7,3</w:t>
      </w:r>
      <w:r w:rsidR="00280788">
        <w:rPr>
          <w:rFonts w:ascii="Times New Roman" w:hAnsi="Times New Roman" w:cs="Times New Roman"/>
          <w:sz w:val="28"/>
          <w:szCs w:val="28"/>
        </w:rPr>
        <w:t>%; ΙΙ группа – 35,1%; ΙΙΙ группа – 30,6%; ΙV группа – 5,2</w:t>
      </w:r>
      <w:r w:rsidRPr="001434E3">
        <w:rPr>
          <w:rFonts w:ascii="Times New Roman" w:hAnsi="Times New Roman" w:cs="Times New Roman"/>
          <w:sz w:val="28"/>
          <w:szCs w:val="28"/>
        </w:rPr>
        <w:t xml:space="preserve">%; </w:t>
      </w:r>
      <w:r w:rsidR="006762F2">
        <w:rPr>
          <w:rFonts w:ascii="Times New Roman" w:hAnsi="Times New Roman" w:cs="Times New Roman"/>
          <w:sz w:val="28"/>
          <w:szCs w:val="28"/>
        </w:rPr>
        <w:br/>
      </w:r>
      <w:r w:rsidRPr="001434E3">
        <w:rPr>
          <w:rFonts w:ascii="Times New Roman" w:hAnsi="Times New Roman" w:cs="Times New Roman"/>
          <w:sz w:val="28"/>
          <w:szCs w:val="28"/>
        </w:rPr>
        <w:t>V группа – 21,9%)</w:t>
      </w:r>
      <w:r w:rsidR="00280788">
        <w:rPr>
          <w:rFonts w:ascii="Times New Roman" w:hAnsi="Times New Roman" w:cs="Times New Roman"/>
          <w:sz w:val="28"/>
          <w:szCs w:val="28"/>
        </w:rPr>
        <w:t>, и 94,9</w:t>
      </w:r>
      <w:r w:rsidRPr="001434E3">
        <w:rPr>
          <w:rFonts w:ascii="Times New Roman" w:hAnsi="Times New Roman" w:cs="Times New Roman"/>
          <w:sz w:val="28"/>
          <w:szCs w:val="28"/>
        </w:rPr>
        <w:t>%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(распределены по следующим гр</w:t>
      </w:r>
      <w:r w:rsidR="00280788">
        <w:rPr>
          <w:rFonts w:ascii="Times New Roman" w:hAnsi="Times New Roman" w:cs="Times New Roman"/>
          <w:sz w:val="28"/>
          <w:szCs w:val="28"/>
        </w:rPr>
        <w:t xml:space="preserve">уппам здоровья: Ι группа – 12,1%; ΙΙ группа – 55,3%; ΙΙΙ группа – 25,8%; </w:t>
      </w:r>
      <w:r w:rsidR="001B7BF2">
        <w:rPr>
          <w:rFonts w:ascii="Times New Roman" w:hAnsi="Times New Roman" w:cs="Times New Roman"/>
          <w:sz w:val="28"/>
          <w:szCs w:val="28"/>
        </w:rPr>
        <w:br/>
      </w:r>
      <w:r w:rsidR="00280788">
        <w:rPr>
          <w:rFonts w:ascii="Times New Roman" w:hAnsi="Times New Roman" w:cs="Times New Roman"/>
          <w:sz w:val="28"/>
          <w:szCs w:val="28"/>
        </w:rPr>
        <w:t>ΙV группа – 1,4%; V группа – 5,4</w:t>
      </w:r>
      <w:r w:rsidRPr="001434E3">
        <w:rPr>
          <w:rFonts w:ascii="Times New Roman" w:hAnsi="Times New Roman" w:cs="Times New Roman"/>
          <w:sz w:val="28"/>
          <w:szCs w:val="28"/>
        </w:rPr>
        <w:t>%).</w:t>
      </w:r>
    </w:p>
    <w:p w14:paraId="6FFF9B94" w14:textId="77777777" w:rsidR="00B725EC" w:rsidRPr="001434E3" w:rsidRDefault="00B725EC" w:rsidP="001434E3">
      <w:pPr>
        <w:spacing w:after="0" w:line="312"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Помимо этого, сохраняется </w:t>
      </w:r>
      <w:r w:rsidR="00C059D4">
        <w:rPr>
          <w:rFonts w:ascii="Times New Roman" w:hAnsi="Times New Roman" w:cs="Times New Roman"/>
          <w:sz w:val="28"/>
          <w:szCs w:val="28"/>
        </w:rPr>
        <w:t>высокий уровень посещаемости амбулаторно-поликлинических учреждений для оказания первичной медико-санитарной помощи. Число посещений детьми амбулаторно-поликлинических учреждений составило более 376 млн, что на 54 млн посещений больше, чем в 2020 г. Количество посещений детских поликлиник с профилактическими целями также увеличилось, в 2021 г. их посетило 190,7 млн детей.</w:t>
      </w:r>
    </w:p>
    <w:p w14:paraId="3C005DF3" w14:textId="77777777" w:rsidR="00D03A4F" w:rsidRDefault="00D03A4F" w:rsidP="008B599B">
      <w:pPr>
        <w:spacing w:before="240" w:after="240" w:line="312" w:lineRule="auto"/>
        <w:ind w:firstLine="709"/>
        <w:jc w:val="center"/>
        <w:rPr>
          <w:rFonts w:ascii="Times New Roman" w:eastAsia="Calibri" w:hAnsi="Times New Roman" w:cs="Times New Roman"/>
          <w:bCs/>
          <w:i/>
          <w:sz w:val="28"/>
          <w:szCs w:val="28"/>
          <w:lang w:eastAsia="ru-RU"/>
        </w:rPr>
      </w:pPr>
      <w:r w:rsidRPr="00D03A4F">
        <w:rPr>
          <w:rFonts w:ascii="Times New Roman" w:eastAsia="Times New Roman" w:hAnsi="Times New Roman" w:cs="Times New Roman"/>
          <w:i/>
          <w:sz w:val="28"/>
          <w:szCs w:val="28"/>
          <w:lang w:eastAsia="ru-RU"/>
        </w:rPr>
        <w:t xml:space="preserve">Охрана здоровья детей, </w:t>
      </w:r>
      <w:r w:rsidRPr="00D03A4F">
        <w:rPr>
          <w:rFonts w:ascii="Times New Roman" w:eastAsia="Calibri" w:hAnsi="Times New Roman" w:cs="Times New Roman"/>
          <w:bCs/>
          <w:i/>
          <w:sz w:val="28"/>
          <w:szCs w:val="28"/>
          <w:lang w:eastAsia="ru-RU"/>
        </w:rPr>
        <w:t>страдающих редкими (орфанными) заболеваниями</w:t>
      </w:r>
    </w:p>
    <w:p w14:paraId="7520FD61"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Особое внимание государства уделяется категории детей, страдающих редкими (орфанными) заболеваниями, приводящими к ранней инвалидизации и сокращению продолжительности жизни.</w:t>
      </w:r>
    </w:p>
    <w:p w14:paraId="0DA564BB" w14:textId="0548A425"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 xml:space="preserve">В Российской Федерации </w:t>
      </w:r>
      <w:r w:rsidRPr="00F32A68">
        <w:rPr>
          <w:rFonts w:ascii="Times New Roman" w:eastAsia="Calibri" w:hAnsi="Times New Roman" w:cs="Times New Roman"/>
          <w:bCs/>
          <w:sz w:val="28"/>
          <w:szCs w:val="28"/>
          <w:lang w:eastAsia="ru-RU"/>
        </w:rPr>
        <w:t>Федеральны</w:t>
      </w:r>
      <w:r w:rsidR="006762F2" w:rsidRPr="00F32A68">
        <w:rPr>
          <w:rFonts w:ascii="Times New Roman" w:eastAsia="Calibri" w:hAnsi="Times New Roman" w:cs="Times New Roman"/>
          <w:bCs/>
          <w:sz w:val="28"/>
          <w:szCs w:val="28"/>
          <w:lang w:eastAsia="ru-RU"/>
        </w:rPr>
        <w:t xml:space="preserve">м законом от 21 ноября 2011 г. </w:t>
      </w:r>
      <w:r w:rsidRPr="00F32A68">
        <w:rPr>
          <w:rFonts w:ascii="Times New Roman" w:eastAsia="Calibri" w:hAnsi="Times New Roman" w:cs="Times New Roman"/>
          <w:bCs/>
          <w:sz w:val="28"/>
          <w:szCs w:val="28"/>
          <w:lang w:eastAsia="ru-RU"/>
        </w:rPr>
        <w:t>№ 323-ФЗ</w:t>
      </w:r>
      <w:r w:rsidR="008D5051" w:rsidRPr="00F32A68">
        <w:rPr>
          <w:rFonts w:ascii="Times New Roman" w:eastAsia="Calibri" w:hAnsi="Times New Roman" w:cs="Times New Roman"/>
          <w:bCs/>
          <w:sz w:val="28"/>
          <w:szCs w:val="28"/>
          <w:lang w:eastAsia="ru-RU"/>
        </w:rPr>
        <w:t xml:space="preserve"> </w:t>
      </w:r>
      <w:r w:rsidRPr="009E7788">
        <w:rPr>
          <w:rFonts w:ascii="Times New Roman" w:eastAsia="Calibri" w:hAnsi="Times New Roman" w:cs="Times New Roman"/>
          <w:bCs/>
          <w:sz w:val="28"/>
          <w:szCs w:val="28"/>
          <w:lang w:eastAsia="ru-RU"/>
        </w:rPr>
        <w:t xml:space="preserve">закреплено определение редкого (орфанного) заболевания. К редким (орфанным) заболеваниям относятся заболевания, имеющие распространенность не более 10 случаев на 100 тыс. населения, характеризующиеся хроническим прогрессирующим течением, приводящие к сокращению продолжительности жизни больного или его </w:t>
      </w:r>
      <w:r w:rsidRPr="009E7788">
        <w:rPr>
          <w:rFonts w:ascii="Times New Roman" w:eastAsia="Calibri" w:hAnsi="Times New Roman" w:cs="Times New Roman"/>
          <w:bCs/>
          <w:sz w:val="28"/>
          <w:szCs w:val="28"/>
          <w:lang w:eastAsia="ru-RU"/>
        </w:rPr>
        <w:lastRenderedPageBreak/>
        <w:t>пожизненной инвалидизации. Также законодательно предусмотрено регулирование вопросов, связанных с оказанием медицинской помощи больным с редкими (орфанными) заболеваниями и</w:t>
      </w:r>
      <w:r w:rsidR="00F32A68">
        <w:rPr>
          <w:rFonts w:ascii="Times New Roman" w:eastAsia="Calibri" w:hAnsi="Times New Roman" w:cs="Times New Roman"/>
          <w:bCs/>
          <w:sz w:val="28"/>
          <w:szCs w:val="28"/>
          <w:lang w:eastAsia="ru-RU"/>
        </w:rPr>
        <w:t xml:space="preserve"> их лекарственным обеспечением.</w:t>
      </w:r>
    </w:p>
    <w:p w14:paraId="1D162264"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 xml:space="preserve">Проблема редких (орфанных) заболеваний особенно актуальна для педиатрии, так как 2/3 редких болезней проявляются </w:t>
      </w:r>
      <w:r>
        <w:rPr>
          <w:rFonts w:ascii="Times New Roman" w:eastAsia="Calibri" w:hAnsi="Times New Roman" w:cs="Times New Roman"/>
          <w:bCs/>
          <w:sz w:val="28"/>
          <w:szCs w:val="28"/>
          <w:lang w:eastAsia="ru-RU"/>
        </w:rPr>
        <w:t>в раннем детском возрасте. В 65</w:t>
      </w:r>
      <w:r w:rsidRPr="009E7788">
        <w:rPr>
          <w:rFonts w:ascii="Times New Roman" w:eastAsia="Calibri" w:hAnsi="Times New Roman" w:cs="Times New Roman"/>
          <w:bCs/>
          <w:sz w:val="28"/>
          <w:szCs w:val="28"/>
          <w:lang w:eastAsia="ru-RU"/>
        </w:rPr>
        <w:t>% случаев редкие (орфанные) заболевания имеют тяжелое</w:t>
      </w:r>
      <w:r>
        <w:rPr>
          <w:rFonts w:ascii="Times New Roman" w:eastAsia="Calibri" w:hAnsi="Times New Roman" w:cs="Times New Roman"/>
          <w:bCs/>
          <w:sz w:val="28"/>
          <w:szCs w:val="28"/>
          <w:lang w:eastAsia="ru-RU"/>
        </w:rPr>
        <w:t xml:space="preserve"> инвалидизирующее течение, в 50</w:t>
      </w:r>
      <w:r w:rsidRPr="009E7788">
        <w:rPr>
          <w:rFonts w:ascii="Times New Roman" w:eastAsia="Calibri" w:hAnsi="Times New Roman" w:cs="Times New Roman"/>
          <w:bCs/>
          <w:sz w:val="28"/>
          <w:szCs w:val="28"/>
          <w:lang w:eastAsia="ru-RU"/>
        </w:rPr>
        <w:t>% – уху</w:t>
      </w:r>
      <w:r>
        <w:rPr>
          <w:rFonts w:ascii="Times New Roman" w:eastAsia="Calibri" w:hAnsi="Times New Roman" w:cs="Times New Roman"/>
          <w:bCs/>
          <w:sz w:val="28"/>
          <w:szCs w:val="28"/>
          <w:lang w:eastAsia="ru-RU"/>
        </w:rPr>
        <w:t>дшенный прогноз для жизни, в 35</w:t>
      </w:r>
      <w:r w:rsidRPr="009E7788">
        <w:rPr>
          <w:rFonts w:ascii="Times New Roman" w:eastAsia="Calibri" w:hAnsi="Times New Roman" w:cs="Times New Roman"/>
          <w:bCs/>
          <w:sz w:val="28"/>
          <w:szCs w:val="28"/>
          <w:lang w:eastAsia="ru-RU"/>
        </w:rPr>
        <w:t xml:space="preserve">% являются причиной смерти в течение 1-го </w:t>
      </w:r>
      <w:r>
        <w:rPr>
          <w:rFonts w:ascii="Times New Roman" w:eastAsia="Calibri" w:hAnsi="Times New Roman" w:cs="Times New Roman"/>
          <w:bCs/>
          <w:sz w:val="28"/>
          <w:szCs w:val="28"/>
          <w:lang w:eastAsia="ru-RU"/>
        </w:rPr>
        <w:t>года жизни, в 10</w:t>
      </w:r>
      <w:r w:rsidRPr="009E7788">
        <w:rPr>
          <w:rFonts w:ascii="Times New Roman" w:eastAsia="Calibri" w:hAnsi="Times New Roman" w:cs="Times New Roman"/>
          <w:bCs/>
          <w:sz w:val="28"/>
          <w:szCs w:val="28"/>
          <w:lang w:eastAsia="ru-RU"/>
        </w:rPr>
        <w:t xml:space="preserve">% – в </w:t>
      </w:r>
      <w:r w:rsidR="000E0326">
        <w:rPr>
          <w:rFonts w:ascii="Times New Roman" w:eastAsia="Calibri" w:hAnsi="Times New Roman" w:cs="Times New Roman"/>
          <w:bCs/>
          <w:sz w:val="28"/>
          <w:szCs w:val="28"/>
          <w:lang w:eastAsia="ru-RU"/>
        </w:rPr>
        <w:t>возрасте</w:t>
      </w:r>
      <w:r w:rsidRPr="009E7788">
        <w:rPr>
          <w:rFonts w:ascii="Times New Roman" w:eastAsia="Calibri" w:hAnsi="Times New Roman" w:cs="Times New Roman"/>
          <w:bCs/>
          <w:sz w:val="28"/>
          <w:szCs w:val="28"/>
          <w:lang w:eastAsia="ru-RU"/>
        </w:rPr>
        <w:t xml:space="preserve"> </w:t>
      </w:r>
      <w:r>
        <w:rPr>
          <w:rFonts w:ascii="Times New Roman" w:eastAsia="Calibri" w:hAnsi="Times New Roman" w:cs="Times New Roman"/>
          <w:bCs/>
          <w:sz w:val="28"/>
          <w:szCs w:val="28"/>
          <w:lang w:eastAsia="ru-RU"/>
        </w:rPr>
        <w:t>1-5 лет, в 12</w:t>
      </w:r>
      <w:r w:rsidRPr="009E7788">
        <w:rPr>
          <w:rFonts w:ascii="Times New Roman" w:eastAsia="Calibri" w:hAnsi="Times New Roman" w:cs="Times New Roman"/>
          <w:bCs/>
          <w:sz w:val="28"/>
          <w:szCs w:val="28"/>
          <w:lang w:eastAsia="ru-RU"/>
        </w:rPr>
        <w:t>% – в возрасте 5-15 лет.</w:t>
      </w:r>
    </w:p>
    <w:p w14:paraId="7532229A"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 xml:space="preserve">В рамках информационно-аналитической системы Минздрава России создана подсистема «Федеральный регистр лиц,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(далее </w:t>
      </w:r>
      <w:r>
        <w:rPr>
          <w:rFonts w:ascii="Times New Roman" w:eastAsia="Calibri" w:hAnsi="Times New Roman" w:cs="Times New Roman"/>
          <w:bCs/>
          <w:sz w:val="28"/>
          <w:szCs w:val="28"/>
          <w:lang w:eastAsia="ru-RU"/>
        </w:rPr>
        <w:t xml:space="preserve">по тексту подраздела </w:t>
      </w:r>
      <w:r w:rsidRPr="009E7788">
        <w:rPr>
          <w:rFonts w:ascii="Times New Roman" w:eastAsia="Calibri" w:hAnsi="Times New Roman" w:cs="Times New Roman"/>
          <w:bCs/>
          <w:sz w:val="28"/>
          <w:szCs w:val="28"/>
          <w:lang w:eastAsia="ru-RU"/>
        </w:rPr>
        <w:t>– Федеральный регистр).</w:t>
      </w:r>
    </w:p>
    <w:p w14:paraId="1F666AB4"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 xml:space="preserve">В настоящее время в Федеральный регистр внесены данные о более 18,5 тыс. пациентов с 17 редкими (орфанными) заболеваниями, из них </w:t>
      </w:r>
      <w:r w:rsidR="006E32DC">
        <w:rPr>
          <w:rFonts w:ascii="Times New Roman" w:eastAsia="Calibri" w:hAnsi="Times New Roman" w:cs="Times New Roman"/>
          <w:bCs/>
          <w:sz w:val="28"/>
          <w:szCs w:val="28"/>
          <w:lang w:eastAsia="ru-RU"/>
        </w:rPr>
        <w:t xml:space="preserve">о </w:t>
      </w:r>
      <w:r w:rsidRPr="009E7788">
        <w:rPr>
          <w:rFonts w:ascii="Times New Roman" w:eastAsia="Calibri" w:hAnsi="Times New Roman" w:cs="Times New Roman"/>
          <w:bCs/>
          <w:sz w:val="28"/>
          <w:szCs w:val="28"/>
          <w:lang w:eastAsia="ru-RU"/>
        </w:rPr>
        <w:t>более 8,6 тыс. детей.</w:t>
      </w:r>
    </w:p>
    <w:p w14:paraId="37183F80"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Количество лиц, включенных в Федеральный регистр, регулярно изменяется в связи с выявлением новых пациентов, страдающих редкими (орфанными) заболеваниями,</w:t>
      </w:r>
      <w:r w:rsidR="006762F2">
        <w:rPr>
          <w:rFonts w:ascii="Times New Roman" w:eastAsia="Calibri" w:hAnsi="Times New Roman" w:cs="Times New Roman"/>
          <w:bCs/>
          <w:sz w:val="28"/>
          <w:szCs w:val="28"/>
          <w:lang w:eastAsia="ru-RU"/>
        </w:rPr>
        <w:t xml:space="preserve"> а также исключением пациентов </w:t>
      </w:r>
      <w:r w:rsidRPr="009E7788">
        <w:rPr>
          <w:rFonts w:ascii="Times New Roman" w:eastAsia="Calibri" w:hAnsi="Times New Roman" w:cs="Times New Roman"/>
          <w:bCs/>
          <w:sz w:val="28"/>
          <w:szCs w:val="28"/>
          <w:lang w:eastAsia="ru-RU"/>
        </w:rPr>
        <w:t>из Федерального регистра в связи с изменением ди</w:t>
      </w:r>
      <w:r w:rsidR="000E09F5">
        <w:rPr>
          <w:rFonts w:ascii="Times New Roman" w:eastAsia="Calibri" w:hAnsi="Times New Roman" w:cs="Times New Roman"/>
          <w:bCs/>
          <w:sz w:val="28"/>
          <w:szCs w:val="28"/>
          <w:lang w:eastAsia="ru-RU"/>
        </w:rPr>
        <w:t>агноза или со смертью больного.</w:t>
      </w:r>
    </w:p>
    <w:p w14:paraId="3848EF9C"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Минздравом России в посто</w:t>
      </w:r>
      <w:r w:rsidR="006762F2">
        <w:rPr>
          <w:rFonts w:ascii="Times New Roman" w:eastAsia="Calibri" w:hAnsi="Times New Roman" w:cs="Times New Roman"/>
          <w:bCs/>
          <w:sz w:val="28"/>
          <w:szCs w:val="28"/>
          <w:lang w:eastAsia="ru-RU"/>
        </w:rPr>
        <w:t xml:space="preserve">янном режиме проводится работа </w:t>
      </w:r>
      <w:r w:rsidRPr="009E7788">
        <w:rPr>
          <w:rFonts w:ascii="Times New Roman" w:eastAsia="Calibri" w:hAnsi="Times New Roman" w:cs="Times New Roman"/>
          <w:bCs/>
          <w:sz w:val="28"/>
          <w:szCs w:val="28"/>
          <w:lang w:eastAsia="ru-RU"/>
        </w:rPr>
        <w:t xml:space="preserve">по верификации данных Федерального регистра, по результатам которой субъектами Российской Федерации </w:t>
      </w:r>
      <w:r w:rsidR="006762F2">
        <w:rPr>
          <w:rFonts w:ascii="Times New Roman" w:eastAsia="Calibri" w:hAnsi="Times New Roman" w:cs="Times New Roman"/>
          <w:bCs/>
          <w:sz w:val="28"/>
          <w:szCs w:val="28"/>
          <w:lang w:eastAsia="ru-RU"/>
        </w:rPr>
        <w:t xml:space="preserve">вносятся необходимые изменения </w:t>
      </w:r>
      <w:r w:rsidRPr="009E7788">
        <w:rPr>
          <w:rFonts w:ascii="Times New Roman" w:eastAsia="Calibri" w:hAnsi="Times New Roman" w:cs="Times New Roman"/>
          <w:bCs/>
          <w:sz w:val="28"/>
          <w:szCs w:val="28"/>
          <w:lang w:eastAsia="ru-RU"/>
        </w:rPr>
        <w:t>и дополнения в региональные сегменты Федерального регистра.</w:t>
      </w:r>
    </w:p>
    <w:p w14:paraId="611D12E7"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В обращении к гражданам Российской Федерации 23 июня 2020 г</w:t>
      </w:r>
      <w:r w:rsidR="009C3023">
        <w:rPr>
          <w:rFonts w:ascii="Times New Roman" w:eastAsia="Calibri" w:hAnsi="Times New Roman" w:cs="Times New Roman"/>
          <w:bCs/>
          <w:sz w:val="28"/>
          <w:szCs w:val="28"/>
          <w:lang w:eastAsia="ru-RU"/>
        </w:rPr>
        <w:t xml:space="preserve">. </w:t>
      </w:r>
      <w:r w:rsidRPr="009E7788">
        <w:rPr>
          <w:rFonts w:ascii="Times New Roman" w:eastAsia="Calibri" w:hAnsi="Times New Roman" w:cs="Times New Roman"/>
          <w:bCs/>
          <w:sz w:val="28"/>
          <w:szCs w:val="28"/>
          <w:lang w:eastAsia="ru-RU"/>
        </w:rPr>
        <w:t>Президент Российской Федерации В.В. Пути</w:t>
      </w:r>
      <w:r w:rsidR="006762F2">
        <w:rPr>
          <w:rFonts w:ascii="Times New Roman" w:eastAsia="Calibri" w:hAnsi="Times New Roman" w:cs="Times New Roman"/>
          <w:bCs/>
          <w:sz w:val="28"/>
          <w:szCs w:val="28"/>
          <w:lang w:eastAsia="ru-RU"/>
        </w:rPr>
        <w:t xml:space="preserve">н сообщил об изменении </w:t>
      </w:r>
      <w:r w:rsidRPr="009E7788">
        <w:rPr>
          <w:rFonts w:ascii="Times New Roman" w:eastAsia="Calibri" w:hAnsi="Times New Roman" w:cs="Times New Roman"/>
          <w:bCs/>
          <w:sz w:val="28"/>
          <w:szCs w:val="28"/>
          <w:lang w:eastAsia="ru-RU"/>
        </w:rPr>
        <w:t>с 1 января 2021 г. ставки налога на доходы физических лиц с 13</w:t>
      </w:r>
      <w:r w:rsidR="00F32A68">
        <w:rPr>
          <w:rFonts w:ascii="Times New Roman" w:eastAsia="Calibri" w:hAnsi="Times New Roman" w:cs="Times New Roman"/>
          <w:bCs/>
          <w:sz w:val="28"/>
          <w:szCs w:val="28"/>
          <w:lang w:eastAsia="ru-RU"/>
        </w:rPr>
        <w:t xml:space="preserve">% до 15% </w:t>
      </w:r>
      <w:r w:rsidRPr="009E7788">
        <w:rPr>
          <w:rFonts w:ascii="Times New Roman" w:eastAsia="Calibri" w:hAnsi="Times New Roman" w:cs="Times New Roman"/>
          <w:bCs/>
          <w:sz w:val="28"/>
          <w:szCs w:val="28"/>
          <w:lang w:eastAsia="ru-RU"/>
        </w:rPr>
        <w:t xml:space="preserve">для тех, кто зарабатывает свыше </w:t>
      </w:r>
      <w:r w:rsidR="009C3023">
        <w:rPr>
          <w:rFonts w:ascii="Times New Roman" w:eastAsia="Calibri" w:hAnsi="Times New Roman" w:cs="Times New Roman"/>
          <w:bCs/>
          <w:sz w:val="28"/>
          <w:szCs w:val="28"/>
          <w:lang w:eastAsia="ru-RU"/>
        </w:rPr>
        <w:br/>
      </w:r>
      <w:r w:rsidR="00F32A68">
        <w:rPr>
          <w:rFonts w:ascii="Times New Roman" w:eastAsia="Calibri" w:hAnsi="Times New Roman" w:cs="Times New Roman"/>
          <w:bCs/>
          <w:sz w:val="28"/>
          <w:szCs w:val="28"/>
          <w:lang w:eastAsia="ru-RU"/>
        </w:rPr>
        <w:t>5</w:t>
      </w:r>
      <w:r w:rsidRPr="009E7788">
        <w:rPr>
          <w:rFonts w:ascii="Times New Roman" w:eastAsia="Calibri" w:hAnsi="Times New Roman" w:cs="Times New Roman"/>
          <w:bCs/>
          <w:sz w:val="28"/>
          <w:szCs w:val="28"/>
          <w:lang w:eastAsia="ru-RU"/>
        </w:rPr>
        <w:t xml:space="preserve"> м</w:t>
      </w:r>
      <w:r>
        <w:rPr>
          <w:rFonts w:ascii="Times New Roman" w:eastAsia="Calibri" w:hAnsi="Times New Roman" w:cs="Times New Roman"/>
          <w:bCs/>
          <w:sz w:val="28"/>
          <w:szCs w:val="28"/>
          <w:lang w:eastAsia="ru-RU"/>
        </w:rPr>
        <w:t>лн</w:t>
      </w:r>
      <w:r w:rsidRPr="009E7788">
        <w:rPr>
          <w:rFonts w:ascii="Times New Roman" w:eastAsia="Calibri" w:hAnsi="Times New Roman" w:cs="Times New Roman"/>
          <w:bCs/>
          <w:sz w:val="28"/>
          <w:szCs w:val="28"/>
          <w:lang w:eastAsia="ru-RU"/>
        </w:rPr>
        <w:t xml:space="preserve"> рублей в год. Дополнительные доходы предусматривается направлять на лечение детей, страдающих тяжелыми жизнеугрожающими и хроническими заболеваниями, в том числе редкими (орфанными) заболеваниями, на закупку дорогостоящих лекарственных препаратов, в том числе не за</w:t>
      </w:r>
      <w:r w:rsidR="00F32A68">
        <w:rPr>
          <w:rFonts w:ascii="Times New Roman" w:eastAsia="Calibri" w:hAnsi="Times New Roman" w:cs="Times New Roman"/>
          <w:bCs/>
          <w:sz w:val="28"/>
          <w:szCs w:val="28"/>
          <w:lang w:eastAsia="ru-RU"/>
        </w:rPr>
        <w:t xml:space="preserve">регистрированных </w:t>
      </w:r>
      <w:r w:rsidRPr="009E7788">
        <w:rPr>
          <w:rFonts w:ascii="Times New Roman" w:eastAsia="Calibri" w:hAnsi="Times New Roman" w:cs="Times New Roman"/>
          <w:bCs/>
          <w:sz w:val="28"/>
          <w:szCs w:val="28"/>
          <w:lang w:eastAsia="ru-RU"/>
        </w:rPr>
        <w:t>на территории Российской Федерации, медицинских изделий и те</w:t>
      </w:r>
      <w:r w:rsidR="00F32A68">
        <w:rPr>
          <w:rFonts w:ascii="Times New Roman" w:eastAsia="Calibri" w:hAnsi="Times New Roman" w:cs="Times New Roman"/>
          <w:bCs/>
          <w:sz w:val="28"/>
          <w:szCs w:val="28"/>
          <w:lang w:eastAsia="ru-RU"/>
        </w:rPr>
        <w:t>хнических средств реабилитации.</w:t>
      </w:r>
    </w:p>
    <w:p w14:paraId="336B22F4"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Указом Президента Росси</w:t>
      </w:r>
      <w:r>
        <w:rPr>
          <w:rFonts w:ascii="Times New Roman" w:eastAsia="Calibri" w:hAnsi="Times New Roman" w:cs="Times New Roman"/>
          <w:bCs/>
          <w:sz w:val="28"/>
          <w:szCs w:val="28"/>
          <w:lang w:eastAsia="ru-RU"/>
        </w:rPr>
        <w:t xml:space="preserve">йской Федерации от </w:t>
      </w:r>
      <w:r w:rsidRPr="009E7788">
        <w:rPr>
          <w:rFonts w:ascii="Times New Roman" w:eastAsia="Calibri" w:hAnsi="Times New Roman" w:cs="Times New Roman"/>
          <w:bCs/>
          <w:sz w:val="28"/>
          <w:szCs w:val="28"/>
          <w:lang w:eastAsia="ru-RU"/>
        </w:rPr>
        <w:t>5</w:t>
      </w:r>
      <w:r w:rsidR="00F32A68">
        <w:rPr>
          <w:rFonts w:ascii="Times New Roman" w:eastAsia="Calibri" w:hAnsi="Times New Roman" w:cs="Times New Roman"/>
          <w:bCs/>
          <w:sz w:val="28"/>
          <w:szCs w:val="28"/>
          <w:lang w:eastAsia="ru-RU"/>
        </w:rPr>
        <w:t xml:space="preserve"> января </w:t>
      </w:r>
      <w:r w:rsidRPr="009E7788">
        <w:rPr>
          <w:rFonts w:ascii="Times New Roman" w:eastAsia="Calibri" w:hAnsi="Times New Roman" w:cs="Times New Roman"/>
          <w:bCs/>
          <w:sz w:val="28"/>
          <w:szCs w:val="28"/>
          <w:lang w:eastAsia="ru-RU"/>
        </w:rPr>
        <w:t>2021</w:t>
      </w:r>
      <w:r>
        <w:rPr>
          <w:rFonts w:ascii="Times New Roman" w:eastAsia="Calibri" w:hAnsi="Times New Roman" w:cs="Times New Roman"/>
          <w:bCs/>
          <w:sz w:val="28"/>
          <w:szCs w:val="28"/>
          <w:lang w:eastAsia="ru-RU"/>
        </w:rPr>
        <w:t xml:space="preserve"> г. </w:t>
      </w:r>
      <w:r w:rsidRPr="009E7788">
        <w:rPr>
          <w:rFonts w:ascii="Times New Roman" w:eastAsia="Calibri" w:hAnsi="Times New Roman" w:cs="Times New Roman"/>
          <w:bCs/>
          <w:sz w:val="28"/>
          <w:szCs w:val="28"/>
          <w:lang w:eastAsia="ru-RU"/>
        </w:rPr>
        <w:t xml:space="preserve">№ 16 создан </w:t>
      </w:r>
      <w:r w:rsidR="00F32A68">
        <w:rPr>
          <w:rFonts w:ascii="Times New Roman" w:eastAsia="Calibri" w:hAnsi="Times New Roman" w:cs="Times New Roman"/>
          <w:bCs/>
          <w:sz w:val="28"/>
          <w:szCs w:val="28"/>
          <w:lang w:eastAsia="ru-RU"/>
        </w:rPr>
        <w:t>ф</w:t>
      </w:r>
      <w:r w:rsidRPr="009E7788">
        <w:rPr>
          <w:rFonts w:ascii="Times New Roman" w:eastAsia="Calibri" w:hAnsi="Times New Roman" w:cs="Times New Roman"/>
          <w:bCs/>
          <w:sz w:val="28"/>
          <w:szCs w:val="28"/>
          <w:lang w:eastAsia="ru-RU"/>
        </w:rPr>
        <w:t xml:space="preserve">онд </w:t>
      </w:r>
      <w:r w:rsidR="00F32A68" w:rsidRPr="009E7788">
        <w:rPr>
          <w:rFonts w:ascii="Times New Roman" w:eastAsia="Calibri" w:hAnsi="Times New Roman" w:cs="Times New Roman"/>
          <w:bCs/>
          <w:sz w:val="28"/>
          <w:szCs w:val="28"/>
          <w:lang w:eastAsia="ru-RU"/>
        </w:rPr>
        <w:t>поддержки детей с тяжелыми жизнеугрожающими и хроническими заболеваниями, в том числе редкими (орфанными) заболеваниями</w:t>
      </w:r>
      <w:r w:rsidR="001A40C6">
        <w:rPr>
          <w:rFonts w:ascii="Times New Roman" w:eastAsia="Calibri" w:hAnsi="Times New Roman" w:cs="Times New Roman"/>
          <w:bCs/>
          <w:sz w:val="28"/>
          <w:szCs w:val="28"/>
          <w:lang w:eastAsia="ru-RU"/>
        </w:rPr>
        <w:t>,</w:t>
      </w:r>
      <w:r w:rsidR="00F32A68">
        <w:rPr>
          <w:rFonts w:ascii="Times New Roman" w:eastAsia="Calibri" w:hAnsi="Times New Roman" w:cs="Times New Roman"/>
          <w:bCs/>
          <w:sz w:val="28"/>
          <w:szCs w:val="28"/>
          <w:lang w:eastAsia="ru-RU"/>
        </w:rPr>
        <w:t xml:space="preserve"> </w:t>
      </w:r>
      <w:r w:rsidRPr="009E7788">
        <w:rPr>
          <w:rFonts w:ascii="Times New Roman" w:eastAsia="Calibri" w:hAnsi="Times New Roman" w:cs="Times New Roman"/>
          <w:bCs/>
          <w:sz w:val="28"/>
          <w:szCs w:val="28"/>
          <w:lang w:eastAsia="ru-RU"/>
        </w:rPr>
        <w:t>«Круг добра»</w:t>
      </w:r>
      <w:r w:rsidR="00F32A68">
        <w:rPr>
          <w:rFonts w:ascii="Times New Roman" w:eastAsia="Calibri" w:hAnsi="Times New Roman" w:cs="Times New Roman"/>
          <w:bCs/>
          <w:sz w:val="28"/>
          <w:szCs w:val="28"/>
          <w:lang w:eastAsia="ru-RU"/>
        </w:rPr>
        <w:t xml:space="preserve"> </w:t>
      </w:r>
      <w:r w:rsidR="00F32A68">
        <w:rPr>
          <w:rFonts w:ascii="Times New Roman" w:eastAsia="Calibri" w:hAnsi="Times New Roman" w:cs="Times New Roman"/>
          <w:bCs/>
          <w:sz w:val="28"/>
          <w:szCs w:val="28"/>
          <w:lang w:eastAsia="ru-RU"/>
        </w:rPr>
        <w:lastRenderedPageBreak/>
        <w:t>(далее по тексту подраздела – Фонд)</w:t>
      </w:r>
      <w:r w:rsidRPr="009E7788">
        <w:rPr>
          <w:rFonts w:ascii="Times New Roman" w:eastAsia="Calibri" w:hAnsi="Times New Roman" w:cs="Times New Roman"/>
          <w:bCs/>
          <w:sz w:val="28"/>
          <w:szCs w:val="28"/>
          <w:lang w:eastAsia="ru-RU"/>
        </w:rPr>
        <w:t xml:space="preserve">, учредителем которого от имени Российской Федерации является </w:t>
      </w:r>
      <w:r w:rsidR="00F32A68">
        <w:rPr>
          <w:rFonts w:ascii="Times New Roman" w:eastAsia="Calibri" w:hAnsi="Times New Roman" w:cs="Times New Roman"/>
          <w:bCs/>
          <w:sz w:val="28"/>
          <w:szCs w:val="28"/>
          <w:lang w:eastAsia="ru-RU"/>
        </w:rPr>
        <w:t>Минздрав России</w:t>
      </w:r>
      <w:r w:rsidRPr="009E7788">
        <w:rPr>
          <w:rFonts w:ascii="Times New Roman" w:eastAsia="Calibri" w:hAnsi="Times New Roman" w:cs="Times New Roman"/>
          <w:bCs/>
          <w:sz w:val="28"/>
          <w:szCs w:val="28"/>
          <w:lang w:eastAsia="ru-RU"/>
        </w:rPr>
        <w:t>.</w:t>
      </w:r>
    </w:p>
    <w:p w14:paraId="3028A7DC"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На обеспечение целей ра</w:t>
      </w:r>
      <w:r w:rsidR="00F2233D">
        <w:rPr>
          <w:rFonts w:ascii="Times New Roman" w:eastAsia="Calibri" w:hAnsi="Times New Roman" w:cs="Times New Roman"/>
          <w:bCs/>
          <w:sz w:val="28"/>
          <w:szCs w:val="28"/>
          <w:lang w:eastAsia="ru-RU"/>
        </w:rPr>
        <w:t xml:space="preserve">боты Фонда </w:t>
      </w:r>
      <w:r w:rsidR="00F2233D" w:rsidRPr="005C38D1">
        <w:rPr>
          <w:rFonts w:ascii="Times New Roman" w:eastAsia="Calibri" w:hAnsi="Times New Roman" w:cs="Times New Roman"/>
          <w:bCs/>
          <w:sz w:val="28"/>
          <w:szCs w:val="28"/>
          <w:lang w:eastAsia="ru-RU"/>
        </w:rPr>
        <w:t xml:space="preserve">Федеральным законом </w:t>
      </w:r>
      <w:r w:rsidRPr="005C38D1">
        <w:rPr>
          <w:rFonts w:ascii="Times New Roman" w:eastAsia="Calibri" w:hAnsi="Times New Roman" w:cs="Times New Roman"/>
          <w:bCs/>
          <w:sz w:val="28"/>
          <w:szCs w:val="28"/>
          <w:lang w:eastAsia="ru-RU"/>
        </w:rPr>
        <w:t xml:space="preserve">от 8 декабря </w:t>
      </w:r>
      <w:r w:rsidR="00F2233D" w:rsidRPr="005C38D1">
        <w:rPr>
          <w:rFonts w:ascii="Times New Roman" w:eastAsia="Calibri" w:hAnsi="Times New Roman" w:cs="Times New Roman"/>
          <w:bCs/>
          <w:sz w:val="28"/>
          <w:szCs w:val="28"/>
          <w:lang w:eastAsia="ru-RU"/>
        </w:rPr>
        <w:br/>
      </w:r>
      <w:r w:rsidRPr="005C38D1">
        <w:rPr>
          <w:rFonts w:ascii="Times New Roman" w:eastAsia="Calibri" w:hAnsi="Times New Roman" w:cs="Times New Roman"/>
          <w:bCs/>
          <w:sz w:val="28"/>
          <w:szCs w:val="28"/>
          <w:lang w:eastAsia="ru-RU"/>
        </w:rPr>
        <w:t>2020 г. № 385-ФЗ «О ф</w:t>
      </w:r>
      <w:r w:rsidR="006762F2" w:rsidRPr="005C38D1">
        <w:rPr>
          <w:rFonts w:ascii="Times New Roman" w:eastAsia="Calibri" w:hAnsi="Times New Roman" w:cs="Times New Roman"/>
          <w:bCs/>
          <w:sz w:val="28"/>
          <w:szCs w:val="28"/>
          <w:lang w:eastAsia="ru-RU"/>
        </w:rPr>
        <w:t xml:space="preserve">едеральном бюджете на 2021 год </w:t>
      </w:r>
      <w:r w:rsidRPr="005C38D1">
        <w:rPr>
          <w:rFonts w:ascii="Times New Roman" w:eastAsia="Calibri" w:hAnsi="Times New Roman" w:cs="Times New Roman"/>
          <w:bCs/>
          <w:sz w:val="28"/>
          <w:szCs w:val="28"/>
          <w:lang w:eastAsia="ru-RU"/>
        </w:rPr>
        <w:t>и на плановый период 2022 и 2023 годов»</w:t>
      </w:r>
      <w:r w:rsidRPr="009E7788">
        <w:rPr>
          <w:rFonts w:ascii="Times New Roman" w:eastAsia="Calibri" w:hAnsi="Times New Roman" w:cs="Times New Roman"/>
          <w:bCs/>
          <w:sz w:val="28"/>
          <w:szCs w:val="28"/>
          <w:lang w:eastAsia="ru-RU"/>
        </w:rPr>
        <w:t xml:space="preserve"> предусмотрены бюджетные ассигнования федерального бюджета </w:t>
      </w:r>
      <w:r w:rsidR="00F32A68">
        <w:rPr>
          <w:rFonts w:ascii="Times New Roman" w:eastAsia="Calibri" w:hAnsi="Times New Roman" w:cs="Times New Roman"/>
          <w:bCs/>
          <w:sz w:val="28"/>
          <w:szCs w:val="28"/>
          <w:lang w:eastAsia="ru-RU"/>
        </w:rPr>
        <w:t xml:space="preserve">в объеме: </w:t>
      </w:r>
      <w:r w:rsidRPr="009E7788">
        <w:rPr>
          <w:rFonts w:ascii="Times New Roman" w:eastAsia="Calibri" w:hAnsi="Times New Roman" w:cs="Times New Roman"/>
          <w:bCs/>
          <w:sz w:val="28"/>
          <w:szCs w:val="28"/>
          <w:lang w:eastAsia="ru-RU"/>
        </w:rPr>
        <w:t>на 2</w:t>
      </w:r>
      <w:r w:rsidR="006762F2">
        <w:rPr>
          <w:rFonts w:ascii="Times New Roman" w:eastAsia="Calibri" w:hAnsi="Times New Roman" w:cs="Times New Roman"/>
          <w:bCs/>
          <w:sz w:val="28"/>
          <w:szCs w:val="28"/>
          <w:lang w:eastAsia="ru-RU"/>
        </w:rPr>
        <w:t>021 г</w:t>
      </w:r>
      <w:r w:rsidR="001A40C6">
        <w:rPr>
          <w:rFonts w:ascii="Times New Roman" w:eastAsia="Calibri" w:hAnsi="Times New Roman" w:cs="Times New Roman"/>
          <w:bCs/>
          <w:sz w:val="28"/>
          <w:szCs w:val="28"/>
          <w:lang w:eastAsia="ru-RU"/>
        </w:rPr>
        <w:t>.</w:t>
      </w:r>
      <w:r w:rsidR="006762F2">
        <w:rPr>
          <w:rFonts w:ascii="Times New Roman" w:eastAsia="Calibri" w:hAnsi="Times New Roman" w:cs="Times New Roman"/>
          <w:bCs/>
          <w:sz w:val="28"/>
          <w:szCs w:val="28"/>
          <w:lang w:eastAsia="ru-RU"/>
        </w:rPr>
        <w:t xml:space="preserve"> – 60 000,0 млн рублей, </w:t>
      </w:r>
      <w:r w:rsidRPr="009E7788">
        <w:rPr>
          <w:rFonts w:ascii="Times New Roman" w:eastAsia="Calibri" w:hAnsi="Times New Roman" w:cs="Times New Roman"/>
          <w:bCs/>
          <w:sz w:val="28"/>
          <w:szCs w:val="28"/>
          <w:lang w:eastAsia="ru-RU"/>
        </w:rPr>
        <w:t>на 2022 г</w:t>
      </w:r>
      <w:r w:rsidR="001A40C6">
        <w:rPr>
          <w:rFonts w:ascii="Times New Roman" w:eastAsia="Calibri" w:hAnsi="Times New Roman" w:cs="Times New Roman"/>
          <w:bCs/>
          <w:sz w:val="28"/>
          <w:szCs w:val="28"/>
          <w:lang w:eastAsia="ru-RU"/>
        </w:rPr>
        <w:t>.</w:t>
      </w:r>
      <w:r w:rsidRPr="009E7788">
        <w:rPr>
          <w:rFonts w:ascii="Times New Roman" w:eastAsia="Calibri" w:hAnsi="Times New Roman" w:cs="Times New Roman"/>
          <w:bCs/>
          <w:sz w:val="28"/>
          <w:szCs w:val="28"/>
          <w:lang w:eastAsia="ru-RU"/>
        </w:rPr>
        <w:t xml:space="preserve"> – 64 096,4 млн рублей, </w:t>
      </w:r>
      <w:r w:rsidR="001A40C6">
        <w:rPr>
          <w:rFonts w:ascii="Times New Roman" w:eastAsia="Calibri" w:hAnsi="Times New Roman" w:cs="Times New Roman"/>
          <w:bCs/>
          <w:sz w:val="28"/>
          <w:szCs w:val="28"/>
          <w:lang w:eastAsia="ru-RU"/>
        </w:rPr>
        <w:br/>
      </w:r>
      <w:r w:rsidRPr="009E7788">
        <w:rPr>
          <w:rFonts w:ascii="Times New Roman" w:eastAsia="Calibri" w:hAnsi="Times New Roman" w:cs="Times New Roman"/>
          <w:bCs/>
          <w:sz w:val="28"/>
          <w:szCs w:val="28"/>
          <w:lang w:eastAsia="ru-RU"/>
        </w:rPr>
        <w:t>на 2023</w:t>
      </w:r>
      <w:r>
        <w:rPr>
          <w:rFonts w:ascii="Times New Roman" w:eastAsia="Calibri" w:hAnsi="Times New Roman" w:cs="Times New Roman"/>
          <w:bCs/>
          <w:sz w:val="28"/>
          <w:szCs w:val="28"/>
          <w:lang w:eastAsia="ru-RU"/>
        </w:rPr>
        <w:t xml:space="preserve"> г</w:t>
      </w:r>
      <w:r w:rsidR="001A40C6">
        <w:rPr>
          <w:rFonts w:ascii="Times New Roman" w:eastAsia="Calibri" w:hAnsi="Times New Roman" w:cs="Times New Roman"/>
          <w:bCs/>
          <w:sz w:val="28"/>
          <w:szCs w:val="28"/>
          <w:lang w:eastAsia="ru-RU"/>
        </w:rPr>
        <w:t>.</w:t>
      </w:r>
      <w:r w:rsidRPr="009E7788">
        <w:rPr>
          <w:rFonts w:ascii="Times New Roman" w:eastAsia="Calibri" w:hAnsi="Times New Roman" w:cs="Times New Roman"/>
          <w:bCs/>
          <w:sz w:val="28"/>
          <w:szCs w:val="28"/>
          <w:lang w:eastAsia="ru-RU"/>
        </w:rPr>
        <w:t xml:space="preserve"> – 68 559,8 млн рублей.</w:t>
      </w:r>
    </w:p>
    <w:p w14:paraId="22BC65C3" w14:textId="582C9DB2"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Основной целью деятельности Фонда является реализация дополнительного механизма организации и финансового обеспечения оказания медицинской помощи (при необходимости за пределами Российской Федерации) детям, страдающим тяжелыми жизнеугрожающими и хроническими заболеваниями, в том числе прогрессирующими редкими (орфанными) заболеваниями, включая обеспечение лекарственными препаратами и медицинскими изделиями, в том числе не зарегистрированными в Российской Федерации, а также технически</w:t>
      </w:r>
      <w:r w:rsidR="0055060C">
        <w:rPr>
          <w:rFonts w:ascii="Times New Roman" w:eastAsia="Calibri" w:hAnsi="Times New Roman" w:cs="Times New Roman"/>
          <w:bCs/>
          <w:sz w:val="28"/>
          <w:szCs w:val="28"/>
          <w:lang w:eastAsia="ru-RU"/>
        </w:rPr>
        <w:t>ми</w:t>
      </w:r>
      <w:r w:rsidRPr="009E7788">
        <w:rPr>
          <w:rFonts w:ascii="Times New Roman" w:eastAsia="Calibri" w:hAnsi="Times New Roman" w:cs="Times New Roman"/>
          <w:bCs/>
          <w:sz w:val="28"/>
          <w:szCs w:val="28"/>
          <w:lang w:eastAsia="ru-RU"/>
        </w:rPr>
        <w:t xml:space="preserve"> средств</w:t>
      </w:r>
      <w:r w:rsidR="0055060C">
        <w:rPr>
          <w:rFonts w:ascii="Times New Roman" w:eastAsia="Calibri" w:hAnsi="Times New Roman" w:cs="Times New Roman"/>
          <w:bCs/>
          <w:sz w:val="28"/>
          <w:szCs w:val="28"/>
          <w:lang w:eastAsia="ru-RU"/>
        </w:rPr>
        <w:t>ами</w:t>
      </w:r>
      <w:r w:rsidRPr="009E7788">
        <w:rPr>
          <w:rFonts w:ascii="Times New Roman" w:eastAsia="Calibri" w:hAnsi="Times New Roman" w:cs="Times New Roman"/>
          <w:bCs/>
          <w:sz w:val="28"/>
          <w:szCs w:val="28"/>
          <w:lang w:eastAsia="ru-RU"/>
        </w:rPr>
        <w:t xml:space="preserve"> реабилитации, не включенными в федеральный перечень реабилитационных мероприятий и услуг, представляемых </w:t>
      </w:r>
      <w:r w:rsidR="00D0430B">
        <w:rPr>
          <w:rFonts w:ascii="Times New Roman" w:eastAsia="Calibri" w:hAnsi="Times New Roman" w:cs="Times New Roman"/>
          <w:bCs/>
          <w:sz w:val="28"/>
          <w:szCs w:val="28"/>
          <w:lang w:eastAsia="ru-RU"/>
        </w:rPr>
        <w:t>гражданам с инвалидностью</w:t>
      </w:r>
      <w:r w:rsidRPr="009E7788">
        <w:rPr>
          <w:rFonts w:ascii="Times New Roman" w:eastAsia="Calibri" w:hAnsi="Times New Roman" w:cs="Times New Roman"/>
          <w:bCs/>
          <w:sz w:val="28"/>
          <w:szCs w:val="28"/>
          <w:lang w:eastAsia="ru-RU"/>
        </w:rPr>
        <w:t>.</w:t>
      </w:r>
    </w:p>
    <w:p w14:paraId="30989E37" w14:textId="77777777" w:rsidR="009E7788" w:rsidRPr="009E7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В 2021 г</w:t>
      </w:r>
      <w:r w:rsidR="001C0BB0">
        <w:rPr>
          <w:rFonts w:ascii="Times New Roman" w:eastAsia="Calibri" w:hAnsi="Times New Roman" w:cs="Times New Roman"/>
          <w:bCs/>
          <w:sz w:val="28"/>
          <w:szCs w:val="28"/>
          <w:lang w:eastAsia="ru-RU"/>
        </w:rPr>
        <w:t>.</w:t>
      </w:r>
      <w:r w:rsidRPr="009E7788">
        <w:rPr>
          <w:rFonts w:ascii="Times New Roman" w:eastAsia="Calibri" w:hAnsi="Times New Roman" w:cs="Times New Roman"/>
          <w:bCs/>
          <w:sz w:val="28"/>
          <w:szCs w:val="28"/>
          <w:lang w:eastAsia="ru-RU"/>
        </w:rPr>
        <w:t xml:space="preserve"> в перечень тяжелых жизнеугрожающих и хронических заболеваний, в том числе редких (орфанных) заболеваний, для которых показано назначение лекарственных п</w:t>
      </w:r>
      <w:r w:rsidR="006762F2">
        <w:rPr>
          <w:rFonts w:ascii="Times New Roman" w:eastAsia="Calibri" w:hAnsi="Times New Roman" w:cs="Times New Roman"/>
          <w:bCs/>
          <w:sz w:val="28"/>
          <w:szCs w:val="28"/>
          <w:lang w:eastAsia="ru-RU"/>
        </w:rPr>
        <w:t xml:space="preserve">репаратов, медицинских изделий </w:t>
      </w:r>
      <w:r w:rsidRPr="009E7788">
        <w:rPr>
          <w:rFonts w:ascii="Times New Roman" w:eastAsia="Calibri" w:hAnsi="Times New Roman" w:cs="Times New Roman"/>
          <w:bCs/>
          <w:sz w:val="28"/>
          <w:szCs w:val="28"/>
          <w:lang w:eastAsia="ru-RU"/>
        </w:rPr>
        <w:t xml:space="preserve">и технических средств реабилитации, включены 44 заболевания, в перечни лекарственных препаратов, закупаемых подведомственным </w:t>
      </w:r>
      <w:r w:rsidR="00F32A68">
        <w:rPr>
          <w:rFonts w:ascii="Times New Roman" w:eastAsia="Calibri" w:hAnsi="Times New Roman" w:cs="Times New Roman"/>
          <w:bCs/>
          <w:sz w:val="28"/>
          <w:szCs w:val="28"/>
          <w:lang w:eastAsia="ru-RU"/>
        </w:rPr>
        <w:t>Минздраву России</w:t>
      </w:r>
      <w:r w:rsidRPr="009E7788">
        <w:rPr>
          <w:rFonts w:ascii="Times New Roman" w:eastAsia="Calibri" w:hAnsi="Times New Roman" w:cs="Times New Roman"/>
          <w:bCs/>
          <w:sz w:val="28"/>
          <w:szCs w:val="28"/>
          <w:lang w:eastAsia="ru-RU"/>
        </w:rPr>
        <w:t xml:space="preserve"> казенным учреждением для нужд Фонда и Фондом</w:t>
      </w:r>
      <w:r w:rsidR="00F32A68">
        <w:rPr>
          <w:rFonts w:ascii="Times New Roman" w:eastAsia="Calibri" w:hAnsi="Times New Roman" w:cs="Times New Roman"/>
          <w:bCs/>
          <w:sz w:val="28"/>
          <w:szCs w:val="28"/>
          <w:lang w:eastAsia="ru-RU"/>
        </w:rPr>
        <w:t>,</w:t>
      </w:r>
      <w:r w:rsidRPr="009E7788">
        <w:rPr>
          <w:rFonts w:ascii="Times New Roman" w:eastAsia="Calibri" w:hAnsi="Times New Roman" w:cs="Times New Roman"/>
          <w:bCs/>
          <w:sz w:val="28"/>
          <w:szCs w:val="28"/>
          <w:lang w:eastAsia="ru-RU"/>
        </w:rPr>
        <w:t xml:space="preserve"> включены 40 наименов</w:t>
      </w:r>
      <w:r w:rsidR="006762F2">
        <w:rPr>
          <w:rFonts w:ascii="Times New Roman" w:eastAsia="Calibri" w:hAnsi="Times New Roman" w:cs="Times New Roman"/>
          <w:bCs/>
          <w:sz w:val="28"/>
          <w:szCs w:val="28"/>
          <w:lang w:eastAsia="ru-RU"/>
        </w:rPr>
        <w:t xml:space="preserve">аний лекарственных препаратов, </w:t>
      </w:r>
      <w:r w:rsidRPr="009E7788">
        <w:rPr>
          <w:rFonts w:ascii="Times New Roman" w:eastAsia="Calibri" w:hAnsi="Times New Roman" w:cs="Times New Roman"/>
          <w:bCs/>
          <w:sz w:val="28"/>
          <w:szCs w:val="28"/>
          <w:lang w:eastAsia="ru-RU"/>
        </w:rPr>
        <w:t>а также Фонд обеспечивае</w:t>
      </w:r>
      <w:r w:rsidR="006762F2">
        <w:rPr>
          <w:rFonts w:ascii="Times New Roman" w:eastAsia="Calibri" w:hAnsi="Times New Roman" w:cs="Times New Roman"/>
          <w:bCs/>
          <w:sz w:val="28"/>
          <w:szCs w:val="28"/>
          <w:lang w:eastAsia="ru-RU"/>
        </w:rPr>
        <w:t xml:space="preserve">т 5 видами медицинских изделий </w:t>
      </w:r>
      <w:r w:rsidRPr="009E7788">
        <w:rPr>
          <w:rFonts w:ascii="Times New Roman" w:eastAsia="Calibri" w:hAnsi="Times New Roman" w:cs="Times New Roman"/>
          <w:bCs/>
          <w:sz w:val="28"/>
          <w:szCs w:val="28"/>
          <w:lang w:eastAsia="ru-RU"/>
        </w:rPr>
        <w:t>по 2 заболеваниям: буллезный эпидермолиз и синдром Ундины.</w:t>
      </w:r>
    </w:p>
    <w:p w14:paraId="69FA7C8B" w14:textId="77777777" w:rsidR="00280788" w:rsidRDefault="009E7788" w:rsidP="009E7788">
      <w:pPr>
        <w:spacing w:after="0" w:line="312" w:lineRule="auto"/>
        <w:ind w:firstLine="709"/>
        <w:jc w:val="both"/>
        <w:rPr>
          <w:rFonts w:ascii="Times New Roman" w:eastAsia="Calibri" w:hAnsi="Times New Roman" w:cs="Times New Roman"/>
          <w:bCs/>
          <w:sz w:val="28"/>
          <w:szCs w:val="28"/>
          <w:lang w:eastAsia="ru-RU"/>
        </w:rPr>
      </w:pPr>
      <w:r w:rsidRPr="009E7788">
        <w:rPr>
          <w:rFonts w:ascii="Times New Roman" w:eastAsia="Calibri" w:hAnsi="Times New Roman" w:cs="Times New Roman"/>
          <w:bCs/>
          <w:sz w:val="28"/>
          <w:szCs w:val="28"/>
          <w:lang w:eastAsia="ru-RU"/>
        </w:rPr>
        <w:t>Таким образом, в рамках работы Фонда за 2021 г</w:t>
      </w:r>
      <w:r w:rsidR="001C0BB0">
        <w:rPr>
          <w:rFonts w:ascii="Times New Roman" w:eastAsia="Calibri" w:hAnsi="Times New Roman" w:cs="Times New Roman"/>
          <w:bCs/>
          <w:sz w:val="28"/>
          <w:szCs w:val="28"/>
          <w:lang w:eastAsia="ru-RU"/>
        </w:rPr>
        <w:t>.</w:t>
      </w:r>
      <w:r w:rsidRPr="009E7788">
        <w:rPr>
          <w:rFonts w:ascii="Times New Roman" w:eastAsia="Calibri" w:hAnsi="Times New Roman" w:cs="Times New Roman"/>
          <w:bCs/>
          <w:sz w:val="28"/>
          <w:szCs w:val="28"/>
          <w:lang w:eastAsia="ru-RU"/>
        </w:rPr>
        <w:t xml:space="preserve"> медицинс</w:t>
      </w:r>
      <w:r w:rsidR="00F32A68">
        <w:rPr>
          <w:rFonts w:ascii="Times New Roman" w:eastAsia="Calibri" w:hAnsi="Times New Roman" w:cs="Times New Roman"/>
          <w:bCs/>
          <w:sz w:val="28"/>
          <w:szCs w:val="28"/>
          <w:lang w:eastAsia="ru-RU"/>
        </w:rPr>
        <w:t>кая помощь оказана 2 085 детям.</w:t>
      </w:r>
      <w:r w:rsidR="001C0BB0">
        <w:rPr>
          <w:rFonts w:ascii="Times New Roman" w:eastAsia="Calibri" w:hAnsi="Times New Roman" w:cs="Times New Roman"/>
          <w:bCs/>
          <w:sz w:val="28"/>
          <w:szCs w:val="28"/>
          <w:lang w:eastAsia="ru-RU"/>
        </w:rPr>
        <w:t xml:space="preserve"> Работа продолжается.</w:t>
      </w:r>
    </w:p>
    <w:p w14:paraId="4988D529" w14:textId="77777777" w:rsidR="00D03A4F" w:rsidRDefault="00D03A4F" w:rsidP="00D03A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 xml:space="preserve">Охрана здоровья </w:t>
      </w:r>
      <w:r w:rsidR="001F626D">
        <w:rPr>
          <w:rFonts w:ascii="Times New Roman" w:eastAsia="Times New Roman" w:hAnsi="Times New Roman" w:cs="Times New Roman"/>
          <w:i/>
          <w:sz w:val="28"/>
          <w:szCs w:val="28"/>
          <w:lang w:eastAsia="ru-RU"/>
        </w:rPr>
        <w:t>детей-инвалидов</w:t>
      </w:r>
    </w:p>
    <w:p w14:paraId="2166589E" w14:textId="77777777" w:rsidR="001F626D" w:rsidRPr="001F626D" w:rsidRDefault="00D960EC" w:rsidP="001F626D">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данным Федеральной государственной информационной системы «Федеральный реестр инвалидов» на 1 января 2022 г</w:t>
      </w:r>
      <w:r w:rsidR="008F618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число детей-инвалидов в возрасте до 18 лет составило 729 тыс. (2020 г. – 704 тыс.; 2019 г. – 688 тыс.; </w:t>
      </w:r>
      <w:r>
        <w:rPr>
          <w:rFonts w:ascii="Times New Roman" w:eastAsia="Times New Roman" w:hAnsi="Times New Roman" w:cs="Times New Roman"/>
          <w:sz w:val="28"/>
          <w:szCs w:val="28"/>
          <w:lang w:eastAsia="ru-RU"/>
        </w:rPr>
        <w:br/>
        <w:t>2018 г. – 670,1 тыс.).</w:t>
      </w:r>
    </w:p>
    <w:p w14:paraId="6E626D41" w14:textId="289D0801" w:rsid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 xml:space="preserve">По данным федеральной статистической отчетности по форме № 7-Д (собес) «Сведения о медико-социальной экспертизе детей в возрасте до 18 лет», число </w:t>
      </w:r>
      <w:r w:rsidRPr="006926B7">
        <w:rPr>
          <w:rFonts w:ascii="Times New Roman" w:eastAsia="Times New Roman" w:hAnsi="Times New Roman" w:cs="Times New Roman"/>
          <w:sz w:val="28"/>
          <w:szCs w:val="28"/>
          <w:lang w:eastAsia="ru-RU"/>
        </w:rPr>
        <w:lastRenderedPageBreak/>
        <w:t>детей, впервые признанных инвалидами, в 2021 г</w:t>
      </w:r>
      <w:r w:rsidR="00C37A1F">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увеличилось до 73,8 тыс. человек </w:t>
      </w:r>
      <w:r w:rsidR="007642DA">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(2020 г. – 70,0 тыс. человек; 2019 г. – 76,5 тыс. человек; 2018 г. – 73,9 тыс. человек).</w:t>
      </w:r>
    </w:p>
    <w:p w14:paraId="510637DF" w14:textId="7777777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 xml:space="preserve">В структуре первичной детской инвалидности по классам болезней </w:t>
      </w:r>
      <w:r w:rsidR="00C37A1F">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 xml:space="preserve">за </w:t>
      </w:r>
      <w:r w:rsidR="000658BF">
        <w:rPr>
          <w:rFonts w:ascii="Times New Roman" w:eastAsia="Times New Roman" w:hAnsi="Times New Roman" w:cs="Times New Roman"/>
          <w:sz w:val="28"/>
          <w:szCs w:val="28"/>
          <w:lang w:eastAsia="ru-RU"/>
        </w:rPr>
        <w:t>2019-2021 гг.</w:t>
      </w:r>
      <w:r w:rsidRPr="006926B7">
        <w:rPr>
          <w:rFonts w:ascii="Times New Roman" w:eastAsia="Times New Roman" w:hAnsi="Times New Roman" w:cs="Times New Roman"/>
          <w:sz w:val="28"/>
          <w:szCs w:val="28"/>
          <w:lang w:eastAsia="ru-RU"/>
        </w:rPr>
        <w:t xml:space="preserve"> первое ранговое место занимают психические расстройства и расстройства поведения, на втором ранговом месте находятся болезни нервной системы, на третьем </w:t>
      </w:r>
      <w:r w:rsidR="00936449">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врожденные аномалии.</w:t>
      </w:r>
    </w:p>
    <w:p w14:paraId="769A3728" w14:textId="77777777" w:rsidR="00EA692A" w:rsidRPr="001F626D" w:rsidRDefault="00EA692A" w:rsidP="00EA692A">
      <w:pPr>
        <w:spacing w:after="0" w:line="312" w:lineRule="auto"/>
        <w:ind w:firstLine="709"/>
        <w:jc w:val="both"/>
        <w:rPr>
          <w:rFonts w:ascii="Times New Roman" w:eastAsia="Times New Roman" w:hAnsi="Times New Roman" w:cs="Times New Roman"/>
          <w:sz w:val="28"/>
          <w:szCs w:val="28"/>
          <w:lang w:eastAsia="ru-RU"/>
        </w:rPr>
      </w:pPr>
      <w:r w:rsidRPr="001F626D">
        <w:rPr>
          <w:rFonts w:ascii="Times New Roman" w:eastAsia="Times New Roman" w:hAnsi="Times New Roman" w:cs="Times New Roman"/>
          <w:sz w:val="28"/>
          <w:szCs w:val="28"/>
          <w:lang w:eastAsia="ru-RU"/>
        </w:rPr>
        <w:t>Решение проблем охраны здоровья и социал</w:t>
      </w:r>
      <w:r>
        <w:rPr>
          <w:rFonts w:ascii="Times New Roman" w:eastAsia="Times New Roman" w:hAnsi="Times New Roman" w:cs="Times New Roman"/>
          <w:sz w:val="28"/>
          <w:szCs w:val="28"/>
          <w:lang w:eastAsia="ru-RU"/>
        </w:rPr>
        <w:t xml:space="preserve">ьной защиты детей </w:t>
      </w:r>
      <w:r w:rsidRPr="001F626D">
        <w:rPr>
          <w:rFonts w:ascii="Times New Roman" w:eastAsia="Times New Roman" w:hAnsi="Times New Roman" w:cs="Times New Roman"/>
          <w:sz w:val="28"/>
          <w:szCs w:val="28"/>
          <w:lang w:eastAsia="ru-RU"/>
        </w:rPr>
        <w:t>с ограниченными возможностями здоровья</w:t>
      </w:r>
      <w:r>
        <w:rPr>
          <w:rFonts w:ascii="Times New Roman" w:eastAsia="Times New Roman" w:hAnsi="Times New Roman" w:cs="Times New Roman"/>
          <w:sz w:val="28"/>
          <w:szCs w:val="28"/>
          <w:lang w:eastAsia="ru-RU"/>
        </w:rPr>
        <w:t xml:space="preserve"> </w:t>
      </w:r>
      <w:r w:rsidRPr="005C38D1">
        <w:rPr>
          <w:rFonts w:ascii="Times New Roman" w:eastAsia="Times New Roman" w:hAnsi="Times New Roman" w:cs="Times New Roman"/>
          <w:sz w:val="28"/>
          <w:szCs w:val="28"/>
          <w:lang w:eastAsia="ru-RU"/>
        </w:rPr>
        <w:t>(далее – ОВЗ)</w:t>
      </w:r>
      <w:r w:rsidRPr="001F626D">
        <w:rPr>
          <w:rFonts w:ascii="Times New Roman" w:eastAsia="Times New Roman" w:hAnsi="Times New Roman" w:cs="Times New Roman"/>
          <w:sz w:val="28"/>
          <w:szCs w:val="28"/>
          <w:lang w:eastAsia="ru-RU"/>
        </w:rPr>
        <w:t xml:space="preserve"> и их семей, проведение комплексной реабилитации детей-инвалидов, обучение родителей данной категории детей и их активное участие в реабилитационном процессе являются приоритетными направлениями государственной политики.</w:t>
      </w:r>
    </w:p>
    <w:p w14:paraId="1542EEDF" w14:textId="611021C2" w:rsidR="00EA692A" w:rsidRPr="001F626D" w:rsidRDefault="00D0430B" w:rsidP="00EA692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Снижению</w:t>
      </w:r>
      <w:r w:rsidRPr="001F626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формирования детской инвалидности</w:t>
      </w:r>
      <w:r w:rsidRPr="001F626D">
        <w:rPr>
          <w:rFonts w:ascii="Times New Roman" w:eastAsia="Times New Roman" w:hAnsi="Times New Roman" w:cs="Times New Roman"/>
          <w:sz w:val="28"/>
          <w:szCs w:val="28"/>
          <w:lang w:eastAsia="ru-RU"/>
        </w:rPr>
        <w:t xml:space="preserve"> </w:t>
      </w:r>
      <w:r w:rsidR="00EA692A" w:rsidRPr="001F626D">
        <w:rPr>
          <w:rFonts w:ascii="Times New Roman" w:eastAsia="Times New Roman" w:hAnsi="Times New Roman" w:cs="Times New Roman"/>
          <w:sz w:val="28"/>
          <w:szCs w:val="28"/>
          <w:lang w:eastAsia="ru-RU"/>
        </w:rPr>
        <w:t>и более полной интеграции этой категории детей в общество способствует внедрение в практику диагностики и лечения больных детей высоких медицинских технологий, позволяющих рано активизировать пациента, обеспечить ему возможность самообслуживания и возврата к деятельности, свойственной возрасту ребенка.</w:t>
      </w:r>
    </w:p>
    <w:p w14:paraId="43D2A5DF" w14:textId="77777777" w:rsidR="006926B7" w:rsidRPr="006926B7" w:rsidRDefault="006926B7" w:rsidP="006926B7">
      <w:pPr>
        <w:spacing w:after="0" w:line="312" w:lineRule="auto"/>
        <w:ind w:firstLine="709"/>
        <w:jc w:val="both"/>
        <w:rPr>
          <w:rFonts w:ascii="Times New Roman" w:eastAsia="Times New Roman" w:hAnsi="Times New Roman" w:cs="Times New Roman"/>
          <w:bCs/>
          <w:sz w:val="28"/>
          <w:szCs w:val="28"/>
          <w:lang w:eastAsia="ru-RU"/>
        </w:rPr>
      </w:pPr>
      <w:r w:rsidRPr="006926B7">
        <w:rPr>
          <w:rFonts w:ascii="Times New Roman" w:eastAsia="Times New Roman" w:hAnsi="Times New Roman" w:cs="Times New Roman"/>
          <w:bCs/>
          <w:sz w:val="28"/>
          <w:szCs w:val="28"/>
          <w:lang w:eastAsia="ru-RU"/>
        </w:rPr>
        <w:t xml:space="preserve">В настоящее время распоряжением Правительства Российской Федерации </w:t>
      </w:r>
      <w:r>
        <w:rPr>
          <w:rFonts w:ascii="Times New Roman" w:eastAsia="Times New Roman" w:hAnsi="Times New Roman" w:cs="Times New Roman"/>
          <w:bCs/>
          <w:sz w:val="28"/>
          <w:szCs w:val="28"/>
          <w:lang w:eastAsia="ru-RU"/>
        </w:rPr>
        <w:br/>
      </w:r>
      <w:r w:rsidRPr="006926B7">
        <w:rPr>
          <w:rFonts w:ascii="Times New Roman" w:eastAsia="Times New Roman" w:hAnsi="Times New Roman" w:cs="Times New Roman"/>
          <w:bCs/>
          <w:sz w:val="28"/>
          <w:szCs w:val="28"/>
          <w:lang w:eastAsia="ru-RU"/>
        </w:rPr>
        <w:t>от 18 декабря 2021 г</w:t>
      </w:r>
      <w:r w:rsidR="000D3CD6">
        <w:rPr>
          <w:rFonts w:ascii="Times New Roman" w:eastAsia="Times New Roman" w:hAnsi="Times New Roman" w:cs="Times New Roman"/>
          <w:bCs/>
          <w:sz w:val="28"/>
          <w:szCs w:val="28"/>
          <w:lang w:eastAsia="ru-RU"/>
        </w:rPr>
        <w:t>.</w:t>
      </w:r>
      <w:r w:rsidRPr="006926B7">
        <w:rPr>
          <w:rFonts w:ascii="Times New Roman" w:eastAsia="Times New Roman" w:hAnsi="Times New Roman" w:cs="Times New Roman"/>
          <w:bCs/>
          <w:sz w:val="28"/>
          <w:szCs w:val="28"/>
          <w:lang w:eastAsia="ru-RU"/>
        </w:rPr>
        <w:t xml:space="preserve"> № 3711-р утверждена Концепция развития в Российской Федерации системы комплексной реабилитации и абилитации инвалидов, в том числе детей-инвалидов, на период до 2025 г</w:t>
      </w:r>
      <w:r w:rsidR="00167A45">
        <w:rPr>
          <w:rFonts w:ascii="Times New Roman" w:eastAsia="Times New Roman" w:hAnsi="Times New Roman" w:cs="Times New Roman"/>
          <w:bCs/>
          <w:sz w:val="28"/>
          <w:szCs w:val="28"/>
          <w:lang w:eastAsia="ru-RU"/>
        </w:rPr>
        <w:t>.</w:t>
      </w:r>
      <w:r w:rsidRPr="006926B7">
        <w:rPr>
          <w:rFonts w:ascii="Times New Roman" w:eastAsia="Times New Roman" w:hAnsi="Times New Roman" w:cs="Times New Roman"/>
          <w:bCs/>
          <w:sz w:val="28"/>
          <w:szCs w:val="28"/>
          <w:lang w:eastAsia="ru-RU"/>
        </w:rPr>
        <w:t xml:space="preserve"> (далее</w:t>
      </w:r>
      <w:r>
        <w:rPr>
          <w:rFonts w:ascii="Times New Roman" w:eastAsia="Times New Roman" w:hAnsi="Times New Roman" w:cs="Times New Roman"/>
          <w:bCs/>
          <w:sz w:val="28"/>
          <w:szCs w:val="28"/>
          <w:lang w:eastAsia="ru-RU"/>
        </w:rPr>
        <w:t xml:space="preserve"> по тексту подраздела</w:t>
      </w:r>
      <w:r w:rsidRPr="006926B7">
        <w:rPr>
          <w:rFonts w:ascii="Times New Roman" w:eastAsia="Times New Roman" w:hAnsi="Times New Roman" w:cs="Times New Roman"/>
          <w:bCs/>
          <w:sz w:val="28"/>
          <w:szCs w:val="28"/>
          <w:lang w:eastAsia="ru-RU"/>
        </w:rPr>
        <w:t xml:space="preserve"> – Концепция). </w:t>
      </w:r>
    </w:p>
    <w:p w14:paraId="03323315" w14:textId="77777777" w:rsidR="006926B7" w:rsidRPr="006926B7" w:rsidRDefault="006926B7" w:rsidP="006926B7">
      <w:pPr>
        <w:spacing w:after="0" w:line="312" w:lineRule="auto"/>
        <w:ind w:firstLine="709"/>
        <w:jc w:val="both"/>
        <w:rPr>
          <w:rFonts w:ascii="Times New Roman" w:eastAsia="Times New Roman" w:hAnsi="Times New Roman" w:cs="Times New Roman"/>
          <w:bCs/>
          <w:sz w:val="28"/>
          <w:szCs w:val="28"/>
          <w:lang w:eastAsia="ru-RU"/>
        </w:rPr>
      </w:pPr>
      <w:r w:rsidRPr="006926B7">
        <w:rPr>
          <w:rFonts w:ascii="Times New Roman" w:eastAsia="Times New Roman" w:hAnsi="Times New Roman" w:cs="Times New Roman"/>
          <w:bCs/>
          <w:sz w:val="28"/>
          <w:szCs w:val="28"/>
          <w:lang w:eastAsia="ru-RU"/>
        </w:rPr>
        <w:t>Настоящая Концепция определяет цель, задачи, приоритетные направления и механизмы ресурсного обеспечения системы комплексной реабилитации и абилитации инвалидов, в том числе детей-инвалидов, а также этапы ее реализации для развития современной системы комплексной реабилитации и абилитации инвалидов, в том числе детей-инвалидов (далее</w:t>
      </w:r>
      <w:r>
        <w:rPr>
          <w:rFonts w:ascii="Times New Roman" w:eastAsia="Times New Roman" w:hAnsi="Times New Roman" w:cs="Times New Roman"/>
          <w:bCs/>
          <w:sz w:val="28"/>
          <w:szCs w:val="28"/>
          <w:lang w:eastAsia="ru-RU"/>
        </w:rPr>
        <w:t>,</w:t>
      </w:r>
      <w:r w:rsidRPr="006926B7">
        <w:rPr>
          <w:rFonts w:ascii="Times New Roman" w:eastAsia="Times New Roman" w:hAnsi="Times New Roman" w:cs="Times New Roman"/>
          <w:bCs/>
          <w:sz w:val="28"/>
          <w:szCs w:val="28"/>
          <w:lang w:eastAsia="ru-RU"/>
        </w:rPr>
        <w:t xml:space="preserve"> соответственно </w:t>
      </w:r>
      <w:r>
        <w:rPr>
          <w:rFonts w:ascii="Times New Roman" w:eastAsia="Times New Roman" w:hAnsi="Times New Roman" w:cs="Times New Roman"/>
          <w:bCs/>
          <w:sz w:val="28"/>
          <w:szCs w:val="28"/>
          <w:lang w:eastAsia="ru-RU"/>
        </w:rPr>
        <w:t>–</w:t>
      </w:r>
      <w:r w:rsidRPr="006926B7">
        <w:rPr>
          <w:rFonts w:ascii="Times New Roman" w:eastAsia="Times New Roman" w:hAnsi="Times New Roman" w:cs="Times New Roman"/>
          <w:bCs/>
          <w:sz w:val="28"/>
          <w:szCs w:val="28"/>
          <w:lang w:eastAsia="ru-RU"/>
        </w:rPr>
        <w:t xml:space="preserve"> комплексная реабилитация и абилитация, система комплексной реабилитации и абилитации).</w:t>
      </w:r>
    </w:p>
    <w:p w14:paraId="37DE62A7" w14:textId="77777777" w:rsidR="006926B7" w:rsidRPr="006926B7" w:rsidRDefault="006926B7" w:rsidP="006926B7">
      <w:pPr>
        <w:spacing w:after="0" w:line="312" w:lineRule="auto"/>
        <w:ind w:firstLine="709"/>
        <w:jc w:val="both"/>
        <w:rPr>
          <w:rFonts w:ascii="Times New Roman" w:eastAsia="Times New Roman" w:hAnsi="Times New Roman" w:cs="Times New Roman"/>
          <w:bCs/>
          <w:sz w:val="28"/>
          <w:szCs w:val="28"/>
          <w:lang w:eastAsia="ru-RU"/>
        </w:rPr>
      </w:pPr>
      <w:r w:rsidRPr="006926B7">
        <w:rPr>
          <w:rFonts w:ascii="Times New Roman" w:eastAsia="Times New Roman" w:hAnsi="Times New Roman" w:cs="Times New Roman"/>
          <w:bCs/>
          <w:sz w:val="28"/>
          <w:szCs w:val="28"/>
          <w:lang w:eastAsia="ru-RU"/>
        </w:rPr>
        <w:t xml:space="preserve">Глава </w:t>
      </w:r>
      <w:r w:rsidRPr="006926B7">
        <w:rPr>
          <w:rFonts w:ascii="Times New Roman" w:eastAsia="Times New Roman" w:hAnsi="Times New Roman" w:cs="Times New Roman"/>
          <w:bCs/>
          <w:sz w:val="28"/>
          <w:szCs w:val="28"/>
          <w:lang w:val="en-US" w:eastAsia="ru-RU"/>
        </w:rPr>
        <w:t>VI</w:t>
      </w:r>
      <w:r w:rsidRPr="006926B7">
        <w:rPr>
          <w:rFonts w:ascii="Times New Roman" w:eastAsia="Times New Roman" w:hAnsi="Times New Roman" w:cs="Times New Roman"/>
          <w:bCs/>
          <w:sz w:val="28"/>
          <w:szCs w:val="28"/>
          <w:lang w:eastAsia="ru-RU"/>
        </w:rPr>
        <w:t xml:space="preserve"> Концепции посвящена особенностям организации комплексной реабилитации и абилитации детей-инвалидов, в том числе: снижению формирования детской инвалидности, обеспечению преемственности и непрерывности оказываемой помощи детям, повышению доступности реабилитационных (абилитационных) услуг для детей инвалидов, в том числе с использованием дистанционных технологий, внедрению технологий, для подготовки к самостоятельной жизни детей-инвалидов, включая профориентацию. </w:t>
      </w:r>
    </w:p>
    <w:p w14:paraId="697B7915" w14:textId="7777777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lastRenderedPageBreak/>
        <w:t>Одновременно с этим приоритетными направлениями в решении проблем детской инвалидности в системе комплексной реабилитации и абилитации являются: совершенствование системы комплексной реабилитации, развитие служб ранней помощи, развитие технологий сопровождения, внедрение наиболее успешных методов медицинской реабилитации.</w:t>
      </w:r>
    </w:p>
    <w:p w14:paraId="40E1185C" w14:textId="51994968" w:rsidR="006926B7" w:rsidRPr="006926B7" w:rsidRDefault="006926B7" w:rsidP="008C6CF0">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 xml:space="preserve">В период </w:t>
      </w:r>
      <w:r w:rsidR="000658BF">
        <w:rPr>
          <w:rFonts w:ascii="Times New Roman" w:eastAsia="Times New Roman" w:hAnsi="Times New Roman" w:cs="Times New Roman"/>
          <w:sz w:val="28"/>
          <w:szCs w:val="28"/>
          <w:lang w:eastAsia="ru-RU"/>
        </w:rPr>
        <w:t>2022-2024 гг.</w:t>
      </w:r>
      <w:r w:rsidRPr="006926B7">
        <w:rPr>
          <w:rFonts w:ascii="Times New Roman" w:eastAsia="Times New Roman" w:hAnsi="Times New Roman" w:cs="Times New Roman"/>
          <w:sz w:val="28"/>
          <w:szCs w:val="28"/>
          <w:lang w:eastAsia="ru-RU"/>
        </w:rPr>
        <w:t xml:space="preserve"> Минтрудом России совместно с </w:t>
      </w:r>
      <w:r>
        <w:rPr>
          <w:rFonts w:ascii="Times New Roman" w:eastAsia="Times New Roman" w:hAnsi="Times New Roman" w:cs="Times New Roman"/>
          <w:sz w:val="28"/>
          <w:szCs w:val="28"/>
          <w:lang w:eastAsia="ru-RU"/>
        </w:rPr>
        <w:t>ФСС</w:t>
      </w:r>
      <w:r w:rsidRPr="006926B7">
        <w:rPr>
          <w:rFonts w:ascii="Times New Roman" w:eastAsia="Times New Roman" w:hAnsi="Times New Roman" w:cs="Times New Roman"/>
          <w:sz w:val="28"/>
          <w:szCs w:val="28"/>
          <w:lang w:eastAsia="ru-RU"/>
        </w:rPr>
        <w:t xml:space="preserve">, Федеральным казначейством, Федеральным бюро медико-социальной экспертизы </w:t>
      </w:r>
      <w:r w:rsidR="000658BF">
        <w:rPr>
          <w:rFonts w:ascii="Times New Roman" w:eastAsia="Times New Roman" w:hAnsi="Times New Roman" w:cs="Times New Roman"/>
          <w:sz w:val="28"/>
          <w:szCs w:val="28"/>
          <w:lang w:eastAsia="ru-RU"/>
        </w:rPr>
        <w:t xml:space="preserve">будет </w:t>
      </w:r>
      <w:r w:rsidRPr="006926B7">
        <w:rPr>
          <w:rFonts w:ascii="Times New Roman" w:eastAsia="Times New Roman" w:hAnsi="Times New Roman" w:cs="Times New Roman"/>
          <w:sz w:val="28"/>
          <w:szCs w:val="28"/>
          <w:lang w:eastAsia="ru-RU"/>
        </w:rPr>
        <w:t>реали</w:t>
      </w:r>
      <w:r w:rsidR="000658BF">
        <w:rPr>
          <w:rFonts w:ascii="Times New Roman" w:eastAsia="Times New Roman" w:hAnsi="Times New Roman" w:cs="Times New Roman"/>
          <w:sz w:val="28"/>
          <w:szCs w:val="28"/>
          <w:lang w:eastAsia="ru-RU"/>
        </w:rPr>
        <w:t>зован</w:t>
      </w:r>
      <w:r w:rsidRPr="006926B7">
        <w:rPr>
          <w:rFonts w:ascii="Times New Roman" w:eastAsia="Times New Roman" w:hAnsi="Times New Roman" w:cs="Times New Roman"/>
          <w:sz w:val="28"/>
          <w:szCs w:val="28"/>
          <w:lang w:eastAsia="ru-RU"/>
        </w:rPr>
        <w:t xml:space="preserve"> пилотный проект по оказанию услуг по комплексной реабилитации и абилитации детей-инвалидов в Тюменской и Свердловской областях (далее </w:t>
      </w:r>
      <w:r>
        <w:rPr>
          <w:rFonts w:ascii="Times New Roman" w:eastAsia="Times New Roman" w:hAnsi="Times New Roman" w:cs="Times New Roman"/>
          <w:sz w:val="28"/>
          <w:szCs w:val="28"/>
          <w:lang w:eastAsia="ru-RU"/>
        </w:rPr>
        <w:t xml:space="preserve">по тексту </w:t>
      </w:r>
      <w:r w:rsidR="009E08D5">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подраздела </w:t>
      </w:r>
      <w:r w:rsidR="000658BF">
        <w:rPr>
          <w:rFonts w:ascii="Times New Roman" w:eastAsia="Times New Roman" w:hAnsi="Times New Roman" w:cs="Times New Roman"/>
          <w:sz w:val="28"/>
          <w:szCs w:val="28"/>
          <w:lang w:eastAsia="ru-RU"/>
        </w:rPr>
        <w:t>– пилотный проект),</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 xml:space="preserve">Правила реализации </w:t>
      </w:r>
      <w:r w:rsidR="000658BF">
        <w:rPr>
          <w:rFonts w:ascii="Times New Roman" w:eastAsia="Times New Roman" w:hAnsi="Times New Roman" w:cs="Times New Roman"/>
          <w:sz w:val="28"/>
          <w:szCs w:val="28"/>
          <w:lang w:eastAsia="ru-RU"/>
        </w:rPr>
        <w:t>которого</w:t>
      </w:r>
      <w:r w:rsidRPr="006926B7">
        <w:rPr>
          <w:rFonts w:ascii="Times New Roman" w:eastAsia="Times New Roman" w:hAnsi="Times New Roman" w:cs="Times New Roman"/>
          <w:sz w:val="28"/>
          <w:szCs w:val="28"/>
          <w:lang w:eastAsia="ru-RU"/>
        </w:rPr>
        <w:t xml:space="preserve"> утверждены постановлением Правительства Российской Федерац</w:t>
      </w:r>
      <w:r>
        <w:rPr>
          <w:rFonts w:ascii="Times New Roman" w:eastAsia="Times New Roman" w:hAnsi="Times New Roman" w:cs="Times New Roman"/>
          <w:sz w:val="28"/>
          <w:szCs w:val="28"/>
          <w:lang w:eastAsia="ru-RU"/>
        </w:rPr>
        <w:t>ии от 17 декабря 2021 г. № 2339.</w:t>
      </w:r>
      <w:r w:rsidR="008C6CF0">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Услугами по комплексной реабилитации в ходе пилотного проекта ежегодно будет охвачено порядка 2,6 тыс. детей</w:t>
      </w:r>
      <w:r w:rsidR="003B77D7">
        <w:rPr>
          <w:rFonts w:ascii="Times New Roman" w:eastAsia="Times New Roman" w:hAnsi="Times New Roman" w:cs="Times New Roman"/>
          <w:sz w:val="28"/>
          <w:szCs w:val="28"/>
          <w:lang w:eastAsia="ru-RU"/>
        </w:rPr>
        <w:t xml:space="preserve"> с инвалидностью</w:t>
      </w:r>
      <w:r w:rsidRPr="006926B7">
        <w:rPr>
          <w:rFonts w:ascii="Times New Roman" w:eastAsia="Times New Roman" w:hAnsi="Times New Roman" w:cs="Times New Roman"/>
          <w:sz w:val="28"/>
          <w:szCs w:val="28"/>
          <w:lang w:eastAsia="ru-RU"/>
        </w:rPr>
        <w:t>, первично признанных детьми</w:t>
      </w:r>
      <w:r w:rsidR="003B77D7">
        <w:rPr>
          <w:rFonts w:ascii="Times New Roman" w:eastAsia="Times New Roman" w:hAnsi="Times New Roman" w:cs="Times New Roman"/>
          <w:sz w:val="28"/>
          <w:szCs w:val="28"/>
          <w:lang w:eastAsia="ru-RU"/>
        </w:rPr>
        <w:t xml:space="preserve"> с инвалидностью</w:t>
      </w:r>
      <w:r w:rsidRPr="006926B7">
        <w:rPr>
          <w:rFonts w:ascii="Times New Roman" w:eastAsia="Times New Roman" w:hAnsi="Times New Roman" w:cs="Times New Roman"/>
          <w:sz w:val="28"/>
          <w:szCs w:val="28"/>
          <w:lang w:eastAsia="ru-RU"/>
        </w:rPr>
        <w:t xml:space="preserve"> в пилотных регионах.</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 xml:space="preserve">На эти цели в </w:t>
      </w:r>
      <w:r w:rsidR="000658BF">
        <w:rPr>
          <w:rFonts w:ascii="Times New Roman" w:eastAsia="Times New Roman" w:hAnsi="Times New Roman" w:cs="Times New Roman"/>
          <w:sz w:val="28"/>
          <w:szCs w:val="28"/>
          <w:lang w:eastAsia="ru-RU"/>
        </w:rPr>
        <w:t>2022-2024 гг.</w:t>
      </w:r>
      <w:r w:rsidRPr="006926B7">
        <w:rPr>
          <w:rFonts w:ascii="Times New Roman" w:eastAsia="Times New Roman" w:hAnsi="Times New Roman" w:cs="Times New Roman"/>
          <w:sz w:val="28"/>
          <w:szCs w:val="28"/>
          <w:lang w:eastAsia="ru-RU"/>
        </w:rPr>
        <w:t xml:space="preserve"> предусмотрено доведение средств </w:t>
      </w:r>
      <w:r>
        <w:rPr>
          <w:rFonts w:ascii="Times New Roman" w:eastAsia="Times New Roman" w:hAnsi="Times New Roman" w:cs="Times New Roman"/>
          <w:sz w:val="28"/>
          <w:szCs w:val="28"/>
          <w:lang w:eastAsia="ru-RU"/>
        </w:rPr>
        <w:t>ФСС в объеме</w:t>
      </w:r>
      <w:r w:rsidR="00FC3784">
        <w:rPr>
          <w:rFonts w:ascii="Times New Roman" w:eastAsia="Times New Roman" w:hAnsi="Times New Roman" w:cs="Times New Roman"/>
          <w:sz w:val="28"/>
          <w:szCs w:val="28"/>
          <w:lang w:eastAsia="ru-RU"/>
        </w:rPr>
        <w:t xml:space="preserve"> 300 млн</w:t>
      </w:r>
      <w:r w:rsidRPr="006926B7">
        <w:rPr>
          <w:rFonts w:ascii="Times New Roman" w:eastAsia="Times New Roman" w:hAnsi="Times New Roman" w:cs="Times New Roman"/>
          <w:sz w:val="28"/>
          <w:szCs w:val="28"/>
          <w:lang w:eastAsia="ru-RU"/>
        </w:rPr>
        <w:t xml:space="preserve"> рублей ежегодно. </w:t>
      </w:r>
    </w:p>
    <w:p w14:paraId="16705352" w14:textId="7777777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926B7">
        <w:rPr>
          <w:rFonts w:ascii="Times New Roman" w:eastAsia="Times New Roman" w:hAnsi="Times New Roman" w:cs="Times New Roman"/>
          <w:sz w:val="28"/>
          <w:szCs w:val="28"/>
          <w:lang w:eastAsia="ru-RU"/>
        </w:rPr>
        <w:t xml:space="preserve">о результатам оценки результатов пилотного проекта </w:t>
      </w:r>
      <w:r>
        <w:rPr>
          <w:rFonts w:ascii="Times New Roman" w:eastAsia="Times New Roman" w:hAnsi="Times New Roman" w:cs="Times New Roman"/>
          <w:sz w:val="28"/>
          <w:szCs w:val="28"/>
          <w:lang w:eastAsia="ru-RU"/>
        </w:rPr>
        <w:t>будет</w:t>
      </w:r>
      <w:r w:rsidRPr="006926B7">
        <w:rPr>
          <w:rFonts w:ascii="Times New Roman" w:eastAsia="Times New Roman" w:hAnsi="Times New Roman" w:cs="Times New Roman"/>
          <w:sz w:val="28"/>
          <w:szCs w:val="28"/>
          <w:lang w:eastAsia="ru-RU"/>
        </w:rPr>
        <w:t xml:space="preserve"> принят</w:t>
      </w:r>
      <w:r>
        <w:rPr>
          <w:rFonts w:ascii="Times New Roman" w:eastAsia="Times New Roman" w:hAnsi="Times New Roman" w:cs="Times New Roman"/>
          <w:sz w:val="28"/>
          <w:szCs w:val="28"/>
          <w:lang w:eastAsia="ru-RU"/>
        </w:rPr>
        <w:t>о</w:t>
      </w:r>
      <w:r w:rsidRPr="006926B7">
        <w:rPr>
          <w:rFonts w:ascii="Times New Roman" w:eastAsia="Times New Roman" w:hAnsi="Times New Roman" w:cs="Times New Roman"/>
          <w:sz w:val="28"/>
          <w:szCs w:val="28"/>
          <w:lang w:eastAsia="ru-RU"/>
        </w:rPr>
        <w:t xml:space="preserve"> решени</w:t>
      </w:r>
      <w:r>
        <w:rPr>
          <w:rFonts w:ascii="Times New Roman" w:eastAsia="Times New Roman" w:hAnsi="Times New Roman" w:cs="Times New Roman"/>
          <w:sz w:val="28"/>
          <w:szCs w:val="28"/>
          <w:lang w:eastAsia="ru-RU"/>
        </w:rPr>
        <w:t>е</w:t>
      </w:r>
      <w:r w:rsidRPr="006926B7">
        <w:rPr>
          <w:rFonts w:ascii="Times New Roman" w:eastAsia="Times New Roman" w:hAnsi="Times New Roman" w:cs="Times New Roman"/>
          <w:sz w:val="28"/>
          <w:szCs w:val="28"/>
          <w:lang w:eastAsia="ru-RU"/>
        </w:rPr>
        <w:t xml:space="preserve"> о целесообразности его распространения на территории Российской Федерации с возможностью федерального финансирования приобретения услуг по комплексной реабилитации и абилитации.</w:t>
      </w:r>
    </w:p>
    <w:p w14:paraId="6E3938B8" w14:textId="625F0D94" w:rsidR="00EA692A" w:rsidRDefault="006926B7" w:rsidP="00EA692A">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С 2016 г</w:t>
      </w:r>
      <w:r w:rsidR="00167A45">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организация ранней помощи в Российской Федерации осуществлялась на основе Концепции развития ранней помощи в Российской Федерации на период до 2020 г</w:t>
      </w:r>
      <w:r w:rsidR="00D91682">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утвержденной распоряжением Правительства Российской Федерации </w:t>
      </w:r>
      <w:r w:rsidR="009E08D5">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 xml:space="preserve">от 31 августа 2016 г., а также Плана мероприятий по ее реализации, утвержденного распоряжением Правительства Российской Федерации от 17 декабря 2016 г. </w:t>
      </w:r>
      <w:r w:rsidR="009E08D5">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 2723-р, что позволило сформировать единые подходы к ранней помощи и объединить усилия различных ведомств. Реализация Плана осуществлялась заинтересованными федеральными органами исполнительной власти совместно с субъектами Российской Федерации, Фондом поддержки детей, находящихся в трудной жизненной ситуации (далее – Фонд поддержки детей) при участии экспертного сообщества. Минтрудом России обеспечен мониторинг развития ранней помощи (далее</w:t>
      </w:r>
      <w:r>
        <w:rPr>
          <w:rFonts w:ascii="Times New Roman" w:eastAsia="Times New Roman" w:hAnsi="Times New Roman" w:cs="Times New Roman"/>
          <w:sz w:val="28"/>
          <w:szCs w:val="28"/>
          <w:lang w:eastAsia="ru-RU"/>
        </w:rPr>
        <w:t xml:space="preserve"> по тексту подраздела</w:t>
      </w:r>
      <w:r w:rsidRPr="006926B7">
        <w:rPr>
          <w:rFonts w:ascii="Times New Roman" w:eastAsia="Times New Roman" w:hAnsi="Times New Roman" w:cs="Times New Roman"/>
          <w:sz w:val="28"/>
          <w:szCs w:val="28"/>
          <w:lang w:eastAsia="ru-RU"/>
        </w:rPr>
        <w:t xml:space="preserve"> – мониторинг), который показывает, что такое развитие в регионах осуществляется на</w:t>
      </w:r>
      <w:r w:rsidR="00EA692A">
        <w:rPr>
          <w:rFonts w:ascii="Times New Roman" w:eastAsia="Times New Roman" w:hAnsi="Times New Roman" w:cs="Times New Roman"/>
          <w:sz w:val="28"/>
          <w:szCs w:val="28"/>
          <w:lang w:eastAsia="ru-RU"/>
        </w:rPr>
        <w:t xml:space="preserve"> основе программных документов. </w:t>
      </w:r>
    </w:p>
    <w:p w14:paraId="2441D312" w14:textId="77777777" w:rsidR="006926B7" w:rsidRPr="006926B7" w:rsidRDefault="006926B7" w:rsidP="00EA692A">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lastRenderedPageBreak/>
        <w:t>Учитывая достигнутый уровень развития ранней помощи в регионах и необходимость его сохранения и дальнейшего развития, до принятия законодательных норм по данному вопросу, на первом этапе реализации Концепции до 2023 г</w:t>
      </w:r>
      <w:r w:rsidR="00167A45">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осуществление мероприятий по развитию ранней помощи продолж</w:t>
      </w:r>
      <w:r>
        <w:rPr>
          <w:rFonts w:ascii="Times New Roman" w:eastAsia="Times New Roman" w:hAnsi="Times New Roman" w:cs="Times New Roman"/>
          <w:sz w:val="28"/>
          <w:szCs w:val="28"/>
          <w:lang w:eastAsia="ru-RU"/>
        </w:rPr>
        <w:t>ается</w:t>
      </w:r>
      <w:r w:rsidRPr="006926B7">
        <w:rPr>
          <w:rFonts w:ascii="Times New Roman" w:eastAsia="Times New Roman" w:hAnsi="Times New Roman" w:cs="Times New Roman"/>
          <w:sz w:val="28"/>
          <w:szCs w:val="28"/>
          <w:lang w:eastAsia="ru-RU"/>
        </w:rPr>
        <w:t xml:space="preserve"> на плановой основе. </w:t>
      </w:r>
    </w:p>
    <w:p w14:paraId="0C4B267E" w14:textId="7777777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По данным статистического наблюдения за 2021 г</w:t>
      </w:r>
      <w:r w:rsidR="00167A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в Российской Федерации услуги ранней помощи предоставляют 6</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429 организаций (включая Региональные ресурсно-методические центры ранней помо</w:t>
      </w:r>
      <w:r>
        <w:rPr>
          <w:rFonts w:ascii="Times New Roman" w:eastAsia="Times New Roman" w:hAnsi="Times New Roman" w:cs="Times New Roman"/>
          <w:sz w:val="28"/>
          <w:szCs w:val="28"/>
          <w:lang w:eastAsia="ru-RU"/>
        </w:rPr>
        <w:t>щи), что на 10,4</w:t>
      </w:r>
      <w:r w:rsidRPr="006926B7">
        <w:rPr>
          <w:rFonts w:ascii="Times New Roman" w:eastAsia="Times New Roman" w:hAnsi="Times New Roman" w:cs="Times New Roman"/>
          <w:sz w:val="28"/>
          <w:szCs w:val="28"/>
          <w:lang w:eastAsia="ru-RU"/>
        </w:rPr>
        <w:t>% больше, чем в 2020 г</w:t>
      </w:r>
      <w:r w:rsidR="00167A45">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(2020 г. – 5</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824 организаций</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2019 г. – 5</w:t>
      </w:r>
      <w:r>
        <w:rPr>
          <w:rFonts w:ascii="Times New Roman" w:eastAsia="Times New Roman" w:hAnsi="Times New Roman" w:cs="Times New Roman"/>
          <w:sz w:val="28"/>
          <w:szCs w:val="28"/>
          <w:lang w:eastAsia="ru-RU"/>
        </w:rPr>
        <w:t xml:space="preserve"> 108 организаций)</w:t>
      </w:r>
      <w:r w:rsidRPr="006926B7">
        <w:rPr>
          <w:rFonts w:ascii="Times New Roman" w:eastAsia="Times New Roman" w:hAnsi="Times New Roman" w:cs="Times New Roman"/>
          <w:sz w:val="28"/>
          <w:szCs w:val="28"/>
          <w:lang w:eastAsia="ru-RU"/>
        </w:rPr>
        <w:t>.</w:t>
      </w:r>
    </w:p>
    <w:p w14:paraId="3A107828" w14:textId="7398CE1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Сохраняется неравномерное распределение организаций по субъектам Российской Федерации – от 1 до 478 организаци</w:t>
      </w:r>
      <w:r w:rsidR="00167A45">
        <w:rPr>
          <w:rFonts w:ascii="Times New Roman" w:eastAsia="Times New Roman" w:hAnsi="Times New Roman" w:cs="Times New Roman"/>
          <w:sz w:val="28"/>
          <w:szCs w:val="28"/>
          <w:lang w:eastAsia="ru-RU"/>
        </w:rPr>
        <w:t>й</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Распределение организаций по основным сферам в 2021 г</w:t>
      </w:r>
      <w:r w:rsidR="00167A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показало, что 26,3</w:t>
      </w:r>
      <w:r w:rsidRPr="006926B7">
        <w:rPr>
          <w:rFonts w:ascii="Times New Roman" w:eastAsia="Times New Roman" w:hAnsi="Times New Roman" w:cs="Times New Roman"/>
          <w:sz w:val="28"/>
          <w:szCs w:val="28"/>
          <w:lang w:eastAsia="ru-RU"/>
        </w:rPr>
        <w:t xml:space="preserve">% – в сфере охраны здоровья </w:t>
      </w:r>
      <w:r>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2020 г. – 28</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2019 г. – 26,5%), 57,7% – в сфере образования (</w:t>
      </w:r>
      <w:r w:rsidRPr="006926B7">
        <w:rPr>
          <w:rFonts w:ascii="Times New Roman" w:eastAsia="Times New Roman" w:hAnsi="Times New Roman" w:cs="Times New Roman"/>
          <w:sz w:val="28"/>
          <w:szCs w:val="28"/>
          <w:lang w:eastAsia="ru-RU"/>
        </w:rPr>
        <w:t>2020 г</w:t>
      </w:r>
      <w:r>
        <w:rPr>
          <w:rFonts w:ascii="Times New Roman" w:eastAsia="Times New Roman" w:hAnsi="Times New Roman" w:cs="Times New Roman"/>
          <w:sz w:val="28"/>
          <w:szCs w:val="28"/>
          <w:lang w:eastAsia="ru-RU"/>
        </w:rPr>
        <w:t>. – 54,7</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 – 55,3%), 15,2</w:t>
      </w:r>
      <w:r w:rsidRPr="006926B7">
        <w:rPr>
          <w:rFonts w:ascii="Times New Roman" w:eastAsia="Times New Roman" w:hAnsi="Times New Roman" w:cs="Times New Roman"/>
          <w:sz w:val="28"/>
          <w:szCs w:val="28"/>
          <w:lang w:eastAsia="ru-RU"/>
        </w:rPr>
        <w:t>% – в сфер</w:t>
      </w:r>
      <w:r>
        <w:rPr>
          <w:rFonts w:ascii="Times New Roman" w:eastAsia="Times New Roman" w:hAnsi="Times New Roman" w:cs="Times New Roman"/>
          <w:sz w:val="28"/>
          <w:szCs w:val="28"/>
          <w:lang w:eastAsia="ru-RU"/>
        </w:rPr>
        <w:t>е социальной защиты населения (</w:t>
      </w:r>
      <w:r w:rsidRPr="006926B7">
        <w:rPr>
          <w:rFonts w:ascii="Times New Roman" w:eastAsia="Times New Roman" w:hAnsi="Times New Roman" w:cs="Times New Roman"/>
          <w:sz w:val="28"/>
          <w:szCs w:val="28"/>
          <w:lang w:eastAsia="ru-RU"/>
        </w:rPr>
        <w:t>2020 г</w:t>
      </w:r>
      <w:r>
        <w:rPr>
          <w:rFonts w:ascii="Times New Roman" w:eastAsia="Times New Roman" w:hAnsi="Times New Roman" w:cs="Times New Roman"/>
          <w:sz w:val="28"/>
          <w:szCs w:val="28"/>
          <w:lang w:eastAsia="ru-RU"/>
        </w:rPr>
        <w:t>. – 16,4</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w:t>
      </w:r>
      <w:r w:rsidR="009E08D5">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 – 16,8%), 0</w:t>
      </w:r>
      <w:r w:rsidRPr="006926B7">
        <w:rPr>
          <w:rFonts w:ascii="Times New Roman" w:eastAsia="Times New Roman" w:hAnsi="Times New Roman" w:cs="Times New Roman"/>
          <w:sz w:val="28"/>
          <w:szCs w:val="28"/>
          <w:lang w:eastAsia="ru-RU"/>
        </w:rPr>
        <w:t>% – государственные организации другой ведомственной принадлежности (2020 г</w:t>
      </w:r>
      <w:r>
        <w:rPr>
          <w:rFonts w:ascii="Times New Roman" w:eastAsia="Times New Roman" w:hAnsi="Times New Roman" w:cs="Times New Roman"/>
          <w:sz w:val="28"/>
          <w:szCs w:val="28"/>
          <w:lang w:eastAsia="ru-RU"/>
        </w:rPr>
        <w:t>. – 0,1</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2019 г</w:t>
      </w:r>
      <w:r>
        <w:rPr>
          <w:rFonts w:ascii="Times New Roman" w:eastAsia="Times New Roman" w:hAnsi="Times New Roman" w:cs="Times New Roman"/>
          <w:sz w:val="28"/>
          <w:szCs w:val="28"/>
          <w:lang w:eastAsia="ru-RU"/>
        </w:rPr>
        <w:t>. – 0,6</w:t>
      </w:r>
      <w:r w:rsidRPr="006926B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0,7</w:t>
      </w:r>
      <w:r w:rsidRPr="006926B7">
        <w:rPr>
          <w:rFonts w:ascii="Times New Roman" w:eastAsia="Times New Roman" w:hAnsi="Times New Roman" w:cs="Times New Roman"/>
          <w:sz w:val="28"/>
          <w:szCs w:val="28"/>
          <w:lang w:eastAsia="ru-RU"/>
        </w:rPr>
        <w:t>% – негосударственные организации (</w:t>
      </w:r>
      <w:r>
        <w:rPr>
          <w:rFonts w:ascii="Times New Roman" w:eastAsia="Times New Roman" w:hAnsi="Times New Roman" w:cs="Times New Roman"/>
          <w:sz w:val="28"/>
          <w:szCs w:val="28"/>
          <w:lang w:eastAsia="ru-RU"/>
        </w:rPr>
        <w:t>2020 г</w:t>
      </w:r>
      <w:r w:rsidR="005056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0,7</w:t>
      </w:r>
      <w:r w:rsidRPr="006926B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 – 0,8</w:t>
      </w:r>
      <w:r w:rsidRPr="006926B7">
        <w:rPr>
          <w:rFonts w:ascii="Times New Roman" w:eastAsia="Times New Roman" w:hAnsi="Times New Roman" w:cs="Times New Roman"/>
          <w:sz w:val="28"/>
          <w:szCs w:val="28"/>
          <w:lang w:eastAsia="ru-RU"/>
        </w:rPr>
        <w:t>%).</w:t>
      </w:r>
    </w:p>
    <w:p w14:paraId="24DE5BD8" w14:textId="0FB9BBAA"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По с</w:t>
      </w:r>
      <w:r>
        <w:rPr>
          <w:rFonts w:ascii="Times New Roman" w:eastAsia="Times New Roman" w:hAnsi="Times New Roman" w:cs="Times New Roman"/>
          <w:sz w:val="28"/>
          <w:szCs w:val="28"/>
          <w:lang w:eastAsia="ru-RU"/>
        </w:rPr>
        <w:t xml:space="preserve">остоянию на 31 декабря 2021 г. </w:t>
      </w:r>
      <w:r w:rsidRPr="006926B7">
        <w:rPr>
          <w:rFonts w:ascii="Times New Roman" w:eastAsia="Times New Roman" w:hAnsi="Times New Roman" w:cs="Times New Roman"/>
          <w:sz w:val="28"/>
          <w:szCs w:val="28"/>
          <w:lang w:eastAsia="ru-RU"/>
        </w:rPr>
        <w:t xml:space="preserve">в Российской Федерации создано </w:t>
      </w:r>
      <w:r>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75 Региональных ресурсно-метод</w:t>
      </w:r>
      <w:r>
        <w:rPr>
          <w:rFonts w:ascii="Times New Roman" w:eastAsia="Times New Roman" w:hAnsi="Times New Roman" w:cs="Times New Roman"/>
          <w:sz w:val="28"/>
          <w:szCs w:val="28"/>
          <w:lang w:eastAsia="ru-RU"/>
        </w:rPr>
        <w:t>ических центра ранней помощи (</w:t>
      </w:r>
      <w:r w:rsidRPr="006926B7">
        <w:rPr>
          <w:rFonts w:ascii="Times New Roman" w:eastAsia="Times New Roman" w:hAnsi="Times New Roman" w:cs="Times New Roman"/>
          <w:sz w:val="28"/>
          <w:szCs w:val="28"/>
          <w:lang w:eastAsia="ru-RU"/>
        </w:rPr>
        <w:t>2020 г. – 72</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w:t>
      </w:r>
      <w:r w:rsidR="009E08D5">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 xml:space="preserve">2019 г. – 73), из них 12 – в сфере охраны здоровья, 27 – в </w:t>
      </w:r>
      <w:r>
        <w:rPr>
          <w:rFonts w:ascii="Times New Roman" w:eastAsia="Times New Roman" w:hAnsi="Times New Roman" w:cs="Times New Roman"/>
          <w:sz w:val="28"/>
          <w:szCs w:val="28"/>
          <w:lang w:eastAsia="ru-RU"/>
        </w:rPr>
        <w:t xml:space="preserve">сфере </w:t>
      </w:r>
      <w:r w:rsidRPr="006926B7">
        <w:rPr>
          <w:rFonts w:ascii="Times New Roman" w:eastAsia="Times New Roman" w:hAnsi="Times New Roman" w:cs="Times New Roman"/>
          <w:sz w:val="28"/>
          <w:szCs w:val="28"/>
          <w:lang w:eastAsia="ru-RU"/>
        </w:rPr>
        <w:t>образовани</w:t>
      </w:r>
      <w:r w:rsidR="00FF1188">
        <w:rPr>
          <w:rFonts w:ascii="Times New Roman" w:eastAsia="Times New Roman" w:hAnsi="Times New Roman" w:cs="Times New Roman"/>
          <w:sz w:val="28"/>
          <w:szCs w:val="28"/>
          <w:lang w:eastAsia="ru-RU"/>
        </w:rPr>
        <w:t>я</w:t>
      </w:r>
      <w:r w:rsidRPr="006926B7">
        <w:rPr>
          <w:rFonts w:ascii="Times New Roman" w:eastAsia="Times New Roman" w:hAnsi="Times New Roman" w:cs="Times New Roman"/>
          <w:sz w:val="28"/>
          <w:szCs w:val="28"/>
          <w:lang w:eastAsia="ru-RU"/>
        </w:rPr>
        <w:t xml:space="preserve">, 36 – в </w:t>
      </w:r>
      <w:r>
        <w:rPr>
          <w:rFonts w:ascii="Times New Roman" w:eastAsia="Times New Roman" w:hAnsi="Times New Roman" w:cs="Times New Roman"/>
          <w:sz w:val="28"/>
          <w:szCs w:val="28"/>
          <w:lang w:eastAsia="ru-RU"/>
        </w:rPr>
        <w:t xml:space="preserve">сфере </w:t>
      </w:r>
      <w:r w:rsidRPr="006926B7">
        <w:rPr>
          <w:rFonts w:ascii="Times New Roman" w:eastAsia="Times New Roman" w:hAnsi="Times New Roman" w:cs="Times New Roman"/>
          <w:sz w:val="28"/>
          <w:szCs w:val="28"/>
          <w:lang w:eastAsia="ru-RU"/>
        </w:rPr>
        <w:t>социальной защит</w:t>
      </w:r>
      <w:r>
        <w:rPr>
          <w:rFonts w:ascii="Times New Roman" w:eastAsia="Times New Roman" w:hAnsi="Times New Roman" w:cs="Times New Roman"/>
          <w:sz w:val="28"/>
          <w:szCs w:val="28"/>
          <w:lang w:eastAsia="ru-RU"/>
        </w:rPr>
        <w:t>ы</w:t>
      </w:r>
      <w:r w:rsidRPr="006926B7">
        <w:rPr>
          <w:rFonts w:ascii="Times New Roman" w:eastAsia="Times New Roman" w:hAnsi="Times New Roman" w:cs="Times New Roman"/>
          <w:sz w:val="28"/>
          <w:szCs w:val="28"/>
          <w:lang w:eastAsia="ru-RU"/>
        </w:rPr>
        <w:t xml:space="preserve"> населения. Региональные ресурсно-методические центры ранней помощи созданы в 53 с</w:t>
      </w:r>
      <w:r>
        <w:rPr>
          <w:rFonts w:ascii="Times New Roman" w:eastAsia="Times New Roman" w:hAnsi="Times New Roman" w:cs="Times New Roman"/>
          <w:sz w:val="28"/>
          <w:szCs w:val="28"/>
          <w:lang w:eastAsia="ru-RU"/>
        </w:rPr>
        <w:t xml:space="preserve">убъектах Российской Федерации (2020 г. – </w:t>
      </w:r>
      <w:r w:rsidRPr="006926B7">
        <w:rPr>
          <w:rFonts w:ascii="Times New Roman" w:eastAsia="Times New Roman" w:hAnsi="Times New Roman" w:cs="Times New Roman"/>
          <w:sz w:val="28"/>
          <w:szCs w:val="28"/>
          <w:lang w:eastAsia="ru-RU"/>
        </w:rPr>
        <w:t>51 субъект</w:t>
      </w:r>
      <w:r>
        <w:rPr>
          <w:rFonts w:ascii="Times New Roman" w:eastAsia="Times New Roman" w:hAnsi="Times New Roman" w:cs="Times New Roman"/>
          <w:sz w:val="28"/>
          <w:szCs w:val="28"/>
          <w:lang w:eastAsia="ru-RU"/>
        </w:rPr>
        <w:t xml:space="preserve"> Российской Федерации; </w:t>
      </w:r>
      <w:r w:rsidRPr="006926B7">
        <w:rPr>
          <w:rFonts w:ascii="Times New Roman" w:eastAsia="Times New Roman" w:hAnsi="Times New Roman" w:cs="Times New Roman"/>
          <w:sz w:val="28"/>
          <w:szCs w:val="28"/>
          <w:lang w:eastAsia="ru-RU"/>
        </w:rPr>
        <w:t>2019 г. – 49 субъект</w:t>
      </w:r>
      <w:r>
        <w:rPr>
          <w:rFonts w:ascii="Times New Roman" w:eastAsia="Times New Roman" w:hAnsi="Times New Roman" w:cs="Times New Roman"/>
          <w:sz w:val="28"/>
          <w:szCs w:val="28"/>
          <w:lang w:eastAsia="ru-RU"/>
        </w:rPr>
        <w:t>ов Российской Федерации</w:t>
      </w:r>
      <w:r w:rsidRPr="006926B7">
        <w:rPr>
          <w:rFonts w:ascii="Times New Roman" w:eastAsia="Times New Roman" w:hAnsi="Times New Roman" w:cs="Times New Roman"/>
          <w:sz w:val="28"/>
          <w:szCs w:val="28"/>
          <w:lang w:eastAsia="ru-RU"/>
        </w:rPr>
        <w:t>).</w:t>
      </w:r>
    </w:p>
    <w:p w14:paraId="0176219F" w14:textId="77777777" w:rsidR="006926B7" w:rsidRPr="006926B7" w:rsidRDefault="006926B7" w:rsidP="006926B7">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По данным статистического наблюдения</w:t>
      </w:r>
      <w:r w:rsidR="00EA692A">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по состоянию на 31 декабря 2021 г. численность детей, отнесенных к целевой группе, которые нуждаются в ранней помощи, по Российской Федераци</w:t>
      </w:r>
      <w:r>
        <w:rPr>
          <w:rFonts w:ascii="Times New Roman" w:eastAsia="Times New Roman" w:hAnsi="Times New Roman" w:cs="Times New Roman"/>
          <w:sz w:val="28"/>
          <w:szCs w:val="28"/>
          <w:lang w:eastAsia="ru-RU"/>
        </w:rPr>
        <w:t>и, составила 248 108 человек (</w:t>
      </w:r>
      <w:r w:rsidRPr="006926B7">
        <w:rPr>
          <w:rFonts w:ascii="Times New Roman" w:eastAsia="Times New Roman" w:hAnsi="Times New Roman" w:cs="Times New Roman"/>
          <w:sz w:val="28"/>
          <w:szCs w:val="28"/>
          <w:lang w:eastAsia="ru-RU"/>
        </w:rPr>
        <w:t>2020 г. – 190</w:t>
      </w:r>
      <w:r>
        <w:rPr>
          <w:rFonts w:ascii="Times New Roman" w:eastAsia="Times New Roman" w:hAnsi="Times New Roman" w:cs="Times New Roman"/>
          <w:sz w:val="28"/>
          <w:szCs w:val="28"/>
          <w:lang w:eastAsia="ru-RU"/>
        </w:rPr>
        <w:t> </w:t>
      </w:r>
      <w:r w:rsidRPr="006926B7">
        <w:rPr>
          <w:rFonts w:ascii="Times New Roman" w:eastAsia="Times New Roman" w:hAnsi="Times New Roman" w:cs="Times New Roman"/>
          <w:sz w:val="28"/>
          <w:szCs w:val="28"/>
          <w:lang w:eastAsia="ru-RU"/>
        </w:rPr>
        <w:t>999</w:t>
      </w:r>
      <w:r>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2019 г. – 259 851) </w:t>
      </w:r>
      <w:r w:rsidR="00EA692A">
        <w:rPr>
          <w:rFonts w:ascii="Times New Roman" w:eastAsia="Times New Roman" w:hAnsi="Times New Roman" w:cs="Times New Roman"/>
          <w:sz w:val="28"/>
          <w:szCs w:val="28"/>
          <w:lang w:eastAsia="ru-RU"/>
        </w:rPr>
        <w:t>или 4</w:t>
      </w:r>
      <w:r w:rsidRPr="006926B7">
        <w:rPr>
          <w:rFonts w:ascii="Times New Roman" w:eastAsia="Times New Roman" w:hAnsi="Times New Roman" w:cs="Times New Roman"/>
          <w:sz w:val="28"/>
          <w:szCs w:val="28"/>
          <w:lang w:eastAsia="ru-RU"/>
        </w:rPr>
        <w:t>% от общей численности детей в возрасте 0-3 года. Доля детей, нуждающихся в услугах ранней помощи, в субъектах Российской Федерации варьирует</w:t>
      </w:r>
      <w:r w:rsidR="00EA692A">
        <w:rPr>
          <w:rFonts w:ascii="Times New Roman" w:eastAsia="Times New Roman" w:hAnsi="Times New Roman" w:cs="Times New Roman"/>
          <w:sz w:val="28"/>
          <w:szCs w:val="28"/>
          <w:lang w:eastAsia="ru-RU"/>
        </w:rPr>
        <w:t>ся от 0,3% до 23,4</w:t>
      </w:r>
      <w:r w:rsidRPr="006926B7">
        <w:rPr>
          <w:rFonts w:ascii="Times New Roman" w:eastAsia="Times New Roman" w:hAnsi="Times New Roman" w:cs="Times New Roman"/>
          <w:sz w:val="28"/>
          <w:szCs w:val="28"/>
          <w:lang w:eastAsia="ru-RU"/>
        </w:rPr>
        <w:t>%.</w:t>
      </w:r>
    </w:p>
    <w:p w14:paraId="2BF4946C" w14:textId="444F3211" w:rsidR="006926B7" w:rsidRPr="006926B7" w:rsidRDefault="006926B7" w:rsidP="00EA692A">
      <w:pPr>
        <w:spacing w:after="0" w:line="312" w:lineRule="auto"/>
        <w:ind w:firstLine="709"/>
        <w:jc w:val="both"/>
        <w:rPr>
          <w:rFonts w:ascii="Times New Roman" w:eastAsia="Times New Roman" w:hAnsi="Times New Roman" w:cs="Times New Roman"/>
          <w:sz w:val="28"/>
          <w:szCs w:val="28"/>
          <w:lang w:eastAsia="ru-RU"/>
        </w:rPr>
      </w:pPr>
      <w:r w:rsidRPr="006926B7">
        <w:rPr>
          <w:rFonts w:ascii="Times New Roman" w:eastAsia="Times New Roman" w:hAnsi="Times New Roman" w:cs="Times New Roman"/>
          <w:sz w:val="28"/>
          <w:szCs w:val="28"/>
          <w:lang w:eastAsia="ru-RU"/>
        </w:rPr>
        <w:t xml:space="preserve">Численность детей целевой группы, получивших услуги ранней помощи </w:t>
      </w:r>
      <w:r w:rsidR="001B7BF2">
        <w:rPr>
          <w:rFonts w:ascii="Times New Roman" w:eastAsia="Times New Roman" w:hAnsi="Times New Roman" w:cs="Times New Roman"/>
          <w:sz w:val="28"/>
          <w:szCs w:val="28"/>
          <w:lang w:eastAsia="ru-RU"/>
        </w:rPr>
        <w:br/>
      </w:r>
      <w:r w:rsidRPr="006926B7">
        <w:rPr>
          <w:rFonts w:ascii="Times New Roman" w:eastAsia="Times New Roman" w:hAnsi="Times New Roman" w:cs="Times New Roman"/>
          <w:sz w:val="28"/>
          <w:szCs w:val="28"/>
          <w:lang w:eastAsia="ru-RU"/>
        </w:rPr>
        <w:t>в 2021 г</w:t>
      </w:r>
      <w:r w:rsidR="00167A45">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состави</w:t>
      </w:r>
      <w:r w:rsidR="00EA692A">
        <w:rPr>
          <w:rFonts w:ascii="Times New Roman" w:eastAsia="Times New Roman" w:hAnsi="Times New Roman" w:cs="Times New Roman"/>
          <w:sz w:val="28"/>
          <w:szCs w:val="28"/>
          <w:lang w:eastAsia="ru-RU"/>
        </w:rPr>
        <w:t>ла 227 645 человек, что на 33,3</w:t>
      </w:r>
      <w:r w:rsidRPr="006926B7">
        <w:rPr>
          <w:rFonts w:ascii="Times New Roman" w:eastAsia="Times New Roman" w:hAnsi="Times New Roman" w:cs="Times New Roman"/>
          <w:sz w:val="28"/>
          <w:szCs w:val="28"/>
          <w:lang w:eastAsia="ru-RU"/>
        </w:rPr>
        <w:t>% больше по сравнению с данными 2020 г.</w:t>
      </w:r>
      <w:r w:rsidR="00EA692A">
        <w:rPr>
          <w:rFonts w:ascii="Times New Roman" w:eastAsia="Times New Roman" w:hAnsi="Times New Roman" w:cs="Times New Roman"/>
          <w:sz w:val="28"/>
          <w:szCs w:val="28"/>
          <w:lang w:eastAsia="ru-RU"/>
        </w:rPr>
        <w:t xml:space="preserve"> </w:t>
      </w:r>
      <w:r w:rsidRPr="006926B7">
        <w:rPr>
          <w:rFonts w:ascii="Times New Roman" w:eastAsia="Times New Roman" w:hAnsi="Times New Roman" w:cs="Times New Roman"/>
          <w:sz w:val="28"/>
          <w:szCs w:val="28"/>
          <w:lang w:eastAsia="ru-RU"/>
        </w:rPr>
        <w:t>Средний процент охвата детей ранней помощью по всем субъектам Рос</w:t>
      </w:r>
      <w:r w:rsidR="00EA692A">
        <w:rPr>
          <w:rFonts w:ascii="Times New Roman" w:eastAsia="Times New Roman" w:hAnsi="Times New Roman" w:cs="Times New Roman"/>
          <w:sz w:val="28"/>
          <w:szCs w:val="28"/>
          <w:lang w:eastAsia="ru-RU"/>
        </w:rPr>
        <w:t>сийской Федерации составил 91,8%, что на 2,4</w:t>
      </w:r>
      <w:r w:rsidRPr="006926B7">
        <w:rPr>
          <w:rFonts w:ascii="Times New Roman" w:eastAsia="Times New Roman" w:hAnsi="Times New Roman" w:cs="Times New Roman"/>
          <w:sz w:val="28"/>
          <w:szCs w:val="28"/>
          <w:lang w:eastAsia="ru-RU"/>
        </w:rPr>
        <w:t>% выше, чем в 2020 г</w:t>
      </w:r>
      <w:r w:rsidR="00167A45">
        <w:rPr>
          <w:rFonts w:ascii="Times New Roman" w:eastAsia="Times New Roman" w:hAnsi="Times New Roman" w:cs="Times New Roman"/>
          <w:sz w:val="28"/>
          <w:szCs w:val="28"/>
          <w:lang w:eastAsia="ru-RU"/>
        </w:rPr>
        <w:t>.</w:t>
      </w:r>
      <w:r w:rsidRPr="006926B7">
        <w:rPr>
          <w:rFonts w:ascii="Times New Roman" w:eastAsia="Times New Roman" w:hAnsi="Times New Roman" w:cs="Times New Roman"/>
          <w:sz w:val="28"/>
          <w:szCs w:val="28"/>
          <w:lang w:eastAsia="ru-RU"/>
        </w:rPr>
        <w:t xml:space="preserve"> (</w:t>
      </w:r>
      <w:r w:rsidR="00EA692A">
        <w:rPr>
          <w:rFonts w:ascii="Times New Roman" w:eastAsia="Times New Roman" w:hAnsi="Times New Roman" w:cs="Times New Roman"/>
          <w:sz w:val="28"/>
          <w:szCs w:val="28"/>
          <w:lang w:eastAsia="ru-RU"/>
        </w:rPr>
        <w:t xml:space="preserve">2020 г. – </w:t>
      </w:r>
      <w:r w:rsidRPr="006926B7">
        <w:rPr>
          <w:rFonts w:ascii="Times New Roman" w:eastAsia="Times New Roman" w:hAnsi="Times New Roman" w:cs="Times New Roman"/>
          <w:sz w:val="28"/>
          <w:szCs w:val="28"/>
          <w:lang w:eastAsia="ru-RU"/>
        </w:rPr>
        <w:t>8</w:t>
      </w:r>
      <w:r w:rsidR="00EA692A">
        <w:rPr>
          <w:rFonts w:ascii="Times New Roman" w:eastAsia="Times New Roman" w:hAnsi="Times New Roman" w:cs="Times New Roman"/>
          <w:sz w:val="28"/>
          <w:szCs w:val="28"/>
          <w:lang w:eastAsia="ru-RU"/>
        </w:rPr>
        <w:t>9,4</w:t>
      </w:r>
      <w:r w:rsidRPr="006926B7">
        <w:rPr>
          <w:rFonts w:ascii="Times New Roman" w:eastAsia="Times New Roman" w:hAnsi="Times New Roman" w:cs="Times New Roman"/>
          <w:sz w:val="28"/>
          <w:szCs w:val="28"/>
          <w:lang w:eastAsia="ru-RU"/>
        </w:rPr>
        <w:t>%).</w:t>
      </w:r>
    </w:p>
    <w:p w14:paraId="60EECDE6" w14:textId="77777777" w:rsidR="001F626D" w:rsidRPr="001F626D" w:rsidRDefault="001F626D" w:rsidP="001F626D">
      <w:pPr>
        <w:spacing w:after="0" w:line="312" w:lineRule="auto"/>
        <w:ind w:firstLine="709"/>
        <w:jc w:val="both"/>
        <w:rPr>
          <w:rFonts w:ascii="Times New Roman" w:eastAsia="Times New Roman" w:hAnsi="Times New Roman" w:cs="Times New Roman"/>
          <w:sz w:val="28"/>
          <w:szCs w:val="28"/>
          <w:lang w:eastAsia="ru-RU"/>
        </w:rPr>
      </w:pPr>
      <w:r w:rsidRPr="001F626D">
        <w:rPr>
          <w:rFonts w:ascii="Times New Roman" w:eastAsia="Times New Roman" w:hAnsi="Times New Roman" w:cs="Times New Roman"/>
          <w:sz w:val="28"/>
          <w:szCs w:val="28"/>
          <w:lang w:eastAsia="ru-RU"/>
        </w:rPr>
        <w:lastRenderedPageBreak/>
        <w:t>Государственная политика в отношении детей-инвалидов направлена на предоставление им равных с другими гражданами возможностей в реализации экономических, социальных, культурных, личных и политических прав, предоставляемых Конституцией Российской Федерации.</w:t>
      </w:r>
    </w:p>
    <w:p w14:paraId="445DCDA7" w14:textId="44113ADE" w:rsidR="001F626D" w:rsidRPr="001F626D" w:rsidRDefault="001F626D" w:rsidP="001F626D">
      <w:pPr>
        <w:spacing w:after="0" w:line="312" w:lineRule="auto"/>
        <w:ind w:firstLine="709"/>
        <w:jc w:val="both"/>
        <w:rPr>
          <w:rFonts w:ascii="Times New Roman" w:eastAsia="Times New Roman" w:hAnsi="Times New Roman" w:cs="Times New Roman"/>
          <w:sz w:val="28"/>
          <w:szCs w:val="28"/>
          <w:lang w:eastAsia="ru-RU"/>
        </w:rPr>
      </w:pPr>
      <w:r w:rsidRPr="001F626D">
        <w:rPr>
          <w:rFonts w:ascii="Times New Roman" w:eastAsia="Times New Roman" w:hAnsi="Times New Roman" w:cs="Times New Roman"/>
          <w:sz w:val="28"/>
          <w:szCs w:val="28"/>
          <w:lang w:eastAsia="ru-RU"/>
        </w:rPr>
        <w:t>Государство гарантирует детям</w:t>
      </w:r>
      <w:r w:rsidR="003B77D7">
        <w:rPr>
          <w:rFonts w:ascii="Times New Roman" w:eastAsia="Times New Roman" w:hAnsi="Times New Roman" w:cs="Times New Roman"/>
          <w:sz w:val="28"/>
          <w:szCs w:val="28"/>
          <w:lang w:eastAsia="ru-RU"/>
        </w:rPr>
        <w:t xml:space="preserve"> с инвалидностью</w:t>
      </w:r>
      <w:r w:rsidRPr="001F626D">
        <w:rPr>
          <w:rFonts w:ascii="Times New Roman" w:eastAsia="Times New Roman" w:hAnsi="Times New Roman" w:cs="Times New Roman"/>
          <w:sz w:val="28"/>
          <w:szCs w:val="28"/>
          <w:lang w:eastAsia="ru-RU"/>
        </w:rPr>
        <w:t xml:space="preserve"> проведение реабилитационных мероприятий, получение технических средств реабилитации и услуг, предусматриваемых федеральным перечнем реабилитационных мероприятий, технических средств и услуг, а также обеспечение за счет средств федерального бюджета необходимыми лекарственными средствами, медицинскими изделиями и специализированными продуктами лечебного питания, путевками на санаторно-курортное лечение, поездками к месту лечения и обратно с сопровождающим лицом.</w:t>
      </w:r>
    </w:p>
    <w:p w14:paraId="6934C071" w14:textId="77777777" w:rsidR="00D43115" w:rsidRDefault="00D43115" w:rsidP="001F474F">
      <w:pPr>
        <w:spacing w:before="120" w:after="120" w:line="312" w:lineRule="auto"/>
        <w:ind w:firstLine="709"/>
        <w:jc w:val="center"/>
        <w:rPr>
          <w:rFonts w:ascii="Times New Roman" w:eastAsia="Times New Roman" w:hAnsi="Times New Roman" w:cs="Times New Roman"/>
          <w:i/>
          <w:sz w:val="28"/>
          <w:szCs w:val="28"/>
          <w:lang w:eastAsia="ru-RU"/>
        </w:rPr>
      </w:pPr>
    </w:p>
    <w:p w14:paraId="27C7A6CA" w14:textId="77777777" w:rsidR="00D43115" w:rsidRDefault="00D43115" w:rsidP="001F474F">
      <w:pPr>
        <w:spacing w:before="120" w:after="120" w:line="312" w:lineRule="auto"/>
        <w:ind w:firstLine="709"/>
        <w:jc w:val="center"/>
        <w:rPr>
          <w:rFonts w:ascii="Times New Roman" w:eastAsia="Times New Roman" w:hAnsi="Times New Roman" w:cs="Times New Roman"/>
          <w:i/>
          <w:sz w:val="28"/>
          <w:szCs w:val="28"/>
          <w:lang w:eastAsia="ru-RU"/>
        </w:rPr>
      </w:pPr>
    </w:p>
    <w:p w14:paraId="5DA760C6" w14:textId="77777777" w:rsidR="001F626D" w:rsidRDefault="001F626D" w:rsidP="001F474F">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Охрана здоровья детей в домах ребенка</w:t>
      </w:r>
    </w:p>
    <w:p w14:paraId="7938755A" w14:textId="5CA487DA"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По состоянию на 31 декабря 2021 г</w:t>
      </w:r>
      <w:r w:rsidR="001A122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в Российской Федерации функционировали 134 домов ребенка на 10 276 мест, в которых воспитывалось 5 968 детей, в том числе 2 721 </w:t>
      </w:r>
      <w:r w:rsidR="00F54346">
        <w:rPr>
          <w:rFonts w:ascii="Times New Roman" w:eastAsia="Times New Roman" w:hAnsi="Times New Roman" w:cs="Times New Roman"/>
          <w:sz w:val="28"/>
          <w:szCs w:val="28"/>
          <w:lang w:eastAsia="ru-RU"/>
        </w:rPr>
        <w:t>ребенок, оставший</w:t>
      </w:r>
      <w:r w:rsidRPr="00275B73">
        <w:rPr>
          <w:rFonts w:ascii="Times New Roman" w:eastAsia="Times New Roman" w:hAnsi="Times New Roman" w:cs="Times New Roman"/>
          <w:sz w:val="28"/>
          <w:szCs w:val="28"/>
          <w:lang w:eastAsia="ru-RU"/>
        </w:rPr>
        <w:t xml:space="preserve">ся без попечения родителей, из них 99 детей-сирот </w:t>
      </w:r>
      <w:r w:rsidR="009E08D5">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(2020 г. – 136 домов ребенка на 10 629 мест, в которых воспитывалось 6 166 детей, в том числе 3 067 детей, оставшихся без попечения родителей, из них 120 детей-сирот</w:t>
      </w:r>
      <w:r w:rsidR="00BD2037">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 – 1</w:t>
      </w:r>
      <w:r w:rsidR="00F54346">
        <w:rPr>
          <w:rFonts w:ascii="Times New Roman" w:eastAsia="Times New Roman" w:hAnsi="Times New Roman" w:cs="Times New Roman"/>
          <w:sz w:val="28"/>
          <w:szCs w:val="28"/>
          <w:lang w:eastAsia="ru-RU"/>
        </w:rPr>
        <w:t>39 домов ребенка на 11 098 мест</w:t>
      </w:r>
      <w:r w:rsidRPr="00275B73">
        <w:rPr>
          <w:rFonts w:ascii="Times New Roman" w:eastAsia="Times New Roman" w:hAnsi="Times New Roman" w:cs="Times New Roman"/>
          <w:sz w:val="28"/>
          <w:szCs w:val="28"/>
          <w:lang w:eastAsia="ru-RU"/>
        </w:rPr>
        <w:t xml:space="preserve">, в которых воспитывалось 7 059 </w:t>
      </w:r>
      <w:r w:rsidR="00F54346">
        <w:rPr>
          <w:rFonts w:ascii="Times New Roman" w:eastAsia="Times New Roman" w:hAnsi="Times New Roman" w:cs="Times New Roman"/>
          <w:sz w:val="28"/>
          <w:szCs w:val="28"/>
          <w:lang w:eastAsia="ru-RU"/>
        </w:rPr>
        <w:t>детей</w:t>
      </w:r>
      <w:r w:rsidRPr="00275B73">
        <w:rPr>
          <w:rFonts w:ascii="Times New Roman" w:eastAsia="Times New Roman" w:hAnsi="Times New Roman" w:cs="Times New Roman"/>
          <w:sz w:val="28"/>
          <w:szCs w:val="28"/>
          <w:lang w:eastAsia="ru-RU"/>
        </w:rPr>
        <w:t xml:space="preserve">, в том числе 3 140 </w:t>
      </w:r>
      <w:r w:rsidR="00F54346">
        <w:rPr>
          <w:rFonts w:ascii="Times New Roman" w:eastAsia="Times New Roman" w:hAnsi="Times New Roman" w:cs="Times New Roman"/>
          <w:sz w:val="28"/>
          <w:szCs w:val="28"/>
          <w:lang w:eastAsia="ru-RU"/>
        </w:rPr>
        <w:t>детей</w:t>
      </w:r>
      <w:r w:rsidRPr="00275B73">
        <w:rPr>
          <w:rFonts w:ascii="Times New Roman" w:eastAsia="Times New Roman" w:hAnsi="Times New Roman" w:cs="Times New Roman"/>
          <w:sz w:val="28"/>
          <w:szCs w:val="28"/>
          <w:lang w:eastAsia="ru-RU"/>
        </w:rPr>
        <w:t>, оставшихся без попечения родителей, из них 120 детей-сирот). Среди детей, поступающих в дома ребенка в 2021 г</w:t>
      </w:r>
      <w:r w:rsidR="00167A4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дети-сироты и дети, оставшиеся без попе</w:t>
      </w:r>
      <w:r w:rsidR="00A37CCE">
        <w:rPr>
          <w:rFonts w:ascii="Times New Roman" w:eastAsia="Times New Roman" w:hAnsi="Times New Roman" w:cs="Times New Roman"/>
          <w:sz w:val="28"/>
          <w:szCs w:val="28"/>
          <w:lang w:eastAsia="ru-RU"/>
        </w:rPr>
        <w:t>чения родителей, составили 45,6% (2020 г. – 49,7</w:t>
      </w:r>
      <w:r w:rsidRPr="00275B73">
        <w:rPr>
          <w:rFonts w:ascii="Times New Roman" w:eastAsia="Times New Roman" w:hAnsi="Times New Roman" w:cs="Times New Roman"/>
          <w:sz w:val="28"/>
          <w:szCs w:val="28"/>
          <w:lang w:eastAsia="ru-RU"/>
        </w:rPr>
        <w:t>%</w:t>
      </w:r>
      <w:r w:rsidR="00A37CCE">
        <w:rPr>
          <w:rFonts w:ascii="Times New Roman" w:eastAsia="Times New Roman" w:hAnsi="Times New Roman" w:cs="Times New Roman"/>
          <w:sz w:val="28"/>
          <w:szCs w:val="28"/>
          <w:lang w:eastAsia="ru-RU"/>
        </w:rPr>
        <w:t>;</w:t>
      </w:r>
      <w:r w:rsidR="00224702">
        <w:rPr>
          <w:rFonts w:ascii="Times New Roman" w:eastAsia="Times New Roman" w:hAnsi="Times New Roman" w:cs="Times New Roman"/>
          <w:sz w:val="28"/>
          <w:szCs w:val="28"/>
          <w:lang w:eastAsia="ru-RU"/>
        </w:rPr>
        <w:t xml:space="preserve"> 2019 г. – 43,7</w:t>
      </w:r>
      <w:r w:rsidR="006514DC">
        <w:rPr>
          <w:rFonts w:ascii="Times New Roman" w:eastAsia="Times New Roman" w:hAnsi="Times New Roman" w:cs="Times New Roman"/>
          <w:sz w:val="28"/>
          <w:szCs w:val="28"/>
          <w:lang w:eastAsia="ru-RU"/>
        </w:rPr>
        <w:t>%).</w:t>
      </w:r>
    </w:p>
    <w:p w14:paraId="05FAED58" w14:textId="77777777"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Доля детей первого года ж</w:t>
      </w:r>
      <w:r w:rsidR="00224702">
        <w:rPr>
          <w:rFonts w:ascii="Times New Roman" w:eastAsia="Times New Roman" w:hAnsi="Times New Roman" w:cs="Times New Roman"/>
          <w:sz w:val="28"/>
          <w:szCs w:val="28"/>
          <w:lang w:eastAsia="ru-RU"/>
        </w:rPr>
        <w:t>изни в 2021 г</w:t>
      </w:r>
      <w:r w:rsidR="00167A45">
        <w:rPr>
          <w:rFonts w:ascii="Times New Roman" w:eastAsia="Times New Roman" w:hAnsi="Times New Roman" w:cs="Times New Roman"/>
          <w:sz w:val="28"/>
          <w:szCs w:val="28"/>
          <w:lang w:eastAsia="ru-RU"/>
        </w:rPr>
        <w:t>.</w:t>
      </w:r>
      <w:r w:rsidR="00224702">
        <w:rPr>
          <w:rFonts w:ascii="Times New Roman" w:eastAsia="Times New Roman" w:hAnsi="Times New Roman" w:cs="Times New Roman"/>
          <w:sz w:val="28"/>
          <w:szCs w:val="28"/>
          <w:lang w:eastAsia="ru-RU"/>
        </w:rPr>
        <w:t xml:space="preserve"> составила 24,2% (</w:t>
      </w:r>
      <w:r w:rsidRPr="00275B73">
        <w:rPr>
          <w:rFonts w:ascii="Times New Roman" w:eastAsia="Times New Roman" w:hAnsi="Times New Roman" w:cs="Times New Roman"/>
          <w:sz w:val="28"/>
          <w:szCs w:val="28"/>
          <w:lang w:eastAsia="ru-RU"/>
        </w:rPr>
        <w:t>2020 г</w:t>
      </w:r>
      <w:r w:rsidR="00224702">
        <w:rPr>
          <w:rFonts w:ascii="Times New Roman" w:eastAsia="Times New Roman" w:hAnsi="Times New Roman" w:cs="Times New Roman"/>
          <w:sz w:val="28"/>
          <w:szCs w:val="28"/>
          <w:lang w:eastAsia="ru-RU"/>
        </w:rPr>
        <w:t>.</w:t>
      </w:r>
      <w:r w:rsidR="00186818" w:rsidRPr="00275B73">
        <w:rPr>
          <w:rFonts w:ascii="Times New Roman" w:eastAsia="Times New Roman" w:hAnsi="Times New Roman" w:cs="Times New Roman"/>
          <w:sz w:val="28"/>
          <w:szCs w:val="28"/>
          <w:lang w:eastAsia="ru-RU"/>
        </w:rPr>
        <w:t> </w:t>
      </w:r>
      <w:r w:rsidR="00224702">
        <w:rPr>
          <w:rFonts w:ascii="Times New Roman" w:eastAsia="Times New Roman" w:hAnsi="Times New Roman" w:cs="Times New Roman"/>
          <w:sz w:val="28"/>
          <w:szCs w:val="28"/>
          <w:lang w:eastAsia="ru-RU"/>
        </w:rPr>
        <w:t>–</w:t>
      </w:r>
      <w:r w:rsidR="00186818">
        <w:rPr>
          <w:rFonts w:ascii="Times New Roman" w:eastAsia="Times New Roman" w:hAnsi="Times New Roman" w:cs="Times New Roman"/>
          <w:sz w:val="28"/>
          <w:szCs w:val="28"/>
          <w:lang w:eastAsia="ru-RU"/>
        </w:rPr>
        <w:t xml:space="preserve"> 24</w:t>
      </w:r>
      <w:r w:rsidRPr="00275B73">
        <w:rPr>
          <w:rFonts w:ascii="Times New Roman" w:eastAsia="Times New Roman" w:hAnsi="Times New Roman" w:cs="Times New Roman"/>
          <w:sz w:val="28"/>
          <w:szCs w:val="28"/>
          <w:lang w:eastAsia="ru-RU"/>
        </w:rPr>
        <w:t>%</w:t>
      </w:r>
      <w:r w:rsidR="00986C9D">
        <w:rPr>
          <w:rFonts w:ascii="Times New Roman" w:eastAsia="Times New Roman" w:hAnsi="Times New Roman" w:cs="Times New Roman"/>
          <w:sz w:val="28"/>
          <w:szCs w:val="28"/>
          <w:lang w:eastAsia="ru-RU"/>
        </w:rPr>
        <w:t xml:space="preserve">; </w:t>
      </w:r>
      <w:r w:rsidR="00167A45">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2019 г</w:t>
      </w:r>
      <w:r w:rsidR="00986C9D">
        <w:rPr>
          <w:rFonts w:ascii="Times New Roman" w:eastAsia="Times New Roman" w:hAnsi="Times New Roman" w:cs="Times New Roman"/>
          <w:sz w:val="28"/>
          <w:szCs w:val="28"/>
          <w:lang w:eastAsia="ru-RU"/>
        </w:rPr>
        <w:t>.</w:t>
      </w:r>
      <w:r w:rsidR="00186818">
        <w:rPr>
          <w:rFonts w:ascii="Times New Roman" w:eastAsia="Times New Roman" w:hAnsi="Times New Roman" w:cs="Times New Roman"/>
          <w:sz w:val="28"/>
          <w:szCs w:val="28"/>
          <w:lang w:eastAsia="ru-RU"/>
        </w:rPr>
        <w:t xml:space="preserve"> – 25</w:t>
      </w:r>
      <w:r w:rsidRPr="00275B73">
        <w:rPr>
          <w:rFonts w:ascii="Times New Roman" w:eastAsia="Times New Roman" w:hAnsi="Times New Roman" w:cs="Times New Roman"/>
          <w:sz w:val="28"/>
          <w:szCs w:val="28"/>
          <w:lang w:eastAsia="ru-RU"/>
        </w:rPr>
        <w:t>%), причем среди них дети-сироты и дети, оставшиеся без попече</w:t>
      </w:r>
      <w:r w:rsidR="00986C9D">
        <w:rPr>
          <w:rFonts w:ascii="Times New Roman" w:eastAsia="Times New Roman" w:hAnsi="Times New Roman" w:cs="Times New Roman"/>
          <w:sz w:val="28"/>
          <w:szCs w:val="28"/>
          <w:lang w:eastAsia="ru-RU"/>
        </w:rPr>
        <w:t>ния родителей, составили – 40,7</w:t>
      </w:r>
      <w:r w:rsidRPr="00275B73">
        <w:rPr>
          <w:rFonts w:ascii="Times New Roman" w:eastAsia="Times New Roman" w:hAnsi="Times New Roman" w:cs="Times New Roman"/>
          <w:sz w:val="28"/>
          <w:szCs w:val="28"/>
          <w:lang w:eastAsia="ru-RU"/>
        </w:rPr>
        <w:t>% (2020 г</w:t>
      </w:r>
      <w:r w:rsidR="00986C9D">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49,3%</w:t>
      </w:r>
      <w:r w:rsidR="00986C9D">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2019 г</w:t>
      </w:r>
      <w:r w:rsidR="00986C9D">
        <w:rPr>
          <w:rFonts w:ascii="Times New Roman" w:eastAsia="Times New Roman" w:hAnsi="Times New Roman" w:cs="Times New Roman"/>
          <w:sz w:val="28"/>
          <w:szCs w:val="28"/>
          <w:lang w:eastAsia="ru-RU"/>
        </w:rPr>
        <w:t>.</w:t>
      </w:r>
      <w:r w:rsidR="00186818">
        <w:rPr>
          <w:rFonts w:ascii="Times New Roman" w:eastAsia="Times New Roman" w:hAnsi="Times New Roman" w:cs="Times New Roman"/>
          <w:sz w:val="28"/>
          <w:szCs w:val="28"/>
          <w:lang w:eastAsia="ru-RU"/>
        </w:rPr>
        <w:t xml:space="preserve"> – 41</w:t>
      </w:r>
      <w:r w:rsidR="006514DC">
        <w:rPr>
          <w:rFonts w:ascii="Times New Roman" w:eastAsia="Times New Roman" w:hAnsi="Times New Roman" w:cs="Times New Roman"/>
          <w:sz w:val="28"/>
          <w:szCs w:val="28"/>
          <w:lang w:eastAsia="ru-RU"/>
        </w:rPr>
        <w:t>%).</w:t>
      </w:r>
    </w:p>
    <w:p w14:paraId="066FEEF6" w14:textId="77777777"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Удельный вес детей-инвалидов сре</w:t>
      </w:r>
      <w:r w:rsidR="006762F2">
        <w:rPr>
          <w:rFonts w:ascii="Times New Roman" w:eastAsia="Times New Roman" w:hAnsi="Times New Roman" w:cs="Times New Roman"/>
          <w:sz w:val="28"/>
          <w:szCs w:val="28"/>
          <w:lang w:eastAsia="ru-RU"/>
        </w:rPr>
        <w:t xml:space="preserve">ди воспитанников домов ребенка </w:t>
      </w:r>
      <w:r w:rsidR="00986C9D">
        <w:rPr>
          <w:rFonts w:ascii="Times New Roman" w:eastAsia="Times New Roman" w:hAnsi="Times New Roman" w:cs="Times New Roman"/>
          <w:sz w:val="28"/>
          <w:szCs w:val="28"/>
          <w:lang w:eastAsia="ru-RU"/>
        </w:rPr>
        <w:t>в 2021 г</w:t>
      </w:r>
      <w:r w:rsidR="00167A45">
        <w:rPr>
          <w:rFonts w:ascii="Times New Roman" w:eastAsia="Times New Roman" w:hAnsi="Times New Roman" w:cs="Times New Roman"/>
          <w:sz w:val="28"/>
          <w:szCs w:val="28"/>
          <w:lang w:eastAsia="ru-RU"/>
        </w:rPr>
        <w:t>.</w:t>
      </w:r>
      <w:r w:rsidR="00986C9D">
        <w:rPr>
          <w:rFonts w:ascii="Times New Roman" w:eastAsia="Times New Roman" w:hAnsi="Times New Roman" w:cs="Times New Roman"/>
          <w:sz w:val="28"/>
          <w:szCs w:val="28"/>
          <w:lang w:eastAsia="ru-RU"/>
        </w:rPr>
        <w:t xml:space="preserve"> составил 16,6% (</w:t>
      </w:r>
      <w:r w:rsidRPr="00275B73">
        <w:rPr>
          <w:rFonts w:ascii="Times New Roman" w:eastAsia="Times New Roman" w:hAnsi="Times New Roman" w:cs="Times New Roman"/>
          <w:sz w:val="28"/>
          <w:szCs w:val="28"/>
          <w:lang w:eastAsia="ru-RU"/>
        </w:rPr>
        <w:t>2020 г</w:t>
      </w:r>
      <w:r w:rsidR="00986C9D">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18,3% от общего числа детей, воспитывающихся в домах ребенка</w:t>
      </w:r>
      <w:r w:rsidR="00986C9D">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w:t>
      </w:r>
      <w:r w:rsidR="00986C9D">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18,6%</w:t>
      </w:r>
      <w:r w:rsidR="00611069">
        <w:rPr>
          <w:rFonts w:ascii="Times New Roman" w:eastAsia="Times New Roman" w:hAnsi="Times New Roman" w:cs="Times New Roman"/>
          <w:sz w:val="28"/>
          <w:szCs w:val="28"/>
          <w:lang w:eastAsia="ru-RU"/>
        </w:rPr>
        <w:t xml:space="preserve"> </w:t>
      </w:r>
      <w:r w:rsidR="00986C9D" w:rsidRPr="00275B73">
        <w:rPr>
          <w:rFonts w:ascii="Times New Roman" w:eastAsia="Times New Roman" w:hAnsi="Times New Roman" w:cs="Times New Roman"/>
          <w:sz w:val="28"/>
          <w:szCs w:val="28"/>
          <w:lang w:eastAsia="ru-RU"/>
        </w:rPr>
        <w:t>от общего числа детей, воспитывающихся в домах ребенка</w:t>
      </w:r>
      <w:r w:rsidRPr="00275B73">
        <w:rPr>
          <w:rFonts w:ascii="Times New Roman" w:eastAsia="Times New Roman" w:hAnsi="Times New Roman" w:cs="Times New Roman"/>
          <w:sz w:val="28"/>
          <w:szCs w:val="28"/>
          <w:lang w:eastAsia="ru-RU"/>
        </w:rPr>
        <w:t>).</w:t>
      </w:r>
    </w:p>
    <w:p w14:paraId="0F2F0A5E" w14:textId="77777777"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lastRenderedPageBreak/>
        <w:t>Анализ данных профилактических осмотров показал, что на протяжении последних лет по-прежнему недостаточно внимания уделяется алиментарно-зависимым заболеваниям. На стабильно высоком уровне держится число детей с расстройствами питания. В 2021 г</w:t>
      </w:r>
      <w:r w:rsidR="00167A4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удельный вес детей с расст</w:t>
      </w:r>
      <w:r w:rsidR="00986C9D">
        <w:rPr>
          <w:rFonts w:ascii="Times New Roman" w:eastAsia="Times New Roman" w:hAnsi="Times New Roman" w:cs="Times New Roman"/>
          <w:sz w:val="28"/>
          <w:szCs w:val="28"/>
          <w:lang w:eastAsia="ru-RU"/>
        </w:rPr>
        <w:t>ройствами питания составил 25,8</w:t>
      </w:r>
      <w:r w:rsidRPr="00275B73">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от числа всех воспитанников </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2020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25,9%</w:t>
      </w:r>
      <w:r w:rsidR="002830B5">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2019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23,7%), а среди детей первого года жизни </w:t>
      </w:r>
      <w:r w:rsidR="002830B5">
        <w:rPr>
          <w:rFonts w:ascii="Times New Roman" w:eastAsia="Times New Roman" w:hAnsi="Times New Roman" w:cs="Times New Roman"/>
          <w:sz w:val="28"/>
          <w:szCs w:val="28"/>
          <w:lang w:eastAsia="ru-RU"/>
        </w:rPr>
        <w:t>– 27,9</w:t>
      </w:r>
      <w:r w:rsidRPr="00275B73">
        <w:rPr>
          <w:rFonts w:ascii="Times New Roman" w:eastAsia="Times New Roman" w:hAnsi="Times New Roman" w:cs="Times New Roman"/>
          <w:sz w:val="28"/>
          <w:szCs w:val="28"/>
          <w:lang w:eastAsia="ru-RU"/>
        </w:rPr>
        <w:t>% (2020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28,5%</w:t>
      </w:r>
      <w:r w:rsidR="002830B5">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2019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26,5%). </w:t>
      </w:r>
    </w:p>
    <w:p w14:paraId="1AAD7811" w14:textId="2EFCABFC"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Вместе с тем остается высокой</w:t>
      </w:r>
      <w:r w:rsidR="006762F2">
        <w:rPr>
          <w:rFonts w:ascii="Times New Roman" w:eastAsia="Times New Roman" w:hAnsi="Times New Roman" w:cs="Times New Roman"/>
          <w:sz w:val="28"/>
          <w:szCs w:val="28"/>
          <w:lang w:eastAsia="ru-RU"/>
        </w:rPr>
        <w:t xml:space="preserve"> доля воспитанников, отстающих </w:t>
      </w:r>
      <w:r w:rsidRPr="00275B73">
        <w:rPr>
          <w:rFonts w:ascii="Times New Roman" w:eastAsia="Times New Roman" w:hAnsi="Times New Roman" w:cs="Times New Roman"/>
          <w:sz w:val="28"/>
          <w:szCs w:val="28"/>
          <w:lang w:eastAsia="ru-RU"/>
        </w:rPr>
        <w:t>в физическом развитии</w:t>
      </w:r>
      <w:r w:rsidR="002830B5">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2021 г</w:t>
      </w:r>
      <w:r w:rsidR="002830B5">
        <w:rPr>
          <w:rFonts w:ascii="Times New Roman" w:eastAsia="Times New Roman" w:hAnsi="Times New Roman" w:cs="Times New Roman"/>
          <w:sz w:val="28"/>
          <w:szCs w:val="28"/>
          <w:lang w:eastAsia="ru-RU"/>
        </w:rPr>
        <w:t>. – 34,4</w:t>
      </w:r>
      <w:r w:rsidRPr="00275B73">
        <w:rPr>
          <w:rFonts w:ascii="Times New Roman" w:eastAsia="Times New Roman" w:hAnsi="Times New Roman" w:cs="Times New Roman"/>
          <w:sz w:val="28"/>
          <w:szCs w:val="28"/>
          <w:lang w:eastAsia="ru-RU"/>
        </w:rPr>
        <w:t>%</w:t>
      </w:r>
      <w:r w:rsidR="009977AB">
        <w:rPr>
          <w:rFonts w:ascii="Times New Roman" w:eastAsia="Times New Roman" w:hAnsi="Times New Roman" w:cs="Times New Roman"/>
          <w:sz w:val="28"/>
          <w:szCs w:val="28"/>
          <w:lang w:eastAsia="ru-RU"/>
        </w:rPr>
        <w:t xml:space="preserve"> </w:t>
      </w:r>
      <w:r w:rsidR="009977AB" w:rsidRPr="00275B73">
        <w:rPr>
          <w:rFonts w:ascii="Times New Roman" w:eastAsia="Times New Roman" w:hAnsi="Times New Roman" w:cs="Times New Roman"/>
          <w:sz w:val="28"/>
          <w:szCs w:val="28"/>
          <w:lang w:eastAsia="ru-RU"/>
        </w:rPr>
        <w:t>от общего числа всех воспитанников</w:t>
      </w:r>
      <w:r w:rsidR="002830B5">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2020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36,3%</w:t>
      </w:r>
      <w:r w:rsidR="009977AB">
        <w:rPr>
          <w:rFonts w:ascii="Times New Roman" w:eastAsia="Times New Roman" w:hAnsi="Times New Roman" w:cs="Times New Roman"/>
          <w:sz w:val="28"/>
          <w:szCs w:val="28"/>
          <w:lang w:eastAsia="ru-RU"/>
        </w:rPr>
        <w:t xml:space="preserve"> </w:t>
      </w:r>
      <w:r w:rsidR="00D502D0">
        <w:rPr>
          <w:rFonts w:ascii="Times New Roman" w:eastAsia="Times New Roman" w:hAnsi="Times New Roman" w:cs="Times New Roman"/>
          <w:sz w:val="28"/>
          <w:szCs w:val="28"/>
          <w:lang w:eastAsia="ru-RU"/>
        </w:rPr>
        <w:br/>
      </w:r>
      <w:r w:rsidR="009977AB" w:rsidRPr="00275B73">
        <w:rPr>
          <w:rFonts w:ascii="Times New Roman" w:eastAsia="Times New Roman" w:hAnsi="Times New Roman" w:cs="Times New Roman"/>
          <w:sz w:val="28"/>
          <w:szCs w:val="28"/>
          <w:lang w:eastAsia="ru-RU"/>
        </w:rPr>
        <w:t>от общего числа всех воспитанников</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w:t>
      </w:r>
      <w:r w:rsidR="002830B5">
        <w:rPr>
          <w:rFonts w:ascii="Times New Roman" w:eastAsia="Times New Roman" w:hAnsi="Times New Roman" w:cs="Times New Roman"/>
          <w:sz w:val="28"/>
          <w:szCs w:val="28"/>
          <w:lang w:eastAsia="ru-RU"/>
        </w:rPr>
        <w:t>. – 33,0</w:t>
      </w:r>
      <w:r w:rsidRPr="00275B73">
        <w:rPr>
          <w:rFonts w:ascii="Times New Roman" w:eastAsia="Times New Roman" w:hAnsi="Times New Roman" w:cs="Times New Roman"/>
          <w:sz w:val="28"/>
          <w:szCs w:val="28"/>
          <w:lang w:eastAsia="ru-RU"/>
        </w:rPr>
        <w:t>% от общего числа всех воспитанников) и отстающих в психическом развитии (2021 г</w:t>
      </w:r>
      <w:r w:rsidR="002830B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 </w:t>
      </w:r>
      <w:r w:rsidR="002830B5">
        <w:rPr>
          <w:rFonts w:ascii="Times New Roman" w:eastAsia="Times New Roman" w:hAnsi="Times New Roman" w:cs="Times New Roman"/>
          <w:sz w:val="28"/>
          <w:szCs w:val="28"/>
          <w:lang w:eastAsia="ru-RU"/>
        </w:rPr>
        <w:t>57,1</w:t>
      </w:r>
      <w:r w:rsidRPr="00275B73">
        <w:rPr>
          <w:rFonts w:ascii="Times New Roman" w:eastAsia="Times New Roman" w:hAnsi="Times New Roman" w:cs="Times New Roman"/>
          <w:sz w:val="28"/>
          <w:szCs w:val="28"/>
          <w:lang w:eastAsia="ru-RU"/>
        </w:rPr>
        <w:t>%</w:t>
      </w:r>
      <w:r w:rsidR="009977AB">
        <w:rPr>
          <w:rFonts w:ascii="Times New Roman" w:eastAsia="Times New Roman" w:hAnsi="Times New Roman" w:cs="Times New Roman"/>
          <w:sz w:val="28"/>
          <w:szCs w:val="28"/>
          <w:lang w:eastAsia="ru-RU"/>
        </w:rPr>
        <w:t xml:space="preserve"> </w:t>
      </w:r>
      <w:r w:rsidR="009977AB" w:rsidRPr="00275B73">
        <w:rPr>
          <w:rFonts w:ascii="Times New Roman" w:eastAsia="Times New Roman" w:hAnsi="Times New Roman" w:cs="Times New Roman"/>
          <w:sz w:val="28"/>
          <w:szCs w:val="28"/>
          <w:lang w:eastAsia="ru-RU"/>
        </w:rPr>
        <w:t>от общего числа всех воспитанников</w:t>
      </w:r>
      <w:r w:rsidR="002830B5">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2020 г</w:t>
      </w:r>
      <w:r w:rsidR="002830B5">
        <w:rPr>
          <w:rFonts w:ascii="Times New Roman" w:eastAsia="Times New Roman" w:hAnsi="Times New Roman" w:cs="Times New Roman"/>
          <w:sz w:val="28"/>
          <w:szCs w:val="28"/>
          <w:lang w:eastAsia="ru-RU"/>
        </w:rPr>
        <w:t>. – 55,5</w:t>
      </w:r>
      <w:r w:rsidRPr="00275B73">
        <w:rPr>
          <w:rFonts w:ascii="Times New Roman" w:eastAsia="Times New Roman" w:hAnsi="Times New Roman" w:cs="Times New Roman"/>
          <w:sz w:val="28"/>
          <w:szCs w:val="28"/>
          <w:lang w:eastAsia="ru-RU"/>
        </w:rPr>
        <w:t>%</w:t>
      </w:r>
      <w:r w:rsidR="009977AB">
        <w:rPr>
          <w:rFonts w:ascii="Times New Roman" w:eastAsia="Times New Roman" w:hAnsi="Times New Roman" w:cs="Times New Roman"/>
          <w:sz w:val="28"/>
          <w:szCs w:val="28"/>
          <w:lang w:eastAsia="ru-RU"/>
        </w:rPr>
        <w:t xml:space="preserve"> </w:t>
      </w:r>
      <w:r w:rsidR="009977AB" w:rsidRPr="00275B73">
        <w:rPr>
          <w:rFonts w:ascii="Times New Roman" w:eastAsia="Times New Roman" w:hAnsi="Times New Roman" w:cs="Times New Roman"/>
          <w:sz w:val="28"/>
          <w:szCs w:val="28"/>
          <w:lang w:eastAsia="ru-RU"/>
        </w:rPr>
        <w:t>от общего числа всех воспитанников</w:t>
      </w:r>
      <w:r w:rsidR="002830B5">
        <w:rPr>
          <w:rFonts w:ascii="Times New Roman" w:eastAsia="Times New Roman" w:hAnsi="Times New Roman" w:cs="Times New Roman"/>
          <w:sz w:val="28"/>
          <w:szCs w:val="28"/>
          <w:lang w:eastAsia="ru-RU"/>
        </w:rPr>
        <w:t xml:space="preserve">; </w:t>
      </w:r>
      <w:r w:rsidR="009E08D5">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2019 г</w:t>
      </w:r>
      <w:r w:rsidR="002830B5">
        <w:rPr>
          <w:rFonts w:ascii="Times New Roman" w:eastAsia="Times New Roman" w:hAnsi="Times New Roman" w:cs="Times New Roman"/>
          <w:sz w:val="28"/>
          <w:szCs w:val="28"/>
          <w:lang w:eastAsia="ru-RU"/>
        </w:rPr>
        <w:t>.</w:t>
      </w:r>
      <w:r w:rsidR="009977AB">
        <w:rPr>
          <w:rFonts w:ascii="Times New Roman" w:eastAsia="Times New Roman" w:hAnsi="Times New Roman" w:cs="Times New Roman"/>
          <w:sz w:val="28"/>
          <w:szCs w:val="28"/>
          <w:lang w:eastAsia="ru-RU"/>
        </w:rPr>
        <w:t xml:space="preserve"> </w:t>
      </w:r>
      <w:r w:rsidR="002830B5">
        <w:rPr>
          <w:rFonts w:ascii="Times New Roman" w:eastAsia="Times New Roman" w:hAnsi="Times New Roman" w:cs="Times New Roman"/>
          <w:sz w:val="28"/>
          <w:szCs w:val="28"/>
          <w:lang w:eastAsia="ru-RU"/>
        </w:rPr>
        <w:t>– 58,4</w:t>
      </w:r>
      <w:r w:rsidRPr="00275B73">
        <w:rPr>
          <w:rFonts w:ascii="Times New Roman" w:eastAsia="Times New Roman" w:hAnsi="Times New Roman" w:cs="Times New Roman"/>
          <w:sz w:val="28"/>
          <w:szCs w:val="28"/>
          <w:lang w:eastAsia="ru-RU"/>
        </w:rPr>
        <w:t>% от общего числа всех воспитанников).</w:t>
      </w:r>
    </w:p>
    <w:p w14:paraId="0BE3D555" w14:textId="77777777"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В структуре заболеваемости, как и в предыдущие годы, ведущие места занимают болезни органов дыхания, доля которых в 2021 г</w:t>
      </w:r>
      <w:r w:rsidR="00167A4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соста</w:t>
      </w:r>
      <w:r w:rsidR="00B13753">
        <w:rPr>
          <w:rFonts w:ascii="Times New Roman" w:eastAsia="Times New Roman" w:hAnsi="Times New Roman" w:cs="Times New Roman"/>
          <w:sz w:val="28"/>
          <w:szCs w:val="28"/>
          <w:lang w:eastAsia="ru-RU"/>
        </w:rPr>
        <w:t>вила 27,5</w:t>
      </w:r>
      <w:r w:rsidRPr="00275B73">
        <w:rPr>
          <w:rFonts w:ascii="Times New Roman" w:eastAsia="Times New Roman" w:hAnsi="Times New Roman" w:cs="Times New Roman"/>
          <w:sz w:val="28"/>
          <w:szCs w:val="28"/>
          <w:lang w:eastAsia="ru-RU"/>
        </w:rPr>
        <w:t xml:space="preserve">% </w:t>
      </w:r>
      <w:r w:rsidR="00167A45">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 xml:space="preserve">(2020 г. – </w:t>
      </w:r>
      <w:r w:rsidR="00B13753">
        <w:rPr>
          <w:rFonts w:ascii="Times New Roman" w:eastAsia="Times New Roman" w:hAnsi="Times New Roman" w:cs="Times New Roman"/>
          <w:sz w:val="28"/>
          <w:szCs w:val="28"/>
          <w:lang w:eastAsia="ru-RU"/>
        </w:rPr>
        <w:t>26,4</w:t>
      </w:r>
      <w:r w:rsidRPr="00275B73">
        <w:rPr>
          <w:rFonts w:ascii="Times New Roman" w:eastAsia="Times New Roman" w:hAnsi="Times New Roman" w:cs="Times New Roman"/>
          <w:sz w:val="28"/>
          <w:szCs w:val="28"/>
          <w:lang w:eastAsia="ru-RU"/>
        </w:rPr>
        <w:t>%</w:t>
      </w:r>
      <w:r w:rsidR="002537C2">
        <w:rPr>
          <w:rFonts w:ascii="Times New Roman" w:eastAsia="Times New Roman" w:hAnsi="Times New Roman" w:cs="Times New Roman"/>
          <w:sz w:val="28"/>
          <w:szCs w:val="28"/>
          <w:lang w:eastAsia="ru-RU"/>
        </w:rPr>
        <w:t>; 2019 г. – 31</w:t>
      </w:r>
      <w:r w:rsidR="00B13753">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болезней нервной</w:t>
      </w:r>
      <w:r w:rsidR="002537C2">
        <w:rPr>
          <w:rFonts w:ascii="Times New Roman" w:eastAsia="Times New Roman" w:hAnsi="Times New Roman" w:cs="Times New Roman"/>
          <w:sz w:val="28"/>
          <w:szCs w:val="28"/>
          <w:lang w:eastAsia="ru-RU"/>
        </w:rPr>
        <w:t xml:space="preserve"> системы – 18,2% (2020 г. – 18</w:t>
      </w:r>
      <w:r w:rsidRPr="00275B73">
        <w:rPr>
          <w:rFonts w:ascii="Times New Roman" w:eastAsia="Times New Roman" w:hAnsi="Times New Roman" w:cs="Times New Roman"/>
          <w:sz w:val="28"/>
          <w:szCs w:val="28"/>
          <w:lang w:eastAsia="ru-RU"/>
        </w:rPr>
        <w:t>%</w:t>
      </w:r>
      <w:r w:rsidR="00B13753">
        <w:rPr>
          <w:rFonts w:ascii="Times New Roman" w:eastAsia="Times New Roman" w:hAnsi="Times New Roman" w:cs="Times New Roman"/>
          <w:sz w:val="28"/>
          <w:szCs w:val="28"/>
          <w:lang w:eastAsia="ru-RU"/>
        </w:rPr>
        <w:t>; 2019 г. – 16,8</w:t>
      </w:r>
      <w:r w:rsidRPr="00275B73">
        <w:rPr>
          <w:rFonts w:ascii="Times New Roman" w:eastAsia="Times New Roman" w:hAnsi="Times New Roman" w:cs="Times New Roman"/>
          <w:sz w:val="28"/>
          <w:szCs w:val="28"/>
          <w:lang w:eastAsia="ru-RU"/>
        </w:rPr>
        <w:t>%); врожденных аномалий (пороков развития), деформаций и хромосомных нарушений – 10,0</w:t>
      </w:r>
      <w:r w:rsidR="00544D6E">
        <w:rPr>
          <w:rFonts w:ascii="Times New Roman" w:eastAsia="Times New Roman" w:hAnsi="Times New Roman" w:cs="Times New Roman"/>
          <w:sz w:val="28"/>
          <w:szCs w:val="28"/>
          <w:lang w:eastAsia="ru-RU"/>
        </w:rPr>
        <w:t>% (2020 г. – 10,3</w:t>
      </w:r>
      <w:r w:rsidRPr="00275B73">
        <w:rPr>
          <w:rFonts w:ascii="Times New Roman" w:eastAsia="Times New Roman" w:hAnsi="Times New Roman" w:cs="Times New Roman"/>
          <w:sz w:val="28"/>
          <w:szCs w:val="28"/>
          <w:lang w:eastAsia="ru-RU"/>
        </w:rPr>
        <w:t>%</w:t>
      </w:r>
      <w:r w:rsidR="00544D6E">
        <w:rPr>
          <w:rFonts w:ascii="Times New Roman" w:eastAsia="Times New Roman" w:hAnsi="Times New Roman" w:cs="Times New Roman"/>
          <w:sz w:val="28"/>
          <w:szCs w:val="28"/>
          <w:lang w:eastAsia="ru-RU"/>
        </w:rPr>
        <w:t>; 2019 г. – 9,9</w:t>
      </w:r>
      <w:r w:rsidRPr="00275B73">
        <w:rPr>
          <w:rFonts w:ascii="Times New Roman" w:eastAsia="Times New Roman" w:hAnsi="Times New Roman" w:cs="Times New Roman"/>
          <w:sz w:val="28"/>
          <w:szCs w:val="28"/>
          <w:lang w:eastAsia="ru-RU"/>
        </w:rPr>
        <w:t>%).</w:t>
      </w:r>
    </w:p>
    <w:p w14:paraId="3E7BD759" w14:textId="77777777"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 xml:space="preserve">Число детей, взятых на диспансерное </w:t>
      </w:r>
      <w:r w:rsidR="006762F2">
        <w:rPr>
          <w:rFonts w:ascii="Times New Roman" w:eastAsia="Times New Roman" w:hAnsi="Times New Roman" w:cs="Times New Roman"/>
          <w:sz w:val="28"/>
          <w:szCs w:val="28"/>
          <w:lang w:eastAsia="ru-RU"/>
        </w:rPr>
        <w:t>наблюдение в течение 2021 г</w:t>
      </w:r>
      <w:r w:rsidR="00167A45">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с диагнозом, установленном впервые в ж</w:t>
      </w:r>
      <w:r w:rsidR="002D4E37">
        <w:rPr>
          <w:rFonts w:ascii="Times New Roman" w:eastAsia="Times New Roman" w:hAnsi="Times New Roman" w:cs="Times New Roman"/>
          <w:sz w:val="28"/>
          <w:szCs w:val="28"/>
          <w:lang w:eastAsia="ru-RU"/>
        </w:rPr>
        <w:t>изни, составило 6 031 или 100,0</w:t>
      </w:r>
      <w:r w:rsidRPr="00275B73">
        <w:rPr>
          <w:rFonts w:ascii="Times New Roman" w:eastAsia="Times New Roman" w:hAnsi="Times New Roman" w:cs="Times New Roman"/>
          <w:sz w:val="28"/>
          <w:szCs w:val="28"/>
          <w:lang w:eastAsia="ru-RU"/>
        </w:rPr>
        <w:t xml:space="preserve">% от общего числа воспитанников (2020 г. – 5 595 </w:t>
      </w:r>
      <w:r w:rsidR="00277EA7">
        <w:rPr>
          <w:rFonts w:ascii="Times New Roman" w:eastAsia="Times New Roman" w:hAnsi="Times New Roman" w:cs="Times New Roman"/>
          <w:sz w:val="28"/>
          <w:szCs w:val="28"/>
          <w:lang w:eastAsia="ru-RU"/>
        </w:rPr>
        <w:t>детей</w:t>
      </w:r>
      <w:r w:rsidRPr="00275B73">
        <w:rPr>
          <w:rFonts w:ascii="Times New Roman" w:eastAsia="Times New Roman" w:hAnsi="Times New Roman" w:cs="Times New Roman"/>
          <w:sz w:val="28"/>
          <w:szCs w:val="28"/>
          <w:lang w:eastAsia="ru-RU"/>
        </w:rPr>
        <w:t xml:space="preserve"> или 90,7%</w:t>
      </w:r>
      <w:r w:rsidR="00277EA7">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 –</w:t>
      </w:r>
      <w:r w:rsidR="00C5440B">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7</w:t>
      </w:r>
      <w:r w:rsidR="00C5440B" w:rsidRPr="00275B73">
        <w:rPr>
          <w:rFonts w:ascii="Times New Roman" w:eastAsia="Times New Roman" w:hAnsi="Times New Roman" w:cs="Times New Roman"/>
          <w:sz w:val="28"/>
          <w:szCs w:val="28"/>
          <w:lang w:eastAsia="ru-RU"/>
        </w:rPr>
        <w:t> </w:t>
      </w:r>
      <w:r w:rsidRPr="00275B73">
        <w:rPr>
          <w:rFonts w:ascii="Times New Roman" w:eastAsia="Times New Roman" w:hAnsi="Times New Roman" w:cs="Times New Roman"/>
          <w:sz w:val="28"/>
          <w:szCs w:val="28"/>
          <w:lang w:eastAsia="ru-RU"/>
        </w:rPr>
        <w:t>053 ребенка или 99,9%</w:t>
      </w:r>
      <w:r w:rsidR="00277EA7">
        <w:rPr>
          <w:rFonts w:ascii="Times New Roman" w:eastAsia="Times New Roman" w:hAnsi="Times New Roman" w:cs="Times New Roman"/>
          <w:sz w:val="28"/>
          <w:szCs w:val="28"/>
          <w:lang w:eastAsia="ru-RU"/>
        </w:rPr>
        <w:t>), из них 49,7</w:t>
      </w:r>
      <w:r w:rsidRPr="00275B73">
        <w:rPr>
          <w:rFonts w:ascii="Times New Roman" w:eastAsia="Times New Roman" w:hAnsi="Times New Roman" w:cs="Times New Roman"/>
          <w:sz w:val="28"/>
          <w:szCs w:val="28"/>
          <w:lang w:eastAsia="ru-RU"/>
        </w:rPr>
        <w:t xml:space="preserve">% </w:t>
      </w:r>
      <w:r w:rsidR="00C5440B" w:rsidRPr="00275B73">
        <w:rPr>
          <w:rFonts w:ascii="Times New Roman" w:eastAsia="Times New Roman" w:hAnsi="Times New Roman" w:cs="Times New Roman"/>
          <w:sz w:val="28"/>
          <w:szCs w:val="28"/>
          <w:lang w:eastAsia="ru-RU"/>
        </w:rPr>
        <w:t>–</w:t>
      </w:r>
      <w:r w:rsidR="00C5440B">
        <w:rPr>
          <w:rFonts w:ascii="Times New Roman" w:eastAsia="Times New Roman" w:hAnsi="Times New Roman" w:cs="Times New Roman"/>
          <w:sz w:val="28"/>
          <w:szCs w:val="28"/>
          <w:lang w:eastAsia="ru-RU"/>
        </w:rPr>
        <w:t xml:space="preserve"> </w:t>
      </w:r>
      <w:r w:rsidRPr="00275B73">
        <w:rPr>
          <w:rFonts w:ascii="Times New Roman" w:eastAsia="Times New Roman" w:hAnsi="Times New Roman" w:cs="Times New Roman"/>
          <w:sz w:val="28"/>
          <w:szCs w:val="28"/>
          <w:lang w:eastAsia="ru-RU"/>
        </w:rPr>
        <w:t>дети, оставшиеся без попечения родителей, от общего числа детей, взятых под диспансе</w:t>
      </w:r>
      <w:r w:rsidR="00277EA7">
        <w:rPr>
          <w:rFonts w:ascii="Times New Roman" w:eastAsia="Times New Roman" w:hAnsi="Times New Roman" w:cs="Times New Roman"/>
          <w:sz w:val="28"/>
          <w:szCs w:val="28"/>
          <w:lang w:eastAsia="ru-RU"/>
        </w:rPr>
        <w:t>рное наблюдение (2020 г. – 52,1</w:t>
      </w:r>
      <w:r w:rsidRPr="00275B73">
        <w:rPr>
          <w:rFonts w:ascii="Times New Roman" w:eastAsia="Times New Roman" w:hAnsi="Times New Roman" w:cs="Times New Roman"/>
          <w:sz w:val="28"/>
          <w:szCs w:val="28"/>
          <w:lang w:eastAsia="ru-RU"/>
        </w:rPr>
        <w:t>%</w:t>
      </w:r>
      <w:r w:rsidR="00277EA7">
        <w:rPr>
          <w:rFonts w:ascii="Times New Roman" w:eastAsia="Times New Roman" w:hAnsi="Times New Roman" w:cs="Times New Roman"/>
          <w:sz w:val="28"/>
          <w:szCs w:val="28"/>
          <w:lang w:eastAsia="ru-RU"/>
        </w:rPr>
        <w:t>; 2019 г. – 47,6%), из которых 13,8</w:t>
      </w:r>
      <w:r w:rsidRPr="00275B73">
        <w:rPr>
          <w:rFonts w:ascii="Times New Roman" w:eastAsia="Times New Roman" w:hAnsi="Times New Roman" w:cs="Times New Roman"/>
          <w:sz w:val="28"/>
          <w:szCs w:val="28"/>
          <w:lang w:eastAsia="ru-RU"/>
        </w:rPr>
        <w:t xml:space="preserve">% от общего числа детей, оставшихся без попечения родителей, </w:t>
      </w:r>
      <w:r w:rsidR="00C5440B">
        <w:rPr>
          <w:rFonts w:ascii="Times New Roman" w:eastAsia="Times New Roman" w:hAnsi="Times New Roman" w:cs="Times New Roman"/>
          <w:sz w:val="28"/>
          <w:szCs w:val="28"/>
          <w:lang w:eastAsia="ru-RU"/>
        </w:rPr>
        <w:t>–</w:t>
      </w:r>
      <w:r w:rsidR="002537C2">
        <w:rPr>
          <w:rFonts w:ascii="Times New Roman" w:eastAsia="Times New Roman" w:hAnsi="Times New Roman" w:cs="Times New Roman"/>
          <w:sz w:val="28"/>
          <w:szCs w:val="28"/>
          <w:lang w:eastAsia="ru-RU"/>
        </w:rPr>
        <w:t xml:space="preserve"> дети-инвалиды (2020 г. – 14</w:t>
      </w:r>
      <w:r w:rsidRPr="00275B73">
        <w:rPr>
          <w:rFonts w:ascii="Times New Roman" w:eastAsia="Times New Roman" w:hAnsi="Times New Roman" w:cs="Times New Roman"/>
          <w:sz w:val="28"/>
          <w:szCs w:val="28"/>
          <w:lang w:eastAsia="ru-RU"/>
        </w:rPr>
        <w:t>%</w:t>
      </w:r>
      <w:r w:rsidR="00277EA7">
        <w:rPr>
          <w:rFonts w:ascii="Times New Roman" w:eastAsia="Times New Roman" w:hAnsi="Times New Roman" w:cs="Times New Roman"/>
          <w:sz w:val="28"/>
          <w:szCs w:val="28"/>
          <w:lang w:eastAsia="ru-RU"/>
        </w:rPr>
        <w:t>; 2019 г. – 15,4</w:t>
      </w:r>
      <w:r w:rsidRPr="00275B73">
        <w:rPr>
          <w:rFonts w:ascii="Times New Roman" w:eastAsia="Times New Roman" w:hAnsi="Times New Roman" w:cs="Times New Roman"/>
          <w:sz w:val="28"/>
          <w:szCs w:val="28"/>
          <w:lang w:eastAsia="ru-RU"/>
        </w:rPr>
        <w:t>%).</w:t>
      </w:r>
    </w:p>
    <w:p w14:paraId="30015763" w14:textId="1822BA1C"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Число детей, нуждающихся в специализированной медицинской помощи, в 2021 г</w:t>
      </w:r>
      <w:r w:rsidR="00167A45">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составило 3 582 детей (2020 г. – 3</w:t>
      </w:r>
      <w:r w:rsidR="002D4E37">
        <w:rPr>
          <w:rFonts w:ascii="Times New Roman" w:eastAsia="Times New Roman" w:hAnsi="Times New Roman" w:cs="Times New Roman"/>
          <w:sz w:val="28"/>
          <w:szCs w:val="28"/>
          <w:lang w:eastAsia="ru-RU"/>
        </w:rPr>
        <w:t> </w:t>
      </w:r>
      <w:r w:rsidRPr="00275B73">
        <w:rPr>
          <w:rFonts w:ascii="Times New Roman" w:eastAsia="Times New Roman" w:hAnsi="Times New Roman" w:cs="Times New Roman"/>
          <w:sz w:val="28"/>
          <w:szCs w:val="28"/>
          <w:lang w:eastAsia="ru-RU"/>
        </w:rPr>
        <w:t>576</w:t>
      </w:r>
      <w:r w:rsidR="002D4E37">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 </w:t>
      </w:r>
      <w:r w:rsidRPr="00275B73">
        <w:rPr>
          <w:rFonts w:ascii="Times New Roman" w:eastAsia="Times New Roman" w:hAnsi="Times New Roman" w:cs="Times New Roman"/>
          <w:bCs/>
          <w:sz w:val="28"/>
          <w:szCs w:val="28"/>
          <w:lang w:eastAsia="ru-RU"/>
        </w:rPr>
        <w:t>–</w:t>
      </w:r>
      <w:r w:rsidR="002D4E37">
        <w:rPr>
          <w:rFonts w:ascii="Times New Roman" w:eastAsia="Times New Roman" w:hAnsi="Times New Roman" w:cs="Times New Roman"/>
          <w:sz w:val="28"/>
          <w:szCs w:val="28"/>
          <w:lang w:eastAsia="ru-RU"/>
        </w:rPr>
        <w:t xml:space="preserve"> 4 648), из них – 1 993 </w:t>
      </w:r>
      <w:r w:rsidRPr="00275B73">
        <w:rPr>
          <w:rFonts w:ascii="Times New Roman" w:eastAsia="Times New Roman" w:hAnsi="Times New Roman" w:cs="Times New Roman"/>
          <w:sz w:val="28"/>
          <w:szCs w:val="28"/>
          <w:lang w:eastAsia="ru-RU"/>
        </w:rPr>
        <w:t>детей, оставшихся без попечения родителей</w:t>
      </w:r>
      <w:r w:rsidR="0022068C">
        <w:rPr>
          <w:rFonts w:ascii="Times New Roman" w:eastAsia="Times New Roman" w:hAnsi="Times New Roman" w:cs="Times New Roman"/>
          <w:sz w:val="28"/>
          <w:szCs w:val="28"/>
          <w:lang w:eastAsia="ru-RU"/>
        </w:rPr>
        <w:t>, или 55,6%</w:t>
      </w:r>
      <w:r w:rsidRPr="00275B73">
        <w:rPr>
          <w:rFonts w:ascii="Times New Roman" w:eastAsia="Times New Roman" w:hAnsi="Times New Roman" w:cs="Times New Roman"/>
          <w:sz w:val="28"/>
          <w:szCs w:val="28"/>
          <w:lang w:eastAsia="ru-RU"/>
        </w:rPr>
        <w:t xml:space="preserve"> (2</w:t>
      </w:r>
      <w:r w:rsidR="002D4E37">
        <w:rPr>
          <w:rFonts w:ascii="Times New Roman" w:eastAsia="Times New Roman" w:hAnsi="Times New Roman" w:cs="Times New Roman"/>
          <w:sz w:val="28"/>
          <w:szCs w:val="28"/>
          <w:lang w:eastAsia="ru-RU"/>
        </w:rPr>
        <w:t xml:space="preserve">020 г. – 2 057 </w:t>
      </w:r>
      <w:r w:rsidR="0022068C">
        <w:rPr>
          <w:rFonts w:ascii="Times New Roman" w:eastAsia="Times New Roman" w:hAnsi="Times New Roman" w:cs="Times New Roman"/>
          <w:sz w:val="28"/>
          <w:szCs w:val="28"/>
          <w:lang w:eastAsia="ru-RU"/>
        </w:rPr>
        <w:t>детей</w:t>
      </w:r>
      <w:r w:rsidR="002D4E37">
        <w:rPr>
          <w:rFonts w:ascii="Times New Roman" w:eastAsia="Times New Roman" w:hAnsi="Times New Roman" w:cs="Times New Roman"/>
          <w:sz w:val="28"/>
          <w:szCs w:val="28"/>
          <w:lang w:eastAsia="ru-RU"/>
        </w:rPr>
        <w:t xml:space="preserve"> или 57,5</w:t>
      </w:r>
      <w:r w:rsidRPr="00275B73">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w:t>
      </w:r>
      <w:r w:rsidR="0022068C">
        <w:rPr>
          <w:rFonts w:ascii="Times New Roman" w:eastAsia="Times New Roman" w:hAnsi="Times New Roman" w:cs="Times New Roman"/>
          <w:sz w:val="28"/>
          <w:szCs w:val="28"/>
          <w:lang w:eastAsia="ru-RU"/>
        </w:rPr>
        <w:t xml:space="preserve"> 2019 г. – 2 502 ребенка</w:t>
      </w:r>
      <w:r w:rsidRPr="00275B73">
        <w:rPr>
          <w:rFonts w:ascii="Times New Roman" w:eastAsia="Times New Roman" w:hAnsi="Times New Roman" w:cs="Times New Roman"/>
          <w:sz w:val="28"/>
          <w:szCs w:val="28"/>
          <w:lang w:eastAsia="ru-RU"/>
        </w:rPr>
        <w:t xml:space="preserve"> или 53,8%) и 510 </w:t>
      </w:r>
      <w:r w:rsidR="00733971">
        <w:rPr>
          <w:rFonts w:ascii="Times New Roman" w:eastAsia="Times New Roman" w:hAnsi="Times New Roman" w:cs="Times New Roman"/>
          <w:sz w:val="28"/>
          <w:szCs w:val="28"/>
          <w:lang w:eastAsia="ru-RU"/>
        </w:rPr>
        <w:t>детей</w:t>
      </w:r>
      <w:r w:rsidR="003B77D7">
        <w:rPr>
          <w:rFonts w:ascii="Times New Roman" w:eastAsia="Times New Roman" w:hAnsi="Times New Roman" w:cs="Times New Roman"/>
          <w:sz w:val="28"/>
          <w:szCs w:val="28"/>
          <w:lang w:eastAsia="ru-RU"/>
        </w:rPr>
        <w:t xml:space="preserve"> с инвалидностью</w:t>
      </w:r>
      <w:r w:rsidRPr="00275B73">
        <w:rPr>
          <w:rFonts w:ascii="Times New Roman" w:eastAsia="Times New Roman" w:hAnsi="Times New Roman" w:cs="Times New Roman"/>
          <w:sz w:val="28"/>
          <w:szCs w:val="28"/>
          <w:lang w:eastAsia="ru-RU"/>
        </w:rPr>
        <w:t xml:space="preserve"> или 14,2</w:t>
      </w:r>
      <w:r w:rsidR="002D4E37">
        <w:rPr>
          <w:rFonts w:ascii="Times New Roman" w:eastAsia="Times New Roman" w:hAnsi="Times New Roman" w:cs="Times New Roman"/>
          <w:sz w:val="28"/>
          <w:szCs w:val="28"/>
          <w:lang w:eastAsia="ru-RU"/>
        </w:rPr>
        <w:t xml:space="preserve">% </w:t>
      </w:r>
      <w:r w:rsidR="00FD79FB">
        <w:rPr>
          <w:rFonts w:ascii="Times New Roman" w:eastAsia="Times New Roman" w:hAnsi="Times New Roman" w:cs="Times New Roman"/>
          <w:sz w:val="28"/>
          <w:szCs w:val="28"/>
          <w:lang w:eastAsia="ru-RU"/>
        </w:rPr>
        <w:br/>
      </w:r>
      <w:r w:rsidR="002D4E37">
        <w:rPr>
          <w:rFonts w:ascii="Times New Roman" w:eastAsia="Times New Roman" w:hAnsi="Times New Roman" w:cs="Times New Roman"/>
          <w:sz w:val="28"/>
          <w:szCs w:val="28"/>
          <w:lang w:eastAsia="ru-RU"/>
        </w:rPr>
        <w:t xml:space="preserve">(2020 г. – 543 </w:t>
      </w:r>
      <w:r w:rsidR="00591409">
        <w:rPr>
          <w:rFonts w:ascii="Times New Roman" w:eastAsia="Times New Roman" w:hAnsi="Times New Roman" w:cs="Times New Roman"/>
          <w:sz w:val="28"/>
          <w:szCs w:val="28"/>
          <w:lang w:eastAsia="ru-RU"/>
        </w:rPr>
        <w:t>ребенка</w:t>
      </w:r>
      <w:r w:rsidR="00591409" w:rsidRPr="00275B73">
        <w:rPr>
          <w:rFonts w:ascii="Times New Roman" w:eastAsia="Times New Roman" w:hAnsi="Times New Roman" w:cs="Times New Roman"/>
          <w:sz w:val="28"/>
          <w:szCs w:val="28"/>
          <w:lang w:eastAsia="ru-RU"/>
        </w:rPr>
        <w:t>-инвалид</w:t>
      </w:r>
      <w:r w:rsidR="00591409">
        <w:rPr>
          <w:rFonts w:ascii="Times New Roman" w:eastAsia="Times New Roman" w:hAnsi="Times New Roman" w:cs="Times New Roman"/>
          <w:sz w:val="28"/>
          <w:szCs w:val="28"/>
          <w:lang w:eastAsia="ru-RU"/>
        </w:rPr>
        <w:t xml:space="preserve">а </w:t>
      </w:r>
      <w:r w:rsidR="002D4E37">
        <w:rPr>
          <w:rFonts w:ascii="Times New Roman" w:eastAsia="Times New Roman" w:hAnsi="Times New Roman" w:cs="Times New Roman"/>
          <w:sz w:val="28"/>
          <w:szCs w:val="28"/>
          <w:lang w:eastAsia="ru-RU"/>
        </w:rPr>
        <w:t>или 15,2</w:t>
      </w:r>
      <w:r w:rsidRPr="00275B73">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w:t>
      </w:r>
      <w:r w:rsidR="002D4E37">
        <w:rPr>
          <w:rFonts w:ascii="Times New Roman" w:eastAsia="Times New Roman" w:hAnsi="Times New Roman" w:cs="Times New Roman"/>
          <w:sz w:val="28"/>
          <w:szCs w:val="28"/>
          <w:lang w:eastAsia="ru-RU"/>
        </w:rPr>
        <w:t xml:space="preserve"> – 687 детей-инвалидов или 14,8</w:t>
      </w:r>
      <w:r w:rsidRPr="00275B73">
        <w:rPr>
          <w:rFonts w:ascii="Times New Roman" w:eastAsia="Times New Roman" w:hAnsi="Times New Roman" w:cs="Times New Roman"/>
          <w:sz w:val="28"/>
          <w:szCs w:val="28"/>
          <w:lang w:eastAsia="ru-RU"/>
        </w:rPr>
        <w:t>%).</w:t>
      </w:r>
    </w:p>
    <w:p w14:paraId="3E823394" w14:textId="00C79229" w:rsidR="00275B73" w:rsidRP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t>Специализированную медицинскую помощь в</w:t>
      </w:r>
      <w:r w:rsidR="002D4E37">
        <w:rPr>
          <w:rFonts w:ascii="Times New Roman" w:eastAsia="Times New Roman" w:hAnsi="Times New Roman" w:cs="Times New Roman"/>
          <w:sz w:val="28"/>
          <w:szCs w:val="28"/>
          <w:lang w:eastAsia="ru-RU"/>
        </w:rPr>
        <w:t xml:space="preserve"> 2021 г</w:t>
      </w:r>
      <w:r w:rsidR="00167A45">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 xml:space="preserve"> получили 3 556 </w:t>
      </w:r>
      <w:r w:rsidRPr="00275B73">
        <w:rPr>
          <w:rFonts w:ascii="Times New Roman" w:eastAsia="Times New Roman" w:hAnsi="Times New Roman" w:cs="Times New Roman"/>
          <w:sz w:val="28"/>
          <w:szCs w:val="28"/>
          <w:lang w:eastAsia="ru-RU"/>
        </w:rPr>
        <w:t xml:space="preserve">детей </w:t>
      </w:r>
      <w:r w:rsidR="00167A45">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от общего числа нуждающихся</w:t>
      </w:r>
      <w:r w:rsidR="00905394">
        <w:rPr>
          <w:rFonts w:ascii="Times New Roman" w:eastAsia="Times New Roman" w:hAnsi="Times New Roman" w:cs="Times New Roman"/>
          <w:sz w:val="28"/>
          <w:szCs w:val="28"/>
          <w:lang w:eastAsia="ru-RU"/>
        </w:rPr>
        <w:t xml:space="preserve"> или 99,3%</w:t>
      </w:r>
      <w:r w:rsidRPr="00275B73">
        <w:rPr>
          <w:rFonts w:ascii="Times New Roman" w:eastAsia="Times New Roman" w:hAnsi="Times New Roman" w:cs="Times New Roman"/>
          <w:sz w:val="28"/>
          <w:szCs w:val="28"/>
          <w:lang w:eastAsia="ru-RU"/>
        </w:rPr>
        <w:t xml:space="preserve"> (2020 г. –</w:t>
      </w:r>
      <w:r w:rsidR="002D4E37">
        <w:rPr>
          <w:rFonts w:ascii="Times New Roman" w:eastAsia="Times New Roman" w:hAnsi="Times New Roman" w:cs="Times New Roman"/>
          <w:sz w:val="28"/>
          <w:szCs w:val="28"/>
          <w:lang w:eastAsia="ru-RU"/>
        </w:rPr>
        <w:t xml:space="preserve"> 3 518 (98,4</w:t>
      </w:r>
      <w:r w:rsidRPr="00275B73">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w:t>
      </w:r>
      <w:r w:rsidR="00C5440B">
        <w:rPr>
          <w:rFonts w:ascii="Times New Roman" w:eastAsia="Times New Roman" w:hAnsi="Times New Roman" w:cs="Times New Roman"/>
          <w:sz w:val="28"/>
          <w:szCs w:val="28"/>
          <w:lang w:eastAsia="ru-RU"/>
        </w:rPr>
        <w:t> </w:t>
      </w:r>
      <w:r w:rsidR="002D4E37">
        <w:rPr>
          <w:rFonts w:ascii="Times New Roman" w:eastAsia="Times New Roman" w:hAnsi="Times New Roman" w:cs="Times New Roman"/>
          <w:sz w:val="28"/>
          <w:szCs w:val="28"/>
          <w:lang w:eastAsia="ru-RU"/>
        </w:rPr>
        <w:t>2019 г. – 4 621 (99,4</w:t>
      </w:r>
      <w:r w:rsidRPr="00275B73">
        <w:rPr>
          <w:rFonts w:ascii="Times New Roman" w:eastAsia="Times New Roman" w:hAnsi="Times New Roman" w:cs="Times New Roman"/>
          <w:sz w:val="28"/>
          <w:szCs w:val="28"/>
          <w:lang w:eastAsia="ru-RU"/>
        </w:rPr>
        <w:t>%), в том ч</w:t>
      </w:r>
      <w:r w:rsidR="002D4E37">
        <w:rPr>
          <w:rFonts w:ascii="Times New Roman" w:eastAsia="Times New Roman" w:hAnsi="Times New Roman" w:cs="Times New Roman"/>
          <w:sz w:val="28"/>
          <w:szCs w:val="28"/>
          <w:lang w:eastAsia="ru-RU"/>
        </w:rPr>
        <w:t>исле: 509 детей-инвалидов или 99,8%</w:t>
      </w:r>
      <w:r w:rsidRPr="00275B73">
        <w:rPr>
          <w:rFonts w:ascii="Times New Roman" w:eastAsia="Times New Roman" w:hAnsi="Times New Roman" w:cs="Times New Roman"/>
          <w:sz w:val="28"/>
          <w:szCs w:val="28"/>
          <w:lang w:eastAsia="ru-RU"/>
        </w:rPr>
        <w:t xml:space="preserve"> (2020 г. – 535 ребенка</w:t>
      </w:r>
      <w:r w:rsidR="003B77D7">
        <w:rPr>
          <w:rFonts w:ascii="Times New Roman" w:eastAsia="Times New Roman" w:hAnsi="Times New Roman" w:cs="Times New Roman"/>
          <w:sz w:val="28"/>
          <w:szCs w:val="28"/>
          <w:lang w:eastAsia="ru-RU"/>
        </w:rPr>
        <w:t xml:space="preserve"> с инвалидностью</w:t>
      </w:r>
      <w:r w:rsidRPr="00275B73">
        <w:rPr>
          <w:rFonts w:ascii="Times New Roman" w:eastAsia="Times New Roman" w:hAnsi="Times New Roman" w:cs="Times New Roman"/>
          <w:sz w:val="28"/>
          <w:szCs w:val="28"/>
          <w:lang w:eastAsia="ru-RU"/>
        </w:rPr>
        <w:t xml:space="preserve"> (98</w:t>
      </w:r>
      <w:r w:rsidR="002D4E37">
        <w:rPr>
          <w:rFonts w:ascii="Times New Roman" w:eastAsia="Times New Roman" w:hAnsi="Times New Roman" w:cs="Times New Roman"/>
          <w:sz w:val="28"/>
          <w:szCs w:val="28"/>
          <w:lang w:eastAsia="ru-RU"/>
        </w:rPr>
        <w:t>,5</w:t>
      </w:r>
      <w:r w:rsidRPr="00275B73">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 2019 г. – 682 (99,3</w:t>
      </w:r>
      <w:r w:rsidRPr="00275B73">
        <w:rPr>
          <w:rFonts w:ascii="Times New Roman" w:eastAsia="Times New Roman" w:hAnsi="Times New Roman" w:cs="Times New Roman"/>
          <w:sz w:val="28"/>
          <w:szCs w:val="28"/>
          <w:lang w:eastAsia="ru-RU"/>
        </w:rPr>
        <w:t>%)).</w:t>
      </w:r>
    </w:p>
    <w:p w14:paraId="24017A9A" w14:textId="4F2687E2" w:rsidR="00275B73" w:rsidRPr="00275B73" w:rsidRDefault="00275B73" w:rsidP="006762F2">
      <w:pPr>
        <w:spacing w:after="0" w:line="312" w:lineRule="auto"/>
        <w:ind w:firstLine="709"/>
        <w:jc w:val="both"/>
        <w:rPr>
          <w:rFonts w:ascii="Times New Roman" w:eastAsia="Times New Roman" w:hAnsi="Times New Roman" w:cs="Times New Roman"/>
          <w:sz w:val="28"/>
          <w:szCs w:val="28"/>
          <w:lang w:eastAsia="ru-RU"/>
        </w:rPr>
      </w:pPr>
      <w:r w:rsidRPr="00275B73">
        <w:rPr>
          <w:rFonts w:ascii="Times New Roman" w:eastAsia="Times New Roman" w:hAnsi="Times New Roman" w:cs="Times New Roman"/>
          <w:sz w:val="28"/>
          <w:szCs w:val="28"/>
          <w:lang w:eastAsia="ru-RU"/>
        </w:rPr>
        <w:lastRenderedPageBreak/>
        <w:t xml:space="preserve">Число детей, нуждающихся в </w:t>
      </w:r>
      <w:r w:rsidRPr="00C5440B">
        <w:rPr>
          <w:rFonts w:ascii="Times New Roman" w:eastAsia="Times New Roman" w:hAnsi="Times New Roman" w:cs="Times New Roman"/>
          <w:sz w:val="28"/>
          <w:szCs w:val="28"/>
          <w:lang w:eastAsia="ru-RU"/>
        </w:rPr>
        <w:t>ВМП,</w:t>
      </w:r>
      <w:r w:rsidRPr="00275B73">
        <w:rPr>
          <w:rFonts w:ascii="Times New Roman" w:eastAsia="Times New Roman" w:hAnsi="Times New Roman" w:cs="Times New Roman"/>
          <w:sz w:val="28"/>
          <w:szCs w:val="28"/>
          <w:lang w:eastAsia="ru-RU"/>
        </w:rPr>
        <w:t xml:space="preserve"> составило 240 (2020 г. – 221</w:t>
      </w:r>
      <w:r w:rsidR="002D4E37">
        <w:rPr>
          <w:rFonts w:ascii="Times New Roman" w:eastAsia="Times New Roman" w:hAnsi="Times New Roman" w:cs="Times New Roman"/>
          <w:sz w:val="28"/>
          <w:szCs w:val="28"/>
          <w:lang w:eastAsia="ru-RU"/>
        </w:rPr>
        <w:t xml:space="preserve"> ребенок;</w:t>
      </w:r>
      <w:r w:rsidR="006762F2">
        <w:rPr>
          <w:rFonts w:ascii="Times New Roman" w:eastAsia="Times New Roman" w:hAnsi="Times New Roman" w:cs="Times New Roman"/>
          <w:sz w:val="28"/>
          <w:szCs w:val="28"/>
          <w:lang w:eastAsia="ru-RU"/>
        </w:rPr>
        <w:br/>
      </w:r>
      <w:r w:rsidRPr="00275B73">
        <w:rPr>
          <w:rFonts w:ascii="Times New Roman" w:eastAsia="Times New Roman" w:hAnsi="Times New Roman" w:cs="Times New Roman"/>
          <w:sz w:val="28"/>
          <w:szCs w:val="28"/>
          <w:lang w:eastAsia="ru-RU"/>
        </w:rPr>
        <w:t>2019 г. – 234</w:t>
      </w:r>
      <w:r w:rsidR="002D4E37">
        <w:rPr>
          <w:rFonts w:ascii="Times New Roman" w:eastAsia="Times New Roman" w:hAnsi="Times New Roman" w:cs="Times New Roman"/>
          <w:sz w:val="28"/>
          <w:szCs w:val="28"/>
          <w:lang w:eastAsia="ru-RU"/>
        </w:rPr>
        <w:t xml:space="preserve"> ребенка</w:t>
      </w:r>
      <w:r w:rsidRPr="00275B73">
        <w:rPr>
          <w:rFonts w:ascii="Times New Roman" w:eastAsia="Times New Roman" w:hAnsi="Times New Roman" w:cs="Times New Roman"/>
          <w:sz w:val="28"/>
          <w:szCs w:val="28"/>
          <w:lang w:eastAsia="ru-RU"/>
        </w:rPr>
        <w:t>), из них 105 детей</w:t>
      </w:r>
      <w:r w:rsidR="003B77D7">
        <w:rPr>
          <w:rFonts w:ascii="Times New Roman" w:eastAsia="Times New Roman" w:hAnsi="Times New Roman" w:cs="Times New Roman"/>
          <w:sz w:val="28"/>
          <w:szCs w:val="28"/>
          <w:lang w:eastAsia="ru-RU"/>
        </w:rPr>
        <w:t xml:space="preserve"> с инвалидностью</w:t>
      </w:r>
      <w:r w:rsidR="002D4E37">
        <w:rPr>
          <w:rFonts w:ascii="Times New Roman" w:eastAsia="Times New Roman" w:hAnsi="Times New Roman" w:cs="Times New Roman"/>
          <w:sz w:val="28"/>
          <w:szCs w:val="28"/>
          <w:lang w:eastAsia="ru-RU"/>
        </w:rPr>
        <w:t xml:space="preserve"> (2020 г. – 111 детей</w:t>
      </w:r>
      <w:r w:rsidR="003B77D7">
        <w:rPr>
          <w:rFonts w:ascii="Times New Roman" w:eastAsia="Times New Roman" w:hAnsi="Times New Roman" w:cs="Times New Roman"/>
          <w:sz w:val="28"/>
          <w:szCs w:val="28"/>
          <w:lang w:eastAsia="ru-RU"/>
        </w:rPr>
        <w:t xml:space="preserve"> с инвалидностью</w:t>
      </w:r>
      <w:r w:rsidR="002D4E37">
        <w:rPr>
          <w:rFonts w:ascii="Times New Roman" w:eastAsia="Times New Roman" w:hAnsi="Times New Roman" w:cs="Times New Roman"/>
          <w:sz w:val="28"/>
          <w:szCs w:val="28"/>
          <w:lang w:eastAsia="ru-RU"/>
        </w:rPr>
        <w:t>;</w:t>
      </w:r>
      <w:r w:rsidRPr="00275B73">
        <w:rPr>
          <w:rFonts w:ascii="Times New Roman" w:eastAsia="Times New Roman" w:hAnsi="Times New Roman" w:cs="Times New Roman"/>
          <w:sz w:val="28"/>
          <w:szCs w:val="28"/>
          <w:lang w:eastAsia="ru-RU"/>
        </w:rPr>
        <w:t xml:space="preserve"> 2019 г. – 118 </w:t>
      </w:r>
      <w:r w:rsidR="002D4E37">
        <w:rPr>
          <w:rFonts w:ascii="Times New Roman" w:eastAsia="Times New Roman" w:hAnsi="Times New Roman" w:cs="Times New Roman"/>
          <w:sz w:val="28"/>
          <w:szCs w:val="28"/>
          <w:lang w:eastAsia="ru-RU"/>
        </w:rPr>
        <w:t>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275B73">
        <w:rPr>
          <w:rFonts w:ascii="Times New Roman" w:eastAsia="Times New Roman" w:hAnsi="Times New Roman" w:cs="Times New Roman"/>
          <w:sz w:val="28"/>
          <w:szCs w:val="28"/>
          <w:lang w:eastAsia="ru-RU"/>
        </w:rPr>
        <w:t>).</w:t>
      </w:r>
    </w:p>
    <w:p w14:paraId="67C92482" w14:textId="6ED83829" w:rsidR="00275B73" w:rsidRDefault="002D4E37" w:rsidP="00275B73">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ВПМ получили 206 детей или 85,8</w:t>
      </w:r>
      <w:r w:rsidR="00275B73" w:rsidRPr="00275B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от числа нуждающихся в ВПМ </w:t>
      </w:r>
      <w:r w:rsidR="00D502D0">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(2020 г. – 176 детей (79,6%);</w:t>
      </w:r>
      <w:r w:rsidR="00275B73" w:rsidRPr="00275B73">
        <w:rPr>
          <w:rFonts w:ascii="Times New Roman" w:eastAsia="Times New Roman" w:hAnsi="Times New Roman" w:cs="Times New Roman"/>
          <w:sz w:val="28"/>
          <w:szCs w:val="28"/>
          <w:lang w:eastAsia="ru-RU"/>
        </w:rPr>
        <w:t xml:space="preserve"> 2019 г. – 205 </w:t>
      </w:r>
      <w:r>
        <w:rPr>
          <w:rFonts w:ascii="Times New Roman" w:eastAsia="Times New Roman" w:hAnsi="Times New Roman" w:cs="Times New Roman"/>
          <w:sz w:val="28"/>
          <w:szCs w:val="28"/>
          <w:lang w:eastAsia="ru-RU"/>
        </w:rPr>
        <w:t>детей</w:t>
      </w:r>
      <w:r w:rsidR="00C5440B">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(87,6</w:t>
      </w:r>
      <w:r w:rsidR="00275B73" w:rsidRPr="00275B73">
        <w:rPr>
          <w:rFonts w:ascii="Times New Roman" w:eastAsia="Times New Roman" w:hAnsi="Times New Roman" w:cs="Times New Roman"/>
          <w:sz w:val="28"/>
          <w:szCs w:val="28"/>
          <w:lang w:eastAsia="ru-RU"/>
        </w:rPr>
        <w:t>%)), в том</w:t>
      </w:r>
      <w:r>
        <w:rPr>
          <w:rFonts w:ascii="Times New Roman" w:eastAsia="Times New Roman" w:hAnsi="Times New Roman" w:cs="Times New Roman"/>
          <w:sz w:val="28"/>
          <w:szCs w:val="28"/>
          <w:lang w:eastAsia="ru-RU"/>
        </w:rPr>
        <w:t xml:space="preserve"> числе 90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 или</w:t>
      </w:r>
      <w:r>
        <w:rPr>
          <w:rFonts w:ascii="Times New Roman" w:eastAsia="Times New Roman" w:hAnsi="Times New Roman" w:cs="Times New Roman"/>
          <w:sz w:val="28"/>
          <w:szCs w:val="28"/>
          <w:lang w:eastAsia="ru-RU"/>
        </w:rPr>
        <w:t xml:space="preserve"> 85,7</w:t>
      </w:r>
      <w:r w:rsidR="00275B73" w:rsidRPr="00275B73">
        <w:rPr>
          <w:rFonts w:ascii="Times New Roman" w:eastAsia="Times New Roman" w:hAnsi="Times New Roman" w:cs="Times New Roman"/>
          <w:sz w:val="28"/>
          <w:szCs w:val="28"/>
          <w:lang w:eastAsia="ru-RU"/>
        </w:rPr>
        <w:t>%</w:t>
      </w:r>
      <w:r w:rsidR="00C5440B">
        <w:rPr>
          <w:rFonts w:ascii="Times New Roman" w:eastAsia="Times New Roman" w:hAnsi="Times New Roman" w:cs="Times New Roman"/>
          <w:sz w:val="28"/>
          <w:szCs w:val="28"/>
          <w:lang w:eastAsia="ru-RU"/>
        </w:rPr>
        <w:t xml:space="preserve"> </w:t>
      </w:r>
      <w:r w:rsidR="00275B73" w:rsidRPr="00275B73">
        <w:rPr>
          <w:rFonts w:ascii="Times New Roman" w:eastAsia="Times New Roman" w:hAnsi="Times New Roman" w:cs="Times New Roman"/>
          <w:sz w:val="28"/>
          <w:szCs w:val="28"/>
          <w:lang w:eastAsia="ru-RU"/>
        </w:rPr>
        <w:t>(2020 г.</w:t>
      </w:r>
      <w:r>
        <w:rPr>
          <w:rFonts w:ascii="Times New Roman" w:eastAsia="Times New Roman" w:hAnsi="Times New Roman" w:cs="Times New Roman"/>
          <w:sz w:val="28"/>
          <w:szCs w:val="28"/>
          <w:lang w:eastAsia="ru-RU"/>
        </w:rPr>
        <w:t xml:space="preserve"> –</w:t>
      </w:r>
      <w:r w:rsidR="00275B73" w:rsidRPr="00275B73">
        <w:rPr>
          <w:rFonts w:ascii="Times New Roman" w:eastAsia="Times New Roman" w:hAnsi="Times New Roman" w:cs="Times New Roman"/>
          <w:sz w:val="28"/>
          <w:szCs w:val="28"/>
          <w:lang w:eastAsia="ru-RU"/>
        </w:rPr>
        <w:t xml:space="preserve"> 92 ребен</w:t>
      </w:r>
      <w:r>
        <w:rPr>
          <w:rFonts w:ascii="Times New Roman" w:eastAsia="Times New Roman" w:hAnsi="Times New Roman" w:cs="Times New Roman"/>
          <w:sz w:val="28"/>
          <w:szCs w:val="28"/>
          <w:lang w:eastAsia="ru-RU"/>
        </w:rPr>
        <w:t>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(82,8</w:t>
      </w:r>
      <w:r w:rsidR="00275B73" w:rsidRPr="00275B7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75B73" w:rsidRPr="00275B73">
        <w:rPr>
          <w:rFonts w:ascii="Times New Roman" w:eastAsia="Times New Roman" w:hAnsi="Times New Roman" w:cs="Times New Roman"/>
          <w:sz w:val="28"/>
          <w:szCs w:val="28"/>
          <w:lang w:eastAsia="ru-RU"/>
        </w:rPr>
        <w:t xml:space="preserve"> 2019 г. – 106 </w:t>
      </w:r>
      <w:r w:rsidRPr="00275B73">
        <w:rPr>
          <w:rFonts w:ascii="Times New Roman" w:eastAsia="Times New Roman" w:hAnsi="Times New Roman" w:cs="Times New Roman"/>
          <w:sz w:val="28"/>
          <w:szCs w:val="28"/>
          <w:lang w:eastAsia="ru-RU"/>
        </w:rPr>
        <w:t>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275B73" w:rsidDel="003B77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(89,8</w:t>
      </w:r>
      <w:r w:rsidR="00275B73" w:rsidRPr="00275B73">
        <w:rPr>
          <w:rFonts w:ascii="Times New Roman" w:eastAsia="Times New Roman" w:hAnsi="Times New Roman" w:cs="Times New Roman"/>
          <w:sz w:val="28"/>
          <w:szCs w:val="28"/>
          <w:lang w:eastAsia="ru-RU"/>
        </w:rPr>
        <w:t>%)).</w:t>
      </w:r>
    </w:p>
    <w:p w14:paraId="2A8A82C5" w14:textId="1EF35558" w:rsidR="00275B73" w:rsidRDefault="00275B73" w:rsidP="00275B73">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Число детей, нуждающихся в медицинской реабилитации, составило 8 030 (2020 г. – 7 764 ребенка; 2019 г. – 9 401 ребен</w:t>
      </w:r>
      <w:r w:rsidR="00264AC9">
        <w:rPr>
          <w:rFonts w:ascii="Times New Roman" w:eastAsia="Times New Roman" w:hAnsi="Times New Roman" w:cs="Times New Roman"/>
          <w:sz w:val="28"/>
          <w:szCs w:val="28"/>
          <w:lang w:eastAsia="ru-RU"/>
        </w:rPr>
        <w:t>ок</w:t>
      </w:r>
      <w:r>
        <w:rPr>
          <w:rFonts w:ascii="Times New Roman" w:eastAsia="Times New Roman" w:hAnsi="Times New Roman" w:cs="Times New Roman"/>
          <w:sz w:val="28"/>
          <w:szCs w:val="28"/>
          <w:lang w:eastAsia="ru-RU"/>
        </w:rPr>
        <w:t>)</w:t>
      </w:r>
      <w:r w:rsidR="002D4E37">
        <w:rPr>
          <w:rFonts w:ascii="Times New Roman" w:eastAsia="Times New Roman" w:hAnsi="Times New Roman" w:cs="Times New Roman"/>
          <w:sz w:val="28"/>
          <w:szCs w:val="28"/>
          <w:lang w:eastAsia="ru-RU"/>
        </w:rPr>
        <w:t xml:space="preserve">, из них 3 846 детей, оставшихся без попечения родителей (2020 г. – 3 814 детей, оставшихся без попечения родителей; 2019 г. </w:t>
      </w:r>
      <w:r w:rsidR="007F612B">
        <w:rPr>
          <w:rFonts w:ascii="Times New Roman" w:eastAsia="Times New Roman" w:hAnsi="Times New Roman" w:cs="Times New Roman"/>
          <w:sz w:val="28"/>
          <w:szCs w:val="28"/>
          <w:lang w:eastAsia="ru-RU"/>
        </w:rPr>
        <w:t>–</w:t>
      </w:r>
      <w:r w:rsidR="00264AC9" w:rsidRPr="00275B73">
        <w:rPr>
          <w:rFonts w:ascii="Times New Roman" w:eastAsia="Times New Roman" w:hAnsi="Times New Roman" w:cs="Times New Roman"/>
          <w:sz w:val="28"/>
          <w:szCs w:val="28"/>
          <w:lang w:eastAsia="ru-RU"/>
        </w:rPr>
        <w:t> </w:t>
      </w:r>
      <w:r w:rsidR="007F612B">
        <w:rPr>
          <w:rFonts w:ascii="Times New Roman" w:eastAsia="Times New Roman" w:hAnsi="Times New Roman" w:cs="Times New Roman"/>
          <w:sz w:val="28"/>
          <w:szCs w:val="28"/>
          <w:lang w:eastAsia="ru-RU"/>
        </w:rPr>
        <w:t>4 387 детей, оставшихся без попечения родителей), и 785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eastAsia="Times New Roman" w:hAnsi="Times New Roman" w:cs="Times New Roman"/>
          <w:sz w:val="28"/>
          <w:szCs w:val="28"/>
          <w:lang w:eastAsia="ru-RU"/>
        </w:rPr>
        <w:t xml:space="preserve"> </w:t>
      </w:r>
      <w:r w:rsidR="007F612B">
        <w:rPr>
          <w:rFonts w:ascii="Times New Roman" w:eastAsia="Times New Roman" w:hAnsi="Times New Roman" w:cs="Times New Roman"/>
          <w:sz w:val="28"/>
          <w:szCs w:val="28"/>
          <w:lang w:eastAsia="ru-RU"/>
        </w:rPr>
        <w:t>(2020 г. – 846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7F612B">
        <w:rPr>
          <w:rFonts w:ascii="Times New Roman" w:eastAsia="Times New Roman" w:hAnsi="Times New Roman" w:cs="Times New Roman"/>
          <w:sz w:val="28"/>
          <w:szCs w:val="28"/>
          <w:lang w:eastAsia="ru-RU"/>
        </w:rPr>
        <w:t>; 2019 г. – 1 066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7F612B">
        <w:rPr>
          <w:rFonts w:ascii="Times New Roman" w:eastAsia="Times New Roman" w:hAnsi="Times New Roman" w:cs="Times New Roman"/>
          <w:sz w:val="28"/>
          <w:szCs w:val="28"/>
          <w:lang w:eastAsia="ru-RU"/>
        </w:rPr>
        <w:t>).</w:t>
      </w:r>
    </w:p>
    <w:p w14:paraId="1EC7767E" w14:textId="2D4093EA" w:rsidR="007F612B" w:rsidRDefault="007F612B" w:rsidP="00275B73">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167A4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8 000 детей от числа нуждающихся (99,6%) получили медицинскую реабилитацию (2020 г. – 7 734 ребенка (99,6%); 2019 г. </w:t>
      </w:r>
      <w:r w:rsidR="00086671">
        <w:rPr>
          <w:rFonts w:ascii="Times New Roman" w:eastAsia="Times New Roman" w:hAnsi="Times New Roman" w:cs="Times New Roman"/>
          <w:sz w:val="28"/>
          <w:szCs w:val="28"/>
          <w:lang w:eastAsia="ru-RU"/>
        </w:rPr>
        <w:t>–</w:t>
      </w:r>
      <w:r w:rsidR="00C5440B">
        <w:rPr>
          <w:rFonts w:ascii="Times New Roman" w:eastAsia="Times New Roman" w:hAnsi="Times New Roman" w:cs="Times New Roman"/>
          <w:sz w:val="28"/>
          <w:szCs w:val="28"/>
          <w:lang w:eastAsia="ru-RU"/>
        </w:rPr>
        <w:t> </w:t>
      </w:r>
      <w:r w:rsidR="00086671">
        <w:rPr>
          <w:rFonts w:ascii="Times New Roman" w:eastAsia="Times New Roman" w:hAnsi="Times New Roman" w:cs="Times New Roman"/>
          <w:sz w:val="28"/>
          <w:szCs w:val="28"/>
          <w:lang w:eastAsia="ru-RU"/>
        </w:rPr>
        <w:t>9 390 детей (99,9%), в том числе 782 ребенка</w:t>
      </w:r>
      <w:r w:rsidR="003B77D7">
        <w:rPr>
          <w:rFonts w:ascii="Times New Roman" w:eastAsia="Times New Roman" w:hAnsi="Times New Roman" w:cs="Times New Roman"/>
          <w:sz w:val="28"/>
          <w:szCs w:val="28"/>
          <w:lang w:eastAsia="ru-RU"/>
        </w:rPr>
        <w:t xml:space="preserve"> с инвалидностью</w:t>
      </w:r>
      <w:r w:rsidR="003B77D7" w:rsidDel="003B77D7">
        <w:rPr>
          <w:rFonts w:ascii="Times New Roman" w:eastAsia="Times New Roman" w:hAnsi="Times New Roman" w:cs="Times New Roman"/>
          <w:sz w:val="28"/>
          <w:szCs w:val="28"/>
          <w:lang w:eastAsia="ru-RU"/>
        </w:rPr>
        <w:t xml:space="preserve"> </w:t>
      </w:r>
      <w:r w:rsidR="00086671">
        <w:rPr>
          <w:rFonts w:ascii="Times New Roman" w:eastAsia="Times New Roman" w:hAnsi="Times New Roman" w:cs="Times New Roman"/>
          <w:sz w:val="28"/>
          <w:szCs w:val="28"/>
          <w:lang w:eastAsia="ru-RU"/>
        </w:rPr>
        <w:t>или 99,6% от общего числа нуждающихся в реабилитации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eastAsia="Times New Roman" w:hAnsi="Times New Roman" w:cs="Times New Roman"/>
          <w:sz w:val="28"/>
          <w:szCs w:val="28"/>
          <w:lang w:eastAsia="ru-RU"/>
        </w:rPr>
        <w:t xml:space="preserve"> </w:t>
      </w:r>
      <w:r w:rsidR="00086671">
        <w:rPr>
          <w:rFonts w:ascii="Times New Roman" w:eastAsia="Times New Roman" w:hAnsi="Times New Roman" w:cs="Times New Roman"/>
          <w:sz w:val="28"/>
          <w:szCs w:val="28"/>
          <w:lang w:eastAsia="ru-RU"/>
        </w:rPr>
        <w:t>(2020 г. – 845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eastAsia="Times New Roman" w:hAnsi="Times New Roman" w:cs="Times New Roman"/>
          <w:sz w:val="28"/>
          <w:szCs w:val="28"/>
          <w:lang w:eastAsia="ru-RU"/>
        </w:rPr>
        <w:t xml:space="preserve"> </w:t>
      </w:r>
      <w:r w:rsidR="00086671">
        <w:rPr>
          <w:rFonts w:ascii="Times New Roman" w:eastAsia="Times New Roman" w:hAnsi="Times New Roman" w:cs="Times New Roman"/>
          <w:sz w:val="28"/>
          <w:szCs w:val="28"/>
          <w:lang w:eastAsia="ru-RU"/>
        </w:rPr>
        <w:t>или 100% от общего числа нуждающихся в реабилитации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086671">
        <w:rPr>
          <w:rFonts w:ascii="Times New Roman" w:eastAsia="Times New Roman" w:hAnsi="Times New Roman" w:cs="Times New Roman"/>
          <w:sz w:val="28"/>
          <w:szCs w:val="28"/>
          <w:lang w:eastAsia="ru-RU"/>
        </w:rPr>
        <w:t xml:space="preserve">; </w:t>
      </w:r>
      <w:r w:rsidR="001B7BF2">
        <w:rPr>
          <w:rFonts w:ascii="Times New Roman" w:eastAsia="Times New Roman" w:hAnsi="Times New Roman" w:cs="Times New Roman"/>
          <w:sz w:val="28"/>
          <w:szCs w:val="28"/>
          <w:lang w:eastAsia="ru-RU"/>
        </w:rPr>
        <w:br/>
      </w:r>
      <w:r w:rsidR="00086671">
        <w:rPr>
          <w:rFonts w:ascii="Times New Roman" w:eastAsia="Times New Roman" w:hAnsi="Times New Roman" w:cs="Times New Roman"/>
          <w:sz w:val="28"/>
          <w:szCs w:val="28"/>
          <w:lang w:eastAsia="ru-RU"/>
        </w:rPr>
        <w:t>2019 г. – 1 066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eastAsia="Times New Roman" w:hAnsi="Times New Roman" w:cs="Times New Roman"/>
          <w:sz w:val="28"/>
          <w:szCs w:val="28"/>
          <w:lang w:eastAsia="ru-RU"/>
        </w:rPr>
        <w:t xml:space="preserve"> </w:t>
      </w:r>
      <w:r w:rsidR="00086671">
        <w:rPr>
          <w:rFonts w:ascii="Times New Roman" w:eastAsia="Times New Roman" w:hAnsi="Times New Roman" w:cs="Times New Roman"/>
          <w:sz w:val="28"/>
          <w:szCs w:val="28"/>
          <w:lang w:eastAsia="ru-RU"/>
        </w:rPr>
        <w:t>или 100% от общего числа нуждающихся в реабилитации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086671">
        <w:rPr>
          <w:rFonts w:ascii="Times New Roman" w:eastAsia="Times New Roman" w:hAnsi="Times New Roman" w:cs="Times New Roman"/>
          <w:sz w:val="28"/>
          <w:szCs w:val="28"/>
          <w:lang w:eastAsia="ru-RU"/>
        </w:rPr>
        <w:t>).</w:t>
      </w:r>
    </w:p>
    <w:p w14:paraId="651978B8" w14:textId="77777777" w:rsidR="00D03A4F" w:rsidRDefault="00D03A4F" w:rsidP="00760F00">
      <w:pPr>
        <w:spacing w:before="120" w:after="120" w:line="312" w:lineRule="auto"/>
        <w:ind w:firstLine="709"/>
        <w:jc w:val="center"/>
        <w:rPr>
          <w:rFonts w:ascii="Times New Roman" w:eastAsia="Times New Roman" w:hAnsi="Times New Roman" w:cs="Times New Roman"/>
          <w:i/>
          <w:sz w:val="28"/>
          <w:szCs w:val="28"/>
          <w:lang w:eastAsia="ru-RU"/>
        </w:rPr>
      </w:pPr>
      <w:r w:rsidRPr="00D03A4F">
        <w:rPr>
          <w:rFonts w:ascii="Times New Roman" w:eastAsia="Times New Roman" w:hAnsi="Times New Roman" w:cs="Times New Roman"/>
          <w:i/>
          <w:sz w:val="28"/>
          <w:szCs w:val="28"/>
          <w:lang w:eastAsia="ru-RU"/>
        </w:rPr>
        <w:t>Лекарственное обеспечение детей</w:t>
      </w:r>
    </w:p>
    <w:p w14:paraId="1D39067C"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В соответствии с частью 1 статьи 37 Федерального закона от 21</w:t>
      </w:r>
      <w:r>
        <w:rPr>
          <w:rFonts w:ascii="Times New Roman" w:eastAsia="Times New Roman" w:hAnsi="Times New Roman" w:cs="Times New Roman"/>
          <w:sz w:val="28"/>
          <w:szCs w:val="28"/>
          <w:lang w:eastAsia="ru-RU"/>
        </w:rPr>
        <w:t xml:space="preserve"> ноя</w:t>
      </w:r>
      <w:r w:rsidR="001B2B8B">
        <w:rPr>
          <w:rFonts w:ascii="Times New Roman" w:eastAsia="Times New Roman" w:hAnsi="Times New Roman" w:cs="Times New Roman"/>
          <w:sz w:val="28"/>
          <w:szCs w:val="28"/>
          <w:lang w:eastAsia="ru-RU"/>
        </w:rPr>
        <w:t xml:space="preserve">бря </w:t>
      </w:r>
      <w:r w:rsidRPr="00FB59CD">
        <w:rPr>
          <w:rFonts w:ascii="Times New Roman" w:eastAsia="Times New Roman" w:hAnsi="Times New Roman" w:cs="Times New Roman"/>
          <w:sz w:val="28"/>
          <w:szCs w:val="28"/>
          <w:lang w:eastAsia="ru-RU"/>
        </w:rPr>
        <w:t>2011</w:t>
      </w:r>
      <w:r w:rsidR="001B2B8B">
        <w:rPr>
          <w:rFonts w:ascii="Times New Roman" w:eastAsia="Times New Roman" w:hAnsi="Times New Roman" w:cs="Times New Roman"/>
          <w:sz w:val="28"/>
          <w:szCs w:val="28"/>
          <w:lang w:eastAsia="ru-RU"/>
        </w:rPr>
        <w:t xml:space="preserve"> г.</w:t>
      </w:r>
      <w:r w:rsidRPr="00FB59CD">
        <w:rPr>
          <w:rFonts w:ascii="Times New Roman" w:eastAsia="Times New Roman" w:hAnsi="Times New Roman" w:cs="Times New Roman"/>
          <w:sz w:val="28"/>
          <w:szCs w:val="28"/>
          <w:lang w:eastAsia="ru-RU"/>
        </w:rPr>
        <w:t xml:space="preserve"> № 323-ФЗ медицинская помощь организуется и оказывается в соответствии с положением об организации оказания медицинской помощи и порядками оказания медицинской помощи, обязательными для исполнения на территории Российской Федерации всеми медицинскими организациями, а также на основе стандартов медицинской помощи, за исключением медицинской помощи, оказываемой в рамках клинической апробации.</w:t>
      </w:r>
    </w:p>
    <w:p w14:paraId="2FBA7C25"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В соответствии с пунктом 2 части 1</w:t>
      </w:r>
      <w:r w:rsidR="006762F2">
        <w:rPr>
          <w:rFonts w:ascii="Times New Roman" w:eastAsia="Times New Roman" w:hAnsi="Times New Roman" w:cs="Times New Roman"/>
          <w:sz w:val="28"/>
          <w:szCs w:val="28"/>
          <w:lang w:eastAsia="ru-RU"/>
        </w:rPr>
        <w:t xml:space="preserve"> статьи 16 Федерального закона </w:t>
      </w:r>
      <w:r w:rsidR="00CC222E">
        <w:rPr>
          <w:rFonts w:ascii="Times New Roman" w:eastAsia="Times New Roman" w:hAnsi="Times New Roman" w:cs="Times New Roman"/>
          <w:sz w:val="28"/>
          <w:szCs w:val="28"/>
          <w:lang w:eastAsia="ru-RU"/>
        </w:rPr>
        <w:br/>
      </w:r>
      <w:r w:rsidR="00CC222E" w:rsidRPr="00FB59CD">
        <w:rPr>
          <w:rFonts w:ascii="Times New Roman" w:eastAsia="Times New Roman" w:hAnsi="Times New Roman" w:cs="Times New Roman"/>
          <w:sz w:val="28"/>
          <w:szCs w:val="28"/>
          <w:lang w:eastAsia="ru-RU"/>
        </w:rPr>
        <w:t>от 21</w:t>
      </w:r>
      <w:r w:rsidR="00CC222E">
        <w:rPr>
          <w:rFonts w:ascii="Times New Roman" w:eastAsia="Times New Roman" w:hAnsi="Times New Roman" w:cs="Times New Roman"/>
          <w:sz w:val="28"/>
          <w:szCs w:val="28"/>
          <w:lang w:eastAsia="ru-RU"/>
        </w:rPr>
        <w:t xml:space="preserve"> ноября </w:t>
      </w:r>
      <w:r w:rsidR="00CC222E" w:rsidRPr="00FB59CD">
        <w:rPr>
          <w:rFonts w:ascii="Times New Roman" w:eastAsia="Times New Roman" w:hAnsi="Times New Roman" w:cs="Times New Roman"/>
          <w:sz w:val="28"/>
          <w:szCs w:val="28"/>
          <w:lang w:eastAsia="ru-RU"/>
        </w:rPr>
        <w:t>2011</w:t>
      </w:r>
      <w:r w:rsidR="00CC222E">
        <w:rPr>
          <w:rFonts w:ascii="Times New Roman" w:eastAsia="Times New Roman" w:hAnsi="Times New Roman" w:cs="Times New Roman"/>
          <w:sz w:val="28"/>
          <w:szCs w:val="28"/>
          <w:lang w:eastAsia="ru-RU"/>
        </w:rPr>
        <w:t xml:space="preserve"> г.</w:t>
      </w:r>
      <w:r w:rsidR="00CC222E" w:rsidRPr="00FB59CD">
        <w:rPr>
          <w:rFonts w:ascii="Times New Roman" w:eastAsia="Times New Roman" w:hAnsi="Times New Roman" w:cs="Times New Roman"/>
          <w:sz w:val="28"/>
          <w:szCs w:val="28"/>
          <w:lang w:eastAsia="ru-RU"/>
        </w:rPr>
        <w:t xml:space="preserve"> </w:t>
      </w:r>
      <w:r w:rsidRPr="00FB59CD">
        <w:rPr>
          <w:rFonts w:ascii="Times New Roman" w:eastAsia="Times New Roman" w:hAnsi="Times New Roman" w:cs="Times New Roman"/>
          <w:sz w:val="28"/>
          <w:szCs w:val="28"/>
          <w:lang w:eastAsia="ru-RU"/>
        </w:rPr>
        <w:t xml:space="preserve">№ 323-ФЗ организация обеспечения граждан лекарственными препаратами и медицинскими изделиями отнесена к полномочиям органов государственной власти субъектов Российской Федерации в сфере охраны здоровья. Следовательно, организация закупок лекарственных препаратов и медицинских изделий, предназначенных для обеспечения отдельных групп населения, как за счет </w:t>
      </w:r>
      <w:r w:rsidRPr="00FB59CD">
        <w:rPr>
          <w:rFonts w:ascii="Times New Roman" w:eastAsia="Times New Roman" w:hAnsi="Times New Roman" w:cs="Times New Roman"/>
          <w:sz w:val="28"/>
          <w:szCs w:val="28"/>
          <w:lang w:eastAsia="ru-RU"/>
        </w:rPr>
        <w:lastRenderedPageBreak/>
        <w:t>субвенций из федерального бюджета, так и за счет средств бюджетов субъектов Российской Федерации, относится к компетенции органов государственной власти субъектов Российской Федерации в сфере охраны здоровья.</w:t>
      </w:r>
    </w:p>
    <w:p w14:paraId="20395AA8"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 xml:space="preserve">Право лиц, имеющих подтвержденную инвалидность, на обращение за предоставлением набора социальных услуг, включающего обеспечение необходимыми лекарственными препаратами для медицинского применения, медицинскими изделиями, а также специализированными продуктами лечебного питания для детей-инвалидов за счет средств федерального бюджета, закреплено статьей 6.1 </w:t>
      </w:r>
      <w:r w:rsidRPr="005C38D1">
        <w:rPr>
          <w:rFonts w:ascii="Times New Roman" w:eastAsia="Times New Roman" w:hAnsi="Times New Roman" w:cs="Times New Roman"/>
          <w:sz w:val="28"/>
          <w:szCs w:val="28"/>
          <w:lang w:eastAsia="ru-RU"/>
        </w:rPr>
        <w:t>Федерального закона от 17</w:t>
      </w:r>
      <w:r w:rsidR="007A6C9D" w:rsidRPr="005C38D1">
        <w:rPr>
          <w:rFonts w:ascii="Times New Roman" w:eastAsia="Times New Roman" w:hAnsi="Times New Roman" w:cs="Times New Roman"/>
          <w:sz w:val="28"/>
          <w:szCs w:val="28"/>
          <w:lang w:eastAsia="ru-RU"/>
        </w:rPr>
        <w:t xml:space="preserve"> июля </w:t>
      </w:r>
      <w:r w:rsidRPr="005C38D1">
        <w:rPr>
          <w:rFonts w:ascii="Times New Roman" w:eastAsia="Times New Roman" w:hAnsi="Times New Roman" w:cs="Times New Roman"/>
          <w:sz w:val="28"/>
          <w:szCs w:val="28"/>
          <w:lang w:eastAsia="ru-RU"/>
        </w:rPr>
        <w:t>1999</w:t>
      </w:r>
      <w:r w:rsidR="007A6C9D" w:rsidRPr="005C38D1">
        <w:rPr>
          <w:rFonts w:ascii="Times New Roman" w:eastAsia="Times New Roman" w:hAnsi="Times New Roman" w:cs="Times New Roman"/>
          <w:sz w:val="28"/>
          <w:szCs w:val="28"/>
          <w:lang w:eastAsia="ru-RU"/>
        </w:rPr>
        <w:t xml:space="preserve"> г.</w:t>
      </w:r>
      <w:r w:rsidR="00CC222E" w:rsidRPr="005C38D1">
        <w:rPr>
          <w:rFonts w:ascii="Times New Roman" w:eastAsia="Times New Roman" w:hAnsi="Times New Roman" w:cs="Times New Roman"/>
          <w:sz w:val="28"/>
          <w:szCs w:val="28"/>
          <w:lang w:eastAsia="ru-RU"/>
        </w:rPr>
        <w:t xml:space="preserve">  </w:t>
      </w:r>
      <w:r w:rsidRPr="005C38D1">
        <w:rPr>
          <w:rFonts w:ascii="Times New Roman" w:eastAsia="Times New Roman" w:hAnsi="Times New Roman" w:cs="Times New Roman"/>
          <w:sz w:val="28"/>
          <w:szCs w:val="28"/>
          <w:lang w:eastAsia="ru-RU"/>
        </w:rPr>
        <w:t>№ 178-ФЗ.</w:t>
      </w:r>
    </w:p>
    <w:p w14:paraId="53578FE2"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 xml:space="preserve">В соответствии с пунктом 1 части 1 статьи 6.2 Федерального закона </w:t>
      </w:r>
      <w:r w:rsidR="00CC222E">
        <w:rPr>
          <w:rFonts w:ascii="Times New Roman" w:eastAsia="Times New Roman" w:hAnsi="Times New Roman" w:cs="Times New Roman"/>
          <w:sz w:val="28"/>
          <w:szCs w:val="28"/>
          <w:lang w:eastAsia="ru-RU"/>
        </w:rPr>
        <w:br/>
      </w:r>
      <w:r w:rsidR="00C719D1" w:rsidRPr="00C719D1">
        <w:rPr>
          <w:rFonts w:ascii="Times New Roman" w:eastAsia="Times New Roman" w:hAnsi="Times New Roman" w:cs="Times New Roman"/>
          <w:sz w:val="28"/>
          <w:szCs w:val="28"/>
          <w:lang w:eastAsia="ru-RU"/>
        </w:rPr>
        <w:t xml:space="preserve">от 17 июля 1999 г. № 178-ФЗ </w:t>
      </w:r>
      <w:r w:rsidRPr="00FB59CD">
        <w:rPr>
          <w:rFonts w:ascii="Times New Roman" w:eastAsia="Times New Roman" w:hAnsi="Times New Roman" w:cs="Times New Roman"/>
          <w:sz w:val="28"/>
          <w:szCs w:val="28"/>
          <w:lang w:eastAsia="ru-RU"/>
        </w:rPr>
        <w:t>обеспечение лекарственными препаратами осуществляется в соответствии со стандартами медицинской помощи необходимыми лекарственными препаратами для медицинского применения в объеме не менее, чем это предусмотрено перечнем жизненно необходимых и важнейших лекарственных препаратов, сформированным в соответствии с Федеральным законом от 12</w:t>
      </w:r>
      <w:r w:rsidR="006B3214">
        <w:rPr>
          <w:rFonts w:ascii="Times New Roman" w:eastAsia="Times New Roman" w:hAnsi="Times New Roman" w:cs="Times New Roman"/>
          <w:sz w:val="28"/>
          <w:szCs w:val="28"/>
          <w:lang w:eastAsia="ru-RU"/>
        </w:rPr>
        <w:t xml:space="preserve"> апреля </w:t>
      </w:r>
      <w:r w:rsidRPr="00FB59CD">
        <w:rPr>
          <w:rFonts w:ascii="Times New Roman" w:eastAsia="Times New Roman" w:hAnsi="Times New Roman" w:cs="Times New Roman"/>
          <w:sz w:val="28"/>
          <w:szCs w:val="28"/>
          <w:lang w:eastAsia="ru-RU"/>
        </w:rPr>
        <w:t>2010</w:t>
      </w:r>
      <w:r w:rsidR="006B3214">
        <w:rPr>
          <w:rFonts w:ascii="Times New Roman" w:eastAsia="Times New Roman" w:hAnsi="Times New Roman" w:cs="Times New Roman"/>
          <w:sz w:val="28"/>
          <w:szCs w:val="28"/>
          <w:lang w:eastAsia="ru-RU"/>
        </w:rPr>
        <w:t xml:space="preserve"> г.</w:t>
      </w:r>
      <w:r w:rsidRPr="00FB59CD">
        <w:rPr>
          <w:rFonts w:ascii="Times New Roman" w:eastAsia="Times New Roman" w:hAnsi="Times New Roman" w:cs="Times New Roman"/>
          <w:sz w:val="28"/>
          <w:szCs w:val="28"/>
          <w:lang w:eastAsia="ru-RU"/>
        </w:rPr>
        <w:t xml:space="preserve"> № 61-ФЗ «Об обращении лекарственных средств»,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r w:rsidR="006B3214">
        <w:rPr>
          <w:rFonts w:ascii="Times New Roman" w:eastAsia="Times New Roman" w:hAnsi="Times New Roman" w:cs="Times New Roman"/>
          <w:sz w:val="28"/>
          <w:szCs w:val="28"/>
          <w:lang w:eastAsia="ru-RU"/>
        </w:rPr>
        <w:t>,</w:t>
      </w:r>
      <w:r w:rsidRPr="00FB59CD">
        <w:rPr>
          <w:rFonts w:ascii="Times New Roman" w:eastAsia="Times New Roman" w:hAnsi="Times New Roman" w:cs="Times New Roman"/>
          <w:sz w:val="28"/>
          <w:szCs w:val="28"/>
          <w:lang w:eastAsia="ru-RU"/>
        </w:rPr>
        <w:t xml:space="preserve"> согласно перечню утвержденному Правительством Российской Федерации.</w:t>
      </w:r>
    </w:p>
    <w:p w14:paraId="6137BB6C"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Лекарственное обеспечение граждан Российской Федерации на региональном уровне за сч</w:t>
      </w:r>
      <w:r w:rsidR="00C76F07">
        <w:rPr>
          <w:rFonts w:ascii="Times New Roman" w:eastAsia="Times New Roman" w:hAnsi="Times New Roman" w:cs="Times New Roman"/>
          <w:sz w:val="28"/>
          <w:szCs w:val="28"/>
          <w:lang w:eastAsia="ru-RU"/>
        </w:rPr>
        <w:t>е</w:t>
      </w:r>
      <w:r w:rsidRPr="00FB59CD">
        <w:rPr>
          <w:rFonts w:ascii="Times New Roman" w:eastAsia="Times New Roman" w:hAnsi="Times New Roman" w:cs="Times New Roman"/>
          <w:sz w:val="28"/>
          <w:szCs w:val="28"/>
          <w:lang w:eastAsia="ru-RU"/>
        </w:rPr>
        <w:t>т средств бюджетов субъектов Российской Федерации осуществляется в соответствии с постановлением Правитель</w:t>
      </w:r>
      <w:r w:rsidR="00C76F07">
        <w:rPr>
          <w:rFonts w:ascii="Times New Roman" w:eastAsia="Times New Roman" w:hAnsi="Times New Roman" w:cs="Times New Roman"/>
          <w:sz w:val="28"/>
          <w:szCs w:val="28"/>
          <w:lang w:eastAsia="ru-RU"/>
        </w:rPr>
        <w:t xml:space="preserve">ства Российской Федерации </w:t>
      </w:r>
      <w:r w:rsidR="00E15D91">
        <w:rPr>
          <w:rFonts w:ascii="Times New Roman" w:eastAsia="Times New Roman" w:hAnsi="Times New Roman" w:cs="Times New Roman"/>
          <w:sz w:val="28"/>
          <w:szCs w:val="28"/>
          <w:lang w:eastAsia="ru-RU"/>
        </w:rPr>
        <w:br/>
      </w:r>
      <w:r w:rsidR="00C76F07">
        <w:rPr>
          <w:rFonts w:ascii="Times New Roman" w:eastAsia="Times New Roman" w:hAnsi="Times New Roman" w:cs="Times New Roman"/>
          <w:sz w:val="28"/>
          <w:szCs w:val="28"/>
          <w:lang w:eastAsia="ru-RU"/>
        </w:rPr>
        <w:t>от 30 июля</w:t>
      </w:r>
      <w:r w:rsidR="00CC222E">
        <w:rPr>
          <w:rFonts w:ascii="Times New Roman" w:eastAsia="Times New Roman" w:hAnsi="Times New Roman" w:cs="Times New Roman"/>
          <w:sz w:val="28"/>
          <w:szCs w:val="28"/>
          <w:lang w:eastAsia="ru-RU"/>
        </w:rPr>
        <w:t> </w:t>
      </w:r>
      <w:r w:rsidRPr="00FB59CD">
        <w:rPr>
          <w:rFonts w:ascii="Times New Roman" w:eastAsia="Times New Roman" w:hAnsi="Times New Roman" w:cs="Times New Roman"/>
          <w:sz w:val="28"/>
          <w:szCs w:val="28"/>
          <w:lang w:eastAsia="ru-RU"/>
        </w:rPr>
        <w:t xml:space="preserve">1994 </w:t>
      </w:r>
      <w:r w:rsidR="00C76F07">
        <w:rPr>
          <w:rFonts w:ascii="Times New Roman" w:eastAsia="Times New Roman" w:hAnsi="Times New Roman" w:cs="Times New Roman"/>
          <w:sz w:val="28"/>
          <w:szCs w:val="28"/>
          <w:lang w:eastAsia="ru-RU"/>
        </w:rPr>
        <w:t xml:space="preserve">г. </w:t>
      </w:r>
      <w:r w:rsidRPr="00FB59CD">
        <w:rPr>
          <w:rFonts w:ascii="Times New Roman" w:eastAsia="Times New Roman" w:hAnsi="Times New Roman" w:cs="Times New Roman"/>
          <w:sz w:val="28"/>
          <w:szCs w:val="28"/>
          <w:lang w:eastAsia="ru-RU"/>
        </w:rPr>
        <w:t>№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изделиями медицинского назначения», которым утверждены перечни групп населения и виды заболеваний, при амбулаторном лечении которых лекарственные средства и изделия медицинского назначения отпускаются по рецептам врача бесплатно и перечень групп населения, при амбулаторном лечении которых лекарственные средства отпускаются по рецептам врачей с 50-процентной скидкой. Порядок обеспечения лекарственными средствами и объем финансирования на эти цели определяется субъектами Российской Федерации самостоятельно.</w:t>
      </w:r>
    </w:p>
    <w:p w14:paraId="321E14C6"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 xml:space="preserve">Федеральной службой по надзору в сфере здравоохранения (далее </w:t>
      </w:r>
      <w:r w:rsidR="00295B11">
        <w:rPr>
          <w:rFonts w:ascii="Times New Roman" w:eastAsia="Times New Roman" w:hAnsi="Times New Roman" w:cs="Times New Roman"/>
          <w:sz w:val="28"/>
          <w:szCs w:val="28"/>
          <w:lang w:eastAsia="ru-RU"/>
        </w:rPr>
        <w:t>–</w:t>
      </w:r>
      <w:r w:rsidRPr="00FB59CD">
        <w:rPr>
          <w:rFonts w:ascii="Times New Roman" w:eastAsia="Times New Roman" w:hAnsi="Times New Roman" w:cs="Times New Roman"/>
          <w:sz w:val="28"/>
          <w:szCs w:val="28"/>
          <w:lang w:eastAsia="ru-RU"/>
        </w:rPr>
        <w:t xml:space="preserve"> Росздравнадзор) осуществляется контроль за своевременным обеспечением </w:t>
      </w:r>
      <w:r w:rsidRPr="00FB59CD">
        <w:rPr>
          <w:rFonts w:ascii="Times New Roman" w:eastAsia="Times New Roman" w:hAnsi="Times New Roman" w:cs="Times New Roman"/>
          <w:sz w:val="28"/>
          <w:szCs w:val="28"/>
          <w:lang w:eastAsia="ru-RU"/>
        </w:rPr>
        <w:lastRenderedPageBreak/>
        <w:t>выписанных рецептов на медикаменты для отдельных категорий граждан, в том числе детское население и дети до трех лет.</w:t>
      </w:r>
    </w:p>
    <w:p w14:paraId="470FB10B"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FB59CD">
        <w:rPr>
          <w:rFonts w:ascii="Times New Roman" w:eastAsia="Times New Roman" w:hAnsi="Times New Roman" w:cs="Times New Roman"/>
          <w:sz w:val="28"/>
          <w:szCs w:val="28"/>
          <w:lang w:eastAsia="ru-RU"/>
        </w:rPr>
        <w:t>Так, по данным мониторинга Росздравнадзора</w:t>
      </w:r>
      <w:r w:rsidR="00DD184B">
        <w:rPr>
          <w:rFonts w:ascii="Times New Roman" w:eastAsia="Times New Roman" w:hAnsi="Times New Roman" w:cs="Times New Roman"/>
          <w:sz w:val="28"/>
          <w:szCs w:val="28"/>
          <w:lang w:eastAsia="ru-RU"/>
        </w:rPr>
        <w:t>,</w:t>
      </w:r>
      <w:r w:rsidRPr="00FB59CD">
        <w:rPr>
          <w:rFonts w:ascii="Times New Roman" w:eastAsia="Times New Roman" w:hAnsi="Times New Roman" w:cs="Times New Roman"/>
          <w:sz w:val="28"/>
          <w:szCs w:val="28"/>
          <w:lang w:eastAsia="ru-RU"/>
        </w:rPr>
        <w:t xml:space="preserve"> в рамках осуществления субъектами Российской Федерации переданных полномочий по организации льготного лекарственного обеспечения отдельных категорий граждан:</w:t>
      </w:r>
    </w:p>
    <w:p w14:paraId="4007C6EB" w14:textId="77777777" w:rsidR="00FB59CD" w:rsidRPr="000C7210"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количество детей, обеспеченных лекарственными препаратами за счет средств федерального бюджета</w:t>
      </w:r>
      <w:r w:rsidR="00CC222E">
        <w:rPr>
          <w:rFonts w:ascii="Times New Roman" w:eastAsia="Times New Roman" w:hAnsi="Times New Roman" w:cs="Times New Roman"/>
          <w:sz w:val="28"/>
          <w:szCs w:val="28"/>
          <w:lang w:eastAsia="ru-RU"/>
        </w:rPr>
        <w:t>,</w:t>
      </w:r>
      <w:r w:rsidRPr="000C7210">
        <w:rPr>
          <w:rFonts w:ascii="Times New Roman" w:eastAsia="Times New Roman" w:hAnsi="Times New Roman" w:cs="Times New Roman"/>
          <w:sz w:val="28"/>
          <w:szCs w:val="28"/>
          <w:lang w:eastAsia="ru-RU"/>
        </w:rPr>
        <w:t xml:space="preserve"> по состоянию на 31</w:t>
      </w:r>
      <w:r w:rsidR="00F4417F" w:rsidRPr="000C7210">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F4417F" w:rsidRPr="000C7210">
        <w:rPr>
          <w:rFonts w:ascii="Times New Roman" w:eastAsia="Times New Roman" w:hAnsi="Times New Roman" w:cs="Times New Roman"/>
          <w:sz w:val="28"/>
          <w:szCs w:val="28"/>
          <w:lang w:eastAsia="ru-RU"/>
        </w:rPr>
        <w:t xml:space="preserve"> г.</w:t>
      </w:r>
      <w:r w:rsidR="00CC222E">
        <w:rPr>
          <w:rFonts w:ascii="Times New Roman" w:eastAsia="Times New Roman" w:hAnsi="Times New Roman" w:cs="Times New Roman"/>
          <w:sz w:val="28"/>
          <w:szCs w:val="28"/>
          <w:lang w:eastAsia="ru-RU"/>
        </w:rPr>
        <w:t xml:space="preserve"> по Российской Федерации</w:t>
      </w:r>
      <w:r w:rsidRPr="000C7210">
        <w:rPr>
          <w:rFonts w:ascii="Times New Roman" w:eastAsia="Times New Roman" w:hAnsi="Times New Roman" w:cs="Times New Roman"/>
          <w:sz w:val="28"/>
          <w:szCs w:val="28"/>
          <w:lang w:eastAsia="ru-RU"/>
        </w:rPr>
        <w:t xml:space="preserve"> составляет 364 887 человек, выписано льготных рецептов 1 801 311 шт., отпущено лекарственных препаратов на сумму 12 920 339,08 тыс. руб</w:t>
      </w:r>
      <w:r w:rsidR="00F4417F"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в том числе и за средства региональных бюджетов на сумму 566 528 тыс. руб</w:t>
      </w:r>
      <w:r w:rsidR="00F4417F"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xml:space="preserve">, средняя стоимость одного рецепта составила </w:t>
      </w:r>
      <w:r w:rsidR="00F4417F" w:rsidRPr="000C7210">
        <w:rPr>
          <w:rFonts w:ascii="Times New Roman" w:eastAsia="Times New Roman" w:hAnsi="Times New Roman" w:cs="Times New Roman"/>
          <w:sz w:val="28"/>
          <w:szCs w:val="28"/>
          <w:lang w:eastAsia="ru-RU"/>
        </w:rPr>
        <w:t>7 302,42 рублей;</w:t>
      </w:r>
    </w:p>
    <w:p w14:paraId="0566E9A2" w14:textId="77777777" w:rsidR="00FB59CD" w:rsidRPr="000C7210"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количество детей, обеспеченных лекарственными препаратами за счет региональных бюджетов</w:t>
      </w:r>
      <w:r w:rsidR="00CC222E">
        <w:rPr>
          <w:rFonts w:ascii="Times New Roman" w:eastAsia="Times New Roman" w:hAnsi="Times New Roman" w:cs="Times New Roman"/>
          <w:sz w:val="28"/>
          <w:szCs w:val="28"/>
          <w:lang w:eastAsia="ru-RU"/>
        </w:rPr>
        <w:t>,</w:t>
      </w:r>
      <w:r w:rsidRPr="000C7210">
        <w:rPr>
          <w:rFonts w:ascii="Times New Roman" w:eastAsia="Times New Roman" w:hAnsi="Times New Roman" w:cs="Times New Roman"/>
          <w:sz w:val="28"/>
          <w:szCs w:val="28"/>
          <w:lang w:eastAsia="ru-RU"/>
        </w:rPr>
        <w:t xml:space="preserve"> по состоянию на 31</w:t>
      </w:r>
      <w:r w:rsidR="00F4417F" w:rsidRPr="000C7210">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F4417F" w:rsidRPr="000C7210">
        <w:rPr>
          <w:rFonts w:ascii="Times New Roman" w:eastAsia="Times New Roman" w:hAnsi="Times New Roman" w:cs="Times New Roman"/>
          <w:sz w:val="28"/>
          <w:szCs w:val="28"/>
          <w:lang w:eastAsia="ru-RU"/>
        </w:rPr>
        <w:t xml:space="preserve"> г.</w:t>
      </w:r>
      <w:r w:rsidR="00CC222E">
        <w:rPr>
          <w:rFonts w:ascii="Times New Roman" w:eastAsia="Times New Roman" w:hAnsi="Times New Roman" w:cs="Times New Roman"/>
          <w:sz w:val="28"/>
          <w:szCs w:val="28"/>
          <w:lang w:eastAsia="ru-RU"/>
        </w:rPr>
        <w:t xml:space="preserve"> по Российской Федерации</w:t>
      </w:r>
      <w:r w:rsidRPr="000C7210">
        <w:rPr>
          <w:rFonts w:ascii="Times New Roman" w:eastAsia="Times New Roman" w:hAnsi="Times New Roman" w:cs="Times New Roman"/>
          <w:sz w:val="28"/>
          <w:szCs w:val="28"/>
          <w:lang w:eastAsia="ru-RU"/>
        </w:rPr>
        <w:t xml:space="preserve"> составляет 3 053 272 челов</w:t>
      </w:r>
      <w:r w:rsidR="006762F2">
        <w:rPr>
          <w:rFonts w:ascii="Times New Roman" w:eastAsia="Times New Roman" w:hAnsi="Times New Roman" w:cs="Times New Roman"/>
          <w:sz w:val="28"/>
          <w:szCs w:val="28"/>
          <w:lang w:eastAsia="ru-RU"/>
        </w:rPr>
        <w:t xml:space="preserve">ек, выписано льготных рецептов </w:t>
      </w:r>
      <w:r w:rsidRPr="000C7210">
        <w:rPr>
          <w:rFonts w:ascii="Times New Roman" w:eastAsia="Times New Roman" w:hAnsi="Times New Roman" w:cs="Times New Roman"/>
          <w:sz w:val="28"/>
          <w:szCs w:val="28"/>
          <w:lang w:eastAsia="ru-RU"/>
        </w:rPr>
        <w:t>3 816 762 шт., отпущено лекарственных препаратов на сумму 9 826 336,29 тыс. руб</w:t>
      </w:r>
      <w:r w:rsidR="00F4417F"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средняя стоимость одного рецепта составила 2 623 руб</w:t>
      </w:r>
      <w:r w:rsidR="00F4417F" w:rsidRPr="000C7210">
        <w:rPr>
          <w:rFonts w:ascii="Times New Roman" w:eastAsia="Times New Roman" w:hAnsi="Times New Roman" w:cs="Times New Roman"/>
          <w:sz w:val="28"/>
          <w:szCs w:val="28"/>
          <w:lang w:eastAsia="ru-RU"/>
        </w:rPr>
        <w:t>ля</w:t>
      </w:r>
      <w:r w:rsidR="00BD067E" w:rsidRPr="000C7210">
        <w:rPr>
          <w:rFonts w:ascii="Times New Roman" w:eastAsia="Times New Roman" w:hAnsi="Times New Roman" w:cs="Times New Roman"/>
          <w:sz w:val="28"/>
          <w:szCs w:val="28"/>
          <w:lang w:eastAsia="ru-RU"/>
        </w:rPr>
        <w:t>;</w:t>
      </w:r>
    </w:p>
    <w:p w14:paraId="581DB189" w14:textId="77777777" w:rsidR="00FB59CD" w:rsidRPr="000C7210"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количество детей, обеспечен</w:t>
      </w:r>
      <w:r w:rsidR="006762F2">
        <w:rPr>
          <w:rFonts w:ascii="Times New Roman" w:eastAsia="Times New Roman" w:hAnsi="Times New Roman" w:cs="Times New Roman"/>
          <w:sz w:val="28"/>
          <w:szCs w:val="28"/>
          <w:lang w:eastAsia="ru-RU"/>
        </w:rPr>
        <w:t xml:space="preserve">ных лекарственными препаратами </w:t>
      </w:r>
      <w:r w:rsidRPr="000C7210">
        <w:rPr>
          <w:rFonts w:ascii="Times New Roman" w:eastAsia="Times New Roman" w:hAnsi="Times New Roman" w:cs="Times New Roman"/>
          <w:sz w:val="28"/>
          <w:szCs w:val="28"/>
          <w:lang w:eastAsia="ru-RU"/>
        </w:rPr>
        <w:t>в рамках централизованных закупок</w:t>
      </w:r>
      <w:r w:rsidR="006762F2">
        <w:rPr>
          <w:rFonts w:ascii="Times New Roman" w:eastAsia="Times New Roman" w:hAnsi="Times New Roman" w:cs="Times New Roman"/>
          <w:sz w:val="28"/>
          <w:szCs w:val="28"/>
          <w:lang w:eastAsia="ru-RU"/>
        </w:rPr>
        <w:t xml:space="preserve"> Минздрава России</w:t>
      </w:r>
      <w:r w:rsidR="00CC222E">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по состоянию </w:t>
      </w:r>
      <w:r w:rsidRPr="000C7210">
        <w:rPr>
          <w:rFonts w:ascii="Times New Roman" w:eastAsia="Times New Roman" w:hAnsi="Times New Roman" w:cs="Times New Roman"/>
          <w:sz w:val="28"/>
          <w:szCs w:val="28"/>
          <w:lang w:eastAsia="ru-RU"/>
        </w:rPr>
        <w:t>на 31</w:t>
      </w:r>
      <w:r w:rsidR="00F4417F" w:rsidRPr="000C7210">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F4417F" w:rsidRPr="000C7210">
        <w:rPr>
          <w:rFonts w:ascii="Times New Roman" w:eastAsia="Times New Roman" w:hAnsi="Times New Roman" w:cs="Times New Roman"/>
          <w:sz w:val="28"/>
          <w:szCs w:val="28"/>
          <w:lang w:eastAsia="ru-RU"/>
        </w:rPr>
        <w:t xml:space="preserve"> г.</w:t>
      </w:r>
      <w:r w:rsidRPr="000C7210">
        <w:rPr>
          <w:rFonts w:ascii="Times New Roman" w:eastAsia="Times New Roman" w:hAnsi="Times New Roman" w:cs="Times New Roman"/>
          <w:sz w:val="28"/>
          <w:szCs w:val="28"/>
          <w:lang w:eastAsia="ru-RU"/>
        </w:rPr>
        <w:t xml:space="preserve"> по Российской Федерации составляет 15 716 человек, выписано льготных рецептов 91 957 шт., отпущено лекарственных препаратов на сумму 15 365 810,18 тыс. руб</w:t>
      </w:r>
      <w:r w:rsidR="00F4417F"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средняя стоимость одного рецепта составила 168 951,6 руб</w:t>
      </w:r>
      <w:r w:rsidR="00F4417F" w:rsidRPr="000C7210">
        <w:rPr>
          <w:rFonts w:ascii="Times New Roman" w:eastAsia="Times New Roman" w:hAnsi="Times New Roman" w:cs="Times New Roman"/>
          <w:sz w:val="28"/>
          <w:szCs w:val="28"/>
          <w:lang w:eastAsia="ru-RU"/>
        </w:rPr>
        <w:t>лей</w:t>
      </w:r>
      <w:r w:rsidR="00BD067E" w:rsidRPr="000C7210">
        <w:rPr>
          <w:rFonts w:ascii="Times New Roman" w:eastAsia="Times New Roman" w:hAnsi="Times New Roman" w:cs="Times New Roman"/>
          <w:sz w:val="28"/>
          <w:szCs w:val="28"/>
          <w:lang w:eastAsia="ru-RU"/>
        </w:rPr>
        <w:t>;</w:t>
      </w:r>
    </w:p>
    <w:p w14:paraId="0630ABC4" w14:textId="77777777" w:rsidR="00FB59CD" w:rsidRPr="000C7210"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количество детей</w:t>
      </w:r>
      <w:r w:rsidR="003C0552">
        <w:rPr>
          <w:rFonts w:ascii="Times New Roman" w:eastAsia="Times New Roman" w:hAnsi="Times New Roman" w:cs="Times New Roman"/>
          <w:sz w:val="28"/>
          <w:szCs w:val="28"/>
          <w:lang w:eastAsia="ru-RU"/>
        </w:rPr>
        <w:t xml:space="preserve"> в возрасте</w:t>
      </w:r>
      <w:r w:rsidRPr="000C7210">
        <w:rPr>
          <w:rFonts w:ascii="Times New Roman" w:eastAsia="Times New Roman" w:hAnsi="Times New Roman" w:cs="Times New Roman"/>
          <w:sz w:val="28"/>
          <w:szCs w:val="28"/>
          <w:lang w:eastAsia="ru-RU"/>
        </w:rPr>
        <w:t xml:space="preserve"> до </w:t>
      </w:r>
      <w:r w:rsidR="00CC222E">
        <w:rPr>
          <w:rFonts w:ascii="Times New Roman" w:eastAsia="Times New Roman" w:hAnsi="Times New Roman" w:cs="Times New Roman"/>
          <w:sz w:val="28"/>
          <w:szCs w:val="28"/>
          <w:lang w:eastAsia="ru-RU"/>
        </w:rPr>
        <w:t>3</w:t>
      </w:r>
      <w:r w:rsidRPr="000C7210">
        <w:rPr>
          <w:rFonts w:ascii="Times New Roman" w:eastAsia="Times New Roman" w:hAnsi="Times New Roman" w:cs="Times New Roman"/>
          <w:sz w:val="28"/>
          <w:szCs w:val="28"/>
          <w:lang w:eastAsia="ru-RU"/>
        </w:rPr>
        <w:t xml:space="preserve"> лет, обеспеченных лекарственными препаратами за счет средств фед</w:t>
      </w:r>
      <w:r w:rsidR="006762F2">
        <w:rPr>
          <w:rFonts w:ascii="Times New Roman" w:eastAsia="Times New Roman" w:hAnsi="Times New Roman" w:cs="Times New Roman"/>
          <w:sz w:val="28"/>
          <w:szCs w:val="28"/>
          <w:lang w:eastAsia="ru-RU"/>
        </w:rPr>
        <w:t>ерального бюджета</w:t>
      </w:r>
      <w:r w:rsidR="00CC222E">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по состоянию </w:t>
      </w:r>
      <w:r w:rsidRPr="000C7210">
        <w:rPr>
          <w:rFonts w:ascii="Times New Roman" w:eastAsia="Times New Roman" w:hAnsi="Times New Roman" w:cs="Times New Roman"/>
          <w:sz w:val="28"/>
          <w:szCs w:val="28"/>
          <w:lang w:eastAsia="ru-RU"/>
        </w:rPr>
        <w:t>на 31</w:t>
      </w:r>
      <w:r w:rsidR="00BD067E" w:rsidRPr="000C7210">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BD067E" w:rsidRPr="000C7210">
        <w:rPr>
          <w:rFonts w:ascii="Times New Roman" w:eastAsia="Times New Roman" w:hAnsi="Times New Roman" w:cs="Times New Roman"/>
          <w:sz w:val="28"/>
          <w:szCs w:val="28"/>
          <w:lang w:eastAsia="ru-RU"/>
        </w:rPr>
        <w:t xml:space="preserve"> г.</w:t>
      </w:r>
      <w:r w:rsidRPr="000C7210">
        <w:rPr>
          <w:rFonts w:ascii="Times New Roman" w:eastAsia="Times New Roman" w:hAnsi="Times New Roman" w:cs="Times New Roman"/>
          <w:sz w:val="28"/>
          <w:szCs w:val="28"/>
          <w:lang w:eastAsia="ru-RU"/>
        </w:rPr>
        <w:t xml:space="preserve"> по Российской Федерации составляет 27 756 человек, выписано льготных рецептов 55 761 шт., отпущено лекарственных препаратов на сумму 466 863,41 тыс. руб</w:t>
      </w:r>
      <w:r w:rsidR="00BD067E"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в том числе и за средства региональных бюджетов на сумму 302 014,7 тыс. руб</w:t>
      </w:r>
      <w:r w:rsidR="00BD067E"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средняя стоимость одного рецепта составила 8 806,75 руб</w:t>
      </w:r>
      <w:r w:rsidR="00BD067E" w:rsidRPr="000C7210">
        <w:rPr>
          <w:rFonts w:ascii="Times New Roman" w:eastAsia="Times New Roman" w:hAnsi="Times New Roman" w:cs="Times New Roman"/>
          <w:sz w:val="28"/>
          <w:szCs w:val="28"/>
          <w:lang w:eastAsia="ru-RU"/>
        </w:rPr>
        <w:t>лей;</w:t>
      </w:r>
    </w:p>
    <w:p w14:paraId="143A2D43" w14:textId="77777777" w:rsidR="00FB59CD" w:rsidRPr="000C7210"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xml:space="preserve">- количество детей до </w:t>
      </w:r>
      <w:r w:rsidR="00CC222E">
        <w:rPr>
          <w:rFonts w:ascii="Times New Roman" w:eastAsia="Times New Roman" w:hAnsi="Times New Roman" w:cs="Times New Roman"/>
          <w:sz w:val="28"/>
          <w:szCs w:val="28"/>
          <w:lang w:eastAsia="ru-RU"/>
        </w:rPr>
        <w:t>3</w:t>
      </w:r>
      <w:r w:rsidRPr="000C7210">
        <w:rPr>
          <w:rFonts w:ascii="Times New Roman" w:eastAsia="Times New Roman" w:hAnsi="Times New Roman" w:cs="Times New Roman"/>
          <w:sz w:val="28"/>
          <w:szCs w:val="28"/>
          <w:lang w:eastAsia="ru-RU"/>
        </w:rPr>
        <w:t xml:space="preserve"> лет, обеспеченных лекарственными препаратами за счет региональных бюджетов</w:t>
      </w:r>
      <w:r w:rsidR="00CC222E" w:rsidRPr="000C7210">
        <w:rPr>
          <w:rFonts w:ascii="Times New Roman" w:eastAsia="Times New Roman" w:hAnsi="Times New Roman" w:cs="Times New Roman"/>
          <w:sz w:val="28"/>
          <w:szCs w:val="28"/>
          <w:lang w:eastAsia="ru-RU"/>
        </w:rPr>
        <w:t>,</w:t>
      </w:r>
      <w:r w:rsidRPr="000C7210">
        <w:rPr>
          <w:rFonts w:ascii="Times New Roman" w:eastAsia="Times New Roman" w:hAnsi="Times New Roman" w:cs="Times New Roman"/>
          <w:sz w:val="28"/>
          <w:szCs w:val="28"/>
          <w:lang w:eastAsia="ru-RU"/>
        </w:rPr>
        <w:t xml:space="preserve"> по состоянию на 31</w:t>
      </w:r>
      <w:r w:rsidR="006762F2">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BD067E" w:rsidRPr="000C7210">
        <w:rPr>
          <w:rFonts w:ascii="Times New Roman" w:eastAsia="Times New Roman" w:hAnsi="Times New Roman" w:cs="Times New Roman"/>
          <w:sz w:val="28"/>
          <w:szCs w:val="28"/>
          <w:lang w:eastAsia="ru-RU"/>
        </w:rPr>
        <w:t xml:space="preserve"> г. </w:t>
      </w:r>
      <w:r w:rsidRPr="000C7210">
        <w:rPr>
          <w:rFonts w:ascii="Times New Roman" w:eastAsia="Times New Roman" w:hAnsi="Times New Roman" w:cs="Times New Roman"/>
          <w:sz w:val="28"/>
          <w:szCs w:val="28"/>
          <w:lang w:eastAsia="ru-RU"/>
        </w:rPr>
        <w:t>по Российской Федерации составляет 2 192 788 человек, выписано льготных рецептов 2 342 181 шт., отпущено лек</w:t>
      </w:r>
      <w:r w:rsidR="00BD067E" w:rsidRPr="000C7210">
        <w:rPr>
          <w:rFonts w:ascii="Times New Roman" w:eastAsia="Times New Roman" w:hAnsi="Times New Roman" w:cs="Times New Roman"/>
          <w:sz w:val="28"/>
          <w:szCs w:val="28"/>
          <w:lang w:eastAsia="ru-RU"/>
        </w:rPr>
        <w:t xml:space="preserve">арственных препаратов на сумму </w:t>
      </w:r>
      <w:r w:rsidRPr="000C7210">
        <w:rPr>
          <w:rFonts w:ascii="Times New Roman" w:eastAsia="Times New Roman" w:hAnsi="Times New Roman" w:cs="Times New Roman"/>
          <w:sz w:val="28"/>
          <w:szCs w:val="28"/>
          <w:lang w:eastAsia="ru-RU"/>
        </w:rPr>
        <w:t>1 357 631,19 тыс. руб</w:t>
      </w:r>
      <w:r w:rsidR="00BD067E"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средняя стои</w:t>
      </w:r>
      <w:r w:rsidR="006762F2">
        <w:rPr>
          <w:rFonts w:ascii="Times New Roman" w:eastAsia="Times New Roman" w:hAnsi="Times New Roman" w:cs="Times New Roman"/>
          <w:sz w:val="28"/>
          <w:szCs w:val="28"/>
          <w:lang w:eastAsia="ru-RU"/>
        </w:rPr>
        <w:t xml:space="preserve">мость одного рецепта составила </w:t>
      </w:r>
      <w:r w:rsidRPr="000C7210">
        <w:rPr>
          <w:rFonts w:ascii="Times New Roman" w:eastAsia="Times New Roman" w:hAnsi="Times New Roman" w:cs="Times New Roman"/>
          <w:sz w:val="28"/>
          <w:szCs w:val="28"/>
          <w:lang w:eastAsia="ru-RU"/>
        </w:rPr>
        <w:t>590,06 руб</w:t>
      </w:r>
      <w:r w:rsidR="00BD067E" w:rsidRPr="000C7210">
        <w:rPr>
          <w:rFonts w:ascii="Times New Roman" w:eastAsia="Times New Roman" w:hAnsi="Times New Roman" w:cs="Times New Roman"/>
          <w:sz w:val="28"/>
          <w:szCs w:val="28"/>
          <w:lang w:eastAsia="ru-RU"/>
        </w:rPr>
        <w:t>лей;</w:t>
      </w:r>
    </w:p>
    <w:p w14:paraId="16E71984" w14:textId="77777777" w:rsidR="00FB59CD" w:rsidRPr="00FB59CD" w:rsidRDefault="00FB59CD" w:rsidP="00FB59CD">
      <w:pPr>
        <w:spacing w:after="0" w:line="312" w:lineRule="auto"/>
        <w:ind w:firstLine="709"/>
        <w:jc w:val="both"/>
        <w:rPr>
          <w:rFonts w:ascii="Times New Roman" w:eastAsia="Times New Roman" w:hAnsi="Times New Roman" w:cs="Times New Roman"/>
          <w:sz w:val="28"/>
          <w:szCs w:val="28"/>
          <w:lang w:eastAsia="ru-RU"/>
        </w:rPr>
      </w:pPr>
      <w:r w:rsidRPr="000C7210">
        <w:rPr>
          <w:rFonts w:ascii="Times New Roman" w:eastAsia="Times New Roman" w:hAnsi="Times New Roman" w:cs="Times New Roman"/>
          <w:sz w:val="28"/>
          <w:szCs w:val="28"/>
          <w:lang w:eastAsia="ru-RU"/>
        </w:rPr>
        <w:t xml:space="preserve">- количество детей до </w:t>
      </w:r>
      <w:r w:rsidR="00CC222E">
        <w:rPr>
          <w:rFonts w:ascii="Times New Roman" w:eastAsia="Times New Roman" w:hAnsi="Times New Roman" w:cs="Times New Roman"/>
          <w:sz w:val="28"/>
          <w:szCs w:val="28"/>
          <w:lang w:eastAsia="ru-RU"/>
        </w:rPr>
        <w:t xml:space="preserve">3 </w:t>
      </w:r>
      <w:r w:rsidRPr="000C7210">
        <w:rPr>
          <w:rFonts w:ascii="Times New Roman" w:eastAsia="Times New Roman" w:hAnsi="Times New Roman" w:cs="Times New Roman"/>
          <w:sz w:val="28"/>
          <w:szCs w:val="28"/>
          <w:lang w:eastAsia="ru-RU"/>
        </w:rPr>
        <w:t>лет, обеспеченных лекарственными препаратами в рамках централизов</w:t>
      </w:r>
      <w:r w:rsidR="006762F2">
        <w:rPr>
          <w:rFonts w:ascii="Times New Roman" w:eastAsia="Times New Roman" w:hAnsi="Times New Roman" w:cs="Times New Roman"/>
          <w:sz w:val="28"/>
          <w:szCs w:val="28"/>
          <w:lang w:eastAsia="ru-RU"/>
        </w:rPr>
        <w:t>анных закупок Минздрава России</w:t>
      </w:r>
      <w:r w:rsidR="00CC222E">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w:t>
      </w:r>
      <w:r w:rsidRPr="000C7210">
        <w:rPr>
          <w:rFonts w:ascii="Times New Roman" w:eastAsia="Times New Roman" w:hAnsi="Times New Roman" w:cs="Times New Roman"/>
          <w:sz w:val="28"/>
          <w:szCs w:val="28"/>
          <w:lang w:eastAsia="ru-RU"/>
        </w:rPr>
        <w:t>по состоянию на 31</w:t>
      </w:r>
      <w:r w:rsidR="00BD067E" w:rsidRPr="000C7210">
        <w:rPr>
          <w:rFonts w:ascii="Times New Roman" w:eastAsia="Times New Roman" w:hAnsi="Times New Roman" w:cs="Times New Roman"/>
          <w:sz w:val="28"/>
          <w:szCs w:val="28"/>
          <w:lang w:eastAsia="ru-RU"/>
        </w:rPr>
        <w:t xml:space="preserve"> декабря </w:t>
      </w:r>
      <w:r w:rsidRPr="000C7210">
        <w:rPr>
          <w:rFonts w:ascii="Times New Roman" w:eastAsia="Times New Roman" w:hAnsi="Times New Roman" w:cs="Times New Roman"/>
          <w:sz w:val="28"/>
          <w:szCs w:val="28"/>
          <w:lang w:eastAsia="ru-RU"/>
        </w:rPr>
        <w:t>2021</w:t>
      </w:r>
      <w:r w:rsidR="00BD067E" w:rsidRPr="000C7210">
        <w:rPr>
          <w:rFonts w:ascii="Times New Roman" w:eastAsia="Times New Roman" w:hAnsi="Times New Roman" w:cs="Times New Roman"/>
          <w:sz w:val="28"/>
          <w:szCs w:val="28"/>
          <w:lang w:eastAsia="ru-RU"/>
        </w:rPr>
        <w:t xml:space="preserve"> г.</w:t>
      </w:r>
      <w:r w:rsidRPr="000C7210">
        <w:rPr>
          <w:rFonts w:ascii="Times New Roman" w:eastAsia="Times New Roman" w:hAnsi="Times New Roman" w:cs="Times New Roman"/>
          <w:sz w:val="28"/>
          <w:szCs w:val="28"/>
          <w:lang w:eastAsia="ru-RU"/>
        </w:rPr>
        <w:t xml:space="preserve"> по Ро</w:t>
      </w:r>
      <w:r w:rsidR="006762F2">
        <w:rPr>
          <w:rFonts w:ascii="Times New Roman" w:eastAsia="Times New Roman" w:hAnsi="Times New Roman" w:cs="Times New Roman"/>
          <w:sz w:val="28"/>
          <w:szCs w:val="28"/>
          <w:lang w:eastAsia="ru-RU"/>
        </w:rPr>
        <w:t xml:space="preserve">ссийской Федерации составляет </w:t>
      </w:r>
      <w:r w:rsidRPr="000C7210">
        <w:rPr>
          <w:rFonts w:ascii="Times New Roman" w:eastAsia="Times New Roman" w:hAnsi="Times New Roman" w:cs="Times New Roman"/>
          <w:sz w:val="28"/>
          <w:szCs w:val="28"/>
          <w:lang w:eastAsia="ru-RU"/>
        </w:rPr>
        <w:t xml:space="preserve">999 человек, выписано льготных </w:t>
      </w:r>
      <w:r w:rsidRPr="000C7210">
        <w:rPr>
          <w:rFonts w:ascii="Times New Roman" w:eastAsia="Times New Roman" w:hAnsi="Times New Roman" w:cs="Times New Roman"/>
          <w:sz w:val="28"/>
          <w:szCs w:val="28"/>
          <w:lang w:eastAsia="ru-RU"/>
        </w:rPr>
        <w:lastRenderedPageBreak/>
        <w:t>рецептов 6 022 шт., отпущено лекарственных препаратов на сумму 649 439,09 тыс. руб</w:t>
      </w:r>
      <w:r w:rsidR="00BD067E"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 средняя стоимость одного рецепта составила 108 820,22 руб</w:t>
      </w:r>
      <w:r w:rsidR="00BD067E" w:rsidRPr="000C7210">
        <w:rPr>
          <w:rFonts w:ascii="Times New Roman" w:eastAsia="Times New Roman" w:hAnsi="Times New Roman" w:cs="Times New Roman"/>
          <w:sz w:val="28"/>
          <w:szCs w:val="28"/>
          <w:lang w:eastAsia="ru-RU"/>
        </w:rPr>
        <w:t>лей</w:t>
      </w:r>
      <w:r w:rsidRPr="000C7210">
        <w:rPr>
          <w:rFonts w:ascii="Times New Roman" w:eastAsia="Times New Roman" w:hAnsi="Times New Roman" w:cs="Times New Roman"/>
          <w:sz w:val="28"/>
          <w:szCs w:val="28"/>
          <w:lang w:eastAsia="ru-RU"/>
        </w:rPr>
        <w:t>.</w:t>
      </w:r>
    </w:p>
    <w:p w14:paraId="63823CFB" w14:textId="77777777" w:rsidR="00D03A4F" w:rsidRDefault="00D03A4F" w:rsidP="007E4CD0">
      <w:pPr>
        <w:shd w:val="clear" w:color="auto" w:fill="FFFFFF"/>
        <w:autoSpaceDE w:val="0"/>
        <w:autoSpaceDN w:val="0"/>
        <w:adjustRightInd w:val="0"/>
        <w:spacing w:before="160" w:after="16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Формирование здорового образа жизни детей</w:t>
      </w:r>
    </w:p>
    <w:p w14:paraId="166A4F9D" w14:textId="77777777" w:rsidR="00FA4744" w:rsidRPr="00FF13D6" w:rsidRDefault="00FA4744" w:rsidP="006C4843">
      <w:pPr>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В 2021 г</w:t>
      </w:r>
      <w:r w:rsidR="005D43EE" w:rsidRPr="00FF13D6">
        <w:rPr>
          <w:rFonts w:ascii="Times New Roman" w:eastAsia="Calibri" w:hAnsi="Times New Roman" w:cs="Times New Roman"/>
          <w:sz w:val="28"/>
          <w:szCs w:val="28"/>
        </w:rPr>
        <w:t>.</w:t>
      </w:r>
      <w:r w:rsidRPr="00FF13D6">
        <w:rPr>
          <w:rFonts w:ascii="Times New Roman" w:eastAsia="Calibri" w:hAnsi="Times New Roman" w:cs="Times New Roman"/>
          <w:sz w:val="28"/>
          <w:szCs w:val="28"/>
        </w:rPr>
        <w:t xml:space="preserve"> общественное здоровье нашло свое </w:t>
      </w:r>
      <w:r w:rsidR="00A10C4C" w:rsidRPr="00FF13D6">
        <w:rPr>
          <w:rFonts w:ascii="Times New Roman" w:eastAsia="Calibri" w:hAnsi="Times New Roman" w:cs="Times New Roman"/>
          <w:sz w:val="28"/>
          <w:szCs w:val="28"/>
        </w:rPr>
        <w:t>отражение</w:t>
      </w:r>
      <w:r w:rsidRPr="00FF13D6">
        <w:rPr>
          <w:rFonts w:ascii="Times New Roman" w:eastAsia="Calibri" w:hAnsi="Times New Roman" w:cs="Times New Roman"/>
          <w:sz w:val="28"/>
          <w:szCs w:val="28"/>
        </w:rPr>
        <w:t xml:space="preserve"> в Конституции Российской Федерации: были внесены изменения, предусматривающие отнесение к предмету совместного ведения Российской Федерации и ее субъектов сохранение и укрепление общественного здоровья, создание условий для ведения здорового образа жизни, а также формировани</w:t>
      </w:r>
      <w:r w:rsidR="00174D3F" w:rsidRPr="00FF13D6">
        <w:rPr>
          <w:rFonts w:ascii="Times New Roman" w:eastAsia="Calibri" w:hAnsi="Times New Roman" w:cs="Times New Roman"/>
          <w:sz w:val="28"/>
          <w:szCs w:val="28"/>
        </w:rPr>
        <w:t>е</w:t>
      </w:r>
      <w:r w:rsidRPr="00FF13D6">
        <w:rPr>
          <w:rFonts w:ascii="Times New Roman" w:eastAsia="Calibri" w:hAnsi="Times New Roman" w:cs="Times New Roman"/>
          <w:sz w:val="28"/>
          <w:szCs w:val="28"/>
        </w:rPr>
        <w:t xml:space="preserve"> культуры ответственного отношения граждан к своему здоровью.</w:t>
      </w:r>
    </w:p>
    <w:p w14:paraId="077CF921" w14:textId="77777777" w:rsidR="00FA4744" w:rsidRPr="00FF13D6" w:rsidRDefault="00FA4744" w:rsidP="006C4843">
      <w:pPr>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Приказом Минздрава России от 15 января 2020 г. № 8 утверждена Стратегия формирования здорового образа жизни населения, профилактики и контроля неинфекционных заболеваний на период до 2025 г</w:t>
      </w:r>
      <w:r w:rsidR="00B3509C" w:rsidRPr="00FF13D6">
        <w:rPr>
          <w:rFonts w:ascii="Times New Roman" w:eastAsia="Calibri" w:hAnsi="Times New Roman" w:cs="Times New Roman"/>
          <w:sz w:val="28"/>
          <w:szCs w:val="28"/>
        </w:rPr>
        <w:t>.</w:t>
      </w:r>
      <w:r w:rsidRPr="00FF13D6">
        <w:rPr>
          <w:rFonts w:ascii="Times New Roman" w:eastAsia="Calibri" w:hAnsi="Times New Roman" w:cs="Times New Roman"/>
          <w:sz w:val="28"/>
          <w:szCs w:val="28"/>
        </w:rPr>
        <w:t xml:space="preserve"> (далее по тексту подраздела – Стратегия). Основной целью Стратегии является снижение заболеваемости и предотвращение смертности от неинфекционных заболеваний, увеличение ожидаемой продолжительности здоровой жизни за счет увеличения доли лиц, ведущих здоровый образ жизни. Исходя из этого одним из основных направлений реализации Стратегии является разработка и реализация мероприятий, направленных на формирование здорового образа жизни у детей и молодежи.</w:t>
      </w:r>
    </w:p>
    <w:p w14:paraId="606E1837" w14:textId="77777777" w:rsidR="00FA4744" w:rsidRPr="00FF13D6" w:rsidRDefault="00B34F30" w:rsidP="006C4843">
      <w:pPr>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В</w:t>
      </w:r>
      <w:r w:rsidR="00FA4744" w:rsidRPr="00FF13D6">
        <w:rPr>
          <w:rFonts w:ascii="Times New Roman" w:eastAsia="Calibri" w:hAnsi="Times New Roman" w:cs="Times New Roman"/>
          <w:sz w:val="28"/>
          <w:szCs w:val="28"/>
        </w:rPr>
        <w:t xml:space="preserve"> 2021 г</w:t>
      </w:r>
      <w:r w:rsidR="005D43EE" w:rsidRPr="00FF13D6">
        <w:rPr>
          <w:rFonts w:ascii="Times New Roman" w:eastAsia="Calibri" w:hAnsi="Times New Roman" w:cs="Times New Roman"/>
          <w:sz w:val="28"/>
          <w:szCs w:val="28"/>
        </w:rPr>
        <w:t>.</w:t>
      </w:r>
      <w:r w:rsidR="00FA4744" w:rsidRPr="00FF13D6">
        <w:rPr>
          <w:rFonts w:ascii="Times New Roman" w:eastAsia="Calibri" w:hAnsi="Times New Roman" w:cs="Times New Roman"/>
          <w:sz w:val="28"/>
          <w:szCs w:val="28"/>
        </w:rPr>
        <w:t xml:space="preserve">, в том числе в целях реализации Федерального закона </w:t>
      </w:r>
      <w:r w:rsidRPr="00FF13D6">
        <w:rPr>
          <w:rFonts w:ascii="Times New Roman" w:eastAsia="Calibri" w:hAnsi="Times New Roman" w:cs="Times New Roman"/>
          <w:sz w:val="28"/>
          <w:szCs w:val="28"/>
        </w:rPr>
        <w:br/>
      </w:r>
      <w:r w:rsidR="00FA4744" w:rsidRPr="00FF13D6">
        <w:rPr>
          <w:rFonts w:ascii="Times New Roman" w:eastAsia="Calibri" w:hAnsi="Times New Roman" w:cs="Times New Roman"/>
          <w:sz w:val="28"/>
          <w:szCs w:val="28"/>
        </w:rPr>
        <w:t xml:space="preserve">от 30 декабря 2020 г. № 489-ФЗ «О Молодежной политике в Российской Федерации» в части содействия здоровому образу жизни молодежи, </w:t>
      </w:r>
      <w:r w:rsidR="00174D3F" w:rsidRPr="00FF13D6">
        <w:rPr>
          <w:rFonts w:ascii="Times New Roman" w:eastAsia="Calibri" w:hAnsi="Times New Roman" w:cs="Times New Roman"/>
          <w:sz w:val="28"/>
          <w:szCs w:val="28"/>
        </w:rPr>
        <w:t xml:space="preserve">приказом Минздрава России от 14 мая 2021 г. № 440 </w:t>
      </w:r>
      <w:r w:rsidR="00FA4744" w:rsidRPr="00FF13D6">
        <w:rPr>
          <w:rFonts w:ascii="Times New Roman" w:eastAsia="Calibri" w:hAnsi="Times New Roman" w:cs="Times New Roman"/>
          <w:sz w:val="28"/>
          <w:szCs w:val="28"/>
        </w:rPr>
        <w:t>сформирован Молодежный совет при Министерстве здравоохранения Российской Федерации по общественному здоровью.</w:t>
      </w:r>
    </w:p>
    <w:p w14:paraId="7AA3DCC7" w14:textId="77777777" w:rsidR="00FA4744" w:rsidRPr="00FF13D6" w:rsidRDefault="00FA4744" w:rsidP="006C4843">
      <w:pPr>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Продолжа</w:t>
      </w:r>
      <w:r w:rsidR="00174D3F" w:rsidRPr="00FF13D6">
        <w:rPr>
          <w:rFonts w:ascii="Times New Roman" w:eastAsia="Calibri" w:hAnsi="Times New Roman" w:cs="Times New Roman"/>
          <w:sz w:val="28"/>
          <w:szCs w:val="28"/>
        </w:rPr>
        <w:t>лась</w:t>
      </w:r>
      <w:r w:rsidRPr="00FF13D6">
        <w:rPr>
          <w:rFonts w:ascii="Times New Roman" w:eastAsia="Calibri" w:hAnsi="Times New Roman" w:cs="Times New Roman"/>
          <w:sz w:val="28"/>
          <w:szCs w:val="28"/>
        </w:rPr>
        <w:t xml:space="preserve"> реализация федерального проекта «Укрепление общественного здоровья» национального проекта «Демография» (далее </w:t>
      </w:r>
      <w:r w:rsidR="00B34F30" w:rsidRPr="00FF13D6">
        <w:rPr>
          <w:rFonts w:ascii="Times New Roman" w:eastAsia="Calibri" w:hAnsi="Times New Roman" w:cs="Times New Roman"/>
          <w:sz w:val="28"/>
          <w:szCs w:val="28"/>
        </w:rPr>
        <w:t xml:space="preserve">по тексту подраздела </w:t>
      </w:r>
      <w:r w:rsidRPr="00FF13D6">
        <w:rPr>
          <w:rFonts w:ascii="Times New Roman" w:eastAsia="Calibri" w:hAnsi="Times New Roman" w:cs="Times New Roman"/>
          <w:sz w:val="28"/>
          <w:szCs w:val="28"/>
        </w:rPr>
        <w:t xml:space="preserve">– </w:t>
      </w:r>
      <w:r w:rsidR="00B34F30" w:rsidRPr="00FF13D6">
        <w:rPr>
          <w:rFonts w:ascii="Times New Roman" w:eastAsia="Calibri" w:hAnsi="Times New Roman" w:cs="Times New Roman"/>
          <w:sz w:val="28"/>
          <w:szCs w:val="28"/>
        </w:rPr>
        <w:t>ф</w:t>
      </w:r>
      <w:r w:rsidRPr="00FF13D6">
        <w:rPr>
          <w:rFonts w:ascii="Times New Roman" w:eastAsia="Calibri" w:hAnsi="Times New Roman" w:cs="Times New Roman"/>
          <w:sz w:val="28"/>
          <w:szCs w:val="28"/>
        </w:rPr>
        <w:t>едеральный проект), в рамках которого впервые в Российской Федерации поставлена задача формирования системы общественного здоровья.</w:t>
      </w:r>
    </w:p>
    <w:p w14:paraId="7B59C696" w14:textId="77777777" w:rsidR="00FA4744" w:rsidRPr="00FF13D6" w:rsidRDefault="00FA4744" w:rsidP="006C4843">
      <w:pPr>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С целью координации и усиления</w:t>
      </w:r>
      <w:r w:rsidR="00B34F30" w:rsidRPr="00FF13D6">
        <w:rPr>
          <w:rFonts w:ascii="Times New Roman" w:eastAsia="Calibri" w:hAnsi="Times New Roman" w:cs="Times New Roman"/>
          <w:sz w:val="28"/>
          <w:szCs w:val="28"/>
        </w:rPr>
        <w:t xml:space="preserve"> межведомственной региональной </w:t>
      </w:r>
      <w:r w:rsidRPr="00FF13D6">
        <w:rPr>
          <w:rFonts w:ascii="Times New Roman" w:eastAsia="Calibri" w:hAnsi="Times New Roman" w:cs="Times New Roman"/>
          <w:sz w:val="28"/>
          <w:szCs w:val="28"/>
        </w:rPr>
        <w:t>и муниципальной составляющей системы общественного здоровья, основные мероприятия в этом направлении реал</w:t>
      </w:r>
      <w:r w:rsidR="00B34F30" w:rsidRPr="00FF13D6">
        <w:rPr>
          <w:rFonts w:ascii="Times New Roman" w:eastAsia="Calibri" w:hAnsi="Times New Roman" w:cs="Times New Roman"/>
          <w:sz w:val="28"/>
          <w:szCs w:val="28"/>
        </w:rPr>
        <w:t xml:space="preserve">изуются с помощью региональных </w:t>
      </w:r>
      <w:r w:rsidRPr="00FF13D6">
        <w:rPr>
          <w:rFonts w:ascii="Times New Roman" w:eastAsia="Calibri" w:hAnsi="Times New Roman" w:cs="Times New Roman"/>
          <w:sz w:val="28"/>
          <w:szCs w:val="28"/>
        </w:rPr>
        <w:t>и муниципальных программ укр</w:t>
      </w:r>
      <w:r w:rsidR="00A8753E" w:rsidRPr="00FF13D6">
        <w:rPr>
          <w:rFonts w:ascii="Times New Roman" w:eastAsia="Calibri" w:hAnsi="Times New Roman" w:cs="Times New Roman"/>
          <w:sz w:val="28"/>
          <w:szCs w:val="28"/>
        </w:rPr>
        <w:t>епления общественного здоровья.</w:t>
      </w:r>
    </w:p>
    <w:p w14:paraId="3E2451E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Стоит отметить, что пандемия COVID-19 оказала неблагоприятное влияние на отдельные показатели здорового образа жизни, прежде всего</w:t>
      </w:r>
      <w:r w:rsidR="00B34F30"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это касается снижения </w:t>
      </w:r>
      <w:r w:rsidRPr="00FF13D6">
        <w:rPr>
          <w:rFonts w:ascii="Times New Roman" w:eastAsia="Times New Roman" w:hAnsi="Times New Roman" w:cs="Times New Roman"/>
          <w:sz w:val="28"/>
          <w:szCs w:val="28"/>
          <w:lang w:eastAsia="ru-RU"/>
        </w:rPr>
        <w:lastRenderedPageBreak/>
        <w:t>показателей физическо</w:t>
      </w:r>
      <w:r w:rsidR="00B34F30" w:rsidRPr="00FF13D6">
        <w:rPr>
          <w:rFonts w:ascii="Times New Roman" w:eastAsia="Times New Roman" w:hAnsi="Times New Roman" w:cs="Times New Roman"/>
          <w:sz w:val="28"/>
          <w:szCs w:val="28"/>
          <w:lang w:eastAsia="ru-RU"/>
        </w:rPr>
        <w:t xml:space="preserve">й активности, консультирования </w:t>
      </w:r>
      <w:r w:rsidRPr="00FF13D6">
        <w:rPr>
          <w:rFonts w:ascii="Times New Roman" w:eastAsia="Times New Roman" w:hAnsi="Times New Roman" w:cs="Times New Roman"/>
          <w:sz w:val="28"/>
          <w:szCs w:val="28"/>
          <w:lang w:eastAsia="ru-RU"/>
        </w:rPr>
        <w:t>по вопросам здорового образа жизни в рамках первичной медицинской помощ</w:t>
      </w:r>
      <w:r w:rsidR="00B34F30" w:rsidRPr="00FF13D6">
        <w:rPr>
          <w:rFonts w:ascii="Times New Roman" w:eastAsia="Times New Roman" w:hAnsi="Times New Roman" w:cs="Times New Roman"/>
          <w:sz w:val="28"/>
          <w:szCs w:val="28"/>
          <w:lang w:eastAsia="ru-RU"/>
        </w:rPr>
        <w:t>и и роста потребления алкоголя.</w:t>
      </w:r>
    </w:p>
    <w:p w14:paraId="12676DB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 этом в 2021 г</w:t>
      </w:r>
      <w:r w:rsidR="005D57E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Минздравом России были проведены мероприятия, направленные на устойчивое развитие системы укрепления общественного здоровья. Задачей указанной системы является поиск наиболее эффективных инструментов, способствующих сокращению бремени воздействия факторов риска развития неинфекционных заболеваний, а также поиск эффективных решений государственной политики.</w:t>
      </w:r>
    </w:p>
    <w:p w14:paraId="24E94BBE" w14:textId="2177346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Несмотря на все сложности 2021 г</w:t>
      </w:r>
      <w:r w:rsidR="005D57E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обращаемость в медицинские организации по вопросам здорового обра</w:t>
      </w:r>
      <w:r w:rsidR="00B34F30" w:rsidRPr="00FF13D6">
        <w:rPr>
          <w:rFonts w:ascii="Times New Roman" w:eastAsia="Times New Roman" w:hAnsi="Times New Roman" w:cs="Times New Roman"/>
          <w:sz w:val="28"/>
          <w:szCs w:val="28"/>
          <w:lang w:eastAsia="ru-RU"/>
        </w:rPr>
        <w:t xml:space="preserve">за жизни увеличилась, превысив </w:t>
      </w:r>
      <w:r w:rsidRPr="00FF13D6">
        <w:rPr>
          <w:rFonts w:ascii="Times New Roman" w:eastAsia="Times New Roman" w:hAnsi="Times New Roman" w:cs="Times New Roman"/>
          <w:sz w:val="28"/>
          <w:szCs w:val="28"/>
          <w:lang w:eastAsia="ru-RU"/>
        </w:rPr>
        <w:t>2,4 млн человек (при план</w:t>
      </w:r>
      <w:r w:rsidR="00B34F30" w:rsidRPr="00FF13D6">
        <w:rPr>
          <w:rFonts w:ascii="Times New Roman" w:eastAsia="Times New Roman" w:hAnsi="Times New Roman" w:cs="Times New Roman"/>
          <w:sz w:val="28"/>
          <w:szCs w:val="28"/>
          <w:lang w:eastAsia="ru-RU"/>
        </w:rPr>
        <w:t>овом значении</w:t>
      </w:r>
      <w:r w:rsidRPr="00FF13D6">
        <w:rPr>
          <w:rFonts w:ascii="Times New Roman" w:eastAsia="Times New Roman" w:hAnsi="Times New Roman" w:cs="Times New Roman"/>
          <w:sz w:val="28"/>
          <w:szCs w:val="28"/>
          <w:lang w:eastAsia="ru-RU"/>
        </w:rPr>
        <w:t xml:space="preserve"> – 2,2 млн чел</w:t>
      </w:r>
      <w:r w:rsidR="00B34F30" w:rsidRPr="00FF13D6">
        <w:rPr>
          <w:rFonts w:ascii="Times New Roman" w:eastAsia="Times New Roman" w:hAnsi="Times New Roman" w:cs="Times New Roman"/>
          <w:sz w:val="28"/>
          <w:szCs w:val="28"/>
          <w:lang w:eastAsia="ru-RU"/>
        </w:rPr>
        <w:t>овек</w:t>
      </w:r>
      <w:r w:rsidR="00A622C2" w:rsidRPr="00FF13D6">
        <w:rPr>
          <w:rFonts w:ascii="Times New Roman" w:eastAsia="Times New Roman" w:hAnsi="Times New Roman" w:cs="Times New Roman"/>
          <w:sz w:val="28"/>
          <w:szCs w:val="28"/>
          <w:lang w:eastAsia="ru-RU"/>
        </w:rPr>
        <w:t>).</w:t>
      </w:r>
    </w:p>
    <w:p w14:paraId="250B8354" w14:textId="77777777" w:rsidR="00AC5CB1" w:rsidRPr="00FF13D6" w:rsidRDefault="0089477E"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Российской Федерации на охрану здоровья населения </w:t>
      </w:r>
      <w:r w:rsidR="00430E6B" w:rsidRPr="00FF13D6">
        <w:rPr>
          <w:rFonts w:ascii="Times New Roman" w:eastAsia="Times New Roman" w:hAnsi="Times New Roman" w:cs="Times New Roman"/>
          <w:sz w:val="28"/>
          <w:szCs w:val="28"/>
          <w:lang w:eastAsia="ru-RU"/>
        </w:rPr>
        <w:t>и обеспечение санитарно-эпидемиологического благополучия, включая предупреждение, ограничение распространения и ликвидацию инфекционных болезней, направлена государственная политика в области иммунопрофилактики.</w:t>
      </w:r>
    </w:p>
    <w:p w14:paraId="45B9F60C" w14:textId="75221653"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настоящее время иммунизация населения в рамках национального календаря профилактических прививок предусматривает прививки против 12 инфекций: полиомиелита, коклюша, столбняка, гепатита, туберкулёза, дифтерии, кори, краснухи, эпидемического паротита, пневмококковой инфекции, гриппа, гемофильной инфекции тип b (</w:t>
      </w:r>
      <w:r w:rsidR="00A63ACC" w:rsidRPr="00FF13D6">
        <w:rPr>
          <w:rFonts w:ascii="Times New Roman" w:eastAsia="Times New Roman" w:hAnsi="Times New Roman" w:cs="Times New Roman"/>
          <w:sz w:val="28"/>
          <w:szCs w:val="28"/>
          <w:lang w:eastAsia="ru-RU"/>
        </w:rPr>
        <w:t>в 2021 г</w:t>
      </w:r>
      <w:r w:rsidR="005D57E3" w:rsidRPr="00FF13D6">
        <w:rPr>
          <w:rFonts w:ascii="Times New Roman" w:eastAsia="Times New Roman" w:hAnsi="Times New Roman" w:cs="Times New Roman"/>
          <w:sz w:val="28"/>
          <w:szCs w:val="28"/>
          <w:lang w:eastAsia="ru-RU"/>
        </w:rPr>
        <w:t>.</w:t>
      </w:r>
      <w:r w:rsidR="00A63ACC" w:rsidRPr="00FF13D6">
        <w:rPr>
          <w:rFonts w:ascii="Times New Roman" w:eastAsia="Times New Roman" w:hAnsi="Times New Roman" w:cs="Times New Roman"/>
          <w:sz w:val="28"/>
          <w:szCs w:val="28"/>
          <w:lang w:eastAsia="ru-RU"/>
        </w:rPr>
        <w:t xml:space="preserve"> – </w:t>
      </w:r>
      <w:r w:rsidRPr="00FF13D6">
        <w:rPr>
          <w:rFonts w:ascii="Times New Roman" w:eastAsia="Times New Roman" w:hAnsi="Times New Roman" w:cs="Times New Roman"/>
          <w:sz w:val="28"/>
          <w:szCs w:val="28"/>
          <w:lang w:eastAsia="ru-RU"/>
        </w:rPr>
        <w:t>только для групп риска</w:t>
      </w:r>
      <w:r w:rsidR="00A63ACC" w:rsidRPr="00FF13D6">
        <w:rPr>
          <w:rFonts w:ascii="Times New Roman" w:eastAsia="Times New Roman" w:hAnsi="Times New Roman" w:cs="Times New Roman"/>
          <w:sz w:val="28"/>
          <w:szCs w:val="28"/>
          <w:lang w:eastAsia="ru-RU"/>
        </w:rPr>
        <w:t>, а с 2022 г</w:t>
      </w:r>
      <w:r w:rsidR="005D57E3" w:rsidRPr="00FF13D6">
        <w:rPr>
          <w:rFonts w:ascii="Times New Roman" w:eastAsia="Times New Roman" w:hAnsi="Times New Roman" w:cs="Times New Roman"/>
          <w:sz w:val="28"/>
          <w:szCs w:val="28"/>
          <w:lang w:eastAsia="ru-RU"/>
        </w:rPr>
        <w:t>.</w:t>
      </w:r>
      <w:r w:rsidR="00A63ACC" w:rsidRPr="00FF13D6">
        <w:rPr>
          <w:rFonts w:ascii="Times New Roman" w:eastAsia="Times New Roman" w:hAnsi="Times New Roman" w:cs="Times New Roman"/>
          <w:sz w:val="28"/>
          <w:szCs w:val="28"/>
          <w:lang w:eastAsia="ru-RU"/>
        </w:rPr>
        <w:t xml:space="preserve"> – для всех детей первых лет жизни</w:t>
      </w:r>
      <w:r w:rsidRPr="00FF13D6">
        <w:rPr>
          <w:rFonts w:ascii="Times New Roman" w:eastAsia="Times New Roman" w:hAnsi="Times New Roman" w:cs="Times New Roman"/>
          <w:sz w:val="28"/>
          <w:szCs w:val="28"/>
          <w:lang w:eastAsia="ru-RU"/>
        </w:rPr>
        <w:t>).</w:t>
      </w:r>
    </w:p>
    <w:p w14:paraId="0A20FD9C"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связи</w:t>
      </w:r>
      <w:r w:rsidRPr="00FF13D6">
        <w:rPr>
          <w:rFonts w:ascii="Times New Roman" w:hAnsi="Times New Roman" w:cs="Times New Roman"/>
          <w:iCs/>
          <w:sz w:val="28"/>
          <w:szCs w:val="28"/>
          <w:bdr w:val="none" w:sz="0" w:space="0" w:color="auto" w:frame="1"/>
        </w:rPr>
        <w:t xml:space="preserve"> </w:t>
      </w:r>
      <w:r w:rsidRPr="00FF13D6">
        <w:rPr>
          <w:rFonts w:ascii="Times New Roman" w:eastAsia="Times New Roman" w:hAnsi="Times New Roman" w:cs="Times New Roman"/>
          <w:sz w:val="28"/>
          <w:szCs w:val="28"/>
          <w:lang w:eastAsia="ru-RU"/>
        </w:rPr>
        <w:t xml:space="preserve">с высоким уровнем охвата (свыше 95%) профилактическими прививками детского населения в декретированных возрастах, а также целенаправленной иммунизацией взрослого населения Российской Федерации против дифтерии и столбняка, кори, краснухи и гепатита В, заболеваемость инфекциями, «управляемыми» средствами специфической профилактики удерживается на низком уровне. </w:t>
      </w:r>
    </w:p>
    <w:p w14:paraId="2EADF595" w14:textId="77777777" w:rsidR="00DA6C99"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w:t>
      </w:r>
      <w:r w:rsidR="00A63ACC" w:rsidRPr="00FF13D6">
        <w:rPr>
          <w:rFonts w:ascii="Times New Roman" w:eastAsia="Times New Roman" w:hAnsi="Times New Roman" w:cs="Times New Roman"/>
          <w:sz w:val="28"/>
          <w:szCs w:val="28"/>
          <w:lang w:eastAsia="ru-RU"/>
        </w:rPr>
        <w:t>1</w:t>
      </w:r>
      <w:r w:rsidRPr="00FF13D6">
        <w:rPr>
          <w:rFonts w:ascii="Times New Roman" w:eastAsia="Times New Roman" w:hAnsi="Times New Roman" w:cs="Times New Roman"/>
          <w:sz w:val="28"/>
          <w:szCs w:val="28"/>
          <w:lang w:eastAsia="ru-RU"/>
        </w:rPr>
        <w:t xml:space="preserve"> г</w:t>
      </w:r>
      <w:r w:rsidR="005D57E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несмотря на </w:t>
      </w:r>
      <w:r w:rsidR="00A63ACC" w:rsidRPr="00FF13D6">
        <w:rPr>
          <w:rFonts w:ascii="Times New Roman" w:eastAsia="Times New Roman" w:hAnsi="Times New Roman" w:cs="Times New Roman"/>
          <w:sz w:val="28"/>
          <w:szCs w:val="28"/>
          <w:lang w:eastAsia="ru-RU"/>
        </w:rPr>
        <w:t>пандемию</w:t>
      </w:r>
      <w:r w:rsidRPr="00FF13D6">
        <w:rPr>
          <w:rFonts w:ascii="Times New Roman" w:eastAsia="Times New Roman" w:hAnsi="Times New Roman" w:cs="Times New Roman"/>
          <w:sz w:val="28"/>
          <w:szCs w:val="28"/>
          <w:lang w:eastAsia="ru-RU"/>
        </w:rPr>
        <w:t xml:space="preserve"> новой коронавирусной инфекцией </w:t>
      </w:r>
      <w:r w:rsidR="005D57E3"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(COVID-19), охват прививками детей в декретированных возрастах по </w:t>
      </w:r>
      <w:r w:rsidR="00A8753E" w:rsidRPr="00FF13D6">
        <w:rPr>
          <w:rFonts w:ascii="Times New Roman" w:eastAsia="Times New Roman" w:hAnsi="Times New Roman" w:cs="Times New Roman"/>
          <w:sz w:val="28"/>
          <w:szCs w:val="28"/>
          <w:lang w:eastAsia="ru-RU"/>
        </w:rPr>
        <w:t>итогам года составил свыше 95%:</w:t>
      </w:r>
    </w:p>
    <w:p w14:paraId="62B31989"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против дифтерии и коклюша в 12 мес</w:t>
      </w:r>
      <w:r w:rsidR="00DA6C9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вакцинацией – 96,</w:t>
      </w:r>
      <w:r w:rsidR="00DA6C99" w:rsidRPr="00FF13D6">
        <w:rPr>
          <w:rFonts w:ascii="Times New Roman" w:eastAsia="Times New Roman" w:hAnsi="Times New Roman" w:cs="Times New Roman"/>
          <w:sz w:val="28"/>
          <w:szCs w:val="28"/>
          <w:lang w:eastAsia="ru-RU"/>
        </w:rPr>
        <w:t>7</w:t>
      </w:r>
      <w:r w:rsidRPr="00FF13D6">
        <w:rPr>
          <w:rFonts w:ascii="Times New Roman" w:eastAsia="Times New Roman" w:hAnsi="Times New Roman" w:cs="Times New Roman"/>
          <w:sz w:val="28"/>
          <w:szCs w:val="28"/>
          <w:lang w:eastAsia="ru-RU"/>
        </w:rPr>
        <w:t>% и 96,</w:t>
      </w:r>
      <w:r w:rsidR="00DA6C99" w:rsidRPr="00FF13D6">
        <w:rPr>
          <w:rFonts w:ascii="Times New Roman" w:eastAsia="Times New Roman" w:hAnsi="Times New Roman" w:cs="Times New Roman"/>
          <w:sz w:val="28"/>
          <w:szCs w:val="28"/>
          <w:lang w:eastAsia="ru-RU"/>
        </w:rPr>
        <w:t>5</w:t>
      </w:r>
      <w:r w:rsidRPr="00FF13D6">
        <w:rPr>
          <w:rFonts w:ascii="Times New Roman" w:eastAsia="Times New Roman" w:hAnsi="Times New Roman" w:cs="Times New Roman"/>
          <w:sz w:val="28"/>
          <w:szCs w:val="28"/>
          <w:lang w:eastAsia="ru-RU"/>
        </w:rPr>
        <w:t>%, соответственно, в 24 мес</w:t>
      </w:r>
      <w:r w:rsidR="00DA6C9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ревакцинацией – 96,</w:t>
      </w:r>
      <w:r w:rsidR="00DA6C99" w:rsidRPr="00FF13D6">
        <w:rPr>
          <w:rFonts w:ascii="Times New Roman" w:eastAsia="Times New Roman" w:hAnsi="Times New Roman" w:cs="Times New Roman"/>
          <w:sz w:val="28"/>
          <w:szCs w:val="28"/>
          <w:lang w:eastAsia="ru-RU"/>
        </w:rPr>
        <w:t>3</w:t>
      </w:r>
      <w:r w:rsidRPr="00FF13D6">
        <w:rPr>
          <w:rFonts w:ascii="Times New Roman" w:eastAsia="Times New Roman" w:hAnsi="Times New Roman" w:cs="Times New Roman"/>
          <w:sz w:val="28"/>
          <w:szCs w:val="28"/>
          <w:lang w:eastAsia="ru-RU"/>
        </w:rPr>
        <w:t>% и 9</w:t>
      </w:r>
      <w:r w:rsidR="00DA6C99" w:rsidRPr="00FF13D6">
        <w:rPr>
          <w:rFonts w:ascii="Times New Roman" w:eastAsia="Times New Roman" w:hAnsi="Times New Roman" w:cs="Times New Roman"/>
          <w:sz w:val="28"/>
          <w:szCs w:val="28"/>
          <w:lang w:eastAsia="ru-RU"/>
        </w:rPr>
        <w:t>6</w:t>
      </w:r>
      <w:r w:rsidRPr="00FF13D6">
        <w:rPr>
          <w:rFonts w:ascii="Times New Roman" w:eastAsia="Times New Roman" w:hAnsi="Times New Roman" w:cs="Times New Roman"/>
          <w:sz w:val="28"/>
          <w:szCs w:val="28"/>
          <w:lang w:eastAsia="ru-RU"/>
        </w:rPr>
        <w:t>,</w:t>
      </w:r>
      <w:r w:rsidR="00DA6C99" w:rsidRPr="00FF13D6">
        <w:rPr>
          <w:rFonts w:ascii="Times New Roman" w:eastAsia="Times New Roman" w:hAnsi="Times New Roman" w:cs="Times New Roman"/>
          <w:sz w:val="28"/>
          <w:szCs w:val="28"/>
          <w:lang w:eastAsia="ru-RU"/>
        </w:rPr>
        <w:t>0</w:t>
      </w:r>
      <w:r w:rsidRPr="00FF13D6">
        <w:rPr>
          <w:rFonts w:ascii="Times New Roman" w:eastAsia="Times New Roman" w:hAnsi="Times New Roman" w:cs="Times New Roman"/>
          <w:sz w:val="28"/>
          <w:szCs w:val="28"/>
          <w:lang w:eastAsia="ru-RU"/>
        </w:rPr>
        <w:t>%, соответственно (20</w:t>
      </w:r>
      <w:r w:rsidR="00DA6C99" w:rsidRPr="00FF13D6">
        <w:rPr>
          <w:rFonts w:ascii="Times New Roman" w:eastAsia="Times New Roman" w:hAnsi="Times New Roman" w:cs="Times New Roman"/>
          <w:sz w:val="28"/>
          <w:szCs w:val="28"/>
          <w:lang w:eastAsia="ru-RU"/>
        </w:rPr>
        <w:t>20</w:t>
      </w:r>
      <w:r w:rsidRPr="00FF13D6">
        <w:rPr>
          <w:rFonts w:ascii="Times New Roman" w:eastAsia="Times New Roman" w:hAnsi="Times New Roman" w:cs="Times New Roman"/>
          <w:sz w:val="28"/>
          <w:szCs w:val="28"/>
          <w:lang w:eastAsia="ru-RU"/>
        </w:rPr>
        <w:t xml:space="preserve"> </w:t>
      </w:r>
      <w:r w:rsidR="00A8753E" w:rsidRPr="00FF13D6">
        <w:rPr>
          <w:rFonts w:ascii="Times New Roman" w:eastAsia="Times New Roman" w:hAnsi="Times New Roman" w:cs="Times New Roman"/>
          <w:sz w:val="28"/>
          <w:szCs w:val="28"/>
          <w:lang w:eastAsia="ru-RU"/>
        </w:rPr>
        <w:t>г.</w:t>
      </w:r>
      <w:r w:rsidRPr="00FF13D6">
        <w:rPr>
          <w:rFonts w:ascii="Times New Roman" w:eastAsia="Times New Roman" w:hAnsi="Times New Roman" w:cs="Times New Roman"/>
          <w:sz w:val="28"/>
          <w:szCs w:val="28"/>
          <w:lang w:eastAsia="ru-RU"/>
        </w:rPr>
        <w:t xml:space="preserve"> </w:t>
      </w:r>
      <w:r w:rsidR="000D1A5D"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в 12 мес</w:t>
      </w:r>
      <w:r w:rsidR="00DA6C9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вакцинацией – 96,</w:t>
      </w:r>
      <w:r w:rsidR="00DA6C99" w:rsidRPr="00FF13D6">
        <w:rPr>
          <w:rFonts w:ascii="Times New Roman" w:eastAsia="Times New Roman" w:hAnsi="Times New Roman" w:cs="Times New Roman"/>
          <w:sz w:val="28"/>
          <w:szCs w:val="28"/>
          <w:lang w:eastAsia="ru-RU"/>
        </w:rPr>
        <w:t>5</w:t>
      </w:r>
      <w:r w:rsidRPr="00FF13D6">
        <w:rPr>
          <w:rFonts w:ascii="Times New Roman" w:eastAsia="Times New Roman" w:hAnsi="Times New Roman" w:cs="Times New Roman"/>
          <w:sz w:val="28"/>
          <w:szCs w:val="28"/>
          <w:lang w:eastAsia="ru-RU"/>
        </w:rPr>
        <w:t>% и 96,</w:t>
      </w:r>
      <w:r w:rsidR="00DA6C99" w:rsidRPr="00FF13D6">
        <w:rPr>
          <w:rFonts w:ascii="Times New Roman" w:eastAsia="Times New Roman" w:hAnsi="Times New Roman" w:cs="Times New Roman"/>
          <w:sz w:val="28"/>
          <w:szCs w:val="28"/>
          <w:lang w:eastAsia="ru-RU"/>
        </w:rPr>
        <w:t>2</w:t>
      </w:r>
      <w:r w:rsidRPr="00FF13D6">
        <w:rPr>
          <w:rFonts w:ascii="Times New Roman" w:eastAsia="Times New Roman" w:hAnsi="Times New Roman" w:cs="Times New Roman"/>
          <w:sz w:val="28"/>
          <w:szCs w:val="28"/>
          <w:lang w:eastAsia="ru-RU"/>
        </w:rPr>
        <w:t>%, соответственно, в 24 мес</w:t>
      </w:r>
      <w:r w:rsidR="00DA6C9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ревакцинацией – 96,</w:t>
      </w:r>
      <w:r w:rsidR="00DA6C99" w:rsidRPr="00FF13D6">
        <w:rPr>
          <w:rFonts w:ascii="Times New Roman" w:eastAsia="Times New Roman" w:hAnsi="Times New Roman" w:cs="Times New Roman"/>
          <w:sz w:val="28"/>
          <w:szCs w:val="28"/>
          <w:lang w:eastAsia="ru-RU"/>
        </w:rPr>
        <w:t>1</w:t>
      </w:r>
      <w:r w:rsidRPr="00FF13D6">
        <w:rPr>
          <w:rFonts w:ascii="Times New Roman" w:eastAsia="Times New Roman" w:hAnsi="Times New Roman" w:cs="Times New Roman"/>
          <w:sz w:val="28"/>
          <w:szCs w:val="28"/>
          <w:lang w:eastAsia="ru-RU"/>
        </w:rPr>
        <w:t>% и 9</w:t>
      </w:r>
      <w:r w:rsidR="00DA6C99" w:rsidRPr="00FF13D6">
        <w:rPr>
          <w:rFonts w:ascii="Times New Roman" w:eastAsia="Times New Roman" w:hAnsi="Times New Roman" w:cs="Times New Roman"/>
          <w:sz w:val="28"/>
          <w:szCs w:val="28"/>
          <w:lang w:eastAsia="ru-RU"/>
        </w:rPr>
        <w:t>5</w:t>
      </w:r>
      <w:r w:rsidRPr="00FF13D6">
        <w:rPr>
          <w:rFonts w:ascii="Times New Roman" w:eastAsia="Times New Roman" w:hAnsi="Times New Roman" w:cs="Times New Roman"/>
          <w:sz w:val="28"/>
          <w:szCs w:val="28"/>
          <w:lang w:eastAsia="ru-RU"/>
        </w:rPr>
        <w:t>,</w:t>
      </w:r>
      <w:r w:rsidR="00DA6C99" w:rsidRPr="00FF13D6">
        <w:rPr>
          <w:rFonts w:ascii="Times New Roman" w:eastAsia="Times New Roman" w:hAnsi="Times New Roman" w:cs="Times New Roman"/>
          <w:sz w:val="28"/>
          <w:szCs w:val="28"/>
          <w:lang w:eastAsia="ru-RU"/>
        </w:rPr>
        <w:t>9%);</w:t>
      </w:r>
    </w:p>
    <w:p w14:paraId="0BE796C2"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lastRenderedPageBreak/>
        <w:t>против полиомиелита в 12 мес</w:t>
      </w:r>
      <w:r w:rsidR="00DA6C9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вакцинацией – 96,</w:t>
      </w:r>
      <w:r w:rsidR="00DA6C99" w:rsidRPr="00FF13D6">
        <w:rPr>
          <w:rFonts w:ascii="Times New Roman" w:eastAsia="Times New Roman" w:hAnsi="Times New Roman" w:cs="Times New Roman"/>
          <w:sz w:val="28"/>
          <w:szCs w:val="28"/>
          <w:lang w:eastAsia="ru-RU"/>
        </w:rPr>
        <w:t>9</w:t>
      </w:r>
      <w:r w:rsidRPr="00FF13D6">
        <w:rPr>
          <w:rFonts w:ascii="Times New Roman" w:eastAsia="Times New Roman" w:hAnsi="Times New Roman" w:cs="Times New Roman"/>
          <w:sz w:val="28"/>
          <w:szCs w:val="28"/>
          <w:lang w:eastAsia="ru-RU"/>
        </w:rPr>
        <w:t>%, в</w:t>
      </w:r>
      <w:r w:rsidRPr="00FF13D6">
        <w:rPr>
          <w:rFonts w:ascii="Times New Roman" w:hAnsi="Times New Roman" w:cs="Times New Roman"/>
          <w:sz w:val="28"/>
          <w:szCs w:val="28"/>
        </w:rPr>
        <w:t xml:space="preserve"> 24 мес. второй ревакцинацией – 9</w:t>
      </w:r>
      <w:r w:rsidR="00DA6C99" w:rsidRPr="00FF13D6">
        <w:rPr>
          <w:rFonts w:ascii="Times New Roman" w:hAnsi="Times New Roman" w:cs="Times New Roman"/>
          <w:sz w:val="28"/>
          <w:szCs w:val="28"/>
        </w:rPr>
        <w:t>6</w:t>
      </w:r>
      <w:r w:rsidRPr="00FF13D6">
        <w:rPr>
          <w:rFonts w:ascii="Times New Roman" w:hAnsi="Times New Roman" w:cs="Times New Roman"/>
          <w:sz w:val="28"/>
          <w:szCs w:val="28"/>
        </w:rPr>
        <w:t>,</w:t>
      </w:r>
      <w:r w:rsidR="00DA6C99" w:rsidRPr="00FF13D6">
        <w:rPr>
          <w:rFonts w:ascii="Times New Roman" w:hAnsi="Times New Roman" w:cs="Times New Roman"/>
          <w:sz w:val="28"/>
          <w:szCs w:val="28"/>
        </w:rPr>
        <w:t>1</w:t>
      </w:r>
      <w:r w:rsidRPr="00FF13D6">
        <w:rPr>
          <w:rFonts w:ascii="Times New Roman" w:hAnsi="Times New Roman" w:cs="Times New Roman"/>
          <w:sz w:val="28"/>
          <w:szCs w:val="28"/>
        </w:rPr>
        <w:t xml:space="preserve">% </w:t>
      </w:r>
      <w:r w:rsidR="00A8753E" w:rsidRPr="00FF13D6">
        <w:rPr>
          <w:rFonts w:ascii="Times New Roman" w:hAnsi="Times New Roman" w:cs="Times New Roman"/>
          <w:sz w:val="28"/>
          <w:szCs w:val="28"/>
        </w:rPr>
        <w:t>(</w:t>
      </w:r>
      <w:r w:rsidRPr="00FF13D6">
        <w:rPr>
          <w:rFonts w:ascii="Times New Roman" w:hAnsi="Times New Roman" w:cs="Times New Roman"/>
          <w:sz w:val="28"/>
          <w:szCs w:val="28"/>
        </w:rPr>
        <w:t>20</w:t>
      </w:r>
      <w:r w:rsidR="00DA6C99" w:rsidRPr="00FF13D6">
        <w:rPr>
          <w:rFonts w:ascii="Times New Roman" w:hAnsi="Times New Roman" w:cs="Times New Roman"/>
          <w:sz w:val="28"/>
          <w:szCs w:val="28"/>
        </w:rPr>
        <w:t>20</w:t>
      </w:r>
      <w:r w:rsidRPr="00FF13D6">
        <w:rPr>
          <w:rFonts w:ascii="Times New Roman" w:hAnsi="Times New Roman" w:cs="Times New Roman"/>
          <w:sz w:val="28"/>
          <w:szCs w:val="28"/>
        </w:rPr>
        <w:t xml:space="preserve"> г</w:t>
      </w:r>
      <w:r w:rsidR="00A8753E" w:rsidRPr="00FF13D6">
        <w:rPr>
          <w:rFonts w:ascii="Times New Roman" w:hAnsi="Times New Roman" w:cs="Times New Roman"/>
          <w:sz w:val="28"/>
          <w:szCs w:val="28"/>
        </w:rPr>
        <w:t>.</w:t>
      </w:r>
      <w:r w:rsidRPr="00FF13D6">
        <w:rPr>
          <w:rFonts w:ascii="Times New Roman" w:hAnsi="Times New Roman" w:cs="Times New Roman"/>
          <w:sz w:val="28"/>
          <w:szCs w:val="28"/>
        </w:rPr>
        <w:t>, соответственно, – 96,</w:t>
      </w:r>
      <w:r w:rsidR="00DA6C99" w:rsidRPr="00FF13D6">
        <w:rPr>
          <w:rFonts w:ascii="Times New Roman" w:hAnsi="Times New Roman" w:cs="Times New Roman"/>
          <w:sz w:val="28"/>
          <w:szCs w:val="28"/>
        </w:rPr>
        <w:t>7</w:t>
      </w:r>
      <w:r w:rsidRPr="00FF13D6">
        <w:rPr>
          <w:rFonts w:ascii="Times New Roman" w:hAnsi="Times New Roman" w:cs="Times New Roman"/>
          <w:sz w:val="28"/>
          <w:szCs w:val="28"/>
        </w:rPr>
        <w:t>%, 9</w:t>
      </w:r>
      <w:r w:rsidR="00DA6C99" w:rsidRPr="00FF13D6">
        <w:rPr>
          <w:rFonts w:ascii="Times New Roman" w:hAnsi="Times New Roman" w:cs="Times New Roman"/>
          <w:sz w:val="28"/>
          <w:szCs w:val="28"/>
        </w:rPr>
        <w:t>5</w:t>
      </w:r>
      <w:r w:rsidRPr="00FF13D6">
        <w:rPr>
          <w:rFonts w:ascii="Times New Roman" w:hAnsi="Times New Roman" w:cs="Times New Roman"/>
          <w:sz w:val="28"/>
          <w:szCs w:val="28"/>
        </w:rPr>
        <w:t>,</w:t>
      </w:r>
      <w:r w:rsidR="00DA6C99" w:rsidRPr="00FF13D6">
        <w:rPr>
          <w:rFonts w:ascii="Times New Roman" w:hAnsi="Times New Roman" w:cs="Times New Roman"/>
          <w:sz w:val="28"/>
          <w:szCs w:val="28"/>
        </w:rPr>
        <w:t>8%</w:t>
      </w:r>
      <w:r w:rsidR="002004B2" w:rsidRPr="00FF13D6">
        <w:rPr>
          <w:rFonts w:ascii="Times New Roman" w:hAnsi="Times New Roman" w:cs="Times New Roman"/>
          <w:sz w:val="28"/>
          <w:szCs w:val="28"/>
        </w:rPr>
        <w:t>);</w:t>
      </w:r>
    </w:p>
    <w:p w14:paraId="4E8F38DD"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sz w:val="28"/>
          <w:szCs w:val="28"/>
        </w:rPr>
        <w:t>против кори, краснухи, эпидемического паротита в 24 мес</w:t>
      </w:r>
      <w:r w:rsidR="0055371C" w:rsidRPr="00FF13D6">
        <w:rPr>
          <w:rFonts w:ascii="Times New Roman" w:hAnsi="Times New Roman" w:cs="Times New Roman"/>
          <w:sz w:val="28"/>
          <w:szCs w:val="28"/>
        </w:rPr>
        <w:t>.</w:t>
      </w:r>
      <w:r w:rsidRPr="00FF13D6">
        <w:rPr>
          <w:rFonts w:ascii="Times New Roman" w:hAnsi="Times New Roman" w:cs="Times New Roman"/>
          <w:sz w:val="28"/>
          <w:szCs w:val="28"/>
        </w:rPr>
        <w:t xml:space="preserve"> – 97,3%, ревакцинацией против кори, краснухи, эпидемического паротита в 6 лет – 96,</w:t>
      </w:r>
      <w:r w:rsidR="0055371C" w:rsidRPr="00FF13D6">
        <w:rPr>
          <w:rFonts w:ascii="Times New Roman" w:hAnsi="Times New Roman" w:cs="Times New Roman"/>
          <w:sz w:val="28"/>
          <w:szCs w:val="28"/>
        </w:rPr>
        <w:t>4</w:t>
      </w:r>
      <w:r w:rsidRPr="00FF13D6">
        <w:rPr>
          <w:rFonts w:ascii="Times New Roman" w:hAnsi="Times New Roman" w:cs="Times New Roman"/>
          <w:sz w:val="28"/>
          <w:szCs w:val="28"/>
        </w:rPr>
        <w:t>% (в 20</w:t>
      </w:r>
      <w:r w:rsidR="0055371C" w:rsidRPr="00FF13D6">
        <w:rPr>
          <w:rFonts w:ascii="Times New Roman" w:hAnsi="Times New Roman" w:cs="Times New Roman"/>
          <w:sz w:val="28"/>
          <w:szCs w:val="28"/>
        </w:rPr>
        <w:t>20</w:t>
      </w:r>
      <w:r w:rsidRPr="00FF13D6">
        <w:rPr>
          <w:rFonts w:ascii="Times New Roman" w:hAnsi="Times New Roman" w:cs="Times New Roman"/>
          <w:sz w:val="28"/>
          <w:szCs w:val="28"/>
        </w:rPr>
        <w:t xml:space="preserve"> г</w:t>
      </w:r>
      <w:r w:rsidR="00AC3C25" w:rsidRPr="00FF13D6">
        <w:rPr>
          <w:rFonts w:ascii="Times New Roman" w:hAnsi="Times New Roman" w:cs="Times New Roman"/>
          <w:sz w:val="28"/>
          <w:szCs w:val="28"/>
        </w:rPr>
        <w:t>.</w:t>
      </w:r>
      <w:r w:rsidRPr="00FF13D6">
        <w:rPr>
          <w:rFonts w:ascii="Times New Roman" w:hAnsi="Times New Roman" w:cs="Times New Roman"/>
          <w:sz w:val="28"/>
          <w:szCs w:val="28"/>
        </w:rPr>
        <w:t xml:space="preserve"> охват вакцинацией против кори, краснухи, эпидемического паротита </w:t>
      </w:r>
      <w:r w:rsidR="005D57E3" w:rsidRPr="00FF13D6">
        <w:rPr>
          <w:rFonts w:ascii="Times New Roman" w:hAnsi="Times New Roman" w:cs="Times New Roman"/>
          <w:sz w:val="28"/>
          <w:szCs w:val="28"/>
        </w:rPr>
        <w:br/>
      </w:r>
      <w:r w:rsidRPr="00FF13D6">
        <w:rPr>
          <w:rFonts w:ascii="Times New Roman" w:hAnsi="Times New Roman" w:cs="Times New Roman"/>
          <w:sz w:val="28"/>
          <w:szCs w:val="28"/>
        </w:rPr>
        <w:t>в 24 мес</w:t>
      </w:r>
      <w:r w:rsidR="0055371C" w:rsidRPr="00FF13D6">
        <w:rPr>
          <w:rFonts w:ascii="Times New Roman" w:hAnsi="Times New Roman" w:cs="Times New Roman"/>
          <w:sz w:val="28"/>
          <w:szCs w:val="28"/>
        </w:rPr>
        <w:t>.</w:t>
      </w:r>
      <w:r w:rsidRPr="00FF13D6">
        <w:rPr>
          <w:rFonts w:ascii="Times New Roman" w:hAnsi="Times New Roman" w:cs="Times New Roman"/>
          <w:sz w:val="28"/>
          <w:szCs w:val="28"/>
        </w:rPr>
        <w:t xml:space="preserve"> – 97,</w:t>
      </w:r>
      <w:r w:rsidR="0055371C" w:rsidRPr="00FF13D6">
        <w:rPr>
          <w:rFonts w:ascii="Times New Roman" w:hAnsi="Times New Roman" w:cs="Times New Roman"/>
          <w:sz w:val="28"/>
          <w:szCs w:val="28"/>
        </w:rPr>
        <w:t>3</w:t>
      </w:r>
      <w:r w:rsidRPr="00FF13D6">
        <w:rPr>
          <w:rFonts w:ascii="Times New Roman" w:hAnsi="Times New Roman" w:cs="Times New Roman"/>
          <w:sz w:val="28"/>
          <w:szCs w:val="28"/>
        </w:rPr>
        <w:t xml:space="preserve">%, ревакцинацией против кори, краснухи, эпидемического паротита </w:t>
      </w:r>
      <w:r w:rsidR="005D57E3" w:rsidRPr="00FF13D6">
        <w:rPr>
          <w:rFonts w:ascii="Times New Roman" w:hAnsi="Times New Roman" w:cs="Times New Roman"/>
          <w:sz w:val="28"/>
          <w:szCs w:val="28"/>
        </w:rPr>
        <w:br/>
      </w:r>
      <w:r w:rsidRPr="00FF13D6">
        <w:rPr>
          <w:rFonts w:ascii="Times New Roman" w:hAnsi="Times New Roman" w:cs="Times New Roman"/>
          <w:sz w:val="28"/>
          <w:szCs w:val="28"/>
        </w:rPr>
        <w:t>в 6 лет – 96,</w:t>
      </w:r>
      <w:r w:rsidR="0055371C" w:rsidRPr="00FF13D6">
        <w:rPr>
          <w:rFonts w:ascii="Times New Roman" w:hAnsi="Times New Roman" w:cs="Times New Roman"/>
          <w:sz w:val="28"/>
          <w:szCs w:val="28"/>
        </w:rPr>
        <w:t>1</w:t>
      </w:r>
      <w:r w:rsidRPr="00FF13D6">
        <w:rPr>
          <w:rFonts w:ascii="Times New Roman" w:hAnsi="Times New Roman" w:cs="Times New Roman"/>
          <w:sz w:val="28"/>
          <w:szCs w:val="28"/>
        </w:rPr>
        <w:t>%,</w:t>
      </w:r>
      <w:r w:rsidR="002004B2" w:rsidRPr="00FF13D6">
        <w:rPr>
          <w:rFonts w:ascii="Times New Roman" w:hAnsi="Times New Roman" w:cs="Times New Roman"/>
          <w:sz w:val="28"/>
          <w:szCs w:val="28"/>
        </w:rPr>
        <w:t xml:space="preserve"> соответственно);</w:t>
      </w:r>
    </w:p>
    <w:p w14:paraId="67854C73"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sz w:val="28"/>
          <w:szCs w:val="28"/>
        </w:rPr>
        <w:t>против гепатита В детей в декретированном</w:t>
      </w:r>
      <w:r w:rsidR="002004B2" w:rsidRPr="00FF13D6">
        <w:rPr>
          <w:rFonts w:ascii="Times New Roman" w:hAnsi="Times New Roman" w:cs="Times New Roman"/>
          <w:sz w:val="28"/>
          <w:szCs w:val="28"/>
        </w:rPr>
        <w:t xml:space="preserve"> возрасте (1 год) составил 96,9</w:t>
      </w:r>
      <w:r w:rsidRPr="00FF13D6">
        <w:rPr>
          <w:rFonts w:ascii="Times New Roman" w:hAnsi="Times New Roman" w:cs="Times New Roman"/>
          <w:sz w:val="28"/>
          <w:szCs w:val="28"/>
        </w:rPr>
        <w:t>% (20</w:t>
      </w:r>
      <w:r w:rsidR="002004B2" w:rsidRPr="00FF13D6">
        <w:rPr>
          <w:rFonts w:ascii="Times New Roman" w:hAnsi="Times New Roman" w:cs="Times New Roman"/>
          <w:sz w:val="28"/>
          <w:szCs w:val="28"/>
        </w:rPr>
        <w:t>20</w:t>
      </w:r>
      <w:r w:rsidRPr="00FF13D6">
        <w:rPr>
          <w:rFonts w:ascii="Times New Roman" w:hAnsi="Times New Roman" w:cs="Times New Roman"/>
          <w:sz w:val="28"/>
          <w:szCs w:val="28"/>
        </w:rPr>
        <w:t xml:space="preserve"> г. – 9</w:t>
      </w:r>
      <w:r w:rsidR="002004B2" w:rsidRPr="00FF13D6">
        <w:rPr>
          <w:rFonts w:ascii="Times New Roman" w:hAnsi="Times New Roman" w:cs="Times New Roman"/>
          <w:sz w:val="28"/>
          <w:szCs w:val="28"/>
        </w:rPr>
        <w:t>6</w:t>
      </w:r>
      <w:r w:rsidRPr="00FF13D6">
        <w:rPr>
          <w:rFonts w:ascii="Times New Roman" w:hAnsi="Times New Roman" w:cs="Times New Roman"/>
          <w:sz w:val="28"/>
          <w:szCs w:val="28"/>
        </w:rPr>
        <w:t>,</w:t>
      </w:r>
      <w:r w:rsidR="002004B2" w:rsidRPr="00FF13D6">
        <w:rPr>
          <w:rFonts w:ascii="Times New Roman" w:hAnsi="Times New Roman" w:cs="Times New Roman"/>
          <w:sz w:val="28"/>
          <w:szCs w:val="28"/>
        </w:rPr>
        <w:t>7%);</w:t>
      </w:r>
    </w:p>
    <w:p w14:paraId="7FD2D3A1"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sz w:val="28"/>
          <w:szCs w:val="28"/>
        </w:rPr>
        <w:t xml:space="preserve">пневмококковой инфекции в декретированном возрасте (в 1 год) </w:t>
      </w:r>
      <w:r w:rsidR="002004B2" w:rsidRPr="00FF13D6">
        <w:rPr>
          <w:rFonts w:ascii="Times New Roman" w:hAnsi="Times New Roman" w:cs="Times New Roman"/>
          <w:sz w:val="28"/>
          <w:szCs w:val="28"/>
        </w:rPr>
        <w:t>увеличился</w:t>
      </w:r>
      <w:r w:rsidRPr="00FF13D6">
        <w:rPr>
          <w:rFonts w:ascii="Times New Roman" w:hAnsi="Times New Roman" w:cs="Times New Roman"/>
          <w:sz w:val="28"/>
          <w:szCs w:val="28"/>
        </w:rPr>
        <w:t xml:space="preserve"> на 0,</w:t>
      </w:r>
      <w:r w:rsidR="002004B2" w:rsidRPr="00FF13D6">
        <w:rPr>
          <w:rFonts w:ascii="Times New Roman" w:hAnsi="Times New Roman" w:cs="Times New Roman"/>
          <w:sz w:val="28"/>
          <w:szCs w:val="28"/>
        </w:rPr>
        <w:t>7</w:t>
      </w:r>
      <w:r w:rsidRPr="00FF13D6">
        <w:rPr>
          <w:rFonts w:ascii="Times New Roman" w:hAnsi="Times New Roman" w:cs="Times New Roman"/>
          <w:sz w:val="28"/>
          <w:szCs w:val="28"/>
        </w:rPr>
        <w:t>%: с 9</w:t>
      </w:r>
      <w:r w:rsidR="002004B2" w:rsidRPr="00FF13D6">
        <w:rPr>
          <w:rFonts w:ascii="Times New Roman" w:hAnsi="Times New Roman" w:cs="Times New Roman"/>
          <w:sz w:val="28"/>
          <w:szCs w:val="28"/>
        </w:rPr>
        <w:t>3</w:t>
      </w:r>
      <w:r w:rsidRPr="00FF13D6">
        <w:rPr>
          <w:rFonts w:ascii="Times New Roman" w:hAnsi="Times New Roman" w:cs="Times New Roman"/>
          <w:sz w:val="28"/>
          <w:szCs w:val="28"/>
        </w:rPr>
        <w:t>,</w:t>
      </w:r>
      <w:r w:rsidR="002004B2" w:rsidRPr="00FF13D6">
        <w:rPr>
          <w:rFonts w:ascii="Times New Roman" w:hAnsi="Times New Roman" w:cs="Times New Roman"/>
          <w:sz w:val="28"/>
          <w:szCs w:val="28"/>
        </w:rPr>
        <w:t>5</w:t>
      </w:r>
      <w:r w:rsidRPr="00FF13D6">
        <w:rPr>
          <w:rFonts w:ascii="Times New Roman" w:hAnsi="Times New Roman" w:cs="Times New Roman"/>
          <w:sz w:val="28"/>
          <w:szCs w:val="28"/>
        </w:rPr>
        <w:t>% (20</w:t>
      </w:r>
      <w:r w:rsidR="002004B2" w:rsidRPr="00FF13D6">
        <w:rPr>
          <w:rFonts w:ascii="Times New Roman" w:hAnsi="Times New Roman" w:cs="Times New Roman"/>
          <w:sz w:val="28"/>
          <w:szCs w:val="28"/>
        </w:rPr>
        <w:t>20</w:t>
      </w:r>
      <w:r w:rsidRPr="00FF13D6">
        <w:rPr>
          <w:rFonts w:ascii="Times New Roman" w:hAnsi="Times New Roman" w:cs="Times New Roman"/>
          <w:sz w:val="28"/>
          <w:szCs w:val="28"/>
        </w:rPr>
        <w:t xml:space="preserve"> г.) до 9</w:t>
      </w:r>
      <w:r w:rsidR="002004B2" w:rsidRPr="00FF13D6">
        <w:rPr>
          <w:rFonts w:ascii="Times New Roman" w:hAnsi="Times New Roman" w:cs="Times New Roman"/>
          <w:sz w:val="28"/>
          <w:szCs w:val="28"/>
        </w:rPr>
        <w:t>4</w:t>
      </w:r>
      <w:r w:rsidRPr="00FF13D6">
        <w:rPr>
          <w:rFonts w:ascii="Times New Roman" w:hAnsi="Times New Roman" w:cs="Times New Roman"/>
          <w:sz w:val="28"/>
          <w:szCs w:val="28"/>
        </w:rPr>
        <w:t>,</w:t>
      </w:r>
      <w:r w:rsidR="002004B2" w:rsidRPr="00FF13D6">
        <w:rPr>
          <w:rFonts w:ascii="Times New Roman" w:hAnsi="Times New Roman" w:cs="Times New Roman"/>
          <w:sz w:val="28"/>
          <w:szCs w:val="28"/>
        </w:rPr>
        <w:t>2</w:t>
      </w:r>
      <w:r w:rsidRPr="00FF13D6">
        <w:rPr>
          <w:rFonts w:ascii="Times New Roman" w:hAnsi="Times New Roman" w:cs="Times New Roman"/>
          <w:sz w:val="28"/>
          <w:szCs w:val="28"/>
        </w:rPr>
        <w:t>% (202</w:t>
      </w:r>
      <w:r w:rsidR="002004B2" w:rsidRPr="00FF13D6">
        <w:rPr>
          <w:rFonts w:ascii="Times New Roman" w:hAnsi="Times New Roman" w:cs="Times New Roman"/>
          <w:sz w:val="28"/>
          <w:szCs w:val="28"/>
        </w:rPr>
        <w:t>1</w:t>
      </w:r>
      <w:r w:rsidRPr="00FF13D6">
        <w:rPr>
          <w:rFonts w:ascii="Times New Roman" w:hAnsi="Times New Roman" w:cs="Times New Roman"/>
          <w:sz w:val="28"/>
          <w:szCs w:val="28"/>
        </w:rPr>
        <w:t xml:space="preserve"> г.), ревакцинацией (в 2 года) – увеличился на 2%: с 8</w:t>
      </w:r>
      <w:r w:rsidR="00C73471" w:rsidRPr="00FF13D6">
        <w:rPr>
          <w:rFonts w:ascii="Times New Roman" w:hAnsi="Times New Roman" w:cs="Times New Roman"/>
          <w:sz w:val="28"/>
          <w:szCs w:val="28"/>
        </w:rPr>
        <w:t>7</w:t>
      </w:r>
      <w:r w:rsidRPr="00FF13D6">
        <w:rPr>
          <w:rFonts w:ascii="Times New Roman" w:hAnsi="Times New Roman" w:cs="Times New Roman"/>
          <w:sz w:val="28"/>
          <w:szCs w:val="28"/>
        </w:rPr>
        <w:t>,3% (20</w:t>
      </w:r>
      <w:r w:rsidR="00C73471" w:rsidRPr="00FF13D6">
        <w:rPr>
          <w:rFonts w:ascii="Times New Roman" w:hAnsi="Times New Roman" w:cs="Times New Roman"/>
          <w:sz w:val="28"/>
          <w:szCs w:val="28"/>
        </w:rPr>
        <w:t>20</w:t>
      </w:r>
      <w:r w:rsidRPr="00FF13D6">
        <w:rPr>
          <w:rFonts w:ascii="Times New Roman" w:hAnsi="Times New Roman" w:cs="Times New Roman"/>
          <w:sz w:val="28"/>
          <w:szCs w:val="28"/>
        </w:rPr>
        <w:t xml:space="preserve"> г.) до 8</w:t>
      </w:r>
      <w:r w:rsidR="00C73471" w:rsidRPr="00FF13D6">
        <w:rPr>
          <w:rFonts w:ascii="Times New Roman" w:hAnsi="Times New Roman" w:cs="Times New Roman"/>
          <w:sz w:val="28"/>
          <w:szCs w:val="28"/>
        </w:rPr>
        <w:t>9</w:t>
      </w:r>
      <w:r w:rsidRPr="00FF13D6">
        <w:rPr>
          <w:rFonts w:ascii="Times New Roman" w:hAnsi="Times New Roman" w:cs="Times New Roman"/>
          <w:sz w:val="28"/>
          <w:szCs w:val="28"/>
        </w:rPr>
        <w:t>,3% (202</w:t>
      </w:r>
      <w:r w:rsidR="00C73471" w:rsidRPr="00FF13D6">
        <w:rPr>
          <w:rFonts w:ascii="Times New Roman" w:hAnsi="Times New Roman" w:cs="Times New Roman"/>
          <w:sz w:val="28"/>
          <w:szCs w:val="28"/>
        </w:rPr>
        <w:t>1</w:t>
      </w:r>
      <w:r w:rsidRPr="00FF13D6">
        <w:rPr>
          <w:rFonts w:ascii="Times New Roman" w:hAnsi="Times New Roman" w:cs="Times New Roman"/>
          <w:sz w:val="28"/>
          <w:szCs w:val="28"/>
        </w:rPr>
        <w:t xml:space="preserve"> г.).</w:t>
      </w:r>
    </w:p>
    <w:p w14:paraId="560DD15B"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color w:val="000000"/>
          <w:sz w:val="28"/>
          <w:szCs w:val="28"/>
        </w:rPr>
        <w:t xml:space="preserve">Предупреждение распространения ВИЧ-инфекции </w:t>
      </w:r>
      <w:r w:rsidR="00E466F5" w:rsidRPr="00FF13D6">
        <w:rPr>
          <w:rFonts w:ascii="Times New Roman" w:hAnsi="Times New Roman" w:cs="Times New Roman"/>
          <w:color w:val="000000"/>
          <w:sz w:val="28"/>
          <w:szCs w:val="28"/>
        </w:rPr>
        <w:t xml:space="preserve">в Российской Федерации </w:t>
      </w:r>
      <w:r w:rsidRPr="00FF13D6">
        <w:rPr>
          <w:rFonts w:ascii="Times New Roman" w:hAnsi="Times New Roman" w:cs="Times New Roman"/>
          <w:color w:val="000000"/>
          <w:sz w:val="28"/>
          <w:szCs w:val="28"/>
        </w:rPr>
        <w:t xml:space="preserve">продолжает оставаться одной из </w:t>
      </w:r>
      <w:r w:rsidR="00E466F5" w:rsidRPr="00FF13D6">
        <w:rPr>
          <w:rFonts w:ascii="Times New Roman" w:hAnsi="Times New Roman" w:cs="Times New Roman"/>
          <w:color w:val="000000"/>
          <w:sz w:val="28"/>
          <w:szCs w:val="28"/>
        </w:rPr>
        <w:t xml:space="preserve">актуальных задач здравоохранения и закреплено </w:t>
      </w:r>
      <w:r w:rsidRPr="00FF13D6">
        <w:rPr>
          <w:rFonts w:ascii="Times New Roman" w:hAnsi="Times New Roman" w:cs="Times New Roman"/>
          <w:color w:val="000000"/>
          <w:sz w:val="28"/>
          <w:szCs w:val="28"/>
        </w:rPr>
        <w:t>в Государственной стратегии по противодействию распространению ВИЧ</w:t>
      </w:r>
      <w:r w:rsidR="00E466F5" w:rsidRPr="00FF13D6">
        <w:rPr>
          <w:rFonts w:ascii="Times New Roman" w:hAnsi="Times New Roman" w:cs="Times New Roman"/>
          <w:color w:val="000000"/>
          <w:sz w:val="28"/>
          <w:szCs w:val="28"/>
        </w:rPr>
        <w:t xml:space="preserve">-инфекции в Российской Федерации </w:t>
      </w:r>
      <w:r w:rsidRPr="00FF13D6">
        <w:rPr>
          <w:rFonts w:ascii="Times New Roman" w:hAnsi="Times New Roman" w:cs="Times New Roman"/>
          <w:color w:val="000000"/>
          <w:sz w:val="28"/>
          <w:szCs w:val="28"/>
        </w:rPr>
        <w:t>до 2030 г</w:t>
      </w:r>
      <w:r w:rsidR="005D57E3" w:rsidRPr="00FF13D6">
        <w:rPr>
          <w:rFonts w:ascii="Times New Roman" w:hAnsi="Times New Roman" w:cs="Times New Roman"/>
          <w:color w:val="000000"/>
          <w:sz w:val="28"/>
          <w:szCs w:val="28"/>
        </w:rPr>
        <w:t>.</w:t>
      </w:r>
      <w:r w:rsidRPr="00FF13D6">
        <w:rPr>
          <w:rFonts w:ascii="Times New Roman" w:hAnsi="Times New Roman" w:cs="Times New Roman"/>
          <w:color w:val="000000"/>
          <w:sz w:val="28"/>
          <w:szCs w:val="28"/>
        </w:rPr>
        <w:t>, утвержденной распоряжением Правительства Российской Федерации от 21 декабря 2020 г. № 3468-р.</w:t>
      </w:r>
    </w:p>
    <w:p w14:paraId="6B25724A"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color w:val="000000"/>
          <w:sz w:val="28"/>
          <w:szCs w:val="28"/>
        </w:rPr>
        <w:t xml:space="preserve">По данным </w:t>
      </w:r>
      <w:r w:rsidR="00E466F5" w:rsidRPr="00FF13D6">
        <w:rPr>
          <w:rFonts w:ascii="Times New Roman" w:hAnsi="Times New Roman" w:cs="Times New Roman"/>
          <w:color w:val="000000"/>
          <w:sz w:val="28"/>
          <w:szCs w:val="28"/>
        </w:rPr>
        <w:t xml:space="preserve">ведомственного </w:t>
      </w:r>
      <w:r w:rsidRPr="00FF13D6">
        <w:rPr>
          <w:rFonts w:ascii="Times New Roman" w:hAnsi="Times New Roman" w:cs="Times New Roman"/>
          <w:color w:val="000000"/>
          <w:sz w:val="28"/>
          <w:szCs w:val="28"/>
        </w:rPr>
        <w:t>мониторинга Роспотребнадзора, за весь период наблюдения к 31 декабря 202</w:t>
      </w:r>
      <w:r w:rsidR="00E466F5"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 xml:space="preserve"> г</w:t>
      </w:r>
      <w:r w:rsidR="005D57E3" w:rsidRPr="00FF13D6">
        <w:rPr>
          <w:rFonts w:ascii="Times New Roman" w:hAnsi="Times New Roman" w:cs="Times New Roman"/>
          <w:color w:val="000000"/>
          <w:sz w:val="28"/>
          <w:szCs w:val="28"/>
        </w:rPr>
        <w:t>.</w:t>
      </w:r>
      <w:r w:rsidRPr="00FF13D6">
        <w:rPr>
          <w:rFonts w:ascii="Times New Roman" w:hAnsi="Times New Roman" w:cs="Times New Roman"/>
          <w:color w:val="000000"/>
          <w:sz w:val="28"/>
          <w:szCs w:val="28"/>
        </w:rPr>
        <w:t xml:space="preserve"> в Российской Федерации от ВИЧ-инфицированных матерей родилось 2</w:t>
      </w:r>
      <w:r w:rsidR="00E466F5" w:rsidRPr="00FF13D6">
        <w:rPr>
          <w:rFonts w:ascii="Times New Roman" w:hAnsi="Times New Roman" w:cs="Times New Roman"/>
          <w:color w:val="000000"/>
          <w:sz w:val="28"/>
          <w:szCs w:val="28"/>
        </w:rPr>
        <w:t>32</w:t>
      </w:r>
      <w:r w:rsidRPr="00FF13D6">
        <w:rPr>
          <w:rFonts w:ascii="Times New Roman" w:hAnsi="Times New Roman" w:cs="Times New Roman"/>
          <w:color w:val="000000"/>
          <w:sz w:val="28"/>
          <w:szCs w:val="28"/>
        </w:rPr>
        <w:t> </w:t>
      </w:r>
      <w:r w:rsidR="00E466F5" w:rsidRPr="00FF13D6">
        <w:rPr>
          <w:rFonts w:ascii="Times New Roman" w:hAnsi="Times New Roman" w:cs="Times New Roman"/>
          <w:color w:val="000000"/>
          <w:sz w:val="28"/>
          <w:szCs w:val="28"/>
        </w:rPr>
        <w:t>285</w:t>
      </w:r>
      <w:r w:rsidRPr="00FF13D6">
        <w:rPr>
          <w:rFonts w:ascii="Times New Roman" w:hAnsi="Times New Roman" w:cs="Times New Roman"/>
          <w:color w:val="000000"/>
          <w:sz w:val="28"/>
          <w:szCs w:val="28"/>
        </w:rPr>
        <w:t xml:space="preserve"> детей, у 1</w:t>
      </w:r>
      <w:r w:rsidR="009A51BE" w:rsidRPr="00FF13D6">
        <w:rPr>
          <w:rFonts w:ascii="Times New Roman" w:hAnsi="Times New Roman" w:cs="Times New Roman"/>
          <w:color w:val="000000"/>
          <w:sz w:val="28"/>
          <w:szCs w:val="28"/>
        </w:rPr>
        <w:t>2</w:t>
      </w:r>
      <w:r w:rsidRPr="00FF13D6">
        <w:rPr>
          <w:rFonts w:ascii="Times New Roman" w:hAnsi="Times New Roman" w:cs="Times New Roman"/>
          <w:color w:val="000000"/>
          <w:sz w:val="28"/>
          <w:szCs w:val="28"/>
        </w:rPr>
        <w:t> </w:t>
      </w:r>
      <w:r w:rsidR="009A51BE" w:rsidRPr="00FF13D6">
        <w:rPr>
          <w:rFonts w:ascii="Times New Roman" w:hAnsi="Times New Roman" w:cs="Times New Roman"/>
          <w:color w:val="000000"/>
          <w:sz w:val="28"/>
          <w:szCs w:val="28"/>
        </w:rPr>
        <w:t>107</w:t>
      </w:r>
      <w:r w:rsidRPr="00FF13D6">
        <w:rPr>
          <w:rFonts w:ascii="Times New Roman" w:hAnsi="Times New Roman" w:cs="Times New Roman"/>
          <w:color w:val="000000"/>
          <w:sz w:val="28"/>
          <w:szCs w:val="28"/>
        </w:rPr>
        <w:t xml:space="preserve"> из них была подтверждена ВИЧ-инфекция (5,</w:t>
      </w:r>
      <w:r w:rsidR="009A51BE" w:rsidRPr="00FF13D6">
        <w:rPr>
          <w:rFonts w:ascii="Times New Roman" w:hAnsi="Times New Roman" w:cs="Times New Roman"/>
          <w:color w:val="000000"/>
          <w:sz w:val="28"/>
          <w:szCs w:val="28"/>
        </w:rPr>
        <w:t>2</w:t>
      </w:r>
      <w:r w:rsidRPr="00FF13D6">
        <w:rPr>
          <w:rFonts w:ascii="Times New Roman" w:hAnsi="Times New Roman" w:cs="Times New Roman"/>
          <w:color w:val="000000"/>
          <w:sz w:val="28"/>
          <w:szCs w:val="28"/>
        </w:rPr>
        <w:t>%). В 202</w:t>
      </w:r>
      <w:r w:rsidR="009A51BE"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 xml:space="preserve"> г</w:t>
      </w:r>
      <w:r w:rsidR="005D57E3" w:rsidRPr="00FF13D6">
        <w:rPr>
          <w:rFonts w:ascii="Times New Roman" w:hAnsi="Times New Roman" w:cs="Times New Roman"/>
          <w:color w:val="000000"/>
          <w:sz w:val="28"/>
          <w:szCs w:val="28"/>
        </w:rPr>
        <w:t>.</w:t>
      </w:r>
      <w:r w:rsidRPr="00FF13D6">
        <w:rPr>
          <w:rFonts w:ascii="Times New Roman" w:hAnsi="Times New Roman" w:cs="Times New Roman"/>
          <w:color w:val="000000"/>
          <w:sz w:val="28"/>
          <w:szCs w:val="28"/>
        </w:rPr>
        <w:t xml:space="preserve"> в Росси</w:t>
      </w:r>
      <w:r w:rsidR="009A51BE" w:rsidRPr="00FF13D6">
        <w:rPr>
          <w:rFonts w:ascii="Times New Roman" w:hAnsi="Times New Roman" w:cs="Times New Roman"/>
          <w:color w:val="000000"/>
          <w:sz w:val="28"/>
          <w:szCs w:val="28"/>
        </w:rPr>
        <w:t>йской Федерации</w:t>
      </w:r>
      <w:r w:rsidRPr="00FF13D6">
        <w:rPr>
          <w:rFonts w:ascii="Times New Roman" w:hAnsi="Times New Roman" w:cs="Times New Roman"/>
          <w:color w:val="000000"/>
          <w:sz w:val="28"/>
          <w:szCs w:val="28"/>
        </w:rPr>
        <w:t xml:space="preserve"> от ВИЧ-инфицированных матерей родилось 13 </w:t>
      </w:r>
      <w:r w:rsidR="009A51BE" w:rsidRPr="00FF13D6">
        <w:rPr>
          <w:rFonts w:ascii="Times New Roman" w:hAnsi="Times New Roman" w:cs="Times New Roman"/>
          <w:color w:val="000000"/>
          <w:sz w:val="28"/>
          <w:szCs w:val="28"/>
        </w:rPr>
        <w:t>203</w:t>
      </w:r>
      <w:r w:rsidRPr="00FF13D6">
        <w:rPr>
          <w:rFonts w:ascii="Times New Roman" w:hAnsi="Times New Roman" w:cs="Times New Roman"/>
          <w:color w:val="000000"/>
          <w:sz w:val="28"/>
          <w:szCs w:val="28"/>
        </w:rPr>
        <w:t xml:space="preserve"> </w:t>
      </w:r>
      <w:r w:rsidR="009A51BE" w:rsidRPr="00FF13D6">
        <w:rPr>
          <w:rFonts w:ascii="Times New Roman" w:hAnsi="Times New Roman" w:cs="Times New Roman"/>
          <w:color w:val="000000"/>
          <w:sz w:val="28"/>
          <w:szCs w:val="28"/>
        </w:rPr>
        <w:t>ребенка</w:t>
      </w:r>
      <w:r w:rsidRPr="00FF13D6">
        <w:rPr>
          <w:rFonts w:ascii="Times New Roman" w:hAnsi="Times New Roman" w:cs="Times New Roman"/>
          <w:color w:val="000000"/>
          <w:sz w:val="28"/>
          <w:szCs w:val="28"/>
        </w:rPr>
        <w:t xml:space="preserve">, из которых у </w:t>
      </w:r>
      <w:r w:rsidR="009A51BE" w:rsidRPr="00FF13D6">
        <w:rPr>
          <w:rFonts w:ascii="Times New Roman" w:hAnsi="Times New Roman" w:cs="Times New Roman"/>
          <w:color w:val="000000"/>
          <w:sz w:val="28"/>
          <w:szCs w:val="28"/>
        </w:rPr>
        <w:t>146</w:t>
      </w:r>
      <w:r w:rsidRPr="00FF13D6">
        <w:rPr>
          <w:rFonts w:ascii="Times New Roman" w:hAnsi="Times New Roman" w:cs="Times New Roman"/>
          <w:color w:val="000000"/>
          <w:sz w:val="28"/>
          <w:szCs w:val="28"/>
        </w:rPr>
        <w:t xml:space="preserve"> детей (1,</w:t>
      </w:r>
      <w:r w:rsidR="009A51BE"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 xml:space="preserve">%) подтверждена </w:t>
      </w:r>
      <w:r w:rsidR="005D57E3" w:rsidRPr="00FF13D6">
        <w:rPr>
          <w:rFonts w:ascii="Times New Roman" w:hAnsi="Times New Roman" w:cs="Times New Roman"/>
          <w:color w:val="000000"/>
          <w:sz w:val="28"/>
          <w:szCs w:val="28"/>
        </w:rPr>
        <w:br/>
      </w:r>
      <w:r w:rsidRPr="00FF13D6">
        <w:rPr>
          <w:rFonts w:ascii="Times New Roman" w:hAnsi="Times New Roman" w:cs="Times New Roman"/>
          <w:color w:val="000000"/>
          <w:sz w:val="28"/>
          <w:szCs w:val="28"/>
        </w:rPr>
        <w:t>ВИЧ-инфекция.</w:t>
      </w:r>
    </w:p>
    <w:p w14:paraId="169E5FBF" w14:textId="77777777" w:rsidR="00AC5CB1"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color w:val="000000"/>
          <w:sz w:val="28"/>
          <w:szCs w:val="28"/>
        </w:rPr>
        <w:t>В 202</w:t>
      </w:r>
      <w:r w:rsidR="00D42E88"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 xml:space="preserve"> г</w:t>
      </w:r>
      <w:r w:rsidR="005D57E3" w:rsidRPr="00FF13D6">
        <w:rPr>
          <w:rFonts w:ascii="Times New Roman" w:hAnsi="Times New Roman" w:cs="Times New Roman"/>
          <w:color w:val="000000"/>
          <w:sz w:val="28"/>
          <w:szCs w:val="28"/>
        </w:rPr>
        <w:t>.</w:t>
      </w:r>
      <w:r w:rsidRPr="00FF13D6">
        <w:rPr>
          <w:rFonts w:ascii="Times New Roman" w:hAnsi="Times New Roman" w:cs="Times New Roman"/>
          <w:color w:val="000000"/>
          <w:sz w:val="28"/>
          <w:szCs w:val="28"/>
        </w:rPr>
        <w:t xml:space="preserve"> в Российской Федерации выявлено 17 </w:t>
      </w:r>
      <w:r w:rsidR="00D42E88" w:rsidRPr="00FF13D6">
        <w:rPr>
          <w:rFonts w:ascii="Times New Roman" w:hAnsi="Times New Roman" w:cs="Times New Roman"/>
          <w:color w:val="000000"/>
          <w:sz w:val="28"/>
          <w:szCs w:val="28"/>
        </w:rPr>
        <w:t>146</w:t>
      </w:r>
      <w:r w:rsidRPr="00FF13D6">
        <w:rPr>
          <w:rFonts w:ascii="Times New Roman" w:hAnsi="Times New Roman" w:cs="Times New Roman"/>
          <w:color w:val="000000"/>
          <w:sz w:val="28"/>
          <w:szCs w:val="28"/>
        </w:rPr>
        <w:t xml:space="preserve"> беременных женщин с ВИЧ-инфекцией, из них 7</w:t>
      </w:r>
      <w:r w:rsidR="00D42E88" w:rsidRPr="00FF13D6">
        <w:rPr>
          <w:rFonts w:ascii="Times New Roman" w:hAnsi="Times New Roman" w:cs="Times New Roman"/>
          <w:color w:val="000000"/>
          <w:sz w:val="28"/>
          <w:szCs w:val="28"/>
        </w:rPr>
        <w:t>6</w:t>
      </w:r>
      <w:r w:rsidRPr="00FF13D6">
        <w:rPr>
          <w:rFonts w:ascii="Times New Roman" w:hAnsi="Times New Roman" w:cs="Times New Roman"/>
          <w:color w:val="000000"/>
          <w:sz w:val="28"/>
          <w:szCs w:val="28"/>
        </w:rPr>
        <w:t>,</w:t>
      </w:r>
      <w:r w:rsidR="00D42E88" w:rsidRPr="00FF13D6">
        <w:rPr>
          <w:rFonts w:ascii="Times New Roman" w:hAnsi="Times New Roman" w:cs="Times New Roman"/>
          <w:color w:val="000000"/>
          <w:sz w:val="28"/>
          <w:szCs w:val="28"/>
        </w:rPr>
        <w:t>7</w:t>
      </w:r>
      <w:r w:rsidRPr="00FF13D6">
        <w:rPr>
          <w:rFonts w:ascii="Times New Roman" w:hAnsi="Times New Roman" w:cs="Times New Roman"/>
          <w:color w:val="000000"/>
          <w:sz w:val="28"/>
          <w:szCs w:val="28"/>
        </w:rPr>
        <w:t>% или 13 1</w:t>
      </w:r>
      <w:r w:rsidR="00D42E88" w:rsidRPr="00FF13D6">
        <w:rPr>
          <w:rFonts w:ascii="Times New Roman" w:hAnsi="Times New Roman" w:cs="Times New Roman"/>
          <w:color w:val="000000"/>
          <w:sz w:val="28"/>
          <w:szCs w:val="28"/>
        </w:rPr>
        <w:t>68</w:t>
      </w:r>
      <w:r w:rsidRPr="00FF13D6">
        <w:rPr>
          <w:rFonts w:ascii="Times New Roman" w:hAnsi="Times New Roman" w:cs="Times New Roman"/>
          <w:color w:val="000000"/>
          <w:sz w:val="28"/>
          <w:szCs w:val="28"/>
        </w:rPr>
        <w:t xml:space="preserve"> женщин завершили беременность родами. Из них в целях профилактики передачи ВИЧ от матери ребенку антиретровирусные препараты получили 9</w:t>
      </w:r>
      <w:r w:rsidR="00D42E88" w:rsidRPr="00FF13D6">
        <w:rPr>
          <w:rFonts w:ascii="Times New Roman" w:hAnsi="Times New Roman" w:cs="Times New Roman"/>
          <w:color w:val="000000"/>
          <w:sz w:val="28"/>
          <w:szCs w:val="28"/>
        </w:rPr>
        <w:t>4</w:t>
      </w:r>
      <w:r w:rsidRPr="00FF13D6">
        <w:rPr>
          <w:rFonts w:ascii="Times New Roman" w:hAnsi="Times New Roman" w:cs="Times New Roman"/>
          <w:color w:val="000000"/>
          <w:sz w:val="28"/>
          <w:szCs w:val="28"/>
        </w:rPr>
        <w:t>,</w:t>
      </w:r>
      <w:r w:rsidR="00D42E88" w:rsidRPr="00FF13D6">
        <w:rPr>
          <w:rFonts w:ascii="Times New Roman" w:hAnsi="Times New Roman" w:cs="Times New Roman"/>
          <w:color w:val="000000"/>
          <w:sz w:val="28"/>
          <w:szCs w:val="28"/>
        </w:rPr>
        <w:t>2</w:t>
      </w:r>
      <w:r w:rsidRPr="00FF13D6">
        <w:rPr>
          <w:rFonts w:ascii="Times New Roman" w:hAnsi="Times New Roman" w:cs="Times New Roman"/>
          <w:color w:val="000000"/>
          <w:sz w:val="28"/>
          <w:szCs w:val="28"/>
        </w:rPr>
        <w:t xml:space="preserve">% инфицированных беременных женщин. Охват антиретровирусной профилактикой новорожденных составил </w:t>
      </w:r>
      <w:r w:rsidR="00D42E88" w:rsidRPr="00FF13D6">
        <w:rPr>
          <w:rFonts w:ascii="Times New Roman" w:hAnsi="Times New Roman" w:cs="Times New Roman"/>
          <w:color w:val="000000"/>
          <w:sz w:val="28"/>
          <w:szCs w:val="28"/>
        </w:rPr>
        <w:t>99,7</w:t>
      </w:r>
      <w:r w:rsidRPr="00FF13D6">
        <w:rPr>
          <w:rFonts w:ascii="Times New Roman" w:hAnsi="Times New Roman" w:cs="Times New Roman"/>
          <w:color w:val="000000"/>
          <w:sz w:val="28"/>
          <w:szCs w:val="28"/>
        </w:rPr>
        <w:t>%. Охват трехэтапной антиретровирусной профилактикой (пар «мать-ребенок») в 202</w:t>
      </w:r>
      <w:r w:rsidR="00D42E88"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 xml:space="preserve"> г</w:t>
      </w:r>
      <w:r w:rsidR="000A70E5" w:rsidRPr="00FF13D6">
        <w:rPr>
          <w:rFonts w:ascii="Times New Roman" w:hAnsi="Times New Roman" w:cs="Times New Roman"/>
          <w:color w:val="000000"/>
          <w:sz w:val="28"/>
          <w:szCs w:val="28"/>
        </w:rPr>
        <w:t>.</w:t>
      </w:r>
      <w:r w:rsidRPr="00FF13D6">
        <w:rPr>
          <w:rFonts w:ascii="Times New Roman" w:hAnsi="Times New Roman" w:cs="Times New Roman"/>
          <w:color w:val="000000"/>
          <w:sz w:val="28"/>
          <w:szCs w:val="28"/>
        </w:rPr>
        <w:t xml:space="preserve"> составил 9</w:t>
      </w:r>
      <w:r w:rsidR="00D42E88" w:rsidRPr="00FF13D6">
        <w:rPr>
          <w:rFonts w:ascii="Times New Roman" w:hAnsi="Times New Roman" w:cs="Times New Roman"/>
          <w:color w:val="000000"/>
          <w:sz w:val="28"/>
          <w:szCs w:val="28"/>
        </w:rPr>
        <w:t>4</w:t>
      </w:r>
      <w:r w:rsidRPr="00FF13D6">
        <w:rPr>
          <w:rFonts w:ascii="Times New Roman" w:hAnsi="Times New Roman" w:cs="Times New Roman"/>
          <w:color w:val="000000"/>
          <w:sz w:val="28"/>
          <w:szCs w:val="28"/>
        </w:rPr>
        <w:t>,</w:t>
      </w:r>
      <w:r w:rsidR="00D42E88" w:rsidRPr="00FF13D6">
        <w:rPr>
          <w:rFonts w:ascii="Times New Roman" w:hAnsi="Times New Roman" w:cs="Times New Roman"/>
          <w:color w:val="000000"/>
          <w:sz w:val="28"/>
          <w:szCs w:val="28"/>
        </w:rPr>
        <w:t>7</w:t>
      </w:r>
      <w:r w:rsidRPr="00FF13D6">
        <w:rPr>
          <w:rFonts w:ascii="Times New Roman" w:hAnsi="Times New Roman" w:cs="Times New Roman"/>
          <w:color w:val="000000"/>
          <w:sz w:val="28"/>
          <w:szCs w:val="28"/>
        </w:rPr>
        <w:t>%.</w:t>
      </w:r>
    </w:p>
    <w:p w14:paraId="54CBD45D" w14:textId="77777777" w:rsidR="00FB15A7" w:rsidRPr="00FF13D6" w:rsidRDefault="00AC5CB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hAnsi="Times New Roman" w:cs="Times New Roman"/>
          <w:color w:val="000000"/>
          <w:sz w:val="28"/>
          <w:szCs w:val="28"/>
        </w:rPr>
        <w:t xml:space="preserve">Благодаря принимаемым мерам по выявлению и широкому охвату </w:t>
      </w:r>
      <w:r w:rsidRPr="00FF13D6">
        <w:rPr>
          <w:rFonts w:ascii="Times New Roman" w:hAnsi="Times New Roman" w:cs="Times New Roman"/>
          <w:color w:val="000000"/>
          <w:sz w:val="28"/>
          <w:szCs w:val="28"/>
        </w:rPr>
        <w:br/>
        <w:t xml:space="preserve">ВИЧ-инфицированных беременных химиопрофилактикой, показатель вертикальной передачи ВИЧ составляет, по данным Минздрава России, </w:t>
      </w:r>
      <w:r w:rsidR="00D42E88" w:rsidRPr="00FF13D6">
        <w:rPr>
          <w:rFonts w:ascii="Times New Roman" w:hAnsi="Times New Roman" w:cs="Times New Roman"/>
          <w:color w:val="000000"/>
          <w:sz w:val="28"/>
          <w:szCs w:val="28"/>
        </w:rPr>
        <w:t>1,</w:t>
      </w:r>
      <w:r w:rsidRPr="00FF13D6">
        <w:rPr>
          <w:rFonts w:ascii="Times New Roman" w:hAnsi="Times New Roman" w:cs="Times New Roman"/>
          <w:color w:val="000000"/>
          <w:sz w:val="28"/>
          <w:szCs w:val="28"/>
        </w:rPr>
        <w:t>2%.</w:t>
      </w:r>
    </w:p>
    <w:p w14:paraId="2A9ED38C" w14:textId="77777777" w:rsidR="009E4C6E" w:rsidRPr="00FF13D6" w:rsidRDefault="009E4C6E"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bCs/>
          <w:sz w:val="28"/>
          <w:szCs w:val="28"/>
        </w:rPr>
      </w:pPr>
      <w:r w:rsidRPr="00FF13D6">
        <w:rPr>
          <w:rFonts w:ascii="Times New Roman" w:eastAsia="Calibri" w:hAnsi="Times New Roman" w:cs="Times New Roman"/>
          <w:bCs/>
          <w:sz w:val="28"/>
          <w:szCs w:val="28"/>
        </w:rPr>
        <w:t>Качество среды обитания является основным критерием здоровья населения, в том числе детского.</w:t>
      </w:r>
    </w:p>
    <w:p w14:paraId="2A265A95" w14:textId="47273D27" w:rsidR="009E4C6E" w:rsidRPr="00FF13D6" w:rsidRDefault="009E4C6E"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bCs/>
          <w:sz w:val="28"/>
          <w:szCs w:val="28"/>
        </w:rPr>
      </w:pPr>
      <w:r w:rsidRPr="00FF13D6">
        <w:rPr>
          <w:rFonts w:ascii="Times New Roman" w:eastAsia="Calibri" w:hAnsi="Times New Roman" w:cs="Times New Roman"/>
          <w:bCs/>
          <w:sz w:val="28"/>
          <w:szCs w:val="28"/>
        </w:rPr>
        <w:lastRenderedPageBreak/>
        <w:t>За правонарушения в области охраны здоровья граждан от воздействия табачного дыма и последствий потребления табака в 2021 г</w:t>
      </w:r>
      <w:r w:rsidR="000A70E5" w:rsidRPr="00FF13D6">
        <w:rPr>
          <w:rFonts w:ascii="Times New Roman" w:eastAsia="Calibri" w:hAnsi="Times New Roman" w:cs="Times New Roman"/>
          <w:bCs/>
          <w:sz w:val="28"/>
          <w:szCs w:val="28"/>
        </w:rPr>
        <w:t>.</w:t>
      </w:r>
      <w:r w:rsidRPr="00FF13D6">
        <w:rPr>
          <w:rFonts w:ascii="Times New Roman" w:eastAsia="Calibri" w:hAnsi="Times New Roman" w:cs="Times New Roman"/>
          <w:bCs/>
          <w:sz w:val="28"/>
          <w:szCs w:val="28"/>
        </w:rPr>
        <w:t xml:space="preserve"> должностными лицами Роспотребнадзора было привлечено к административной ответственности около </w:t>
      </w:r>
      <w:r w:rsidR="000A70E5" w:rsidRPr="00FF13D6">
        <w:rPr>
          <w:rFonts w:ascii="Times New Roman" w:eastAsia="Calibri" w:hAnsi="Times New Roman" w:cs="Times New Roman"/>
          <w:bCs/>
          <w:sz w:val="28"/>
          <w:szCs w:val="28"/>
        </w:rPr>
        <w:br/>
      </w:r>
      <w:r w:rsidRPr="00FF13D6">
        <w:rPr>
          <w:rFonts w:ascii="Times New Roman" w:eastAsia="Calibri" w:hAnsi="Times New Roman" w:cs="Times New Roman"/>
          <w:bCs/>
          <w:sz w:val="28"/>
          <w:szCs w:val="28"/>
        </w:rPr>
        <w:t xml:space="preserve">5,6 тыс. лиц, допустивших их (2020 г. – 5,7 тыс.; 2019 г. – 13,6 тыс.; 2018 г. – 12 тыс.; 2017 г. – 12,6 тыс.; 2016 г. – 12,6 тыс.). Общая сумма назначенных административных штрафов составила около 50 млн рублей (2020 г. – около 84 млн рублей; 2019 г. </w:t>
      </w:r>
      <w:r w:rsidR="002D50D0" w:rsidRPr="00FF13D6">
        <w:rPr>
          <w:rFonts w:ascii="Times New Roman" w:eastAsia="Calibri" w:hAnsi="Times New Roman" w:cs="Times New Roman"/>
          <w:bCs/>
          <w:sz w:val="28"/>
          <w:szCs w:val="28"/>
        </w:rPr>
        <w:t>–</w:t>
      </w:r>
      <w:r w:rsidRPr="00FF13D6">
        <w:rPr>
          <w:rFonts w:ascii="Times New Roman" w:eastAsia="Calibri" w:hAnsi="Times New Roman" w:cs="Times New Roman"/>
          <w:bCs/>
          <w:sz w:val="28"/>
          <w:szCs w:val="28"/>
        </w:rPr>
        <w:t xml:space="preserve"> </w:t>
      </w:r>
      <w:r w:rsidR="002D50D0" w:rsidRPr="00FF13D6">
        <w:rPr>
          <w:rFonts w:ascii="Times New Roman" w:eastAsia="Calibri" w:hAnsi="Times New Roman" w:cs="Times New Roman"/>
          <w:bCs/>
          <w:sz w:val="28"/>
          <w:szCs w:val="28"/>
        </w:rPr>
        <w:t xml:space="preserve">около 145 млн рублей; 2018 г. – около 151 млн рублей; </w:t>
      </w:r>
      <w:r w:rsidR="000D1A5D" w:rsidRPr="00FF13D6">
        <w:rPr>
          <w:rFonts w:ascii="Times New Roman" w:eastAsia="Calibri" w:hAnsi="Times New Roman" w:cs="Times New Roman"/>
          <w:bCs/>
          <w:sz w:val="28"/>
          <w:szCs w:val="28"/>
        </w:rPr>
        <w:br/>
      </w:r>
      <w:r w:rsidR="002D50D0" w:rsidRPr="00FF13D6">
        <w:rPr>
          <w:rFonts w:ascii="Times New Roman" w:eastAsia="Calibri" w:hAnsi="Times New Roman" w:cs="Times New Roman"/>
          <w:bCs/>
          <w:sz w:val="28"/>
          <w:szCs w:val="28"/>
        </w:rPr>
        <w:t>2017 г. – порядка 124 млн рублей; 2016 г. – около 121 млн рублей).</w:t>
      </w:r>
    </w:p>
    <w:p w14:paraId="1C6DCCDD" w14:textId="33970E1D" w:rsidR="002D50D0" w:rsidRPr="00FF13D6" w:rsidRDefault="002D50D0"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bCs/>
          <w:sz w:val="28"/>
          <w:szCs w:val="28"/>
        </w:rPr>
      </w:pPr>
      <w:r w:rsidRPr="00FF13D6">
        <w:rPr>
          <w:rFonts w:ascii="Times New Roman" w:eastAsia="Calibri" w:hAnsi="Times New Roman" w:cs="Times New Roman"/>
          <w:bCs/>
          <w:sz w:val="28"/>
          <w:szCs w:val="28"/>
        </w:rPr>
        <w:t>В 2021 г</w:t>
      </w:r>
      <w:r w:rsidR="000A70E5" w:rsidRPr="00FF13D6">
        <w:rPr>
          <w:rFonts w:ascii="Times New Roman" w:eastAsia="Calibri" w:hAnsi="Times New Roman" w:cs="Times New Roman"/>
          <w:bCs/>
          <w:sz w:val="28"/>
          <w:szCs w:val="28"/>
        </w:rPr>
        <w:t>.</w:t>
      </w:r>
      <w:r w:rsidRPr="00FF13D6">
        <w:rPr>
          <w:rFonts w:ascii="Times New Roman" w:eastAsia="Calibri" w:hAnsi="Times New Roman" w:cs="Times New Roman"/>
          <w:bCs/>
          <w:sz w:val="28"/>
          <w:szCs w:val="28"/>
        </w:rPr>
        <w:t xml:space="preserve"> более 740 лиц было привлечено к административной ответственности в виде штрафов по статье 6.24 КоАП</w:t>
      </w:r>
      <w:r w:rsidR="004C4F52" w:rsidRPr="00FF13D6">
        <w:rPr>
          <w:rFonts w:ascii="Times New Roman" w:eastAsia="Calibri" w:hAnsi="Times New Roman" w:cs="Times New Roman"/>
          <w:bCs/>
          <w:sz w:val="28"/>
          <w:szCs w:val="28"/>
        </w:rPr>
        <w:t xml:space="preserve"> РФ</w:t>
      </w:r>
      <w:r w:rsidRPr="00FF13D6">
        <w:rPr>
          <w:rFonts w:ascii="Times New Roman" w:eastAsia="Calibri" w:hAnsi="Times New Roman" w:cs="Times New Roman"/>
          <w:bCs/>
          <w:sz w:val="28"/>
          <w:szCs w:val="28"/>
        </w:rPr>
        <w:t xml:space="preserve"> в части нарушения запретов курения табака на отдельных территориях, в помещениях и на объектах, в том числе на детских площадках, что более чем в 5 раз меньше, чем в 2016 г</w:t>
      </w:r>
      <w:r w:rsidR="000A70E5" w:rsidRPr="00FF13D6">
        <w:rPr>
          <w:rFonts w:ascii="Times New Roman" w:eastAsia="Calibri" w:hAnsi="Times New Roman" w:cs="Times New Roman"/>
          <w:bCs/>
          <w:sz w:val="28"/>
          <w:szCs w:val="28"/>
        </w:rPr>
        <w:t>.</w:t>
      </w:r>
      <w:r w:rsidRPr="00FF13D6">
        <w:rPr>
          <w:rFonts w:ascii="Times New Roman" w:eastAsia="Calibri" w:hAnsi="Times New Roman" w:cs="Times New Roman"/>
          <w:bCs/>
          <w:sz w:val="28"/>
          <w:szCs w:val="28"/>
        </w:rPr>
        <w:t xml:space="preserve"> (</w:t>
      </w:r>
      <w:r w:rsidR="0080486E" w:rsidRPr="00FF13D6">
        <w:rPr>
          <w:rFonts w:ascii="Times New Roman" w:eastAsia="Calibri" w:hAnsi="Times New Roman" w:cs="Times New Roman"/>
          <w:bCs/>
          <w:sz w:val="28"/>
          <w:szCs w:val="28"/>
        </w:rPr>
        <w:t xml:space="preserve">2020 г. – 635; </w:t>
      </w:r>
      <w:r w:rsidR="001B7BF2" w:rsidRPr="00FF13D6">
        <w:rPr>
          <w:rFonts w:ascii="Times New Roman" w:eastAsia="Calibri" w:hAnsi="Times New Roman" w:cs="Times New Roman"/>
          <w:bCs/>
          <w:sz w:val="28"/>
          <w:szCs w:val="28"/>
        </w:rPr>
        <w:br/>
      </w:r>
      <w:r w:rsidR="0080486E" w:rsidRPr="00FF13D6">
        <w:rPr>
          <w:rFonts w:ascii="Times New Roman" w:eastAsia="Calibri" w:hAnsi="Times New Roman" w:cs="Times New Roman"/>
          <w:bCs/>
          <w:sz w:val="28"/>
          <w:szCs w:val="28"/>
        </w:rPr>
        <w:t xml:space="preserve">2019 г. – 2,1 тыс.; 2018 г. – 2,1 тыс.; 2017 г. – 3,2 тыс.; </w:t>
      </w:r>
      <w:r w:rsidRPr="00FF13D6">
        <w:rPr>
          <w:rFonts w:ascii="Times New Roman" w:eastAsia="Calibri" w:hAnsi="Times New Roman" w:cs="Times New Roman"/>
          <w:bCs/>
          <w:sz w:val="28"/>
          <w:szCs w:val="28"/>
        </w:rPr>
        <w:t>2016 г. – 3,9 тыс.</w:t>
      </w:r>
      <w:r w:rsidR="00312453" w:rsidRPr="00FF13D6">
        <w:rPr>
          <w:rFonts w:ascii="Times New Roman" w:eastAsia="Calibri" w:hAnsi="Times New Roman" w:cs="Times New Roman"/>
          <w:bCs/>
          <w:sz w:val="28"/>
          <w:szCs w:val="28"/>
        </w:rPr>
        <w:t>). Сумма административных штрафов составила около 609,4 тыс. рублей (</w:t>
      </w:r>
      <w:r w:rsidR="0080486E" w:rsidRPr="00FF13D6">
        <w:rPr>
          <w:rFonts w:ascii="Times New Roman" w:eastAsia="Calibri" w:hAnsi="Times New Roman" w:cs="Times New Roman"/>
          <w:bCs/>
          <w:sz w:val="28"/>
          <w:szCs w:val="28"/>
        </w:rPr>
        <w:t>2020 г. – 679,1 тыс. рублей; 2019 г. – 1,6 млн рублей; 2018 г. – 1,6 млн рублей;</w:t>
      </w:r>
      <w:r w:rsidR="0080486E" w:rsidRPr="00FF13D6">
        <w:rPr>
          <w:rFonts w:ascii="Times New Roman" w:hAnsi="Times New Roman" w:cs="Times New Roman"/>
          <w:color w:val="000000"/>
          <w:sz w:val="28"/>
          <w:szCs w:val="28"/>
        </w:rPr>
        <w:t> </w:t>
      </w:r>
      <w:r w:rsidR="0080486E" w:rsidRPr="00FF13D6">
        <w:rPr>
          <w:rFonts w:ascii="Times New Roman" w:eastAsia="Calibri" w:hAnsi="Times New Roman" w:cs="Times New Roman"/>
          <w:bCs/>
          <w:sz w:val="28"/>
          <w:szCs w:val="28"/>
        </w:rPr>
        <w:t xml:space="preserve">2017 г. – 2,1 млн рублей; </w:t>
      </w:r>
      <w:r w:rsidR="00312453" w:rsidRPr="00FF13D6">
        <w:rPr>
          <w:rFonts w:ascii="Times New Roman" w:eastAsia="Calibri" w:hAnsi="Times New Roman" w:cs="Times New Roman"/>
          <w:bCs/>
          <w:sz w:val="28"/>
          <w:szCs w:val="28"/>
        </w:rPr>
        <w:t>2016 г. – 2,6 млн рублей).</w:t>
      </w:r>
    </w:p>
    <w:p w14:paraId="3B58FFBF" w14:textId="77777777" w:rsidR="00FA4744" w:rsidRPr="00FF13D6" w:rsidRDefault="00443CDF"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bCs/>
          <w:sz w:val="28"/>
          <w:szCs w:val="28"/>
        </w:rPr>
        <w:t>По</w:t>
      </w:r>
      <w:r w:rsidR="00FA4744" w:rsidRPr="00FF13D6">
        <w:rPr>
          <w:rFonts w:ascii="Times New Roman" w:eastAsia="Calibri" w:hAnsi="Times New Roman" w:cs="Times New Roman"/>
          <w:sz w:val="28"/>
          <w:szCs w:val="28"/>
        </w:rPr>
        <w:t xml:space="preserve"> данным Росстата, распространенность курения табака среди взрослого населения старше 15 лет снизилась </w:t>
      </w:r>
      <w:r w:rsidRPr="00FF13D6">
        <w:rPr>
          <w:rFonts w:ascii="Times New Roman" w:eastAsia="Times New Roman" w:hAnsi="Times New Roman" w:cs="Times New Roman"/>
          <w:sz w:val="28"/>
          <w:szCs w:val="28"/>
          <w:lang w:eastAsia="ru-RU"/>
        </w:rPr>
        <w:t>с 39,5% в 2009 г</w:t>
      </w:r>
      <w:r w:rsidR="000A70E5"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до 20,3%</w:t>
      </w:r>
      <w:r w:rsidR="00FA4744" w:rsidRPr="00FF13D6">
        <w:rPr>
          <w:rFonts w:ascii="Times New Roman" w:eastAsia="Times New Roman" w:hAnsi="Times New Roman" w:cs="Times New Roman"/>
          <w:sz w:val="28"/>
          <w:szCs w:val="28"/>
          <w:lang w:eastAsia="ru-RU"/>
        </w:rPr>
        <w:t xml:space="preserve"> в 2021 г</w:t>
      </w:r>
      <w:r w:rsidRPr="00FF13D6">
        <w:rPr>
          <w:rFonts w:ascii="Times New Roman" w:eastAsia="Times New Roman" w:hAnsi="Times New Roman" w:cs="Times New Roman"/>
          <w:sz w:val="28"/>
          <w:szCs w:val="28"/>
          <w:lang w:eastAsia="ru-RU"/>
        </w:rPr>
        <w:t>.</w:t>
      </w:r>
      <w:r w:rsidR="001D5981" w:rsidRPr="00FF13D6">
        <w:rPr>
          <w:rFonts w:ascii="Times New Roman" w:eastAsia="Times New Roman" w:hAnsi="Times New Roman" w:cs="Times New Roman"/>
          <w:sz w:val="28"/>
          <w:szCs w:val="28"/>
          <w:lang w:eastAsia="ru-RU"/>
        </w:rPr>
        <w:t xml:space="preserve"> При этом</w:t>
      </w:r>
      <w:r w:rsidR="00FA4744" w:rsidRPr="00FF13D6">
        <w:rPr>
          <w:rFonts w:ascii="Times New Roman" w:eastAsia="Times New Roman" w:hAnsi="Times New Roman" w:cs="Times New Roman"/>
          <w:sz w:val="28"/>
          <w:szCs w:val="28"/>
          <w:lang w:eastAsia="ru-RU"/>
        </w:rPr>
        <w:t xml:space="preserve"> 6,6% кури</w:t>
      </w:r>
      <w:r w:rsidRPr="00FF13D6">
        <w:rPr>
          <w:rFonts w:ascii="Times New Roman" w:eastAsia="Times New Roman" w:hAnsi="Times New Roman" w:cs="Times New Roman"/>
          <w:sz w:val="28"/>
          <w:szCs w:val="28"/>
          <w:lang w:eastAsia="ru-RU"/>
        </w:rPr>
        <w:t>льщиков в 2021 г</w:t>
      </w:r>
      <w:r w:rsidR="000A70E5"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отказались </w:t>
      </w:r>
      <w:r w:rsidR="00FA4744" w:rsidRPr="00FF13D6">
        <w:rPr>
          <w:rFonts w:ascii="Times New Roman" w:eastAsia="Times New Roman" w:hAnsi="Times New Roman" w:cs="Times New Roman"/>
          <w:sz w:val="28"/>
          <w:szCs w:val="28"/>
          <w:lang w:eastAsia="ru-RU"/>
        </w:rPr>
        <w:t>от табака.</w:t>
      </w:r>
    </w:p>
    <w:p w14:paraId="60580479"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В связи с активной распространенностью новых видов курительных табачных изделий, потребляемых с помощью специально разработанной курительной принадлежности – устройства для нагревания табака, а также иной никотинсодержащей продукции, распоряжением Правительства Российской Федерации от 18</w:t>
      </w:r>
      <w:r w:rsidR="00443CDF" w:rsidRPr="00FF13D6">
        <w:rPr>
          <w:rFonts w:ascii="Times New Roman" w:eastAsia="Calibri" w:hAnsi="Times New Roman" w:cs="Times New Roman"/>
          <w:sz w:val="28"/>
          <w:szCs w:val="28"/>
        </w:rPr>
        <w:t xml:space="preserve"> ноября </w:t>
      </w:r>
      <w:r w:rsidRPr="00FF13D6">
        <w:rPr>
          <w:rFonts w:ascii="Times New Roman" w:eastAsia="Calibri" w:hAnsi="Times New Roman" w:cs="Times New Roman"/>
          <w:sz w:val="28"/>
          <w:szCs w:val="28"/>
        </w:rPr>
        <w:t>2019</w:t>
      </w:r>
      <w:r w:rsidR="00443CDF" w:rsidRPr="00FF13D6">
        <w:rPr>
          <w:rFonts w:ascii="Times New Roman" w:eastAsia="Calibri" w:hAnsi="Times New Roman" w:cs="Times New Roman"/>
          <w:sz w:val="28"/>
          <w:szCs w:val="28"/>
        </w:rPr>
        <w:t xml:space="preserve"> г.</w:t>
      </w:r>
      <w:r w:rsidRPr="00FF13D6">
        <w:rPr>
          <w:rFonts w:ascii="Times New Roman" w:eastAsia="Calibri" w:hAnsi="Times New Roman" w:cs="Times New Roman"/>
          <w:sz w:val="28"/>
          <w:szCs w:val="28"/>
        </w:rPr>
        <w:t xml:space="preserve"> № 2732-р утверждена Концепция осуществления государственной политики противодействия потреблению табака и иной никотинсодержащей пр</w:t>
      </w:r>
      <w:r w:rsidR="00443CDF" w:rsidRPr="00FF13D6">
        <w:rPr>
          <w:rFonts w:ascii="Times New Roman" w:eastAsia="Calibri" w:hAnsi="Times New Roman" w:cs="Times New Roman"/>
          <w:sz w:val="28"/>
          <w:szCs w:val="28"/>
        </w:rPr>
        <w:t xml:space="preserve">одукции в Российской Федерации </w:t>
      </w:r>
      <w:r w:rsidRPr="00FF13D6">
        <w:rPr>
          <w:rFonts w:ascii="Times New Roman" w:eastAsia="Calibri" w:hAnsi="Times New Roman" w:cs="Times New Roman"/>
          <w:sz w:val="28"/>
          <w:szCs w:val="28"/>
        </w:rPr>
        <w:t>на период до 2035 г</w:t>
      </w:r>
      <w:r w:rsidR="00152252" w:rsidRPr="00FF13D6">
        <w:rPr>
          <w:rFonts w:ascii="Times New Roman" w:eastAsia="Calibri" w:hAnsi="Times New Roman" w:cs="Times New Roman"/>
          <w:sz w:val="28"/>
          <w:szCs w:val="28"/>
        </w:rPr>
        <w:t>.</w:t>
      </w:r>
      <w:r w:rsidRPr="00FF13D6">
        <w:rPr>
          <w:rFonts w:ascii="Times New Roman" w:eastAsia="Calibri" w:hAnsi="Times New Roman" w:cs="Times New Roman"/>
          <w:sz w:val="28"/>
          <w:szCs w:val="28"/>
        </w:rPr>
        <w:t xml:space="preserve"> и дальнейшую перспективу</w:t>
      </w:r>
      <w:r w:rsidR="00B210C1" w:rsidRPr="00FF13D6">
        <w:rPr>
          <w:rFonts w:ascii="Times New Roman" w:eastAsia="Calibri" w:hAnsi="Times New Roman" w:cs="Times New Roman"/>
          <w:sz w:val="28"/>
          <w:szCs w:val="28"/>
        </w:rPr>
        <w:t xml:space="preserve"> (далее по тексту подраздела – Концепция)</w:t>
      </w:r>
      <w:r w:rsidRPr="00FF13D6">
        <w:rPr>
          <w:rFonts w:ascii="Times New Roman" w:eastAsia="Calibri" w:hAnsi="Times New Roman" w:cs="Times New Roman"/>
          <w:sz w:val="28"/>
          <w:szCs w:val="28"/>
        </w:rPr>
        <w:t xml:space="preserve">. </w:t>
      </w:r>
    </w:p>
    <w:p w14:paraId="2BB077BD"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С целью реализации положений Концепции распоряжением Правительства Российской Федерации от 30</w:t>
      </w:r>
      <w:r w:rsidR="00443CDF" w:rsidRPr="00FF13D6">
        <w:rPr>
          <w:rFonts w:ascii="Times New Roman" w:eastAsia="Calibri" w:hAnsi="Times New Roman" w:cs="Times New Roman"/>
          <w:sz w:val="28"/>
          <w:szCs w:val="28"/>
        </w:rPr>
        <w:t xml:space="preserve"> апреля </w:t>
      </w:r>
      <w:r w:rsidRPr="00FF13D6">
        <w:rPr>
          <w:rFonts w:ascii="Times New Roman" w:eastAsia="Calibri" w:hAnsi="Times New Roman" w:cs="Times New Roman"/>
          <w:sz w:val="28"/>
          <w:szCs w:val="28"/>
        </w:rPr>
        <w:t>2021</w:t>
      </w:r>
      <w:r w:rsidR="00443CDF" w:rsidRPr="00FF13D6">
        <w:rPr>
          <w:rFonts w:ascii="Times New Roman" w:eastAsia="Calibri" w:hAnsi="Times New Roman" w:cs="Times New Roman"/>
          <w:sz w:val="28"/>
          <w:szCs w:val="28"/>
        </w:rPr>
        <w:t xml:space="preserve"> г.</w:t>
      </w:r>
      <w:r w:rsidRPr="00FF13D6">
        <w:rPr>
          <w:rFonts w:ascii="Times New Roman" w:eastAsia="Calibri" w:hAnsi="Times New Roman" w:cs="Times New Roman"/>
          <w:sz w:val="28"/>
          <w:szCs w:val="28"/>
        </w:rPr>
        <w:t xml:space="preserve"> № 1151-р утвержден план мероприятий по реализации Концепции. Указа</w:t>
      </w:r>
      <w:r w:rsidR="00443CDF" w:rsidRPr="00FF13D6">
        <w:rPr>
          <w:rFonts w:ascii="Times New Roman" w:eastAsia="Calibri" w:hAnsi="Times New Roman" w:cs="Times New Roman"/>
          <w:sz w:val="28"/>
          <w:szCs w:val="28"/>
        </w:rPr>
        <w:t xml:space="preserve">нный план включает </w:t>
      </w:r>
      <w:r w:rsidRPr="00FF13D6">
        <w:rPr>
          <w:rFonts w:ascii="Times New Roman" w:eastAsia="Calibri" w:hAnsi="Times New Roman" w:cs="Times New Roman"/>
          <w:sz w:val="28"/>
          <w:szCs w:val="28"/>
        </w:rPr>
        <w:t xml:space="preserve">в себя мероприятия, направленные на сокращение спроса на табак и иную никотинсодержащую продукцию среди населения, сокращение предложения табака и иной никотинсодержащей продукции среди населения, совершенствование медицинской профилактики потребления табака и иной никотинсодержащей продукции и </w:t>
      </w:r>
      <w:r w:rsidRPr="00FF13D6">
        <w:rPr>
          <w:rFonts w:ascii="Times New Roman" w:eastAsia="Calibri" w:hAnsi="Times New Roman" w:cs="Times New Roman"/>
          <w:sz w:val="28"/>
          <w:szCs w:val="28"/>
        </w:rPr>
        <w:lastRenderedPageBreak/>
        <w:t>ме</w:t>
      </w:r>
      <w:r w:rsidR="00443CDF" w:rsidRPr="00FF13D6">
        <w:rPr>
          <w:rFonts w:ascii="Times New Roman" w:eastAsia="Calibri" w:hAnsi="Times New Roman" w:cs="Times New Roman"/>
          <w:sz w:val="28"/>
          <w:szCs w:val="28"/>
        </w:rPr>
        <w:t xml:space="preserve">дицинской помощи, направленной </w:t>
      </w:r>
      <w:r w:rsidRPr="00FF13D6">
        <w:rPr>
          <w:rFonts w:ascii="Times New Roman" w:eastAsia="Calibri" w:hAnsi="Times New Roman" w:cs="Times New Roman"/>
          <w:sz w:val="28"/>
          <w:szCs w:val="28"/>
        </w:rPr>
        <w:t>на прекращение потребления табака и иной никотинсодержащей продукции.</w:t>
      </w:r>
    </w:p>
    <w:p w14:paraId="7441C874" w14:textId="7F5D5196"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Calibri" w:hAnsi="Times New Roman" w:cs="Times New Roman"/>
          <w:sz w:val="28"/>
          <w:szCs w:val="28"/>
        </w:rPr>
      </w:pPr>
      <w:r w:rsidRPr="00FF13D6">
        <w:rPr>
          <w:rFonts w:ascii="Times New Roman" w:eastAsia="Calibri" w:hAnsi="Times New Roman" w:cs="Times New Roman"/>
          <w:sz w:val="28"/>
          <w:szCs w:val="28"/>
        </w:rPr>
        <w:t>Кроме того, план</w:t>
      </w:r>
      <w:r w:rsidR="00443CDF" w:rsidRPr="00FF13D6">
        <w:rPr>
          <w:rFonts w:ascii="Times New Roman" w:eastAsia="Calibri" w:hAnsi="Times New Roman" w:cs="Times New Roman"/>
          <w:sz w:val="28"/>
          <w:szCs w:val="28"/>
        </w:rPr>
        <w:t>ом</w:t>
      </w:r>
      <w:r w:rsidRPr="00FF13D6">
        <w:rPr>
          <w:rFonts w:ascii="Times New Roman" w:eastAsia="Calibri" w:hAnsi="Times New Roman" w:cs="Times New Roman"/>
          <w:sz w:val="28"/>
          <w:szCs w:val="28"/>
        </w:rPr>
        <w:t xml:space="preserve"> предусм</w:t>
      </w:r>
      <w:r w:rsidR="00443CDF" w:rsidRPr="00FF13D6">
        <w:rPr>
          <w:rFonts w:ascii="Times New Roman" w:eastAsia="Calibri" w:hAnsi="Times New Roman" w:cs="Times New Roman"/>
          <w:sz w:val="28"/>
          <w:szCs w:val="28"/>
        </w:rPr>
        <w:t>отрен</w:t>
      </w:r>
      <w:r w:rsidRPr="00FF13D6">
        <w:rPr>
          <w:rFonts w:ascii="Times New Roman" w:eastAsia="Calibri" w:hAnsi="Times New Roman" w:cs="Times New Roman"/>
          <w:sz w:val="28"/>
          <w:szCs w:val="28"/>
        </w:rPr>
        <w:t xml:space="preserve"> ряд мероприятий, направленных на снижение потребления табака и никотинсодержащей продукции среди молодежи, а также на защиту несовершеннолетних от потребления табака и никотинсодержащей продукции, включая организацию и проведение информационно-коммуникацио</w:t>
      </w:r>
      <w:r w:rsidR="00443CDF" w:rsidRPr="00FF13D6">
        <w:rPr>
          <w:rFonts w:ascii="Times New Roman" w:eastAsia="Calibri" w:hAnsi="Times New Roman" w:cs="Times New Roman"/>
          <w:sz w:val="28"/>
          <w:szCs w:val="28"/>
        </w:rPr>
        <w:t xml:space="preserve">нных мероприятий, направленных </w:t>
      </w:r>
      <w:r w:rsidRPr="00FF13D6">
        <w:rPr>
          <w:rFonts w:ascii="Times New Roman" w:eastAsia="Calibri" w:hAnsi="Times New Roman" w:cs="Times New Roman"/>
          <w:sz w:val="28"/>
          <w:szCs w:val="28"/>
        </w:rPr>
        <w:t>на сокращение потребления табака и иной никотинсодержащей продукции среди молодежи, разработку мер поддержки социально ориентированных некоммерческих организаций, не связанных с табачной индустрией, деятельность которых способствует профилактике и снижению потребления табака и иной никотинсодержащей продукции, в том числе в молодежной среде, разработку программ повышения квалификации по вопросам сокращения потребления табака и ино</w:t>
      </w:r>
      <w:r w:rsidR="00443CDF" w:rsidRPr="00FF13D6">
        <w:rPr>
          <w:rFonts w:ascii="Times New Roman" w:eastAsia="Calibri" w:hAnsi="Times New Roman" w:cs="Times New Roman"/>
          <w:sz w:val="28"/>
          <w:szCs w:val="28"/>
        </w:rPr>
        <w:t xml:space="preserve">й никотинсодержащей продукции, </w:t>
      </w:r>
      <w:r w:rsidRPr="00FF13D6">
        <w:rPr>
          <w:rFonts w:ascii="Times New Roman" w:eastAsia="Calibri" w:hAnsi="Times New Roman" w:cs="Times New Roman"/>
          <w:sz w:val="28"/>
          <w:szCs w:val="28"/>
        </w:rPr>
        <w:t>в том числе в молодежной среде, рекомендованных к применению при получении педагогическими работниками дополнительного профессионального образования, разраб</w:t>
      </w:r>
      <w:r w:rsidR="00443CDF" w:rsidRPr="00FF13D6">
        <w:rPr>
          <w:rFonts w:ascii="Times New Roman" w:eastAsia="Calibri" w:hAnsi="Times New Roman" w:cs="Times New Roman"/>
          <w:sz w:val="28"/>
          <w:szCs w:val="28"/>
        </w:rPr>
        <w:t xml:space="preserve">отку мероприятий, направленных </w:t>
      </w:r>
      <w:r w:rsidRPr="00FF13D6">
        <w:rPr>
          <w:rFonts w:ascii="Times New Roman" w:eastAsia="Calibri" w:hAnsi="Times New Roman" w:cs="Times New Roman"/>
          <w:sz w:val="28"/>
          <w:szCs w:val="28"/>
        </w:rPr>
        <w:t>на дополнительную защиту несовершеннолетних граждан от табака и иной никотинсодержащей продукции.</w:t>
      </w:r>
      <w:r w:rsidR="009D1A16">
        <w:rPr>
          <w:rFonts w:ascii="Times New Roman" w:eastAsia="Calibri" w:hAnsi="Times New Roman" w:cs="Times New Roman"/>
          <w:sz w:val="28"/>
          <w:szCs w:val="28"/>
        </w:rPr>
        <w:t xml:space="preserve"> </w:t>
      </w:r>
      <w:r w:rsidRPr="00FF13D6">
        <w:rPr>
          <w:rFonts w:ascii="Times New Roman" w:eastAsia="Calibri" w:hAnsi="Times New Roman" w:cs="Times New Roman"/>
          <w:sz w:val="28"/>
          <w:szCs w:val="28"/>
        </w:rPr>
        <w:t xml:space="preserve">В развитие положений Концепции </w:t>
      </w:r>
      <w:r w:rsidR="00DA15C9" w:rsidRPr="00FF13D6">
        <w:rPr>
          <w:rFonts w:ascii="Times New Roman" w:eastAsia="Calibri" w:hAnsi="Times New Roman" w:cs="Times New Roman"/>
          <w:sz w:val="28"/>
          <w:szCs w:val="28"/>
        </w:rPr>
        <w:t>б</w:t>
      </w:r>
      <w:r w:rsidRPr="00FF13D6">
        <w:rPr>
          <w:rFonts w:ascii="Times New Roman" w:eastAsia="Calibri" w:hAnsi="Times New Roman" w:cs="Times New Roman"/>
          <w:sz w:val="28"/>
          <w:szCs w:val="28"/>
        </w:rPr>
        <w:t xml:space="preserve">ыл принят Федеральный закон </w:t>
      </w:r>
      <w:r w:rsidR="00DA15C9" w:rsidRPr="00FF13D6">
        <w:rPr>
          <w:rFonts w:ascii="Times New Roman" w:eastAsia="Calibri" w:hAnsi="Times New Roman" w:cs="Times New Roman"/>
          <w:sz w:val="28"/>
          <w:szCs w:val="28"/>
        </w:rPr>
        <w:t xml:space="preserve">от 31 июля 2020 г. </w:t>
      </w:r>
      <w:r w:rsidRPr="00FF13D6">
        <w:rPr>
          <w:rFonts w:ascii="Times New Roman" w:eastAsia="Calibri" w:hAnsi="Times New Roman" w:cs="Times New Roman"/>
          <w:sz w:val="28"/>
          <w:szCs w:val="28"/>
        </w:rPr>
        <w:t xml:space="preserve">№ 303-ФЗ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 (далее – Федеральный закон </w:t>
      </w:r>
      <w:r w:rsidR="00DA15C9" w:rsidRPr="00FF13D6">
        <w:rPr>
          <w:rFonts w:ascii="Times New Roman" w:eastAsia="Calibri" w:hAnsi="Times New Roman" w:cs="Times New Roman"/>
          <w:sz w:val="28"/>
          <w:szCs w:val="28"/>
        </w:rPr>
        <w:br/>
        <w:t xml:space="preserve">от 31 июля 2020 г. </w:t>
      </w:r>
      <w:r w:rsidRPr="00FF13D6">
        <w:rPr>
          <w:rFonts w:ascii="Times New Roman" w:eastAsia="Calibri" w:hAnsi="Times New Roman" w:cs="Times New Roman"/>
          <w:sz w:val="28"/>
          <w:szCs w:val="28"/>
        </w:rPr>
        <w:t xml:space="preserve">№ 303-ФЗ), </w:t>
      </w:r>
      <w:r w:rsidR="00B210C1" w:rsidRPr="00FF13D6">
        <w:rPr>
          <w:rFonts w:ascii="Times New Roman" w:eastAsia="Calibri" w:hAnsi="Times New Roman" w:cs="Times New Roman"/>
          <w:sz w:val="28"/>
          <w:szCs w:val="28"/>
        </w:rPr>
        <w:t>законодательно закрепивший</w:t>
      </w:r>
      <w:r w:rsidRPr="00FF13D6">
        <w:rPr>
          <w:rFonts w:ascii="Times New Roman" w:eastAsia="Calibri" w:hAnsi="Times New Roman" w:cs="Times New Roman"/>
          <w:sz w:val="28"/>
          <w:szCs w:val="28"/>
        </w:rPr>
        <w:t xml:space="preserve"> дополнительные ограничения в отношении никотинсодержащей продукции. В 2021 г</w:t>
      </w:r>
      <w:r w:rsidR="00152252" w:rsidRPr="00FF13D6">
        <w:rPr>
          <w:rFonts w:ascii="Times New Roman" w:eastAsia="Calibri" w:hAnsi="Times New Roman" w:cs="Times New Roman"/>
          <w:sz w:val="28"/>
          <w:szCs w:val="28"/>
        </w:rPr>
        <w:t>.</w:t>
      </w:r>
      <w:r w:rsidRPr="00FF13D6">
        <w:rPr>
          <w:rFonts w:ascii="Times New Roman" w:eastAsia="Calibri" w:hAnsi="Times New Roman" w:cs="Times New Roman"/>
          <w:sz w:val="28"/>
          <w:szCs w:val="28"/>
        </w:rPr>
        <w:t xml:space="preserve"> в связи с принятием </w:t>
      </w:r>
      <w:r w:rsidR="00DA15C9" w:rsidRPr="00FF13D6">
        <w:rPr>
          <w:rFonts w:ascii="Times New Roman" w:eastAsia="Calibri" w:hAnsi="Times New Roman" w:cs="Times New Roman"/>
          <w:sz w:val="28"/>
          <w:szCs w:val="28"/>
        </w:rPr>
        <w:t xml:space="preserve">вышеуказанного </w:t>
      </w:r>
      <w:r w:rsidRPr="00FF13D6">
        <w:rPr>
          <w:rFonts w:ascii="Times New Roman" w:eastAsia="Calibri" w:hAnsi="Times New Roman" w:cs="Times New Roman"/>
          <w:sz w:val="28"/>
          <w:szCs w:val="28"/>
        </w:rPr>
        <w:t xml:space="preserve">Федерального закона принят ряд </w:t>
      </w:r>
      <w:r w:rsidR="00DA15C9" w:rsidRPr="00FF13D6">
        <w:rPr>
          <w:rFonts w:ascii="Times New Roman" w:eastAsia="Calibri" w:hAnsi="Times New Roman" w:cs="Times New Roman"/>
          <w:sz w:val="28"/>
          <w:szCs w:val="28"/>
        </w:rPr>
        <w:t xml:space="preserve">нормативных </w:t>
      </w:r>
      <w:r w:rsidRPr="00FF13D6">
        <w:rPr>
          <w:rFonts w:ascii="Times New Roman" w:eastAsia="Calibri" w:hAnsi="Times New Roman" w:cs="Times New Roman"/>
          <w:sz w:val="28"/>
          <w:szCs w:val="28"/>
        </w:rPr>
        <w:t>правовых а</w:t>
      </w:r>
      <w:r w:rsidR="00B210C1" w:rsidRPr="00FF13D6">
        <w:rPr>
          <w:rFonts w:ascii="Times New Roman" w:eastAsia="Calibri" w:hAnsi="Times New Roman" w:cs="Times New Roman"/>
          <w:sz w:val="28"/>
          <w:szCs w:val="28"/>
        </w:rPr>
        <w:t xml:space="preserve">ктов по регулированию табачной </w:t>
      </w:r>
      <w:r w:rsidRPr="00FF13D6">
        <w:rPr>
          <w:rFonts w:ascii="Times New Roman" w:eastAsia="Calibri" w:hAnsi="Times New Roman" w:cs="Times New Roman"/>
          <w:sz w:val="28"/>
          <w:szCs w:val="28"/>
        </w:rPr>
        <w:t>и никотинсодержащей продукции, включая:</w:t>
      </w:r>
    </w:p>
    <w:p w14:paraId="1AB40015"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постановление Правительства Российской Федерации от 18</w:t>
      </w:r>
      <w:r w:rsidR="00DA15C9" w:rsidRPr="00FF13D6">
        <w:rPr>
          <w:rFonts w:ascii="Times New Roman" w:eastAsia="Times New Roman" w:hAnsi="Times New Roman" w:cs="Times New Roman"/>
          <w:sz w:val="28"/>
          <w:szCs w:val="28"/>
          <w:lang w:eastAsia="ru-RU"/>
        </w:rPr>
        <w:t xml:space="preserve"> февраля </w:t>
      </w:r>
      <w:r w:rsidRPr="00FF13D6">
        <w:rPr>
          <w:rFonts w:ascii="Times New Roman" w:eastAsia="Times New Roman" w:hAnsi="Times New Roman" w:cs="Times New Roman"/>
          <w:sz w:val="28"/>
          <w:szCs w:val="28"/>
          <w:lang w:eastAsia="ru-RU"/>
        </w:rPr>
        <w:t xml:space="preserve">2021 </w:t>
      </w:r>
      <w:r w:rsidR="00DA15C9" w:rsidRPr="00FF13D6">
        <w:rPr>
          <w:rFonts w:ascii="Times New Roman" w:eastAsia="Times New Roman" w:hAnsi="Times New Roman" w:cs="Times New Roman"/>
          <w:sz w:val="28"/>
          <w:szCs w:val="28"/>
          <w:lang w:eastAsia="ru-RU"/>
        </w:rPr>
        <w:t xml:space="preserve">г. </w:t>
      </w:r>
      <w:r w:rsidRPr="00FF13D6">
        <w:rPr>
          <w:rFonts w:ascii="Times New Roman" w:eastAsia="Times New Roman" w:hAnsi="Times New Roman" w:cs="Times New Roman"/>
          <w:sz w:val="28"/>
          <w:szCs w:val="28"/>
          <w:lang w:eastAsia="ru-RU"/>
        </w:rPr>
        <w:t>№ 207 «О внесении изменений в некоторые акты Правительства Российской Федерации», наделяющее Минздрав России полномочиями в области регулирования никотинсодержащей продукции;</w:t>
      </w:r>
    </w:p>
    <w:p w14:paraId="0673D583"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постановление Правительства Российской Федерации от 27</w:t>
      </w:r>
      <w:r w:rsidR="00895B8F" w:rsidRPr="00FF13D6">
        <w:rPr>
          <w:rFonts w:ascii="Times New Roman" w:eastAsia="Times New Roman" w:hAnsi="Times New Roman" w:cs="Times New Roman"/>
          <w:sz w:val="28"/>
          <w:szCs w:val="28"/>
          <w:lang w:eastAsia="ru-RU"/>
        </w:rPr>
        <w:t xml:space="preserve"> февраля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277 «О внесении изменений в постановление Правительства Российской Федерации от 23 декабря 2013 г. № 1214», предусматривающее мониторинг </w:t>
      </w:r>
      <w:r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lastRenderedPageBreak/>
        <w:t>и оценку эффективности мероприятий, направленных на сокращение потребления никотинсодержащей продукции;</w:t>
      </w:r>
    </w:p>
    <w:p w14:paraId="24D2B8B1"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 Минздрава России от 29</w:t>
      </w:r>
      <w:r w:rsidR="00895B8F" w:rsidRPr="00FF13D6">
        <w:rPr>
          <w:rFonts w:ascii="Times New Roman" w:eastAsia="Times New Roman" w:hAnsi="Times New Roman" w:cs="Times New Roman"/>
          <w:sz w:val="28"/>
          <w:szCs w:val="28"/>
          <w:lang w:eastAsia="ru-RU"/>
        </w:rPr>
        <w:t xml:space="preserve"> марта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262 «Об утверждении информационно-коммуникационной стратегии по борьбе с потреблением табака или потреблением никотинсодержащей продукции на период до 2030 года»;</w:t>
      </w:r>
    </w:p>
    <w:p w14:paraId="43041752"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 Минздрава России от 20</w:t>
      </w:r>
      <w:r w:rsidR="00895B8F" w:rsidRPr="00FF13D6">
        <w:rPr>
          <w:rFonts w:ascii="Times New Roman" w:eastAsia="Times New Roman" w:hAnsi="Times New Roman" w:cs="Times New Roman"/>
          <w:sz w:val="28"/>
          <w:szCs w:val="28"/>
          <w:lang w:eastAsia="ru-RU"/>
        </w:rPr>
        <w:t xml:space="preserve"> февраля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129н «Об утверждении требований к знаку о запрете курения табака, потребления никотинсодержащей продукции или использования кальянов и к порядку его размещения»;</w:t>
      </w:r>
    </w:p>
    <w:p w14:paraId="0EFF8766"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 Минздрава России от 30</w:t>
      </w:r>
      <w:r w:rsidR="00895B8F" w:rsidRPr="00FF13D6">
        <w:rPr>
          <w:rFonts w:ascii="Times New Roman" w:eastAsia="Times New Roman" w:hAnsi="Times New Roman" w:cs="Times New Roman"/>
          <w:sz w:val="28"/>
          <w:szCs w:val="28"/>
          <w:lang w:eastAsia="ru-RU"/>
        </w:rPr>
        <w:t xml:space="preserve"> января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35н «Об утверждении Порядка создания и функционирования «горячих линий», способствующих прекращению потребления табака или потребления никотинсодержащей продукции и лечению табачной (никотиновой) зависимости»;</w:t>
      </w:r>
    </w:p>
    <w:p w14:paraId="4A155049" w14:textId="77777777" w:rsidR="008C73B9"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 Минздрава России от 30</w:t>
      </w:r>
      <w:r w:rsidR="00895B8F" w:rsidRPr="00FF13D6">
        <w:rPr>
          <w:rFonts w:ascii="Times New Roman" w:eastAsia="Times New Roman" w:hAnsi="Times New Roman" w:cs="Times New Roman"/>
          <w:sz w:val="28"/>
          <w:szCs w:val="28"/>
          <w:lang w:eastAsia="ru-RU"/>
        </w:rPr>
        <w:t xml:space="preserve"> января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34н «Об утверждении Порядка согласования материалов, подготовленных органами государственной власти субъектов Российской Федерации для информирования населения о вреде потребления табака или потребления никотинсодержащей продукции, вредном воздействии окружающего табачного дыма и веществ, выделяемых при потреблении никотинсодержащей продукции, на территории соответствующего субъекта Рос</w:t>
      </w:r>
      <w:r w:rsidR="008C73B9" w:rsidRPr="00FF13D6">
        <w:rPr>
          <w:rFonts w:ascii="Times New Roman" w:eastAsia="Times New Roman" w:hAnsi="Times New Roman" w:cs="Times New Roman"/>
          <w:sz w:val="28"/>
          <w:szCs w:val="28"/>
          <w:lang w:eastAsia="ru-RU"/>
        </w:rPr>
        <w:t>сийской Федерации»;</w:t>
      </w:r>
    </w:p>
    <w:p w14:paraId="42393B7E" w14:textId="2EB5D44A"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 Минздрава России от 20</w:t>
      </w:r>
      <w:r w:rsidR="00895B8F" w:rsidRPr="00FF13D6">
        <w:rPr>
          <w:rFonts w:ascii="Times New Roman" w:eastAsia="Times New Roman" w:hAnsi="Times New Roman" w:cs="Times New Roman"/>
          <w:sz w:val="28"/>
          <w:szCs w:val="28"/>
          <w:lang w:eastAsia="ru-RU"/>
        </w:rPr>
        <w:t xml:space="preserve"> февраля </w:t>
      </w:r>
      <w:r w:rsidRPr="00FF13D6">
        <w:rPr>
          <w:rFonts w:ascii="Times New Roman" w:eastAsia="Times New Roman" w:hAnsi="Times New Roman" w:cs="Times New Roman"/>
          <w:sz w:val="28"/>
          <w:szCs w:val="28"/>
          <w:lang w:eastAsia="ru-RU"/>
        </w:rPr>
        <w:t>2021</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130н «Об утверждении перечня документов, удостоверяющих личность (в том числе личность иностранного гражданина или лица без гражданства в Российской Федерации) и позволяющих установить возраст покупателя, приобретающего табачную продукцию или никоти</w:t>
      </w:r>
      <w:r w:rsidR="00895B8F" w:rsidRPr="00FF13D6">
        <w:rPr>
          <w:rFonts w:ascii="Times New Roman" w:eastAsia="Times New Roman" w:hAnsi="Times New Roman" w:cs="Times New Roman"/>
          <w:sz w:val="28"/>
          <w:szCs w:val="28"/>
          <w:lang w:eastAsia="ru-RU"/>
        </w:rPr>
        <w:t xml:space="preserve">нсодержащую продукцию, кальяны </w:t>
      </w:r>
      <w:r w:rsidRPr="00FF13D6">
        <w:rPr>
          <w:rFonts w:ascii="Times New Roman" w:eastAsia="Times New Roman" w:hAnsi="Times New Roman" w:cs="Times New Roman"/>
          <w:sz w:val="28"/>
          <w:szCs w:val="28"/>
          <w:lang w:eastAsia="ru-RU"/>
        </w:rPr>
        <w:t>и устройства для потребления никотинсодержащей продукции»;</w:t>
      </w:r>
    </w:p>
    <w:p w14:paraId="28AC249F" w14:textId="77777777" w:rsidR="00FA4744" w:rsidRPr="00FF13D6" w:rsidRDefault="00895B8F"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приказ Минздрава России от </w:t>
      </w:r>
      <w:r w:rsidR="00FA4744" w:rsidRPr="00FF13D6">
        <w:rPr>
          <w:rFonts w:ascii="Times New Roman" w:eastAsia="Times New Roman" w:hAnsi="Times New Roman" w:cs="Times New Roman"/>
          <w:sz w:val="28"/>
          <w:szCs w:val="28"/>
          <w:lang w:eastAsia="ru-RU"/>
        </w:rPr>
        <w:t>5</w:t>
      </w:r>
      <w:r w:rsidRPr="00FF13D6">
        <w:rPr>
          <w:rFonts w:ascii="Times New Roman" w:eastAsia="Times New Roman" w:hAnsi="Times New Roman" w:cs="Times New Roman"/>
          <w:sz w:val="28"/>
          <w:szCs w:val="28"/>
          <w:lang w:eastAsia="ru-RU"/>
        </w:rPr>
        <w:t xml:space="preserve"> марта </w:t>
      </w:r>
      <w:r w:rsidR="00FA4744" w:rsidRPr="00FF13D6">
        <w:rPr>
          <w:rFonts w:ascii="Times New Roman" w:eastAsia="Times New Roman" w:hAnsi="Times New Roman" w:cs="Times New Roman"/>
          <w:sz w:val="28"/>
          <w:szCs w:val="28"/>
          <w:lang w:eastAsia="ru-RU"/>
        </w:rPr>
        <w:t>2021</w:t>
      </w:r>
      <w:r w:rsidRPr="00FF13D6">
        <w:rPr>
          <w:rFonts w:ascii="Times New Roman" w:eastAsia="Times New Roman" w:hAnsi="Times New Roman" w:cs="Times New Roman"/>
          <w:sz w:val="28"/>
          <w:szCs w:val="28"/>
          <w:lang w:eastAsia="ru-RU"/>
        </w:rPr>
        <w:t xml:space="preserve"> г.</w:t>
      </w:r>
      <w:r w:rsidR="00FA4744" w:rsidRPr="00FF13D6">
        <w:rPr>
          <w:rFonts w:ascii="Times New Roman" w:eastAsia="Times New Roman" w:hAnsi="Times New Roman" w:cs="Times New Roman"/>
          <w:sz w:val="28"/>
          <w:szCs w:val="28"/>
          <w:lang w:eastAsia="ru-RU"/>
        </w:rPr>
        <w:t xml:space="preserve"> №</w:t>
      </w:r>
      <w:r w:rsidR="00254DFC" w:rsidRPr="00FF13D6">
        <w:rPr>
          <w:rFonts w:ascii="Times New Roman" w:eastAsia="Times New Roman" w:hAnsi="Times New Roman" w:cs="Times New Roman"/>
          <w:sz w:val="28"/>
          <w:szCs w:val="28"/>
          <w:lang w:eastAsia="ru-RU"/>
        </w:rPr>
        <w:t> </w:t>
      </w:r>
      <w:r w:rsidR="00FA4744" w:rsidRPr="00FF13D6">
        <w:rPr>
          <w:rFonts w:ascii="Times New Roman" w:eastAsia="Times New Roman" w:hAnsi="Times New Roman" w:cs="Times New Roman"/>
          <w:sz w:val="28"/>
          <w:szCs w:val="28"/>
          <w:lang w:eastAsia="ru-RU"/>
        </w:rPr>
        <w:t>170н «Об утверждении Методики проведения мониторинга и оценки эффективности реализации мероприятий, направленных на предотвращение воздействия окружающего табачного дыма, веществ, выделяемых при потреблении никотинсодержащей продукции, сокращение потребления табака или потребления никотинсодержащей продукции»;</w:t>
      </w:r>
    </w:p>
    <w:p w14:paraId="6F05A50D"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совместный приказ Минстроя России и Мин</w:t>
      </w:r>
      <w:r w:rsidR="00895B8F" w:rsidRPr="00FF13D6">
        <w:rPr>
          <w:rFonts w:ascii="Times New Roman" w:eastAsia="Times New Roman" w:hAnsi="Times New Roman" w:cs="Times New Roman"/>
          <w:sz w:val="28"/>
          <w:szCs w:val="28"/>
          <w:lang w:eastAsia="ru-RU"/>
        </w:rPr>
        <w:t xml:space="preserve">здрава России от 30 января </w:t>
      </w:r>
      <w:r w:rsidRPr="00FF13D6">
        <w:rPr>
          <w:rFonts w:ascii="Times New Roman" w:eastAsia="Times New Roman" w:hAnsi="Times New Roman" w:cs="Times New Roman"/>
          <w:sz w:val="28"/>
          <w:szCs w:val="28"/>
          <w:lang w:eastAsia="ru-RU"/>
        </w:rPr>
        <w:t xml:space="preserve">2021 </w:t>
      </w:r>
      <w:r w:rsidR="00895B8F" w:rsidRPr="00FF13D6">
        <w:rPr>
          <w:rFonts w:ascii="Times New Roman" w:eastAsia="Times New Roman" w:hAnsi="Times New Roman" w:cs="Times New Roman"/>
          <w:sz w:val="28"/>
          <w:szCs w:val="28"/>
          <w:lang w:eastAsia="ru-RU"/>
        </w:rPr>
        <w:t xml:space="preserve">г. </w:t>
      </w:r>
      <w:r w:rsidRPr="00FF13D6">
        <w:rPr>
          <w:rFonts w:ascii="Times New Roman" w:eastAsia="Times New Roman" w:hAnsi="Times New Roman" w:cs="Times New Roman"/>
          <w:sz w:val="28"/>
          <w:szCs w:val="28"/>
          <w:lang w:eastAsia="ru-RU"/>
        </w:rPr>
        <w:t xml:space="preserve">№ 32/пр/33 «О требованиях к выделению и оснащению специальных мест на открытом воздухе для курения табака или потребления никотинсодержащей </w:t>
      </w:r>
      <w:r w:rsidRPr="00FF13D6">
        <w:rPr>
          <w:rFonts w:ascii="Times New Roman" w:eastAsia="Times New Roman" w:hAnsi="Times New Roman" w:cs="Times New Roman"/>
          <w:sz w:val="28"/>
          <w:szCs w:val="28"/>
          <w:lang w:eastAsia="ru-RU"/>
        </w:rPr>
        <w:lastRenderedPageBreak/>
        <w:t>продукции, к выделению и оборудованию изолированных помещений для курения табака или потребления никотинсодержащей продукции».</w:t>
      </w:r>
    </w:p>
    <w:p w14:paraId="4699D3E4" w14:textId="77777777" w:rsidR="00312453" w:rsidRPr="00FF13D6" w:rsidRDefault="00B049D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С 2016 г</w:t>
      </w:r>
      <w:r w:rsidR="0015225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наблюдается снижение в 2 раза случаев отравлений наркотическими веществами среди детей и подро</w:t>
      </w:r>
      <w:r w:rsidR="00152252" w:rsidRPr="00FF13D6">
        <w:rPr>
          <w:rFonts w:ascii="Times New Roman" w:eastAsia="Times New Roman" w:hAnsi="Times New Roman" w:cs="Times New Roman"/>
          <w:sz w:val="28"/>
          <w:szCs w:val="28"/>
          <w:lang w:eastAsia="ru-RU"/>
        </w:rPr>
        <w:t xml:space="preserve">стков (2016 г. – 1 191 случай; </w:t>
      </w:r>
      <w:r w:rsidRPr="00FF13D6">
        <w:rPr>
          <w:rFonts w:ascii="Times New Roman" w:eastAsia="Times New Roman" w:hAnsi="Times New Roman" w:cs="Times New Roman"/>
          <w:sz w:val="28"/>
          <w:szCs w:val="28"/>
          <w:lang w:eastAsia="ru-RU"/>
        </w:rPr>
        <w:t xml:space="preserve">2021 г. – 561 случай). </w:t>
      </w:r>
      <w:r w:rsidR="00D620EA" w:rsidRPr="00FF13D6">
        <w:rPr>
          <w:rFonts w:ascii="Times New Roman" w:eastAsia="Times New Roman" w:hAnsi="Times New Roman" w:cs="Times New Roman"/>
          <w:sz w:val="28"/>
          <w:szCs w:val="28"/>
          <w:lang w:eastAsia="ru-RU"/>
        </w:rPr>
        <w:t>По данным ведомственного мониторинга Роспотребнадзора, в 2021 г</w:t>
      </w:r>
      <w:r w:rsidR="00152252" w:rsidRPr="00FF13D6">
        <w:rPr>
          <w:rFonts w:ascii="Times New Roman" w:eastAsia="Times New Roman" w:hAnsi="Times New Roman" w:cs="Times New Roman"/>
          <w:sz w:val="28"/>
          <w:szCs w:val="28"/>
          <w:lang w:eastAsia="ru-RU"/>
        </w:rPr>
        <w:t>.</w:t>
      </w:r>
      <w:r w:rsidR="00D620EA" w:rsidRPr="00FF13D6">
        <w:rPr>
          <w:rFonts w:ascii="Times New Roman" w:eastAsia="Times New Roman" w:hAnsi="Times New Roman" w:cs="Times New Roman"/>
          <w:sz w:val="28"/>
          <w:szCs w:val="28"/>
          <w:lang w:eastAsia="ru-RU"/>
        </w:rPr>
        <w:t xml:space="preserve"> по сравнению с 2016 г</w:t>
      </w:r>
      <w:r w:rsidR="00152252" w:rsidRPr="00FF13D6">
        <w:rPr>
          <w:rFonts w:ascii="Times New Roman" w:eastAsia="Times New Roman" w:hAnsi="Times New Roman" w:cs="Times New Roman"/>
          <w:sz w:val="28"/>
          <w:szCs w:val="28"/>
          <w:lang w:eastAsia="ru-RU"/>
        </w:rPr>
        <w:t>.</w:t>
      </w:r>
      <w:r w:rsidR="00D620EA"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 xml:space="preserve">также </w:t>
      </w:r>
      <w:r w:rsidR="00D620EA" w:rsidRPr="00FF13D6">
        <w:rPr>
          <w:rFonts w:ascii="Times New Roman" w:eastAsia="Times New Roman" w:hAnsi="Times New Roman" w:cs="Times New Roman"/>
          <w:sz w:val="28"/>
          <w:szCs w:val="28"/>
          <w:lang w:eastAsia="ru-RU"/>
        </w:rPr>
        <w:t xml:space="preserve">снизились показатели отравлений наркотическими веществами среди подросткового населения 15-17 лет (с 21,3 до 10,2 на 100 тыс. населения данного возраста). </w:t>
      </w:r>
    </w:p>
    <w:p w14:paraId="3E687034" w14:textId="0A485156" w:rsidR="008C73B9" w:rsidRPr="00FF13D6" w:rsidRDefault="00895B8F" w:rsidP="00D82BB4">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Ф</w:t>
      </w:r>
      <w:r w:rsidR="00FA4744" w:rsidRPr="00FF13D6">
        <w:rPr>
          <w:rFonts w:ascii="Times New Roman" w:eastAsia="Times New Roman" w:hAnsi="Times New Roman" w:cs="Times New Roman"/>
          <w:sz w:val="28"/>
          <w:szCs w:val="28"/>
          <w:lang w:eastAsia="ru-RU"/>
        </w:rPr>
        <w:t>ормирование здорового образа жизни среди детей и молодежи также</w:t>
      </w:r>
      <w:r w:rsidRPr="00FF13D6">
        <w:rPr>
          <w:rFonts w:ascii="Times New Roman" w:eastAsia="Times New Roman" w:hAnsi="Times New Roman" w:cs="Times New Roman"/>
          <w:sz w:val="28"/>
          <w:szCs w:val="28"/>
          <w:lang w:eastAsia="ru-RU"/>
        </w:rPr>
        <w:t xml:space="preserve"> является приоритетной задачей в деятельности Минпросвещения России </w:t>
      </w:r>
      <w:r w:rsidR="00FA4744" w:rsidRPr="00FF13D6">
        <w:rPr>
          <w:rFonts w:ascii="Times New Roman" w:eastAsia="Times New Roman" w:hAnsi="Times New Roman" w:cs="Times New Roman"/>
          <w:sz w:val="28"/>
          <w:szCs w:val="28"/>
          <w:lang w:eastAsia="ru-RU"/>
        </w:rPr>
        <w:t>и осуществляется путем создания усло</w:t>
      </w:r>
      <w:r w:rsidRPr="00FF13D6">
        <w:rPr>
          <w:rFonts w:ascii="Times New Roman" w:eastAsia="Times New Roman" w:hAnsi="Times New Roman" w:cs="Times New Roman"/>
          <w:sz w:val="28"/>
          <w:szCs w:val="28"/>
          <w:lang w:eastAsia="ru-RU"/>
        </w:rPr>
        <w:t xml:space="preserve">вий для сохранения, укрепления </w:t>
      </w:r>
      <w:r w:rsidR="00FA4744" w:rsidRPr="00FF13D6">
        <w:rPr>
          <w:rFonts w:ascii="Times New Roman" w:eastAsia="Times New Roman" w:hAnsi="Times New Roman" w:cs="Times New Roman"/>
          <w:sz w:val="28"/>
          <w:szCs w:val="28"/>
          <w:lang w:eastAsia="ru-RU"/>
        </w:rPr>
        <w:t>и обеспечения безопасности здоровья участников образовательного про</w:t>
      </w:r>
      <w:r w:rsidR="008C73B9" w:rsidRPr="00FF13D6">
        <w:rPr>
          <w:rFonts w:ascii="Times New Roman" w:eastAsia="Times New Roman" w:hAnsi="Times New Roman" w:cs="Times New Roman"/>
          <w:sz w:val="28"/>
          <w:szCs w:val="28"/>
          <w:lang w:eastAsia="ru-RU"/>
        </w:rPr>
        <w:t>цесса.</w:t>
      </w:r>
    </w:p>
    <w:p w14:paraId="161235BB" w14:textId="47A54AC4"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Согласно статье 28 Федерального закона от 29</w:t>
      </w:r>
      <w:r w:rsidR="00895B8F" w:rsidRPr="00FF13D6">
        <w:rPr>
          <w:rFonts w:ascii="Times New Roman" w:eastAsia="Times New Roman" w:hAnsi="Times New Roman" w:cs="Times New Roman"/>
          <w:sz w:val="28"/>
          <w:szCs w:val="28"/>
          <w:lang w:eastAsia="ru-RU"/>
        </w:rPr>
        <w:t xml:space="preserve"> декабря </w:t>
      </w:r>
      <w:r w:rsidRPr="00FF13D6">
        <w:rPr>
          <w:rFonts w:ascii="Times New Roman" w:eastAsia="Times New Roman" w:hAnsi="Times New Roman" w:cs="Times New Roman"/>
          <w:sz w:val="28"/>
          <w:szCs w:val="28"/>
          <w:lang w:eastAsia="ru-RU"/>
        </w:rPr>
        <w:t>2012</w:t>
      </w:r>
      <w:r w:rsidR="00895B8F"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273</w:t>
      </w:r>
      <w:r w:rsidR="00895B8F" w:rsidRPr="00FF13D6">
        <w:rPr>
          <w:rFonts w:ascii="Times New Roman" w:eastAsia="Times New Roman" w:hAnsi="Times New Roman" w:cs="Times New Roman"/>
          <w:sz w:val="28"/>
          <w:szCs w:val="28"/>
          <w:lang w:eastAsia="ru-RU"/>
        </w:rPr>
        <w:t xml:space="preserve">-ФЗ </w:t>
      </w:r>
      <w:r w:rsidR="00895B8F"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«Об образовании в Российской Федерации» (далее – </w:t>
      </w:r>
      <w:r w:rsidR="00895B8F" w:rsidRPr="00FF13D6">
        <w:rPr>
          <w:rFonts w:ascii="Times New Roman" w:eastAsia="Times New Roman" w:hAnsi="Times New Roman" w:cs="Times New Roman"/>
          <w:sz w:val="28"/>
          <w:szCs w:val="28"/>
          <w:lang w:eastAsia="ru-RU"/>
        </w:rPr>
        <w:t xml:space="preserve">Федеральный закон </w:t>
      </w:r>
      <w:r w:rsidR="00895B8F" w:rsidRPr="00FF13D6">
        <w:rPr>
          <w:rFonts w:ascii="Times New Roman" w:eastAsia="Times New Roman" w:hAnsi="Times New Roman" w:cs="Times New Roman"/>
          <w:sz w:val="28"/>
          <w:szCs w:val="28"/>
          <w:lang w:eastAsia="ru-RU"/>
        </w:rPr>
        <w:br/>
        <w:t>от 29 декабря 2012 г. № 273-ФЗ</w:t>
      </w:r>
      <w:r w:rsidRPr="00FF13D6">
        <w:rPr>
          <w:rFonts w:ascii="Times New Roman" w:eastAsia="Times New Roman" w:hAnsi="Times New Roman" w:cs="Times New Roman"/>
          <w:sz w:val="28"/>
          <w:szCs w:val="28"/>
          <w:lang w:eastAsia="ru-RU"/>
        </w:rPr>
        <w:t>)</w:t>
      </w:r>
      <w:r w:rsidR="00895B8F"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образовательная организация обладает автономией, под которой понимается самостоятельность в осуществлении образовательной деятельности, в том числе в части создания необходимых условий для охраны и укрепления здоровья обучающихся. Частью 4 статьи 41 </w:t>
      </w:r>
      <w:r w:rsidR="00895B8F" w:rsidRPr="00FF13D6">
        <w:rPr>
          <w:rFonts w:ascii="Times New Roman" w:eastAsia="Times New Roman" w:hAnsi="Times New Roman" w:cs="Times New Roman"/>
          <w:sz w:val="28"/>
          <w:szCs w:val="28"/>
          <w:lang w:eastAsia="ru-RU"/>
        </w:rPr>
        <w:t>вышеуказанного Федерального закона</w:t>
      </w:r>
      <w:r w:rsidRPr="00FF13D6">
        <w:rPr>
          <w:rFonts w:ascii="Times New Roman" w:eastAsia="Times New Roman" w:hAnsi="Times New Roman" w:cs="Times New Roman"/>
          <w:sz w:val="28"/>
          <w:szCs w:val="28"/>
          <w:lang w:eastAsia="ru-RU"/>
        </w:rPr>
        <w:t xml:space="preserve"> установлено, что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w:t>
      </w:r>
      <w:r w:rsidR="00895B8F" w:rsidRPr="00FF13D6">
        <w:rPr>
          <w:rFonts w:ascii="Times New Roman" w:eastAsia="Times New Roman" w:hAnsi="Times New Roman" w:cs="Times New Roman"/>
          <w:sz w:val="28"/>
          <w:szCs w:val="28"/>
          <w:lang w:eastAsia="ru-RU"/>
        </w:rPr>
        <w:t xml:space="preserve"> числе обеспечивают наблюдение </w:t>
      </w:r>
      <w:r w:rsidRPr="00FF13D6">
        <w:rPr>
          <w:rFonts w:ascii="Times New Roman" w:eastAsia="Times New Roman" w:hAnsi="Times New Roman" w:cs="Times New Roman"/>
          <w:sz w:val="28"/>
          <w:szCs w:val="28"/>
          <w:lang w:eastAsia="ru-RU"/>
        </w:rPr>
        <w:t>за состоянием здоровья обучающихся,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53A4056C" w14:textId="77777777" w:rsidR="00B049D4" w:rsidRPr="00FF13D6" w:rsidRDefault="00B049D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Итоги контрольно-надзорных мероприятий 2021 г</w:t>
      </w:r>
      <w:r w:rsidR="00296F0E"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показывают, что удельный вес учреждений воспитания и обучения детей, в ходе проверок которых выявлялись случаи использования мебели, не отвечающей гигиеническим требованиям, составил 7,6%.</w:t>
      </w:r>
    </w:p>
    <w:p w14:paraId="5670ECCE" w14:textId="77777777" w:rsidR="00B049D4" w:rsidRPr="00FF13D6" w:rsidRDefault="00B049D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За период </w:t>
      </w:r>
      <w:r w:rsidR="00296F0E" w:rsidRPr="00FF13D6">
        <w:rPr>
          <w:rFonts w:ascii="Times New Roman" w:eastAsia="Times New Roman" w:hAnsi="Times New Roman" w:cs="Times New Roman"/>
          <w:sz w:val="28"/>
          <w:szCs w:val="28"/>
          <w:lang w:eastAsia="ru-RU"/>
        </w:rPr>
        <w:t>2016-2021 гг.</w:t>
      </w:r>
      <w:r w:rsidRPr="00FF13D6">
        <w:rPr>
          <w:rFonts w:ascii="Times New Roman" w:eastAsia="Times New Roman" w:hAnsi="Times New Roman" w:cs="Times New Roman"/>
          <w:sz w:val="28"/>
          <w:szCs w:val="28"/>
          <w:lang w:eastAsia="ru-RU"/>
        </w:rPr>
        <w:t xml:space="preserve"> отмечается снижение на 2,3% удельного веса замеров микроклимата, не соответствующих нормативным требованиям, на 1,2% уровня искусственной освещенности.</w:t>
      </w:r>
    </w:p>
    <w:p w14:paraId="45397C3E" w14:textId="77777777" w:rsidR="00B049D4" w:rsidRPr="00FF13D6" w:rsidRDefault="00B049D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Удельный вес учреждений воспитания и обучения, в которых в ходе проверок в 2021 г</w:t>
      </w:r>
      <w:r w:rsidR="00296F0E"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выявлялось несоответствие нормативным требованиям параметров искусственной освещенности, составил 13%, параметров микроклимата – 6,2%.</w:t>
      </w:r>
    </w:p>
    <w:p w14:paraId="49603575"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lastRenderedPageBreak/>
        <w:t>Одним из механизмов сохранения и укрепления здоровья подрастающего поколения является их вовлечение в систематические занятия физической культурой и спортом, который реализуется путем создания соответствующей условий и спортивной инфраструктуры.</w:t>
      </w:r>
    </w:p>
    <w:p w14:paraId="0AEFA8A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рамках федерального проекта «Успех каждого ребенка» национального проекта «Образование» Минпросвещения России предоставляет субсидии из федерального бюджета бюджетам субъектов Российской Федерации на создание в общеобразовательных организациях, расположенных в сельской местности, условий для занятия физической культурой и спортом (далее </w:t>
      </w:r>
      <w:r w:rsidR="000E55EB" w:rsidRPr="00FF13D6">
        <w:rPr>
          <w:rFonts w:ascii="Times New Roman" w:eastAsia="Times New Roman" w:hAnsi="Times New Roman" w:cs="Times New Roman"/>
          <w:sz w:val="28"/>
          <w:szCs w:val="28"/>
          <w:lang w:eastAsia="ru-RU"/>
        </w:rPr>
        <w:t xml:space="preserve">по тексту подраздела </w:t>
      </w:r>
      <w:r w:rsidRPr="00FF13D6">
        <w:rPr>
          <w:rFonts w:ascii="Times New Roman" w:eastAsia="Times New Roman" w:hAnsi="Times New Roman" w:cs="Times New Roman"/>
          <w:sz w:val="28"/>
          <w:szCs w:val="28"/>
          <w:lang w:eastAsia="ru-RU"/>
        </w:rPr>
        <w:t>– субсидии). Начина</w:t>
      </w:r>
      <w:r w:rsidR="000E55EB" w:rsidRPr="00FF13D6">
        <w:rPr>
          <w:rFonts w:ascii="Times New Roman" w:eastAsia="Times New Roman" w:hAnsi="Times New Roman" w:cs="Times New Roman"/>
          <w:sz w:val="28"/>
          <w:szCs w:val="28"/>
          <w:lang w:eastAsia="ru-RU"/>
        </w:rPr>
        <w:t>я с 2020 г</w:t>
      </w:r>
      <w:r w:rsidR="00296F0E" w:rsidRPr="00FF13D6">
        <w:rPr>
          <w:rFonts w:ascii="Times New Roman" w:eastAsia="Times New Roman" w:hAnsi="Times New Roman" w:cs="Times New Roman"/>
          <w:sz w:val="28"/>
          <w:szCs w:val="28"/>
          <w:lang w:eastAsia="ru-RU"/>
        </w:rPr>
        <w:t>.</w:t>
      </w:r>
      <w:r w:rsidR="000E55EB" w:rsidRPr="00FF13D6">
        <w:rPr>
          <w:rFonts w:ascii="Times New Roman" w:eastAsia="Times New Roman" w:hAnsi="Times New Roman" w:cs="Times New Roman"/>
          <w:sz w:val="28"/>
          <w:szCs w:val="28"/>
          <w:lang w:eastAsia="ru-RU"/>
        </w:rPr>
        <w:t xml:space="preserve"> средства субсидии</w:t>
      </w:r>
      <w:r w:rsidRPr="00FF13D6">
        <w:rPr>
          <w:rFonts w:ascii="Times New Roman" w:eastAsia="Times New Roman" w:hAnsi="Times New Roman" w:cs="Times New Roman"/>
          <w:sz w:val="28"/>
          <w:szCs w:val="28"/>
          <w:lang w:eastAsia="ru-RU"/>
        </w:rPr>
        <w:t xml:space="preserve"> направлялись на создание условий для занятия физической культурой и спортом в общеобразовательных организациях, расположенных как в сельской местности, так и малых городах (численность населения до 50 тыс</w:t>
      </w:r>
      <w:r w:rsidR="000E55EB"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человек, в том числе поселки городского типа).</w:t>
      </w:r>
    </w:p>
    <w:p w14:paraId="27264F76"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Всего за период </w:t>
      </w:r>
      <w:r w:rsidR="00296F0E" w:rsidRPr="00FF13D6">
        <w:rPr>
          <w:rFonts w:ascii="Times New Roman" w:eastAsia="Times New Roman" w:hAnsi="Times New Roman" w:cs="Times New Roman"/>
          <w:sz w:val="28"/>
          <w:szCs w:val="28"/>
          <w:lang w:eastAsia="ru-RU"/>
        </w:rPr>
        <w:t>2014-2021 гг.</w:t>
      </w:r>
      <w:r w:rsidRPr="00FF13D6">
        <w:rPr>
          <w:rFonts w:ascii="Times New Roman" w:eastAsia="Times New Roman" w:hAnsi="Times New Roman" w:cs="Times New Roman"/>
          <w:sz w:val="28"/>
          <w:szCs w:val="28"/>
          <w:lang w:eastAsia="ru-RU"/>
        </w:rPr>
        <w:t xml:space="preserve"> из федерального бюджета бюджетам субъектов Российской Федерации выделено 12 338 289,4 тыс. рублей, за счет которых </w:t>
      </w:r>
      <w:r w:rsidR="00BB06ED" w:rsidRPr="00FF13D6">
        <w:rPr>
          <w:rFonts w:ascii="Times New Roman" w:eastAsia="Times New Roman" w:hAnsi="Times New Roman" w:cs="Times New Roman"/>
          <w:sz w:val="28"/>
          <w:szCs w:val="28"/>
          <w:lang w:eastAsia="ru-RU"/>
        </w:rPr>
        <w:t>для почти 2,5 млн</w:t>
      </w:r>
      <w:r w:rsidR="006427BF" w:rsidRPr="00FF13D6">
        <w:rPr>
          <w:rFonts w:ascii="Times New Roman" w:eastAsia="Times New Roman" w:hAnsi="Times New Roman" w:cs="Times New Roman"/>
          <w:sz w:val="28"/>
          <w:szCs w:val="28"/>
          <w:lang w:eastAsia="ru-RU"/>
        </w:rPr>
        <w:t xml:space="preserve"> детей </w:t>
      </w:r>
      <w:r w:rsidRPr="00FF13D6">
        <w:rPr>
          <w:rFonts w:ascii="Times New Roman" w:eastAsia="Times New Roman" w:hAnsi="Times New Roman" w:cs="Times New Roman"/>
          <w:sz w:val="28"/>
          <w:szCs w:val="28"/>
          <w:lang w:eastAsia="ru-RU"/>
        </w:rPr>
        <w:t>в 12 630 общеоб</w:t>
      </w:r>
      <w:r w:rsidR="000E55EB" w:rsidRPr="00FF13D6">
        <w:rPr>
          <w:rFonts w:ascii="Times New Roman" w:eastAsia="Times New Roman" w:hAnsi="Times New Roman" w:cs="Times New Roman"/>
          <w:sz w:val="28"/>
          <w:szCs w:val="28"/>
          <w:lang w:eastAsia="ru-RU"/>
        </w:rPr>
        <w:t xml:space="preserve">разовательных организациях </w:t>
      </w:r>
      <w:r w:rsidRPr="00FF13D6">
        <w:rPr>
          <w:rFonts w:ascii="Times New Roman" w:eastAsia="Times New Roman" w:hAnsi="Times New Roman" w:cs="Times New Roman"/>
          <w:sz w:val="28"/>
          <w:szCs w:val="28"/>
          <w:lang w:eastAsia="ru-RU"/>
        </w:rPr>
        <w:t xml:space="preserve">отремонтирован </w:t>
      </w:r>
      <w:r w:rsidR="00296F0E"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7 681 спортивный зал, перепрофилирована </w:t>
      </w:r>
      <w:r w:rsidR="000E55EB" w:rsidRPr="00FF13D6">
        <w:rPr>
          <w:rFonts w:ascii="Times New Roman" w:eastAsia="Times New Roman" w:hAnsi="Times New Roman" w:cs="Times New Roman"/>
          <w:sz w:val="28"/>
          <w:szCs w:val="28"/>
          <w:lang w:eastAsia="ru-RU"/>
        </w:rPr>
        <w:t xml:space="preserve">в спортивные залы для занятия физической культурой и спортом </w:t>
      </w:r>
      <w:r w:rsidRPr="00FF13D6">
        <w:rPr>
          <w:rFonts w:ascii="Times New Roman" w:eastAsia="Times New Roman" w:hAnsi="Times New Roman" w:cs="Times New Roman"/>
          <w:sz w:val="28"/>
          <w:szCs w:val="28"/>
          <w:lang w:eastAsia="ru-RU"/>
        </w:rPr>
        <w:t xml:space="preserve">341 имеющаяся аудитория, создано и </w:t>
      </w:r>
      <w:r w:rsidR="000E55EB" w:rsidRPr="00FF13D6">
        <w:rPr>
          <w:rFonts w:ascii="Times New Roman" w:eastAsia="Times New Roman" w:hAnsi="Times New Roman" w:cs="Times New Roman"/>
          <w:sz w:val="28"/>
          <w:szCs w:val="28"/>
          <w:lang w:eastAsia="ru-RU"/>
        </w:rPr>
        <w:t xml:space="preserve">оснащено спортивным инвентарем </w:t>
      </w:r>
      <w:r w:rsidRPr="00FF13D6">
        <w:rPr>
          <w:rFonts w:ascii="Times New Roman" w:eastAsia="Times New Roman" w:hAnsi="Times New Roman" w:cs="Times New Roman"/>
          <w:sz w:val="28"/>
          <w:szCs w:val="28"/>
          <w:lang w:eastAsia="ru-RU"/>
        </w:rPr>
        <w:t>и оборудованием 7</w:t>
      </w:r>
      <w:r w:rsidR="000E55EB" w:rsidRPr="00FF13D6">
        <w:rPr>
          <w:rFonts w:ascii="Times New Roman" w:eastAsia="Times New Roman" w:hAnsi="Times New Roman" w:cs="Times New Roman"/>
          <w:sz w:val="28"/>
          <w:szCs w:val="28"/>
          <w:lang w:eastAsia="ru-RU"/>
        </w:rPr>
        <w:t xml:space="preserve"> 666 школьных спортивных клубов, а также </w:t>
      </w:r>
      <w:r w:rsidRPr="00FF13D6">
        <w:rPr>
          <w:rFonts w:ascii="Times New Roman" w:eastAsia="Times New Roman" w:hAnsi="Times New Roman" w:cs="Times New Roman"/>
          <w:sz w:val="28"/>
          <w:szCs w:val="28"/>
          <w:lang w:eastAsia="ru-RU"/>
        </w:rPr>
        <w:t>3 439 открытых спортивных плоскостных сооружений.</w:t>
      </w:r>
    </w:p>
    <w:p w14:paraId="03C32335" w14:textId="06915581"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целях вовлечения подрастающего поколения в здоровый образ жизни через занятия физической культурой и спортом Минпросвещения России совместно с Минобрнауки России и Минспортом России ежегодно утверждает Всероссийский сводный </w:t>
      </w:r>
      <w:r w:rsidR="000E55EB" w:rsidRPr="00FF13D6">
        <w:rPr>
          <w:rFonts w:ascii="Times New Roman" w:eastAsia="Times New Roman" w:hAnsi="Times New Roman" w:cs="Times New Roman"/>
          <w:sz w:val="28"/>
          <w:szCs w:val="28"/>
          <w:lang w:eastAsia="ru-RU"/>
        </w:rPr>
        <w:t xml:space="preserve">календарный план физкультурных </w:t>
      </w:r>
      <w:r w:rsidRPr="00FF13D6">
        <w:rPr>
          <w:rFonts w:ascii="Times New Roman" w:eastAsia="Times New Roman" w:hAnsi="Times New Roman" w:cs="Times New Roman"/>
          <w:sz w:val="28"/>
          <w:szCs w:val="28"/>
          <w:lang w:eastAsia="ru-RU"/>
        </w:rPr>
        <w:t xml:space="preserve">и спортивных мероприятий, направленных на развитие физической культуры и спорта в образовательных организациях. В </w:t>
      </w:r>
      <w:r w:rsidR="00F70282" w:rsidRPr="00FF13D6">
        <w:rPr>
          <w:rFonts w:ascii="Times New Roman" w:eastAsia="Times New Roman" w:hAnsi="Times New Roman" w:cs="Times New Roman"/>
          <w:sz w:val="28"/>
          <w:szCs w:val="28"/>
          <w:lang w:eastAsia="ru-RU"/>
        </w:rPr>
        <w:t>к</w:t>
      </w:r>
      <w:r w:rsidRPr="00FF13D6">
        <w:rPr>
          <w:rFonts w:ascii="Times New Roman" w:eastAsia="Times New Roman" w:hAnsi="Times New Roman" w:cs="Times New Roman"/>
          <w:sz w:val="28"/>
          <w:szCs w:val="28"/>
          <w:lang w:eastAsia="ru-RU"/>
        </w:rPr>
        <w:t>алендарный план на 2020/2021 учебный год включены массовые мероприятия (всего 56 спортивных мероприятий) по наиболее популярным видам спорта: баскетбол, волейбол, футбол, мини-футбол, лыжные</w:t>
      </w:r>
      <w:r w:rsidR="000E55EB" w:rsidRPr="00FF13D6">
        <w:rPr>
          <w:rFonts w:ascii="Times New Roman" w:eastAsia="Times New Roman" w:hAnsi="Times New Roman" w:cs="Times New Roman"/>
          <w:sz w:val="28"/>
          <w:szCs w:val="28"/>
          <w:lang w:eastAsia="ru-RU"/>
        </w:rPr>
        <w:t xml:space="preserve"> гонки, шахматы, шашки, самбо. </w:t>
      </w:r>
      <w:r w:rsidRPr="00FF13D6">
        <w:rPr>
          <w:rFonts w:ascii="Times New Roman" w:eastAsia="Times New Roman" w:hAnsi="Times New Roman" w:cs="Times New Roman"/>
          <w:sz w:val="28"/>
          <w:szCs w:val="28"/>
          <w:lang w:eastAsia="ru-RU"/>
        </w:rPr>
        <w:t>В календарный план 202</w:t>
      </w:r>
      <w:r w:rsidR="00F70282" w:rsidRPr="00FF13D6">
        <w:rPr>
          <w:rFonts w:ascii="Times New Roman" w:eastAsia="Times New Roman" w:hAnsi="Times New Roman" w:cs="Times New Roman"/>
          <w:sz w:val="28"/>
          <w:szCs w:val="28"/>
          <w:lang w:eastAsia="ru-RU"/>
        </w:rPr>
        <w:t>1</w:t>
      </w:r>
      <w:r w:rsidRPr="00FF13D6">
        <w:rPr>
          <w:rFonts w:ascii="Times New Roman" w:eastAsia="Times New Roman" w:hAnsi="Times New Roman" w:cs="Times New Roman"/>
          <w:sz w:val="28"/>
          <w:szCs w:val="28"/>
          <w:lang w:eastAsia="ru-RU"/>
        </w:rPr>
        <w:t>/202</w:t>
      </w:r>
      <w:r w:rsidR="00F70282" w:rsidRPr="00FF13D6">
        <w:rPr>
          <w:rFonts w:ascii="Times New Roman" w:eastAsia="Times New Roman" w:hAnsi="Times New Roman" w:cs="Times New Roman"/>
          <w:sz w:val="28"/>
          <w:szCs w:val="28"/>
          <w:lang w:eastAsia="ru-RU"/>
        </w:rPr>
        <w:t>2</w:t>
      </w:r>
      <w:r w:rsidRPr="00FF13D6">
        <w:rPr>
          <w:rFonts w:ascii="Times New Roman" w:eastAsia="Times New Roman" w:hAnsi="Times New Roman" w:cs="Times New Roman"/>
          <w:sz w:val="28"/>
          <w:szCs w:val="28"/>
          <w:lang w:eastAsia="ru-RU"/>
        </w:rPr>
        <w:t xml:space="preserve"> учебного года включено 41 спортивное мероприятие.</w:t>
      </w:r>
    </w:p>
    <w:p w14:paraId="702A6AB6"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число масштабных мероприятий календарного плана входят Всероссийские спортивные игры школьников «Президентские спортивные игры» (далее – Президентские спортивные игры) и Всероссийские спортивные соревнования школьников «Президентские состязания» (далее – Президентские состязания), которые проводятся в соответствии с Указом Президента Российской Федерации </w:t>
      </w:r>
      <w:r w:rsidR="005C55D8" w:rsidRPr="00FF13D6">
        <w:rPr>
          <w:rFonts w:ascii="Times New Roman" w:eastAsia="Times New Roman" w:hAnsi="Times New Roman" w:cs="Times New Roman"/>
          <w:sz w:val="28"/>
          <w:szCs w:val="28"/>
          <w:lang w:eastAsia="ru-RU"/>
        </w:rPr>
        <w:br/>
      </w:r>
      <w:r w:rsidR="00740185" w:rsidRPr="00FF13D6">
        <w:rPr>
          <w:rFonts w:ascii="Times New Roman" w:eastAsia="Times New Roman" w:hAnsi="Times New Roman" w:cs="Times New Roman"/>
          <w:sz w:val="28"/>
          <w:szCs w:val="28"/>
          <w:lang w:eastAsia="ru-RU"/>
        </w:rPr>
        <w:lastRenderedPageBreak/>
        <w:t>о</w:t>
      </w:r>
      <w:r w:rsidRPr="00FF13D6">
        <w:rPr>
          <w:rFonts w:ascii="Times New Roman" w:eastAsia="Times New Roman" w:hAnsi="Times New Roman" w:cs="Times New Roman"/>
          <w:sz w:val="28"/>
          <w:szCs w:val="28"/>
          <w:lang w:eastAsia="ru-RU"/>
        </w:rPr>
        <w:t>т 30 июля 2010 г. № 948 «О проведении Всероссийских спортивных соревнований (игр) школьников».</w:t>
      </w:r>
    </w:p>
    <w:p w14:paraId="264CCCBE" w14:textId="6E4272EB" w:rsidR="00F70282"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Президентских состязаниях ежегодно участвует свыше 11 млн </w:t>
      </w:r>
      <w:r w:rsidR="003B6F34" w:rsidRPr="00FF13D6">
        <w:rPr>
          <w:rFonts w:ascii="Times New Roman" w:eastAsia="Times New Roman" w:hAnsi="Times New Roman" w:cs="Times New Roman"/>
          <w:sz w:val="28"/>
          <w:szCs w:val="28"/>
          <w:lang w:eastAsia="ru-RU"/>
        </w:rPr>
        <w:t>об</w:t>
      </w:r>
      <w:r w:rsidRPr="00FF13D6">
        <w:rPr>
          <w:rFonts w:ascii="Times New Roman" w:eastAsia="Times New Roman" w:hAnsi="Times New Roman" w:cs="Times New Roman"/>
          <w:sz w:val="28"/>
          <w:szCs w:val="28"/>
          <w:lang w:eastAsia="ru-RU"/>
        </w:rPr>
        <w:t>уча</w:t>
      </w:r>
      <w:r w:rsidR="003B6F34" w:rsidRPr="00FF13D6">
        <w:rPr>
          <w:rFonts w:ascii="Times New Roman" w:eastAsia="Times New Roman" w:hAnsi="Times New Roman" w:cs="Times New Roman"/>
          <w:sz w:val="28"/>
          <w:szCs w:val="28"/>
          <w:lang w:eastAsia="ru-RU"/>
        </w:rPr>
        <w:t>ю</w:t>
      </w:r>
      <w:r w:rsidRPr="00FF13D6">
        <w:rPr>
          <w:rFonts w:ascii="Times New Roman" w:eastAsia="Times New Roman" w:hAnsi="Times New Roman" w:cs="Times New Roman"/>
          <w:sz w:val="28"/>
          <w:szCs w:val="28"/>
          <w:lang w:eastAsia="ru-RU"/>
        </w:rPr>
        <w:t xml:space="preserve">щихся </w:t>
      </w:r>
      <w:r w:rsidR="00F70282"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1</w:t>
      </w:r>
      <w:r w:rsidR="00F7028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11 классов. В 2021 г</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w:t>
      </w:r>
      <w:r w:rsidR="00F70282" w:rsidRPr="00FF13D6">
        <w:rPr>
          <w:rFonts w:ascii="Times New Roman" w:eastAsia="Times New Roman" w:hAnsi="Times New Roman" w:cs="Times New Roman"/>
          <w:sz w:val="28"/>
          <w:szCs w:val="28"/>
          <w:lang w:eastAsia="ru-RU"/>
        </w:rPr>
        <w:t>во всероссийском</w:t>
      </w:r>
      <w:r w:rsidRPr="00FF13D6">
        <w:rPr>
          <w:rFonts w:ascii="Times New Roman" w:eastAsia="Times New Roman" w:hAnsi="Times New Roman" w:cs="Times New Roman"/>
          <w:sz w:val="28"/>
          <w:szCs w:val="28"/>
          <w:lang w:eastAsia="ru-RU"/>
        </w:rPr>
        <w:t xml:space="preserve"> этап</w:t>
      </w:r>
      <w:r w:rsidR="00F70282"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Президентских состязаний</w:t>
      </w:r>
      <w:r w:rsidR="00F7028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проше</w:t>
      </w:r>
      <w:r w:rsidR="00F70282" w:rsidRPr="00FF13D6">
        <w:rPr>
          <w:rFonts w:ascii="Times New Roman" w:eastAsia="Times New Roman" w:hAnsi="Times New Roman" w:cs="Times New Roman"/>
          <w:sz w:val="28"/>
          <w:szCs w:val="28"/>
          <w:lang w:eastAsia="ru-RU"/>
        </w:rPr>
        <w:t>дшем</w:t>
      </w:r>
      <w:r w:rsidRPr="00FF13D6">
        <w:rPr>
          <w:rFonts w:ascii="Times New Roman" w:eastAsia="Times New Roman" w:hAnsi="Times New Roman" w:cs="Times New Roman"/>
          <w:sz w:val="28"/>
          <w:szCs w:val="28"/>
          <w:lang w:eastAsia="ru-RU"/>
        </w:rPr>
        <w:t xml:space="preserve"> 7</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27 сентября 2021 г</w:t>
      </w:r>
      <w:r w:rsidR="00F7028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на базе Федерального государственного бюджетного образовательного учреждения «Всероссийский детский центр «Орленок»</w:t>
      </w:r>
      <w:r w:rsidR="00E21152" w:rsidRPr="00FF13D6">
        <w:rPr>
          <w:rFonts w:ascii="Times New Roman" w:eastAsia="Times New Roman" w:hAnsi="Times New Roman" w:cs="Times New Roman"/>
          <w:sz w:val="28"/>
          <w:szCs w:val="28"/>
          <w:lang w:eastAsia="ru-RU"/>
        </w:rPr>
        <w:t xml:space="preserve"> (далее – ВДЦ «Орленок»)</w:t>
      </w:r>
      <w:r w:rsidR="00F70282" w:rsidRPr="00FF13D6">
        <w:rPr>
          <w:rFonts w:ascii="Times New Roman" w:eastAsia="Times New Roman" w:hAnsi="Times New Roman" w:cs="Times New Roman"/>
          <w:sz w:val="28"/>
          <w:szCs w:val="28"/>
          <w:lang w:eastAsia="ru-RU"/>
        </w:rPr>
        <w:t xml:space="preserve">, приняли участие 1 624 человека, включая </w:t>
      </w:r>
      <w:r w:rsidR="008C73B9" w:rsidRPr="00FF13D6">
        <w:rPr>
          <w:rFonts w:ascii="Times New Roman" w:eastAsia="Times New Roman" w:hAnsi="Times New Roman" w:cs="Times New Roman"/>
          <w:sz w:val="28"/>
          <w:szCs w:val="28"/>
          <w:lang w:eastAsia="ru-RU"/>
        </w:rPr>
        <w:br/>
      </w:r>
      <w:r w:rsidR="00F70282" w:rsidRPr="00FF13D6">
        <w:rPr>
          <w:rFonts w:ascii="Times New Roman" w:eastAsia="Times New Roman" w:hAnsi="Times New Roman" w:cs="Times New Roman"/>
          <w:sz w:val="28"/>
          <w:szCs w:val="28"/>
          <w:lang w:eastAsia="ru-RU"/>
        </w:rPr>
        <w:t>1 392 обучающихся</w:t>
      </w:r>
      <w:r w:rsidR="00DE6185" w:rsidRPr="00FF13D6">
        <w:rPr>
          <w:rFonts w:ascii="Times New Roman" w:eastAsia="Times New Roman" w:hAnsi="Times New Roman" w:cs="Times New Roman"/>
          <w:sz w:val="28"/>
          <w:szCs w:val="28"/>
          <w:lang w:eastAsia="ru-RU"/>
        </w:rPr>
        <w:t xml:space="preserve"> и</w:t>
      </w:r>
      <w:r w:rsidR="00F70282" w:rsidRPr="00FF13D6">
        <w:rPr>
          <w:rFonts w:ascii="Times New Roman" w:eastAsia="Times New Roman" w:hAnsi="Times New Roman" w:cs="Times New Roman"/>
          <w:sz w:val="28"/>
          <w:szCs w:val="28"/>
          <w:lang w:eastAsia="ru-RU"/>
        </w:rPr>
        <w:t xml:space="preserve"> 232 сопровождающих.</w:t>
      </w:r>
    </w:p>
    <w:p w14:paraId="6B575BFA" w14:textId="77777777" w:rsidR="00A15A4A"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Президентских спортивных играх ежегодно участву</w:t>
      </w:r>
      <w:r w:rsidR="00F70282"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т более 6 млн учащихся 5</w:t>
      </w:r>
      <w:r w:rsidR="00F7028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11 классов. </w:t>
      </w:r>
      <w:r w:rsidR="00A15A4A" w:rsidRPr="00FF13D6">
        <w:rPr>
          <w:rFonts w:ascii="Times New Roman" w:eastAsia="Times New Roman" w:hAnsi="Times New Roman" w:cs="Times New Roman"/>
          <w:sz w:val="28"/>
          <w:szCs w:val="28"/>
          <w:lang w:eastAsia="ru-RU"/>
        </w:rPr>
        <w:t xml:space="preserve">Во </w:t>
      </w:r>
      <w:r w:rsidRPr="00FF13D6">
        <w:rPr>
          <w:rFonts w:ascii="Times New Roman" w:eastAsia="Times New Roman" w:hAnsi="Times New Roman" w:cs="Times New Roman"/>
          <w:sz w:val="28"/>
          <w:szCs w:val="28"/>
          <w:lang w:eastAsia="ru-RU"/>
        </w:rPr>
        <w:t>Всероссийск</w:t>
      </w:r>
      <w:r w:rsidR="00A15A4A" w:rsidRPr="00FF13D6">
        <w:rPr>
          <w:rFonts w:ascii="Times New Roman" w:eastAsia="Times New Roman" w:hAnsi="Times New Roman" w:cs="Times New Roman"/>
          <w:sz w:val="28"/>
          <w:szCs w:val="28"/>
          <w:lang w:eastAsia="ru-RU"/>
        </w:rPr>
        <w:t>ом</w:t>
      </w:r>
      <w:r w:rsidRPr="00FF13D6">
        <w:rPr>
          <w:rFonts w:ascii="Times New Roman" w:eastAsia="Times New Roman" w:hAnsi="Times New Roman" w:cs="Times New Roman"/>
          <w:sz w:val="28"/>
          <w:szCs w:val="28"/>
          <w:lang w:eastAsia="ru-RU"/>
        </w:rPr>
        <w:t xml:space="preserve"> этап</w:t>
      </w:r>
      <w:r w:rsidR="00A15A4A"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Президентских спортивных игр</w:t>
      </w:r>
      <w:r w:rsidR="00A15A4A" w:rsidRPr="00FF13D6">
        <w:rPr>
          <w:rFonts w:ascii="Times New Roman" w:eastAsia="Times New Roman" w:hAnsi="Times New Roman" w:cs="Times New Roman"/>
          <w:sz w:val="28"/>
          <w:szCs w:val="28"/>
          <w:lang w:eastAsia="ru-RU"/>
        </w:rPr>
        <w:t>, прошедшем</w:t>
      </w:r>
      <w:r w:rsidRPr="00FF13D6">
        <w:rPr>
          <w:rFonts w:ascii="Times New Roman" w:eastAsia="Times New Roman" w:hAnsi="Times New Roman" w:cs="Times New Roman"/>
          <w:sz w:val="28"/>
          <w:szCs w:val="28"/>
          <w:lang w:eastAsia="ru-RU"/>
        </w:rPr>
        <w:t xml:space="preserve"> </w:t>
      </w:r>
      <w:r w:rsidR="00A15A4A" w:rsidRPr="00FF13D6">
        <w:rPr>
          <w:rFonts w:ascii="Times New Roman" w:eastAsia="Times New Roman" w:hAnsi="Times New Roman" w:cs="Times New Roman"/>
          <w:sz w:val="28"/>
          <w:szCs w:val="28"/>
          <w:lang w:eastAsia="ru-RU"/>
        </w:rPr>
        <w:t>6</w:t>
      </w:r>
      <w:r w:rsidR="00241EC3" w:rsidRPr="00FF13D6">
        <w:rPr>
          <w:rFonts w:ascii="Times New Roman" w:eastAsia="Times New Roman" w:hAnsi="Times New Roman" w:cs="Times New Roman"/>
          <w:sz w:val="28"/>
          <w:szCs w:val="28"/>
          <w:lang w:eastAsia="ru-RU"/>
        </w:rPr>
        <w:t>-</w:t>
      </w:r>
      <w:r w:rsidR="00A15A4A" w:rsidRPr="00FF13D6">
        <w:rPr>
          <w:rFonts w:ascii="Times New Roman" w:eastAsia="Times New Roman" w:hAnsi="Times New Roman" w:cs="Times New Roman"/>
          <w:sz w:val="28"/>
          <w:szCs w:val="28"/>
          <w:lang w:eastAsia="ru-RU"/>
        </w:rPr>
        <w:t xml:space="preserve">26 сентября 2021 г. </w:t>
      </w:r>
      <w:r w:rsidRPr="00FF13D6">
        <w:rPr>
          <w:rFonts w:ascii="Times New Roman" w:eastAsia="Times New Roman" w:hAnsi="Times New Roman" w:cs="Times New Roman"/>
          <w:sz w:val="28"/>
          <w:szCs w:val="28"/>
          <w:lang w:eastAsia="ru-RU"/>
        </w:rPr>
        <w:t>на базе Федерального государственного бюджетного образовательного учреждения «Всеро</w:t>
      </w:r>
      <w:r w:rsidR="00A15A4A" w:rsidRPr="00FF13D6">
        <w:rPr>
          <w:rFonts w:ascii="Times New Roman" w:eastAsia="Times New Roman" w:hAnsi="Times New Roman" w:cs="Times New Roman"/>
          <w:sz w:val="28"/>
          <w:szCs w:val="28"/>
          <w:lang w:eastAsia="ru-RU"/>
        </w:rPr>
        <w:t>ссийский детский центр «Смена»</w:t>
      </w:r>
      <w:r w:rsidR="00E21152" w:rsidRPr="00FF13D6">
        <w:rPr>
          <w:rFonts w:ascii="Times New Roman" w:eastAsia="Times New Roman" w:hAnsi="Times New Roman" w:cs="Times New Roman"/>
          <w:sz w:val="28"/>
          <w:szCs w:val="28"/>
          <w:lang w:eastAsia="ru-RU"/>
        </w:rPr>
        <w:t xml:space="preserve"> (далее – ВДЦ «Смена»)</w:t>
      </w:r>
      <w:r w:rsidR="00A15A4A" w:rsidRPr="00FF13D6">
        <w:rPr>
          <w:rFonts w:ascii="Times New Roman" w:eastAsia="Times New Roman" w:hAnsi="Times New Roman" w:cs="Times New Roman"/>
          <w:sz w:val="28"/>
          <w:szCs w:val="28"/>
          <w:lang w:eastAsia="ru-RU"/>
        </w:rPr>
        <w:t xml:space="preserve">, </w:t>
      </w:r>
      <w:r w:rsidR="00DE6185" w:rsidRPr="00FF13D6">
        <w:rPr>
          <w:rFonts w:ascii="Times New Roman" w:eastAsia="Times New Roman" w:hAnsi="Times New Roman" w:cs="Times New Roman"/>
          <w:sz w:val="28"/>
          <w:szCs w:val="28"/>
          <w:lang w:eastAsia="ru-RU"/>
        </w:rPr>
        <w:t xml:space="preserve">приняли участие 1 120 человек, включая 960 обучающихся и </w:t>
      </w:r>
      <w:r w:rsidR="00241EC3" w:rsidRPr="00FF13D6">
        <w:rPr>
          <w:rFonts w:ascii="Times New Roman" w:eastAsia="Times New Roman" w:hAnsi="Times New Roman" w:cs="Times New Roman"/>
          <w:sz w:val="28"/>
          <w:szCs w:val="28"/>
          <w:lang w:eastAsia="ru-RU"/>
        </w:rPr>
        <w:br/>
      </w:r>
      <w:r w:rsidR="00DE6185" w:rsidRPr="00FF13D6">
        <w:rPr>
          <w:rFonts w:ascii="Times New Roman" w:eastAsia="Times New Roman" w:hAnsi="Times New Roman" w:cs="Times New Roman"/>
          <w:sz w:val="28"/>
          <w:szCs w:val="28"/>
          <w:lang w:eastAsia="ru-RU"/>
        </w:rPr>
        <w:t>160 сопровождающих.</w:t>
      </w:r>
    </w:p>
    <w:p w14:paraId="1170868D"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рамках выполнения части 2 подпункта «б» пункта 1 перечня поручений Президента Росс</w:t>
      </w:r>
      <w:r w:rsidR="00DE6185" w:rsidRPr="00FF13D6">
        <w:rPr>
          <w:rFonts w:ascii="Times New Roman" w:eastAsia="Times New Roman" w:hAnsi="Times New Roman" w:cs="Times New Roman"/>
          <w:sz w:val="28"/>
          <w:szCs w:val="28"/>
          <w:lang w:eastAsia="ru-RU"/>
        </w:rPr>
        <w:t xml:space="preserve">ийской Федерации от 22 ноября 2021 г. </w:t>
      </w:r>
      <w:r w:rsidRPr="00FF13D6">
        <w:rPr>
          <w:rFonts w:ascii="Times New Roman" w:eastAsia="Times New Roman" w:hAnsi="Times New Roman" w:cs="Times New Roman"/>
          <w:sz w:val="28"/>
          <w:szCs w:val="28"/>
          <w:lang w:eastAsia="ru-RU"/>
        </w:rPr>
        <w:t>№ Пр-2397</w:t>
      </w:r>
      <w:r w:rsidR="00E2115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данн</w:t>
      </w:r>
      <w:r w:rsidR="00E21152" w:rsidRPr="00FF13D6">
        <w:rPr>
          <w:rFonts w:ascii="Times New Roman" w:eastAsia="Times New Roman" w:hAnsi="Times New Roman" w:cs="Times New Roman"/>
          <w:sz w:val="28"/>
          <w:szCs w:val="28"/>
          <w:lang w:eastAsia="ru-RU"/>
        </w:rPr>
        <w:t xml:space="preserve">ого </w:t>
      </w:r>
      <w:r w:rsidRPr="00FF13D6">
        <w:rPr>
          <w:rFonts w:ascii="Times New Roman" w:eastAsia="Times New Roman" w:hAnsi="Times New Roman" w:cs="Times New Roman"/>
          <w:sz w:val="28"/>
          <w:szCs w:val="28"/>
          <w:lang w:eastAsia="ru-RU"/>
        </w:rPr>
        <w:t>по итогам заседания Совета при Президенте Российской Федерации по развитию физической культуры и спорта 10 октября 2019 г</w:t>
      </w:r>
      <w:r w:rsidR="00417ED5"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ведется работа по созданию в каждой общеобразовательной организации школьных и студенческих спортивных клубов.</w:t>
      </w:r>
    </w:p>
    <w:p w14:paraId="24E68519"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С 2021 </w:t>
      </w:r>
      <w:r w:rsidR="00241EC3" w:rsidRPr="00FF13D6">
        <w:rPr>
          <w:rFonts w:ascii="Times New Roman" w:eastAsia="Times New Roman" w:hAnsi="Times New Roman" w:cs="Times New Roman"/>
          <w:sz w:val="28"/>
          <w:szCs w:val="28"/>
          <w:lang w:eastAsia="ru-RU"/>
        </w:rPr>
        <w:t>г.</w:t>
      </w:r>
      <w:r w:rsidRPr="00FF13D6">
        <w:rPr>
          <w:rFonts w:ascii="Times New Roman" w:eastAsia="Times New Roman" w:hAnsi="Times New Roman" w:cs="Times New Roman"/>
          <w:sz w:val="28"/>
          <w:szCs w:val="28"/>
          <w:lang w:eastAsia="ru-RU"/>
        </w:rPr>
        <w:t xml:space="preserve"> во исполнение поручения Президента Российской Федерации, а также в рамках реализации пункта 15 Межотраслевой программы разв</w:t>
      </w:r>
      <w:r w:rsidR="00241EC3" w:rsidRPr="00FF13D6">
        <w:rPr>
          <w:rFonts w:ascii="Times New Roman" w:eastAsia="Times New Roman" w:hAnsi="Times New Roman" w:cs="Times New Roman"/>
          <w:sz w:val="28"/>
          <w:szCs w:val="28"/>
          <w:lang w:eastAsia="ru-RU"/>
        </w:rPr>
        <w:t>ития школьного спорта до 2024 г.</w:t>
      </w:r>
      <w:r w:rsidRPr="00FF13D6">
        <w:rPr>
          <w:rFonts w:ascii="Times New Roman" w:eastAsia="Times New Roman" w:hAnsi="Times New Roman" w:cs="Times New Roman"/>
          <w:sz w:val="28"/>
          <w:szCs w:val="28"/>
          <w:lang w:eastAsia="ru-RU"/>
        </w:rPr>
        <w:t xml:space="preserve">, утвержденной совместным приказом Минспорта </w:t>
      </w:r>
      <w:r w:rsidR="00E21152" w:rsidRPr="00FF13D6">
        <w:rPr>
          <w:rFonts w:ascii="Times New Roman" w:eastAsia="Times New Roman" w:hAnsi="Times New Roman" w:cs="Times New Roman"/>
          <w:sz w:val="28"/>
          <w:szCs w:val="28"/>
          <w:lang w:eastAsia="ru-RU"/>
        </w:rPr>
        <w:t xml:space="preserve">России и Минпросвещения России </w:t>
      </w:r>
      <w:r w:rsidRPr="00FF13D6">
        <w:rPr>
          <w:rFonts w:ascii="Times New Roman" w:eastAsia="Times New Roman" w:hAnsi="Times New Roman" w:cs="Times New Roman"/>
          <w:sz w:val="28"/>
          <w:szCs w:val="28"/>
          <w:lang w:eastAsia="ru-RU"/>
        </w:rPr>
        <w:t>от 17 февраля 2021 г. № 86/59, формируется единый всероссийский перечень (реестр) школьных спортивных клубов, работу по формированию которого осуществляет подведомственное Минпросвещения России ФГБУ «ФЦОМОФВ». На конец 2021 г</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 реестр вошло 23 797 школьных спортивных клубов (далее – ШСК).</w:t>
      </w:r>
    </w:p>
    <w:p w14:paraId="3A8CDA90"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целях реализации деятельности ШСК Минпросвещения России ежегодно проводятся Всероссийские игры школьных спортивных клубов (далее – Игры ШСК). Всероссийский этап Игр ШСК проводился 4</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24 м</w:t>
      </w:r>
      <w:r w:rsidR="00E21152" w:rsidRPr="00FF13D6">
        <w:rPr>
          <w:rFonts w:ascii="Times New Roman" w:eastAsia="Times New Roman" w:hAnsi="Times New Roman" w:cs="Times New Roman"/>
          <w:sz w:val="28"/>
          <w:szCs w:val="28"/>
          <w:lang w:eastAsia="ru-RU"/>
        </w:rPr>
        <w:t xml:space="preserve">ая 2021 г. на базе </w:t>
      </w:r>
      <w:r w:rsidR="00992F1C" w:rsidRPr="00FF13D6">
        <w:rPr>
          <w:rFonts w:ascii="Times New Roman" w:eastAsia="Times New Roman" w:hAnsi="Times New Roman" w:cs="Times New Roman"/>
          <w:sz w:val="28"/>
          <w:szCs w:val="28"/>
          <w:lang w:eastAsia="ru-RU"/>
        </w:rPr>
        <w:br/>
      </w:r>
      <w:r w:rsidR="00E21152" w:rsidRPr="00FF13D6">
        <w:rPr>
          <w:rFonts w:ascii="Times New Roman" w:eastAsia="Times New Roman" w:hAnsi="Times New Roman" w:cs="Times New Roman"/>
          <w:sz w:val="28"/>
          <w:szCs w:val="28"/>
          <w:lang w:eastAsia="ru-RU"/>
        </w:rPr>
        <w:t xml:space="preserve">ВДЦ «Смена» </w:t>
      </w:r>
      <w:r w:rsidRPr="00FF13D6">
        <w:rPr>
          <w:rFonts w:ascii="Times New Roman" w:eastAsia="Times New Roman" w:hAnsi="Times New Roman" w:cs="Times New Roman"/>
          <w:sz w:val="28"/>
          <w:szCs w:val="28"/>
          <w:lang w:eastAsia="ru-RU"/>
        </w:rPr>
        <w:t xml:space="preserve">с участием команд </w:t>
      </w:r>
      <w:r w:rsidR="00E21152" w:rsidRPr="00FF13D6">
        <w:rPr>
          <w:rFonts w:ascii="Times New Roman" w:eastAsia="Times New Roman" w:hAnsi="Times New Roman" w:cs="Times New Roman"/>
          <w:sz w:val="28"/>
          <w:szCs w:val="28"/>
          <w:lang w:eastAsia="ru-RU"/>
        </w:rPr>
        <w:t>ШСК</w:t>
      </w:r>
      <w:r w:rsidRPr="00FF13D6">
        <w:rPr>
          <w:rFonts w:ascii="Times New Roman" w:eastAsia="Times New Roman" w:hAnsi="Times New Roman" w:cs="Times New Roman"/>
          <w:sz w:val="28"/>
          <w:szCs w:val="28"/>
          <w:lang w:eastAsia="ru-RU"/>
        </w:rPr>
        <w:t xml:space="preserve"> из 53 субъектов Российской Федерации.</w:t>
      </w:r>
    </w:p>
    <w:p w14:paraId="48A98EE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Всего во всероссийском этапе Игр ШСК в 2021 г</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приняли участие </w:t>
      </w:r>
      <w:r w:rsidR="00241EC3"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1 17</w:t>
      </w:r>
      <w:r w:rsidR="00FB6373" w:rsidRPr="00FF13D6">
        <w:rPr>
          <w:rFonts w:ascii="Times New Roman" w:eastAsia="Times New Roman" w:hAnsi="Times New Roman" w:cs="Times New Roman"/>
          <w:sz w:val="28"/>
          <w:szCs w:val="28"/>
          <w:lang w:eastAsia="ru-RU"/>
        </w:rPr>
        <w:t xml:space="preserve">1 человек, в том числе 844 обучающихся – представители 16 команд – победителей региональных этапов, 106 руководителей команд – победителей </w:t>
      </w:r>
      <w:r w:rsidR="00FB6373" w:rsidRPr="00FF13D6">
        <w:rPr>
          <w:rFonts w:ascii="Times New Roman" w:eastAsia="Times New Roman" w:hAnsi="Times New Roman" w:cs="Times New Roman"/>
          <w:sz w:val="28"/>
          <w:szCs w:val="28"/>
          <w:lang w:eastAsia="ru-RU"/>
        </w:rPr>
        <w:lastRenderedPageBreak/>
        <w:t xml:space="preserve">региональных этапов, а также приглашенные гости </w:t>
      </w:r>
      <w:r w:rsidRPr="00FF13D6">
        <w:rPr>
          <w:rFonts w:ascii="Times New Roman" w:eastAsia="Times New Roman" w:hAnsi="Times New Roman" w:cs="Times New Roman"/>
          <w:sz w:val="28"/>
          <w:szCs w:val="28"/>
          <w:lang w:eastAsia="ru-RU"/>
        </w:rPr>
        <w:t>(олимпийские чемпионы, чемпионы Мира, Европы, России).</w:t>
      </w:r>
    </w:p>
    <w:p w14:paraId="2D83BC51" w14:textId="77777777" w:rsidR="008C73B9"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соответствии с пунктом 17 Межотраслевой программы развития школьного спорта, утвержде</w:t>
      </w:r>
      <w:r w:rsidR="00E21152" w:rsidRPr="00FF13D6">
        <w:rPr>
          <w:rFonts w:ascii="Times New Roman" w:eastAsia="Times New Roman" w:hAnsi="Times New Roman" w:cs="Times New Roman"/>
          <w:sz w:val="28"/>
          <w:szCs w:val="28"/>
          <w:lang w:eastAsia="ru-RU"/>
        </w:rPr>
        <w:t xml:space="preserve">нной приказом Минспорта России </w:t>
      </w:r>
      <w:r w:rsidRPr="00FF13D6">
        <w:rPr>
          <w:rFonts w:ascii="Times New Roman" w:eastAsia="Times New Roman" w:hAnsi="Times New Roman" w:cs="Times New Roman"/>
          <w:sz w:val="28"/>
          <w:szCs w:val="28"/>
          <w:lang w:eastAsia="ru-RU"/>
        </w:rPr>
        <w:t xml:space="preserve">и Мипросвещения России </w:t>
      </w:r>
      <w:r w:rsidR="00FB6373"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от 17 февраля 2021 г</w:t>
      </w:r>
      <w:r w:rsidR="00FB637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 86/59 в целях поддержки и развития деятельности </w:t>
      </w:r>
      <w:r w:rsidR="007D4D02" w:rsidRPr="00FF13D6">
        <w:rPr>
          <w:rFonts w:ascii="Times New Roman" w:eastAsia="Times New Roman" w:hAnsi="Times New Roman" w:cs="Times New Roman"/>
          <w:sz w:val="28"/>
          <w:szCs w:val="28"/>
          <w:lang w:eastAsia="ru-RU"/>
        </w:rPr>
        <w:t>ШСК</w:t>
      </w:r>
      <w:r w:rsidRPr="00FF13D6">
        <w:rPr>
          <w:rFonts w:ascii="Times New Roman" w:eastAsia="Times New Roman" w:hAnsi="Times New Roman" w:cs="Times New Roman"/>
          <w:sz w:val="28"/>
          <w:szCs w:val="28"/>
          <w:lang w:eastAsia="ru-RU"/>
        </w:rPr>
        <w:t>, направленной на развитие спортивно-массовой работы с обучающимися образовательных организаций, начиная с 2015 г</w:t>
      </w:r>
      <w:r w:rsidR="00241EC3"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Минпросвещения России совместно с Минспортом России проводится Всероссийский смотр-конкурс на лучшую постановку физкультурной работы и развитие массового спорта среди </w:t>
      </w:r>
      <w:r w:rsidR="006947D5" w:rsidRPr="00FF13D6">
        <w:rPr>
          <w:rFonts w:ascii="Times New Roman" w:eastAsia="Times New Roman" w:hAnsi="Times New Roman" w:cs="Times New Roman"/>
          <w:sz w:val="28"/>
          <w:szCs w:val="28"/>
          <w:lang w:eastAsia="ru-RU"/>
        </w:rPr>
        <w:t>ШСК</w:t>
      </w:r>
      <w:r w:rsidRPr="00FF13D6">
        <w:rPr>
          <w:rFonts w:ascii="Times New Roman" w:eastAsia="Times New Roman" w:hAnsi="Times New Roman" w:cs="Times New Roman"/>
          <w:sz w:val="28"/>
          <w:szCs w:val="28"/>
          <w:lang w:eastAsia="ru-RU"/>
        </w:rPr>
        <w:t xml:space="preserve"> (далее – Конкурс ШСК).</w:t>
      </w:r>
    </w:p>
    <w:p w14:paraId="4B15F3A4" w14:textId="070D2A2B"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FD128A"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на Конкурс ШСК было подано 246 заявок из 58 субъектов Российской Федерации</w:t>
      </w:r>
      <w:r w:rsidR="006947D5"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из которых</w:t>
      </w:r>
      <w:r w:rsidR="006947D5" w:rsidRPr="00FF13D6">
        <w:rPr>
          <w:rFonts w:ascii="Times New Roman" w:eastAsia="Times New Roman" w:hAnsi="Times New Roman" w:cs="Times New Roman"/>
          <w:sz w:val="28"/>
          <w:szCs w:val="28"/>
          <w:lang w:eastAsia="ru-RU"/>
        </w:rPr>
        <w:t xml:space="preserve"> допущено к участию 233 заявки </w:t>
      </w:r>
      <w:r w:rsidRPr="00FF13D6">
        <w:rPr>
          <w:rFonts w:ascii="Times New Roman" w:eastAsia="Times New Roman" w:hAnsi="Times New Roman" w:cs="Times New Roman"/>
          <w:sz w:val="28"/>
          <w:szCs w:val="28"/>
          <w:lang w:eastAsia="ru-RU"/>
        </w:rPr>
        <w:t>из 54 субъектов Российской Федерации. В целях популяризации Всероссийского физкультурно-спорти</w:t>
      </w:r>
      <w:r w:rsidR="006947D5" w:rsidRPr="00FF13D6">
        <w:rPr>
          <w:rFonts w:ascii="Times New Roman" w:eastAsia="Times New Roman" w:hAnsi="Times New Roman" w:cs="Times New Roman"/>
          <w:sz w:val="28"/>
          <w:szCs w:val="28"/>
          <w:lang w:eastAsia="ru-RU"/>
        </w:rPr>
        <w:t xml:space="preserve">вного комплекса «Готов к труду </w:t>
      </w:r>
      <w:r w:rsidRPr="00FF13D6">
        <w:rPr>
          <w:rFonts w:ascii="Times New Roman" w:eastAsia="Times New Roman" w:hAnsi="Times New Roman" w:cs="Times New Roman"/>
          <w:sz w:val="28"/>
          <w:szCs w:val="28"/>
          <w:lang w:eastAsia="ru-RU"/>
        </w:rPr>
        <w:t>и обороне» (ГТО) (далее – Комплекс ГТО) одной из номинаций Конкурса ШСК в 2021 г</w:t>
      </w:r>
      <w:r w:rsidR="00FD128A"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стала номинация «Звезды школьного спорта»</w:t>
      </w:r>
      <w:r w:rsidR="004B5C96"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w:t>
      </w:r>
      <w:r w:rsidR="004B5C96" w:rsidRPr="00FF13D6">
        <w:rPr>
          <w:rFonts w:ascii="Times New Roman" w:eastAsia="Times New Roman" w:hAnsi="Times New Roman" w:cs="Times New Roman"/>
          <w:sz w:val="28"/>
          <w:szCs w:val="28"/>
          <w:lang w:eastAsia="ru-RU"/>
        </w:rPr>
        <w:t xml:space="preserve">в которой приняло участие 75 </w:t>
      </w:r>
      <w:r w:rsidR="006947D5" w:rsidRPr="00FF13D6">
        <w:rPr>
          <w:rFonts w:ascii="Times New Roman" w:eastAsia="Times New Roman" w:hAnsi="Times New Roman" w:cs="Times New Roman"/>
          <w:sz w:val="28"/>
          <w:szCs w:val="28"/>
          <w:lang w:eastAsia="ru-RU"/>
        </w:rPr>
        <w:t>ШСК</w:t>
      </w:r>
      <w:r w:rsidRPr="00FF13D6">
        <w:rPr>
          <w:rFonts w:ascii="Times New Roman" w:eastAsia="Times New Roman" w:hAnsi="Times New Roman" w:cs="Times New Roman"/>
          <w:sz w:val="28"/>
          <w:szCs w:val="28"/>
          <w:lang w:eastAsia="ru-RU"/>
        </w:rPr>
        <w:t>, реализующи</w:t>
      </w:r>
      <w:r w:rsidR="004B5C96" w:rsidRPr="00FF13D6">
        <w:rPr>
          <w:rFonts w:ascii="Times New Roman" w:eastAsia="Times New Roman" w:hAnsi="Times New Roman" w:cs="Times New Roman"/>
          <w:sz w:val="28"/>
          <w:szCs w:val="28"/>
          <w:lang w:eastAsia="ru-RU"/>
        </w:rPr>
        <w:t>х</w:t>
      </w:r>
      <w:r w:rsidRPr="00FF13D6">
        <w:rPr>
          <w:rFonts w:ascii="Times New Roman" w:eastAsia="Times New Roman" w:hAnsi="Times New Roman" w:cs="Times New Roman"/>
          <w:sz w:val="28"/>
          <w:szCs w:val="28"/>
          <w:lang w:eastAsia="ru-RU"/>
        </w:rPr>
        <w:t xml:space="preserve"> социально значимые мероприятия: Президентские состязания</w:t>
      </w:r>
      <w:r w:rsidR="004B5C96" w:rsidRPr="00FF13D6">
        <w:rPr>
          <w:rFonts w:ascii="Times New Roman" w:eastAsia="Times New Roman" w:hAnsi="Times New Roman" w:cs="Times New Roman"/>
          <w:sz w:val="28"/>
          <w:szCs w:val="28"/>
          <w:lang w:eastAsia="ru-RU"/>
        </w:rPr>
        <w:t xml:space="preserve"> и Президентские спортивные игры, Фестиваль ВФСК «Готов к труду и обороне» (ГТО)»</w:t>
      </w:r>
      <w:r w:rsidRPr="00FF13D6">
        <w:rPr>
          <w:rFonts w:ascii="Times New Roman" w:eastAsia="Times New Roman" w:hAnsi="Times New Roman" w:cs="Times New Roman"/>
          <w:sz w:val="28"/>
          <w:szCs w:val="28"/>
          <w:lang w:eastAsia="ru-RU"/>
        </w:rPr>
        <w:t>.</w:t>
      </w:r>
    </w:p>
    <w:p w14:paraId="2430C5BA"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Также в целях подготовки к выполнению нормативов испытаний Комплекса ГТО, а также вовлечения о</w:t>
      </w:r>
      <w:r w:rsidR="004B5C96" w:rsidRPr="00FF13D6">
        <w:rPr>
          <w:rFonts w:ascii="Times New Roman" w:eastAsia="Times New Roman" w:hAnsi="Times New Roman" w:cs="Times New Roman"/>
          <w:sz w:val="28"/>
          <w:szCs w:val="28"/>
          <w:lang w:eastAsia="ru-RU"/>
        </w:rPr>
        <w:t xml:space="preserve">бучающихся общеобразовательных </w:t>
      </w:r>
      <w:r w:rsidRPr="00FF13D6">
        <w:rPr>
          <w:rFonts w:ascii="Times New Roman" w:eastAsia="Times New Roman" w:hAnsi="Times New Roman" w:cs="Times New Roman"/>
          <w:sz w:val="28"/>
          <w:szCs w:val="28"/>
          <w:lang w:eastAsia="ru-RU"/>
        </w:rPr>
        <w:t>и профессиональных образовательных организаций в систематические занятия физической культурой и спортом в 2021 г</w:t>
      </w:r>
      <w:r w:rsidR="00167F6D"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 формате онлайн проводил</w:t>
      </w:r>
      <w:r w:rsidR="004B5C96" w:rsidRPr="00FF13D6">
        <w:rPr>
          <w:rFonts w:ascii="Times New Roman" w:eastAsia="Times New Roman" w:hAnsi="Times New Roman" w:cs="Times New Roman"/>
          <w:sz w:val="28"/>
          <w:szCs w:val="28"/>
          <w:lang w:eastAsia="ru-RU"/>
        </w:rPr>
        <w:t>ись</w:t>
      </w:r>
      <w:r w:rsidRPr="00FF13D6">
        <w:rPr>
          <w:rFonts w:ascii="Times New Roman" w:eastAsia="Times New Roman" w:hAnsi="Times New Roman" w:cs="Times New Roman"/>
          <w:sz w:val="28"/>
          <w:szCs w:val="28"/>
          <w:lang w:eastAsia="ru-RU"/>
        </w:rPr>
        <w:t xml:space="preserve"> Всероссийский онлайн-фестиваль «Трофи-ПРО!» среди обучающихся общеобразовательных организаций и Всероссийский фестиваль «Трофи, ПРОФИ!» среди обучающихся профессиональных </w:t>
      </w:r>
      <w:r w:rsidR="004B5C96" w:rsidRPr="00FF13D6">
        <w:rPr>
          <w:rFonts w:ascii="Times New Roman" w:eastAsia="Times New Roman" w:hAnsi="Times New Roman" w:cs="Times New Roman"/>
          <w:sz w:val="28"/>
          <w:szCs w:val="28"/>
          <w:lang w:eastAsia="ru-RU"/>
        </w:rPr>
        <w:t xml:space="preserve">образовательных </w:t>
      </w:r>
      <w:r w:rsidRPr="00FF13D6">
        <w:rPr>
          <w:rFonts w:ascii="Times New Roman" w:eastAsia="Times New Roman" w:hAnsi="Times New Roman" w:cs="Times New Roman"/>
          <w:sz w:val="28"/>
          <w:szCs w:val="28"/>
          <w:lang w:eastAsia="ru-RU"/>
        </w:rPr>
        <w:t xml:space="preserve">организаций. Организаторами </w:t>
      </w:r>
      <w:r w:rsidR="004B5C96" w:rsidRPr="00FF13D6">
        <w:rPr>
          <w:rFonts w:ascii="Times New Roman" w:eastAsia="Times New Roman" w:hAnsi="Times New Roman" w:cs="Times New Roman"/>
          <w:sz w:val="28"/>
          <w:szCs w:val="28"/>
          <w:lang w:eastAsia="ru-RU"/>
        </w:rPr>
        <w:t>ф</w:t>
      </w:r>
      <w:r w:rsidRPr="00FF13D6">
        <w:rPr>
          <w:rFonts w:ascii="Times New Roman" w:eastAsia="Times New Roman" w:hAnsi="Times New Roman" w:cs="Times New Roman"/>
          <w:sz w:val="28"/>
          <w:szCs w:val="28"/>
          <w:lang w:eastAsia="ru-RU"/>
        </w:rPr>
        <w:t xml:space="preserve">естивалей </w:t>
      </w:r>
      <w:r w:rsidR="004B5C96" w:rsidRPr="00FF13D6">
        <w:rPr>
          <w:rFonts w:ascii="Times New Roman" w:eastAsia="Times New Roman" w:hAnsi="Times New Roman" w:cs="Times New Roman"/>
          <w:sz w:val="28"/>
          <w:szCs w:val="28"/>
          <w:lang w:eastAsia="ru-RU"/>
        </w:rPr>
        <w:t>выступили</w:t>
      </w:r>
      <w:r w:rsidRPr="00FF13D6">
        <w:rPr>
          <w:rFonts w:ascii="Times New Roman" w:eastAsia="Times New Roman" w:hAnsi="Times New Roman" w:cs="Times New Roman"/>
          <w:sz w:val="28"/>
          <w:szCs w:val="28"/>
          <w:lang w:eastAsia="ru-RU"/>
        </w:rPr>
        <w:t xml:space="preserve"> ОГФСО «Юность России» и Минпросвещения России при поддержке Минспорта России.</w:t>
      </w:r>
    </w:p>
    <w:p w14:paraId="7E1E40AA"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Всероссийский онлайн-фестиваль «Трофи-ПРО!» среди обучающихся общеобразовательных организаций проводилс</w:t>
      </w:r>
      <w:r w:rsidR="004B5C96" w:rsidRPr="00FF13D6">
        <w:rPr>
          <w:rFonts w:ascii="Times New Roman" w:eastAsia="Times New Roman" w:hAnsi="Times New Roman" w:cs="Times New Roman"/>
          <w:sz w:val="28"/>
          <w:szCs w:val="28"/>
          <w:lang w:eastAsia="ru-RU"/>
        </w:rPr>
        <w:t xml:space="preserve">я в двух возрастных категориях: </w:t>
      </w:r>
      <w:r w:rsidR="004B5C96"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I группа – юноши и девушки в возрасте 14-15 лет; II группа – юноши </w:t>
      </w:r>
      <w:r w:rsidRPr="00FF13D6">
        <w:rPr>
          <w:rFonts w:ascii="Times New Roman" w:eastAsia="Times New Roman" w:hAnsi="Times New Roman" w:cs="Times New Roman"/>
          <w:sz w:val="28"/>
          <w:szCs w:val="28"/>
          <w:lang w:eastAsia="ru-RU"/>
        </w:rPr>
        <w:br/>
        <w:t>и девушки в возрасте 16-17 лет. Мероприятие проводилось в пять этапов:</w:t>
      </w:r>
    </w:p>
    <w:p w14:paraId="69A3C0A0"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I этап – соревнования внутри общеобразовательных организаций </w:t>
      </w:r>
      <w:r w:rsidR="004B5C96" w:rsidRPr="00FF13D6">
        <w:rPr>
          <w:rFonts w:ascii="Times New Roman" w:eastAsia="Times New Roman" w:hAnsi="Times New Roman" w:cs="Times New Roman"/>
          <w:sz w:val="28"/>
          <w:szCs w:val="28"/>
          <w:lang w:eastAsia="ru-RU"/>
        </w:rPr>
        <w:t xml:space="preserve">в </w:t>
      </w:r>
      <w:r w:rsidRPr="00FF13D6">
        <w:rPr>
          <w:rFonts w:ascii="Times New Roman" w:eastAsia="Times New Roman" w:hAnsi="Times New Roman" w:cs="Times New Roman"/>
          <w:sz w:val="28"/>
          <w:szCs w:val="28"/>
          <w:lang w:eastAsia="ru-RU"/>
        </w:rPr>
        <w:t>апрел</w:t>
      </w:r>
      <w:r w:rsidR="004445BE" w:rsidRPr="00FF13D6">
        <w:rPr>
          <w:rFonts w:ascii="Times New Roman" w:eastAsia="Times New Roman" w:hAnsi="Times New Roman" w:cs="Times New Roman"/>
          <w:sz w:val="28"/>
          <w:szCs w:val="28"/>
          <w:lang w:eastAsia="ru-RU"/>
        </w:rPr>
        <w:t>е</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сентябр</w:t>
      </w:r>
      <w:r w:rsidR="004445BE"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2021 г</w:t>
      </w:r>
      <w:r w:rsidR="007F386F"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93 693 обучающихся </w:t>
      </w:r>
      <w:r w:rsidR="007F386F"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из 10 869 о</w:t>
      </w:r>
      <w:r w:rsidR="007F386F" w:rsidRPr="00FF13D6">
        <w:rPr>
          <w:rFonts w:ascii="Times New Roman" w:eastAsia="Times New Roman" w:hAnsi="Times New Roman" w:cs="Times New Roman"/>
          <w:sz w:val="28"/>
          <w:szCs w:val="28"/>
          <w:lang w:eastAsia="ru-RU"/>
        </w:rPr>
        <w:t xml:space="preserve">бщеобразовательных организаций </w:t>
      </w:r>
      <w:r w:rsidRPr="00FF13D6">
        <w:rPr>
          <w:rFonts w:ascii="Times New Roman" w:eastAsia="Times New Roman" w:hAnsi="Times New Roman" w:cs="Times New Roman"/>
          <w:sz w:val="28"/>
          <w:szCs w:val="28"/>
          <w:lang w:eastAsia="ru-RU"/>
        </w:rPr>
        <w:t>55 субъектов Российской Федерации;</w:t>
      </w:r>
    </w:p>
    <w:p w14:paraId="4A21B887"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lastRenderedPageBreak/>
        <w:t xml:space="preserve">II этап – соревнования среди команд общеобразовательных организаций в муниципальных образованиях </w:t>
      </w:r>
      <w:r w:rsidR="00FB73B8" w:rsidRPr="00FF13D6">
        <w:rPr>
          <w:rFonts w:ascii="Times New Roman" w:eastAsia="Times New Roman" w:hAnsi="Times New Roman" w:cs="Times New Roman"/>
          <w:sz w:val="28"/>
          <w:szCs w:val="28"/>
          <w:lang w:eastAsia="ru-RU"/>
        </w:rPr>
        <w:t xml:space="preserve">15 сентября </w:t>
      </w:r>
      <w:r w:rsidR="004445BE"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20 октября 2021 г</w:t>
      </w:r>
      <w:r w:rsidR="00FB73B8" w:rsidRPr="00FF13D6">
        <w:rPr>
          <w:rFonts w:ascii="Times New Roman" w:eastAsia="Times New Roman" w:hAnsi="Times New Roman" w:cs="Times New Roman"/>
          <w:sz w:val="28"/>
          <w:szCs w:val="28"/>
          <w:lang w:eastAsia="ru-RU"/>
        </w:rPr>
        <w:t xml:space="preserve">., в которых приняли участие 25 557 обучающихся </w:t>
      </w:r>
      <w:r w:rsidRPr="00FF13D6">
        <w:rPr>
          <w:rFonts w:ascii="Times New Roman" w:eastAsia="Times New Roman" w:hAnsi="Times New Roman" w:cs="Times New Roman"/>
          <w:sz w:val="28"/>
          <w:szCs w:val="28"/>
          <w:lang w:eastAsia="ru-RU"/>
        </w:rPr>
        <w:t>из 3 102 общеобразовательных организаций;</w:t>
      </w:r>
    </w:p>
    <w:p w14:paraId="0AB0FD4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III этап – соревнования в субъектах Российской Федерации среди команд общеобразовательных организаций 25</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30 октября 2021 г</w:t>
      </w:r>
      <w:r w:rsidR="00FB73B8"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2 181 обучающийся из 237 общеобразовательных организаций;</w:t>
      </w:r>
    </w:p>
    <w:p w14:paraId="42F1EF74"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IV этап (заочный) – соревнования в федеральных округах Российской Федерации 5</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15 ноября 2021 г</w:t>
      </w:r>
      <w:r w:rsidR="00FB73B8"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344 обучающихся из </w:t>
      </w:r>
      <w:r w:rsidR="004445BE"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43 общеобразовательных организаций;</w:t>
      </w:r>
    </w:p>
    <w:p w14:paraId="567BFA60"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V этап – суперфинал </w:t>
      </w:r>
      <w:r w:rsidR="00FB73B8" w:rsidRPr="00FF13D6">
        <w:rPr>
          <w:rFonts w:ascii="Times New Roman" w:eastAsia="Times New Roman" w:hAnsi="Times New Roman" w:cs="Times New Roman"/>
          <w:sz w:val="28"/>
          <w:szCs w:val="28"/>
          <w:lang w:eastAsia="ru-RU"/>
        </w:rPr>
        <w:t>29</w:t>
      </w:r>
      <w:r w:rsidR="00A622C2" w:rsidRPr="00FF13D6">
        <w:rPr>
          <w:rFonts w:ascii="Times New Roman" w:eastAsia="Times New Roman" w:hAnsi="Times New Roman" w:cs="Times New Roman"/>
          <w:sz w:val="28"/>
          <w:szCs w:val="28"/>
          <w:lang w:eastAsia="ru-RU"/>
        </w:rPr>
        <w:t>-</w:t>
      </w:r>
      <w:r w:rsidR="00FB73B8" w:rsidRPr="00FF13D6">
        <w:rPr>
          <w:rFonts w:ascii="Times New Roman" w:eastAsia="Times New Roman" w:hAnsi="Times New Roman" w:cs="Times New Roman"/>
          <w:sz w:val="28"/>
          <w:szCs w:val="28"/>
          <w:lang w:eastAsia="ru-RU"/>
        </w:rPr>
        <w:t>30 ноября</w:t>
      </w:r>
      <w:r w:rsidRPr="00FF13D6">
        <w:rPr>
          <w:rFonts w:ascii="Times New Roman" w:eastAsia="Times New Roman" w:hAnsi="Times New Roman" w:cs="Times New Roman"/>
          <w:sz w:val="28"/>
          <w:szCs w:val="28"/>
          <w:lang w:eastAsia="ru-RU"/>
        </w:rPr>
        <w:t xml:space="preserve"> 2021 г</w:t>
      </w:r>
      <w:r w:rsidR="00FB73B8" w:rsidRPr="00FF13D6">
        <w:rPr>
          <w:rFonts w:ascii="Times New Roman" w:eastAsia="Times New Roman" w:hAnsi="Times New Roman" w:cs="Times New Roman"/>
          <w:sz w:val="28"/>
          <w:szCs w:val="28"/>
          <w:lang w:eastAsia="ru-RU"/>
        </w:rPr>
        <w:t xml:space="preserve">., в котором приняли участие </w:t>
      </w:r>
      <w:r w:rsidR="00A622C2" w:rsidRPr="00FF13D6">
        <w:rPr>
          <w:rFonts w:ascii="Times New Roman" w:eastAsia="Times New Roman" w:hAnsi="Times New Roman" w:cs="Times New Roman"/>
          <w:sz w:val="28"/>
          <w:szCs w:val="28"/>
          <w:lang w:eastAsia="ru-RU"/>
        </w:rPr>
        <w:br/>
      </w:r>
      <w:r w:rsidR="00FB73B8" w:rsidRPr="00FF13D6">
        <w:rPr>
          <w:rFonts w:ascii="Times New Roman" w:eastAsia="Times New Roman" w:hAnsi="Times New Roman" w:cs="Times New Roman"/>
          <w:sz w:val="28"/>
          <w:szCs w:val="28"/>
          <w:lang w:eastAsia="ru-RU"/>
        </w:rPr>
        <w:t xml:space="preserve">256 обучающихся </w:t>
      </w:r>
      <w:r w:rsidRPr="00FF13D6">
        <w:rPr>
          <w:rFonts w:ascii="Times New Roman" w:eastAsia="Times New Roman" w:hAnsi="Times New Roman" w:cs="Times New Roman"/>
          <w:sz w:val="28"/>
          <w:szCs w:val="28"/>
          <w:lang w:eastAsia="ru-RU"/>
        </w:rPr>
        <w:t>из 32 общеобразовательных организаций 25 субъектов Российской Федерации.</w:t>
      </w:r>
    </w:p>
    <w:p w14:paraId="6D41086B"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Всероссийский фестиваль «Трофи, ПРОФИ!» среди обучающихся профессиональных организаций проводился в двух возрастных категориях:</w:t>
      </w:r>
      <w:r w:rsidR="004C13E7" w:rsidRPr="00FF13D6">
        <w:rPr>
          <w:rFonts w:ascii="Times New Roman" w:eastAsia="Times New Roman" w:hAnsi="Times New Roman" w:cs="Times New Roman"/>
          <w:sz w:val="28"/>
          <w:szCs w:val="28"/>
          <w:lang w:eastAsia="ru-RU"/>
        </w:rPr>
        <w:t xml:space="preserve"> </w:t>
      </w:r>
      <w:r w:rsidR="004C13E7"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I группа – юноши и девушки в возрасте 16-17 лет; II группа – юноши </w:t>
      </w:r>
      <w:r w:rsidRPr="00FF13D6">
        <w:rPr>
          <w:rFonts w:ascii="Times New Roman" w:eastAsia="Times New Roman" w:hAnsi="Times New Roman" w:cs="Times New Roman"/>
          <w:sz w:val="28"/>
          <w:szCs w:val="28"/>
          <w:lang w:eastAsia="ru-RU"/>
        </w:rPr>
        <w:br/>
        <w:t>и девушки в возрасте 18-19 лет. Фестиваль проводился в пять этапов:</w:t>
      </w:r>
    </w:p>
    <w:p w14:paraId="72ECDF03"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I этап – соревнования внутри профессиональных образовательных организаций </w:t>
      </w:r>
      <w:r w:rsidR="004C13E7" w:rsidRPr="00FF13D6">
        <w:rPr>
          <w:rFonts w:ascii="Times New Roman" w:eastAsia="Times New Roman" w:hAnsi="Times New Roman" w:cs="Times New Roman"/>
          <w:sz w:val="28"/>
          <w:szCs w:val="28"/>
          <w:lang w:eastAsia="ru-RU"/>
        </w:rPr>
        <w:t xml:space="preserve">в </w:t>
      </w:r>
      <w:r w:rsidRPr="00FF13D6">
        <w:rPr>
          <w:rFonts w:ascii="Times New Roman" w:eastAsia="Times New Roman" w:hAnsi="Times New Roman" w:cs="Times New Roman"/>
          <w:sz w:val="28"/>
          <w:szCs w:val="28"/>
          <w:lang w:eastAsia="ru-RU"/>
        </w:rPr>
        <w:t>апрел</w:t>
      </w:r>
      <w:r w:rsidR="004445BE" w:rsidRPr="00FF13D6">
        <w:rPr>
          <w:rFonts w:ascii="Times New Roman" w:eastAsia="Times New Roman" w:hAnsi="Times New Roman" w:cs="Times New Roman"/>
          <w:sz w:val="28"/>
          <w:szCs w:val="28"/>
          <w:lang w:eastAsia="ru-RU"/>
        </w:rPr>
        <w:t>е</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сентябр</w:t>
      </w:r>
      <w:r w:rsidR="004445BE"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2021 г</w:t>
      </w:r>
      <w:r w:rsidR="004C13E7" w:rsidRPr="00FF13D6">
        <w:rPr>
          <w:rFonts w:ascii="Times New Roman" w:eastAsia="Times New Roman" w:hAnsi="Times New Roman" w:cs="Times New Roman"/>
          <w:sz w:val="28"/>
          <w:szCs w:val="28"/>
          <w:lang w:eastAsia="ru-RU"/>
        </w:rPr>
        <w:t>.</w:t>
      </w:r>
      <w:r w:rsidR="00E454A8" w:rsidRPr="00FF13D6">
        <w:rPr>
          <w:rFonts w:ascii="Times New Roman" w:eastAsia="Times New Roman" w:hAnsi="Times New Roman" w:cs="Times New Roman"/>
          <w:sz w:val="28"/>
          <w:szCs w:val="28"/>
          <w:lang w:eastAsia="ru-RU"/>
        </w:rPr>
        <w:t xml:space="preserve">, в которых приняли участие </w:t>
      </w:r>
      <w:r w:rsidR="00E454A8"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56 871 обучающийся из 1 240 профессиональных образовательных организаций </w:t>
      </w:r>
      <w:r w:rsidR="000E367B"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49 субъектов Российской Федерации;</w:t>
      </w:r>
    </w:p>
    <w:p w14:paraId="043476E5"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II этап – соревнования среди команд профессиональных образовательных организаций в муниципальных образованиях 15 сентября </w:t>
      </w:r>
      <w:r w:rsidR="004445BE"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20 октября 2021 г</w:t>
      </w:r>
      <w:r w:rsidR="00F30BEE"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6 150 обучающихся из 510 профессиональных образовательных организаций;</w:t>
      </w:r>
    </w:p>
    <w:p w14:paraId="6BC1EBF5"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III этап – соревнования в субъектах Российской Федерации среди команд профессиональных образовательных организаций</w:t>
      </w:r>
      <w:r w:rsidR="00F30BEE" w:rsidRPr="00FF13D6">
        <w:rPr>
          <w:rFonts w:ascii="Times New Roman" w:eastAsia="Times New Roman" w:hAnsi="Times New Roman" w:cs="Times New Roman"/>
          <w:sz w:val="28"/>
          <w:szCs w:val="28"/>
          <w:lang w:eastAsia="ru-RU"/>
        </w:rPr>
        <w:t xml:space="preserve"> 25 октября </w:t>
      </w:r>
      <w:r w:rsidR="004445BE" w:rsidRPr="00FF13D6">
        <w:rPr>
          <w:rFonts w:ascii="Times New Roman" w:eastAsia="Times New Roman" w:hAnsi="Times New Roman" w:cs="Times New Roman"/>
          <w:sz w:val="28"/>
          <w:szCs w:val="28"/>
          <w:lang w:eastAsia="ru-RU"/>
        </w:rPr>
        <w:t>–</w:t>
      </w:r>
      <w:r w:rsidR="00F30BEE"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2 ноября 2021 г</w:t>
      </w:r>
      <w:r w:rsidR="00F30BEE"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2 292 обучающихся из 241 профессиональной образовательной организации;</w:t>
      </w:r>
    </w:p>
    <w:p w14:paraId="0985FBC3"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IV этап (заочный) – соревнования в федеральных округах Российской Федерации 5</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15 ноября 2021 г</w:t>
      </w:r>
      <w:r w:rsidR="00F30BEE" w:rsidRPr="00FF13D6">
        <w:rPr>
          <w:rFonts w:ascii="Times New Roman" w:eastAsia="Times New Roman" w:hAnsi="Times New Roman" w:cs="Times New Roman"/>
          <w:sz w:val="28"/>
          <w:szCs w:val="28"/>
          <w:lang w:eastAsia="ru-RU"/>
        </w:rPr>
        <w:t>., в которых приняли участие</w:t>
      </w:r>
      <w:r w:rsidRPr="00FF13D6">
        <w:rPr>
          <w:rFonts w:ascii="Times New Roman" w:eastAsia="Times New Roman" w:hAnsi="Times New Roman" w:cs="Times New Roman"/>
          <w:sz w:val="28"/>
          <w:szCs w:val="28"/>
          <w:lang w:eastAsia="ru-RU"/>
        </w:rPr>
        <w:t xml:space="preserve"> </w:t>
      </w:r>
      <w:r w:rsidR="00F30BEE" w:rsidRPr="00FF13D6">
        <w:rPr>
          <w:rFonts w:ascii="Times New Roman" w:eastAsia="Times New Roman" w:hAnsi="Times New Roman" w:cs="Times New Roman"/>
          <w:sz w:val="28"/>
          <w:szCs w:val="28"/>
          <w:lang w:eastAsia="ru-RU"/>
        </w:rPr>
        <w:t>312</w:t>
      </w:r>
      <w:r w:rsidRPr="00FF13D6">
        <w:rPr>
          <w:rFonts w:ascii="Times New Roman" w:eastAsia="Times New Roman" w:hAnsi="Times New Roman" w:cs="Times New Roman"/>
          <w:sz w:val="28"/>
          <w:szCs w:val="28"/>
          <w:lang w:eastAsia="ru-RU"/>
        </w:rPr>
        <w:t xml:space="preserve"> обучающихся </w:t>
      </w:r>
      <w:r w:rsidR="00A622C2"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из 39 профессиональных образовательных организаций;</w:t>
      </w:r>
    </w:p>
    <w:p w14:paraId="74180EBA"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V этап – суперфинал 1</w:t>
      </w:r>
      <w:r w:rsidR="00A622C2" w:rsidRPr="00FF13D6">
        <w:rPr>
          <w:rFonts w:ascii="Times New Roman" w:eastAsia="Times New Roman" w:hAnsi="Times New Roman" w:cs="Times New Roman"/>
          <w:sz w:val="28"/>
          <w:szCs w:val="28"/>
          <w:lang w:eastAsia="ru-RU"/>
        </w:rPr>
        <w:t>-</w:t>
      </w:r>
      <w:r w:rsidR="00F30BEE" w:rsidRPr="00FF13D6">
        <w:rPr>
          <w:rFonts w:ascii="Times New Roman" w:eastAsia="Times New Roman" w:hAnsi="Times New Roman" w:cs="Times New Roman"/>
          <w:sz w:val="28"/>
          <w:szCs w:val="28"/>
          <w:lang w:eastAsia="ru-RU"/>
        </w:rPr>
        <w:t>2 декабря 2021 г</w:t>
      </w:r>
      <w:r w:rsidR="004445BE" w:rsidRPr="00FF13D6">
        <w:rPr>
          <w:rFonts w:ascii="Times New Roman" w:eastAsia="Times New Roman" w:hAnsi="Times New Roman" w:cs="Times New Roman"/>
          <w:sz w:val="28"/>
          <w:szCs w:val="28"/>
          <w:lang w:eastAsia="ru-RU"/>
        </w:rPr>
        <w:t>.</w:t>
      </w:r>
      <w:r w:rsidR="00F30BEE" w:rsidRPr="00FF13D6">
        <w:rPr>
          <w:rFonts w:ascii="Times New Roman" w:eastAsia="Times New Roman" w:hAnsi="Times New Roman" w:cs="Times New Roman"/>
          <w:sz w:val="28"/>
          <w:szCs w:val="28"/>
          <w:lang w:eastAsia="ru-RU"/>
        </w:rPr>
        <w:t>, в котором приняли участие</w:t>
      </w:r>
      <w:r w:rsidRPr="00FF13D6">
        <w:rPr>
          <w:rFonts w:ascii="Times New Roman" w:eastAsia="Times New Roman" w:hAnsi="Times New Roman" w:cs="Times New Roman"/>
          <w:sz w:val="28"/>
          <w:szCs w:val="28"/>
          <w:lang w:eastAsia="ru-RU"/>
        </w:rPr>
        <w:t xml:space="preserve"> </w:t>
      </w:r>
      <w:r w:rsidR="00A622C2"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232 обучающихся из 29 профессиональных образовательных организаций </w:t>
      </w:r>
      <w:r w:rsidR="00A622C2"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25 субъектов Российской Федерации.</w:t>
      </w:r>
    </w:p>
    <w:p w14:paraId="7BBBA7C1" w14:textId="19473A4E" w:rsidR="00475B58"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lastRenderedPageBreak/>
        <w:t>В рамках выполнения пункта 47 Приложения № 2 к Межотраслевой программе развития студенческого спорта до 2024 г</w:t>
      </w:r>
      <w:r w:rsidR="001F336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утвержденной совместным приказом Минспорта России, Минобрнауки России, Минпросвещения России от </w:t>
      </w:r>
      <w:r w:rsidR="00F30BEE" w:rsidRPr="00FF13D6">
        <w:rPr>
          <w:rFonts w:ascii="Times New Roman" w:eastAsia="Times New Roman" w:hAnsi="Times New Roman" w:cs="Times New Roman"/>
          <w:sz w:val="28"/>
          <w:szCs w:val="28"/>
          <w:lang w:eastAsia="ru-RU"/>
        </w:rPr>
        <w:t xml:space="preserve">9 марта </w:t>
      </w:r>
      <w:r w:rsidR="005360FA"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2021</w:t>
      </w:r>
      <w:r w:rsidR="00F30BEE"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141/167/90, в целях определения лучших профессиональных образовательных организаций, реализующих образовательные программы среднего</w:t>
      </w:r>
      <w:r w:rsidR="00F30BEE" w:rsidRPr="00FF13D6">
        <w:rPr>
          <w:rFonts w:ascii="Times New Roman" w:eastAsia="Times New Roman" w:hAnsi="Times New Roman" w:cs="Times New Roman"/>
          <w:sz w:val="28"/>
          <w:szCs w:val="28"/>
          <w:lang w:eastAsia="ru-RU"/>
        </w:rPr>
        <w:t xml:space="preserve"> профессионального образования, </w:t>
      </w:r>
      <w:r w:rsidRPr="00FF13D6">
        <w:rPr>
          <w:rFonts w:ascii="Times New Roman" w:eastAsia="Times New Roman" w:hAnsi="Times New Roman" w:cs="Times New Roman"/>
          <w:sz w:val="28"/>
          <w:szCs w:val="28"/>
          <w:lang w:eastAsia="ru-RU"/>
        </w:rPr>
        <w:t xml:space="preserve">и студенческих спортивных клубов по организации физкультурно-спортивной работы, Минпросвещения России при участии Минспорта России и Российского студенческого спортивного союза проводится Всероссийский смотр-конкурс на лучшую организацию физкультурно-спортивной работы среди профессиональных образовательных организаций. </w:t>
      </w:r>
    </w:p>
    <w:p w14:paraId="59F9D9D3" w14:textId="691F863B"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A622C2"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w:t>
      </w:r>
      <w:r w:rsidR="00F30BEE" w:rsidRPr="00FF13D6">
        <w:rPr>
          <w:rFonts w:ascii="Times New Roman" w:eastAsia="Times New Roman" w:hAnsi="Times New Roman" w:cs="Times New Roman"/>
          <w:sz w:val="28"/>
          <w:szCs w:val="28"/>
          <w:lang w:eastAsia="ru-RU"/>
        </w:rPr>
        <w:t>для участия</w:t>
      </w:r>
      <w:r w:rsidRPr="00FF13D6">
        <w:rPr>
          <w:rFonts w:ascii="Times New Roman" w:eastAsia="Times New Roman" w:hAnsi="Times New Roman" w:cs="Times New Roman"/>
          <w:sz w:val="28"/>
          <w:szCs w:val="28"/>
          <w:lang w:eastAsia="ru-RU"/>
        </w:rPr>
        <w:t xml:space="preserve"> в </w:t>
      </w:r>
      <w:r w:rsidR="00F30BEE" w:rsidRPr="00FF13D6">
        <w:rPr>
          <w:rFonts w:ascii="Times New Roman" w:eastAsia="Times New Roman" w:hAnsi="Times New Roman" w:cs="Times New Roman"/>
          <w:sz w:val="28"/>
          <w:szCs w:val="28"/>
          <w:lang w:eastAsia="ru-RU"/>
        </w:rPr>
        <w:t>к</w:t>
      </w:r>
      <w:r w:rsidRPr="00FF13D6">
        <w:rPr>
          <w:rFonts w:ascii="Times New Roman" w:eastAsia="Times New Roman" w:hAnsi="Times New Roman" w:cs="Times New Roman"/>
          <w:sz w:val="28"/>
          <w:szCs w:val="28"/>
          <w:lang w:eastAsia="ru-RU"/>
        </w:rPr>
        <w:t>онкурсе был</w:t>
      </w:r>
      <w:r w:rsidR="00F30BEE" w:rsidRPr="00FF13D6">
        <w:rPr>
          <w:rFonts w:ascii="Times New Roman" w:eastAsia="Times New Roman" w:hAnsi="Times New Roman" w:cs="Times New Roman"/>
          <w:sz w:val="28"/>
          <w:szCs w:val="28"/>
          <w:lang w:eastAsia="ru-RU"/>
        </w:rPr>
        <w:t>и</w:t>
      </w:r>
      <w:r w:rsidRPr="00FF13D6">
        <w:rPr>
          <w:rFonts w:ascii="Times New Roman" w:eastAsia="Times New Roman" w:hAnsi="Times New Roman" w:cs="Times New Roman"/>
          <w:sz w:val="28"/>
          <w:szCs w:val="28"/>
          <w:lang w:eastAsia="ru-RU"/>
        </w:rPr>
        <w:t xml:space="preserve"> подан</w:t>
      </w:r>
      <w:r w:rsidR="00F30BEE" w:rsidRPr="00FF13D6">
        <w:rPr>
          <w:rFonts w:ascii="Times New Roman" w:eastAsia="Times New Roman" w:hAnsi="Times New Roman" w:cs="Times New Roman"/>
          <w:sz w:val="28"/>
          <w:szCs w:val="28"/>
          <w:lang w:eastAsia="ru-RU"/>
        </w:rPr>
        <w:t>ы</w:t>
      </w:r>
      <w:r w:rsidRPr="00FF13D6">
        <w:rPr>
          <w:rFonts w:ascii="Times New Roman" w:eastAsia="Times New Roman" w:hAnsi="Times New Roman" w:cs="Times New Roman"/>
          <w:sz w:val="28"/>
          <w:szCs w:val="28"/>
          <w:lang w:eastAsia="ru-RU"/>
        </w:rPr>
        <w:t xml:space="preserve"> заяв</w:t>
      </w:r>
      <w:r w:rsidR="00F30BEE" w:rsidRPr="00FF13D6">
        <w:rPr>
          <w:rFonts w:ascii="Times New Roman" w:eastAsia="Times New Roman" w:hAnsi="Times New Roman" w:cs="Times New Roman"/>
          <w:sz w:val="28"/>
          <w:szCs w:val="28"/>
          <w:lang w:eastAsia="ru-RU"/>
        </w:rPr>
        <w:t>ки</w:t>
      </w:r>
      <w:r w:rsidRPr="00FF13D6">
        <w:rPr>
          <w:rFonts w:ascii="Times New Roman" w:eastAsia="Times New Roman" w:hAnsi="Times New Roman" w:cs="Times New Roman"/>
          <w:sz w:val="28"/>
          <w:szCs w:val="28"/>
          <w:lang w:eastAsia="ru-RU"/>
        </w:rPr>
        <w:t xml:space="preserve"> </w:t>
      </w:r>
      <w:r w:rsidR="00F30BEE" w:rsidRPr="00FF13D6">
        <w:rPr>
          <w:rFonts w:ascii="Times New Roman" w:eastAsia="Times New Roman" w:hAnsi="Times New Roman" w:cs="Times New Roman"/>
          <w:sz w:val="28"/>
          <w:szCs w:val="28"/>
          <w:lang w:eastAsia="ru-RU"/>
        </w:rPr>
        <w:t>из</w:t>
      </w:r>
      <w:r w:rsidRPr="00FF13D6">
        <w:rPr>
          <w:rFonts w:ascii="Times New Roman" w:eastAsia="Times New Roman" w:hAnsi="Times New Roman" w:cs="Times New Roman"/>
          <w:sz w:val="28"/>
          <w:szCs w:val="28"/>
          <w:lang w:eastAsia="ru-RU"/>
        </w:rPr>
        <w:t xml:space="preserve"> 42</w:t>
      </w:r>
      <w:r w:rsidR="00F30BEE" w:rsidRPr="00FF13D6">
        <w:rPr>
          <w:rFonts w:ascii="Times New Roman" w:eastAsia="Times New Roman" w:hAnsi="Times New Roman" w:cs="Times New Roman"/>
          <w:sz w:val="28"/>
          <w:szCs w:val="28"/>
          <w:lang w:eastAsia="ru-RU"/>
        </w:rPr>
        <w:t xml:space="preserve"> субъектов Российской Федерации, </w:t>
      </w:r>
      <w:r w:rsidRPr="00FF13D6">
        <w:rPr>
          <w:rFonts w:ascii="Times New Roman" w:eastAsia="Times New Roman" w:hAnsi="Times New Roman" w:cs="Times New Roman"/>
          <w:sz w:val="28"/>
          <w:szCs w:val="28"/>
          <w:lang w:eastAsia="ru-RU"/>
        </w:rPr>
        <w:t>допущено 69 профессиональных образовательных организаций, из которых:</w:t>
      </w:r>
    </w:p>
    <w:p w14:paraId="61264EFD"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в Номинации </w:t>
      </w:r>
      <w:r w:rsidR="00C903F9" w:rsidRPr="00FF13D6">
        <w:rPr>
          <w:rFonts w:ascii="Times New Roman" w:eastAsia="Times New Roman" w:hAnsi="Times New Roman" w:cs="Times New Roman"/>
          <w:sz w:val="28"/>
          <w:szCs w:val="28"/>
          <w:lang w:eastAsia="ru-RU"/>
        </w:rPr>
        <w:t>«Л</w:t>
      </w:r>
      <w:r w:rsidRPr="00FF13D6">
        <w:rPr>
          <w:rFonts w:ascii="Times New Roman" w:eastAsia="Times New Roman" w:hAnsi="Times New Roman" w:cs="Times New Roman"/>
          <w:sz w:val="28"/>
          <w:szCs w:val="28"/>
          <w:lang w:eastAsia="ru-RU"/>
        </w:rPr>
        <w:t>учшая аккредитованная профессиональная образовательная организация (колледж, техникум, училище) по организации физкультурно-спортивной работы среди студентов в 2020/2021 учебном году</w:t>
      </w:r>
      <w:r w:rsidR="00C903F9" w:rsidRPr="00FF13D6">
        <w:rPr>
          <w:rFonts w:ascii="Times New Roman" w:eastAsia="Times New Roman" w:hAnsi="Times New Roman" w:cs="Times New Roman"/>
          <w:sz w:val="28"/>
          <w:szCs w:val="28"/>
          <w:lang w:eastAsia="ru-RU"/>
        </w:rPr>
        <w:t xml:space="preserve">» в </w:t>
      </w:r>
      <w:r w:rsidRPr="00FF13D6">
        <w:rPr>
          <w:rFonts w:ascii="Times New Roman" w:eastAsia="Times New Roman" w:hAnsi="Times New Roman" w:cs="Times New Roman"/>
          <w:sz w:val="28"/>
          <w:szCs w:val="28"/>
          <w:lang w:eastAsia="ru-RU"/>
        </w:rPr>
        <w:t>I групп</w:t>
      </w:r>
      <w:r w:rsidR="00C903F9" w:rsidRPr="00FF13D6">
        <w:rPr>
          <w:rFonts w:ascii="Times New Roman" w:eastAsia="Times New Roman" w:hAnsi="Times New Roman" w:cs="Times New Roman"/>
          <w:sz w:val="28"/>
          <w:szCs w:val="28"/>
          <w:lang w:eastAsia="ru-RU"/>
        </w:rPr>
        <w:t xml:space="preserve">е </w:t>
      </w:r>
      <w:r w:rsidR="00A622C2" w:rsidRPr="00FF13D6">
        <w:rPr>
          <w:rFonts w:ascii="Times New Roman" w:eastAsia="Times New Roman" w:hAnsi="Times New Roman" w:cs="Times New Roman"/>
          <w:sz w:val="28"/>
          <w:szCs w:val="28"/>
          <w:lang w:eastAsia="ru-RU"/>
        </w:rPr>
        <w:br/>
      </w:r>
      <w:r w:rsidR="00C903F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до 1 000 студентов</w:t>
      </w:r>
      <w:r w:rsidR="00C903F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 24 организации из 24</w:t>
      </w:r>
      <w:r w:rsidR="00C903F9" w:rsidRPr="00FF13D6">
        <w:rPr>
          <w:rFonts w:ascii="Times New Roman" w:eastAsia="Times New Roman" w:hAnsi="Times New Roman" w:cs="Times New Roman"/>
          <w:sz w:val="28"/>
          <w:szCs w:val="28"/>
          <w:lang w:eastAsia="ru-RU"/>
        </w:rPr>
        <w:t xml:space="preserve"> субъектов Российской Федерации, </w:t>
      </w:r>
      <w:r w:rsidR="00A622C2" w:rsidRPr="00FF13D6">
        <w:rPr>
          <w:rFonts w:ascii="Times New Roman" w:eastAsia="Times New Roman" w:hAnsi="Times New Roman" w:cs="Times New Roman"/>
          <w:sz w:val="28"/>
          <w:szCs w:val="28"/>
          <w:lang w:eastAsia="ru-RU"/>
        </w:rPr>
        <w:br/>
      </w:r>
      <w:r w:rsidR="00C903F9" w:rsidRPr="00FF13D6">
        <w:rPr>
          <w:rFonts w:ascii="Times New Roman" w:eastAsia="Times New Roman" w:hAnsi="Times New Roman" w:cs="Times New Roman"/>
          <w:sz w:val="28"/>
          <w:szCs w:val="28"/>
          <w:lang w:eastAsia="ru-RU"/>
        </w:rPr>
        <w:t xml:space="preserve">во </w:t>
      </w:r>
      <w:r w:rsidRPr="00FF13D6">
        <w:rPr>
          <w:rFonts w:ascii="Times New Roman" w:eastAsia="Times New Roman" w:hAnsi="Times New Roman" w:cs="Times New Roman"/>
          <w:sz w:val="28"/>
          <w:szCs w:val="28"/>
          <w:lang w:eastAsia="ru-RU"/>
        </w:rPr>
        <w:t>II групп</w:t>
      </w:r>
      <w:r w:rsidR="00C903F9"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w:t>
      </w:r>
      <w:r w:rsidR="00C903F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свыше 1</w:t>
      </w:r>
      <w:r w:rsidR="00BD00D1"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000 студентов</w:t>
      </w:r>
      <w:r w:rsidR="00C903F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 18 организаций из 17 субъектов Российской Федерации;</w:t>
      </w:r>
    </w:p>
    <w:p w14:paraId="15B129DD"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в Номинации </w:t>
      </w:r>
      <w:r w:rsidR="00C903F9" w:rsidRPr="00FF13D6">
        <w:rPr>
          <w:rFonts w:ascii="Times New Roman" w:eastAsia="Times New Roman" w:hAnsi="Times New Roman" w:cs="Times New Roman"/>
          <w:sz w:val="28"/>
          <w:szCs w:val="28"/>
          <w:lang w:eastAsia="ru-RU"/>
        </w:rPr>
        <w:t>«Л</w:t>
      </w:r>
      <w:r w:rsidRPr="00FF13D6">
        <w:rPr>
          <w:rFonts w:ascii="Times New Roman" w:eastAsia="Times New Roman" w:hAnsi="Times New Roman" w:cs="Times New Roman"/>
          <w:sz w:val="28"/>
          <w:szCs w:val="28"/>
          <w:lang w:eastAsia="ru-RU"/>
        </w:rPr>
        <w:t>учшая аккредитованная профессиональная образовательная организация, ос</w:t>
      </w:r>
      <w:r w:rsidR="00C903F9" w:rsidRPr="00FF13D6">
        <w:rPr>
          <w:rFonts w:ascii="Times New Roman" w:eastAsia="Times New Roman" w:hAnsi="Times New Roman" w:cs="Times New Roman"/>
          <w:sz w:val="28"/>
          <w:szCs w:val="28"/>
          <w:lang w:eastAsia="ru-RU"/>
        </w:rPr>
        <w:t xml:space="preserve">уществляющая подготовка кадров </w:t>
      </w:r>
      <w:r w:rsidRPr="00FF13D6">
        <w:rPr>
          <w:rFonts w:ascii="Times New Roman" w:eastAsia="Times New Roman" w:hAnsi="Times New Roman" w:cs="Times New Roman"/>
          <w:sz w:val="28"/>
          <w:szCs w:val="28"/>
          <w:lang w:eastAsia="ru-RU"/>
        </w:rPr>
        <w:t>по специальностям в области физической культуры и спорта в 2020/2021 учебном году</w:t>
      </w:r>
      <w:r w:rsidR="00C903F9" w:rsidRPr="00FF13D6">
        <w:rPr>
          <w:rFonts w:ascii="Times New Roman" w:eastAsia="Times New Roman" w:hAnsi="Times New Roman" w:cs="Times New Roman"/>
          <w:sz w:val="28"/>
          <w:szCs w:val="28"/>
          <w:lang w:eastAsia="ru-RU"/>
        </w:rPr>
        <w:t xml:space="preserve">» в </w:t>
      </w:r>
      <w:r w:rsidRPr="00FF13D6">
        <w:rPr>
          <w:rFonts w:ascii="Times New Roman" w:eastAsia="Times New Roman" w:hAnsi="Times New Roman" w:cs="Times New Roman"/>
          <w:sz w:val="28"/>
          <w:szCs w:val="28"/>
          <w:lang w:eastAsia="ru-RU"/>
        </w:rPr>
        <w:t>I групп</w:t>
      </w:r>
      <w:r w:rsidR="00C903F9"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w:t>
      </w:r>
      <w:r w:rsidR="00C903F9"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профессиональные образовательные организации, осуществляющие подготовку кадров по специальностям в области физической культуры и спорта</w:t>
      </w:r>
      <w:r w:rsidR="00540C4C"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 </w:t>
      </w:r>
      <w:r w:rsidR="00BD00D1"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14 организаций из 14</w:t>
      </w:r>
      <w:r w:rsidR="00540C4C" w:rsidRPr="00FF13D6">
        <w:rPr>
          <w:rFonts w:ascii="Times New Roman" w:eastAsia="Times New Roman" w:hAnsi="Times New Roman" w:cs="Times New Roman"/>
          <w:sz w:val="28"/>
          <w:szCs w:val="28"/>
          <w:lang w:eastAsia="ru-RU"/>
        </w:rPr>
        <w:t xml:space="preserve"> субъектов Российской Федерации, во </w:t>
      </w:r>
      <w:r w:rsidRPr="00FF13D6">
        <w:rPr>
          <w:rFonts w:ascii="Times New Roman" w:eastAsia="Times New Roman" w:hAnsi="Times New Roman" w:cs="Times New Roman"/>
          <w:sz w:val="28"/>
          <w:szCs w:val="28"/>
          <w:lang w:eastAsia="ru-RU"/>
        </w:rPr>
        <w:t>II групп</w:t>
      </w:r>
      <w:r w:rsidR="00540C4C" w:rsidRPr="00FF13D6">
        <w:rPr>
          <w:rFonts w:ascii="Times New Roman" w:eastAsia="Times New Roman" w:hAnsi="Times New Roman" w:cs="Times New Roman"/>
          <w:sz w:val="28"/>
          <w:szCs w:val="28"/>
          <w:lang w:eastAsia="ru-RU"/>
        </w:rPr>
        <w:t>е (</w:t>
      </w:r>
      <w:r w:rsidRPr="00FF13D6">
        <w:rPr>
          <w:rFonts w:ascii="Times New Roman" w:eastAsia="Times New Roman" w:hAnsi="Times New Roman" w:cs="Times New Roman"/>
          <w:sz w:val="28"/>
          <w:szCs w:val="28"/>
          <w:lang w:eastAsia="ru-RU"/>
        </w:rPr>
        <w:t>училища олимпийского резерва, осуществляющие подготовку кадров по специальностям</w:t>
      </w:r>
      <w:r w:rsidR="00540C4C" w:rsidRPr="00FF13D6">
        <w:rPr>
          <w:rFonts w:ascii="Times New Roman" w:eastAsia="Times New Roman" w:hAnsi="Times New Roman" w:cs="Times New Roman"/>
          <w:sz w:val="28"/>
          <w:szCs w:val="28"/>
          <w:lang w:eastAsia="ru-RU"/>
        </w:rPr>
        <w:t xml:space="preserve"> в области физической культуры </w:t>
      </w:r>
      <w:r w:rsidRPr="00FF13D6">
        <w:rPr>
          <w:rFonts w:ascii="Times New Roman" w:eastAsia="Times New Roman" w:hAnsi="Times New Roman" w:cs="Times New Roman"/>
          <w:sz w:val="28"/>
          <w:szCs w:val="28"/>
          <w:lang w:eastAsia="ru-RU"/>
        </w:rPr>
        <w:t>и спорта</w:t>
      </w:r>
      <w:r w:rsidR="00540C4C"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 1 организация из </w:t>
      </w:r>
      <w:r w:rsidR="00540C4C" w:rsidRPr="00FF13D6">
        <w:rPr>
          <w:rFonts w:ascii="Times New Roman" w:eastAsia="Times New Roman" w:hAnsi="Times New Roman" w:cs="Times New Roman"/>
          <w:sz w:val="28"/>
          <w:szCs w:val="28"/>
          <w:lang w:eastAsia="ru-RU"/>
        </w:rPr>
        <w:t>1 субъекта Российской Федерации;</w:t>
      </w:r>
    </w:p>
    <w:p w14:paraId="489FB09E"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в Номинации </w:t>
      </w:r>
      <w:r w:rsidR="00540C4C" w:rsidRPr="00FF13D6">
        <w:rPr>
          <w:rFonts w:ascii="Times New Roman" w:eastAsia="Times New Roman" w:hAnsi="Times New Roman" w:cs="Times New Roman"/>
          <w:sz w:val="28"/>
          <w:szCs w:val="28"/>
          <w:lang w:eastAsia="ru-RU"/>
        </w:rPr>
        <w:t>«Л</w:t>
      </w:r>
      <w:r w:rsidRPr="00FF13D6">
        <w:rPr>
          <w:rFonts w:ascii="Times New Roman" w:eastAsia="Times New Roman" w:hAnsi="Times New Roman" w:cs="Times New Roman"/>
          <w:sz w:val="28"/>
          <w:szCs w:val="28"/>
          <w:lang w:eastAsia="ru-RU"/>
        </w:rPr>
        <w:t>учши</w:t>
      </w:r>
      <w:r w:rsidR="00540C4C" w:rsidRPr="00FF13D6">
        <w:rPr>
          <w:rFonts w:ascii="Times New Roman" w:eastAsia="Times New Roman" w:hAnsi="Times New Roman" w:cs="Times New Roman"/>
          <w:sz w:val="28"/>
          <w:szCs w:val="28"/>
          <w:lang w:eastAsia="ru-RU"/>
        </w:rPr>
        <w:t xml:space="preserve">й студенческий спортивный клуб </w:t>
      </w:r>
      <w:r w:rsidRPr="00FF13D6">
        <w:rPr>
          <w:rFonts w:ascii="Times New Roman" w:eastAsia="Times New Roman" w:hAnsi="Times New Roman" w:cs="Times New Roman"/>
          <w:sz w:val="28"/>
          <w:szCs w:val="28"/>
          <w:lang w:eastAsia="ru-RU"/>
        </w:rPr>
        <w:t>в профессиональной образовательной организации</w:t>
      </w:r>
      <w:r w:rsidR="00540C4C" w:rsidRPr="00FF13D6">
        <w:rPr>
          <w:rFonts w:ascii="Times New Roman" w:eastAsia="Times New Roman" w:hAnsi="Times New Roman" w:cs="Times New Roman"/>
          <w:sz w:val="28"/>
          <w:szCs w:val="28"/>
          <w:lang w:eastAsia="ru-RU"/>
        </w:rPr>
        <w:t xml:space="preserve">» – 12 организаций </w:t>
      </w:r>
      <w:r w:rsidRPr="00FF13D6">
        <w:rPr>
          <w:rFonts w:ascii="Times New Roman" w:eastAsia="Times New Roman" w:hAnsi="Times New Roman" w:cs="Times New Roman"/>
          <w:sz w:val="28"/>
          <w:szCs w:val="28"/>
          <w:lang w:eastAsia="ru-RU"/>
        </w:rPr>
        <w:t>из 11 субъектов Российской Федерации.</w:t>
      </w:r>
    </w:p>
    <w:p w14:paraId="3147731E"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Итоги Конкурса утверждены приказом Минпросвещения России </w:t>
      </w:r>
      <w:r w:rsidRPr="00FF13D6">
        <w:rPr>
          <w:rFonts w:ascii="Times New Roman" w:eastAsia="Times New Roman" w:hAnsi="Times New Roman" w:cs="Times New Roman"/>
          <w:sz w:val="28"/>
          <w:szCs w:val="28"/>
          <w:lang w:eastAsia="ru-RU"/>
        </w:rPr>
        <w:br/>
        <w:t>от 18</w:t>
      </w:r>
      <w:r w:rsidR="00540C4C" w:rsidRPr="00FF13D6">
        <w:rPr>
          <w:rFonts w:ascii="Times New Roman" w:eastAsia="Times New Roman" w:hAnsi="Times New Roman" w:cs="Times New Roman"/>
          <w:sz w:val="28"/>
          <w:szCs w:val="28"/>
          <w:lang w:eastAsia="ru-RU"/>
        </w:rPr>
        <w:t xml:space="preserve"> января </w:t>
      </w:r>
      <w:r w:rsidRPr="00FF13D6">
        <w:rPr>
          <w:rFonts w:ascii="Times New Roman" w:eastAsia="Times New Roman" w:hAnsi="Times New Roman" w:cs="Times New Roman"/>
          <w:sz w:val="28"/>
          <w:szCs w:val="28"/>
          <w:lang w:eastAsia="ru-RU"/>
        </w:rPr>
        <w:t>2022</w:t>
      </w:r>
      <w:r w:rsidR="00540C4C"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14 и</w:t>
      </w:r>
      <w:r w:rsidR="00540C4C" w:rsidRPr="00FF13D6">
        <w:rPr>
          <w:rFonts w:ascii="Times New Roman" w:eastAsia="Times New Roman" w:hAnsi="Times New Roman" w:cs="Times New Roman"/>
          <w:sz w:val="28"/>
          <w:szCs w:val="28"/>
          <w:lang w:eastAsia="ru-RU"/>
        </w:rPr>
        <w:t xml:space="preserve"> размещены </w:t>
      </w:r>
      <w:r w:rsidR="00BD00D1" w:rsidRPr="00FF13D6">
        <w:rPr>
          <w:rFonts w:ascii="Times New Roman" w:eastAsia="Times New Roman" w:hAnsi="Times New Roman" w:cs="Times New Roman"/>
          <w:sz w:val="28"/>
          <w:szCs w:val="28"/>
          <w:lang w:eastAsia="ru-RU"/>
        </w:rPr>
        <w:t xml:space="preserve">в разделе «Банк документов» </w:t>
      </w:r>
      <w:r w:rsidR="00540C4C" w:rsidRPr="00FF13D6">
        <w:rPr>
          <w:rFonts w:ascii="Times New Roman" w:eastAsia="Times New Roman" w:hAnsi="Times New Roman" w:cs="Times New Roman"/>
          <w:sz w:val="28"/>
          <w:szCs w:val="28"/>
          <w:lang w:eastAsia="ru-RU"/>
        </w:rPr>
        <w:t xml:space="preserve">на </w:t>
      </w:r>
      <w:r w:rsidR="00540C4C" w:rsidRPr="00FF13D6">
        <w:rPr>
          <w:rFonts w:ascii="Times New Roman" w:eastAsia="Times New Roman" w:hAnsi="Times New Roman" w:cs="Times New Roman"/>
          <w:sz w:val="28"/>
          <w:szCs w:val="28"/>
          <w:lang w:eastAsia="ru-RU"/>
        </w:rPr>
        <w:lastRenderedPageBreak/>
        <w:t>официальном сайте:</w:t>
      </w:r>
      <w:r w:rsidRPr="00FF13D6">
        <w:rPr>
          <w:rFonts w:ascii="Times New Roman" w:eastAsia="Times New Roman" w:hAnsi="Times New Roman" w:cs="Times New Roman"/>
          <w:sz w:val="28"/>
          <w:szCs w:val="28"/>
          <w:lang w:eastAsia="ru-RU"/>
        </w:rPr>
        <w:t xml:space="preserve"> </w:t>
      </w:r>
      <w:hyperlink r:id="rId13" w:history="1">
        <w:r w:rsidR="00540C4C" w:rsidRPr="00FF13D6">
          <w:rPr>
            <w:rStyle w:val="af1"/>
            <w:rFonts w:ascii="Times New Roman" w:eastAsia="Times New Roman" w:hAnsi="Times New Roman" w:cs="Times New Roman"/>
            <w:sz w:val="28"/>
            <w:szCs w:val="28"/>
            <w:lang w:eastAsia="ru-RU"/>
          </w:rPr>
          <w:t>https://edu.gov.ru/</w:t>
        </w:r>
      </w:hyperlink>
      <w:r w:rsidR="00540C4C"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и Общественно-государственного физкультурно-спортивного объединения «Юность России»</w:t>
      </w:r>
      <w:r w:rsidR="00540C4C"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w:t>
      </w:r>
      <w:hyperlink r:id="rId14" w:history="1">
        <w:r w:rsidRPr="00FF13D6">
          <w:rPr>
            <w:rFonts w:ascii="Times New Roman" w:eastAsia="Times New Roman" w:hAnsi="Times New Roman" w:cs="Times New Roman"/>
            <w:color w:val="0000FF"/>
            <w:sz w:val="28"/>
            <w:szCs w:val="28"/>
            <w:u w:val="single"/>
            <w:lang w:eastAsia="ru-RU"/>
          </w:rPr>
          <w:t>https://sportunros.ru/</w:t>
        </w:r>
      </w:hyperlink>
      <w:r w:rsidRPr="00FF13D6">
        <w:rPr>
          <w:rFonts w:ascii="Times New Roman" w:eastAsia="Times New Roman" w:hAnsi="Times New Roman" w:cs="Times New Roman"/>
          <w:sz w:val="28"/>
          <w:szCs w:val="28"/>
          <w:lang w:eastAsia="ru-RU"/>
        </w:rPr>
        <w:t>.</w:t>
      </w:r>
    </w:p>
    <w:p w14:paraId="1D1817F3"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Минпросвещения России возродило проведение Спартакиады среди обучающихся организаций дополнительного образования физкультурно- спортивной направленности (далее </w:t>
      </w:r>
      <w:r w:rsidR="00540C4C" w:rsidRPr="00FF13D6">
        <w:rPr>
          <w:rFonts w:ascii="Times New Roman" w:eastAsia="Times New Roman" w:hAnsi="Times New Roman" w:cs="Times New Roman"/>
          <w:sz w:val="28"/>
          <w:szCs w:val="28"/>
          <w:lang w:eastAsia="ru-RU"/>
        </w:rPr>
        <w:t xml:space="preserve">по тексту подраздела </w:t>
      </w:r>
      <w:r w:rsidRPr="00FF13D6">
        <w:rPr>
          <w:rFonts w:ascii="Times New Roman" w:eastAsia="Times New Roman" w:hAnsi="Times New Roman" w:cs="Times New Roman"/>
          <w:sz w:val="28"/>
          <w:szCs w:val="28"/>
          <w:lang w:eastAsia="ru-RU"/>
        </w:rPr>
        <w:t>– Спартакиада).</w:t>
      </w:r>
    </w:p>
    <w:p w14:paraId="405B74C8" w14:textId="77777777" w:rsidR="00FA4744" w:rsidRPr="00FF13D6" w:rsidRDefault="00540C4C"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р</w:t>
      </w:r>
      <w:r w:rsidR="00FA4744" w:rsidRPr="00FF13D6">
        <w:rPr>
          <w:rFonts w:ascii="Times New Roman" w:eastAsia="Times New Roman" w:hAnsi="Times New Roman" w:cs="Times New Roman"/>
          <w:sz w:val="28"/>
          <w:szCs w:val="28"/>
          <w:lang w:eastAsia="ru-RU"/>
        </w:rPr>
        <w:t xml:space="preserve">егиональном этапе Спартакиады приняло участие 1 500 обучающихся </w:t>
      </w:r>
      <w:r w:rsidR="000824F7" w:rsidRPr="00FF13D6">
        <w:rPr>
          <w:rFonts w:ascii="Times New Roman" w:eastAsia="Times New Roman" w:hAnsi="Times New Roman" w:cs="Times New Roman"/>
          <w:sz w:val="28"/>
          <w:szCs w:val="28"/>
          <w:lang w:eastAsia="ru-RU"/>
        </w:rPr>
        <w:br/>
      </w:r>
      <w:r w:rsidR="00FA4744" w:rsidRPr="00FF13D6">
        <w:rPr>
          <w:rFonts w:ascii="Times New Roman" w:eastAsia="Times New Roman" w:hAnsi="Times New Roman" w:cs="Times New Roman"/>
          <w:sz w:val="28"/>
          <w:szCs w:val="28"/>
          <w:lang w:eastAsia="ru-RU"/>
        </w:rPr>
        <w:t>из 37 образовательных организаций дополнительного образования физкультурно- спортивной направленности 20</w:t>
      </w:r>
      <w:r w:rsidRPr="00FF13D6">
        <w:rPr>
          <w:rFonts w:ascii="Times New Roman" w:eastAsia="Times New Roman" w:hAnsi="Times New Roman" w:cs="Times New Roman"/>
          <w:sz w:val="28"/>
          <w:szCs w:val="28"/>
          <w:lang w:eastAsia="ru-RU"/>
        </w:rPr>
        <w:t xml:space="preserve"> субъектов Российской Федерации (Республика Алтай, Алтайский, Краснодарский, Красноярский края, Белгородская, Брянская, Воронежская, Волгоградская, Калужская, Курская, </w:t>
      </w:r>
      <w:r w:rsidR="00FA4744" w:rsidRPr="00FF13D6">
        <w:rPr>
          <w:rFonts w:ascii="Times New Roman" w:eastAsia="Times New Roman" w:hAnsi="Times New Roman" w:cs="Times New Roman"/>
          <w:sz w:val="28"/>
          <w:szCs w:val="28"/>
          <w:lang w:eastAsia="ru-RU"/>
        </w:rPr>
        <w:t>Ленинградская</w:t>
      </w:r>
      <w:r w:rsidRPr="00FF13D6">
        <w:rPr>
          <w:rFonts w:ascii="Times New Roman" w:eastAsia="Times New Roman" w:hAnsi="Times New Roman" w:cs="Times New Roman"/>
          <w:sz w:val="28"/>
          <w:szCs w:val="28"/>
          <w:lang w:eastAsia="ru-RU"/>
        </w:rPr>
        <w:t>,</w:t>
      </w:r>
      <w:r w:rsidR="00FA4744"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Липецкая</w:t>
      </w:r>
      <w:r w:rsidR="00FA4744"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 xml:space="preserve">Новгородская, Орловская, Рязанская, Саратовская, Смоленская, Тамбовская, </w:t>
      </w:r>
      <w:r w:rsidR="00FA4744" w:rsidRPr="00FF13D6">
        <w:rPr>
          <w:rFonts w:ascii="Times New Roman" w:eastAsia="Times New Roman" w:hAnsi="Times New Roman" w:cs="Times New Roman"/>
          <w:sz w:val="28"/>
          <w:szCs w:val="28"/>
          <w:lang w:eastAsia="ru-RU"/>
        </w:rPr>
        <w:t xml:space="preserve">Челябинская область, </w:t>
      </w:r>
      <w:r w:rsidRPr="00FF13D6">
        <w:rPr>
          <w:rFonts w:ascii="Times New Roman" w:eastAsia="Times New Roman" w:hAnsi="Times New Roman" w:cs="Times New Roman"/>
          <w:sz w:val="28"/>
          <w:szCs w:val="28"/>
          <w:lang w:eastAsia="ru-RU"/>
        </w:rPr>
        <w:t xml:space="preserve">г. </w:t>
      </w:r>
      <w:r w:rsidR="00FA4744" w:rsidRPr="00FF13D6">
        <w:rPr>
          <w:rFonts w:ascii="Times New Roman" w:eastAsia="Times New Roman" w:hAnsi="Times New Roman" w:cs="Times New Roman"/>
          <w:sz w:val="28"/>
          <w:szCs w:val="28"/>
          <w:lang w:eastAsia="ru-RU"/>
        </w:rPr>
        <w:t>Москва</w:t>
      </w:r>
      <w:r w:rsidRPr="00FF13D6">
        <w:rPr>
          <w:rFonts w:ascii="Times New Roman" w:eastAsia="Times New Roman" w:hAnsi="Times New Roman" w:cs="Times New Roman"/>
          <w:sz w:val="28"/>
          <w:szCs w:val="28"/>
          <w:lang w:eastAsia="ru-RU"/>
        </w:rPr>
        <w:t>).</w:t>
      </w:r>
    </w:p>
    <w:p w14:paraId="0F9BFCA5"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Финальные соревнования Спартакиады проводились в </w:t>
      </w:r>
      <w:r w:rsidR="0070422B" w:rsidRPr="00FF13D6">
        <w:rPr>
          <w:rFonts w:ascii="Times New Roman" w:eastAsia="Times New Roman" w:hAnsi="Times New Roman" w:cs="Times New Roman"/>
          <w:sz w:val="28"/>
          <w:szCs w:val="28"/>
          <w:lang w:eastAsia="ru-RU"/>
        </w:rPr>
        <w:t xml:space="preserve">г. Орле </w:t>
      </w:r>
      <w:r w:rsidR="00A622C2" w:rsidRPr="00FF13D6">
        <w:rPr>
          <w:rFonts w:ascii="Times New Roman" w:eastAsia="Times New Roman" w:hAnsi="Times New Roman" w:cs="Times New Roman"/>
          <w:sz w:val="28"/>
          <w:szCs w:val="28"/>
          <w:lang w:eastAsia="ru-RU"/>
        </w:rPr>
        <w:t>15-</w:t>
      </w:r>
      <w:r w:rsidRPr="00FF13D6">
        <w:rPr>
          <w:rFonts w:ascii="Times New Roman" w:eastAsia="Times New Roman" w:hAnsi="Times New Roman" w:cs="Times New Roman"/>
          <w:sz w:val="28"/>
          <w:szCs w:val="28"/>
          <w:lang w:eastAsia="ru-RU"/>
        </w:rPr>
        <w:t>19 сентября 2021 г. Во всероссийском этапе Спартакиады приняли участие</w:t>
      </w:r>
      <w:r w:rsidR="0070422B"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352 человека, в том числе:</w:t>
      </w:r>
    </w:p>
    <w:p w14:paraId="6E37ED34"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- 204 </w:t>
      </w:r>
      <w:r w:rsidR="001B085E" w:rsidRPr="00FF13D6">
        <w:rPr>
          <w:rFonts w:ascii="Times New Roman" w:eastAsia="Times New Roman" w:hAnsi="Times New Roman" w:cs="Times New Roman"/>
          <w:sz w:val="28"/>
          <w:szCs w:val="28"/>
          <w:lang w:eastAsia="ru-RU"/>
        </w:rPr>
        <w:t xml:space="preserve">обучающихся из команд – победителей региональных этапов, включая </w:t>
      </w:r>
      <w:r w:rsidR="009554F2" w:rsidRPr="00FF13D6">
        <w:rPr>
          <w:rFonts w:ascii="Times New Roman" w:eastAsia="Times New Roman" w:hAnsi="Times New Roman" w:cs="Times New Roman"/>
          <w:sz w:val="28"/>
          <w:szCs w:val="28"/>
          <w:lang w:eastAsia="ru-RU"/>
        </w:rPr>
        <w:br/>
      </w:r>
      <w:r w:rsidR="001B085E" w:rsidRPr="00FF13D6">
        <w:rPr>
          <w:rFonts w:ascii="Times New Roman" w:eastAsia="Times New Roman" w:hAnsi="Times New Roman" w:cs="Times New Roman"/>
          <w:sz w:val="28"/>
          <w:szCs w:val="28"/>
          <w:lang w:eastAsia="ru-RU"/>
        </w:rPr>
        <w:t>39 участников команд по волейболу (22 юнош</w:t>
      </w:r>
      <w:r w:rsidR="00BD00D1" w:rsidRPr="00FF13D6">
        <w:rPr>
          <w:rFonts w:ascii="Times New Roman" w:eastAsia="Times New Roman" w:hAnsi="Times New Roman" w:cs="Times New Roman"/>
          <w:sz w:val="28"/>
          <w:szCs w:val="28"/>
          <w:lang w:eastAsia="ru-RU"/>
        </w:rPr>
        <w:t>и</w:t>
      </w:r>
      <w:r w:rsidR="001B085E" w:rsidRPr="00FF13D6">
        <w:rPr>
          <w:rFonts w:ascii="Times New Roman" w:eastAsia="Times New Roman" w:hAnsi="Times New Roman" w:cs="Times New Roman"/>
          <w:sz w:val="28"/>
          <w:szCs w:val="28"/>
          <w:lang w:eastAsia="ru-RU"/>
        </w:rPr>
        <w:t>, 17 девушек), 29 участников команд по гандболу (юнош</w:t>
      </w:r>
      <w:r w:rsidR="00BD00D1" w:rsidRPr="00FF13D6">
        <w:rPr>
          <w:rFonts w:ascii="Times New Roman" w:eastAsia="Times New Roman" w:hAnsi="Times New Roman" w:cs="Times New Roman"/>
          <w:sz w:val="28"/>
          <w:szCs w:val="28"/>
          <w:lang w:eastAsia="ru-RU"/>
        </w:rPr>
        <w:t>и</w:t>
      </w:r>
      <w:r w:rsidR="001B085E" w:rsidRPr="00FF13D6">
        <w:rPr>
          <w:rFonts w:ascii="Times New Roman" w:eastAsia="Times New Roman" w:hAnsi="Times New Roman" w:cs="Times New Roman"/>
          <w:sz w:val="28"/>
          <w:szCs w:val="28"/>
          <w:lang w:eastAsia="ru-RU"/>
        </w:rPr>
        <w:t xml:space="preserve">), 32 участника команд по лёгкой атлетике </w:t>
      </w:r>
      <w:r w:rsidRPr="00FF13D6">
        <w:rPr>
          <w:rFonts w:ascii="Times New Roman" w:eastAsia="Times New Roman" w:hAnsi="Times New Roman" w:cs="Times New Roman"/>
          <w:sz w:val="28"/>
          <w:szCs w:val="28"/>
          <w:lang w:eastAsia="ru-RU"/>
        </w:rPr>
        <w:t xml:space="preserve">(14 юношей, </w:t>
      </w:r>
      <w:r w:rsidR="00BB2870"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18 девушек), 19 участников</w:t>
      </w:r>
      <w:r w:rsidR="0052035C" w:rsidRPr="00FF13D6">
        <w:rPr>
          <w:rFonts w:ascii="Times New Roman" w:eastAsia="Times New Roman" w:hAnsi="Times New Roman" w:cs="Times New Roman"/>
          <w:sz w:val="28"/>
          <w:szCs w:val="28"/>
          <w:lang w:eastAsia="ru-RU"/>
        </w:rPr>
        <w:t xml:space="preserve"> команд по плаванию</w:t>
      </w:r>
      <w:r w:rsidRPr="00FF13D6">
        <w:rPr>
          <w:rFonts w:ascii="Times New Roman" w:eastAsia="Times New Roman" w:hAnsi="Times New Roman" w:cs="Times New Roman"/>
          <w:sz w:val="28"/>
          <w:szCs w:val="28"/>
          <w:lang w:eastAsia="ru-RU"/>
        </w:rPr>
        <w:t xml:space="preserve"> (10 юношей, 9 девушек), </w:t>
      </w:r>
      <w:r w:rsidR="00E93C21"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39 участников</w:t>
      </w:r>
      <w:r w:rsidR="0052035C" w:rsidRPr="00FF13D6">
        <w:rPr>
          <w:rFonts w:ascii="Times New Roman" w:eastAsia="Times New Roman" w:hAnsi="Times New Roman" w:cs="Times New Roman"/>
          <w:sz w:val="28"/>
          <w:szCs w:val="28"/>
          <w:lang w:eastAsia="ru-RU"/>
        </w:rPr>
        <w:t xml:space="preserve"> команд по самбо</w:t>
      </w:r>
      <w:r w:rsidRPr="00FF13D6">
        <w:rPr>
          <w:rFonts w:ascii="Times New Roman" w:eastAsia="Times New Roman" w:hAnsi="Times New Roman" w:cs="Times New Roman"/>
          <w:sz w:val="28"/>
          <w:szCs w:val="28"/>
          <w:lang w:eastAsia="ru-RU"/>
        </w:rPr>
        <w:t xml:space="preserve"> (23 юнош</w:t>
      </w:r>
      <w:r w:rsidR="00BD00D1" w:rsidRPr="00FF13D6">
        <w:rPr>
          <w:rFonts w:ascii="Times New Roman" w:eastAsia="Times New Roman" w:hAnsi="Times New Roman" w:cs="Times New Roman"/>
          <w:sz w:val="28"/>
          <w:szCs w:val="28"/>
          <w:lang w:eastAsia="ru-RU"/>
        </w:rPr>
        <w:t>и</w:t>
      </w:r>
      <w:r w:rsidRPr="00FF13D6">
        <w:rPr>
          <w:rFonts w:ascii="Times New Roman" w:eastAsia="Times New Roman" w:hAnsi="Times New Roman" w:cs="Times New Roman"/>
          <w:sz w:val="28"/>
          <w:szCs w:val="28"/>
          <w:lang w:eastAsia="ru-RU"/>
        </w:rPr>
        <w:t xml:space="preserve">, 16 девушек) и 46 </w:t>
      </w:r>
      <w:r w:rsidR="00E93C21" w:rsidRPr="00FF13D6">
        <w:rPr>
          <w:rFonts w:ascii="Times New Roman" w:eastAsia="Times New Roman" w:hAnsi="Times New Roman" w:cs="Times New Roman"/>
          <w:sz w:val="28"/>
          <w:szCs w:val="28"/>
          <w:lang w:eastAsia="ru-RU"/>
        </w:rPr>
        <w:t xml:space="preserve">юношей – </w:t>
      </w:r>
      <w:r w:rsidRPr="00FF13D6">
        <w:rPr>
          <w:rFonts w:ascii="Times New Roman" w:eastAsia="Times New Roman" w:hAnsi="Times New Roman" w:cs="Times New Roman"/>
          <w:sz w:val="28"/>
          <w:szCs w:val="28"/>
          <w:lang w:eastAsia="ru-RU"/>
        </w:rPr>
        <w:t xml:space="preserve">участников </w:t>
      </w:r>
      <w:r w:rsidR="00E93C21" w:rsidRPr="00FF13D6">
        <w:rPr>
          <w:rFonts w:ascii="Times New Roman" w:eastAsia="Times New Roman" w:hAnsi="Times New Roman" w:cs="Times New Roman"/>
          <w:sz w:val="28"/>
          <w:szCs w:val="28"/>
          <w:lang w:eastAsia="ru-RU"/>
        </w:rPr>
        <w:t>команд по футболу (8х8)</w:t>
      </w:r>
      <w:r w:rsidRPr="00FF13D6">
        <w:rPr>
          <w:rFonts w:ascii="Times New Roman" w:eastAsia="Times New Roman" w:hAnsi="Times New Roman" w:cs="Times New Roman"/>
          <w:sz w:val="28"/>
          <w:szCs w:val="28"/>
          <w:lang w:eastAsia="ru-RU"/>
        </w:rPr>
        <w:t>;</w:t>
      </w:r>
    </w:p>
    <w:p w14:paraId="7293C49F"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w:t>
      </w:r>
      <w:r w:rsidR="00E93C21" w:rsidRPr="00FF13D6">
        <w:rPr>
          <w:rFonts w:ascii="Times New Roman" w:eastAsia="Times New Roman" w:hAnsi="Times New Roman" w:cs="Times New Roman"/>
          <w:sz w:val="28"/>
          <w:szCs w:val="28"/>
          <w:lang w:eastAsia="ru-RU"/>
        </w:rPr>
        <w:t xml:space="preserve">36 </w:t>
      </w:r>
      <w:r w:rsidRPr="00FF13D6">
        <w:rPr>
          <w:rFonts w:ascii="Times New Roman" w:eastAsia="Times New Roman" w:hAnsi="Times New Roman" w:cs="Times New Roman"/>
          <w:sz w:val="28"/>
          <w:szCs w:val="28"/>
          <w:lang w:eastAsia="ru-RU"/>
        </w:rPr>
        <w:t>руководител</w:t>
      </w:r>
      <w:r w:rsidR="00E93C21" w:rsidRPr="00FF13D6">
        <w:rPr>
          <w:rFonts w:ascii="Times New Roman" w:eastAsia="Times New Roman" w:hAnsi="Times New Roman" w:cs="Times New Roman"/>
          <w:sz w:val="28"/>
          <w:szCs w:val="28"/>
          <w:lang w:eastAsia="ru-RU"/>
        </w:rPr>
        <w:t>ей</w:t>
      </w:r>
      <w:r w:rsidRPr="00FF13D6">
        <w:rPr>
          <w:rFonts w:ascii="Times New Roman" w:eastAsia="Times New Roman" w:hAnsi="Times New Roman" w:cs="Times New Roman"/>
          <w:sz w:val="28"/>
          <w:szCs w:val="28"/>
          <w:lang w:eastAsia="ru-RU"/>
        </w:rPr>
        <w:t xml:space="preserve"> команд – победителей региональных этапов из 7 субъектов Российской Федерации;</w:t>
      </w:r>
    </w:p>
    <w:p w14:paraId="29EAF4C9" w14:textId="77777777" w:rsidR="00FA4744"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судейская коллегия.</w:t>
      </w:r>
    </w:p>
    <w:p w14:paraId="35BD8196" w14:textId="77777777" w:rsidR="00FA4744" w:rsidRPr="00FF13D6" w:rsidRDefault="00E93C21"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Б</w:t>
      </w:r>
      <w:r w:rsidR="00FA4744" w:rsidRPr="00FF13D6">
        <w:rPr>
          <w:rFonts w:ascii="Times New Roman" w:eastAsia="Times New Roman" w:hAnsi="Times New Roman" w:cs="Times New Roman"/>
          <w:sz w:val="28"/>
          <w:szCs w:val="28"/>
          <w:lang w:eastAsia="ru-RU"/>
        </w:rPr>
        <w:t>ольшое внимание развитию физической культуры и массового спорта, пропаганде здорового активного образа жизни</w:t>
      </w:r>
      <w:r w:rsidRPr="00FF13D6">
        <w:rPr>
          <w:rFonts w:ascii="Times New Roman" w:eastAsia="Times New Roman" w:hAnsi="Times New Roman" w:cs="Times New Roman"/>
          <w:sz w:val="28"/>
          <w:szCs w:val="28"/>
          <w:lang w:eastAsia="ru-RU"/>
        </w:rPr>
        <w:t xml:space="preserve"> уделяется Минспортом России</w:t>
      </w:r>
      <w:r w:rsidR="00FA4744" w:rsidRPr="00FF13D6">
        <w:rPr>
          <w:rFonts w:ascii="Times New Roman" w:eastAsia="Times New Roman" w:hAnsi="Times New Roman" w:cs="Times New Roman"/>
          <w:sz w:val="28"/>
          <w:szCs w:val="28"/>
          <w:lang w:eastAsia="ru-RU"/>
        </w:rPr>
        <w:t>.</w:t>
      </w:r>
    </w:p>
    <w:p w14:paraId="7CF14BB1" w14:textId="77777777" w:rsidR="00CF14C3" w:rsidRDefault="00FA4744" w:rsidP="00CF14C3">
      <w:pPr>
        <w:keepLines/>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рамках основных мероприятий Государственной программы Российской Федерации «Развитие физической культуры и спорта», а также </w:t>
      </w:r>
      <w:r w:rsidR="00EF64AC" w:rsidRPr="00FF13D6">
        <w:rPr>
          <w:rFonts w:ascii="Times New Roman" w:eastAsia="Times New Roman" w:hAnsi="Times New Roman" w:cs="Times New Roman"/>
          <w:sz w:val="28"/>
          <w:szCs w:val="28"/>
          <w:lang w:eastAsia="ru-RU"/>
        </w:rPr>
        <w:t>ф</w:t>
      </w:r>
      <w:r w:rsidRPr="00FF13D6">
        <w:rPr>
          <w:rFonts w:ascii="Times New Roman" w:eastAsia="Times New Roman" w:hAnsi="Times New Roman" w:cs="Times New Roman"/>
          <w:sz w:val="28"/>
          <w:szCs w:val="28"/>
          <w:lang w:eastAsia="ru-RU"/>
        </w:rPr>
        <w:t>едерального проекта «Спорт – норма жизни» 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осуществлялась реализаци</w:t>
      </w:r>
      <w:r w:rsidR="00E6477A" w:rsidRPr="00FF13D6">
        <w:rPr>
          <w:rFonts w:ascii="Times New Roman" w:eastAsia="Times New Roman" w:hAnsi="Times New Roman" w:cs="Times New Roman"/>
          <w:sz w:val="28"/>
          <w:szCs w:val="28"/>
          <w:lang w:eastAsia="ru-RU"/>
        </w:rPr>
        <w:t>я</w:t>
      </w:r>
      <w:r w:rsidRPr="00FF13D6">
        <w:rPr>
          <w:rFonts w:ascii="Times New Roman" w:eastAsia="Times New Roman" w:hAnsi="Times New Roman" w:cs="Times New Roman"/>
          <w:sz w:val="28"/>
          <w:szCs w:val="28"/>
          <w:lang w:eastAsia="ru-RU"/>
        </w:rPr>
        <w:t xml:space="preserve"> мероприятий, направленных </w:t>
      </w:r>
      <w:r w:rsidR="00EF64AC" w:rsidRPr="00FF13D6">
        <w:rPr>
          <w:rFonts w:ascii="Times New Roman" w:eastAsia="Times New Roman" w:hAnsi="Times New Roman" w:cs="Times New Roman"/>
          <w:sz w:val="28"/>
          <w:szCs w:val="28"/>
          <w:lang w:eastAsia="ru-RU"/>
        </w:rPr>
        <w:t xml:space="preserve">в том числе на </w:t>
      </w:r>
      <w:r w:rsidRPr="00FF13D6">
        <w:rPr>
          <w:rFonts w:ascii="Times New Roman" w:eastAsia="Times New Roman" w:hAnsi="Times New Roman" w:cs="Times New Roman"/>
          <w:sz w:val="28"/>
          <w:szCs w:val="28"/>
          <w:lang w:eastAsia="ru-RU"/>
        </w:rPr>
        <w:t>формирование позитивного общественного мнения о ведении здорового образа жизни и необходимости систематических занятий</w:t>
      </w:r>
      <w:r w:rsidR="00EF64AC" w:rsidRPr="00FF13D6">
        <w:rPr>
          <w:rFonts w:ascii="Times New Roman" w:eastAsia="Times New Roman" w:hAnsi="Times New Roman" w:cs="Times New Roman"/>
          <w:sz w:val="28"/>
          <w:szCs w:val="28"/>
          <w:lang w:eastAsia="ru-RU"/>
        </w:rPr>
        <w:t xml:space="preserve"> физической культурой и спортом, </w:t>
      </w:r>
      <w:r w:rsidRPr="00FF13D6">
        <w:rPr>
          <w:rFonts w:ascii="Times New Roman" w:eastAsia="Times New Roman" w:hAnsi="Times New Roman" w:cs="Times New Roman"/>
          <w:sz w:val="28"/>
          <w:szCs w:val="28"/>
          <w:lang w:eastAsia="ru-RU"/>
        </w:rPr>
        <w:t xml:space="preserve">стимулирование деятельности </w:t>
      </w:r>
      <w:r w:rsidR="00EF64AC" w:rsidRPr="00FF13D6">
        <w:rPr>
          <w:rFonts w:ascii="Times New Roman" w:eastAsia="Times New Roman" w:hAnsi="Times New Roman" w:cs="Times New Roman"/>
          <w:sz w:val="28"/>
          <w:szCs w:val="28"/>
          <w:lang w:eastAsia="ru-RU"/>
        </w:rPr>
        <w:t xml:space="preserve">субъектов Российской Федерации </w:t>
      </w:r>
      <w:r w:rsidRPr="00FF13D6">
        <w:rPr>
          <w:rFonts w:ascii="Times New Roman" w:eastAsia="Times New Roman" w:hAnsi="Times New Roman" w:cs="Times New Roman"/>
          <w:sz w:val="28"/>
          <w:szCs w:val="28"/>
          <w:lang w:eastAsia="ru-RU"/>
        </w:rPr>
        <w:t>по повышению уровня физической подготовленности населения.</w:t>
      </w:r>
    </w:p>
    <w:p w14:paraId="0C889169" w14:textId="4FF1BE4F" w:rsidR="00FA21B5" w:rsidRPr="00FF13D6" w:rsidRDefault="00EF64AC" w:rsidP="00CF14C3">
      <w:pPr>
        <w:keepLines/>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lastRenderedPageBreak/>
        <w:t>Важнейшую роль в мотивации людей различных возрастов и рода профессиональной деятельности к занятиям физической культурой и спортом играет п</w:t>
      </w:r>
      <w:r w:rsidR="00FA4744" w:rsidRPr="00FF13D6">
        <w:rPr>
          <w:rFonts w:ascii="Times New Roman" w:eastAsia="Times New Roman" w:hAnsi="Times New Roman" w:cs="Times New Roman"/>
          <w:sz w:val="28"/>
          <w:szCs w:val="28"/>
          <w:lang w:eastAsia="ru-RU"/>
        </w:rPr>
        <w:t>ропаганда физической культуры, с</w:t>
      </w:r>
      <w:r w:rsidRPr="00FF13D6">
        <w:rPr>
          <w:rFonts w:ascii="Times New Roman" w:eastAsia="Times New Roman" w:hAnsi="Times New Roman" w:cs="Times New Roman"/>
          <w:sz w:val="28"/>
          <w:szCs w:val="28"/>
          <w:lang w:eastAsia="ru-RU"/>
        </w:rPr>
        <w:t xml:space="preserve">порта и здорового образа жизни </w:t>
      </w:r>
      <w:r w:rsidR="00FA4744" w:rsidRPr="00FF13D6">
        <w:rPr>
          <w:rFonts w:ascii="Times New Roman" w:eastAsia="Times New Roman" w:hAnsi="Times New Roman" w:cs="Times New Roman"/>
          <w:sz w:val="28"/>
          <w:szCs w:val="28"/>
          <w:lang w:eastAsia="ru-RU"/>
        </w:rPr>
        <w:t>в средствах массовой информации и социальных сетях</w:t>
      </w:r>
      <w:r w:rsidRPr="00FF13D6">
        <w:rPr>
          <w:rFonts w:ascii="Times New Roman" w:eastAsia="Times New Roman" w:hAnsi="Times New Roman" w:cs="Times New Roman"/>
          <w:sz w:val="28"/>
          <w:szCs w:val="28"/>
          <w:lang w:eastAsia="ru-RU"/>
        </w:rPr>
        <w:t>. В этой связи Минспорт России</w:t>
      </w:r>
      <w:r w:rsidR="00FA4744" w:rsidRPr="00FF13D6">
        <w:rPr>
          <w:rFonts w:ascii="Times New Roman" w:eastAsia="Times New Roman" w:hAnsi="Times New Roman" w:cs="Times New Roman"/>
          <w:sz w:val="28"/>
          <w:szCs w:val="28"/>
          <w:lang w:eastAsia="ru-RU"/>
        </w:rPr>
        <w:t xml:space="preserve"> осуществляет информационную поддержку и продвижение массовых мероприятий Единого календарного плана межрегиональных, всероссийских и международных физкультурных мероприятий, спортивных мероприятий, а также мероприятий по пропаганде физической культуры и спорта в средствах массовой информации, соц</w:t>
      </w:r>
      <w:r w:rsidR="00FA21B5" w:rsidRPr="00FF13D6">
        <w:rPr>
          <w:rFonts w:ascii="Times New Roman" w:eastAsia="Times New Roman" w:hAnsi="Times New Roman" w:cs="Times New Roman"/>
          <w:sz w:val="28"/>
          <w:szCs w:val="28"/>
          <w:lang w:eastAsia="ru-RU"/>
        </w:rPr>
        <w:t xml:space="preserve">иальных сетях и сети Интернет. </w:t>
      </w:r>
    </w:p>
    <w:p w14:paraId="6E3F2216" w14:textId="77777777" w:rsidR="00FA21B5"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Работает информационно-коммуникационный портал «Спорт – норма жизни» (https://norma.sport), на </w:t>
      </w:r>
      <w:r w:rsidR="00EF64AC" w:rsidRPr="00FF13D6">
        <w:rPr>
          <w:rFonts w:ascii="Times New Roman" w:eastAsia="Times New Roman" w:hAnsi="Times New Roman" w:cs="Times New Roman"/>
          <w:sz w:val="28"/>
          <w:szCs w:val="28"/>
          <w:lang w:eastAsia="ru-RU"/>
        </w:rPr>
        <w:t xml:space="preserve">котором размещается информация </w:t>
      </w:r>
      <w:r w:rsidRPr="00FF13D6">
        <w:rPr>
          <w:rFonts w:ascii="Times New Roman" w:eastAsia="Times New Roman" w:hAnsi="Times New Roman" w:cs="Times New Roman"/>
          <w:sz w:val="28"/>
          <w:szCs w:val="28"/>
          <w:lang w:eastAsia="ru-RU"/>
        </w:rPr>
        <w:t>о проведении массовых физкультурно-спо</w:t>
      </w:r>
      <w:r w:rsidR="00EF64AC" w:rsidRPr="00FF13D6">
        <w:rPr>
          <w:rFonts w:ascii="Times New Roman" w:eastAsia="Times New Roman" w:hAnsi="Times New Roman" w:cs="Times New Roman"/>
          <w:sz w:val="28"/>
          <w:szCs w:val="28"/>
          <w:lang w:eastAsia="ru-RU"/>
        </w:rPr>
        <w:t xml:space="preserve">ртивных мероприятий, конкурсов </w:t>
      </w:r>
      <w:r w:rsidRPr="00FF13D6">
        <w:rPr>
          <w:rFonts w:ascii="Times New Roman" w:eastAsia="Times New Roman" w:hAnsi="Times New Roman" w:cs="Times New Roman"/>
          <w:sz w:val="28"/>
          <w:szCs w:val="28"/>
          <w:lang w:eastAsia="ru-RU"/>
        </w:rPr>
        <w:t>и викторин, флешмобов и челленджей спортивной направленности. Кроме того, на портале представлены советы по</w:t>
      </w:r>
      <w:r w:rsidR="00EF64AC" w:rsidRPr="00FF13D6">
        <w:rPr>
          <w:rFonts w:ascii="Times New Roman" w:eastAsia="Times New Roman" w:hAnsi="Times New Roman" w:cs="Times New Roman"/>
          <w:sz w:val="28"/>
          <w:szCs w:val="28"/>
          <w:lang w:eastAsia="ru-RU"/>
        </w:rPr>
        <w:t xml:space="preserve"> программам тренировок и видео </w:t>
      </w:r>
      <w:r w:rsidRPr="00FF13D6">
        <w:rPr>
          <w:rFonts w:ascii="Times New Roman" w:eastAsia="Times New Roman" w:hAnsi="Times New Roman" w:cs="Times New Roman"/>
          <w:sz w:val="28"/>
          <w:szCs w:val="28"/>
          <w:lang w:eastAsia="ru-RU"/>
        </w:rPr>
        <w:t>с комплексами упражнений, коллаборация с популярными спортивными организациями, движения и блогерами.</w:t>
      </w:r>
    </w:p>
    <w:p w14:paraId="070BA7FF"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течение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на сайте</w:t>
      </w:r>
      <w:r w:rsidR="00EF64AC" w:rsidRPr="00FF13D6">
        <w:rPr>
          <w:rFonts w:ascii="Times New Roman" w:eastAsia="Times New Roman" w:hAnsi="Times New Roman" w:cs="Times New Roman"/>
          <w:sz w:val="28"/>
          <w:szCs w:val="28"/>
          <w:lang w:eastAsia="ru-RU"/>
        </w:rPr>
        <w:t xml:space="preserve">: </w:t>
      </w:r>
      <w:r w:rsidR="00A479C0" w:rsidRPr="00FF13D6">
        <w:rPr>
          <w:rFonts w:ascii="Times New Roman" w:eastAsia="Times New Roman" w:hAnsi="Times New Roman" w:cs="Times New Roman"/>
          <w:sz w:val="28"/>
          <w:szCs w:val="28"/>
          <w:lang w:eastAsia="ru-RU"/>
        </w:rPr>
        <w:t>https://</w:t>
      </w:r>
      <w:r w:rsidR="00EF64AC" w:rsidRPr="00FF13D6">
        <w:rPr>
          <w:rFonts w:ascii="Times New Roman" w:eastAsia="Times New Roman" w:hAnsi="Times New Roman" w:cs="Times New Roman"/>
          <w:sz w:val="28"/>
          <w:szCs w:val="28"/>
          <w:lang w:eastAsia="ru-RU"/>
        </w:rPr>
        <w:t xml:space="preserve">normasport.ru опубликованы </w:t>
      </w:r>
      <w:r w:rsidRPr="00FF13D6">
        <w:rPr>
          <w:rFonts w:ascii="Times New Roman" w:eastAsia="Times New Roman" w:hAnsi="Times New Roman" w:cs="Times New Roman"/>
          <w:sz w:val="28"/>
          <w:szCs w:val="28"/>
          <w:lang w:eastAsia="ru-RU"/>
        </w:rPr>
        <w:t>962 новостных материалов, из них:</w:t>
      </w:r>
    </w:p>
    <w:p w14:paraId="65389ACE"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- 247 материалов посвящено строительству и модернизации спортивных объектов;</w:t>
      </w:r>
    </w:p>
    <w:p w14:paraId="4797C161"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- 112 материалов посвящено з</w:t>
      </w:r>
      <w:r w:rsidR="00EF64AC" w:rsidRPr="00FF13D6">
        <w:rPr>
          <w:rFonts w:ascii="Times New Roman" w:eastAsia="Times New Roman" w:hAnsi="Times New Roman" w:cs="Times New Roman"/>
          <w:sz w:val="28"/>
          <w:szCs w:val="28"/>
          <w:lang w:eastAsia="ru-RU"/>
        </w:rPr>
        <w:t xml:space="preserve">акупке инвентаря, оборудования </w:t>
      </w:r>
      <w:r w:rsidRPr="00FF13D6">
        <w:rPr>
          <w:rFonts w:ascii="Times New Roman" w:eastAsia="Times New Roman" w:hAnsi="Times New Roman" w:cs="Times New Roman"/>
          <w:sz w:val="28"/>
          <w:szCs w:val="28"/>
          <w:lang w:eastAsia="ru-RU"/>
        </w:rPr>
        <w:t>и экипировки для спортивных организаций;</w:t>
      </w:r>
    </w:p>
    <w:p w14:paraId="23E27956"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- 74 материала посвящено</w:t>
      </w:r>
      <w:r w:rsidR="004445BE" w:rsidRPr="00FF13D6">
        <w:rPr>
          <w:rFonts w:ascii="Times New Roman" w:eastAsia="Times New Roman" w:hAnsi="Times New Roman" w:cs="Times New Roman"/>
          <w:sz w:val="28"/>
          <w:szCs w:val="28"/>
          <w:lang w:eastAsia="ru-RU"/>
        </w:rPr>
        <w:t xml:space="preserve"> реализации комплекса ВСФК ГТО;</w:t>
      </w:r>
    </w:p>
    <w:p w14:paraId="42559C94"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- 25 материалов посвящено направлению повышения квалификации тренеров и спортивных инструкторов;</w:t>
      </w:r>
    </w:p>
    <w:p w14:paraId="6964A66A"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- 40 материалов посвящено теме </w:t>
      </w:r>
      <w:r w:rsidR="00EF64AC" w:rsidRPr="00FF13D6">
        <w:rPr>
          <w:rFonts w:ascii="Times New Roman" w:eastAsia="Times New Roman" w:hAnsi="Times New Roman" w:cs="Times New Roman"/>
          <w:sz w:val="28"/>
          <w:szCs w:val="28"/>
          <w:lang w:eastAsia="ru-RU"/>
        </w:rPr>
        <w:t xml:space="preserve">предоставления Минспортом России </w:t>
      </w:r>
      <w:r w:rsidRPr="00FF13D6">
        <w:rPr>
          <w:rFonts w:ascii="Times New Roman" w:eastAsia="Times New Roman" w:hAnsi="Times New Roman" w:cs="Times New Roman"/>
          <w:sz w:val="28"/>
          <w:szCs w:val="28"/>
          <w:lang w:eastAsia="ru-RU"/>
        </w:rPr>
        <w:t xml:space="preserve">грантов Минспорта России </w:t>
      </w:r>
      <w:r w:rsidR="00EF64AC" w:rsidRPr="00FF13D6">
        <w:rPr>
          <w:rFonts w:ascii="Times New Roman" w:eastAsia="Times New Roman" w:hAnsi="Times New Roman" w:cs="Times New Roman"/>
          <w:sz w:val="28"/>
          <w:szCs w:val="28"/>
          <w:lang w:eastAsia="ru-RU"/>
        </w:rPr>
        <w:t>в рамках федерального проекта</w:t>
      </w:r>
      <w:r w:rsidRPr="00FF13D6">
        <w:rPr>
          <w:rFonts w:ascii="Times New Roman" w:eastAsia="Times New Roman" w:hAnsi="Times New Roman" w:cs="Times New Roman"/>
          <w:sz w:val="28"/>
          <w:szCs w:val="28"/>
          <w:lang w:eastAsia="ru-RU"/>
        </w:rPr>
        <w:t xml:space="preserve"> «Спорт – норма жизни».</w:t>
      </w:r>
    </w:p>
    <w:p w14:paraId="555129BE"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Минспортом России совместно с органами исполнительной власти субъектов Российской Федерации в области физической культуры и спорта проводятся крупные пропагандистские мероприятия спортивной направленности, целю которых является приобщение граждан к ведению активного здорового образа жизни и</w:t>
      </w:r>
      <w:r w:rsidR="00EF64AC" w:rsidRPr="00FF13D6">
        <w:rPr>
          <w:rFonts w:ascii="Times New Roman" w:eastAsia="Times New Roman" w:hAnsi="Times New Roman" w:cs="Times New Roman"/>
          <w:sz w:val="28"/>
          <w:szCs w:val="28"/>
          <w:lang w:eastAsia="ru-RU"/>
        </w:rPr>
        <w:t xml:space="preserve"> занятиям физической культурой </w:t>
      </w:r>
      <w:r w:rsidRPr="00FF13D6">
        <w:rPr>
          <w:rFonts w:ascii="Times New Roman" w:eastAsia="Times New Roman" w:hAnsi="Times New Roman" w:cs="Times New Roman"/>
          <w:sz w:val="28"/>
          <w:szCs w:val="28"/>
          <w:lang w:eastAsia="ru-RU"/>
        </w:rPr>
        <w:t>и спортом.</w:t>
      </w:r>
    </w:p>
    <w:p w14:paraId="25BB33D1"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w:t>
      </w:r>
      <w:r w:rsidR="000824F7"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были проведены конкурсы в социальных сетях, направленные на привлечение к систематическим</w:t>
      </w:r>
      <w:r w:rsidR="002F2364" w:rsidRPr="00FF13D6">
        <w:rPr>
          <w:rFonts w:ascii="Times New Roman" w:eastAsia="Times New Roman" w:hAnsi="Times New Roman" w:cs="Times New Roman"/>
          <w:sz w:val="28"/>
          <w:szCs w:val="28"/>
          <w:lang w:eastAsia="ru-RU"/>
        </w:rPr>
        <w:t xml:space="preserve"> занятиям физической культурой </w:t>
      </w:r>
      <w:r w:rsidRPr="00FF13D6">
        <w:rPr>
          <w:rFonts w:ascii="Times New Roman" w:eastAsia="Times New Roman" w:hAnsi="Times New Roman" w:cs="Times New Roman"/>
          <w:sz w:val="28"/>
          <w:szCs w:val="28"/>
          <w:lang w:eastAsia="ru-RU"/>
        </w:rPr>
        <w:t>и спортом граждан Российской Федерации. Были разработаны и реализованы флешмобы спортивной направленнос</w:t>
      </w:r>
      <w:r w:rsidR="002F2364" w:rsidRPr="00FF13D6">
        <w:rPr>
          <w:rFonts w:ascii="Times New Roman" w:eastAsia="Times New Roman" w:hAnsi="Times New Roman" w:cs="Times New Roman"/>
          <w:sz w:val="28"/>
          <w:szCs w:val="28"/>
          <w:lang w:eastAsia="ru-RU"/>
        </w:rPr>
        <w:t xml:space="preserve">ти в социальных сетях, создано </w:t>
      </w:r>
      <w:r w:rsidRPr="00FF13D6">
        <w:rPr>
          <w:rFonts w:ascii="Times New Roman" w:eastAsia="Times New Roman" w:hAnsi="Times New Roman" w:cs="Times New Roman"/>
          <w:sz w:val="28"/>
          <w:szCs w:val="28"/>
          <w:lang w:eastAsia="ru-RU"/>
        </w:rPr>
        <w:t xml:space="preserve">80 аудиовизуальных произведений, </w:t>
      </w:r>
      <w:r w:rsidRPr="00FF13D6">
        <w:rPr>
          <w:rFonts w:ascii="Times New Roman" w:eastAsia="Times New Roman" w:hAnsi="Times New Roman" w:cs="Times New Roman"/>
          <w:sz w:val="28"/>
          <w:szCs w:val="28"/>
          <w:lang w:eastAsia="ru-RU"/>
        </w:rPr>
        <w:lastRenderedPageBreak/>
        <w:t>которые сопровождали информационную повестку на сайте и в соцсетях. Также в социальных сетях и на сайте были размещены посты, анонсы мероприятий, интервью, мастер-классы онлайн, рекомендации спортивной направленности, видео- уроки.</w:t>
      </w:r>
    </w:p>
    <w:p w14:paraId="19BFB1F1"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В социальных сетях </w:t>
      </w:r>
      <w:r w:rsidR="002F2364" w:rsidRPr="00FF13D6">
        <w:rPr>
          <w:rFonts w:ascii="Times New Roman" w:eastAsia="Times New Roman" w:hAnsi="Times New Roman" w:cs="Times New Roman"/>
          <w:sz w:val="28"/>
          <w:szCs w:val="28"/>
          <w:lang w:eastAsia="ru-RU"/>
        </w:rPr>
        <w:t xml:space="preserve">федерального </w:t>
      </w:r>
      <w:r w:rsidRPr="00FF13D6">
        <w:rPr>
          <w:rFonts w:ascii="Times New Roman" w:eastAsia="Times New Roman" w:hAnsi="Times New Roman" w:cs="Times New Roman"/>
          <w:sz w:val="28"/>
          <w:szCs w:val="28"/>
          <w:lang w:eastAsia="ru-RU"/>
        </w:rPr>
        <w:t xml:space="preserve">проекта «Спорт </w:t>
      </w:r>
      <w:r w:rsidR="002F2364"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н</w:t>
      </w:r>
      <w:r w:rsidR="002F2364" w:rsidRPr="00FF13D6">
        <w:rPr>
          <w:rFonts w:ascii="Times New Roman" w:eastAsia="Times New Roman" w:hAnsi="Times New Roman" w:cs="Times New Roman"/>
          <w:sz w:val="28"/>
          <w:szCs w:val="28"/>
          <w:lang w:eastAsia="ru-RU"/>
        </w:rPr>
        <w:t xml:space="preserve">орма жизни» размещено </w:t>
      </w:r>
      <w:r w:rsidRPr="00FF13D6">
        <w:rPr>
          <w:rFonts w:ascii="Times New Roman" w:eastAsia="Times New Roman" w:hAnsi="Times New Roman" w:cs="Times New Roman"/>
          <w:sz w:val="28"/>
          <w:szCs w:val="28"/>
          <w:lang w:eastAsia="ru-RU"/>
        </w:rPr>
        <w:t>948 публикаций, в том числе 319 в социальной сети «Вконтакте».</w:t>
      </w:r>
    </w:p>
    <w:p w14:paraId="6A1A3C4C"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были организованы специальные мероприятия с участием амбассадоров (послов) и членов команды федерального проекта «Спорт – норма жизни» в рамках физкультурно-массовых и спортивных мероприятий.</w:t>
      </w:r>
    </w:p>
    <w:p w14:paraId="0B880FF8" w14:textId="47BA6FC0" w:rsidR="004445BE" w:rsidRPr="00FF13D6" w:rsidRDefault="002F236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Кроме того,</w:t>
      </w:r>
      <w:r w:rsidR="00FA4744" w:rsidRPr="00FF13D6">
        <w:rPr>
          <w:rFonts w:ascii="Times New Roman" w:eastAsia="Times New Roman" w:hAnsi="Times New Roman" w:cs="Times New Roman"/>
          <w:sz w:val="28"/>
          <w:szCs w:val="28"/>
          <w:lang w:eastAsia="ru-RU"/>
        </w:rPr>
        <w:t xml:space="preserve"> стартовал второй сезон Всероссийского конкурса спортивных проектов «Ты в игре»</w:t>
      </w:r>
      <w:r w:rsidR="009A4B92" w:rsidRPr="00FF13D6">
        <w:rPr>
          <w:rFonts w:ascii="Times New Roman" w:eastAsia="Times New Roman" w:hAnsi="Times New Roman" w:cs="Times New Roman"/>
          <w:sz w:val="28"/>
          <w:szCs w:val="28"/>
          <w:lang w:eastAsia="ru-RU"/>
        </w:rPr>
        <w:t>, направленный на выявление и поддержку креативных спортивных инициатив по популяризации массового спорта и здорового образа жизни, а также вовлечению как можно большего количества людей в регулярные занятия физической культурой и спортом</w:t>
      </w:r>
      <w:r w:rsidR="00FA4744" w:rsidRPr="00FF13D6">
        <w:rPr>
          <w:rFonts w:ascii="Times New Roman" w:eastAsia="Times New Roman" w:hAnsi="Times New Roman" w:cs="Times New Roman"/>
          <w:sz w:val="28"/>
          <w:szCs w:val="28"/>
          <w:lang w:eastAsia="ru-RU"/>
        </w:rPr>
        <w:t xml:space="preserve">. Конкурс </w:t>
      </w:r>
      <w:r w:rsidRPr="00FF13D6">
        <w:rPr>
          <w:rFonts w:ascii="Times New Roman" w:eastAsia="Times New Roman" w:hAnsi="Times New Roman" w:cs="Times New Roman"/>
          <w:sz w:val="28"/>
          <w:szCs w:val="28"/>
          <w:lang w:eastAsia="ru-RU"/>
        </w:rPr>
        <w:t>проводился АНО «Национальные приоритеты» при поддержке Минспорта России</w:t>
      </w:r>
      <w:r w:rsidR="00A479C0" w:rsidRPr="00FF13D6">
        <w:rPr>
          <w:rFonts w:ascii="Times New Roman" w:eastAsia="Times New Roman" w:hAnsi="Times New Roman" w:cs="Times New Roman"/>
          <w:sz w:val="28"/>
          <w:szCs w:val="28"/>
          <w:lang w:eastAsia="ru-RU"/>
        </w:rPr>
        <w:t xml:space="preserve"> в </w:t>
      </w:r>
      <w:r w:rsidRPr="00FF13D6">
        <w:rPr>
          <w:rFonts w:ascii="Times New Roman" w:eastAsia="Times New Roman" w:hAnsi="Times New Roman" w:cs="Times New Roman"/>
          <w:sz w:val="28"/>
          <w:szCs w:val="28"/>
          <w:lang w:eastAsia="ru-RU"/>
        </w:rPr>
        <w:t>ноябр</w:t>
      </w:r>
      <w:r w:rsidR="004445BE" w:rsidRPr="00FF13D6">
        <w:rPr>
          <w:rFonts w:ascii="Times New Roman" w:eastAsia="Times New Roman" w:hAnsi="Times New Roman" w:cs="Times New Roman"/>
          <w:sz w:val="28"/>
          <w:szCs w:val="28"/>
          <w:lang w:eastAsia="ru-RU"/>
        </w:rPr>
        <w:t>е</w:t>
      </w:r>
      <w:r w:rsidRPr="00FF13D6">
        <w:rPr>
          <w:rFonts w:ascii="Times New Roman" w:eastAsia="Times New Roman" w:hAnsi="Times New Roman" w:cs="Times New Roman"/>
          <w:sz w:val="28"/>
          <w:szCs w:val="28"/>
          <w:lang w:eastAsia="ru-RU"/>
        </w:rPr>
        <w:t xml:space="preserve"> 2021 г</w:t>
      </w:r>
      <w:r w:rsidR="004445BE"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w:t>
      </w:r>
      <w:r w:rsidR="004445BE" w:rsidRPr="00FF13D6">
        <w:rPr>
          <w:rFonts w:ascii="Times New Roman" w:eastAsia="Times New Roman" w:hAnsi="Times New Roman" w:cs="Times New Roman"/>
          <w:sz w:val="28"/>
          <w:szCs w:val="28"/>
          <w:lang w:eastAsia="ru-RU"/>
        </w:rPr>
        <w:t xml:space="preserve">– </w:t>
      </w:r>
      <w:r w:rsidR="00FA4744" w:rsidRPr="00FF13D6">
        <w:rPr>
          <w:rFonts w:ascii="Times New Roman" w:eastAsia="Times New Roman" w:hAnsi="Times New Roman" w:cs="Times New Roman"/>
          <w:sz w:val="28"/>
          <w:szCs w:val="28"/>
          <w:lang w:eastAsia="ru-RU"/>
        </w:rPr>
        <w:t>апрел</w:t>
      </w:r>
      <w:r w:rsidR="004445BE" w:rsidRPr="00FF13D6">
        <w:rPr>
          <w:rFonts w:ascii="Times New Roman" w:eastAsia="Times New Roman" w:hAnsi="Times New Roman" w:cs="Times New Roman"/>
          <w:sz w:val="28"/>
          <w:szCs w:val="28"/>
          <w:lang w:eastAsia="ru-RU"/>
        </w:rPr>
        <w:t>е</w:t>
      </w:r>
      <w:r w:rsidR="00FA4744" w:rsidRPr="00FF13D6">
        <w:rPr>
          <w:rFonts w:ascii="Times New Roman" w:eastAsia="Times New Roman" w:hAnsi="Times New Roman" w:cs="Times New Roman"/>
          <w:sz w:val="28"/>
          <w:szCs w:val="28"/>
          <w:lang w:eastAsia="ru-RU"/>
        </w:rPr>
        <w:t xml:space="preserve"> 2022 г</w:t>
      </w:r>
      <w:r w:rsidR="004445BE" w:rsidRPr="00FF13D6">
        <w:rPr>
          <w:rFonts w:ascii="Times New Roman" w:eastAsia="Times New Roman" w:hAnsi="Times New Roman" w:cs="Times New Roman"/>
          <w:sz w:val="28"/>
          <w:szCs w:val="28"/>
          <w:lang w:eastAsia="ru-RU"/>
        </w:rPr>
        <w:t>.</w:t>
      </w:r>
      <w:r w:rsidR="00FA4744" w:rsidRPr="00FF13D6">
        <w:rPr>
          <w:rFonts w:ascii="Times New Roman" w:eastAsia="Times New Roman" w:hAnsi="Times New Roman" w:cs="Times New Roman"/>
          <w:sz w:val="28"/>
          <w:szCs w:val="28"/>
          <w:lang w:eastAsia="ru-RU"/>
        </w:rPr>
        <w:t xml:space="preserve"> и объединя</w:t>
      </w:r>
      <w:r w:rsidRPr="00FF13D6">
        <w:rPr>
          <w:rFonts w:ascii="Times New Roman" w:eastAsia="Times New Roman" w:hAnsi="Times New Roman" w:cs="Times New Roman"/>
          <w:sz w:val="28"/>
          <w:szCs w:val="28"/>
          <w:lang w:eastAsia="ru-RU"/>
        </w:rPr>
        <w:t>л</w:t>
      </w:r>
      <w:r w:rsidR="00FA4744" w:rsidRPr="00FF13D6">
        <w:rPr>
          <w:rFonts w:ascii="Times New Roman" w:eastAsia="Times New Roman" w:hAnsi="Times New Roman" w:cs="Times New Roman"/>
          <w:sz w:val="28"/>
          <w:szCs w:val="28"/>
          <w:lang w:eastAsia="ru-RU"/>
        </w:rPr>
        <w:t xml:space="preserve"> проект</w:t>
      </w:r>
      <w:r w:rsidRPr="00FF13D6">
        <w:rPr>
          <w:rFonts w:ascii="Times New Roman" w:eastAsia="Times New Roman" w:hAnsi="Times New Roman" w:cs="Times New Roman"/>
          <w:sz w:val="28"/>
          <w:szCs w:val="28"/>
          <w:lang w:eastAsia="ru-RU"/>
        </w:rPr>
        <w:t xml:space="preserve">ы в сфере любительского спорта </w:t>
      </w:r>
      <w:r w:rsidR="009A4B92" w:rsidRPr="00FF13D6">
        <w:rPr>
          <w:rFonts w:ascii="Times New Roman" w:eastAsia="Times New Roman" w:hAnsi="Times New Roman" w:cs="Times New Roman"/>
          <w:sz w:val="28"/>
          <w:szCs w:val="28"/>
          <w:lang w:eastAsia="ru-RU"/>
        </w:rPr>
        <w:t>со всей страны.</w:t>
      </w:r>
    </w:p>
    <w:p w14:paraId="7DD96732" w14:textId="29D2C660"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был создан документа</w:t>
      </w:r>
      <w:r w:rsidR="00E05E89" w:rsidRPr="00FF13D6">
        <w:rPr>
          <w:rFonts w:ascii="Times New Roman" w:eastAsia="Times New Roman" w:hAnsi="Times New Roman" w:cs="Times New Roman"/>
          <w:sz w:val="28"/>
          <w:szCs w:val="28"/>
          <w:lang w:eastAsia="ru-RU"/>
        </w:rPr>
        <w:t xml:space="preserve">льный сериал «Физруки. Будущее </w:t>
      </w:r>
      <w:r w:rsidRPr="00FF13D6">
        <w:rPr>
          <w:rFonts w:ascii="Times New Roman" w:eastAsia="Times New Roman" w:hAnsi="Times New Roman" w:cs="Times New Roman"/>
          <w:sz w:val="28"/>
          <w:szCs w:val="28"/>
          <w:lang w:eastAsia="ru-RU"/>
        </w:rPr>
        <w:t>за настоящим»</w:t>
      </w:r>
      <w:r w:rsidR="00E05E89" w:rsidRPr="00FF13D6">
        <w:rPr>
          <w:rFonts w:ascii="Times New Roman" w:eastAsia="Times New Roman" w:hAnsi="Times New Roman" w:cs="Times New Roman"/>
          <w:sz w:val="28"/>
          <w:szCs w:val="28"/>
          <w:lang w:eastAsia="ru-RU"/>
        </w:rPr>
        <w:t xml:space="preserve"> – </w:t>
      </w:r>
      <w:r w:rsidRPr="00FF13D6">
        <w:rPr>
          <w:rFonts w:ascii="Times New Roman" w:eastAsia="Times New Roman" w:hAnsi="Times New Roman" w:cs="Times New Roman"/>
          <w:sz w:val="28"/>
          <w:szCs w:val="28"/>
          <w:lang w:eastAsia="ru-RU"/>
        </w:rPr>
        <w:t>десятисерийный документальный цикл про ярких, талантливых и самобытных учителей физической культуры из самых разных уголков нашей страны. Проект познакомил зрителей с теми, кто воспитывает будущее поколение в любви к здоровому образу жизни. В каждой серии с учителями физкультуры общались и занимались спортом известные актеры, музыканты, спортсмены. Кроме того, в фильме были показаны спортивные объекты, построенные в регионах страны в рамках федерального проекта «Спорт – норма жизни».</w:t>
      </w:r>
    </w:p>
    <w:p w14:paraId="1858DBA8"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мероприятия по пропаганде </w:t>
      </w:r>
      <w:r w:rsidR="00A31ECC" w:rsidRPr="00FF13D6">
        <w:rPr>
          <w:rFonts w:ascii="Times New Roman" w:eastAsia="Times New Roman" w:hAnsi="Times New Roman" w:cs="Times New Roman"/>
          <w:sz w:val="28"/>
          <w:szCs w:val="28"/>
          <w:lang w:eastAsia="ru-RU"/>
        </w:rPr>
        <w:t>ГТО были приурочены к 90-</w:t>
      </w:r>
      <w:r w:rsidRPr="00FF13D6">
        <w:rPr>
          <w:rFonts w:ascii="Times New Roman" w:eastAsia="Times New Roman" w:hAnsi="Times New Roman" w:cs="Times New Roman"/>
          <w:sz w:val="28"/>
          <w:szCs w:val="28"/>
          <w:lang w:eastAsia="ru-RU"/>
        </w:rPr>
        <w:t>летию со дня основания Всесоюзного физкультурного комплекса ГТО.</w:t>
      </w:r>
    </w:p>
    <w:p w14:paraId="23EF847D"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марте во всех субъектах Российской Федерации были организованы Дни ГТО, включавшие в себя физкультурно-спортивные мероприятия, промо-акции, встречи с известными спортсменами и обладателями советских знаков отличия ГТО, дни открытых дверей центров тестирования и ряд других активностей. В рамках Дней ГТО было проведено 3</w:t>
      </w:r>
      <w:r w:rsidR="00235D91"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700 тематических мероприятий, в которых приняли участие более 350 тыс</w:t>
      </w:r>
      <w:r w:rsidR="00235D91"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россиян, в том числе детей и семей</w:t>
      </w:r>
      <w:r w:rsidR="00235D91"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имеющих детей.</w:t>
      </w:r>
    </w:p>
    <w:p w14:paraId="36BA7BB0"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марте совместно с Всероссийской федерацией волейбола, Российским футбольным союзом, Ро</w:t>
      </w:r>
      <w:r w:rsidR="00235D91" w:rsidRPr="00FF13D6">
        <w:rPr>
          <w:rFonts w:ascii="Times New Roman" w:eastAsia="Times New Roman" w:hAnsi="Times New Roman" w:cs="Times New Roman"/>
          <w:sz w:val="28"/>
          <w:szCs w:val="28"/>
          <w:lang w:eastAsia="ru-RU"/>
        </w:rPr>
        <w:t xml:space="preserve">ссийской федерацией баскетбола </w:t>
      </w:r>
      <w:r w:rsidRPr="00FF13D6">
        <w:rPr>
          <w:rFonts w:ascii="Times New Roman" w:eastAsia="Times New Roman" w:hAnsi="Times New Roman" w:cs="Times New Roman"/>
          <w:sz w:val="28"/>
          <w:szCs w:val="28"/>
          <w:lang w:eastAsia="ru-RU"/>
        </w:rPr>
        <w:t xml:space="preserve">и Федерацией хоккея России была организована промо-акция для участников комплекса ГТО «Будь в </w:t>
      </w:r>
      <w:r w:rsidRPr="00FF13D6">
        <w:rPr>
          <w:rFonts w:ascii="Times New Roman" w:eastAsia="Times New Roman" w:hAnsi="Times New Roman" w:cs="Times New Roman"/>
          <w:sz w:val="28"/>
          <w:szCs w:val="28"/>
          <w:lang w:eastAsia="ru-RU"/>
        </w:rPr>
        <w:lastRenderedPageBreak/>
        <w:t>команде России!». По итогам акции более 17 тыс</w:t>
      </w:r>
      <w:r w:rsidR="00235D91"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человек приняли участие в опросах, связа</w:t>
      </w:r>
      <w:r w:rsidR="00235D91" w:rsidRPr="00FF13D6">
        <w:rPr>
          <w:rFonts w:ascii="Times New Roman" w:eastAsia="Times New Roman" w:hAnsi="Times New Roman" w:cs="Times New Roman"/>
          <w:sz w:val="28"/>
          <w:szCs w:val="28"/>
          <w:lang w:eastAsia="ru-RU"/>
        </w:rPr>
        <w:t xml:space="preserve">нных с любимыми видами спорта, </w:t>
      </w:r>
      <w:r w:rsidRPr="00FF13D6">
        <w:rPr>
          <w:rFonts w:ascii="Times New Roman" w:eastAsia="Times New Roman" w:hAnsi="Times New Roman" w:cs="Times New Roman"/>
          <w:sz w:val="28"/>
          <w:szCs w:val="28"/>
          <w:lang w:eastAsia="ru-RU"/>
        </w:rPr>
        <w:t xml:space="preserve">а 4 </w:t>
      </w:r>
      <w:r w:rsidR="00933D5B" w:rsidRPr="00FF13D6">
        <w:rPr>
          <w:rFonts w:ascii="Times New Roman" w:eastAsia="Times New Roman" w:hAnsi="Times New Roman" w:cs="Times New Roman"/>
          <w:sz w:val="28"/>
          <w:szCs w:val="28"/>
          <w:lang w:eastAsia="ru-RU"/>
        </w:rPr>
        <w:t>тыс.</w:t>
      </w:r>
      <w:r w:rsidRPr="00FF13D6">
        <w:rPr>
          <w:rFonts w:ascii="Times New Roman" w:eastAsia="Times New Roman" w:hAnsi="Times New Roman" w:cs="Times New Roman"/>
          <w:sz w:val="28"/>
          <w:szCs w:val="28"/>
          <w:lang w:eastAsia="ru-RU"/>
        </w:rPr>
        <w:t xml:space="preserve"> участников выполнили все условия и были допущены к розыгрышу ценных призов. Был зафиксирован значительный прирост подписчиков официальных групп «Вконтакте» за период проведения конкурса, так, например, аккаунт ГТО прирос на 7,7 ты</w:t>
      </w:r>
      <w:r w:rsidR="00235D91"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человек. Официальные сообщества </w:t>
      </w:r>
      <w:r w:rsidR="00235D91" w:rsidRPr="00FF13D6">
        <w:rPr>
          <w:rFonts w:ascii="Times New Roman" w:eastAsia="Times New Roman" w:hAnsi="Times New Roman" w:cs="Times New Roman"/>
          <w:sz w:val="28"/>
          <w:szCs w:val="28"/>
          <w:lang w:eastAsia="ru-RU"/>
        </w:rPr>
        <w:t>федераций</w:t>
      </w:r>
      <w:r w:rsidRPr="00FF13D6">
        <w:rPr>
          <w:rFonts w:ascii="Times New Roman" w:eastAsia="Times New Roman" w:hAnsi="Times New Roman" w:cs="Times New Roman"/>
          <w:sz w:val="28"/>
          <w:szCs w:val="28"/>
          <w:lang w:eastAsia="ru-RU"/>
        </w:rPr>
        <w:t xml:space="preserve"> также увеличились на несколько тысяч пользователей.</w:t>
      </w:r>
    </w:p>
    <w:p w14:paraId="2B27E555"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преддверии празднования 76-л</w:t>
      </w:r>
      <w:r w:rsidR="00235D91" w:rsidRPr="00FF13D6">
        <w:rPr>
          <w:rFonts w:ascii="Times New Roman" w:eastAsia="Times New Roman" w:hAnsi="Times New Roman" w:cs="Times New Roman"/>
          <w:sz w:val="28"/>
          <w:szCs w:val="28"/>
          <w:lang w:eastAsia="ru-RU"/>
        </w:rPr>
        <w:t xml:space="preserve">етия Великой Победы совместно </w:t>
      </w:r>
      <w:r w:rsidRPr="00FF13D6">
        <w:rPr>
          <w:rFonts w:ascii="Times New Roman" w:eastAsia="Times New Roman" w:hAnsi="Times New Roman" w:cs="Times New Roman"/>
          <w:sz w:val="28"/>
          <w:szCs w:val="28"/>
          <w:lang w:eastAsia="ru-RU"/>
        </w:rPr>
        <w:t xml:space="preserve">с Государственным музеем спорта в социальных сетях была проведена широкомасштабная информационная кампания «Страна Героев», в ходе которой опубликована серия информационных </w:t>
      </w:r>
      <w:r w:rsidR="00235D91" w:rsidRPr="00FF13D6">
        <w:rPr>
          <w:rFonts w:ascii="Times New Roman" w:eastAsia="Times New Roman" w:hAnsi="Times New Roman" w:cs="Times New Roman"/>
          <w:sz w:val="28"/>
          <w:szCs w:val="28"/>
          <w:lang w:eastAsia="ru-RU"/>
        </w:rPr>
        <w:t xml:space="preserve">видеоматериалов </w:t>
      </w:r>
      <w:r w:rsidRPr="00FF13D6">
        <w:rPr>
          <w:rFonts w:ascii="Times New Roman" w:eastAsia="Times New Roman" w:hAnsi="Times New Roman" w:cs="Times New Roman"/>
          <w:sz w:val="28"/>
          <w:szCs w:val="28"/>
          <w:lang w:eastAsia="ru-RU"/>
        </w:rPr>
        <w:t>об известных советских спортсменах, являвшихся обладателями золотых знаков отличия ГТО (СССР) и совершивших подвиги на полях сражений Великой Отечественной войны.</w:t>
      </w:r>
    </w:p>
    <w:p w14:paraId="3495B1EA"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Ко Дню защиты детей была реализована промо-акция «Спортивное лето с ГТО». В рамках акции дети и молодежь в возрасте от 6 до 17 лет приняли участие в образовательных мероприятиях, информационных встречах и интерактивных мастер-классах, а также выполнили нормативы ГТО на спортивных площадках, построенных в рамках федерального проекта «Спорт – норма жизни»</w:t>
      </w:r>
      <w:r w:rsidR="00235D91" w:rsidRPr="00FF13D6">
        <w:rPr>
          <w:rFonts w:ascii="Times New Roman" w:eastAsia="Times New Roman" w:hAnsi="Times New Roman" w:cs="Times New Roman"/>
          <w:sz w:val="28"/>
          <w:szCs w:val="28"/>
          <w:lang w:eastAsia="ru-RU"/>
        </w:rPr>
        <w:t xml:space="preserve">, а также </w:t>
      </w:r>
      <w:r w:rsidRPr="00FF13D6">
        <w:rPr>
          <w:rFonts w:ascii="Times New Roman" w:eastAsia="Times New Roman" w:hAnsi="Times New Roman" w:cs="Times New Roman"/>
          <w:sz w:val="28"/>
          <w:szCs w:val="28"/>
          <w:lang w:eastAsia="ru-RU"/>
        </w:rPr>
        <w:t>в парках и скверах городов и других населенных пунктов страны.</w:t>
      </w:r>
    </w:p>
    <w:p w14:paraId="6DD73526"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Кроме этого, в целях пропаганды активного здорового образа жизни, развития физической культуры и спорта Минспортом России сов</w:t>
      </w:r>
      <w:r w:rsidR="00235D91" w:rsidRPr="00FF13D6">
        <w:rPr>
          <w:rFonts w:ascii="Times New Roman" w:eastAsia="Times New Roman" w:hAnsi="Times New Roman" w:cs="Times New Roman"/>
          <w:sz w:val="28"/>
          <w:szCs w:val="28"/>
          <w:lang w:eastAsia="ru-RU"/>
        </w:rPr>
        <w:t xml:space="preserve">местно </w:t>
      </w:r>
      <w:r w:rsidRPr="00FF13D6">
        <w:rPr>
          <w:rFonts w:ascii="Times New Roman" w:eastAsia="Times New Roman" w:hAnsi="Times New Roman" w:cs="Times New Roman"/>
          <w:sz w:val="28"/>
          <w:szCs w:val="28"/>
          <w:lang w:eastAsia="ru-RU"/>
        </w:rPr>
        <w:t>с заинтересованными организациями проводятся физкультурные мероприятия для всех категорий и групп</w:t>
      </w:r>
      <w:r w:rsidR="00235D91" w:rsidRPr="00FF13D6">
        <w:rPr>
          <w:rFonts w:ascii="Times New Roman" w:eastAsia="Times New Roman" w:hAnsi="Times New Roman" w:cs="Times New Roman"/>
          <w:sz w:val="28"/>
          <w:szCs w:val="28"/>
          <w:lang w:eastAsia="ru-RU"/>
        </w:rPr>
        <w:t xml:space="preserve"> населения, в том числе детей, </w:t>
      </w:r>
      <w:r w:rsidRPr="00FF13D6">
        <w:rPr>
          <w:rFonts w:ascii="Times New Roman" w:eastAsia="Times New Roman" w:hAnsi="Times New Roman" w:cs="Times New Roman"/>
          <w:sz w:val="28"/>
          <w:szCs w:val="28"/>
          <w:lang w:eastAsia="ru-RU"/>
        </w:rPr>
        <w:t>а также людей с инвалидностью. Мероприятия включены в Единый календарный план межрегиональных, всероссийских и международных физкультурных мероприятий, спортивных мероприятий Минспорта России.</w:t>
      </w:r>
    </w:p>
    <w:p w14:paraId="741ED628"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 рамках реализации первой части Единого календарного плана в 2021 г</w:t>
      </w:r>
      <w:r w:rsidR="000824F7"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проведено 650 физкультурных мероприятий</w:t>
      </w:r>
      <w:r w:rsidR="00EE2A0B"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в том числе:</w:t>
      </w:r>
    </w:p>
    <w:p w14:paraId="5E0AB756"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 xml:space="preserve">372 </w:t>
      </w:r>
      <w:r w:rsidR="00EE2A0B" w:rsidRPr="00FF13D6">
        <w:rPr>
          <w:rFonts w:ascii="Times New Roman" w:eastAsia="Times New Roman" w:hAnsi="Times New Roman" w:cs="Times New Roman"/>
          <w:sz w:val="28"/>
          <w:szCs w:val="28"/>
          <w:lang w:eastAsia="ru-RU"/>
        </w:rPr>
        <w:t xml:space="preserve">мероприятия </w:t>
      </w:r>
      <w:r w:rsidRPr="00FF13D6">
        <w:rPr>
          <w:rFonts w:ascii="Times New Roman" w:eastAsia="Times New Roman" w:hAnsi="Times New Roman" w:cs="Times New Roman"/>
          <w:sz w:val="28"/>
          <w:szCs w:val="28"/>
          <w:lang w:eastAsia="ru-RU"/>
        </w:rPr>
        <w:t xml:space="preserve">– среди детей и учащейся молодежи (275 </w:t>
      </w:r>
      <w:r w:rsidR="00EE2A0B"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 xml:space="preserve">среди детей, 97 </w:t>
      </w:r>
      <w:r w:rsidR="00EE2A0B"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среди учащейся молодежи);</w:t>
      </w:r>
    </w:p>
    <w:p w14:paraId="5C28535B"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250</w:t>
      </w:r>
      <w:r w:rsidR="00EE2A0B" w:rsidRPr="00FF13D6">
        <w:rPr>
          <w:rFonts w:ascii="Times New Roman" w:eastAsia="Times New Roman" w:hAnsi="Times New Roman" w:cs="Times New Roman"/>
          <w:sz w:val="28"/>
          <w:szCs w:val="28"/>
          <w:lang w:eastAsia="ru-RU"/>
        </w:rPr>
        <w:t xml:space="preserve"> мероприятий</w:t>
      </w:r>
      <w:r w:rsidRPr="00FF13D6">
        <w:rPr>
          <w:rFonts w:ascii="Times New Roman" w:eastAsia="Times New Roman" w:hAnsi="Times New Roman" w:cs="Times New Roman"/>
          <w:sz w:val="28"/>
          <w:szCs w:val="28"/>
          <w:lang w:eastAsia="ru-RU"/>
        </w:rPr>
        <w:t xml:space="preserve"> – среди лиц средних и стар</w:t>
      </w:r>
      <w:r w:rsidR="004445BE" w:rsidRPr="00FF13D6">
        <w:rPr>
          <w:rFonts w:ascii="Times New Roman" w:eastAsia="Times New Roman" w:hAnsi="Times New Roman" w:cs="Times New Roman"/>
          <w:sz w:val="28"/>
          <w:szCs w:val="28"/>
          <w:lang w:eastAsia="ru-RU"/>
        </w:rPr>
        <w:t>ших возрастных групп населения;</w:t>
      </w:r>
    </w:p>
    <w:p w14:paraId="1212A03B"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28</w:t>
      </w:r>
      <w:r w:rsidR="00EE2A0B" w:rsidRPr="00FF13D6">
        <w:rPr>
          <w:rFonts w:ascii="Times New Roman" w:eastAsia="Times New Roman" w:hAnsi="Times New Roman" w:cs="Times New Roman"/>
          <w:sz w:val="28"/>
          <w:szCs w:val="28"/>
          <w:lang w:eastAsia="ru-RU"/>
        </w:rPr>
        <w:t xml:space="preserve"> мероприятий</w:t>
      </w:r>
      <w:r w:rsidR="004445BE" w:rsidRPr="00FF13D6">
        <w:rPr>
          <w:rFonts w:ascii="Times New Roman" w:eastAsia="Times New Roman" w:hAnsi="Times New Roman" w:cs="Times New Roman"/>
          <w:sz w:val="28"/>
          <w:szCs w:val="28"/>
          <w:lang w:eastAsia="ru-RU"/>
        </w:rPr>
        <w:t xml:space="preserve"> – среди инвалидов и лиц с ОВЗ.</w:t>
      </w:r>
    </w:p>
    <w:p w14:paraId="6F99A690"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Наиболее массовые мероприятия: Всероссийская лыжная гонка «Лыжня России», Всероссийский день бег</w:t>
      </w:r>
      <w:r w:rsidR="00EE2A0B" w:rsidRPr="00FF13D6">
        <w:rPr>
          <w:rFonts w:ascii="Times New Roman" w:eastAsia="Times New Roman" w:hAnsi="Times New Roman" w:cs="Times New Roman"/>
          <w:sz w:val="28"/>
          <w:szCs w:val="28"/>
          <w:lang w:eastAsia="ru-RU"/>
        </w:rPr>
        <w:t xml:space="preserve">а «Кросс нации», Декада спорта </w:t>
      </w:r>
      <w:r w:rsidRPr="00FF13D6">
        <w:rPr>
          <w:rFonts w:ascii="Times New Roman" w:eastAsia="Times New Roman" w:hAnsi="Times New Roman" w:cs="Times New Roman"/>
          <w:sz w:val="28"/>
          <w:szCs w:val="28"/>
          <w:lang w:eastAsia="ru-RU"/>
        </w:rPr>
        <w:t xml:space="preserve">и здоровья, </w:t>
      </w:r>
      <w:r w:rsidR="00EE2A0B"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VI Всероссийская спартакиада среди трудящихся, Фестиваль Чемпионов </w:t>
      </w:r>
      <w:r w:rsidRPr="00FF13D6">
        <w:rPr>
          <w:rFonts w:ascii="Times New Roman" w:eastAsia="Times New Roman" w:hAnsi="Times New Roman" w:cs="Times New Roman"/>
          <w:sz w:val="28"/>
          <w:szCs w:val="28"/>
          <w:lang w:eastAsia="ru-RU"/>
        </w:rPr>
        <w:lastRenderedPageBreak/>
        <w:t>Всероссийского физкультурн</w:t>
      </w:r>
      <w:r w:rsidR="00EE2A0B" w:rsidRPr="00FF13D6">
        <w:rPr>
          <w:rFonts w:ascii="Times New Roman" w:eastAsia="Times New Roman" w:hAnsi="Times New Roman" w:cs="Times New Roman"/>
          <w:sz w:val="28"/>
          <w:szCs w:val="28"/>
          <w:lang w:eastAsia="ru-RU"/>
        </w:rPr>
        <w:t xml:space="preserve">о-спортивного комплекса «Готов </w:t>
      </w:r>
      <w:r w:rsidRPr="00FF13D6">
        <w:rPr>
          <w:rFonts w:ascii="Times New Roman" w:eastAsia="Times New Roman" w:hAnsi="Times New Roman" w:cs="Times New Roman"/>
          <w:sz w:val="28"/>
          <w:szCs w:val="28"/>
          <w:lang w:eastAsia="ru-RU"/>
        </w:rPr>
        <w:t>к труду и обороне» («ИГРЫ ГТО»), физкультурные мероприятия</w:t>
      </w:r>
      <w:r w:rsidR="00EE2A0B" w:rsidRPr="00FF13D6">
        <w:rPr>
          <w:rFonts w:ascii="Times New Roman" w:eastAsia="Times New Roman" w:hAnsi="Times New Roman" w:cs="Times New Roman"/>
          <w:sz w:val="28"/>
          <w:szCs w:val="28"/>
          <w:lang w:eastAsia="ru-RU"/>
        </w:rPr>
        <w:t>,</w:t>
      </w:r>
      <w:r w:rsidRPr="00FF13D6">
        <w:rPr>
          <w:rFonts w:ascii="Times New Roman" w:eastAsia="Times New Roman" w:hAnsi="Times New Roman" w:cs="Times New Roman"/>
          <w:sz w:val="28"/>
          <w:szCs w:val="28"/>
          <w:lang w:eastAsia="ru-RU"/>
        </w:rPr>
        <w:t xml:space="preserve"> посвященные Дню физкультурника, Всемирный день велосипедиста, Всероссийский полумарафон «ЗаБег.РФ», Открытые всероссийские массовые соревнования по конькобежному спорту </w:t>
      </w:r>
      <w:r w:rsidR="002D7CA8"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 xml:space="preserve">«Лед надежды нашей», «Всероссийский фестиваль студенческого спорта </w:t>
      </w:r>
      <w:r w:rsidR="002D7CA8" w:rsidRPr="00FF13D6">
        <w:rPr>
          <w:rFonts w:ascii="Times New Roman" w:eastAsia="Times New Roman" w:hAnsi="Times New Roman" w:cs="Times New Roman"/>
          <w:sz w:val="28"/>
          <w:szCs w:val="28"/>
          <w:lang w:eastAsia="ru-RU"/>
        </w:rPr>
        <w:br/>
      </w:r>
      <w:r w:rsidRPr="00FF13D6">
        <w:rPr>
          <w:rFonts w:ascii="Times New Roman" w:eastAsia="Times New Roman" w:hAnsi="Times New Roman" w:cs="Times New Roman"/>
          <w:sz w:val="28"/>
          <w:szCs w:val="28"/>
          <w:lang w:eastAsia="ru-RU"/>
        </w:rPr>
        <w:t>«АССК. Фест 2021», Всероссийский студенческий фестиваль «Спортивная студенческая ночь», Международный день студенческого спорта и другие.</w:t>
      </w:r>
    </w:p>
    <w:p w14:paraId="7497C5D0"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Минспорт России принимает активное участие в развитии волонтерского движения, как одного из направлений по привлечению молодежи к активному здоровому образу жизни. На базе образовательных организаций созданы волонтерские объединения, в том числе волонтерский отряд «На старте», волонтерские</w:t>
      </w:r>
      <w:r w:rsidR="00EE2A0B" w:rsidRPr="00FF13D6">
        <w:rPr>
          <w:rFonts w:ascii="Times New Roman" w:eastAsia="Times New Roman" w:hAnsi="Times New Roman" w:cs="Times New Roman"/>
          <w:sz w:val="28"/>
          <w:szCs w:val="28"/>
          <w:lang w:eastAsia="ru-RU"/>
        </w:rPr>
        <w:t xml:space="preserve"> центры, волонтерское движение </w:t>
      </w:r>
      <w:r w:rsidRPr="00FF13D6">
        <w:rPr>
          <w:rFonts w:ascii="Times New Roman" w:eastAsia="Times New Roman" w:hAnsi="Times New Roman" w:cs="Times New Roman"/>
          <w:sz w:val="28"/>
          <w:szCs w:val="28"/>
          <w:lang w:eastAsia="ru-RU"/>
        </w:rPr>
        <w:t>им. Иннокентия Сибирякова, волонтерский отряд «Форвард», ресурсный центр «Молодежь в движении – ЧГИФК» и другие.</w:t>
      </w:r>
    </w:p>
    <w:p w14:paraId="7D8CC527"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Волонтеры участвуют в организации и проведении массовых физку</w:t>
      </w:r>
      <w:r w:rsidR="004432C8" w:rsidRPr="00FF13D6">
        <w:rPr>
          <w:rFonts w:ascii="Times New Roman" w:eastAsia="Times New Roman" w:hAnsi="Times New Roman" w:cs="Times New Roman"/>
          <w:sz w:val="28"/>
          <w:szCs w:val="28"/>
          <w:lang w:eastAsia="ru-RU"/>
        </w:rPr>
        <w:t xml:space="preserve">льтурно- спортивных мероприятий, среди которых наиболее масштабные </w:t>
      </w:r>
      <w:r w:rsidRPr="00FF13D6">
        <w:rPr>
          <w:rFonts w:ascii="Times New Roman" w:eastAsia="Times New Roman" w:hAnsi="Times New Roman" w:cs="Times New Roman"/>
          <w:sz w:val="28"/>
          <w:szCs w:val="28"/>
          <w:lang w:eastAsia="ru-RU"/>
        </w:rPr>
        <w:t>мероприятия Всероссийского физкультурно-спортивного комплекса «Готов к труду и обороне» (ГТО)</w:t>
      </w:r>
      <w:r w:rsidR="004432C8" w:rsidRPr="00FF13D6">
        <w:rPr>
          <w:rFonts w:ascii="Times New Roman" w:eastAsia="Times New Roman" w:hAnsi="Times New Roman" w:cs="Times New Roman"/>
          <w:sz w:val="28"/>
          <w:szCs w:val="28"/>
          <w:lang w:eastAsia="ru-RU"/>
        </w:rPr>
        <w:t xml:space="preserve">, </w:t>
      </w:r>
      <w:r w:rsidRPr="00FF13D6">
        <w:rPr>
          <w:rFonts w:ascii="Times New Roman" w:eastAsia="Times New Roman" w:hAnsi="Times New Roman" w:cs="Times New Roman"/>
          <w:sz w:val="28"/>
          <w:szCs w:val="28"/>
          <w:lang w:eastAsia="ru-RU"/>
        </w:rPr>
        <w:t>«Кросс нации», «Лыжня Ро</w:t>
      </w:r>
      <w:r w:rsidR="00933D5B" w:rsidRPr="00FF13D6">
        <w:rPr>
          <w:rFonts w:ascii="Times New Roman" w:eastAsia="Times New Roman" w:hAnsi="Times New Roman" w:cs="Times New Roman"/>
          <w:sz w:val="28"/>
          <w:szCs w:val="28"/>
          <w:lang w:eastAsia="ru-RU"/>
        </w:rPr>
        <w:t xml:space="preserve">ссии», «Всемирный день ходьбы» </w:t>
      </w:r>
      <w:r w:rsidRPr="00FF13D6">
        <w:rPr>
          <w:rFonts w:ascii="Times New Roman" w:eastAsia="Times New Roman" w:hAnsi="Times New Roman" w:cs="Times New Roman"/>
          <w:sz w:val="28"/>
          <w:szCs w:val="28"/>
          <w:lang w:eastAsia="ru-RU"/>
        </w:rPr>
        <w:t>и другие.</w:t>
      </w:r>
    </w:p>
    <w:p w14:paraId="1C746E78"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Приказом Минспорта России от 27</w:t>
      </w:r>
      <w:r w:rsidR="004432C8" w:rsidRPr="00FF13D6">
        <w:rPr>
          <w:rFonts w:ascii="Times New Roman" w:eastAsia="Times New Roman" w:hAnsi="Times New Roman" w:cs="Times New Roman"/>
          <w:sz w:val="28"/>
          <w:szCs w:val="28"/>
          <w:lang w:eastAsia="ru-RU"/>
        </w:rPr>
        <w:t xml:space="preserve"> декабря </w:t>
      </w:r>
      <w:r w:rsidRPr="00FF13D6">
        <w:rPr>
          <w:rFonts w:ascii="Times New Roman" w:eastAsia="Times New Roman" w:hAnsi="Times New Roman" w:cs="Times New Roman"/>
          <w:sz w:val="28"/>
          <w:szCs w:val="28"/>
          <w:lang w:eastAsia="ru-RU"/>
        </w:rPr>
        <w:t>2021</w:t>
      </w:r>
      <w:r w:rsidR="004432C8" w:rsidRPr="00FF13D6">
        <w:rPr>
          <w:rFonts w:ascii="Times New Roman" w:eastAsia="Times New Roman" w:hAnsi="Times New Roman" w:cs="Times New Roman"/>
          <w:sz w:val="28"/>
          <w:szCs w:val="28"/>
          <w:lang w:eastAsia="ru-RU"/>
        </w:rPr>
        <w:t xml:space="preserve"> г.</w:t>
      </w:r>
      <w:r w:rsidRPr="00FF13D6">
        <w:rPr>
          <w:rFonts w:ascii="Times New Roman" w:eastAsia="Times New Roman" w:hAnsi="Times New Roman" w:cs="Times New Roman"/>
          <w:sz w:val="28"/>
          <w:szCs w:val="28"/>
          <w:lang w:eastAsia="ru-RU"/>
        </w:rPr>
        <w:t xml:space="preserve"> № 1062 утвержден комплекс мер по развитию волонтерст</w:t>
      </w:r>
      <w:r w:rsidR="004432C8" w:rsidRPr="00FF13D6">
        <w:rPr>
          <w:rFonts w:ascii="Times New Roman" w:eastAsia="Times New Roman" w:hAnsi="Times New Roman" w:cs="Times New Roman"/>
          <w:sz w:val="28"/>
          <w:szCs w:val="28"/>
          <w:lang w:eastAsia="ru-RU"/>
        </w:rPr>
        <w:t xml:space="preserve">ва в сфере физической культуры </w:t>
      </w:r>
      <w:r w:rsidRPr="00FF13D6">
        <w:rPr>
          <w:rFonts w:ascii="Times New Roman" w:eastAsia="Times New Roman" w:hAnsi="Times New Roman" w:cs="Times New Roman"/>
          <w:sz w:val="28"/>
          <w:szCs w:val="28"/>
          <w:lang w:eastAsia="ru-RU"/>
        </w:rPr>
        <w:t>и спорта, который направлен не то</w:t>
      </w:r>
      <w:r w:rsidR="004432C8" w:rsidRPr="00FF13D6">
        <w:rPr>
          <w:rFonts w:ascii="Times New Roman" w:eastAsia="Times New Roman" w:hAnsi="Times New Roman" w:cs="Times New Roman"/>
          <w:sz w:val="28"/>
          <w:szCs w:val="28"/>
          <w:lang w:eastAsia="ru-RU"/>
        </w:rPr>
        <w:t xml:space="preserve">лько на привлечение волонтеров </w:t>
      </w:r>
      <w:r w:rsidRPr="00FF13D6">
        <w:rPr>
          <w:rFonts w:ascii="Times New Roman" w:eastAsia="Times New Roman" w:hAnsi="Times New Roman" w:cs="Times New Roman"/>
          <w:sz w:val="28"/>
          <w:szCs w:val="28"/>
          <w:lang w:eastAsia="ru-RU"/>
        </w:rPr>
        <w:t>к организации масштабных массовых физкультурно-спортивных мероприятий и проектов, но и на развитие механизмов поддержки волонтерских проектов.</w:t>
      </w:r>
    </w:p>
    <w:p w14:paraId="39BEAA77"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Реализуемые Минспортом России программы и проекты позволяют ежегодно увеличивать долю граждан, систематически занимающихся физической культурой и спортом и ведущих здоровый активный образ жизни.</w:t>
      </w:r>
    </w:p>
    <w:p w14:paraId="629E6BE6" w14:textId="77777777" w:rsidR="004445BE" w:rsidRPr="00FF13D6" w:rsidRDefault="007055DE"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Особое внимание в редакционной политике р</w:t>
      </w:r>
      <w:r w:rsidR="00FA4744" w:rsidRPr="00FF13D6">
        <w:rPr>
          <w:rFonts w:ascii="Times New Roman" w:eastAsia="Times New Roman" w:hAnsi="Times New Roman" w:cs="Times New Roman"/>
          <w:sz w:val="28"/>
          <w:szCs w:val="28"/>
          <w:lang w:eastAsia="ru-RU"/>
        </w:rPr>
        <w:t>оссийски</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государственны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и негосударственны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федеральны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региональны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и муниципальны</w:t>
      </w:r>
      <w:r w:rsidRPr="00FF13D6">
        <w:rPr>
          <w:rFonts w:ascii="Times New Roman" w:eastAsia="Times New Roman" w:hAnsi="Times New Roman" w:cs="Times New Roman"/>
          <w:sz w:val="28"/>
          <w:szCs w:val="28"/>
          <w:lang w:eastAsia="ru-RU"/>
        </w:rPr>
        <w:t>х средств</w:t>
      </w:r>
      <w:r w:rsidR="00FA4744" w:rsidRPr="00FF13D6">
        <w:rPr>
          <w:rFonts w:ascii="Times New Roman" w:eastAsia="Times New Roman" w:hAnsi="Times New Roman" w:cs="Times New Roman"/>
          <w:sz w:val="28"/>
          <w:szCs w:val="28"/>
          <w:lang w:eastAsia="ru-RU"/>
        </w:rPr>
        <w:t xml:space="preserve"> массовой информации, печатны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электронны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и сетевы</w:t>
      </w:r>
      <w:r w:rsidRPr="00FF13D6">
        <w:rPr>
          <w:rFonts w:ascii="Times New Roman" w:eastAsia="Times New Roman" w:hAnsi="Times New Roman" w:cs="Times New Roman"/>
          <w:sz w:val="28"/>
          <w:szCs w:val="28"/>
          <w:lang w:eastAsia="ru-RU"/>
        </w:rPr>
        <w:t>х</w:t>
      </w:r>
      <w:r w:rsidR="00FA4744" w:rsidRPr="00FF13D6">
        <w:rPr>
          <w:rFonts w:ascii="Times New Roman" w:eastAsia="Times New Roman" w:hAnsi="Times New Roman" w:cs="Times New Roman"/>
          <w:sz w:val="28"/>
          <w:szCs w:val="28"/>
          <w:lang w:eastAsia="ru-RU"/>
        </w:rPr>
        <w:t xml:space="preserve"> уделя</w:t>
      </w:r>
      <w:r w:rsidRPr="00FF13D6">
        <w:rPr>
          <w:rFonts w:ascii="Times New Roman" w:eastAsia="Times New Roman" w:hAnsi="Times New Roman" w:cs="Times New Roman"/>
          <w:sz w:val="28"/>
          <w:szCs w:val="28"/>
          <w:lang w:eastAsia="ru-RU"/>
        </w:rPr>
        <w:t>ется</w:t>
      </w:r>
      <w:r w:rsidR="00FA4744" w:rsidRPr="00FF13D6">
        <w:rPr>
          <w:rFonts w:ascii="Times New Roman" w:eastAsia="Times New Roman" w:hAnsi="Times New Roman" w:cs="Times New Roman"/>
          <w:sz w:val="28"/>
          <w:szCs w:val="28"/>
          <w:lang w:eastAsia="ru-RU"/>
        </w:rPr>
        <w:t xml:space="preserve"> вопросам, связанным с популяризацией физической культуры, массового спорта, здорового и трезвого обра</w:t>
      </w:r>
      <w:r w:rsidR="00B17B9D" w:rsidRPr="00FF13D6">
        <w:rPr>
          <w:rFonts w:ascii="Times New Roman" w:eastAsia="Times New Roman" w:hAnsi="Times New Roman" w:cs="Times New Roman"/>
          <w:sz w:val="28"/>
          <w:szCs w:val="28"/>
          <w:lang w:eastAsia="ru-RU"/>
        </w:rPr>
        <w:t>за жизни. В 2021 г</w:t>
      </w:r>
      <w:r w:rsidR="000824F7" w:rsidRPr="00FF13D6">
        <w:rPr>
          <w:rFonts w:ascii="Times New Roman" w:eastAsia="Times New Roman" w:hAnsi="Times New Roman" w:cs="Times New Roman"/>
          <w:sz w:val="28"/>
          <w:szCs w:val="28"/>
          <w:lang w:eastAsia="ru-RU"/>
        </w:rPr>
        <w:t>.</w:t>
      </w:r>
      <w:r w:rsidR="00B17B9D" w:rsidRPr="00FF13D6">
        <w:rPr>
          <w:rFonts w:ascii="Times New Roman" w:eastAsia="Times New Roman" w:hAnsi="Times New Roman" w:cs="Times New Roman"/>
          <w:sz w:val="28"/>
          <w:szCs w:val="28"/>
          <w:lang w:eastAsia="ru-RU"/>
        </w:rPr>
        <w:t xml:space="preserve"> по данной теме </w:t>
      </w:r>
      <w:r w:rsidR="00FA4744" w:rsidRPr="00FF13D6">
        <w:rPr>
          <w:rFonts w:ascii="Times New Roman" w:eastAsia="Times New Roman" w:hAnsi="Times New Roman" w:cs="Times New Roman"/>
          <w:sz w:val="28"/>
          <w:szCs w:val="28"/>
          <w:lang w:eastAsia="ru-RU"/>
        </w:rPr>
        <w:t>вышло более 100 тыс. материалов.</w:t>
      </w:r>
    </w:p>
    <w:p w14:paraId="6F4D2726" w14:textId="77777777" w:rsidR="003868E1"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bCs/>
          <w:sz w:val="28"/>
          <w:szCs w:val="28"/>
          <w:lang w:eastAsia="ru-RU"/>
        </w:rPr>
        <w:t xml:space="preserve">Среди них стоит отметить следующие: «Здоровье, экология, поддержка семей: «Путин посвятил послание-2021 внутренним вопросам» (НТВ); «Число россиян </w:t>
      </w:r>
      <w:r w:rsidR="00E8787F" w:rsidRPr="00FF13D6">
        <w:rPr>
          <w:rFonts w:ascii="Times New Roman" w:eastAsia="Times New Roman" w:hAnsi="Times New Roman" w:cs="Times New Roman"/>
          <w:bCs/>
          <w:sz w:val="28"/>
          <w:szCs w:val="28"/>
          <w:lang w:eastAsia="ru-RU"/>
        </w:rPr>
        <w:t>–</w:t>
      </w:r>
      <w:r w:rsidRPr="00FF13D6">
        <w:rPr>
          <w:rFonts w:ascii="Times New Roman" w:eastAsia="Times New Roman" w:hAnsi="Times New Roman" w:cs="Times New Roman"/>
          <w:bCs/>
          <w:sz w:val="28"/>
          <w:szCs w:val="28"/>
          <w:lang w:eastAsia="ru-RU"/>
        </w:rPr>
        <w:t xml:space="preserve"> приверженцев ЗОЖ увеличилось втрое» и «ВЦИОМ: в 2021 г</w:t>
      </w:r>
      <w:r w:rsidR="00A02DC4" w:rsidRPr="00FF13D6">
        <w:rPr>
          <w:rFonts w:ascii="Times New Roman" w:eastAsia="Times New Roman" w:hAnsi="Times New Roman" w:cs="Times New Roman"/>
          <w:bCs/>
          <w:sz w:val="28"/>
          <w:szCs w:val="28"/>
          <w:lang w:eastAsia="ru-RU"/>
        </w:rPr>
        <w:t>.</w:t>
      </w:r>
      <w:r w:rsidRPr="00FF13D6">
        <w:rPr>
          <w:rFonts w:ascii="Times New Roman" w:eastAsia="Times New Roman" w:hAnsi="Times New Roman" w:cs="Times New Roman"/>
          <w:bCs/>
          <w:sz w:val="28"/>
          <w:szCs w:val="28"/>
          <w:lang w:eastAsia="ru-RU"/>
        </w:rPr>
        <w:t xml:space="preserve"> россиян большего всего волновала тема охраны здоровья» (ИТАР-ТАСС); «В России названы наиболее </w:t>
      </w:r>
      <w:r w:rsidRPr="00FF13D6">
        <w:rPr>
          <w:rFonts w:ascii="Times New Roman" w:eastAsia="Times New Roman" w:hAnsi="Times New Roman" w:cs="Times New Roman"/>
          <w:bCs/>
          <w:sz w:val="28"/>
          <w:szCs w:val="28"/>
          <w:lang w:eastAsia="ru-RU"/>
        </w:rPr>
        <w:lastRenderedPageBreak/>
        <w:t xml:space="preserve">приверженные здоровому образу жизни регионы», «Стартовал марафон ценностей здорового образа жизни «Поколение ZОЖ» и «Россияне оценили эффективность федерального проекта «Спорт </w:t>
      </w:r>
      <w:r w:rsidR="00E8787F" w:rsidRPr="00FF13D6">
        <w:rPr>
          <w:rFonts w:ascii="Times New Roman" w:eastAsia="Times New Roman" w:hAnsi="Times New Roman" w:cs="Times New Roman"/>
          <w:bCs/>
          <w:sz w:val="28"/>
          <w:szCs w:val="28"/>
          <w:lang w:eastAsia="ru-RU"/>
        </w:rPr>
        <w:t>–</w:t>
      </w:r>
      <w:r w:rsidRPr="00FF13D6">
        <w:rPr>
          <w:rFonts w:ascii="Times New Roman" w:eastAsia="Times New Roman" w:hAnsi="Times New Roman" w:cs="Times New Roman"/>
          <w:bCs/>
          <w:sz w:val="28"/>
          <w:szCs w:val="28"/>
          <w:lang w:eastAsia="ru-RU"/>
        </w:rPr>
        <w:t xml:space="preserve"> норма жизни» (Российская газета); «Здоровый образ жизни (ЗОЖ)» (РИА Новости); «В Госду</w:t>
      </w:r>
      <w:r w:rsidR="00E8787F" w:rsidRPr="00FF13D6">
        <w:rPr>
          <w:rFonts w:ascii="Times New Roman" w:eastAsia="Times New Roman" w:hAnsi="Times New Roman" w:cs="Times New Roman"/>
          <w:bCs/>
          <w:sz w:val="28"/>
          <w:szCs w:val="28"/>
          <w:lang w:eastAsia="ru-RU"/>
        </w:rPr>
        <w:t xml:space="preserve">ме поддержали введение Дня ЗОЖ </w:t>
      </w:r>
      <w:r w:rsidRPr="00FF13D6">
        <w:rPr>
          <w:rFonts w:ascii="Times New Roman" w:eastAsia="Times New Roman" w:hAnsi="Times New Roman" w:cs="Times New Roman"/>
          <w:bCs/>
          <w:sz w:val="28"/>
          <w:szCs w:val="28"/>
          <w:lang w:eastAsia="ru-RU"/>
        </w:rPr>
        <w:t>в России» (Известия); «В России должны быть созданы автономные условия для подготовки спортсменов» (Коммерсантъ); «</w:t>
      </w:r>
      <w:hyperlink r:id="rId15" w:history="1">
        <w:r w:rsidRPr="00FF13D6">
          <w:rPr>
            <w:rFonts w:ascii="Times New Roman" w:eastAsia="Times New Roman" w:hAnsi="Times New Roman" w:cs="Times New Roman"/>
            <w:bCs/>
            <w:sz w:val="28"/>
            <w:szCs w:val="28"/>
            <w:lang w:eastAsia="ru-RU"/>
          </w:rPr>
          <w:t>Технологии в помощь. Как можно бороться с курением?</w:t>
        </w:r>
      </w:hyperlink>
      <w:r w:rsidRPr="00FF13D6">
        <w:rPr>
          <w:rFonts w:ascii="Times New Roman" w:eastAsia="Times New Roman" w:hAnsi="Times New Roman" w:cs="Times New Roman"/>
          <w:bCs/>
          <w:sz w:val="28"/>
          <w:szCs w:val="28"/>
          <w:lang w:eastAsia="ru-RU"/>
        </w:rPr>
        <w:t>», «Тонус и хорошее настроение. Чем полезна скандинавская ходьба?», «Семейные турниры вместо корпоратива. Как сделать любительский спорт нормой?», «В здоровом теле здоровый дух», «Оздоровимся! В стране стартуют мероприятия ко Дню здоровья» (Аргументы и Факты) и мн</w:t>
      </w:r>
      <w:r w:rsidR="00E42AE1" w:rsidRPr="00FF13D6">
        <w:rPr>
          <w:rFonts w:ascii="Times New Roman" w:eastAsia="Times New Roman" w:hAnsi="Times New Roman" w:cs="Times New Roman"/>
          <w:bCs/>
          <w:sz w:val="28"/>
          <w:szCs w:val="28"/>
          <w:lang w:eastAsia="ru-RU"/>
        </w:rPr>
        <w:t>огие</w:t>
      </w:r>
      <w:r w:rsidRPr="00FF13D6">
        <w:rPr>
          <w:rFonts w:ascii="Times New Roman" w:eastAsia="Times New Roman" w:hAnsi="Times New Roman" w:cs="Times New Roman"/>
          <w:bCs/>
          <w:sz w:val="28"/>
          <w:szCs w:val="28"/>
          <w:lang w:eastAsia="ru-RU"/>
        </w:rPr>
        <w:t xml:space="preserve"> др</w:t>
      </w:r>
      <w:r w:rsidR="00E42AE1" w:rsidRPr="00FF13D6">
        <w:rPr>
          <w:rFonts w:ascii="Times New Roman" w:eastAsia="Times New Roman" w:hAnsi="Times New Roman" w:cs="Times New Roman"/>
          <w:bCs/>
          <w:sz w:val="28"/>
          <w:szCs w:val="28"/>
          <w:lang w:eastAsia="ru-RU"/>
        </w:rPr>
        <w:t>угие</w:t>
      </w:r>
      <w:r w:rsidRPr="00FF13D6">
        <w:rPr>
          <w:rFonts w:ascii="Times New Roman" w:eastAsia="Times New Roman" w:hAnsi="Times New Roman" w:cs="Times New Roman"/>
          <w:bCs/>
          <w:sz w:val="28"/>
          <w:szCs w:val="28"/>
          <w:lang w:eastAsia="ru-RU"/>
        </w:rPr>
        <w:t>.</w:t>
      </w:r>
    </w:p>
    <w:p w14:paraId="3B29138D" w14:textId="7DE3C8FF"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bCs/>
          <w:sz w:val="28"/>
          <w:szCs w:val="28"/>
          <w:lang w:eastAsia="ru-RU"/>
        </w:rPr>
        <w:t>Необходимо отметить, что пандемия коронавирусной инфекции COVID-19 в 2021 г</w:t>
      </w:r>
      <w:r w:rsidR="000824F7" w:rsidRPr="00FF13D6">
        <w:rPr>
          <w:rFonts w:ascii="Times New Roman" w:eastAsia="Times New Roman" w:hAnsi="Times New Roman" w:cs="Times New Roman"/>
          <w:bCs/>
          <w:sz w:val="28"/>
          <w:szCs w:val="28"/>
          <w:lang w:eastAsia="ru-RU"/>
        </w:rPr>
        <w:t>.</w:t>
      </w:r>
      <w:r w:rsidRPr="00FF13D6">
        <w:rPr>
          <w:rFonts w:ascii="Times New Roman" w:eastAsia="Times New Roman" w:hAnsi="Times New Roman" w:cs="Times New Roman"/>
          <w:bCs/>
          <w:sz w:val="28"/>
          <w:szCs w:val="28"/>
          <w:lang w:eastAsia="ru-RU"/>
        </w:rPr>
        <w:t xml:space="preserve"> не послужила ограничительным фактором ведения здорового образа жизни, более того, усилила внимание взрослых и детей к своему здоровью. Пандемия стала катализатором стремительного развития цифровых технологий в сфере спорта и ведения здорового образа жизни. Дети и их родители все чаще стали пользоваться трекерами, фитнес-браслетами, приложениями и различными носимыми устройствами, чтобы отслеживать состояние своего здоровья.</w:t>
      </w:r>
    </w:p>
    <w:p w14:paraId="31DFE2F6"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Минспорт России выступил инициатором специальной номинации «ПроСпорт» в рамках премии «ТопБлог» президентской платформы «Россия – страна возможностей». Премия «ТопБЛОГ» является частью одноименного образовательного проекта, направленного на создание и развитие системы социальных лифтов в сфере новых медиа. Нас</w:t>
      </w:r>
      <w:r w:rsidR="00E8787F" w:rsidRPr="00FF13D6">
        <w:rPr>
          <w:rFonts w:ascii="Times New Roman" w:eastAsia="Times New Roman" w:hAnsi="Times New Roman" w:cs="Times New Roman"/>
          <w:sz w:val="28"/>
          <w:szCs w:val="28"/>
          <w:lang w:eastAsia="ru-RU"/>
        </w:rPr>
        <w:t xml:space="preserve">тавниками и экспертами конкурса </w:t>
      </w:r>
      <w:r w:rsidRPr="00FF13D6">
        <w:rPr>
          <w:rFonts w:ascii="Times New Roman" w:eastAsia="Times New Roman" w:hAnsi="Times New Roman" w:cs="Times New Roman"/>
          <w:sz w:val="28"/>
          <w:szCs w:val="28"/>
          <w:lang w:eastAsia="ru-RU"/>
        </w:rPr>
        <w:t>«ТопБЛОГ» являются профе</w:t>
      </w:r>
      <w:r w:rsidR="00E8787F" w:rsidRPr="00FF13D6">
        <w:rPr>
          <w:rFonts w:ascii="Times New Roman" w:eastAsia="Times New Roman" w:hAnsi="Times New Roman" w:cs="Times New Roman"/>
          <w:sz w:val="28"/>
          <w:szCs w:val="28"/>
          <w:lang w:eastAsia="ru-RU"/>
        </w:rPr>
        <w:t xml:space="preserve">ссионалы в области продвижения </w:t>
      </w:r>
      <w:r w:rsidRPr="00FF13D6">
        <w:rPr>
          <w:rFonts w:ascii="Times New Roman" w:eastAsia="Times New Roman" w:hAnsi="Times New Roman" w:cs="Times New Roman"/>
          <w:sz w:val="28"/>
          <w:szCs w:val="28"/>
          <w:lang w:eastAsia="ru-RU"/>
        </w:rPr>
        <w:t>и создания контента, психологи, блогеры-миллионники. Цель «ПроСпорт» – формирование интереса к занятиям спортом не только через средства массовой информации, но и через социальные сети. Важно, чтобы в спорте появлялись свои амбассадоры, которы</w:t>
      </w:r>
      <w:r w:rsidR="00E8787F" w:rsidRPr="00FF13D6">
        <w:rPr>
          <w:rFonts w:ascii="Times New Roman" w:eastAsia="Times New Roman" w:hAnsi="Times New Roman" w:cs="Times New Roman"/>
          <w:sz w:val="28"/>
          <w:szCs w:val="28"/>
          <w:lang w:eastAsia="ru-RU"/>
        </w:rPr>
        <w:t xml:space="preserve">е будут популяризировать спорт </w:t>
      </w:r>
      <w:r w:rsidRPr="00FF13D6">
        <w:rPr>
          <w:rFonts w:ascii="Times New Roman" w:eastAsia="Times New Roman" w:hAnsi="Times New Roman" w:cs="Times New Roman"/>
          <w:sz w:val="28"/>
          <w:szCs w:val="28"/>
          <w:lang w:eastAsia="ru-RU"/>
        </w:rPr>
        <w:t>и здоровый образ жизни. Номинантами премии смогут стать профессиональные спортсмены, спортивные журналисты и комментаторы, инструкторы, тренеры и болельщики.</w:t>
      </w:r>
    </w:p>
    <w:p w14:paraId="7512CFEE"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Times New Roman" w:hAnsi="Times New Roman" w:cs="Times New Roman"/>
          <w:sz w:val="28"/>
          <w:szCs w:val="28"/>
          <w:lang w:eastAsia="ru-RU"/>
        </w:rPr>
        <w:t>Мероприятия по пропаганде физической культуры и массового спорта, в том числе федерального проекта «Спорт – норма жизни», освещаются на таких телеканалах, как Первый канал, «Россия-1», «Россия-24», «Матч!», «Матч! Страна», Общественное телевидение России, 5 Канал, РЕН ТВ, НТВ, ТВ Центр, «Пятница», ТНТ, «</w:t>
      </w:r>
      <w:r w:rsidR="00E8787F" w:rsidRPr="00FF13D6">
        <w:rPr>
          <w:rFonts w:ascii="Times New Roman" w:eastAsia="Times New Roman" w:hAnsi="Times New Roman" w:cs="Times New Roman"/>
          <w:sz w:val="28"/>
          <w:szCs w:val="28"/>
          <w:lang w:eastAsia="ru-RU"/>
        </w:rPr>
        <w:t>Домашний», ТВ3; газетах «Спорт-</w:t>
      </w:r>
      <w:r w:rsidRPr="00FF13D6">
        <w:rPr>
          <w:rFonts w:ascii="Times New Roman" w:eastAsia="Times New Roman" w:hAnsi="Times New Roman" w:cs="Times New Roman"/>
          <w:sz w:val="28"/>
          <w:szCs w:val="28"/>
          <w:lang w:eastAsia="ru-RU"/>
        </w:rPr>
        <w:t>Экспресс» и «Советский спорт».</w:t>
      </w:r>
    </w:p>
    <w:p w14:paraId="6DBFD21F" w14:textId="77777777" w:rsidR="004445BE" w:rsidRPr="00FF13D6" w:rsidRDefault="00FA4744" w:rsidP="006C4843">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Calibri" w:hAnsi="Times New Roman" w:cs="Times New Roman"/>
          <w:iCs/>
          <w:sz w:val="28"/>
          <w:szCs w:val="28"/>
          <w:lang w:eastAsia="ru-RU"/>
        </w:rPr>
        <w:lastRenderedPageBreak/>
        <w:t>В 2021 г</w:t>
      </w:r>
      <w:r w:rsidR="000824F7" w:rsidRPr="00FF13D6">
        <w:rPr>
          <w:rFonts w:ascii="Times New Roman" w:eastAsia="Calibri" w:hAnsi="Times New Roman" w:cs="Times New Roman"/>
          <w:iCs/>
          <w:sz w:val="28"/>
          <w:szCs w:val="28"/>
          <w:lang w:eastAsia="ru-RU"/>
        </w:rPr>
        <w:t>.</w:t>
      </w:r>
      <w:r w:rsidRPr="00FF13D6">
        <w:rPr>
          <w:rFonts w:ascii="Times New Roman" w:eastAsia="Calibri" w:hAnsi="Times New Roman" w:cs="Times New Roman"/>
          <w:iCs/>
          <w:sz w:val="28"/>
          <w:szCs w:val="28"/>
          <w:lang w:eastAsia="ru-RU"/>
        </w:rPr>
        <w:t xml:space="preserve"> Минцифры России было продолжено оказание государственной поддержки организациям, осуществляющим производство (выпуск), распространение и (или) тиражирование социально значимых проектов в области электронных и печатных средств массовой информации, посвященных про</w:t>
      </w:r>
      <w:r w:rsidR="00A52FB9" w:rsidRPr="00FF13D6">
        <w:rPr>
          <w:rFonts w:ascii="Times New Roman" w:eastAsia="Calibri" w:hAnsi="Times New Roman" w:cs="Times New Roman"/>
          <w:iCs/>
          <w:sz w:val="28"/>
          <w:szCs w:val="28"/>
          <w:lang w:eastAsia="ru-RU"/>
        </w:rPr>
        <w:t xml:space="preserve">паганде здорового образа жизни. </w:t>
      </w:r>
      <w:r w:rsidRPr="00FF13D6">
        <w:rPr>
          <w:rFonts w:ascii="Times New Roman" w:eastAsia="Calibri" w:hAnsi="Times New Roman" w:cs="Times New Roman"/>
          <w:iCs/>
          <w:sz w:val="28"/>
          <w:szCs w:val="28"/>
          <w:lang w:eastAsia="ru-RU"/>
        </w:rPr>
        <w:t xml:space="preserve">Так, государственную поддержку получили 149 проектов по данной тематике, реализуемых в периодических печатных СМИ, на общую сумму более 50,6 млн рублей. </w:t>
      </w:r>
    </w:p>
    <w:p w14:paraId="59C378C4" w14:textId="77777777" w:rsidR="00FF13D6" w:rsidRDefault="00FA4744" w:rsidP="00FF13D6">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Calibri" w:hAnsi="Times New Roman" w:cs="Times New Roman"/>
          <w:iCs/>
          <w:sz w:val="28"/>
          <w:szCs w:val="28"/>
          <w:lang w:eastAsia="ru-RU"/>
        </w:rPr>
        <w:t xml:space="preserve">Среди них: проект «Будь здоров и занимайся спортом!» (журнал «Лунтик», </w:t>
      </w:r>
      <w:r w:rsidR="00E8787F" w:rsidRPr="00FF13D6">
        <w:rPr>
          <w:rFonts w:ascii="Times New Roman" w:eastAsia="Calibri" w:hAnsi="Times New Roman" w:cs="Times New Roman"/>
          <w:iCs/>
          <w:sz w:val="28"/>
          <w:szCs w:val="28"/>
          <w:lang w:eastAsia="ru-RU"/>
        </w:rPr>
        <w:br/>
      </w:r>
      <w:r w:rsidRPr="00FF13D6">
        <w:rPr>
          <w:rFonts w:ascii="Times New Roman" w:eastAsia="Calibri" w:hAnsi="Times New Roman" w:cs="Times New Roman"/>
          <w:iCs/>
          <w:sz w:val="28"/>
          <w:szCs w:val="28"/>
          <w:lang w:eastAsia="ru-RU"/>
        </w:rPr>
        <w:t>г. Москва); проект «Велосипед как часть здорового образа жизни» (журнал «Смешарики», г. Москва); проект «Любопытный градусник» (газета «Ставроша», Самарская область) и мн</w:t>
      </w:r>
      <w:r w:rsidR="00A52FB9" w:rsidRPr="00FF13D6">
        <w:rPr>
          <w:rFonts w:ascii="Times New Roman" w:eastAsia="Calibri" w:hAnsi="Times New Roman" w:cs="Times New Roman"/>
          <w:iCs/>
          <w:sz w:val="28"/>
          <w:szCs w:val="28"/>
          <w:lang w:eastAsia="ru-RU"/>
        </w:rPr>
        <w:t>огие</w:t>
      </w:r>
      <w:r w:rsidRPr="00FF13D6">
        <w:rPr>
          <w:rFonts w:ascii="Times New Roman" w:eastAsia="Calibri" w:hAnsi="Times New Roman" w:cs="Times New Roman"/>
          <w:iCs/>
          <w:sz w:val="28"/>
          <w:szCs w:val="28"/>
          <w:lang w:eastAsia="ru-RU"/>
        </w:rPr>
        <w:t xml:space="preserve"> др</w:t>
      </w:r>
      <w:r w:rsidR="00A52FB9" w:rsidRPr="00FF13D6">
        <w:rPr>
          <w:rFonts w:ascii="Times New Roman" w:eastAsia="Calibri" w:hAnsi="Times New Roman" w:cs="Times New Roman"/>
          <w:iCs/>
          <w:sz w:val="28"/>
          <w:szCs w:val="28"/>
          <w:lang w:eastAsia="ru-RU"/>
        </w:rPr>
        <w:t>угие</w:t>
      </w:r>
      <w:r w:rsidRPr="00FF13D6">
        <w:rPr>
          <w:rFonts w:ascii="Times New Roman" w:eastAsia="Calibri" w:hAnsi="Times New Roman" w:cs="Times New Roman"/>
          <w:iCs/>
          <w:sz w:val="28"/>
          <w:szCs w:val="28"/>
        </w:rPr>
        <w:t>.</w:t>
      </w:r>
    </w:p>
    <w:p w14:paraId="430748E3" w14:textId="3AFCEF8A" w:rsidR="00FF13D6" w:rsidRDefault="00E8787F" w:rsidP="00FF13D6">
      <w:pPr>
        <w:pBdr>
          <w:bottom w:val="single" w:sz="6" w:space="6" w:color="FFFFFF"/>
        </w:pBd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FF13D6">
        <w:rPr>
          <w:rFonts w:ascii="Times New Roman" w:eastAsia="Calibri" w:hAnsi="Times New Roman" w:cs="Times New Roman"/>
          <w:iCs/>
          <w:sz w:val="28"/>
          <w:szCs w:val="28"/>
          <w:lang w:eastAsia="ru-RU"/>
        </w:rPr>
        <w:t>Также б</w:t>
      </w:r>
      <w:r w:rsidR="00FA4744" w:rsidRPr="00FF13D6">
        <w:rPr>
          <w:rFonts w:ascii="Times New Roman" w:eastAsia="Calibri" w:hAnsi="Times New Roman" w:cs="Times New Roman"/>
          <w:iCs/>
          <w:sz w:val="28"/>
          <w:szCs w:val="28"/>
          <w:lang w:eastAsia="ru-RU"/>
        </w:rPr>
        <w:t>ыло поддержано 12 проектов в области электронных СМИ, направленных на пропаганду здорового образа жизни и спорта, на общую сумму более 9,8 млн</w:t>
      </w:r>
      <w:r w:rsidRPr="00FF13D6">
        <w:rPr>
          <w:rFonts w:ascii="Times New Roman" w:eastAsia="Calibri" w:hAnsi="Times New Roman" w:cs="Times New Roman"/>
          <w:iCs/>
          <w:sz w:val="28"/>
          <w:szCs w:val="28"/>
          <w:lang w:eastAsia="ru-RU"/>
        </w:rPr>
        <w:t xml:space="preserve"> рублей. </w:t>
      </w:r>
      <w:r w:rsidR="00FA4744" w:rsidRPr="00FF13D6">
        <w:rPr>
          <w:rFonts w:ascii="Times New Roman" w:eastAsia="Calibri" w:hAnsi="Times New Roman" w:cs="Times New Roman"/>
          <w:iCs/>
          <w:sz w:val="28"/>
          <w:szCs w:val="28"/>
          <w:lang w:eastAsia="ru-RU"/>
        </w:rPr>
        <w:t>Поддержку получили телепрограммы «Спортивные люди» («</w:t>
      </w:r>
      <w:r w:rsidR="00FA4744" w:rsidRPr="00FF13D6">
        <w:rPr>
          <w:rFonts w:ascii="Times New Roman" w:eastAsia="Calibri" w:hAnsi="Times New Roman" w:cs="Times New Roman"/>
          <w:sz w:val="28"/>
          <w:szCs w:val="28"/>
          <w:lang w:eastAsia="ru-RU"/>
        </w:rPr>
        <w:t>Телерадиокомпания «Наш дом</w:t>
      </w:r>
      <w:r w:rsidR="00FA4744" w:rsidRPr="00FF13D6">
        <w:rPr>
          <w:rFonts w:ascii="Times New Roman" w:eastAsia="Calibri" w:hAnsi="Times New Roman" w:cs="Times New Roman"/>
          <w:iCs/>
          <w:sz w:val="28"/>
          <w:szCs w:val="28"/>
          <w:lang w:eastAsia="ru-RU"/>
        </w:rPr>
        <w:t>», г. Пенза</w:t>
      </w:r>
      <w:r w:rsidRPr="00FF13D6">
        <w:rPr>
          <w:rFonts w:ascii="Times New Roman" w:eastAsia="Calibri" w:hAnsi="Times New Roman" w:cs="Times New Roman"/>
          <w:iCs/>
          <w:sz w:val="28"/>
          <w:szCs w:val="28"/>
          <w:lang w:eastAsia="ru-RU"/>
        </w:rPr>
        <w:t xml:space="preserve">); «Здоровая семья: мама, папа </w:t>
      </w:r>
      <w:r w:rsidR="00FA4744" w:rsidRPr="00FF13D6">
        <w:rPr>
          <w:rFonts w:ascii="Times New Roman" w:eastAsia="Calibri" w:hAnsi="Times New Roman" w:cs="Times New Roman"/>
          <w:iCs/>
          <w:sz w:val="28"/>
          <w:szCs w:val="28"/>
          <w:lang w:eastAsia="ru-RU"/>
        </w:rPr>
        <w:t xml:space="preserve">и я» и «Если хочешь быть здоровым…» («Творческое объединение «АРТИМА», г. Казань); </w:t>
      </w:r>
      <w:r w:rsidR="005360FA" w:rsidRPr="00FF13D6">
        <w:rPr>
          <w:rFonts w:ascii="Times New Roman" w:eastAsia="Calibri" w:hAnsi="Times New Roman" w:cs="Times New Roman"/>
          <w:iCs/>
          <w:sz w:val="28"/>
          <w:szCs w:val="28"/>
          <w:lang w:eastAsia="ru-RU"/>
        </w:rPr>
        <w:br/>
      </w:r>
      <w:r w:rsidR="00FA4744" w:rsidRPr="00FF13D6">
        <w:rPr>
          <w:rFonts w:ascii="Times New Roman" w:eastAsia="Calibri" w:hAnsi="Times New Roman" w:cs="Times New Roman"/>
          <w:iCs/>
          <w:sz w:val="28"/>
          <w:szCs w:val="28"/>
          <w:lang w:eastAsia="ru-RU"/>
        </w:rPr>
        <w:t>«</w:t>
      </w:r>
      <w:r w:rsidR="00FA4744" w:rsidRPr="00FF13D6">
        <w:rPr>
          <w:rFonts w:ascii="Times New Roman" w:eastAsia="Calibri" w:hAnsi="Times New Roman" w:cs="Times New Roman"/>
          <w:iCs/>
          <w:sz w:val="28"/>
          <w:szCs w:val="28"/>
          <w:lang w:val="en-US" w:eastAsia="ru-RU"/>
        </w:rPr>
        <w:t>PRO</w:t>
      </w:r>
      <w:r w:rsidR="00FA4744" w:rsidRPr="00FF13D6">
        <w:rPr>
          <w:rFonts w:ascii="Times New Roman" w:eastAsia="Calibri" w:hAnsi="Times New Roman" w:cs="Times New Roman"/>
          <w:iCs/>
          <w:sz w:val="28"/>
          <w:szCs w:val="28"/>
          <w:lang w:eastAsia="ru-RU"/>
        </w:rPr>
        <w:t>-спорт» («ТАТМЕДИА», г. Казань); «Молодежь против наркотиков» («Сама</w:t>
      </w:r>
      <w:r w:rsidRPr="00FF13D6">
        <w:rPr>
          <w:rFonts w:ascii="Times New Roman" w:eastAsia="Calibri" w:hAnsi="Times New Roman" w:cs="Times New Roman"/>
          <w:iCs/>
          <w:sz w:val="28"/>
          <w:szCs w:val="28"/>
          <w:lang w:eastAsia="ru-RU"/>
        </w:rPr>
        <w:t xml:space="preserve">рский Деловой Клуб» г. Самара) </w:t>
      </w:r>
      <w:r w:rsidR="00FA4744" w:rsidRPr="00FF13D6">
        <w:rPr>
          <w:rFonts w:ascii="Times New Roman" w:eastAsia="Calibri" w:hAnsi="Times New Roman" w:cs="Times New Roman"/>
          <w:iCs/>
          <w:sz w:val="28"/>
          <w:szCs w:val="28"/>
          <w:lang w:eastAsia="ru-RU"/>
        </w:rPr>
        <w:t>и мн</w:t>
      </w:r>
      <w:r w:rsidR="00A52FB9" w:rsidRPr="00FF13D6">
        <w:rPr>
          <w:rFonts w:ascii="Times New Roman" w:eastAsia="Calibri" w:hAnsi="Times New Roman" w:cs="Times New Roman"/>
          <w:iCs/>
          <w:sz w:val="28"/>
          <w:szCs w:val="28"/>
          <w:lang w:eastAsia="ru-RU"/>
        </w:rPr>
        <w:t>огие</w:t>
      </w:r>
      <w:r w:rsidR="00FA4744" w:rsidRPr="00FF13D6">
        <w:rPr>
          <w:rFonts w:ascii="Times New Roman" w:eastAsia="Calibri" w:hAnsi="Times New Roman" w:cs="Times New Roman"/>
          <w:iCs/>
          <w:sz w:val="28"/>
          <w:szCs w:val="28"/>
          <w:lang w:eastAsia="ru-RU"/>
        </w:rPr>
        <w:t xml:space="preserve"> др</w:t>
      </w:r>
      <w:r w:rsidR="00A52FB9" w:rsidRPr="00FF13D6">
        <w:rPr>
          <w:rFonts w:ascii="Times New Roman" w:eastAsia="Calibri" w:hAnsi="Times New Roman" w:cs="Times New Roman"/>
          <w:iCs/>
          <w:sz w:val="28"/>
          <w:szCs w:val="28"/>
          <w:lang w:eastAsia="ru-RU"/>
        </w:rPr>
        <w:t>угие</w:t>
      </w:r>
      <w:r w:rsidR="00FA4744" w:rsidRPr="00FF13D6">
        <w:rPr>
          <w:rFonts w:ascii="Times New Roman" w:eastAsia="Calibri" w:hAnsi="Times New Roman" w:cs="Times New Roman"/>
          <w:iCs/>
          <w:sz w:val="28"/>
          <w:szCs w:val="28"/>
          <w:lang w:eastAsia="ru-RU"/>
        </w:rPr>
        <w:t>.</w:t>
      </w:r>
    </w:p>
    <w:p w14:paraId="7D986A87" w14:textId="59183C54" w:rsidR="00FA4744" w:rsidRPr="00FF13D6" w:rsidRDefault="00FA4744" w:rsidP="00FF13D6">
      <w:pPr>
        <w:pBdr>
          <w:bottom w:val="single" w:sz="6" w:space="6" w:color="FFFFFF"/>
        </w:pBd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FA4744">
        <w:rPr>
          <w:rFonts w:ascii="Times New Roman" w:eastAsia="Times New Roman" w:hAnsi="Times New Roman" w:cs="Times New Roman"/>
          <w:i/>
          <w:sz w:val="28"/>
          <w:szCs w:val="28"/>
        </w:rPr>
        <w:t>Научные разработки,</w:t>
      </w:r>
    </w:p>
    <w:p w14:paraId="3CEC4946" w14:textId="77777777" w:rsidR="006C4843" w:rsidRDefault="00FA4744" w:rsidP="00FF13D6">
      <w:pPr>
        <w:widowControl w:val="0"/>
        <w:tabs>
          <w:tab w:val="left" w:pos="375"/>
          <w:tab w:val="left" w:pos="4290"/>
        </w:tabs>
        <w:spacing w:after="0" w:line="240" w:lineRule="auto"/>
        <w:jc w:val="center"/>
        <w:rPr>
          <w:rFonts w:ascii="Times New Roman" w:eastAsia="Times New Roman" w:hAnsi="Times New Roman" w:cs="Times New Roman"/>
          <w:i/>
          <w:sz w:val="28"/>
          <w:szCs w:val="28"/>
        </w:rPr>
      </w:pPr>
      <w:r w:rsidRPr="00FA4744">
        <w:rPr>
          <w:rFonts w:ascii="Times New Roman" w:eastAsia="Times New Roman" w:hAnsi="Times New Roman" w:cs="Times New Roman"/>
          <w:i/>
          <w:sz w:val="28"/>
          <w:szCs w:val="28"/>
        </w:rPr>
        <w:t>направленные на улучшение состояния здоровья детей</w:t>
      </w:r>
    </w:p>
    <w:p w14:paraId="1D005543" w14:textId="4FC3C4D1" w:rsidR="00FA4744" w:rsidRPr="006C4843" w:rsidRDefault="00FA4744" w:rsidP="006C4843">
      <w:pPr>
        <w:widowControl w:val="0"/>
        <w:tabs>
          <w:tab w:val="left" w:pos="375"/>
          <w:tab w:val="left" w:pos="4290"/>
        </w:tabs>
        <w:spacing w:before="120" w:after="0" w:line="312" w:lineRule="auto"/>
        <w:ind w:firstLine="709"/>
        <w:jc w:val="both"/>
        <w:rPr>
          <w:rFonts w:ascii="Times New Roman" w:eastAsia="Times New Roman" w:hAnsi="Times New Roman" w:cs="Times New Roman"/>
          <w:i/>
          <w:sz w:val="28"/>
          <w:szCs w:val="28"/>
        </w:rPr>
      </w:pPr>
      <w:r w:rsidRPr="00FA4744">
        <w:rPr>
          <w:rFonts w:ascii="Times New Roman" w:eastAsia="Calibri" w:hAnsi="Times New Roman" w:cs="Times New Roman"/>
          <w:sz w:val="28"/>
          <w:szCs w:val="28"/>
        </w:rPr>
        <w:t>В рамках государственного задания на выполнение научных исследований и разработок в 2021 г</w:t>
      </w:r>
      <w:r w:rsidR="00A07FC3">
        <w:rPr>
          <w:rFonts w:ascii="Times New Roman" w:eastAsia="Calibri" w:hAnsi="Times New Roman" w:cs="Times New Roman"/>
          <w:sz w:val="28"/>
          <w:szCs w:val="28"/>
        </w:rPr>
        <w:t>.</w:t>
      </w:r>
      <w:r w:rsidRPr="00FA4744">
        <w:rPr>
          <w:rFonts w:ascii="Times New Roman" w:eastAsia="Calibri" w:hAnsi="Times New Roman" w:cs="Times New Roman"/>
          <w:sz w:val="28"/>
          <w:szCs w:val="28"/>
        </w:rPr>
        <w:t xml:space="preserve"> подведомственными Минздраву России научными организациями и образовательными организациями высшего образования выполнялись 125 научно-исследовательских проектов в области педиатрии. Безусловными лидерами в этой области являются ФГАУ «НМИЦ здоровья детей» Минздрава России, ФГБУ «НМИЦ АГП им. В.И. Кулакова» Минздрава России, ФГБУ «Ив НИИ МиД им. В.Н. Городкова» Минздрава России, ФГБУ «НИИ ОММ» Минздрава России</w:t>
      </w:r>
      <w:r w:rsidR="00E8787F">
        <w:rPr>
          <w:rFonts w:ascii="Times New Roman" w:eastAsia="Calibri" w:hAnsi="Times New Roman" w:cs="Times New Roman"/>
          <w:sz w:val="28"/>
          <w:szCs w:val="28"/>
        </w:rPr>
        <w:t>,</w:t>
      </w:r>
      <w:r w:rsidRPr="00FA4744">
        <w:rPr>
          <w:rFonts w:ascii="Times New Roman" w:eastAsia="Calibri" w:hAnsi="Times New Roman" w:cs="Times New Roman"/>
          <w:sz w:val="28"/>
          <w:szCs w:val="28"/>
        </w:rPr>
        <w:t xml:space="preserve"> на долю которых приходится около половины всех педиатрических исследований, выполняемых подведомственными Минздраву России учреждениями.</w:t>
      </w:r>
    </w:p>
    <w:p w14:paraId="30D3A08A" w14:textId="77777777" w:rsidR="00FA4744" w:rsidRPr="00FA4744"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 xml:space="preserve">Научные исследования направлены на решение актуальных проблем укрепления репродукции, снижения уровня младенческой и материнской смертности, формирования мотивации для ведения здорового образа жизни, </w:t>
      </w:r>
      <w:r w:rsidRPr="00FA4744">
        <w:rPr>
          <w:rFonts w:ascii="Times New Roman" w:eastAsia="Calibri" w:hAnsi="Times New Roman" w:cs="Times New Roman"/>
          <w:sz w:val="28"/>
          <w:szCs w:val="28"/>
        </w:rPr>
        <w:lastRenderedPageBreak/>
        <w:t>первичной профилактики, диагностики и лечения основных педиатрических заболеваний.</w:t>
      </w:r>
    </w:p>
    <w:p w14:paraId="41C2A6A0" w14:textId="77777777" w:rsidR="00FA4744" w:rsidRPr="00FA4744"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В настоящее время разрабатываются алгоритмы ранней малоинвазивной диагностики и предикции инфекционно-воспалительных заболеваний у новорожденных с использованием современных эхографических, микробиологических, иммунологических и молекулярно-генетических методов исследования, совершенс</w:t>
      </w:r>
      <w:r w:rsidR="00E8787F">
        <w:rPr>
          <w:rFonts w:ascii="Times New Roman" w:eastAsia="Calibri" w:hAnsi="Times New Roman" w:cs="Times New Roman"/>
          <w:sz w:val="28"/>
          <w:szCs w:val="28"/>
        </w:rPr>
        <w:t xml:space="preserve">твуются подходы </w:t>
      </w:r>
      <w:r w:rsidRPr="00FA4744">
        <w:rPr>
          <w:rFonts w:ascii="Times New Roman" w:eastAsia="Calibri" w:hAnsi="Times New Roman" w:cs="Times New Roman"/>
          <w:sz w:val="28"/>
          <w:szCs w:val="28"/>
        </w:rPr>
        <w:t xml:space="preserve">к энтеральному питанию, определены предикторы и динамика неврологических нарушений у </w:t>
      </w:r>
      <w:r w:rsidR="004820B1" w:rsidRPr="00FA4744">
        <w:rPr>
          <w:rFonts w:ascii="Times New Roman" w:eastAsia="Calibri" w:hAnsi="Times New Roman" w:cs="Times New Roman"/>
          <w:sz w:val="28"/>
          <w:szCs w:val="28"/>
        </w:rPr>
        <w:t>глубоко недоношенных</w:t>
      </w:r>
      <w:r w:rsidRPr="00FA4744">
        <w:rPr>
          <w:rFonts w:ascii="Times New Roman" w:eastAsia="Calibri" w:hAnsi="Times New Roman" w:cs="Times New Roman"/>
          <w:sz w:val="28"/>
          <w:szCs w:val="28"/>
        </w:rPr>
        <w:t xml:space="preserve"> детей с экстремально низкой и очень низкой массой тела при рождении.</w:t>
      </w:r>
    </w:p>
    <w:p w14:paraId="637F0F74" w14:textId="77777777" w:rsidR="00FA4744" w:rsidRPr="00FA4744"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 xml:space="preserve">Ведущим направлением современности является развитие клеточных технологий, требующих фундаментальных знаний генетики и биологии. Важными вопросами являются разработка теоретических вопросов канцерогенеза, иммунологии, биологии и биохимии опухолей, технологии комплексной диагностики и комбинированного лечения злокачественных новообразований. </w:t>
      </w:r>
      <w:r w:rsidR="00497998">
        <w:rPr>
          <w:rFonts w:ascii="Times New Roman" w:eastAsia="Calibri" w:hAnsi="Times New Roman" w:cs="Times New Roman"/>
          <w:sz w:val="28"/>
          <w:szCs w:val="28"/>
        </w:rPr>
        <w:br/>
      </w:r>
      <w:r w:rsidRPr="00FA4744">
        <w:rPr>
          <w:rFonts w:ascii="Times New Roman" w:eastAsia="Calibri" w:hAnsi="Times New Roman" w:cs="Times New Roman"/>
          <w:sz w:val="28"/>
          <w:szCs w:val="28"/>
        </w:rPr>
        <w:t>С целью индивидуализации лечения и прогнозирования ответа на терапию внедрены алгоритмы определения генетических механизмов развития рецидивов и р</w:t>
      </w:r>
      <w:r w:rsidR="00E8787F">
        <w:rPr>
          <w:rFonts w:ascii="Times New Roman" w:eastAsia="Calibri" w:hAnsi="Times New Roman" w:cs="Times New Roman"/>
          <w:sz w:val="28"/>
          <w:szCs w:val="28"/>
        </w:rPr>
        <w:t xml:space="preserve">ефрактерных форм гемобластозов </w:t>
      </w:r>
      <w:r w:rsidRPr="00FA4744">
        <w:rPr>
          <w:rFonts w:ascii="Times New Roman" w:eastAsia="Calibri" w:hAnsi="Times New Roman" w:cs="Times New Roman"/>
          <w:sz w:val="28"/>
          <w:szCs w:val="28"/>
        </w:rPr>
        <w:t>и солидных опухолей. Совершенствуются протоколы мультицентровых исследований эффективности терапии онкопедиатрических заболеваний, разрабатываются эндоскопические и микрохирургические технологии лечения и реабилитации детей с новообразованиями, проводится изучение поздних токсических эффектов и оценка успешности междисциплинарной реабилитации детей, перенесших онкологические заболевания. Указанные исследования позволят не только улу</w:t>
      </w:r>
      <w:r w:rsidR="00E8787F">
        <w:rPr>
          <w:rFonts w:ascii="Times New Roman" w:eastAsia="Calibri" w:hAnsi="Times New Roman" w:cs="Times New Roman"/>
          <w:sz w:val="28"/>
          <w:szCs w:val="28"/>
        </w:rPr>
        <w:t xml:space="preserve">чшить показатели выживаемости, </w:t>
      </w:r>
      <w:r w:rsidRPr="00FA4744">
        <w:rPr>
          <w:rFonts w:ascii="Times New Roman" w:eastAsia="Calibri" w:hAnsi="Times New Roman" w:cs="Times New Roman"/>
          <w:sz w:val="28"/>
          <w:szCs w:val="28"/>
        </w:rPr>
        <w:t>но и систематизировать полученные данные.</w:t>
      </w:r>
    </w:p>
    <w:p w14:paraId="1C80D259" w14:textId="77777777" w:rsidR="00FA4744" w:rsidRPr="00FA4744"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Продолжены исследования по диагностике и лечению основных педиатрических заболеваний. Высокий удельный вес избыточной массы тела и ожирения у детей младшего школьного возраста, повышенного артериального давления у подростков о</w:t>
      </w:r>
      <w:r w:rsidR="00E8787F">
        <w:rPr>
          <w:rFonts w:ascii="Times New Roman" w:eastAsia="Calibri" w:hAnsi="Times New Roman" w:cs="Times New Roman"/>
          <w:sz w:val="28"/>
          <w:szCs w:val="28"/>
        </w:rPr>
        <w:t xml:space="preserve">тражает определенные тенденции </w:t>
      </w:r>
      <w:r w:rsidRPr="00FA4744">
        <w:rPr>
          <w:rFonts w:ascii="Times New Roman" w:eastAsia="Calibri" w:hAnsi="Times New Roman" w:cs="Times New Roman"/>
          <w:sz w:val="28"/>
          <w:szCs w:val="28"/>
        </w:rPr>
        <w:t xml:space="preserve">в российской детской популяции. На современном этапе метаболический синдром у детей рассматривается в качестве главного предиктора популяционно-значимых сердечно-сосудистых, эндокринологических и гастроэнтерологических заболеваний </w:t>
      </w:r>
      <w:r w:rsidR="00E8787F">
        <w:rPr>
          <w:rFonts w:ascii="Times New Roman" w:eastAsia="Calibri" w:hAnsi="Times New Roman" w:cs="Times New Roman"/>
          <w:sz w:val="28"/>
          <w:szCs w:val="28"/>
        </w:rPr>
        <w:t xml:space="preserve">человечества, приводящих </w:t>
      </w:r>
      <w:r w:rsidRPr="00FA4744">
        <w:rPr>
          <w:rFonts w:ascii="Times New Roman" w:eastAsia="Calibri" w:hAnsi="Times New Roman" w:cs="Times New Roman"/>
          <w:sz w:val="28"/>
          <w:szCs w:val="28"/>
        </w:rPr>
        <w:t>к инвалидизации, и смертности.</w:t>
      </w:r>
    </w:p>
    <w:p w14:paraId="151267D1" w14:textId="77777777" w:rsidR="00FA4744" w:rsidRPr="00FA4744"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 xml:space="preserve">Основными направлениями исследований персонализированной медицины являются применение высокотехнологичных методов профилактики, ранней диагностики и лечения детских болезней. Разработан алгоритм диагностики </w:t>
      </w:r>
      <w:r w:rsidRPr="00FA4744">
        <w:rPr>
          <w:rFonts w:ascii="Times New Roman" w:eastAsia="Calibri" w:hAnsi="Times New Roman" w:cs="Times New Roman"/>
          <w:sz w:val="28"/>
          <w:szCs w:val="28"/>
        </w:rPr>
        <w:lastRenderedPageBreak/>
        <w:t xml:space="preserve">наследственных болезней обмена с поражением </w:t>
      </w:r>
      <w:r w:rsidR="00CE0E90">
        <w:rPr>
          <w:rFonts w:ascii="Times New Roman" w:eastAsia="Calibri" w:hAnsi="Times New Roman" w:cs="Times New Roman"/>
          <w:sz w:val="28"/>
          <w:szCs w:val="28"/>
        </w:rPr>
        <w:t>центральной нервной системы</w:t>
      </w:r>
      <w:r w:rsidRPr="00FA4744">
        <w:rPr>
          <w:rFonts w:ascii="Times New Roman" w:eastAsia="Calibri" w:hAnsi="Times New Roman" w:cs="Times New Roman"/>
          <w:sz w:val="28"/>
          <w:szCs w:val="28"/>
        </w:rPr>
        <w:t>. Совершенствуются современные технологии лечения воспалительных заболеваний бронхолегочной системы, печени, почек, кишечника. С целью повышения эффективности хирургического лечения разрабатываются стратегии оперативной коррекции пороков развития у детей с кардиальной, ортопедической и нейроортопедической патологией, проводится клиническая оценка инновационных имплантируемых изделий.</w:t>
      </w:r>
    </w:p>
    <w:p w14:paraId="7EF99E34" w14:textId="67A147E6" w:rsidR="00D03A4F" w:rsidRPr="00C8036F" w:rsidRDefault="00FA4744" w:rsidP="006C4843">
      <w:pPr>
        <w:spacing w:after="0" w:line="312" w:lineRule="auto"/>
        <w:ind w:firstLine="709"/>
        <w:contextualSpacing/>
        <w:jc w:val="both"/>
        <w:rPr>
          <w:rFonts w:ascii="Times New Roman" w:eastAsia="Calibri" w:hAnsi="Times New Roman" w:cs="Times New Roman"/>
          <w:sz w:val="28"/>
          <w:szCs w:val="28"/>
        </w:rPr>
      </w:pPr>
      <w:r w:rsidRPr="00FA4744">
        <w:rPr>
          <w:rFonts w:ascii="Times New Roman" w:eastAsia="Calibri" w:hAnsi="Times New Roman" w:cs="Times New Roman"/>
          <w:sz w:val="28"/>
          <w:szCs w:val="28"/>
        </w:rPr>
        <w:t>Новые технологии формирования здорового образа включают разработку гигиенических основ организации отдыха детей, их оздоровления, обоснование научных основ формирования единой профилактической среды в образовательных организациях, анализ и систематизацию факторов риска, влияющих на здоровье российских подростков в возрастном и гендерном аспектах.</w:t>
      </w:r>
    </w:p>
    <w:p w14:paraId="49373CC8"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B3A4F">
          <w:pgSz w:w="11906" w:h="16838"/>
          <w:pgMar w:top="1134" w:right="567" w:bottom="1134" w:left="1134" w:header="708" w:footer="708" w:gutter="0"/>
          <w:cols w:space="708"/>
          <w:docGrid w:linePitch="360"/>
        </w:sectPr>
      </w:pPr>
    </w:p>
    <w:p w14:paraId="6723A34A" w14:textId="77777777" w:rsidR="005C38D1" w:rsidRPr="005C38D1" w:rsidRDefault="00D03A4F" w:rsidP="005C38D1">
      <w:pPr>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lastRenderedPageBreak/>
        <w:t>5. СОСТОЯНИЕ ПИТАНИЯ ДЕТЕЙ</w:t>
      </w:r>
    </w:p>
    <w:p w14:paraId="5D3C3788" w14:textId="77777777" w:rsidR="009D6E09" w:rsidRDefault="009D6E09" w:rsidP="009D6E0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последние годы агропромышленный </w:t>
      </w:r>
      <w:r w:rsidR="00C85A32">
        <w:rPr>
          <w:rFonts w:ascii="Times New Roman" w:eastAsia="Times New Roman" w:hAnsi="Times New Roman" w:cs="Times New Roman"/>
          <w:sz w:val="28"/>
          <w:szCs w:val="28"/>
          <w:lang w:eastAsia="ru-RU"/>
        </w:rPr>
        <w:t>комплекс демонстрирует уверенный рост и оказывает непосредственное влияние на устойчивое социально-экономическое развитие Российской Федерации. Одной из ключевых задач, стоящих перед агропромышленным комплексом, является обеспечение населения качественными продуктами, в том числе для детского питания.</w:t>
      </w:r>
    </w:p>
    <w:p w14:paraId="6A2B3A97" w14:textId="77777777" w:rsidR="00C85A32" w:rsidRDefault="00C85A32" w:rsidP="009D6E0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Предприятиями пищевой и перерабатывающей промышленности Российской Федерации выпускается широкий ассортимент продукции для детского питания, включая молочную, мясную продукцию, хлебобулочные изделия, продукцию переработки фруктов и овощей, воду и безалкогольные напитки.</w:t>
      </w:r>
    </w:p>
    <w:p w14:paraId="1773990F" w14:textId="77777777" w:rsidR="00C85A32" w:rsidRDefault="00C85A32" w:rsidP="009D6E0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ограничения, связанные с распространением новой коронавирусной инфекции, предприятия пищевой и перерабатывающей промышленности продолжили работать в штатном режиме и обеспечивать отечественный рынок продукцией в необходимом объеме.</w:t>
      </w:r>
    </w:p>
    <w:p w14:paraId="48C3A4FF" w14:textId="77777777" w:rsidR="00C85A32" w:rsidRDefault="00C85A32" w:rsidP="009D6E0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развития производства продуктов питания для детей на территории Российской Федерации Минсельхозом России в рамках Государственной программы развития сельского хозяйства и регулирования рынков сельскохозяйственной продукции, сырья и продовольствия, утвержденной постановлением Прав</w:t>
      </w:r>
      <w:r w:rsidR="006762F2">
        <w:rPr>
          <w:rFonts w:ascii="Times New Roman" w:eastAsia="Times New Roman" w:hAnsi="Times New Roman" w:cs="Times New Roman"/>
          <w:sz w:val="28"/>
          <w:szCs w:val="28"/>
          <w:lang w:eastAsia="ru-RU"/>
        </w:rPr>
        <w:t xml:space="preserve">ительства Российской Федерации </w:t>
      </w:r>
      <w:r>
        <w:rPr>
          <w:rFonts w:ascii="Times New Roman" w:eastAsia="Times New Roman" w:hAnsi="Times New Roman" w:cs="Times New Roman"/>
          <w:sz w:val="28"/>
          <w:szCs w:val="28"/>
          <w:lang w:eastAsia="ru-RU"/>
        </w:rPr>
        <w:t>от 14 июля 2012 г. № 717, реализуются меры государственной поддержки предприятий агропромышленного комплекса.</w:t>
      </w:r>
    </w:p>
    <w:p w14:paraId="149DAE98" w14:textId="77777777" w:rsidR="00C85A32" w:rsidRDefault="00C85A32" w:rsidP="009D6E0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Объем производства отечественных продуктов питания имеет положительную динамику. Та</w:t>
      </w:r>
      <w:r w:rsidR="00C97D8D">
        <w:rPr>
          <w:rFonts w:ascii="Times New Roman" w:eastAsia="Times New Roman" w:hAnsi="Times New Roman" w:cs="Times New Roman"/>
          <w:sz w:val="28"/>
          <w:szCs w:val="28"/>
          <w:lang w:eastAsia="ru-RU"/>
        </w:rPr>
        <w:t xml:space="preserve">к, по данным Росстата, в </w:t>
      </w:r>
      <w:r>
        <w:rPr>
          <w:rFonts w:ascii="Times New Roman" w:eastAsia="Times New Roman" w:hAnsi="Times New Roman" w:cs="Times New Roman"/>
          <w:sz w:val="28"/>
          <w:szCs w:val="28"/>
          <w:lang w:eastAsia="ru-RU"/>
        </w:rPr>
        <w:t>2021 г</w:t>
      </w:r>
      <w:r w:rsidR="00A07FC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увеличилось производство детского питания по следующим видам продукции:</w:t>
      </w:r>
    </w:p>
    <w:p w14:paraId="003FBC8A" w14:textId="77777777" w:rsidR="00C85A32" w:rsidRDefault="00C85A32" w:rsidP="00C85A3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продукция</w:t>
      </w:r>
      <w:r w:rsidRPr="009B6A14">
        <w:rPr>
          <w:rFonts w:ascii="Times New Roman" w:eastAsia="Calibri" w:hAnsi="Times New Roman" w:cs="Times New Roman"/>
          <w:sz w:val="28"/>
          <w:szCs w:val="28"/>
        </w:rPr>
        <w:t xml:space="preserve"> молочн</w:t>
      </w:r>
      <w:r>
        <w:rPr>
          <w:rFonts w:ascii="Times New Roman" w:eastAsia="Calibri" w:hAnsi="Times New Roman" w:cs="Times New Roman"/>
          <w:sz w:val="28"/>
          <w:szCs w:val="28"/>
        </w:rPr>
        <w:t>ая</w:t>
      </w:r>
      <w:r w:rsidRPr="009B6A14">
        <w:rPr>
          <w:rFonts w:ascii="Times New Roman" w:eastAsia="Calibri" w:hAnsi="Times New Roman" w:cs="Times New Roman"/>
          <w:sz w:val="28"/>
          <w:szCs w:val="28"/>
        </w:rPr>
        <w:t xml:space="preserve"> для детского питания – </w:t>
      </w:r>
      <w:r w:rsidR="00D514ED">
        <w:rPr>
          <w:rFonts w:ascii="Times New Roman" w:eastAsia="Calibri" w:hAnsi="Times New Roman" w:cs="Times New Roman"/>
          <w:sz w:val="28"/>
          <w:szCs w:val="28"/>
        </w:rPr>
        <w:t>341</w:t>
      </w:r>
      <w:r w:rsidRPr="009B6A14">
        <w:rPr>
          <w:rFonts w:ascii="Times New Roman" w:eastAsia="Calibri" w:hAnsi="Times New Roman" w:cs="Times New Roman"/>
          <w:sz w:val="28"/>
          <w:szCs w:val="28"/>
        </w:rPr>
        <w:t>,</w:t>
      </w:r>
      <w:r w:rsidR="00D514ED">
        <w:rPr>
          <w:rFonts w:ascii="Times New Roman" w:eastAsia="Calibri" w:hAnsi="Times New Roman" w:cs="Times New Roman"/>
          <w:sz w:val="28"/>
          <w:szCs w:val="28"/>
        </w:rPr>
        <w:t>4</w:t>
      </w:r>
      <w:r w:rsidRPr="009B6A14">
        <w:rPr>
          <w:rFonts w:ascii="Times New Roman" w:eastAsia="Calibri" w:hAnsi="Times New Roman" w:cs="Times New Roman"/>
          <w:sz w:val="28"/>
          <w:szCs w:val="28"/>
        </w:rPr>
        <w:t xml:space="preserve"> тыс. т (темп роста </w:t>
      </w:r>
      <w:r>
        <w:rPr>
          <w:rFonts w:ascii="Times New Roman" w:eastAsia="Calibri" w:hAnsi="Times New Roman" w:cs="Times New Roman"/>
          <w:sz w:val="28"/>
          <w:szCs w:val="28"/>
        </w:rPr>
        <w:t>102</w:t>
      </w:r>
      <w:r w:rsidRPr="009B6A14">
        <w:rPr>
          <w:rFonts w:ascii="Times New Roman" w:eastAsia="Calibri" w:hAnsi="Times New Roman" w:cs="Times New Roman"/>
          <w:sz w:val="28"/>
          <w:szCs w:val="28"/>
        </w:rPr>
        <w:t>,</w:t>
      </w:r>
      <w:r w:rsidR="00D514ED">
        <w:rPr>
          <w:rFonts w:ascii="Times New Roman" w:eastAsia="Calibri" w:hAnsi="Times New Roman" w:cs="Times New Roman"/>
          <w:sz w:val="28"/>
          <w:szCs w:val="28"/>
        </w:rPr>
        <w:t>5</w:t>
      </w:r>
      <w:r w:rsidRPr="009B6A14">
        <w:rPr>
          <w:rFonts w:ascii="Times New Roman" w:eastAsia="Calibri" w:hAnsi="Times New Roman" w:cs="Times New Roman"/>
          <w:sz w:val="28"/>
          <w:szCs w:val="28"/>
        </w:rPr>
        <w:t>% к уровню 20</w:t>
      </w:r>
      <w:r>
        <w:rPr>
          <w:rFonts w:ascii="Times New Roman" w:eastAsia="Calibri" w:hAnsi="Times New Roman" w:cs="Times New Roman"/>
          <w:sz w:val="28"/>
          <w:szCs w:val="28"/>
        </w:rPr>
        <w:t>20</w:t>
      </w:r>
      <w:r w:rsidRPr="009B6A14">
        <w:rPr>
          <w:rFonts w:ascii="Times New Roman" w:eastAsia="Calibri" w:hAnsi="Times New Roman" w:cs="Times New Roman"/>
          <w:sz w:val="28"/>
          <w:szCs w:val="28"/>
        </w:rPr>
        <w:t xml:space="preserve"> г.)</w:t>
      </w:r>
      <w:r>
        <w:rPr>
          <w:rFonts w:ascii="Times New Roman" w:eastAsia="Calibri" w:hAnsi="Times New Roman" w:cs="Times New Roman"/>
          <w:sz w:val="28"/>
          <w:szCs w:val="28"/>
        </w:rPr>
        <w:t>;</w:t>
      </w:r>
    </w:p>
    <w:p w14:paraId="283099E7" w14:textId="64612A74" w:rsidR="00D514ED" w:rsidRDefault="00D514ED" w:rsidP="00C85A3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смеси молочные и продукты в жидкой форме для детей раннего возраста – </w:t>
      </w:r>
      <w:r w:rsidR="00B02679">
        <w:rPr>
          <w:rFonts w:ascii="Times New Roman" w:eastAsia="Calibri" w:hAnsi="Times New Roman" w:cs="Times New Roman"/>
          <w:sz w:val="28"/>
          <w:szCs w:val="28"/>
        </w:rPr>
        <w:br/>
      </w:r>
      <w:r>
        <w:rPr>
          <w:rFonts w:ascii="Times New Roman" w:eastAsia="Calibri" w:hAnsi="Times New Roman" w:cs="Times New Roman"/>
          <w:sz w:val="28"/>
          <w:szCs w:val="28"/>
        </w:rPr>
        <w:t>181,1 тыс. тонн (темп роста 106,5% к уровню 2020 г.);</w:t>
      </w:r>
    </w:p>
    <w:p w14:paraId="6B8D0D5B" w14:textId="77777777" w:rsidR="00D514ED" w:rsidRDefault="00D514ED" w:rsidP="00C85A3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молоко сухое и смеси сухие молочные для детей раннего возраста – 39,7 тыс. тонн (темп роста 111,6% к уровню 2020 г.);</w:t>
      </w:r>
    </w:p>
    <w:p w14:paraId="1D464D81" w14:textId="77777777" w:rsidR="00C85A32" w:rsidRPr="00C85A32" w:rsidRDefault="00C85A32" w:rsidP="00C85A32">
      <w:pPr>
        <w:spacing w:after="0" w:line="312" w:lineRule="auto"/>
        <w:ind w:firstLine="709"/>
        <w:jc w:val="both"/>
        <w:rPr>
          <w:rFonts w:ascii="Times New Roman" w:eastAsia="Calibri" w:hAnsi="Times New Roman" w:cs="Times New Roman"/>
          <w:sz w:val="28"/>
          <w:szCs w:val="28"/>
        </w:rPr>
      </w:pPr>
      <w:r w:rsidRPr="00C85A32">
        <w:rPr>
          <w:rFonts w:ascii="Times New Roman" w:eastAsia="Calibri" w:hAnsi="Times New Roman" w:cs="Times New Roman"/>
          <w:sz w:val="28"/>
          <w:szCs w:val="28"/>
        </w:rPr>
        <w:t>продукци</w:t>
      </w:r>
      <w:r>
        <w:rPr>
          <w:rFonts w:ascii="Times New Roman" w:eastAsia="Calibri" w:hAnsi="Times New Roman" w:cs="Times New Roman"/>
          <w:sz w:val="28"/>
          <w:szCs w:val="28"/>
        </w:rPr>
        <w:t>я</w:t>
      </w:r>
      <w:r w:rsidRPr="00C85A32">
        <w:rPr>
          <w:rFonts w:ascii="Times New Roman" w:eastAsia="Calibri" w:hAnsi="Times New Roman" w:cs="Times New Roman"/>
          <w:sz w:val="28"/>
          <w:szCs w:val="28"/>
        </w:rPr>
        <w:t xml:space="preserve"> переработки</w:t>
      </w:r>
      <w:r>
        <w:rPr>
          <w:rFonts w:ascii="Times New Roman" w:eastAsia="Calibri" w:hAnsi="Times New Roman" w:cs="Times New Roman"/>
          <w:sz w:val="28"/>
          <w:szCs w:val="28"/>
        </w:rPr>
        <w:t xml:space="preserve"> фруктов и овощей для детского </w:t>
      </w:r>
      <w:r w:rsidRPr="00C85A32">
        <w:rPr>
          <w:rFonts w:ascii="Times New Roman" w:eastAsia="Calibri" w:hAnsi="Times New Roman" w:cs="Times New Roman"/>
          <w:sz w:val="28"/>
          <w:szCs w:val="28"/>
        </w:rPr>
        <w:t xml:space="preserve">питания – </w:t>
      </w:r>
      <w:r w:rsidR="00C97D8D">
        <w:rPr>
          <w:rFonts w:ascii="Times New Roman" w:eastAsia="Calibri" w:hAnsi="Times New Roman" w:cs="Times New Roman"/>
          <w:sz w:val="28"/>
          <w:szCs w:val="28"/>
        </w:rPr>
        <w:br/>
      </w:r>
      <w:r w:rsidRPr="00C85A32">
        <w:rPr>
          <w:rFonts w:ascii="Times New Roman" w:eastAsia="Calibri" w:hAnsi="Times New Roman" w:cs="Times New Roman"/>
          <w:sz w:val="28"/>
          <w:szCs w:val="28"/>
        </w:rPr>
        <w:t xml:space="preserve">4 </w:t>
      </w:r>
      <w:r>
        <w:rPr>
          <w:rFonts w:ascii="Times New Roman" w:eastAsia="Calibri" w:hAnsi="Times New Roman" w:cs="Times New Roman"/>
          <w:sz w:val="28"/>
          <w:szCs w:val="28"/>
        </w:rPr>
        <w:t>8</w:t>
      </w:r>
      <w:r w:rsidR="00D514ED">
        <w:rPr>
          <w:rFonts w:ascii="Times New Roman" w:eastAsia="Calibri" w:hAnsi="Times New Roman" w:cs="Times New Roman"/>
          <w:sz w:val="28"/>
          <w:szCs w:val="28"/>
        </w:rPr>
        <w:t>11</w:t>
      </w:r>
      <w:r w:rsidRPr="00C85A32">
        <w:rPr>
          <w:rFonts w:ascii="Times New Roman" w:eastAsia="Calibri" w:hAnsi="Times New Roman" w:cs="Times New Roman"/>
          <w:sz w:val="28"/>
          <w:szCs w:val="28"/>
        </w:rPr>
        <w:t>,</w:t>
      </w:r>
      <w:r w:rsidR="00D514ED">
        <w:rPr>
          <w:rFonts w:ascii="Times New Roman" w:eastAsia="Calibri" w:hAnsi="Times New Roman" w:cs="Times New Roman"/>
          <w:sz w:val="28"/>
          <w:szCs w:val="28"/>
        </w:rPr>
        <w:t>9</w:t>
      </w:r>
      <w:r w:rsidR="00C97D8D">
        <w:rPr>
          <w:rFonts w:ascii="Times New Roman" w:eastAsia="Calibri" w:hAnsi="Times New Roman" w:cs="Times New Roman"/>
          <w:sz w:val="28"/>
          <w:szCs w:val="28"/>
        </w:rPr>
        <w:t xml:space="preserve"> </w:t>
      </w:r>
      <w:r w:rsidRPr="00C85A32">
        <w:rPr>
          <w:rFonts w:ascii="Times New Roman" w:eastAsia="Calibri" w:hAnsi="Times New Roman" w:cs="Times New Roman"/>
          <w:sz w:val="28"/>
          <w:szCs w:val="28"/>
        </w:rPr>
        <w:t>муб. (миллион условных банок) (темп роста 1</w:t>
      </w:r>
      <w:r>
        <w:rPr>
          <w:rFonts w:ascii="Times New Roman" w:eastAsia="Calibri" w:hAnsi="Times New Roman" w:cs="Times New Roman"/>
          <w:sz w:val="28"/>
          <w:szCs w:val="28"/>
        </w:rPr>
        <w:t>16</w:t>
      </w:r>
      <w:r w:rsidRPr="00C85A32">
        <w:rPr>
          <w:rFonts w:ascii="Times New Roman" w:eastAsia="Calibri" w:hAnsi="Times New Roman" w:cs="Times New Roman"/>
          <w:sz w:val="28"/>
          <w:szCs w:val="28"/>
        </w:rPr>
        <w:t>,</w:t>
      </w:r>
      <w:r w:rsidR="00D514ED">
        <w:rPr>
          <w:rFonts w:ascii="Times New Roman" w:eastAsia="Calibri" w:hAnsi="Times New Roman" w:cs="Times New Roman"/>
          <w:sz w:val="28"/>
          <w:szCs w:val="28"/>
        </w:rPr>
        <w:t>3</w:t>
      </w:r>
      <w:r w:rsidRPr="00C85A32">
        <w:rPr>
          <w:rFonts w:ascii="Times New Roman" w:eastAsia="Calibri" w:hAnsi="Times New Roman" w:cs="Times New Roman"/>
          <w:sz w:val="28"/>
          <w:szCs w:val="28"/>
        </w:rPr>
        <w:t>% к уровню 20</w:t>
      </w:r>
      <w:r>
        <w:rPr>
          <w:rFonts w:ascii="Times New Roman" w:eastAsia="Calibri" w:hAnsi="Times New Roman" w:cs="Times New Roman"/>
          <w:sz w:val="28"/>
          <w:szCs w:val="28"/>
        </w:rPr>
        <w:t>20</w:t>
      </w:r>
      <w:r w:rsidRPr="00C85A32">
        <w:rPr>
          <w:rFonts w:ascii="Times New Roman" w:eastAsia="Calibri" w:hAnsi="Times New Roman" w:cs="Times New Roman"/>
          <w:sz w:val="28"/>
          <w:szCs w:val="28"/>
        </w:rPr>
        <w:t xml:space="preserve"> г.);</w:t>
      </w:r>
    </w:p>
    <w:p w14:paraId="2D1801A4" w14:textId="77777777" w:rsidR="00C85A32" w:rsidRPr="00C85A32" w:rsidRDefault="00C85A32" w:rsidP="00C85A3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вода питьевая, напитки безалкогольные для детского питания</w:t>
      </w:r>
      <w:r w:rsidRPr="00C85A32">
        <w:rPr>
          <w:rFonts w:ascii="Times New Roman" w:eastAsia="Calibri" w:hAnsi="Times New Roman" w:cs="Times New Roman"/>
          <w:sz w:val="28"/>
          <w:szCs w:val="28"/>
        </w:rPr>
        <w:t xml:space="preserve"> – </w:t>
      </w:r>
      <w:r w:rsidR="00D514ED">
        <w:rPr>
          <w:rFonts w:ascii="Times New Roman" w:eastAsia="Calibri" w:hAnsi="Times New Roman" w:cs="Times New Roman"/>
          <w:sz w:val="28"/>
          <w:szCs w:val="28"/>
        </w:rPr>
        <w:t>35,3 млн</w:t>
      </w:r>
      <w:r w:rsidR="004C3D80">
        <w:rPr>
          <w:rFonts w:ascii="Times New Roman" w:eastAsia="Calibri" w:hAnsi="Times New Roman" w:cs="Times New Roman"/>
          <w:sz w:val="28"/>
          <w:szCs w:val="28"/>
        </w:rPr>
        <w:t xml:space="preserve"> дал</w:t>
      </w:r>
      <w:r w:rsidRPr="00C85A32">
        <w:rPr>
          <w:rFonts w:ascii="Times New Roman" w:eastAsia="Calibri" w:hAnsi="Times New Roman" w:cs="Times New Roman"/>
          <w:sz w:val="28"/>
          <w:szCs w:val="28"/>
        </w:rPr>
        <w:t xml:space="preserve"> (темп роста </w:t>
      </w:r>
      <w:r w:rsidR="00D514ED">
        <w:rPr>
          <w:rFonts w:ascii="Times New Roman" w:eastAsia="Calibri" w:hAnsi="Times New Roman" w:cs="Times New Roman"/>
          <w:sz w:val="28"/>
          <w:szCs w:val="28"/>
        </w:rPr>
        <w:t>206</w:t>
      </w:r>
      <w:r w:rsidRPr="00C85A32">
        <w:rPr>
          <w:rFonts w:ascii="Times New Roman" w:eastAsia="Calibri" w:hAnsi="Times New Roman" w:cs="Times New Roman"/>
          <w:sz w:val="28"/>
          <w:szCs w:val="28"/>
        </w:rPr>
        <w:t>,4% к уровню 20</w:t>
      </w:r>
      <w:r w:rsidR="004C3D80">
        <w:rPr>
          <w:rFonts w:ascii="Times New Roman" w:eastAsia="Calibri" w:hAnsi="Times New Roman" w:cs="Times New Roman"/>
          <w:sz w:val="28"/>
          <w:szCs w:val="28"/>
        </w:rPr>
        <w:t>20</w:t>
      </w:r>
      <w:r w:rsidRPr="00C85A32">
        <w:rPr>
          <w:rFonts w:ascii="Times New Roman" w:eastAsia="Calibri" w:hAnsi="Times New Roman" w:cs="Times New Roman"/>
          <w:sz w:val="28"/>
          <w:szCs w:val="28"/>
        </w:rPr>
        <w:t xml:space="preserve"> г.);</w:t>
      </w:r>
    </w:p>
    <w:p w14:paraId="0D03B7C3" w14:textId="77777777" w:rsidR="00C85A32" w:rsidRPr="009B6A14" w:rsidRDefault="004C3D80" w:rsidP="00C85A3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изделия хлебобулочные для детского питания</w:t>
      </w:r>
      <w:r w:rsidR="00C85A32" w:rsidRPr="00C85A32">
        <w:rPr>
          <w:rFonts w:ascii="Times New Roman" w:eastAsia="Calibri" w:hAnsi="Times New Roman" w:cs="Times New Roman"/>
          <w:sz w:val="28"/>
          <w:szCs w:val="28"/>
        </w:rPr>
        <w:t xml:space="preserve"> – </w:t>
      </w:r>
      <w:r w:rsidR="00D514ED">
        <w:rPr>
          <w:rFonts w:ascii="Times New Roman" w:eastAsia="Calibri" w:hAnsi="Times New Roman" w:cs="Times New Roman"/>
          <w:sz w:val="28"/>
          <w:szCs w:val="28"/>
        </w:rPr>
        <w:t>2,1</w:t>
      </w:r>
      <w:r w:rsidR="00C85A32" w:rsidRPr="00C85A32">
        <w:rPr>
          <w:rFonts w:ascii="Times New Roman" w:eastAsia="Calibri" w:hAnsi="Times New Roman" w:cs="Times New Roman"/>
          <w:sz w:val="28"/>
          <w:szCs w:val="28"/>
        </w:rPr>
        <w:t xml:space="preserve"> тыс. т (темп роста </w:t>
      </w:r>
      <w:r w:rsidR="00D514ED">
        <w:rPr>
          <w:rFonts w:ascii="Times New Roman" w:eastAsia="Calibri" w:hAnsi="Times New Roman" w:cs="Times New Roman"/>
          <w:sz w:val="28"/>
          <w:szCs w:val="28"/>
        </w:rPr>
        <w:t>94</w:t>
      </w:r>
      <w:r>
        <w:rPr>
          <w:rFonts w:ascii="Times New Roman" w:eastAsia="Calibri" w:hAnsi="Times New Roman" w:cs="Times New Roman"/>
          <w:sz w:val="28"/>
          <w:szCs w:val="28"/>
        </w:rPr>
        <w:t>9</w:t>
      </w:r>
      <w:r w:rsidR="00C85A32" w:rsidRPr="00C85A32">
        <w:rPr>
          <w:rFonts w:ascii="Times New Roman" w:eastAsia="Calibri" w:hAnsi="Times New Roman" w:cs="Times New Roman"/>
          <w:sz w:val="28"/>
          <w:szCs w:val="28"/>
        </w:rPr>
        <w:t>,</w:t>
      </w:r>
      <w:r w:rsidR="00D514ED">
        <w:rPr>
          <w:rFonts w:ascii="Times New Roman" w:eastAsia="Calibri" w:hAnsi="Times New Roman" w:cs="Times New Roman"/>
          <w:sz w:val="28"/>
          <w:szCs w:val="28"/>
        </w:rPr>
        <w:t>9</w:t>
      </w:r>
      <w:r w:rsidR="00C85A32" w:rsidRPr="00C85A32">
        <w:rPr>
          <w:rFonts w:ascii="Times New Roman" w:eastAsia="Calibri" w:hAnsi="Times New Roman" w:cs="Times New Roman"/>
          <w:sz w:val="28"/>
          <w:szCs w:val="28"/>
        </w:rPr>
        <w:t>% к уровню 20</w:t>
      </w:r>
      <w:r>
        <w:rPr>
          <w:rFonts w:ascii="Times New Roman" w:eastAsia="Calibri" w:hAnsi="Times New Roman" w:cs="Times New Roman"/>
          <w:sz w:val="28"/>
          <w:szCs w:val="28"/>
        </w:rPr>
        <w:t>20 г.).</w:t>
      </w:r>
    </w:p>
    <w:p w14:paraId="62AD7CBE" w14:textId="77777777" w:rsidR="00C85A32" w:rsidRDefault="00207819" w:rsidP="0020781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менее важным является организация питания детей в образовательных организациях.</w:t>
      </w:r>
    </w:p>
    <w:p w14:paraId="34977B1D"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Во исполнение поручения П</w:t>
      </w:r>
      <w:r w:rsidR="002B23E1">
        <w:rPr>
          <w:rFonts w:ascii="Times New Roman" w:eastAsia="Times New Roman" w:hAnsi="Times New Roman" w:cs="Times New Roman"/>
          <w:sz w:val="28"/>
          <w:szCs w:val="28"/>
          <w:lang w:eastAsia="ru-RU"/>
        </w:rPr>
        <w:t xml:space="preserve">резидента Российской Федерации </w:t>
      </w:r>
      <w:r w:rsidRPr="00207819">
        <w:rPr>
          <w:rFonts w:ascii="Times New Roman" w:eastAsia="Times New Roman" w:hAnsi="Times New Roman" w:cs="Times New Roman"/>
          <w:sz w:val="28"/>
          <w:szCs w:val="28"/>
          <w:lang w:eastAsia="ru-RU"/>
        </w:rPr>
        <w:t>по вопросу поэтапного перехода до 1 сентября 2023 г</w:t>
      </w:r>
      <w:r w:rsidR="00BC5551">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на организацию бесплатного горячего питания для обучающихся по образовательным программам начального общего</w:t>
      </w:r>
      <w:r w:rsidR="006762F2">
        <w:rPr>
          <w:rFonts w:ascii="Times New Roman" w:eastAsia="Times New Roman" w:hAnsi="Times New Roman" w:cs="Times New Roman"/>
          <w:sz w:val="28"/>
          <w:szCs w:val="28"/>
          <w:lang w:eastAsia="ru-RU"/>
        </w:rPr>
        <w:t xml:space="preserve"> образования в государственных </w:t>
      </w:r>
      <w:r w:rsidRPr="00207819">
        <w:rPr>
          <w:rFonts w:ascii="Times New Roman" w:eastAsia="Times New Roman" w:hAnsi="Times New Roman" w:cs="Times New Roman"/>
          <w:sz w:val="28"/>
          <w:szCs w:val="28"/>
          <w:lang w:eastAsia="ru-RU"/>
        </w:rPr>
        <w:t>и муниципальных общеобразов</w:t>
      </w:r>
      <w:r w:rsidR="006762F2">
        <w:rPr>
          <w:rFonts w:ascii="Times New Roman" w:eastAsia="Times New Roman" w:hAnsi="Times New Roman" w:cs="Times New Roman"/>
          <w:sz w:val="28"/>
          <w:szCs w:val="28"/>
          <w:lang w:eastAsia="ru-RU"/>
        </w:rPr>
        <w:t xml:space="preserve">ательных организациях, а также </w:t>
      </w:r>
      <w:r w:rsidRPr="00207819">
        <w:rPr>
          <w:rFonts w:ascii="Times New Roman" w:eastAsia="Times New Roman" w:hAnsi="Times New Roman" w:cs="Times New Roman"/>
          <w:sz w:val="28"/>
          <w:szCs w:val="28"/>
          <w:lang w:eastAsia="ru-RU"/>
        </w:rPr>
        <w:t>в соответствии с утвержденными санитарными нормами и правилами Минпросвещения России совместно с Минфином России, Роспотребнадзором и органами исполнительной власти субъектов Российской Федерации продолжается работа по обеспечению бесплатным горячим питанием обучающихся по образовательным программам начального общего образования в государственных и муниципальных общеобразовательных организациях и созданию в них инфраструктуры, необходимой для организации горячего питания, а также сна</w:t>
      </w:r>
      <w:r w:rsidR="009113D8">
        <w:rPr>
          <w:rFonts w:ascii="Times New Roman" w:eastAsia="Times New Roman" w:hAnsi="Times New Roman" w:cs="Times New Roman"/>
          <w:sz w:val="28"/>
          <w:szCs w:val="28"/>
          <w:lang w:eastAsia="ru-RU"/>
        </w:rPr>
        <w:t>бжению качественными продуктами</w:t>
      </w:r>
      <w:r w:rsidRPr="00207819">
        <w:rPr>
          <w:rFonts w:ascii="Times New Roman" w:eastAsia="Times New Roman" w:hAnsi="Times New Roman" w:cs="Times New Roman"/>
          <w:sz w:val="28"/>
          <w:szCs w:val="28"/>
          <w:lang w:eastAsia="ru-RU"/>
        </w:rPr>
        <w:t>.</w:t>
      </w:r>
    </w:p>
    <w:p w14:paraId="325AC534"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В целях реализации </w:t>
      </w:r>
      <w:r w:rsidR="00C97D8D">
        <w:rPr>
          <w:rFonts w:ascii="Times New Roman" w:eastAsia="Times New Roman" w:hAnsi="Times New Roman" w:cs="Times New Roman"/>
          <w:sz w:val="28"/>
          <w:szCs w:val="28"/>
          <w:lang w:eastAsia="ru-RU"/>
        </w:rPr>
        <w:t>П</w:t>
      </w:r>
      <w:r w:rsidRPr="00207819">
        <w:rPr>
          <w:rFonts w:ascii="Times New Roman" w:eastAsia="Times New Roman" w:hAnsi="Times New Roman" w:cs="Times New Roman"/>
          <w:sz w:val="28"/>
          <w:szCs w:val="28"/>
          <w:lang w:eastAsia="ru-RU"/>
        </w:rPr>
        <w:t>ослания Президента Российской Федерации Федеральному Собр</w:t>
      </w:r>
      <w:r w:rsidR="00C97D8D">
        <w:rPr>
          <w:rFonts w:ascii="Times New Roman" w:eastAsia="Times New Roman" w:hAnsi="Times New Roman" w:cs="Times New Roman"/>
          <w:sz w:val="28"/>
          <w:szCs w:val="28"/>
          <w:lang w:eastAsia="ru-RU"/>
        </w:rPr>
        <w:t>анию Российской Федерации от 15 января</w:t>
      </w:r>
      <w:r w:rsidR="00C97D8D" w:rsidRPr="00207819">
        <w:rPr>
          <w:rFonts w:ascii="Times New Roman" w:eastAsia="Times New Roman" w:hAnsi="Times New Roman" w:cs="Times New Roman"/>
          <w:sz w:val="28"/>
          <w:szCs w:val="28"/>
          <w:lang w:eastAsia="ru-RU"/>
        </w:rPr>
        <w:t xml:space="preserve"> </w:t>
      </w:r>
      <w:r w:rsidRPr="00207819">
        <w:rPr>
          <w:rFonts w:ascii="Times New Roman" w:eastAsia="Times New Roman" w:hAnsi="Times New Roman" w:cs="Times New Roman"/>
          <w:sz w:val="28"/>
          <w:szCs w:val="28"/>
          <w:lang w:eastAsia="ru-RU"/>
        </w:rPr>
        <w:t>2020</w:t>
      </w:r>
      <w:r w:rsidR="00C97D8D">
        <w:rPr>
          <w:rFonts w:ascii="Times New Roman" w:eastAsia="Times New Roman" w:hAnsi="Times New Roman" w:cs="Times New Roman"/>
          <w:sz w:val="28"/>
          <w:szCs w:val="28"/>
          <w:lang w:eastAsia="ru-RU"/>
        </w:rPr>
        <w:t xml:space="preserve"> г.</w:t>
      </w:r>
      <w:r w:rsidRPr="00207819">
        <w:rPr>
          <w:rFonts w:ascii="Times New Roman" w:eastAsia="Times New Roman" w:hAnsi="Times New Roman" w:cs="Times New Roman"/>
          <w:sz w:val="28"/>
          <w:szCs w:val="28"/>
          <w:lang w:eastAsia="ru-RU"/>
        </w:rPr>
        <w:t xml:space="preserve"> и поручений Правительства Российской Федерации Роспотребнадзором в 2021 г</w:t>
      </w:r>
      <w:r w:rsidR="00A07FC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продолжена работа по контролю за состоянием пищеблоков и столовых общеобразовательных организаций к выполнению требований к организации питания в субъектах Российско</w:t>
      </w:r>
      <w:r w:rsidR="00C97D8D">
        <w:rPr>
          <w:rFonts w:ascii="Times New Roman" w:eastAsia="Times New Roman" w:hAnsi="Times New Roman" w:cs="Times New Roman"/>
          <w:sz w:val="28"/>
          <w:szCs w:val="28"/>
          <w:lang w:eastAsia="ru-RU"/>
        </w:rPr>
        <w:t>й Федерации для перехода на 100</w:t>
      </w:r>
      <w:r w:rsidRPr="00207819">
        <w:rPr>
          <w:rFonts w:ascii="Times New Roman" w:eastAsia="Times New Roman" w:hAnsi="Times New Roman" w:cs="Times New Roman"/>
          <w:sz w:val="28"/>
          <w:szCs w:val="28"/>
          <w:lang w:eastAsia="ru-RU"/>
        </w:rPr>
        <w:t>% охват бесплатным горячим здоровым питанием обучающихся, осваивающих образовательные программы начального общего образования.</w:t>
      </w:r>
    </w:p>
    <w:p w14:paraId="5F4C222C"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На софинансирование организации и обеспечения горячим питанием обучающихся, получающих начальное общее образование, были выделены средства федерального бюджета на 2021 г</w:t>
      </w:r>
      <w:r w:rsidR="00A07FC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в размере</w:t>
      </w:r>
      <w:r w:rsidR="00386280">
        <w:rPr>
          <w:rFonts w:ascii="Times New Roman" w:eastAsia="Times New Roman" w:hAnsi="Times New Roman" w:cs="Times New Roman"/>
          <w:sz w:val="28"/>
          <w:szCs w:val="28"/>
          <w:lang w:eastAsia="ru-RU"/>
        </w:rPr>
        <w:t xml:space="preserve"> </w:t>
      </w:r>
      <w:r w:rsidRPr="00207819">
        <w:rPr>
          <w:rFonts w:ascii="Times New Roman" w:eastAsia="Times New Roman" w:hAnsi="Times New Roman" w:cs="Times New Roman"/>
          <w:sz w:val="28"/>
          <w:szCs w:val="28"/>
          <w:lang w:eastAsia="ru-RU"/>
        </w:rPr>
        <w:t>54 328 300,5 тыс. рублей,</w:t>
      </w:r>
      <w:r w:rsidR="00175198">
        <w:rPr>
          <w:rFonts w:ascii="Times New Roman" w:eastAsia="Times New Roman" w:hAnsi="Times New Roman" w:cs="Times New Roman"/>
          <w:sz w:val="28"/>
          <w:szCs w:val="28"/>
          <w:lang w:eastAsia="ru-RU"/>
        </w:rPr>
        <w:t xml:space="preserve"> заключены соглашения на сумму </w:t>
      </w:r>
      <w:r w:rsidRPr="00207819">
        <w:rPr>
          <w:rFonts w:ascii="Times New Roman" w:eastAsia="Times New Roman" w:hAnsi="Times New Roman" w:cs="Times New Roman"/>
          <w:sz w:val="28"/>
          <w:szCs w:val="28"/>
          <w:lang w:eastAsia="ru-RU"/>
        </w:rPr>
        <w:t>54 292 305,1 тыс. рублей. Фактические расходы на обеспечение горячим питанием обучающихся (кассовое исполнение по состоянию на 3</w:t>
      </w:r>
      <w:r w:rsidR="006762F2">
        <w:rPr>
          <w:rFonts w:ascii="Times New Roman" w:eastAsia="Times New Roman" w:hAnsi="Times New Roman" w:cs="Times New Roman"/>
          <w:sz w:val="28"/>
          <w:szCs w:val="28"/>
          <w:lang w:eastAsia="ru-RU"/>
        </w:rPr>
        <w:t>1 декабря 2021 г</w:t>
      </w:r>
      <w:r w:rsidR="00386280">
        <w:rPr>
          <w:rFonts w:ascii="Times New Roman" w:eastAsia="Times New Roman" w:hAnsi="Times New Roman" w:cs="Times New Roman"/>
          <w:sz w:val="28"/>
          <w:szCs w:val="28"/>
          <w:lang w:eastAsia="ru-RU"/>
        </w:rPr>
        <w:t>.</w:t>
      </w:r>
      <w:r w:rsidR="006762F2">
        <w:rPr>
          <w:rFonts w:ascii="Times New Roman" w:eastAsia="Times New Roman" w:hAnsi="Times New Roman" w:cs="Times New Roman"/>
          <w:sz w:val="28"/>
          <w:szCs w:val="28"/>
          <w:lang w:eastAsia="ru-RU"/>
        </w:rPr>
        <w:t xml:space="preserve">) составили </w:t>
      </w:r>
      <w:r w:rsidRPr="00207819">
        <w:rPr>
          <w:rFonts w:ascii="Times New Roman" w:eastAsia="Times New Roman" w:hAnsi="Times New Roman" w:cs="Times New Roman"/>
          <w:sz w:val="28"/>
          <w:szCs w:val="28"/>
          <w:lang w:eastAsia="ru-RU"/>
        </w:rPr>
        <w:t xml:space="preserve">49 918 050,3 тыс. рублей. Общий процент освоения средств данной </w:t>
      </w:r>
      <w:r w:rsidR="00175198">
        <w:rPr>
          <w:rFonts w:ascii="Times New Roman" w:eastAsia="Times New Roman" w:hAnsi="Times New Roman" w:cs="Times New Roman"/>
          <w:sz w:val="28"/>
          <w:szCs w:val="28"/>
          <w:lang w:eastAsia="ru-RU"/>
        </w:rPr>
        <w:t>су</w:t>
      </w:r>
      <w:r w:rsidRPr="00207819">
        <w:rPr>
          <w:rFonts w:ascii="Times New Roman" w:eastAsia="Times New Roman" w:hAnsi="Times New Roman" w:cs="Times New Roman"/>
          <w:sz w:val="28"/>
          <w:szCs w:val="28"/>
          <w:lang w:eastAsia="ru-RU"/>
        </w:rPr>
        <w:t>бсидии от объема принятых обязательств 2021 г</w:t>
      </w:r>
      <w:r w:rsidR="00A07FC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составил 91,9%. Основная причина неполного освоения средств свя</w:t>
      </w:r>
      <w:r w:rsidR="006762F2">
        <w:rPr>
          <w:rFonts w:ascii="Times New Roman" w:eastAsia="Times New Roman" w:hAnsi="Times New Roman" w:cs="Times New Roman"/>
          <w:sz w:val="28"/>
          <w:szCs w:val="28"/>
          <w:lang w:eastAsia="ru-RU"/>
        </w:rPr>
        <w:t xml:space="preserve">зана со снижением посещаемости </w:t>
      </w:r>
      <w:r w:rsidRPr="00207819">
        <w:rPr>
          <w:rFonts w:ascii="Times New Roman" w:eastAsia="Times New Roman" w:hAnsi="Times New Roman" w:cs="Times New Roman"/>
          <w:sz w:val="28"/>
          <w:szCs w:val="28"/>
          <w:lang w:eastAsia="ru-RU"/>
        </w:rPr>
        <w:t>по сравнению с плановыми показателями ввиду карантинных мероприятий, экономии, сложившейся по результатам конкурсных процедур.</w:t>
      </w:r>
    </w:p>
    <w:p w14:paraId="06C7DA5D"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lastRenderedPageBreak/>
        <w:t>Начиная с 2020 г</w:t>
      </w:r>
      <w:r w:rsidR="00A07FC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в федеральном бюджете предусматриваются бюджетные ассигнования на софинансирование расходных обязательств субъекта Российской Федерации, возникающих при реализации мероприятий государственной программы субъекта Российской Федерации по обеспечению бесплатным горячим питанием </w:t>
      </w:r>
      <w:r w:rsidR="006762F2">
        <w:rPr>
          <w:rFonts w:ascii="Times New Roman" w:eastAsia="Times New Roman" w:hAnsi="Times New Roman" w:cs="Times New Roman"/>
          <w:sz w:val="28"/>
          <w:szCs w:val="28"/>
          <w:lang w:eastAsia="ru-RU"/>
        </w:rPr>
        <w:t xml:space="preserve">обучающихся </w:t>
      </w:r>
      <w:r w:rsidRPr="00207819">
        <w:rPr>
          <w:rFonts w:ascii="Times New Roman" w:eastAsia="Times New Roman" w:hAnsi="Times New Roman" w:cs="Times New Roman"/>
          <w:sz w:val="28"/>
          <w:szCs w:val="28"/>
          <w:lang w:eastAsia="ru-RU"/>
        </w:rPr>
        <w:t>по образовательным программам</w:t>
      </w:r>
      <w:r w:rsidR="006762F2">
        <w:rPr>
          <w:rFonts w:ascii="Times New Roman" w:eastAsia="Times New Roman" w:hAnsi="Times New Roman" w:cs="Times New Roman"/>
          <w:sz w:val="28"/>
          <w:szCs w:val="28"/>
          <w:lang w:eastAsia="ru-RU"/>
        </w:rPr>
        <w:t xml:space="preserve"> начального общего образования </w:t>
      </w:r>
      <w:r w:rsidRPr="00207819">
        <w:rPr>
          <w:rFonts w:ascii="Times New Roman" w:eastAsia="Times New Roman" w:hAnsi="Times New Roman" w:cs="Times New Roman"/>
          <w:sz w:val="28"/>
          <w:szCs w:val="28"/>
          <w:lang w:eastAsia="ru-RU"/>
        </w:rPr>
        <w:t>в государственных и муниципальных общеобразовательных организациях (далее</w:t>
      </w:r>
      <w:r w:rsidR="00C97D8D">
        <w:rPr>
          <w:rFonts w:ascii="Times New Roman" w:eastAsia="Times New Roman" w:hAnsi="Times New Roman" w:cs="Times New Roman"/>
          <w:sz w:val="28"/>
          <w:szCs w:val="28"/>
          <w:lang w:eastAsia="ru-RU"/>
        </w:rPr>
        <w:t xml:space="preserve"> по тексту раздела</w:t>
      </w:r>
      <w:r w:rsidRPr="00207819">
        <w:rPr>
          <w:rFonts w:ascii="Times New Roman" w:eastAsia="Times New Roman" w:hAnsi="Times New Roman" w:cs="Times New Roman"/>
          <w:sz w:val="28"/>
          <w:szCs w:val="28"/>
          <w:lang w:eastAsia="ru-RU"/>
        </w:rPr>
        <w:t xml:space="preserve"> – </w:t>
      </w:r>
      <w:r w:rsidR="00C97D8D">
        <w:rPr>
          <w:rFonts w:ascii="Times New Roman" w:eastAsia="Times New Roman" w:hAnsi="Times New Roman" w:cs="Times New Roman"/>
          <w:sz w:val="28"/>
          <w:szCs w:val="28"/>
          <w:lang w:eastAsia="ru-RU"/>
        </w:rPr>
        <w:t>с</w:t>
      </w:r>
      <w:r w:rsidRPr="00207819">
        <w:rPr>
          <w:rFonts w:ascii="Times New Roman" w:eastAsia="Times New Roman" w:hAnsi="Times New Roman" w:cs="Times New Roman"/>
          <w:sz w:val="28"/>
          <w:szCs w:val="28"/>
          <w:lang w:eastAsia="ru-RU"/>
        </w:rPr>
        <w:t>убсидия).</w:t>
      </w:r>
    </w:p>
    <w:p w14:paraId="3C10D63C"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В целях не снижения качества горячего питания Минпросвещения России направило органам исполнительной власти субъектов Российской Федерации, осуществляющим управление в сфере образования разъяснения по использованию экономии средств </w:t>
      </w:r>
      <w:r w:rsidR="00C97D8D">
        <w:rPr>
          <w:rFonts w:ascii="Times New Roman" w:eastAsia="Times New Roman" w:hAnsi="Times New Roman" w:cs="Times New Roman"/>
          <w:sz w:val="28"/>
          <w:szCs w:val="28"/>
          <w:lang w:eastAsia="ru-RU"/>
        </w:rPr>
        <w:t>с</w:t>
      </w:r>
      <w:r w:rsidRPr="00207819">
        <w:rPr>
          <w:rFonts w:ascii="Times New Roman" w:eastAsia="Times New Roman" w:hAnsi="Times New Roman" w:cs="Times New Roman"/>
          <w:sz w:val="28"/>
          <w:szCs w:val="28"/>
          <w:lang w:eastAsia="ru-RU"/>
        </w:rPr>
        <w:t>у</w:t>
      </w:r>
      <w:r w:rsidR="006762F2">
        <w:rPr>
          <w:rFonts w:ascii="Times New Roman" w:eastAsia="Times New Roman" w:hAnsi="Times New Roman" w:cs="Times New Roman"/>
          <w:sz w:val="28"/>
          <w:szCs w:val="28"/>
          <w:lang w:eastAsia="ru-RU"/>
        </w:rPr>
        <w:t xml:space="preserve">бсидии, образовавшейся в связи </w:t>
      </w:r>
      <w:r w:rsidRPr="00207819">
        <w:rPr>
          <w:rFonts w:ascii="Times New Roman" w:eastAsia="Times New Roman" w:hAnsi="Times New Roman" w:cs="Times New Roman"/>
          <w:sz w:val="28"/>
          <w:szCs w:val="28"/>
          <w:lang w:eastAsia="ru-RU"/>
        </w:rPr>
        <w:t>с фактической посещаемостью обучающихся.</w:t>
      </w:r>
    </w:p>
    <w:p w14:paraId="6CF79B54"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Государственная поддержка перехода</w:t>
      </w:r>
      <w:r w:rsidR="00C97D8D">
        <w:rPr>
          <w:rFonts w:ascii="Times New Roman" w:eastAsia="Times New Roman" w:hAnsi="Times New Roman" w:cs="Times New Roman"/>
          <w:sz w:val="28"/>
          <w:szCs w:val="28"/>
          <w:lang w:eastAsia="ru-RU"/>
        </w:rPr>
        <w:t xml:space="preserve"> на бесплатное горячее питание </w:t>
      </w:r>
      <w:r w:rsidRPr="00207819">
        <w:rPr>
          <w:rFonts w:ascii="Times New Roman" w:eastAsia="Times New Roman" w:hAnsi="Times New Roman" w:cs="Times New Roman"/>
          <w:sz w:val="28"/>
          <w:szCs w:val="28"/>
          <w:lang w:eastAsia="ru-RU"/>
        </w:rPr>
        <w:t>за счет средств федерального бюджета осуществляется в зависимости от создания в образовательных организациях необходимой инфраструктуры, оснащения ее соответствующим</w:t>
      </w:r>
      <w:r w:rsidR="006762F2">
        <w:rPr>
          <w:rFonts w:ascii="Times New Roman" w:eastAsia="Times New Roman" w:hAnsi="Times New Roman" w:cs="Times New Roman"/>
          <w:sz w:val="28"/>
          <w:szCs w:val="28"/>
          <w:lang w:eastAsia="ru-RU"/>
        </w:rPr>
        <w:t xml:space="preserve"> оборудованием, в соответствии </w:t>
      </w:r>
      <w:r w:rsidRPr="00207819">
        <w:rPr>
          <w:rFonts w:ascii="Times New Roman" w:eastAsia="Times New Roman" w:hAnsi="Times New Roman" w:cs="Times New Roman"/>
          <w:sz w:val="28"/>
          <w:szCs w:val="28"/>
          <w:lang w:eastAsia="ru-RU"/>
        </w:rPr>
        <w:t>с установленными требованиями.</w:t>
      </w:r>
    </w:p>
    <w:p w14:paraId="720ED60E"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 целях организации контроля готовности пищеблоков и столовых образовательных организаций на соответствие требованиям Роспотребнадзора, его территориальными органами осуществляется мониторинг за условиями и качеством п</w:t>
      </w:r>
      <w:r w:rsidR="006762F2">
        <w:rPr>
          <w:rFonts w:ascii="Times New Roman" w:eastAsia="Times New Roman" w:hAnsi="Times New Roman" w:cs="Times New Roman"/>
          <w:sz w:val="28"/>
          <w:szCs w:val="28"/>
          <w:lang w:eastAsia="ru-RU"/>
        </w:rPr>
        <w:t xml:space="preserve">редоставления горячего питания </w:t>
      </w:r>
      <w:r w:rsidRPr="00207819">
        <w:rPr>
          <w:rFonts w:ascii="Times New Roman" w:eastAsia="Times New Roman" w:hAnsi="Times New Roman" w:cs="Times New Roman"/>
          <w:sz w:val="28"/>
          <w:szCs w:val="28"/>
          <w:lang w:eastAsia="ru-RU"/>
        </w:rPr>
        <w:t>в образовательных организациях.</w:t>
      </w:r>
    </w:p>
    <w:p w14:paraId="3E36D0B2"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Учитывая значимость поставленной задачи, создание необходимой инфраструктуры и оснащение образовательных организаций соответствующим оборудованием проводится в субъектах Российской Федерации в планово- опережающем режиме.</w:t>
      </w:r>
    </w:p>
    <w:p w14:paraId="57F10F02"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За период </w:t>
      </w:r>
      <w:r w:rsidR="00A07FC3">
        <w:rPr>
          <w:rFonts w:ascii="Times New Roman" w:eastAsia="Times New Roman" w:hAnsi="Times New Roman" w:cs="Times New Roman"/>
          <w:sz w:val="28"/>
          <w:szCs w:val="28"/>
          <w:lang w:eastAsia="ru-RU"/>
        </w:rPr>
        <w:t>2017-2021 гг.</w:t>
      </w:r>
      <w:r w:rsidRPr="00207819">
        <w:rPr>
          <w:rFonts w:ascii="Times New Roman" w:eastAsia="Times New Roman" w:hAnsi="Times New Roman" w:cs="Times New Roman"/>
          <w:sz w:val="28"/>
          <w:szCs w:val="28"/>
          <w:lang w:eastAsia="ru-RU"/>
        </w:rPr>
        <w:t xml:space="preserve"> отм</w:t>
      </w:r>
      <w:r w:rsidR="006762F2">
        <w:rPr>
          <w:rFonts w:ascii="Times New Roman" w:eastAsia="Times New Roman" w:hAnsi="Times New Roman" w:cs="Times New Roman"/>
          <w:sz w:val="28"/>
          <w:szCs w:val="28"/>
          <w:lang w:eastAsia="ru-RU"/>
        </w:rPr>
        <w:t xml:space="preserve">ечается положительная динамика </w:t>
      </w:r>
      <w:r w:rsidRPr="00207819">
        <w:rPr>
          <w:rFonts w:ascii="Times New Roman" w:eastAsia="Times New Roman" w:hAnsi="Times New Roman" w:cs="Times New Roman"/>
          <w:sz w:val="28"/>
          <w:szCs w:val="28"/>
          <w:lang w:eastAsia="ru-RU"/>
        </w:rPr>
        <w:t>по количеству общеобразовательных организаций, в которых были созданы условия для питания обучающихся. Удельный вес таких общеобразовательных организац</w:t>
      </w:r>
      <w:r w:rsidR="00C97D8D">
        <w:rPr>
          <w:rFonts w:ascii="Times New Roman" w:eastAsia="Times New Roman" w:hAnsi="Times New Roman" w:cs="Times New Roman"/>
          <w:sz w:val="28"/>
          <w:szCs w:val="28"/>
          <w:lang w:eastAsia="ru-RU"/>
        </w:rPr>
        <w:t>ий за 5 лет сократился в 7 раз.</w:t>
      </w:r>
    </w:p>
    <w:p w14:paraId="55D9B177"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 настоящее время все обучающиеся, получающие начальное общее образование в более чем 39 тыс. государственных и муниципальных общеобразовательных организациях, обеспечены бесплатным горячим питанием.</w:t>
      </w:r>
    </w:p>
    <w:p w14:paraId="1B7A1818" w14:textId="174A077C"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Согласно оценке материально-технического состояния школьных пищеблоков, проводимой Роспотребнадзором в период с 1 сентября 2020 г</w:t>
      </w:r>
      <w:r w:rsidR="005360FA">
        <w:rPr>
          <w:rFonts w:ascii="Times New Roman" w:eastAsia="Times New Roman" w:hAnsi="Times New Roman" w:cs="Times New Roman"/>
          <w:sz w:val="28"/>
          <w:szCs w:val="28"/>
          <w:lang w:eastAsia="ru-RU"/>
        </w:rPr>
        <w:t xml:space="preserve">. </w:t>
      </w:r>
      <w:r w:rsidRPr="00207819">
        <w:rPr>
          <w:rFonts w:ascii="Times New Roman" w:eastAsia="Times New Roman" w:hAnsi="Times New Roman" w:cs="Times New Roman"/>
          <w:sz w:val="28"/>
          <w:szCs w:val="28"/>
          <w:lang w:eastAsia="ru-RU"/>
        </w:rPr>
        <w:t>по 31 декабря 2021 г</w:t>
      </w:r>
      <w:r w:rsidR="00905737">
        <w:rPr>
          <w:rFonts w:ascii="Times New Roman" w:eastAsia="Times New Roman" w:hAnsi="Times New Roman" w:cs="Times New Roman"/>
          <w:sz w:val="28"/>
          <w:szCs w:val="28"/>
          <w:lang w:eastAsia="ru-RU"/>
        </w:rPr>
        <w:t>.</w:t>
      </w:r>
      <w:r w:rsidR="00C97D8D">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замечания к материально-технической базе пищеблоков устранены </w:t>
      </w:r>
      <w:r w:rsidRPr="00207819">
        <w:rPr>
          <w:rFonts w:ascii="Times New Roman" w:eastAsia="Times New Roman" w:hAnsi="Times New Roman" w:cs="Times New Roman"/>
          <w:sz w:val="28"/>
          <w:szCs w:val="28"/>
          <w:lang w:eastAsia="ru-RU"/>
        </w:rPr>
        <w:lastRenderedPageBreak/>
        <w:t>в 2 140 из 2 261 общеобразовательной организации, имевшей замечания к началу 2020/21 учебного года.</w:t>
      </w:r>
    </w:p>
    <w:p w14:paraId="35FB1FD8"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Реализация мер по созданию условий для обеспече</w:t>
      </w:r>
      <w:r w:rsidR="00C97D8D">
        <w:rPr>
          <w:rFonts w:ascii="Times New Roman" w:eastAsia="Times New Roman" w:hAnsi="Times New Roman" w:cs="Times New Roman"/>
          <w:sz w:val="28"/>
          <w:szCs w:val="28"/>
          <w:lang w:eastAsia="ru-RU"/>
        </w:rPr>
        <w:t>ния обучающихся начальной школы</w:t>
      </w:r>
      <w:r w:rsidRPr="00207819">
        <w:rPr>
          <w:rFonts w:ascii="Times New Roman" w:eastAsia="Times New Roman" w:hAnsi="Times New Roman" w:cs="Times New Roman"/>
          <w:sz w:val="28"/>
          <w:szCs w:val="28"/>
          <w:lang w:eastAsia="ru-RU"/>
        </w:rPr>
        <w:t xml:space="preserve"> бесплатным горячим питанием позволила решить вопросы по созданию необходимых условий в 2 140 </w:t>
      </w:r>
      <w:r w:rsidR="001532E8">
        <w:rPr>
          <w:rFonts w:ascii="Times New Roman" w:eastAsia="Times New Roman" w:hAnsi="Times New Roman" w:cs="Times New Roman"/>
          <w:sz w:val="28"/>
          <w:szCs w:val="28"/>
          <w:lang w:eastAsia="ru-RU"/>
        </w:rPr>
        <w:t>общеобразовательных организациях</w:t>
      </w:r>
      <w:r w:rsidRPr="00207819">
        <w:rPr>
          <w:rFonts w:ascii="Times New Roman" w:eastAsia="Times New Roman" w:hAnsi="Times New Roman" w:cs="Times New Roman"/>
          <w:sz w:val="28"/>
          <w:szCs w:val="28"/>
          <w:lang w:eastAsia="ru-RU"/>
        </w:rPr>
        <w:t xml:space="preserve"> и с начала 2020/21 учебного года обеспечить всех обучающихся, осваивающи</w:t>
      </w:r>
      <w:r w:rsidR="00C97D8D">
        <w:rPr>
          <w:rFonts w:ascii="Times New Roman" w:eastAsia="Times New Roman" w:hAnsi="Times New Roman" w:cs="Times New Roman"/>
          <w:sz w:val="28"/>
          <w:szCs w:val="28"/>
          <w:lang w:eastAsia="ru-RU"/>
        </w:rPr>
        <w:t>х</w:t>
      </w:r>
      <w:r w:rsidRPr="00207819">
        <w:rPr>
          <w:rFonts w:ascii="Times New Roman" w:eastAsia="Times New Roman" w:hAnsi="Times New Roman" w:cs="Times New Roman"/>
          <w:sz w:val="28"/>
          <w:szCs w:val="28"/>
          <w:lang w:eastAsia="ru-RU"/>
        </w:rPr>
        <w:t xml:space="preserve"> образовательные программы начального общего</w:t>
      </w:r>
      <w:r w:rsidR="006762F2">
        <w:rPr>
          <w:rFonts w:ascii="Times New Roman" w:eastAsia="Times New Roman" w:hAnsi="Times New Roman" w:cs="Times New Roman"/>
          <w:sz w:val="28"/>
          <w:szCs w:val="28"/>
          <w:lang w:eastAsia="ru-RU"/>
        </w:rPr>
        <w:t xml:space="preserve"> образования в государственных </w:t>
      </w:r>
      <w:r w:rsidRPr="00207819">
        <w:rPr>
          <w:rFonts w:ascii="Times New Roman" w:eastAsia="Times New Roman" w:hAnsi="Times New Roman" w:cs="Times New Roman"/>
          <w:sz w:val="28"/>
          <w:szCs w:val="28"/>
          <w:lang w:eastAsia="ru-RU"/>
        </w:rPr>
        <w:t>и муниципальных образовательных о</w:t>
      </w:r>
      <w:r w:rsidR="006762F2">
        <w:rPr>
          <w:rFonts w:ascii="Times New Roman" w:eastAsia="Times New Roman" w:hAnsi="Times New Roman" w:cs="Times New Roman"/>
          <w:sz w:val="28"/>
          <w:szCs w:val="28"/>
          <w:lang w:eastAsia="ru-RU"/>
        </w:rPr>
        <w:t xml:space="preserve">рганизациях, горячим питанием, </w:t>
      </w:r>
      <w:r w:rsidRPr="00207819">
        <w:rPr>
          <w:rFonts w:ascii="Times New Roman" w:eastAsia="Times New Roman" w:hAnsi="Times New Roman" w:cs="Times New Roman"/>
          <w:sz w:val="28"/>
          <w:szCs w:val="28"/>
          <w:lang w:eastAsia="ru-RU"/>
        </w:rPr>
        <w:t xml:space="preserve">за исключением обучающихся в 33 малокомплектных и труднодоступных </w:t>
      </w:r>
      <w:r w:rsidR="001532E8">
        <w:rPr>
          <w:rFonts w:ascii="Times New Roman" w:eastAsia="Times New Roman" w:hAnsi="Times New Roman" w:cs="Times New Roman"/>
          <w:sz w:val="28"/>
          <w:szCs w:val="28"/>
          <w:lang w:eastAsia="ru-RU"/>
        </w:rPr>
        <w:t>общеобразовательных организациях</w:t>
      </w:r>
      <w:r w:rsidRPr="00207819">
        <w:rPr>
          <w:rFonts w:ascii="Times New Roman" w:eastAsia="Times New Roman" w:hAnsi="Times New Roman" w:cs="Times New Roman"/>
          <w:sz w:val="28"/>
          <w:szCs w:val="28"/>
          <w:lang w:eastAsia="ru-RU"/>
        </w:rPr>
        <w:t xml:space="preserve"> из-за отсутствия пищеблоков, в которых горячее питание заменено выдачей продуктовых наборов</w:t>
      </w:r>
      <w:r w:rsidR="00C97D8D">
        <w:rPr>
          <w:rFonts w:ascii="Times New Roman" w:eastAsia="Times New Roman" w:hAnsi="Times New Roman" w:cs="Times New Roman"/>
          <w:sz w:val="28"/>
          <w:szCs w:val="28"/>
          <w:lang w:eastAsia="ru-RU"/>
        </w:rPr>
        <w:t>, в 3 субъектах Российской Федерации</w:t>
      </w:r>
      <w:r w:rsidRPr="00207819">
        <w:rPr>
          <w:rFonts w:ascii="Times New Roman" w:eastAsia="Times New Roman" w:hAnsi="Times New Roman" w:cs="Times New Roman"/>
          <w:sz w:val="28"/>
          <w:szCs w:val="28"/>
          <w:lang w:eastAsia="ru-RU"/>
        </w:rPr>
        <w:t>.</w:t>
      </w:r>
    </w:p>
    <w:p w14:paraId="7E01741C" w14:textId="443644D1" w:rsidR="00207819" w:rsidRPr="00207819" w:rsidRDefault="00207819" w:rsidP="00C97D8D">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На 31 декабря 2021 г. на контроле оставалось 83 образовательны</w:t>
      </w:r>
      <w:r w:rsidR="001532E8">
        <w:rPr>
          <w:rFonts w:ascii="Times New Roman" w:eastAsia="Times New Roman" w:hAnsi="Times New Roman" w:cs="Times New Roman"/>
          <w:sz w:val="28"/>
          <w:szCs w:val="28"/>
          <w:lang w:eastAsia="ru-RU"/>
        </w:rPr>
        <w:t>х</w:t>
      </w:r>
      <w:r w:rsidRPr="00207819">
        <w:rPr>
          <w:rFonts w:ascii="Times New Roman" w:eastAsia="Times New Roman" w:hAnsi="Times New Roman" w:cs="Times New Roman"/>
          <w:sz w:val="28"/>
          <w:szCs w:val="28"/>
          <w:lang w:eastAsia="ru-RU"/>
        </w:rPr>
        <w:t xml:space="preserve"> организации в 4 субъектах Российской Федерации (Республика Крым – 78</w:t>
      </w:r>
      <w:r w:rsidR="00C97D8D">
        <w:rPr>
          <w:rFonts w:ascii="Times New Roman" w:eastAsia="Times New Roman" w:hAnsi="Times New Roman" w:cs="Times New Roman"/>
          <w:sz w:val="28"/>
          <w:szCs w:val="28"/>
          <w:lang w:eastAsia="ru-RU"/>
        </w:rPr>
        <w:t xml:space="preserve"> организаций</w:t>
      </w:r>
      <w:r w:rsidRPr="00207819">
        <w:rPr>
          <w:rFonts w:ascii="Times New Roman" w:eastAsia="Times New Roman" w:hAnsi="Times New Roman" w:cs="Times New Roman"/>
          <w:sz w:val="28"/>
          <w:szCs w:val="28"/>
          <w:lang w:eastAsia="ru-RU"/>
        </w:rPr>
        <w:t>, Астраханская область – 2</w:t>
      </w:r>
      <w:r w:rsidR="00C97D8D">
        <w:rPr>
          <w:rFonts w:ascii="Times New Roman" w:eastAsia="Times New Roman" w:hAnsi="Times New Roman" w:cs="Times New Roman"/>
          <w:sz w:val="28"/>
          <w:szCs w:val="28"/>
          <w:lang w:eastAsia="ru-RU"/>
        </w:rPr>
        <w:t xml:space="preserve"> организации</w:t>
      </w:r>
      <w:r w:rsidRPr="00207819">
        <w:rPr>
          <w:rFonts w:ascii="Times New Roman" w:eastAsia="Times New Roman" w:hAnsi="Times New Roman" w:cs="Times New Roman"/>
          <w:sz w:val="28"/>
          <w:szCs w:val="28"/>
          <w:lang w:eastAsia="ru-RU"/>
        </w:rPr>
        <w:t>, Хабаровский край – 2</w:t>
      </w:r>
      <w:r w:rsidR="00C97D8D">
        <w:rPr>
          <w:rFonts w:ascii="Times New Roman" w:eastAsia="Times New Roman" w:hAnsi="Times New Roman" w:cs="Times New Roman"/>
          <w:sz w:val="28"/>
          <w:szCs w:val="28"/>
          <w:lang w:eastAsia="ru-RU"/>
        </w:rPr>
        <w:t xml:space="preserve"> организации</w:t>
      </w:r>
      <w:r w:rsidRPr="00207819">
        <w:rPr>
          <w:rFonts w:ascii="Times New Roman" w:eastAsia="Times New Roman" w:hAnsi="Times New Roman" w:cs="Times New Roman"/>
          <w:sz w:val="28"/>
          <w:szCs w:val="28"/>
          <w:lang w:eastAsia="ru-RU"/>
        </w:rPr>
        <w:t>, Псковская область – 1</w:t>
      </w:r>
      <w:r w:rsidR="00C97D8D">
        <w:rPr>
          <w:rFonts w:ascii="Times New Roman" w:eastAsia="Times New Roman" w:hAnsi="Times New Roman" w:cs="Times New Roman"/>
          <w:sz w:val="28"/>
          <w:szCs w:val="28"/>
          <w:lang w:eastAsia="ru-RU"/>
        </w:rPr>
        <w:t xml:space="preserve"> организация</w:t>
      </w:r>
      <w:r w:rsidRPr="00207819">
        <w:rPr>
          <w:rFonts w:ascii="Times New Roman" w:eastAsia="Times New Roman" w:hAnsi="Times New Roman" w:cs="Times New Roman"/>
          <w:sz w:val="28"/>
          <w:szCs w:val="28"/>
          <w:lang w:eastAsia="ru-RU"/>
        </w:rPr>
        <w:t>), мероприятия в которых проводятся в соответствии с разработанными органами исполнительной власти субъектов Российской Федерации дорожными картами и установленными в них сроками, и 38 малокомплектных образовательных организаци</w:t>
      </w:r>
      <w:r w:rsidR="001532E8">
        <w:rPr>
          <w:rFonts w:ascii="Times New Roman" w:eastAsia="Times New Roman" w:hAnsi="Times New Roman" w:cs="Times New Roman"/>
          <w:sz w:val="28"/>
          <w:szCs w:val="28"/>
          <w:lang w:eastAsia="ru-RU"/>
        </w:rPr>
        <w:t>ях</w:t>
      </w:r>
      <w:r w:rsidRPr="00207819">
        <w:rPr>
          <w:rFonts w:ascii="Times New Roman" w:eastAsia="Times New Roman" w:hAnsi="Times New Roman" w:cs="Times New Roman"/>
          <w:sz w:val="28"/>
          <w:szCs w:val="28"/>
          <w:lang w:eastAsia="ru-RU"/>
        </w:rPr>
        <w:t xml:space="preserve"> в труднодоступной местности в 3 субъектах Российской Федерации (Красноярский край – 18 </w:t>
      </w:r>
      <w:r w:rsidR="00246C5C">
        <w:rPr>
          <w:rFonts w:ascii="Times New Roman" w:eastAsia="Times New Roman" w:hAnsi="Times New Roman" w:cs="Times New Roman"/>
          <w:sz w:val="28"/>
          <w:szCs w:val="28"/>
          <w:lang w:eastAsia="ru-RU"/>
        </w:rPr>
        <w:t>организаций</w:t>
      </w:r>
      <w:r w:rsidRPr="00207819">
        <w:rPr>
          <w:rFonts w:ascii="Times New Roman" w:eastAsia="Times New Roman" w:hAnsi="Times New Roman" w:cs="Times New Roman"/>
          <w:sz w:val="28"/>
          <w:szCs w:val="28"/>
          <w:lang w:eastAsia="ru-RU"/>
        </w:rPr>
        <w:t xml:space="preserve">, Архангельская </w:t>
      </w:r>
      <w:r w:rsidR="005360FA">
        <w:rPr>
          <w:rFonts w:ascii="Times New Roman" w:eastAsia="Times New Roman" w:hAnsi="Times New Roman" w:cs="Times New Roman"/>
          <w:sz w:val="28"/>
          <w:szCs w:val="28"/>
          <w:lang w:eastAsia="ru-RU"/>
        </w:rPr>
        <w:br/>
      </w:r>
      <w:r w:rsidRPr="00207819">
        <w:rPr>
          <w:rFonts w:ascii="Times New Roman" w:eastAsia="Times New Roman" w:hAnsi="Times New Roman" w:cs="Times New Roman"/>
          <w:sz w:val="28"/>
          <w:szCs w:val="28"/>
          <w:lang w:eastAsia="ru-RU"/>
        </w:rPr>
        <w:t xml:space="preserve">область – 15 </w:t>
      </w:r>
      <w:r w:rsidR="00246C5C">
        <w:rPr>
          <w:rFonts w:ascii="Times New Roman" w:eastAsia="Times New Roman" w:hAnsi="Times New Roman" w:cs="Times New Roman"/>
          <w:sz w:val="28"/>
          <w:szCs w:val="28"/>
          <w:lang w:eastAsia="ru-RU"/>
        </w:rPr>
        <w:t>организаций</w:t>
      </w:r>
      <w:r w:rsidRPr="00207819">
        <w:rPr>
          <w:rFonts w:ascii="Times New Roman" w:eastAsia="Times New Roman" w:hAnsi="Times New Roman" w:cs="Times New Roman"/>
          <w:sz w:val="28"/>
          <w:szCs w:val="28"/>
          <w:lang w:eastAsia="ru-RU"/>
        </w:rPr>
        <w:t xml:space="preserve">, Республика Бурятия – 5 </w:t>
      </w:r>
      <w:r w:rsidR="00246C5C">
        <w:rPr>
          <w:rFonts w:ascii="Times New Roman" w:eastAsia="Times New Roman" w:hAnsi="Times New Roman" w:cs="Times New Roman"/>
          <w:sz w:val="28"/>
          <w:szCs w:val="28"/>
          <w:lang w:eastAsia="ru-RU"/>
        </w:rPr>
        <w:t>организаций</w:t>
      </w:r>
      <w:r w:rsidRPr="00207819">
        <w:rPr>
          <w:rFonts w:ascii="Times New Roman" w:eastAsia="Times New Roman" w:hAnsi="Times New Roman" w:cs="Times New Roman"/>
          <w:sz w:val="28"/>
          <w:szCs w:val="28"/>
          <w:lang w:eastAsia="ru-RU"/>
        </w:rPr>
        <w:t>), где для обучающихся 1-4 классов организована большая перемена для приема пищи детьми дома и горячее питание заменено выдачей продуктовых наборов за счет средств регионального бюджета.</w:t>
      </w:r>
    </w:p>
    <w:p w14:paraId="18D063CA"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Во всех субъектах Ро</w:t>
      </w:r>
      <w:r w:rsidR="00560A42">
        <w:rPr>
          <w:rFonts w:ascii="Times New Roman" w:eastAsia="Times New Roman" w:hAnsi="Times New Roman" w:cs="Times New Roman"/>
          <w:sz w:val="28"/>
          <w:szCs w:val="28"/>
          <w:lang w:eastAsia="ru-RU"/>
        </w:rPr>
        <w:t>ссийской Федерации обеспечен 99</w:t>
      </w:r>
      <w:r w:rsidRPr="00207819">
        <w:rPr>
          <w:rFonts w:ascii="Times New Roman" w:eastAsia="Times New Roman" w:hAnsi="Times New Roman" w:cs="Times New Roman"/>
          <w:sz w:val="28"/>
          <w:szCs w:val="28"/>
          <w:lang w:eastAsia="ru-RU"/>
        </w:rPr>
        <w:t>% охват горячим питанием обучающихся, осваивающих образовательные программы начального общего образования</w:t>
      </w:r>
      <w:r w:rsidR="00560A42">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и практически во всех школах при исследовании готовых блюд установлен достаточный состав в них витаминов и микронутриентов.</w:t>
      </w:r>
    </w:p>
    <w:p w14:paraId="0D90FB8D"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Результаты контрольно-надзорн</w:t>
      </w:r>
      <w:r w:rsidR="006762F2">
        <w:rPr>
          <w:rFonts w:ascii="Times New Roman" w:eastAsia="Times New Roman" w:hAnsi="Times New Roman" w:cs="Times New Roman"/>
          <w:sz w:val="28"/>
          <w:szCs w:val="28"/>
          <w:lang w:eastAsia="ru-RU"/>
        </w:rPr>
        <w:t xml:space="preserve">ых мероприятий свидетельствуют </w:t>
      </w:r>
      <w:r w:rsidRPr="00207819">
        <w:rPr>
          <w:rFonts w:ascii="Times New Roman" w:eastAsia="Times New Roman" w:hAnsi="Times New Roman" w:cs="Times New Roman"/>
          <w:sz w:val="28"/>
          <w:szCs w:val="28"/>
          <w:lang w:eastAsia="ru-RU"/>
        </w:rPr>
        <w:t>о сокращении более чем в 4 раза частоты нарушений при рассмотрении меню, в том числе в части сниже</w:t>
      </w:r>
      <w:r w:rsidR="006762F2">
        <w:rPr>
          <w:rFonts w:ascii="Times New Roman" w:eastAsia="Times New Roman" w:hAnsi="Times New Roman" w:cs="Times New Roman"/>
          <w:sz w:val="28"/>
          <w:szCs w:val="28"/>
          <w:lang w:eastAsia="ru-RU"/>
        </w:rPr>
        <w:t xml:space="preserve">ния числа нарушений, связанных </w:t>
      </w:r>
      <w:r w:rsidRPr="00207819">
        <w:rPr>
          <w:rFonts w:ascii="Times New Roman" w:eastAsia="Times New Roman" w:hAnsi="Times New Roman" w:cs="Times New Roman"/>
          <w:sz w:val="28"/>
          <w:szCs w:val="28"/>
          <w:lang w:eastAsia="ru-RU"/>
        </w:rPr>
        <w:t>с включением в меню колбасных изделий, превышением содержания сахара – в 7,5 раз, соли – в 4 раза, отсутствием в меню фруктов и овощей – более чем в 2 раза.</w:t>
      </w:r>
    </w:p>
    <w:p w14:paraId="0E0F086C" w14:textId="70FADBDE"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В 8,4 раза снизилось число нарушений в части занижения температуры горячих блюд на линии раздачи, на треть – число проб с заниженной массой порций </w:t>
      </w:r>
      <w:r w:rsidRPr="00207819">
        <w:rPr>
          <w:rFonts w:ascii="Times New Roman" w:eastAsia="Times New Roman" w:hAnsi="Times New Roman" w:cs="Times New Roman"/>
          <w:sz w:val="28"/>
          <w:szCs w:val="28"/>
          <w:lang w:eastAsia="ru-RU"/>
        </w:rPr>
        <w:lastRenderedPageBreak/>
        <w:t xml:space="preserve">выдаваемых блюд, </w:t>
      </w:r>
      <w:r w:rsidR="006762F2">
        <w:rPr>
          <w:rFonts w:ascii="Times New Roman" w:eastAsia="Times New Roman" w:hAnsi="Times New Roman" w:cs="Times New Roman"/>
          <w:sz w:val="28"/>
          <w:szCs w:val="28"/>
          <w:lang w:eastAsia="ru-RU"/>
        </w:rPr>
        <w:t xml:space="preserve">не соответствующих требованиям </w:t>
      </w:r>
      <w:r w:rsidRPr="00207819">
        <w:rPr>
          <w:rFonts w:ascii="Times New Roman" w:eastAsia="Times New Roman" w:hAnsi="Times New Roman" w:cs="Times New Roman"/>
          <w:sz w:val="28"/>
          <w:szCs w:val="28"/>
          <w:lang w:eastAsia="ru-RU"/>
        </w:rPr>
        <w:t xml:space="preserve">по микробиологическим показателям – на четверть, не отвечающих требованиям по калорийности – в 2 раза. Отмечается снижение выявляемых нарушений технологии приготовления блюд </w:t>
      </w:r>
      <w:r w:rsidR="005360FA">
        <w:rPr>
          <w:rFonts w:ascii="Times New Roman" w:eastAsia="Times New Roman" w:hAnsi="Times New Roman" w:cs="Times New Roman"/>
          <w:sz w:val="28"/>
          <w:szCs w:val="28"/>
          <w:lang w:eastAsia="ru-RU"/>
        </w:rPr>
        <w:br/>
      </w:r>
      <w:r w:rsidRPr="00207819">
        <w:rPr>
          <w:rFonts w:ascii="Times New Roman" w:eastAsia="Times New Roman" w:hAnsi="Times New Roman" w:cs="Times New Roman"/>
          <w:sz w:val="28"/>
          <w:szCs w:val="28"/>
          <w:lang w:eastAsia="ru-RU"/>
        </w:rPr>
        <w:t>в 1,4 раза.</w:t>
      </w:r>
    </w:p>
    <w:p w14:paraId="71C2D38D"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При проведении проверок</w:t>
      </w:r>
      <w:r w:rsidR="00C97D8D">
        <w:rPr>
          <w:rFonts w:ascii="Times New Roman" w:eastAsia="Times New Roman" w:hAnsi="Times New Roman" w:cs="Times New Roman"/>
          <w:sz w:val="28"/>
          <w:szCs w:val="28"/>
          <w:lang w:eastAsia="ru-RU"/>
        </w:rPr>
        <w:t xml:space="preserve"> поставщиков пищевых продуктов </w:t>
      </w:r>
      <w:r w:rsidRPr="00207819">
        <w:rPr>
          <w:rFonts w:ascii="Times New Roman" w:eastAsia="Times New Roman" w:hAnsi="Times New Roman" w:cs="Times New Roman"/>
          <w:sz w:val="28"/>
          <w:szCs w:val="28"/>
          <w:lang w:eastAsia="ru-RU"/>
        </w:rPr>
        <w:t>и организаторов (операторов) питания в целом более чем н</w:t>
      </w:r>
      <w:r w:rsidR="00C97D8D">
        <w:rPr>
          <w:rFonts w:ascii="Times New Roman" w:eastAsia="Times New Roman" w:hAnsi="Times New Roman" w:cs="Times New Roman"/>
          <w:sz w:val="28"/>
          <w:szCs w:val="28"/>
          <w:lang w:eastAsia="ru-RU"/>
        </w:rPr>
        <w:t>а 10</w:t>
      </w:r>
      <w:r w:rsidRPr="00207819">
        <w:rPr>
          <w:rFonts w:ascii="Times New Roman" w:eastAsia="Times New Roman" w:hAnsi="Times New Roman" w:cs="Times New Roman"/>
          <w:sz w:val="28"/>
          <w:szCs w:val="28"/>
          <w:lang w:eastAsia="ru-RU"/>
        </w:rPr>
        <w:t>% сократилась частота выявления нарушений санитарного законодательства. Более чем в 2 раза сократилось число нарушений о несоответствии сроков годности и условий транспортировки пищевых продуктов.</w:t>
      </w:r>
    </w:p>
    <w:p w14:paraId="5A3AAA87"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На сегодняшнем этапе исполнения поручения особое внимание уделяется вопросам контроля качества пре</w:t>
      </w:r>
      <w:r w:rsidR="006762F2">
        <w:rPr>
          <w:rFonts w:ascii="Times New Roman" w:eastAsia="Times New Roman" w:hAnsi="Times New Roman" w:cs="Times New Roman"/>
          <w:sz w:val="28"/>
          <w:szCs w:val="28"/>
          <w:lang w:eastAsia="ru-RU"/>
        </w:rPr>
        <w:t xml:space="preserve">доставляемого горячего питания </w:t>
      </w:r>
      <w:r w:rsidRPr="00207819">
        <w:rPr>
          <w:rFonts w:ascii="Times New Roman" w:eastAsia="Times New Roman" w:hAnsi="Times New Roman" w:cs="Times New Roman"/>
          <w:sz w:val="28"/>
          <w:szCs w:val="28"/>
          <w:lang w:eastAsia="ru-RU"/>
        </w:rPr>
        <w:t>и его информационной открытости.</w:t>
      </w:r>
    </w:p>
    <w:p w14:paraId="17ACE2E0"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С целью недопущения нарушений </w:t>
      </w:r>
      <w:r w:rsidR="006762F2">
        <w:rPr>
          <w:rFonts w:ascii="Times New Roman" w:eastAsia="Times New Roman" w:hAnsi="Times New Roman" w:cs="Times New Roman"/>
          <w:sz w:val="28"/>
          <w:szCs w:val="28"/>
          <w:lang w:eastAsia="ru-RU"/>
        </w:rPr>
        <w:t xml:space="preserve">образовательными организациями </w:t>
      </w:r>
      <w:r w:rsidRPr="00207819">
        <w:rPr>
          <w:rFonts w:ascii="Times New Roman" w:eastAsia="Times New Roman" w:hAnsi="Times New Roman" w:cs="Times New Roman"/>
          <w:sz w:val="28"/>
          <w:szCs w:val="28"/>
          <w:lang w:eastAsia="ru-RU"/>
        </w:rPr>
        <w:t>и операторами питания требований и положений к организации питания обучающихся и работы пищеблоков</w:t>
      </w:r>
      <w:r w:rsidR="006762F2">
        <w:rPr>
          <w:rFonts w:ascii="Times New Roman" w:eastAsia="Times New Roman" w:hAnsi="Times New Roman" w:cs="Times New Roman"/>
          <w:sz w:val="28"/>
          <w:szCs w:val="28"/>
          <w:lang w:eastAsia="ru-RU"/>
        </w:rPr>
        <w:t xml:space="preserve"> образовательных организаций </w:t>
      </w:r>
      <w:r w:rsidRPr="00207819">
        <w:rPr>
          <w:rFonts w:ascii="Times New Roman" w:eastAsia="Times New Roman" w:hAnsi="Times New Roman" w:cs="Times New Roman"/>
          <w:sz w:val="28"/>
          <w:szCs w:val="28"/>
          <w:lang w:eastAsia="ru-RU"/>
        </w:rPr>
        <w:t>и формирования многоуровневой системы контроля за организацией бесплатного горячего питания обучающихся в образовательных организациях в каждой образовательной организации обеспечивается родительский контроль.</w:t>
      </w:r>
    </w:p>
    <w:p w14:paraId="5E885914"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В соответствии с методическими рекомендациями «Родительский контроль за организацией горячего питания детей в общеобразовательных организациях» </w:t>
      </w:r>
      <w:r w:rsidR="00560A42">
        <w:rPr>
          <w:rFonts w:ascii="Times New Roman" w:eastAsia="Times New Roman" w:hAnsi="Times New Roman" w:cs="Times New Roman"/>
          <w:sz w:val="28"/>
          <w:szCs w:val="28"/>
          <w:lang w:eastAsia="ru-RU"/>
        </w:rPr>
        <w:br/>
      </w:r>
      <w:r w:rsidRPr="00207819">
        <w:rPr>
          <w:rFonts w:ascii="Times New Roman" w:eastAsia="Times New Roman" w:hAnsi="Times New Roman" w:cs="Times New Roman"/>
          <w:sz w:val="28"/>
          <w:szCs w:val="28"/>
          <w:lang w:eastAsia="ru-RU"/>
        </w:rPr>
        <w:t>МР 2.4.0180-20 от 18</w:t>
      </w:r>
      <w:r w:rsidR="00C97D8D">
        <w:rPr>
          <w:rFonts w:ascii="Times New Roman" w:eastAsia="Times New Roman" w:hAnsi="Times New Roman" w:cs="Times New Roman"/>
          <w:sz w:val="28"/>
          <w:szCs w:val="28"/>
          <w:lang w:eastAsia="ru-RU"/>
        </w:rPr>
        <w:t xml:space="preserve"> мая </w:t>
      </w:r>
      <w:r w:rsidRPr="00207819">
        <w:rPr>
          <w:rFonts w:ascii="Times New Roman" w:eastAsia="Times New Roman" w:hAnsi="Times New Roman" w:cs="Times New Roman"/>
          <w:sz w:val="28"/>
          <w:szCs w:val="28"/>
          <w:lang w:eastAsia="ru-RU"/>
        </w:rPr>
        <w:t>2020</w:t>
      </w:r>
      <w:r w:rsidR="00C97D8D">
        <w:rPr>
          <w:rFonts w:ascii="Times New Roman" w:eastAsia="Times New Roman" w:hAnsi="Times New Roman" w:cs="Times New Roman"/>
          <w:sz w:val="28"/>
          <w:szCs w:val="28"/>
          <w:lang w:eastAsia="ru-RU"/>
        </w:rPr>
        <w:t xml:space="preserve"> г.</w:t>
      </w:r>
      <w:r w:rsidRPr="00207819">
        <w:rPr>
          <w:rFonts w:ascii="Times New Roman" w:eastAsia="Times New Roman" w:hAnsi="Times New Roman" w:cs="Times New Roman"/>
          <w:sz w:val="28"/>
          <w:szCs w:val="28"/>
          <w:lang w:eastAsia="ru-RU"/>
        </w:rPr>
        <w:t xml:space="preserve">, утвержденными руководителем Федеральной службы по надзору в </w:t>
      </w:r>
      <w:r w:rsidR="006762F2">
        <w:rPr>
          <w:rFonts w:ascii="Times New Roman" w:eastAsia="Times New Roman" w:hAnsi="Times New Roman" w:cs="Times New Roman"/>
          <w:sz w:val="28"/>
          <w:szCs w:val="28"/>
          <w:lang w:eastAsia="ru-RU"/>
        </w:rPr>
        <w:t xml:space="preserve">сфере защиты прав потребителей </w:t>
      </w:r>
      <w:r w:rsidRPr="00207819">
        <w:rPr>
          <w:rFonts w:ascii="Times New Roman" w:eastAsia="Times New Roman" w:hAnsi="Times New Roman" w:cs="Times New Roman"/>
          <w:sz w:val="28"/>
          <w:szCs w:val="28"/>
          <w:lang w:eastAsia="ru-RU"/>
        </w:rPr>
        <w:t xml:space="preserve">и благополучия человека, Главным государственным санитарным врачом Российской Федерации </w:t>
      </w:r>
      <w:r w:rsidR="00560A42">
        <w:rPr>
          <w:rFonts w:ascii="Times New Roman" w:eastAsia="Times New Roman" w:hAnsi="Times New Roman" w:cs="Times New Roman"/>
          <w:sz w:val="28"/>
          <w:szCs w:val="28"/>
          <w:lang w:eastAsia="ru-RU"/>
        </w:rPr>
        <w:br/>
      </w:r>
      <w:r w:rsidR="00C97D8D" w:rsidRPr="00207819">
        <w:rPr>
          <w:rFonts w:ascii="Times New Roman" w:eastAsia="Times New Roman" w:hAnsi="Times New Roman" w:cs="Times New Roman"/>
          <w:sz w:val="28"/>
          <w:szCs w:val="28"/>
          <w:lang w:eastAsia="ru-RU"/>
        </w:rPr>
        <w:t>А.Ю.</w:t>
      </w:r>
      <w:r w:rsidR="00C97D8D">
        <w:rPr>
          <w:rFonts w:ascii="Times New Roman" w:eastAsia="Times New Roman" w:hAnsi="Times New Roman" w:cs="Times New Roman"/>
          <w:sz w:val="28"/>
          <w:szCs w:val="28"/>
          <w:lang w:eastAsia="ru-RU"/>
        </w:rPr>
        <w:t xml:space="preserve"> </w:t>
      </w:r>
      <w:r w:rsidRPr="00207819">
        <w:rPr>
          <w:rFonts w:ascii="Times New Roman" w:eastAsia="Times New Roman" w:hAnsi="Times New Roman" w:cs="Times New Roman"/>
          <w:sz w:val="28"/>
          <w:szCs w:val="28"/>
          <w:lang w:eastAsia="ru-RU"/>
        </w:rPr>
        <w:t xml:space="preserve">Поповой, </w:t>
      </w:r>
      <w:r w:rsidR="006762F2">
        <w:rPr>
          <w:rFonts w:ascii="Times New Roman" w:eastAsia="Times New Roman" w:hAnsi="Times New Roman" w:cs="Times New Roman"/>
          <w:sz w:val="28"/>
          <w:szCs w:val="28"/>
          <w:lang w:eastAsia="ru-RU"/>
        </w:rPr>
        <w:t xml:space="preserve">порядок проведения мероприятий </w:t>
      </w:r>
      <w:r w:rsidRPr="00207819">
        <w:rPr>
          <w:rFonts w:ascii="Times New Roman" w:eastAsia="Times New Roman" w:hAnsi="Times New Roman" w:cs="Times New Roman"/>
          <w:sz w:val="28"/>
          <w:szCs w:val="28"/>
          <w:lang w:eastAsia="ru-RU"/>
        </w:rPr>
        <w:t>по родительскому контролю за организацией питания обучающихся, в том числе порядок доступа законных представителей обучающихся в помещения для приема пищи, регламентируется локальным нормативным актом образовательной организации.</w:t>
      </w:r>
    </w:p>
    <w:p w14:paraId="2FCE4CD4"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Кроме того, Минпросвещения Р</w:t>
      </w:r>
      <w:r w:rsidR="00560A42">
        <w:rPr>
          <w:rFonts w:ascii="Times New Roman" w:eastAsia="Times New Roman" w:hAnsi="Times New Roman" w:cs="Times New Roman"/>
          <w:sz w:val="28"/>
          <w:szCs w:val="28"/>
          <w:lang w:eastAsia="ru-RU"/>
        </w:rPr>
        <w:t xml:space="preserve">оссии разработаны и направлены </w:t>
      </w:r>
      <w:r w:rsidRPr="00207819">
        <w:rPr>
          <w:rFonts w:ascii="Times New Roman" w:eastAsia="Times New Roman" w:hAnsi="Times New Roman" w:cs="Times New Roman"/>
          <w:sz w:val="28"/>
          <w:szCs w:val="28"/>
          <w:lang w:eastAsia="ru-RU"/>
        </w:rPr>
        <w:t xml:space="preserve">в </w:t>
      </w:r>
      <w:r w:rsidR="00B35188">
        <w:rPr>
          <w:rFonts w:ascii="Times New Roman" w:eastAsia="Times New Roman" w:hAnsi="Times New Roman" w:cs="Times New Roman"/>
          <w:sz w:val="28"/>
          <w:szCs w:val="28"/>
          <w:lang w:eastAsia="ru-RU"/>
        </w:rPr>
        <w:t xml:space="preserve">адрес органов государственной власти </w:t>
      </w:r>
      <w:r w:rsidRPr="00207819">
        <w:rPr>
          <w:rFonts w:ascii="Times New Roman" w:eastAsia="Times New Roman" w:hAnsi="Times New Roman" w:cs="Times New Roman"/>
          <w:sz w:val="28"/>
          <w:szCs w:val="28"/>
          <w:lang w:eastAsia="ru-RU"/>
        </w:rPr>
        <w:t>субъект</w:t>
      </w:r>
      <w:r w:rsidR="00B35188">
        <w:rPr>
          <w:rFonts w:ascii="Times New Roman" w:eastAsia="Times New Roman" w:hAnsi="Times New Roman" w:cs="Times New Roman"/>
          <w:sz w:val="28"/>
          <w:szCs w:val="28"/>
          <w:lang w:eastAsia="ru-RU"/>
        </w:rPr>
        <w:t>ов</w:t>
      </w:r>
      <w:r w:rsidRPr="00207819">
        <w:rPr>
          <w:rFonts w:ascii="Times New Roman" w:eastAsia="Times New Roman" w:hAnsi="Times New Roman" w:cs="Times New Roman"/>
          <w:sz w:val="28"/>
          <w:szCs w:val="28"/>
          <w:lang w:eastAsia="ru-RU"/>
        </w:rPr>
        <w:t xml:space="preserve"> Российской Федерации методические рекомендации (Порядок) «Создание условий участия родителей (законных представителей) в контроле за организацией питания обучающихся в общеобразовательных организациях».</w:t>
      </w:r>
    </w:p>
    <w:p w14:paraId="18661E76" w14:textId="6763ECF8"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Роспотребнадзором в 2021 г</w:t>
      </w:r>
      <w:r w:rsidR="00C40F6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продолжена работа по взаимодействию с родителями в части контроля за организацией питания школьников, в ходе которой реализовано более 77 тыс</w:t>
      </w:r>
      <w:r w:rsidR="00C97D8D">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мероприятий. Организация мероприятий родительского </w:t>
      </w:r>
      <w:r w:rsidRPr="00207819">
        <w:rPr>
          <w:rFonts w:ascii="Times New Roman" w:eastAsia="Times New Roman" w:hAnsi="Times New Roman" w:cs="Times New Roman"/>
          <w:sz w:val="28"/>
          <w:szCs w:val="28"/>
          <w:lang w:eastAsia="ru-RU"/>
        </w:rPr>
        <w:lastRenderedPageBreak/>
        <w:t>контроля позволила в сравнении с прошлым учебным годом снизить среднемесячный показател</w:t>
      </w:r>
      <w:r w:rsidR="006762F2">
        <w:rPr>
          <w:rFonts w:ascii="Times New Roman" w:eastAsia="Times New Roman" w:hAnsi="Times New Roman" w:cs="Times New Roman"/>
          <w:sz w:val="28"/>
          <w:szCs w:val="28"/>
          <w:lang w:eastAsia="ru-RU"/>
        </w:rPr>
        <w:t xml:space="preserve">ь количества поступающих жалоб </w:t>
      </w:r>
      <w:r w:rsidR="009E08D5">
        <w:rPr>
          <w:rFonts w:ascii="Times New Roman" w:eastAsia="Times New Roman" w:hAnsi="Times New Roman" w:cs="Times New Roman"/>
          <w:sz w:val="28"/>
          <w:szCs w:val="28"/>
          <w:lang w:eastAsia="ru-RU"/>
        </w:rPr>
        <w:t>в 2 раза.</w:t>
      </w:r>
    </w:p>
    <w:p w14:paraId="20AB463F"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 xml:space="preserve">Задачи родительского контроля за организацией питания детей – повышение качества и эффективности организации питания обучающихся в образовательных организациях путем привлечения внимания родителей (законных представителей), </w:t>
      </w:r>
      <w:r w:rsidR="009C239B">
        <w:rPr>
          <w:rFonts w:ascii="Times New Roman" w:eastAsia="Times New Roman" w:hAnsi="Times New Roman" w:cs="Times New Roman"/>
          <w:sz w:val="28"/>
          <w:szCs w:val="28"/>
          <w:lang w:eastAsia="ru-RU"/>
        </w:rPr>
        <w:t xml:space="preserve">выявление пищевых предпочтений </w:t>
      </w:r>
      <w:r w:rsidRPr="00207819">
        <w:rPr>
          <w:rFonts w:ascii="Times New Roman" w:eastAsia="Times New Roman" w:hAnsi="Times New Roman" w:cs="Times New Roman"/>
          <w:sz w:val="28"/>
          <w:szCs w:val="28"/>
          <w:lang w:eastAsia="ru-RU"/>
        </w:rPr>
        <w:t>и их корректировка с целью формирования у обучающихся навыков здорового питания, подготовка предложений, направленных на улучшение системы организации питания в каждой конкретной образовательной организации.</w:t>
      </w:r>
    </w:p>
    <w:p w14:paraId="65B2AD42"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Также с начала 2021 г</w:t>
      </w:r>
      <w:r w:rsidR="00C40F63">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подведомственным Минпросвещения России Федеральным центром мониторинга </w:t>
      </w:r>
      <w:r w:rsidR="006762F2">
        <w:rPr>
          <w:rFonts w:ascii="Times New Roman" w:eastAsia="Times New Roman" w:hAnsi="Times New Roman" w:cs="Times New Roman"/>
          <w:sz w:val="28"/>
          <w:szCs w:val="28"/>
          <w:lang w:eastAsia="ru-RU"/>
        </w:rPr>
        <w:t xml:space="preserve">питания обучающихся, созданным </w:t>
      </w:r>
      <w:r w:rsidRPr="00207819">
        <w:rPr>
          <w:rFonts w:ascii="Times New Roman" w:eastAsia="Times New Roman" w:hAnsi="Times New Roman" w:cs="Times New Roman"/>
          <w:sz w:val="28"/>
          <w:szCs w:val="28"/>
          <w:lang w:eastAsia="ru-RU"/>
        </w:rPr>
        <w:t xml:space="preserve">на базе федерального государственного бюджетного научного учреждения «Институт возрастной физиологии Российской академии образования» (далее </w:t>
      </w:r>
      <w:r w:rsidR="00560A42">
        <w:rPr>
          <w:rFonts w:ascii="Times New Roman" w:eastAsia="Times New Roman" w:hAnsi="Times New Roman" w:cs="Times New Roman"/>
          <w:sz w:val="28"/>
          <w:szCs w:val="28"/>
          <w:lang w:eastAsia="ru-RU"/>
        </w:rPr>
        <w:t xml:space="preserve">по тексту </w:t>
      </w:r>
      <w:r w:rsidR="00560A42">
        <w:rPr>
          <w:rFonts w:ascii="Times New Roman" w:eastAsia="Times New Roman" w:hAnsi="Times New Roman" w:cs="Times New Roman"/>
          <w:sz w:val="28"/>
          <w:szCs w:val="28"/>
          <w:lang w:eastAsia="ru-RU"/>
        </w:rPr>
        <w:br/>
        <w:t xml:space="preserve">раздела </w:t>
      </w:r>
      <w:r w:rsidRPr="00207819">
        <w:rPr>
          <w:rFonts w:ascii="Times New Roman" w:eastAsia="Times New Roman" w:hAnsi="Times New Roman" w:cs="Times New Roman"/>
          <w:sz w:val="28"/>
          <w:szCs w:val="28"/>
          <w:lang w:eastAsia="ru-RU"/>
        </w:rPr>
        <w:t>– Центр)</w:t>
      </w:r>
      <w:r w:rsidR="00560A42">
        <w:rPr>
          <w:rFonts w:ascii="Times New Roman" w:eastAsia="Times New Roman" w:hAnsi="Times New Roman" w:cs="Times New Roman"/>
          <w:sz w:val="28"/>
          <w:szCs w:val="28"/>
          <w:lang w:eastAsia="ru-RU"/>
        </w:rPr>
        <w:t>,</w:t>
      </w:r>
      <w:r w:rsidRPr="00207819">
        <w:rPr>
          <w:rFonts w:ascii="Times New Roman" w:eastAsia="Times New Roman" w:hAnsi="Times New Roman" w:cs="Times New Roman"/>
          <w:sz w:val="28"/>
          <w:szCs w:val="28"/>
          <w:lang w:eastAsia="ru-RU"/>
        </w:rPr>
        <w:t xml:space="preserve"> ведется постоянный автоматизированный мониторинг. Центром создана цифровая платформа автоматизированного мониторинга питания обучающихся, которая позволяет в режиме реального времени анализировать размещенные на сайтах общеобразовательных организаций ежедневные меню.</w:t>
      </w:r>
    </w:p>
    <w:p w14:paraId="12ADBD08" w14:textId="77777777" w:rsidR="00207819" w:rsidRPr="00207819" w:rsidRDefault="00207819" w:rsidP="00560A42">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Наличие меню в разделах школьного питания на сайтах образовательных организаций обеспечивает доступность для родителей обучающихся информации о питании и создает усл</w:t>
      </w:r>
      <w:r w:rsidR="00560A42">
        <w:rPr>
          <w:rFonts w:ascii="Times New Roman" w:eastAsia="Times New Roman" w:hAnsi="Times New Roman" w:cs="Times New Roman"/>
          <w:sz w:val="28"/>
          <w:szCs w:val="28"/>
          <w:lang w:eastAsia="ru-RU"/>
        </w:rPr>
        <w:t xml:space="preserve">овия для контроля его качества. </w:t>
      </w:r>
      <w:r w:rsidRPr="00207819">
        <w:rPr>
          <w:rFonts w:ascii="Times New Roman" w:eastAsia="Times New Roman" w:hAnsi="Times New Roman" w:cs="Times New Roman"/>
          <w:sz w:val="28"/>
          <w:szCs w:val="28"/>
          <w:lang w:eastAsia="ru-RU"/>
        </w:rPr>
        <w:t xml:space="preserve">Для этих целей Минпросвещения России разработаны рекомендации по размещению на сайтах </w:t>
      </w:r>
      <w:r w:rsidR="00C07EB8">
        <w:rPr>
          <w:rFonts w:ascii="Times New Roman" w:eastAsia="Times New Roman" w:hAnsi="Times New Roman" w:cs="Times New Roman"/>
          <w:sz w:val="28"/>
          <w:szCs w:val="28"/>
          <w:lang w:eastAsia="ru-RU"/>
        </w:rPr>
        <w:t>образовательных организаций</w:t>
      </w:r>
      <w:r w:rsidR="006762F2">
        <w:rPr>
          <w:rFonts w:ascii="Times New Roman" w:eastAsia="Times New Roman" w:hAnsi="Times New Roman" w:cs="Times New Roman"/>
          <w:sz w:val="28"/>
          <w:szCs w:val="28"/>
          <w:lang w:eastAsia="ru-RU"/>
        </w:rPr>
        <w:t xml:space="preserve"> раздела, отражающего сведения </w:t>
      </w:r>
      <w:r w:rsidRPr="00207819">
        <w:rPr>
          <w:rFonts w:ascii="Times New Roman" w:eastAsia="Times New Roman" w:hAnsi="Times New Roman" w:cs="Times New Roman"/>
          <w:sz w:val="28"/>
          <w:szCs w:val="28"/>
          <w:lang w:eastAsia="ru-RU"/>
        </w:rPr>
        <w:t>об организации питания обучающихся.</w:t>
      </w:r>
    </w:p>
    <w:p w14:paraId="2E399FA5" w14:textId="77777777" w:rsidR="00207819" w:rsidRPr="00207819" w:rsidRDefault="00207819" w:rsidP="00207819">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 части положительного регионального опыта совершенствования меню следует отметить опыт Архангельской области, внедряющей в питание детей рецептуры блюд с включением беломорских водорослей (ламинария пальчато- рассечённая), как дополнительного естественного источника витаминов и минеральных веществ, что приобретает особую актуальность для жителей Арктической зоны.</w:t>
      </w:r>
    </w:p>
    <w:p w14:paraId="73AE3835" w14:textId="77777777" w:rsidR="00207819" w:rsidRPr="00207819" w:rsidRDefault="00207819" w:rsidP="00781A98">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t>В Новосибирской области реализуется практика витаминных столов, когда дети по желанию могут получить дополнительные порции овощей для восполнения физиологической</w:t>
      </w:r>
      <w:r w:rsidR="00781A98">
        <w:rPr>
          <w:rFonts w:ascii="Times New Roman" w:eastAsia="Times New Roman" w:hAnsi="Times New Roman" w:cs="Times New Roman"/>
          <w:sz w:val="28"/>
          <w:szCs w:val="28"/>
          <w:lang w:eastAsia="ru-RU"/>
        </w:rPr>
        <w:t xml:space="preserve"> потребности детей в витаминах. </w:t>
      </w:r>
      <w:r w:rsidRPr="00207819">
        <w:rPr>
          <w:rFonts w:ascii="Times New Roman" w:eastAsia="Times New Roman" w:hAnsi="Times New Roman" w:cs="Times New Roman"/>
          <w:sz w:val="28"/>
          <w:szCs w:val="28"/>
          <w:lang w:eastAsia="ru-RU"/>
        </w:rPr>
        <w:t>В Республике Татарстан в ме</w:t>
      </w:r>
      <w:r w:rsidR="00781A98">
        <w:rPr>
          <w:rFonts w:ascii="Times New Roman" w:eastAsia="Times New Roman" w:hAnsi="Times New Roman" w:cs="Times New Roman"/>
          <w:sz w:val="28"/>
          <w:szCs w:val="28"/>
          <w:lang w:eastAsia="ru-RU"/>
        </w:rPr>
        <w:t xml:space="preserve">ню включены национальные блюда. </w:t>
      </w:r>
      <w:r w:rsidRPr="00207819">
        <w:rPr>
          <w:rFonts w:ascii="Times New Roman" w:eastAsia="Times New Roman" w:hAnsi="Times New Roman" w:cs="Times New Roman"/>
          <w:sz w:val="28"/>
          <w:szCs w:val="28"/>
          <w:lang w:eastAsia="ru-RU"/>
        </w:rPr>
        <w:t>В структуру питания школьников Омской области были внедрены горячие напитки с добавлением фруктов, ягод и меда.</w:t>
      </w:r>
    </w:p>
    <w:p w14:paraId="7DAF3D17" w14:textId="77777777" w:rsidR="00D03A4F" w:rsidRPr="006762F2" w:rsidRDefault="00207819" w:rsidP="006762F2">
      <w:pPr>
        <w:spacing w:after="0" w:line="312" w:lineRule="auto"/>
        <w:ind w:firstLine="709"/>
        <w:jc w:val="both"/>
        <w:rPr>
          <w:rFonts w:ascii="Times New Roman" w:eastAsia="Times New Roman" w:hAnsi="Times New Roman" w:cs="Times New Roman"/>
          <w:sz w:val="28"/>
          <w:szCs w:val="28"/>
          <w:lang w:eastAsia="ru-RU"/>
        </w:rPr>
      </w:pPr>
      <w:r w:rsidRPr="00207819">
        <w:rPr>
          <w:rFonts w:ascii="Times New Roman" w:eastAsia="Times New Roman" w:hAnsi="Times New Roman" w:cs="Times New Roman"/>
          <w:sz w:val="28"/>
          <w:szCs w:val="28"/>
          <w:lang w:eastAsia="ru-RU"/>
        </w:rPr>
        <w:lastRenderedPageBreak/>
        <w:t xml:space="preserve">Принимая во внимание ход реализации мероприятий по обеспечению бесплатным горячим питанием, </w:t>
      </w:r>
      <w:r w:rsidR="00E77B75">
        <w:rPr>
          <w:rFonts w:ascii="Times New Roman" w:eastAsia="Times New Roman" w:hAnsi="Times New Roman" w:cs="Times New Roman"/>
          <w:sz w:val="28"/>
          <w:szCs w:val="28"/>
          <w:lang w:eastAsia="ru-RU"/>
        </w:rPr>
        <w:t xml:space="preserve">можно отметить, что </w:t>
      </w:r>
      <w:r w:rsidRPr="00207819">
        <w:rPr>
          <w:rFonts w:ascii="Times New Roman" w:eastAsia="Times New Roman" w:hAnsi="Times New Roman" w:cs="Times New Roman"/>
          <w:sz w:val="28"/>
          <w:szCs w:val="28"/>
          <w:lang w:eastAsia="ru-RU"/>
        </w:rPr>
        <w:t>на всех уровнях власти принимаются меры по улучшению качества горячего питания обучающихся и обеспечению контроля за поставляемым продовольственным сырьем в образовательные организации.</w:t>
      </w:r>
    </w:p>
    <w:p w14:paraId="46C794AA"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6762F2">
          <w:pgSz w:w="11906" w:h="16838"/>
          <w:pgMar w:top="1134" w:right="567" w:bottom="1134" w:left="1134" w:header="708" w:footer="708" w:gutter="0"/>
          <w:cols w:space="708"/>
          <w:docGrid w:linePitch="360"/>
        </w:sectPr>
      </w:pPr>
    </w:p>
    <w:p w14:paraId="719F1A97" w14:textId="77777777" w:rsidR="00D03A4F" w:rsidRPr="00D03A4F" w:rsidRDefault="00D03A4F" w:rsidP="00D03A4F">
      <w:pPr>
        <w:widowControl w:val="0"/>
        <w:shd w:val="clear" w:color="auto" w:fill="FFFFFF"/>
        <w:spacing w:after="0" w:line="312" w:lineRule="auto"/>
        <w:ind w:firstLine="709"/>
        <w:jc w:val="center"/>
        <w:rPr>
          <w:rFonts w:ascii="Times New Roman" w:eastAsia="Times New Roman" w:hAnsi="Times New Roman" w:cs="Times New Roman"/>
          <w:b/>
          <w:bCs/>
          <w:sz w:val="28"/>
          <w:szCs w:val="28"/>
          <w:lang w:bidi="ru-RU"/>
        </w:rPr>
      </w:pPr>
      <w:r w:rsidRPr="00D03A4F">
        <w:rPr>
          <w:rFonts w:ascii="Times New Roman" w:eastAsia="Times New Roman" w:hAnsi="Times New Roman" w:cs="Times New Roman"/>
          <w:b/>
          <w:bCs/>
          <w:sz w:val="28"/>
          <w:szCs w:val="28"/>
          <w:lang w:bidi="ru-RU"/>
        </w:rPr>
        <w:lastRenderedPageBreak/>
        <w:t>6. ОБРАЗОВАНИЕ, ВОСПИТАНИЕ И РАЗВИТИЕ ДЕТЕЙ</w:t>
      </w:r>
    </w:p>
    <w:p w14:paraId="7FCC1514" w14:textId="77777777" w:rsidR="007D7ED6" w:rsidRDefault="00D03A4F" w:rsidP="007D7ED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Доступность дошкольных образовательных организаций</w:t>
      </w:r>
    </w:p>
    <w:p w14:paraId="535194C7" w14:textId="62D1BA99"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одним из наиболее актуальных вопросов в сфере образования оставался вопрос по выполнению задач, поставленных Указами Президента Российской Федерации от 7 мая 2012 г. № 599 «О мерах по реализации государственной политики в области образования и науки»</w:t>
      </w:r>
      <w:r w:rsidR="00304C81" w:rsidRPr="009461B6">
        <w:rPr>
          <w:rFonts w:ascii="Times New Roman" w:eastAsia="Times New Roman" w:hAnsi="Times New Roman" w:cs="Times New Roman"/>
          <w:sz w:val="28"/>
          <w:szCs w:val="28"/>
          <w:lang w:eastAsia="ru-RU"/>
        </w:rPr>
        <w:t xml:space="preserve"> (далее – Указ Президента Российской Федерации от 7 мая 2012 г. № 599)</w:t>
      </w:r>
      <w:r w:rsidRPr="009461B6">
        <w:rPr>
          <w:rFonts w:ascii="Times New Roman" w:eastAsia="Times New Roman" w:hAnsi="Times New Roman" w:cs="Times New Roman"/>
          <w:sz w:val="28"/>
          <w:szCs w:val="28"/>
          <w:lang w:eastAsia="ru-RU"/>
        </w:rPr>
        <w:t xml:space="preserve"> и от 7 мая 2018 г. № 204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«О национальных целях и стратегических задачах развития Российской Федерации на период до 2024 года»</w:t>
      </w:r>
      <w:r w:rsidR="002666EC"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части обеспечения 100</w:t>
      </w:r>
      <w:r w:rsidR="002666EC"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доступности дошкольного образования для детей в возрасте до 3 лет и сохранения (достижения) данного результата для детей в возрасте от 3 до 7 лет.</w:t>
      </w:r>
    </w:p>
    <w:p w14:paraId="7BC58183"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Данные задачи решаются прежде всего за счет создания дополнительных мест в образовательных организациях, реализующих образовательные программы дошкольного образования.</w:t>
      </w:r>
    </w:p>
    <w:p w14:paraId="63067C05" w14:textId="77777777" w:rsidR="008F1272" w:rsidRPr="009461B6" w:rsidRDefault="00C40F63"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2021 г.</w:t>
      </w:r>
      <w:r w:rsidR="008F1272" w:rsidRPr="009461B6">
        <w:rPr>
          <w:rFonts w:ascii="Times New Roman" w:eastAsia="Times New Roman" w:hAnsi="Times New Roman" w:cs="Times New Roman"/>
          <w:sz w:val="28"/>
          <w:szCs w:val="28"/>
          <w:lang w:eastAsia="ru-RU"/>
        </w:rPr>
        <w:t xml:space="preserve"> их решение было осложнено обстоятельствами непреодолимой силы (непрекращающееся влияние ограничительных мероприятий, направленных на предотвращение распространения новой коронавирусной инфекции CОVID-2019, последствия чрезвычайных ситуаций природного характера (паводки, пожары), а также удорожание строительных материалов. Поэтому выполнение обязательств, взятых на себя регионами по вводу новых объектов дошкольного образования и, соответственно, созданию дополнительных мест в дошкольных образовательных организациях, в том числе в рамках реализации мероприятий федерального проекта «Содействие занятости» национального проекта «Демография», повлекло перенесение сроков ввода объектов дошкольного образования на 2022-2023 г</w:t>
      </w:r>
      <w:r w:rsidRPr="009461B6">
        <w:rPr>
          <w:rFonts w:ascii="Times New Roman" w:eastAsia="Times New Roman" w:hAnsi="Times New Roman" w:cs="Times New Roman"/>
          <w:sz w:val="28"/>
          <w:szCs w:val="28"/>
          <w:lang w:eastAsia="ru-RU"/>
        </w:rPr>
        <w:t>г.</w:t>
      </w:r>
      <w:r w:rsidR="008F1272" w:rsidRPr="009461B6">
        <w:rPr>
          <w:rFonts w:ascii="Times New Roman" w:eastAsia="Times New Roman" w:hAnsi="Times New Roman" w:cs="Times New Roman"/>
          <w:sz w:val="28"/>
          <w:szCs w:val="28"/>
          <w:lang w:eastAsia="ru-RU"/>
        </w:rPr>
        <w:t xml:space="preserve"> и снижение соответствующего показателя доступности.</w:t>
      </w:r>
    </w:p>
    <w:p w14:paraId="0AD0A85B"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Вместе с тем Минпросвещения России совместно с Минфином России продолжали оказывать информационную и финансовую поддержку субъектам Российской Федерации в рамках реализации пункта 11 перечня поручений Правительства Российской Федерации от 21 августа 2021 г. № ММ-П6-11384 об обеспечении исполнения абзаца 1 подпункта «а» пункта 3 перечня поручений Президента Российской Федерации от 5 августа 2021 г. № Пр-1383, согласно которому мероприятия, направленные на обеспечение 100% доступности дошкольного образования для детей в возрасте до 3 лет в субъектах Российской Федерации следует завершить до конца 2023 г.</w:t>
      </w:r>
    </w:p>
    <w:p w14:paraId="01D76B0D" w14:textId="77777777" w:rsidR="008F1272" w:rsidRPr="009461B6" w:rsidRDefault="008F1272" w:rsidP="00BA0EEF">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 xml:space="preserve">В рамках реализации Указа Президента Российской Федерации от 29 мая </w:t>
      </w:r>
      <w:r w:rsidR="00BA0EEF"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2017 г. № 240 «Об объявлении в Российской Федерации Десятилетия детства» перед органами исполнительной вла</w:t>
      </w:r>
      <w:r w:rsidR="00BA0EEF" w:rsidRPr="009461B6">
        <w:rPr>
          <w:rFonts w:ascii="Times New Roman" w:eastAsia="Times New Roman" w:hAnsi="Times New Roman" w:cs="Times New Roman"/>
          <w:sz w:val="28"/>
          <w:szCs w:val="28"/>
          <w:lang w:eastAsia="ru-RU"/>
        </w:rPr>
        <w:t xml:space="preserve">сти субъектов Российской </w:t>
      </w:r>
      <w:r w:rsidRPr="009461B6">
        <w:rPr>
          <w:rFonts w:ascii="Times New Roman" w:eastAsia="Times New Roman" w:hAnsi="Times New Roman" w:cs="Times New Roman"/>
          <w:sz w:val="28"/>
          <w:szCs w:val="28"/>
          <w:lang w:eastAsia="ru-RU"/>
        </w:rPr>
        <w:t xml:space="preserve">Федерации поставлена аналогичная задача в плане основных мероприятий, проводимых в рамках Десятилетия </w:t>
      </w:r>
      <w:r w:rsidR="005C38D1" w:rsidRPr="009461B6">
        <w:rPr>
          <w:rFonts w:ascii="Times New Roman" w:eastAsia="Times New Roman" w:hAnsi="Times New Roman" w:cs="Times New Roman"/>
          <w:sz w:val="28"/>
          <w:szCs w:val="28"/>
          <w:lang w:eastAsia="ru-RU"/>
        </w:rPr>
        <w:t>детства, на период до 2027 г.</w:t>
      </w:r>
    </w:p>
    <w:p w14:paraId="403289D8" w14:textId="77777777" w:rsidR="008F1272" w:rsidRPr="009461B6" w:rsidRDefault="005C38D1"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Calibri" w:hAnsi="Times New Roman" w:cs="Times New Roman"/>
          <w:sz w:val="28"/>
          <w:szCs w:val="28"/>
          <w:lang w:eastAsia="ru-RU"/>
        </w:rPr>
        <w:t>Планом основных мероприятий, проводимых в рамках Десятилетия детства, на период до 2027 г</w:t>
      </w:r>
      <w:r w:rsidR="00C40F63" w:rsidRPr="009461B6">
        <w:rPr>
          <w:rFonts w:ascii="Times New Roman" w:eastAsia="Calibri"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w:t>
      </w:r>
      <w:r w:rsidR="008F1272" w:rsidRPr="009461B6">
        <w:rPr>
          <w:rFonts w:ascii="Times New Roman" w:eastAsia="Times New Roman" w:hAnsi="Times New Roman" w:cs="Times New Roman"/>
          <w:sz w:val="28"/>
          <w:szCs w:val="28"/>
          <w:lang w:eastAsia="ru-RU"/>
        </w:rPr>
        <w:t>также предусмотрено изучение, обобщение и распространение опыта по организации системы профессиональной подготовки и независимой оценки квалификации нянь (работников по присмотру и уходу за детьми), по организации системы профессионального обучения в субъектах Российской Федерации в сфере социального обслуживания, а также в сфере образования и здравоохранения.</w:t>
      </w:r>
    </w:p>
    <w:p w14:paraId="6DDEFF2E"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Развитие данного направления призвано расширить в регионах практику создания групп по присмотру и уходу за детьми дошкольного возраста с учетом их возрастных особенностей и состояния здоровья.</w:t>
      </w:r>
    </w:p>
    <w:p w14:paraId="1EF08525"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данным федеральной информационной системы доступности дошкольного образования</w:t>
      </w:r>
      <w:r w:rsidR="00BA0EEF"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за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значение показателя доступности дошкольного образования для детей в возрасте от 2 месяцев до 3 лет выросло на 4,48% и по состоянию </w:t>
      </w:r>
      <w:r w:rsidR="00C40F63"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на 1 января 2022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составило 96,13%.</w:t>
      </w:r>
    </w:p>
    <w:p w14:paraId="0C30929E" w14:textId="77777777" w:rsidR="008F1272" w:rsidRPr="009461B6" w:rsidRDefault="008F1272" w:rsidP="00BA0EEF">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При этом число регионов, выполнивших задачу, поставленную Указом Президента Российской Федерации от 7 мая 2018 </w:t>
      </w:r>
      <w:r w:rsidR="00BA0EEF" w:rsidRPr="009461B6">
        <w:rPr>
          <w:rFonts w:ascii="Times New Roman" w:eastAsia="Times New Roman" w:hAnsi="Times New Roman" w:cs="Times New Roman"/>
          <w:sz w:val="28"/>
          <w:szCs w:val="28"/>
          <w:lang w:eastAsia="ru-RU"/>
        </w:rPr>
        <w:t xml:space="preserve">г. № 204 «О национальных целях </w:t>
      </w:r>
      <w:r w:rsidRPr="009461B6">
        <w:rPr>
          <w:rFonts w:ascii="Times New Roman" w:eastAsia="Times New Roman" w:hAnsi="Times New Roman" w:cs="Times New Roman"/>
          <w:sz w:val="28"/>
          <w:szCs w:val="28"/>
          <w:lang w:eastAsia="ru-RU"/>
        </w:rPr>
        <w:t>и стратегических задачах развития Российской Федерации на период до 2024 года», за год увеличилось на 81%. Так, по состоянию на 1 января 2022 г</w:t>
      </w:r>
      <w:r w:rsidR="00271E5F"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49 субъектов Российской Федерации </w:t>
      </w:r>
      <w:r w:rsidR="00BA0EEF" w:rsidRPr="009461B6">
        <w:rPr>
          <w:rFonts w:ascii="Times New Roman" w:eastAsia="Times New Roman" w:hAnsi="Times New Roman" w:cs="Times New Roman"/>
          <w:sz w:val="28"/>
          <w:szCs w:val="28"/>
          <w:lang w:eastAsia="ru-RU"/>
        </w:rPr>
        <w:t>с учетом математического правила округления чисел до целого в интервале от 99,53% до 100%</w:t>
      </w:r>
      <w:r w:rsidR="00271E5F" w:rsidRPr="009461B6">
        <w:rPr>
          <w:rFonts w:ascii="Times New Roman" w:eastAsia="Times New Roman" w:hAnsi="Times New Roman" w:cs="Times New Roman"/>
          <w:sz w:val="28"/>
          <w:szCs w:val="28"/>
          <w:lang w:eastAsia="ru-RU"/>
        </w:rPr>
        <w:t> </w:t>
      </w:r>
      <w:r w:rsidRPr="009461B6">
        <w:rPr>
          <w:rFonts w:ascii="Times New Roman" w:eastAsia="Times New Roman" w:hAnsi="Times New Roman" w:cs="Times New Roman"/>
          <w:sz w:val="28"/>
          <w:szCs w:val="28"/>
          <w:lang w:eastAsia="ru-RU"/>
        </w:rPr>
        <w:t xml:space="preserve">обеспечили 100% доступность дошкольного образования (на 1 января 2021 </w:t>
      </w:r>
      <w:r w:rsidR="00BA0EEF" w:rsidRPr="009461B6">
        <w:rPr>
          <w:rFonts w:ascii="Times New Roman" w:eastAsia="Times New Roman" w:hAnsi="Times New Roman" w:cs="Times New Roman"/>
          <w:sz w:val="28"/>
          <w:szCs w:val="28"/>
          <w:lang w:eastAsia="ru-RU"/>
        </w:rPr>
        <w:t>г.</w:t>
      </w:r>
      <w:r w:rsidRPr="009461B6">
        <w:rPr>
          <w:rFonts w:ascii="Times New Roman" w:eastAsia="Times New Roman" w:hAnsi="Times New Roman" w:cs="Times New Roman"/>
          <w:sz w:val="28"/>
          <w:szCs w:val="28"/>
          <w:lang w:eastAsia="ru-RU"/>
        </w:rPr>
        <w:t xml:space="preserve"> таких регионов – 27).</w:t>
      </w:r>
    </w:p>
    <w:p w14:paraId="3E757763"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14 регионах России показатель доступности дошкольного образования зафиксирован выше среднероссийского значения (в интервале от 97,06% до 99,40%), но не достигающего 100%.</w:t>
      </w:r>
    </w:p>
    <w:p w14:paraId="3B71EF73"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22 субъектах Российской Федерации показатель доступности дошкольного образования зафиксирован в федеральной информационной системе доступности дошкольного образования ниже среднероссийского значения, из них наименьшие значения в 2 регионах, где он не достиг 80%: </w:t>
      </w:r>
      <w:r w:rsidR="008D2DC8" w:rsidRPr="009461B6">
        <w:rPr>
          <w:rFonts w:ascii="Times New Roman" w:eastAsia="Times New Roman" w:hAnsi="Times New Roman" w:cs="Times New Roman"/>
          <w:sz w:val="28"/>
          <w:szCs w:val="28"/>
          <w:lang w:eastAsia="ru-RU"/>
        </w:rPr>
        <w:t xml:space="preserve">в </w:t>
      </w:r>
      <w:r w:rsidRPr="009461B6">
        <w:rPr>
          <w:rFonts w:ascii="Times New Roman" w:eastAsia="Times New Roman" w:hAnsi="Times New Roman" w:cs="Times New Roman"/>
          <w:sz w:val="28"/>
          <w:szCs w:val="28"/>
          <w:lang w:eastAsia="ru-RU"/>
        </w:rPr>
        <w:t>Республике Дагестан – 51,96% и Новосибирской области – 77,05%. В сравнении с прошлым годом число регионов, не достигших границы в 80%, снизилось в 6 раз.</w:t>
      </w:r>
    </w:p>
    <w:p w14:paraId="1CFBEA7E"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Численность детей в возрасте от 2 месяцев до 3 лет, не обеспеченных местами в дошкольных образовательных организациях</w:t>
      </w:r>
      <w:r w:rsidR="008D2DC8"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за указанный период сократилась более чем в 2 раза (на 56 389 человек) и по состоянию на 1 января 2022 г</w:t>
      </w:r>
      <w:r w:rsidR="00271E5F"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составила 43 082 человека.</w:t>
      </w:r>
    </w:p>
    <w:p w14:paraId="075FA3D7"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Общая численность детей в возрасте от 2 месяцев до 3 лет, состоящих на учете для предоставления мест в государственных (муниципальных) дошкольных образовательных организациях, по состоянию на 1 января 2022 </w:t>
      </w:r>
      <w:r w:rsidR="00B8711F" w:rsidRPr="009461B6">
        <w:rPr>
          <w:rFonts w:ascii="Times New Roman" w:eastAsia="Times New Roman" w:hAnsi="Times New Roman" w:cs="Times New Roman"/>
          <w:sz w:val="28"/>
          <w:szCs w:val="28"/>
          <w:lang w:eastAsia="ru-RU"/>
        </w:rPr>
        <w:t>г.</w:t>
      </w:r>
      <w:r w:rsidRPr="009461B6">
        <w:rPr>
          <w:rFonts w:ascii="Times New Roman" w:eastAsia="Times New Roman" w:hAnsi="Times New Roman" w:cs="Times New Roman"/>
          <w:sz w:val="28"/>
          <w:szCs w:val="28"/>
          <w:lang w:eastAsia="ru-RU"/>
        </w:rPr>
        <w:t xml:space="preserve"> в сравнении с прошлым годом снизилась на 14% (на 225 209 человек) и составила 1 668 001 человек.</w:t>
      </w:r>
    </w:p>
    <w:p w14:paraId="7B1D2E31"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Положительная динамика обеспечения доступности дошкольного образования для детей раннего возраста отмечается</w:t>
      </w:r>
      <w:r w:rsidR="008D2DC8"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том числе и в целом по Арктической зоне.</w:t>
      </w:r>
    </w:p>
    <w:p w14:paraId="29820BC2"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состоянию на 1 января 2022 г</w:t>
      </w:r>
      <w:r w:rsidR="00B8711F"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снижение доступности дошкольного образования наблюдается в ряде регионов Арктической зоны. Так, показатель доступности не достигал 90% в 2 муниципальных образованиях: муниципальное образование «Новая Земля» Архангельской области – 87,50% (на 1 января </w:t>
      </w:r>
      <w:r w:rsidR="008D2DC8"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100%) и Приморский муниципальный район Архангельской облас</w:t>
      </w:r>
      <w:r w:rsidR="00C40F63" w:rsidRPr="009461B6">
        <w:rPr>
          <w:rFonts w:ascii="Times New Roman" w:eastAsia="Times New Roman" w:hAnsi="Times New Roman" w:cs="Times New Roman"/>
          <w:sz w:val="28"/>
          <w:szCs w:val="28"/>
          <w:lang w:eastAsia="ru-RU"/>
        </w:rPr>
        <w:t>ти – 86,83% (на 1 января 2021 г.</w:t>
      </w:r>
      <w:r w:rsidRPr="009461B6">
        <w:rPr>
          <w:rFonts w:ascii="Times New Roman" w:eastAsia="Times New Roman" w:hAnsi="Times New Roman" w:cs="Times New Roman"/>
          <w:sz w:val="28"/>
          <w:szCs w:val="28"/>
          <w:lang w:eastAsia="ru-RU"/>
        </w:rPr>
        <w:t xml:space="preserve"> – 91,11%).</w:t>
      </w:r>
    </w:p>
    <w:p w14:paraId="7D09D1FD"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2 муниципальных образованиях и 2 субъектах Российской Федерации Арктической зоны показатель доступности дошкольного образования зафиксирован в федеральной информационной системе доступности дошкольного образования в интервале от 90 до 99,6%: Туруханский район Красноярского края – 97,95% </w:t>
      </w:r>
      <w:r w:rsidR="008D2DC8"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(на 1 января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98,86%), Онежский муниципальный район Архангельской области – 98,35% (на 1 января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100%), а также в Чукотском автономном округе – 92,39% (на 1 января 2021 г</w:t>
      </w:r>
      <w:r w:rsidR="00C40F63" w:rsidRPr="009461B6">
        <w:rPr>
          <w:rFonts w:ascii="Times New Roman" w:eastAsia="Times New Roman" w:hAnsi="Times New Roman" w:cs="Times New Roman"/>
          <w:sz w:val="28"/>
          <w:szCs w:val="28"/>
          <w:lang w:eastAsia="ru-RU"/>
        </w:rPr>
        <w:t>. </w:t>
      </w:r>
      <w:r w:rsidRPr="009461B6">
        <w:rPr>
          <w:rFonts w:ascii="Times New Roman" w:eastAsia="Times New Roman" w:hAnsi="Times New Roman" w:cs="Times New Roman"/>
          <w:sz w:val="28"/>
          <w:szCs w:val="28"/>
          <w:lang w:eastAsia="ru-RU"/>
        </w:rPr>
        <w:t>– 97,77%) и в Мурманской области – 99,57% (на 1 января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99,54%).</w:t>
      </w:r>
    </w:p>
    <w:p w14:paraId="7CC9BFCE"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остальных субъектах Российской Федерации и муниципальных образованиях Арктической зоны доступность дошкольного образования для детей младшего возраста по итогам 2021 </w:t>
      </w:r>
      <w:r w:rsidR="00C40F63" w:rsidRPr="009461B6">
        <w:rPr>
          <w:rFonts w:ascii="Times New Roman" w:eastAsia="Times New Roman" w:hAnsi="Times New Roman" w:cs="Times New Roman"/>
          <w:sz w:val="28"/>
          <w:szCs w:val="28"/>
          <w:lang w:eastAsia="ru-RU"/>
        </w:rPr>
        <w:t>г.</w:t>
      </w:r>
      <w:r w:rsidRPr="009461B6">
        <w:rPr>
          <w:rFonts w:ascii="Times New Roman" w:eastAsia="Times New Roman" w:hAnsi="Times New Roman" w:cs="Times New Roman"/>
          <w:sz w:val="28"/>
          <w:szCs w:val="28"/>
          <w:lang w:eastAsia="ru-RU"/>
        </w:rPr>
        <w:t xml:space="preserve"> составляла 100%.</w:t>
      </w:r>
    </w:p>
    <w:p w14:paraId="62D04D6D"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Достигнутым пози</w:t>
      </w:r>
      <w:r w:rsidR="008D2DC8" w:rsidRPr="009461B6">
        <w:rPr>
          <w:rFonts w:ascii="Times New Roman" w:eastAsia="Times New Roman" w:hAnsi="Times New Roman" w:cs="Times New Roman"/>
          <w:sz w:val="28"/>
          <w:szCs w:val="28"/>
          <w:lang w:eastAsia="ru-RU"/>
        </w:rPr>
        <w:t>тивным результатам способствуют в первую очередь</w:t>
      </w:r>
      <w:r w:rsidRPr="009461B6">
        <w:rPr>
          <w:rFonts w:ascii="Times New Roman" w:eastAsia="Times New Roman" w:hAnsi="Times New Roman" w:cs="Times New Roman"/>
          <w:sz w:val="28"/>
          <w:szCs w:val="28"/>
          <w:lang w:eastAsia="ru-RU"/>
        </w:rPr>
        <w:t xml:space="preserve"> меры государственной поддержки, оказываемые Правительством Российской Федерации субъектам Российской Федерации за счет средств федерального бюджета, в том числе в рамках федерального проекта «Содействие занятости» национального проекта «Демография», по созданию дополнительных мест для детей в возрасте </w:t>
      </w:r>
      <w:r w:rsidR="009B1AB1"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от 2 месяцев до 3 лет и для детей в возрасте от 1,5 до 3 лет.</w:t>
      </w:r>
    </w:p>
    <w:p w14:paraId="6C3737B8" w14:textId="22F06F9A"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С 2020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регионам начали предоставлять субсидии за счет мероприятий по созданию дополнительных мест для детей в возрасте от 1,5 до 3 лет в негосударственном секторе. Всего </w:t>
      </w:r>
      <w:r w:rsidR="009B1AB1" w:rsidRPr="009461B6">
        <w:rPr>
          <w:rFonts w:ascii="Times New Roman" w:eastAsia="Times New Roman" w:hAnsi="Times New Roman" w:cs="Times New Roman"/>
          <w:sz w:val="28"/>
          <w:szCs w:val="28"/>
          <w:lang w:eastAsia="ru-RU"/>
        </w:rPr>
        <w:t xml:space="preserve">в </w:t>
      </w:r>
      <w:r w:rsidR="00C40F63" w:rsidRPr="009461B6">
        <w:rPr>
          <w:rFonts w:ascii="Times New Roman" w:eastAsia="Times New Roman" w:hAnsi="Times New Roman" w:cs="Times New Roman"/>
          <w:sz w:val="28"/>
          <w:szCs w:val="28"/>
          <w:lang w:eastAsia="ru-RU"/>
        </w:rPr>
        <w:t>2019-2021 гг.</w:t>
      </w:r>
      <w:r w:rsidRPr="009461B6">
        <w:rPr>
          <w:rFonts w:ascii="Times New Roman" w:eastAsia="Times New Roman" w:hAnsi="Times New Roman" w:cs="Times New Roman"/>
          <w:sz w:val="28"/>
          <w:szCs w:val="28"/>
          <w:lang w:eastAsia="ru-RU"/>
        </w:rPr>
        <w:t xml:space="preserve"> в субъектах Российской Федерации планировалось создать 199 883 дополнительных мест для детей указанной возрастной категории, за период реализации мероприятия – более 256 тыс. мест.</w:t>
      </w:r>
    </w:p>
    <w:p w14:paraId="1D6187FB" w14:textId="7CF62F9F"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С начала реализации мероприятий федерального проекта «Содействие занятости» национального проекта «Демография» по итогам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регионах создано 209 189 дополнительных мест для детей раннего возраста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(81,4% от планового показателя), в том числе 13 177 мест – в частных дошкольных образовательных организациях.</w:t>
      </w:r>
    </w:p>
    <w:p w14:paraId="41AA5EA8"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На совокупную реализацию мероприятий федерального проекта «Содействие занятости» национального проекта «Демография» Федеральным законом </w:t>
      </w:r>
      <w:r w:rsidR="005C38D1"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от 8 декабря 2020 г. № 385-ФЗ «О федеральном бюджете на 2021 год и на плановый период 2022 и 2023 годов» 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предусмотрены субсидии в размере </w:t>
      </w:r>
      <w:r w:rsidR="009B1AB1"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33 757,4 млн рублей (с учетом законтрактованных остатков 2020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объем средств федерального бюджета – 38 690,4 млн рублей). Кассовый расход предусмотренного объема средств по состоянию на 1 января 2022 г</w:t>
      </w:r>
      <w:r w:rsidR="009B1AB1"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составил 34 2</w:t>
      </w:r>
      <w:r w:rsidR="00C93962" w:rsidRPr="009461B6">
        <w:rPr>
          <w:rFonts w:ascii="Times New Roman" w:eastAsia="Times New Roman" w:hAnsi="Times New Roman" w:cs="Times New Roman"/>
          <w:sz w:val="28"/>
          <w:szCs w:val="28"/>
          <w:lang w:eastAsia="ru-RU"/>
        </w:rPr>
        <w:t>65</w:t>
      </w:r>
      <w:r w:rsidRPr="009461B6">
        <w:rPr>
          <w:rFonts w:ascii="Times New Roman" w:eastAsia="Times New Roman" w:hAnsi="Times New Roman" w:cs="Times New Roman"/>
          <w:sz w:val="28"/>
          <w:szCs w:val="28"/>
          <w:lang w:eastAsia="ru-RU"/>
        </w:rPr>
        <w:t>,</w:t>
      </w:r>
      <w:r w:rsidR="00C93962" w:rsidRPr="009461B6">
        <w:rPr>
          <w:rFonts w:ascii="Times New Roman" w:eastAsia="Times New Roman" w:hAnsi="Times New Roman" w:cs="Times New Roman"/>
          <w:sz w:val="28"/>
          <w:szCs w:val="28"/>
          <w:lang w:eastAsia="ru-RU"/>
        </w:rPr>
        <w:t>9</w:t>
      </w:r>
      <w:r w:rsidRPr="009461B6">
        <w:rPr>
          <w:rFonts w:ascii="Times New Roman" w:eastAsia="Times New Roman" w:hAnsi="Times New Roman" w:cs="Times New Roman"/>
          <w:sz w:val="28"/>
          <w:szCs w:val="28"/>
          <w:lang w:eastAsia="ru-RU"/>
        </w:rPr>
        <w:t xml:space="preserve"> млн рублей (88,6%).</w:t>
      </w:r>
    </w:p>
    <w:p w14:paraId="3FFE2EE5" w14:textId="0F75D430"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данным федеральной информационной системы доступности дошкольного образования</w:t>
      </w:r>
      <w:r w:rsidR="00BE271E" w:rsidRPr="009461B6">
        <w:rPr>
          <w:rFonts w:ascii="Times New Roman" w:eastAsia="Times New Roman" w:hAnsi="Times New Roman" w:cs="Times New Roman"/>
          <w:sz w:val="28"/>
          <w:szCs w:val="28"/>
          <w:lang w:eastAsia="ru-RU"/>
        </w:rPr>
        <w:t>,</w:t>
      </w:r>
      <w:r w:rsidR="009A38F7" w:rsidRPr="009461B6">
        <w:rPr>
          <w:rFonts w:ascii="Times New Roman" w:eastAsia="Times New Roman" w:hAnsi="Times New Roman" w:cs="Times New Roman"/>
          <w:sz w:val="28"/>
          <w:szCs w:val="28"/>
          <w:lang w:eastAsia="ru-RU"/>
        </w:rPr>
        <w:t xml:space="preserve"> </w:t>
      </w:r>
      <w:r w:rsidR="00BE271E" w:rsidRPr="009461B6">
        <w:rPr>
          <w:rFonts w:ascii="Times New Roman" w:eastAsia="Times New Roman" w:hAnsi="Times New Roman" w:cs="Times New Roman"/>
          <w:sz w:val="28"/>
          <w:szCs w:val="28"/>
          <w:lang w:eastAsia="ru-RU"/>
        </w:rPr>
        <w:t xml:space="preserve">по состоянию </w:t>
      </w:r>
      <w:r w:rsidRPr="009461B6">
        <w:rPr>
          <w:rFonts w:ascii="Times New Roman" w:eastAsia="Times New Roman" w:hAnsi="Times New Roman" w:cs="Times New Roman"/>
          <w:sz w:val="28"/>
          <w:szCs w:val="28"/>
          <w:lang w:eastAsia="ru-RU"/>
        </w:rPr>
        <w:t>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число регионов, выполнивших задачу, поставленную Указом Президента Российской Федерации от 7 мая 2012 г. № 599, за год увеличилось на 8,11% и составило 99,58%. Таким образом, 80 субъектов Российской Федерации обеспечили 100% доступность дошкольного образования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 xml:space="preserve">(с учетом математического правила округления чисел до целого в интервале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от 99,69% до 100%) для детей в возрасте от 3 до 7 лет (на 1 января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таких регионов – 74).</w:t>
      </w:r>
    </w:p>
    <w:p w14:paraId="1559D532"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Показатель доступности ниже среднероссийского зафиксирован в 5 субъектах Российской Федерации (в интервале значений от 84,07% до 97,97%), где решение вопроса доступности дошкольного образования детей старшего возраста остается наиболее актуальным: Забайкальский край – 97,97%; </w:t>
      </w:r>
      <w:r w:rsidR="00C66CBD" w:rsidRPr="009461B6">
        <w:rPr>
          <w:rFonts w:ascii="Times New Roman" w:eastAsia="Times New Roman" w:hAnsi="Times New Roman" w:cs="Times New Roman"/>
          <w:sz w:val="28"/>
          <w:szCs w:val="28"/>
          <w:lang w:eastAsia="ru-RU"/>
        </w:rPr>
        <w:t>Р</w:t>
      </w:r>
      <w:r w:rsidRPr="009461B6">
        <w:rPr>
          <w:rFonts w:ascii="Times New Roman" w:eastAsia="Times New Roman" w:hAnsi="Times New Roman" w:cs="Times New Roman"/>
          <w:sz w:val="28"/>
          <w:szCs w:val="28"/>
          <w:lang w:eastAsia="ru-RU"/>
        </w:rPr>
        <w:t>еспублики Крым – 97,23%, Бурятия – 96,59%, Ингушетия – 95,74% и Дагестан – 84,07% (самое низкое значение по стране).</w:t>
      </w:r>
    </w:p>
    <w:p w14:paraId="32549603"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При этом во всех регионах Арктической зоны обеспечена 100% доступность дошкольного образования, за исключением Нижнеколымского муниципального р</w:t>
      </w:r>
      <w:r w:rsidR="00062360" w:rsidRPr="009461B6">
        <w:rPr>
          <w:rFonts w:ascii="Times New Roman" w:eastAsia="Times New Roman" w:hAnsi="Times New Roman" w:cs="Times New Roman"/>
          <w:sz w:val="28"/>
          <w:szCs w:val="28"/>
          <w:lang w:eastAsia="ru-RU"/>
        </w:rPr>
        <w:t>айона Республики Саха (Якутия), где показатель доступности составил 99,26%</w:t>
      </w:r>
      <w:r w:rsidRPr="009461B6">
        <w:rPr>
          <w:rFonts w:ascii="Times New Roman" w:eastAsia="Times New Roman" w:hAnsi="Times New Roman" w:cs="Times New Roman"/>
          <w:sz w:val="28"/>
          <w:szCs w:val="28"/>
          <w:lang w:eastAsia="ru-RU"/>
        </w:rPr>
        <w:t>.</w:t>
      </w:r>
    </w:p>
    <w:p w14:paraId="720BC96D"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Численность детей в возрасте от 3 до 7 лет, не обеспеченных местом в дошкольных образова</w:t>
      </w:r>
      <w:r w:rsidR="00C40F63" w:rsidRPr="009461B6">
        <w:rPr>
          <w:rFonts w:ascii="Times New Roman" w:eastAsia="Times New Roman" w:hAnsi="Times New Roman" w:cs="Times New Roman"/>
          <w:sz w:val="28"/>
          <w:szCs w:val="28"/>
          <w:lang w:eastAsia="ru-RU"/>
        </w:rPr>
        <w:t>тельных организациях, за 2021 г.</w:t>
      </w:r>
      <w:r w:rsidRPr="009461B6">
        <w:rPr>
          <w:rFonts w:ascii="Times New Roman" w:eastAsia="Times New Roman" w:hAnsi="Times New Roman" w:cs="Times New Roman"/>
          <w:sz w:val="28"/>
          <w:szCs w:val="28"/>
          <w:lang w:eastAsia="ru-RU"/>
        </w:rPr>
        <w:t xml:space="preserve"> снизилась более чем в 2 раза (на 26 497 человек) и по состоянию 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составила 24 889 человек.</w:t>
      </w:r>
    </w:p>
    <w:p w14:paraId="493B60B8"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Общая численность детей в возрасте от 3 до 7 лет, состоящих на учете для предоставления места в государственных или муниципальных дошкольных образовательных организациях, за год снизилась на 11,72% (на 36 950 человек) и по состоянию 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составила 278 301 человек.</w:t>
      </w:r>
    </w:p>
    <w:p w14:paraId="05FA5215" w14:textId="51021869"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соответствии с поручением Правительства Российской Федерации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 xml:space="preserve">от 16 ноября 2020 г. № ТГ-П8-14842 Минпросвещения России по согласованию с Минфином России приказом от 28 декабря 2021 г. № 1030 </w:t>
      </w:r>
      <w:r w:rsidR="00C66CBD" w:rsidRPr="009461B6">
        <w:rPr>
          <w:rFonts w:ascii="Times New Roman" w:eastAsia="Times New Roman" w:hAnsi="Times New Roman" w:cs="Times New Roman"/>
          <w:sz w:val="28"/>
          <w:szCs w:val="28"/>
          <w:lang w:eastAsia="ru-RU"/>
        </w:rPr>
        <w:t>утвержден</w:t>
      </w:r>
      <w:r w:rsidRPr="009461B6">
        <w:rPr>
          <w:rFonts w:ascii="Times New Roman" w:eastAsia="Times New Roman" w:hAnsi="Times New Roman" w:cs="Times New Roman"/>
          <w:sz w:val="28"/>
          <w:szCs w:val="28"/>
          <w:lang w:eastAsia="ru-RU"/>
        </w:rPr>
        <w:t xml:space="preserve"> I этап комплекса мер на 2022-2023 г</w:t>
      </w:r>
      <w:r w:rsidR="00C40F63" w:rsidRPr="009461B6">
        <w:rPr>
          <w:rFonts w:ascii="Times New Roman" w:eastAsia="Times New Roman" w:hAnsi="Times New Roman" w:cs="Times New Roman"/>
          <w:sz w:val="28"/>
          <w:szCs w:val="28"/>
          <w:lang w:eastAsia="ru-RU"/>
        </w:rPr>
        <w:t>г.</w:t>
      </w:r>
      <w:r w:rsidRPr="009461B6">
        <w:rPr>
          <w:rFonts w:ascii="Times New Roman" w:eastAsia="Times New Roman" w:hAnsi="Times New Roman" w:cs="Times New Roman"/>
          <w:sz w:val="28"/>
          <w:szCs w:val="28"/>
          <w:lang w:eastAsia="ru-RU"/>
        </w:rPr>
        <w:t xml:space="preserve"> по достижению 100</w:t>
      </w:r>
      <w:r w:rsidR="003776EF" w:rsidRPr="009461B6">
        <w:rPr>
          <w:rFonts w:ascii="Times New Roman" w:eastAsia="Times New Roman" w:hAnsi="Times New Roman" w:cs="Times New Roman"/>
          <w:sz w:val="28"/>
          <w:szCs w:val="28"/>
          <w:lang w:eastAsia="ru-RU"/>
        </w:rPr>
        <w:t xml:space="preserve">% </w:t>
      </w:r>
      <w:r w:rsidRPr="009461B6">
        <w:rPr>
          <w:rFonts w:ascii="Times New Roman" w:eastAsia="Times New Roman" w:hAnsi="Times New Roman" w:cs="Times New Roman"/>
          <w:sz w:val="28"/>
          <w:szCs w:val="28"/>
          <w:lang w:eastAsia="ru-RU"/>
        </w:rPr>
        <w:t xml:space="preserve">доступности дошкольного образования для детей в возрасте от 3 до 7 лет к концу 2024 года в </w:t>
      </w:r>
      <w:r w:rsidR="00C66CBD" w:rsidRPr="009461B6">
        <w:rPr>
          <w:rFonts w:ascii="Times New Roman" w:eastAsia="Times New Roman" w:hAnsi="Times New Roman" w:cs="Times New Roman"/>
          <w:sz w:val="28"/>
          <w:szCs w:val="28"/>
          <w:lang w:eastAsia="ru-RU"/>
        </w:rPr>
        <w:t>Р</w:t>
      </w:r>
      <w:r w:rsidRPr="009461B6">
        <w:rPr>
          <w:rFonts w:ascii="Times New Roman" w:eastAsia="Times New Roman" w:hAnsi="Times New Roman" w:cs="Times New Roman"/>
          <w:sz w:val="28"/>
          <w:szCs w:val="28"/>
          <w:lang w:eastAsia="ru-RU"/>
        </w:rPr>
        <w:t xml:space="preserve">еспубликах Бурятия, Ингушетия и Забайкальском крае, предусматривающем выделение </w:t>
      </w:r>
      <w:r w:rsidR="00C66CBD" w:rsidRPr="009461B6">
        <w:rPr>
          <w:rFonts w:ascii="Times New Roman" w:eastAsia="Times New Roman" w:hAnsi="Times New Roman" w:cs="Times New Roman"/>
          <w:sz w:val="28"/>
          <w:szCs w:val="28"/>
          <w:lang w:eastAsia="ru-RU"/>
        </w:rPr>
        <w:t xml:space="preserve">из федерального бюджета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6 364 129,1 тыс. рублей на указанные цели.</w:t>
      </w:r>
    </w:p>
    <w:p w14:paraId="6F2B9DEF" w14:textId="77777777" w:rsidR="008F1272" w:rsidRPr="009461B6" w:rsidRDefault="008F1272" w:rsidP="00C66CBD">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Реализация мероприятий по созданию дополнительных мест для детей всех возрастных групп в субъектах Российской Федерации остается на контроле Правительства Российской Фед</w:t>
      </w:r>
      <w:r w:rsidR="00C66CBD" w:rsidRPr="009461B6">
        <w:rPr>
          <w:rFonts w:ascii="Times New Roman" w:eastAsia="Times New Roman" w:hAnsi="Times New Roman" w:cs="Times New Roman"/>
          <w:sz w:val="28"/>
          <w:szCs w:val="28"/>
          <w:lang w:eastAsia="ru-RU"/>
        </w:rPr>
        <w:t xml:space="preserve">ерации и Минпросвещения России. </w:t>
      </w:r>
      <w:r w:rsidRPr="009461B6">
        <w:rPr>
          <w:rFonts w:ascii="Times New Roman" w:eastAsia="Times New Roman" w:hAnsi="Times New Roman" w:cs="Times New Roman"/>
          <w:sz w:val="28"/>
          <w:szCs w:val="28"/>
          <w:lang w:eastAsia="ru-RU"/>
        </w:rPr>
        <w:t>Работа по корректировке и выработке эффективных механизмов реализации поставленных задач в регионах с низкими показателями доступности будет продолжена.</w:t>
      </w:r>
    </w:p>
    <w:p w14:paraId="7756BD67" w14:textId="77777777" w:rsidR="008F1272" w:rsidRPr="009461B6" w:rsidRDefault="008F1272" w:rsidP="00C66CBD">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При обеспечении доступности дошкольного образования субъектами Российской Федерации учитывается снижение численности детск</w:t>
      </w:r>
      <w:r w:rsidR="00C66CBD" w:rsidRPr="009461B6">
        <w:rPr>
          <w:rFonts w:ascii="Times New Roman" w:eastAsia="Times New Roman" w:hAnsi="Times New Roman" w:cs="Times New Roman"/>
          <w:sz w:val="28"/>
          <w:szCs w:val="28"/>
          <w:lang w:eastAsia="ru-RU"/>
        </w:rPr>
        <w:t xml:space="preserve">ого населения. </w:t>
      </w:r>
      <w:r w:rsidRPr="009461B6">
        <w:rPr>
          <w:rFonts w:ascii="Times New Roman" w:eastAsia="Times New Roman" w:hAnsi="Times New Roman" w:cs="Times New Roman"/>
          <w:sz w:val="28"/>
          <w:szCs w:val="28"/>
          <w:lang w:eastAsia="ru-RU"/>
        </w:rPr>
        <w:t xml:space="preserve">По официальным данным Росстата о предварительной численности населения </w:t>
      </w:r>
      <w:r w:rsidR="00C66CBD"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 xml:space="preserve">на 1 января 2022 г., численность детей в возрасте от рождения до 3 лет составила </w:t>
      </w:r>
      <w:r w:rsidR="00C66CBD"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4 306 062 человека, что на 202 854 человека меньше, чем на 1 января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w:t>
      </w:r>
      <w:r w:rsidR="00C66CBD"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(4 508 916 человек).</w:t>
      </w:r>
      <w:r w:rsidR="009113D8" w:rsidRPr="009461B6">
        <w:rPr>
          <w:rFonts w:ascii="Times New Roman" w:eastAsia="Calibri" w:hAnsi="Times New Roman" w:cs="Times New Roman"/>
          <w:sz w:val="28"/>
          <w:szCs w:val="28"/>
        </w:rPr>
        <w:t> </w:t>
      </w:r>
      <w:r w:rsidRPr="009461B6">
        <w:rPr>
          <w:rFonts w:ascii="Times New Roman" w:eastAsia="Times New Roman" w:hAnsi="Times New Roman" w:cs="Times New Roman"/>
          <w:sz w:val="28"/>
          <w:szCs w:val="28"/>
          <w:lang w:eastAsia="ru-RU"/>
        </w:rPr>
        <w:t xml:space="preserve">Численность детей в возрасте от 3 до 7 лет за год </w:t>
      </w:r>
      <w:r w:rsidR="00C66CBD" w:rsidRPr="009461B6">
        <w:rPr>
          <w:rFonts w:ascii="Times New Roman" w:eastAsia="Times New Roman" w:hAnsi="Times New Roman" w:cs="Times New Roman"/>
          <w:sz w:val="28"/>
          <w:szCs w:val="28"/>
          <w:lang w:eastAsia="ru-RU"/>
        </w:rPr>
        <w:t>уменьшилась</w:t>
      </w:r>
      <w:r w:rsidRPr="009461B6">
        <w:rPr>
          <w:rFonts w:ascii="Times New Roman" w:eastAsia="Times New Roman" w:hAnsi="Times New Roman" w:cs="Times New Roman"/>
          <w:sz w:val="28"/>
          <w:szCs w:val="28"/>
          <w:lang w:eastAsia="ru-RU"/>
        </w:rPr>
        <w:t xml:space="preserve"> на 328 223 человека (на 1 января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7 445 927 человек) и по состоянию </w:t>
      </w:r>
      <w:r w:rsidR="00C66CBD"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w:t>
      </w:r>
      <w:r w:rsidR="00C66CBD" w:rsidRPr="009461B6">
        <w:rPr>
          <w:rFonts w:ascii="Times New Roman" w:eastAsia="Times New Roman" w:hAnsi="Times New Roman" w:cs="Times New Roman"/>
          <w:sz w:val="28"/>
          <w:szCs w:val="28"/>
          <w:lang w:eastAsia="ru-RU"/>
        </w:rPr>
        <w:t>составила</w:t>
      </w:r>
      <w:r w:rsidRPr="009461B6">
        <w:rPr>
          <w:rFonts w:ascii="Times New Roman" w:eastAsia="Times New Roman" w:hAnsi="Times New Roman" w:cs="Times New Roman"/>
          <w:sz w:val="28"/>
          <w:szCs w:val="28"/>
          <w:lang w:eastAsia="ru-RU"/>
        </w:rPr>
        <w:t xml:space="preserve"> 7 117 704 человека.</w:t>
      </w:r>
    </w:p>
    <w:p w14:paraId="55AD01B1"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Таким образом, сокращение численности воспитанников дошкольных образовательных организаций за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обусловлено изменением демографической ситуации. Так, по данным Росстата, 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численность детей, получающих дошкольное образование, а также присмотр и уход в организациях, </w:t>
      </w:r>
      <w:r w:rsidRPr="009461B6">
        <w:rPr>
          <w:rFonts w:ascii="Times New Roman" w:eastAsia="Times New Roman" w:hAnsi="Times New Roman" w:cs="Times New Roman"/>
          <w:sz w:val="28"/>
          <w:szCs w:val="28"/>
          <w:lang w:eastAsia="ru-RU"/>
        </w:rPr>
        <w:lastRenderedPageBreak/>
        <w:t xml:space="preserve">реализующих образовательные программы дошкольного образования всех форм собственности, сократилась на 1,37% и составила 7 340 593 человека, из них </w:t>
      </w:r>
      <w:r w:rsidR="00C40F63"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 xml:space="preserve">6 064 820 человек </w:t>
      </w:r>
      <w:r w:rsidR="00C66CBD" w:rsidRPr="009461B6">
        <w:rPr>
          <w:rFonts w:ascii="Times New Roman" w:eastAsia="Times New Roman" w:hAnsi="Times New Roman" w:cs="Times New Roman"/>
          <w:sz w:val="28"/>
          <w:szCs w:val="28"/>
          <w:lang w:eastAsia="ru-RU"/>
        </w:rPr>
        <w:t xml:space="preserve">– </w:t>
      </w:r>
      <w:r w:rsidRPr="009461B6">
        <w:rPr>
          <w:rFonts w:ascii="Times New Roman" w:eastAsia="Times New Roman" w:hAnsi="Times New Roman" w:cs="Times New Roman"/>
          <w:sz w:val="28"/>
          <w:szCs w:val="28"/>
          <w:lang w:eastAsia="ru-RU"/>
        </w:rPr>
        <w:t xml:space="preserve">в возрасте от 3 до 7 лет и 1 094 549 человек </w:t>
      </w:r>
      <w:r w:rsidR="00C66CBD" w:rsidRPr="009461B6">
        <w:rPr>
          <w:rFonts w:ascii="Times New Roman" w:eastAsia="Times New Roman" w:hAnsi="Times New Roman" w:cs="Times New Roman"/>
          <w:sz w:val="28"/>
          <w:szCs w:val="28"/>
          <w:lang w:eastAsia="ru-RU"/>
        </w:rPr>
        <w:t xml:space="preserve">– </w:t>
      </w:r>
      <w:r w:rsidRPr="009461B6">
        <w:rPr>
          <w:rFonts w:ascii="Times New Roman" w:eastAsia="Times New Roman" w:hAnsi="Times New Roman" w:cs="Times New Roman"/>
          <w:sz w:val="28"/>
          <w:szCs w:val="28"/>
          <w:lang w:eastAsia="ru-RU"/>
        </w:rPr>
        <w:t>в возрасте до 3 лет.</w:t>
      </w:r>
    </w:p>
    <w:p w14:paraId="6926C514"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Учитывая изложенное, для обеспечения детей всех возрастных групп необходимым количеством мест в государственных (муниципальных) дошкольных образовательных организациях необходимо учитывать демографическую динамику, миграционные процессы, связанные с неравномерностью социально-экономического развития регионов и отдельных муниципальных образований, ветшание фонда образовательных организаций, интенсивн</w:t>
      </w:r>
      <w:r w:rsidR="00C66CBD" w:rsidRPr="009461B6">
        <w:rPr>
          <w:rFonts w:ascii="Times New Roman" w:eastAsia="Times New Roman" w:hAnsi="Times New Roman" w:cs="Times New Roman"/>
          <w:sz w:val="28"/>
          <w:szCs w:val="28"/>
          <w:lang w:eastAsia="ru-RU"/>
        </w:rPr>
        <w:t>ость</w:t>
      </w:r>
      <w:r w:rsidRPr="009461B6">
        <w:rPr>
          <w:rFonts w:ascii="Times New Roman" w:eastAsia="Times New Roman" w:hAnsi="Times New Roman" w:cs="Times New Roman"/>
          <w:sz w:val="28"/>
          <w:szCs w:val="28"/>
          <w:lang w:eastAsia="ru-RU"/>
        </w:rPr>
        <w:t xml:space="preserve"> жилищн</w:t>
      </w:r>
      <w:r w:rsidR="00C66CBD" w:rsidRPr="009461B6">
        <w:rPr>
          <w:rFonts w:ascii="Times New Roman" w:eastAsia="Times New Roman" w:hAnsi="Times New Roman" w:cs="Times New Roman"/>
          <w:sz w:val="28"/>
          <w:szCs w:val="28"/>
          <w:lang w:eastAsia="ru-RU"/>
        </w:rPr>
        <w:t>ой</w:t>
      </w:r>
      <w:r w:rsidRPr="009461B6">
        <w:rPr>
          <w:rFonts w:ascii="Times New Roman" w:eastAsia="Times New Roman" w:hAnsi="Times New Roman" w:cs="Times New Roman"/>
          <w:sz w:val="28"/>
          <w:szCs w:val="28"/>
          <w:lang w:eastAsia="ru-RU"/>
        </w:rPr>
        <w:t xml:space="preserve"> застройк</w:t>
      </w:r>
      <w:r w:rsidR="00C66CBD" w:rsidRPr="009461B6">
        <w:rPr>
          <w:rFonts w:ascii="Times New Roman" w:eastAsia="Times New Roman" w:hAnsi="Times New Roman" w:cs="Times New Roman"/>
          <w:sz w:val="28"/>
          <w:szCs w:val="28"/>
          <w:lang w:eastAsia="ru-RU"/>
        </w:rPr>
        <w:t>и</w:t>
      </w:r>
      <w:r w:rsidRPr="009461B6">
        <w:rPr>
          <w:rFonts w:ascii="Times New Roman" w:eastAsia="Times New Roman" w:hAnsi="Times New Roman" w:cs="Times New Roman"/>
          <w:sz w:val="28"/>
          <w:szCs w:val="28"/>
          <w:lang w:eastAsia="ru-RU"/>
        </w:rPr>
        <w:t xml:space="preserve"> новых микрорайонов и иное.</w:t>
      </w:r>
    </w:p>
    <w:p w14:paraId="0F63920B" w14:textId="586F4B49"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Несмотря на то, что развитие негосударственного сектора в сфере дошкольного образования направлено в первую очередь на обеспечение прав родителей (законных представителей), установленных статьей 44 Федерального закона от 29 декабря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2012 г</w:t>
      </w:r>
      <w:r w:rsidR="005C38D1"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 273-ФЗ «Об образовании в Российской Федерации»</w:t>
      </w:r>
      <w:r w:rsidR="005C38D1" w:rsidRPr="009461B6">
        <w:rPr>
          <w:rFonts w:ascii="Times New Roman" w:eastAsia="Times New Roman" w:hAnsi="Times New Roman" w:cs="Times New Roman"/>
          <w:sz w:val="28"/>
          <w:szCs w:val="28"/>
          <w:lang w:eastAsia="ru-RU"/>
        </w:rPr>
        <w:t xml:space="preserve"> (далее – Федеральный закон от 29 декабря 2012 г. № 273-ФЗ),</w:t>
      </w:r>
      <w:r w:rsidRPr="009461B6">
        <w:rPr>
          <w:rFonts w:ascii="Times New Roman" w:eastAsia="Times New Roman" w:hAnsi="Times New Roman" w:cs="Times New Roman"/>
          <w:sz w:val="28"/>
          <w:szCs w:val="28"/>
          <w:lang w:eastAsia="ru-RU"/>
        </w:rPr>
        <w:t xml:space="preserve"> на доступное и качественное образование с учетом особенностей и образовательных потребностей детей, в том числе дошкольного возраста, и состоянием их здоровья, функционирование частных дошкольных образовательных организаций, а также образовательных организаций, созданных индивидуальными предпринимателями, способствует повышению доступности и качества дошкольного образования.</w:t>
      </w:r>
    </w:p>
    <w:p w14:paraId="79E67A8C"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данным Росстата, по состоянию 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Российской Федерации в частных дошкольных образовательных организациях получали дошкольное образование </w:t>
      </w:r>
      <w:r w:rsidR="0040410C" w:rsidRPr="009461B6">
        <w:rPr>
          <w:rFonts w:ascii="Times New Roman" w:eastAsia="Times New Roman" w:hAnsi="Times New Roman" w:cs="Times New Roman"/>
          <w:sz w:val="28"/>
          <w:szCs w:val="28"/>
          <w:lang w:eastAsia="ru-RU"/>
        </w:rPr>
        <w:t>189 816</w:t>
      </w:r>
      <w:r w:rsidRPr="009461B6">
        <w:rPr>
          <w:rFonts w:ascii="Times New Roman" w:eastAsia="Times New Roman" w:hAnsi="Times New Roman" w:cs="Times New Roman"/>
          <w:sz w:val="28"/>
          <w:szCs w:val="28"/>
          <w:lang w:eastAsia="ru-RU"/>
        </w:rPr>
        <w:t xml:space="preserve"> человека или </w:t>
      </w:r>
      <w:r w:rsidR="0040410C" w:rsidRPr="009461B6">
        <w:rPr>
          <w:rFonts w:ascii="Times New Roman" w:eastAsia="Times New Roman" w:hAnsi="Times New Roman" w:cs="Times New Roman"/>
          <w:sz w:val="28"/>
          <w:szCs w:val="28"/>
          <w:lang w:eastAsia="ru-RU"/>
        </w:rPr>
        <w:t>2</w:t>
      </w:r>
      <w:r w:rsidRPr="009461B6">
        <w:rPr>
          <w:rFonts w:ascii="Times New Roman" w:eastAsia="Times New Roman" w:hAnsi="Times New Roman" w:cs="Times New Roman"/>
          <w:sz w:val="28"/>
          <w:szCs w:val="28"/>
          <w:lang w:eastAsia="ru-RU"/>
        </w:rPr>
        <w:t>,5</w:t>
      </w:r>
      <w:r w:rsidR="0040410C" w:rsidRPr="009461B6">
        <w:rPr>
          <w:rFonts w:ascii="Times New Roman" w:eastAsia="Times New Roman" w:hAnsi="Times New Roman" w:cs="Times New Roman"/>
          <w:sz w:val="28"/>
          <w:szCs w:val="28"/>
          <w:lang w:eastAsia="ru-RU"/>
        </w:rPr>
        <w:t>9</w:t>
      </w:r>
      <w:r w:rsidRPr="009461B6">
        <w:rPr>
          <w:rFonts w:ascii="Times New Roman" w:eastAsia="Times New Roman" w:hAnsi="Times New Roman" w:cs="Times New Roman"/>
          <w:sz w:val="28"/>
          <w:szCs w:val="28"/>
          <w:lang w:eastAsia="ru-RU"/>
        </w:rPr>
        <w:t xml:space="preserve">% от общего числа воспитанников дошкольных образовательных организаций, что на </w:t>
      </w:r>
      <w:r w:rsidR="0040410C" w:rsidRPr="009461B6">
        <w:rPr>
          <w:rFonts w:ascii="Times New Roman" w:eastAsia="Times New Roman" w:hAnsi="Times New Roman" w:cs="Times New Roman"/>
          <w:sz w:val="28"/>
          <w:szCs w:val="28"/>
          <w:lang w:eastAsia="ru-RU"/>
        </w:rPr>
        <w:t>56</w:t>
      </w:r>
      <w:r w:rsidRPr="009461B6">
        <w:rPr>
          <w:rFonts w:ascii="Times New Roman" w:eastAsia="Times New Roman" w:hAnsi="Times New Roman" w:cs="Times New Roman"/>
          <w:sz w:val="28"/>
          <w:szCs w:val="28"/>
          <w:lang w:eastAsia="ru-RU"/>
        </w:rPr>
        <w:t>,</w:t>
      </w:r>
      <w:r w:rsidR="0040410C" w:rsidRPr="009461B6">
        <w:rPr>
          <w:rFonts w:ascii="Times New Roman" w:eastAsia="Times New Roman" w:hAnsi="Times New Roman" w:cs="Times New Roman"/>
          <w:sz w:val="28"/>
          <w:szCs w:val="28"/>
          <w:lang w:eastAsia="ru-RU"/>
        </w:rPr>
        <w:t>49</w:t>
      </w:r>
      <w:r w:rsidRPr="009461B6">
        <w:rPr>
          <w:rFonts w:ascii="Times New Roman" w:eastAsia="Times New Roman" w:hAnsi="Times New Roman" w:cs="Times New Roman"/>
          <w:sz w:val="28"/>
          <w:szCs w:val="28"/>
          <w:lang w:eastAsia="ru-RU"/>
        </w:rPr>
        <w:t>% больше, чем в прошлом году (</w:t>
      </w:r>
      <w:r w:rsidR="00C66CBD" w:rsidRPr="009461B6">
        <w:rPr>
          <w:rFonts w:ascii="Times New Roman" w:eastAsia="Times New Roman" w:hAnsi="Times New Roman" w:cs="Times New Roman"/>
          <w:sz w:val="28"/>
          <w:szCs w:val="28"/>
          <w:lang w:eastAsia="ru-RU"/>
        </w:rPr>
        <w:t xml:space="preserve">2020 г. – </w:t>
      </w:r>
      <w:r w:rsidRPr="009461B6">
        <w:rPr>
          <w:rFonts w:ascii="Times New Roman" w:eastAsia="Times New Roman" w:hAnsi="Times New Roman" w:cs="Times New Roman"/>
          <w:sz w:val="28"/>
          <w:szCs w:val="28"/>
          <w:lang w:eastAsia="ru-RU"/>
        </w:rPr>
        <w:t>107 234 человека или 1,4% от общего числа воспитанников дошкольных образовательных организаций).</w:t>
      </w:r>
    </w:p>
    <w:p w14:paraId="19F842CD"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Кроме того, в субъектах Российской Федерации 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1 </w:t>
      </w:r>
      <w:r w:rsidR="0040410C" w:rsidRPr="009461B6">
        <w:rPr>
          <w:rFonts w:ascii="Times New Roman" w:eastAsia="Times New Roman" w:hAnsi="Times New Roman" w:cs="Times New Roman"/>
          <w:sz w:val="28"/>
          <w:szCs w:val="28"/>
          <w:lang w:eastAsia="ru-RU"/>
        </w:rPr>
        <w:t>262</w:t>
      </w:r>
      <w:r w:rsidRPr="009461B6">
        <w:rPr>
          <w:rFonts w:ascii="Times New Roman" w:eastAsia="Times New Roman" w:hAnsi="Times New Roman" w:cs="Times New Roman"/>
          <w:sz w:val="28"/>
          <w:szCs w:val="28"/>
          <w:lang w:eastAsia="ru-RU"/>
        </w:rPr>
        <w:t xml:space="preserve"> организациях всех форм собственности функционировали 2 </w:t>
      </w:r>
      <w:r w:rsidR="0040410C" w:rsidRPr="009461B6">
        <w:rPr>
          <w:rFonts w:ascii="Times New Roman" w:eastAsia="Times New Roman" w:hAnsi="Times New Roman" w:cs="Times New Roman"/>
          <w:sz w:val="28"/>
          <w:szCs w:val="28"/>
          <w:lang w:eastAsia="ru-RU"/>
        </w:rPr>
        <w:t>774</w:t>
      </w:r>
      <w:r w:rsidRPr="009461B6">
        <w:rPr>
          <w:rFonts w:ascii="Times New Roman" w:eastAsia="Times New Roman" w:hAnsi="Times New Roman" w:cs="Times New Roman"/>
          <w:sz w:val="28"/>
          <w:szCs w:val="28"/>
          <w:lang w:eastAsia="ru-RU"/>
        </w:rPr>
        <w:t xml:space="preserve"> семейных дошкольных группы, в которых дошкольное образование и (или) присмотр и уход получали 2</w:t>
      </w:r>
      <w:r w:rsidR="0040410C" w:rsidRPr="009461B6">
        <w:rPr>
          <w:rFonts w:ascii="Times New Roman" w:eastAsia="Times New Roman" w:hAnsi="Times New Roman" w:cs="Times New Roman"/>
          <w:sz w:val="28"/>
          <w:szCs w:val="28"/>
          <w:lang w:eastAsia="ru-RU"/>
        </w:rPr>
        <w:t>1</w:t>
      </w:r>
      <w:r w:rsidRPr="009461B6">
        <w:rPr>
          <w:rFonts w:ascii="Times New Roman" w:eastAsia="Times New Roman" w:hAnsi="Times New Roman" w:cs="Times New Roman"/>
          <w:sz w:val="28"/>
          <w:szCs w:val="28"/>
          <w:lang w:eastAsia="ru-RU"/>
        </w:rPr>
        <w:t xml:space="preserve"> </w:t>
      </w:r>
      <w:r w:rsidR="0040410C" w:rsidRPr="009461B6">
        <w:rPr>
          <w:rFonts w:ascii="Times New Roman" w:eastAsia="Times New Roman" w:hAnsi="Times New Roman" w:cs="Times New Roman"/>
          <w:sz w:val="28"/>
          <w:szCs w:val="28"/>
          <w:lang w:eastAsia="ru-RU"/>
        </w:rPr>
        <w:t>880</w:t>
      </w:r>
      <w:r w:rsidRPr="009461B6">
        <w:rPr>
          <w:rFonts w:ascii="Times New Roman" w:eastAsia="Times New Roman" w:hAnsi="Times New Roman" w:cs="Times New Roman"/>
          <w:sz w:val="28"/>
          <w:szCs w:val="28"/>
          <w:lang w:eastAsia="ru-RU"/>
        </w:rPr>
        <w:t xml:space="preserve"> воспитанников.</w:t>
      </w:r>
    </w:p>
    <w:p w14:paraId="6427625A"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Также 5 369 воспитанников получали дошкольное образование, присмотр и уход в 247 группах, созданных при профессиональных образовательных организациях; 1 627 детей </w:t>
      </w:r>
      <w:r w:rsidR="00C66CBD" w:rsidRPr="009461B6">
        <w:rPr>
          <w:rFonts w:ascii="Times New Roman" w:eastAsia="Times New Roman" w:hAnsi="Times New Roman" w:cs="Times New Roman"/>
          <w:sz w:val="28"/>
          <w:szCs w:val="28"/>
          <w:lang w:eastAsia="ru-RU"/>
        </w:rPr>
        <w:t xml:space="preserve">– </w:t>
      </w:r>
      <w:r w:rsidRPr="009461B6">
        <w:rPr>
          <w:rFonts w:ascii="Times New Roman" w:eastAsia="Times New Roman" w:hAnsi="Times New Roman" w:cs="Times New Roman"/>
          <w:sz w:val="28"/>
          <w:szCs w:val="28"/>
          <w:lang w:eastAsia="ru-RU"/>
        </w:rPr>
        <w:t xml:space="preserve">в 105 группах, организованных при образовательных организациях высшего образования; 2 314 детей – в 194 группах при организациях </w:t>
      </w:r>
      <w:r w:rsidRPr="009461B6">
        <w:rPr>
          <w:rFonts w:ascii="Times New Roman" w:eastAsia="Times New Roman" w:hAnsi="Times New Roman" w:cs="Times New Roman"/>
          <w:sz w:val="28"/>
          <w:szCs w:val="28"/>
          <w:lang w:eastAsia="ru-RU"/>
        </w:rPr>
        <w:lastRenderedPageBreak/>
        <w:t>дополнительного образования детей; 13 434 ребенка – в 1 223 группах, организованных при ином юридическом лице; 7 691 человек – в 777 группах по присмотру и уходу без реализации образовательной программы дошкольного образования.</w:t>
      </w:r>
    </w:p>
    <w:p w14:paraId="55F4F328"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Кроме реализации мероприятий, направленных на повышение доступного и качественного дошкольного образования, 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рамках </w:t>
      </w:r>
      <w:r w:rsidR="008333BB" w:rsidRPr="009461B6">
        <w:rPr>
          <w:rFonts w:ascii="Times New Roman" w:eastAsia="Calibri" w:hAnsi="Times New Roman" w:cs="Times New Roman"/>
          <w:sz w:val="28"/>
          <w:szCs w:val="28"/>
          <w:lang w:eastAsia="ru-RU"/>
        </w:rPr>
        <w:t>плана основных мероприятий, проводимых в рамках Десятилетия детства, на период до 2027 г</w:t>
      </w:r>
      <w:r w:rsidR="00C40F63" w:rsidRPr="009461B6">
        <w:rPr>
          <w:rFonts w:ascii="Times New Roman" w:eastAsia="Calibri"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и мероприятий («дорожной карты») межведомственного взаимодействия, направленного на развитие в Российской Федерации системы сертифицированных нянь в сфере образования, социальной сфере, а также сфере здравоохранения (февраль 2020 г. – декабрь 2021 г.) продолжалась работа, направленная на повышение качества оказания услуг по присмотру и уходу за детьми дошкольного возраста.</w:t>
      </w:r>
    </w:p>
    <w:p w14:paraId="312124EB" w14:textId="40A812E0" w:rsidR="008F1272" w:rsidRPr="009461B6" w:rsidRDefault="008F1272" w:rsidP="0028624A">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Первые практики создания служб квалифицированных нянь на базе комплексных центров социального обслуживания запущены по проекту «Профессиональные няни – детям» в Пермском крае, Белгородской</w:t>
      </w:r>
      <w:r w:rsidR="00C66CBD" w:rsidRPr="009461B6">
        <w:rPr>
          <w:rFonts w:ascii="Times New Roman" w:eastAsia="Times New Roman" w:hAnsi="Times New Roman" w:cs="Times New Roman"/>
          <w:sz w:val="28"/>
          <w:szCs w:val="28"/>
          <w:lang w:eastAsia="ru-RU"/>
        </w:rPr>
        <w:t xml:space="preserve"> и</w:t>
      </w:r>
      <w:r w:rsidR="0028624A" w:rsidRPr="009461B6">
        <w:rPr>
          <w:rFonts w:ascii="Times New Roman" w:eastAsia="Times New Roman" w:hAnsi="Times New Roman" w:cs="Times New Roman"/>
          <w:sz w:val="28"/>
          <w:szCs w:val="28"/>
          <w:lang w:eastAsia="ru-RU"/>
        </w:rPr>
        <w:t xml:space="preserve"> Кировской областях. </w:t>
      </w:r>
      <w:r w:rsidRPr="009461B6">
        <w:rPr>
          <w:rFonts w:ascii="Times New Roman" w:eastAsia="Times New Roman" w:hAnsi="Times New Roman" w:cs="Times New Roman"/>
          <w:sz w:val="28"/>
          <w:szCs w:val="28"/>
          <w:lang w:eastAsia="ru-RU"/>
        </w:rPr>
        <w:t xml:space="preserve">В рамках общественного проекта «Профессиональные няни – детям» </w:t>
      </w:r>
      <w:r w:rsidR="005360FA">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состоялся первый Всероссийский конкурс профессионального мастерства «Лучшие няни России», направленный на повышение престижа профессии няни (работника по присмотру и уходу за детьми), востребованной во многих семьях и необходимой для демографического роста в Российской Федерации. Конкурс проводится с использованием гранта Президента Российской Федерации, предоставленного Фондом президентских грантов.</w:t>
      </w:r>
    </w:p>
    <w:p w14:paraId="5F92079D" w14:textId="77777777" w:rsidR="008F1272" w:rsidRPr="009461B6" w:rsidRDefault="008F1272" w:rsidP="0028624A">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w:t>
      </w:r>
      <w:r w:rsidR="00C40F63" w:rsidRPr="009461B6">
        <w:rPr>
          <w:rFonts w:ascii="Times New Roman" w:eastAsia="Times New Roman" w:hAnsi="Times New Roman" w:cs="Times New Roman"/>
          <w:sz w:val="28"/>
          <w:szCs w:val="28"/>
          <w:lang w:eastAsia="ru-RU"/>
        </w:rPr>
        <w:t>2019-2021 гг.</w:t>
      </w:r>
      <w:r w:rsidRPr="009461B6">
        <w:rPr>
          <w:rFonts w:ascii="Times New Roman" w:eastAsia="Times New Roman" w:hAnsi="Times New Roman" w:cs="Times New Roman"/>
          <w:sz w:val="28"/>
          <w:szCs w:val="28"/>
          <w:lang w:eastAsia="ru-RU"/>
        </w:rPr>
        <w:t xml:space="preserve"> по проекту «Профессиональные няни – детям» подготовлено 125 экспертов для сопровождения профессионального обучения и сертификации нянь</w:t>
      </w:r>
      <w:r w:rsidR="00FD1A2E" w:rsidRPr="009461B6">
        <w:rPr>
          <w:rFonts w:ascii="Times New Roman" w:eastAsia="Times New Roman" w:hAnsi="Times New Roman" w:cs="Times New Roman"/>
          <w:sz w:val="28"/>
          <w:szCs w:val="28"/>
          <w:lang w:eastAsia="ru-RU"/>
        </w:rPr>
        <w:t>. П</w:t>
      </w:r>
      <w:r w:rsidRPr="009461B6">
        <w:rPr>
          <w:rFonts w:ascii="Times New Roman" w:eastAsia="Times New Roman" w:hAnsi="Times New Roman" w:cs="Times New Roman"/>
          <w:sz w:val="28"/>
          <w:szCs w:val="28"/>
          <w:lang w:eastAsia="ru-RU"/>
        </w:rPr>
        <w:t>рофессиональное обучение прошли более 700 нянь, сертификацию – более 400 человек. В 18 субъектах Российской Федерации действует 28 центров профессионального</w:t>
      </w:r>
      <w:r w:rsidR="0028624A" w:rsidRPr="009461B6">
        <w:rPr>
          <w:rFonts w:ascii="Times New Roman" w:eastAsia="Times New Roman" w:hAnsi="Times New Roman" w:cs="Times New Roman"/>
          <w:sz w:val="28"/>
          <w:szCs w:val="28"/>
          <w:lang w:eastAsia="ru-RU"/>
        </w:rPr>
        <w:t xml:space="preserve"> обучения и сертификации нянь. </w:t>
      </w:r>
      <w:r w:rsidRPr="009461B6">
        <w:rPr>
          <w:rFonts w:ascii="Times New Roman" w:eastAsia="Times New Roman" w:hAnsi="Times New Roman" w:cs="Times New Roman"/>
          <w:sz w:val="28"/>
          <w:szCs w:val="28"/>
          <w:lang w:eastAsia="ru-RU"/>
        </w:rPr>
        <w:t>Работа в данном направлении будет продолжена.</w:t>
      </w:r>
    </w:p>
    <w:p w14:paraId="003AED61"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Одной из задач государственной политики Российской Федерации, закрепленной в Указе Президента Российской Федерации от 7 мая 2018 г. № 204 </w:t>
      </w:r>
      <w:r w:rsidR="0028624A"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 xml:space="preserve">«О национальных целях и стратегических задачах развития Российской Федерации на период до 2024 года», является создание условий для развития детей в возрасте до </w:t>
      </w:r>
      <w:r w:rsidR="0028624A" w:rsidRPr="009461B6">
        <w:rPr>
          <w:rFonts w:ascii="Times New Roman" w:eastAsia="Times New Roman" w:hAnsi="Times New Roman" w:cs="Times New Roman"/>
          <w:sz w:val="28"/>
          <w:szCs w:val="28"/>
          <w:lang w:eastAsia="ru-RU"/>
        </w:rPr>
        <w:t xml:space="preserve">3 </w:t>
      </w:r>
      <w:r w:rsidRPr="009461B6">
        <w:rPr>
          <w:rFonts w:ascii="Times New Roman" w:eastAsia="Times New Roman" w:hAnsi="Times New Roman" w:cs="Times New Roman"/>
          <w:sz w:val="28"/>
          <w:szCs w:val="28"/>
          <w:lang w:eastAsia="ru-RU"/>
        </w:rPr>
        <w:t xml:space="preserve">лет, реализация программ психолого-педагогической, методической и консультативной помощи родителям детей, получающих дошкольное образование в </w:t>
      </w:r>
      <w:r w:rsidRPr="009461B6">
        <w:rPr>
          <w:rFonts w:ascii="Times New Roman" w:eastAsia="Times New Roman" w:hAnsi="Times New Roman" w:cs="Times New Roman"/>
          <w:sz w:val="28"/>
          <w:szCs w:val="28"/>
          <w:lang w:eastAsia="ru-RU"/>
        </w:rPr>
        <w:lastRenderedPageBreak/>
        <w:t>семье. В целях реализации этих задач на территориях субъектов Российской Федерации функционирует сеть консультационных центров (служб), оказывающих психолого-педагогическую, диагностическую и консультативную помощь родителям с детьми дошкольного возраста.</w:t>
      </w:r>
    </w:p>
    <w:p w14:paraId="6FB13F75"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результатам оперативного мониторинга</w:t>
      </w:r>
      <w:r w:rsidR="002A13E7"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по состоянию на 1 января 2022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на территории Российской Федерации функционирует 13 773 консультационных центра.</w:t>
      </w:r>
    </w:p>
    <w:p w14:paraId="7DDC658F"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Начиная с 2017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 рамках государственной программы Российской Федерации «Развитие образования» из федерального бюджета предусмотрены ассигнования в форме субсидий (гранты) образовательным организациям, реализующим образовательные программы дошкольного образования, на реализацию проектов, обеспечивающих создание инфраструктуры консультационных центров. 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w:t>
      </w:r>
      <w:r w:rsidR="00FD1A2E" w:rsidRPr="009461B6">
        <w:rPr>
          <w:rFonts w:ascii="Times New Roman" w:eastAsia="Times New Roman" w:hAnsi="Times New Roman" w:cs="Times New Roman"/>
          <w:sz w:val="28"/>
          <w:szCs w:val="28"/>
          <w:lang w:eastAsia="ru-RU"/>
        </w:rPr>
        <w:t xml:space="preserve">на данные цели </w:t>
      </w:r>
      <w:r w:rsidRPr="009461B6">
        <w:rPr>
          <w:rFonts w:ascii="Times New Roman" w:eastAsia="Times New Roman" w:hAnsi="Times New Roman" w:cs="Times New Roman"/>
          <w:sz w:val="28"/>
          <w:szCs w:val="28"/>
          <w:lang w:eastAsia="ru-RU"/>
        </w:rPr>
        <w:t xml:space="preserve">из федерального бюджета </w:t>
      </w:r>
      <w:r w:rsidR="00FD1A2E" w:rsidRPr="009461B6">
        <w:rPr>
          <w:rFonts w:ascii="Times New Roman" w:eastAsia="Times New Roman" w:hAnsi="Times New Roman" w:cs="Times New Roman"/>
          <w:sz w:val="28"/>
          <w:szCs w:val="28"/>
          <w:lang w:eastAsia="ru-RU"/>
        </w:rPr>
        <w:t xml:space="preserve">направлено </w:t>
      </w:r>
      <w:r w:rsidRPr="009461B6">
        <w:rPr>
          <w:rFonts w:ascii="Times New Roman" w:eastAsia="Times New Roman" w:hAnsi="Times New Roman" w:cs="Times New Roman"/>
          <w:sz w:val="28"/>
          <w:szCs w:val="28"/>
          <w:lang w:eastAsia="ru-RU"/>
        </w:rPr>
        <w:t>52,37 млн рублей.</w:t>
      </w:r>
    </w:p>
    <w:p w14:paraId="0B31297F"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Победителями конкурсных отборов </w:t>
      </w:r>
      <w:r w:rsidR="00C40F63" w:rsidRPr="009461B6">
        <w:rPr>
          <w:rFonts w:ascii="Times New Roman" w:eastAsia="Times New Roman" w:hAnsi="Times New Roman" w:cs="Times New Roman"/>
          <w:sz w:val="28"/>
          <w:szCs w:val="28"/>
          <w:lang w:eastAsia="ru-RU"/>
        </w:rPr>
        <w:t>2017-2021 гг.</w:t>
      </w:r>
      <w:r w:rsidRPr="009461B6">
        <w:rPr>
          <w:rFonts w:ascii="Times New Roman" w:eastAsia="Times New Roman" w:hAnsi="Times New Roman" w:cs="Times New Roman"/>
          <w:sz w:val="28"/>
          <w:szCs w:val="28"/>
          <w:lang w:eastAsia="ru-RU"/>
        </w:rPr>
        <w:t xml:space="preserve"> стали 202 образовательные организации</w:t>
      </w:r>
      <w:r w:rsidR="00111D17" w:rsidRPr="009461B6">
        <w:rPr>
          <w:rFonts w:ascii="Times New Roman" w:eastAsia="Times New Roman" w:hAnsi="Times New Roman" w:cs="Times New Roman"/>
          <w:sz w:val="28"/>
          <w:szCs w:val="28"/>
          <w:lang w:eastAsia="ru-RU"/>
        </w:rPr>
        <w:t xml:space="preserve"> из 40 субъектов Российской Федерации</w:t>
      </w:r>
      <w:r w:rsidRPr="009461B6">
        <w:rPr>
          <w:rFonts w:ascii="Times New Roman" w:eastAsia="Times New Roman" w:hAnsi="Times New Roman" w:cs="Times New Roman"/>
          <w:sz w:val="28"/>
          <w:szCs w:val="28"/>
          <w:lang w:eastAsia="ru-RU"/>
        </w:rPr>
        <w:t>, в структуре которых функци</w:t>
      </w:r>
      <w:r w:rsidR="00111D17" w:rsidRPr="009461B6">
        <w:rPr>
          <w:rFonts w:ascii="Times New Roman" w:eastAsia="Times New Roman" w:hAnsi="Times New Roman" w:cs="Times New Roman"/>
          <w:sz w:val="28"/>
          <w:szCs w:val="28"/>
          <w:lang w:eastAsia="ru-RU"/>
        </w:rPr>
        <w:t>онируют консультационные центры</w:t>
      </w:r>
      <w:r w:rsidRPr="009461B6">
        <w:rPr>
          <w:rFonts w:ascii="Times New Roman" w:eastAsia="Times New Roman" w:hAnsi="Times New Roman" w:cs="Times New Roman"/>
          <w:sz w:val="28"/>
          <w:szCs w:val="28"/>
          <w:lang w:eastAsia="ru-RU"/>
        </w:rPr>
        <w:t>.</w:t>
      </w:r>
    </w:p>
    <w:p w14:paraId="78119B11"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задачи </w:t>
      </w:r>
      <w:r w:rsidR="00AA58A9" w:rsidRPr="009461B6">
        <w:rPr>
          <w:rFonts w:ascii="Times New Roman" w:eastAsia="Times New Roman" w:hAnsi="Times New Roman" w:cs="Times New Roman"/>
          <w:sz w:val="28"/>
          <w:szCs w:val="28"/>
          <w:lang w:eastAsia="ru-RU"/>
        </w:rPr>
        <w:t xml:space="preserve">вышеуказанного </w:t>
      </w:r>
      <w:r w:rsidRPr="009461B6">
        <w:rPr>
          <w:rFonts w:ascii="Times New Roman" w:eastAsia="Times New Roman" w:hAnsi="Times New Roman" w:cs="Times New Roman"/>
          <w:sz w:val="28"/>
          <w:szCs w:val="28"/>
          <w:lang w:eastAsia="ru-RU"/>
        </w:rPr>
        <w:t xml:space="preserve">конкурса входит выявление и распространение лучших практик и моделей, обеспечивающих бесплатную методическую, психолого-педагогическую, диагностическую и консультативную помощь родителям (законным представителям) детей дошкольного возраста (в том числе в возрасте от 0 до 3 лет, с </w:t>
      </w:r>
      <w:r w:rsidR="00AA58A9" w:rsidRPr="009461B6">
        <w:rPr>
          <w:rFonts w:ascii="Times New Roman" w:eastAsia="Times New Roman" w:hAnsi="Times New Roman" w:cs="Times New Roman"/>
          <w:sz w:val="28"/>
          <w:szCs w:val="28"/>
          <w:lang w:eastAsia="ru-RU"/>
        </w:rPr>
        <w:t>ОВЗ</w:t>
      </w:r>
      <w:r w:rsidRPr="009461B6">
        <w:rPr>
          <w:rFonts w:ascii="Times New Roman" w:eastAsia="Times New Roman" w:hAnsi="Times New Roman" w:cs="Times New Roman"/>
          <w:sz w:val="28"/>
          <w:szCs w:val="28"/>
          <w:lang w:eastAsia="ru-RU"/>
        </w:rPr>
        <w:t>), а также развитие сети консультационных центров по оказанию такой помощи.</w:t>
      </w:r>
    </w:p>
    <w:p w14:paraId="5676C247"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2021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во исполнение федерального законодательства субъектами Российской Федерации осуществлялось внесение изменений в региональное законодательство с целью приведения региональных информационных систем доступности дошкольного образования к соответствующим техническим требованиям.</w:t>
      </w:r>
    </w:p>
    <w:p w14:paraId="2507F53C"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Кроме того, осуществлена интеграция региональных информационных систем доступности дошкольного образования 84 субъектов Российской Федерации с единой формой услуги «Запись в дошкольную организацию» на «Един</w:t>
      </w:r>
      <w:r w:rsidR="0048422C" w:rsidRPr="009461B6">
        <w:rPr>
          <w:rFonts w:ascii="Times New Roman" w:eastAsia="Times New Roman" w:hAnsi="Times New Roman" w:cs="Times New Roman"/>
          <w:sz w:val="28"/>
          <w:szCs w:val="28"/>
          <w:lang w:eastAsia="ru-RU"/>
        </w:rPr>
        <w:t>ом</w:t>
      </w:r>
      <w:r w:rsidRPr="009461B6">
        <w:rPr>
          <w:rFonts w:ascii="Times New Roman" w:eastAsia="Times New Roman" w:hAnsi="Times New Roman" w:cs="Times New Roman"/>
          <w:sz w:val="28"/>
          <w:szCs w:val="28"/>
          <w:lang w:eastAsia="ru-RU"/>
        </w:rPr>
        <w:t xml:space="preserve"> портал</w:t>
      </w:r>
      <w:r w:rsidR="0048422C" w:rsidRPr="009461B6">
        <w:rPr>
          <w:rFonts w:ascii="Times New Roman" w:eastAsia="Times New Roman" w:hAnsi="Times New Roman" w:cs="Times New Roman"/>
          <w:sz w:val="28"/>
          <w:szCs w:val="28"/>
          <w:lang w:eastAsia="ru-RU"/>
        </w:rPr>
        <w:t>е</w:t>
      </w:r>
      <w:r w:rsidRPr="009461B6">
        <w:rPr>
          <w:rFonts w:ascii="Times New Roman" w:eastAsia="Times New Roman" w:hAnsi="Times New Roman" w:cs="Times New Roman"/>
          <w:sz w:val="28"/>
          <w:szCs w:val="28"/>
          <w:lang w:eastAsia="ru-RU"/>
        </w:rPr>
        <w:t xml:space="preserve"> государственных и муниципальных услуг (функций)» через систему межведомственного электронного взаимодействия (СМЭВ 3). Для города федерального значения Москва осуществлена переадресация с единой формы услуг на портал услуг города Москвы.</w:t>
      </w:r>
    </w:p>
    <w:p w14:paraId="3D57D7AA"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Предоставление услуг по постановке ребенка на учет для получения места в дошкольной образовательной организации через федеральную государственную информационную систему «Единый портал государственных и муниципальных услуг (функций)» стало более понятным для родителей (законных представителей), обеспечено информирование заявителей о результатах рассмотрения заявлений, последовательности предоставления мест и изменении данной последовательности.</w:t>
      </w:r>
    </w:p>
    <w:p w14:paraId="6DF95891"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Во исполнение пункта 2.1 Плана-графика перевода мер социальной поддержки в формат «Социального казначейства», утвержденного Правительством Российской Федерации 19 августа 2021 г. № 8851п-П45, обеспечивается межведомственное взаимодействие с региональными информационными системами доступности дошкольного образования для автоматизации подтверждения данных, указанных в заявлениях, и сокращения представления подтверждающих документов в бумажном виде.</w:t>
      </w:r>
    </w:p>
    <w:p w14:paraId="11C79B47"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соответствии с Планом перевода массовых социально значимых услуг регионального и муниципального уровней в электронный формат, утвержденным протоколом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от 10 декабря 2021 г. № 44, организована разработка проекта типового Административного регламента предоставления государственной (муниципальной) услуги «Постановка на учет и направление детей в государственные (муниципальные) образовательные организации, реализующие образовательные программы дошкольного образования».</w:t>
      </w:r>
    </w:p>
    <w:p w14:paraId="319CBC26" w14:textId="77777777" w:rsidR="008F1272" w:rsidRPr="009461B6" w:rsidRDefault="008952C6"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В целях обеспечения поддержки родителей детей дошкольного возраста </w:t>
      </w:r>
      <w:r w:rsidR="008F1272" w:rsidRPr="009461B6">
        <w:rPr>
          <w:rFonts w:ascii="Times New Roman" w:eastAsia="Times New Roman" w:hAnsi="Times New Roman" w:cs="Times New Roman"/>
          <w:sz w:val="28"/>
          <w:szCs w:val="28"/>
          <w:lang w:eastAsia="ru-RU"/>
        </w:rPr>
        <w:t>Минпросвещения России проводит ежеквартальный мониторинг размера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p w14:paraId="64EAD0F9" w14:textId="77777777" w:rsidR="008F1272" w:rsidRPr="009461B6" w:rsidRDefault="008F1272" w:rsidP="002A13E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По данным мониторинга, размер родительской платы, взимаемой с родителей (законных представителей) за присмотр и уход за детьми, установленный учредителями дошкольной образовательной органи</w:t>
      </w:r>
      <w:r w:rsidR="001539A8" w:rsidRPr="009461B6">
        <w:rPr>
          <w:rFonts w:ascii="Times New Roman" w:eastAsia="Times New Roman" w:hAnsi="Times New Roman" w:cs="Times New Roman"/>
          <w:sz w:val="28"/>
          <w:szCs w:val="28"/>
          <w:lang w:eastAsia="ru-RU"/>
        </w:rPr>
        <w:t>зации, в IV квартале 2021 г</w:t>
      </w:r>
      <w:r w:rsidR="0069006E" w:rsidRPr="009461B6">
        <w:rPr>
          <w:rFonts w:ascii="Times New Roman" w:eastAsia="Times New Roman" w:hAnsi="Times New Roman" w:cs="Times New Roman"/>
          <w:sz w:val="28"/>
          <w:szCs w:val="28"/>
          <w:lang w:eastAsia="ru-RU"/>
        </w:rPr>
        <w:t>.</w:t>
      </w:r>
      <w:r w:rsidR="001539A8" w:rsidRPr="009461B6">
        <w:rPr>
          <w:rFonts w:ascii="Times New Roman" w:eastAsia="Times New Roman" w:hAnsi="Times New Roman" w:cs="Times New Roman"/>
          <w:sz w:val="28"/>
          <w:szCs w:val="28"/>
          <w:lang w:eastAsia="ru-RU"/>
        </w:rPr>
        <w:t xml:space="preserve"> </w:t>
      </w:r>
      <w:r w:rsidR="0069006E"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(по состоянию на 31 декабря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в с</w:t>
      </w:r>
      <w:r w:rsidR="001539A8" w:rsidRPr="009461B6">
        <w:rPr>
          <w:rFonts w:ascii="Times New Roman" w:eastAsia="Times New Roman" w:hAnsi="Times New Roman" w:cs="Times New Roman"/>
          <w:sz w:val="28"/>
          <w:szCs w:val="28"/>
          <w:lang w:eastAsia="ru-RU"/>
        </w:rPr>
        <w:t xml:space="preserve">реднем по Российской Федерации составил 2 096 рублей. </w:t>
      </w:r>
      <w:r w:rsidRPr="009461B6">
        <w:rPr>
          <w:rFonts w:ascii="Times New Roman" w:eastAsia="Times New Roman" w:hAnsi="Times New Roman" w:cs="Times New Roman"/>
          <w:sz w:val="28"/>
          <w:szCs w:val="28"/>
          <w:lang w:eastAsia="ru-RU"/>
        </w:rPr>
        <w:t>По сравнению с I кварталом 2021 г. показател</w:t>
      </w:r>
      <w:r w:rsidR="002A13E7" w:rsidRPr="009461B6">
        <w:rPr>
          <w:rFonts w:ascii="Times New Roman" w:eastAsia="Times New Roman" w:hAnsi="Times New Roman" w:cs="Times New Roman"/>
          <w:sz w:val="28"/>
          <w:szCs w:val="28"/>
          <w:lang w:eastAsia="ru-RU"/>
        </w:rPr>
        <w:t xml:space="preserve">ь вырос на 118 рублей (или 6%). </w:t>
      </w:r>
      <w:r w:rsidRPr="009461B6">
        <w:rPr>
          <w:rFonts w:ascii="Times New Roman" w:eastAsia="Times New Roman" w:hAnsi="Times New Roman" w:cs="Times New Roman"/>
          <w:sz w:val="28"/>
          <w:szCs w:val="28"/>
          <w:lang w:eastAsia="ru-RU"/>
        </w:rPr>
        <w:t xml:space="preserve">Самый низкий размер родительской платы, взимаемой с родителей (законных представителей) за присмотр и уход за детьми, установленный </w:t>
      </w:r>
      <w:r w:rsidRPr="009461B6">
        <w:rPr>
          <w:rFonts w:ascii="Times New Roman" w:eastAsia="Times New Roman" w:hAnsi="Times New Roman" w:cs="Times New Roman"/>
          <w:sz w:val="28"/>
          <w:szCs w:val="28"/>
          <w:lang w:eastAsia="ru-RU"/>
        </w:rPr>
        <w:lastRenderedPageBreak/>
        <w:t>учредителем дошкольной образовательной организацией</w:t>
      </w:r>
      <w:r w:rsidR="00850A54"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зафиксирован в Республике Дагестан – 61</w:t>
      </w:r>
      <w:r w:rsidR="00850A54" w:rsidRPr="009461B6">
        <w:rPr>
          <w:rFonts w:ascii="Times New Roman" w:eastAsia="Times New Roman" w:hAnsi="Times New Roman" w:cs="Times New Roman"/>
          <w:sz w:val="28"/>
          <w:szCs w:val="28"/>
          <w:lang w:eastAsia="ru-RU"/>
        </w:rPr>
        <w:t>6 рублей в месяц, самый высокий</w:t>
      </w:r>
      <w:r w:rsidRPr="009461B6">
        <w:rPr>
          <w:rFonts w:ascii="Times New Roman" w:eastAsia="Times New Roman" w:hAnsi="Times New Roman" w:cs="Times New Roman"/>
          <w:sz w:val="28"/>
          <w:szCs w:val="28"/>
          <w:lang w:eastAsia="ru-RU"/>
        </w:rPr>
        <w:t xml:space="preserve"> в Магаданской</w:t>
      </w:r>
      <w:r w:rsidR="00850A54" w:rsidRPr="009461B6">
        <w:rPr>
          <w:rFonts w:ascii="Times New Roman" w:eastAsia="Times New Roman" w:hAnsi="Times New Roman" w:cs="Times New Roman"/>
          <w:sz w:val="28"/>
          <w:szCs w:val="28"/>
          <w:lang w:eastAsia="ru-RU"/>
        </w:rPr>
        <w:t xml:space="preserve"> области –</w:t>
      </w:r>
      <w:r w:rsidRPr="009461B6">
        <w:rPr>
          <w:rFonts w:ascii="Times New Roman" w:eastAsia="Times New Roman" w:hAnsi="Times New Roman" w:cs="Times New Roman"/>
          <w:sz w:val="28"/>
          <w:szCs w:val="28"/>
          <w:lang w:eastAsia="ru-RU"/>
        </w:rPr>
        <w:t>4</w:t>
      </w:r>
      <w:r w:rsidR="00850A54" w:rsidRPr="009461B6">
        <w:rPr>
          <w:rFonts w:ascii="Times New Roman" w:eastAsia="Times New Roman" w:hAnsi="Times New Roman" w:cs="Times New Roman"/>
          <w:sz w:val="28"/>
          <w:szCs w:val="28"/>
          <w:lang w:eastAsia="ru-RU"/>
        </w:rPr>
        <w:t xml:space="preserve"> 742 рубля в месяц</w:t>
      </w:r>
      <w:r w:rsidRPr="009461B6">
        <w:rPr>
          <w:rFonts w:ascii="Times New Roman" w:eastAsia="Times New Roman" w:hAnsi="Times New Roman" w:cs="Times New Roman"/>
          <w:sz w:val="28"/>
          <w:szCs w:val="28"/>
          <w:lang w:eastAsia="ru-RU"/>
        </w:rPr>
        <w:t>.</w:t>
      </w:r>
    </w:p>
    <w:p w14:paraId="1F5FD220" w14:textId="77777777" w:rsidR="008F1272" w:rsidRPr="009461B6" w:rsidRDefault="008F1272" w:rsidP="002A13E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Средний размер платы, установленный нормативными правовыми актами субъектов Российской Федерации для вып</w:t>
      </w:r>
      <w:r w:rsidR="001539A8" w:rsidRPr="009461B6">
        <w:rPr>
          <w:rFonts w:ascii="Times New Roman" w:eastAsia="Times New Roman" w:hAnsi="Times New Roman" w:cs="Times New Roman"/>
          <w:sz w:val="28"/>
          <w:szCs w:val="28"/>
          <w:lang w:eastAsia="ru-RU"/>
        </w:rPr>
        <w:t>латы компенсации</w:t>
      </w:r>
      <w:r w:rsidR="009837E2" w:rsidRPr="009461B6">
        <w:rPr>
          <w:rFonts w:ascii="Times New Roman" w:eastAsia="Times New Roman" w:hAnsi="Times New Roman" w:cs="Times New Roman"/>
          <w:sz w:val="28"/>
          <w:szCs w:val="28"/>
          <w:lang w:eastAsia="ru-RU"/>
        </w:rPr>
        <w:t>,</w:t>
      </w:r>
      <w:r w:rsidR="001539A8" w:rsidRPr="009461B6">
        <w:rPr>
          <w:rFonts w:ascii="Times New Roman" w:eastAsia="Times New Roman" w:hAnsi="Times New Roman" w:cs="Times New Roman"/>
          <w:sz w:val="28"/>
          <w:szCs w:val="28"/>
          <w:lang w:eastAsia="ru-RU"/>
        </w:rPr>
        <w:t xml:space="preserve"> в IV квартале </w:t>
      </w:r>
      <w:r w:rsidRPr="009461B6">
        <w:rPr>
          <w:rFonts w:ascii="Times New Roman" w:eastAsia="Times New Roman" w:hAnsi="Times New Roman" w:cs="Times New Roman"/>
          <w:sz w:val="28"/>
          <w:szCs w:val="28"/>
          <w:lang w:eastAsia="ru-RU"/>
        </w:rPr>
        <w:t>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(по состоянию на 31 декабря 2021 г.) составил 1 965 рублей.</w:t>
      </w:r>
      <w:r w:rsidR="009837E2" w:rsidRPr="009461B6">
        <w:rPr>
          <w:rFonts w:ascii="Times New Roman" w:eastAsia="Calibri" w:hAnsi="Times New Roman" w:cs="Times New Roman"/>
          <w:sz w:val="28"/>
          <w:szCs w:val="28"/>
        </w:rPr>
        <w:t> </w:t>
      </w:r>
      <w:r w:rsidRPr="009461B6">
        <w:rPr>
          <w:rFonts w:ascii="Times New Roman" w:eastAsia="Times New Roman" w:hAnsi="Times New Roman" w:cs="Times New Roman"/>
          <w:sz w:val="28"/>
          <w:szCs w:val="28"/>
          <w:lang w:eastAsia="ru-RU"/>
        </w:rPr>
        <w:t xml:space="preserve">По сравнению </w:t>
      </w:r>
      <w:r w:rsidR="002A13E7"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с I кварталом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w:t>
      </w:r>
      <w:r w:rsidR="001539A8" w:rsidRPr="009461B6">
        <w:rPr>
          <w:rFonts w:ascii="Times New Roman" w:eastAsia="Times New Roman" w:hAnsi="Times New Roman" w:cs="Times New Roman"/>
          <w:sz w:val="28"/>
          <w:szCs w:val="28"/>
          <w:lang w:eastAsia="ru-RU"/>
        </w:rPr>
        <w:t xml:space="preserve">показатель вырос на 120 рублей (или 6,5%). </w:t>
      </w:r>
      <w:r w:rsidRPr="009461B6">
        <w:rPr>
          <w:rFonts w:ascii="Times New Roman" w:eastAsia="Times New Roman" w:hAnsi="Times New Roman" w:cs="Times New Roman"/>
          <w:sz w:val="28"/>
          <w:szCs w:val="28"/>
          <w:lang w:eastAsia="ru-RU"/>
        </w:rPr>
        <w:t xml:space="preserve">Самый низкий средний размер для </w:t>
      </w:r>
      <w:r w:rsidR="001539A8" w:rsidRPr="009461B6">
        <w:rPr>
          <w:rFonts w:ascii="Times New Roman" w:eastAsia="Times New Roman" w:hAnsi="Times New Roman" w:cs="Times New Roman"/>
          <w:sz w:val="28"/>
          <w:szCs w:val="28"/>
          <w:lang w:eastAsia="ru-RU"/>
        </w:rPr>
        <w:t xml:space="preserve">выплаты компенсации установлен </w:t>
      </w:r>
      <w:r w:rsidRPr="009461B6">
        <w:rPr>
          <w:rFonts w:ascii="Times New Roman" w:eastAsia="Times New Roman" w:hAnsi="Times New Roman" w:cs="Times New Roman"/>
          <w:sz w:val="28"/>
          <w:szCs w:val="28"/>
          <w:lang w:eastAsia="ru-RU"/>
        </w:rPr>
        <w:t>в Карачаево-Черкесской Республике – 668 р</w:t>
      </w:r>
      <w:r w:rsidR="001539A8" w:rsidRPr="009461B6">
        <w:rPr>
          <w:rFonts w:ascii="Times New Roman" w:eastAsia="Times New Roman" w:hAnsi="Times New Roman" w:cs="Times New Roman"/>
          <w:sz w:val="28"/>
          <w:szCs w:val="28"/>
          <w:lang w:eastAsia="ru-RU"/>
        </w:rPr>
        <w:t xml:space="preserve">ублей в месяц, самый высокий </w:t>
      </w:r>
      <w:r w:rsidR="009837E2" w:rsidRPr="009461B6">
        <w:rPr>
          <w:rFonts w:ascii="Times New Roman" w:eastAsia="Times New Roman" w:hAnsi="Times New Roman" w:cs="Times New Roman"/>
          <w:sz w:val="28"/>
          <w:szCs w:val="28"/>
          <w:lang w:eastAsia="ru-RU"/>
        </w:rPr>
        <w:t xml:space="preserve">в Магаданской области – </w:t>
      </w:r>
      <w:r w:rsidR="009461B6">
        <w:rPr>
          <w:rFonts w:ascii="Times New Roman" w:eastAsia="Times New Roman" w:hAnsi="Times New Roman" w:cs="Times New Roman"/>
          <w:sz w:val="28"/>
          <w:szCs w:val="28"/>
          <w:lang w:eastAsia="ru-RU"/>
        </w:rPr>
        <w:br/>
      </w:r>
      <w:r w:rsidR="009837E2" w:rsidRPr="009461B6">
        <w:rPr>
          <w:rFonts w:ascii="Times New Roman" w:eastAsia="Times New Roman" w:hAnsi="Times New Roman" w:cs="Times New Roman"/>
          <w:sz w:val="28"/>
          <w:szCs w:val="28"/>
          <w:lang w:eastAsia="ru-RU"/>
        </w:rPr>
        <w:t>5 060 рублей в месяц</w:t>
      </w:r>
      <w:r w:rsidRPr="009461B6">
        <w:rPr>
          <w:rFonts w:ascii="Times New Roman" w:eastAsia="Times New Roman" w:hAnsi="Times New Roman" w:cs="Times New Roman"/>
          <w:sz w:val="28"/>
          <w:szCs w:val="28"/>
          <w:lang w:eastAsia="ru-RU"/>
        </w:rPr>
        <w:t>.</w:t>
      </w:r>
      <w:r w:rsidR="009837E2" w:rsidRPr="009461B6">
        <w:rPr>
          <w:rFonts w:ascii="Times New Roman" w:eastAsia="Calibri" w:hAnsi="Times New Roman" w:cs="Times New Roman"/>
          <w:sz w:val="28"/>
          <w:szCs w:val="28"/>
        </w:rPr>
        <w:t> </w:t>
      </w:r>
      <w:r w:rsidRPr="009461B6">
        <w:rPr>
          <w:rFonts w:ascii="Times New Roman" w:eastAsia="Times New Roman" w:hAnsi="Times New Roman" w:cs="Times New Roman"/>
          <w:sz w:val="28"/>
          <w:szCs w:val="28"/>
          <w:lang w:eastAsia="ru-RU"/>
        </w:rPr>
        <w:t>Максимальной размер родительской платы, взимаемой с родителей (законных представителей) за присмотр и уход за детьми, установленный нормативными правовыми актами субъектов Российской Феде</w:t>
      </w:r>
      <w:r w:rsidR="001539A8" w:rsidRPr="009461B6">
        <w:rPr>
          <w:rFonts w:ascii="Times New Roman" w:eastAsia="Times New Roman" w:hAnsi="Times New Roman" w:cs="Times New Roman"/>
          <w:sz w:val="28"/>
          <w:szCs w:val="28"/>
          <w:lang w:eastAsia="ru-RU"/>
        </w:rPr>
        <w:t xml:space="preserve">рации, в IV квартале 2021 года </w:t>
      </w:r>
      <w:r w:rsidRPr="009461B6">
        <w:rPr>
          <w:rFonts w:ascii="Times New Roman" w:eastAsia="Times New Roman" w:hAnsi="Times New Roman" w:cs="Times New Roman"/>
          <w:sz w:val="28"/>
          <w:szCs w:val="28"/>
          <w:lang w:eastAsia="ru-RU"/>
        </w:rPr>
        <w:t xml:space="preserve">(по состоянию на 31 декабря 2021 г.) в среднем составил 2 977 рублей. По сравнению с I кварталом 2021 г. показатель увеличился на 106 рублей </w:t>
      </w:r>
      <w:r w:rsid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(или 3,7%).</w:t>
      </w:r>
      <w:r w:rsidR="0042195B" w:rsidRPr="009461B6">
        <w:rPr>
          <w:rFonts w:ascii="Times New Roman" w:eastAsia="Calibri" w:hAnsi="Times New Roman" w:cs="Times New Roman"/>
          <w:sz w:val="28"/>
          <w:szCs w:val="28"/>
        </w:rPr>
        <w:t> </w:t>
      </w:r>
      <w:r w:rsidRPr="009461B6">
        <w:rPr>
          <w:rFonts w:ascii="Times New Roman" w:eastAsia="Times New Roman" w:hAnsi="Times New Roman" w:cs="Times New Roman"/>
          <w:sz w:val="28"/>
          <w:szCs w:val="28"/>
          <w:lang w:eastAsia="ru-RU"/>
        </w:rPr>
        <w:t>Самый низкий максимальный размер платы установлен в Карачаево-Черкесской Республике – 1 054 рубля, самый высок</w:t>
      </w:r>
      <w:r w:rsidR="001539A8" w:rsidRPr="009461B6">
        <w:rPr>
          <w:rFonts w:ascii="Times New Roman" w:eastAsia="Times New Roman" w:hAnsi="Times New Roman" w:cs="Times New Roman"/>
          <w:sz w:val="28"/>
          <w:szCs w:val="28"/>
          <w:lang w:eastAsia="ru-RU"/>
        </w:rPr>
        <w:t xml:space="preserve">ий в Архангельской </w:t>
      </w:r>
      <w:r w:rsidRPr="009461B6">
        <w:rPr>
          <w:rFonts w:ascii="Times New Roman" w:eastAsia="Times New Roman" w:hAnsi="Times New Roman" w:cs="Times New Roman"/>
          <w:sz w:val="28"/>
          <w:szCs w:val="28"/>
          <w:lang w:eastAsia="ru-RU"/>
        </w:rPr>
        <w:t xml:space="preserve">области – </w:t>
      </w:r>
      <w:r w:rsidR="0042195B" w:rsidRPr="009461B6">
        <w:rPr>
          <w:rFonts w:ascii="Times New Roman" w:eastAsia="Times New Roman" w:hAnsi="Times New Roman" w:cs="Times New Roman"/>
          <w:sz w:val="28"/>
          <w:szCs w:val="28"/>
          <w:lang w:eastAsia="ru-RU"/>
        </w:rPr>
        <w:br/>
      </w:r>
      <w:r w:rsidRPr="009461B6">
        <w:rPr>
          <w:rFonts w:ascii="Times New Roman" w:eastAsia="Times New Roman" w:hAnsi="Times New Roman" w:cs="Times New Roman"/>
          <w:sz w:val="28"/>
          <w:szCs w:val="28"/>
          <w:lang w:eastAsia="ru-RU"/>
        </w:rPr>
        <w:t>7 364 рубля.</w:t>
      </w:r>
    </w:p>
    <w:p w14:paraId="3A0CDE28"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О необходимости проведения системного анализа размера родительской платы, взимаемой с родителей (законн</w:t>
      </w:r>
      <w:r w:rsidR="001539A8" w:rsidRPr="009461B6">
        <w:rPr>
          <w:rFonts w:ascii="Times New Roman" w:eastAsia="Times New Roman" w:hAnsi="Times New Roman" w:cs="Times New Roman"/>
          <w:sz w:val="28"/>
          <w:szCs w:val="28"/>
          <w:lang w:eastAsia="ru-RU"/>
        </w:rPr>
        <w:t xml:space="preserve">ых представителей) за присмотр </w:t>
      </w:r>
      <w:r w:rsidRPr="009461B6">
        <w:rPr>
          <w:rFonts w:ascii="Times New Roman" w:eastAsia="Times New Roman" w:hAnsi="Times New Roman" w:cs="Times New Roman"/>
          <w:sz w:val="28"/>
          <w:szCs w:val="28"/>
          <w:lang w:eastAsia="ru-RU"/>
        </w:rPr>
        <w:t>и уход за детьми, передаваемого из региональных информационных систем доступности дошкольного образования в федеральную информационную систему доступности дошкольного образования, обеспечения качества передаваемых данных из региональных информационных систем досту</w:t>
      </w:r>
      <w:r w:rsidR="001539A8" w:rsidRPr="009461B6">
        <w:rPr>
          <w:rFonts w:ascii="Times New Roman" w:eastAsia="Times New Roman" w:hAnsi="Times New Roman" w:cs="Times New Roman"/>
          <w:sz w:val="28"/>
          <w:szCs w:val="28"/>
          <w:lang w:eastAsia="ru-RU"/>
        </w:rPr>
        <w:t xml:space="preserve">пности дошкольного образования </w:t>
      </w:r>
      <w:r w:rsidRPr="009461B6">
        <w:rPr>
          <w:rFonts w:ascii="Times New Roman" w:eastAsia="Times New Roman" w:hAnsi="Times New Roman" w:cs="Times New Roman"/>
          <w:sz w:val="28"/>
          <w:szCs w:val="28"/>
          <w:lang w:eastAsia="ru-RU"/>
        </w:rPr>
        <w:t>в федеральную информационную систему доступ</w:t>
      </w:r>
      <w:r w:rsidR="001539A8" w:rsidRPr="009461B6">
        <w:rPr>
          <w:rFonts w:ascii="Times New Roman" w:eastAsia="Times New Roman" w:hAnsi="Times New Roman" w:cs="Times New Roman"/>
          <w:sz w:val="28"/>
          <w:szCs w:val="28"/>
          <w:lang w:eastAsia="ru-RU"/>
        </w:rPr>
        <w:t xml:space="preserve">ности дошкольного образования, </w:t>
      </w:r>
      <w:r w:rsidRPr="009461B6">
        <w:rPr>
          <w:rFonts w:ascii="Times New Roman" w:eastAsia="Times New Roman" w:hAnsi="Times New Roman" w:cs="Times New Roman"/>
          <w:sz w:val="28"/>
          <w:szCs w:val="28"/>
          <w:lang w:eastAsia="ru-RU"/>
        </w:rPr>
        <w:t>а также соблюдения региональных нормативных правовых актов и актов муниципальных образований, Минпросвещения России направило в субъекты Российской Федерации письмо от 1 июля 2021 г. № 03-1131.</w:t>
      </w:r>
    </w:p>
    <w:p w14:paraId="1AB377C7"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Для решения задачи по обн</w:t>
      </w:r>
      <w:r w:rsidR="001539A8" w:rsidRPr="009461B6">
        <w:rPr>
          <w:rFonts w:ascii="Times New Roman" w:eastAsia="Times New Roman" w:hAnsi="Times New Roman" w:cs="Times New Roman"/>
          <w:sz w:val="28"/>
          <w:szCs w:val="28"/>
          <w:lang w:eastAsia="ru-RU"/>
        </w:rPr>
        <w:t xml:space="preserve">овлению содержания образования </w:t>
      </w:r>
      <w:r w:rsidRPr="009461B6">
        <w:rPr>
          <w:rFonts w:ascii="Times New Roman" w:eastAsia="Times New Roman" w:hAnsi="Times New Roman" w:cs="Times New Roman"/>
          <w:sz w:val="28"/>
          <w:szCs w:val="28"/>
          <w:lang w:eastAsia="ru-RU"/>
        </w:rPr>
        <w:t>с октября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начала работу Лабор</w:t>
      </w:r>
      <w:r w:rsidR="001539A8" w:rsidRPr="009461B6">
        <w:rPr>
          <w:rFonts w:ascii="Times New Roman" w:eastAsia="Times New Roman" w:hAnsi="Times New Roman" w:cs="Times New Roman"/>
          <w:sz w:val="28"/>
          <w:szCs w:val="28"/>
          <w:lang w:eastAsia="ru-RU"/>
        </w:rPr>
        <w:t>атория дошкольного образования</w:t>
      </w:r>
      <w:r w:rsidR="0069006E" w:rsidRPr="009461B6">
        <w:rPr>
          <w:rFonts w:ascii="Times New Roman" w:eastAsia="Times New Roman" w:hAnsi="Times New Roman" w:cs="Times New Roman"/>
          <w:sz w:val="28"/>
          <w:szCs w:val="28"/>
          <w:lang w:eastAsia="ru-RU"/>
        </w:rPr>
        <w:t>,</w:t>
      </w:r>
      <w:r w:rsidR="001539A8" w:rsidRPr="009461B6">
        <w:rPr>
          <w:rFonts w:ascii="Times New Roman" w:eastAsia="Times New Roman" w:hAnsi="Times New Roman" w:cs="Times New Roman"/>
          <w:sz w:val="28"/>
          <w:szCs w:val="28"/>
          <w:lang w:eastAsia="ru-RU"/>
        </w:rPr>
        <w:t xml:space="preserve"> </w:t>
      </w:r>
      <w:r w:rsidRPr="009461B6">
        <w:rPr>
          <w:rFonts w:ascii="Times New Roman" w:eastAsia="Times New Roman" w:hAnsi="Times New Roman" w:cs="Times New Roman"/>
          <w:sz w:val="28"/>
          <w:szCs w:val="28"/>
          <w:lang w:eastAsia="ru-RU"/>
        </w:rPr>
        <w:t>как структурное подразделение федерального государственного бюджетного научного учреждения «Институт во</w:t>
      </w:r>
      <w:r w:rsidR="001539A8" w:rsidRPr="009461B6">
        <w:rPr>
          <w:rFonts w:ascii="Times New Roman" w:eastAsia="Times New Roman" w:hAnsi="Times New Roman" w:cs="Times New Roman"/>
          <w:sz w:val="28"/>
          <w:szCs w:val="28"/>
          <w:lang w:eastAsia="ru-RU"/>
        </w:rPr>
        <w:t xml:space="preserve">зрастной физиологии Российской </w:t>
      </w:r>
      <w:r w:rsidRPr="009461B6">
        <w:rPr>
          <w:rFonts w:ascii="Times New Roman" w:eastAsia="Times New Roman" w:hAnsi="Times New Roman" w:cs="Times New Roman"/>
          <w:sz w:val="28"/>
          <w:szCs w:val="28"/>
          <w:lang w:eastAsia="ru-RU"/>
        </w:rPr>
        <w:t>академии образования», которая осуществляет научно-исследовательскую, экспертно-аналитическую, консультационно-методическую и организационно-информационную деятельность в сфере дошкольного образования с учетом современных тенденций развития системы непрерывного образования в России.</w:t>
      </w:r>
    </w:p>
    <w:p w14:paraId="7206DF90"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lastRenderedPageBreak/>
        <w:t>В декабре 2021 г</w:t>
      </w:r>
      <w:r w:rsidR="0069006E"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состоялась стр</w:t>
      </w:r>
      <w:r w:rsidR="001539A8" w:rsidRPr="009461B6">
        <w:rPr>
          <w:rFonts w:ascii="Times New Roman" w:eastAsia="Times New Roman" w:hAnsi="Times New Roman" w:cs="Times New Roman"/>
          <w:sz w:val="28"/>
          <w:szCs w:val="28"/>
          <w:lang w:eastAsia="ru-RU"/>
        </w:rPr>
        <w:t xml:space="preserve">атегическая сессия по вопросам </w:t>
      </w:r>
      <w:r w:rsidRPr="009461B6">
        <w:rPr>
          <w:rFonts w:ascii="Times New Roman" w:eastAsia="Times New Roman" w:hAnsi="Times New Roman" w:cs="Times New Roman"/>
          <w:sz w:val="28"/>
          <w:szCs w:val="28"/>
          <w:lang w:eastAsia="ru-RU"/>
        </w:rPr>
        <w:t xml:space="preserve">развития дошкольного образования на </w:t>
      </w:r>
      <w:r w:rsidR="00C40F63" w:rsidRPr="009461B6">
        <w:rPr>
          <w:rFonts w:ascii="Times New Roman" w:eastAsia="Times New Roman" w:hAnsi="Times New Roman" w:cs="Times New Roman"/>
          <w:sz w:val="28"/>
          <w:szCs w:val="28"/>
          <w:lang w:eastAsia="ru-RU"/>
        </w:rPr>
        <w:t>2022-2024 гг.</w:t>
      </w:r>
      <w:r w:rsidR="001539A8" w:rsidRPr="009461B6">
        <w:rPr>
          <w:rFonts w:ascii="Times New Roman" w:eastAsia="Times New Roman" w:hAnsi="Times New Roman" w:cs="Times New Roman"/>
          <w:sz w:val="28"/>
          <w:szCs w:val="28"/>
          <w:lang w:eastAsia="ru-RU"/>
        </w:rPr>
        <w:t xml:space="preserve">, а также на период </w:t>
      </w:r>
      <w:r w:rsidR="00C40F63" w:rsidRPr="009461B6">
        <w:rPr>
          <w:rFonts w:ascii="Times New Roman" w:eastAsia="Times New Roman" w:hAnsi="Times New Roman" w:cs="Times New Roman"/>
          <w:sz w:val="28"/>
          <w:szCs w:val="28"/>
          <w:lang w:eastAsia="ru-RU"/>
        </w:rPr>
        <w:t>2025-2030 гг.</w:t>
      </w:r>
      <w:r w:rsidRPr="009461B6">
        <w:rPr>
          <w:rFonts w:ascii="Times New Roman" w:eastAsia="Times New Roman" w:hAnsi="Times New Roman" w:cs="Times New Roman"/>
          <w:sz w:val="28"/>
          <w:szCs w:val="28"/>
          <w:lang w:eastAsia="ru-RU"/>
        </w:rPr>
        <w:t>, по результатам которой в течение 2022 г</w:t>
      </w:r>
      <w:r w:rsidR="00C40F63" w:rsidRPr="009461B6">
        <w:rPr>
          <w:rFonts w:ascii="Times New Roman" w:eastAsia="Times New Roman" w:hAnsi="Times New Roman" w:cs="Times New Roman"/>
          <w:sz w:val="28"/>
          <w:szCs w:val="28"/>
          <w:lang w:eastAsia="ru-RU"/>
        </w:rPr>
        <w:t>.</w:t>
      </w:r>
      <w:r w:rsidRPr="009461B6">
        <w:rPr>
          <w:rFonts w:ascii="Times New Roman" w:eastAsia="Times New Roman" w:hAnsi="Times New Roman" w:cs="Times New Roman"/>
          <w:sz w:val="28"/>
          <w:szCs w:val="28"/>
          <w:lang w:eastAsia="ru-RU"/>
        </w:rPr>
        <w:t xml:space="preserve"> будет разработан проект Концепции развития дошкольного образования в Российской Федерации.</w:t>
      </w:r>
    </w:p>
    <w:p w14:paraId="0CBB8217" w14:textId="77777777" w:rsidR="008F1272"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За последние годы в педагогическом сообществе работников дошкольного образования получили развитие новые форматы управления качеством дошкольного образования, основанные на научно-методических подходах.</w:t>
      </w:r>
    </w:p>
    <w:p w14:paraId="107A59B1" w14:textId="77777777" w:rsidR="00401F00" w:rsidRPr="009461B6" w:rsidRDefault="008F1272"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 xml:space="preserve">Созданная в соответствии с приказом Минпросвещения России от 14 декабря 2018 г. № 312 «Об утверждении Положения о Координационной группе по вопросам дошкольного образования и состава Координационной группы по вопросам дошкольного образования» Координационная группа по вопросам дошкольного образования рассмотрела в 2021 </w:t>
      </w:r>
      <w:r w:rsidR="001539A8" w:rsidRPr="009461B6">
        <w:rPr>
          <w:rFonts w:ascii="Times New Roman" w:eastAsia="Times New Roman" w:hAnsi="Times New Roman" w:cs="Times New Roman"/>
          <w:sz w:val="28"/>
          <w:szCs w:val="28"/>
          <w:lang w:eastAsia="ru-RU"/>
        </w:rPr>
        <w:t>г</w:t>
      </w:r>
      <w:r w:rsidR="00C40F63" w:rsidRPr="009461B6">
        <w:rPr>
          <w:rFonts w:ascii="Times New Roman" w:eastAsia="Times New Roman" w:hAnsi="Times New Roman" w:cs="Times New Roman"/>
          <w:sz w:val="28"/>
          <w:szCs w:val="28"/>
          <w:lang w:eastAsia="ru-RU"/>
        </w:rPr>
        <w:t>.</w:t>
      </w:r>
      <w:r w:rsidR="001539A8" w:rsidRPr="009461B6">
        <w:rPr>
          <w:rFonts w:ascii="Times New Roman" w:eastAsia="Times New Roman" w:hAnsi="Times New Roman" w:cs="Times New Roman"/>
          <w:sz w:val="28"/>
          <w:szCs w:val="28"/>
          <w:lang w:eastAsia="ru-RU"/>
        </w:rPr>
        <w:t xml:space="preserve"> на заседаниях, проводимых </w:t>
      </w:r>
      <w:r w:rsidRPr="009461B6">
        <w:rPr>
          <w:rFonts w:ascii="Times New Roman" w:eastAsia="Times New Roman" w:hAnsi="Times New Roman" w:cs="Times New Roman"/>
          <w:sz w:val="28"/>
          <w:szCs w:val="28"/>
          <w:lang w:eastAsia="ru-RU"/>
        </w:rPr>
        <w:t>в гибридном формате, актуальные вопросы системы дошкольного образования: создание инфраструктуры центров (служб) помощи родителям с детьми дошкольного возраста, реализующих программы психолого-педагогической, диагностической, консультационной помощи родителям с детьми дошкольного возраста, в том числе от 0 до 3 лет; результаты научных исследований по вопросам воспитания и развития детей раннего возраста, проводимых по заказу Минпросвещения России; риски и преимущества информационного пространства дошкольного детства в эпоху цифровизации.</w:t>
      </w:r>
    </w:p>
    <w:p w14:paraId="40CF8AA8" w14:textId="77777777" w:rsidR="001539A8" w:rsidRPr="009461B6" w:rsidRDefault="001539A8" w:rsidP="00381797">
      <w:pPr>
        <w:spacing w:after="0" w:line="312" w:lineRule="auto"/>
        <w:ind w:firstLine="709"/>
        <w:jc w:val="both"/>
        <w:rPr>
          <w:rFonts w:ascii="Times New Roman" w:eastAsia="Times New Roman" w:hAnsi="Times New Roman" w:cs="Times New Roman"/>
          <w:sz w:val="28"/>
          <w:szCs w:val="28"/>
          <w:lang w:eastAsia="ru-RU"/>
        </w:rPr>
      </w:pPr>
      <w:r w:rsidRPr="009461B6">
        <w:rPr>
          <w:rFonts w:ascii="Times New Roman" w:eastAsia="Times New Roman" w:hAnsi="Times New Roman" w:cs="Times New Roman"/>
          <w:sz w:val="28"/>
          <w:szCs w:val="28"/>
          <w:lang w:eastAsia="ru-RU"/>
        </w:rPr>
        <w:t>В целях создания условий для развития кадрового потенциала дошкольных образовательных организаций проводятся мероприятия, направленные на профессиональное и личностное развитие работников дошкольного образования, в том числе Всероссийский профессиональный конкурс «Воспитатель года России». Финал конкурса состоялся в октябре 2021 г. в г. Сочи (Краснодарский край) и включал проведение научно-практической конференции «Развитие кадрового потенциала дошкольного Российской Федерации».</w:t>
      </w:r>
    </w:p>
    <w:p w14:paraId="75072113"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Общее образование</w:t>
      </w:r>
    </w:p>
    <w:p w14:paraId="2D8CD223" w14:textId="77777777" w:rsidR="003544DE" w:rsidRDefault="003544DE"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начало 2021/22 учебного года в Российской Федерации функционируют 39 908 самостоятельных общеобразовательных организаций, из них </w:t>
      </w:r>
      <w:r w:rsidR="009461B6">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39 037 государственных и 871 частная.</w:t>
      </w:r>
    </w:p>
    <w:p w14:paraId="0E66427D" w14:textId="77777777" w:rsidR="003544DE" w:rsidRDefault="003544DE"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Общий контингент обучающихся по программам общего образования составляет 17 314 160 человек, педагогических работников – 66 339.</w:t>
      </w:r>
    </w:p>
    <w:p w14:paraId="04116A9D"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В целях обеспечения повышения доступности и качества общего образования </w:t>
      </w:r>
      <w:r w:rsidRPr="000C161A">
        <w:rPr>
          <w:rFonts w:ascii="Times New Roman" w:eastAsia="Times New Roman" w:hAnsi="Times New Roman" w:cs="Times New Roman"/>
          <w:sz w:val="28"/>
          <w:szCs w:val="28"/>
          <w:lang w:eastAsia="ru-RU"/>
        </w:rPr>
        <w:lastRenderedPageBreak/>
        <w:t>в Российской Федерации федеральным проектом «Современная школа» национального проекта «Образование» предусм</w:t>
      </w:r>
      <w:r>
        <w:rPr>
          <w:rFonts w:ascii="Times New Roman" w:eastAsia="Times New Roman" w:hAnsi="Times New Roman" w:cs="Times New Roman"/>
          <w:sz w:val="28"/>
          <w:szCs w:val="28"/>
          <w:lang w:eastAsia="ru-RU"/>
        </w:rPr>
        <w:t xml:space="preserve">отрено предоставление субсидий </w:t>
      </w:r>
      <w:r w:rsidRPr="000C161A">
        <w:rPr>
          <w:rFonts w:ascii="Times New Roman" w:eastAsia="Times New Roman" w:hAnsi="Times New Roman" w:cs="Times New Roman"/>
          <w:sz w:val="28"/>
          <w:szCs w:val="28"/>
          <w:lang w:eastAsia="ru-RU"/>
        </w:rPr>
        <w:t xml:space="preserve">из федерального бюджета бюджетам </w:t>
      </w:r>
      <w:r>
        <w:rPr>
          <w:rFonts w:ascii="Times New Roman" w:eastAsia="Times New Roman" w:hAnsi="Times New Roman" w:cs="Times New Roman"/>
          <w:sz w:val="28"/>
          <w:szCs w:val="28"/>
          <w:lang w:eastAsia="ru-RU"/>
        </w:rPr>
        <w:t xml:space="preserve">субъектов Российской Федерации </w:t>
      </w:r>
      <w:r w:rsidRPr="000C161A">
        <w:rPr>
          <w:rFonts w:ascii="Times New Roman" w:eastAsia="Times New Roman" w:hAnsi="Times New Roman" w:cs="Times New Roman"/>
          <w:sz w:val="28"/>
          <w:szCs w:val="28"/>
          <w:lang w:eastAsia="ru-RU"/>
        </w:rPr>
        <w:t>на реализацию мероприятий:</w:t>
      </w:r>
    </w:p>
    <w:p w14:paraId="2B33BB2A"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 содействию созданию в субъектах Российской Федерации (исходя из прогнозируемой потребности) новых мест в общеобразовательных организациях;</w:t>
      </w:r>
    </w:p>
    <w:p w14:paraId="7AA00196"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 содействию созданию в субъектах Российской Федерац</w:t>
      </w:r>
      <w:r>
        <w:rPr>
          <w:rFonts w:ascii="Times New Roman" w:eastAsia="Times New Roman" w:hAnsi="Times New Roman" w:cs="Times New Roman"/>
          <w:sz w:val="28"/>
          <w:szCs w:val="28"/>
          <w:lang w:eastAsia="ru-RU"/>
        </w:rPr>
        <w:t xml:space="preserve">ии (исходя </w:t>
      </w:r>
      <w:r w:rsidRPr="000C161A">
        <w:rPr>
          <w:rFonts w:ascii="Times New Roman" w:eastAsia="Times New Roman" w:hAnsi="Times New Roman" w:cs="Times New Roman"/>
          <w:sz w:val="28"/>
          <w:szCs w:val="28"/>
          <w:lang w:eastAsia="ru-RU"/>
        </w:rPr>
        <w:t>из прогнозируемой потребности) новых мест в общеобразовательных организациях, расположенных в сельской местности и поселках городского типа;</w:t>
      </w:r>
    </w:p>
    <w:p w14:paraId="6769D4B2"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 модернизации инфраструктуры общего образования в отдельных субъектах Российской Федерации;</w:t>
      </w:r>
    </w:p>
    <w:p w14:paraId="62119E95"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 созданию новых мест в общеобразовательных организациях в целях ликвидации третьей смены обучения и формирования условий для получения качественного общего образования в республиках Бурятия, Дагестан, Ингушетия, Тыва и Чеченской Республике;</w:t>
      </w:r>
    </w:p>
    <w:p w14:paraId="58FDA5E0" w14:textId="77777777" w:rsid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 созданию дополнительных мест в общеобразовательны</w:t>
      </w:r>
      <w:r>
        <w:rPr>
          <w:rFonts w:ascii="Times New Roman" w:eastAsia="Times New Roman" w:hAnsi="Times New Roman" w:cs="Times New Roman"/>
          <w:sz w:val="28"/>
          <w:szCs w:val="28"/>
          <w:lang w:eastAsia="ru-RU"/>
        </w:rPr>
        <w:t xml:space="preserve">х организациях </w:t>
      </w:r>
      <w:r w:rsidRPr="000C161A">
        <w:rPr>
          <w:rFonts w:ascii="Times New Roman" w:eastAsia="Times New Roman" w:hAnsi="Times New Roman" w:cs="Times New Roman"/>
          <w:sz w:val="28"/>
          <w:szCs w:val="28"/>
          <w:lang w:eastAsia="ru-RU"/>
        </w:rPr>
        <w:t>в связи с ростом числа обучающихся, выз</w:t>
      </w:r>
      <w:r w:rsidR="003544DE">
        <w:rPr>
          <w:rFonts w:ascii="Times New Roman" w:eastAsia="Times New Roman" w:hAnsi="Times New Roman" w:cs="Times New Roman"/>
          <w:sz w:val="28"/>
          <w:szCs w:val="28"/>
          <w:lang w:eastAsia="ru-RU"/>
        </w:rPr>
        <w:t>ванным демографическим фактором;</w:t>
      </w:r>
    </w:p>
    <w:p w14:paraId="15D163DC" w14:textId="77777777" w:rsidR="003544DE" w:rsidRDefault="003544DE"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созданию новых мест в общеобразовательных организациях субъектов Российской Федерации, возникающих при осуществлении капитальных вложений в объекты капитального строительства;</w:t>
      </w:r>
    </w:p>
    <w:p w14:paraId="1CF0AE77" w14:textId="77777777" w:rsidR="003544DE" w:rsidRDefault="003544DE"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созданию (восстановлению) зданий в общеобразовательных организациях, поврежденных или утраченных в результате наводнения на территории Иркутской области;</w:t>
      </w:r>
    </w:p>
    <w:p w14:paraId="5861BFE7" w14:textId="77777777" w:rsidR="003544DE" w:rsidRPr="000C161A" w:rsidRDefault="003544DE"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созданию новых мест за счет средств субъектов Российской Федерации и внебюджетных источников.</w:t>
      </w:r>
    </w:p>
    <w:p w14:paraId="390BF55B"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Всего с начала реализации указанных мероприятий в 2021 г</w:t>
      </w:r>
      <w:r w:rsidR="00C40F63">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нарастающим итогом создано </w:t>
      </w:r>
      <w:r w:rsidR="003544DE">
        <w:rPr>
          <w:rFonts w:ascii="Times New Roman" w:eastAsia="Times New Roman" w:hAnsi="Times New Roman" w:cs="Times New Roman"/>
          <w:sz w:val="28"/>
          <w:szCs w:val="28"/>
          <w:lang w:eastAsia="ru-RU"/>
        </w:rPr>
        <w:t>334 792</w:t>
      </w:r>
      <w:r w:rsidRPr="000C161A">
        <w:rPr>
          <w:rFonts w:ascii="Times New Roman" w:eastAsia="Times New Roman" w:hAnsi="Times New Roman" w:cs="Times New Roman"/>
          <w:sz w:val="28"/>
          <w:szCs w:val="28"/>
          <w:lang w:eastAsia="ru-RU"/>
        </w:rPr>
        <w:t xml:space="preserve"> мест</w:t>
      </w:r>
      <w:r w:rsidR="003544DE">
        <w:rPr>
          <w:rFonts w:ascii="Times New Roman" w:eastAsia="Times New Roman" w:hAnsi="Times New Roman" w:cs="Times New Roman"/>
          <w:sz w:val="28"/>
          <w:szCs w:val="28"/>
          <w:lang w:eastAsia="ru-RU"/>
        </w:rPr>
        <w:t>а</w:t>
      </w:r>
      <w:r w:rsidRPr="000C161A">
        <w:rPr>
          <w:rFonts w:ascii="Times New Roman" w:eastAsia="Times New Roman" w:hAnsi="Times New Roman" w:cs="Times New Roman"/>
          <w:sz w:val="28"/>
          <w:szCs w:val="28"/>
          <w:lang w:eastAsia="ru-RU"/>
        </w:rPr>
        <w:t xml:space="preserve"> (2020 г</w:t>
      </w:r>
      <w:r>
        <w:rPr>
          <w:rFonts w:ascii="Times New Roman" w:eastAsia="Times New Roman" w:hAnsi="Times New Roman" w:cs="Times New Roman"/>
          <w:sz w:val="28"/>
          <w:szCs w:val="28"/>
          <w:lang w:eastAsia="ru-RU"/>
        </w:rPr>
        <w:t>.</w:t>
      </w:r>
      <w:r w:rsidR="00CF4730" w:rsidRPr="000C161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нарастающим итогом</w:t>
      </w:r>
      <w:r>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 </w:t>
      </w:r>
      <w:r w:rsidR="003544DE">
        <w:rPr>
          <w:rFonts w:ascii="Times New Roman" w:eastAsia="Times New Roman" w:hAnsi="Times New Roman" w:cs="Times New Roman"/>
          <w:sz w:val="28"/>
          <w:szCs w:val="28"/>
          <w:lang w:eastAsia="ru-RU"/>
        </w:rPr>
        <w:t>225 388</w:t>
      </w:r>
      <w:r w:rsidRPr="000C16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мест; </w:t>
      </w:r>
      <w:r w:rsidR="008A2637">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2019 г.</w:t>
      </w:r>
      <w:r w:rsidRPr="000C161A">
        <w:rPr>
          <w:rFonts w:ascii="Times New Roman" w:eastAsia="Times New Roman" w:hAnsi="Times New Roman" w:cs="Times New Roman"/>
          <w:sz w:val="28"/>
          <w:szCs w:val="28"/>
          <w:lang w:eastAsia="ru-RU"/>
        </w:rPr>
        <w:t xml:space="preserve"> – </w:t>
      </w:r>
      <w:r w:rsidR="003544DE">
        <w:rPr>
          <w:rFonts w:ascii="Times New Roman" w:eastAsia="Times New Roman" w:hAnsi="Times New Roman" w:cs="Times New Roman"/>
          <w:sz w:val="28"/>
          <w:szCs w:val="28"/>
          <w:lang w:eastAsia="ru-RU"/>
        </w:rPr>
        <w:t>120 367</w:t>
      </w:r>
      <w:r w:rsidRPr="000C161A">
        <w:rPr>
          <w:rFonts w:ascii="Times New Roman" w:eastAsia="Times New Roman" w:hAnsi="Times New Roman" w:cs="Times New Roman"/>
          <w:sz w:val="28"/>
          <w:szCs w:val="28"/>
          <w:lang w:eastAsia="ru-RU"/>
        </w:rPr>
        <w:t xml:space="preserve"> мест).</w:t>
      </w:r>
    </w:p>
    <w:p w14:paraId="1AD0883E" w14:textId="77777777" w:rsidR="000C161A" w:rsidRPr="008A2637"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8A2637">
        <w:rPr>
          <w:rFonts w:ascii="Times New Roman" w:eastAsia="Times New Roman" w:hAnsi="Times New Roman" w:cs="Times New Roman"/>
          <w:sz w:val="28"/>
          <w:szCs w:val="28"/>
          <w:lang w:eastAsia="ru-RU"/>
        </w:rPr>
        <w:t>С целью сохранения единого образовательного пространства Российской</w:t>
      </w:r>
      <w:r w:rsidRPr="000C161A">
        <w:rPr>
          <w:rFonts w:ascii="Times New Roman" w:eastAsia="Times New Roman" w:hAnsi="Times New Roman" w:cs="Times New Roman"/>
          <w:sz w:val="28"/>
          <w:szCs w:val="28"/>
          <w:lang w:eastAsia="ru-RU"/>
        </w:rPr>
        <w:t xml:space="preserve"> Федерации и обеспечения научно-технологиче</w:t>
      </w:r>
      <w:r>
        <w:rPr>
          <w:rFonts w:ascii="Times New Roman" w:eastAsia="Times New Roman" w:hAnsi="Times New Roman" w:cs="Times New Roman"/>
          <w:sz w:val="28"/>
          <w:szCs w:val="28"/>
          <w:lang w:eastAsia="ru-RU"/>
        </w:rPr>
        <w:t xml:space="preserve">ского развития страны с опорой </w:t>
      </w:r>
      <w:r w:rsidRPr="000C161A">
        <w:rPr>
          <w:rFonts w:ascii="Times New Roman" w:eastAsia="Times New Roman" w:hAnsi="Times New Roman" w:cs="Times New Roman"/>
          <w:sz w:val="28"/>
          <w:szCs w:val="28"/>
          <w:lang w:eastAsia="ru-RU"/>
        </w:rPr>
        <w:t>на фундаментальное образование, формирования у обучающихся патриотического гражданского сознания и национально-культурной идентичности в рамках исполнения поручений Президента Ро</w:t>
      </w:r>
      <w:r>
        <w:rPr>
          <w:rFonts w:ascii="Times New Roman" w:eastAsia="Times New Roman" w:hAnsi="Times New Roman" w:cs="Times New Roman"/>
          <w:sz w:val="28"/>
          <w:szCs w:val="28"/>
          <w:lang w:eastAsia="ru-RU"/>
        </w:rPr>
        <w:t xml:space="preserve">ссийской Федерации В.В. Путина </w:t>
      </w:r>
      <w:r w:rsidRPr="000C161A">
        <w:rPr>
          <w:rFonts w:ascii="Times New Roman" w:eastAsia="Times New Roman" w:hAnsi="Times New Roman" w:cs="Times New Roman"/>
          <w:sz w:val="28"/>
          <w:szCs w:val="28"/>
          <w:lang w:eastAsia="ru-RU"/>
        </w:rPr>
        <w:t xml:space="preserve">об обновлении </w:t>
      </w:r>
      <w:r w:rsidRPr="008A2637">
        <w:rPr>
          <w:rFonts w:ascii="Times New Roman" w:eastAsia="Times New Roman" w:hAnsi="Times New Roman" w:cs="Times New Roman"/>
          <w:sz w:val="28"/>
          <w:szCs w:val="28"/>
          <w:lang w:eastAsia="ru-RU"/>
        </w:rPr>
        <w:t>федеральных государственных образовательных стандартов</w:t>
      </w:r>
      <w:r w:rsidR="008A2637" w:rsidRPr="008A2637">
        <w:rPr>
          <w:rFonts w:ascii="Times New Roman" w:eastAsia="Times New Roman" w:hAnsi="Times New Roman" w:cs="Times New Roman"/>
          <w:sz w:val="28"/>
          <w:szCs w:val="28"/>
          <w:lang w:eastAsia="ru-RU"/>
        </w:rPr>
        <w:t xml:space="preserve"> </w:t>
      </w:r>
      <w:r w:rsidR="008A2637" w:rsidRPr="008A2637">
        <w:rPr>
          <w:rFonts w:ascii="Times New Roman" w:eastAsia="Times New Roman" w:hAnsi="Times New Roman" w:cs="Times New Roman"/>
          <w:sz w:val="28"/>
          <w:szCs w:val="28"/>
          <w:lang w:eastAsia="ru-RU"/>
        </w:rPr>
        <w:br/>
        <w:t>(далее – ФГОС)</w:t>
      </w:r>
      <w:r w:rsidRPr="008A2637">
        <w:rPr>
          <w:rFonts w:ascii="Times New Roman" w:eastAsia="Times New Roman" w:hAnsi="Times New Roman" w:cs="Times New Roman"/>
          <w:sz w:val="28"/>
          <w:szCs w:val="28"/>
          <w:lang w:eastAsia="ru-RU"/>
        </w:rPr>
        <w:t xml:space="preserve"> общего образования, в том числе с учетом приоритетов научно-</w:t>
      </w:r>
      <w:r w:rsidRPr="008A2637">
        <w:rPr>
          <w:rFonts w:ascii="Times New Roman" w:eastAsia="Times New Roman" w:hAnsi="Times New Roman" w:cs="Times New Roman"/>
          <w:sz w:val="28"/>
          <w:szCs w:val="28"/>
          <w:lang w:eastAsia="ru-RU"/>
        </w:rPr>
        <w:lastRenderedPageBreak/>
        <w:t xml:space="preserve">технологического развития Российской Федерации, Минпросвещения России проведена работа по актуализации </w:t>
      </w:r>
      <w:r w:rsidR="008A2637" w:rsidRPr="008A2637">
        <w:rPr>
          <w:rFonts w:ascii="Times New Roman" w:eastAsia="Times New Roman" w:hAnsi="Times New Roman" w:cs="Times New Roman"/>
          <w:sz w:val="28"/>
          <w:szCs w:val="28"/>
          <w:lang w:eastAsia="ru-RU"/>
        </w:rPr>
        <w:t>ФГОС</w:t>
      </w:r>
      <w:r w:rsidRPr="008A2637">
        <w:rPr>
          <w:rFonts w:ascii="Times New Roman" w:eastAsia="Times New Roman" w:hAnsi="Times New Roman" w:cs="Times New Roman"/>
          <w:sz w:val="28"/>
          <w:szCs w:val="28"/>
          <w:lang w:eastAsia="ru-RU"/>
        </w:rPr>
        <w:t xml:space="preserve"> начального общего и основного общего образования (приказы Минпросвещения России от 31 мая 2021 г. № 286 и № 287).</w:t>
      </w:r>
    </w:p>
    <w:p w14:paraId="4D076061" w14:textId="2195E3AD"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8A2637">
        <w:rPr>
          <w:rFonts w:ascii="Times New Roman" w:eastAsia="Times New Roman" w:hAnsi="Times New Roman" w:cs="Times New Roman"/>
          <w:sz w:val="28"/>
          <w:szCs w:val="28"/>
          <w:lang w:eastAsia="ru-RU"/>
        </w:rPr>
        <w:t xml:space="preserve">В обновленных </w:t>
      </w:r>
      <w:r w:rsidR="008A2637">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обозначен обязательный объем содержания каждого учебного предмета, изучение которого гарантирует государство. Ими обеспечивается вариативность содержания образовательных программ основного общего образования за счет возможност</w:t>
      </w:r>
      <w:r w:rsidR="00FF1188">
        <w:rPr>
          <w:rFonts w:ascii="Times New Roman" w:eastAsia="Times New Roman" w:hAnsi="Times New Roman" w:cs="Times New Roman"/>
          <w:sz w:val="28"/>
          <w:szCs w:val="28"/>
          <w:lang w:eastAsia="ru-RU"/>
        </w:rPr>
        <w:t>и</w:t>
      </w:r>
      <w:r w:rsidRPr="000C161A">
        <w:rPr>
          <w:rFonts w:ascii="Times New Roman" w:eastAsia="Times New Roman" w:hAnsi="Times New Roman" w:cs="Times New Roman"/>
          <w:sz w:val="28"/>
          <w:szCs w:val="28"/>
          <w:lang w:eastAsia="ru-RU"/>
        </w:rPr>
        <w:t xml:space="preserve"> формирования образовательных программ различного уровня сложности и практико-ориентированной направленности в том числе возможности разработки и реализации индивидуальной образовательной программы (индивидуальных образовательных маршрутов).</w:t>
      </w:r>
    </w:p>
    <w:p w14:paraId="2F09495F"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Вместе с тем единые требования обновленных </w:t>
      </w:r>
      <w:r w:rsidR="008A2637">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к результатам освоения основных образовательных программ обеспечивают освоение обучающимися знаний, компетенций, необходимых как для жизни в современном обществе, так и для успешного обучения на следующем уровне образования.</w:t>
      </w:r>
    </w:p>
    <w:p w14:paraId="12509D14"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Для реализации обновленных </w:t>
      </w:r>
      <w:r w:rsidR="008A2637">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федеральным государственным бюджетным научным учреждением «Институт стратегии развития образования Российской академии образования» разработаны и одобрены на заседаниях федерального учебно-методического объединения по общему образованию (протоколы</w:t>
      </w:r>
      <w:r w:rsidR="008A2637">
        <w:rPr>
          <w:rFonts w:ascii="Times New Roman" w:eastAsia="Times New Roman" w:hAnsi="Times New Roman" w:cs="Times New Roman"/>
          <w:sz w:val="28"/>
          <w:szCs w:val="28"/>
          <w:lang w:eastAsia="ru-RU"/>
        </w:rPr>
        <w:t xml:space="preserve"> от 27 сентября 2021 г. № 3/21 </w:t>
      </w:r>
      <w:r w:rsidRPr="000C161A">
        <w:rPr>
          <w:rFonts w:ascii="Times New Roman" w:eastAsia="Times New Roman" w:hAnsi="Times New Roman" w:cs="Times New Roman"/>
          <w:sz w:val="28"/>
          <w:szCs w:val="28"/>
          <w:lang w:eastAsia="ru-RU"/>
        </w:rPr>
        <w:t>и от 28 сентября 2021 г. № 4/21) примерные рабочие программы по 38 учебным предметам начального общего и основно</w:t>
      </w:r>
      <w:r w:rsidR="007C1BE0">
        <w:rPr>
          <w:rFonts w:ascii="Times New Roman" w:eastAsia="Times New Roman" w:hAnsi="Times New Roman" w:cs="Times New Roman"/>
          <w:sz w:val="28"/>
          <w:szCs w:val="28"/>
          <w:lang w:eastAsia="ru-RU"/>
        </w:rPr>
        <w:t xml:space="preserve">го общего образования (далее </w:t>
      </w:r>
      <w:r w:rsidR="008A2637">
        <w:rPr>
          <w:rFonts w:ascii="Times New Roman" w:eastAsia="Times New Roman" w:hAnsi="Times New Roman" w:cs="Times New Roman"/>
          <w:sz w:val="28"/>
          <w:szCs w:val="28"/>
          <w:lang w:eastAsia="ru-RU"/>
        </w:rPr>
        <w:t xml:space="preserve">по тексту подраздела </w:t>
      </w:r>
      <w:r w:rsidR="007C1BE0">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примерные программы).</w:t>
      </w:r>
    </w:p>
    <w:p w14:paraId="39A6BA65" w14:textId="77777777" w:rsidR="000C161A" w:rsidRPr="000C161A" w:rsidRDefault="000C161A" w:rsidP="008A2637">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Примерные программы устанавливают обязательную (инвариантную) часть содержания учебных предметов, а также распределение обязательного предметног</w:t>
      </w:r>
      <w:r w:rsidR="008A2637">
        <w:rPr>
          <w:rFonts w:ascii="Times New Roman" w:eastAsia="Times New Roman" w:hAnsi="Times New Roman" w:cs="Times New Roman"/>
          <w:sz w:val="28"/>
          <w:szCs w:val="28"/>
          <w:lang w:eastAsia="ru-RU"/>
        </w:rPr>
        <w:t xml:space="preserve">о содержания по годам обучения. </w:t>
      </w:r>
      <w:r w:rsidRPr="000C161A">
        <w:rPr>
          <w:rFonts w:ascii="Times New Roman" w:eastAsia="Times New Roman" w:hAnsi="Times New Roman" w:cs="Times New Roman"/>
          <w:sz w:val="28"/>
          <w:szCs w:val="28"/>
          <w:lang w:eastAsia="ru-RU"/>
        </w:rPr>
        <w:t>Кроме того, с целью доступности методи</w:t>
      </w:r>
      <w:r w:rsidR="00495EC3">
        <w:rPr>
          <w:rFonts w:ascii="Times New Roman" w:eastAsia="Times New Roman" w:hAnsi="Times New Roman" w:cs="Times New Roman"/>
          <w:sz w:val="28"/>
          <w:szCs w:val="28"/>
          <w:lang w:eastAsia="ru-RU"/>
        </w:rPr>
        <w:t xml:space="preserve">ческих документов и материалов </w:t>
      </w:r>
      <w:r w:rsidRPr="000C161A">
        <w:rPr>
          <w:rFonts w:ascii="Times New Roman" w:eastAsia="Times New Roman" w:hAnsi="Times New Roman" w:cs="Times New Roman"/>
          <w:sz w:val="28"/>
          <w:szCs w:val="28"/>
          <w:lang w:eastAsia="ru-RU"/>
        </w:rPr>
        <w:t>на федеральном уровне федеральным государственным бюджетным научным учреждением «Институт стратегии развития образования Российской академии образования» разработан информационный ресурс «Единое содержание общего образования», а также конструктор для разработки рабочих программ.</w:t>
      </w:r>
    </w:p>
    <w:p w14:paraId="4C497C06"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Актуализация </w:t>
      </w:r>
      <w:r w:rsidR="008A2637">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среднего общего образования будет осуществлена до конца 2023 г.</w:t>
      </w:r>
    </w:p>
    <w:p w14:paraId="3A27C906"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2021 г</w:t>
      </w:r>
      <w:r w:rsidR="00C40F63">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проводилась системная работа по совершенствованию учебно-методического обеспечения предметных областей «Родной язык и литературное чтение на родном языке» и «Родной язык и родная литература».</w:t>
      </w:r>
    </w:p>
    <w:p w14:paraId="2357B2AA" w14:textId="77777777" w:rsidR="000C161A" w:rsidRPr="000C161A" w:rsidRDefault="000C161A" w:rsidP="00495EC3">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lastRenderedPageBreak/>
        <w:t>В Реестре примерных основных общеобразовательных программ размещены 160 примерных образовательных программ учебных предметов «Родной язык», «Литературное чтение на родном языке», «Родная литература» по 35 языкам (абазинский, аварский, адыгейский, алтайский, балкарский, башкирский, бурятский, вепсский, даргинский, кабардинский, кабардино-черкесский, казахский, карачаево-балкарский, карельский (карельское наречие), карельский (ливвиковское наречие), коми, крымскотатарский, кумыкский, лакский, лезгинский, мокшанский, русский, табасаранский, татарский, тувинский, удмуртский, удэгейский, украинский, финский, хакасский, хантыйский (шурышкарский диалект), чеченский, чувашский, эрзянский, якутский).</w:t>
      </w:r>
    </w:p>
    <w:p w14:paraId="766DE22C"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действующем федеральном пе</w:t>
      </w:r>
      <w:r w:rsidR="004E24A0">
        <w:rPr>
          <w:rFonts w:ascii="Times New Roman" w:eastAsia="Times New Roman" w:hAnsi="Times New Roman" w:cs="Times New Roman"/>
          <w:sz w:val="28"/>
          <w:szCs w:val="28"/>
          <w:lang w:eastAsia="ru-RU"/>
        </w:rPr>
        <w:t xml:space="preserve">речне учебников, рекомендуемых </w:t>
      </w:r>
      <w:r w:rsidRPr="000C161A">
        <w:rPr>
          <w:rFonts w:ascii="Times New Roman" w:eastAsia="Times New Roman" w:hAnsi="Times New Roman" w:cs="Times New Roman"/>
          <w:sz w:val="28"/>
          <w:szCs w:val="28"/>
          <w:lang w:eastAsia="ru-RU"/>
        </w:rPr>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утвержденном приказом Минпросве</w:t>
      </w:r>
      <w:r w:rsidR="004E24A0">
        <w:rPr>
          <w:rFonts w:ascii="Times New Roman" w:eastAsia="Times New Roman" w:hAnsi="Times New Roman" w:cs="Times New Roman"/>
          <w:sz w:val="28"/>
          <w:szCs w:val="28"/>
          <w:lang w:eastAsia="ru-RU"/>
        </w:rPr>
        <w:t xml:space="preserve">щения России от 20 мая 2020 г. </w:t>
      </w:r>
      <w:r w:rsidRPr="000C161A">
        <w:rPr>
          <w:rFonts w:ascii="Times New Roman" w:eastAsia="Times New Roman" w:hAnsi="Times New Roman" w:cs="Times New Roman"/>
          <w:sz w:val="28"/>
          <w:szCs w:val="28"/>
          <w:lang w:eastAsia="ru-RU"/>
        </w:rPr>
        <w:t>№ 254, представлено 297 учебников по</w:t>
      </w:r>
      <w:r w:rsidR="004E24A0">
        <w:rPr>
          <w:rFonts w:ascii="Times New Roman" w:eastAsia="Times New Roman" w:hAnsi="Times New Roman" w:cs="Times New Roman"/>
          <w:sz w:val="28"/>
          <w:szCs w:val="28"/>
          <w:lang w:eastAsia="ru-RU"/>
        </w:rPr>
        <w:t xml:space="preserve"> 22 родным языкам (адыгейский, </w:t>
      </w:r>
      <w:r w:rsidRPr="000C161A">
        <w:rPr>
          <w:rFonts w:ascii="Times New Roman" w:eastAsia="Times New Roman" w:hAnsi="Times New Roman" w:cs="Times New Roman"/>
          <w:sz w:val="28"/>
          <w:szCs w:val="28"/>
          <w:lang w:eastAsia="ru-RU"/>
        </w:rPr>
        <w:t>абазинский, алтайский, башкирский, бурятский, вепсский, казахский, карельский, карельский (ливвиковский диалект), коми, нанайский, ненецкий, русский родной, татарский, тофаларский, тувинский, удмуртский, финский, хакасский, хантыйский, чеченский, якутский).</w:t>
      </w:r>
    </w:p>
    <w:p w14:paraId="708A9796"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Одновременно Научно-методическим советом по учебникам рекомендовано включить 34 учебника по 6 языкам (алтайский, хакасский, чувашский, русский, татарский, коми)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(протокол заседания от 24 декабря 2021 г. № ТВ-70/04пр). </w:t>
      </w:r>
    </w:p>
    <w:p w14:paraId="0FE63B06"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рамках реализации федерального проекта «Цифровая образовательная среда» национального проекта «Обра</w:t>
      </w:r>
      <w:r w:rsidR="004E24A0">
        <w:rPr>
          <w:rFonts w:ascii="Times New Roman" w:eastAsia="Times New Roman" w:hAnsi="Times New Roman" w:cs="Times New Roman"/>
          <w:sz w:val="28"/>
          <w:szCs w:val="28"/>
          <w:lang w:eastAsia="ru-RU"/>
        </w:rPr>
        <w:t xml:space="preserve">зование» Минпросвещения России </w:t>
      </w:r>
      <w:r w:rsidRPr="000C161A">
        <w:rPr>
          <w:rFonts w:ascii="Times New Roman" w:eastAsia="Times New Roman" w:hAnsi="Times New Roman" w:cs="Times New Roman"/>
          <w:sz w:val="28"/>
          <w:szCs w:val="28"/>
          <w:lang w:eastAsia="ru-RU"/>
        </w:rPr>
        <w:t>продолжена работа по созданию условий для по</w:t>
      </w:r>
      <w:r w:rsidR="004E24A0">
        <w:rPr>
          <w:rFonts w:ascii="Times New Roman" w:eastAsia="Times New Roman" w:hAnsi="Times New Roman" w:cs="Times New Roman"/>
          <w:sz w:val="28"/>
          <w:szCs w:val="28"/>
          <w:lang w:eastAsia="ru-RU"/>
        </w:rPr>
        <w:t>этапного внедрения к 2024 г</w:t>
      </w:r>
      <w:r w:rsidR="00C40F63">
        <w:rPr>
          <w:rFonts w:ascii="Times New Roman" w:eastAsia="Times New Roman" w:hAnsi="Times New Roman" w:cs="Times New Roman"/>
          <w:sz w:val="28"/>
          <w:szCs w:val="28"/>
          <w:lang w:eastAsia="ru-RU"/>
        </w:rPr>
        <w:t>.</w:t>
      </w:r>
      <w:r w:rsidR="004E24A0">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в образовательных организациях, реализующих образовательные программы начального, основного и среднего о</w:t>
      </w:r>
      <w:r w:rsidR="004E24A0">
        <w:rPr>
          <w:rFonts w:ascii="Times New Roman" w:eastAsia="Times New Roman" w:hAnsi="Times New Roman" w:cs="Times New Roman"/>
          <w:sz w:val="28"/>
          <w:szCs w:val="28"/>
          <w:lang w:eastAsia="ru-RU"/>
        </w:rPr>
        <w:t xml:space="preserve">бщего образования, современной </w:t>
      </w:r>
      <w:r w:rsidRPr="000C161A">
        <w:rPr>
          <w:rFonts w:ascii="Times New Roman" w:eastAsia="Times New Roman" w:hAnsi="Times New Roman" w:cs="Times New Roman"/>
          <w:sz w:val="28"/>
          <w:szCs w:val="28"/>
          <w:lang w:eastAsia="ru-RU"/>
        </w:rPr>
        <w:t>и безопасной цифровой образовательно</w:t>
      </w:r>
      <w:r w:rsidR="004E24A0">
        <w:rPr>
          <w:rFonts w:ascii="Times New Roman" w:eastAsia="Times New Roman" w:hAnsi="Times New Roman" w:cs="Times New Roman"/>
          <w:sz w:val="28"/>
          <w:szCs w:val="28"/>
          <w:lang w:eastAsia="ru-RU"/>
        </w:rPr>
        <w:t xml:space="preserve">й среды, обеспечивающей равные </w:t>
      </w:r>
      <w:r w:rsidRPr="000C161A">
        <w:rPr>
          <w:rFonts w:ascii="Times New Roman" w:eastAsia="Times New Roman" w:hAnsi="Times New Roman" w:cs="Times New Roman"/>
          <w:sz w:val="28"/>
          <w:szCs w:val="28"/>
          <w:lang w:eastAsia="ru-RU"/>
        </w:rPr>
        <w:t>условия доступа к качественному образован</w:t>
      </w:r>
      <w:r w:rsidR="004E24A0">
        <w:rPr>
          <w:rFonts w:ascii="Times New Roman" w:eastAsia="Times New Roman" w:hAnsi="Times New Roman" w:cs="Times New Roman"/>
          <w:sz w:val="28"/>
          <w:szCs w:val="28"/>
          <w:lang w:eastAsia="ru-RU"/>
        </w:rPr>
        <w:t xml:space="preserve">ию обучающихся вне зависимости </w:t>
      </w:r>
      <w:r w:rsidRPr="000C161A">
        <w:rPr>
          <w:rFonts w:ascii="Times New Roman" w:eastAsia="Times New Roman" w:hAnsi="Times New Roman" w:cs="Times New Roman"/>
          <w:sz w:val="28"/>
          <w:szCs w:val="28"/>
          <w:lang w:eastAsia="ru-RU"/>
        </w:rPr>
        <w:t>от места их проживания.</w:t>
      </w:r>
    </w:p>
    <w:p w14:paraId="0E730D74" w14:textId="77777777" w:rsidR="000C161A" w:rsidRPr="000C161A" w:rsidRDefault="00E00818"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счет предоставления в</w:t>
      </w:r>
      <w:r w:rsidRPr="000C161A">
        <w:rPr>
          <w:rFonts w:ascii="Times New Roman" w:eastAsia="Times New Roman" w:hAnsi="Times New Roman" w:cs="Times New Roman"/>
          <w:sz w:val="28"/>
          <w:szCs w:val="28"/>
          <w:lang w:eastAsia="ru-RU"/>
        </w:rPr>
        <w:t xml:space="preserve"> 2021 г</w:t>
      </w:r>
      <w:r w:rsidR="00C40F63">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бюджетам 56 субъектов Российской Федерации субсидии из федерального бюджета в объеме </w:t>
      </w:r>
      <w:r w:rsidRPr="000C161A">
        <w:rPr>
          <w:rFonts w:ascii="Times New Roman" w:eastAsia="Times New Roman" w:hAnsi="Times New Roman" w:cs="Times New Roman"/>
          <w:sz w:val="28"/>
          <w:szCs w:val="28"/>
          <w:lang w:eastAsia="ru-RU"/>
        </w:rPr>
        <w:t xml:space="preserve">7,8 млрд рублей </w:t>
      </w:r>
      <w:r w:rsidR="000C161A" w:rsidRPr="000C161A">
        <w:rPr>
          <w:rFonts w:ascii="Times New Roman" w:eastAsia="Times New Roman" w:hAnsi="Times New Roman" w:cs="Times New Roman"/>
          <w:sz w:val="28"/>
          <w:szCs w:val="28"/>
          <w:lang w:eastAsia="ru-RU"/>
        </w:rPr>
        <w:t xml:space="preserve">обновлена материально-техническая база 4 360 образовательных организаций для внедрения </w:t>
      </w:r>
      <w:r w:rsidR="000C161A" w:rsidRPr="000C161A">
        <w:rPr>
          <w:rFonts w:ascii="Times New Roman" w:eastAsia="Times New Roman" w:hAnsi="Times New Roman" w:cs="Times New Roman"/>
          <w:sz w:val="28"/>
          <w:szCs w:val="28"/>
          <w:lang w:eastAsia="ru-RU"/>
        </w:rPr>
        <w:lastRenderedPageBreak/>
        <w:t>цифровой об</w:t>
      </w:r>
      <w:r w:rsidR="004E24A0">
        <w:rPr>
          <w:rFonts w:ascii="Times New Roman" w:eastAsia="Times New Roman" w:hAnsi="Times New Roman" w:cs="Times New Roman"/>
          <w:sz w:val="28"/>
          <w:szCs w:val="28"/>
          <w:lang w:eastAsia="ru-RU"/>
        </w:rPr>
        <w:t>разовательной среды</w:t>
      </w:r>
      <w:r w:rsidR="000C161A" w:rsidRPr="000C161A">
        <w:rPr>
          <w:rFonts w:ascii="Times New Roman" w:eastAsia="Times New Roman" w:hAnsi="Times New Roman" w:cs="Times New Roman"/>
          <w:sz w:val="28"/>
          <w:szCs w:val="28"/>
          <w:lang w:eastAsia="ru-RU"/>
        </w:rPr>
        <w:t>.</w:t>
      </w:r>
    </w:p>
    <w:p w14:paraId="6ED7DE6C"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Минпросвещения России совместно с Минцифры России, высшими органами </w:t>
      </w:r>
      <w:r w:rsidR="00EB30BE">
        <w:rPr>
          <w:rFonts w:ascii="Times New Roman" w:eastAsia="Times New Roman" w:hAnsi="Times New Roman" w:cs="Times New Roman"/>
          <w:sz w:val="28"/>
          <w:szCs w:val="28"/>
          <w:lang w:eastAsia="ru-RU"/>
        </w:rPr>
        <w:t>исполнительной</w:t>
      </w:r>
      <w:r w:rsidRPr="000C161A">
        <w:rPr>
          <w:rFonts w:ascii="Times New Roman" w:eastAsia="Times New Roman" w:hAnsi="Times New Roman" w:cs="Times New Roman"/>
          <w:sz w:val="28"/>
          <w:szCs w:val="28"/>
          <w:lang w:eastAsia="ru-RU"/>
        </w:rPr>
        <w:t xml:space="preserve"> власти субъектов Российской Федерации и </w:t>
      </w:r>
      <w:r w:rsidR="00E00818">
        <w:rPr>
          <w:rFonts w:ascii="Times New Roman" w:eastAsia="Times New Roman" w:hAnsi="Times New Roman" w:cs="Times New Roman"/>
          <w:sz w:val="28"/>
          <w:szCs w:val="28"/>
          <w:lang w:eastAsia="ru-RU"/>
        </w:rPr>
        <w:t xml:space="preserve">другими </w:t>
      </w:r>
      <w:r w:rsidRPr="000C161A">
        <w:rPr>
          <w:rFonts w:ascii="Times New Roman" w:eastAsia="Times New Roman" w:hAnsi="Times New Roman" w:cs="Times New Roman"/>
          <w:sz w:val="28"/>
          <w:szCs w:val="28"/>
          <w:lang w:eastAsia="ru-RU"/>
        </w:rPr>
        <w:t>заинтересованными организациями обеспечивается реализация постановления Правительства Российской Федерации от 7 декабря 2020 г. № 2040 «О проведении эксперимента по внедрению цифровой образовательной среды».</w:t>
      </w:r>
    </w:p>
    <w:p w14:paraId="6A7CD9C8"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Так, Минпросвещения России и Минцифры России утвержден план мероприятий («дорожная карта») по проведению эксперимента по внедрению цифровой образовательной среды и подписаны планы мероприятий («дорожные карты») с субъектами Российской Федерации, участвующими в эксперименте по внедрению цифровой образовательной среды; утверждены порядок отбора субъектов Российской Федерации, на территории которых проводится эксперимент по внедрению цифровой образовательной среды, требования к информационно-коммуникационной образовательной платформе цифровой образовательной среды. Прошел государственную регистрацию стан</w:t>
      </w:r>
      <w:r w:rsidR="00EB30BE">
        <w:rPr>
          <w:rFonts w:ascii="Times New Roman" w:eastAsia="Times New Roman" w:hAnsi="Times New Roman" w:cs="Times New Roman"/>
          <w:sz w:val="28"/>
          <w:szCs w:val="28"/>
          <w:lang w:eastAsia="ru-RU"/>
        </w:rPr>
        <w:t xml:space="preserve">дарт оснащения государственных </w:t>
      </w:r>
      <w:r w:rsidRPr="000C161A">
        <w:rPr>
          <w:rFonts w:ascii="Times New Roman" w:eastAsia="Times New Roman" w:hAnsi="Times New Roman" w:cs="Times New Roman"/>
          <w:sz w:val="28"/>
          <w:szCs w:val="28"/>
          <w:lang w:eastAsia="ru-RU"/>
        </w:rPr>
        <w:t>и муниципальных общеобразовательных организаций, осуществляющих образовательную деятельность в субъектах Российской Федерации, на территории которых проводится эксперимент по внедрению цифровой образовательной среды, компьютерным, мультимедийным, презентационным оборудованием и программным обеспечением (совместный приказ Минпросвещения России и Минцифры России от 8 сентября 2021 г. № 634/925).</w:t>
      </w:r>
    </w:p>
    <w:p w14:paraId="52BBB3EF"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рамках реализации экспериме</w:t>
      </w:r>
      <w:r w:rsidR="00EB30BE">
        <w:rPr>
          <w:rFonts w:ascii="Times New Roman" w:eastAsia="Times New Roman" w:hAnsi="Times New Roman" w:cs="Times New Roman"/>
          <w:sz w:val="28"/>
          <w:szCs w:val="28"/>
          <w:lang w:eastAsia="ru-RU"/>
        </w:rPr>
        <w:t xml:space="preserve">нта по модернизации начального </w:t>
      </w:r>
      <w:r w:rsidRPr="000C161A">
        <w:rPr>
          <w:rFonts w:ascii="Times New Roman" w:eastAsia="Times New Roman" w:hAnsi="Times New Roman" w:cs="Times New Roman"/>
          <w:sz w:val="28"/>
          <w:szCs w:val="28"/>
          <w:lang w:eastAsia="ru-RU"/>
        </w:rPr>
        <w:t xml:space="preserve">общего, основного общего и среднего общего образования в </w:t>
      </w:r>
      <w:r w:rsidR="004E02DD">
        <w:rPr>
          <w:rFonts w:ascii="Times New Roman" w:eastAsia="Times New Roman" w:hAnsi="Times New Roman" w:cs="Times New Roman"/>
          <w:sz w:val="28"/>
          <w:szCs w:val="28"/>
          <w:lang w:eastAsia="ru-RU"/>
        </w:rPr>
        <w:t xml:space="preserve">2021-2022 гг. </w:t>
      </w:r>
      <w:r w:rsidRPr="000C161A">
        <w:rPr>
          <w:rFonts w:ascii="Times New Roman" w:eastAsia="Times New Roman" w:hAnsi="Times New Roman" w:cs="Times New Roman"/>
          <w:sz w:val="28"/>
          <w:szCs w:val="28"/>
          <w:lang w:eastAsia="ru-RU"/>
        </w:rPr>
        <w:t>с 15 субъектами Российской Федерации заключены соглашения о выделении бюджетных ассигнований из федерального бюджета на оснащение образовательных организаций компьютерным, мультимедийным,</w:t>
      </w:r>
      <w:r w:rsidR="00EB30BE">
        <w:rPr>
          <w:rFonts w:ascii="Times New Roman" w:eastAsia="Times New Roman" w:hAnsi="Times New Roman" w:cs="Times New Roman"/>
          <w:sz w:val="28"/>
          <w:szCs w:val="28"/>
          <w:lang w:eastAsia="ru-RU"/>
        </w:rPr>
        <w:t xml:space="preserve"> презентационным оборудованием </w:t>
      </w:r>
      <w:r w:rsidRPr="000C161A">
        <w:rPr>
          <w:rFonts w:ascii="Times New Roman" w:eastAsia="Times New Roman" w:hAnsi="Times New Roman" w:cs="Times New Roman"/>
          <w:sz w:val="28"/>
          <w:szCs w:val="28"/>
          <w:lang w:eastAsia="ru-RU"/>
        </w:rPr>
        <w:t>и программным обеспе</w:t>
      </w:r>
      <w:r w:rsidR="002C0EBD">
        <w:rPr>
          <w:rFonts w:ascii="Times New Roman" w:eastAsia="Times New Roman" w:hAnsi="Times New Roman" w:cs="Times New Roman"/>
          <w:sz w:val="28"/>
          <w:szCs w:val="28"/>
          <w:lang w:eastAsia="ru-RU"/>
        </w:rPr>
        <w:t>чением, в том числе 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в объеме 5,5 млрд</w:t>
      </w:r>
      <w:r w:rsidR="001E3A31">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рублей на оснащение 2 125 организаций.</w:t>
      </w:r>
    </w:p>
    <w:p w14:paraId="05F2AF58"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целях обеспечения эффективной ин</w:t>
      </w:r>
      <w:r w:rsidR="00EB30BE">
        <w:rPr>
          <w:rFonts w:ascii="Times New Roman" w:eastAsia="Times New Roman" w:hAnsi="Times New Roman" w:cs="Times New Roman"/>
          <w:sz w:val="28"/>
          <w:szCs w:val="28"/>
          <w:lang w:eastAsia="ru-RU"/>
        </w:rPr>
        <w:t xml:space="preserve">формационной поддержки органов </w:t>
      </w:r>
      <w:r w:rsidRPr="000C161A">
        <w:rPr>
          <w:rFonts w:ascii="Times New Roman" w:eastAsia="Times New Roman" w:hAnsi="Times New Roman" w:cs="Times New Roman"/>
          <w:sz w:val="28"/>
          <w:szCs w:val="28"/>
          <w:lang w:eastAsia="ru-RU"/>
        </w:rPr>
        <w:t>и организаций системы образования и граждан в рамках процессов организации получения образования и управления образовательным процессом, а также создания условий для цифровой трансформации системы образования и эффективного использования новых возможно</w:t>
      </w:r>
      <w:r w:rsidR="00EB30BE">
        <w:rPr>
          <w:rFonts w:ascii="Times New Roman" w:eastAsia="Times New Roman" w:hAnsi="Times New Roman" w:cs="Times New Roman"/>
          <w:sz w:val="28"/>
          <w:szCs w:val="28"/>
          <w:lang w:eastAsia="ru-RU"/>
        </w:rPr>
        <w:t xml:space="preserve">стей информационных технологий </w:t>
      </w:r>
      <w:r w:rsidRPr="000C161A">
        <w:rPr>
          <w:rFonts w:ascii="Times New Roman" w:eastAsia="Times New Roman" w:hAnsi="Times New Roman" w:cs="Times New Roman"/>
          <w:sz w:val="28"/>
          <w:szCs w:val="28"/>
          <w:lang w:eastAsia="ru-RU"/>
        </w:rPr>
        <w:t>разрабатывается федеральная государс</w:t>
      </w:r>
      <w:r w:rsidR="00EB30BE">
        <w:rPr>
          <w:rFonts w:ascii="Times New Roman" w:eastAsia="Times New Roman" w:hAnsi="Times New Roman" w:cs="Times New Roman"/>
          <w:sz w:val="28"/>
          <w:szCs w:val="28"/>
          <w:lang w:eastAsia="ru-RU"/>
        </w:rPr>
        <w:t xml:space="preserve">твенная информационная система </w:t>
      </w:r>
      <w:r w:rsidRPr="000C161A">
        <w:rPr>
          <w:rFonts w:ascii="Times New Roman" w:eastAsia="Times New Roman" w:hAnsi="Times New Roman" w:cs="Times New Roman"/>
          <w:sz w:val="28"/>
          <w:szCs w:val="28"/>
          <w:lang w:eastAsia="ru-RU"/>
        </w:rPr>
        <w:t>«Моя школа». Минпросвещения Росс</w:t>
      </w:r>
      <w:r w:rsidR="00EB30BE">
        <w:rPr>
          <w:rFonts w:ascii="Times New Roman" w:eastAsia="Times New Roman" w:hAnsi="Times New Roman" w:cs="Times New Roman"/>
          <w:sz w:val="28"/>
          <w:szCs w:val="28"/>
          <w:lang w:eastAsia="ru-RU"/>
        </w:rPr>
        <w:t xml:space="preserve">ии совместно с Минцифры России </w:t>
      </w:r>
      <w:r w:rsidRPr="000C161A">
        <w:rPr>
          <w:rFonts w:ascii="Times New Roman" w:eastAsia="Times New Roman" w:hAnsi="Times New Roman" w:cs="Times New Roman"/>
          <w:sz w:val="28"/>
          <w:szCs w:val="28"/>
          <w:lang w:eastAsia="ru-RU"/>
        </w:rPr>
        <w:t xml:space="preserve">приказом от 30 июня </w:t>
      </w:r>
      <w:r w:rsidRPr="000C161A">
        <w:rPr>
          <w:rFonts w:ascii="Times New Roman" w:eastAsia="Times New Roman" w:hAnsi="Times New Roman" w:cs="Times New Roman"/>
          <w:sz w:val="28"/>
          <w:szCs w:val="28"/>
          <w:lang w:eastAsia="ru-RU"/>
        </w:rPr>
        <w:lastRenderedPageBreak/>
        <w:t>2021 г. № 396</w:t>
      </w:r>
      <w:r w:rsidR="00EB30BE">
        <w:rPr>
          <w:rFonts w:ascii="Times New Roman" w:eastAsia="Times New Roman" w:hAnsi="Times New Roman" w:cs="Times New Roman"/>
          <w:sz w:val="28"/>
          <w:szCs w:val="28"/>
          <w:lang w:eastAsia="ru-RU"/>
        </w:rPr>
        <w:t xml:space="preserve"> утверждена Концепция создания </w:t>
      </w:r>
      <w:r w:rsidRPr="000C161A">
        <w:rPr>
          <w:rFonts w:ascii="Times New Roman" w:eastAsia="Times New Roman" w:hAnsi="Times New Roman" w:cs="Times New Roman"/>
          <w:sz w:val="28"/>
          <w:szCs w:val="28"/>
          <w:lang w:eastAsia="ru-RU"/>
        </w:rPr>
        <w:t>федеральной государственной информационной системы «Моя школа».</w:t>
      </w:r>
    </w:p>
    <w:p w14:paraId="4A3D7C70"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На ресурсах федеральной государс</w:t>
      </w:r>
      <w:r w:rsidR="000C10AC">
        <w:rPr>
          <w:rFonts w:ascii="Times New Roman" w:eastAsia="Times New Roman" w:hAnsi="Times New Roman" w:cs="Times New Roman"/>
          <w:sz w:val="28"/>
          <w:szCs w:val="28"/>
          <w:lang w:eastAsia="ru-RU"/>
        </w:rPr>
        <w:t xml:space="preserve">твенной информационной системы </w:t>
      </w:r>
      <w:r w:rsidRPr="000C161A">
        <w:rPr>
          <w:rFonts w:ascii="Times New Roman" w:eastAsia="Times New Roman" w:hAnsi="Times New Roman" w:cs="Times New Roman"/>
          <w:sz w:val="28"/>
          <w:szCs w:val="28"/>
          <w:lang w:eastAsia="ru-RU"/>
        </w:rPr>
        <w:t>«Моя школа» создается «Библиотека цифрового образовательного контента», которая обеспечит возможность создания, модерации, публикации и воспроизведения верифицированного образовательного контента. В настоящее время ведется разработка цифрового образовательного контента и его верификация по всем учебным предметам образовательных про</w:t>
      </w:r>
      <w:r w:rsidR="000C10AC">
        <w:rPr>
          <w:rFonts w:ascii="Times New Roman" w:eastAsia="Times New Roman" w:hAnsi="Times New Roman" w:cs="Times New Roman"/>
          <w:sz w:val="28"/>
          <w:szCs w:val="28"/>
          <w:lang w:eastAsia="ru-RU"/>
        </w:rPr>
        <w:t>грамм всех уровней о</w:t>
      </w:r>
      <w:r w:rsidRPr="000C161A">
        <w:rPr>
          <w:rFonts w:ascii="Times New Roman" w:eastAsia="Times New Roman" w:hAnsi="Times New Roman" w:cs="Times New Roman"/>
          <w:sz w:val="28"/>
          <w:szCs w:val="28"/>
          <w:lang w:eastAsia="ru-RU"/>
        </w:rPr>
        <w:t xml:space="preserve">бщего образования в соответствии с </w:t>
      </w:r>
      <w:r w:rsidR="00E00818">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что обеспечит </w:t>
      </w:r>
      <w:r w:rsidR="000C10AC">
        <w:rPr>
          <w:rFonts w:ascii="Times New Roman" w:eastAsia="Times New Roman" w:hAnsi="Times New Roman" w:cs="Times New Roman"/>
          <w:sz w:val="28"/>
          <w:szCs w:val="28"/>
          <w:lang w:eastAsia="ru-RU"/>
        </w:rPr>
        <w:t xml:space="preserve">расширение доступа обучающихся </w:t>
      </w:r>
      <w:r w:rsidRPr="000C161A">
        <w:rPr>
          <w:rFonts w:ascii="Times New Roman" w:eastAsia="Times New Roman" w:hAnsi="Times New Roman" w:cs="Times New Roman"/>
          <w:sz w:val="28"/>
          <w:szCs w:val="28"/>
          <w:lang w:eastAsia="ru-RU"/>
        </w:rPr>
        <w:t>к качественным программам обучения без ухода от традиционных форм учебных занятий в общеобразовательных организациях.</w:t>
      </w:r>
    </w:p>
    <w:p w14:paraId="33DBBABE"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для разработанных 8 комплектов цифрового образовательно</w:t>
      </w:r>
      <w:r w:rsidR="00E00818">
        <w:rPr>
          <w:rFonts w:ascii="Times New Roman" w:eastAsia="Times New Roman" w:hAnsi="Times New Roman" w:cs="Times New Roman"/>
          <w:sz w:val="28"/>
          <w:szCs w:val="28"/>
          <w:lang w:eastAsia="ru-RU"/>
        </w:rPr>
        <w:t>го</w:t>
      </w:r>
      <w:r w:rsidRPr="000C161A">
        <w:rPr>
          <w:rFonts w:ascii="Times New Roman" w:eastAsia="Times New Roman" w:hAnsi="Times New Roman" w:cs="Times New Roman"/>
          <w:sz w:val="28"/>
          <w:szCs w:val="28"/>
          <w:lang w:eastAsia="ru-RU"/>
        </w:rPr>
        <w:t xml:space="preserve"> контента в «Библиотеке цифрового образовательного контента» размещены </w:t>
      </w:r>
      <w:r w:rsidR="004E02DD">
        <w:rPr>
          <w:rFonts w:ascii="Times New Roman" w:eastAsia="Times New Roman" w:hAnsi="Times New Roman" w:cs="Times New Roman"/>
          <w:sz w:val="28"/>
          <w:szCs w:val="28"/>
          <w:lang w:eastAsia="ru-RU"/>
        </w:rPr>
        <w:br/>
      </w:r>
      <w:r w:rsidRPr="000C161A">
        <w:rPr>
          <w:rFonts w:ascii="Times New Roman" w:eastAsia="Times New Roman" w:hAnsi="Times New Roman" w:cs="Times New Roman"/>
          <w:sz w:val="28"/>
          <w:szCs w:val="28"/>
          <w:lang w:eastAsia="ru-RU"/>
        </w:rPr>
        <w:t>3 162 цифровых конспекта уроков по всем темам уровн</w:t>
      </w:r>
      <w:r w:rsidR="000C10AC">
        <w:rPr>
          <w:rFonts w:ascii="Times New Roman" w:eastAsia="Times New Roman" w:hAnsi="Times New Roman" w:cs="Times New Roman"/>
          <w:sz w:val="28"/>
          <w:szCs w:val="28"/>
          <w:lang w:eastAsia="ru-RU"/>
        </w:rPr>
        <w:t xml:space="preserve">я основного общего образования </w:t>
      </w:r>
      <w:r w:rsidRPr="000C161A">
        <w:rPr>
          <w:rFonts w:ascii="Times New Roman" w:eastAsia="Times New Roman" w:hAnsi="Times New Roman" w:cs="Times New Roman"/>
          <w:sz w:val="28"/>
          <w:szCs w:val="28"/>
          <w:lang w:eastAsia="ru-RU"/>
        </w:rPr>
        <w:t>в соответствии с Универсальным тематическим классификатором по следующим предметам: русский язык, математика, физика, химия, информатика, биология, история, английский язык.</w:t>
      </w:r>
    </w:p>
    <w:p w14:paraId="0F97CDA3"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субъектах Российской Федерации обучающимися бесплатно используется верифицированный образовательный контент портала «Российская электронная школа» и других региональных информа</w:t>
      </w:r>
      <w:r w:rsidR="000C10AC">
        <w:rPr>
          <w:rFonts w:ascii="Times New Roman" w:eastAsia="Times New Roman" w:hAnsi="Times New Roman" w:cs="Times New Roman"/>
          <w:sz w:val="28"/>
          <w:szCs w:val="28"/>
          <w:lang w:eastAsia="ru-RU"/>
        </w:rPr>
        <w:t>ционных систем.</w:t>
      </w:r>
      <w:r w:rsidR="00E00818">
        <w:rPr>
          <w:rFonts w:ascii="Times New Roman" w:eastAsia="Times New Roman" w:hAnsi="Times New Roman" w:cs="Times New Roman"/>
          <w:sz w:val="28"/>
          <w:szCs w:val="28"/>
          <w:lang w:eastAsia="ru-RU"/>
        </w:rPr>
        <w:t xml:space="preserve"> По данным мониторинга </w:t>
      </w:r>
      <w:r w:rsidRPr="000C161A">
        <w:rPr>
          <w:rFonts w:ascii="Times New Roman" w:eastAsia="Times New Roman" w:hAnsi="Times New Roman" w:cs="Times New Roman"/>
          <w:sz w:val="28"/>
          <w:szCs w:val="28"/>
          <w:lang w:eastAsia="ru-RU"/>
        </w:rPr>
        <w:t>Минпросвещения России, 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w:t>
      </w:r>
      <w:r w:rsidR="00E00818" w:rsidRPr="000C161A">
        <w:rPr>
          <w:rFonts w:ascii="Times New Roman" w:eastAsia="Times New Roman" w:hAnsi="Times New Roman" w:cs="Times New Roman"/>
          <w:sz w:val="28"/>
          <w:szCs w:val="28"/>
          <w:lang w:eastAsia="ru-RU"/>
        </w:rPr>
        <w:t>более 9,6 млн</w:t>
      </w:r>
      <w:r w:rsidR="00E00818">
        <w:rPr>
          <w:rFonts w:ascii="Times New Roman" w:eastAsia="Times New Roman" w:hAnsi="Times New Roman" w:cs="Times New Roman"/>
          <w:sz w:val="28"/>
          <w:szCs w:val="28"/>
          <w:lang w:eastAsia="ru-RU"/>
        </w:rPr>
        <w:t xml:space="preserve"> человек (56,65% </w:t>
      </w:r>
      <w:r w:rsidR="00E00818" w:rsidRPr="000C161A">
        <w:rPr>
          <w:rFonts w:ascii="Times New Roman" w:eastAsia="Times New Roman" w:hAnsi="Times New Roman" w:cs="Times New Roman"/>
          <w:sz w:val="28"/>
          <w:szCs w:val="28"/>
          <w:lang w:eastAsia="ru-RU"/>
        </w:rPr>
        <w:t>от общего численности обучающихся)</w:t>
      </w:r>
      <w:r w:rsidR="00E00818">
        <w:rPr>
          <w:rFonts w:ascii="Times New Roman" w:eastAsia="Times New Roman" w:hAnsi="Times New Roman" w:cs="Times New Roman"/>
          <w:sz w:val="28"/>
          <w:szCs w:val="28"/>
          <w:lang w:eastAsia="ru-RU"/>
        </w:rPr>
        <w:t xml:space="preserve"> имели</w:t>
      </w:r>
      <w:r w:rsidRPr="000C161A">
        <w:rPr>
          <w:rFonts w:ascii="Times New Roman" w:eastAsia="Times New Roman" w:hAnsi="Times New Roman" w:cs="Times New Roman"/>
          <w:sz w:val="28"/>
          <w:szCs w:val="28"/>
          <w:lang w:eastAsia="ru-RU"/>
        </w:rPr>
        <w:t xml:space="preserve"> в</w:t>
      </w:r>
      <w:r w:rsidR="000C10AC">
        <w:rPr>
          <w:rFonts w:ascii="Times New Roman" w:eastAsia="Times New Roman" w:hAnsi="Times New Roman" w:cs="Times New Roman"/>
          <w:sz w:val="28"/>
          <w:szCs w:val="28"/>
          <w:lang w:eastAsia="ru-RU"/>
        </w:rPr>
        <w:t xml:space="preserve">озможность бесплатного доступа </w:t>
      </w:r>
      <w:r w:rsidRPr="000C161A">
        <w:rPr>
          <w:rFonts w:ascii="Times New Roman" w:eastAsia="Times New Roman" w:hAnsi="Times New Roman" w:cs="Times New Roman"/>
          <w:sz w:val="28"/>
          <w:szCs w:val="28"/>
          <w:lang w:eastAsia="ru-RU"/>
        </w:rPr>
        <w:t>к верифицированному цифровому образо</w:t>
      </w:r>
      <w:r w:rsidR="000C10AC">
        <w:rPr>
          <w:rFonts w:ascii="Times New Roman" w:eastAsia="Times New Roman" w:hAnsi="Times New Roman" w:cs="Times New Roman"/>
          <w:sz w:val="28"/>
          <w:szCs w:val="28"/>
          <w:lang w:eastAsia="ru-RU"/>
        </w:rPr>
        <w:t xml:space="preserve">вательному контенту и сервисам </w:t>
      </w:r>
      <w:r w:rsidRPr="000C161A">
        <w:rPr>
          <w:rFonts w:ascii="Times New Roman" w:eastAsia="Times New Roman" w:hAnsi="Times New Roman" w:cs="Times New Roman"/>
          <w:sz w:val="28"/>
          <w:szCs w:val="28"/>
          <w:lang w:eastAsia="ru-RU"/>
        </w:rPr>
        <w:t>для самостоятельной подготовки.</w:t>
      </w:r>
    </w:p>
    <w:p w14:paraId="4DB8AC0C" w14:textId="77777777" w:rsidR="004D7255"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целях обеспечения онлайн-взаимодействия участников образовательного процесса осуществляется апробация информационно-коммуникационной платформы «Сферум», создающей ус</w:t>
      </w:r>
      <w:r w:rsidR="000C10AC">
        <w:rPr>
          <w:rFonts w:ascii="Times New Roman" w:eastAsia="Times New Roman" w:hAnsi="Times New Roman" w:cs="Times New Roman"/>
          <w:sz w:val="28"/>
          <w:szCs w:val="28"/>
          <w:lang w:eastAsia="ru-RU"/>
        </w:rPr>
        <w:t xml:space="preserve">ловия для получения сообщений, </w:t>
      </w:r>
      <w:r w:rsidRPr="000C161A">
        <w:rPr>
          <w:rFonts w:ascii="Times New Roman" w:eastAsia="Times New Roman" w:hAnsi="Times New Roman" w:cs="Times New Roman"/>
          <w:sz w:val="28"/>
          <w:szCs w:val="28"/>
          <w:lang w:eastAsia="ru-RU"/>
        </w:rPr>
        <w:t>мгновенных уведомлений, а также организа</w:t>
      </w:r>
      <w:r w:rsidR="000C10AC">
        <w:rPr>
          <w:rFonts w:ascii="Times New Roman" w:eastAsia="Times New Roman" w:hAnsi="Times New Roman" w:cs="Times New Roman"/>
          <w:sz w:val="28"/>
          <w:szCs w:val="28"/>
          <w:lang w:eastAsia="ru-RU"/>
        </w:rPr>
        <w:t xml:space="preserve">ции звонков и групповых аудио- </w:t>
      </w:r>
      <w:r w:rsidRPr="000C161A">
        <w:rPr>
          <w:rFonts w:ascii="Times New Roman" w:eastAsia="Times New Roman" w:hAnsi="Times New Roman" w:cs="Times New Roman"/>
          <w:sz w:val="28"/>
          <w:szCs w:val="28"/>
          <w:lang w:eastAsia="ru-RU"/>
        </w:rPr>
        <w:t xml:space="preserve">и видеозвонков для проведения уроков и родительских собраний. На сегодняшний день платформа «Сферум» используется </w:t>
      </w:r>
      <w:r w:rsidR="004D7255" w:rsidRPr="000C161A">
        <w:rPr>
          <w:rFonts w:ascii="Times New Roman" w:eastAsia="Times New Roman" w:hAnsi="Times New Roman" w:cs="Times New Roman"/>
          <w:sz w:val="28"/>
          <w:szCs w:val="28"/>
          <w:lang w:eastAsia="ru-RU"/>
        </w:rPr>
        <w:t>более чем 2,4 млн пользовател</w:t>
      </w:r>
      <w:r w:rsidR="004D7255">
        <w:rPr>
          <w:rFonts w:ascii="Times New Roman" w:eastAsia="Times New Roman" w:hAnsi="Times New Roman" w:cs="Times New Roman"/>
          <w:sz w:val="28"/>
          <w:szCs w:val="28"/>
          <w:lang w:eastAsia="ru-RU"/>
        </w:rPr>
        <w:t>ями</w:t>
      </w:r>
      <w:r w:rsidR="004D7255" w:rsidRPr="000C161A">
        <w:rPr>
          <w:rFonts w:ascii="Times New Roman" w:eastAsia="Times New Roman" w:hAnsi="Times New Roman" w:cs="Times New Roman"/>
          <w:sz w:val="28"/>
          <w:szCs w:val="28"/>
          <w:lang w:eastAsia="ru-RU"/>
        </w:rPr>
        <w:t xml:space="preserve"> </w:t>
      </w:r>
      <w:r w:rsidR="004D7255">
        <w:rPr>
          <w:rFonts w:ascii="Times New Roman" w:eastAsia="Times New Roman" w:hAnsi="Times New Roman" w:cs="Times New Roman"/>
          <w:sz w:val="28"/>
          <w:szCs w:val="28"/>
          <w:lang w:eastAsia="ru-RU"/>
        </w:rPr>
        <w:t xml:space="preserve">из </w:t>
      </w:r>
      <w:r w:rsidRPr="000C161A">
        <w:rPr>
          <w:rFonts w:ascii="Times New Roman" w:eastAsia="Times New Roman" w:hAnsi="Times New Roman" w:cs="Times New Roman"/>
          <w:sz w:val="28"/>
          <w:szCs w:val="28"/>
          <w:lang w:eastAsia="ru-RU"/>
        </w:rPr>
        <w:t>81 субъекта Российской Федерации.</w:t>
      </w:r>
    </w:p>
    <w:p w14:paraId="40AD2D4A" w14:textId="77777777" w:rsidR="000C161A" w:rsidRPr="000C161A" w:rsidRDefault="004D7255" w:rsidP="004D7255">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w:t>
      </w:r>
      <w:r w:rsidRPr="000C161A">
        <w:rPr>
          <w:rFonts w:ascii="Times New Roman" w:eastAsia="Times New Roman" w:hAnsi="Times New Roman" w:cs="Times New Roman"/>
          <w:sz w:val="28"/>
          <w:szCs w:val="28"/>
          <w:lang w:eastAsia="ru-RU"/>
        </w:rPr>
        <w:t>153,2 тыс.</w:t>
      </w:r>
      <w:r w:rsidRPr="004D7255">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педагогических работников общеобразовательных организаций</w:t>
      </w:r>
      <w:r>
        <w:rPr>
          <w:rFonts w:ascii="Times New Roman" w:eastAsia="Times New Roman" w:hAnsi="Times New Roman" w:cs="Times New Roman"/>
          <w:sz w:val="28"/>
          <w:szCs w:val="28"/>
          <w:lang w:eastAsia="ru-RU"/>
        </w:rPr>
        <w:t xml:space="preserve"> подключены к </w:t>
      </w:r>
      <w:r w:rsidR="000C161A" w:rsidRPr="000C161A">
        <w:rPr>
          <w:rFonts w:ascii="Times New Roman" w:eastAsia="Times New Roman" w:hAnsi="Times New Roman" w:cs="Times New Roman"/>
          <w:sz w:val="28"/>
          <w:szCs w:val="28"/>
          <w:lang w:eastAsia="ru-RU"/>
        </w:rPr>
        <w:t>федеральной информационно-сервисной платформе цифровой образовательной среды и исполь</w:t>
      </w:r>
      <w:r w:rsidR="000C10AC">
        <w:rPr>
          <w:rFonts w:ascii="Times New Roman" w:eastAsia="Times New Roman" w:hAnsi="Times New Roman" w:cs="Times New Roman"/>
          <w:sz w:val="28"/>
          <w:szCs w:val="28"/>
          <w:lang w:eastAsia="ru-RU"/>
        </w:rPr>
        <w:t>зую</w:t>
      </w:r>
      <w:r>
        <w:rPr>
          <w:rFonts w:ascii="Times New Roman" w:eastAsia="Times New Roman" w:hAnsi="Times New Roman" w:cs="Times New Roman"/>
          <w:sz w:val="28"/>
          <w:szCs w:val="28"/>
          <w:lang w:eastAsia="ru-RU"/>
        </w:rPr>
        <w:t>т</w:t>
      </w:r>
      <w:r w:rsidR="000C10AC">
        <w:rPr>
          <w:rFonts w:ascii="Times New Roman" w:eastAsia="Times New Roman" w:hAnsi="Times New Roman" w:cs="Times New Roman"/>
          <w:sz w:val="28"/>
          <w:szCs w:val="28"/>
          <w:lang w:eastAsia="ru-RU"/>
        </w:rPr>
        <w:t xml:space="preserve"> образовательные сервисы </w:t>
      </w:r>
      <w:r w:rsidR="000C161A" w:rsidRPr="000C161A">
        <w:rPr>
          <w:rFonts w:ascii="Times New Roman" w:eastAsia="Times New Roman" w:hAnsi="Times New Roman" w:cs="Times New Roman"/>
          <w:sz w:val="28"/>
          <w:szCs w:val="28"/>
          <w:lang w:eastAsia="ru-RU"/>
        </w:rPr>
        <w:t>на рабочем месте.</w:t>
      </w:r>
    </w:p>
    <w:p w14:paraId="4EAF3D0F"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lastRenderedPageBreak/>
        <w:t>В целях развития и поддержки нег</w:t>
      </w:r>
      <w:r w:rsidR="0023174F">
        <w:rPr>
          <w:rFonts w:ascii="Times New Roman" w:eastAsia="Times New Roman" w:hAnsi="Times New Roman" w:cs="Times New Roman"/>
          <w:sz w:val="28"/>
          <w:szCs w:val="28"/>
          <w:lang w:eastAsia="ru-RU"/>
        </w:rPr>
        <w:t xml:space="preserve">осударственных образовательных </w:t>
      </w:r>
      <w:r w:rsidRPr="000C161A">
        <w:rPr>
          <w:rFonts w:ascii="Times New Roman" w:eastAsia="Times New Roman" w:hAnsi="Times New Roman" w:cs="Times New Roman"/>
          <w:sz w:val="28"/>
          <w:szCs w:val="28"/>
          <w:lang w:eastAsia="ru-RU"/>
        </w:rPr>
        <w:t>онлайн-платформ в рамках федерально</w:t>
      </w:r>
      <w:r w:rsidR="0023174F">
        <w:rPr>
          <w:rFonts w:ascii="Times New Roman" w:eastAsia="Times New Roman" w:hAnsi="Times New Roman" w:cs="Times New Roman"/>
          <w:sz w:val="28"/>
          <w:szCs w:val="28"/>
          <w:lang w:eastAsia="ru-RU"/>
        </w:rPr>
        <w:t xml:space="preserve">го проекта «Кадры для цифровой </w:t>
      </w:r>
      <w:r w:rsidRPr="000C161A">
        <w:rPr>
          <w:rFonts w:ascii="Times New Roman" w:eastAsia="Times New Roman" w:hAnsi="Times New Roman" w:cs="Times New Roman"/>
          <w:sz w:val="28"/>
          <w:szCs w:val="28"/>
          <w:lang w:eastAsia="ru-RU"/>
        </w:rPr>
        <w:t>экономики» Национальной программы «Ц</w:t>
      </w:r>
      <w:r w:rsidR="0023174F">
        <w:rPr>
          <w:rFonts w:ascii="Times New Roman" w:eastAsia="Times New Roman" w:hAnsi="Times New Roman" w:cs="Times New Roman"/>
          <w:sz w:val="28"/>
          <w:szCs w:val="28"/>
          <w:lang w:eastAsia="ru-RU"/>
        </w:rPr>
        <w:t xml:space="preserve">ифровая экономика России 2024» </w:t>
      </w:r>
      <w:r w:rsidRPr="000C161A">
        <w:rPr>
          <w:rFonts w:ascii="Times New Roman" w:eastAsia="Times New Roman" w:hAnsi="Times New Roman" w:cs="Times New Roman"/>
          <w:sz w:val="28"/>
          <w:szCs w:val="28"/>
          <w:lang w:eastAsia="ru-RU"/>
        </w:rPr>
        <w:t xml:space="preserve">в </w:t>
      </w:r>
      <w:r w:rsidR="004E02DD">
        <w:rPr>
          <w:rFonts w:ascii="Times New Roman" w:eastAsia="Times New Roman" w:hAnsi="Times New Roman" w:cs="Times New Roman"/>
          <w:sz w:val="28"/>
          <w:szCs w:val="28"/>
          <w:lang w:eastAsia="ru-RU"/>
        </w:rPr>
        <w:t xml:space="preserve">2021-2024 гг. </w:t>
      </w:r>
      <w:r w:rsidRPr="000C161A">
        <w:rPr>
          <w:rFonts w:ascii="Times New Roman" w:eastAsia="Times New Roman" w:hAnsi="Times New Roman" w:cs="Times New Roman"/>
          <w:sz w:val="28"/>
          <w:szCs w:val="28"/>
          <w:lang w:eastAsia="ru-RU"/>
        </w:rPr>
        <w:t xml:space="preserve">выполняется мероприятие по предоставлению образовательным организациям, реализующим программы начального общего, основного общего, среднего общего и среднего профессионального образования, онлайн-доступа к цифровым образовательным ресурсам и сервисам на базе автономной некоммерческой организации высшего образования «Университет Иннополис». Механизм реализации данного мероприятия предусматривает предоставление на бесплатной основе для всех участников образовательного процесса доступа к цифровым образовательным ресурсам ведущих российских разработчиков (поставщиков цифрового образовательного контента), которые проходит верификацию на соответствие требованиям Минпросвещения России и Федерального закона </w:t>
      </w:r>
      <w:r w:rsidR="004D7255">
        <w:rPr>
          <w:rFonts w:ascii="Times New Roman" w:eastAsia="Times New Roman" w:hAnsi="Times New Roman" w:cs="Times New Roman"/>
          <w:sz w:val="28"/>
          <w:szCs w:val="28"/>
          <w:lang w:eastAsia="ru-RU"/>
        </w:rPr>
        <w:br/>
      </w:r>
      <w:r w:rsidRPr="000C161A">
        <w:rPr>
          <w:rFonts w:ascii="Times New Roman" w:eastAsia="Times New Roman" w:hAnsi="Times New Roman" w:cs="Times New Roman"/>
          <w:sz w:val="28"/>
          <w:szCs w:val="28"/>
          <w:lang w:eastAsia="ru-RU"/>
        </w:rPr>
        <w:t>от 29 декабря 2010 г. № 436-ФЗ «О защите детей от информации, причиняющей вред их здоровью и развитию».</w:t>
      </w:r>
    </w:p>
    <w:p w14:paraId="33C645BC"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сентябре 2021 г</w:t>
      </w:r>
      <w:r w:rsidR="00EE1656">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автономн</w:t>
      </w:r>
      <w:r w:rsidR="0023174F">
        <w:rPr>
          <w:rFonts w:ascii="Times New Roman" w:eastAsia="Times New Roman" w:hAnsi="Times New Roman" w:cs="Times New Roman"/>
          <w:sz w:val="28"/>
          <w:szCs w:val="28"/>
          <w:lang w:eastAsia="ru-RU"/>
        </w:rPr>
        <w:t xml:space="preserve">ой некоммерческой организацией </w:t>
      </w:r>
      <w:r w:rsidRPr="000C161A">
        <w:rPr>
          <w:rFonts w:ascii="Times New Roman" w:eastAsia="Times New Roman" w:hAnsi="Times New Roman" w:cs="Times New Roman"/>
          <w:sz w:val="28"/>
          <w:szCs w:val="28"/>
          <w:lang w:eastAsia="ru-RU"/>
        </w:rPr>
        <w:t>высшего образования «Университет Иннополис» запущена платформа</w:t>
      </w:r>
      <w:r w:rsidR="0023174F">
        <w:rPr>
          <w:rFonts w:ascii="Times New Roman" w:eastAsia="Times New Roman" w:hAnsi="Times New Roman" w:cs="Times New Roman"/>
          <w:sz w:val="28"/>
          <w:szCs w:val="28"/>
          <w:lang w:eastAsia="ru-RU"/>
        </w:rPr>
        <w:t xml:space="preserve"> бесплатного </w:t>
      </w:r>
      <w:r w:rsidRPr="000C161A">
        <w:rPr>
          <w:rFonts w:ascii="Times New Roman" w:eastAsia="Times New Roman" w:hAnsi="Times New Roman" w:cs="Times New Roman"/>
          <w:sz w:val="28"/>
          <w:szCs w:val="28"/>
          <w:lang w:eastAsia="ru-RU"/>
        </w:rPr>
        <w:t>доступа к цифровому образовательному контенту</w:t>
      </w:r>
      <w:r w:rsidR="0023174F">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h</w:t>
      </w:r>
      <w:r w:rsidR="0023174F">
        <w:rPr>
          <w:rFonts w:ascii="Times New Roman" w:eastAsia="Times New Roman" w:hAnsi="Times New Roman" w:cs="Times New Roman"/>
          <w:sz w:val="28"/>
          <w:szCs w:val="28"/>
          <w:lang w:eastAsia="ru-RU"/>
        </w:rPr>
        <w:t xml:space="preserve">ttps://educont.ru/, на которой </w:t>
      </w:r>
      <w:r w:rsidRPr="000C161A">
        <w:rPr>
          <w:rFonts w:ascii="Times New Roman" w:eastAsia="Times New Roman" w:hAnsi="Times New Roman" w:cs="Times New Roman"/>
          <w:sz w:val="28"/>
          <w:szCs w:val="28"/>
          <w:lang w:eastAsia="ru-RU"/>
        </w:rPr>
        <w:t>по состоянию на 1 января 2022 г</w:t>
      </w:r>
      <w:r w:rsidR="00EE1656">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зарегистриро</w:t>
      </w:r>
      <w:r w:rsidR="00CF4730">
        <w:rPr>
          <w:rFonts w:ascii="Times New Roman" w:eastAsia="Times New Roman" w:hAnsi="Times New Roman" w:cs="Times New Roman"/>
          <w:sz w:val="28"/>
          <w:szCs w:val="28"/>
          <w:lang w:eastAsia="ru-RU"/>
        </w:rPr>
        <w:t>вано более 1,4 млн</w:t>
      </w:r>
      <w:r w:rsidR="0023174F">
        <w:rPr>
          <w:rFonts w:ascii="Times New Roman" w:eastAsia="Times New Roman" w:hAnsi="Times New Roman" w:cs="Times New Roman"/>
          <w:sz w:val="28"/>
          <w:szCs w:val="28"/>
          <w:lang w:eastAsia="ru-RU"/>
        </w:rPr>
        <w:t xml:space="preserve"> обучающихся </w:t>
      </w:r>
      <w:r w:rsidRPr="000C161A">
        <w:rPr>
          <w:rFonts w:ascii="Times New Roman" w:eastAsia="Times New Roman" w:hAnsi="Times New Roman" w:cs="Times New Roman"/>
          <w:sz w:val="28"/>
          <w:szCs w:val="28"/>
          <w:lang w:eastAsia="ru-RU"/>
        </w:rPr>
        <w:t>и 221 тыс. педагогов из более чем 24,4 ты</w:t>
      </w:r>
      <w:r w:rsidR="0023174F">
        <w:rPr>
          <w:rFonts w:ascii="Times New Roman" w:eastAsia="Times New Roman" w:hAnsi="Times New Roman" w:cs="Times New Roman"/>
          <w:sz w:val="28"/>
          <w:szCs w:val="28"/>
          <w:lang w:eastAsia="ru-RU"/>
        </w:rPr>
        <w:t xml:space="preserve">с. образовательных организаций </w:t>
      </w:r>
      <w:r w:rsidRPr="000C161A">
        <w:rPr>
          <w:rFonts w:ascii="Times New Roman" w:eastAsia="Times New Roman" w:hAnsi="Times New Roman" w:cs="Times New Roman"/>
          <w:sz w:val="28"/>
          <w:szCs w:val="28"/>
          <w:lang w:eastAsia="ru-RU"/>
        </w:rPr>
        <w:t>(17,6% от общего количества организаций, реализующих соответствующие образовательные программы). По итогам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на указанной платформе представлен в бесплатном доступе ци</w:t>
      </w:r>
      <w:r w:rsidR="0023174F">
        <w:rPr>
          <w:rFonts w:ascii="Times New Roman" w:eastAsia="Times New Roman" w:hAnsi="Times New Roman" w:cs="Times New Roman"/>
          <w:sz w:val="28"/>
          <w:szCs w:val="28"/>
          <w:lang w:eastAsia="ru-RU"/>
        </w:rPr>
        <w:t xml:space="preserve">фровой образовательный контент </w:t>
      </w:r>
      <w:r w:rsidRPr="000C161A">
        <w:rPr>
          <w:rFonts w:ascii="Times New Roman" w:eastAsia="Times New Roman" w:hAnsi="Times New Roman" w:cs="Times New Roman"/>
          <w:sz w:val="28"/>
          <w:szCs w:val="28"/>
          <w:lang w:eastAsia="ru-RU"/>
        </w:rPr>
        <w:t>от 5 поставщиков (ЗАО «Новый диск», ООО «Фоксфорд», ООО «МЭО», ООО «Учи.ру», ООО «1С-Паблишинг»).</w:t>
      </w:r>
    </w:p>
    <w:p w14:paraId="586E1C9B"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В рамках реализации норм Федерального закона от 26 мая 2021 г. № 144-ФЗ </w:t>
      </w:r>
      <w:r w:rsidR="000A2CB3">
        <w:rPr>
          <w:rFonts w:ascii="Times New Roman" w:eastAsia="Times New Roman" w:hAnsi="Times New Roman" w:cs="Times New Roman"/>
          <w:sz w:val="28"/>
          <w:szCs w:val="28"/>
          <w:lang w:eastAsia="ru-RU"/>
        </w:rPr>
        <w:br/>
      </w:r>
      <w:r w:rsidRPr="000C161A">
        <w:rPr>
          <w:rFonts w:ascii="Times New Roman" w:eastAsia="Times New Roman" w:hAnsi="Times New Roman" w:cs="Times New Roman"/>
          <w:sz w:val="28"/>
          <w:szCs w:val="28"/>
          <w:lang w:eastAsia="ru-RU"/>
        </w:rPr>
        <w:t xml:space="preserve">«О внесении изменений в Федеральный закон «Об образовании в Российской Федерации», а также в целях повышения качества экспертизы учебников </w:t>
      </w:r>
      <w:r w:rsidR="004D7255" w:rsidRPr="000C161A">
        <w:rPr>
          <w:rFonts w:ascii="Times New Roman" w:eastAsia="Times New Roman" w:hAnsi="Times New Roman" w:cs="Times New Roman"/>
          <w:sz w:val="28"/>
          <w:szCs w:val="28"/>
          <w:lang w:eastAsia="ru-RU"/>
        </w:rPr>
        <w:t>приказ</w:t>
      </w:r>
      <w:r w:rsidR="004D7255">
        <w:rPr>
          <w:rFonts w:ascii="Times New Roman" w:eastAsia="Times New Roman" w:hAnsi="Times New Roman" w:cs="Times New Roman"/>
          <w:sz w:val="28"/>
          <w:szCs w:val="28"/>
          <w:lang w:eastAsia="ru-RU"/>
        </w:rPr>
        <w:t>ом</w:t>
      </w:r>
      <w:r w:rsidR="004D7255" w:rsidRPr="000C161A">
        <w:rPr>
          <w:rFonts w:ascii="Times New Roman" w:eastAsia="Times New Roman" w:hAnsi="Times New Roman" w:cs="Times New Roman"/>
          <w:sz w:val="28"/>
          <w:szCs w:val="28"/>
          <w:lang w:eastAsia="ru-RU"/>
        </w:rPr>
        <w:t xml:space="preserve"> Минпросвещения России от 12 ноября 2021 г. № 819</w:t>
      </w:r>
      <w:r w:rsidR="004D7255">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 xml:space="preserve">утвержден Порядок формирования федерального перечня учебников. </w:t>
      </w:r>
      <w:r w:rsidR="004D7255">
        <w:rPr>
          <w:rFonts w:ascii="Times New Roman" w:eastAsia="Times New Roman" w:hAnsi="Times New Roman" w:cs="Times New Roman"/>
          <w:sz w:val="28"/>
          <w:szCs w:val="28"/>
          <w:lang w:eastAsia="ru-RU"/>
        </w:rPr>
        <w:t>Указанным Порядком</w:t>
      </w:r>
      <w:r w:rsidRPr="000C161A">
        <w:rPr>
          <w:rFonts w:ascii="Times New Roman" w:eastAsia="Times New Roman" w:hAnsi="Times New Roman" w:cs="Times New Roman"/>
          <w:sz w:val="28"/>
          <w:szCs w:val="28"/>
          <w:lang w:eastAsia="ru-RU"/>
        </w:rPr>
        <w:t xml:space="preserve"> предусмотрено обязательное проведение предварительной экспертизы учебников, заключающейся в анализе и оценке соответствия содержания учебника определ</w:t>
      </w:r>
      <w:r w:rsidR="000A2CB3">
        <w:rPr>
          <w:rFonts w:ascii="Times New Roman" w:eastAsia="Times New Roman" w:hAnsi="Times New Roman" w:cs="Times New Roman"/>
          <w:sz w:val="28"/>
          <w:szCs w:val="28"/>
          <w:lang w:eastAsia="ru-RU"/>
        </w:rPr>
        <w:t xml:space="preserve">енным критериям (не менее 40), </w:t>
      </w:r>
      <w:r w:rsidRPr="000C161A">
        <w:rPr>
          <w:rFonts w:ascii="Times New Roman" w:eastAsia="Times New Roman" w:hAnsi="Times New Roman" w:cs="Times New Roman"/>
          <w:sz w:val="28"/>
          <w:szCs w:val="28"/>
          <w:lang w:eastAsia="ru-RU"/>
        </w:rPr>
        <w:t>в том числе таким</w:t>
      </w:r>
      <w:r w:rsidR="004D7255">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как обеспечение со</w:t>
      </w:r>
      <w:r w:rsidR="000A2CB3">
        <w:rPr>
          <w:rFonts w:ascii="Times New Roman" w:eastAsia="Times New Roman" w:hAnsi="Times New Roman" w:cs="Times New Roman"/>
          <w:sz w:val="28"/>
          <w:szCs w:val="28"/>
          <w:lang w:eastAsia="ru-RU"/>
        </w:rPr>
        <w:t xml:space="preserve">ответствия содержания учебника </w:t>
      </w:r>
      <w:r w:rsidRPr="000C161A">
        <w:rPr>
          <w:rFonts w:ascii="Times New Roman" w:eastAsia="Times New Roman" w:hAnsi="Times New Roman" w:cs="Times New Roman"/>
          <w:sz w:val="28"/>
          <w:szCs w:val="28"/>
          <w:lang w:eastAsia="ru-RU"/>
        </w:rPr>
        <w:t xml:space="preserve">требованиям </w:t>
      </w:r>
      <w:r w:rsidR="004D7255">
        <w:rPr>
          <w:rFonts w:ascii="Times New Roman" w:eastAsia="Times New Roman" w:hAnsi="Times New Roman" w:cs="Times New Roman"/>
          <w:sz w:val="28"/>
          <w:szCs w:val="28"/>
          <w:lang w:eastAsia="ru-RU"/>
        </w:rPr>
        <w:t>ФГОС</w:t>
      </w:r>
      <w:r w:rsidRPr="000C161A">
        <w:rPr>
          <w:rFonts w:ascii="Times New Roman" w:eastAsia="Times New Roman" w:hAnsi="Times New Roman" w:cs="Times New Roman"/>
          <w:sz w:val="28"/>
          <w:szCs w:val="28"/>
          <w:lang w:eastAsia="ru-RU"/>
        </w:rPr>
        <w:t xml:space="preserve">, отражение в учебнике вклада российских деятелей науки, культуры, а также выдающихся изобретателей и инженеров России в развитие научных знаний, культуры и технологического </w:t>
      </w:r>
      <w:r w:rsidRPr="000C161A">
        <w:rPr>
          <w:rFonts w:ascii="Times New Roman" w:eastAsia="Times New Roman" w:hAnsi="Times New Roman" w:cs="Times New Roman"/>
          <w:sz w:val="28"/>
          <w:szCs w:val="28"/>
          <w:lang w:eastAsia="ru-RU"/>
        </w:rPr>
        <w:lastRenderedPageBreak/>
        <w:t>развития (при условии применимости), а также отсутствие в содержании</w:t>
      </w:r>
      <w:r w:rsidR="004D7255">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в том числе в иллюстративном материале</w:t>
      </w:r>
      <w:r w:rsidR="004D7255">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учебника недостоверных, научно неподтвержденных и сфаб</w:t>
      </w:r>
      <w:r w:rsidR="000A2CB3">
        <w:rPr>
          <w:rFonts w:ascii="Times New Roman" w:eastAsia="Times New Roman" w:hAnsi="Times New Roman" w:cs="Times New Roman"/>
          <w:sz w:val="28"/>
          <w:szCs w:val="28"/>
          <w:lang w:eastAsia="ru-RU"/>
        </w:rPr>
        <w:t xml:space="preserve">рикованных фактов, в том числе </w:t>
      </w:r>
      <w:r w:rsidRPr="000C161A">
        <w:rPr>
          <w:rFonts w:ascii="Times New Roman" w:eastAsia="Times New Roman" w:hAnsi="Times New Roman" w:cs="Times New Roman"/>
          <w:sz w:val="28"/>
          <w:szCs w:val="28"/>
          <w:lang w:eastAsia="ru-RU"/>
        </w:rPr>
        <w:t xml:space="preserve">о событиях и участниках Второй </w:t>
      </w:r>
      <w:r w:rsidR="004D7255">
        <w:rPr>
          <w:rFonts w:ascii="Times New Roman" w:eastAsia="Times New Roman" w:hAnsi="Times New Roman" w:cs="Times New Roman"/>
          <w:sz w:val="28"/>
          <w:szCs w:val="28"/>
          <w:lang w:eastAsia="ru-RU"/>
        </w:rPr>
        <w:t>М</w:t>
      </w:r>
      <w:r w:rsidRPr="000C161A">
        <w:rPr>
          <w:rFonts w:ascii="Times New Roman" w:eastAsia="Times New Roman" w:hAnsi="Times New Roman" w:cs="Times New Roman"/>
          <w:sz w:val="28"/>
          <w:szCs w:val="28"/>
          <w:lang w:eastAsia="ru-RU"/>
        </w:rPr>
        <w:t>ировой войны.</w:t>
      </w:r>
    </w:p>
    <w:p w14:paraId="134C41F3"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С целью обеспечения условий для развития у детей актуальных навыков, эффективного освоения ими предметных знаний и повышения качества общего образования в рамках федерального п</w:t>
      </w:r>
      <w:r w:rsidR="000A2CB3">
        <w:rPr>
          <w:rFonts w:ascii="Times New Roman" w:eastAsia="Times New Roman" w:hAnsi="Times New Roman" w:cs="Times New Roman"/>
          <w:sz w:val="28"/>
          <w:szCs w:val="28"/>
          <w:lang w:eastAsia="ru-RU"/>
        </w:rPr>
        <w:t xml:space="preserve">роекта «Современная школа» </w:t>
      </w:r>
      <w:r w:rsidRPr="000C161A">
        <w:rPr>
          <w:rFonts w:ascii="Times New Roman" w:eastAsia="Times New Roman" w:hAnsi="Times New Roman" w:cs="Times New Roman"/>
          <w:sz w:val="28"/>
          <w:szCs w:val="28"/>
          <w:lang w:eastAsia="ru-RU"/>
        </w:rPr>
        <w:t>национального проекта «Образование» с 2</w:t>
      </w:r>
      <w:r w:rsidR="000A2CB3">
        <w:rPr>
          <w:rFonts w:ascii="Times New Roman" w:eastAsia="Times New Roman" w:hAnsi="Times New Roman" w:cs="Times New Roman"/>
          <w:sz w:val="28"/>
          <w:szCs w:val="28"/>
          <w:lang w:eastAsia="ru-RU"/>
        </w:rPr>
        <w:t>019 г</w:t>
      </w:r>
      <w:r w:rsidR="004E02DD">
        <w:rPr>
          <w:rFonts w:ascii="Times New Roman" w:eastAsia="Times New Roman" w:hAnsi="Times New Roman" w:cs="Times New Roman"/>
          <w:sz w:val="28"/>
          <w:szCs w:val="28"/>
          <w:lang w:eastAsia="ru-RU"/>
        </w:rPr>
        <w:t>.</w:t>
      </w:r>
      <w:r w:rsidR="000A2CB3">
        <w:rPr>
          <w:rFonts w:ascii="Times New Roman" w:eastAsia="Times New Roman" w:hAnsi="Times New Roman" w:cs="Times New Roman"/>
          <w:sz w:val="28"/>
          <w:szCs w:val="28"/>
          <w:lang w:eastAsia="ru-RU"/>
        </w:rPr>
        <w:t xml:space="preserve"> осуществляется работа </w:t>
      </w:r>
      <w:r w:rsidRPr="000C161A">
        <w:rPr>
          <w:rFonts w:ascii="Times New Roman" w:eastAsia="Times New Roman" w:hAnsi="Times New Roman" w:cs="Times New Roman"/>
          <w:sz w:val="28"/>
          <w:szCs w:val="28"/>
          <w:lang w:eastAsia="ru-RU"/>
        </w:rPr>
        <w:t>по созданию центров образования естественнонаучной и технологической направленностей «Точка роста» путем обно</w:t>
      </w:r>
      <w:r w:rsidR="000A2CB3">
        <w:rPr>
          <w:rFonts w:ascii="Times New Roman" w:eastAsia="Times New Roman" w:hAnsi="Times New Roman" w:cs="Times New Roman"/>
          <w:sz w:val="28"/>
          <w:szCs w:val="28"/>
          <w:lang w:eastAsia="ru-RU"/>
        </w:rPr>
        <w:t xml:space="preserve">вления материально-технической </w:t>
      </w:r>
      <w:r w:rsidRPr="000C161A">
        <w:rPr>
          <w:rFonts w:ascii="Times New Roman" w:eastAsia="Times New Roman" w:hAnsi="Times New Roman" w:cs="Times New Roman"/>
          <w:sz w:val="28"/>
          <w:szCs w:val="28"/>
          <w:lang w:eastAsia="ru-RU"/>
        </w:rPr>
        <w:t>базы общеобразовательных организаций, расп</w:t>
      </w:r>
      <w:r w:rsidR="000A2CB3">
        <w:rPr>
          <w:rFonts w:ascii="Times New Roman" w:eastAsia="Times New Roman" w:hAnsi="Times New Roman" w:cs="Times New Roman"/>
          <w:sz w:val="28"/>
          <w:szCs w:val="28"/>
          <w:lang w:eastAsia="ru-RU"/>
        </w:rPr>
        <w:t xml:space="preserve">оложенных в сельской местности </w:t>
      </w:r>
      <w:r w:rsidRPr="000C161A">
        <w:rPr>
          <w:rFonts w:ascii="Times New Roman" w:eastAsia="Times New Roman" w:hAnsi="Times New Roman" w:cs="Times New Roman"/>
          <w:sz w:val="28"/>
          <w:szCs w:val="28"/>
          <w:lang w:eastAsia="ru-RU"/>
        </w:rPr>
        <w:t>и малых городах.</w:t>
      </w:r>
    </w:p>
    <w:p w14:paraId="6F8AC05F"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 xml:space="preserve">Основной задачей центров </w:t>
      </w:r>
      <w:r w:rsidR="000A2CB3">
        <w:rPr>
          <w:rFonts w:ascii="Times New Roman" w:eastAsia="Times New Roman" w:hAnsi="Times New Roman" w:cs="Times New Roman"/>
          <w:sz w:val="28"/>
          <w:szCs w:val="28"/>
          <w:lang w:eastAsia="ru-RU"/>
        </w:rPr>
        <w:t xml:space="preserve">образования естественнонаучной </w:t>
      </w:r>
      <w:r w:rsidRPr="000C161A">
        <w:rPr>
          <w:rFonts w:ascii="Times New Roman" w:eastAsia="Times New Roman" w:hAnsi="Times New Roman" w:cs="Times New Roman"/>
          <w:sz w:val="28"/>
          <w:szCs w:val="28"/>
          <w:lang w:eastAsia="ru-RU"/>
        </w:rPr>
        <w:t>и технологической направленностей «Точка Роста» является охват обучающихся общеобразовательных организаций программами основного и дополнительного общего образования естественнонаучной и т</w:t>
      </w:r>
      <w:r w:rsidR="000A2CB3">
        <w:rPr>
          <w:rFonts w:ascii="Times New Roman" w:eastAsia="Times New Roman" w:hAnsi="Times New Roman" w:cs="Times New Roman"/>
          <w:sz w:val="28"/>
          <w:szCs w:val="28"/>
          <w:lang w:eastAsia="ru-RU"/>
        </w:rPr>
        <w:t xml:space="preserve">ехнологической направленностей </w:t>
      </w:r>
      <w:r w:rsidRPr="000C161A">
        <w:rPr>
          <w:rFonts w:ascii="Times New Roman" w:eastAsia="Times New Roman" w:hAnsi="Times New Roman" w:cs="Times New Roman"/>
          <w:sz w:val="28"/>
          <w:szCs w:val="28"/>
          <w:lang w:eastAsia="ru-RU"/>
        </w:rPr>
        <w:t>на созданной (обновленной) материально</w:t>
      </w:r>
      <w:r w:rsidR="000A2CB3">
        <w:rPr>
          <w:rFonts w:ascii="Times New Roman" w:eastAsia="Times New Roman" w:hAnsi="Times New Roman" w:cs="Times New Roman"/>
          <w:sz w:val="28"/>
          <w:szCs w:val="28"/>
          <w:lang w:eastAsia="ru-RU"/>
        </w:rPr>
        <w:t xml:space="preserve">-технической базе, в том числе </w:t>
      </w:r>
      <w:r w:rsidRPr="000C161A">
        <w:rPr>
          <w:rFonts w:ascii="Times New Roman" w:eastAsia="Times New Roman" w:hAnsi="Times New Roman" w:cs="Times New Roman"/>
          <w:sz w:val="28"/>
          <w:szCs w:val="28"/>
          <w:lang w:eastAsia="ru-RU"/>
        </w:rPr>
        <w:t>с использованием дистанционных форм обучения и сетевой формы реализации образовательных программ. При этом до 2020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(включительно) основными направлениями деятельности создаваемых центров образования естественнонаучной и технологической направленностей «Точка </w:t>
      </w:r>
      <w:r w:rsidR="000A2CB3">
        <w:rPr>
          <w:rFonts w:ascii="Times New Roman" w:eastAsia="Times New Roman" w:hAnsi="Times New Roman" w:cs="Times New Roman"/>
          <w:sz w:val="28"/>
          <w:szCs w:val="28"/>
          <w:lang w:eastAsia="ru-RU"/>
        </w:rPr>
        <w:t xml:space="preserve">роста» являлось обучение детей </w:t>
      </w:r>
      <w:r w:rsidRPr="000C161A">
        <w:rPr>
          <w:rFonts w:ascii="Times New Roman" w:eastAsia="Times New Roman" w:hAnsi="Times New Roman" w:cs="Times New Roman"/>
          <w:sz w:val="28"/>
          <w:szCs w:val="28"/>
          <w:lang w:eastAsia="ru-RU"/>
        </w:rPr>
        <w:t>по основным и дополнительным общеобразовательным п</w:t>
      </w:r>
      <w:r w:rsidR="000A2CB3">
        <w:rPr>
          <w:rFonts w:ascii="Times New Roman" w:eastAsia="Times New Roman" w:hAnsi="Times New Roman" w:cs="Times New Roman"/>
          <w:sz w:val="28"/>
          <w:szCs w:val="28"/>
          <w:lang w:eastAsia="ru-RU"/>
        </w:rPr>
        <w:t xml:space="preserve">рограммам цифрового </w:t>
      </w:r>
      <w:r w:rsidRPr="000C161A">
        <w:rPr>
          <w:rFonts w:ascii="Times New Roman" w:eastAsia="Times New Roman" w:hAnsi="Times New Roman" w:cs="Times New Roman"/>
          <w:sz w:val="28"/>
          <w:szCs w:val="28"/>
          <w:lang w:eastAsia="ru-RU"/>
        </w:rPr>
        <w:t>и гуманитарного профилей.</w:t>
      </w:r>
    </w:p>
    <w:p w14:paraId="3902E616" w14:textId="430F604B"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на базе общеобразовательных организаций 82 субъектов Российской Федерации, расположенных в сельской местности и малых городах, создано </w:t>
      </w:r>
      <w:r w:rsidR="004E02DD">
        <w:rPr>
          <w:rFonts w:ascii="Times New Roman" w:eastAsia="Times New Roman" w:hAnsi="Times New Roman" w:cs="Times New Roman"/>
          <w:sz w:val="28"/>
          <w:szCs w:val="28"/>
          <w:lang w:eastAsia="ru-RU"/>
        </w:rPr>
        <w:br/>
      </w:r>
      <w:r w:rsidRPr="000C161A">
        <w:rPr>
          <w:rFonts w:ascii="Times New Roman" w:eastAsia="Times New Roman" w:hAnsi="Times New Roman" w:cs="Times New Roman"/>
          <w:sz w:val="28"/>
          <w:szCs w:val="28"/>
          <w:lang w:eastAsia="ru-RU"/>
        </w:rPr>
        <w:t>4 500 центров образования естественнонаучной и технологической направленностей «Точка роста» (всего с начала проекта создано 9 500 таких центров в 82 субъектах Российской Федерации), деятельностью которых к концу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охвачено более </w:t>
      </w:r>
      <w:r w:rsidR="004E02DD">
        <w:rPr>
          <w:rFonts w:ascii="Times New Roman" w:eastAsia="Times New Roman" w:hAnsi="Times New Roman" w:cs="Times New Roman"/>
          <w:sz w:val="28"/>
          <w:szCs w:val="28"/>
          <w:lang w:eastAsia="ru-RU"/>
        </w:rPr>
        <w:br/>
      </w:r>
      <w:r w:rsidRPr="000C161A">
        <w:rPr>
          <w:rFonts w:ascii="Times New Roman" w:eastAsia="Times New Roman" w:hAnsi="Times New Roman" w:cs="Times New Roman"/>
          <w:sz w:val="28"/>
          <w:szCs w:val="28"/>
          <w:lang w:eastAsia="ru-RU"/>
        </w:rPr>
        <w:t>3,5 млн детей (2020 г</w:t>
      </w:r>
      <w:r w:rsidR="000A2CB3">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 1,6 млн детей). Ключевой особенностью центров образования естественнонаучной и технологической направленностей «Точка роста» являются условия для обновления подходов и содержания преподавания учебных предметов «Физика», «Химия», «Биология» (в центрах, созданных до 2021 г</w:t>
      </w:r>
      <w:r w:rsidR="004E02DD">
        <w:rPr>
          <w:rFonts w:ascii="Times New Roman" w:eastAsia="Times New Roman" w:hAnsi="Times New Roman" w:cs="Times New Roman"/>
          <w:sz w:val="28"/>
          <w:szCs w:val="28"/>
          <w:lang w:eastAsia="ru-RU"/>
        </w:rPr>
        <w:t>.</w:t>
      </w:r>
      <w:r w:rsidR="000A2CB3">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 учебных предметов «Информатика», «Основы безопасности жизнедеятельности» и «Технология»), а также для реализации программ дополнительного образования различных направленностей, в том числе технической и естественнонаучной, с применением робототехнического и (или) информационно-</w:t>
      </w:r>
      <w:r w:rsidRPr="000C161A">
        <w:rPr>
          <w:rFonts w:ascii="Times New Roman" w:eastAsia="Times New Roman" w:hAnsi="Times New Roman" w:cs="Times New Roman"/>
          <w:sz w:val="28"/>
          <w:szCs w:val="28"/>
          <w:lang w:eastAsia="ru-RU"/>
        </w:rPr>
        <w:lastRenderedPageBreak/>
        <w:t>технологического оборудования. Также ими обеспечивается развитие проектной деятельности обучающихся, внеурочной деятельности, формирование среды для проведения социальных мероприятий, в том числе в каникулярное время.</w:t>
      </w:r>
    </w:p>
    <w:p w14:paraId="3F41B149"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С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в рамках федерального проекта «Современная школа» национального проекта «Образование» осуществляется создание сети детских технопарков «Кванториум» на базе общеобразовательных организаций. За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создано 48 </w:t>
      </w:r>
      <w:bookmarkStart w:id="6" w:name="_Hlk106356021"/>
      <w:r w:rsidRPr="000C161A">
        <w:rPr>
          <w:rFonts w:ascii="Times New Roman" w:eastAsia="Times New Roman" w:hAnsi="Times New Roman" w:cs="Times New Roman"/>
          <w:sz w:val="28"/>
          <w:szCs w:val="28"/>
          <w:lang w:eastAsia="ru-RU"/>
        </w:rPr>
        <w:t xml:space="preserve">детских технопарков «Кванториум» на базе общеобразовательных организаций </w:t>
      </w:r>
      <w:bookmarkEnd w:id="6"/>
      <w:r w:rsidRPr="000C161A">
        <w:rPr>
          <w:rFonts w:ascii="Times New Roman" w:eastAsia="Times New Roman" w:hAnsi="Times New Roman" w:cs="Times New Roman"/>
          <w:sz w:val="28"/>
          <w:szCs w:val="28"/>
          <w:lang w:eastAsia="ru-RU"/>
        </w:rPr>
        <w:t>в 48 субъектах Российской Федерации, в которых обеспечивается реализация образовательных программ естественнонаучной и технологической направленностей. Оборудование детских технопарков «Кванториум» на базе общеобразовательных организаций используется при изучении учебных предметов «Физика», «Химия», «Биология», «Технология», «Информатика» и иных предметов, а также при реализации дополнительных общеобразовательных программ.</w:t>
      </w:r>
    </w:p>
    <w:p w14:paraId="563B0872" w14:textId="77777777" w:rsidR="000C161A" w:rsidRPr="000C161A" w:rsidRDefault="000C161A" w:rsidP="000A2CB3">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Как и в центрах образования естественнонаучной и технологической направленностей «Точка роста», в де</w:t>
      </w:r>
      <w:r w:rsidR="000A2CB3">
        <w:rPr>
          <w:rFonts w:ascii="Times New Roman" w:eastAsia="Times New Roman" w:hAnsi="Times New Roman" w:cs="Times New Roman"/>
          <w:sz w:val="28"/>
          <w:szCs w:val="28"/>
          <w:lang w:eastAsia="ru-RU"/>
        </w:rPr>
        <w:t xml:space="preserve">тских технопарках «Кванториум» </w:t>
      </w:r>
      <w:r w:rsidRPr="000C161A">
        <w:rPr>
          <w:rFonts w:ascii="Times New Roman" w:eastAsia="Times New Roman" w:hAnsi="Times New Roman" w:cs="Times New Roman"/>
          <w:sz w:val="28"/>
          <w:szCs w:val="28"/>
          <w:lang w:eastAsia="ru-RU"/>
        </w:rPr>
        <w:t>на базе общеобразовательных организ</w:t>
      </w:r>
      <w:r w:rsidR="000A2CB3">
        <w:rPr>
          <w:rFonts w:ascii="Times New Roman" w:eastAsia="Times New Roman" w:hAnsi="Times New Roman" w:cs="Times New Roman"/>
          <w:sz w:val="28"/>
          <w:szCs w:val="28"/>
          <w:lang w:eastAsia="ru-RU"/>
        </w:rPr>
        <w:t xml:space="preserve">аций обеспечивается реализация </w:t>
      </w:r>
      <w:r w:rsidRPr="000C161A">
        <w:rPr>
          <w:rFonts w:ascii="Times New Roman" w:eastAsia="Times New Roman" w:hAnsi="Times New Roman" w:cs="Times New Roman"/>
          <w:sz w:val="28"/>
          <w:szCs w:val="28"/>
          <w:lang w:eastAsia="ru-RU"/>
        </w:rPr>
        <w:t>основных и дополнительных общеобразов</w:t>
      </w:r>
      <w:r w:rsidR="000A2CB3">
        <w:rPr>
          <w:rFonts w:ascii="Times New Roman" w:eastAsia="Times New Roman" w:hAnsi="Times New Roman" w:cs="Times New Roman"/>
          <w:sz w:val="28"/>
          <w:szCs w:val="28"/>
          <w:lang w:eastAsia="ru-RU"/>
        </w:rPr>
        <w:t xml:space="preserve">ательных программ, в том числе </w:t>
      </w:r>
      <w:r w:rsidRPr="000C161A">
        <w:rPr>
          <w:rFonts w:ascii="Times New Roman" w:eastAsia="Times New Roman" w:hAnsi="Times New Roman" w:cs="Times New Roman"/>
          <w:sz w:val="28"/>
          <w:szCs w:val="28"/>
          <w:lang w:eastAsia="ru-RU"/>
        </w:rPr>
        <w:t>с использованием дистанционных форм обучения и сетевой формы реализации образовательных программ.</w:t>
      </w:r>
      <w:r w:rsidR="00F56CC2" w:rsidRPr="000C161A">
        <w:rPr>
          <w:rFonts w:ascii="Times New Roman" w:eastAsia="Times New Roman" w:hAnsi="Times New Roman" w:cs="Times New Roman"/>
          <w:sz w:val="28"/>
          <w:szCs w:val="28"/>
          <w:lang w:eastAsia="ru-RU"/>
        </w:rPr>
        <w:t> </w:t>
      </w:r>
      <w:r w:rsidRPr="000C161A">
        <w:rPr>
          <w:rFonts w:ascii="Times New Roman" w:eastAsia="Times New Roman" w:hAnsi="Times New Roman" w:cs="Times New Roman"/>
          <w:sz w:val="28"/>
          <w:szCs w:val="28"/>
          <w:lang w:eastAsia="ru-RU"/>
        </w:rPr>
        <w:t>До 2021</w:t>
      </w:r>
      <w:r w:rsidR="00EE1656">
        <w:rPr>
          <w:rFonts w:ascii="Times New Roman" w:eastAsia="Times New Roman" w:hAnsi="Times New Roman" w:cs="Times New Roman"/>
          <w:sz w:val="28"/>
          <w:szCs w:val="28"/>
          <w:lang w:eastAsia="ru-RU"/>
        </w:rPr>
        <w:t xml:space="preserve">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детские технопарки «Кванториум» создавались как самостоятельные образовательные организации в рамках федерального проекта «Успех каждого ребенка» национального проекта «Образование» (число созданных до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таких технопарков составляет 135 единиц).</w:t>
      </w:r>
    </w:p>
    <w:p w14:paraId="31BFEFD5" w14:textId="77777777" w:rsidR="00920D90" w:rsidRDefault="000C161A" w:rsidP="00F30E0F">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целях развития современных навык</w:t>
      </w:r>
      <w:r w:rsidR="000A2CB3">
        <w:rPr>
          <w:rFonts w:ascii="Times New Roman" w:eastAsia="Times New Roman" w:hAnsi="Times New Roman" w:cs="Times New Roman"/>
          <w:sz w:val="28"/>
          <w:szCs w:val="28"/>
          <w:lang w:eastAsia="ru-RU"/>
        </w:rPr>
        <w:t xml:space="preserve">ов и компетенций у обучающихся </w:t>
      </w:r>
      <w:r w:rsidRPr="000C161A">
        <w:rPr>
          <w:rFonts w:ascii="Times New Roman" w:eastAsia="Times New Roman" w:hAnsi="Times New Roman" w:cs="Times New Roman"/>
          <w:sz w:val="28"/>
          <w:szCs w:val="28"/>
          <w:lang w:eastAsia="ru-RU"/>
        </w:rPr>
        <w:t>в детских технопарках «Кванториум» реализуются программы по направлениям «Робототехника», «Авиамоделирование», «Ос</w:t>
      </w:r>
      <w:r w:rsidR="000A2CB3">
        <w:rPr>
          <w:rFonts w:ascii="Times New Roman" w:eastAsia="Times New Roman" w:hAnsi="Times New Roman" w:cs="Times New Roman"/>
          <w:sz w:val="28"/>
          <w:szCs w:val="28"/>
          <w:lang w:eastAsia="ru-RU"/>
        </w:rPr>
        <w:t xml:space="preserve">новы прототипирования и работы </w:t>
      </w:r>
      <w:r w:rsidRPr="000C161A">
        <w:rPr>
          <w:rFonts w:ascii="Times New Roman" w:eastAsia="Times New Roman" w:hAnsi="Times New Roman" w:cs="Times New Roman"/>
          <w:sz w:val="28"/>
          <w:szCs w:val="28"/>
          <w:lang w:eastAsia="ru-RU"/>
        </w:rPr>
        <w:t>на станках с числовым програм</w:t>
      </w:r>
      <w:r w:rsidR="000A2CB3">
        <w:rPr>
          <w:rFonts w:ascii="Times New Roman" w:eastAsia="Times New Roman" w:hAnsi="Times New Roman" w:cs="Times New Roman"/>
          <w:sz w:val="28"/>
          <w:szCs w:val="28"/>
          <w:lang w:eastAsia="ru-RU"/>
        </w:rPr>
        <w:t xml:space="preserve">мным управлением», «Разработка </w:t>
      </w:r>
      <w:r w:rsidRPr="000C161A">
        <w:rPr>
          <w:rFonts w:ascii="Times New Roman" w:eastAsia="Times New Roman" w:hAnsi="Times New Roman" w:cs="Times New Roman"/>
          <w:sz w:val="28"/>
          <w:szCs w:val="28"/>
          <w:lang w:eastAsia="ru-RU"/>
        </w:rPr>
        <w:t>приложений виртуальной и дополнительной</w:t>
      </w:r>
      <w:r w:rsidR="000A2CB3">
        <w:rPr>
          <w:rFonts w:ascii="Times New Roman" w:eastAsia="Times New Roman" w:hAnsi="Times New Roman" w:cs="Times New Roman"/>
          <w:sz w:val="28"/>
          <w:szCs w:val="28"/>
          <w:lang w:eastAsia="ru-RU"/>
        </w:rPr>
        <w:t xml:space="preserve"> реальности: «3D-моделирование </w:t>
      </w:r>
      <w:r w:rsidRPr="000C161A">
        <w:rPr>
          <w:rFonts w:ascii="Times New Roman" w:eastAsia="Times New Roman" w:hAnsi="Times New Roman" w:cs="Times New Roman"/>
          <w:sz w:val="28"/>
          <w:szCs w:val="28"/>
          <w:lang w:eastAsia="ru-RU"/>
        </w:rPr>
        <w:t>и программирование», «Промышленный дизайн» и другие.</w:t>
      </w:r>
      <w:r w:rsidR="00F56CC2" w:rsidRPr="000C161A">
        <w:rPr>
          <w:rFonts w:ascii="Times New Roman" w:eastAsia="Times New Roman" w:hAnsi="Times New Roman" w:cs="Times New Roman"/>
          <w:sz w:val="28"/>
          <w:szCs w:val="28"/>
          <w:lang w:eastAsia="ru-RU"/>
        </w:rPr>
        <w:t> </w:t>
      </w:r>
      <w:r w:rsidRPr="000C161A">
        <w:rPr>
          <w:rFonts w:ascii="Times New Roman" w:eastAsia="Times New Roman" w:hAnsi="Times New Roman" w:cs="Times New Roman"/>
          <w:sz w:val="28"/>
          <w:szCs w:val="28"/>
          <w:lang w:eastAsia="ru-RU"/>
        </w:rPr>
        <w:t xml:space="preserve">Таким образом, к концу 2021 </w:t>
      </w:r>
      <w:r w:rsidR="000A2CB3">
        <w:rPr>
          <w:rFonts w:ascii="Times New Roman" w:eastAsia="Times New Roman" w:hAnsi="Times New Roman" w:cs="Times New Roman"/>
          <w:sz w:val="28"/>
          <w:szCs w:val="28"/>
          <w:lang w:eastAsia="ru-RU"/>
        </w:rPr>
        <w:t>г</w:t>
      </w:r>
      <w:r w:rsidR="004E02DD">
        <w:rPr>
          <w:rFonts w:ascii="Times New Roman" w:eastAsia="Times New Roman" w:hAnsi="Times New Roman" w:cs="Times New Roman"/>
          <w:sz w:val="28"/>
          <w:szCs w:val="28"/>
          <w:lang w:eastAsia="ru-RU"/>
        </w:rPr>
        <w:t>.</w:t>
      </w:r>
      <w:r w:rsidR="000A2CB3">
        <w:rPr>
          <w:rFonts w:ascii="Times New Roman" w:eastAsia="Times New Roman" w:hAnsi="Times New Roman" w:cs="Times New Roman"/>
          <w:sz w:val="28"/>
          <w:szCs w:val="28"/>
          <w:lang w:eastAsia="ru-RU"/>
        </w:rPr>
        <w:t xml:space="preserve"> </w:t>
      </w:r>
      <w:r w:rsidRPr="000C161A">
        <w:rPr>
          <w:rFonts w:ascii="Times New Roman" w:eastAsia="Times New Roman" w:hAnsi="Times New Roman" w:cs="Times New Roman"/>
          <w:sz w:val="28"/>
          <w:szCs w:val="28"/>
          <w:lang w:eastAsia="ru-RU"/>
        </w:rPr>
        <w:t>создана сеть и</w:t>
      </w:r>
      <w:r w:rsidR="00F30E0F">
        <w:rPr>
          <w:rFonts w:ascii="Times New Roman" w:eastAsia="Times New Roman" w:hAnsi="Times New Roman" w:cs="Times New Roman"/>
          <w:sz w:val="28"/>
          <w:szCs w:val="28"/>
          <w:lang w:eastAsia="ru-RU"/>
        </w:rPr>
        <w:t>з 183 технопарков «Кванториум».</w:t>
      </w:r>
    </w:p>
    <w:p w14:paraId="2B607FDE"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Во исполнение поручения Президента Российской Федерации</w:t>
      </w:r>
      <w:r w:rsidR="000A2CB3">
        <w:rPr>
          <w:rFonts w:ascii="Times New Roman" w:eastAsia="Times New Roman" w:hAnsi="Times New Roman" w:cs="Times New Roman"/>
          <w:sz w:val="28"/>
          <w:szCs w:val="28"/>
          <w:lang w:eastAsia="ru-RU"/>
        </w:rPr>
        <w:t xml:space="preserve"> В.В. Путина</w:t>
      </w:r>
      <w:r w:rsidRPr="000C161A">
        <w:rPr>
          <w:rFonts w:ascii="Times New Roman" w:eastAsia="Times New Roman" w:hAnsi="Times New Roman" w:cs="Times New Roman"/>
          <w:sz w:val="28"/>
          <w:szCs w:val="28"/>
          <w:lang w:eastAsia="ru-RU"/>
        </w:rPr>
        <w:t>, обозначенного в Послании Федеральному Собранию Российс</w:t>
      </w:r>
      <w:r w:rsidR="000A2CB3">
        <w:rPr>
          <w:rFonts w:ascii="Times New Roman" w:eastAsia="Times New Roman" w:hAnsi="Times New Roman" w:cs="Times New Roman"/>
          <w:sz w:val="28"/>
          <w:szCs w:val="28"/>
          <w:lang w:eastAsia="ru-RU"/>
        </w:rPr>
        <w:t xml:space="preserve">кой Федерации </w:t>
      </w:r>
      <w:r w:rsidR="00250819">
        <w:rPr>
          <w:rFonts w:ascii="Times New Roman" w:eastAsia="Times New Roman" w:hAnsi="Times New Roman" w:cs="Times New Roman"/>
          <w:sz w:val="28"/>
          <w:szCs w:val="28"/>
          <w:lang w:eastAsia="ru-RU"/>
        </w:rPr>
        <w:br/>
      </w:r>
      <w:r w:rsidR="000A2CB3">
        <w:rPr>
          <w:rFonts w:ascii="Times New Roman" w:eastAsia="Times New Roman" w:hAnsi="Times New Roman" w:cs="Times New Roman"/>
          <w:sz w:val="28"/>
          <w:szCs w:val="28"/>
          <w:lang w:eastAsia="ru-RU"/>
        </w:rPr>
        <w:t xml:space="preserve">21 апреля 2021 г., </w:t>
      </w:r>
      <w:r w:rsidRPr="000C161A">
        <w:rPr>
          <w:rFonts w:ascii="Times New Roman" w:eastAsia="Times New Roman" w:hAnsi="Times New Roman" w:cs="Times New Roman"/>
          <w:sz w:val="28"/>
          <w:szCs w:val="28"/>
          <w:lang w:eastAsia="ru-RU"/>
        </w:rPr>
        <w:t>по обновлению школьного автопарка в т</w:t>
      </w:r>
      <w:r w:rsidR="000A2CB3">
        <w:rPr>
          <w:rFonts w:ascii="Times New Roman" w:eastAsia="Times New Roman" w:hAnsi="Times New Roman" w:cs="Times New Roman"/>
          <w:sz w:val="28"/>
          <w:szCs w:val="28"/>
          <w:lang w:eastAsia="ru-RU"/>
        </w:rPr>
        <w:t xml:space="preserve">ечение </w:t>
      </w:r>
      <w:r w:rsidR="004E02DD">
        <w:rPr>
          <w:rFonts w:ascii="Times New Roman" w:eastAsia="Times New Roman" w:hAnsi="Times New Roman" w:cs="Times New Roman"/>
          <w:sz w:val="28"/>
          <w:szCs w:val="28"/>
          <w:lang w:eastAsia="ru-RU"/>
        </w:rPr>
        <w:t>2021-2024 гг.</w:t>
      </w:r>
      <w:r w:rsidR="000A2CB3">
        <w:rPr>
          <w:rFonts w:ascii="Times New Roman" w:eastAsia="Times New Roman" w:hAnsi="Times New Roman" w:cs="Times New Roman"/>
          <w:sz w:val="28"/>
          <w:szCs w:val="28"/>
          <w:lang w:eastAsia="ru-RU"/>
        </w:rPr>
        <w:t xml:space="preserve">, исходя </w:t>
      </w:r>
      <w:r w:rsidRPr="000C161A">
        <w:rPr>
          <w:rFonts w:ascii="Times New Roman" w:eastAsia="Times New Roman" w:hAnsi="Times New Roman" w:cs="Times New Roman"/>
          <w:sz w:val="28"/>
          <w:szCs w:val="28"/>
          <w:lang w:eastAsia="ru-RU"/>
        </w:rPr>
        <w:t xml:space="preserve">из необходимости дополнительной закупки ежегодно за счет средств федерального бюджета не менее 4 000 новых автобусов отечественного производства, Минпросвещения России совместно с регионами проработан вопрос о </w:t>
      </w:r>
      <w:r w:rsidRPr="000C161A">
        <w:rPr>
          <w:rFonts w:ascii="Times New Roman" w:eastAsia="Times New Roman" w:hAnsi="Times New Roman" w:cs="Times New Roman"/>
          <w:sz w:val="28"/>
          <w:szCs w:val="28"/>
          <w:lang w:eastAsia="ru-RU"/>
        </w:rPr>
        <w:lastRenderedPageBreak/>
        <w:t xml:space="preserve">формировании потребности в школьных автобусах на </w:t>
      </w:r>
      <w:r w:rsidR="004E02DD">
        <w:rPr>
          <w:rFonts w:ascii="Times New Roman" w:eastAsia="Times New Roman" w:hAnsi="Times New Roman" w:cs="Times New Roman"/>
          <w:sz w:val="28"/>
          <w:szCs w:val="28"/>
          <w:lang w:eastAsia="ru-RU"/>
        </w:rPr>
        <w:t>2021-2024 гг</w:t>
      </w:r>
      <w:r w:rsidR="000A2CB3">
        <w:rPr>
          <w:rFonts w:ascii="Times New Roman" w:eastAsia="Times New Roman" w:hAnsi="Times New Roman" w:cs="Times New Roman"/>
          <w:sz w:val="28"/>
          <w:szCs w:val="28"/>
          <w:lang w:eastAsia="ru-RU"/>
        </w:rPr>
        <w:t>.</w:t>
      </w:r>
    </w:p>
    <w:p w14:paraId="3016380C" w14:textId="77777777" w:rsidR="000C161A" w:rsidRPr="000C161A" w:rsidRDefault="000C161A" w:rsidP="0025081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Потребность в школьных</w:t>
      </w:r>
      <w:r w:rsidR="00250819">
        <w:rPr>
          <w:rFonts w:ascii="Times New Roman" w:eastAsia="Times New Roman" w:hAnsi="Times New Roman" w:cs="Times New Roman"/>
          <w:sz w:val="28"/>
          <w:szCs w:val="28"/>
          <w:lang w:eastAsia="ru-RU"/>
        </w:rPr>
        <w:t xml:space="preserve"> автобусах определена согласно </w:t>
      </w:r>
      <w:r w:rsidRPr="000C161A">
        <w:rPr>
          <w:rFonts w:ascii="Times New Roman" w:eastAsia="Times New Roman" w:hAnsi="Times New Roman" w:cs="Times New Roman"/>
          <w:sz w:val="28"/>
          <w:szCs w:val="28"/>
          <w:lang w:eastAsia="ru-RU"/>
        </w:rPr>
        <w:t>данным с учетом территориально-региональных и климатических особенностей, представленных органами исполнительной власти субъектов Российской Федерации, осуществляющими государственное управление в сфере образования.</w:t>
      </w:r>
    </w:p>
    <w:p w14:paraId="5F70FA60"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Распределение автобусов между с</w:t>
      </w:r>
      <w:r w:rsidR="00250819">
        <w:rPr>
          <w:rFonts w:ascii="Times New Roman" w:eastAsia="Times New Roman" w:hAnsi="Times New Roman" w:cs="Times New Roman"/>
          <w:sz w:val="28"/>
          <w:szCs w:val="28"/>
          <w:lang w:eastAsia="ru-RU"/>
        </w:rPr>
        <w:t xml:space="preserve">убъектами Российской Федерации </w:t>
      </w:r>
      <w:r w:rsidRPr="000C161A">
        <w:rPr>
          <w:rFonts w:ascii="Times New Roman" w:eastAsia="Times New Roman" w:hAnsi="Times New Roman" w:cs="Times New Roman"/>
          <w:sz w:val="28"/>
          <w:szCs w:val="28"/>
          <w:lang w:eastAsia="ru-RU"/>
        </w:rPr>
        <w:t>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осуществлено в соответствии с распоряжением Правительства Российской Федерации от 31 авгус</w:t>
      </w:r>
      <w:r w:rsidR="00250819">
        <w:rPr>
          <w:rFonts w:ascii="Times New Roman" w:eastAsia="Times New Roman" w:hAnsi="Times New Roman" w:cs="Times New Roman"/>
          <w:sz w:val="28"/>
          <w:szCs w:val="28"/>
          <w:lang w:eastAsia="ru-RU"/>
        </w:rPr>
        <w:t xml:space="preserve">та 2021 г. № 2403-р «О закупке </w:t>
      </w:r>
      <w:r w:rsidRPr="000C161A">
        <w:rPr>
          <w:rFonts w:ascii="Times New Roman" w:eastAsia="Times New Roman" w:hAnsi="Times New Roman" w:cs="Times New Roman"/>
          <w:sz w:val="28"/>
          <w:szCs w:val="28"/>
          <w:lang w:eastAsia="ru-RU"/>
        </w:rPr>
        <w:t>автомобилей скорой медицинской помощи и школьных автобусов» в полном соответствии с заявленной потребностью 83 субъектов Российской Федерации (кроме г. Москвы и Ненецкого автономного округа).</w:t>
      </w:r>
    </w:p>
    <w:p w14:paraId="0C4222CC" w14:textId="77777777" w:rsidR="000C161A" w:rsidRPr="000C161A" w:rsidRDefault="000C161A" w:rsidP="000C161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0C161A">
        <w:rPr>
          <w:rFonts w:ascii="Times New Roman" w:eastAsia="Times New Roman" w:hAnsi="Times New Roman" w:cs="Times New Roman"/>
          <w:sz w:val="28"/>
          <w:szCs w:val="28"/>
          <w:lang w:eastAsia="ru-RU"/>
        </w:rPr>
        <w:t>В 2021 г</w:t>
      </w:r>
      <w:r w:rsidR="004E02DD">
        <w:rPr>
          <w:rFonts w:ascii="Times New Roman" w:eastAsia="Times New Roman" w:hAnsi="Times New Roman" w:cs="Times New Roman"/>
          <w:sz w:val="28"/>
          <w:szCs w:val="28"/>
          <w:lang w:eastAsia="ru-RU"/>
        </w:rPr>
        <w:t>.</w:t>
      </w:r>
      <w:r w:rsidRPr="000C161A">
        <w:rPr>
          <w:rFonts w:ascii="Times New Roman" w:eastAsia="Times New Roman" w:hAnsi="Times New Roman" w:cs="Times New Roman"/>
          <w:sz w:val="28"/>
          <w:szCs w:val="28"/>
          <w:lang w:eastAsia="ru-RU"/>
        </w:rPr>
        <w:t xml:space="preserve"> Минпромторгом России осуществлена закупка 4 187 школьных автобусов</w:t>
      </w:r>
      <w:r w:rsidR="00F56CC2">
        <w:rPr>
          <w:rFonts w:ascii="Times New Roman" w:eastAsia="Times New Roman" w:hAnsi="Times New Roman" w:cs="Times New Roman"/>
          <w:sz w:val="28"/>
          <w:szCs w:val="28"/>
          <w:lang w:eastAsia="ru-RU"/>
        </w:rPr>
        <w:t xml:space="preserve"> на сумму</w:t>
      </w:r>
      <w:r w:rsidRPr="000C161A">
        <w:rPr>
          <w:rFonts w:ascii="Times New Roman" w:eastAsia="Times New Roman" w:hAnsi="Times New Roman" w:cs="Times New Roman"/>
          <w:sz w:val="28"/>
          <w:szCs w:val="28"/>
          <w:lang w:eastAsia="ru-RU"/>
        </w:rPr>
        <w:t xml:space="preserve"> 9 711 634,1 тыс. рублей. По состоянию на 3 декабря 2021 г. доставка произведена во все субъекты Российской Федерации.</w:t>
      </w:r>
    </w:p>
    <w:p w14:paraId="603DB17E"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Профессиональное образование</w:t>
      </w:r>
    </w:p>
    <w:p w14:paraId="39CF1041" w14:textId="77777777" w:rsidR="00BD3AD5" w:rsidRPr="00BD3AD5" w:rsidRDefault="002D010D"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На начало 2021/22 учебного года</w:t>
      </w:r>
      <w:r w:rsidR="00BD3AD5" w:rsidRPr="00BD3AD5">
        <w:rPr>
          <w:rFonts w:ascii="Times New Roman" w:eastAsia="Times New Roman" w:hAnsi="Times New Roman" w:cs="Times New Roman"/>
          <w:color w:val="000000"/>
          <w:sz w:val="28"/>
          <w:szCs w:val="28"/>
          <w:lang w:eastAsia="ru-RU" w:bidi="ru-RU"/>
        </w:rPr>
        <w:t xml:space="preserve"> в Российской Федерации функционировало 3 584 образовательных организаций, реализующих программы среднего профессионального образования, из них: 3 239 профессиональных образовательных организаций</w:t>
      </w:r>
      <w:r>
        <w:rPr>
          <w:rFonts w:ascii="Times New Roman" w:eastAsia="Times New Roman" w:hAnsi="Times New Roman" w:cs="Times New Roman"/>
          <w:color w:val="000000"/>
          <w:sz w:val="28"/>
          <w:szCs w:val="28"/>
          <w:lang w:eastAsia="ru-RU" w:bidi="ru-RU"/>
        </w:rPr>
        <w:t>,</w:t>
      </w:r>
      <w:r w:rsidR="00BD3AD5" w:rsidRPr="00BD3AD5">
        <w:rPr>
          <w:rFonts w:ascii="Times New Roman" w:eastAsia="Times New Roman" w:hAnsi="Times New Roman" w:cs="Times New Roman"/>
          <w:color w:val="000000"/>
          <w:sz w:val="28"/>
          <w:szCs w:val="28"/>
          <w:lang w:eastAsia="ru-RU" w:bidi="ru-RU"/>
        </w:rPr>
        <w:t xml:space="preserve"> 345 образовательных организаций высшего образования.</w:t>
      </w:r>
    </w:p>
    <w:p w14:paraId="57AF7384"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Общий контингент обучающихся по программам среднего профессионального образования – 3 433,8 тыс. человек (2020 г. – 3 333,6 тыс. человек; 2019 г. – </w:t>
      </w:r>
      <w:r w:rsidRPr="00BD3AD5">
        <w:rPr>
          <w:rFonts w:ascii="Times New Roman" w:eastAsia="Times New Roman" w:hAnsi="Times New Roman" w:cs="Times New Roman"/>
          <w:color w:val="000000"/>
          <w:sz w:val="28"/>
          <w:szCs w:val="28"/>
          <w:lang w:eastAsia="ru-RU" w:bidi="ru-RU"/>
        </w:rPr>
        <w:br/>
        <w:t>3 119,7 тыс. человек), прием в 2021 г</w:t>
      </w:r>
      <w:r w:rsidR="00F22C65">
        <w:rPr>
          <w:rFonts w:ascii="Times New Roman" w:eastAsia="Times New Roman" w:hAnsi="Times New Roman" w:cs="Times New Roman"/>
          <w:color w:val="000000"/>
          <w:sz w:val="28"/>
          <w:szCs w:val="28"/>
          <w:lang w:eastAsia="ru-RU" w:bidi="ru-RU"/>
        </w:rPr>
        <w:t xml:space="preserve">. составил более 1 млн человек </w:t>
      </w:r>
      <w:r w:rsidRPr="00BD3AD5">
        <w:rPr>
          <w:rFonts w:ascii="Times New Roman" w:eastAsia="Times New Roman" w:hAnsi="Times New Roman" w:cs="Times New Roman"/>
          <w:color w:val="000000"/>
          <w:sz w:val="28"/>
          <w:szCs w:val="28"/>
          <w:lang w:eastAsia="ru-RU" w:bidi="ru-RU"/>
        </w:rPr>
        <w:t>(</w:t>
      </w:r>
      <w:r w:rsidR="00C8717C">
        <w:rPr>
          <w:rFonts w:ascii="Times New Roman" w:eastAsia="Times New Roman" w:hAnsi="Times New Roman" w:cs="Times New Roman"/>
          <w:color w:val="000000"/>
          <w:sz w:val="28"/>
          <w:szCs w:val="28"/>
          <w:lang w:eastAsia="ru-RU" w:bidi="ru-RU"/>
        </w:rPr>
        <w:t>2019-</w:t>
      </w:r>
      <w:r w:rsidRPr="00BD3AD5">
        <w:rPr>
          <w:rFonts w:ascii="Times New Roman" w:eastAsia="Times New Roman" w:hAnsi="Times New Roman" w:cs="Times New Roman"/>
          <w:color w:val="000000"/>
          <w:sz w:val="28"/>
          <w:szCs w:val="28"/>
          <w:lang w:eastAsia="ru-RU" w:bidi="ru-RU"/>
        </w:rPr>
        <w:t>2020</w:t>
      </w:r>
      <w:r w:rsidR="000F3D47">
        <w:rPr>
          <w:rFonts w:ascii="Times New Roman" w:eastAsia="Times New Roman" w:hAnsi="Times New Roman" w:cs="Times New Roman"/>
          <w:color w:val="000000"/>
          <w:sz w:val="28"/>
          <w:szCs w:val="28"/>
          <w:lang w:eastAsia="ru-RU" w:bidi="ru-RU"/>
        </w:rPr>
        <w:t xml:space="preserve"> г</w:t>
      </w:r>
      <w:r w:rsidR="00C8717C">
        <w:rPr>
          <w:rFonts w:ascii="Times New Roman" w:eastAsia="Times New Roman" w:hAnsi="Times New Roman" w:cs="Times New Roman"/>
          <w:color w:val="000000"/>
          <w:sz w:val="28"/>
          <w:szCs w:val="28"/>
          <w:lang w:eastAsia="ru-RU" w:bidi="ru-RU"/>
        </w:rPr>
        <w:t>г</w:t>
      </w:r>
      <w:r w:rsidR="000F3D47">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 более 1 млн человек).</w:t>
      </w:r>
    </w:p>
    <w:p w14:paraId="00EF69FF"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2020 г</w:t>
      </w:r>
      <w:r w:rsidR="004E02D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Минпросвещения России разработана система показателей, позволяющих оценить степень соответствия системы среднего профессионального образования субъектов Российской Федерации потребностям экономики регионов. Сводный итоговый показатель синхронизации состоит из показателей, охватывающих различные формы сотрудничества организаций с предприятиями, развитие материально-технической базы и кадрового состава, трудоустройство выпускников, участие в федеральных мероприятиях по обеспечению экономики кадрами, соответствие устанавливаемых контрольных цифр приема запросам </w:t>
      </w:r>
      <w:r w:rsidRPr="00BD3AD5">
        <w:rPr>
          <w:rFonts w:ascii="Times New Roman" w:eastAsia="Times New Roman" w:hAnsi="Times New Roman" w:cs="Times New Roman"/>
          <w:color w:val="000000"/>
          <w:sz w:val="28"/>
          <w:szCs w:val="28"/>
          <w:lang w:eastAsia="ru-RU" w:bidi="ru-RU"/>
        </w:rPr>
        <w:br/>
        <w:t>рынка труда. Такая система позволяет субъекту Российской Федерации оценить проблемные моменты в обеспечении синхронизации и принять соответствующие управленческие решения.</w:t>
      </w:r>
    </w:p>
    <w:p w14:paraId="7BC20358"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lastRenderedPageBreak/>
        <w:t>В 2021 г</w:t>
      </w:r>
      <w:r w:rsidR="004E02D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w:t>
      </w:r>
      <w:r w:rsidR="00F2500D" w:rsidRPr="00BD3AD5">
        <w:rPr>
          <w:rFonts w:ascii="Times New Roman" w:eastAsia="Times New Roman" w:hAnsi="Times New Roman" w:cs="Times New Roman"/>
          <w:color w:val="000000"/>
          <w:sz w:val="28"/>
          <w:szCs w:val="28"/>
          <w:lang w:eastAsia="ru-RU" w:bidi="ru-RU"/>
        </w:rPr>
        <w:t xml:space="preserve">с учетом результатов уже проведенного мониторинга </w:t>
      </w:r>
      <w:r w:rsidRPr="00BD3AD5">
        <w:rPr>
          <w:rFonts w:ascii="Times New Roman" w:eastAsia="Times New Roman" w:hAnsi="Times New Roman" w:cs="Times New Roman"/>
          <w:color w:val="000000"/>
          <w:sz w:val="28"/>
          <w:szCs w:val="28"/>
          <w:lang w:eastAsia="ru-RU" w:bidi="ru-RU"/>
        </w:rPr>
        <w:t>разработана концепция развития синхронизации. Внедрены новые показатели в карту синхронизации в части: наличия эксперт</w:t>
      </w:r>
      <w:r w:rsidR="00F2500D">
        <w:rPr>
          <w:rFonts w:ascii="Times New Roman" w:eastAsia="Times New Roman" w:hAnsi="Times New Roman" w:cs="Times New Roman"/>
          <w:color w:val="000000"/>
          <w:sz w:val="28"/>
          <w:szCs w:val="28"/>
          <w:lang w:eastAsia="ru-RU" w:bidi="ru-RU"/>
        </w:rPr>
        <w:t xml:space="preserve">ов от предприятий, принимающих </w:t>
      </w:r>
      <w:r w:rsidRPr="00BD3AD5">
        <w:rPr>
          <w:rFonts w:ascii="Times New Roman" w:eastAsia="Times New Roman" w:hAnsi="Times New Roman" w:cs="Times New Roman"/>
          <w:color w:val="000000"/>
          <w:sz w:val="28"/>
          <w:szCs w:val="28"/>
          <w:lang w:eastAsia="ru-RU" w:bidi="ru-RU"/>
        </w:rPr>
        <w:t>участие в государственной итоговой аттестации, материально-технической базы, профессионально-общественной аккредитации образовательных программ, обучающихся по договорам о целевом обуче</w:t>
      </w:r>
      <w:r w:rsidR="00F2500D">
        <w:rPr>
          <w:rFonts w:ascii="Times New Roman" w:eastAsia="Times New Roman" w:hAnsi="Times New Roman" w:cs="Times New Roman"/>
          <w:color w:val="000000"/>
          <w:sz w:val="28"/>
          <w:szCs w:val="28"/>
          <w:lang w:eastAsia="ru-RU" w:bidi="ru-RU"/>
        </w:rPr>
        <w:t xml:space="preserve">нии, кадрового состава из числа </w:t>
      </w:r>
      <w:r w:rsidRPr="00BD3AD5">
        <w:rPr>
          <w:rFonts w:ascii="Times New Roman" w:eastAsia="Times New Roman" w:hAnsi="Times New Roman" w:cs="Times New Roman"/>
          <w:color w:val="000000"/>
          <w:sz w:val="28"/>
          <w:szCs w:val="28"/>
          <w:lang w:eastAsia="ru-RU" w:bidi="ru-RU"/>
        </w:rPr>
        <w:t>действующих работников реального сект</w:t>
      </w:r>
      <w:r w:rsidR="00F2500D">
        <w:rPr>
          <w:rFonts w:ascii="Times New Roman" w:eastAsia="Times New Roman" w:hAnsi="Times New Roman" w:cs="Times New Roman"/>
          <w:color w:val="000000"/>
          <w:sz w:val="28"/>
          <w:szCs w:val="28"/>
          <w:lang w:eastAsia="ru-RU" w:bidi="ru-RU"/>
        </w:rPr>
        <w:t xml:space="preserve">ора экономики, наставничества. </w:t>
      </w:r>
      <w:r w:rsidRPr="00BD3AD5">
        <w:rPr>
          <w:rFonts w:ascii="Times New Roman" w:eastAsia="Times New Roman" w:hAnsi="Times New Roman" w:cs="Times New Roman"/>
          <w:color w:val="000000"/>
          <w:sz w:val="28"/>
          <w:szCs w:val="28"/>
          <w:lang w:eastAsia="ru-RU" w:bidi="ru-RU"/>
        </w:rPr>
        <w:t>Проведена проектная сессия по вопросам си</w:t>
      </w:r>
      <w:r w:rsidR="00F2500D">
        <w:rPr>
          <w:rFonts w:ascii="Times New Roman" w:eastAsia="Times New Roman" w:hAnsi="Times New Roman" w:cs="Times New Roman"/>
          <w:color w:val="000000"/>
          <w:sz w:val="28"/>
          <w:szCs w:val="28"/>
          <w:lang w:eastAsia="ru-RU" w:bidi="ru-RU"/>
        </w:rPr>
        <w:t xml:space="preserve">нхронизации подготовки кадров, </w:t>
      </w:r>
      <w:r w:rsidRPr="00BD3AD5">
        <w:rPr>
          <w:rFonts w:ascii="Times New Roman" w:eastAsia="Times New Roman" w:hAnsi="Times New Roman" w:cs="Times New Roman"/>
          <w:color w:val="000000"/>
          <w:sz w:val="28"/>
          <w:szCs w:val="28"/>
          <w:lang w:eastAsia="ru-RU" w:bidi="ru-RU"/>
        </w:rPr>
        <w:t>а также разработана методика сравнительного анализа.</w:t>
      </w:r>
    </w:p>
    <w:p w14:paraId="5D075183"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Высокий уровень синхронизации, по итогам оценки уровня синхронизации в 2021 г</w:t>
      </w:r>
      <w:r w:rsidR="004E02D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продемонстрировали 24 </w:t>
      </w:r>
      <w:r w:rsidR="002B163F">
        <w:rPr>
          <w:rFonts w:ascii="Times New Roman" w:eastAsia="Times New Roman" w:hAnsi="Times New Roman" w:cs="Times New Roman"/>
          <w:color w:val="000000"/>
          <w:sz w:val="28"/>
          <w:szCs w:val="28"/>
          <w:lang w:eastAsia="ru-RU" w:bidi="ru-RU"/>
        </w:rPr>
        <w:t xml:space="preserve">субъекта Российской Федерации, </w:t>
      </w:r>
      <w:r w:rsidR="004E02DD">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средний – 51 субъект Российской Фе</w:t>
      </w:r>
      <w:r w:rsidR="002B163F">
        <w:rPr>
          <w:rFonts w:ascii="Times New Roman" w:eastAsia="Times New Roman" w:hAnsi="Times New Roman" w:cs="Times New Roman"/>
          <w:color w:val="000000"/>
          <w:sz w:val="28"/>
          <w:szCs w:val="28"/>
          <w:lang w:eastAsia="ru-RU" w:bidi="ru-RU"/>
        </w:rPr>
        <w:t xml:space="preserve">дерации, низкий – 10 субъектов </w:t>
      </w:r>
      <w:r w:rsidRPr="00BD3AD5">
        <w:rPr>
          <w:rFonts w:ascii="Times New Roman" w:eastAsia="Times New Roman" w:hAnsi="Times New Roman" w:cs="Times New Roman"/>
          <w:color w:val="000000"/>
          <w:sz w:val="28"/>
          <w:szCs w:val="28"/>
          <w:lang w:eastAsia="ru-RU" w:bidi="ru-RU"/>
        </w:rPr>
        <w:t>Российской Федерации.</w:t>
      </w:r>
    </w:p>
    <w:p w14:paraId="7CCEEE6B"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Согласно результатам мониторинга профессиональной и иной деятельности граждан, проводимого Рострудом в соответствии с Регламентом формирования аналитической информации о трудоустройстве граждан в подсистеме «Анализ трудоустройства граждан» Единой цифровой платформы в сфере занятости и трудовых отношений «Работа в России», утвержденным приказом Роструда </w:t>
      </w:r>
      <w:r w:rsidR="00FB020B">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 xml:space="preserve">от 30 июля 2021 г. № 232, в целом по Российской Федерации по состоянию </w:t>
      </w:r>
      <w:r w:rsidR="00FB020B">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на IV квартал 2021 г</w:t>
      </w:r>
      <w:r w:rsidR="00EE1656">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уровень занятости вып</w:t>
      </w:r>
      <w:r w:rsidR="00FB020B">
        <w:rPr>
          <w:rFonts w:ascii="Times New Roman" w:eastAsia="Times New Roman" w:hAnsi="Times New Roman" w:cs="Times New Roman"/>
          <w:color w:val="000000"/>
          <w:sz w:val="28"/>
          <w:szCs w:val="28"/>
          <w:lang w:eastAsia="ru-RU" w:bidi="ru-RU"/>
        </w:rPr>
        <w:t xml:space="preserve">ускников, завершивших обучение </w:t>
      </w:r>
      <w:r w:rsidRPr="00BD3AD5">
        <w:rPr>
          <w:rFonts w:ascii="Times New Roman" w:eastAsia="Times New Roman" w:hAnsi="Times New Roman" w:cs="Times New Roman"/>
          <w:color w:val="000000"/>
          <w:sz w:val="28"/>
          <w:szCs w:val="28"/>
          <w:lang w:eastAsia="ru-RU" w:bidi="ru-RU"/>
        </w:rPr>
        <w:t>по программам среднего профессиона</w:t>
      </w:r>
      <w:r w:rsidR="00FB020B">
        <w:rPr>
          <w:rFonts w:ascii="Times New Roman" w:eastAsia="Times New Roman" w:hAnsi="Times New Roman" w:cs="Times New Roman"/>
          <w:color w:val="000000"/>
          <w:sz w:val="28"/>
          <w:szCs w:val="28"/>
          <w:lang w:eastAsia="ru-RU" w:bidi="ru-RU"/>
        </w:rPr>
        <w:t>льного образования в 2020 г</w:t>
      </w:r>
      <w:r w:rsidR="004E02DD">
        <w:rPr>
          <w:rFonts w:ascii="Times New Roman" w:eastAsia="Times New Roman" w:hAnsi="Times New Roman" w:cs="Times New Roman"/>
          <w:color w:val="000000"/>
          <w:sz w:val="28"/>
          <w:szCs w:val="28"/>
          <w:lang w:eastAsia="ru-RU" w:bidi="ru-RU"/>
        </w:rPr>
        <w:t>.</w:t>
      </w:r>
      <w:r w:rsidR="00FB020B">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(отношение между численностью выпуск</w:t>
      </w:r>
      <w:r w:rsidR="00FB020B">
        <w:rPr>
          <w:rFonts w:ascii="Times New Roman" w:eastAsia="Times New Roman" w:hAnsi="Times New Roman" w:cs="Times New Roman"/>
          <w:color w:val="000000"/>
          <w:sz w:val="28"/>
          <w:szCs w:val="28"/>
          <w:lang w:eastAsia="ru-RU" w:bidi="ru-RU"/>
        </w:rPr>
        <w:t xml:space="preserve">ников, осуществлявших трудовую </w:t>
      </w:r>
      <w:r w:rsidRPr="00BD3AD5">
        <w:rPr>
          <w:rFonts w:ascii="Times New Roman" w:eastAsia="Times New Roman" w:hAnsi="Times New Roman" w:cs="Times New Roman"/>
          <w:color w:val="000000"/>
          <w:sz w:val="28"/>
          <w:szCs w:val="28"/>
          <w:lang w:eastAsia="ru-RU" w:bidi="ru-RU"/>
        </w:rPr>
        <w:t xml:space="preserve">и предпринимательскую деятельность, и общей </w:t>
      </w:r>
      <w:r w:rsidR="00FB020B">
        <w:rPr>
          <w:rFonts w:ascii="Times New Roman" w:eastAsia="Times New Roman" w:hAnsi="Times New Roman" w:cs="Times New Roman"/>
          <w:color w:val="000000"/>
          <w:sz w:val="28"/>
          <w:szCs w:val="28"/>
          <w:lang w:eastAsia="ru-RU" w:bidi="ru-RU"/>
        </w:rPr>
        <w:t xml:space="preserve">численностью выпускников </w:t>
      </w:r>
      <w:r w:rsidRPr="00BD3AD5">
        <w:rPr>
          <w:rFonts w:ascii="Times New Roman" w:eastAsia="Times New Roman" w:hAnsi="Times New Roman" w:cs="Times New Roman"/>
          <w:color w:val="000000"/>
          <w:sz w:val="28"/>
          <w:szCs w:val="28"/>
          <w:lang w:eastAsia="ru-RU" w:bidi="ru-RU"/>
        </w:rPr>
        <w:t>за вычетом продолживших обучение), составил 70,37%</w:t>
      </w:r>
      <w:r w:rsidR="00FB020B">
        <w:rPr>
          <w:rFonts w:ascii="Times New Roman" w:eastAsia="Times New Roman" w:hAnsi="Times New Roman" w:cs="Times New Roman"/>
          <w:color w:val="000000"/>
          <w:sz w:val="28"/>
          <w:szCs w:val="28"/>
          <w:lang w:eastAsia="ru-RU" w:bidi="ru-RU"/>
        </w:rPr>
        <w:t>.</w:t>
      </w:r>
    </w:p>
    <w:p w14:paraId="299D8B4A"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Наибольший уровень занятости выпускников за указанный период наблюдается в следующих субъектах Российской Федерации: Белгородская область (87,4%), Ненецкий автономный округ (85,5%), Республика Татарстан (80,2%), г. Санкт-Петербург (77,6%), Орловская область (77,3%), Московская область (77,1%), Калужская область (77,0%), г. Москва (77,0%), Тюменская область (76,8%), Республика Мордовия (76,3%), Удмуртская Республика (75,1%).</w:t>
      </w:r>
    </w:p>
    <w:p w14:paraId="1BF558A5"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Наибольший уровень занятости выпускников за указанный период наблюдается по следующим профессиям и специальностям: Технология и техника разведки месторождений полезных ископаемых (90,0%), Теория музыки (88,7%), Управление движением воздушного транспорта (88,6%), </w:t>
      </w:r>
      <w:r w:rsidR="00DF419B">
        <w:rPr>
          <w:rFonts w:ascii="Times New Roman" w:eastAsia="Times New Roman" w:hAnsi="Times New Roman" w:cs="Times New Roman"/>
          <w:color w:val="000000"/>
          <w:sz w:val="28"/>
          <w:szCs w:val="28"/>
          <w:lang w:eastAsia="ru-RU" w:bidi="ru-RU"/>
        </w:rPr>
        <w:t xml:space="preserve">Хоровое дирижирование </w:t>
      </w:r>
      <w:r w:rsidRPr="00BD3AD5">
        <w:rPr>
          <w:rFonts w:ascii="Times New Roman" w:eastAsia="Times New Roman" w:hAnsi="Times New Roman" w:cs="Times New Roman"/>
          <w:color w:val="000000"/>
          <w:sz w:val="28"/>
          <w:szCs w:val="28"/>
          <w:lang w:eastAsia="ru-RU" w:bidi="ru-RU"/>
        </w:rPr>
        <w:t xml:space="preserve">с присвоением квалификаций хормейстер, </w:t>
      </w:r>
      <w:r w:rsidR="00DF419B">
        <w:rPr>
          <w:rFonts w:ascii="Times New Roman" w:eastAsia="Times New Roman" w:hAnsi="Times New Roman" w:cs="Times New Roman"/>
          <w:color w:val="000000"/>
          <w:sz w:val="28"/>
          <w:szCs w:val="28"/>
          <w:lang w:eastAsia="ru-RU" w:bidi="ru-RU"/>
        </w:rPr>
        <w:t xml:space="preserve">преподаватель (87,5%), Сольное </w:t>
      </w:r>
      <w:r w:rsidRPr="00BD3AD5">
        <w:rPr>
          <w:rFonts w:ascii="Times New Roman" w:eastAsia="Times New Roman" w:hAnsi="Times New Roman" w:cs="Times New Roman"/>
          <w:color w:val="000000"/>
          <w:sz w:val="28"/>
          <w:szCs w:val="28"/>
          <w:lang w:eastAsia="ru-RU" w:bidi="ru-RU"/>
        </w:rPr>
        <w:t xml:space="preserve">и хоровое </w:t>
      </w:r>
      <w:r w:rsidRPr="00BD3AD5">
        <w:rPr>
          <w:rFonts w:ascii="Times New Roman" w:eastAsia="Times New Roman" w:hAnsi="Times New Roman" w:cs="Times New Roman"/>
          <w:color w:val="000000"/>
          <w:sz w:val="28"/>
          <w:szCs w:val="28"/>
          <w:lang w:eastAsia="ru-RU" w:bidi="ru-RU"/>
        </w:rPr>
        <w:lastRenderedPageBreak/>
        <w:t>народное пение (87,0%), Искусство балета (86,9%), Коррекционная педагогика в начальном образовании (86,4%), Лабораторная диагностика (86,3%), Аналитический контроль качества химических соединений (85,7%), Актерское искусство (85,6%).</w:t>
      </w:r>
    </w:p>
    <w:p w14:paraId="2E5685B6" w14:textId="77777777" w:rsidR="00BD3AD5" w:rsidRPr="00BD3AD5" w:rsidRDefault="004E02DD"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BD3AD5" w:rsidRPr="00BD3AD5">
        <w:rPr>
          <w:rFonts w:ascii="Times New Roman" w:eastAsia="Times New Roman" w:hAnsi="Times New Roman" w:cs="Times New Roman"/>
          <w:color w:val="000000"/>
          <w:sz w:val="28"/>
          <w:szCs w:val="28"/>
          <w:lang w:eastAsia="ru-RU" w:bidi="ru-RU"/>
        </w:rPr>
        <w:t xml:space="preserve"> реализация государственной политики в сфере среднего профессионального образования осуществлялась в соответствии с Федеральным законом от 29 декабря 2012 г. № 273-ФЗ, федеральными проектами «Молодые профессионалы (Повышение конкурентоспособности профессионального обра</w:t>
      </w:r>
      <w:r w:rsidR="00DF419B">
        <w:rPr>
          <w:rFonts w:ascii="Times New Roman" w:eastAsia="Times New Roman" w:hAnsi="Times New Roman" w:cs="Times New Roman"/>
          <w:color w:val="000000"/>
          <w:sz w:val="28"/>
          <w:szCs w:val="28"/>
          <w:lang w:eastAsia="ru-RU" w:bidi="ru-RU"/>
        </w:rPr>
        <w:t xml:space="preserve">зования)», «Современная школа» </w:t>
      </w:r>
      <w:r w:rsidR="00BD3AD5" w:rsidRPr="00BD3AD5">
        <w:rPr>
          <w:rFonts w:ascii="Times New Roman" w:eastAsia="Times New Roman" w:hAnsi="Times New Roman" w:cs="Times New Roman"/>
          <w:color w:val="000000"/>
          <w:sz w:val="28"/>
          <w:szCs w:val="28"/>
          <w:lang w:eastAsia="ru-RU" w:bidi="ru-RU"/>
        </w:rPr>
        <w:t>и «Успех каждого ребенка» национального проекта «Образование».</w:t>
      </w:r>
    </w:p>
    <w:p w14:paraId="485473CE" w14:textId="77777777" w:rsidR="002A5F7C" w:rsidRDefault="00BD3AD5" w:rsidP="00DF419B">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рамках федерального проекта «Молодые профессионалы (Повышение конкурентоспособности профессионального образования)» национального проекта «Образование» к 2024 г</w:t>
      </w:r>
      <w:r w:rsidR="004E02D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буд</w:t>
      </w:r>
      <w:r w:rsidR="00DF419B">
        <w:rPr>
          <w:rFonts w:ascii="Times New Roman" w:eastAsia="Times New Roman" w:hAnsi="Times New Roman" w:cs="Times New Roman"/>
          <w:color w:val="000000"/>
          <w:sz w:val="28"/>
          <w:szCs w:val="28"/>
          <w:lang w:eastAsia="ru-RU" w:bidi="ru-RU"/>
        </w:rPr>
        <w:t xml:space="preserve">ет создана сеть из 100 центров </w:t>
      </w:r>
      <w:r w:rsidRPr="00BD3AD5">
        <w:rPr>
          <w:rFonts w:ascii="Times New Roman" w:eastAsia="Times New Roman" w:hAnsi="Times New Roman" w:cs="Times New Roman"/>
          <w:color w:val="000000"/>
          <w:sz w:val="28"/>
          <w:szCs w:val="28"/>
          <w:lang w:eastAsia="ru-RU" w:bidi="ru-RU"/>
        </w:rPr>
        <w:t>опережа</w:t>
      </w:r>
      <w:r w:rsidR="00666031">
        <w:rPr>
          <w:rFonts w:ascii="Times New Roman" w:eastAsia="Times New Roman" w:hAnsi="Times New Roman" w:cs="Times New Roman"/>
          <w:color w:val="000000"/>
          <w:sz w:val="28"/>
          <w:szCs w:val="28"/>
          <w:lang w:eastAsia="ru-RU" w:bidi="ru-RU"/>
        </w:rPr>
        <w:t>ющей профессиональной подготовки</w:t>
      </w:r>
      <w:r w:rsidR="00DF419B">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 xml:space="preserve">На их создание </w:t>
      </w:r>
      <w:r w:rsidR="00DF419B">
        <w:rPr>
          <w:rFonts w:ascii="Times New Roman" w:eastAsia="Times New Roman" w:hAnsi="Times New Roman" w:cs="Times New Roman"/>
          <w:color w:val="000000"/>
          <w:sz w:val="28"/>
          <w:szCs w:val="28"/>
          <w:lang w:eastAsia="ru-RU" w:bidi="ru-RU"/>
        </w:rPr>
        <w:t xml:space="preserve">в </w:t>
      </w:r>
      <w:r w:rsidRPr="00BD3AD5">
        <w:rPr>
          <w:rFonts w:ascii="Times New Roman" w:eastAsia="Times New Roman" w:hAnsi="Times New Roman" w:cs="Times New Roman"/>
          <w:color w:val="000000"/>
          <w:sz w:val="28"/>
          <w:szCs w:val="28"/>
          <w:lang w:eastAsia="ru-RU" w:bidi="ru-RU"/>
        </w:rPr>
        <w:t>федеральн</w:t>
      </w:r>
      <w:r w:rsidR="00DF419B">
        <w:rPr>
          <w:rFonts w:ascii="Times New Roman" w:eastAsia="Times New Roman" w:hAnsi="Times New Roman" w:cs="Times New Roman"/>
          <w:color w:val="000000"/>
          <w:sz w:val="28"/>
          <w:szCs w:val="28"/>
          <w:lang w:eastAsia="ru-RU" w:bidi="ru-RU"/>
        </w:rPr>
        <w:t>о</w:t>
      </w:r>
      <w:r w:rsidRPr="00BD3AD5">
        <w:rPr>
          <w:rFonts w:ascii="Times New Roman" w:eastAsia="Times New Roman" w:hAnsi="Times New Roman" w:cs="Times New Roman"/>
          <w:color w:val="000000"/>
          <w:sz w:val="28"/>
          <w:szCs w:val="28"/>
          <w:lang w:eastAsia="ru-RU" w:bidi="ru-RU"/>
        </w:rPr>
        <w:t>м бюджет</w:t>
      </w:r>
      <w:r w:rsidR="00DF419B">
        <w:rPr>
          <w:rFonts w:ascii="Times New Roman" w:eastAsia="Times New Roman" w:hAnsi="Times New Roman" w:cs="Times New Roman"/>
          <w:color w:val="000000"/>
          <w:sz w:val="28"/>
          <w:szCs w:val="28"/>
          <w:lang w:eastAsia="ru-RU" w:bidi="ru-RU"/>
        </w:rPr>
        <w:t>е</w:t>
      </w:r>
      <w:r w:rsidRPr="00BD3AD5">
        <w:rPr>
          <w:rFonts w:ascii="Times New Roman" w:eastAsia="Times New Roman" w:hAnsi="Times New Roman" w:cs="Times New Roman"/>
          <w:color w:val="000000"/>
          <w:sz w:val="28"/>
          <w:szCs w:val="28"/>
          <w:lang w:eastAsia="ru-RU" w:bidi="ru-RU"/>
        </w:rPr>
        <w:t xml:space="preserve"> п</w:t>
      </w:r>
      <w:r w:rsidR="00DF419B">
        <w:rPr>
          <w:rFonts w:ascii="Times New Roman" w:eastAsia="Times New Roman" w:hAnsi="Times New Roman" w:cs="Times New Roman"/>
          <w:color w:val="000000"/>
          <w:sz w:val="28"/>
          <w:szCs w:val="28"/>
          <w:lang w:eastAsia="ru-RU" w:bidi="ru-RU"/>
        </w:rPr>
        <w:t xml:space="preserve">редусмотрены средства в объеме </w:t>
      </w:r>
      <w:r w:rsidR="002A5F7C">
        <w:rPr>
          <w:rFonts w:ascii="Times New Roman" w:eastAsia="Times New Roman" w:hAnsi="Times New Roman" w:cs="Times New Roman"/>
          <w:color w:val="000000"/>
          <w:sz w:val="28"/>
          <w:szCs w:val="28"/>
          <w:lang w:eastAsia="ru-RU" w:bidi="ru-RU"/>
        </w:rPr>
        <w:t>295,1</w:t>
      </w:r>
      <w:r w:rsidRPr="00BD3AD5">
        <w:rPr>
          <w:rFonts w:ascii="Times New Roman" w:eastAsia="Times New Roman" w:hAnsi="Times New Roman" w:cs="Times New Roman"/>
          <w:color w:val="000000"/>
          <w:sz w:val="28"/>
          <w:szCs w:val="28"/>
          <w:lang w:eastAsia="ru-RU" w:bidi="ru-RU"/>
        </w:rPr>
        <w:t xml:space="preserve"> млн рублей на 2021</w:t>
      </w:r>
      <w:r w:rsidR="002A5F7C">
        <w:rPr>
          <w:rFonts w:ascii="Times New Roman" w:eastAsia="Times New Roman" w:hAnsi="Times New Roman" w:cs="Times New Roman"/>
          <w:color w:val="000000"/>
          <w:sz w:val="28"/>
          <w:szCs w:val="28"/>
          <w:lang w:eastAsia="ru-RU" w:bidi="ru-RU"/>
        </w:rPr>
        <w:t xml:space="preserve"> </w:t>
      </w:r>
      <w:r w:rsidR="004E02DD">
        <w:rPr>
          <w:rFonts w:ascii="Times New Roman" w:eastAsia="Times New Roman" w:hAnsi="Times New Roman" w:cs="Times New Roman"/>
          <w:color w:val="000000"/>
          <w:sz w:val="28"/>
          <w:szCs w:val="28"/>
          <w:lang w:eastAsia="ru-RU" w:bidi="ru-RU"/>
        </w:rPr>
        <w:t>г.</w:t>
      </w:r>
      <w:r w:rsidR="002A5F7C">
        <w:rPr>
          <w:rFonts w:ascii="Times New Roman" w:eastAsia="Times New Roman" w:hAnsi="Times New Roman" w:cs="Times New Roman"/>
          <w:color w:val="000000"/>
          <w:sz w:val="28"/>
          <w:szCs w:val="28"/>
          <w:lang w:eastAsia="ru-RU" w:bidi="ru-RU"/>
        </w:rPr>
        <w:t>, 300 млн рублей на 2022 г</w:t>
      </w:r>
      <w:r w:rsidR="004E02DD">
        <w:rPr>
          <w:rFonts w:ascii="Times New Roman" w:eastAsia="Times New Roman" w:hAnsi="Times New Roman" w:cs="Times New Roman"/>
          <w:color w:val="000000"/>
          <w:sz w:val="28"/>
          <w:szCs w:val="28"/>
          <w:lang w:eastAsia="ru-RU" w:bidi="ru-RU"/>
        </w:rPr>
        <w:t>.</w:t>
      </w:r>
      <w:r w:rsidR="002A5F7C">
        <w:rPr>
          <w:rFonts w:ascii="Times New Roman" w:eastAsia="Times New Roman" w:hAnsi="Times New Roman" w:cs="Times New Roman"/>
          <w:color w:val="000000"/>
          <w:sz w:val="28"/>
          <w:szCs w:val="28"/>
          <w:lang w:eastAsia="ru-RU" w:bidi="ru-RU"/>
        </w:rPr>
        <w:t>, 270 млн рублей – на 2023 г</w:t>
      </w:r>
      <w:r w:rsidR="004E02DD">
        <w:rPr>
          <w:rFonts w:ascii="Times New Roman" w:eastAsia="Times New Roman" w:hAnsi="Times New Roman" w:cs="Times New Roman"/>
          <w:color w:val="000000"/>
          <w:sz w:val="28"/>
          <w:szCs w:val="28"/>
          <w:lang w:eastAsia="ru-RU" w:bidi="ru-RU"/>
        </w:rPr>
        <w:t>.</w:t>
      </w:r>
      <w:r w:rsidR="002A5F7C">
        <w:rPr>
          <w:rFonts w:ascii="Times New Roman" w:eastAsia="Times New Roman" w:hAnsi="Times New Roman" w:cs="Times New Roman"/>
          <w:color w:val="000000"/>
          <w:sz w:val="28"/>
          <w:szCs w:val="28"/>
          <w:lang w:eastAsia="ru-RU" w:bidi="ru-RU"/>
        </w:rPr>
        <w:t xml:space="preserve"> и 468 млн рублей – на 2024 г.</w:t>
      </w:r>
    </w:p>
    <w:p w14:paraId="6AEB73C2"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центры опережающей профе</w:t>
      </w:r>
      <w:r w:rsidR="00DF419B">
        <w:rPr>
          <w:rFonts w:ascii="Times New Roman" w:eastAsia="Times New Roman" w:hAnsi="Times New Roman" w:cs="Times New Roman"/>
          <w:color w:val="000000"/>
          <w:sz w:val="28"/>
          <w:szCs w:val="28"/>
          <w:lang w:eastAsia="ru-RU" w:bidi="ru-RU"/>
        </w:rPr>
        <w:t xml:space="preserve">ссиональной подготовки созданы </w:t>
      </w:r>
      <w:r w:rsidRPr="00BD3AD5">
        <w:rPr>
          <w:rFonts w:ascii="Times New Roman" w:eastAsia="Times New Roman" w:hAnsi="Times New Roman" w:cs="Times New Roman"/>
          <w:color w:val="000000"/>
          <w:sz w:val="28"/>
          <w:szCs w:val="28"/>
          <w:lang w:eastAsia="ru-RU" w:bidi="ru-RU"/>
        </w:rPr>
        <w:t xml:space="preserve">и начали функционировать в 15 субъектах Российской Федерации: Белгородская, </w:t>
      </w:r>
      <w:r w:rsidR="00DF419B" w:rsidRPr="00BD3AD5">
        <w:rPr>
          <w:rFonts w:ascii="Times New Roman" w:eastAsia="Times New Roman" w:hAnsi="Times New Roman" w:cs="Times New Roman"/>
          <w:color w:val="000000"/>
          <w:sz w:val="28"/>
          <w:szCs w:val="28"/>
          <w:lang w:eastAsia="ru-RU" w:bidi="ru-RU"/>
        </w:rPr>
        <w:t>Удмуртская Республика, Чеченская Республика, Чувашская Республика</w:t>
      </w:r>
      <w:r w:rsidR="00DF419B">
        <w:rPr>
          <w:rFonts w:ascii="Times New Roman" w:eastAsia="Times New Roman" w:hAnsi="Times New Roman" w:cs="Times New Roman"/>
          <w:color w:val="000000"/>
          <w:sz w:val="28"/>
          <w:szCs w:val="28"/>
          <w:lang w:eastAsia="ru-RU" w:bidi="ru-RU"/>
        </w:rPr>
        <w:t>,</w:t>
      </w:r>
      <w:r w:rsidR="00DF419B" w:rsidRPr="00BD3AD5">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Брянская, Владимирская, Вологодская</w:t>
      </w:r>
      <w:r w:rsidR="00DF419B">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Кировская</w:t>
      </w:r>
      <w:r w:rsidR="00DF419B">
        <w:rPr>
          <w:rFonts w:ascii="Times New Roman" w:eastAsia="Times New Roman" w:hAnsi="Times New Roman" w:cs="Times New Roman"/>
          <w:color w:val="000000"/>
          <w:sz w:val="28"/>
          <w:szCs w:val="28"/>
          <w:lang w:eastAsia="ru-RU" w:bidi="ru-RU"/>
        </w:rPr>
        <w:t>, Курская</w:t>
      </w:r>
      <w:r w:rsidRPr="00BD3AD5">
        <w:rPr>
          <w:rFonts w:ascii="Times New Roman" w:eastAsia="Times New Roman" w:hAnsi="Times New Roman" w:cs="Times New Roman"/>
          <w:color w:val="000000"/>
          <w:sz w:val="28"/>
          <w:szCs w:val="28"/>
          <w:lang w:eastAsia="ru-RU" w:bidi="ru-RU"/>
        </w:rPr>
        <w:t xml:space="preserve">, Пензенская, Рязанская, Тамбовская, Тульская, Ульяновская, </w:t>
      </w:r>
      <w:r w:rsidR="00DF419B" w:rsidRPr="00BD3AD5">
        <w:rPr>
          <w:rFonts w:ascii="Times New Roman" w:eastAsia="Times New Roman" w:hAnsi="Times New Roman" w:cs="Times New Roman"/>
          <w:color w:val="000000"/>
          <w:sz w:val="28"/>
          <w:szCs w:val="28"/>
          <w:lang w:eastAsia="ru-RU" w:bidi="ru-RU"/>
        </w:rPr>
        <w:t>Ярославская област</w:t>
      </w:r>
      <w:r w:rsidR="00DF419B">
        <w:rPr>
          <w:rFonts w:ascii="Times New Roman" w:eastAsia="Times New Roman" w:hAnsi="Times New Roman" w:cs="Times New Roman"/>
          <w:color w:val="000000"/>
          <w:sz w:val="28"/>
          <w:szCs w:val="28"/>
          <w:lang w:eastAsia="ru-RU" w:bidi="ru-RU"/>
        </w:rPr>
        <w:t>и</w:t>
      </w:r>
      <w:r w:rsidR="00DF419B" w:rsidRPr="00BD3AD5">
        <w:rPr>
          <w:rFonts w:ascii="Times New Roman" w:eastAsia="Times New Roman" w:hAnsi="Times New Roman" w:cs="Times New Roman"/>
          <w:color w:val="000000"/>
          <w:sz w:val="28"/>
          <w:szCs w:val="28"/>
          <w:lang w:eastAsia="ru-RU" w:bidi="ru-RU"/>
        </w:rPr>
        <w:t xml:space="preserve"> </w:t>
      </w:r>
      <w:r w:rsidR="00DF419B">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2020 г</w:t>
      </w:r>
      <w:r w:rsidR="00DF419B">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в 15 субъектах Российской Федерации</w:t>
      </w:r>
      <w:r w:rsidR="00DF419B">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2019 г</w:t>
      </w:r>
      <w:r w:rsidR="00DF419B">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в 14 субъектах Российской Федерации).</w:t>
      </w:r>
    </w:p>
    <w:p w14:paraId="65C4D615"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Таким образом, к концу 202</w:t>
      </w:r>
      <w:r w:rsidR="00C8717C">
        <w:rPr>
          <w:rFonts w:ascii="Times New Roman" w:eastAsia="Times New Roman" w:hAnsi="Times New Roman" w:cs="Times New Roman"/>
          <w:color w:val="000000"/>
          <w:sz w:val="28"/>
          <w:szCs w:val="28"/>
          <w:lang w:eastAsia="ru-RU" w:bidi="ru-RU"/>
        </w:rPr>
        <w:t>1</w:t>
      </w:r>
      <w:r w:rsidRPr="00BD3AD5">
        <w:rPr>
          <w:rFonts w:ascii="Times New Roman" w:eastAsia="Times New Roman" w:hAnsi="Times New Roman" w:cs="Times New Roman"/>
          <w:color w:val="000000"/>
          <w:sz w:val="28"/>
          <w:szCs w:val="28"/>
          <w:lang w:eastAsia="ru-RU" w:bidi="ru-RU"/>
        </w:rPr>
        <w:t xml:space="preserve">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будет создано 44 центра опережающей профессиональной подготовки в 44 субъектах Российской Федерации.</w:t>
      </w:r>
    </w:p>
    <w:p w14:paraId="4B55C02A"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Еще одним значимым мероприятием </w:t>
      </w:r>
      <w:r w:rsidR="00AB1A37">
        <w:rPr>
          <w:rFonts w:ascii="Times New Roman" w:eastAsia="Times New Roman" w:hAnsi="Times New Roman" w:cs="Times New Roman"/>
          <w:color w:val="000000"/>
          <w:sz w:val="28"/>
          <w:szCs w:val="28"/>
          <w:lang w:eastAsia="ru-RU" w:bidi="ru-RU"/>
        </w:rPr>
        <w:t xml:space="preserve">вышеуказанного </w:t>
      </w:r>
      <w:r w:rsidRPr="00BD3AD5">
        <w:rPr>
          <w:rFonts w:ascii="Times New Roman" w:eastAsia="Times New Roman" w:hAnsi="Times New Roman" w:cs="Times New Roman"/>
          <w:color w:val="000000"/>
          <w:sz w:val="28"/>
          <w:szCs w:val="28"/>
          <w:lang w:eastAsia="ru-RU" w:bidi="ru-RU"/>
        </w:rPr>
        <w:t>федерального проекта является предоставление грантов на обновление материально-технической базы образовательных организаций, реализующих образовательные программы среднего профессионального образования, и создание к 2024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не менее 5 074 мастерских, на оснащение которых предусмотрено финансир</w:t>
      </w:r>
      <w:r w:rsidR="00AB1A37">
        <w:rPr>
          <w:rFonts w:ascii="Times New Roman" w:eastAsia="Times New Roman" w:hAnsi="Times New Roman" w:cs="Times New Roman"/>
          <w:color w:val="000000"/>
          <w:sz w:val="28"/>
          <w:szCs w:val="28"/>
          <w:lang w:eastAsia="ru-RU" w:bidi="ru-RU"/>
        </w:rPr>
        <w:t xml:space="preserve">ование из федерального бюджета </w:t>
      </w:r>
      <w:r w:rsidRPr="00BD3AD5">
        <w:rPr>
          <w:rFonts w:ascii="Times New Roman" w:eastAsia="Times New Roman" w:hAnsi="Times New Roman" w:cs="Times New Roman"/>
          <w:color w:val="000000"/>
          <w:sz w:val="28"/>
          <w:szCs w:val="28"/>
          <w:lang w:eastAsia="ru-RU" w:bidi="ru-RU"/>
        </w:rPr>
        <w:t xml:space="preserve">в </w:t>
      </w:r>
      <w:r w:rsidR="00666031">
        <w:rPr>
          <w:rFonts w:ascii="Times New Roman" w:eastAsia="Times New Roman" w:hAnsi="Times New Roman" w:cs="Times New Roman"/>
          <w:color w:val="000000"/>
          <w:sz w:val="28"/>
          <w:szCs w:val="28"/>
          <w:lang w:eastAsia="ru-RU" w:bidi="ru-RU"/>
        </w:rPr>
        <w:t xml:space="preserve">объеме </w:t>
      </w:r>
      <w:r w:rsidRPr="00BD3AD5">
        <w:rPr>
          <w:rFonts w:ascii="Times New Roman" w:eastAsia="Times New Roman" w:hAnsi="Times New Roman" w:cs="Times New Roman"/>
          <w:color w:val="000000"/>
          <w:sz w:val="28"/>
          <w:szCs w:val="28"/>
          <w:lang w:eastAsia="ru-RU" w:bidi="ru-RU"/>
        </w:rPr>
        <w:t>24,79 млрд рублей.</w:t>
      </w:r>
    </w:p>
    <w:p w14:paraId="33B9F19C"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По итогам конкурсного отбора на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отобрано 168 образовательных организаций (7</w:t>
      </w:r>
      <w:r w:rsidR="00666031">
        <w:rPr>
          <w:rFonts w:ascii="Times New Roman" w:eastAsia="Times New Roman" w:hAnsi="Times New Roman" w:cs="Times New Roman"/>
          <w:color w:val="000000"/>
          <w:sz w:val="28"/>
          <w:szCs w:val="28"/>
          <w:lang w:eastAsia="ru-RU" w:bidi="ru-RU"/>
        </w:rPr>
        <w:t>00 мастерских) из 70 регионов (</w:t>
      </w:r>
      <w:r w:rsidRPr="00BD3AD5">
        <w:rPr>
          <w:rFonts w:ascii="Times New Roman" w:eastAsia="Times New Roman" w:hAnsi="Times New Roman" w:cs="Times New Roman"/>
          <w:color w:val="000000"/>
          <w:sz w:val="28"/>
          <w:szCs w:val="28"/>
          <w:lang w:eastAsia="ru-RU" w:bidi="ru-RU"/>
        </w:rPr>
        <w:t xml:space="preserve">2020 </w:t>
      </w:r>
      <w:r w:rsidR="00666031">
        <w:rPr>
          <w:rFonts w:ascii="Times New Roman" w:eastAsia="Times New Roman" w:hAnsi="Times New Roman" w:cs="Times New Roman"/>
          <w:color w:val="000000"/>
          <w:sz w:val="28"/>
          <w:szCs w:val="28"/>
          <w:lang w:eastAsia="ru-RU" w:bidi="ru-RU"/>
        </w:rPr>
        <w:t xml:space="preserve">г. – 160 образовательных </w:t>
      </w:r>
      <w:r w:rsidRPr="00BD3AD5">
        <w:rPr>
          <w:rFonts w:ascii="Times New Roman" w:eastAsia="Times New Roman" w:hAnsi="Times New Roman" w:cs="Times New Roman"/>
          <w:color w:val="000000"/>
          <w:sz w:val="28"/>
          <w:szCs w:val="28"/>
          <w:lang w:eastAsia="ru-RU" w:bidi="ru-RU"/>
        </w:rPr>
        <w:t xml:space="preserve">организаций </w:t>
      </w:r>
      <w:r w:rsidR="00666031">
        <w:rPr>
          <w:rFonts w:ascii="Times New Roman" w:eastAsia="Times New Roman" w:hAnsi="Times New Roman" w:cs="Times New Roman"/>
          <w:color w:val="000000"/>
          <w:sz w:val="28"/>
          <w:szCs w:val="28"/>
          <w:lang w:eastAsia="ru-RU" w:bidi="ru-RU"/>
        </w:rPr>
        <w:t>(774 мастерские) из 70 регионов;</w:t>
      </w:r>
      <w:r w:rsidRPr="00BD3AD5">
        <w:rPr>
          <w:rFonts w:ascii="Times New Roman" w:eastAsia="Times New Roman" w:hAnsi="Times New Roman" w:cs="Times New Roman"/>
          <w:color w:val="000000"/>
          <w:sz w:val="28"/>
          <w:szCs w:val="28"/>
          <w:lang w:eastAsia="ru-RU" w:bidi="ru-RU"/>
        </w:rPr>
        <w:t xml:space="preserve"> 2019 г</w:t>
      </w:r>
      <w:r w:rsidR="00666031">
        <w:rPr>
          <w:rFonts w:ascii="Times New Roman" w:eastAsia="Times New Roman" w:hAnsi="Times New Roman" w:cs="Times New Roman"/>
          <w:color w:val="000000"/>
          <w:sz w:val="28"/>
          <w:szCs w:val="28"/>
          <w:lang w:eastAsia="ru-RU" w:bidi="ru-RU"/>
        </w:rPr>
        <w:t xml:space="preserve">. – 159 организаций </w:t>
      </w:r>
      <w:r w:rsidR="009461B6">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(800 мас</w:t>
      </w:r>
      <w:r w:rsidR="00666031">
        <w:rPr>
          <w:rFonts w:ascii="Times New Roman" w:eastAsia="Times New Roman" w:hAnsi="Times New Roman" w:cs="Times New Roman"/>
          <w:color w:val="000000"/>
          <w:sz w:val="28"/>
          <w:szCs w:val="28"/>
          <w:lang w:eastAsia="ru-RU" w:bidi="ru-RU"/>
        </w:rPr>
        <w:t xml:space="preserve">терских) из 65 регионов), общий объем финансирования </w:t>
      </w:r>
      <w:r w:rsidRPr="00BD3AD5">
        <w:rPr>
          <w:rFonts w:ascii="Times New Roman" w:eastAsia="Times New Roman" w:hAnsi="Times New Roman" w:cs="Times New Roman"/>
          <w:color w:val="000000"/>
          <w:sz w:val="28"/>
          <w:szCs w:val="28"/>
          <w:lang w:eastAsia="ru-RU" w:bidi="ru-RU"/>
        </w:rPr>
        <w:t>из федерального бюджета – 4,35 млрд рублей (2020 г</w:t>
      </w:r>
      <w:r w:rsidR="00666031">
        <w:rPr>
          <w:rFonts w:ascii="Times New Roman" w:eastAsia="Times New Roman" w:hAnsi="Times New Roman" w:cs="Times New Roman"/>
          <w:color w:val="000000"/>
          <w:sz w:val="28"/>
          <w:szCs w:val="28"/>
          <w:lang w:eastAsia="ru-RU" w:bidi="ru-RU"/>
        </w:rPr>
        <w:t xml:space="preserve">. – 4,39 млрд рублей; </w:t>
      </w:r>
      <w:r w:rsidRPr="00BD3AD5">
        <w:rPr>
          <w:rFonts w:ascii="Times New Roman" w:eastAsia="Times New Roman" w:hAnsi="Times New Roman" w:cs="Times New Roman"/>
          <w:color w:val="000000"/>
          <w:sz w:val="28"/>
          <w:szCs w:val="28"/>
          <w:lang w:eastAsia="ru-RU" w:bidi="ru-RU"/>
        </w:rPr>
        <w:t>2019 г</w:t>
      </w:r>
      <w:r w:rsidR="00666031">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3,0 млрд рублей).</w:t>
      </w:r>
    </w:p>
    <w:p w14:paraId="7F76CC27"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Минпросвещения России совместно с федеральными учебно-методическими </w:t>
      </w:r>
      <w:r w:rsidRPr="00BD3AD5">
        <w:rPr>
          <w:rFonts w:ascii="Times New Roman" w:eastAsia="Times New Roman" w:hAnsi="Times New Roman" w:cs="Times New Roman"/>
          <w:color w:val="000000"/>
          <w:sz w:val="28"/>
          <w:szCs w:val="28"/>
          <w:lang w:eastAsia="ru-RU" w:bidi="ru-RU"/>
        </w:rPr>
        <w:lastRenderedPageBreak/>
        <w:t>объединениями в системе среднего</w:t>
      </w:r>
      <w:r w:rsidR="00666031">
        <w:rPr>
          <w:rFonts w:ascii="Times New Roman" w:eastAsia="Times New Roman" w:hAnsi="Times New Roman" w:cs="Times New Roman"/>
          <w:color w:val="000000"/>
          <w:sz w:val="28"/>
          <w:szCs w:val="28"/>
          <w:lang w:eastAsia="ru-RU" w:bidi="ru-RU"/>
        </w:rPr>
        <w:t xml:space="preserve"> профессионального образования </w:t>
      </w:r>
      <w:r w:rsidRPr="00BD3AD5">
        <w:rPr>
          <w:rFonts w:ascii="Times New Roman" w:eastAsia="Times New Roman" w:hAnsi="Times New Roman" w:cs="Times New Roman"/>
          <w:color w:val="000000"/>
          <w:sz w:val="28"/>
          <w:szCs w:val="28"/>
          <w:lang w:eastAsia="ru-RU" w:bidi="ru-RU"/>
        </w:rPr>
        <w:t>при непосредственном участии образователь</w:t>
      </w:r>
      <w:r w:rsidR="00666031">
        <w:rPr>
          <w:rFonts w:ascii="Times New Roman" w:eastAsia="Times New Roman" w:hAnsi="Times New Roman" w:cs="Times New Roman"/>
          <w:color w:val="000000"/>
          <w:sz w:val="28"/>
          <w:szCs w:val="28"/>
          <w:lang w:eastAsia="ru-RU" w:bidi="ru-RU"/>
        </w:rPr>
        <w:t xml:space="preserve">ных организаций, работодателей </w:t>
      </w:r>
      <w:r w:rsidRPr="00BD3AD5">
        <w:rPr>
          <w:rFonts w:ascii="Times New Roman" w:eastAsia="Times New Roman" w:hAnsi="Times New Roman" w:cs="Times New Roman"/>
          <w:color w:val="000000"/>
          <w:sz w:val="28"/>
          <w:szCs w:val="28"/>
          <w:lang w:eastAsia="ru-RU" w:bidi="ru-RU"/>
        </w:rPr>
        <w:t>и экспертов Ворлдскиллс Россия обесп</w:t>
      </w:r>
      <w:r w:rsidR="00666031">
        <w:rPr>
          <w:rFonts w:ascii="Times New Roman" w:eastAsia="Times New Roman" w:hAnsi="Times New Roman" w:cs="Times New Roman"/>
          <w:color w:val="000000"/>
          <w:sz w:val="28"/>
          <w:szCs w:val="28"/>
          <w:lang w:eastAsia="ru-RU" w:bidi="ru-RU"/>
        </w:rPr>
        <w:t>ечивает работу по актуализации 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w:t>
      </w:r>
    </w:p>
    <w:p w14:paraId="0B82F63F" w14:textId="5AB0479B"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В соответствии с Правилами разработки, утверждения </w:t>
      </w:r>
      <w:r w:rsidR="00666031">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и внесения в них изменений</w:t>
      </w:r>
      <w:r w:rsidR="00666031">
        <w:rPr>
          <w:rFonts w:ascii="Times New Roman" w:eastAsia="Times New Roman" w:hAnsi="Times New Roman" w:cs="Times New Roman"/>
          <w:color w:val="000000"/>
          <w:sz w:val="28"/>
          <w:szCs w:val="28"/>
          <w:lang w:eastAsia="ru-RU" w:bidi="ru-RU"/>
        </w:rPr>
        <w:t xml:space="preserve">, утвержденными </w:t>
      </w:r>
      <w:r w:rsidRPr="00BD3AD5">
        <w:rPr>
          <w:rFonts w:ascii="Times New Roman" w:eastAsia="Times New Roman" w:hAnsi="Times New Roman" w:cs="Times New Roman"/>
          <w:color w:val="000000"/>
          <w:sz w:val="28"/>
          <w:szCs w:val="28"/>
          <w:lang w:eastAsia="ru-RU" w:bidi="ru-RU"/>
        </w:rPr>
        <w:t>постановление</w:t>
      </w:r>
      <w:r w:rsidR="00666031">
        <w:rPr>
          <w:rFonts w:ascii="Times New Roman" w:eastAsia="Times New Roman" w:hAnsi="Times New Roman" w:cs="Times New Roman"/>
          <w:color w:val="000000"/>
          <w:sz w:val="28"/>
          <w:szCs w:val="28"/>
          <w:lang w:eastAsia="ru-RU" w:bidi="ru-RU"/>
        </w:rPr>
        <w:t>м</w:t>
      </w:r>
      <w:r w:rsidRPr="00BD3AD5">
        <w:rPr>
          <w:rFonts w:ascii="Times New Roman" w:eastAsia="Times New Roman" w:hAnsi="Times New Roman" w:cs="Times New Roman"/>
          <w:color w:val="000000"/>
          <w:sz w:val="28"/>
          <w:szCs w:val="28"/>
          <w:lang w:eastAsia="ru-RU" w:bidi="ru-RU"/>
        </w:rPr>
        <w:t xml:space="preserve"> Правительства Российской Федераци</w:t>
      </w:r>
      <w:r w:rsidR="00666031">
        <w:rPr>
          <w:rFonts w:ascii="Times New Roman" w:eastAsia="Times New Roman" w:hAnsi="Times New Roman" w:cs="Times New Roman"/>
          <w:color w:val="000000"/>
          <w:sz w:val="28"/>
          <w:szCs w:val="28"/>
          <w:lang w:eastAsia="ru-RU" w:bidi="ru-RU"/>
        </w:rPr>
        <w:t xml:space="preserve">и от 12 апреля 2019 г. № 434, </w:t>
      </w:r>
      <w:r w:rsidRPr="00BD3AD5">
        <w:rPr>
          <w:rFonts w:ascii="Times New Roman" w:eastAsia="Times New Roman" w:hAnsi="Times New Roman" w:cs="Times New Roman"/>
          <w:color w:val="000000"/>
          <w:sz w:val="28"/>
          <w:szCs w:val="28"/>
          <w:lang w:eastAsia="ru-RU" w:bidi="ru-RU"/>
        </w:rPr>
        <w:t>в 2021 г</w:t>
      </w:r>
      <w:r w:rsidR="00F22C65">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приказами Минпросвещения России </w:t>
      </w:r>
      <w:r w:rsidR="00666031" w:rsidRPr="00BD3AD5">
        <w:rPr>
          <w:rFonts w:ascii="Times New Roman" w:eastAsia="Times New Roman" w:hAnsi="Times New Roman" w:cs="Times New Roman"/>
          <w:color w:val="000000"/>
          <w:sz w:val="28"/>
          <w:szCs w:val="28"/>
          <w:lang w:eastAsia="ru-RU" w:bidi="ru-RU"/>
        </w:rPr>
        <w:t xml:space="preserve">утверждено </w:t>
      </w:r>
      <w:r w:rsidRPr="00BD3AD5">
        <w:rPr>
          <w:rFonts w:ascii="Times New Roman" w:eastAsia="Times New Roman" w:hAnsi="Times New Roman" w:cs="Times New Roman"/>
          <w:color w:val="000000"/>
          <w:sz w:val="28"/>
          <w:szCs w:val="28"/>
          <w:lang w:eastAsia="ru-RU" w:bidi="ru-RU"/>
        </w:rPr>
        <w:t xml:space="preserve">17 </w:t>
      </w:r>
      <w:r w:rsidR="00666031">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 по профессиям и специальностям: 05.01.01 Гидрометнаблюдатель, 05.02.03 Метеорология, </w:t>
      </w:r>
      <w:r w:rsidR="00624618">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 xml:space="preserve">07.02.01 Архитектура, 11.02.16 Монтаж, техническое обслуживание и ремонт электронных приборов и устройств, 13.02.01 Тепловые электрические станции, 13.02.02 Теплоснабжение и теплотехническое оборудование, 13.02.05 Технология воды, </w:t>
      </w:r>
      <w:r w:rsidR="00666031">
        <w:rPr>
          <w:rFonts w:ascii="Times New Roman" w:eastAsia="Times New Roman" w:hAnsi="Times New Roman" w:cs="Times New Roman"/>
          <w:color w:val="000000"/>
          <w:sz w:val="28"/>
          <w:szCs w:val="28"/>
          <w:lang w:eastAsia="ru-RU" w:bidi="ru-RU"/>
        </w:rPr>
        <w:t xml:space="preserve">топлива и смазочных материалов </w:t>
      </w:r>
      <w:r w:rsidRPr="00BD3AD5">
        <w:rPr>
          <w:rFonts w:ascii="Times New Roman" w:eastAsia="Times New Roman" w:hAnsi="Times New Roman" w:cs="Times New Roman"/>
          <w:color w:val="000000"/>
          <w:sz w:val="28"/>
          <w:szCs w:val="28"/>
          <w:lang w:eastAsia="ru-RU" w:bidi="ru-RU"/>
        </w:rPr>
        <w:t xml:space="preserve">на электрических станциях, </w:t>
      </w:r>
      <w:r w:rsidR="00624618">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14.02.01 Атомные электрические станции и установки, 14.02.02 Радиационная безопасность, 20.01.01 Пожарный, 20.02.05 Организация оперативного (экстренного) реагиров</w:t>
      </w:r>
      <w:r w:rsidR="00666031">
        <w:rPr>
          <w:rFonts w:ascii="Times New Roman" w:eastAsia="Times New Roman" w:hAnsi="Times New Roman" w:cs="Times New Roman"/>
          <w:color w:val="000000"/>
          <w:sz w:val="28"/>
          <w:szCs w:val="28"/>
          <w:lang w:eastAsia="ru-RU" w:bidi="ru-RU"/>
        </w:rPr>
        <w:t xml:space="preserve">ания в чрезвычайных ситуациях, </w:t>
      </w:r>
      <w:r w:rsidRPr="00BD3AD5">
        <w:rPr>
          <w:rFonts w:ascii="Times New Roman" w:eastAsia="Times New Roman" w:hAnsi="Times New Roman" w:cs="Times New Roman"/>
          <w:color w:val="000000"/>
          <w:sz w:val="28"/>
          <w:szCs w:val="28"/>
          <w:lang w:eastAsia="ru-RU" w:bidi="ru-RU"/>
        </w:rPr>
        <w:t>33.02.01 Фармация, 34.02.02 Медици</w:t>
      </w:r>
      <w:r w:rsidR="00666031">
        <w:rPr>
          <w:rFonts w:ascii="Times New Roman" w:eastAsia="Times New Roman" w:hAnsi="Times New Roman" w:cs="Times New Roman"/>
          <w:color w:val="000000"/>
          <w:sz w:val="28"/>
          <w:szCs w:val="28"/>
          <w:lang w:eastAsia="ru-RU" w:bidi="ru-RU"/>
        </w:rPr>
        <w:t xml:space="preserve">нский массаж (для обучения лиц </w:t>
      </w:r>
      <w:r w:rsidRPr="00BD3AD5">
        <w:rPr>
          <w:rFonts w:ascii="Times New Roman" w:eastAsia="Times New Roman" w:hAnsi="Times New Roman" w:cs="Times New Roman"/>
          <w:color w:val="000000"/>
          <w:sz w:val="28"/>
          <w:szCs w:val="28"/>
          <w:lang w:eastAsia="ru-RU" w:bidi="ru-RU"/>
        </w:rPr>
        <w:t xml:space="preserve">с </w:t>
      </w:r>
      <w:r w:rsidR="00666031">
        <w:rPr>
          <w:rFonts w:ascii="Times New Roman" w:eastAsia="Times New Roman" w:hAnsi="Times New Roman" w:cs="Times New Roman"/>
          <w:color w:val="000000"/>
          <w:sz w:val="28"/>
          <w:szCs w:val="28"/>
          <w:lang w:eastAsia="ru-RU" w:bidi="ru-RU"/>
        </w:rPr>
        <w:t>ОВЗ</w:t>
      </w:r>
      <w:r w:rsidRPr="00BD3AD5">
        <w:rPr>
          <w:rFonts w:ascii="Times New Roman" w:eastAsia="Times New Roman" w:hAnsi="Times New Roman" w:cs="Times New Roman"/>
          <w:color w:val="000000"/>
          <w:sz w:val="28"/>
          <w:szCs w:val="28"/>
          <w:lang w:eastAsia="ru-RU" w:bidi="ru-RU"/>
        </w:rPr>
        <w:t xml:space="preserve"> по зрению), 35.02.05 Агрономия, 35.02.10 Обработка водных биоресурсов, 4</w:t>
      </w:r>
      <w:r w:rsidR="00666031">
        <w:rPr>
          <w:rFonts w:ascii="Times New Roman" w:eastAsia="Times New Roman" w:hAnsi="Times New Roman" w:cs="Times New Roman"/>
          <w:color w:val="000000"/>
          <w:sz w:val="28"/>
          <w:szCs w:val="28"/>
          <w:lang w:eastAsia="ru-RU" w:bidi="ru-RU"/>
        </w:rPr>
        <w:t xml:space="preserve">9.02.03 Спорт, 53.01.01 Мастер </w:t>
      </w:r>
      <w:r w:rsidRPr="00BD3AD5">
        <w:rPr>
          <w:rFonts w:ascii="Times New Roman" w:eastAsia="Times New Roman" w:hAnsi="Times New Roman" w:cs="Times New Roman"/>
          <w:color w:val="000000"/>
          <w:sz w:val="28"/>
          <w:szCs w:val="28"/>
          <w:lang w:eastAsia="ru-RU" w:bidi="ru-RU"/>
        </w:rPr>
        <w:t>по ремонту и обслуживанию музыкальных инструментов (по видам).</w:t>
      </w:r>
    </w:p>
    <w:p w14:paraId="3A2D8EF3" w14:textId="3FEE05D9"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Вместе с тем в соответствии с приказами Минпросвещен</w:t>
      </w:r>
      <w:r w:rsidR="00666031">
        <w:rPr>
          <w:rFonts w:ascii="Times New Roman" w:eastAsia="Times New Roman" w:hAnsi="Times New Roman" w:cs="Times New Roman"/>
          <w:color w:val="000000"/>
          <w:sz w:val="28"/>
          <w:szCs w:val="28"/>
          <w:lang w:eastAsia="ru-RU" w:bidi="ru-RU"/>
        </w:rPr>
        <w:t xml:space="preserve">ия России </w:t>
      </w:r>
      <w:r w:rsidRPr="00BD3AD5">
        <w:rPr>
          <w:rFonts w:ascii="Times New Roman" w:eastAsia="Times New Roman" w:hAnsi="Times New Roman" w:cs="Times New Roman"/>
          <w:color w:val="000000"/>
          <w:sz w:val="28"/>
          <w:szCs w:val="28"/>
          <w:lang w:eastAsia="ru-RU" w:bidi="ru-RU"/>
        </w:rPr>
        <w:t>от 5 марта 2021 г. № 87 «О вн</w:t>
      </w:r>
      <w:r w:rsidR="00666031">
        <w:rPr>
          <w:rFonts w:ascii="Times New Roman" w:eastAsia="Times New Roman" w:hAnsi="Times New Roman" w:cs="Times New Roman"/>
          <w:color w:val="000000"/>
          <w:sz w:val="28"/>
          <w:szCs w:val="28"/>
          <w:lang w:eastAsia="ru-RU" w:bidi="ru-RU"/>
        </w:rPr>
        <w:t xml:space="preserve">есении изменений в федеральный </w:t>
      </w:r>
      <w:r w:rsidRPr="00BD3AD5">
        <w:rPr>
          <w:rFonts w:ascii="Times New Roman" w:eastAsia="Times New Roman" w:hAnsi="Times New Roman" w:cs="Times New Roman"/>
          <w:color w:val="000000"/>
          <w:sz w:val="28"/>
          <w:szCs w:val="28"/>
          <w:lang w:eastAsia="ru-RU" w:bidi="ru-RU"/>
        </w:rPr>
        <w:t>государственный образовательный стандарт среднего профессионального образования по специальности 52.02.02 Искусство танца (по видам), утвержденный приказом Министерства образования и н</w:t>
      </w:r>
      <w:r w:rsidR="00666031">
        <w:rPr>
          <w:rFonts w:ascii="Times New Roman" w:eastAsia="Times New Roman" w:hAnsi="Times New Roman" w:cs="Times New Roman"/>
          <w:color w:val="000000"/>
          <w:sz w:val="28"/>
          <w:szCs w:val="28"/>
          <w:lang w:eastAsia="ru-RU" w:bidi="ru-RU"/>
        </w:rPr>
        <w:t xml:space="preserve">ауки Российской Федерации </w:t>
      </w:r>
      <w:r w:rsidRPr="00BD3AD5">
        <w:rPr>
          <w:rFonts w:ascii="Times New Roman" w:eastAsia="Times New Roman" w:hAnsi="Times New Roman" w:cs="Times New Roman"/>
          <w:color w:val="000000"/>
          <w:sz w:val="28"/>
          <w:szCs w:val="28"/>
          <w:lang w:eastAsia="ru-RU" w:bidi="ru-RU"/>
        </w:rPr>
        <w:t xml:space="preserve">от 30 января 2015 г. № 33, и в федеральный государственный образовательный стандарт среднего профессионального образования по специальности 52.02.01 Искусство балета, утвержденный приказом Министерства образования и науки Российской Федерации от 30 января 2015 г. </w:t>
      </w:r>
      <w:r w:rsidR="00666031">
        <w:rPr>
          <w:rFonts w:ascii="Times New Roman" w:eastAsia="Times New Roman" w:hAnsi="Times New Roman" w:cs="Times New Roman"/>
          <w:color w:val="000000"/>
          <w:sz w:val="28"/>
          <w:szCs w:val="28"/>
          <w:lang w:eastAsia="ru-RU" w:bidi="ru-RU"/>
        </w:rPr>
        <w:t xml:space="preserve">№ 35», от 17 мая 2022 г. № 253 </w:t>
      </w:r>
      <w:r w:rsidRPr="00BD3AD5">
        <w:rPr>
          <w:rFonts w:ascii="Times New Roman" w:eastAsia="Times New Roman" w:hAnsi="Times New Roman" w:cs="Times New Roman"/>
          <w:color w:val="000000"/>
          <w:sz w:val="28"/>
          <w:szCs w:val="28"/>
          <w:lang w:eastAsia="ru-RU" w:bidi="ru-RU"/>
        </w:rPr>
        <w:t>«О внесении изменений в федеральные государственные образовательные стандарты среднего профессионального образова</w:t>
      </w:r>
      <w:r w:rsidR="00666031">
        <w:rPr>
          <w:rFonts w:ascii="Times New Roman" w:eastAsia="Times New Roman" w:hAnsi="Times New Roman" w:cs="Times New Roman"/>
          <w:color w:val="000000"/>
          <w:sz w:val="28"/>
          <w:szCs w:val="28"/>
          <w:lang w:eastAsia="ru-RU" w:bidi="ru-RU"/>
        </w:rPr>
        <w:t xml:space="preserve">ния», от 13 июля 2021 г. № 450 </w:t>
      </w:r>
      <w:r w:rsidRPr="00BD3AD5">
        <w:rPr>
          <w:rFonts w:ascii="Times New Roman" w:eastAsia="Times New Roman" w:hAnsi="Times New Roman" w:cs="Times New Roman"/>
          <w:color w:val="000000"/>
          <w:sz w:val="28"/>
          <w:szCs w:val="28"/>
          <w:lang w:eastAsia="ru-RU" w:bidi="ru-RU"/>
        </w:rPr>
        <w:t>«О внесении изменений в федеральные государственные образовательные стандарты среднего профессионального образова</w:t>
      </w:r>
      <w:r w:rsidR="00666031">
        <w:rPr>
          <w:rFonts w:ascii="Times New Roman" w:eastAsia="Times New Roman" w:hAnsi="Times New Roman" w:cs="Times New Roman"/>
          <w:color w:val="000000"/>
          <w:sz w:val="28"/>
          <w:szCs w:val="28"/>
          <w:lang w:eastAsia="ru-RU" w:bidi="ru-RU"/>
        </w:rPr>
        <w:t xml:space="preserve">ния», от 29 июля 2021 г. № 503 </w:t>
      </w:r>
      <w:r w:rsidRPr="00BD3AD5">
        <w:rPr>
          <w:rFonts w:ascii="Times New Roman" w:eastAsia="Times New Roman" w:hAnsi="Times New Roman" w:cs="Times New Roman"/>
          <w:color w:val="000000"/>
          <w:sz w:val="28"/>
          <w:szCs w:val="28"/>
          <w:lang w:eastAsia="ru-RU" w:bidi="ru-RU"/>
        </w:rPr>
        <w:t>«О внесении изменений в федеральный г</w:t>
      </w:r>
      <w:r w:rsidR="00666031">
        <w:rPr>
          <w:rFonts w:ascii="Times New Roman" w:eastAsia="Times New Roman" w:hAnsi="Times New Roman" w:cs="Times New Roman"/>
          <w:color w:val="000000"/>
          <w:sz w:val="28"/>
          <w:szCs w:val="28"/>
          <w:lang w:eastAsia="ru-RU" w:bidi="ru-RU"/>
        </w:rPr>
        <w:t xml:space="preserve">осударственный образовательный </w:t>
      </w:r>
      <w:r w:rsidRPr="00BD3AD5">
        <w:rPr>
          <w:rFonts w:ascii="Times New Roman" w:eastAsia="Times New Roman" w:hAnsi="Times New Roman" w:cs="Times New Roman"/>
          <w:color w:val="000000"/>
          <w:sz w:val="28"/>
          <w:szCs w:val="28"/>
          <w:lang w:eastAsia="ru-RU" w:bidi="ru-RU"/>
        </w:rPr>
        <w:t xml:space="preserve">стандарт среднего профессионального образования по специальности 53.02.03 Инструментальное исполнительство (по видам инструментов), утвержденный приказом Министерства </w:t>
      </w:r>
      <w:r w:rsidRPr="00BD3AD5">
        <w:rPr>
          <w:rFonts w:ascii="Times New Roman" w:eastAsia="Times New Roman" w:hAnsi="Times New Roman" w:cs="Times New Roman"/>
          <w:color w:val="000000"/>
          <w:sz w:val="28"/>
          <w:szCs w:val="28"/>
          <w:lang w:eastAsia="ru-RU" w:bidi="ru-RU"/>
        </w:rPr>
        <w:lastRenderedPageBreak/>
        <w:t>образовани</w:t>
      </w:r>
      <w:r w:rsidR="00666031">
        <w:rPr>
          <w:rFonts w:ascii="Times New Roman" w:eastAsia="Times New Roman" w:hAnsi="Times New Roman" w:cs="Times New Roman"/>
          <w:color w:val="000000"/>
          <w:sz w:val="28"/>
          <w:szCs w:val="28"/>
          <w:lang w:eastAsia="ru-RU" w:bidi="ru-RU"/>
        </w:rPr>
        <w:t xml:space="preserve">я и науки Российской Федерации </w:t>
      </w:r>
      <w:r w:rsidRPr="00BD3AD5">
        <w:rPr>
          <w:rFonts w:ascii="Times New Roman" w:eastAsia="Times New Roman" w:hAnsi="Times New Roman" w:cs="Times New Roman"/>
          <w:color w:val="000000"/>
          <w:sz w:val="28"/>
          <w:szCs w:val="28"/>
          <w:lang w:eastAsia="ru-RU" w:bidi="ru-RU"/>
        </w:rPr>
        <w:t xml:space="preserve">от 23 декабря 2014 г. № 1608, и в федеральный государственный образовательный стандарт среднего профессионального образования по специальности 53.02.06 Хоровое дирижирование с присвоением квалификаций хормейстер, преподаватель, утвержденный приказом Министерства образования и науки Российской Федерации от 30 января 2015 г. № 34» внесены изменения в 328 </w:t>
      </w:r>
      <w:r w:rsidR="00666031">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w:t>
      </w:r>
    </w:p>
    <w:p w14:paraId="00D1E5BC" w14:textId="3A0A6C64"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Актуализация </w:t>
      </w:r>
      <w:r w:rsidR="00666031">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 обусловлена необходимостью выполнения требований Федерального закона от 2 мая 2015 г. № </w:t>
      </w:r>
      <w:r w:rsidR="00666031">
        <w:rPr>
          <w:rFonts w:ascii="Times New Roman" w:eastAsia="Times New Roman" w:hAnsi="Times New Roman" w:cs="Times New Roman"/>
          <w:color w:val="000000"/>
          <w:sz w:val="28"/>
          <w:szCs w:val="28"/>
          <w:lang w:eastAsia="ru-RU" w:bidi="ru-RU"/>
        </w:rPr>
        <w:t xml:space="preserve">122-ФЗ </w:t>
      </w:r>
      <w:r w:rsidRPr="00BD3AD5">
        <w:rPr>
          <w:rFonts w:ascii="Times New Roman" w:eastAsia="Times New Roman" w:hAnsi="Times New Roman" w:cs="Times New Roman"/>
          <w:color w:val="000000"/>
          <w:sz w:val="28"/>
          <w:szCs w:val="28"/>
          <w:lang w:eastAsia="ru-RU" w:bidi="ru-RU"/>
        </w:rPr>
        <w:t xml:space="preserve">«О внесении изменений в Трудовой кодекс Российской Федерации и статьи 11 и 73 Федерального закона </w:t>
      </w:r>
      <w:r w:rsidR="00666031">
        <w:rPr>
          <w:rFonts w:ascii="Times New Roman" w:eastAsia="Times New Roman" w:hAnsi="Times New Roman" w:cs="Times New Roman"/>
          <w:color w:val="000000"/>
          <w:sz w:val="28"/>
          <w:szCs w:val="28"/>
          <w:lang w:eastAsia="ru-RU" w:bidi="ru-RU"/>
        </w:rPr>
        <w:t>от 29 декабря 2012 г. № 273-ФЗ</w:t>
      </w:r>
      <w:r w:rsidR="009D1A16">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в </w:t>
      </w:r>
      <w:r w:rsidR="00666031">
        <w:rPr>
          <w:rFonts w:ascii="Times New Roman" w:eastAsia="Times New Roman" w:hAnsi="Times New Roman" w:cs="Times New Roman"/>
          <w:color w:val="000000"/>
          <w:sz w:val="28"/>
          <w:szCs w:val="28"/>
          <w:lang w:eastAsia="ru-RU" w:bidi="ru-RU"/>
        </w:rPr>
        <w:t xml:space="preserve">соответствии </w:t>
      </w:r>
      <w:r w:rsidRPr="00BD3AD5">
        <w:rPr>
          <w:rFonts w:ascii="Times New Roman" w:eastAsia="Times New Roman" w:hAnsi="Times New Roman" w:cs="Times New Roman"/>
          <w:color w:val="000000"/>
          <w:sz w:val="28"/>
          <w:szCs w:val="28"/>
          <w:lang w:eastAsia="ru-RU" w:bidi="ru-RU"/>
        </w:rPr>
        <w:t xml:space="preserve">с которым </w:t>
      </w:r>
      <w:r w:rsidR="00666031">
        <w:rPr>
          <w:rFonts w:ascii="Times New Roman" w:eastAsia="Times New Roman" w:hAnsi="Times New Roman" w:cs="Times New Roman"/>
          <w:color w:val="000000"/>
          <w:sz w:val="28"/>
          <w:szCs w:val="28"/>
          <w:lang w:eastAsia="ru-RU" w:bidi="ru-RU"/>
        </w:rPr>
        <w:t xml:space="preserve">ФГОС </w:t>
      </w:r>
      <w:r w:rsidRPr="00BD3AD5">
        <w:rPr>
          <w:rFonts w:ascii="Times New Roman" w:eastAsia="Times New Roman" w:hAnsi="Times New Roman" w:cs="Times New Roman"/>
          <w:color w:val="000000"/>
          <w:sz w:val="28"/>
          <w:szCs w:val="28"/>
          <w:lang w:eastAsia="ru-RU" w:bidi="ru-RU"/>
        </w:rPr>
        <w:t>среднего профессионального образования подл</w:t>
      </w:r>
      <w:r w:rsidR="00666031">
        <w:rPr>
          <w:rFonts w:ascii="Times New Roman" w:eastAsia="Times New Roman" w:hAnsi="Times New Roman" w:cs="Times New Roman"/>
          <w:color w:val="000000"/>
          <w:sz w:val="28"/>
          <w:szCs w:val="28"/>
          <w:lang w:eastAsia="ru-RU" w:bidi="ru-RU"/>
        </w:rPr>
        <w:t xml:space="preserve">ежат приведению в соответствие </w:t>
      </w:r>
      <w:r w:rsidRPr="00BD3AD5">
        <w:rPr>
          <w:rFonts w:ascii="Times New Roman" w:eastAsia="Times New Roman" w:hAnsi="Times New Roman" w:cs="Times New Roman"/>
          <w:color w:val="000000"/>
          <w:sz w:val="28"/>
          <w:szCs w:val="28"/>
          <w:lang w:eastAsia="ru-RU" w:bidi="ru-RU"/>
        </w:rPr>
        <w:t xml:space="preserve">с утвержденными профессиональными стандартами. Перечень соответствующих профстандартов представлен в приложении к каждому </w:t>
      </w:r>
      <w:r w:rsidR="00666031">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 Также в стандартах, как и в </w:t>
      </w:r>
      <w:r w:rsidR="00666031">
        <w:rPr>
          <w:rFonts w:ascii="Times New Roman" w:eastAsia="Times New Roman" w:hAnsi="Times New Roman" w:cs="Times New Roman"/>
          <w:color w:val="000000"/>
          <w:sz w:val="28"/>
          <w:szCs w:val="28"/>
          <w:lang w:eastAsia="ru-RU" w:bidi="ru-RU"/>
        </w:rPr>
        <w:t xml:space="preserve">ФГОС </w:t>
      </w:r>
      <w:r w:rsidRPr="00BD3AD5">
        <w:rPr>
          <w:rFonts w:ascii="Times New Roman" w:eastAsia="Times New Roman" w:hAnsi="Times New Roman" w:cs="Times New Roman"/>
          <w:color w:val="000000"/>
          <w:sz w:val="28"/>
          <w:szCs w:val="28"/>
          <w:lang w:eastAsia="ru-RU" w:bidi="ru-RU"/>
        </w:rPr>
        <w:t>среднего</w:t>
      </w:r>
      <w:r w:rsidR="00666031">
        <w:rPr>
          <w:rFonts w:ascii="Times New Roman" w:eastAsia="Times New Roman" w:hAnsi="Times New Roman" w:cs="Times New Roman"/>
          <w:color w:val="000000"/>
          <w:sz w:val="28"/>
          <w:szCs w:val="28"/>
          <w:lang w:eastAsia="ru-RU" w:bidi="ru-RU"/>
        </w:rPr>
        <w:t xml:space="preserve"> профессионального образования </w:t>
      </w:r>
      <w:r w:rsidRPr="00BD3AD5">
        <w:rPr>
          <w:rFonts w:ascii="Times New Roman" w:eastAsia="Times New Roman" w:hAnsi="Times New Roman" w:cs="Times New Roman"/>
          <w:color w:val="000000"/>
          <w:sz w:val="28"/>
          <w:szCs w:val="28"/>
          <w:lang w:eastAsia="ru-RU" w:bidi="ru-RU"/>
        </w:rPr>
        <w:t xml:space="preserve">по ТОП-50, учтены требования международных </w:t>
      </w:r>
      <w:r w:rsidR="00666031">
        <w:rPr>
          <w:rFonts w:ascii="Times New Roman" w:eastAsia="Times New Roman" w:hAnsi="Times New Roman" w:cs="Times New Roman"/>
          <w:color w:val="000000"/>
          <w:sz w:val="28"/>
          <w:szCs w:val="28"/>
          <w:lang w:eastAsia="ru-RU" w:bidi="ru-RU"/>
        </w:rPr>
        <w:t xml:space="preserve">стандартов, указаны требования </w:t>
      </w:r>
      <w:r w:rsidRPr="00BD3AD5">
        <w:rPr>
          <w:rFonts w:ascii="Times New Roman" w:eastAsia="Times New Roman" w:hAnsi="Times New Roman" w:cs="Times New Roman"/>
          <w:color w:val="000000"/>
          <w:sz w:val="28"/>
          <w:szCs w:val="28"/>
          <w:lang w:eastAsia="ru-RU" w:bidi="ru-RU"/>
        </w:rPr>
        <w:t>к результатам освоения образовательной программы, педагогическим работникам, материально-технической базе. В рамках государственной итоговой аттестации вводится обязательный демонстрационный экзамен.</w:t>
      </w:r>
    </w:p>
    <w:p w14:paraId="0F670E87" w14:textId="77777777" w:rsidR="00BD3AD5" w:rsidRPr="00BD3AD5" w:rsidRDefault="00666031"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ФГОС</w:t>
      </w:r>
      <w:r w:rsidR="00BD3AD5"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 дополнены общими компетенциями:</w:t>
      </w:r>
    </w:p>
    <w:p w14:paraId="7FA5117B"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1.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14:paraId="7A9C891D"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2. Использовать знания по финансовой грамотности, планировать предпринимательскую деятельность в профессиональной сфере.</w:t>
      </w:r>
    </w:p>
    <w:p w14:paraId="624515A5"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С целью развития практико-ориентированной (дуальной) модели обучения </w:t>
      </w:r>
      <w:r w:rsidR="00513E69">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образования устанавливается, что часть профессионального цикла образовательной программы, выделяемого на проведение практик, определяется образовательной организацией </w:t>
      </w:r>
      <w:r w:rsidR="00513E69">
        <w:rPr>
          <w:rFonts w:ascii="Times New Roman" w:eastAsia="Times New Roman" w:hAnsi="Times New Roman" w:cs="Times New Roman"/>
          <w:color w:val="000000"/>
          <w:sz w:val="28"/>
          <w:szCs w:val="28"/>
          <w:lang w:eastAsia="ru-RU" w:bidi="ru-RU"/>
        </w:rPr>
        <w:t xml:space="preserve">в объеме не менее 25% </w:t>
      </w:r>
      <w:r w:rsidRPr="00BD3AD5">
        <w:rPr>
          <w:rFonts w:ascii="Times New Roman" w:eastAsia="Times New Roman" w:hAnsi="Times New Roman" w:cs="Times New Roman"/>
          <w:color w:val="000000"/>
          <w:sz w:val="28"/>
          <w:szCs w:val="28"/>
          <w:lang w:eastAsia="ru-RU" w:bidi="ru-RU"/>
        </w:rPr>
        <w:t>от учебного цикла образовательной программы.</w:t>
      </w:r>
    </w:p>
    <w:p w14:paraId="0F5C3B61"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Одновременно </w:t>
      </w:r>
      <w:r w:rsidR="00513E69">
        <w:rPr>
          <w:rFonts w:ascii="Times New Roman" w:eastAsia="Times New Roman" w:hAnsi="Times New Roman" w:cs="Times New Roman"/>
          <w:color w:val="000000"/>
          <w:sz w:val="28"/>
          <w:szCs w:val="28"/>
          <w:lang w:eastAsia="ru-RU" w:bidi="ru-RU"/>
        </w:rPr>
        <w:t>ФГОС</w:t>
      </w:r>
      <w:r w:rsidRPr="00BD3AD5">
        <w:rPr>
          <w:rFonts w:ascii="Times New Roman" w:eastAsia="Times New Roman" w:hAnsi="Times New Roman" w:cs="Times New Roman"/>
          <w:color w:val="000000"/>
          <w:sz w:val="28"/>
          <w:szCs w:val="28"/>
          <w:lang w:eastAsia="ru-RU" w:bidi="ru-RU"/>
        </w:rPr>
        <w:t xml:space="preserve"> среднего профессионального образо</w:t>
      </w:r>
      <w:r w:rsidR="00513E69">
        <w:rPr>
          <w:rFonts w:ascii="Times New Roman" w:eastAsia="Times New Roman" w:hAnsi="Times New Roman" w:cs="Times New Roman"/>
          <w:color w:val="000000"/>
          <w:sz w:val="28"/>
          <w:szCs w:val="28"/>
          <w:lang w:eastAsia="ru-RU" w:bidi="ru-RU"/>
        </w:rPr>
        <w:t xml:space="preserve">вания приведены в соответствие </w:t>
      </w:r>
      <w:r w:rsidRPr="00BD3AD5">
        <w:rPr>
          <w:rFonts w:ascii="Times New Roman" w:eastAsia="Times New Roman" w:hAnsi="Times New Roman" w:cs="Times New Roman"/>
          <w:color w:val="000000"/>
          <w:sz w:val="28"/>
          <w:szCs w:val="28"/>
          <w:lang w:eastAsia="ru-RU" w:bidi="ru-RU"/>
        </w:rPr>
        <w:t xml:space="preserve">с законодательством Российской Федерации об образовании в связи с принятием </w:t>
      </w:r>
      <w:r w:rsidR="00513E69">
        <w:rPr>
          <w:rFonts w:ascii="Times New Roman" w:eastAsia="Times New Roman" w:hAnsi="Times New Roman" w:cs="Times New Roman"/>
          <w:color w:val="000000"/>
          <w:sz w:val="28"/>
          <w:szCs w:val="28"/>
          <w:lang w:eastAsia="ru-RU" w:bidi="ru-RU"/>
        </w:rPr>
        <w:t>Ф</w:t>
      </w:r>
      <w:r w:rsidRPr="00BD3AD5">
        <w:rPr>
          <w:rFonts w:ascii="Times New Roman" w:eastAsia="Times New Roman" w:hAnsi="Times New Roman" w:cs="Times New Roman"/>
          <w:color w:val="000000"/>
          <w:sz w:val="28"/>
          <w:szCs w:val="28"/>
          <w:lang w:eastAsia="ru-RU" w:bidi="ru-RU"/>
        </w:rPr>
        <w:t xml:space="preserve">едеральных законов от 2 декабря 2019 г. </w:t>
      </w:r>
      <w:r w:rsidR="00513E69">
        <w:rPr>
          <w:rFonts w:ascii="Times New Roman" w:eastAsia="Times New Roman" w:hAnsi="Times New Roman" w:cs="Times New Roman"/>
          <w:color w:val="000000"/>
          <w:sz w:val="28"/>
          <w:szCs w:val="28"/>
          <w:lang w:eastAsia="ru-RU" w:bidi="ru-RU"/>
        </w:rPr>
        <w:t xml:space="preserve">№ 403-ФЗ «О внесении </w:t>
      </w:r>
      <w:r w:rsidR="00513E69">
        <w:rPr>
          <w:rFonts w:ascii="Times New Roman" w:eastAsia="Times New Roman" w:hAnsi="Times New Roman" w:cs="Times New Roman"/>
          <w:color w:val="000000"/>
          <w:sz w:val="28"/>
          <w:szCs w:val="28"/>
          <w:lang w:eastAsia="ru-RU" w:bidi="ru-RU"/>
        </w:rPr>
        <w:lastRenderedPageBreak/>
        <w:t xml:space="preserve">изменений </w:t>
      </w:r>
      <w:r w:rsidRPr="00BD3AD5">
        <w:rPr>
          <w:rFonts w:ascii="Times New Roman" w:eastAsia="Times New Roman" w:hAnsi="Times New Roman" w:cs="Times New Roman"/>
          <w:color w:val="000000"/>
          <w:sz w:val="28"/>
          <w:szCs w:val="28"/>
          <w:lang w:eastAsia="ru-RU" w:bidi="ru-RU"/>
        </w:rPr>
        <w:t>в Федеральный закон «Об образовании в Российской Федерации» и отдельные законодательные акты Российской Федерации»</w:t>
      </w:r>
      <w:r w:rsidR="00513E69">
        <w:rPr>
          <w:rFonts w:ascii="Times New Roman" w:eastAsia="Times New Roman" w:hAnsi="Times New Roman" w:cs="Times New Roman"/>
          <w:color w:val="000000"/>
          <w:sz w:val="28"/>
          <w:szCs w:val="28"/>
          <w:lang w:eastAsia="ru-RU" w:bidi="ru-RU"/>
        </w:rPr>
        <w:t xml:space="preserve"> и от 31 июля 2020 г. № 304-ФЗ </w:t>
      </w:r>
      <w:r w:rsidRPr="00BD3AD5">
        <w:rPr>
          <w:rFonts w:ascii="Times New Roman" w:eastAsia="Times New Roman" w:hAnsi="Times New Roman" w:cs="Times New Roman"/>
          <w:color w:val="000000"/>
          <w:sz w:val="28"/>
          <w:szCs w:val="28"/>
          <w:lang w:eastAsia="ru-RU" w:bidi="ru-RU"/>
        </w:rPr>
        <w:t>«О внесении изменений в Федеральный закон «Об образовании в Российской Федерации» по вопросам воспитания обучающихся».</w:t>
      </w:r>
    </w:p>
    <w:p w14:paraId="605EA2F2"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рамках федерального проекта «Молодые профессионалы» национального проекта «Образование» начато комплексное обновление содержания и структуры образовательных программ. Функционирует 10 лабораторий по укрупненным группам профессий и специальностей среднего профессионального образования.</w:t>
      </w:r>
    </w:p>
    <w:p w14:paraId="299E0C49"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разработан новый макет </w:t>
      </w:r>
      <w:r w:rsidR="00513E69">
        <w:rPr>
          <w:rFonts w:ascii="Times New Roman" w:eastAsia="Times New Roman" w:hAnsi="Times New Roman" w:cs="Times New Roman"/>
          <w:color w:val="000000"/>
          <w:sz w:val="28"/>
          <w:szCs w:val="28"/>
          <w:lang w:eastAsia="ru-RU" w:bidi="ru-RU"/>
        </w:rPr>
        <w:t xml:space="preserve">ФГОС </w:t>
      </w:r>
      <w:r w:rsidRPr="00BD3AD5">
        <w:rPr>
          <w:rFonts w:ascii="Times New Roman" w:eastAsia="Times New Roman" w:hAnsi="Times New Roman" w:cs="Times New Roman"/>
          <w:color w:val="000000"/>
          <w:sz w:val="28"/>
          <w:szCs w:val="28"/>
          <w:lang w:eastAsia="ru-RU" w:bidi="ru-RU"/>
        </w:rPr>
        <w:t>среднего профессионального образования, предусматривающий введение широкой квалификации, сжатие сроков обучения, введение цифрового модуля, обязательное освоение основ бережливого производства, финансовой грамотности.</w:t>
      </w:r>
    </w:p>
    <w:p w14:paraId="2F4A155A" w14:textId="77777777" w:rsidR="00BD3AD5" w:rsidRPr="00BD3AD5" w:rsidRDefault="00BD3AD5" w:rsidP="00513E69">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С 2016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в соответствии с Посланием Президента Российской Федерации Федеральному Собранию Российской Федерации от 4 декабря 2014 г. в систему среднего профессионального образования внедрена новая процедура оценки качества практической подготовки – демонстрационный экзамен по стандартам «Ворлдскиллс Россия» в рамках госуд</w:t>
      </w:r>
      <w:r w:rsidR="00513E69">
        <w:rPr>
          <w:rFonts w:ascii="Times New Roman" w:eastAsia="Times New Roman" w:hAnsi="Times New Roman" w:cs="Times New Roman"/>
          <w:color w:val="000000"/>
          <w:sz w:val="28"/>
          <w:szCs w:val="28"/>
          <w:lang w:eastAsia="ru-RU" w:bidi="ru-RU"/>
        </w:rPr>
        <w:t xml:space="preserve">арственной итоговой аттестации. </w:t>
      </w:r>
      <w:r w:rsidRPr="00BD3AD5">
        <w:rPr>
          <w:rFonts w:ascii="Times New Roman" w:eastAsia="Times New Roman" w:hAnsi="Times New Roman" w:cs="Times New Roman"/>
          <w:color w:val="000000"/>
          <w:sz w:val="28"/>
          <w:szCs w:val="28"/>
          <w:lang w:eastAsia="ru-RU" w:bidi="ru-RU"/>
        </w:rPr>
        <w:t>С 2017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федеральным оператором по реализации указанного мероприятия являлся Союз «Агентство развития профессиональных сообществ и рабочих кадров «Молодые профессионалы (Ворлдскиллс Россия)», с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федеральный оператор – автономная некоммерческая организация «Агентство развития профессионального мастерства «Ворлдскиллс».</w:t>
      </w:r>
    </w:p>
    <w:p w14:paraId="4821E673" w14:textId="77777777" w:rsidR="00BD3AD5" w:rsidRPr="00BD3AD5" w:rsidRDefault="00BD3AD5" w:rsidP="00C57F80">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Демонстрационный экзамен позволяет</w:t>
      </w:r>
      <w:r w:rsidR="00513E69">
        <w:rPr>
          <w:rFonts w:ascii="Times New Roman" w:eastAsia="Times New Roman" w:hAnsi="Times New Roman" w:cs="Times New Roman"/>
          <w:color w:val="000000"/>
          <w:sz w:val="28"/>
          <w:szCs w:val="28"/>
          <w:lang w:eastAsia="ru-RU" w:bidi="ru-RU"/>
        </w:rPr>
        <w:t xml:space="preserve"> оценить готовность выпускника </w:t>
      </w:r>
      <w:r w:rsidRPr="00BD3AD5">
        <w:rPr>
          <w:rFonts w:ascii="Times New Roman" w:eastAsia="Times New Roman" w:hAnsi="Times New Roman" w:cs="Times New Roman"/>
          <w:color w:val="000000"/>
          <w:sz w:val="28"/>
          <w:szCs w:val="28"/>
          <w:lang w:eastAsia="ru-RU" w:bidi="ru-RU"/>
        </w:rPr>
        <w:t>к профессиональной деятельности, поскольку предусматривает выполнение практических заданий в усло</w:t>
      </w:r>
      <w:r w:rsidR="00513E69">
        <w:rPr>
          <w:rFonts w:ascii="Times New Roman" w:eastAsia="Times New Roman" w:hAnsi="Times New Roman" w:cs="Times New Roman"/>
          <w:color w:val="000000"/>
          <w:sz w:val="28"/>
          <w:szCs w:val="28"/>
          <w:lang w:eastAsia="ru-RU" w:bidi="ru-RU"/>
        </w:rPr>
        <w:t xml:space="preserve">виях, максимально приближенных </w:t>
      </w:r>
      <w:r w:rsidR="00C57F80">
        <w:rPr>
          <w:rFonts w:ascii="Times New Roman" w:eastAsia="Times New Roman" w:hAnsi="Times New Roman" w:cs="Times New Roman"/>
          <w:color w:val="000000"/>
          <w:sz w:val="28"/>
          <w:szCs w:val="28"/>
          <w:lang w:eastAsia="ru-RU" w:bidi="ru-RU"/>
        </w:rPr>
        <w:t xml:space="preserve">к производственным. </w:t>
      </w:r>
      <w:r w:rsidRPr="00BD3AD5">
        <w:rPr>
          <w:rFonts w:ascii="Times New Roman" w:eastAsia="Times New Roman" w:hAnsi="Times New Roman" w:cs="Times New Roman"/>
          <w:color w:val="000000"/>
          <w:sz w:val="28"/>
          <w:szCs w:val="28"/>
          <w:lang w:eastAsia="ru-RU" w:bidi="ru-RU"/>
        </w:rPr>
        <w:t>Оценку на экзамене осуществляют эксперты от работодателей, что не только обеспечивает объективность и независимость оценки, а также позволяет работодателям отобрать будущих сотрудников, а студентам предоставляет возможность трудоустроиться практически на этапе выпуска из колледжа.</w:t>
      </w:r>
      <w:r w:rsidR="00C57F80">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Кроме указанных преимущ</w:t>
      </w:r>
      <w:r w:rsidR="00C57F80">
        <w:rPr>
          <w:rFonts w:ascii="Times New Roman" w:eastAsia="Times New Roman" w:hAnsi="Times New Roman" w:cs="Times New Roman"/>
          <w:color w:val="000000"/>
          <w:sz w:val="28"/>
          <w:szCs w:val="28"/>
          <w:lang w:eastAsia="ru-RU" w:bidi="ru-RU"/>
        </w:rPr>
        <w:t xml:space="preserve">еств, демонстрационный экзамен </w:t>
      </w:r>
      <w:r w:rsidRPr="00BD3AD5">
        <w:rPr>
          <w:rFonts w:ascii="Times New Roman" w:eastAsia="Times New Roman" w:hAnsi="Times New Roman" w:cs="Times New Roman"/>
          <w:color w:val="000000"/>
          <w:sz w:val="28"/>
          <w:szCs w:val="28"/>
          <w:lang w:eastAsia="ru-RU" w:bidi="ru-RU"/>
        </w:rPr>
        <w:t>позволил комплексно оценить состояние качества системы среднего профессионального образования и опр</w:t>
      </w:r>
      <w:r w:rsidR="00C57F80">
        <w:rPr>
          <w:rFonts w:ascii="Times New Roman" w:eastAsia="Times New Roman" w:hAnsi="Times New Roman" w:cs="Times New Roman"/>
          <w:color w:val="000000"/>
          <w:sz w:val="28"/>
          <w:szCs w:val="28"/>
          <w:lang w:eastAsia="ru-RU" w:bidi="ru-RU"/>
        </w:rPr>
        <w:t xml:space="preserve">еделить точки роста, связанные </w:t>
      </w:r>
      <w:r w:rsidRPr="00BD3AD5">
        <w:rPr>
          <w:rFonts w:ascii="Times New Roman" w:eastAsia="Times New Roman" w:hAnsi="Times New Roman" w:cs="Times New Roman"/>
          <w:color w:val="000000"/>
          <w:sz w:val="28"/>
          <w:szCs w:val="28"/>
          <w:lang w:eastAsia="ru-RU" w:bidi="ru-RU"/>
        </w:rPr>
        <w:t>с совершенствованием материально-технического оснащения, повышением квалификации педагогических работников, а</w:t>
      </w:r>
      <w:r w:rsidR="00C57F80">
        <w:rPr>
          <w:rFonts w:ascii="Times New Roman" w:eastAsia="Times New Roman" w:hAnsi="Times New Roman" w:cs="Times New Roman"/>
          <w:color w:val="000000"/>
          <w:sz w:val="28"/>
          <w:szCs w:val="28"/>
          <w:lang w:eastAsia="ru-RU" w:bidi="ru-RU"/>
        </w:rPr>
        <w:t xml:space="preserve"> также актуализацией подходов </w:t>
      </w:r>
      <w:r w:rsidRPr="00BD3AD5">
        <w:rPr>
          <w:rFonts w:ascii="Times New Roman" w:eastAsia="Times New Roman" w:hAnsi="Times New Roman" w:cs="Times New Roman"/>
          <w:color w:val="000000"/>
          <w:sz w:val="28"/>
          <w:szCs w:val="28"/>
          <w:lang w:eastAsia="ru-RU" w:bidi="ru-RU"/>
        </w:rPr>
        <w:t>по формированию содержания образования.</w:t>
      </w:r>
    </w:p>
    <w:p w14:paraId="5792B1ED"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lastRenderedPageBreak/>
        <w:t>Таким образом, данный механизм является на сегодняшний день инструментом управления качеством среднего профессионального образования.</w:t>
      </w:r>
    </w:p>
    <w:p w14:paraId="31C0BD5F"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За </w:t>
      </w:r>
      <w:r w:rsidR="00C57F80">
        <w:rPr>
          <w:rFonts w:ascii="Times New Roman" w:eastAsia="Times New Roman" w:hAnsi="Times New Roman" w:cs="Times New Roman"/>
          <w:color w:val="000000"/>
          <w:sz w:val="28"/>
          <w:szCs w:val="28"/>
          <w:lang w:eastAsia="ru-RU" w:bidi="ru-RU"/>
        </w:rPr>
        <w:t>5</w:t>
      </w:r>
      <w:r w:rsidRPr="00BD3AD5">
        <w:rPr>
          <w:rFonts w:ascii="Times New Roman" w:eastAsia="Times New Roman" w:hAnsi="Times New Roman" w:cs="Times New Roman"/>
          <w:color w:val="000000"/>
          <w:sz w:val="28"/>
          <w:szCs w:val="28"/>
          <w:lang w:eastAsia="ru-RU" w:bidi="ru-RU"/>
        </w:rPr>
        <w:t xml:space="preserve"> лет процедуру демонстра</w:t>
      </w:r>
      <w:r w:rsidR="00C57F80">
        <w:rPr>
          <w:rFonts w:ascii="Times New Roman" w:eastAsia="Times New Roman" w:hAnsi="Times New Roman" w:cs="Times New Roman"/>
          <w:color w:val="000000"/>
          <w:sz w:val="28"/>
          <w:szCs w:val="28"/>
          <w:lang w:eastAsia="ru-RU" w:bidi="ru-RU"/>
        </w:rPr>
        <w:t xml:space="preserve">ционного экзамена прошли около </w:t>
      </w:r>
      <w:r w:rsidRPr="00BD3AD5">
        <w:rPr>
          <w:rFonts w:ascii="Times New Roman" w:eastAsia="Times New Roman" w:hAnsi="Times New Roman" w:cs="Times New Roman"/>
          <w:color w:val="000000"/>
          <w:sz w:val="28"/>
          <w:szCs w:val="28"/>
          <w:lang w:eastAsia="ru-RU" w:bidi="ru-RU"/>
        </w:rPr>
        <w:t>360 тыс. студентов и выпускников образоват</w:t>
      </w:r>
      <w:r w:rsidR="00C57F80">
        <w:rPr>
          <w:rFonts w:ascii="Times New Roman" w:eastAsia="Times New Roman" w:hAnsi="Times New Roman" w:cs="Times New Roman"/>
          <w:color w:val="000000"/>
          <w:sz w:val="28"/>
          <w:szCs w:val="28"/>
          <w:lang w:eastAsia="ru-RU" w:bidi="ru-RU"/>
        </w:rPr>
        <w:t xml:space="preserve">ельных организаций практически </w:t>
      </w:r>
      <w:r w:rsidRPr="00BD3AD5">
        <w:rPr>
          <w:rFonts w:ascii="Times New Roman" w:eastAsia="Times New Roman" w:hAnsi="Times New Roman" w:cs="Times New Roman"/>
          <w:color w:val="000000"/>
          <w:sz w:val="28"/>
          <w:szCs w:val="28"/>
          <w:lang w:eastAsia="ru-RU" w:bidi="ru-RU"/>
        </w:rPr>
        <w:t>по всем профессиям и специальностям, за исключением специальностей медицины и сферы культуры.</w:t>
      </w:r>
    </w:p>
    <w:p w14:paraId="4A2DAB0B" w14:textId="7EA69BA6"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демонстрационный экзамен состоялся в 2 636 образовательных организациях (2020 г</w:t>
      </w:r>
      <w:r w:rsidR="00C57F80">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в 1 496 образовательных организациях; 2019 г</w:t>
      </w:r>
      <w:r w:rsidR="00C57F80">
        <w:rPr>
          <w:rFonts w:ascii="Times New Roman" w:eastAsia="Times New Roman" w:hAnsi="Times New Roman" w:cs="Times New Roman"/>
          <w:color w:val="000000"/>
          <w:sz w:val="28"/>
          <w:szCs w:val="28"/>
          <w:lang w:eastAsia="ru-RU" w:bidi="ru-RU"/>
        </w:rPr>
        <w:t xml:space="preserve">. – </w:t>
      </w:r>
      <w:r w:rsidRPr="00BD3AD5">
        <w:rPr>
          <w:rFonts w:ascii="Times New Roman" w:eastAsia="Times New Roman" w:hAnsi="Times New Roman" w:cs="Times New Roman"/>
          <w:color w:val="000000"/>
          <w:sz w:val="28"/>
          <w:szCs w:val="28"/>
          <w:lang w:eastAsia="ru-RU" w:bidi="ru-RU"/>
        </w:rPr>
        <w:t>в 1 311 образовательных организациях), реализующих программы среднего профессионального образования, расположенных на территории 85 субъектов Российской Федерации</w:t>
      </w:r>
      <w:r w:rsidR="00C57F80">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для 200 248 обучающихся (2020 г</w:t>
      </w:r>
      <w:r w:rsidR="00C57F80">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66 365 обучающихся; 2019 г</w:t>
      </w:r>
      <w:r w:rsidR="00C57F80">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53 520 обучающихся). Демонстрационный экзамен состоялся по 172 компетенциям Ворлдск</w:t>
      </w:r>
      <w:r w:rsidR="00C57F80">
        <w:rPr>
          <w:rFonts w:ascii="Times New Roman" w:eastAsia="Times New Roman" w:hAnsi="Times New Roman" w:cs="Times New Roman"/>
          <w:color w:val="000000"/>
          <w:sz w:val="28"/>
          <w:szCs w:val="28"/>
          <w:lang w:eastAsia="ru-RU" w:bidi="ru-RU"/>
        </w:rPr>
        <w:t xml:space="preserve">иллс Россия, по 264 профессиям </w:t>
      </w:r>
      <w:r w:rsidRPr="00BD3AD5">
        <w:rPr>
          <w:rFonts w:ascii="Times New Roman" w:eastAsia="Times New Roman" w:hAnsi="Times New Roman" w:cs="Times New Roman"/>
          <w:color w:val="000000"/>
          <w:sz w:val="28"/>
          <w:szCs w:val="28"/>
          <w:lang w:eastAsia="ru-RU" w:bidi="ru-RU"/>
        </w:rPr>
        <w:t>и специальностям среднего профессионального образования (по 84</w:t>
      </w:r>
      <w:r w:rsidR="00C57F80">
        <w:rPr>
          <w:rFonts w:ascii="Times New Roman" w:eastAsia="Times New Roman" w:hAnsi="Times New Roman" w:cs="Times New Roman"/>
          <w:color w:val="000000"/>
          <w:sz w:val="28"/>
          <w:szCs w:val="28"/>
          <w:lang w:eastAsia="ru-RU" w:bidi="ru-RU"/>
        </w:rPr>
        <w:t xml:space="preserve"> профессиям </w:t>
      </w:r>
      <w:r w:rsidRPr="00BD3AD5">
        <w:rPr>
          <w:rFonts w:ascii="Times New Roman" w:eastAsia="Times New Roman" w:hAnsi="Times New Roman" w:cs="Times New Roman"/>
          <w:color w:val="000000"/>
          <w:sz w:val="28"/>
          <w:szCs w:val="28"/>
          <w:lang w:eastAsia="ru-RU" w:bidi="ru-RU"/>
        </w:rPr>
        <w:t>и по 180 специальностям), 37</w:t>
      </w:r>
      <w:r w:rsidR="00C57F80">
        <w:rPr>
          <w:rFonts w:ascii="Times New Roman" w:eastAsia="Times New Roman" w:hAnsi="Times New Roman" w:cs="Times New Roman"/>
          <w:color w:val="000000"/>
          <w:sz w:val="28"/>
          <w:szCs w:val="28"/>
          <w:lang w:eastAsia="ru-RU" w:bidi="ru-RU"/>
        </w:rPr>
        <w:t xml:space="preserve"> укрупненным группам профессий </w:t>
      </w:r>
      <w:r w:rsidRPr="00BD3AD5">
        <w:rPr>
          <w:rFonts w:ascii="Times New Roman" w:eastAsia="Times New Roman" w:hAnsi="Times New Roman" w:cs="Times New Roman"/>
          <w:color w:val="000000"/>
          <w:sz w:val="28"/>
          <w:szCs w:val="28"/>
          <w:lang w:eastAsia="ru-RU" w:bidi="ru-RU"/>
        </w:rPr>
        <w:t xml:space="preserve">и специальностей среднего профессионального образования. </w:t>
      </w:r>
      <w:r w:rsidR="00C57F80">
        <w:rPr>
          <w:rFonts w:ascii="Times New Roman" w:eastAsia="Times New Roman" w:hAnsi="Times New Roman" w:cs="Times New Roman"/>
          <w:color w:val="000000"/>
          <w:sz w:val="28"/>
          <w:szCs w:val="28"/>
          <w:lang w:eastAsia="ru-RU" w:bidi="ru-RU"/>
        </w:rPr>
        <w:t>П</w:t>
      </w:r>
      <w:r w:rsidR="00C57F80" w:rsidRPr="00BD3AD5">
        <w:rPr>
          <w:rFonts w:ascii="Times New Roman" w:eastAsia="Times New Roman" w:hAnsi="Times New Roman" w:cs="Times New Roman"/>
          <w:color w:val="000000"/>
          <w:sz w:val="28"/>
          <w:szCs w:val="28"/>
          <w:lang w:eastAsia="ru-RU" w:bidi="ru-RU"/>
        </w:rPr>
        <w:t>о итогам демонстрационного экзамена 3,5%</w:t>
      </w:r>
      <w:r w:rsidR="00C57F80">
        <w:rPr>
          <w:rFonts w:ascii="Times New Roman" w:eastAsia="Times New Roman" w:hAnsi="Times New Roman" w:cs="Times New Roman"/>
          <w:color w:val="000000"/>
          <w:sz w:val="28"/>
          <w:szCs w:val="28"/>
          <w:lang w:eastAsia="ru-RU" w:bidi="ru-RU"/>
        </w:rPr>
        <w:t xml:space="preserve"> продемонстрировали </w:t>
      </w:r>
      <w:r w:rsidRPr="00BD3AD5">
        <w:rPr>
          <w:rFonts w:ascii="Times New Roman" w:eastAsia="Times New Roman" w:hAnsi="Times New Roman" w:cs="Times New Roman"/>
          <w:color w:val="000000"/>
          <w:sz w:val="28"/>
          <w:szCs w:val="28"/>
          <w:lang w:eastAsia="ru-RU" w:bidi="ru-RU"/>
        </w:rPr>
        <w:t>уровень, соответствующий национальным или междунар</w:t>
      </w:r>
      <w:r w:rsidR="00C57F80">
        <w:rPr>
          <w:rFonts w:ascii="Times New Roman" w:eastAsia="Times New Roman" w:hAnsi="Times New Roman" w:cs="Times New Roman"/>
          <w:color w:val="000000"/>
          <w:sz w:val="28"/>
          <w:szCs w:val="28"/>
          <w:lang w:eastAsia="ru-RU" w:bidi="ru-RU"/>
        </w:rPr>
        <w:t>одным стандартам</w:t>
      </w:r>
      <w:r w:rsidRPr="00BD3AD5">
        <w:rPr>
          <w:rFonts w:ascii="Times New Roman" w:eastAsia="Times New Roman" w:hAnsi="Times New Roman" w:cs="Times New Roman"/>
          <w:color w:val="000000"/>
          <w:sz w:val="28"/>
          <w:szCs w:val="28"/>
          <w:lang w:eastAsia="ru-RU" w:bidi="ru-RU"/>
        </w:rPr>
        <w:t>.</w:t>
      </w:r>
    </w:p>
    <w:p w14:paraId="5507B46A"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Количество обучающихся, прошедших процедуру демонстрационного экзамена в 2021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увеличилось на 201% по сравнению с 2020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и на 274% по сравнению с 2019 г. Прирост количества образовательных организаций, участвующих в процедуре демонстрационного экза</w:t>
      </w:r>
      <w:r w:rsidR="00C57F80">
        <w:rPr>
          <w:rFonts w:ascii="Times New Roman" w:eastAsia="Times New Roman" w:hAnsi="Times New Roman" w:cs="Times New Roman"/>
          <w:color w:val="000000"/>
          <w:sz w:val="28"/>
          <w:szCs w:val="28"/>
          <w:lang w:eastAsia="ru-RU" w:bidi="ru-RU"/>
        </w:rPr>
        <w:t>мена, в 2021 г</w:t>
      </w:r>
      <w:r w:rsidR="00624618">
        <w:rPr>
          <w:rFonts w:ascii="Times New Roman" w:eastAsia="Times New Roman" w:hAnsi="Times New Roman" w:cs="Times New Roman"/>
          <w:color w:val="000000"/>
          <w:sz w:val="28"/>
          <w:szCs w:val="28"/>
          <w:lang w:eastAsia="ru-RU" w:bidi="ru-RU"/>
        </w:rPr>
        <w:t>.</w:t>
      </w:r>
      <w:r w:rsidR="00C57F80">
        <w:rPr>
          <w:rFonts w:ascii="Times New Roman" w:eastAsia="Times New Roman" w:hAnsi="Times New Roman" w:cs="Times New Roman"/>
          <w:color w:val="000000"/>
          <w:sz w:val="28"/>
          <w:szCs w:val="28"/>
          <w:lang w:eastAsia="ru-RU" w:bidi="ru-RU"/>
        </w:rPr>
        <w:t xml:space="preserve"> составил 76% </w:t>
      </w:r>
      <w:r w:rsidRPr="00BD3AD5">
        <w:rPr>
          <w:rFonts w:ascii="Times New Roman" w:eastAsia="Times New Roman" w:hAnsi="Times New Roman" w:cs="Times New Roman"/>
          <w:color w:val="000000"/>
          <w:sz w:val="28"/>
          <w:szCs w:val="28"/>
          <w:lang w:eastAsia="ru-RU" w:bidi="ru-RU"/>
        </w:rPr>
        <w:t>по сравнению с 2020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и 1</w:t>
      </w:r>
      <w:r w:rsidR="00C57F80">
        <w:rPr>
          <w:rFonts w:ascii="Times New Roman" w:eastAsia="Times New Roman" w:hAnsi="Times New Roman" w:cs="Times New Roman"/>
          <w:color w:val="000000"/>
          <w:sz w:val="28"/>
          <w:szCs w:val="28"/>
          <w:lang w:eastAsia="ru-RU" w:bidi="ru-RU"/>
        </w:rPr>
        <w:t xml:space="preserve">01% по сравнению с 2019 г. </w:t>
      </w:r>
      <w:r w:rsidRPr="00BD3AD5">
        <w:rPr>
          <w:rFonts w:ascii="Times New Roman" w:eastAsia="Times New Roman" w:hAnsi="Times New Roman" w:cs="Times New Roman"/>
          <w:color w:val="000000"/>
          <w:sz w:val="28"/>
          <w:szCs w:val="28"/>
          <w:lang w:eastAsia="ru-RU" w:bidi="ru-RU"/>
        </w:rPr>
        <w:t>В 202</w:t>
      </w:r>
      <w:r w:rsidR="00C57F80">
        <w:rPr>
          <w:rFonts w:ascii="Times New Roman" w:eastAsia="Times New Roman" w:hAnsi="Times New Roman" w:cs="Times New Roman"/>
          <w:color w:val="000000"/>
          <w:sz w:val="28"/>
          <w:szCs w:val="28"/>
          <w:lang w:eastAsia="ru-RU" w:bidi="ru-RU"/>
        </w:rPr>
        <w:t>1</w:t>
      </w:r>
      <w:r w:rsidRPr="00BD3AD5">
        <w:rPr>
          <w:rFonts w:ascii="Times New Roman" w:eastAsia="Times New Roman" w:hAnsi="Times New Roman" w:cs="Times New Roman"/>
          <w:color w:val="000000"/>
          <w:sz w:val="28"/>
          <w:szCs w:val="28"/>
          <w:lang w:eastAsia="ru-RU" w:bidi="ru-RU"/>
        </w:rPr>
        <w:t xml:space="preserve"> г</w:t>
      </w:r>
      <w:r w:rsidR="00624618">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процедурой демонстрац</w:t>
      </w:r>
      <w:r w:rsidR="00C57F80">
        <w:rPr>
          <w:rFonts w:ascii="Times New Roman" w:eastAsia="Times New Roman" w:hAnsi="Times New Roman" w:cs="Times New Roman"/>
          <w:color w:val="000000"/>
          <w:sz w:val="28"/>
          <w:szCs w:val="28"/>
          <w:lang w:eastAsia="ru-RU" w:bidi="ru-RU"/>
        </w:rPr>
        <w:t xml:space="preserve">ионного экзамена были охвачены </w:t>
      </w:r>
      <w:r w:rsidRPr="00BD3AD5">
        <w:rPr>
          <w:rFonts w:ascii="Times New Roman" w:eastAsia="Times New Roman" w:hAnsi="Times New Roman" w:cs="Times New Roman"/>
          <w:color w:val="000000"/>
          <w:sz w:val="28"/>
          <w:szCs w:val="28"/>
          <w:lang w:eastAsia="ru-RU" w:bidi="ru-RU"/>
        </w:rPr>
        <w:t>все 85 субъектов Российской Федерации (20</w:t>
      </w:r>
      <w:r w:rsidR="00064EE1">
        <w:rPr>
          <w:rFonts w:ascii="Times New Roman" w:eastAsia="Times New Roman" w:hAnsi="Times New Roman" w:cs="Times New Roman"/>
          <w:color w:val="000000"/>
          <w:sz w:val="28"/>
          <w:szCs w:val="28"/>
          <w:lang w:eastAsia="ru-RU" w:bidi="ru-RU"/>
        </w:rPr>
        <w:t>20</w:t>
      </w:r>
      <w:r w:rsidRPr="00BD3AD5">
        <w:rPr>
          <w:rFonts w:ascii="Times New Roman" w:eastAsia="Times New Roman" w:hAnsi="Times New Roman" w:cs="Times New Roman"/>
          <w:color w:val="000000"/>
          <w:sz w:val="28"/>
          <w:szCs w:val="28"/>
          <w:lang w:eastAsia="ru-RU" w:bidi="ru-RU"/>
        </w:rPr>
        <w:t xml:space="preserve"> г</w:t>
      </w:r>
      <w:r w:rsidR="00C57F80">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 82 суб</w:t>
      </w:r>
      <w:r w:rsidR="00C57F80">
        <w:rPr>
          <w:rFonts w:ascii="Times New Roman" w:eastAsia="Times New Roman" w:hAnsi="Times New Roman" w:cs="Times New Roman"/>
          <w:color w:val="000000"/>
          <w:sz w:val="28"/>
          <w:szCs w:val="28"/>
          <w:lang w:eastAsia="ru-RU" w:bidi="ru-RU"/>
        </w:rPr>
        <w:t xml:space="preserve">ъекта </w:t>
      </w:r>
      <w:r w:rsidRPr="00BD3AD5">
        <w:rPr>
          <w:rFonts w:ascii="Times New Roman" w:eastAsia="Times New Roman" w:hAnsi="Times New Roman" w:cs="Times New Roman"/>
          <w:color w:val="000000"/>
          <w:sz w:val="28"/>
          <w:szCs w:val="28"/>
          <w:lang w:eastAsia="ru-RU" w:bidi="ru-RU"/>
        </w:rPr>
        <w:t>Российской Федерации).</w:t>
      </w:r>
    </w:p>
    <w:p w14:paraId="23A1242C"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Демонстрационный экзаме</w:t>
      </w:r>
      <w:r w:rsidR="00C57F80">
        <w:rPr>
          <w:rFonts w:ascii="Times New Roman" w:eastAsia="Times New Roman" w:hAnsi="Times New Roman" w:cs="Times New Roman"/>
          <w:color w:val="000000"/>
          <w:sz w:val="28"/>
          <w:szCs w:val="28"/>
          <w:lang w:eastAsia="ru-RU" w:bidi="ru-RU"/>
        </w:rPr>
        <w:t xml:space="preserve">н проходит с активным участием </w:t>
      </w:r>
      <w:r w:rsidRPr="00BD3AD5">
        <w:rPr>
          <w:rFonts w:ascii="Times New Roman" w:eastAsia="Times New Roman" w:hAnsi="Times New Roman" w:cs="Times New Roman"/>
          <w:color w:val="000000"/>
          <w:sz w:val="28"/>
          <w:szCs w:val="28"/>
          <w:lang w:eastAsia="ru-RU" w:bidi="ru-RU"/>
        </w:rPr>
        <w:t>работодателей. Крупные государственные корпорации, такие как государственная корпорация «Росатом», публичное акционерное общество «Объединенная авиастроительная корпорация» ежегодно осуществляют подбор персонала по итогам демонстрационного экзамена из числа выпускников профильных специальностей.</w:t>
      </w:r>
    </w:p>
    <w:p w14:paraId="77F56168" w14:textId="77777777" w:rsidR="00BD3AD5" w:rsidRPr="00BD3AD5" w:rsidRDefault="00BD3AD5" w:rsidP="009E31B7">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Начиная с 2019 г</w:t>
      </w:r>
      <w:r w:rsidR="00F707C9">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в рамках федерального проекта «Успех каждого ребенка» национального проекта «Образование» осуществляется реали</w:t>
      </w:r>
      <w:r w:rsidR="00C57F80">
        <w:rPr>
          <w:rFonts w:ascii="Times New Roman" w:eastAsia="Times New Roman" w:hAnsi="Times New Roman" w:cs="Times New Roman"/>
          <w:color w:val="000000"/>
          <w:sz w:val="28"/>
          <w:szCs w:val="28"/>
          <w:lang w:eastAsia="ru-RU" w:bidi="ru-RU"/>
        </w:rPr>
        <w:t xml:space="preserve">зация проекта </w:t>
      </w:r>
      <w:r w:rsidRPr="00BD3AD5">
        <w:rPr>
          <w:rFonts w:ascii="Times New Roman" w:eastAsia="Times New Roman" w:hAnsi="Times New Roman" w:cs="Times New Roman"/>
          <w:color w:val="000000"/>
          <w:sz w:val="28"/>
          <w:szCs w:val="28"/>
          <w:lang w:eastAsia="ru-RU" w:bidi="ru-RU"/>
        </w:rPr>
        <w:t>«Билет в будущее». В целях повышения эффективности реализации проекта «Билет в будущее» в 2020 г</w:t>
      </w:r>
      <w:r w:rsidR="00F707C9">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создана третья версия платформы (версия 3.0</w:t>
      </w:r>
      <w:r w:rsidR="009E31B7">
        <w:rPr>
          <w:rFonts w:ascii="Times New Roman" w:eastAsia="Times New Roman" w:hAnsi="Times New Roman" w:cs="Times New Roman"/>
          <w:color w:val="000000"/>
          <w:sz w:val="28"/>
          <w:szCs w:val="28"/>
          <w:lang w:eastAsia="ru-RU" w:bidi="ru-RU"/>
        </w:rPr>
        <w:t xml:space="preserve">) </w:t>
      </w:r>
      <w:hyperlink r:id="rId16" w:history="1">
        <w:r w:rsidR="009E31B7" w:rsidRPr="00B049F5">
          <w:rPr>
            <w:rStyle w:val="af1"/>
            <w:rFonts w:ascii="Times New Roman" w:eastAsia="Times New Roman" w:hAnsi="Times New Roman" w:cs="Times New Roman"/>
            <w:sz w:val="28"/>
            <w:szCs w:val="28"/>
            <w:lang w:eastAsia="ru-RU" w:bidi="ru-RU"/>
          </w:rPr>
          <w:t>https://bilet.worldskills.ru</w:t>
        </w:r>
      </w:hyperlink>
      <w:r w:rsidR="009E31B7">
        <w:rPr>
          <w:rFonts w:ascii="Times New Roman" w:eastAsia="Times New Roman" w:hAnsi="Times New Roman" w:cs="Times New Roman"/>
          <w:color w:val="000000"/>
          <w:sz w:val="28"/>
          <w:szCs w:val="28"/>
          <w:lang w:eastAsia="ru-RU" w:bidi="ru-RU"/>
        </w:rPr>
        <w:t xml:space="preserve">. </w:t>
      </w:r>
      <w:r w:rsidRPr="00BD3AD5">
        <w:rPr>
          <w:rFonts w:ascii="Times New Roman" w:eastAsia="Times New Roman" w:hAnsi="Times New Roman" w:cs="Times New Roman"/>
          <w:color w:val="000000"/>
          <w:sz w:val="28"/>
          <w:szCs w:val="28"/>
          <w:lang w:eastAsia="ru-RU" w:bidi="ru-RU"/>
        </w:rPr>
        <w:t xml:space="preserve">Проект «Билет в будущее» учитывает, как особенности региональной экономики, так и ключевые направления развития профессий, </w:t>
      </w:r>
      <w:r w:rsidRPr="00BD3AD5">
        <w:rPr>
          <w:rFonts w:ascii="Times New Roman" w:eastAsia="Times New Roman" w:hAnsi="Times New Roman" w:cs="Times New Roman"/>
          <w:color w:val="000000"/>
          <w:sz w:val="28"/>
          <w:szCs w:val="28"/>
          <w:lang w:eastAsia="ru-RU" w:bidi="ru-RU"/>
        </w:rPr>
        <w:lastRenderedPageBreak/>
        <w:t>появления перспективных, в том числе цифровых профессий и компетенций. Таким образом, проект опирается как на существующие потребности экономики субъектов Российской Федерации, так и отдельных отраслей экономики всей страны.</w:t>
      </w:r>
    </w:p>
    <w:p w14:paraId="1BA6C02E"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 xml:space="preserve">В 2021 </w:t>
      </w:r>
      <w:r w:rsidR="00C252AE">
        <w:rPr>
          <w:rFonts w:ascii="Times New Roman" w:eastAsia="Times New Roman" w:hAnsi="Times New Roman" w:cs="Times New Roman"/>
          <w:color w:val="000000"/>
          <w:sz w:val="28"/>
          <w:szCs w:val="28"/>
          <w:lang w:eastAsia="ru-RU" w:bidi="ru-RU"/>
        </w:rPr>
        <w:t>г</w:t>
      </w:r>
      <w:r w:rsidR="00F707C9">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проект «Билет в будущее» впервые реализовывался во всех </w:t>
      </w:r>
      <w:r w:rsidR="00F707C9">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85 субъектах Российской Федерации (</w:t>
      </w:r>
      <w:r w:rsidR="00C57F80">
        <w:rPr>
          <w:rFonts w:ascii="Times New Roman" w:eastAsia="Times New Roman" w:hAnsi="Times New Roman" w:cs="Times New Roman"/>
          <w:color w:val="000000"/>
          <w:sz w:val="28"/>
          <w:szCs w:val="28"/>
          <w:lang w:eastAsia="ru-RU" w:bidi="ru-RU"/>
        </w:rPr>
        <w:t>2020 г.</w:t>
      </w:r>
      <w:r w:rsidRPr="00BD3AD5">
        <w:rPr>
          <w:rFonts w:ascii="Times New Roman" w:eastAsia="Times New Roman" w:hAnsi="Times New Roman" w:cs="Times New Roman"/>
          <w:color w:val="000000"/>
          <w:sz w:val="28"/>
          <w:szCs w:val="28"/>
          <w:lang w:eastAsia="ru-RU" w:bidi="ru-RU"/>
        </w:rPr>
        <w:t xml:space="preserve"> – в 80 субъектах Российской Федерации), а также на территории г. Байконур.</w:t>
      </w:r>
    </w:p>
    <w:p w14:paraId="67275FAD"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На платформе проекта «Билет в будущее» зарегистрировано 1 035 583 человека, из которых более 616 тыс</w:t>
      </w:r>
      <w:r w:rsidR="00BF5A4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обучающи</w:t>
      </w:r>
      <w:r w:rsidR="00BF5A4D">
        <w:rPr>
          <w:rFonts w:ascii="Times New Roman" w:eastAsia="Times New Roman" w:hAnsi="Times New Roman" w:cs="Times New Roman"/>
          <w:color w:val="000000"/>
          <w:sz w:val="28"/>
          <w:szCs w:val="28"/>
          <w:lang w:eastAsia="ru-RU" w:bidi="ru-RU"/>
        </w:rPr>
        <w:t>х</w:t>
      </w:r>
      <w:r w:rsidRPr="00BD3AD5">
        <w:rPr>
          <w:rFonts w:ascii="Times New Roman" w:eastAsia="Times New Roman" w:hAnsi="Times New Roman" w:cs="Times New Roman"/>
          <w:color w:val="000000"/>
          <w:sz w:val="28"/>
          <w:szCs w:val="28"/>
          <w:lang w:eastAsia="ru-RU" w:bidi="ru-RU"/>
        </w:rPr>
        <w:t xml:space="preserve">ся 6-11 классов (2020 </w:t>
      </w:r>
      <w:r w:rsidR="00BF5A4D">
        <w:rPr>
          <w:rFonts w:ascii="Times New Roman" w:eastAsia="Times New Roman" w:hAnsi="Times New Roman" w:cs="Times New Roman"/>
          <w:color w:val="000000"/>
          <w:sz w:val="28"/>
          <w:szCs w:val="28"/>
          <w:lang w:eastAsia="ru-RU" w:bidi="ru-RU"/>
        </w:rPr>
        <w:t>г. – 651 159 обучающихся)</w:t>
      </w:r>
      <w:r w:rsidRPr="00BD3AD5">
        <w:rPr>
          <w:rFonts w:ascii="Times New Roman" w:eastAsia="Times New Roman" w:hAnsi="Times New Roman" w:cs="Times New Roman"/>
          <w:color w:val="000000"/>
          <w:sz w:val="28"/>
          <w:szCs w:val="28"/>
          <w:lang w:eastAsia="ru-RU" w:bidi="ru-RU"/>
        </w:rPr>
        <w:t xml:space="preserve"> совместно с более 6,5 тыс. педагогами-навигаторами завершили обучение по специализированной образовательной программе.</w:t>
      </w:r>
    </w:p>
    <w:p w14:paraId="6C8E6E2D" w14:textId="0BC358F2" w:rsidR="00BD3AD5" w:rsidRPr="00BD3AD5" w:rsidRDefault="00BD3AD5" w:rsidP="009E31B7">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Проведено 21 350 профориентацио</w:t>
      </w:r>
      <w:r w:rsidR="00BF5A4D">
        <w:rPr>
          <w:rFonts w:ascii="Times New Roman" w:eastAsia="Times New Roman" w:hAnsi="Times New Roman" w:cs="Times New Roman"/>
          <w:color w:val="000000"/>
          <w:sz w:val="28"/>
          <w:szCs w:val="28"/>
          <w:lang w:eastAsia="ru-RU" w:bidi="ru-RU"/>
        </w:rPr>
        <w:t xml:space="preserve">нных уроков, которыми охвачено </w:t>
      </w:r>
      <w:r w:rsidRPr="00BD3AD5">
        <w:rPr>
          <w:rFonts w:ascii="Times New Roman" w:eastAsia="Times New Roman" w:hAnsi="Times New Roman" w:cs="Times New Roman"/>
          <w:color w:val="000000"/>
          <w:sz w:val="28"/>
          <w:szCs w:val="28"/>
          <w:lang w:eastAsia="ru-RU" w:bidi="ru-RU"/>
        </w:rPr>
        <w:t>порядка 390 тыс</w:t>
      </w:r>
      <w:r w:rsidR="00BF5A4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обучающихся. Более 1 млн обучающихся посетили профориентационные мероприятия и 193 016 обучающихся посетили профессиональные пробы минимум </w:t>
      </w:r>
      <w:r w:rsidR="005360FA">
        <w:rPr>
          <w:rFonts w:ascii="Times New Roman" w:eastAsia="Times New Roman" w:hAnsi="Times New Roman" w:cs="Times New Roman"/>
          <w:color w:val="000000"/>
          <w:sz w:val="28"/>
          <w:szCs w:val="28"/>
          <w:lang w:eastAsia="ru-RU" w:bidi="ru-RU"/>
        </w:rPr>
        <w:br/>
      </w:r>
      <w:r w:rsidRPr="00BD3AD5">
        <w:rPr>
          <w:rFonts w:ascii="Times New Roman" w:eastAsia="Times New Roman" w:hAnsi="Times New Roman" w:cs="Times New Roman"/>
          <w:color w:val="000000"/>
          <w:sz w:val="28"/>
          <w:szCs w:val="28"/>
          <w:lang w:eastAsia="ru-RU" w:bidi="ru-RU"/>
        </w:rPr>
        <w:t>1 раз</w:t>
      </w:r>
      <w:r w:rsidR="00BF5A4D">
        <w:rPr>
          <w:rFonts w:ascii="Times New Roman" w:eastAsia="Times New Roman" w:hAnsi="Times New Roman" w:cs="Times New Roman"/>
          <w:color w:val="000000"/>
          <w:sz w:val="28"/>
          <w:szCs w:val="28"/>
          <w:lang w:eastAsia="ru-RU" w:bidi="ru-RU"/>
        </w:rPr>
        <w:t>,</w:t>
      </w:r>
      <w:r w:rsidRPr="00BD3AD5">
        <w:rPr>
          <w:rFonts w:ascii="Times New Roman" w:eastAsia="Times New Roman" w:hAnsi="Times New Roman" w:cs="Times New Roman"/>
          <w:color w:val="000000"/>
          <w:sz w:val="28"/>
          <w:szCs w:val="28"/>
          <w:lang w:eastAsia="ru-RU" w:bidi="ru-RU"/>
        </w:rPr>
        <w:t xml:space="preserve"> получи</w:t>
      </w:r>
      <w:r w:rsidR="00BF5A4D">
        <w:rPr>
          <w:rFonts w:ascii="Times New Roman" w:eastAsia="Times New Roman" w:hAnsi="Times New Roman" w:cs="Times New Roman"/>
          <w:color w:val="000000"/>
          <w:sz w:val="28"/>
          <w:szCs w:val="28"/>
          <w:lang w:eastAsia="ru-RU" w:bidi="ru-RU"/>
        </w:rPr>
        <w:t>в</w:t>
      </w:r>
      <w:r w:rsidRPr="00BD3AD5">
        <w:rPr>
          <w:rFonts w:ascii="Times New Roman" w:eastAsia="Times New Roman" w:hAnsi="Times New Roman" w:cs="Times New Roman"/>
          <w:color w:val="000000"/>
          <w:sz w:val="28"/>
          <w:szCs w:val="28"/>
          <w:lang w:eastAsia="ru-RU" w:bidi="ru-RU"/>
        </w:rPr>
        <w:t xml:space="preserve"> рекомендации по построению индивидуально</w:t>
      </w:r>
      <w:r w:rsidR="00BF5A4D">
        <w:rPr>
          <w:rFonts w:ascii="Times New Roman" w:eastAsia="Times New Roman" w:hAnsi="Times New Roman" w:cs="Times New Roman"/>
          <w:color w:val="000000"/>
          <w:sz w:val="28"/>
          <w:szCs w:val="28"/>
          <w:lang w:eastAsia="ru-RU" w:bidi="ru-RU"/>
        </w:rPr>
        <w:t>й образовательной траектории (</w:t>
      </w:r>
      <w:r w:rsidRPr="00BD3AD5">
        <w:rPr>
          <w:rFonts w:ascii="Times New Roman" w:eastAsia="Times New Roman" w:hAnsi="Times New Roman" w:cs="Times New Roman"/>
          <w:color w:val="000000"/>
          <w:sz w:val="28"/>
          <w:szCs w:val="28"/>
          <w:lang w:eastAsia="ru-RU" w:bidi="ru-RU"/>
        </w:rPr>
        <w:t>2020 г</w:t>
      </w:r>
      <w:r w:rsidR="00BF5A4D">
        <w:rPr>
          <w:rFonts w:ascii="Times New Roman" w:eastAsia="Times New Roman" w:hAnsi="Times New Roman" w:cs="Times New Roman"/>
          <w:color w:val="000000"/>
          <w:sz w:val="28"/>
          <w:szCs w:val="28"/>
          <w:lang w:eastAsia="ru-RU" w:bidi="ru-RU"/>
        </w:rPr>
        <w:t>.</w:t>
      </w:r>
      <w:r w:rsidR="009E31B7">
        <w:rPr>
          <w:rFonts w:ascii="Times New Roman" w:eastAsia="Times New Roman" w:hAnsi="Times New Roman" w:cs="Times New Roman"/>
          <w:color w:val="000000"/>
          <w:sz w:val="28"/>
          <w:szCs w:val="28"/>
          <w:lang w:eastAsia="ru-RU" w:bidi="ru-RU"/>
        </w:rPr>
        <w:t xml:space="preserve"> – 166 014 обучающихся). </w:t>
      </w:r>
      <w:r w:rsidRPr="00BD3AD5">
        <w:rPr>
          <w:rFonts w:ascii="Times New Roman" w:eastAsia="Times New Roman" w:hAnsi="Times New Roman" w:cs="Times New Roman"/>
          <w:color w:val="000000"/>
          <w:sz w:val="28"/>
          <w:szCs w:val="28"/>
          <w:lang w:eastAsia="ru-RU" w:bidi="ru-RU"/>
        </w:rPr>
        <w:t>Более 55 тыс. учащихся посетил</w:t>
      </w:r>
      <w:r w:rsidR="00BF5A4D">
        <w:rPr>
          <w:rFonts w:ascii="Times New Roman" w:eastAsia="Times New Roman" w:hAnsi="Times New Roman" w:cs="Times New Roman"/>
          <w:color w:val="000000"/>
          <w:sz w:val="28"/>
          <w:szCs w:val="28"/>
          <w:lang w:eastAsia="ru-RU" w:bidi="ru-RU"/>
        </w:rPr>
        <w:t xml:space="preserve">и выставки-практикумы в рамках </w:t>
      </w:r>
      <w:r w:rsidRPr="00BD3AD5">
        <w:rPr>
          <w:rFonts w:ascii="Times New Roman" w:eastAsia="Times New Roman" w:hAnsi="Times New Roman" w:cs="Times New Roman"/>
          <w:color w:val="000000"/>
          <w:sz w:val="28"/>
          <w:szCs w:val="28"/>
          <w:lang w:eastAsia="ru-RU" w:bidi="ru-RU"/>
        </w:rPr>
        <w:t>проекта «Билет в будущее». «Фестивал</w:t>
      </w:r>
      <w:r w:rsidR="00BF5A4D">
        <w:rPr>
          <w:rFonts w:ascii="Times New Roman" w:eastAsia="Times New Roman" w:hAnsi="Times New Roman" w:cs="Times New Roman"/>
          <w:color w:val="000000"/>
          <w:sz w:val="28"/>
          <w:szCs w:val="28"/>
          <w:lang w:eastAsia="ru-RU" w:bidi="ru-RU"/>
        </w:rPr>
        <w:t xml:space="preserve">ь профессий», который проходил </w:t>
      </w:r>
      <w:r w:rsidRPr="00BD3AD5">
        <w:rPr>
          <w:rFonts w:ascii="Times New Roman" w:eastAsia="Times New Roman" w:hAnsi="Times New Roman" w:cs="Times New Roman"/>
          <w:color w:val="000000"/>
          <w:sz w:val="28"/>
          <w:szCs w:val="28"/>
          <w:lang w:eastAsia="ru-RU" w:bidi="ru-RU"/>
        </w:rPr>
        <w:t>в г. Санкт</w:t>
      </w:r>
      <w:r w:rsidR="00BF5A4D">
        <w:rPr>
          <w:rFonts w:ascii="Times New Roman" w:eastAsia="Times New Roman" w:hAnsi="Times New Roman" w:cs="Times New Roman"/>
          <w:color w:val="000000"/>
          <w:sz w:val="28"/>
          <w:szCs w:val="28"/>
          <w:lang w:eastAsia="ru-RU" w:bidi="ru-RU"/>
        </w:rPr>
        <w:t>-Петербурге в октябре 2021 г</w:t>
      </w:r>
      <w:r w:rsidRPr="00BD3AD5">
        <w:rPr>
          <w:rFonts w:ascii="Times New Roman" w:eastAsia="Times New Roman" w:hAnsi="Times New Roman" w:cs="Times New Roman"/>
          <w:color w:val="000000"/>
          <w:sz w:val="28"/>
          <w:szCs w:val="28"/>
          <w:lang w:eastAsia="ru-RU" w:bidi="ru-RU"/>
        </w:rPr>
        <w:t>.</w:t>
      </w:r>
    </w:p>
    <w:p w14:paraId="2F2597A1"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Активной фазой проекта «Билет в будущее» является проведение мероприятий профессионального выбора по более чем 4,5 тыс. программ. В ходе профессиональных проб происходит знакомство обучающихся с приоритетными для страны и региона профессиональными направлениями, компетенциями, необходимыми для получения конкретной профессии.</w:t>
      </w:r>
    </w:p>
    <w:p w14:paraId="5036C8E3" w14:textId="77777777" w:rsidR="00BD3AD5" w:rsidRPr="00BD3AD5" w:rsidRDefault="00F707C9" w:rsidP="00BF5A4D">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BD3AD5" w:rsidRPr="00BD3AD5">
        <w:rPr>
          <w:rFonts w:ascii="Times New Roman" w:eastAsia="Times New Roman" w:hAnsi="Times New Roman" w:cs="Times New Roman"/>
          <w:color w:val="000000"/>
          <w:sz w:val="28"/>
          <w:szCs w:val="28"/>
          <w:lang w:eastAsia="ru-RU" w:bidi="ru-RU"/>
        </w:rPr>
        <w:t xml:space="preserve"> Минпросвещения России разработан федеральный проект «Профессионалитет» национального проект</w:t>
      </w:r>
      <w:r w:rsidR="00BF5A4D">
        <w:rPr>
          <w:rFonts w:ascii="Times New Roman" w:eastAsia="Times New Roman" w:hAnsi="Times New Roman" w:cs="Times New Roman"/>
          <w:color w:val="000000"/>
          <w:sz w:val="28"/>
          <w:szCs w:val="28"/>
          <w:lang w:eastAsia="ru-RU" w:bidi="ru-RU"/>
        </w:rPr>
        <w:t xml:space="preserve">а «Образование», ставший одной </w:t>
      </w:r>
      <w:r w:rsidR="00BD3AD5" w:rsidRPr="00BD3AD5">
        <w:rPr>
          <w:rFonts w:ascii="Times New Roman" w:eastAsia="Times New Roman" w:hAnsi="Times New Roman" w:cs="Times New Roman"/>
          <w:color w:val="000000"/>
          <w:sz w:val="28"/>
          <w:szCs w:val="28"/>
          <w:lang w:eastAsia="ru-RU" w:bidi="ru-RU"/>
        </w:rPr>
        <w:t>из инициатив социально-экономического развития Российской Федерации, утвержденных распоряжением Прав</w:t>
      </w:r>
      <w:r w:rsidR="00BF5A4D">
        <w:rPr>
          <w:rFonts w:ascii="Times New Roman" w:eastAsia="Times New Roman" w:hAnsi="Times New Roman" w:cs="Times New Roman"/>
          <w:color w:val="000000"/>
          <w:sz w:val="28"/>
          <w:szCs w:val="28"/>
          <w:lang w:eastAsia="ru-RU" w:bidi="ru-RU"/>
        </w:rPr>
        <w:t xml:space="preserve">ительства Российской Федерации от 6 октября 2021 г. № 2816-р. </w:t>
      </w:r>
      <w:r w:rsidR="00BD3AD5" w:rsidRPr="00BD3AD5">
        <w:rPr>
          <w:rFonts w:ascii="Times New Roman" w:eastAsia="Times New Roman" w:hAnsi="Times New Roman" w:cs="Times New Roman"/>
          <w:color w:val="000000"/>
          <w:sz w:val="28"/>
          <w:szCs w:val="28"/>
          <w:lang w:eastAsia="ru-RU" w:bidi="ru-RU"/>
        </w:rPr>
        <w:t>Основная цель проекта – комплексная реструктуризация системы среднего профессионального образования на основе отраслевой модели подготовки квалифицированных кадров, востребованных на рынке труда.</w:t>
      </w:r>
    </w:p>
    <w:p w14:paraId="60C59EA7"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Среди ключевых инициатив федерального проекта «Профессионалитет» национального проекта «Образование»</w:t>
      </w:r>
      <w:r w:rsidR="00BF5A4D">
        <w:rPr>
          <w:rFonts w:ascii="Times New Roman" w:eastAsia="Times New Roman" w:hAnsi="Times New Roman" w:cs="Times New Roman"/>
          <w:color w:val="000000"/>
          <w:sz w:val="28"/>
          <w:szCs w:val="28"/>
          <w:lang w:eastAsia="ru-RU" w:bidi="ru-RU"/>
        </w:rPr>
        <w:t xml:space="preserve"> можно отметить:</w:t>
      </w:r>
    </w:p>
    <w:p w14:paraId="186465FB"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интеграци</w:t>
      </w:r>
      <w:r w:rsidR="00BF5A4D">
        <w:rPr>
          <w:rFonts w:ascii="Times New Roman" w:eastAsia="Times New Roman" w:hAnsi="Times New Roman" w:cs="Times New Roman"/>
          <w:color w:val="000000"/>
          <w:sz w:val="28"/>
          <w:szCs w:val="28"/>
          <w:lang w:eastAsia="ru-RU" w:bidi="ru-RU"/>
        </w:rPr>
        <w:t>ю</w:t>
      </w:r>
      <w:r w:rsidRPr="00BD3AD5">
        <w:rPr>
          <w:rFonts w:ascii="Times New Roman" w:eastAsia="Times New Roman" w:hAnsi="Times New Roman" w:cs="Times New Roman"/>
          <w:color w:val="000000"/>
          <w:sz w:val="28"/>
          <w:szCs w:val="28"/>
          <w:lang w:eastAsia="ru-RU" w:bidi="ru-RU"/>
        </w:rPr>
        <w:t xml:space="preserve"> колледжей и предприятий реального сектора экономики посредством создания образовательно-производственных кластеров;</w:t>
      </w:r>
    </w:p>
    <w:p w14:paraId="5EA90494"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внедрение новых образовател</w:t>
      </w:r>
      <w:r w:rsidR="00BF5A4D">
        <w:rPr>
          <w:rFonts w:ascii="Times New Roman" w:eastAsia="Times New Roman" w:hAnsi="Times New Roman" w:cs="Times New Roman"/>
          <w:color w:val="000000"/>
          <w:sz w:val="28"/>
          <w:szCs w:val="28"/>
          <w:lang w:eastAsia="ru-RU" w:bidi="ru-RU"/>
        </w:rPr>
        <w:t xml:space="preserve">ьных программ, ориентированных </w:t>
      </w:r>
      <w:r w:rsidRPr="00BD3AD5">
        <w:rPr>
          <w:rFonts w:ascii="Times New Roman" w:eastAsia="Times New Roman" w:hAnsi="Times New Roman" w:cs="Times New Roman"/>
          <w:color w:val="000000"/>
          <w:sz w:val="28"/>
          <w:szCs w:val="28"/>
          <w:lang w:eastAsia="ru-RU" w:bidi="ru-RU"/>
        </w:rPr>
        <w:t xml:space="preserve">на потребности рынков труда и конкретных работодателей, предусматривающих </w:t>
      </w:r>
      <w:r w:rsidRPr="00BD3AD5">
        <w:rPr>
          <w:rFonts w:ascii="Times New Roman" w:eastAsia="Times New Roman" w:hAnsi="Times New Roman" w:cs="Times New Roman"/>
          <w:color w:val="000000"/>
          <w:sz w:val="28"/>
          <w:szCs w:val="28"/>
          <w:lang w:eastAsia="ru-RU" w:bidi="ru-RU"/>
        </w:rPr>
        <w:lastRenderedPageBreak/>
        <w:t>оптимизацию сроков обучения;</w:t>
      </w:r>
    </w:p>
    <w:p w14:paraId="15219D07" w14:textId="77777777" w:rsidR="00BD3AD5" w:rsidRPr="00BD3AD5" w:rsidRDefault="004455A6"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Pr>
          <w:rFonts w:ascii="Times New Roman" w:hAnsi="Times New Roman" w:cs="Times New Roman"/>
          <w:sz w:val="28"/>
          <w:szCs w:val="28"/>
        </w:rPr>
        <w:t>профессиональная</w:t>
      </w:r>
      <w:r w:rsidRPr="00BD3AD5">
        <w:rPr>
          <w:rFonts w:ascii="Times New Roman" w:eastAsia="Times New Roman" w:hAnsi="Times New Roman" w:cs="Times New Roman"/>
          <w:color w:val="000000"/>
          <w:sz w:val="28"/>
          <w:szCs w:val="28"/>
          <w:lang w:eastAsia="ru-RU" w:bidi="ru-RU"/>
        </w:rPr>
        <w:t xml:space="preserve"> </w:t>
      </w:r>
      <w:r w:rsidR="00BD3AD5" w:rsidRPr="00BD3AD5">
        <w:rPr>
          <w:rFonts w:ascii="Times New Roman" w:eastAsia="Times New Roman" w:hAnsi="Times New Roman" w:cs="Times New Roman"/>
          <w:color w:val="000000"/>
          <w:sz w:val="28"/>
          <w:szCs w:val="28"/>
          <w:lang w:eastAsia="ru-RU" w:bidi="ru-RU"/>
        </w:rPr>
        <w:t>переподготовка всего кадрового состава образовательно-производственного кластера: педагогические работники, мастера производственного обучения, ответственные за воспитание, представители управленческих команд;</w:t>
      </w:r>
    </w:p>
    <w:p w14:paraId="4591C14D" w14:textId="77777777" w:rsidR="00BD3AD5" w:rsidRP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новый механизм формирования и оценки общего объема контрольных цифр приема за счет средств бюджетов субъектов Российской Федерации.</w:t>
      </w:r>
    </w:p>
    <w:p w14:paraId="03B183D0" w14:textId="77777777" w:rsidR="00BD3AD5" w:rsidRDefault="00BD3AD5" w:rsidP="00BD3AD5">
      <w:pPr>
        <w:widowControl w:val="0"/>
        <w:suppressAutoHyphens/>
        <w:spacing w:after="0" w:line="312" w:lineRule="auto"/>
        <w:ind w:firstLine="709"/>
        <w:contextualSpacing/>
        <w:jc w:val="both"/>
        <w:rPr>
          <w:rFonts w:ascii="Times New Roman" w:eastAsia="Times New Roman" w:hAnsi="Times New Roman" w:cs="Times New Roman"/>
          <w:color w:val="000000"/>
          <w:sz w:val="28"/>
          <w:szCs w:val="28"/>
          <w:lang w:eastAsia="ru-RU" w:bidi="ru-RU"/>
        </w:rPr>
      </w:pPr>
      <w:r w:rsidRPr="00BD3AD5">
        <w:rPr>
          <w:rFonts w:ascii="Times New Roman" w:eastAsia="Times New Roman" w:hAnsi="Times New Roman" w:cs="Times New Roman"/>
          <w:color w:val="000000"/>
          <w:sz w:val="28"/>
          <w:szCs w:val="28"/>
          <w:lang w:eastAsia="ru-RU" w:bidi="ru-RU"/>
        </w:rPr>
        <w:t>В результате реализации федерального проекта «Профессионалитет» национального проекта «Образование» планируется обеспечить повышение уровня трудоустройства выпускников по новым образовательным программам до 85%.</w:t>
      </w:r>
    </w:p>
    <w:p w14:paraId="4C1A7810" w14:textId="77777777" w:rsidR="00481A9E" w:rsidRDefault="00481A9E" w:rsidP="00481A9E">
      <w:pPr>
        <w:pStyle w:val="Default"/>
        <w:spacing w:line="312" w:lineRule="auto"/>
        <w:ind w:firstLine="709"/>
        <w:contextualSpacing/>
        <w:jc w:val="both"/>
        <w:rPr>
          <w:sz w:val="28"/>
          <w:szCs w:val="28"/>
          <w:lang w:bidi="ru-RU"/>
        </w:rPr>
      </w:pPr>
      <w:r>
        <w:rPr>
          <w:sz w:val="28"/>
          <w:szCs w:val="28"/>
          <w:lang w:bidi="ru-RU"/>
        </w:rPr>
        <w:t>На начало 2021/22 учебного года в Российской Федерации функционировало 1 245 образовательных организаций, реализующих образовательную деятельность по программам высшего образования, из них 1 234 образовательных организаций высшего образования, 10 научных организаций, 1 профессиональная организация.</w:t>
      </w:r>
    </w:p>
    <w:p w14:paraId="2E7CCBD0" w14:textId="6037E7D2" w:rsidR="00481A9E" w:rsidRDefault="00481A9E" w:rsidP="00481A9E">
      <w:pPr>
        <w:pStyle w:val="Default"/>
        <w:spacing w:line="312" w:lineRule="auto"/>
        <w:ind w:firstLine="709"/>
        <w:contextualSpacing/>
        <w:jc w:val="both"/>
        <w:rPr>
          <w:sz w:val="28"/>
          <w:szCs w:val="28"/>
          <w:lang w:bidi="ru-RU"/>
        </w:rPr>
      </w:pPr>
      <w:r>
        <w:rPr>
          <w:sz w:val="28"/>
          <w:szCs w:val="28"/>
          <w:lang w:bidi="ru-RU"/>
        </w:rPr>
        <w:t xml:space="preserve">Численность обучающихся в образовательных организациях высшего образования составила 4 078,33 тыс. человек (2020 г. – 4 082,30 тыс. человек; </w:t>
      </w:r>
      <w:r>
        <w:rPr>
          <w:sz w:val="28"/>
          <w:szCs w:val="28"/>
          <w:lang w:bidi="ru-RU"/>
        </w:rPr>
        <w:br/>
        <w:t>2019 г. – 4 098,97 тыс. человек). Прием в 2021 г</w:t>
      </w:r>
      <w:r w:rsidR="00F707C9">
        <w:rPr>
          <w:sz w:val="28"/>
          <w:szCs w:val="28"/>
          <w:lang w:bidi="ru-RU"/>
        </w:rPr>
        <w:t>.</w:t>
      </w:r>
      <w:r>
        <w:rPr>
          <w:sz w:val="28"/>
          <w:szCs w:val="28"/>
          <w:lang w:bidi="ru-RU"/>
        </w:rPr>
        <w:t xml:space="preserve"> составил более 1 млн человек </w:t>
      </w:r>
      <w:r w:rsidR="005360FA">
        <w:rPr>
          <w:sz w:val="28"/>
          <w:szCs w:val="28"/>
          <w:lang w:bidi="ru-RU"/>
        </w:rPr>
        <w:br/>
      </w:r>
      <w:r>
        <w:rPr>
          <w:sz w:val="28"/>
          <w:szCs w:val="28"/>
          <w:lang w:bidi="ru-RU"/>
        </w:rPr>
        <w:t>(2019-2020 гг. – более 1 млн человек).</w:t>
      </w:r>
    </w:p>
    <w:p w14:paraId="04A3C7C7" w14:textId="77777777" w:rsidR="009E31B7" w:rsidRPr="001D536F" w:rsidRDefault="009E31B7" w:rsidP="009E31B7">
      <w:pPr>
        <w:pStyle w:val="Default"/>
        <w:spacing w:line="312" w:lineRule="auto"/>
        <w:ind w:firstLine="709"/>
        <w:contextualSpacing/>
        <w:jc w:val="both"/>
        <w:rPr>
          <w:sz w:val="28"/>
          <w:szCs w:val="28"/>
          <w:lang w:bidi="ru-RU"/>
        </w:rPr>
      </w:pPr>
      <w:r w:rsidRPr="009C7A31">
        <w:rPr>
          <w:sz w:val="28"/>
          <w:szCs w:val="28"/>
          <w:lang w:bidi="ru-RU"/>
        </w:rPr>
        <w:t xml:space="preserve">Ключевой механизм обеспечения доступности высшего образования –формирование объемов и структуры контрольных цифр приема на обучение за счет бюджетных ассигнований федерального бюджета (далее – КЦП). В соответствии с Федеральным законом от 29 декабря 2012 г. № 273-ФЗ Минобрнауки России выполняет государственную гарантию: не менее чем 800 студентов на каждые </w:t>
      </w:r>
      <w:r w:rsidRPr="009C7A31">
        <w:rPr>
          <w:sz w:val="28"/>
          <w:szCs w:val="28"/>
          <w:lang w:bidi="ru-RU"/>
        </w:rPr>
        <w:br/>
        <w:t>10 000 человек в возрасте от 17 до 30 лет имеют право обучаться в образовательных организациях высшего образования за счет средств федерального бюджета.</w:t>
      </w:r>
    </w:p>
    <w:p w14:paraId="1A33CF46" w14:textId="5BC54E0F" w:rsidR="009E31B7" w:rsidRPr="001D536F" w:rsidRDefault="009E31B7" w:rsidP="009E31B7">
      <w:pPr>
        <w:pStyle w:val="Default"/>
        <w:spacing w:line="312" w:lineRule="auto"/>
        <w:ind w:firstLine="709"/>
        <w:contextualSpacing/>
        <w:jc w:val="both"/>
        <w:rPr>
          <w:sz w:val="28"/>
          <w:szCs w:val="28"/>
          <w:lang w:bidi="ru-RU"/>
        </w:rPr>
      </w:pPr>
      <w:r w:rsidRPr="001D536F">
        <w:rPr>
          <w:sz w:val="28"/>
          <w:szCs w:val="28"/>
          <w:lang w:bidi="ru-RU"/>
        </w:rPr>
        <w:t>Согласно Федеральному закону от 29 декабря 2012 г. № 273-ФЗ, КЦП распределяются по результатам публичного конкурса и устанавливаются организациям, осуществляющим образовательную деятельность, по профессиям, специальностям и направлениям подготовки и (или) укрупненным группам профессий, специальностей и направлений подготовки.</w:t>
      </w:r>
    </w:p>
    <w:p w14:paraId="50A369D3" w14:textId="77777777" w:rsidR="009E31B7" w:rsidRDefault="009E31B7" w:rsidP="009E31B7">
      <w:pPr>
        <w:pStyle w:val="Default"/>
        <w:spacing w:line="312" w:lineRule="auto"/>
        <w:ind w:firstLine="709"/>
        <w:contextualSpacing/>
        <w:jc w:val="both"/>
        <w:rPr>
          <w:sz w:val="28"/>
          <w:szCs w:val="28"/>
          <w:lang w:bidi="ru-RU"/>
        </w:rPr>
      </w:pPr>
      <w:r>
        <w:rPr>
          <w:sz w:val="28"/>
          <w:szCs w:val="28"/>
          <w:lang w:bidi="ru-RU"/>
        </w:rPr>
        <w:t>Объем и структура КЦП формируются с учетом потребности в квалифицированных кадрах на основе предложений, полученных от субъектов Российской Федерации и центров ответственности, в качестве которых выступают федеральные органы</w:t>
      </w:r>
      <w:r w:rsidR="00893535">
        <w:rPr>
          <w:sz w:val="28"/>
          <w:szCs w:val="28"/>
          <w:lang w:bidi="ru-RU"/>
        </w:rPr>
        <w:t xml:space="preserve"> исполнительной власти, другие главные распорядители средств федерального бюджета, имеющие в ведении образовательные организации</w:t>
      </w:r>
      <w:r>
        <w:rPr>
          <w:sz w:val="28"/>
          <w:szCs w:val="28"/>
          <w:lang w:bidi="ru-RU"/>
        </w:rPr>
        <w:t>, работодатели.</w:t>
      </w:r>
    </w:p>
    <w:p w14:paraId="281FA2BD" w14:textId="77777777" w:rsidR="009E31B7" w:rsidRDefault="009E31B7" w:rsidP="009E31B7">
      <w:pPr>
        <w:pStyle w:val="Default"/>
        <w:spacing w:line="312" w:lineRule="auto"/>
        <w:ind w:firstLine="709"/>
        <w:contextualSpacing/>
        <w:jc w:val="both"/>
        <w:rPr>
          <w:sz w:val="28"/>
          <w:szCs w:val="28"/>
          <w:lang w:bidi="ru-RU"/>
        </w:rPr>
      </w:pPr>
      <w:r>
        <w:rPr>
          <w:sz w:val="28"/>
          <w:szCs w:val="28"/>
          <w:lang w:bidi="ru-RU"/>
        </w:rPr>
        <w:lastRenderedPageBreak/>
        <w:t>При планировании общего объема КЦП учитываются такие показатели, как задачи по реализации национальных проектов, запросы субъектов Российской Федерации, эффективность трудоустройства, потенциал образовательной сети, спрос населения.</w:t>
      </w:r>
    </w:p>
    <w:p w14:paraId="60B2F364" w14:textId="77777777" w:rsidR="009E31B7" w:rsidRDefault="009E31B7" w:rsidP="009E31B7">
      <w:pPr>
        <w:pStyle w:val="Default"/>
        <w:spacing w:line="312" w:lineRule="auto"/>
        <w:ind w:firstLine="709"/>
        <w:contextualSpacing/>
        <w:jc w:val="both"/>
        <w:rPr>
          <w:sz w:val="28"/>
          <w:szCs w:val="28"/>
          <w:lang w:bidi="ru-RU"/>
        </w:rPr>
      </w:pPr>
      <w:r>
        <w:rPr>
          <w:sz w:val="28"/>
          <w:szCs w:val="28"/>
          <w:lang w:bidi="ru-RU"/>
        </w:rPr>
        <w:t>Во исполнение Послания Президента Российской Федерации В.В. Путина Федеральному Собранию Российской Федерации от 15 января 2020 г., Минобрнауки России начиная с 2021 г</w:t>
      </w:r>
      <w:r w:rsidR="00F707C9">
        <w:rPr>
          <w:sz w:val="28"/>
          <w:szCs w:val="28"/>
          <w:lang w:bidi="ru-RU"/>
        </w:rPr>
        <w:t>.</w:t>
      </w:r>
      <w:r>
        <w:rPr>
          <w:sz w:val="28"/>
          <w:szCs w:val="28"/>
          <w:lang w:bidi="ru-RU"/>
        </w:rPr>
        <w:t xml:space="preserve"> ежегодно увеличивает количество бюджетных мест по программам бакалавриата и магистратуры в образовательных организациях высшего образования.</w:t>
      </w:r>
    </w:p>
    <w:p w14:paraId="4C302F26" w14:textId="77777777" w:rsidR="009E31B7" w:rsidRDefault="009E31B7" w:rsidP="009E31B7">
      <w:pPr>
        <w:pStyle w:val="Default"/>
        <w:spacing w:line="312" w:lineRule="auto"/>
        <w:ind w:firstLine="709"/>
        <w:contextualSpacing/>
        <w:jc w:val="both"/>
        <w:rPr>
          <w:sz w:val="28"/>
          <w:szCs w:val="28"/>
          <w:lang w:bidi="ru-RU"/>
        </w:rPr>
      </w:pPr>
      <w:r>
        <w:rPr>
          <w:sz w:val="28"/>
          <w:szCs w:val="28"/>
          <w:lang w:bidi="ru-RU"/>
        </w:rPr>
        <w:t>КЦП</w:t>
      </w:r>
      <w:r w:rsidR="00BE097C">
        <w:rPr>
          <w:sz w:val="28"/>
          <w:szCs w:val="28"/>
          <w:lang w:bidi="ru-RU"/>
        </w:rPr>
        <w:t xml:space="preserve"> по программам бакалавриата, специалитета и магистратуры</w:t>
      </w:r>
      <w:r>
        <w:rPr>
          <w:sz w:val="28"/>
          <w:szCs w:val="28"/>
          <w:lang w:bidi="ru-RU"/>
        </w:rPr>
        <w:t xml:space="preserve"> на 2021/22 учебный год утвержде</w:t>
      </w:r>
      <w:r w:rsidR="00BE097C">
        <w:rPr>
          <w:sz w:val="28"/>
          <w:szCs w:val="28"/>
          <w:lang w:bidi="ru-RU"/>
        </w:rPr>
        <w:t xml:space="preserve">ны приказом Минобрнауки России </w:t>
      </w:r>
      <w:r>
        <w:rPr>
          <w:sz w:val="28"/>
          <w:szCs w:val="28"/>
          <w:lang w:bidi="ru-RU"/>
        </w:rPr>
        <w:t>от 31 июля 2020 г. № 848.</w:t>
      </w:r>
    </w:p>
    <w:p w14:paraId="6F8DAD41" w14:textId="77777777" w:rsidR="009E31B7" w:rsidRDefault="009E31B7" w:rsidP="009E31B7">
      <w:pPr>
        <w:pStyle w:val="Default"/>
        <w:spacing w:line="312" w:lineRule="auto"/>
        <w:ind w:firstLine="709"/>
        <w:contextualSpacing/>
        <w:jc w:val="both"/>
        <w:rPr>
          <w:sz w:val="28"/>
          <w:szCs w:val="28"/>
          <w:lang w:bidi="ru-RU"/>
        </w:rPr>
      </w:pPr>
    </w:p>
    <w:p w14:paraId="293C7865" w14:textId="77777777" w:rsidR="009E31B7" w:rsidRPr="00A4059C" w:rsidRDefault="009E31B7" w:rsidP="009E31B7">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Объем КЦП, установленный образовательным организациям высшего образования по программам бакалавриата и специалитета</w:t>
      </w:r>
    </w:p>
    <w:p w14:paraId="0FE3962F" w14:textId="77777777" w:rsidR="009E31B7" w:rsidRPr="00D03A4F" w:rsidRDefault="009E31B7" w:rsidP="009E31B7">
      <w:pPr>
        <w:widowControl w:val="0"/>
        <w:tabs>
          <w:tab w:val="left" w:pos="4479"/>
          <w:tab w:val="left" w:pos="4406"/>
          <w:tab w:val="left" w:pos="7296"/>
        </w:tabs>
        <w:spacing w:after="0" w:line="240" w:lineRule="auto"/>
        <w:ind w:firstLine="709"/>
        <w:jc w:val="center"/>
        <w:rPr>
          <w:rFonts w:ascii="Times New Roman" w:eastAsia="Times New Roman" w:hAnsi="Times New Roman" w:cs="Times New Roman"/>
          <w:b/>
          <w:color w:val="000000"/>
          <w:sz w:val="28"/>
          <w:szCs w:val="28"/>
          <w:lang w:eastAsia="ru-RU" w:bidi="ru-RU"/>
        </w:rPr>
      </w:pPr>
    </w:p>
    <w:tbl>
      <w:tblPr>
        <w:tblStyle w:val="a5"/>
        <w:tblW w:w="0" w:type="auto"/>
        <w:tblInd w:w="392" w:type="dxa"/>
        <w:tblLook w:val="04A0" w:firstRow="1" w:lastRow="0" w:firstColumn="1" w:lastColumn="0" w:noHBand="0" w:noVBand="1"/>
      </w:tblPr>
      <w:tblGrid>
        <w:gridCol w:w="2392"/>
        <w:gridCol w:w="2393"/>
        <w:gridCol w:w="2393"/>
        <w:gridCol w:w="2393"/>
      </w:tblGrid>
      <w:tr w:rsidR="009E31B7" w:rsidRPr="00D03A4F" w14:paraId="695A16DA" w14:textId="77777777" w:rsidTr="001A2F89">
        <w:trPr>
          <w:trHeight w:val="510"/>
          <w:tblHeader/>
        </w:trPr>
        <w:tc>
          <w:tcPr>
            <w:tcW w:w="2392" w:type="dxa"/>
            <w:vAlign w:val="center"/>
          </w:tcPr>
          <w:p w14:paraId="2905343C" w14:textId="77777777" w:rsidR="009E31B7" w:rsidRPr="003A7FC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Уровни</w:t>
            </w:r>
          </w:p>
        </w:tc>
        <w:tc>
          <w:tcPr>
            <w:tcW w:w="2393" w:type="dxa"/>
            <w:vAlign w:val="center"/>
          </w:tcPr>
          <w:p w14:paraId="47B1AD40" w14:textId="77777777" w:rsidR="009E31B7" w:rsidRPr="003A7FC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2019/2020 учебный год</w:t>
            </w:r>
          </w:p>
        </w:tc>
        <w:tc>
          <w:tcPr>
            <w:tcW w:w="2393" w:type="dxa"/>
            <w:vAlign w:val="center"/>
          </w:tcPr>
          <w:p w14:paraId="065046B9" w14:textId="77777777" w:rsidR="009E31B7" w:rsidRPr="003A7FC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2020/2021 учебный год</w:t>
            </w:r>
          </w:p>
        </w:tc>
        <w:tc>
          <w:tcPr>
            <w:tcW w:w="2393" w:type="dxa"/>
            <w:vAlign w:val="center"/>
          </w:tcPr>
          <w:p w14:paraId="50B5CBD9" w14:textId="77777777" w:rsidR="009E31B7" w:rsidRPr="003A7FC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3A7FCC">
              <w:rPr>
                <w:rFonts w:ascii="Times New Roman" w:eastAsia="Times New Roman" w:hAnsi="Times New Roman" w:cs="Times New Roman"/>
                <w:b/>
                <w:color w:val="000000"/>
                <w:sz w:val="26"/>
                <w:szCs w:val="26"/>
                <w:lang w:eastAsia="ru-RU" w:bidi="ru-RU"/>
              </w:rPr>
              <w:t>202</w:t>
            </w:r>
            <w:r>
              <w:rPr>
                <w:rFonts w:ascii="Times New Roman" w:eastAsia="Times New Roman" w:hAnsi="Times New Roman" w:cs="Times New Roman"/>
                <w:b/>
                <w:color w:val="000000"/>
                <w:sz w:val="26"/>
                <w:szCs w:val="26"/>
                <w:lang w:eastAsia="ru-RU" w:bidi="ru-RU"/>
              </w:rPr>
              <w:t>1</w:t>
            </w:r>
            <w:r w:rsidRPr="003A7FCC">
              <w:rPr>
                <w:rFonts w:ascii="Times New Roman" w:eastAsia="Times New Roman" w:hAnsi="Times New Roman" w:cs="Times New Roman"/>
                <w:b/>
                <w:color w:val="000000"/>
                <w:sz w:val="26"/>
                <w:szCs w:val="26"/>
                <w:lang w:eastAsia="ru-RU" w:bidi="ru-RU"/>
              </w:rPr>
              <w:t>/202</w:t>
            </w:r>
            <w:r>
              <w:rPr>
                <w:rFonts w:ascii="Times New Roman" w:eastAsia="Times New Roman" w:hAnsi="Times New Roman" w:cs="Times New Roman"/>
                <w:b/>
                <w:color w:val="000000"/>
                <w:sz w:val="26"/>
                <w:szCs w:val="26"/>
                <w:lang w:eastAsia="ru-RU" w:bidi="ru-RU"/>
              </w:rPr>
              <w:t>2</w:t>
            </w:r>
            <w:r w:rsidRPr="003A7FCC">
              <w:rPr>
                <w:rFonts w:ascii="Times New Roman" w:eastAsia="Times New Roman" w:hAnsi="Times New Roman" w:cs="Times New Roman"/>
                <w:b/>
                <w:color w:val="000000"/>
                <w:sz w:val="26"/>
                <w:szCs w:val="26"/>
                <w:lang w:eastAsia="ru-RU" w:bidi="ru-RU"/>
              </w:rPr>
              <w:t xml:space="preserve"> учебный год</w:t>
            </w:r>
          </w:p>
        </w:tc>
      </w:tr>
      <w:tr w:rsidR="009E31B7" w:rsidRPr="00D03A4F" w14:paraId="2E21F4C1" w14:textId="77777777" w:rsidTr="001A2F89">
        <w:trPr>
          <w:trHeight w:val="510"/>
        </w:trPr>
        <w:tc>
          <w:tcPr>
            <w:tcW w:w="2392" w:type="dxa"/>
            <w:vAlign w:val="center"/>
          </w:tcPr>
          <w:p w14:paraId="402B8CED"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Бакалавриат</w:t>
            </w:r>
          </w:p>
        </w:tc>
        <w:tc>
          <w:tcPr>
            <w:tcW w:w="2393" w:type="dxa"/>
            <w:vAlign w:val="center"/>
          </w:tcPr>
          <w:p w14:paraId="61CA30DE"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296 298</w:t>
            </w:r>
          </w:p>
        </w:tc>
        <w:tc>
          <w:tcPr>
            <w:tcW w:w="2393" w:type="dxa"/>
            <w:vAlign w:val="center"/>
          </w:tcPr>
          <w:p w14:paraId="24C1AD82"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314 407</w:t>
            </w:r>
          </w:p>
        </w:tc>
        <w:tc>
          <w:tcPr>
            <w:tcW w:w="2393" w:type="dxa"/>
            <w:vAlign w:val="center"/>
          </w:tcPr>
          <w:p w14:paraId="352A2D8B"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336 658</w:t>
            </w:r>
          </w:p>
        </w:tc>
      </w:tr>
      <w:tr w:rsidR="009E31B7" w:rsidRPr="00D03A4F" w14:paraId="3FA32254" w14:textId="77777777" w:rsidTr="001A2F89">
        <w:trPr>
          <w:trHeight w:val="510"/>
        </w:trPr>
        <w:tc>
          <w:tcPr>
            <w:tcW w:w="2392" w:type="dxa"/>
            <w:vAlign w:val="center"/>
          </w:tcPr>
          <w:p w14:paraId="67B75FFC"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Специалитет</w:t>
            </w:r>
          </w:p>
        </w:tc>
        <w:tc>
          <w:tcPr>
            <w:tcW w:w="2393" w:type="dxa"/>
            <w:vAlign w:val="center"/>
          </w:tcPr>
          <w:p w14:paraId="00EA3884"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72 629</w:t>
            </w:r>
          </w:p>
        </w:tc>
        <w:tc>
          <w:tcPr>
            <w:tcW w:w="2393" w:type="dxa"/>
            <w:vAlign w:val="center"/>
          </w:tcPr>
          <w:p w14:paraId="3486DDFF"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sidRPr="00A4059C">
              <w:rPr>
                <w:rFonts w:ascii="Times New Roman" w:eastAsia="Times New Roman" w:hAnsi="Times New Roman" w:cs="Times New Roman"/>
                <w:color w:val="000000"/>
                <w:sz w:val="26"/>
                <w:szCs w:val="26"/>
                <w:lang w:eastAsia="ru-RU" w:bidi="ru-RU"/>
              </w:rPr>
              <w:t>77 778</w:t>
            </w:r>
          </w:p>
        </w:tc>
        <w:tc>
          <w:tcPr>
            <w:tcW w:w="2393" w:type="dxa"/>
            <w:vAlign w:val="center"/>
          </w:tcPr>
          <w:p w14:paraId="34FF4266"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color w:val="000000"/>
                <w:sz w:val="26"/>
                <w:szCs w:val="26"/>
                <w:lang w:eastAsia="ru-RU" w:bidi="ru-RU"/>
              </w:rPr>
            </w:pPr>
            <w:r>
              <w:rPr>
                <w:rFonts w:ascii="Times New Roman" w:eastAsia="Times New Roman" w:hAnsi="Times New Roman" w:cs="Times New Roman"/>
                <w:color w:val="000000"/>
                <w:sz w:val="26"/>
                <w:szCs w:val="26"/>
                <w:lang w:eastAsia="ru-RU" w:bidi="ru-RU"/>
              </w:rPr>
              <w:t>85 756</w:t>
            </w:r>
          </w:p>
        </w:tc>
      </w:tr>
      <w:tr w:rsidR="009E31B7" w:rsidRPr="00D03A4F" w14:paraId="7867AF7A" w14:textId="77777777" w:rsidTr="001A2F89">
        <w:trPr>
          <w:trHeight w:val="510"/>
        </w:trPr>
        <w:tc>
          <w:tcPr>
            <w:tcW w:w="2392" w:type="dxa"/>
            <w:vAlign w:val="center"/>
          </w:tcPr>
          <w:p w14:paraId="7068B57C"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Итого</w:t>
            </w:r>
          </w:p>
        </w:tc>
        <w:tc>
          <w:tcPr>
            <w:tcW w:w="2393" w:type="dxa"/>
            <w:vAlign w:val="center"/>
          </w:tcPr>
          <w:p w14:paraId="7C074AC8"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368 927</w:t>
            </w:r>
          </w:p>
        </w:tc>
        <w:tc>
          <w:tcPr>
            <w:tcW w:w="2393" w:type="dxa"/>
            <w:vAlign w:val="center"/>
          </w:tcPr>
          <w:p w14:paraId="3ECCDADC"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sidRPr="00A4059C">
              <w:rPr>
                <w:rFonts w:ascii="Times New Roman" w:eastAsia="Times New Roman" w:hAnsi="Times New Roman" w:cs="Times New Roman"/>
                <w:b/>
                <w:color w:val="000000"/>
                <w:sz w:val="26"/>
                <w:szCs w:val="26"/>
                <w:lang w:eastAsia="ru-RU" w:bidi="ru-RU"/>
              </w:rPr>
              <w:t>392 185</w:t>
            </w:r>
          </w:p>
        </w:tc>
        <w:tc>
          <w:tcPr>
            <w:tcW w:w="2393" w:type="dxa"/>
            <w:vAlign w:val="center"/>
          </w:tcPr>
          <w:p w14:paraId="53F4FBAB" w14:textId="77777777" w:rsidR="009E31B7" w:rsidRPr="00A4059C" w:rsidRDefault="009E31B7" w:rsidP="009E31B7">
            <w:pPr>
              <w:widowControl w:val="0"/>
              <w:tabs>
                <w:tab w:val="left" w:pos="4479"/>
                <w:tab w:val="left" w:pos="4406"/>
                <w:tab w:val="left" w:pos="7296"/>
              </w:tabs>
              <w:jc w:val="center"/>
              <w:rPr>
                <w:rFonts w:ascii="Times New Roman" w:eastAsia="Times New Roman" w:hAnsi="Times New Roman" w:cs="Times New Roman"/>
                <w:b/>
                <w:color w:val="000000"/>
                <w:sz w:val="26"/>
                <w:szCs w:val="26"/>
                <w:lang w:eastAsia="ru-RU" w:bidi="ru-RU"/>
              </w:rPr>
            </w:pPr>
            <w:r>
              <w:rPr>
                <w:rFonts w:ascii="Times New Roman" w:eastAsia="Times New Roman" w:hAnsi="Times New Roman" w:cs="Times New Roman"/>
                <w:b/>
                <w:color w:val="000000"/>
                <w:sz w:val="26"/>
                <w:szCs w:val="26"/>
                <w:lang w:eastAsia="ru-RU" w:bidi="ru-RU"/>
              </w:rPr>
              <w:t>422 414</w:t>
            </w:r>
          </w:p>
        </w:tc>
      </w:tr>
    </w:tbl>
    <w:p w14:paraId="3CC3CBCA" w14:textId="77777777" w:rsidR="005707B4" w:rsidRDefault="005707B4" w:rsidP="009E31B7">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p>
    <w:p w14:paraId="3E6DD096" w14:textId="77777777" w:rsidR="009E31B7" w:rsidRDefault="009E31B7" w:rsidP="009E31B7">
      <w:pPr>
        <w:widowControl w:val="0"/>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Минобрнауки России завершена работа по актуализации </w:t>
      </w:r>
      <w:r w:rsidR="005707B4">
        <w:rPr>
          <w:rFonts w:ascii="Times New Roman" w:eastAsia="Times New Roman" w:hAnsi="Times New Roman" w:cs="Times New Roman"/>
          <w:color w:val="000000"/>
          <w:sz w:val="28"/>
          <w:szCs w:val="28"/>
          <w:lang w:eastAsia="ru-RU" w:bidi="ru-RU"/>
        </w:rPr>
        <w:t xml:space="preserve">ФГОС высшего образования </w:t>
      </w:r>
      <w:r>
        <w:rPr>
          <w:rFonts w:ascii="Times New Roman" w:eastAsia="Times New Roman" w:hAnsi="Times New Roman" w:cs="Times New Roman"/>
          <w:color w:val="000000"/>
          <w:sz w:val="28"/>
          <w:szCs w:val="28"/>
          <w:lang w:eastAsia="ru-RU" w:bidi="ru-RU"/>
        </w:rPr>
        <w:t xml:space="preserve">уровней бакалавриата, специалитета и магистратуры. Актуализированные ФГОС </w:t>
      </w:r>
      <w:r w:rsidR="005707B4">
        <w:rPr>
          <w:rFonts w:ascii="Times New Roman" w:eastAsia="Times New Roman" w:hAnsi="Times New Roman" w:cs="Times New Roman"/>
          <w:color w:val="000000"/>
          <w:sz w:val="28"/>
          <w:szCs w:val="28"/>
          <w:lang w:eastAsia="ru-RU" w:bidi="ru-RU"/>
        </w:rPr>
        <w:t>высшего образования</w:t>
      </w:r>
      <w:r>
        <w:rPr>
          <w:rFonts w:ascii="Times New Roman" w:eastAsia="Times New Roman" w:hAnsi="Times New Roman" w:cs="Times New Roman"/>
          <w:color w:val="000000"/>
          <w:sz w:val="28"/>
          <w:szCs w:val="28"/>
          <w:lang w:eastAsia="ru-RU" w:bidi="ru-RU"/>
        </w:rPr>
        <w:t xml:space="preserve"> сопряжены с требованиями профессиональных стандартов и предусматривают возможность разработки образовательными организациями высшего образования гибких образовательных программ, расширение практической подготовки студентов с участием предприятий. Профессиональные компетенции формируются с учетом профессиональных стандартов и (или) на основе требований рынка труда, потребностей отрасли и конкретного региона.</w:t>
      </w:r>
    </w:p>
    <w:p w14:paraId="15E7D9EB" w14:textId="3B508F6F" w:rsidR="009E31B7" w:rsidRPr="00D03A4F" w:rsidRDefault="009E31B7" w:rsidP="009E31B7">
      <w:pPr>
        <w:spacing w:after="0" w:line="312" w:lineRule="auto"/>
        <w:ind w:firstLine="720"/>
        <w:jc w:val="both"/>
        <w:rPr>
          <w:rFonts w:ascii="Times New Roman" w:eastAsia="Times New Roman" w:hAnsi="Times New Roman" w:cs="Times New Roman"/>
          <w:color w:val="000000"/>
          <w:sz w:val="28"/>
          <w:szCs w:val="28"/>
          <w:shd w:val="clear" w:color="auto" w:fill="FFFFFF"/>
          <w:lang w:eastAsia="ru-RU"/>
        </w:rPr>
      </w:pPr>
      <w:r w:rsidRPr="00D03A4F">
        <w:rPr>
          <w:rFonts w:ascii="Times New Roman" w:eastAsia="Calibri" w:hAnsi="Times New Roman" w:cs="Times New Roman"/>
          <w:sz w:val="28"/>
          <w:szCs w:val="28"/>
          <w:lang w:eastAsia="ru-RU"/>
        </w:rPr>
        <w:t xml:space="preserve">В соответствии со </w:t>
      </w:r>
      <w:r w:rsidRPr="00D03A4F">
        <w:rPr>
          <w:rFonts w:ascii="Times New Roman" w:eastAsia="Times New Roman" w:hAnsi="Times New Roman" w:cs="Times New Roman"/>
          <w:color w:val="000000"/>
          <w:sz w:val="28"/>
          <w:szCs w:val="28"/>
          <w:shd w:val="clear" w:color="auto" w:fill="FFFFFF"/>
          <w:lang w:eastAsia="ru-RU"/>
        </w:rPr>
        <w:t>статьей 36 Федерального закона от 29</w:t>
      </w:r>
      <w:r w:rsidR="00F707C9">
        <w:rPr>
          <w:rFonts w:ascii="Times New Roman" w:eastAsia="Times New Roman" w:hAnsi="Times New Roman" w:cs="Times New Roman"/>
          <w:color w:val="000000"/>
          <w:sz w:val="28"/>
          <w:szCs w:val="28"/>
          <w:shd w:val="clear" w:color="auto" w:fill="FFFFFF"/>
          <w:lang w:eastAsia="ru-RU"/>
        </w:rPr>
        <w:t xml:space="preserve"> декабря </w:t>
      </w:r>
      <w:r w:rsidRPr="00D03A4F">
        <w:rPr>
          <w:rFonts w:ascii="Times New Roman" w:eastAsia="Times New Roman" w:hAnsi="Times New Roman" w:cs="Times New Roman"/>
          <w:color w:val="000000"/>
          <w:sz w:val="28"/>
          <w:szCs w:val="28"/>
          <w:shd w:val="clear" w:color="auto" w:fill="FFFFFF"/>
          <w:lang w:eastAsia="ru-RU"/>
        </w:rPr>
        <w:t xml:space="preserve">2012 г. </w:t>
      </w:r>
      <w:r w:rsidR="00F707C9">
        <w:rPr>
          <w:rFonts w:ascii="Times New Roman" w:eastAsia="Times New Roman" w:hAnsi="Times New Roman" w:cs="Times New Roman"/>
          <w:color w:val="000000"/>
          <w:sz w:val="28"/>
          <w:szCs w:val="28"/>
          <w:shd w:val="clear" w:color="auto" w:fill="FFFFFF"/>
          <w:lang w:eastAsia="ru-RU"/>
        </w:rPr>
        <w:br/>
      </w:r>
      <w:r w:rsidRPr="00D03A4F">
        <w:rPr>
          <w:rFonts w:ascii="Times New Roman" w:eastAsia="Times New Roman" w:hAnsi="Times New Roman" w:cs="Times New Roman"/>
          <w:color w:val="000000"/>
          <w:sz w:val="28"/>
          <w:szCs w:val="28"/>
          <w:shd w:val="clear" w:color="auto" w:fill="FFFFFF"/>
          <w:lang w:eastAsia="ru-RU"/>
        </w:rPr>
        <w:t>№ 273-ФЗ, постановлением Прав</w:t>
      </w:r>
      <w:r w:rsidR="00F707C9">
        <w:rPr>
          <w:rFonts w:ascii="Times New Roman" w:eastAsia="Times New Roman" w:hAnsi="Times New Roman" w:cs="Times New Roman"/>
          <w:color w:val="000000"/>
          <w:sz w:val="28"/>
          <w:szCs w:val="28"/>
          <w:shd w:val="clear" w:color="auto" w:fill="FFFFFF"/>
          <w:lang w:eastAsia="ru-RU"/>
        </w:rPr>
        <w:t xml:space="preserve">ительства Российской Федерации </w:t>
      </w:r>
      <w:r w:rsidRPr="00D03A4F">
        <w:rPr>
          <w:rFonts w:ascii="Times New Roman" w:eastAsia="Times New Roman" w:hAnsi="Times New Roman" w:cs="Times New Roman"/>
          <w:color w:val="000000"/>
          <w:sz w:val="28"/>
          <w:szCs w:val="28"/>
          <w:shd w:val="clear" w:color="auto" w:fill="FFFFFF"/>
          <w:lang w:eastAsia="ru-RU"/>
        </w:rPr>
        <w:t xml:space="preserve">от 17 декабря </w:t>
      </w:r>
      <w:r w:rsidR="005360FA">
        <w:rPr>
          <w:rFonts w:ascii="Times New Roman" w:eastAsia="Times New Roman" w:hAnsi="Times New Roman" w:cs="Times New Roman"/>
          <w:color w:val="000000"/>
          <w:sz w:val="28"/>
          <w:szCs w:val="28"/>
          <w:shd w:val="clear" w:color="auto" w:fill="FFFFFF"/>
          <w:lang w:eastAsia="ru-RU"/>
        </w:rPr>
        <w:br/>
      </w:r>
      <w:r w:rsidRPr="00D03A4F">
        <w:rPr>
          <w:rFonts w:ascii="Times New Roman" w:eastAsia="Times New Roman" w:hAnsi="Times New Roman" w:cs="Times New Roman"/>
          <w:color w:val="000000"/>
          <w:sz w:val="28"/>
          <w:szCs w:val="28"/>
          <w:shd w:val="clear" w:color="auto" w:fill="FFFFFF"/>
          <w:lang w:eastAsia="ru-RU"/>
        </w:rPr>
        <w:t xml:space="preserve">2016 г. № 1390 «О формировании стипендиального фонда» (далее – постановление Правительства Российской Федерации от 17 декабря 2016 г. № 1390), </w:t>
      </w:r>
      <w:r w:rsidR="00F707C9">
        <w:rPr>
          <w:rFonts w:ascii="Times New Roman" w:eastAsia="Times New Roman" w:hAnsi="Times New Roman" w:cs="Times New Roman"/>
          <w:color w:val="000000"/>
          <w:sz w:val="28"/>
          <w:szCs w:val="28"/>
          <w:shd w:val="clear" w:color="auto" w:fill="FFFFFF"/>
          <w:lang w:eastAsia="ru-RU"/>
        </w:rPr>
        <w:t>п</w:t>
      </w:r>
      <w:r w:rsidRPr="00D03A4F">
        <w:rPr>
          <w:rFonts w:ascii="Times New Roman" w:eastAsia="Times New Roman" w:hAnsi="Times New Roman" w:cs="Times New Roman"/>
          <w:color w:val="000000"/>
          <w:sz w:val="28"/>
          <w:szCs w:val="28"/>
          <w:shd w:val="clear" w:color="auto" w:fill="FFFFFF"/>
          <w:lang w:eastAsia="ru-RU"/>
        </w:rPr>
        <w:t xml:space="preserve">риказом Министерства образования и науки Российской Федерации от 27 декабря 2016 г. </w:t>
      </w:r>
      <w:r w:rsidR="00F707C9">
        <w:rPr>
          <w:rFonts w:ascii="Times New Roman" w:eastAsia="Times New Roman" w:hAnsi="Times New Roman" w:cs="Times New Roman"/>
          <w:color w:val="000000"/>
          <w:sz w:val="28"/>
          <w:szCs w:val="28"/>
          <w:shd w:val="clear" w:color="auto" w:fill="FFFFFF"/>
          <w:lang w:eastAsia="ru-RU"/>
        </w:rPr>
        <w:br/>
      </w:r>
      <w:r w:rsidRPr="00D03A4F">
        <w:rPr>
          <w:rFonts w:ascii="Times New Roman" w:eastAsia="Times New Roman" w:hAnsi="Times New Roman" w:cs="Times New Roman"/>
          <w:color w:val="000000"/>
          <w:sz w:val="28"/>
          <w:szCs w:val="28"/>
          <w:shd w:val="clear" w:color="auto" w:fill="FFFFFF"/>
          <w:lang w:eastAsia="ru-RU"/>
        </w:rPr>
        <w:lastRenderedPageBreak/>
        <w:t>№ 1663 «Об утверждении порядка назначения государственной академической стипендии и (или) государственной социальной стипендии студентам, обучающимся по очной форме обучения за счет бюджетных ассигнований федерального бюджета, государственной стипендии аспирантам, ординаторам, ассистентам-стажерам, обучающимся по очной форме обучения за счет бюджетных ассигнований федерального бюджета, выплаты стипендий слушателям подготовительных отделений федеральных государственных образовательных организаций высшего образования, обучающимся за счет бюджетных ассигнований федерального бюджета» отдельным категориям студентов предоставлено право на получение государственной социальной стипендии.</w:t>
      </w:r>
    </w:p>
    <w:p w14:paraId="7A9FD486"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Государственная социальная стипендия назначается:</w:t>
      </w:r>
    </w:p>
    <w:p w14:paraId="60A915CF"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являющимся детьми-сиротами и детьми, оставшимися без попечения родителей, лицами из числа детей-сирот и детей, оставшихся без попечения родителей, лицами, потерявшими в период обучения обоих родителей или единственного родителя;</w:t>
      </w:r>
    </w:p>
    <w:p w14:paraId="51B68D3A" w14:textId="528C96BD"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студентам, являющимся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D03A4F">
        <w:rPr>
          <w:rFonts w:ascii="Times New Roman" w:eastAsia="Calibri" w:hAnsi="Times New Roman" w:cs="Times New Roman"/>
          <w:color w:val="000000"/>
          <w:sz w:val="28"/>
          <w:szCs w:val="28"/>
          <w:shd w:val="clear" w:color="auto" w:fill="FFFFFF"/>
        </w:rPr>
        <w:t xml:space="preserve">, </w:t>
      </w:r>
      <w:r w:rsidR="003B77D7">
        <w:rPr>
          <w:rFonts w:ascii="Times New Roman" w:eastAsia="Times New Roman" w:hAnsi="Times New Roman" w:cs="Times New Roman"/>
          <w:sz w:val="28"/>
          <w:szCs w:val="28"/>
          <w:lang w:eastAsia="ru-RU"/>
        </w:rPr>
        <w:t>инвалидностью</w:t>
      </w:r>
      <w:r w:rsidR="003B77D7" w:rsidRPr="00D03A4F" w:rsidDel="003B77D7">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 xml:space="preserve">I и II групп, </w:t>
      </w:r>
      <w:r w:rsidR="003B77D7">
        <w:rPr>
          <w:rFonts w:ascii="Times New Roman" w:eastAsia="Times New Roman" w:hAnsi="Times New Roman" w:cs="Times New Roman"/>
          <w:sz w:val="28"/>
          <w:szCs w:val="28"/>
          <w:lang w:eastAsia="ru-RU"/>
        </w:rPr>
        <w:t>инвалидностью</w:t>
      </w:r>
      <w:r w:rsidRPr="00D03A4F">
        <w:rPr>
          <w:rFonts w:ascii="Times New Roman" w:eastAsia="Calibri" w:hAnsi="Times New Roman" w:cs="Times New Roman"/>
          <w:color w:val="000000"/>
          <w:sz w:val="28"/>
          <w:szCs w:val="28"/>
          <w:shd w:val="clear" w:color="auto" w:fill="FFFFFF"/>
        </w:rPr>
        <w:t xml:space="preserve"> с детства;</w:t>
      </w:r>
    </w:p>
    <w:p w14:paraId="6354BA8B"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подвергшимся воздействию радиации вследствие катастрофы на Чернобыльской АЭС и иных радиационных катастроф, вследствие ядерных испытаний на Семипалатинском полигоне;</w:t>
      </w:r>
    </w:p>
    <w:p w14:paraId="4485437B" w14:textId="767FBA62"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 студентам, являющимся </w:t>
      </w:r>
      <w:r w:rsidR="003B77D7">
        <w:rPr>
          <w:rFonts w:ascii="Times New Roman" w:eastAsia="Calibri" w:hAnsi="Times New Roman" w:cs="Times New Roman"/>
          <w:color w:val="000000"/>
          <w:sz w:val="28"/>
          <w:szCs w:val="28"/>
          <w:shd w:val="clear" w:color="auto" w:fill="FFFFFF"/>
        </w:rPr>
        <w:t xml:space="preserve">гражданами </w:t>
      </w:r>
      <w:r w:rsidR="003B77D7">
        <w:rPr>
          <w:rFonts w:ascii="Times New Roman" w:eastAsia="Times New Roman" w:hAnsi="Times New Roman" w:cs="Times New Roman"/>
          <w:sz w:val="28"/>
          <w:szCs w:val="28"/>
          <w:lang w:eastAsia="ru-RU"/>
        </w:rPr>
        <w:t>с инвалидностью</w:t>
      </w:r>
      <w:r w:rsidR="003B77D7" w:rsidRPr="00D03A4F" w:rsidDel="003B77D7">
        <w:rPr>
          <w:rFonts w:ascii="Times New Roman" w:eastAsia="Calibri" w:hAnsi="Times New Roman" w:cs="Times New Roman"/>
          <w:color w:val="000000"/>
          <w:sz w:val="28"/>
          <w:szCs w:val="28"/>
          <w:shd w:val="clear" w:color="auto" w:fill="FFFFFF"/>
        </w:rPr>
        <w:t xml:space="preserve"> </w:t>
      </w:r>
      <w:r w:rsidRPr="00D03A4F">
        <w:rPr>
          <w:rFonts w:ascii="Times New Roman" w:eastAsia="Calibri" w:hAnsi="Times New Roman" w:cs="Times New Roman"/>
          <w:color w:val="000000"/>
          <w:sz w:val="28"/>
          <w:szCs w:val="28"/>
          <w:shd w:val="clear" w:color="auto" w:fill="FFFFFF"/>
        </w:rPr>
        <w:t>вследствие военной травмы или заболевания, полученных в период прохождения военной службы, и ветеранами боевых действий;</w:t>
      </w:r>
    </w:p>
    <w:p w14:paraId="477AAF7B"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получившим государственную социальную помощь;</w:t>
      </w:r>
    </w:p>
    <w:p w14:paraId="48AAEDCE"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студентам из числа граждан, проходивших в течение не менее трех лет военную службу по контракту на воинских должностях, подлежащих замещению солдатами, матросами, сержантами, старшинами и уволенных с военной службы по основаниям, предусмотренным подпунктами «б»</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«г» пункта 1, подпунктом «а» пункта 2 и подпунктом «а»</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 xml:space="preserve">«в» пункта 3 статьи 51 Федерального закона </w:t>
      </w:r>
      <w:r w:rsidR="00F707C9">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от 28 марта 1998 г. №</w:t>
      </w:r>
      <w:r w:rsidRPr="00D03A4F">
        <w:rPr>
          <w:rFonts w:ascii="Times New Roman" w:eastAsia="Calibri" w:hAnsi="Times New Roman" w:cs="Times New Roman"/>
          <w:sz w:val="28"/>
          <w:szCs w:val="28"/>
        </w:rPr>
        <w:t> </w:t>
      </w:r>
      <w:r w:rsidRPr="00D03A4F">
        <w:rPr>
          <w:rFonts w:ascii="Times New Roman" w:eastAsia="Calibri" w:hAnsi="Times New Roman" w:cs="Times New Roman"/>
          <w:color w:val="000000"/>
          <w:sz w:val="28"/>
          <w:szCs w:val="28"/>
          <w:shd w:val="clear" w:color="auto" w:fill="FFFFFF"/>
        </w:rPr>
        <w:t>53-Ф3 «О воинской обязанности и военной службе».</w:t>
      </w:r>
    </w:p>
    <w:p w14:paraId="6071D5CB" w14:textId="77777777" w:rsidR="009E31B7" w:rsidRPr="00D03A4F" w:rsidRDefault="009E31B7" w:rsidP="009E31B7">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color w:val="000000"/>
          <w:sz w:val="28"/>
          <w:szCs w:val="28"/>
          <w:shd w:val="clear" w:color="auto" w:fill="FFFFFF"/>
        </w:rPr>
        <w:t xml:space="preserve">В соответствии с постановлением Правительства Российской Федерации </w:t>
      </w:r>
      <w:r w:rsidR="00F707C9">
        <w:rPr>
          <w:rFonts w:ascii="Times New Roman" w:eastAsia="Calibri" w:hAnsi="Times New Roman" w:cs="Times New Roman"/>
          <w:color w:val="000000"/>
          <w:sz w:val="28"/>
          <w:szCs w:val="28"/>
          <w:shd w:val="clear" w:color="auto" w:fill="FFFFFF"/>
        </w:rPr>
        <w:br/>
      </w:r>
      <w:r w:rsidRPr="00D03A4F">
        <w:rPr>
          <w:rFonts w:ascii="Times New Roman" w:eastAsia="Calibri" w:hAnsi="Times New Roman" w:cs="Times New Roman"/>
          <w:color w:val="000000"/>
          <w:sz w:val="28"/>
          <w:szCs w:val="28"/>
          <w:shd w:val="clear" w:color="auto" w:fill="FFFFFF"/>
        </w:rPr>
        <w:t xml:space="preserve">от 17 декабря 2016 г. № 1390 величины нормативов государственной социальной стипендии для формирования стипендиального фонда для обучающихся по программам </w:t>
      </w:r>
      <w:r w:rsidR="005707B4">
        <w:rPr>
          <w:rFonts w:ascii="Times New Roman" w:eastAsia="Calibri" w:hAnsi="Times New Roman" w:cs="Times New Roman"/>
          <w:color w:val="000000"/>
          <w:sz w:val="28"/>
          <w:szCs w:val="28"/>
          <w:shd w:val="clear" w:color="auto" w:fill="FFFFFF"/>
        </w:rPr>
        <w:t xml:space="preserve">высшего образования составляют </w:t>
      </w:r>
      <w:r w:rsidRPr="00D03A4F">
        <w:rPr>
          <w:rFonts w:ascii="Times New Roman" w:eastAsia="Calibri" w:hAnsi="Times New Roman" w:cs="Times New Roman"/>
          <w:color w:val="000000"/>
          <w:sz w:val="28"/>
          <w:szCs w:val="28"/>
          <w:shd w:val="clear" w:color="auto" w:fill="FFFFFF"/>
        </w:rPr>
        <w:t>2 227 рублей.</w:t>
      </w:r>
    </w:p>
    <w:p w14:paraId="0A23C469" w14:textId="77777777" w:rsidR="009E31B7" w:rsidRPr="00444BDE" w:rsidRDefault="009E31B7" w:rsidP="009E31B7">
      <w:pPr>
        <w:widowControl w:val="0"/>
        <w:spacing w:after="0" w:line="312" w:lineRule="auto"/>
        <w:ind w:firstLine="720"/>
        <w:jc w:val="both"/>
        <w:rPr>
          <w:rFonts w:ascii="Times New Roman" w:eastAsia="Calibri" w:hAnsi="Times New Roman" w:cs="Times New Roman"/>
          <w:color w:val="000000"/>
          <w:sz w:val="28"/>
          <w:szCs w:val="28"/>
          <w:shd w:val="clear" w:color="auto" w:fill="FFFFFF"/>
        </w:rPr>
      </w:pPr>
      <w:r w:rsidRPr="00444BDE">
        <w:rPr>
          <w:rFonts w:ascii="Times New Roman" w:eastAsia="Calibri" w:hAnsi="Times New Roman" w:cs="Times New Roman"/>
          <w:color w:val="000000"/>
          <w:sz w:val="28"/>
          <w:szCs w:val="28"/>
          <w:shd w:val="clear" w:color="auto" w:fill="FFFFFF"/>
        </w:rPr>
        <w:t xml:space="preserve">По результатам мониторинга стипендиального обеспечения, проводившегося </w:t>
      </w:r>
      <w:r w:rsidRPr="00444BDE">
        <w:rPr>
          <w:rFonts w:ascii="Times New Roman" w:eastAsia="Calibri" w:hAnsi="Times New Roman" w:cs="Times New Roman"/>
          <w:color w:val="000000"/>
          <w:sz w:val="28"/>
          <w:szCs w:val="28"/>
          <w:shd w:val="clear" w:color="auto" w:fill="FFFFFF"/>
        </w:rPr>
        <w:lastRenderedPageBreak/>
        <w:t>Минобрнауки России в 202</w:t>
      </w:r>
      <w:r w:rsidR="005707B4">
        <w:rPr>
          <w:rFonts w:ascii="Times New Roman" w:eastAsia="Calibri" w:hAnsi="Times New Roman" w:cs="Times New Roman"/>
          <w:color w:val="000000"/>
          <w:sz w:val="28"/>
          <w:szCs w:val="28"/>
          <w:shd w:val="clear" w:color="auto" w:fill="FFFFFF"/>
        </w:rPr>
        <w:t>1</w:t>
      </w:r>
      <w:r w:rsidRPr="00444BDE">
        <w:rPr>
          <w:rFonts w:ascii="Times New Roman" w:eastAsia="Calibri" w:hAnsi="Times New Roman" w:cs="Times New Roman"/>
          <w:color w:val="000000"/>
          <w:sz w:val="28"/>
          <w:szCs w:val="28"/>
          <w:shd w:val="clear" w:color="auto" w:fill="FFFFFF"/>
        </w:rPr>
        <w:t xml:space="preserve"> г</w:t>
      </w:r>
      <w:r w:rsidR="00F707C9">
        <w:rPr>
          <w:rFonts w:ascii="Times New Roman" w:eastAsia="Calibri" w:hAnsi="Times New Roman" w:cs="Times New Roman"/>
          <w:color w:val="000000"/>
          <w:sz w:val="28"/>
          <w:szCs w:val="28"/>
          <w:shd w:val="clear" w:color="auto" w:fill="FFFFFF"/>
        </w:rPr>
        <w:t>.</w:t>
      </w:r>
      <w:r w:rsidRPr="00444BDE">
        <w:rPr>
          <w:rFonts w:ascii="Times New Roman" w:eastAsia="Calibri" w:hAnsi="Times New Roman" w:cs="Times New Roman"/>
          <w:color w:val="000000"/>
          <w:sz w:val="28"/>
          <w:szCs w:val="28"/>
          <w:shd w:val="clear" w:color="auto" w:fill="FFFFFF"/>
        </w:rPr>
        <w:t xml:space="preserve"> в 44</w:t>
      </w:r>
      <w:r w:rsidR="005707B4">
        <w:rPr>
          <w:rFonts w:ascii="Times New Roman" w:eastAsia="Calibri" w:hAnsi="Times New Roman" w:cs="Times New Roman"/>
          <w:color w:val="000000"/>
          <w:sz w:val="28"/>
          <w:szCs w:val="28"/>
          <w:shd w:val="clear" w:color="auto" w:fill="FFFFFF"/>
        </w:rPr>
        <w:t>9</w:t>
      </w:r>
      <w:r w:rsidRPr="00444BDE">
        <w:rPr>
          <w:rFonts w:ascii="Times New Roman" w:eastAsia="Calibri" w:hAnsi="Times New Roman" w:cs="Times New Roman"/>
          <w:color w:val="000000"/>
          <w:sz w:val="28"/>
          <w:szCs w:val="28"/>
          <w:shd w:val="clear" w:color="auto" w:fill="FFFFFF"/>
        </w:rPr>
        <w:t xml:space="preserve"> образовательных организациях высшего образования </w:t>
      </w:r>
      <w:r w:rsidR="005707B4">
        <w:rPr>
          <w:rFonts w:ascii="Times New Roman" w:eastAsia="Calibri" w:hAnsi="Times New Roman" w:cs="Times New Roman"/>
          <w:color w:val="000000"/>
          <w:sz w:val="28"/>
          <w:szCs w:val="28"/>
          <w:shd w:val="clear" w:color="auto" w:fill="FFFFFF"/>
        </w:rPr>
        <w:t xml:space="preserve">различной подведомственности и </w:t>
      </w:r>
      <w:r w:rsidRPr="00444BDE">
        <w:rPr>
          <w:rFonts w:ascii="Times New Roman" w:eastAsia="Calibri" w:hAnsi="Times New Roman" w:cs="Times New Roman"/>
          <w:color w:val="000000"/>
          <w:sz w:val="28"/>
          <w:szCs w:val="28"/>
          <w:shd w:val="clear" w:color="auto" w:fill="FFFFFF"/>
        </w:rPr>
        <w:t>185 научных организациях, 1</w:t>
      </w:r>
      <w:r w:rsidR="005707B4">
        <w:rPr>
          <w:rFonts w:ascii="Times New Roman" w:eastAsia="Calibri" w:hAnsi="Times New Roman" w:cs="Times New Roman"/>
          <w:color w:val="000000"/>
          <w:sz w:val="28"/>
          <w:szCs w:val="28"/>
          <w:shd w:val="clear" w:color="auto" w:fill="FFFFFF"/>
        </w:rPr>
        <w:t> </w:t>
      </w:r>
      <w:r w:rsidRPr="00444BDE">
        <w:rPr>
          <w:rFonts w:ascii="Times New Roman" w:eastAsia="Calibri" w:hAnsi="Times New Roman" w:cs="Times New Roman"/>
          <w:color w:val="000000"/>
          <w:sz w:val="28"/>
          <w:szCs w:val="28"/>
          <w:shd w:val="clear" w:color="auto" w:fill="FFFFFF"/>
        </w:rPr>
        <w:t>4</w:t>
      </w:r>
      <w:r w:rsidR="005707B4">
        <w:rPr>
          <w:rFonts w:ascii="Times New Roman" w:eastAsia="Calibri" w:hAnsi="Times New Roman" w:cs="Times New Roman"/>
          <w:color w:val="000000"/>
          <w:sz w:val="28"/>
          <w:szCs w:val="28"/>
          <w:shd w:val="clear" w:color="auto" w:fill="FFFFFF"/>
        </w:rPr>
        <w:t xml:space="preserve">54 </w:t>
      </w:r>
      <w:r w:rsidRPr="00444BDE">
        <w:rPr>
          <w:rFonts w:ascii="Times New Roman" w:eastAsia="Calibri" w:hAnsi="Times New Roman" w:cs="Times New Roman"/>
          <w:color w:val="000000"/>
          <w:sz w:val="28"/>
          <w:szCs w:val="28"/>
          <w:shd w:val="clear" w:color="auto" w:fill="FFFFFF"/>
        </w:rPr>
        <w:t>тыс. человек обучались по образовательным программам высшего образования за счет средств федерального бюджет</w:t>
      </w:r>
      <w:r w:rsidR="005707B4">
        <w:rPr>
          <w:rFonts w:ascii="Times New Roman" w:eastAsia="Calibri" w:hAnsi="Times New Roman" w:cs="Times New Roman"/>
          <w:color w:val="000000"/>
          <w:sz w:val="28"/>
          <w:szCs w:val="28"/>
          <w:shd w:val="clear" w:color="auto" w:fill="FFFFFF"/>
        </w:rPr>
        <w:t>а (2020 г. – 1 416 тыс. человек; 2019 г. – 1 401 тыс. человек</w:t>
      </w:r>
      <w:r w:rsidRPr="00444BDE">
        <w:rPr>
          <w:rFonts w:ascii="Times New Roman" w:eastAsia="Calibri" w:hAnsi="Times New Roman" w:cs="Times New Roman"/>
          <w:color w:val="000000"/>
          <w:sz w:val="28"/>
          <w:szCs w:val="28"/>
          <w:shd w:val="clear" w:color="auto" w:fill="FFFFFF"/>
        </w:rPr>
        <w:t>).</w:t>
      </w:r>
    </w:p>
    <w:p w14:paraId="1932A6B2" w14:textId="77777777" w:rsidR="009E31B7" w:rsidRPr="00444BDE" w:rsidRDefault="009E31B7" w:rsidP="009E31B7">
      <w:pPr>
        <w:widowControl w:val="0"/>
        <w:spacing w:after="0" w:line="312" w:lineRule="auto"/>
        <w:ind w:firstLine="720"/>
        <w:jc w:val="both"/>
        <w:rPr>
          <w:rFonts w:ascii="Times New Roman" w:eastAsia="Calibri" w:hAnsi="Times New Roman" w:cs="Times New Roman"/>
          <w:color w:val="000000"/>
          <w:sz w:val="28"/>
          <w:szCs w:val="28"/>
          <w:shd w:val="clear" w:color="auto" w:fill="FFFFFF"/>
        </w:rPr>
      </w:pPr>
      <w:r w:rsidRPr="00444BDE">
        <w:rPr>
          <w:rFonts w:ascii="Times New Roman" w:eastAsia="Calibri" w:hAnsi="Times New Roman" w:cs="Times New Roman"/>
          <w:color w:val="000000"/>
          <w:sz w:val="28"/>
          <w:szCs w:val="28"/>
          <w:shd w:val="clear" w:color="auto" w:fill="FFFFFF"/>
        </w:rPr>
        <w:t>Средний размер государственной социальной стипендии в 202</w:t>
      </w:r>
      <w:r w:rsidR="005707B4">
        <w:rPr>
          <w:rFonts w:ascii="Times New Roman" w:eastAsia="Calibri" w:hAnsi="Times New Roman" w:cs="Times New Roman"/>
          <w:color w:val="000000"/>
          <w:sz w:val="28"/>
          <w:szCs w:val="28"/>
          <w:shd w:val="clear" w:color="auto" w:fill="FFFFFF"/>
        </w:rPr>
        <w:t>1</w:t>
      </w:r>
      <w:r w:rsidRPr="00444BDE">
        <w:rPr>
          <w:rFonts w:ascii="Times New Roman" w:eastAsia="Calibri" w:hAnsi="Times New Roman" w:cs="Times New Roman"/>
          <w:color w:val="000000"/>
          <w:sz w:val="28"/>
          <w:szCs w:val="28"/>
          <w:shd w:val="clear" w:color="auto" w:fill="FFFFFF"/>
        </w:rPr>
        <w:t xml:space="preserve"> г</w:t>
      </w:r>
      <w:r w:rsidR="00F707C9">
        <w:rPr>
          <w:rFonts w:ascii="Times New Roman" w:eastAsia="Calibri" w:hAnsi="Times New Roman" w:cs="Times New Roman"/>
          <w:color w:val="000000"/>
          <w:sz w:val="28"/>
          <w:szCs w:val="28"/>
          <w:shd w:val="clear" w:color="auto" w:fill="FFFFFF"/>
        </w:rPr>
        <w:t>.</w:t>
      </w:r>
      <w:r w:rsidRPr="00444BDE">
        <w:rPr>
          <w:rFonts w:ascii="Times New Roman" w:eastAsia="Calibri" w:hAnsi="Times New Roman" w:cs="Times New Roman"/>
          <w:color w:val="000000"/>
          <w:sz w:val="28"/>
          <w:szCs w:val="28"/>
          <w:shd w:val="clear" w:color="auto" w:fill="FFFFFF"/>
        </w:rPr>
        <w:t xml:space="preserve"> составлял </w:t>
      </w:r>
      <w:r w:rsidR="00F707C9">
        <w:rPr>
          <w:rFonts w:ascii="Times New Roman" w:eastAsia="Calibri" w:hAnsi="Times New Roman" w:cs="Times New Roman"/>
          <w:color w:val="000000"/>
          <w:sz w:val="28"/>
          <w:szCs w:val="28"/>
          <w:shd w:val="clear" w:color="auto" w:fill="FFFFFF"/>
        </w:rPr>
        <w:br/>
      </w:r>
      <w:r w:rsidR="005707B4">
        <w:rPr>
          <w:rFonts w:ascii="Times New Roman" w:eastAsia="Calibri" w:hAnsi="Times New Roman" w:cs="Times New Roman"/>
          <w:color w:val="000000"/>
          <w:sz w:val="28"/>
          <w:szCs w:val="28"/>
          <w:shd w:val="clear" w:color="auto" w:fill="FFFFFF"/>
        </w:rPr>
        <w:t>3 665</w:t>
      </w:r>
      <w:r w:rsidRPr="00444BDE">
        <w:rPr>
          <w:rFonts w:ascii="Times New Roman" w:eastAsia="Calibri" w:hAnsi="Times New Roman" w:cs="Times New Roman"/>
          <w:color w:val="000000"/>
          <w:sz w:val="28"/>
          <w:szCs w:val="28"/>
          <w:shd w:val="clear" w:color="auto" w:fill="FFFFFF"/>
        </w:rPr>
        <w:t xml:space="preserve"> рублей (</w:t>
      </w:r>
      <w:r w:rsidR="005707B4">
        <w:rPr>
          <w:rFonts w:ascii="Times New Roman" w:eastAsia="Calibri" w:hAnsi="Times New Roman" w:cs="Times New Roman"/>
          <w:color w:val="000000"/>
          <w:sz w:val="28"/>
          <w:szCs w:val="28"/>
          <w:shd w:val="clear" w:color="auto" w:fill="FFFFFF"/>
        </w:rPr>
        <w:t>2020 г. – 3 </w:t>
      </w:r>
      <w:r w:rsidR="005707B4" w:rsidRPr="00444BDE">
        <w:rPr>
          <w:rFonts w:ascii="Times New Roman" w:eastAsia="Calibri" w:hAnsi="Times New Roman" w:cs="Times New Roman"/>
          <w:color w:val="000000"/>
          <w:sz w:val="28"/>
          <w:szCs w:val="28"/>
          <w:shd w:val="clear" w:color="auto" w:fill="FFFFFF"/>
        </w:rPr>
        <w:t>590</w:t>
      </w:r>
      <w:r w:rsidR="005707B4">
        <w:rPr>
          <w:rFonts w:ascii="Times New Roman" w:eastAsia="Calibri" w:hAnsi="Times New Roman" w:cs="Times New Roman"/>
          <w:color w:val="000000"/>
          <w:sz w:val="28"/>
          <w:szCs w:val="28"/>
          <w:shd w:val="clear" w:color="auto" w:fill="FFFFFF"/>
        </w:rPr>
        <w:t xml:space="preserve"> рублей; 2019 г. – 3 472 рубля</w:t>
      </w:r>
      <w:r w:rsidRPr="00444BDE">
        <w:rPr>
          <w:rFonts w:ascii="Times New Roman" w:eastAsia="Calibri" w:hAnsi="Times New Roman" w:cs="Times New Roman"/>
          <w:color w:val="000000"/>
          <w:sz w:val="28"/>
          <w:szCs w:val="28"/>
          <w:shd w:val="clear" w:color="auto" w:fill="FFFFFF"/>
        </w:rPr>
        <w:t>).</w:t>
      </w:r>
    </w:p>
    <w:p w14:paraId="4731B722" w14:textId="77777777" w:rsidR="009E31B7" w:rsidRPr="009E31B7" w:rsidRDefault="009E31B7" w:rsidP="009E31B7">
      <w:pPr>
        <w:widowControl w:val="0"/>
        <w:spacing w:after="0" w:line="312" w:lineRule="auto"/>
        <w:ind w:firstLine="720"/>
        <w:jc w:val="both"/>
        <w:rPr>
          <w:rFonts w:ascii="Times New Roman" w:eastAsia="Calibri" w:hAnsi="Times New Roman" w:cs="Times New Roman"/>
          <w:color w:val="000000"/>
          <w:sz w:val="28"/>
          <w:szCs w:val="28"/>
          <w:shd w:val="clear" w:color="auto" w:fill="FFFFFF"/>
        </w:rPr>
      </w:pPr>
      <w:r w:rsidRPr="00444BDE">
        <w:rPr>
          <w:rFonts w:ascii="Times New Roman" w:eastAsia="Calibri" w:hAnsi="Times New Roman" w:cs="Times New Roman"/>
          <w:color w:val="000000"/>
          <w:sz w:val="28"/>
          <w:szCs w:val="28"/>
          <w:shd w:val="clear" w:color="auto" w:fill="FFFFFF"/>
        </w:rPr>
        <w:t>Получателями государственной</w:t>
      </w:r>
      <w:r w:rsidR="005707B4">
        <w:rPr>
          <w:rFonts w:ascii="Times New Roman" w:eastAsia="Calibri" w:hAnsi="Times New Roman" w:cs="Times New Roman"/>
          <w:color w:val="000000"/>
          <w:sz w:val="28"/>
          <w:szCs w:val="28"/>
          <w:shd w:val="clear" w:color="auto" w:fill="FFFFFF"/>
        </w:rPr>
        <w:t xml:space="preserve"> социальной стипендии являлись </w:t>
      </w:r>
      <w:r w:rsidRPr="00444BDE">
        <w:rPr>
          <w:rFonts w:ascii="Times New Roman" w:eastAsia="Calibri" w:hAnsi="Times New Roman" w:cs="Times New Roman"/>
          <w:color w:val="000000"/>
          <w:sz w:val="28"/>
          <w:szCs w:val="28"/>
          <w:shd w:val="clear" w:color="auto" w:fill="FFFFFF"/>
        </w:rPr>
        <w:t>2</w:t>
      </w:r>
      <w:r w:rsidR="005707B4">
        <w:rPr>
          <w:rFonts w:ascii="Times New Roman" w:eastAsia="Calibri" w:hAnsi="Times New Roman" w:cs="Times New Roman"/>
          <w:color w:val="000000"/>
          <w:sz w:val="28"/>
          <w:szCs w:val="28"/>
          <w:shd w:val="clear" w:color="auto" w:fill="FFFFFF"/>
        </w:rPr>
        <w:t>04</w:t>
      </w:r>
      <w:r w:rsidRPr="00444BDE">
        <w:rPr>
          <w:rFonts w:ascii="Times New Roman" w:eastAsia="Calibri" w:hAnsi="Times New Roman" w:cs="Times New Roman"/>
          <w:color w:val="000000"/>
          <w:sz w:val="28"/>
          <w:szCs w:val="28"/>
          <w:shd w:val="clear" w:color="auto" w:fill="FFFFFF"/>
        </w:rPr>
        <w:t>,</w:t>
      </w:r>
      <w:r w:rsidR="005707B4">
        <w:rPr>
          <w:rFonts w:ascii="Times New Roman" w:eastAsia="Calibri" w:hAnsi="Times New Roman" w:cs="Times New Roman"/>
          <w:color w:val="000000"/>
          <w:sz w:val="28"/>
          <w:szCs w:val="28"/>
          <w:shd w:val="clear" w:color="auto" w:fill="FFFFFF"/>
        </w:rPr>
        <w:t>6</w:t>
      </w:r>
      <w:r w:rsidRPr="00444BDE">
        <w:rPr>
          <w:rFonts w:ascii="Times New Roman" w:eastAsia="Calibri" w:hAnsi="Times New Roman" w:cs="Times New Roman"/>
          <w:color w:val="000000"/>
          <w:sz w:val="28"/>
          <w:szCs w:val="28"/>
          <w:shd w:val="clear" w:color="auto" w:fill="FFFFFF"/>
        </w:rPr>
        <w:t xml:space="preserve"> тыс. обучающихся по очной форме обучения по образовательным программам высшего образования, что составляет 1</w:t>
      </w:r>
      <w:r w:rsidR="005707B4">
        <w:rPr>
          <w:rFonts w:ascii="Times New Roman" w:eastAsia="Calibri" w:hAnsi="Times New Roman" w:cs="Times New Roman"/>
          <w:color w:val="000000"/>
          <w:sz w:val="28"/>
          <w:szCs w:val="28"/>
          <w:shd w:val="clear" w:color="auto" w:fill="FFFFFF"/>
        </w:rPr>
        <w:t>4</w:t>
      </w:r>
      <w:r w:rsidRPr="00444BDE">
        <w:rPr>
          <w:rFonts w:ascii="Times New Roman" w:eastAsia="Calibri" w:hAnsi="Times New Roman" w:cs="Times New Roman"/>
          <w:color w:val="000000"/>
          <w:sz w:val="28"/>
          <w:szCs w:val="28"/>
          <w:shd w:val="clear" w:color="auto" w:fill="FFFFFF"/>
        </w:rPr>
        <w:t>,</w:t>
      </w:r>
      <w:r w:rsidR="005707B4">
        <w:rPr>
          <w:rFonts w:ascii="Times New Roman" w:eastAsia="Calibri" w:hAnsi="Times New Roman" w:cs="Times New Roman"/>
          <w:color w:val="000000"/>
          <w:sz w:val="28"/>
          <w:szCs w:val="28"/>
          <w:shd w:val="clear" w:color="auto" w:fill="FFFFFF"/>
        </w:rPr>
        <w:t>1</w:t>
      </w:r>
      <w:r w:rsidRPr="00444BDE">
        <w:rPr>
          <w:rFonts w:ascii="Times New Roman" w:eastAsia="Calibri" w:hAnsi="Times New Roman" w:cs="Times New Roman"/>
          <w:color w:val="000000"/>
          <w:sz w:val="28"/>
          <w:szCs w:val="28"/>
          <w:shd w:val="clear" w:color="auto" w:fill="FFFFFF"/>
        </w:rPr>
        <w:t>% от общего числа обучающихся (</w:t>
      </w:r>
      <w:r w:rsidR="00F707C9">
        <w:rPr>
          <w:rFonts w:ascii="Times New Roman" w:eastAsia="Calibri" w:hAnsi="Times New Roman" w:cs="Times New Roman"/>
          <w:color w:val="000000"/>
          <w:sz w:val="28"/>
          <w:szCs w:val="28"/>
          <w:shd w:val="clear" w:color="auto" w:fill="FFFFFF"/>
        </w:rPr>
        <w:t>2020 г. – 218,</w:t>
      </w:r>
      <w:r w:rsidR="005707B4">
        <w:rPr>
          <w:rFonts w:ascii="Times New Roman" w:eastAsia="Calibri" w:hAnsi="Times New Roman" w:cs="Times New Roman"/>
          <w:color w:val="000000"/>
          <w:sz w:val="28"/>
          <w:szCs w:val="28"/>
          <w:shd w:val="clear" w:color="auto" w:fill="FFFFFF"/>
        </w:rPr>
        <w:t xml:space="preserve">5 тыс. обучающихся или 15,4%; </w:t>
      </w:r>
      <w:r w:rsidRPr="00444BDE">
        <w:rPr>
          <w:rFonts w:ascii="Times New Roman" w:eastAsia="Calibri" w:hAnsi="Times New Roman" w:cs="Times New Roman"/>
          <w:color w:val="000000"/>
          <w:sz w:val="28"/>
          <w:szCs w:val="28"/>
          <w:shd w:val="clear" w:color="auto" w:fill="FFFFFF"/>
        </w:rPr>
        <w:t xml:space="preserve">2019 г. – 213,9 тыс. обучающихся </w:t>
      </w:r>
      <w:r w:rsidR="005707B4">
        <w:rPr>
          <w:rFonts w:ascii="Times New Roman" w:eastAsia="Calibri" w:hAnsi="Times New Roman" w:cs="Times New Roman"/>
          <w:color w:val="000000"/>
          <w:sz w:val="28"/>
          <w:szCs w:val="28"/>
          <w:shd w:val="clear" w:color="auto" w:fill="FFFFFF"/>
        </w:rPr>
        <w:t>или 15,2%).</w:t>
      </w:r>
    </w:p>
    <w:p w14:paraId="594B5D3B"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Воспитание и развитие детей</w:t>
      </w:r>
    </w:p>
    <w:p w14:paraId="3B447E05"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целях повышения воспитательного потенциала образовательных организаций Минпросвещения России разработаны совместно с научными организациями примерные рабочие программы воспитания для образовательных организаций, реализующих образов</w:t>
      </w:r>
      <w:r>
        <w:rPr>
          <w:rFonts w:ascii="Times New Roman" w:eastAsia="Times New Roman" w:hAnsi="Times New Roman" w:cs="Times New Roman"/>
          <w:sz w:val="28"/>
          <w:szCs w:val="28"/>
          <w:lang w:eastAsia="ru-RU"/>
        </w:rPr>
        <w:t xml:space="preserve">ательные программы дошкольного </w:t>
      </w:r>
      <w:r w:rsidRPr="00656409">
        <w:rPr>
          <w:rFonts w:ascii="Times New Roman" w:eastAsia="Times New Roman" w:hAnsi="Times New Roman" w:cs="Times New Roman"/>
          <w:sz w:val="28"/>
          <w:szCs w:val="28"/>
          <w:lang w:eastAsia="ru-RU"/>
        </w:rPr>
        <w:t>образования, общего образования и среднего профе</w:t>
      </w:r>
      <w:r>
        <w:rPr>
          <w:rFonts w:ascii="Times New Roman" w:eastAsia="Times New Roman" w:hAnsi="Times New Roman" w:cs="Times New Roman"/>
          <w:sz w:val="28"/>
          <w:szCs w:val="28"/>
          <w:lang w:eastAsia="ru-RU"/>
        </w:rPr>
        <w:t xml:space="preserve">ссионального </w:t>
      </w:r>
      <w:r w:rsidRPr="00656409">
        <w:rPr>
          <w:rFonts w:ascii="Times New Roman" w:eastAsia="Times New Roman" w:hAnsi="Times New Roman" w:cs="Times New Roman"/>
          <w:sz w:val="28"/>
          <w:szCs w:val="28"/>
          <w:lang w:eastAsia="ru-RU"/>
        </w:rPr>
        <w:t>образования, которые основываются на единстве и преемственности образовательного процесса и транслируют базовые национальные ценности, нормы и правила поведения в обществе.</w:t>
      </w:r>
    </w:p>
    <w:p w14:paraId="4DA35AA2" w14:textId="1A377361"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соответствии с данными межведомстве</w:t>
      </w:r>
      <w:r w:rsidR="00BD3AD5">
        <w:rPr>
          <w:rFonts w:ascii="Times New Roman" w:eastAsia="Times New Roman" w:hAnsi="Times New Roman" w:cs="Times New Roman"/>
          <w:sz w:val="28"/>
          <w:szCs w:val="28"/>
          <w:lang w:eastAsia="ru-RU"/>
        </w:rPr>
        <w:t xml:space="preserve">нного мониторинга по состоянию </w:t>
      </w:r>
      <w:r w:rsidR="005360FA">
        <w:rPr>
          <w:rFonts w:ascii="Times New Roman" w:eastAsia="Times New Roman" w:hAnsi="Times New Roman" w:cs="Times New Roman"/>
          <w:sz w:val="28"/>
          <w:szCs w:val="28"/>
          <w:lang w:eastAsia="ru-RU"/>
        </w:rPr>
        <w:br/>
      </w:r>
      <w:r w:rsidRPr="00656409">
        <w:rPr>
          <w:rFonts w:ascii="Times New Roman" w:eastAsia="Times New Roman" w:hAnsi="Times New Roman" w:cs="Times New Roman"/>
          <w:sz w:val="28"/>
          <w:szCs w:val="28"/>
          <w:lang w:eastAsia="ru-RU"/>
        </w:rPr>
        <w:t>на 1 января 2022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рабочие программы воспитания и календарные планы воспитательной работы внедрены в 79 41</w:t>
      </w:r>
      <w:r w:rsidR="00BD3AD5">
        <w:rPr>
          <w:rFonts w:ascii="Times New Roman" w:eastAsia="Times New Roman" w:hAnsi="Times New Roman" w:cs="Times New Roman"/>
          <w:sz w:val="28"/>
          <w:szCs w:val="28"/>
          <w:lang w:eastAsia="ru-RU"/>
        </w:rPr>
        <w:t>5 образовательных организациях</w:t>
      </w:r>
      <w:r w:rsidR="00C3088B">
        <w:rPr>
          <w:rFonts w:ascii="Times New Roman" w:eastAsia="Times New Roman" w:hAnsi="Times New Roman" w:cs="Times New Roman"/>
          <w:sz w:val="28"/>
          <w:szCs w:val="28"/>
          <w:lang w:eastAsia="ru-RU"/>
        </w:rPr>
        <w:t xml:space="preserve">: </w:t>
      </w:r>
      <w:r w:rsidRPr="00656409">
        <w:rPr>
          <w:rFonts w:ascii="Times New Roman" w:eastAsia="Times New Roman" w:hAnsi="Times New Roman" w:cs="Times New Roman"/>
          <w:sz w:val="28"/>
          <w:szCs w:val="28"/>
          <w:lang w:eastAsia="ru-RU"/>
        </w:rPr>
        <w:t>из них 35 796 дошкольных образовательных организаций, 40 407 общеобразовательных организаций, 3 212 профессионал</w:t>
      </w:r>
      <w:r w:rsidR="00C3088B">
        <w:rPr>
          <w:rFonts w:ascii="Times New Roman" w:eastAsia="Times New Roman" w:hAnsi="Times New Roman" w:cs="Times New Roman"/>
          <w:sz w:val="28"/>
          <w:szCs w:val="28"/>
          <w:lang w:eastAsia="ru-RU"/>
        </w:rPr>
        <w:t>ьных образовательных организаций</w:t>
      </w:r>
      <w:r w:rsidRPr="00656409">
        <w:rPr>
          <w:rFonts w:ascii="Times New Roman" w:eastAsia="Times New Roman" w:hAnsi="Times New Roman" w:cs="Times New Roman"/>
          <w:sz w:val="28"/>
          <w:szCs w:val="28"/>
          <w:lang w:eastAsia="ru-RU"/>
        </w:rPr>
        <w:t>.</w:t>
      </w:r>
    </w:p>
    <w:p w14:paraId="0ED8EA5F"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Минпросвещения России совместно с заинтересованными органами государственной власти и общественными объединениями сформирован примерный календарный план воспитательной работы на 2021/22 учебный год, который рекомендован к использованию в качес</w:t>
      </w:r>
      <w:r>
        <w:rPr>
          <w:rFonts w:ascii="Times New Roman" w:eastAsia="Times New Roman" w:hAnsi="Times New Roman" w:cs="Times New Roman"/>
          <w:sz w:val="28"/>
          <w:szCs w:val="28"/>
          <w:lang w:eastAsia="ru-RU"/>
        </w:rPr>
        <w:t xml:space="preserve">тве федерального инвариантного </w:t>
      </w:r>
      <w:r w:rsidRPr="00656409">
        <w:rPr>
          <w:rFonts w:ascii="Times New Roman" w:eastAsia="Times New Roman" w:hAnsi="Times New Roman" w:cs="Times New Roman"/>
          <w:sz w:val="28"/>
          <w:szCs w:val="28"/>
          <w:lang w:eastAsia="ru-RU"/>
        </w:rPr>
        <w:t>компонента календарных планов воспитательной работы образовательных организаций всех уровней образован</w:t>
      </w:r>
      <w:r>
        <w:rPr>
          <w:rFonts w:ascii="Times New Roman" w:eastAsia="Times New Roman" w:hAnsi="Times New Roman" w:cs="Times New Roman"/>
          <w:sz w:val="28"/>
          <w:szCs w:val="28"/>
          <w:lang w:eastAsia="ru-RU"/>
        </w:rPr>
        <w:t xml:space="preserve">ия. Примерный календарный план </w:t>
      </w:r>
      <w:r w:rsidRPr="00656409">
        <w:rPr>
          <w:rFonts w:ascii="Times New Roman" w:eastAsia="Times New Roman" w:hAnsi="Times New Roman" w:cs="Times New Roman"/>
          <w:sz w:val="28"/>
          <w:szCs w:val="28"/>
          <w:lang w:eastAsia="ru-RU"/>
        </w:rPr>
        <w:t xml:space="preserve">включает перечень памятных дат, </w:t>
      </w:r>
      <w:r>
        <w:rPr>
          <w:rFonts w:ascii="Times New Roman" w:eastAsia="Times New Roman" w:hAnsi="Times New Roman" w:cs="Times New Roman"/>
          <w:sz w:val="28"/>
          <w:szCs w:val="28"/>
          <w:lang w:eastAsia="ru-RU"/>
        </w:rPr>
        <w:t xml:space="preserve">приуроченных к государственным </w:t>
      </w:r>
      <w:r w:rsidRPr="00656409">
        <w:rPr>
          <w:rFonts w:ascii="Times New Roman" w:eastAsia="Times New Roman" w:hAnsi="Times New Roman" w:cs="Times New Roman"/>
          <w:sz w:val="28"/>
          <w:szCs w:val="28"/>
          <w:lang w:eastAsia="ru-RU"/>
        </w:rPr>
        <w:t>и национальным праздникам Россий</w:t>
      </w:r>
      <w:r>
        <w:rPr>
          <w:rFonts w:ascii="Times New Roman" w:eastAsia="Times New Roman" w:hAnsi="Times New Roman" w:cs="Times New Roman"/>
          <w:sz w:val="28"/>
          <w:szCs w:val="28"/>
          <w:lang w:eastAsia="ru-RU"/>
        </w:rPr>
        <w:t xml:space="preserve">ской Федерации, памятным датам </w:t>
      </w:r>
      <w:r w:rsidRPr="00656409">
        <w:rPr>
          <w:rFonts w:ascii="Times New Roman" w:eastAsia="Times New Roman" w:hAnsi="Times New Roman" w:cs="Times New Roman"/>
          <w:sz w:val="28"/>
          <w:szCs w:val="28"/>
          <w:lang w:eastAsia="ru-RU"/>
        </w:rPr>
        <w:t xml:space="preserve">и событиям российской истории и культуры. В целях организации единого пространства воспитательной работы в образовательных </w:t>
      </w:r>
      <w:r w:rsidRPr="00656409">
        <w:rPr>
          <w:rFonts w:ascii="Times New Roman" w:eastAsia="Times New Roman" w:hAnsi="Times New Roman" w:cs="Times New Roman"/>
          <w:sz w:val="28"/>
          <w:szCs w:val="28"/>
          <w:lang w:eastAsia="ru-RU"/>
        </w:rPr>
        <w:lastRenderedPageBreak/>
        <w:t>организациях Минпросвещения России сформирован перечень мероприятий для д</w:t>
      </w:r>
      <w:r>
        <w:rPr>
          <w:rFonts w:ascii="Times New Roman" w:eastAsia="Times New Roman" w:hAnsi="Times New Roman" w:cs="Times New Roman"/>
          <w:sz w:val="28"/>
          <w:szCs w:val="28"/>
          <w:lang w:eastAsia="ru-RU"/>
        </w:rPr>
        <w:t xml:space="preserve">етей </w:t>
      </w:r>
      <w:r w:rsidRPr="00656409">
        <w:rPr>
          <w:rFonts w:ascii="Times New Roman" w:eastAsia="Times New Roman" w:hAnsi="Times New Roman" w:cs="Times New Roman"/>
          <w:sz w:val="28"/>
          <w:szCs w:val="28"/>
          <w:lang w:eastAsia="ru-RU"/>
        </w:rPr>
        <w:t>и молодежи на 2021/22 учебный год, ре</w:t>
      </w:r>
      <w:r>
        <w:rPr>
          <w:rFonts w:ascii="Times New Roman" w:eastAsia="Times New Roman" w:hAnsi="Times New Roman" w:cs="Times New Roman"/>
          <w:sz w:val="28"/>
          <w:szCs w:val="28"/>
          <w:lang w:eastAsia="ru-RU"/>
        </w:rPr>
        <w:t xml:space="preserve">ализуемых в том числе детскими </w:t>
      </w:r>
      <w:r w:rsidRPr="00656409">
        <w:rPr>
          <w:rFonts w:ascii="Times New Roman" w:eastAsia="Times New Roman" w:hAnsi="Times New Roman" w:cs="Times New Roman"/>
          <w:sz w:val="28"/>
          <w:szCs w:val="28"/>
          <w:lang w:eastAsia="ru-RU"/>
        </w:rPr>
        <w:t>и молодежными общественными объединениями.</w:t>
      </w:r>
    </w:p>
    <w:p w14:paraId="32A3F91B"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 xml:space="preserve">Также Минпросвещения России совместно с </w:t>
      </w:r>
      <w:r w:rsidR="00C3088B">
        <w:rPr>
          <w:rFonts w:ascii="Times New Roman" w:eastAsia="Times New Roman" w:hAnsi="Times New Roman" w:cs="Times New Roman"/>
          <w:sz w:val="28"/>
          <w:szCs w:val="28"/>
          <w:lang w:eastAsia="ru-RU"/>
        </w:rPr>
        <w:t>ФГБНУ</w:t>
      </w:r>
      <w:r w:rsidRPr="00656409">
        <w:rPr>
          <w:rFonts w:ascii="Times New Roman" w:eastAsia="Times New Roman" w:hAnsi="Times New Roman" w:cs="Times New Roman"/>
          <w:sz w:val="28"/>
          <w:szCs w:val="28"/>
          <w:lang w:eastAsia="ru-RU"/>
        </w:rPr>
        <w:t xml:space="preserve"> «Ин</w:t>
      </w:r>
      <w:r>
        <w:rPr>
          <w:rFonts w:ascii="Times New Roman" w:eastAsia="Times New Roman" w:hAnsi="Times New Roman" w:cs="Times New Roman"/>
          <w:sz w:val="28"/>
          <w:szCs w:val="28"/>
          <w:lang w:eastAsia="ru-RU"/>
        </w:rPr>
        <w:t xml:space="preserve">ститут изучения детства, семьи </w:t>
      </w:r>
      <w:r w:rsidRPr="00656409">
        <w:rPr>
          <w:rFonts w:ascii="Times New Roman" w:eastAsia="Times New Roman" w:hAnsi="Times New Roman" w:cs="Times New Roman"/>
          <w:sz w:val="28"/>
          <w:szCs w:val="28"/>
          <w:lang w:eastAsia="ru-RU"/>
        </w:rPr>
        <w:t>и воспитания Российской академи</w:t>
      </w:r>
      <w:r>
        <w:rPr>
          <w:rFonts w:ascii="Times New Roman" w:eastAsia="Times New Roman" w:hAnsi="Times New Roman" w:cs="Times New Roman"/>
          <w:sz w:val="28"/>
          <w:szCs w:val="28"/>
          <w:lang w:eastAsia="ru-RU"/>
        </w:rPr>
        <w:t xml:space="preserve">и образования» реализует ряд </w:t>
      </w:r>
      <w:r w:rsidRPr="00656409">
        <w:rPr>
          <w:rFonts w:ascii="Times New Roman" w:eastAsia="Times New Roman" w:hAnsi="Times New Roman" w:cs="Times New Roman"/>
          <w:sz w:val="28"/>
          <w:szCs w:val="28"/>
          <w:lang w:eastAsia="ru-RU"/>
        </w:rPr>
        <w:t>просветительских проектов для родителей (законных представителей). В частности, в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проведены 8 родительских собраний для родителей обучающихся общеобразовательных организаций и 1 родительское собрание для родителей обучающихся профессиональных образовательных организаций (в 2021/22 учебном году собрания для родителей обучающихся образовательных организаций проводятся ежемесячно). Тематика род</w:t>
      </w:r>
      <w:r>
        <w:rPr>
          <w:rFonts w:ascii="Times New Roman" w:eastAsia="Times New Roman" w:hAnsi="Times New Roman" w:cs="Times New Roman"/>
          <w:sz w:val="28"/>
          <w:szCs w:val="28"/>
          <w:lang w:eastAsia="ru-RU"/>
        </w:rPr>
        <w:t xml:space="preserve">ительских собраний формируется </w:t>
      </w:r>
      <w:r w:rsidRPr="00656409">
        <w:rPr>
          <w:rFonts w:ascii="Times New Roman" w:eastAsia="Times New Roman" w:hAnsi="Times New Roman" w:cs="Times New Roman"/>
          <w:sz w:val="28"/>
          <w:szCs w:val="28"/>
          <w:lang w:eastAsia="ru-RU"/>
        </w:rPr>
        <w:t xml:space="preserve">исходя из потребностей родителей (законных представителей) по результатам проводимых </w:t>
      </w:r>
      <w:r w:rsidR="00C3088B">
        <w:rPr>
          <w:rFonts w:ascii="Times New Roman" w:eastAsia="Times New Roman" w:hAnsi="Times New Roman" w:cs="Times New Roman"/>
          <w:sz w:val="28"/>
          <w:szCs w:val="28"/>
          <w:lang w:eastAsia="ru-RU"/>
        </w:rPr>
        <w:t>ФГБНУ</w:t>
      </w:r>
      <w:r w:rsidRPr="00656409">
        <w:rPr>
          <w:rFonts w:ascii="Times New Roman" w:eastAsia="Times New Roman" w:hAnsi="Times New Roman" w:cs="Times New Roman"/>
          <w:sz w:val="28"/>
          <w:szCs w:val="28"/>
          <w:lang w:eastAsia="ru-RU"/>
        </w:rPr>
        <w:t xml:space="preserve"> «Институт изучения детства, семьи и воспитания Российской академии образования» исследований и опросов. По состоянию на 1 января 2022 г</w:t>
      </w:r>
      <w:r w:rsidR="007110D2">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количество просмотров составило более 3 млн.</w:t>
      </w:r>
    </w:p>
    <w:p w14:paraId="57985C4C"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С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возобновлен выпуск журнал</w:t>
      </w:r>
      <w:r w:rsidR="00FF61DB">
        <w:rPr>
          <w:rFonts w:ascii="Times New Roman" w:eastAsia="Times New Roman" w:hAnsi="Times New Roman" w:cs="Times New Roman"/>
          <w:sz w:val="28"/>
          <w:szCs w:val="28"/>
          <w:lang w:eastAsia="ru-RU"/>
        </w:rPr>
        <w:t xml:space="preserve">а «Семья и школа», издаваемого </w:t>
      </w:r>
      <w:r w:rsidRPr="00656409">
        <w:rPr>
          <w:rFonts w:ascii="Times New Roman" w:eastAsia="Times New Roman" w:hAnsi="Times New Roman" w:cs="Times New Roman"/>
          <w:sz w:val="28"/>
          <w:szCs w:val="28"/>
          <w:lang w:eastAsia="ru-RU"/>
        </w:rPr>
        <w:t xml:space="preserve">в нескольких форматах. </w:t>
      </w:r>
      <w:r w:rsidR="00FF61DB">
        <w:rPr>
          <w:rFonts w:ascii="Times New Roman" w:eastAsia="Times New Roman" w:hAnsi="Times New Roman" w:cs="Times New Roman"/>
          <w:sz w:val="28"/>
          <w:szCs w:val="28"/>
          <w:lang w:eastAsia="ru-RU"/>
        </w:rPr>
        <w:t xml:space="preserve">Кроме того, записано 30 выпусков </w:t>
      </w:r>
      <w:r w:rsidRPr="00656409">
        <w:rPr>
          <w:rFonts w:ascii="Times New Roman" w:eastAsia="Times New Roman" w:hAnsi="Times New Roman" w:cs="Times New Roman"/>
          <w:sz w:val="28"/>
          <w:szCs w:val="28"/>
          <w:lang w:eastAsia="ru-RU"/>
        </w:rPr>
        <w:t>еженедель</w:t>
      </w:r>
      <w:r w:rsidR="00FF61DB">
        <w:rPr>
          <w:rFonts w:ascii="Times New Roman" w:eastAsia="Times New Roman" w:hAnsi="Times New Roman" w:cs="Times New Roman"/>
          <w:sz w:val="28"/>
          <w:szCs w:val="28"/>
          <w:lang w:eastAsia="ru-RU"/>
        </w:rPr>
        <w:t>но выпускаемой</w:t>
      </w:r>
      <w:r w:rsidRPr="00656409">
        <w:rPr>
          <w:rFonts w:ascii="Times New Roman" w:eastAsia="Times New Roman" w:hAnsi="Times New Roman" w:cs="Times New Roman"/>
          <w:sz w:val="28"/>
          <w:szCs w:val="28"/>
          <w:lang w:eastAsia="ru-RU"/>
        </w:rPr>
        <w:t xml:space="preserve"> радиопередач</w:t>
      </w:r>
      <w:r w:rsidR="00FF61DB">
        <w:rPr>
          <w:rFonts w:ascii="Times New Roman" w:eastAsia="Times New Roman" w:hAnsi="Times New Roman" w:cs="Times New Roman"/>
          <w:sz w:val="28"/>
          <w:szCs w:val="28"/>
          <w:lang w:eastAsia="ru-RU"/>
        </w:rPr>
        <w:t>и</w:t>
      </w:r>
      <w:r w:rsidRPr="00656409">
        <w:rPr>
          <w:rFonts w:ascii="Times New Roman" w:eastAsia="Times New Roman" w:hAnsi="Times New Roman" w:cs="Times New Roman"/>
          <w:sz w:val="28"/>
          <w:szCs w:val="28"/>
          <w:lang w:eastAsia="ru-RU"/>
        </w:rPr>
        <w:t xml:space="preserve"> «Се</w:t>
      </w:r>
      <w:r w:rsidR="00FF61DB">
        <w:rPr>
          <w:rFonts w:ascii="Times New Roman" w:eastAsia="Times New Roman" w:hAnsi="Times New Roman" w:cs="Times New Roman"/>
          <w:sz w:val="28"/>
          <w:szCs w:val="28"/>
          <w:lang w:eastAsia="ru-RU"/>
        </w:rPr>
        <w:t>мейный час» на «Дорожном радио».</w:t>
      </w:r>
    </w:p>
    <w:p w14:paraId="0B19A123"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С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w:t>
      </w:r>
      <w:r w:rsidR="00C3088B">
        <w:rPr>
          <w:rFonts w:ascii="Times New Roman" w:eastAsia="Times New Roman" w:hAnsi="Times New Roman" w:cs="Times New Roman"/>
          <w:sz w:val="28"/>
          <w:szCs w:val="28"/>
          <w:lang w:eastAsia="ru-RU"/>
        </w:rPr>
        <w:t xml:space="preserve">также </w:t>
      </w:r>
      <w:r w:rsidRPr="00656409">
        <w:rPr>
          <w:rFonts w:ascii="Times New Roman" w:eastAsia="Times New Roman" w:hAnsi="Times New Roman" w:cs="Times New Roman"/>
          <w:sz w:val="28"/>
          <w:szCs w:val="28"/>
          <w:lang w:eastAsia="ru-RU"/>
        </w:rPr>
        <w:t>реализуется федеральный проект «Патриотическое воспитание граждан Российской Федерации» национального проекта «Образование», который предусматривает блок массовых мероприятий с детьми и молодежью, а также реализацию мер, направленных на системные изменения в сфере воспитания: проведение конкурса «Большая перемена», всероссийских онлайн-уроков по гражданско-патриотическому воспитанию, иных межрегиональных, окружных и всероссийских мероприятий в сфере патриотического воспитания</w:t>
      </w:r>
      <w:r w:rsidR="00C3088B">
        <w:rPr>
          <w:rFonts w:ascii="Times New Roman" w:eastAsia="Times New Roman" w:hAnsi="Times New Roman" w:cs="Times New Roman"/>
          <w:sz w:val="28"/>
          <w:szCs w:val="28"/>
          <w:lang w:eastAsia="ru-RU"/>
        </w:rPr>
        <w:t xml:space="preserve">, </w:t>
      </w:r>
      <w:r w:rsidRPr="00656409">
        <w:rPr>
          <w:rFonts w:ascii="Times New Roman" w:eastAsia="Times New Roman" w:hAnsi="Times New Roman" w:cs="Times New Roman"/>
          <w:sz w:val="28"/>
          <w:szCs w:val="28"/>
          <w:lang w:eastAsia="ru-RU"/>
        </w:rPr>
        <w:t>в том числе за счет предоставления грантов в форме субси</w:t>
      </w:r>
      <w:r w:rsidR="00C3088B">
        <w:rPr>
          <w:rFonts w:ascii="Times New Roman" w:eastAsia="Times New Roman" w:hAnsi="Times New Roman" w:cs="Times New Roman"/>
          <w:sz w:val="28"/>
          <w:szCs w:val="28"/>
          <w:lang w:eastAsia="ru-RU"/>
        </w:rPr>
        <w:t>дий некоммерческим организациям</w:t>
      </w:r>
      <w:r w:rsidRPr="00656409">
        <w:rPr>
          <w:rFonts w:ascii="Times New Roman" w:eastAsia="Times New Roman" w:hAnsi="Times New Roman" w:cs="Times New Roman"/>
          <w:sz w:val="28"/>
          <w:szCs w:val="28"/>
          <w:lang w:eastAsia="ru-RU"/>
        </w:rPr>
        <w:t>.</w:t>
      </w:r>
    </w:p>
    <w:p w14:paraId="714760CD" w14:textId="77777777" w:rsidR="00656409" w:rsidRPr="00656409" w:rsidRDefault="00656409" w:rsidP="00C3088B">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на проведение мероприятий</w:t>
      </w:r>
      <w:r w:rsidR="00BD3AD5">
        <w:rPr>
          <w:rFonts w:ascii="Times New Roman" w:eastAsia="Times New Roman" w:hAnsi="Times New Roman" w:cs="Times New Roman"/>
          <w:sz w:val="28"/>
          <w:szCs w:val="28"/>
          <w:lang w:eastAsia="ru-RU"/>
        </w:rPr>
        <w:t xml:space="preserve"> патриотической направленности </w:t>
      </w:r>
      <w:r w:rsidRPr="00656409">
        <w:rPr>
          <w:rFonts w:ascii="Times New Roman" w:eastAsia="Times New Roman" w:hAnsi="Times New Roman" w:cs="Times New Roman"/>
          <w:sz w:val="28"/>
          <w:szCs w:val="28"/>
          <w:lang w:eastAsia="ru-RU"/>
        </w:rPr>
        <w:t>с участием детей и молод</w:t>
      </w:r>
      <w:r w:rsidR="000A0E51">
        <w:rPr>
          <w:rFonts w:ascii="Times New Roman" w:eastAsia="Times New Roman" w:hAnsi="Times New Roman" w:cs="Times New Roman"/>
          <w:sz w:val="28"/>
          <w:szCs w:val="28"/>
          <w:lang w:eastAsia="ru-RU"/>
        </w:rPr>
        <w:t>е</w:t>
      </w:r>
      <w:r w:rsidRPr="00656409">
        <w:rPr>
          <w:rFonts w:ascii="Times New Roman" w:eastAsia="Times New Roman" w:hAnsi="Times New Roman" w:cs="Times New Roman"/>
          <w:sz w:val="28"/>
          <w:szCs w:val="28"/>
          <w:lang w:eastAsia="ru-RU"/>
        </w:rPr>
        <w:t>жи некоммерчес</w:t>
      </w:r>
      <w:r w:rsidR="00BD3AD5">
        <w:rPr>
          <w:rFonts w:ascii="Times New Roman" w:eastAsia="Times New Roman" w:hAnsi="Times New Roman" w:cs="Times New Roman"/>
          <w:sz w:val="28"/>
          <w:szCs w:val="28"/>
          <w:lang w:eastAsia="ru-RU"/>
        </w:rPr>
        <w:t xml:space="preserve">ким организациям предоставлено </w:t>
      </w:r>
      <w:r w:rsidRPr="00656409">
        <w:rPr>
          <w:rFonts w:ascii="Times New Roman" w:eastAsia="Times New Roman" w:hAnsi="Times New Roman" w:cs="Times New Roman"/>
          <w:sz w:val="28"/>
          <w:szCs w:val="28"/>
          <w:lang w:eastAsia="ru-RU"/>
        </w:rPr>
        <w:t>г</w:t>
      </w:r>
      <w:r w:rsidR="00C3088B">
        <w:rPr>
          <w:rFonts w:ascii="Times New Roman" w:eastAsia="Times New Roman" w:hAnsi="Times New Roman" w:cs="Times New Roman"/>
          <w:sz w:val="28"/>
          <w:szCs w:val="28"/>
          <w:lang w:eastAsia="ru-RU"/>
        </w:rPr>
        <w:t xml:space="preserve">рантов на сумму 380 млн рублей. </w:t>
      </w:r>
      <w:r w:rsidRPr="00656409">
        <w:rPr>
          <w:rFonts w:ascii="Times New Roman" w:eastAsia="Times New Roman" w:hAnsi="Times New Roman" w:cs="Times New Roman"/>
          <w:sz w:val="28"/>
          <w:szCs w:val="28"/>
          <w:lang w:eastAsia="ru-RU"/>
        </w:rPr>
        <w:t>Предоставлены субсидии к</w:t>
      </w:r>
      <w:r w:rsidR="00BD3AD5">
        <w:rPr>
          <w:rFonts w:ascii="Times New Roman" w:eastAsia="Times New Roman" w:hAnsi="Times New Roman" w:cs="Times New Roman"/>
          <w:sz w:val="28"/>
          <w:szCs w:val="28"/>
          <w:lang w:eastAsia="ru-RU"/>
        </w:rPr>
        <w:t xml:space="preserve">рупнейшим детским общественным </w:t>
      </w:r>
      <w:r w:rsidRPr="00656409">
        <w:rPr>
          <w:rFonts w:ascii="Times New Roman" w:eastAsia="Times New Roman" w:hAnsi="Times New Roman" w:cs="Times New Roman"/>
          <w:sz w:val="28"/>
          <w:szCs w:val="28"/>
          <w:lang w:eastAsia="ru-RU"/>
        </w:rPr>
        <w:t xml:space="preserve">объединениям: </w:t>
      </w:r>
      <w:bookmarkStart w:id="7" w:name="_Hlk106354274"/>
      <w:r w:rsidRPr="00656409">
        <w:rPr>
          <w:rFonts w:ascii="Times New Roman" w:eastAsia="Times New Roman" w:hAnsi="Times New Roman" w:cs="Times New Roman"/>
          <w:sz w:val="28"/>
          <w:szCs w:val="28"/>
          <w:lang w:eastAsia="ru-RU"/>
        </w:rPr>
        <w:t xml:space="preserve">Общероссийской общественно-государственной детско-юношеской организации «Российское движение школьников» </w:t>
      </w:r>
      <w:bookmarkEnd w:id="7"/>
      <w:r w:rsidRPr="00656409">
        <w:rPr>
          <w:rFonts w:ascii="Times New Roman" w:eastAsia="Times New Roman" w:hAnsi="Times New Roman" w:cs="Times New Roman"/>
          <w:sz w:val="28"/>
          <w:szCs w:val="28"/>
          <w:lang w:eastAsia="ru-RU"/>
        </w:rPr>
        <w:t xml:space="preserve">– 600 млн рублей, </w:t>
      </w:r>
      <w:bookmarkStart w:id="8" w:name="_Hlk106354324"/>
      <w:r w:rsidRPr="00656409">
        <w:rPr>
          <w:rFonts w:ascii="Times New Roman" w:eastAsia="Times New Roman" w:hAnsi="Times New Roman" w:cs="Times New Roman"/>
          <w:sz w:val="28"/>
          <w:szCs w:val="28"/>
          <w:lang w:eastAsia="ru-RU"/>
        </w:rPr>
        <w:t xml:space="preserve">Всероссийскому детско-юношескому военно-патриотическому общественному движению </w:t>
      </w:r>
      <w:bookmarkEnd w:id="8"/>
      <w:r w:rsidRPr="00656409">
        <w:rPr>
          <w:rFonts w:ascii="Times New Roman" w:eastAsia="Times New Roman" w:hAnsi="Times New Roman" w:cs="Times New Roman"/>
          <w:sz w:val="28"/>
          <w:szCs w:val="28"/>
          <w:lang w:eastAsia="ru-RU"/>
        </w:rPr>
        <w:t>«ЮНАРМИЯ» – 200 млн рублей, автономной некоммерческой организации «Большая перемена» – 400 млн рублей.</w:t>
      </w:r>
    </w:p>
    <w:p w14:paraId="5A59954D" w14:textId="13EE493C"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Принимаемые меры позволили в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вовлечь в общественно полезную </w:t>
      </w:r>
      <w:r w:rsidRPr="00656409">
        <w:rPr>
          <w:rFonts w:ascii="Times New Roman" w:eastAsia="Times New Roman" w:hAnsi="Times New Roman" w:cs="Times New Roman"/>
          <w:sz w:val="28"/>
          <w:szCs w:val="28"/>
          <w:lang w:eastAsia="ru-RU"/>
        </w:rPr>
        <w:lastRenderedPageBreak/>
        <w:t>деятельность, в деятельность детских объединений на 2 млн детей больше,</w:t>
      </w:r>
      <w:r w:rsidR="00C3088B" w:rsidRPr="00A87B5B">
        <w:rPr>
          <w:rFonts w:ascii="Times New Roman" w:eastAsia="Times New Roman" w:hAnsi="Times New Roman" w:cs="Times New Roman"/>
          <w:sz w:val="28"/>
          <w:szCs w:val="28"/>
          <w:lang w:eastAsia="ru-RU"/>
        </w:rPr>
        <w:t> </w:t>
      </w:r>
      <w:r w:rsidRPr="00656409">
        <w:rPr>
          <w:rFonts w:ascii="Times New Roman" w:eastAsia="Times New Roman" w:hAnsi="Times New Roman" w:cs="Times New Roman"/>
          <w:sz w:val="28"/>
          <w:szCs w:val="28"/>
          <w:lang w:eastAsia="ru-RU"/>
        </w:rPr>
        <w:t xml:space="preserve">чем </w:t>
      </w:r>
      <w:r w:rsidR="005360FA">
        <w:rPr>
          <w:rFonts w:ascii="Times New Roman" w:eastAsia="Times New Roman" w:hAnsi="Times New Roman" w:cs="Times New Roman"/>
          <w:sz w:val="28"/>
          <w:szCs w:val="28"/>
          <w:lang w:eastAsia="ru-RU"/>
        </w:rPr>
        <w:br/>
      </w:r>
      <w:r w:rsidRPr="00656409">
        <w:rPr>
          <w:rFonts w:ascii="Times New Roman" w:eastAsia="Times New Roman" w:hAnsi="Times New Roman" w:cs="Times New Roman"/>
          <w:sz w:val="28"/>
          <w:szCs w:val="28"/>
          <w:lang w:eastAsia="ru-RU"/>
        </w:rPr>
        <w:t>в 2020 г. По состоянию на 31 декабря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в деятельность Общероссийской общественно-государственной детско-юношеской организации «Российское движение школьников» вовлечено более 1,6 млн человек, Всероссийского детско-юношеского военно-патриотического общественного движения «ЮНАРМИЯ» – более 1 млн человек, автономной некоммерческой организации «Большая </w:t>
      </w:r>
      <w:r w:rsidR="005360FA">
        <w:rPr>
          <w:rFonts w:ascii="Times New Roman" w:eastAsia="Times New Roman" w:hAnsi="Times New Roman" w:cs="Times New Roman"/>
          <w:sz w:val="28"/>
          <w:szCs w:val="28"/>
          <w:lang w:eastAsia="ru-RU"/>
        </w:rPr>
        <w:br/>
      </w:r>
      <w:r w:rsidRPr="00656409">
        <w:rPr>
          <w:rFonts w:ascii="Times New Roman" w:eastAsia="Times New Roman" w:hAnsi="Times New Roman" w:cs="Times New Roman"/>
          <w:sz w:val="28"/>
          <w:szCs w:val="28"/>
          <w:lang w:eastAsia="ru-RU"/>
        </w:rPr>
        <w:t>перемена» – более 2,5 млн человек.</w:t>
      </w:r>
    </w:p>
    <w:p w14:paraId="39C19C7D"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целях систематизации деятельности детских и молодежных общественных объединений в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создан Координационный совет детских и молодежных общественных объединений</w:t>
      </w:r>
      <w:r w:rsidR="000A0E51">
        <w:rPr>
          <w:rFonts w:ascii="Times New Roman" w:eastAsia="Times New Roman" w:hAnsi="Times New Roman" w:cs="Times New Roman"/>
          <w:sz w:val="28"/>
          <w:szCs w:val="28"/>
          <w:lang w:eastAsia="ru-RU"/>
        </w:rPr>
        <w:t>, в состав которого</w:t>
      </w:r>
      <w:r w:rsidRPr="00656409">
        <w:rPr>
          <w:rFonts w:ascii="Times New Roman" w:eastAsia="Times New Roman" w:hAnsi="Times New Roman" w:cs="Times New Roman"/>
          <w:sz w:val="28"/>
          <w:szCs w:val="28"/>
          <w:lang w:eastAsia="ru-RU"/>
        </w:rPr>
        <w:t xml:space="preserve"> вошли пр</w:t>
      </w:r>
      <w:r>
        <w:rPr>
          <w:rFonts w:ascii="Times New Roman" w:eastAsia="Times New Roman" w:hAnsi="Times New Roman" w:cs="Times New Roman"/>
          <w:sz w:val="28"/>
          <w:szCs w:val="28"/>
          <w:lang w:eastAsia="ru-RU"/>
        </w:rPr>
        <w:t xml:space="preserve">едставители крупнейших детских </w:t>
      </w:r>
      <w:r w:rsidRPr="00656409">
        <w:rPr>
          <w:rFonts w:ascii="Times New Roman" w:eastAsia="Times New Roman" w:hAnsi="Times New Roman" w:cs="Times New Roman"/>
          <w:sz w:val="28"/>
          <w:szCs w:val="28"/>
          <w:lang w:eastAsia="ru-RU"/>
        </w:rPr>
        <w:t>и молодежных общественных объединений.</w:t>
      </w:r>
    </w:p>
    <w:p w14:paraId="539D485E" w14:textId="77777777" w:rsidR="00656409" w:rsidRPr="00656409" w:rsidRDefault="00656409" w:rsidP="00C3088B">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По итогам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18,79% граждан </w:t>
      </w:r>
      <w:r w:rsidR="00C3088B">
        <w:rPr>
          <w:rFonts w:ascii="Times New Roman" w:eastAsia="Times New Roman" w:hAnsi="Times New Roman" w:cs="Times New Roman"/>
          <w:sz w:val="28"/>
          <w:szCs w:val="28"/>
          <w:lang w:eastAsia="ru-RU"/>
        </w:rPr>
        <w:t xml:space="preserve">Российской Федерации вовлечены </w:t>
      </w:r>
      <w:r w:rsidRPr="00656409">
        <w:rPr>
          <w:rFonts w:ascii="Times New Roman" w:eastAsia="Times New Roman" w:hAnsi="Times New Roman" w:cs="Times New Roman"/>
          <w:sz w:val="28"/>
          <w:szCs w:val="28"/>
          <w:lang w:eastAsia="ru-RU"/>
        </w:rPr>
        <w:t>в сист</w:t>
      </w:r>
      <w:r w:rsidR="00C3088B">
        <w:rPr>
          <w:rFonts w:ascii="Times New Roman" w:eastAsia="Times New Roman" w:hAnsi="Times New Roman" w:cs="Times New Roman"/>
          <w:sz w:val="28"/>
          <w:szCs w:val="28"/>
          <w:lang w:eastAsia="ru-RU"/>
        </w:rPr>
        <w:t xml:space="preserve">ему патриотического воспитания. Кроме того, </w:t>
      </w:r>
      <w:r w:rsidRPr="00656409">
        <w:rPr>
          <w:rFonts w:ascii="Times New Roman" w:eastAsia="Times New Roman" w:hAnsi="Times New Roman" w:cs="Times New Roman"/>
          <w:sz w:val="28"/>
          <w:szCs w:val="28"/>
          <w:lang w:eastAsia="ru-RU"/>
        </w:rPr>
        <w:t>проведено 18 всероссийских тематических онлайн-уроков, направленных на гражданско-патриотическое воспитание детей, количество просмотров которых составило более 8,5 млн.</w:t>
      </w:r>
    </w:p>
    <w:p w14:paraId="53EE19A3" w14:textId="377C43C3"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Особое внимание в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уделялось развитию кадрового потенциала сферы воспитания. В 10 пилотных субъектах Российской Федерации (Ставропольский край, Брянская, Вологодская, Калининградская, Нижегородская, Омская, Сахалинская, Тюменская, Челябинская области, </w:t>
      </w:r>
      <w:r w:rsidR="000A0E51">
        <w:rPr>
          <w:rFonts w:ascii="Times New Roman" w:eastAsia="Times New Roman" w:hAnsi="Times New Roman" w:cs="Times New Roman"/>
          <w:sz w:val="28"/>
          <w:szCs w:val="28"/>
          <w:lang w:eastAsia="ru-RU"/>
        </w:rPr>
        <w:t xml:space="preserve">г. </w:t>
      </w:r>
      <w:r w:rsidRPr="00656409">
        <w:rPr>
          <w:rFonts w:ascii="Times New Roman" w:eastAsia="Times New Roman" w:hAnsi="Times New Roman" w:cs="Times New Roman"/>
          <w:sz w:val="28"/>
          <w:szCs w:val="28"/>
          <w:lang w:eastAsia="ru-RU"/>
        </w:rPr>
        <w:t xml:space="preserve">Севастополь) внедрены 2 803 ставки советников директоров по воспитанию и взаимодействию с детскими общественными объединениями (при плановом значении </w:t>
      </w:r>
      <w:r w:rsidR="000A0E51" w:rsidRPr="00656409">
        <w:rPr>
          <w:rFonts w:ascii="Times New Roman" w:eastAsia="Times New Roman" w:hAnsi="Times New Roman" w:cs="Times New Roman"/>
          <w:sz w:val="28"/>
          <w:szCs w:val="28"/>
          <w:lang w:eastAsia="ru-RU"/>
        </w:rPr>
        <w:t>на 2021 г</w:t>
      </w:r>
      <w:r w:rsidR="00F707C9">
        <w:rPr>
          <w:rFonts w:ascii="Times New Roman" w:eastAsia="Times New Roman" w:hAnsi="Times New Roman" w:cs="Times New Roman"/>
          <w:sz w:val="28"/>
          <w:szCs w:val="28"/>
          <w:lang w:eastAsia="ru-RU"/>
        </w:rPr>
        <w:t>.</w:t>
      </w:r>
      <w:r w:rsidR="000A0E51" w:rsidRPr="00656409">
        <w:rPr>
          <w:rFonts w:ascii="Times New Roman" w:eastAsia="Times New Roman" w:hAnsi="Times New Roman" w:cs="Times New Roman"/>
          <w:sz w:val="28"/>
          <w:szCs w:val="28"/>
          <w:lang w:eastAsia="ru-RU"/>
        </w:rPr>
        <w:t xml:space="preserve"> </w:t>
      </w:r>
      <w:r w:rsidR="000A0E51">
        <w:rPr>
          <w:rFonts w:ascii="Times New Roman" w:eastAsia="Times New Roman" w:hAnsi="Times New Roman" w:cs="Times New Roman"/>
          <w:sz w:val="28"/>
          <w:szCs w:val="28"/>
          <w:lang w:eastAsia="ru-RU"/>
        </w:rPr>
        <w:t xml:space="preserve">– </w:t>
      </w:r>
      <w:r w:rsidRPr="00656409">
        <w:rPr>
          <w:rFonts w:ascii="Times New Roman" w:eastAsia="Times New Roman" w:hAnsi="Times New Roman" w:cs="Times New Roman"/>
          <w:sz w:val="28"/>
          <w:szCs w:val="28"/>
          <w:lang w:eastAsia="ru-RU"/>
        </w:rPr>
        <w:t>2 500 человек).</w:t>
      </w:r>
    </w:p>
    <w:p w14:paraId="705A53BC"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Совместно с Общероссийской общественно-государственной детско-юношеской организацией «Российское движение школьников» и Всероссийским детским центром «Орленок» в октябре 2021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в пилотном режиме запущена программа развития социальной активности младших школьников «Орлята России», на участие в которой по состоянию на 31 дека</w:t>
      </w:r>
      <w:r w:rsidR="00F707C9">
        <w:rPr>
          <w:rFonts w:ascii="Times New Roman" w:eastAsia="Times New Roman" w:hAnsi="Times New Roman" w:cs="Times New Roman"/>
          <w:sz w:val="28"/>
          <w:szCs w:val="28"/>
          <w:lang w:eastAsia="ru-RU"/>
        </w:rPr>
        <w:t>бря 2021 г.</w:t>
      </w:r>
      <w:r>
        <w:rPr>
          <w:rFonts w:ascii="Times New Roman" w:eastAsia="Times New Roman" w:hAnsi="Times New Roman" w:cs="Times New Roman"/>
          <w:sz w:val="28"/>
          <w:szCs w:val="28"/>
          <w:lang w:eastAsia="ru-RU"/>
        </w:rPr>
        <w:t xml:space="preserve"> зарегистрировано </w:t>
      </w:r>
      <w:r w:rsidR="00F707C9">
        <w:rPr>
          <w:rFonts w:ascii="Times New Roman" w:eastAsia="Times New Roman" w:hAnsi="Times New Roman" w:cs="Times New Roman"/>
          <w:sz w:val="28"/>
          <w:szCs w:val="28"/>
          <w:lang w:eastAsia="ru-RU"/>
        </w:rPr>
        <w:br/>
      </w:r>
      <w:r w:rsidRPr="00656409">
        <w:rPr>
          <w:rFonts w:ascii="Times New Roman" w:eastAsia="Times New Roman" w:hAnsi="Times New Roman" w:cs="Times New Roman"/>
          <w:sz w:val="28"/>
          <w:szCs w:val="28"/>
          <w:lang w:eastAsia="ru-RU"/>
        </w:rPr>
        <w:t>более 2 тыс. классов-команд из 64 субъектов Российской Федерации.</w:t>
      </w:r>
    </w:p>
    <w:p w14:paraId="544B451D"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 xml:space="preserve">В целях сохранения и увековечения </w:t>
      </w:r>
      <w:r>
        <w:rPr>
          <w:rFonts w:ascii="Times New Roman" w:eastAsia="Times New Roman" w:hAnsi="Times New Roman" w:cs="Times New Roman"/>
          <w:sz w:val="28"/>
          <w:szCs w:val="28"/>
          <w:lang w:eastAsia="ru-RU"/>
        </w:rPr>
        <w:t xml:space="preserve">памяти о Великой Отечественной </w:t>
      </w:r>
      <w:r w:rsidR="000A0E51">
        <w:rPr>
          <w:rFonts w:ascii="Times New Roman" w:eastAsia="Times New Roman" w:hAnsi="Times New Roman" w:cs="Times New Roman"/>
          <w:sz w:val="28"/>
          <w:szCs w:val="28"/>
          <w:lang w:eastAsia="ru-RU"/>
        </w:rPr>
        <w:t>войне 1941</w:t>
      </w:r>
      <w:r w:rsidR="005574F8">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1945 г</w:t>
      </w:r>
      <w:r w:rsidR="00F707C9">
        <w:rPr>
          <w:rFonts w:ascii="Times New Roman" w:eastAsia="Times New Roman" w:hAnsi="Times New Roman" w:cs="Times New Roman"/>
          <w:sz w:val="28"/>
          <w:szCs w:val="28"/>
          <w:lang w:eastAsia="ru-RU"/>
        </w:rPr>
        <w:t>г.</w:t>
      </w:r>
      <w:r w:rsidRPr="00656409">
        <w:rPr>
          <w:rFonts w:ascii="Times New Roman" w:eastAsia="Times New Roman" w:hAnsi="Times New Roman" w:cs="Times New Roman"/>
          <w:sz w:val="28"/>
          <w:szCs w:val="28"/>
          <w:lang w:eastAsia="ru-RU"/>
        </w:rPr>
        <w:t xml:space="preserve"> проводится Всероссийский конкурс сочинений «Без срока давности» среди обучающихся общеобразовательных организаций, направле</w:t>
      </w:r>
      <w:r>
        <w:rPr>
          <w:rFonts w:ascii="Times New Roman" w:eastAsia="Times New Roman" w:hAnsi="Times New Roman" w:cs="Times New Roman"/>
          <w:sz w:val="28"/>
          <w:szCs w:val="28"/>
          <w:lang w:eastAsia="ru-RU"/>
        </w:rPr>
        <w:t xml:space="preserve">нный </w:t>
      </w:r>
      <w:r w:rsidRPr="00656409">
        <w:rPr>
          <w:rFonts w:ascii="Times New Roman" w:eastAsia="Times New Roman" w:hAnsi="Times New Roman" w:cs="Times New Roman"/>
          <w:sz w:val="28"/>
          <w:szCs w:val="28"/>
          <w:lang w:eastAsia="ru-RU"/>
        </w:rPr>
        <w:t>в том числе на недопущение фальсификации фактов о событиях Великой Отечественной войны, военных преступлениях нацистов и их пособников, геноциде мирного населения на территории стран, входивших в состав СССР. Участниками конкурса в 2020/21 учебном году стали более 460 тыс. человек из всех субъектов Российской Федерации.</w:t>
      </w:r>
    </w:p>
    <w:p w14:paraId="66A74013" w14:textId="354055D3" w:rsidR="00656409" w:rsidRPr="00656409" w:rsidRDefault="00656409" w:rsidP="005574F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lastRenderedPageBreak/>
        <w:t>С целью популяризации рабочих про</w:t>
      </w:r>
      <w:r>
        <w:rPr>
          <w:rFonts w:ascii="Times New Roman" w:eastAsia="Times New Roman" w:hAnsi="Times New Roman" w:cs="Times New Roman"/>
          <w:sz w:val="28"/>
          <w:szCs w:val="28"/>
          <w:lang w:eastAsia="ru-RU"/>
        </w:rPr>
        <w:t xml:space="preserve">фессий и образа профессионала, </w:t>
      </w:r>
      <w:r w:rsidRPr="00656409">
        <w:rPr>
          <w:rFonts w:ascii="Times New Roman" w:eastAsia="Times New Roman" w:hAnsi="Times New Roman" w:cs="Times New Roman"/>
          <w:sz w:val="28"/>
          <w:szCs w:val="28"/>
          <w:lang w:eastAsia="ru-RU"/>
        </w:rPr>
        <w:t xml:space="preserve">в том числе деятельности системы среднего </w:t>
      </w:r>
      <w:r>
        <w:rPr>
          <w:rFonts w:ascii="Times New Roman" w:eastAsia="Times New Roman" w:hAnsi="Times New Roman" w:cs="Times New Roman"/>
          <w:sz w:val="28"/>
          <w:szCs w:val="28"/>
          <w:lang w:eastAsia="ru-RU"/>
        </w:rPr>
        <w:t xml:space="preserve">профессионального образования, </w:t>
      </w:r>
      <w:r w:rsidRPr="00656409">
        <w:rPr>
          <w:rFonts w:ascii="Times New Roman" w:eastAsia="Times New Roman" w:hAnsi="Times New Roman" w:cs="Times New Roman"/>
          <w:sz w:val="28"/>
          <w:szCs w:val="28"/>
          <w:lang w:eastAsia="ru-RU"/>
        </w:rPr>
        <w:t xml:space="preserve">в ноябре </w:t>
      </w:r>
      <w:r w:rsidR="005360FA">
        <w:rPr>
          <w:rFonts w:ascii="Times New Roman" w:eastAsia="Times New Roman" w:hAnsi="Times New Roman" w:cs="Times New Roman"/>
          <w:sz w:val="28"/>
          <w:szCs w:val="28"/>
          <w:lang w:eastAsia="ru-RU"/>
        </w:rPr>
        <w:br/>
      </w:r>
      <w:r w:rsidRPr="00656409">
        <w:rPr>
          <w:rFonts w:ascii="Times New Roman" w:eastAsia="Times New Roman" w:hAnsi="Times New Roman" w:cs="Times New Roman"/>
          <w:sz w:val="28"/>
          <w:szCs w:val="28"/>
          <w:lang w:eastAsia="ru-RU"/>
        </w:rPr>
        <w:t>2020 г</w:t>
      </w:r>
      <w:r w:rsidR="00F707C9">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запущен проект «Шоу профессий» в рамках реализации открытых онлайн-уроков, проводимых с учетом опыта цикла открытых уроков «ПроеКТОриЯ», направленных на раннюю про</w:t>
      </w:r>
      <w:r w:rsidR="005574F8">
        <w:rPr>
          <w:rFonts w:ascii="Times New Roman" w:eastAsia="Times New Roman" w:hAnsi="Times New Roman" w:cs="Times New Roman"/>
          <w:sz w:val="28"/>
          <w:szCs w:val="28"/>
          <w:lang w:eastAsia="ru-RU"/>
        </w:rPr>
        <w:t xml:space="preserve">фориентацию. </w:t>
      </w:r>
      <w:r w:rsidRPr="00656409">
        <w:rPr>
          <w:rFonts w:ascii="Times New Roman" w:eastAsia="Times New Roman" w:hAnsi="Times New Roman" w:cs="Times New Roman"/>
          <w:sz w:val="28"/>
          <w:szCs w:val="28"/>
          <w:lang w:eastAsia="ru-RU"/>
        </w:rPr>
        <w:t>Каждый выпуск включает в себя</w:t>
      </w:r>
      <w:r w:rsidR="005574F8">
        <w:rPr>
          <w:rFonts w:ascii="Times New Roman" w:eastAsia="Times New Roman" w:hAnsi="Times New Roman" w:cs="Times New Roman"/>
          <w:sz w:val="28"/>
          <w:szCs w:val="28"/>
          <w:lang w:eastAsia="ru-RU"/>
        </w:rPr>
        <w:t xml:space="preserve"> </w:t>
      </w:r>
      <w:r w:rsidRPr="00656409">
        <w:rPr>
          <w:rFonts w:ascii="Times New Roman" w:eastAsia="Times New Roman" w:hAnsi="Times New Roman" w:cs="Times New Roman"/>
          <w:sz w:val="28"/>
          <w:szCs w:val="28"/>
          <w:lang w:eastAsia="ru-RU"/>
        </w:rPr>
        <w:t>соревнование по решению производственного кейса между 2 командами участников, общее описание развития отрасли в России, описание процесса п</w:t>
      </w:r>
      <w:r>
        <w:rPr>
          <w:rFonts w:ascii="Times New Roman" w:eastAsia="Times New Roman" w:hAnsi="Times New Roman" w:cs="Times New Roman"/>
          <w:sz w:val="28"/>
          <w:szCs w:val="28"/>
          <w:lang w:eastAsia="ru-RU"/>
        </w:rPr>
        <w:t xml:space="preserve">о компетенции на производстве, </w:t>
      </w:r>
      <w:r w:rsidRPr="00656409">
        <w:rPr>
          <w:rFonts w:ascii="Times New Roman" w:eastAsia="Times New Roman" w:hAnsi="Times New Roman" w:cs="Times New Roman"/>
          <w:sz w:val="28"/>
          <w:szCs w:val="28"/>
          <w:lang w:eastAsia="ru-RU"/>
        </w:rPr>
        <w:t>а также домашнее задание на тему кейса для зрителей.</w:t>
      </w:r>
    </w:p>
    <w:p w14:paraId="3952113D" w14:textId="77777777" w:rsidR="00656409" w:rsidRPr="00656409"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Кейсы представляют собой специально подготовленные учебно-методические материалы, которые разрабатываются совместно с экспертами на основе реальных производственных задач или социальных событи</w:t>
      </w:r>
      <w:r>
        <w:rPr>
          <w:rFonts w:ascii="Times New Roman" w:eastAsia="Times New Roman" w:hAnsi="Times New Roman" w:cs="Times New Roman"/>
          <w:sz w:val="28"/>
          <w:szCs w:val="28"/>
          <w:lang w:eastAsia="ru-RU"/>
        </w:rPr>
        <w:t xml:space="preserve">й и направлены на формирование </w:t>
      </w:r>
      <w:r w:rsidRPr="00656409">
        <w:rPr>
          <w:rFonts w:ascii="Times New Roman" w:eastAsia="Times New Roman" w:hAnsi="Times New Roman" w:cs="Times New Roman"/>
          <w:sz w:val="28"/>
          <w:szCs w:val="28"/>
          <w:lang w:eastAsia="ru-RU"/>
        </w:rPr>
        <w:t xml:space="preserve">у участников проекта «Шоу профессий» навыков самостоятельного конструирования алгоритмов решения сложных задач. Участники должны выполнить кейс за ограниченное время (в пределах 4 часов), для решения которого изначально предоставляется соответствующее техническое задание или чертежи ожидаемого результата. На протяжении всей программы с командами ведет сопроводительную работу эксперт регионального или международного уровня. </w:t>
      </w:r>
      <w:r w:rsidR="005574F8">
        <w:rPr>
          <w:rFonts w:ascii="Times New Roman" w:eastAsia="Times New Roman" w:hAnsi="Times New Roman" w:cs="Times New Roman"/>
          <w:sz w:val="28"/>
          <w:szCs w:val="28"/>
          <w:lang w:eastAsia="ru-RU"/>
        </w:rPr>
        <w:t xml:space="preserve">Проект «Шоу профессий» рассчитан </w:t>
      </w:r>
      <w:r w:rsidR="00F707C9">
        <w:rPr>
          <w:rFonts w:ascii="Times New Roman" w:eastAsia="Times New Roman" w:hAnsi="Times New Roman" w:cs="Times New Roman"/>
          <w:sz w:val="28"/>
          <w:szCs w:val="28"/>
          <w:lang w:eastAsia="ru-RU"/>
        </w:rPr>
        <w:t>на</w:t>
      </w:r>
      <w:r w:rsidR="00F707C9" w:rsidRPr="00656409">
        <w:rPr>
          <w:rFonts w:ascii="Times New Roman" w:eastAsia="Times New Roman" w:hAnsi="Times New Roman" w:cs="Times New Roman"/>
          <w:sz w:val="28"/>
          <w:szCs w:val="28"/>
          <w:lang w:eastAsia="ru-RU"/>
        </w:rPr>
        <w:t xml:space="preserve"> </w:t>
      </w:r>
      <w:r w:rsidR="00F707C9">
        <w:rPr>
          <w:rFonts w:ascii="Times New Roman" w:eastAsia="Times New Roman" w:hAnsi="Times New Roman" w:cs="Times New Roman"/>
          <w:sz w:val="28"/>
          <w:szCs w:val="28"/>
          <w:lang w:eastAsia="ru-RU"/>
        </w:rPr>
        <w:t>обучающихся общеобразовательных организаций</w:t>
      </w:r>
      <w:r w:rsidRPr="00656409">
        <w:rPr>
          <w:rFonts w:ascii="Times New Roman" w:eastAsia="Times New Roman" w:hAnsi="Times New Roman" w:cs="Times New Roman"/>
          <w:sz w:val="28"/>
          <w:szCs w:val="28"/>
          <w:lang w:eastAsia="ru-RU"/>
        </w:rPr>
        <w:t>, их родител</w:t>
      </w:r>
      <w:r w:rsidR="00F707C9">
        <w:rPr>
          <w:rFonts w:ascii="Times New Roman" w:eastAsia="Times New Roman" w:hAnsi="Times New Roman" w:cs="Times New Roman"/>
          <w:sz w:val="28"/>
          <w:szCs w:val="28"/>
          <w:lang w:eastAsia="ru-RU"/>
        </w:rPr>
        <w:t>ей</w:t>
      </w:r>
      <w:r w:rsidRPr="00656409">
        <w:rPr>
          <w:rFonts w:ascii="Times New Roman" w:eastAsia="Times New Roman" w:hAnsi="Times New Roman" w:cs="Times New Roman"/>
          <w:sz w:val="28"/>
          <w:szCs w:val="28"/>
          <w:lang w:eastAsia="ru-RU"/>
        </w:rPr>
        <w:t xml:space="preserve"> и </w:t>
      </w:r>
      <w:r w:rsidR="005574F8">
        <w:rPr>
          <w:rFonts w:ascii="Times New Roman" w:eastAsia="Times New Roman" w:hAnsi="Times New Roman" w:cs="Times New Roman"/>
          <w:sz w:val="28"/>
          <w:szCs w:val="28"/>
          <w:lang w:eastAsia="ru-RU"/>
        </w:rPr>
        <w:t>преподавателей</w:t>
      </w:r>
      <w:r w:rsidRPr="00656409">
        <w:rPr>
          <w:rFonts w:ascii="Times New Roman" w:eastAsia="Times New Roman" w:hAnsi="Times New Roman" w:cs="Times New Roman"/>
          <w:sz w:val="28"/>
          <w:szCs w:val="28"/>
          <w:lang w:eastAsia="ru-RU"/>
        </w:rPr>
        <w:t>.</w:t>
      </w:r>
    </w:p>
    <w:p w14:paraId="1C6C2010" w14:textId="77777777" w:rsidR="00656409" w:rsidRPr="00656409" w:rsidRDefault="00656409" w:rsidP="00C62B12">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рамках проекта «Шоу п</w:t>
      </w:r>
      <w:r>
        <w:rPr>
          <w:rFonts w:ascii="Times New Roman" w:eastAsia="Times New Roman" w:hAnsi="Times New Roman" w:cs="Times New Roman"/>
          <w:sz w:val="28"/>
          <w:szCs w:val="28"/>
          <w:lang w:eastAsia="ru-RU"/>
        </w:rPr>
        <w:t>рофессий» в 2021 г</w:t>
      </w:r>
      <w:r w:rsidR="00F707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выпущено </w:t>
      </w:r>
      <w:r w:rsidRPr="00656409">
        <w:rPr>
          <w:rFonts w:ascii="Times New Roman" w:eastAsia="Times New Roman" w:hAnsi="Times New Roman" w:cs="Times New Roman"/>
          <w:sz w:val="28"/>
          <w:szCs w:val="28"/>
          <w:lang w:eastAsia="ru-RU"/>
        </w:rPr>
        <w:t xml:space="preserve">и продемонстрировано 12 видеороликов </w:t>
      </w:r>
      <w:r>
        <w:rPr>
          <w:rFonts w:ascii="Times New Roman" w:eastAsia="Times New Roman" w:hAnsi="Times New Roman" w:cs="Times New Roman"/>
          <w:sz w:val="28"/>
          <w:szCs w:val="28"/>
          <w:lang w:eastAsia="ru-RU"/>
        </w:rPr>
        <w:t>(2020 г</w:t>
      </w:r>
      <w:r w:rsidR="000A0E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6 видеороликов) </w:t>
      </w:r>
      <w:r w:rsidRPr="00656409">
        <w:rPr>
          <w:rFonts w:ascii="Times New Roman" w:eastAsia="Times New Roman" w:hAnsi="Times New Roman" w:cs="Times New Roman"/>
          <w:sz w:val="28"/>
          <w:szCs w:val="28"/>
          <w:lang w:eastAsia="ru-RU"/>
        </w:rPr>
        <w:t>по профессиям «Электромонтажник», «Сварщик», «Ландшафтный дизайнер», спецвыпуск «Кулинарное дело», «Оператор беспилотных летательных аппаратов», «Лаборант химического анализа» и «Специалист по аддитивным технологиям», компетенция «Технологии моды», каллоборация юниорских компетенций чемпионата «ArtMasters», компетенция «Ремонт и обслуживание легковых автомобилей», компетенция «Малярные и декоративные работы», спецвыпуск «Цирковое и эстрадное искусство».</w:t>
      </w:r>
      <w:r w:rsidR="00C62B12" w:rsidRPr="00C62B12">
        <w:rPr>
          <w:rFonts w:ascii="Times New Roman" w:eastAsia="Times New Roman" w:hAnsi="Times New Roman" w:cs="Times New Roman"/>
          <w:sz w:val="28"/>
          <w:szCs w:val="28"/>
          <w:lang w:eastAsia="ru-RU"/>
        </w:rPr>
        <w:t xml:space="preserve"> </w:t>
      </w:r>
      <w:r w:rsidR="00C62B12">
        <w:rPr>
          <w:rFonts w:ascii="Times New Roman" w:eastAsia="Times New Roman" w:hAnsi="Times New Roman" w:cs="Times New Roman"/>
          <w:sz w:val="28"/>
          <w:szCs w:val="28"/>
          <w:lang w:eastAsia="ru-RU"/>
        </w:rPr>
        <w:t>О</w:t>
      </w:r>
      <w:r w:rsidR="00C62B12" w:rsidRPr="00656409">
        <w:rPr>
          <w:rFonts w:ascii="Times New Roman" w:eastAsia="Times New Roman" w:hAnsi="Times New Roman" w:cs="Times New Roman"/>
          <w:sz w:val="28"/>
          <w:szCs w:val="28"/>
          <w:lang w:eastAsia="ru-RU"/>
        </w:rPr>
        <w:t>ткрытыми онлайн-уроками, направленными на раннюю профориентацию,</w:t>
      </w:r>
      <w:r w:rsidR="00C62B12">
        <w:rPr>
          <w:rFonts w:ascii="Times New Roman" w:eastAsia="Times New Roman" w:hAnsi="Times New Roman" w:cs="Times New Roman"/>
          <w:sz w:val="28"/>
          <w:szCs w:val="28"/>
          <w:lang w:eastAsia="ru-RU"/>
        </w:rPr>
        <w:t xml:space="preserve"> охвачено </w:t>
      </w:r>
      <w:r w:rsidRPr="00656409">
        <w:rPr>
          <w:rFonts w:ascii="Times New Roman" w:eastAsia="Times New Roman" w:hAnsi="Times New Roman" w:cs="Times New Roman"/>
          <w:sz w:val="28"/>
          <w:szCs w:val="28"/>
          <w:lang w:eastAsia="ru-RU"/>
        </w:rPr>
        <w:t>8,2 млн человек (2020 г</w:t>
      </w:r>
      <w:r>
        <w:rPr>
          <w:rFonts w:ascii="Times New Roman" w:eastAsia="Times New Roman" w:hAnsi="Times New Roman" w:cs="Times New Roman"/>
          <w:sz w:val="28"/>
          <w:szCs w:val="28"/>
          <w:lang w:eastAsia="ru-RU"/>
        </w:rPr>
        <w:t xml:space="preserve">. – </w:t>
      </w:r>
      <w:r w:rsidRPr="00656409">
        <w:rPr>
          <w:rFonts w:ascii="Times New Roman" w:eastAsia="Times New Roman" w:hAnsi="Times New Roman" w:cs="Times New Roman"/>
          <w:sz w:val="28"/>
          <w:szCs w:val="28"/>
          <w:lang w:eastAsia="ru-RU"/>
        </w:rPr>
        <w:t>2,5 млн человек).</w:t>
      </w:r>
    </w:p>
    <w:p w14:paraId="7B16C38D" w14:textId="77777777" w:rsidR="00401F00" w:rsidRDefault="00656409" w:rsidP="00656409">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656409">
        <w:rPr>
          <w:rFonts w:ascii="Times New Roman" w:eastAsia="Times New Roman" w:hAnsi="Times New Roman" w:cs="Times New Roman"/>
          <w:sz w:val="28"/>
          <w:szCs w:val="28"/>
          <w:lang w:eastAsia="ru-RU"/>
        </w:rPr>
        <w:t>В период с 21 по 23 сентября 2021 г. в г. Ярославле проведен Всероссийский форум профессиональной ориентации «ПроеКТОриЯ»</w:t>
      </w:r>
      <w:r w:rsidR="000A0E51">
        <w:rPr>
          <w:rFonts w:ascii="Times New Roman" w:eastAsia="Times New Roman" w:hAnsi="Times New Roman" w:cs="Times New Roman"/>
          <w:sz w:val="28"/>
          <w:szCs w:val="28"/>
          <w:lang w:eastAsia="ru-RU"/>
        </w:rPr>
        <w:t>, в работе которого</w:t>
      </w:r>
      <w:r w:rsidRPr="00656409">
        <w:rPr>
          <w:rFonts w:ascii="Times New Roman" w:eastAsia="Times New Roman" w:hAnsi="Times New Roman" w:cs="Times New Roman"/>
          <w:sz w:val="28"/>
          <w:szCs w:val="28"/>
          <w:lang w:eastAsia="ru-RU"/>
        </w:rPr>
        <w:t xml:space="preserve"> приняли участие более 5 тыс. </w:t>
      </w:r>
      <w:r w:rsidR="00C62B12">
        <w:rPr>
          <w:rFonts w:ascii="Times New Roman" w:eastAsia="Times New Roman" w:hAnsi="Times New Roman" w:cs="Times New Roman"/>
          <w:sz w:val="28"/>
          <w:szCs w:val="28"/>
          <w:lang w:eastAsia="ru-RU"/>
        </w:rPr>
        <w:t>обучающихся</w:t>
      </w:r>
      <w:r w:rsidRPr="00656409">
        <w:rPr>
          <w:rFonts w:ascii="Times New Roman" w:eastAsia="Times New Roman" w:hAnsi="Times New Roman" w:cs="Times New Roman"/>
          <w:sz w:val="28"/>
          <w:szCs w:val="28"/>
          <w:lang w:eastAsia="ru-RU"/>
        </w:rPr>
        <w:t xml:space="preserve"> и уч</w:t>
      </w:r>
      <w:r>
        <w:rPr>
          <w:rFonts w:ascii="Times New Roman" w:eastAsia="Times New Roman" w:hAnsi="Times New Roman" w:cs="Times New Roman"/>
          <w:sz w:val="28"/>
          <w:szCs w:val="28"/>
          <w:lang w:eastAsia="ru-RU"/>
        </w:rPr>
        <w:t xml:space="preserve">ителей из всех регионов страны </w:t>
      </w:r>
      <w:r w:rsidRPr="00656409">
        <w:rPr>
          <w:rFonts w:ascii="Times New Roman" w:eastAsia="Times New Roman" w:hAnsi="Times New Roman" w:cs="Times New Roman"/>
          <w:sz w:val="28"/>
          <w:szCs w:val="28"/>
          <w:lang w:eastAsia="ru-RU"/>
        </w:rPr>
        <w:t>в очном и онлайн формате (2020 г</w:t>
      </w:r>
      <w:r>
        <w:rPr>
          <w:rFonts w:ascii="Times New Roman" w:eastAsia="Times New Roman" w:hAnsi="Times New Roman" w:cs="Times New Roman"/>
          <w:sz w:val="28"/>
          <w:szCs w:val="28"/>
          <w:lang w:eastAsia="ru-RU"/>
        </w:rPr>
        <w:t>.</w:t>
      </w:r>
      <w:r w:rsidRPr="00656409">
        <w:rPr>
          <w:rFonts w:ascii="Times New Roman" w:eastAsia="Times New Roman" w:hAnsi="Times New Roman" w:cs="Times New Roman"/>
          <w:sz w:val="28"/>
          <w:szCs w:val="28"/>
          <w:lang w:eastAsia="ru-RU"/>
        </w:rPr>
        <w:t xml:space="preserve"> – 617 человек).</w:t>
      </w:r>
    </w:p>
    <w:p w14:paraId="3358EBD7" w14:textId="77777777" w:rsidR="00D03A4F" w:rsidRDefault="00D03A4F" w:rsidP="00D03A4F">
      <w:pPr>
        <w:spacing w:before="240" w:after="240"/>
        <w:ind w:firstLine="709"/>
        <w:jc w:val="center"/>
        <w:rPr>
          <w:rFonts w:ascii="Times New Roman" w:eastAsia="Times New Roman" w:hAnsi="Times New Roman" w:cs="Times New Roman"/>
          <w:b/>
          <w:sz w:val="28"/>
          <w:szCs w:val="28"/>
          <w:lang w:eastAsia="ru-RU"/>
        </w:rPr>
      </w:pPr>
      <w:r w:rsidRPr="00D76289">
        <w:rPr>
          <w:rFonts w:ascii="Times New Roman" w:eastAsia="Times New Roman" w:hAnsi="Times New Roman" w:cs="Times New Roman"/>
          <w:b/>
          <w:sz w:val="28"/>
          <w:szCs w:val="28"/>
          <w:lang w:eastAsia="ru-RU"/>
        </w:rPr>
        <w:lastRenderedPageBreak/>
        <w:t>Обучение детей с ограниченными возможностями здоровья</w:t>
      </w:r>
    </w:p>
    <w:p w14:paraId="755C5511" w14:textId="3FD02446" w:rsidR="0079389A" w:rsidRPr="0079389A" w:rsidRDefault="0079389A" w:rsidP="0079389A">
      <w:pPr>
        <w:widowControl w:val="0"/>
        <w:suppressAutoHyphens/>
        <w:spacing w:after="0" w:line="312" w:lineRule="auto"/>
        <w:ind w:firstLine="709"/>
        <w:jc w:val="both"/>
        <w:rPr>
          <w:rFonts w:ascii="Times New Roman" w:eastAsia="Calibri" w:hAnsi="Times New Roman" w:cs="Times New Roman"/>
          <w:bCs/>
          <w:sz w:val="28"/>
          <w:szCs w:val="28"/>
        </w:rPr>
      </w:pPr>
      <w:r w:rsidRPr="0079389A">
        <w:rPr>
          <w:rFonts w:ascii="Times New Roman" w:eastAsia="Calibri" w:hAnsi="Times New Roman" w:cs="Times New Roman"/>
          <w:bCs/>
          <w:sz w:val="28"/>
          <w:szCs w:val="28"/>
        </w:rPr>
        <w:t>В Российской Федерации более 1,3 млн обучающихся имеют статус «обучающийся с ограниченными возможностями здоровья» и более</w:t>
      </w:r>
      <w:r w:rsidRPr="0079389A">
        <w:rPr>
          <w:rFonts w:ascii="Times New Roman" w:eastAsia="Calibri" w:hAnsi="Times New Roman" w:cs="Times New Roman"/>
          <w:sz w:val="28"/>
          <w:szCs w:val="28"/>
        </w:rPr>
        <w:t> </w:t>
      </w:r>
      <w:r w:rsidRPr="0079389A">
        <w:rPr>
          <w:rFonts w:ascii="Times New Roman" w:eastAsia="Calibri" w:hAnsi="Times New Roman" w:cs="Times New Roman"/>
          <w:bCs/>
          <w:sz w:val="28"/>
          <w:szCs w:val="28"/>
        </w:rPr>
        <w:t>700 тыс. – статус «ребенок-инвалид».</w:t>
      </w:r>
    </w:p>
    <w:p w14:paraId="723875B1"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Во исполнение положений Концепции развития ранней помощи в Российской Федерации на период до 2020 г</w:t>
      </w:r>
      <w:r w:rsidR="0060078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во всех регионах созданы межведомственные службы ранней помощи.</w:t>
      </w:r>
    </w:p>
    <w:p w14:paraId="7B0805B4" w14:textId="77777777" w:rsidR="0079389A" w:rsidRPr="0079389A" w:rsidRDefault="00E408C2"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79389A">
        <w:rPr>
          <w:rFonts w:ascii="Times New Roman" w:eastAsia="Times New Roman" w:hAnsi="Times New Roman" w:cs="Times New Roman"/>
          <w:sz w:val="28"/>
          <w:szCs w:val="28"/>
          <w:lang w:eastAsia="ru-RU"/>
        </w:rPr>
        <w:t xml:space="preserve">аспоряжением Правительства Российской Федерации от 18 декабря 2021 г. </w:t>
      </w:r>
      <w:r>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 xml:space="preserve">№ 3711-р </w:t>
      </w:r>
      <w:r w:rsidR="0079389A" w:rsidRPr="0079389A">
        <w:rPr>
          <w:rFonts w:ascii="Times New Roman" w:eastAsia="Times New Roman" w:hAnsi="Times New Roman" w:cs="Times New Roman"/>
          <w:sz w:val="28"/>
          <w:szCs w:val="28"/>
          <w:lang w:eastAsia="ru-RU"/>
        </w:rPr>
        <w:t>утверждена Концепция развития в Российской Федерации системы комплексной реабилитации и абилитации инвалидов, в том числе детей-инвалидов, на период до 2025 г</w:t>
      </w:r>
      <w:r w:rsidR="0060078D">
        <w:rPr>
          <w:rFonts w:ascii="Times New Roman" w:eastAsia="Times New Roman" w:hAnsi="Times New Roman" w:cs="Times New Roman"/>
          <w:sz w:val="28"/>
          <w:szCs w:val="28"/>
          <w:lang w:eastAsia="ru-RU"/>
        </w:rPr>
        <w:t>.</w:t>
      </w:r>
      <w:r w:rsidR="0079389A" w:rsidRPr="0079389A">
        <w:rPr>
          <w:rFonts w:ascii="Times New Roman" w:eastAsia="Times New Roman" w:hAnsi="Times New Roman" w:cs="Times New Roman"/>
          <w:sz w:val="28"/>
          <w:szCs w:val="28"/>
          <w:lang w:eastAsia="ru-RU"/>
        </w:rPr>
        <w:t>, в рамках которой организована работа над отдельным проектом плана мероприятий по развитию ранней помощи. Данный план формируется с учетом преемственности от оказания ранней помощи к системе дошкольного и общего об</w:t>
      </w:r>
      <w:r>
        <w:rPr>
          <w:rFonts w:ascii="Times New Roman" w:eastAsia="Times New Roman" w:hAnsi="Times New Roman" w:cs="Times New Roman"/>
          <w:sz w:val="28"/>
          <w:szCs w:val="28"/>
          <w:lang w:eastAsia="ru-RU"/>
        </w:rPr>
        <w:t xml:space="preserve">разования, а также в комплексе </w:t>
      </w:r>
      <w:r w:rsidR="0079389A" w:rsidRPr="0079389A">
        <w:rPr>
          <w:rFonts w:ascii="Times New Roman" w:eastAsia="Times New Roman" w:hAnsi="Times New Roman" w:cs="Times New Roman"/>
          <w:sz w:val="28"/>
          <w:szCs w:val="28"/>
          <w:lang w:eastAsia="ru-RU"/>
        </w:rPr>
        <w:t>с системой реабилитации и абилитации.</w:t>
      </w:r>
    </w:p>
    <w:p w14:paraId="7DCFB4B6" w14:textId="25E72F35"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По состоянию на 1 января 2022 г</w:t>
      </w:r>
      <w:r w:rsidR="0060078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из 7 226 399 детей, посещающих дошкольные образовательные организации, 551 48</w:t>
      </w:r>
      <w:r w:rsidR="00405F15">
        <w:rPr>
          <w:rFonts w:ascii="Times New Roman" w:eastAsia="Times New Roman" w:hAnsi="Times New Roman" w:cs="Times New Roman"/>
          <w:sz w:val="28"/>
          <w:szCs w:val="28"/>
          <w:lang w:eastAsia="ru-RU"/>
        </w:rPr>
        <w:t xml:space="preserve">9 детей (7,6%) являются детьми </w:t>
      </w:r>
      <w:r w:rsidRPr="0079389A">
        <w:rPr>
          <w:rFonts w:ascii="Times New Roman" w:eastAsia="Times New Roman" w:hAnsi="Times New Roman" w:cs="Times New Roman"/>
          <w:sz w:val="28"/>
          <w:szCs w:val="28"/>
          <w:lang w:eastAsia="ru-RU"/>
        </w:rPr>
        <w:t xml:space="preserve">с </w:t>
      </w:r>
      <w:r w:rsidR="00405F15">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xml:space="preserve"> и (или)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79389A">
        <w:rPr>
          <w:rFonts w:ascii="Times New Roman" w:eastAsia="Times New Roman" w:hAnsi="Times New Roman" w:cs="Times New Roman"/>
          <w:sz w:val="28"/>
          <w:szCs w:val="28"/>
          <w:lang w:eastAsia="ru-RU"/>
        </w:rPr>
        <w:t>. Указанная тенденция (по процентному соотношению детей) сохраняется с 2018 г.</w:t>
      </w:r>
    </w:p>
    <w:p w14:paraId="2454A0BB" w14:textId="77777777" w:rsidR="0079389A" w:rsidRPr="0079389A" w:rsidRDefault="0079389A" w:rsidP="0079389A">
      <w:pPr>
        <w:widowControl w:val="0"/>
        <w:tabs>
          <w:tab w:val="left" w:pos="2156"/>
        </w:tabs>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2021 г</w:t>
      </w:r>
      <w:r w:rsidR="0060078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E408C2">
        <w:rPr>
          <w:rFonts w:ascii="Times New Roman" w:eastAsia="Times New Roman" w:hAnsi="Times New Roman" w:cs="Times New Roman"/>
          <w:sz w:val="28"/>
          <w:szCs w:val="28"/>
          <w:lang w:eastAsia="ru-RU"/>
        </w:rPr>
        <w:t xml:space="preserve">также </w:t>
      </w:r>
      <w:r w:rsidRPr="0079389A">
        <w:rPr>
          <w:rFonts w:ascii="Times New Roman" w:eastAsia="Times New Roman" w:hAnsi="Times New Roman" w:cs="Times New Roman"/>
          <w:sz w:val="28"/>
          <w:szCs w:val="28"/>
          <w:lang w:eastAsia="ru-RU"/>
        </w:rPr>
        <w:t>сохраня</w:t>
      </w:r>
      <w:r w:rsidR="00E408C2">
        <w:rPr>
          <w:rFonts w:ascii="Times New Roman" w:eastAsia="Times New Roman" w:hAnsi="Times New Roman" w:cs="Times New Roman"/>
          <w:sz w:val="28"/>
          <w:szCs w:val="28"/>
          <w:lang w:eastAsia="ru-RU"/>
        </w:rPr>
        <w:t>лась</w:t>
      </w:r>
      <w:r w:rsidRPr="0079389A">
        <w:rPr>
          <w:rFonts w:ascii="Times New Roman" w:eastAsia="Times New Roman" w:hAnsi="Times New Roman" w:cs="Times New Roman"/>
          <w:sz w:val="28"/>
          <w:szCs w:val="28"/>
          <w:lang w:eastAsia="ru-RU"/>
        </w:rPr>
        <w:t xml:space="preserve"> тенденция </w:t>
      </w:r>
      <w:r w:rsidR="00405F15">
        <w:rPr>
          <w:rFonts w:ascii="Times New Roman" w:eastAsia="Times New Roman" w:hAnsi="Times New Roman" w:cs="Times New Roman"/>
          <w:sz w:val="28"/>
          <w:szCs w:val="28"/>
          <w:lang w:eastAsia="ru-RU"/>
        </w:rPr>
        <w:t xml:space="preserve">к увеличению количества групп, </w:t>
      </w:r>
      <w:r w:rsidRPr="0079389A">
        <w:rPr>
          <w:rFonts w:ascii="Times New Roman" w:eastAsia="Times New Roman" w:hAnsi="Times New Roman" w:cs="Times New Roman"/>
          <w:sz w:val="28"/>
          <w:szCs w:val="28"/>
          <w:lang w:eastAsia="ru-RU"/>
        </w:rPr>
        <w:t xml:space="preserve">в которых созданы условия для получения образования </w:t>
      </w:r>
      <w:r w:rsidR="00405F15">
        <w:rPr>
          <w:rFonts w:ascii="Times New Roman" w:eastAsia="Times New Roman" w:hAnsi="Times New Roman" w:cs="Times New Roman"/>
          <w:sz w:val="28"/>
          <w:szCs w:val="28"/>
          <w:lang w:eastAsia="ru-RU"/>
        </w:rPr>
        <w:t xml:space="preserve">обучающихся </w:t>
      </w:r>
      <w:r w:rsidRPr="0079389A">
        <w:rPr>
          <w:rFonts w:ascii="Times New Roman" w:eastAsia="Times New Roman" w:hAnsi="Times New Roman" w:cs="Times New Roman"/>
          <w:sz w:val="28"/>
          <w:szCs w:val="28"/>
          <w:lang w:eastAsia="ru-RU"/>
        </w:rPr>
        <w:t>с ограниченными возможностями здоро</w:t>
      </w:r>
      <w:r w:rsidR="00E408C2">
        <w:rPr>
          <w:rFonts w:ascii="Times New Roman" w:eastAsia="Times New Roman" w:hAnsi="Times New Roman" w:cs="Times New Roman"/>
          <w:sz w:val="28"/>
          <w:szCs w:val="28"/>
          <w:lang w:eastAsia="ru-RU"/>
        </w:rPr>
        <w:t>вья: их количество с 2020 г</w:t>
      </w:r>
      <w:r w:rsidR="00447111">
        <w:rPr>
          <w:rFonts w:ascii="Times New Roman" w:eastAsia="Times New Roman" w:hAnsi="Times New Roman" w:cs="Times New Roman"/>
          <w:sz w:val="28"/>
          <w:szCs w:val="28"/>
          <w:lang w:eastAsia="ru-RU"/>
        </w:rPr>
        <w:t>.</w:t>
      </w:r>
      <w:r w:rsidR="00E408C2">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 xml:space="preserve">увеличилось на 9 931 группу. </w:t>
      </w:r>
    </w:p>
    <w:p w14:paraId="5DA6EE17"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Увеличение групп комбинированной и компенсирующей направленности указывает на развитие условий, создаваемых для детей с особыми образовательными потребностями. Родители (законные представители) доверяют сложившейся системе, что подтверждается их выбором в пользу групп компенсирующей направленности на протяжении последних нескольких лет.</w:t>
      </w:r>
    </w:p>
    <w:p w14:paraId="6808BF1F" w14:textId="4B5B5F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Численность детей с </w:t>
      </w:r>
      <w:r w:rsidR="00D76289" w:rsidRPr="0079389A">
        <w:rPr>
          <w:rFonts w:ascii="Times New Roman" w:eastAsia="Times New Roman" w:hAnsi="Times New Roman" w:cs="Times New Roman"/>
          <w:sz w:val="28"/>
          <w:szCs w:val="28"/>
          <w:lang w:eastAsia="ru-RU"/>
        </w:rPr>
        <w:t>инвалидностью</w:t>
      </w:r>
      <w:r w:rsidR="00D76289">
        <w:rPr>
          <w:rFonts w:ascii="Times New Roman" w:eastAsia="Times New Roman" w:hAnsi="Times New Roman" w:cs="Times New Roman"/>
          <w:sz w:val="28"/>
          <w:szCs w:val="28"/>
          <w:lang w:eastAsia="ru-RU"/>
        </w:rPr>
        <w:t xml:space="preserve"> и </w:t>
      </w:r>
      <w:r w:rsidR="00E408C2">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xml:space="preserve">, не обеспеченных местом в группах для детей с </w:t>
      </w:r>
      <w:r w:rsidR="00E408C2">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xml:space="preserve"> (потребность), по состоянию на 1 января 2022 г</w:t>
      </w:r>
      <w:r w:rsidR="0060078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составляет </w:t>
      </w:r>
      <w:r w:rsidR="005360FA">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2 134 человека (на 1 января 2021 г</w:t>
      </w:r>
      <w:r w:rsidR="00E408C2">
        <w:rPr>
          <w:rFonts w:ascii="Times New Roman" w:eastAsia="Times New Roman" w:hAnsi="Times New Roman" w:cs="Times New Roman"/>
          <w:sz w:val="28"/>
          <w:szCs w:val="28"/>
          <w:lang w:eastAsia="ru-RU"/>
        </w:rPr>
        <w:t xml:space="preserve">. – 2 543 человека). В целом </w:t>
      </w:r>
      <w:r w:rsidRPr="0079389A">
        <w:rPr>
          <w:rFonts w:ascii="Times New Roman" w:eastAsia="Times New Roman" w:hAnsi="Times New Roman" w:cs="Times New Roman"/>
          <w:sz w:val="28"/>
          <w:szCs w:val="28"/>
          <w:lang w:eastAsia="ru-RU"/>
        </w:rPr>
        <w:t xml:space="preserve">по стране в группах для детей с </w:t>
      </w:r>
      <w:r w:rsidR="00E408C2">
        <w:rPr>
          <w:rFonts w:ascii="Times New Roman" w:eastAsia="Times New Roman" w:hAnsi="Times New Roman" w:cs="Times New Roman"/>
          <w:sz w:val="28"/>
          <w:szCs w:val="28"/>
          <w:lang w:eastAsia="ru-RU"/>
        </w:rPr>
        <w:t xml:space="preserve">ОВЗ </w:t>
      </w:r>
      <w:r w:rsidRPr="0079389A">
        <w:rPr>
          <w:rFonts w:ascii="Times New Roman" w:eastAsia="Times New Roman" w:hAnsi="Times New Roman" w:cs="Times New Roman"/>
          <w:sz w:val="28"/>
          <w:szCs w:val="28"/>
          <w:lang w:eastAsia="ru-RU"/>
        </w:rPr>
        <w:t xml:space="preserve">в дошкольных образовательных организациях зафиксировано </w:t>
      </w:r>
      <w:r w:rsidR="005360FA">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 xml:space="preserve">22 421 свободное место. Такая ситуация сложилась ввиду того, что дошкольные образовательные организации, имеющие свободные места, </w:t>
      </w:r>
      <w:r w:rsidR="00E408C2">
        <w:rPr>
          <w:rFonts w:ascii="Times New Roman" w:eastAsia="Times New Roman" w:hAnsi="Times New Roman" w:cs="Times New Roman"/>
          <w:sz w:val="28"/>
          <w:szCs w:val="28"/>
          <w:lang w:eastAsia="ru-RU"/>
        </w:rPr>
        <w:t xml:space="preserve">как правило, не входят в </w:t>
      </w:r>
      <w:r w:rsidR="00E408C2">
        <w:rPr>
          <w:rFonts w:ascii="Times New Roman" w:eastAsia="Times New Roman" w:hAnsi="Times New Roman" w:cs="Times New Roman"/>
          <w:sz w:val="28"/>
          <w:szCs w:val="28"/>
          <w:lang w:eastAsia="ru-RU"/>
        </w:rPr>
        <w:lastRenderedPageBreak/>
        <w:t xml:space="preserve">число </w:t>
      </w:r>
      <w:r w:rsidRPr="0079389A">
        <w:rPr>
          <w:rFonts w:ascii="Times New Roman" w:eastAsia="Times New Roman" w:hAnsi="Times New Roman" w:cs="Times New Roman"/>
          <w:sz w:val="28"/>
          <w:szCs w:val="28"/>
          <w:lang w:eastAsia="ru-RU"/>
        </w:rPr>
        <w:t>выбранных родителями по разным причинам,</w:t>
      </w:r>
      <w:r w:rsidR="00E408C2">
        <w:rPr>
          <w:rFonts w:ascii="Times New Roman" w:eastAsia="Times New Roman" w:hAnsi="Times New Roman" w:cs="Times New Roman"/>
          <w:sz w:val="28"/>
          <w:szCs w:val="28"/>
          <w:lang w:eastAsia="ru-RU"/>
        </w:rPr>
        <w:t xml:space="preserve"> в том числе из-за удаленности </w:t>
      </w:r>
      <w:r w:rsidRPr="0079389A">
        <w:rPr>
          <w:rFonts w:ascii="Times New Roman" w:eastAsia="Times New Roman" w:hAnsi="Times New Roman" w:cs="Times New Roman"/>
          <w:sz w:val="28"/>
          <w:szCs w:val="28"/>
          <w:lang w:eastAsia="ru-RU"/>
        </w:rPr>
        <w:t>от места проживания семьи.</w:t>
      </w:r>
    </w:p>
    <w:p w14:paraId="3298EF24" w14:textId="77777777" w:rsidR="0079389A" w:rsidRPr="0079389A" w:rsidRDefault="0079389A" w:rsidP="0079389A">
      <w:pPr>
        <w:widowControl w:val="0"/>
        <w:shd w:val="clear" w:color="auto" w:fill="FFFFFF"/>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Несмотря на то, что дошкольное образование не является обязательным уровнем образования в Российской Федерации, именно в дошкольном возрасте необходимо начинать психолого-педаг</w:t>
      </w:r>
      <w:r w:rsidR="00E408C2">
        <w:rPr>
          <w:rFonts w:ascii="Times New Roman" w:eastAsia="Times New Roman" w:hAnsi="Times New Roman" w:cs="Times New Roman"/>
          <w:bCs/>
          <w:sz w:val="28"/>
          <w:szCs w:val="28"/>
          <w:lang w:eastAsia="ru-RU"/>
        </w:rPr>
        <w:t xml:space="preserve">огическую коррекционную работу </w:t>
      </w:r>
      <w:r w:rsidRPr="0079389A">
        <w:rPr>
          <w:rFonts w:ascii="Times New Roman" w:eastAsia="Times New Roman" w:hAnsi="Times New Roman" w:cs="Times New Roman"/>
          <w:bCs/>
          <w:sz w:val="28"/>
          <w:szCs w:val="28"/>
          <w:lang w:eastAsia="ru-RU"/>
        </w:rPr>
        <w:t>с детьми, имеющими нарушения развития и риск их возникновения, обеспечивая психолого-педагогическое сопровожде</w:t>
      </w:r>
      <w:r w:rsidR="00E408C2">
        <w:rPr>
          <w:rFonts w:ascii="Times New Roman" w:eastAsia="Times New Roman" w:hAnsi="Times New Roman" w:cs="Times New Roman"/>
          <w:bCs/>
          <w:sz w:val="28"/>
          <w:szCs w:val="28"/>
          <w:lang w:eastAsia="ru-RU"/>
        </w:rPr>
        <w:t>ние их семей. На данный момент действует</w:t>
      </w:r>
      <w:r w:rsidRPr="0079389A">
        <w:rPr>
          <w:rFonts w:ascii="Times New Roman" w:eastAsia="Times New Roman" w:hAnsi="Times New Roman" w:cs="Times New Roman"/>
          <w:bCs/>
          <w:sz w:val="28"/>
          <w:szCs w:val="28"/>
          <w:lang w:eastAsia="ru-RU"/>
        </w:rPr>
        <w:t xml:space="preserve"> система консультационных центров на базе дошкольных образовательных организаций</w:t>
      </w:r>
      <w:r w:rsidR="00E408C2">
        <w:rPr>
          <w:rFonts w:ascii="Times New Roman" w:eastAsia="Times New Roman" w:hAnsi="Times New Roman" w:cs="Times New Roman"/>
          <w:bCs/>
          <w:sz w:val="28"/>
          <w:szCs w:val="28"/>
          <w:lang w:eastAsia="ru-RU"/>
        </w:rPr>
        <w:t xml:space="preserve"> в количестве </w:t>
      </w:r>
      <w:r w:rsidR="00E408C2" w:rsidRPr="0079389A">
        <w:rPr>
          <w:rFonts w:ascii="Times New Roman" w:eastAsia="Times New Roman" w:hAnsi="Times New Roman" w:cs="Times New Roman"/>
          <w:bCs/>
          <w:sz w:val="28"/>
          <w:szCs w:val="28"/>
          <w:lang w:eastAsia="ru-RU"/>
        </w:rPr>
        <w:t>13</w:t>
      </w:r>
      <w:r w:rsidR="00E408C2">
        <w:rPr>
          <w:rFonts w:ascii="Times New Roman" w:eastAsia="Times New Roman" w:hAnsi="Times New Roman" w:cs="Times New Roman"/>
          <w:bCs/>
          <w:sz w:val="28"/>
          <w:szCs w:val="28"/>
          <w:lang w:eastAsia="ru-RU"/>
        </w:rPr>
        <w:t> </w:t>
      </w:r>
      <w:r w:rsidR="00E408C2" w:rsidRPr="0079389A">
        <w:rPr>
          <w:rFonts w:ascii="Times New Roman" w:eastAsia="Times New Roman" w:hAnsi="Times New Roman" w:cs="Times New Roman"/>
          <w:bCs/>
          <w:sz w:val="28"/>
          <w:szCs w:val="28"/>
          <w:lang w:eastAsia="ru-RU"/>
        </w:rPr>
        <w:t>773</w:t>
      </w:r>
      <w:r w:rsidR="00E408C2">
        <w:rPr>
          <w:rFonts w:ascii="Times New Roman" w:eastAsia="Times New Roman" w:hAnsi="Times New Roman" w:cs="Times New Roman"/>
          <w:bCs/>
          <w:sz w:val="28"/>
          <w:szCs w:val="28"/>
          <w:lang w:eastAsia="ru-RU"/>
        </w:rPr>
        <w:t xml:space="preserve"> единиц</w:t>
      </w:r>
      <w:r w:rsidRPr="0079389A">
        <w:rPr>
          <w:rFonts w:ascii="Times New Roman" w:eastAsia="Times New Roman" w:hAnsi="Times New Roman" w:cs="Times New Roman"/>
          <w:bCs/>
          <w:sz w:val="28"/>
          <w:szCs w:val="28"/>
          <w:lang w:eastAsia="ru-RU"/>
        </w:rPr>
        <w:t xml:space="preserve">, </w:t>
      </w:r>
      <w:r w:rsidR="00E408C2">
        <w:rPr>
          <w:rFonts w:ascii="Times New Roman" w:eastAsia="Times New Roman" w:hAnsi="Times New Roman" w:cs="Times New Roman"/>
          <w:bCs/>
          <w:sz w:val="28"/>
          <w:szCs w:val="28"/>
          <w:lang w:eastAsia="ru-RU"/>
        </w:rPr>
        <w:t xml:space="preserve">деятельность которых ориентирована, </w:t>
      </w:r>
      <w:r w:rsidRPr="0079389A">
        <w:rPr>
          <w:rFonts w:ascii="Times New Roman" w:eastAsia="Times New Roman" w:hAnsi="Times New Roman" w:cs="Times New Roman"/>
          <w:bCs/>
          <w:sz w:val="28"/>
          <w:szCs w:val="28"/>
          <w:lang w:eastAsia="ru-RU"/>
        </w:rPr>
        <w:t xml:space="preserve">в том числе </w:t>
      </w:r>
      <w:r w:rsidR="00E408C2">
        <w:rPr>
          <w:rFonts w:ascii="Times New Roman" w:eastAsia="Times New Roman" w:hAnsi="Times New Roman" w:cs="Times New Roman"/>
          <w:bCs/>
          <w:sz w:val="28"/>
          <w:szCs w:val="28"/>
          <w:lang w:eastAsia="ru-RU"/>
        </w:rPr>
        <w:t>на</w:t>
      </w:r>
      <w:r w:rsidRPr="0079389A">
        <w:rPr>
          <w:rFonts w:ascii="Times New Roman" w:eastAsia="Times New Roman" w:hAnsi="Times New Roman" w:cs="Times New Roman"/>
          <w:bCs/>
          <w:sz w:val="28"/>
          <w:szCs w:val="28"/>
          <w:lang w:eastAsia="ru-RU"/>
        </w:rPr>
        <w:t xml:space="preserve"> </w:t>
      </w:r>
      <w:r w:rsidR="00E408C2">
        <w:rPr>
          <w:rFonts w:ascii="Times New Roman" w:eastAsia="Times New Roman" w:hAnsi="Times New Roman" w:cs="Times New Roman"/>
          <w:bCs/>
          <w:sz w:val="28"/>
          <w:szCs w:val="28"/>
          <w:lang w:eastAsia="ru-RU"/>
        </w:rPr>
        <w:t xml:space="preserve">оказание помощи при </w:t>
      </w:r>
      <w:r w:rsidRPr="0079389A">
        <w:rPr>
          <w:rFonts w:ascii="Times New Roman" w:eastAsia="Times New Roman" w:hAnsi="Times New Roman" w:cs="Times New Roman"/>
          <w:bCs/>
          <w:sz w:val="28"/>
          <w:szCs w:val="28"/>
          <w:lang w:eastAsia="ru-RU"/>
        </w:rPr>
        <w:t>подготовк</w:t>
      </w:r>
      <w:r w:rsidR="00E408C2">
        <w:rPr>
          <w:rFonts w:ascii="Times New Roman" w:eastAsia="Times New Roman" w:hAnsi="Times New Roman" w:cs="Times New Roman"/>
          <w:bCs/>
          <w:sz w:val="28"/>
          <w:szCs w:val="28"/>
          <w:lang w:eastAsia="ru-RU"/>
        </w:rPr>
        <w:t>е</w:t>
      </w:r>
      <w:r w:rsidRPr="0079389A">
        <w:rPr>
          <w:rFonts w:ascii="Times New Roman" w:eastAsia="Times New Roman" w:hAnsi="Times New Roman" w:cs="Times New Roman"/>
          <w:bCs/>
          <w:sz w:val="28"/>
          <w:szCs w:val="28"/>
          <w:lang w:eastAsia="ru-RU"/>
        </w:rPr>
        <w:t xml:space="preserve"> детей к школе.</w:t>
      </w:r>
    </w:p>
    <w:p w14:paraId="301AFA9E" w14:textId="77777777" w:rsidR="0079389A" w:rsidRPr="0079389A" w:rsidRDefault="0079389A" w:rsidP="007F1AA6">
      <w:pPr>
        <w:widowControl w:val="0"/>
        <w:shd w:val="clear" w:color="auto" w:fill="FFFFFF"/>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 xml:space="preserve">В системе школьного образования обучающихся с </w:t>
      </w:r>
      <w:r w:rsidR="00D76289" w:rsidRPr="0079389A">
        <w:rPr>
          <w:rFonts w:ascii="Times New Roman" w:eastAsia="Times New Roman" w:hAnsi="Times New Roman" w:cs="Times New Roman"/>
          <w:bCs/>
          <w:sz w:val="28"/>
          <w:szCs w:val="28"/>
          <w:lang w:eastAsia="ru-RU"/>
        </w:rPr>
        <w:t>инвалидност</w:t>
      </w:r>
      <w:r w:rsidR="00D76289">
        <w:rPr>
          <w:rFonts w:ascii="Times New Roman" w:eastAsia="Times New Roman" w:hAnsi="Times New Roman" w:cs="Times New Roman"/>
          <w:bCs/>
          <w:sz w:val="28"/>
          <w:szCs w:val="28"/>
          <w:lang w:eastAsia="ru-RU"/>
        </w:rPr>
        <w:t xml:space="preserve">ью и </w:t>
      </w:r>
      <w:r w:rsidR="007F1AA6">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 xml:space="preserve"> </w:t>
      </w:r>
      <w:r w:rsidR="007F1AA6">
        <w:rPr>
          <w:rFonts w:ascii="Times New Roman" w:eastAsia="Times New Roman" w:hAnsi="Times New Roman" w:cs="Times New Roman"/>
          <w:bCs/>
          <w:sz w:val="28"/>
          <w:szCs w:val="28"/>
          <w:lang w:eastAsia="ru-RU"/>
        </w:rPr>
        <w:t xml:space="preserve">примерно равная численность </w:t>
      </w:r>
      <w:r w:rsidRPr="0079389A">
        <w:rPr>
          <w:rFonts w:ascii="Times New Roman" w:eastAsia="Times New Roman" w:hAnsi="Times New Roman" w:cs="Times New Roman"/>
          <w:bCs/>
          <w:sz w:val="28"/>
          <w:szCs w:val="28"/>
          <w:lang w:eastAsia="ru-RU"/>
        </w:rPr>
        <w:t>в отдельных и инклюзивных клас</w:t>
      </w:r>
      <w:r w:rsidR="007F1AA6">
        <w:rPr>
          <w:rFonts w:ascii="Times New Roman" w:eastAsia="Times New Roman" w:hAnsi="Times New Roman" w:cs="Times New Roman"/>
          <w:bCs/>
          <w:sz w:val="28"/>
          <w:szCs w:val="28"/>
          <w:lang w:eastAsia="ru-RU"/>
        </w:rPr>
        <w:t xml:space="preserve">сах (с небольшим преобладанием </w:t>
      </w:r>
      <w:r w:rsidRPr="0079389A">
        <w:rPr>
          <w:rFonts w:ascii="Times New Roman" w:eastAsia="Times New Roman" w:hAnsi="Times New Roman" w:cs="Times New Roman"/>
          <w:bCs/>
          <w:sz w:val="28"/>
          <w:szCs w:val="28"/>
          <w:lang w:eastAsia="ru-RU"/>
        </w:rPr>
        <w:t xml:space="preserve">обучающихся с </w:t>
      </w:r>
      <w:r w:rsidR="007F1AA6">
        <w:rPr>
          <w:rFonts w:ascii="Times New Roman" w:eastAsia="Times New Roman" w:hAnsi="Times New Roman" w:cs="Times New Roman"/>
          <w:bCs/>
          <w:sz w:val="28"/>
          <w:szCs w:val="28"/>
          <w:lang w:eastAsia="ru-RU"/>
        </w:rPr>
        <w:t xml:space="preserve">ОВЗ в инклюзивных классах </w:t>
      </w:r>
      <w:r w:rsidRPr="0079389A">
        <w:rPr>
          <w:rFonts w:ascii="Times New Roman" w:eastAsia="Times New Roman" w:hAnsi="Times New Roman" w:cs="Times New Roman"/>
          <w:bCs/>
          <w:sz w:val="28"/>
          <w:szCs w:val="28"/>
          <w:lang w:eastAsia="ru-RU"/>
        </w:rPr>
        <w:t>в отличие от 2020 г</w:t>
      </w:r>
      <w:r w:rsidR="0060078D">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w:t>
      </w:r>
      <w:r w:rsidR="007F1AA6">
        <w:rPr>
          <w:rFonts w:ascii="Times New Roman" w:eastAsia="Times New Roman" w:hAnsi="Times New Roman" w:cs="Times New Roman"/>
          <w:bCs/>
          <w:sz w:val="28"/>
          <w:szCs w:val="28"/>
          <w:lang w:eastAsia="ru-RU"/>
        </w:rPr>
        <w:t xml:space="preserve"> </w:t>
      </w:r>
      <w:r w:rsidR="0060078D">
        <w:rPr>
          <w:rFonts w:ascii="Times New Roman" w:eastAsia="Times New Roman" w:hAnsi="Times New Roman" w:cs="Times New Roman"/>
          <w:bCs/>
          <w:sz w:val="28"/>
          <w:szCs w:val="28"/>
          <w:lang w:eastAsia="ru-RU"/>
        </w:rPr>
        <w:br/>
      </w:r>
      <w:r w:rsidR="007F1AA6">
        <w:rPr>
          <w:rFonts w:ascii="Times New Roman" w:eastAsia="Times New Roman" w:hAnsi="Times New Roman" w:cs="Times New Roman"/>
          <w:bCs/>
          <w:sz w:val="28"/>
          <w:szCs w:val="28"/>
          <w:lang w:eastAsia="ru-RU"/>
        </w:rPr>
        <w:t>В 2021 г</w:t>
      </w:r>
      <w:r w:rsidR="0060078D">
        <w:rPr>
          <w:rFonts w:ascii="Times New Roman" w:eastAsia="Times New Roman" w:hAnsi="Times New Roman" w:cs="Times New Roman"/>
          <w:bCs/>
          <w:sz w:val="28"/>
          <w:szCs w:val="28"/>
          <w:lang w:eastAsia="ru-RU"/>
        </w:rPr>
        <w:t>.</w:t>
      </w:r>
      <w:r w:rsidR="007F1AA6">
        <w:rPr>
          <w:rFonts w:ascii="Times New Roman" w:eastAsia="Times New Roman" w:hAnsi="Times New Roman" w:cs="Times New Roman"/>
          <w:bCs/>
          <w:sz w:val="28"/>
          <w:szCs w:val="28"/>
          <w:lang w:eastAsia="ru-RU"/>
        </w:rPr>
        <w:t xml:space="preserve"> </w:t>
      </w:r>
      <w:r w:rsidR="007F1AA6" w:rsidRPr="0079389A">
        <w:rPr>
          <w:rFonts w:ascii="Times New Roman" w:eastAsia="Times New Roman" w:hAnsi="Times New Roman" w:cs="Times New Roman"/>
          <w:bCs/>
          <w:sz w:val="28"/>
          <w:szCs w:val="28"/>
          <w:lang w:eastAsia="ru-RU"/>
        </w:rPr>
        <w:t>1</w:t>
      </w:r>
      <w:r w:rsidR="007F1AA6" w:rsidRPr="0079389A">
        <w:rPr>
          <w:rFonts w:ascii="Times New Roman" w:eastAsia="Times New Roman" w:hAnsi="Times New Roman" w:cs="Times New Roman"/>
          <w:sz w:val="28"/>
          <w:szCs w:val="28"/>
          <w:lang w:eastAsia="ru-RU"/>
        </w:rPr>
        <w:t>7,3 млн</w:t>
      </w:r>
      <w:r w:rsidR="007F1AA6" w:rsidRPr="0079389A">
        <w:rPr>
          <w:rFonts w:ascii="Times New Roman" w:eastAsia="Times New Roman" w:hAnsi="Times New Roman" w:cs="Times New Roman"/>
          <w:bCs/>
          <w:sz w:val="28"/>
          <w:szCs w:val="28"/>
          <w:lang w:eastAsia="ru-RU"/>
        </w:rPr>
        <w:t xml:space="preserve"> обучающихся</w:t>
      </w:r>
      <w:r w:rsidR="007F1AA6">
        <w:rPr>
          <w:rFonts w:ascii="Times New Roman" w:eastAsia="Times New Roman" w:hAnsi="Times New Roman" w:cs="Times New Roman"/>
          <w:bCs/>
          <w:sz w:val="28"/>
          <w:szCs w:val="28"/>
          <w:lang w:eastAsia="ru-RU"/>
        </w:rPr>
        <w:t xml:space="preserve"> </w:t>
      </w:r>
      <w:r w:rsidR="007F1AA6" w:rsidRPr="0079389A">
        <w:rPr>
          <w:rFonts w:ascii="Times New Roman" w:eastAsia="Times New Roman" w:hAnsi="Times New Roman" w:cs="Times New Roman"/>
          <w:bCs/>
          <w:sz w:val="28"/>
          <w:szCs w:val="28"/>
          <w:lang w:eastAsia="ru-RU"/>
        </w:rPr>
        <w:t>получали образование</w:t>
      </w:r>
      <w:r w:rsidR="007F1AA6" w:rsidRPr="007F1AA6">
        <w:rPr>
          <w:rFonts w:ascii="Times New Roman" w:eastAsia="Times New Roman" w:hAnsi="Times New Roman" w:cs="Times New Roman"/>
          <w:bCs/>
          <w:sz w:val="28"/>
          <w:szCs w:val="28"/>
          <w:lang w:eastAsia="ru-RU"/>
        </w:rPr>
        <w:t xml:space="preserve"> </w:t>
      </w:r>
      <w:r w:rsidR="007F1AA6" w:rsidRPr="0079389A">
        <w:rPr>
          <w:rFonts w:ascii="Times New Roman" w:eastAsia="Times New Roman" w:hAnsi="Times New Roman" w:cs="Times New Roman"/>
          <w:bCs/>
          <w:sz w:val="28"/>
          <w:szCs w:val="28"/>
          <w:lang w:eastAsia="ru-RU"/>
        </w:rPr>
        <w:t>в школе</w:t>
      </w:r>
      <w:r w:rsidR="007F1AA6">
        <w:rPr>
          <w:rFonts w:ascii="Times New Roman" w:eastAsia="Times New Roman" w:hAnsi="Times New Roman" w:cs="Times New Roman"/>
          <w:bCs/>
          <w:sz w:val="28"/>
          <w:szCs w:val="28"/>
          <w:lang w:eastAsia="ru-RU"/>
        </w:rPr>
        <w:t xml:space="preserve">. </w:t>
      </w:r>
      <w:r w:rsidRPr="0079389A">
        <w:rPr>
          <w:rFonts w:ascii="Times New Roman" w:eastAsia="Times New Roman" w:hAnsi="Times New Roman" w:cs="Times New Roman"/>
          <w:bCs/>
          <w:sz w:val="28"/>
          <w:szCs w:val="28"/>
          <w:lang w:eastAsia="ru-RU"/>
        </w:rPr>
        <w:t xml:space="preserve">При этом сохраняется тенденция к обучению детей с </w:t>
      </w:r>
      <w:r w:rsidR="007F1AA6">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 xml:space="preserve"> в инклюзивных классах – </w:t>
      </w:r>
      <w:r w:rsidR="007F1AA6">
        <w:rPr>
          <w:rFonts w:ascii="Times New Roman" w:eastAsia="Times New Roman" w:hAnsi="Times New Roman" w:cs="Times New Roman"/>
          <w:sz w:val="28"/>
          <w:szCs w:val="28"/>
          <w:lang w:eastAsia="ru-RU"/>
        </w:rPr>
        <w:t xml:space="preserve">392,3 тыс. обучающихся </w:t>
      </w:r>
      <w:r w:rsidRPr="0079389A">
        <w:rPr>
          <w:rFonts w:ascii="Times New Roman" w:eastAsia="Times New Roman" w:hAnsi="Times New Roman" w:cs="Times New Roman"/>
          <w:sz w:val="28"/>
          <w:szCs w:val="28"/>
          <w:lang w:eastAsia="ru-RU"/>
        </w:rPr>
        <w:t xml:space="preserve">с </w:t>
      </w:r>
      <w:r w:rsidR="007F1AA6">
        <w:rPr>
          <w:rFonts w:ascii="Times New Roman" w:eastAsia="Times New Roman" w:hAnsi="Times New Roman" w:cs="Times New Roman"/>
          <w:bCs/>
          <w:sz w:val="28"/>
          <w:szCs w:val="28"/>
          <w:lang w:eastAsia="ru-RU"/>
        </w:rPr>
        <w:t>ОВЗ</w:t>
      </w:r>
      <w:r w:rsidR="007F1AA6">
        <w:rPr>
          <w:rFonts w:ascii="Times New Roman" w:eastAsia="Times New Roman" w:hAnsi="Times New Roman" w:cs="Times New Roman"/>
          <w:sz w:val="28"/>
          <w:szCs w:val="28"/>
          <w:lang w:eastAsia="ru-RU"/>
        </w:rPr>
        <w:t>, что больше аналогичного показателя 2020 г</w:t>
      </w:r>
      <w:r w:rsidR="0060078D">
        <w:rPr>
          <w:rFonts w:ascii="Times New Roman" w:eastAsia="Times New Roman" w:hAnsi="Times New Roman" w:cs="Times New Roman"/>
          <w:sz w:val="28"/>
          <w:szCs w:val="28"/>
          <w:lang w:eastAsia="ru-RU"/>
        </w:rPr>
        <w:t>.</w:t>
      </w:r>
      <w:r w:rsidR="007F1AA6">
        <w:rPr>
          <w:rFonts w:ascii="Times New Roman" w:eastAsia="Times New Roman" w:hAnsi="Times New Roman" w:cs="Times New Roman"/>
          <w:sz w:val="28"/>
          <w:szCs w:val="28"/>
          <w:lang w:eastAsia="ru-RU"/>
        </w:rPr>
        <w:t xml:space="preserve"> на 5,54%, и </w:t>
      </w:r>
      <w:r w:rsidR="0060078D">
        <w:rPr>
          <w:rFonts w:ascii="Times New Roman" w:eastAsia="Times New Roman" w:hAnsi="Times New Roman" w:cs="Times New Roman"/>
          <w:sz w:val="28"/>
          <w:szCs w:val="28"/>
          <w:lang w:eastAsia="ru-RU"/>
        </w:rPr>
        <w:br/>
      </w:r>
      <w:r w:rsidR="007F1AA6">
        <w:rPr>
          <w:rFonts w:ascii="Times New Roman" w:eastAsia="Times New Roman" w:hAnsi="Times New Roman" w:cs="Times New Roman"/>
          <w:sz w:val="28"/>
          <w:szCs w:val="28"/>
          <w:lang w:eastAsia="ru-RU"/>
        </w:rPr>
        <w:t xml:space="preserve">111 тыс. </w:t>
      </w:r>
      <w:r w:rsidRPr="0079389A">
        <w:rPr>
          <w:rFonts w:ascii="Times New Roman" w:eastAsia="Times New Roman" w:hAnsi="Times New Roman" w:cs="Times New Roman"/>
          <w:sz w:val="28"/>
          <w:szCs w:val="28"/>
          <w:lang w:eastAsia="ru-RU"/>
        </w:rPr>
        <w:t>детей-инвалидов</w:t>
      </w:r>
      <w:r w:rsidR="007F1AA6">
        <w:rPr>
          <w:rFonts w:ascii="Times New Roman" w:eastAsia="Times New Roman" w:hAnsi="Times New Roman" w:cs="Times New Roman"/>
          <w:sz w:val="28"/>
          <w:szCs w:val="28"/>
          <w:lang w:eastAsia="ru-RU"/>
        </w:rPr>
        <w:t>, что больше аналогичного показателя 2020 г</w:t>
      </w:r>
      <w:r w:rsidR="00A52338">
        <w:rPr>
          <w:rFonts w:ascii="Times New Roman" w:eastAsia="Times New Roman" w:hAnsi="Times New Roman" w:cs="Times New Roman"/>
          <w:sz w:val="28"/>
          <w:szCs w:val="28"/>
          <w:lang w:eastAsia="ru-RU"/>
        </w:rPr>
        <w:t>.</w:t>
      </w:r>
      <w:r w:rsidR="007F1AA6">
        <w:rPr>
          <w:rFonts w:ascii="Times New Roman" w:eastAsia="Times New Roman" w:hAnsi="Times New Roman" w:cs="Times New Roman"/>
          <w:sz w:val="28"/>
          <w:szCs w:val="28"/>
          <w:lang w:eastAsia="ru-RU"/>
        </w:rPr>
        <w:t xml:space="preserve"> на 8,02%</w:t>
      </w:r>
      <w:r w:rsidRPr="0079389A">
        <w:rPr>
          <w:rFonts w:ascii="Times New Roman" w:eastAsia="Times New Roman" w:hAnsi="Times New Roman" w:cs="Times New Roman"/>
          <w:sz w:val="28"/>
          <w:szCs w:val="28"/>
          <w:lang w:eastAsia="ru-RU"/>
        </w:rPr>
        <w:t>.</w:t>
      </w:r>
    </w:p>
    <w:p w14:paraId="160D3E44" w14:textId="6ABFB13E"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С 2020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практически не изменилось количество отдельных (специальных (коррекционных) классов для обучающихся с </w:t>
      </w:r>
      <w:r w:rsidR="007F1AA6">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xml:space="preserve"> –</w:t>
      </w:r>
      <w:r w:rsidR="007F1AA6">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18</w:t>
      </w:r>
      <w:r w:rsidR="007F1AA6">
        <w:rPr>
          <w:rFonts w:ascii="Times New Roman" w:eastAsia="Times New Roman" w:hAnsi="Times New Roman" w:cs="Times New Roman"/>
          <w:sz w:val="28"/>
          <w:szCs w:val="28"/>
          <w:lang w:eastAsia="ru-RU"/>
        </w:rPr>
        <w:t> </w:t>
      </w:r>
      <w:r w:rsidRPr="0079389A">
        <w:rPr>
          <w:rFonts w:ascii="Times New Roman" w:eastAsia="Times New Roman" w:hAnsi="Times New Roman" w:cs="Times New Roman"/>
          <w:sz w:val="28"/>
          <w:szCs w:val="28"/>
          <w:lang w:eastAsia="ru-RU"/>
        </w:rPr>
        <w:t>946</w:t>
      </w:r>
      <w:r w:rsidR="007F1AA6">
        <w:rPr>
          <w:rFonts w:ascii="Times New Roman" w:eastAsia="Times New Roman" w:hAnsi="Times New Roman" w:cs="Times New Roman"/>
          <w:sz w:val="28"/>
          <w:szCs w:val="28"/>
          <w:lang w:eastAsia="ru-RU"/>
        </w:rPr>
        <w:t>, в которых обучалось</w:t>
      </w:r>
      <w:r w:rsidRPr="0079389A">
        <w:rPr>
          <w:rFonts w:ascii="Times New Roman" w:eastAsia="Times New Roman" w:hAnsi="Times New Roman" w:cs="Times New Roman"/>
          <w:sz w:val="28"/>
          <w:szCs w:val="28"/>
          <w:lang w:eastAsia="ru-RU"/>
        </w:rPr>
        <w:t xml:space="preserve"> 163 213 </w:t>
      </w:r>
      <w:r w:rsidR="007F1AA6">
        <w:rPr>
          <w:rFonts w:ascii="Times New Roman" w:eastAsia="Times New Roman" w:hAnsi="Times New Roman" w:cs="Times New Roman"/>
          <w:sz w:val="28"/>
          <w:szCs w:val="28"/>
          <w:lang w:eastAsia="ru-RU"/>
        </w:rPr>
        <w:t>человек</w:t>
      </w:r>
      <w:r w:rsidRPr="0079389A">
        <w:rPr>
          <w:rFonts w:ascii="Times New Roman" w:eastAsia="Times New Roman" w:hAnsi="Times New Roman" w:cs="Times New Roman"/>
          <w:sz w:val="28"/>
          <w:szCs w:val="28"/>
          <w:lang w:eastAsia="ru-RU"/>
        </w:rPr>
        <w:t xml:space="preserve"> с </w:t>
      </w:r>
      <w:r w:rsidR="007F1AA6">
        <w:rPr>
          <w:rFonts w:ascii="Times New Roman" w:eastAsia="Times New Roman" w:hAnsi="Times New Roman" w:cs="Times New Roman"/>
          <w:bCs/>
          <w:sz w:val="28"/>
          <w:szCs w:val="28"/>
          <w:lang w:eastAsia="ru-RU"/>
        </w:rPr>
        <w:t>ОВЗ</w:t>
      </w:r>
      <w:r w:rsidR="007F1AA6">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 xml:space="preserve">из них 41 509 </w:t>
      </w:r>
      <w:r w:rsidR="007F1AA6">
        <w:rPr>
          <w:rFonts w:ascii="Times New Roman" w:eastAsia="Times New Roman" w:hAnsi="Times New Roman" w:cs="Times New Roman"/>
          <w:sz w:val="28"/>
          <w:szCs w:val="28"/>
          <w:lang w:eastAsia="ru-RU"/>
        </w:rPr>
        <w:t xml:space="preserve">обучающихся также имеют статус детей-инвалидов, </w:t>
      </w:r>
      <w:r w:rsidRPr="0079389A">
        <w:rPr>
          <w:rFonts w:ascii="Times New Roman" w:eastAsia="Times New Roman" w:hAnsi="Times New Roman" w:cs="Times New Roman"/>
          <w:sz w:val="28"/>
          <w:szCs w:val="28"/>
          <w:lang w:eastAsia="ru-RU"/>
        </w:rPr>
        <w:t>и 484 ребен</w:t>
      </w:r>
      <w:r w:rsidR="007F1AA6">
        <w:rPr>
          <w:rFonts w:ascii="Times New Roman" w:eastAsia="Times New Roman" w:hAnsi="Times New Roman" w:cs="Times New Roman"/>
          <w:sz w:val="28"/>
          <w:szCs w:val="28"/>
          <w:lang w:eastAsia="ru-RU"/>
        </w:rPr>
        <w:t>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79389A">
        <w:rPr>
          <w:rFonts w:ascii="Times New Roman" w:eastAsia="Times New Roman" w:hAnsi="Times New Roman" w:cs="Times New Roman"/>
          <w:sz w:val="28"/>
          <w:szCs w:val="28"/>
          <w:lang w:eastAsia="ru-RU"/>
        </w:rPr>
        <w:t xml:space="preserve">. </w:t>
      </w:r>
    </w:p>
    <w:p w14:paraId="151A7964" w14:textId="15C8CC60"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Кроме того, в 2021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в системе обще</w:t>
      </w:r>
      <w:r w:rsidR="007F1AA6">
        <w:rPr>
          <w:rFonts w:ascii="Times New Roman" w:eastAsia="Times New Roman" w:hAnsi="Times New Roman" w:cs="Times New Roman"/>
          <w:sz w:val="28"/>
          <w:szCs w:val="28"/>
          <w:lang w:eastAsia="ru-RU"/>
        </w:rPr>
        <w:t xml:space="preserve">го образования функционировало </w:t>
      </w:r>
      <w:r w:rsidR="00F916B0">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29 443 отдельных класса (</w:t>
      </w:r>
      <w:r w:rsidR="007F1AA6">
        <w:rPr>
          <w:rFonts w:ascii="Times New Roman" w:eastAsia="Times New Roman" w:hAnsi="Times New Roman" w:cs="Times New Roman"/>
          <w:sz w:val="28"/>
          <w:szCs w:val="28"/>
          <w:lang w:eastAsia="ru-RU"/>
        </w:rPr>
        <w:t>увеличение по сравнению с 2020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на 2,74%) для обучающихся с умственной отсталостью (интеллектуальными нар</w:t>
      </w:r>
      <w:r w:rsidR="007F1AA6">
        <w:rPr>
          <w:rFonts w:ascii="Times New Roman" w:eastAsia="Times New Roman" w:hAnsi="Times New Roman" w:cs="Times New Roman"/>
          <w:sz w:val="28"/>
          <w:szCs w:val="28"/>
          <w:lang w:eastAsia="ru-RU"/>
        </w:rPr>
        <w:t xml:space="preserve">ушениями), в которых обучались </w:t>
      </w:r>
      <w:r w:rsidRPr="0079389A">
        <w:rPr>
          <w:rFonts w:ascii="Times New Roman" w:eastAsia="Times New Roman" w:hAnsi="Times New Roman" w:cs="Times New Roman"/>
          <w:sz w:val="28"/>
          <w:szCs w:val="28"/>
          <w:lang w:eastAsia="ru-RU"/>
        </w:rPr>
        <w:t xml:space="preserve">212 055 </w:t>
      </w:r>
      <w:r w:rsidR="007F1AA6">
        <w:rPr>
          <w:rFonts w:ascii="Times New Roman" w:eastAsia="Times New Roman" w:hAnsi="Times New Roman" w:cs="Times New Roman"/>
          <w:sz w:val="28"/>
          <w:szCs w:val="28"/>
          <w:lang w:eastAsia="ru-RU"/>
        </w:rPr>
        <w:t>детей с ОВЗ</w:t>
      </w:r>
      <w:r w:rsidR="008F4F56">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из них 102</w:t>
      </w:r>
      <w:r w:rsidR="008F4F56">
        <w:rPr>
          <w:rFonts w:ascii="Times New Roman" w:eastAsia="Times New Roman" w:hAnsi="Times New Roman" w:cs="Times New Roman"/>
          <w:sz w:val="28"/>
          <w:szCs w:val="28"/>
          <w:lang w:eastAsia="ru-RU"/>
        </w:rPr>
        <w:t> </w:t>
      </w:r>
      <w:r w:rsidRPr="0079389A">
        <w:rPr>
          <w:rFonts w:ascii="Times New Roman" w:eastAsia="Times New Roman" w:hAnsi="Times New Roman" w:cs="Times New Roman"/>
          <w:sz w:val="28"/>
          <w:szCs w:val="28"/>
          <w:lang w:eastAsia="ru-RU"/>
        </w:rPr>
        <w:t xml:space="preserve">844 </w:t>
      </w:r>
      <w:r w:rsidR="008F4F56" w:rsidRPr="0079389A">
        <w:rPr>
          <w:rFonts w:ascii="Times New Roman" w:eastAsia="Times New Roman" w:hAnsi="Times New Roman" w:cs="Times New Roman"/>
          <w:sz w:val="28"/>
          <w:szCs w:val="28"/>
          <w:lang w:eastAsia="ru-RU"/>
        </w:rPr>
        <w:t xml:space="preserve">также </w:t>
      </w:r>
      <w:r w:rsidRPr="0079389A">
        <w:rPr>
          <w:rFonts w:ascii="Times New Roman" w:eastAsia="Times New Roman" w:hAnsi="Times New Roman" w:cs="Times New Roman"/>
          <w:sz w:val="28"/>
          <w:szCs w:val="28"/>
          <w:lang w:eastAsia="ru-RU"/>
        </w:rPr>
        <w:t>имеют статус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8F4F56">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и 1 260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79389A" w:rsidDel="003B77D7">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w:t>
      </w:r>
      <w:r w:rsidR="008F4F56">
        <w:rPr>
          <w:rFonts w:ascii="Times New Roman" w:eastAsia="Times New Roman" w:hAnsi="Times New Roman" w:cs="Times New Roman"/>
          <w:sz w:val="28"/>
          <w:szCs w:val="28"/>
          <w:lang w:eastAsia="ru-RU"/>
        </w:rPr>
        <w:t xml:space="preserve">увеличение </w:t>
      </w:r>
      <w:r w:rsidRPr="0079389A">
        <w:rPr>
          <w:rFonts w:ascii="Times New Roman" w:eastAsia="Times New Roman" w:hAnsi="Times New Roman" w:cs="Times New Roman"/>
          <w:sz w:val="28"/>
          <w:szCs w:val="28"/>
          <w:lang w:eastAsia="ru-RU"/>
        </w:rPr>
        <w:t>общ</w:t>
      </w:r>
      <w:r w:rsidR="008F4F56">
        <w:rPr>
          <w:rFonts w:ascii="Times New Roman" w:eastAsia="Times New Roman" w:hAnsi="Times New Roman" w:cs="Times New Roman"/>
          <w:sz w:val="28"/>
          <w:szCs w:val="28"/>
          <w:lang w:eastAsia="ru-RU"/>
        </w:rPr>
        <w:t>ей</w:t>
      </w:r>
      <w:r w:rsidRPr="0079389A">
        <w:rPr>
          <w:rFonts w:ascii="Times New Roman" w:eastAsia="Times New Roman" w:hAnsi="Times New Roman" w:cs="Times New Roman"/>
          <w:sz w:val="28"/>
          <w:szCs w:val="28"/>
          <w:lang w:eastAsia="ru-RU"/>
        </w:rPr>
        <w:t xml:space="preserve"> численност</w:t>
      </w:r>
      <w:r w:rsidR="008F4F56">
        <w:rPr>
          <w:rFonts w:ascii="Times New Roman" w:eastAsia="Times New Roman" w:hAnsi="Times New Roman" w:cs="Times New Roman"/>
          <w:sz w:val="28"/>
          <w:szCs w:val="28"/>
          <w:lang w:eastAsia="ru-RU"/>
        </w:rPr>
        <w:t>и по сравнению с 2020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на 4%).</w:t>
      </w:r>
    </w:p>
    <w:p w14:paraId="33AFBE21" w14:textId="535543E2"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Несмотря на создание в субъекта</w:t>
      </w:r>
      <w:r w:rsidR="008F4F56">
        <w:rPr>
          <w:rFonts w:ascii="Times New Roman" w:eastAsia="Times New Roman" w:hAnsi="Times New Roman" w:cs="Times New Roman"/>
          <w:sz w:val="28"/>
          <w:szCs w:val="28"/>
          <w:lang w:eastAsia="ru-RU"/>
        </w:rPr>
        <w:t xml:space="preserve">х Российской Федерации условий </w:t>
      </w:r>
      <w:r w:rsidRPr="0079389A">
        <w:rPr>
          <w:rFonts w:ascii="Times New Roman" w:eastAsia="Times New Roman" w:hAnsi="Times New Roman" w:cs="Times New Roman"/>
          <w:sz w:val="28"/>
          <w:szCs w:val="28"/>
          <w:lang w:eastAsia="ru-RU"/>
        </w:rPr>
        <w:t>для получения образования в образовательных организациях, сохраняется высокая численность обучающихся на дому. Н</w:t>
      </w:r>
      <w:r w:rsidR="008F4F56">
        <w:rPr>
          <w:rFonts w:ascii="Times New Roman" w:eastAsia="Times New Roman" w:hAnsi="Times New Roman" w:cs="Times New Roman"/>
          <w:sz w:val="28"/>
          <w:szCs w:val="28"/>
          <w:lang w:eastAsia="ru-RU"/>
        </w:rPr>
        <w:t xml:space="preserve">а начало 2021/22 учебного года </w:t>
      </w:r>
      <w:r w:rsidRPr="0079389A">
        <w:rPr>
          <w:rFonts w:ascii="Times New Roman" w:eastAsia="Times New Roman" w:hAnsi="Times New Roman" w:cs="Times New Roman"/>
          <w:sz w:val="28"/>
          <w:szCs w:val="28"/>
          <w:lang w:eastAsia="ru-RU"/>
        </w:rPr>
        <w:t xml:space="preserve">по программам общего образования на дому обучались 100 480 </w:t>
      </w:r>
      <w:r w:rsidR="008F4F56">
        <w:rPr>
          <w:rFonts w:ascii="Times New Roman" w:eastAsia="Times New Roman" w:hAnsi="Times New Roman" w:cs="Times New Roman"/>
          <w:sz w:val="28"/>
          <w:szCs w:val="28"/>
          <w:lang w:eastAsia="ru-RU"/>
        </w:rPr>
        <w:t xml:space="preserve">человек с ОВЗ, </w:t>
      </w:r>
      <w:r w:rsidRPr="0079389A">
        <w:rPr>
          <w:rFonts w:ascii="Times New Roman" w:eastAsia="Times New Roman" w:hAnsi="Times New Roman" w:cs="Times New Roman"/>
          <w:sz w:val="28"/>
          <w:szCs w:val="28"/>
          <w:lang w:eastAsia="ru-RU"/>
        </w:rPr>
        <w:t>из них 73 049 также имеют статус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79389A">
        <w:rPr>
          <w:rFonts w:ascii="Times New Roman" w:eastAsia="Times New Roman" w:hAnsi="Times New Roman" w:cs="Times New Roman"/>
          <w:sz w:val="28"/>
          <w:szCs w:val="28"/>
          <w:lang w:eastAsia="ru-RU"/>
        </w:rPr>
        <w:t xml:space="preserve">, что составляет 13,18% </w:t>
      </w:r>
      <w:r w:rsidR="008F4F56">
        <w:rPr>
          <w:rFonts w:ascii="Times New Roman" w:eastAsia="Times New Roman" w:hAnsi="Times New Roman" w:cs="Times New Roman"/>
          <w:sz w:val="28"/>
          <w:szCs w:val="28"/>
          <w:lang w:eastAsia="ru-RU"/>
        </w:rPr>
        <w:t xml:space="preserve">и 31,26% </w:t>
      </w:r>
      <w:r w:rsidR="008F4F56">
        <w:rPr>
          <w:rFonts w:ascii="Times New Roman" w:eastAsia="Times New Roman" w:hAnsi="Times New Roman" w:cs="Times New Roman"/>
          <w:sz w:val="28"/>
          <w:szCs w:val="28"/>
          <w:lang w:eastAsia="ru-RU"/>
        </w:rPr>
        <w:br/>
        <w:t xml:space="preserve">от общего числа детей </w:t>
      </w:r>
      <w:r w:rsidRPr="0079389A">
        <w:rPr>
          <w:rFonts w:ascii="Times New Roman" w:eastAsia="Times New Roman" w:hAnsi="Times New Roman" w:cs="Times New Roman"/>
          <w:sz w:val="28"/>
          <w:szCs w:val="28"/>
          <w:lang w:eastAsia="ru-RU"/>
        </w:rPr>
        <w:t xml:space="preserve">с </w:t>
      </w:r>
      <w:r w:rsidR="008F4F56">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xml:space="preserve"> и 15</w:t>
      </w:r>
      <w:r w:rsidR="008F4F56">
        <w:rPr>
          <w:rFonts w:ascii="Times New Roman" w:eastAsia="Times New Roman" w:hAnsi="Times New Roman" w:cs="Times New Roman"/>
          <w:sz w:val="28"/>
          <w:szCs w:val="28"/>
          <w:lang w:eastAsia="ru-RU"/>
        </w:rPr>
        <w:t xml:space="preserve"> 153 ребенок-инвалид (13,43% от общего числа детей-инвалидов), </w:t>
      </w:r>
      <w:r w:rsidRPr="0079389A">
        <w:rPr>
          <w:rFonts w:ascii="Times New Roman" w:eastAsia="Times New Roman" w:hAnsi="Times New Roman" w:cs="Times New Roman"/>
          <w:sz w:val="28"/>
          <w:szCs w:val="28"/>
          <w:lang w:eastAsia="ru-RU"/>
        </w:rPr>
        <w:t xml:space="preserve">что на 4,98% обучающихся с </w:t>
      </w:r>
      <w:r w:rsidR="008F4F56">
        <w:rPr>
          <w:rFonts w:ascii="Times New Roman" w:eastAsia="Times New Roman" w:hAnsi="Times New Roman" w:cs="Times New Roman"/>
          <w:bCs/>
          <w:sz w:val="28"/>
          <w:szCs w:val="28"/>
          <w:lang w:eastAsia="ru-RU"/>
        </w:rPr>
        <w:t>ОВЗ</w:t>
      </w:r>
      <w:r w:rsidR="008F4F56">
        <w:rPr>
          <w:rFonts w:ascii="Times New Roman" w:eastAsia="Times New Roman" w:hAnsi="Times New Roman" w:cs="Times New Roman"/>
          <w:sz w:val="28"/>
          <w:szCs w:val="28"/>
          <w:lang w:eastAsia="ru-RU"/>
        </w:rPr>
        <w:t xml:space="preserve"> больше </w:t>
      </w:r>
      <w:r w:rsidRPr="0079389A">
        <w:rPr>
          <w:rFonts w:ascii="Times New Roman" w:eastAsia="Times New Roman" w:hAnsi="Times New Roman" w:cs="Times New Roman"/>
          <w:sz w:val="28"/>
          <w:szCs w:val="28"/>
          <w:lang w:eastAsia="ru-RU"/>
        </w:rPr>
        <w:t xml:space="preserve">и на 0,58% </w:t>
      </w:r>
      <w:r w:rsidR="007E7AB2">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детей-инвалидов мень</w:t>
      </w:r>
      <w:r w:rsidR="008F4F56">
        <w:rPr>
          <w:rFonts w:ascii="Times New Roman" w:eastAsia="Times New Roman" w:hAnsi="Times New Roman" w:cs="Times New Roman"/>
          <w:sz w:val="28"/>
          <w:szCs w:val="28"/>
          <w:lang w:eastAsia="ru-RU"/>
        </w:rPr>
        <w:t>ше, чем в 2020/21 учебном году.</w:t>
      </w:r>
    </w:p>
    <w:p w14:paraId="781DD8CB"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целях соблюдения права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не могут посещать образовательные организации, подготовлены методические реком</w:t>
      </w:r>
      <w:r w:rsidR="00AE5995">
        <w:rPr>
          <w:rFonts w:ascii="Times New Roman" w:eastAsia="Times New Roman" w:hAnsi="Times New Roman" w:cs="Times New Roman"/>
          <w:sz w:val="28"/>
          <w:szCs w:val="28"/>
          <w:lang w:eastAsia="ru-RU"/>
        </w:rPr>
        <w:t xml:space="preserve">ендации </w:t>
      </w:r>
      <w:r w:rsidRPr="0079389A">
        <w:rPr>
          <w:rFonts w:ascii="Times New Roman" w:eastAsia="Times New Roman" w:hAnsi="Times New Roman" w:cs="Times New Roman"/>
          <w:sz w:val="28"/>
          <w:szCs w:val="28"/>
          <w:lang w:eastAsia="ru-RU"/>
        </w:rPr>
        <w:t>об организации обучения на дому.</w:t>
      </w:r>
    </w:p>
    <w:p w14:paraId="2C12D7A9"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Необходимо продолжить соблюдение баланса между развитием инклюзивного образования и сохранением сети отдельных образовательных организаций (отдельных классов) для предоставления родителям (законным представителям) права выбора, для консолидации в субъектах Российской Федерации материально-технического оснащения и кадрового потенциала обеспечения качественного доступного образования обучающихся с </w:t>
      </w:r>
      <w:r w:rsidR="00D76289" w:rsidRPr="0079389A">
        <w:rPr>
          <w:rFonts w:ascii="Times New Roman" w:eastAsia="Times New Roman" w:hAnsi="Times New Roman" w:cs="Times New Roman"/>
          <w:sz w:val="28"/>
          <w:szCs w:val="28"/>
          <w:lang w:eastAsia="ru-RU"/>
        </w:rPr>
        <w:t>инвалидностью</w:t>
      </w:r>
      <w:r w:rsidR="00D76289">
        <w:rPr>
          <w:rFonts w:ascii="Times New Roman" w:eastAsia="Times New Roman" w:hAnsi="Times New Roman" w:cs="Times New Roman"/>
          <w:bCs/>
          <w:sz w:val="28"/>
          <w:szCs w:val="28"/>
          <w:lang w:eastAsia="ru-RU"/>
        </w:rPr>
        <w:t xml:space="preserve"> и </w:t>
      </w:r>
      <w:r w:rsidR="00AA36BA">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За 2021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7E7AB2">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12 образовательных организаций реорганизованы, сменив тип организации или став структурным подразделением большого комплекса.</w:t>
      </w:r>
    </w:p>
    <w:p w14:paraId="69E8483B"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Одним из механизмов сохранения и развития сети отдельных общеобразовательных организаций является мероприятие федерального проекта «Современная школа» национального проекта «О</w:t>
      </w:r>
      <w:r w:rsidR="00AA36BA">
        <w:rPr>
          <w:rFonts w:ascii="Times New Roman" w:eastAsia="Times New Roman" w:hAnsi="Times New Roman" w:cs="Times New Roman"/>
          <w:sz w:val="28"/>
          <w:szCs w:val="28"/>
          <w:lang w:eastAsia="ru-RU"/>
        </w:rPr>
        <w:t xml:space="preserve">бразование», в рамках которого </w:t>
      </w:r>
      <w:r w:rsidRPr="0079389A">
        <w:rPr>
          <w:rFonts w:ascii="Times New Roman" w:eastAsia="Times New Roman" w:hAnsi="Times New Roman" w:cs="Times New Roman"/>
          <w:sz w:val="28"/>
          <w:szCs w:val="28"/>
          <w:lang w:eastAsia="ru-RU"/>
        </w:rPr>
        <w:t>с 2019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обновляется их инфраструктура и содер</w:t>
      </w:r>
      <w:r w:rsidR="00AA36BA">
        <w:rPr>
          <w:rFonts w:ascii="Times New Roman" w:eastAsia="Times New Roman" w:hAnsi="Times New Roman" w:cs="Times New Roman"/>
          <w:sz w:val="28"/>
          <w:szCs w:val="28"/>
          <w:lang w:eastAsia="ru-RU"/>
        </w:rPr>
        <w:t>жание образования. В 2021 г</w:t>
      </w:r>
      <w:r w:rsidR="007E7AB2">
        <w:rPr>
          <w:rFonts w:ascii="Times New Roman" w:eastAsia="Times New Roman" w:hAnsi="Times New Roman" w:cs="Times New Roman"/>
          <w:sz w:val="28"/>
          <w:szCs w:val="28"/>
          <w:lang w:eastAsia="ru-RU"/>
        </w:rPr>
        <w:t>.</w:t>
      </w:r>
      <w:r w:rsidR="00AA36BA">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в реализации мероприятия приняло участие 139 отдельных общеобразовательных организаций из 77 субъектов Российской Феде</w:t>
      </w:r>
      <w:r w:rsidR="00AA36BA">
        <w:rPr>
          <w:rFonts w:ascii="Times New Roman" w:eastAsia="Times New Roman" w:hAnsi="Times New Roman" w:cs="Times New Roman"/>
          <w:sz w:val="28"/>
          <w:szCs w:val="28"/>
          <w:lang w:eastAsia="ru-RU"/>
        </w:rPr>
        <w:t xml:space="preserve">рации. Всего благодаря участию </w:t>
      </w:r>
      <w:r w:rsidRPr="0079389A">
        <w:rPr>
          <w:rFonts w:ascii="Times New Roman" w:eastAsia="Times New Roman" w:hAnsi="Times New Roman" w:cs="Times New Roman"/>
          <w:sz w:val="28"/>
          <w:szCs w:val="28"/>
          <w:lang w:eastAsia="ru-RU"/>
        </w:rPr>
        <w:t>в проекте материально-техническую базу обновили 508 школ из 81 субъекта Российской Федерации.</w:t>
      </w:r>
    </w:p>
    <w:p w14:paraId="0F27F779"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sz w:val="28"/>
          <w:szCs w:val="28"/>
          <w:lang w:eastAsia="ru-RU"/>
        </w:rPr>
        <w:t xml:space="preserve">Помимо модернизации инфраструктуры и обновления содержания образования отдельные образовательные организации </w:t>
      </w:r>
      <w:r w:rsidRPr="0079389A">
        <w:rPr>
          <w:rFonts w:ascii="Times New Roman" w:eastAsia="Times New Roman" w:hAnsi="Times New Roman" w:cs="Times New Roman"/>
          <w:bCs/>
          <w:sz w:val="28"/>
          <w:szCs w:val="28"/>
          <w:lang w:eastAsia="ru-RU"/>
        </w:rPr>
        <w:t>становятся консультативно-методическими (ресурсными) центрами, оказывающими методическую помощь педагогическим работникам общеобразовательных (инклюзивных) организаций, психолого-педагогическ</w:t>
      </w:r>
      <w:r w:rsidR="00D76289">
        <w:rPr>
          <w:rFonts w:ascii="Times New Roman" w:eastAsia="Times New Roman" w:hAnsi="Times New Roman" w:cs="Times New Roman"/>
          <w:bCs/>
          <w:sz w:val="28"/>
          <w:szCs w:val="28"/>
          <w:lang w:eastAsia="ru-RU"/>
        </w:rPr>
        <w:t>ую помощь детям и их родителям.</w:t>
      </w:r>
    </w:p>
    <w:p w14:paraId="0B4D8FFD" w14:textId="0B6A3645"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Ежегодно уменьшается численность не</w:t>
      </w:r>
      <w:r w:rsidR="00B44242">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обучающихся в общеобразовательных организациях. В 2021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B44242">
        <w:rPr>
          <w:rFonts w:ascii="Times New Roman" w:eastAsia="Times New Roman" w:hAnsi="Times New Roman" w:cs="Times New Roman"/>
          <w:sz w:val="28"/>
          <w:szCs w:val="28"/>
          <w:lang w:eastAsia="ru-RU"/>
        </w:rPr>
        <w:t xml:space="preserve">численность </w:t>
      </w:r>
      <w:r w:rsidRPr="0079389A">
        <w:rPr>
          <w:rFonts w:ascii="Times New Roman" w:eastAsia="Times New Roman" w:hAnsi="Times New Roman" w:cs="Times New Roman"/>
          <w:sz w:val="28"/>
          <w:szCs w:val="28"/>
          <w:lang w:eastAsia="ru-RU"/>
        </w:rPr>
        <w:t xml:space="preserve">таких детей в возрасте 7-18 лет </w:t>
      </w:r>
      <w:r w:rsidR="00B44242">
        <w:rPr>
          <w:rFonts w:ascii="Times New Roman" w:eastAsia="Times New Roman" w:hAnsi="Times New Roman" w:cs="Times New Roman"/>
          <w:sz w:val="28"/>
          <w:szCs w:val="28"/>
          <w:lang w:eastAsia="ru-RU"/>
        </w:rPr>
        <w:t xml:space="preserve">по сравнению с предыдущим годом уменьшилась на </w:t>
      </w:r>
      <w:r w:rsidR="00B44242" w:rsidRPr="0079389A">
        <w:rPr>
          <w:rFonts w:ascii="Times New Roman" w:eastAsia="Times New Roman" w:hAnsi="Times New Roman" w:cs="Times New Roman"/>
          <w:sz w:val="28"/>
          <w:szCs w:val="28"/>
          <w:lang w:eastAsia="ru-RU"/>
        </w:rPr>
        <w:t>14,16%</w:t>
      </w:r>
      <w:r w:rsidR="00B44242">
        <w:rPr>
          <w:rFonts w:ascii="Times New Roman" w:eastAsia="Times New Roman" w:hAnsi="Times New Roman" w:cs="Times New Roman"/>
          <w:sz w:val="28"/>
          <w:szCs w:val="28"/>
          <w:lang w:eastAsia="ru-RU"/>
        </w:rPr>
        <w:t>, составив 7 161 человек</w:t>
      </w:r>
      <w:r w:rsidRPr="0079389A">
        <w:rPr>
          <w:rFonts w:ascii="Times New Roman" w:eastAsia="Times New Roman" w:hAnsi="Times New Roman" w:cs="Times New Roman"/>
          <w:sz w:val="28"/>
          <w:szCs w:val="28"/>
          <w:lang w:eastAsia="ru-RU"/>
        </w:rPr>
        <w:t xml:space="preserve">. Из общего количества необучающихся 921 человек являются </w:t>
      </w:r>
      <w:r w:rsidR="00B44242">
        <w:rPr>
          <w:rFonts w:ascii="Times New Roman" w:eastAsia="Times New Roman" w:hAnsi="Times New Roman" w:cs="Times New Roman"/>
          <w:sz w:val="28"/>
          <w:szCs w:val="28"/>
          <w:lang w:eastAsia="ru-RU"/>
        </w:rPr>
        <w:t>детьми</w:t>
      </w:r>
      <w:r w:rsidRPr="0079389A">
        <w:rPr>
          <w:rFonts w:ascii="Times New Roman" w:eastAsia="Times New Roman" w:hAnsi="Times New Roman" w:cs="Times New Roman"/>
          <w:sz w:val="28"/>
          <w:szCs w:val="28"/>
          <w:lang w:eastAsia="ru-RU"/>
        </w:rPr>
        <w:t xml:space="preserve"> с </w:t>
      </w:r>
      <w:r w:rsidR="00B97A2A">
        <w:rPr>
          <w:rFonts w:ascii="Times New Roman" w:eastAsia="Times New Roman" w:hAnsi="Times New Roman" w:cs="Times New Roman"/>
          <w:bCs/>
          <w:sz w:val="28"/>
          <w:szCs w:val="28"/>
          <w:lang w:eastAsia="ru-RU"/>
        </w:rPr>
        <w:t>ОВЗ</w:t>
      </w:r>
      <w:r w:rsidR="00B97A2A" w:rsidRPr="0079389A">
        <w:rPr>
          <w:rFonts w:ascii="Times New Roman" w:eastAsia="Times New Roman" w:hAnsi="Times New Roman" w:cs="Times New Roman"/>
          <w:sz w:val="28"/>
          <w:szCs w:val="28"/>
          <w:lang w:eastAsia="ru-RU"/>
        </w:rPr>
        <w:t xml:space="preserve"> (12,9%)</w:t>
      </w:r>
      <w:r w:rsidRPr="0079389A">
        <w:rPr>
          <w:rFonts w:ascii="Times New Roman" w:eastAsia="Times New Roman" w:hAnsi="Times New Roman" w:cs="Times New Roman"/>
          <w:sz w:val="28"/>
          <w:szCs w:val="28"/>
          <w:lang w:eastAsia="ru-RU"/>
        </w:rPr>
        <w:t xml:space="preserve">, а </w:t>
      </w:r>
      <w:r w:rsidR="005360FA">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1 084 человека –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79389A" w:rsidDel="003B77D7">
        <w:rPr>
          <w:rFonts w:ascii="Times New Roman" w:eastAsia="Times New Roman" w:hAnsi="Times New Roman" w:cs="Times New Roman"/>
          <w:sz w:val="28"/>
          <w:szCs w:val="28"/>
          <w:lang w:eastAsia="ru-RU"/>
        </w:rPr>
        <w:t xml:space="preserve"> </w:t>
      </w:r>
      <w:r w:rsidR="00B97A2A" w:rsidRPr="0079389A">
        <w:rPr>
          <w:rFonts w:ascii="Times New Roman" w:eastAsia="Times New Roman" w:hAnsi="Times New Roman" w:cs="Times New Roman"/>
          <w:sz w:val="28"/>
          <w:szCs w:val="28"/>
          <w:lang w:eastAsia="ru-RU"/>
        </w:rPr>
        <w:t>(15,1%)</w:t>
      </w:r>
      <w:r w:rsidRPr="0079389A">
        <w:rPr>
          <w:rFonts w:ascii="Times New Roman" w:eastAsia="Times New Roman" w:hAnsi="Times New Roman" w:cs="Times New Roman"/>
          <w:sz w:val="28"/>
          <w:szCs w:val="28"/>
          <w:lang w:eastAsia="ru-RU"/>
        </w:rPr>
        <w:t>.</w:t>
      </w:r>
    </w:p>
    <w:p w14:paraId="399984C6" w14:textId="04B0B55C"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Наибольшая численность необучающихся </w:t>
      </w:r>
      <w:r w:rsidR="00733E35">
        <w:rPr>
          <w:rFonts w:ascii="Times New Roman" w:eastAsia="Times New Roman" w:hAnsi="Times New Roman" w:cs="Times New Roman"/>
          <w:sz w:val="28"/>
          <w:szCs w:val="28"/>
          <w:lang w:eastAsia="ru-RU"/>
        </w:rPr>
        <w:t xml:space="preserve">отмечается </w:t>
      </w:r>
      <w:r w:rsidRPr="0079389A">
        <w:rPr>
          <w:rFonts w:ascii="Times New Roman" w:eastAsia="Times New Roman" w:hAnsi="Times New Roman" w:cs="Times New Roman"/>
          <w:sz w:val="28"/>
          <w:szCs w:val="28"/>
          <w:lang w:eastAsia="ru-RU"/>
        </w:rPr>
        <w:t xml:space="preserve">в следующих субъектах Российской Федерации: Краснодарском крае (517 человек), Ярославской </w:t>
      </w:r>
      <w:r w:rsidR="005360FA">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 xml:space="preserve">(385 человек), Ростовской (372 человек) и Иркутской (349 человек) областях. </w:t>
      </w:r>
    </w:p>
    <w:p w14:paraId="51876BAE" w14:textId="77777777" w:rsidR="0079389A" w:rsidRPr="0079389A" w:rsidRDefault="00733E35"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79389A" w:rsidRPr="0079389A">
        <w:rPr>
          <w:rFonts w:ascii="Times New Roman" w:eastAsia="Times New Roman" w:hAnsi="Times New Roman" w:cs="Times New Roman"/>
          <w:sz w:val="28"/>
          <w:szCs w:val="28"/>
          <w:lang w:eastAsia="ru-RU"/>
        </w:rPr>
        <w:t xml:space="preserve">важительная причина непосещения отсутствует у 5 120 обучающихся (71,5%), по состоянию здоровья не посещают образовательные организации </w:t>
      </w:r>
      <w:r w:rsidR="007E7AB2">
        <w:rPr>
          <w:rFonts w:ascii="Times New Roman" w:eastAsia="Times New Roman" w:hAnsi="Times New Roman" w:cs="Times New Roman"/>
          <w:sz w:val="28"/>
          <w:szCs w:val="28"/>
          <w:lang w:eastAsia="ru-RU"/>
        </w:rPr>
        <w:br/>
      </w:r>
      <w:r w:rsidR="0079389A" w:rsidRPr="0079389A">
        <w:rPr>
          <w:rFonts w:ascii="Times New Roman" w:eastAsia="Times New Roman" w:hAnsi="Times New Roman" w:cs="Times New Roman"/>
          <w:sz w:val="28"/>
          <w:szCs w:val="28"/>
          <w:lang w:eastAsia="ru-RU"/>
        </w:rPr>
        <w:t>2 041 обучающихся (28,5%).</w:t>
      </w:r>
    </w:p>
    <w:p w14:paraId="533AE48D"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С целью недопущения нарушения пр</w:t>
      </w:r>
      <w:r w:rsidR="00733E35">
        <w:rPr>
          <w:rFonts w:ascii="Times New Roman" w:eastAsia="Times New Roman" w:hAnsi="Times New Roman" w:cs="Times New Roman"/>
          <w:sz w:val="28"/>
          <w:szCs w:val="28"/>
          <w:lang w:eastAsia="ru-RU"/>
        </w:rPr>
        <w:t xml:space="preserve">ава обучающихся на образование </w:t>
      </w:r>
      <w:r w:rsidRPr="0079389A">
        <w:rPr>
          <w:rFonts w:ascii="Times New Roman" w:eastAsia="Times New Roman" w:hAnsi="Times New Roman" w:cs="Times New Roman"/>
          <w:sz w:val="28"/>
          <w:szCs w:val="28"/>
          <w:lang w:eastAsia="ru-RU"/>
        </w:rPr>
        <w:t>в субъекты Российской Федерации направлены соответствующие разъяснения.</w:t>
      </w:r>
    </w:p>
    <w:p w14:paraId="155ED61C" w14:textId="035AB2D4" w:rsidR="0079389A" w:rsidRPr="0079389A" w:rsidRDefault="0079389A" w:rsidP="0079389A">
      <w:pPr>
        <w:widowControl w:val="0"/>
        <w:shd w:val="clear" w:color="auto" w:fill="FFFFFF"/>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Продолжается работа по обеспечению сп</w:t>
      </w:r>
      <w:r w:rsidR="004123CF">
        <w:rPr>
          <w:rFonts w:ascii="Times New Roman" w:eastAsia="Times New Roman" w:hAnsi="Times New Roman" w:cs="Times New Roman"/>
          <w:bCs/>
          <w:sz w:val="28"/>
          <w:szCs w:val="28"/>
          <w:lang w:eastAsia="ru-RU"/>
        </w:rPr>
        <w:t xml:space="preserve">ециальных условий, в том числе </w:t>
      </w:r>
      <w:r w:rsidRPr="0079389A">
        <w:rPr>
          <w:rFonts w:ascii="Times New Roman" w:eastAsia="Times New Roman" w:hAnsi="Times New Roman" w:cs="Times New Roman"/>
          <w:bCs/>
          <w:sz w:val="28"/>
          <w:szCs w:val="28"/>
          <w:lang w:eastAsia="ru-RU"/>
        </w:rPr>
        <w:t xml:space="preserve">в части разработки примерных адаптированных основных общеобразовательных программ и специальных учебников на основании </w:t>
      </w:r>
      <w:r w:rsidRPr="0079389A">
        <w:rPr>
          <w:rFonts w:ascii="Times New Roman" w:eastAsia="Arial" w:hAnsi="Times New Roman" w:cs="Times New Roman"/>
          <w:sz w:val="28"/>
          <w:szCs w:val="28"/>
          <w:lang w:eastAsia="ru-RU"/>
        </w:rPr>
        <w:t xml:space="preserve">нового </w:t>
      </w:r>
      <w:r w:rsidR="004123CF">
        <w:rPr>
          <w:rFonts w:ascii="Times New Roman" w:eastAsia="Arial" w:hAnsi="Times New Roman" w:cs="Times New Roman"/>
          <w:sz w:val="28"/>
          <w:szCs w:val="28"/>
          <w:lang w:eastAsia="ru-RU"/>
        </w:rPr>
        <w:t>ФГОС</w:t>
      </w:r>
      <w:r w:rsidRPr="0079389A">
        <w:rPr>
          <w:rFonts w:ascii="Times New Roman" w:eastAsia="Arial" w:hAnsi="Times New Roman" w:cs="Times New Roman"/>
          <w:sz w:val="28"/>
          <w:szCs w:val="28"/>
          <w:lang w:eastAsia="ru-RU"/>
        </w:rPr>
        <w:t xml:space="preserve"> основного общего образования, утвержденного приказом Минпросвещения Р</w:t>
      </w:r>
      <w:r w:rsidR="004123CF">
        <w:rPr>
          <w:rFonts w:ascii="Times New Roman" w:eastAsia="Arial" w:hAnsi="Times New Roman" w:cs="Times New Roman"/>
          <w:sz w:val="28"/>
          <w:szCs w:val="28"/>
          <w:lang w:eastAsia="ru-RU"/>
        </w:rPr>
        <w:t xml:space="preserve">оссии от 31 мая 2021 г. </w:t>
      </w:r>
      <w:r w:rsidR="004123CF">
        <w:rPr>
          <w:rFonts w:ascii="Times New Roman" w:eastAsia="Arial" w:hAnsi="Times New Roman" w:cs="Times New Roman"/>
          <w:sz w:val="28"/>
          <w:szCs w:val="28"/>
          <w:lang w:eastAsia="ru-RU"/>
        </w:rPr>
        <w:br/>
        <w:t xml:space="preserve">№ 287, </w:t>
      </w:r>
      <w:r w:rsidRPr="0079389A">
        <w:rPr>
          <w:rFonts w:ascii="Times New Roman" w:eastAsia="Arial" w:hAnsi="Times New Roman" w:cs="Times New Roman"/>
          <w:sz w:val="28"/>
          <w:szCs w:val="28"/>
          <w:lang w:eastAsia="ru-RU"/>
        </w:rPr>
        <w:t xml:space="preserve">в котором обозначены требования к созданию образования лиц с </w:t>
      </w:r>
      <w:r w:rsidR="009D1A16">
        <w:rPr>
          <w:rFonts w:ascii="Times New Roman" w:eastAsia="Times New Roman" w:hAnsi="Times New Roman" w:cs="Times New Roman"/>
          <w:bCs/>
          <w:sz w:val="28"/>
          <w:szCs w:val="28"/>
          <w:lang w:eastAsia="ru-RU"/>
        </w:rPr>
        <w:t>ОВЗ</w:t>
      </w:r>
      <w:r w:rsidRPr="0079389A">
        <w:rPr>
          <w:rFonts w:ascii="Times New Roman" w:eastAsia="Arial" w:hAnsi="Times New Roman" w:cs="Times New Roman"/>
          <w:sz w:val="28"/>
          <w:szCs w:val="28"/>
          <w:lang w:eastAsia="ru-RU"/>
        </w:rPr>
        <w:t>.</w:t>
      </w:r>
    </w:p>
    <w:p w14:paraId="72489E53" w14:textId="77777777" w:rsidR="0079389A" w:rsidRPr="0079389A" w:rsidRDefault="0079389A" w:rsidP="0079389A">
      <w:pPr>
        <w:widowControl w:val="0"/>
        <w:shd w:val="clear" w:color="auto" w:fill="FFFFFF"/>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В 2021 г</w:t>
      </w:r>
      <w:r w:rsidR="007E7AB2">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 xml:space="preserve"> </w:t>
      </w:r>
      <w:r w:rsidR="004123CF">
        <w:rPr>
          <w:rFonts w:ascii="Times New Roman" w:eastAsia="Times New Roman" w:hAnsi="Times New Roman" w:cs="Times New Roman"/>
          <w:bCs/>
          <w:sz w:val="28"/>
          <w:szCs w:val="28"/>
          <w:lang w:eastAsia="ru-RU"/>
        </w:rPr>
        <w:t>ФБГУ</w:t>
      </w:r>
      <w:r w:rsidRPr="0079389A">
        <w:rPr>
          <w:rFonts w:ascii="Times New Roman" w:eastAsia="Times New Roman" w:hAnsi="Times New Roman" w:cs="Times New Roman"/>
          <w:bCs/>
          <w:sz w:val="28"/>
          <w:szCs w:val="28"/>
          <w:lang w:eastAsia="ru-RU"/>
        </w:rPr>
        <w:t xml:space="preserve"> «Институт коррекционной педагогики Ро</w:t>
      </w:r>
      <w:r w:rsidR="004123CF">
        <w:rPr>
          <w:rFonts w:ascii="Times New Roman" w:eastAsia="Times New Roman" w:hAnsi="Times New Roman" w:cs="Times New Roman"/>
          <w:bCs/>
          <w:sz w:val="28"/>
          <w:szCs w:val="28"/>
          <w:lang w:eastAsia="ru-RU"/>
        </w:rPr>
        <w:t xml:space="preserve">ссийской академии образования» </w:t>
      </w:r>
      <w:r w:rsidRPr="0079389A">
        <w:rPr>
          <w:rFonts w:ascii="Times New Roman" w:eastAsia="Times New Roman" w:hAnsi="Times New Roman" w:cs="Times New Roman"/>
          <w:bCs/>
          <w:sz w:val="28"/>
          <w:szCs w:val="28"/>
          <w:lang w:eastAsia="ru-RU"/>
        </w:rPr>
        <w:t>по заказу Минпросвещения России про</w:t>
      </w:r>
      <w:r w:rsidR="004123CF">
        <w:rPr>
          <w:rFonts w:ascii="Times New Roman" w:eastAsia="Times New Roman" w:hAnsi="Times New Roman" w:cs="Times New Roman"/>
          <w:bCs/>
          <w:sz w:val="28"/>
          <w:szCs w:val="28"/>
          <w:lang w:eastAsia="ru-RU"/>
        </w:rPr>
        <w:t xml:space="preserve">должена разработка и апробация </w:t>
      </w:r>
      <w:r w:rsidRPr="0079389A">
        <w:rPr>
          <w:rFonts w:ascii="Times New Roman" w:eastAsia="Times New Roman" w:hAnsi="Times New Roman" w:cs="Times New Roman"/>
          <w:bCs/>
          <w:sz w:val="28"/>
          <w:szCs w:val="28"/>
          <w:lang w:eastAsia="ru-RU"/>
        </w:rPr>
        <w:t xml:space="preserve">всех примерных адаптированных образовательных программ основного общего образования обучающихся с </w:t>
      </w:r>
      <w:r w:rsidR="004123CF">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w:t>
      </w:r>
    </w:p>
    <w:p w14:paraId="66EED228" w14:textId="77777777" w:rsidR="0079389A" w:rsidRPr="0079389A" w:rsidRDefault="0079389A" w:rsidP="004123CF">
      <w:pPr>
        <w:widowControl w:val="0"/>
        <w:shd w:val="clear" w:color="auto" w:fill="FFFFFF"/>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bCs/>
          <w:sz w:val="28"/>
          <w:szCs w:val="28"/>
          <w:lang w:eastAsia="ru-RU"/>
        </w:rPr>
        <w:t xml:space="preserve">С 2021 г. централизована процедура разработки и издания специальных учебников и учебных пособий для обучающихся с </w:t>
      </w:r>
      <w:r w:rsidR="00D76289" w:rsidRPr="0079389A">
        <w:rPr>
          <w:rFonts w:ascii="Times New Roman" w:eastAsia="Times New Roman" w:hAnsi="Times New Roman" w:cs="Times New Roman"/>
          <w:bCs/>
          <w:sz w:val="28"/>
          <w:szCs w:val="28"/>
          <w:lang w:eastAsia="ru-RU"/>
        </w:rPr>
        <w:t>инвалидностью</w:t>
      </w:r>
      <w:r w:rsidR="00D76289">
        <w:rPr>
          <w:rFonts w:ascii="Times New Roman" w:eastAsia="Times New Roman" w:hAnsi="Times New Roman" w:cs="Times New Roman"/>
          <w:bCs/>
          <w:sz w:val="28"/>
          <w:szCs w:val="28"/>
          <w:lang w:eastAsia="ru-RU"/>
        </w:rPr>
        <w:t xml:space="preserve"> и </w:t>
      </w:r>
      <w:r w:rsidR="004123CF">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 xml:space="preserve">. </w:t>
      </w:r>
      <w:r w:rsidR="00D76289">
        <w:rPr>
          <w:rFonts w:ascii="Times New Roman" w:eastAsia="Times New Roman" w:hAnsi="Times New Roman" w:cs="Times New Roman"/>
          <w:bCs/>
          <w:sz w:val="28"/>
          <w:szCs w:val="28"/>
          <w:lang w:eastAsia="ru-RU"/>
        </w:rPr>
        <w:br/>
      </w:r>
      <w:r w:rsidRPr="0079389A">
        <w:rPr>
          <w:rFonts w:ascii="Times New Roman" w:eastAsia="Times New Roman" w:hAnsi="Times New Roman" w:cs="Times New Roman"/>
          <w:bCs/>
          <w:sz w:val="28"/>
          <w:szCs w:val="28"/>
          <w:lang w:eastAsia="ru-RU"/>
        </w:rPr>
        <w:t>В</w:t>
      </w:r>
      <w:r w:rsidRPr="0079389A">
        <w:rPr>
          <w:rFonts w:ascii="Times New Roman" w:eastAsia="Times New Roman" w:hAnsi="Times New Roman" w:cs="Times New Roman"/>
          <w:sz w:val="28"/>
          <w:szCs w:val="28"/>
          <w:lang w:eastAsia="ru-RU"/>
        </w:rPr>
        <w:t xml:space="preserve"> государственное задание </w:t>
      </w:r>
      <w:r w:rsidR="004123CF">
        <w:rPr>
          <w:rFonts w:ascii="Times New Roman" w:eastAsia="Times New Roman" w:hAnsi="Times New Roman" w:cs="Times New Roman"/>
          <w:sz w:val="28"/>
          <w:szCs w:val="28"/>
          <w:lang w:eastAsia="ru-RU"/>
        </w:rPr>
        <w:t>ФГБУ</w:t>
      </w:r>
      <w:r w:rsidRPr="0079389A">
        <w:rPr>
          <w:rFonts w:ascii="Times New Roman" w:eastAsia="Times New Roman" w:hAnsi="Times New Roman" w:cs="Times New Roman"/>
          <w:sz w:val="28"/>
          <w:szCs w:val="28"/>
          <w:lang w:eastAsia="ru-RU"/>
        </w:rPr>
        <w:t xml:space="preserve"> «Институт коррекционной педагогики Российской академии образования» включена работа по разработке макетов учебников на основе разработанных ранее рукописей, а также разработка новых рукописей учебников, учебных пособий, в рамках которой были подготовлены макеты </w:t>
      </w:r>
      <w:r w:rsidR="00D76289">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 xml:space="preserve">6 учебно-методических комплектов для слепых обучающихся на шрифте Брайля (Изобразительное искусство, Русский язык, География, Информатика, Литература, Иностранный язык (английский)) и </w:t>
      </w:r>
      <w:r w:rsidR="004123CF">
        <w:rPr>
          <w:rFonts w:ascii="Times New Roman" w:eastAsia="Times New Roman" w:hAnsi="Times New Roman" w:cs="Times New Roman"/>
          <w:sz w:val="28"/>
          <w:szCs w:val="28"/>
          <w:lang w:eastAsia="ru-RU"/>
        </w:rPr>
        <w:t xml:space="preserve">45 электронных макетов </w:t>
      </w:r>
      <w:r w:rsidRPr="0079389A">
        <w:rPr>
          <w:rFonts w:ascii="Times New Roman" w:eastAsia="Times New Roman" w:hAnsi="Times New Roman" w:cs="Times New Roman"/>
          <w:sz w:val="28"/>
          <w:szCs w:val="28"/>
          <w:lang w:eastAsia="ru-RU"/>
        </w:rPr>
        <w:t xml:space="preserve">учебников для других категорий обучающихся, получающих начальное общее образование. </w:t>
      </w:r>
      <w:r w:rsidRPr="0079389A">
        <w:rPr>
          <w:rFonts w:ascii="Times New Roman" w:eastAsia="Arial" w:hAnsi="Times New Roman" w:cs="Times New Roman"/>
          <w:sz w:val="28"/>
          <w:szCs w:val="28"/>
          <w:lang w:eastAsia="ru-RU"/>
        </w:rPr>
        <w:t xml:space="preserve">Финансовое обеспечение данной работы осуществляется за счет средств государственной программы </w:t>
      </w:r>
      <w:r w:rsidRPr="0079389A">
        <w:rPr>
          <w:rFonts w:ascii="Times New Roman" w:eastAsia="Times New Roman" w:hAnsi="Times New Roman" w:cs="Times New Roman"/>
          <w:sz w:val="28"/>
          <w:szCs w:val="28"/>
          <w:lang w:eastAsia="ru-RU"/>
        </w:rPr>
        <w:t xml:space="preserve">Российской Федерации </w:t>
      </w:r>
      <w:r w:rsidR="004123CF">
        <w:rPr>
          <w:rFonts w:ascii="Times New Roman" w:eastAsia="Arial" w:hAnsi="Times New Roman" w:cs="Times New Roman"/>
          <w:sz w:val="28"/>
          <w:szCs w:val="28"/>
          <w:lang w:eastAsia="ru-RU"/>
        </w:rPr>
        <w:t xml:space="preserve">«Доступная </w:t>
      </w:r>
      <w:r w:rsidRPr="0079389A">
        <w:rPr>
          <w:rFonts w:ascii="Times New Roman" w:eastAsia="Arial" w:hAnsi="Times New Roman" w:cs="Times New Roman"/>
          <w:sz w:val="28"/>
          <w:szCs w:val="28"/>
          <w:lang w:eastAsia="ru-RU"/>
        </w:rPr>
        <w:t xml:space="preserve">среда», утвержденной </w:t>
      </w:r>
      <w:r w:rsidRPr="0079389A">
        <w:rPr>
          <w:rFonts w:ascii="Times New Roman" w:eastAsia="Times New Roman" w:hAnsi="Times New Roman" w:cs="Times New Roman"/>
          <w:sz w:val="28"/>
          <w:szCs w:val="28"/>
          <w:lang w:eastAsia="ru-RU"/>
        </w:rPr>
        <w:t>постановлением Прав</w:t>
      </w:r>
      <w:r w:rsidR="004123CF">
        <w:rPr>
          <w:rFonts w:ascii="Times New Roman" w:eastAsia="Times New Roman" w:hAnsi="Times New Roman" w:cs="Times New Roman"/>
          <w:sz w:val="28"/>
          <w:szCs w:val="28"/>
          <w:lang w:eastAsia="ru-RU"/>
        </w:rPr>
        <w:t>ительства Российской Федерации от 29 марта 2019 г. № 363</w:t>
      </w:r>
      <w:r w:rsidR="00947B39">
        <w:rPr>
          <w:rFonts w:ascii="Times New Roman" w:eastAsia="Times New Roman" w:hAnsi="Times New Roman" w:cs="Times New Roman"/>
          <w:sz w:val="28"/>
          <w:szCs w:val="28"/>
          <w:lang w:eastAsia="ru-RU"/>
        </w:rPr>
        <w:t xml:space="preserve"> (далее – государственная программа «Доступная среда»)</w:t>
      </w:r>
      <w:r w:rsidR="004123CF">
        <w:rPr>
          <w:rFonts w:ascii="Times New Roman" w:eastAsia="Times New Roman" w:hAnsi="Times New Roman" w:cs="Times New Roman"/>
          <w:sz w:val="28"/>
          <w:szCs w:val="28"/>
          <w:lang w:eastAsia="ru-RU"/>
        </w:rPr>
        <w:t>.</w:t>
      </w:r>
      <w:r w:rsidR="00947B39">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В течение 2022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7E7AB2">
        <w:rPr>
          <w:rFonts w:ascii="Times New Roman" w:eastAsia="Times New Roman" w:hAnsi="Times New Roman" w:cs="Times New Roman"/>
          <w:sz w:val="28"/>
          <w:szCs w:val="28"/>
          <w:lang w:eastAsia="ru-RU"/>
        </w:rPr>
        <w:t>запланирована</w:t>
      </w:r>
      <w:r w:rsidRPr="0079389A">
        <w:rPr>
          <w:rFonts w:ascii="Times New Roman" w:eastAsia="Times New Roman" w:hAnsi="Times New Roman" w:cs="Times New Roman"/>
          <w:sz w:val="28"/>
          <w:szCs w:val="28"/>
          <w:lang w:eastAsia="ru-RU"/>
        </w:rPr>
        <w:t xml:space="preserve"> работа по включению разработанных макетов в федеральный перечень учебников.</w:t>
      </w:r>
    </w:p>
    <w:p w14:paraId="73013A0B"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Итоговая аттестация, завершающая освоение основных образовательных программ основного общег</w:t>
      </w:r>
      <w:r w:rsidR="00D76289">
        <w:rPr>
          <w:rFonts w:ascii="Times New Roman" w:eastAsia="Times New Roman" w:hAnsi="Times New Roman" w:cs="Times New Roman"/>
          <w:sz w:val="28"/>
          <w:szCs w:val="28"/>
          <w:lang w:eastAsia="ru-RU"/>
        </w:rPr>
        <w:t>о и среднего общего образования,</w:t>
      </w:r>
      <w:r w:rsidRPr="0079389A">
        <w:rPr>
          <w:rFonts w:ascii="Times New Roman" w:eastAsia="Times New Roman" w:hAnsi="Times New Roman" w:cs="Times New Roman"/>
          <w:sz w:val="28"/>
          <w:szCs w:val="28"/>
          <w:lang w:eastAsia="ru-RU"/>
        </w:rPr>
        <w:t xml:space="preserve"> </w:t>
      </w:r>
      <w:r w:rsidR="005F757F" w:rsidRPr="0079389A">
        <w:rPr>
          <w:rFonts w:ascii="Times New Roman" w:eastAsia="Times New Roman" w:hAnsi="Times New Roman" w:cs="Times New Roman"/>
          <w:sz w:val="28"/>
          <w:szCs w:val="28"/>
          <w:lang w:eastAsia="ru-RU"/>
        </w:rPr>
        <w:t xml:space="preserve">в соответствии со статьей 59 Федерального закона от 29 декабря 2012 г. № 273-ФЗ </w:t>
      </w:r>
      <w:r w:rsidRPr="0079389A">
        <w:rPr>
          <w:rFonts w:ascii="Times New Roman" w:eastAsia="Times New Roman" w:hAnsi="Times New Roman" w:cs="Times New Roman"/>
          <w:sz w:val="28"/>
          <w:szCs w:val="28"/>
          <w:lang w:eastAsia="ru-RU"/>
        </w:rPr>
        <w:t>является обязательной</w:t>
      </w:r>
      <w:r w:rsidR="005F757F">
        <w:rPr>
          <w:rFonts w:ascii="Times New Roman" w:eastAsia="Times New Roman" w:hAnsi="Times New Roman" w:cs="Times New Roman"/>
          <w:sz w:val="28"/>
          <w:szCs w:val="28"/>
          <w:lang w:eastAsia="ru-RU"/>
        </w:rPr>
        <w:t xml:space="preserve">. При этом для обучающихся </w:t>
      </w:r>
      <w:r w:rsidRPr="0079389A">
        <w:rPr>
          <w:rFonts w:ascii="Times New Roman" w:eastAsia="Times New Roman" w:hAnsi="Times New Roman" w:cs="Times New Roman"/>
          <w:sz w:val="28"/>
          <w:szCs w:val="28"/>
          <w:lang w:eastAsia="ru-RU"/>
        </w:rPr>
        <w:t xml:space="preserve">с </w:t>
      </w:r>
      <w:r w:rsidR="00D76289" w:rsidRPr="0079389A">
        <w:rPr>
          <w:rFonts w:ascii="Times New Roman" w:eastAsia="Times New Roman" w:hAnsi="Times New Roman" w:cs="Times New Roman"/>
          <w:sz w:val="28"/>
          <w:szCs w:val="28"/>
          <w:lang w:eastAsia="ru-RU"/>
        </w:rPr>
        <w:t>инвалидностью</w:t>
      </w:r>
      <w:r w:rsidR="00D76289">
        <w:rPr>
          <w:rFonts w:ascii="Times New Roman" w:eastAsia="Times New Roman" w:hAnsi="Times New Roman" w:cs="Times New Roman"/>
          <w:bCs/>
          <w:sz w:val="28"/>
          <w:szCs w:val="28"/>
          <w:lang w:eastAsia="ru-RU"/>
        </w:rPr>
        <w:t xml:space="preserve"> и </w:t>
      </w:r>
      <w:r w:rsidR="005F757F">
        <w:rPr>
          <w:rFonts w:ascii="Times New Roman" w:eastAsia="Times New Roman" w:hAnsi="Times New Roman" w:cs="Times New Roman"/>
          <w:bCs/>
          <w:sz w:val="28"/>
          <w:szCs w:val="28"/>
          <w:lang w:eastAsia="ru-RU"/>
        </w:rPr>
        <w:t>ОВЗ</w:t>
      </w:r>
      <w:r w:rsidR="00D76289">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создаются специальные условия, также они вправе проходить итоговую аттестацию в форме государственного выпускного экзамена.</w:t>
      </w:r>
    </w:p>
    <w:p w14:paraId="111CBF52"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государственной итоговой аттестации по образовательным программам основного общего образования (ОГЭ)</w:t>
      </w:r>
      <w:r w:rsidR="005F757F">
        <w:rPr>
          <w:rFonts w:ascii="Times New Roman" w:eastAsia="Times New Roman" w:hAnsi="Times New Roman" w:cs="Times New Roman"/>
          <w:sz w:val="28"/>
          <w:szCs w:val="28"/>
          <w:lang w:eastAsia="ru-RU"/>
        </w:rPr>
        <w:t xml:space="preserve"> в 2021 г</w:t>
      </w:r>
      <w:r w:rsidR="007E7AB2">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приняло участие 58 074 обучающихся из числа обучающихся с </w:t>
      </w:r>
      <w:r w:rsidR="005F757F">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w:t>
      </w:r>
    </w:p>
    <w:p w14:paraId="16E46211"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Государственная итоговая аттестация по образовательным программам среднего общего образования (ЕГЭ) в 2021 г</w:t>
      </w:r>
      <w:r w:rsidR="007E7AB2">
        <w:rPr>
          <w:rFonts w:ascii="Times New Roman" w:eastAsia="Times New Roman" w:hAnsi="Times New Roman" w:cs="Times New Roman"/>
          <w:sz w:val="28"/>
          <w:szCs w:val="28"/>
          <w:lang w:eastAsia="ru-RU"/>
        </w:rPr>
        <w:t>.</w:t>
      </w:r>
      <w:r w:rsidR="005F757F">
        <w:rPr>
          <w:rFonts w:ascii="Times New Roman" w:eastAsia="Times New Roman" w:hAnsi="Times New Roman" w:cs="Times New Roman"/>
          <w:sz w:val="28"/>
          <w:szCs w:val="28"/>
          <w:lang w:eastAsia="ru-RU"/>
        </w:rPr>
        <w:t xml:space="preserve"> являлась обязательной только </w:t>
      </w:r>
      <w:r w:rsidRPr="0079389A">
        <w:rPr>
          <w:rFonts w:ascii="Times New Roman" w:eastAsia="Times New Roman" w:hAnsi="Times New Roman" w:cs="Times New Roman"/>
          <w:sz w:val="28"/>
          <w:szCs w:val="28"/>
          <w:lang w:eastAsia="ru-RU"/>
        </w:rPr>
        <w:t>для обучающихся, планировавших поступление на обучение по программам бакалавриата и программам специалитета в образовательные организации высшего образования. ЕГЭ сдавали 6 920 у</w:t>
      </w:r>
      <w:r w:rsidR="005F757F">
        <w:rPr>
          <w:rFonts w:ascii="Times New Roman" w:eastAsia="Times New Roman" w:hAnsi="Times New Roman" w:cs="Times New Roman"/>
          <w:sz w:val="28"/>
          <w:szCs w:val="28"/>
          <w:lang w:eastAsia="ru-RU"/>
        </w:rPr>
        <w:t xml:space="preserve">частников из числа обучающихся </w:t>
      </w:r>
      <w:r w:rsidRPr="0079389A">
        <w:rPr>
          <w:rFonts w:ascii="Times New Roman" w:eastAsia="Times New Roman" w:hAnsi="Times New Roman" w:cs="Times New Roman"/>
          <w:sz w:val="28"/>
          <w:szCs w:val="28"/>
          <w:lang w:eastAsia="ru-RU"/>
        </w:rPr>
        <w:t xml:space="preserve">с </w:t>
      </w:r>
      <w:r w:rsidR="005F757F">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w:t>
      </w:r>
    </w:p>
    <w:p w14:paraId="5292DF45" w14:textId="77777777" w:rsidR="0079389A" w:rsidRPr="0079389A" w:rsidRDefault="0079389A" w:rsidP="003D4FBC">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2021 г</w:t>
      </w:r>
      <w:r w:rsidR="00883614">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обучение и психолого-педагогическое сопровождение обучающихся с </w:t>
      </w:r>
      <w:r w:rsidR="00D76289">
        <w:rPr>
          <w:rFonts w:ascii="Times New Roman" w:eastAsia="Times New Roman" w:hAnsi="Times New Roman" w:cs="Times New Roman"/>
          <w:sz w:val="28"/>
          <w:szCs w:val="28"/>
          <w:lang w:eastAsia="ru-RU"/>
        </w:rPr>
        <w:t>инвалидностью</w:t>
      </w:r>
      <w:r w:rsidR="00D76289">
        <w:rPr>
          <w:rFonts w:ascii="Times New Roman" w:eastAsia="Times New Roman" w:hAnsi="Times New Roman" w:cs="Times New Roman"/>
          <w:bCs/>
          <w:sz w:val="28"/>
          <w:szCs w:val="28"/>
          <w:lang w:eastAsia="ru-RU"/>
        </w:rPr>
        <w:t xml:space="preserve"> и </w:t>
      </w:r>
      <w:r w:rsidR="001D1D20">
        <w:rPr>
          <w:rFonts w:ascii="Times New Roman" w:eastAsia="Times New Roman" w:hAnsi="Times New Roman" w:cs="Times New Roman"/>
          <w:bCs/>
          <w:sz w:val="28"/>
          <w:szCs w:val="28"/>
          <w:lang w:eastAsia="ru-RU"/>
        </w:rPr>
        <w:t>ОВЗ</w:t>
      </w:r>
      <w:r w:rsidR="001D1D20">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в организациях, осуществляющи</w:t>
      </w:r>
      <w:r w:rsidR="001D1D20">
        <w:rPr>
          <w:rFonts w:ascii="Times New Roman" w:eastAsia="Times New Roman" w:hAnsi="Times New Roman" w:cs="Times New Roman"/>
          <w:sz w:val="28"/>
          <w:szCs w:val="28"/>
          <w:lang w:eastAsia="ru-RU"/>
        </w:rPr>
        <w:t xml:space="preserve">х образовательную деятельность </w:t>
      </w:r>
      <w:r w:rsidRPr="0079389A">
        <w:rPr>
          <w:rFonts w:ascii="Times New Roman" w:eastAsia="Times New Roman" w:hAnsi="Times New Roman" w:cs="Times New Roman"/>
          <w:sz w:val="28"/>
          <w:szCs w:val="28"/>
          <w:lang w:eastAsia="ru-RU"/>
        </w:rPr>
        <w:t>по образовательным программам д</w:t>
      </w:r>
      <w:r w:rsidR="001D1D20">
        <w:rPr>
          <w:rFonts w:ascii="Times New Roman" w:eastAsia="Times New Roman" w:hAnsi="Times New Roman" w:cs="Times New Roman"/>
          <w:sz w:val="28"/>
          <w:szCs w:val="28"/>
          <w:lang w:eastAsia="ru-RU"/>
        </w:rPr>
        <w:t xml:space="preserve">ошкольного, начального общего, </w:t>
      </w:r>
      <w:r w:rsidRPr="0079389A">
        <w:rPr>
          <w:rFonts w:ascii="Times New Roman" w:eastAsia="Times New Roman" w:hAnsi="Times New Roman" w:cs="Times New Roman"/>
          <w:sz w:val="28"/>
          <w:szCs w:val="28"/>
          <w:lang w:eastAsia="ru-RU"/>
        </w:rPr>
        <w:t>основного общего, среднего общего обр</w:t>
      </w:r>
      <w:r w:rsidR="001D1D20">
        <w:rPr>
          <w:rFonts w:ascii="Times New Roman" w:eastAsia="Times New Roman" w:hAnsi="Times New Roman" w:cs="Times New Roman"/>
          <w:sz w:val="28"/>
          <w:szCs w:val="28"/>
          <w:lang w:eastAsia="ru-RU"/>
        </w:rPr>
        <w:t xml:space="preserve">азования, осуществляли: 13 040 </w:t>
      </w:r>
      <w:r w:rsidRPr="0079389A">
        <w:rPr>
          <w:rFonts w:ascii="Times New Roman" w:eastAsia="Times New Roman" w:hAnsi="Times New Roman" w:cs="Times New Roman"/>
          <w:sz w:val="28"/>
          <w:szCs w:val="28"/>
          <w:lang w:eastAsia="ru-RU"/>
        </w:rPr>
        <w:t>учителей-дефектологов (из них 6 </w:t>
      </w:r>
      <w:r w:rsidR="000845F6">
        <w:rPr>
          <w:rFonts w:ascii="Times New Roman" w:eastAsia="Times New Roman" w:hAnsi="Times New Roman" w:cs="Times New Roman"/>
          <w:sz w:val="28"/>
          <w:szCs w:val="28"/>
          <w:lang w:eastAsia="ru-RU"/>
        </w:rPr>
        <w:t>870</w:t>
      </w:r>
      <w:r w:rsidRPr="0079389A">
        <w:rPr>
          <w:rFonts w:ascii="Times New Roman" w:eastAsia="Times New Roman" w:hAnsi="Times New Roman" w:cs="Times New Roman"/>
          <w:sz w:val="28"/>
          <w:szCs w:val="28"/>
          <w:lang w:eastAsia="ru-RU"/>
        </w:rPr>
        <w:t xml:space="preserve"> – в дошкольных образовательных организациях), </w:t>
      </w:r>
      <w:r w:rsidR="00883614">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53 008 учителей-логопедов (из них 3</w:t>
      </w:r>
      <w:r w:rsidR="000845F6">
        <w:rPr>
          <w:rFonts w:ascii="Times New Roman" w:eastAsia="Times New Roman" w:hAnsi="Times New Roman" w:cs="Times New Roman"/>
          <w:sz w:val="28"/>
          <w:szCs w:val="28"/>
          <w:lang w:eastAsia="ru-RU"/>
        </w:rPr>
        <w:t>6</w:t>
      </w:r>
      <w:r w:rsidRPr="0079389A">
        <w:rPr>
          <w:rFonts w:ascii="Times New Roman" w:eastAsia="Times New Roman" w:hAnsi="Times New Roman" w:cs="Times New Roman"/>
          <w:sz w:val="28"/>
          <w:szCs w:val="28"/>
          <w:lang w:eastAsia="ru-RU"/>
        </w:rPr>
        <w:t> </w:t>
      </w:r>
      <w:r w:rsidR="000845F6">
        <w:rPr>
          <w:rFonts w:ascii="Times New Roman" w:eastAsia="Times New Roman" w:hAnsi="Times New Roman" w:cs="Times New Roman"/>
          <w:sz w:val="28"/>
          <w:szCs w:val="28"/>
          <w:lang w:eastAsia="ru-RU"/>
        </w:rPr>
        <w:t>58</w:t>
      </w:r>
      <w:r w:rsidRPr="0079389A">
        <w:rPr>
          <w:rFonts w:ascii="Times New Roman" w:eastAsia="Times New Roman" w:hAnsi="Times New Roman" w:cs="Times New Roman"/>
          <w:sz w:val="28"/>
          <w:szCs w:val="28"/>
          <w:lang w:eastAsia="ru-RU"/>
        </w:rPr>
        <w:t xml:space="preserve">9 – в дошкольных образовательных организациях), 47 411 педагогов-психологов (из </w:t>
      </w:r>
      <w:r w:rsidR="001D1D20">
        <w:rPr>
          <w:rFonts w:ascii="Times New Roman" w:eastAsia="Times New Roman" w:hAnsi="Times New Roman" w:cs="Times New Roman"/>
          <w:sz w:val="28"/>
          <w:szCs w:val="28"/>
          <w:lang w:eastAsia="ru-RU"/>
        </w:rPr>
        <w:t xml:space="preserve">них </w:t>
      </w:r>
      <w:r w:rsidR="000845F6">
        <w:rPr>
          <w:rFonts w:ascii="Times New Roman" w:eastAsia="Times New Roman" w:hAnsi="Times New Roman" w:cs="Times New Roman"/>
          <w:sz w:val="28"/>
          <w:szCs w:val="28"/>
          <w:lang w:eastAsia="ru-RU"/>
        </w:rPr>
        <w:t>19</w:t>
      </w:r>
      <w:r w:rsidR="001D1D20">
        <w:rPr>
          <w:rFonts w:ascii="Times New Roman" w:eastAsia="Times New Roman" w:hAnsi="Times New Roman" w:cs="Times New Roman"/>
          <w:sz w:val="28"/>
          <w:szCs w:val="28"/>
          <w:lang w:eastAsia="ru-RU"/>
        </w:rPr>
        <w:t> </w:t>
      </w:r>
      <w:r w:rsidR="000845F6">
        <w:rPr>
          <w:rFonts w:ascii="Times New Roman" w:eastAsia="Times New Roman" w:hAnsi="Times New Roman" w:cs="Times New Roman"/>
          <w:sz w:val="28"/>
          <w:szCs w:val="28"/>
          <w:lang w:eastAsia="ru-RU"/>
        </w:rPr>
        <w:t>287</w:t>
      </w:r>
      <w:r w:rsidR="001D1D20">
        <w:rPr>
          <w:rFonts w:ascii="Times New Roman" w:eastAsia="Times New Roman" w:hAnsi="Times New Roman" w:cs="Times New Roman"/>
          <w:sz w:val="28"/>
          <w:szCs w:val="28"/>
          <w:lang w:eastAsia="ru-RU"/>
        </w:rPr>
        <w:t xml:space="preserve"> – </w:t>
      </w:r>
      <w:r w:rsidRPr="0079389A">
        <w:rPr>
          <w:rFonts w:ascii="Times New Roman" w:eastAsia="Times New Roman" w:hAnsi="Times New Roman" w:cs="Times New Roman"/>
          <w:sz w:val="28"/>
          <w:szCs w:val="28"/>
          <w:lang w:eastAsia="ru-RU"/>
        </w:rPr>
        <w:t>в дошкольных образовательных организациях</w:t>
      </w:r>
      <w:r w:rsidR="001D1D20">
        <w:rPr>
          <w:rFonts w:ascii="Times New Roman" w:eastAsia="Times New Roman" w:hAnsi="Times New Roman" w:cs="Times New Roman"/>
          <w:sz w:val="28"/>
          <w:szCs w:val="28"/>
          <w:lang w:eastAsia="ru-RU"/>
        </w:rPr>
        <w:t xml:space="preserve">), 20 337 социальных педагогов </w:t>
      </w:r>
      <w:r w:rsidRPr="0079389A">
        <w:rPr>
          <w:rFonts w:ascii="Times New Roman" w:eastAsia="Times New Roman" w:hAnsi="Times New Roman" w:cs="Times New Roman"/>
          <w:sz w:val="28"/>
          <w:szCs w:val="28"/>
          <w:lang w:eastAsia="ru-RU"/>
        </w:rPr>
        <w:t>(из них 1 49</w:t>
      </w:r>
      <w:r w:rsidR="000845F6">
        <w:rPr>
          <w:rFonts w:ascii="Times New Roman" w:eastAsia="Times New Roman" w:hAnsi="Times New Roman" w:cs="Times New Roman"/>
          <w:sz w:val="28"/>
          <w:szCs w:val="28"/>
          <w:lang w:eastAsia="ru-RU"/>
        </w:rPr>
        <w:t>1</w:t>
      </w:r>
      <w:r w:rsidRPr="0079389A">
        <w:rPr>
          <w:rFonts w:ascii="Times New Roman" w:eastAsia="Times New Roman" w:hAnsi="Times New Roman" w:cs="Times New Roman"/>
          <w:sz w:val="28"/>
          <w:szCs w:val="28"/>
          <w:lang w:eastAsia="ru-RU"/>
        </w:rPr>
        <w:t xml:space="preserve"> – в дошкольных образовательных </w:t>
      </w:r>
      <w:r w:rsidR="001D1D20">
        <w:rPr>
          <w:rFonts w:ascii="Times New Roman" w:eastAsia="Times New Roman" w:hAnsi="Times New Roman" w:cs="Times New Roman"/>
          <w:sz w:val="28"/>
          <w:szCs w:val="28"/>
          <w:lang w:eastAsia="ru-RU"/>
        </w:rPr>
        <w:t xml:space="preserve">организациях), 6 295 тьюторов, </w:t>
      </w:r>
      <w:r w:rsidRPr="0079389A">
        <w:rPr>
          <w:rFonts w:ascii="Times New Roman" w:eastAsia="Times New Roman" w:hAnsi="Times New Roman" w:cs="Times New Roman"/>
          <w:sz w:val="28"/>
          <w:szCs w:val="28"/>
          <w:lang w:eastAsia="ru-RU"/>
        </w:rPr>
        <w:t xml:space="preserve">а также </w:t>
      </w:r>
      <w:r w:rsidR="00883614">
        <w:rPr>
          <w:rFonts w:ascii="Times New Roman" w:eastAsia="Times New Roman" w:hAnsi="Times New Roman" w:cs="Times New Roman"/>
          <w:sz w:val="28"/>
          <w:szCs w:val="28"/>
          <w:lang w:eastAsia="ru-RU"/>
        </w:rPr>
        <w:br/>
      </w:r>
      <w:r w:rsidR="003D4FBC">
        <w:rPr>
          <w:rFonts w:ascii="Times New Roman" w:eastAsia="Times New Roman" w:hAnsi="Times New Roman" w:cs="Times New Roman"/>
          <w:sz w:val="28"/>
          <w:szCs w:val="28"/>
          <w:lang w:eastAsia="ru-RU"/>
        </w:rPr>
        <w:t xml:space="preserve">1043 ассистентов (помощников). </w:t>
      </w:r>
      <w:r w:rsidRPr="0079389A">
        <w:rPr>
          <w:rFonts w:ascii="Times New Roman" w:eastAsia="Times New Roman" w:hAnsi="Times New Roman" w:cs="Times New Roman"/>
          <w:sz w:val="28"/>
          <w:szCs w:val="28"/>
          <w:lang w:eastAsia="ru-RU"/>
        </w:rPr>
        <w:t>По сравнению с 2020 г</w:t>
      </w:r>
      <w:r w:rsidR="00883614">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численность специалистов, осуществляющих психолого-педагогическо</w:t>
      </w:r>
      <w:r w:rsidR="003D4FBC">
        <w:rPr>
          <w:rFonts w:ascii="Times New Roman" w:eastAsia="Times New Roman" w:hAnsi="Times New Roman" w:cs="Times New Roman"/>
          <w:sz w:val="28"/>
          <w:szCs w:val="28"/>
          <w:lang w:eastAsia="ru-RU"/>
        </w:rPr>
        <w:t>е</w:t>
      </w:r>
      <w:r w:rsidRPr="0079389A">
        <w:rPr>
          <w:rFonts w:ascii="Times New Roman" w:eastAsia="Times New Roman" w:hAnsi="Times New Roman" w:cs="Times New Roman"/>
          <w:sz w:val="28"/>
          <w:szCs w:val="28"/>
          <w:lang w:eastAsia="ru-RU"/>
        </w:rPr>
        <w:t xml:space="preserve"> сопровождение, увеличилась незначительно.</w:t>
      </w:r>
    </w:p>
    <w:p w14:paraId="678C43A3"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Вместе с тем потребность в квалифицированных кадрах дефектологического профиля в 2021 г</w:t>
      </w:r>
      <w:r w:rsidR="00883614">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составляла 8,9 тыс. спе</w:t>
      </w:r>
      <w:r w:rsidR="00DC1FD5">
        <w:rPr>
          <w:rFonts w:ascii="Times New Roman" w:eastAsia="Times New Roman" w:hAnsi="Times New Roman" w:cs="Times New Roman"/>
          <w:sz w:val="28"/>
          <w:szCs w:val="28"/>
          <w:lang w:eastAsia="ru-RU"/>
        </w:rPr>
        <w:t xml:space="preserve">циалистов и будет сохраняться </w:t>
      </w:r>
      <w:r w:rsidRPr="0079389A">
        <w:rPr>
          <w:rFonts w:ascii="Times New Roman" w:eastAsia="Times New Roman" w:hAnsi="Times New Roman" w:cs="Times New Roman"/>
          <w:sz w:val="28"/>
          <w:szCs w:val="28"/>
          <w:lang w:eastAsia="ru-RU"/>
        </w:rPr>
        <w:t>на высоком уровне ближайшие годы. Так</w:t>
      </w:r>
      <w:r w:rsidR="00DC1FD5">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прогнозная потребность в специалистах указанного профиля в 2022 г</w:t>
      </w:r>
      <w:r w:rsidR="00883614">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DC1FD5">
        <w:rPr>
          <w:rFonts w:ascii="Times New Roman" w:eastAsia="Times New Roman" w:hAnsi="Times New Roman" w:cs="Times New Roman"/>
          <w:sz w:val="28"/>
          <w:szCs w:val="28"/>
          <w:lang w:eastAsia="ru-RU"/>
        </w:rPr>
        <w:t>составляет</w:t>
      </w:r>
      <w:r w:rsidRPr="0079389A">
        <w:rPr>
          <w:rFonts w:ascii="Times New Roman" w:eastAsia="Times New Roman" w:hAnsi="Times New Roman" w:cs="Times New Roman"/>
          <w:sz w:val="28"/>
          <w:szCs w:val="28"/>
          <w:lang w:eastAsia="ru-RU"/>
        </w:rPr>
        <w:t xml:space="preserve"> 15,9 тыс. человек.</w:t>
      </w:r>
    </w:p>
    <w:p w14:paraId="0B0BC1CC"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В настоящее время </w:t>
      </w:r>
      <w:r w:rsidR="00DC1FD5" w:rsidRPr="0079389A">
        <w:rPr>
          <w:rFonts w:ascii="Times New Roman" w:eastAsia="Times New Roman" w:hAnsi="Times New Roman" w:cs="Times New Roman"/>
          <w:sz w:val="28"/>
          <w:szCs w:val="28"/>
          <w:lang w:eastAsia="ru-RU"/>
        </w:rPr>
        <w:t xml:space="preserve">20 800 человек </w:t>
      </w:r>
      <w:r w:rsidR="00DC1FD5">
        <w:rPr>
          <w:rFonts w:ascii="Times New Roman" w:eastAsia="Times New Roman" w:hAnsi="Times New Roman" w:cs="Times New Roman"/>
          <w:sz w:val="28"/>
          <w:szCs w:val="28"/>
          <w:lang w:eastAsia="ru-RU"/>
        </w:rPr>
        <w:t>обучается</w:t>
      </w:r>
      <w:r w:rsidRPr="0079389A">
        <w:rPr>
          <w:rFonts w:ascii="Times New Roman" w:eastAsia="Times New Roman" w:hAnsi="Times New Roman" w:cs="Times New Roman"/>
          <w:sz w:val="28"/>
          <w:szCs w:val="28"/>
          <w:lang w:eastAsia="ru-RU"/>
        </w:rPr>
        <w:t xml:space="preserve"> в педагогических образовательных организациях высшего образования, подведомственных Минпросвещения России, по направлениям подготовки «Специальное (дефектологическое) образование»</w:t>
      </w:r>
      <w:r w:rsidR="00DC1FD5">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 xml:space="preserve">4 038 человек завершили </w:t>
      </w:r>
      <w:r w:rsidR="00DC1FD5">
        <w:rPr>
          <w:rFonts w:ascii="Times New Roman" w:eastAsia="Times New Roman" w:hAnsi="Times New Roman" w:cs="Times New Roman"/>
          <w:sz w:val="28"/>
          <w:szCs w:val="28"/>
          <w:lang w:eastAsia="ru-RU"/>
        </w:rPr>
        <w:t xml:space="preserve">свое </w:t>
      </w:r>
      <w:r w:rsidRPr="0079389A">
        <w:rPr>
          <w:rFonts w:ascii="Times New Roman" w:eastAsia="Times New Roman" w:hAnsi="Times New Roman" w:cs="Times New Roman"/>
          <w:sz w:val="28"/>
          <w:szCs w:val="28"/>
          <w:lang w:eastAsia="ru-RU"/>
        </w:rPr>
        <w:t>обучение</w:t>
      </w:r>
      <w:r w:rsidR="00DC1FD5">
        <w:rPr>
          <w:rFonts w:ascii="Times New Roman" w:eastAsia="Times New Roman" w:hAnsi="Times New Roman" w:cs="Times New Roman"/>
          <w:sz w:val="28"/>
          <w:szCs w:val="28"/>
          <w:lang w:eastAsia="ru-RU"/>
        </w:rPr>
        <w:t xml:space="preserve"> в 2021 г</w:t>
      </w:r>
      <w:r w:rsidRPr="0079389A">
        <w:rPr>
          <w:rFonts w:ascii="Times New Roman" w:eastAsia="Times New Roman" w:hAnsi="Times New Roman" w:cs="Times New Roman"/>
          <w:sz w:val="28"/>
          <w:szCs w:val="28"/>
          <w:lang w:eastAsia="ru-RU"/>
        </w:rPr>
        <w:t>.</w:t>
      </w:r>
    </w:p>
    <w:p w14:paraId="5D167311"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целях обеспечения непрерывного про</w:t>
      </w:r>
      <w:r w:rsidR="00DC1FD5">
        <w:rPr>
          <w:rFonts w:ascii="Times New Roman" w:eastAsia="Times New Roman" w:hAnsi="Times New Roman" w:cs="Times New Roman"/>
          <w:sz w:val="28"/>
          <w:szCs w:val="28"/>
          <w:lang w:eastAsia="ru-RU"/>
        </w:rPr>
        <w:t xml:space="preserve">фессионального роста педагогов </w:t>
      </w:r>
      <w:r w:rsidRPr="0079389A">
        <w:rPr>
          <w:rFonts w:ascii="Times New Roman" w:eastAsia="Times New Roman" w:hAnsi="Times New Roman" w:cs="Times New Roman"/>
          <w:sz w:val="28"/>
          <w:szCs w:val="28"/>
          <w:lang w:eastAsia="ru-RU"/>
        </w:rPr>
        <w:t xml:space="preserve">и специалистов по работе с детьми с </w:t>
      </w:r>
      <w:r w:rsidR="00D76289" w:rsidRPr="0079389A">
        <w:rPr>
          <w:rFonts w:ascii="Times New Roman" w:eastAsia="Times New Roman" w:hAnsi="Times New Roman" w:cs="Times New Roman"/>
          <w:sz w:val="28"/>
          <w:szCs w:val="28"/>
          <w:lang w:eastAsia="ru-RU"/>
        </w:rPr>
        <w:t>инвалидностью</w:t>
      </w:r>
      <w:r w:rsidR="00D76289">
        <w:rPr>
          <w:rFonts w:ascii="Times New Roman" w:eastAsia="Times New Roman" w:hAnsi="Times New Roman" w:cs="Times New Roman"/>
          <w:bCs/>
          <w:sz w:val="28"/>
          <w:szCs w:val="28"/>
          <w:lang w:eastAsia="ru-RU"/>
        </w:rPr>
        <w:t xml:space="preserve"> и </w:t>
      </w:r>
      <w:r w:rsidR="00DC1FD5">
        <w:rPr>
          <w:rFonts w:ascii="Times New Roman" w:eastAsia="Times New Roman" w:hAnsi="Times New Roman" w:cs="Times New Roman"/>
          <w:bCs/>
          <w:sz w:val="28"/>
          <w:szCs w:val="28"/>
          <w:lang w:eastAsia="ru-RU"/>
        </w:rPr>
        <w:t>ОВЗ</w:t>
      </w:r>
      <w:r w:rsidR="00D76289">
        <w:rPr>
          <w:rFonts w:ascii="Times New Roman" w:eastAsia="Times New Roman" w:hAnsi="Times New Roman" w:cs="Times New Roman"/>
          <w:bCs/>
          <w:sz w:val="28"/>
          <w:szCs w:val="28"/>
          <w:lang w:eastAsia="ru-RU"/>
        </w:rPr>
        <w:t xml:space="preserve"> </w:t>
      </w:r>
      <w:r w:rsidR="00D76289">
        <w:rPr>
          <w:rFonts w:ascii="Times New Roman" w:eastAsia="Times New Roman" w:hAnsi="Times New Roman" w:cs="Times New Roman"/>
          <w:sz w:val="28"/>
          <w:szCs w:val="28"/>
          <w:lang w:eastAsia="ru-RU"/>
        </w:rPr>
        <w:t>за</w:t>
      </w:r>
      <w:r w:rsidRPr="0079389A">
        <w:rPr>
          <w:rFonts w:ascii="Times New Roman" w:eastAsia="Times New Roman" w:hAnsi="Times New Roman" w:cs="Times New Roman"/>
          <w:sz w:val="28"/>
          <w:szCs w:val="28"/>
          <w:lang w:eastAsia="ru-RU"/>
        </w:rPr>
        <w:t xml:space="preserve"> счет федерал</w:t>
      </w:r>
      <w:r w:rsidR="00DC1FD5">
        <w:rPr>
          <w:rFonts w:ascii="Times New Roman" w:eastAsia="Times New Roman" w:hAnsi="Times New Roman" w:cs="Times New Roman"/>
          <w:sz w:val="28"/>
          <w:szCs w:val="28"/>
          <w:lang w:eastAsia="ru-RU"/>
        </w:rPr>
        <w:t>ьных средств в 2021 г</w:t>
      </w:r>
      <w:r w:rsidR="00A40CE3">
        <w:rPr>
          <w:rFonts w:ascii="Times New Roman" w:eastAsia="Times New Roman" w:hAnsi="Times New Roman" w:cs="Times New Roman"/>
          <w:sz w:val="28"/>
          <w:szCs w:val="28"/>
          <w:lang w:eastAsia="ru-RU"/>
        </w:rPr>
        <w:t>.</w:t>
      </w:r>
      <w:r w:rsidR="00DC1FD5">
        <w:rPr>
          <w:rFonts w:ascii="Times New Roman" w:eastAsia="Times New Roman" w:hAnsi="Times New Roman" w:cs="Times New Roman"/>
          <w:sz w:val="28"/>
          <w:szCs w:val="28"/>
          <w:lang w:eastAsia="ru-RU"/>
        </w:rPr>
        <w:t xml:space="preserve"> курсы </w:t>
      </w:r>
      <w:r w:rsidRPr="0079389A">
        <w:rPr>
          <w:rFonts w:ascii="Times New Roman" w:eastAsia="Times New Roman" w:hAnsi="Times New Roman" w:cs="Times New Roman"/>
          <w:sz w:val="28"/>
          <w:szCs w:val="28"/>
          <w:lang w:eastAsia="ru-RU"/>
        </w:rPr>
        <w:t xml:space="preserve">повышения квалификации проведены для более </w:t>
      </w:r>
      <w:r w:rsidR="00A40CE3">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7 000 человек (2020 г</w:t>
      </w:r>
      <w:r w:rsidR="003704DA">
        <w:rPr>
          <w:rFonts w:ascii="Times New Roman" w:eastAsia="Times New Roman" w:hAnsi="Times New Roman" w:cs="Times New Roman"/>
          <w:sz w:val="28"/>
          <w:szCs w:val="28"/>
          <w:lang w:eastAsia="ru-RU"/>
        </w:rPr>
        <w:t>. – более 13 000</w:t>
      </w:r>
      <w:r w:rsidRPr="0079389A">
        <w:rPr>
          <w:rFonts w:ascii="Times New Roman" w:eastAsia="Times New Roman" w:hAnsi="Times New Roman" w:cs="Times New Roman"/>
          <w:sz w:val="28"/>
          <w:szCs w:val="28"/>
          <w:lang w:eastAsia="ru-RU"/>
        </w:rPr>
        <w:t xml:space="preserve"> человек</w:t>
      </w:r>
      <w:r w:rsidR="003704DA">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2019 г</w:t>
      </w:r>
      <w:r w:rsidR="003704DA">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 более 6 500 человек</w:t>
      </w:r>
      <w:r w:rsidR="003704DA">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00A40CE3">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2018 г</w:t>
      </w:r>
      <w:r w:rsidR="003704DA">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 более 5 000 человек) из числа руководящего, педаг</w:t>
      </w:r>
      <w:r w:rsidR="00DC1FD5">
        <w:rPr>
          <w:rFonts w:ascii="Times New Roman" w:eastAsia="Times New Roman" w:hAnsi="Times New Roman" w:cs="Times New Roman"/>
          <w:sz w:val="28"/>
          <w:szCs w:val="28"/>
          <w:lang w:eastAsia="ru-RU"/>
        </w:rPr>
        <w:t xml:space="preserve">огического и административного </w:t>
      </w:r>
      <w:r w:rsidRPr="0079389A">
        <w:rPr>
          <w:rFonts w:ascii="Times New Roman" w:eastAsia="Times New Roman" w:hAnsi="Times New Roman" w:cs="Times New Roman"/>
          <w:sz w:val="28"/>
          <w:szCs w:val="28"/>
          <w:lang w:eastAsia="ru-RU"/>
        </w:rPr>
        <w:t>персонала образовательных организаций, центров психолого-педагогической, медицинской и социальной помощи, психолого-</w:t>
      </w:r>
      <w:r w:rsidR="00DC1FD5">
        <w:rPr>
          <w:rFonts w:ascii="Times New Roman" w:eastAsia="Times New Roman" w:hAnsi="Times New Roman" w:cs="Times New Roman"/>
          <w:sz w:val="28"/>
          <w:szCs w:val="28"/>
          <w:lang w:eastAsia="ru-RU"/>
        </w:rPr>
        <w:t xml:space="preserve">медико-педагогических комиссий </w:t>
      </w:r>
      <w:r w:rsidRPr="0079389A">
        <w:rPr>
          <w:rFonts w:ascii="Times New Roman" w:eastAsia="Times New Roman" w:hAnsi="Times New Roman" w:cs="Times New Roman"/>
          <w:sz w:val="28"/>
          <w:szCs w:val="28"/>
          <w:lang w:eastAsia="ru-RU"/>
        </w:rPr>
        <w:t>и представителей органов управления образованием субъектов Российской Федерации. В иных обучающих мер</w:t>
      </w:r>
      <w:r w:rsidR="00DC1FD5">
        <w:rPr>
          <w:rFonts w:ascii="Times New Roman" w:eastAsia="Times New Roman" w:hAnsi="Times New Roman" w:cs="Times New Roman"/>
          <w:sz w:val="28"/>
          <w:szCs w:val="28"/>
          <w:lang w:eastAsia="ru-RU"/>
        </w:rPr>
        <w:t xml:space="preserve">оприятиях (вебинары, семинары, </w:t>
      </w:r>
      <w:r w:rsidRPr="0079389A">
        <w:rPr>
          <w:rFonts w:ascii="Times New Roman" w:eastAsia="Times New Roman" w:hAnsi="Times New Roman" w:cs="Times New Roman"/>
          <w:sz w:val="28"/>
          <w:szCs w:val="28"/>
          <w:lang w:eastAsia="ru-RU"/>
        </w:rPr>
        <w:t>мастер-классы) приняли участие более 5</w:t>
      </w:r>
      <w:r w:rsidR="00DC1FD5">
        <w:rPr>
          <w:rFonts w:ascii="Times New Roman" w:eastAsia="Times New Roman" w:hAnsi="Times New Roman" w:cs="Times New Roman"/>
          <w:sz w:val="28"/>
          <w:szCs w:val="28"/>
          <w:lang w:eastAsia="ru-RU"/>
        </w:rPr>
        <w:t xml:space="preserve">6 тыс. работников образования. </w:t>
      </w:r>
      <w:r w:rsidRPr="0079389A">
        <w:rPr>
          <w:rFonts w:ascii="Times New Roman" w:eastAsia="Times New Roman" w:hAnsi="Times New Roman" w:cs="Times New Roman"/>
          <w:sz w:val="28"/>
          <w:szCs w:val="28"/>
          <w:lang w:eastAsia="ru-RU"/>
        </w:rPr>
        <w:t>Вопросы кадровой потребности обсужда</w:t>
      </w:r>
      <w:r w:rsidR="00DC1FD5">
        <w:rPr>
          <w:rFonts w:ascii="Times New Roman" w:eastAsia="Times New Roman" w:hAnsi="Times New Roman" w:cs="Times New Roman"/>
          <w:sz w:val="28"/>
          <w:szCs w:val="28"/>
          <w:lang w:eastAsia="ru-RU"/>
        </w:rPr>
        <w:t xml:space="preserve">лись на Координационном совете </w:t>
      </w:r>
      <w:r w:rsidRPr="0079389A">
        <w:rPr>
          <w:rFonts w:ascii="Times New Roman" w:eastAsia="Times New Roman" w:hAnsi="Times New Roman" w:cs="Times New Roman"/>
          <w:sz w:val="28"/>
          <w:szCs w:val="28"/>
          <w:lang w:eastAsia="ru-RU"/>
        </w:rPr>
        <w:t>при Правительстве Российской Федера</w:t>
      </w:r>
      <w:r w:rsidR="00DC1FD5">
        <w:rPr>
          <w:rFonts w:ascii="Times New Roman" w:eastAsia="Times New Roman" w:hAnsi="Times New Roman" w:cs="Times New Roman"/>
          <w:sz w:val="28"/>
          <w:szCs w:val="28"/>
          <w:lang w:eastAsia="ru-RU"/>
        </w:rPr>
        <w:t xml:space="preserve">ции по проведению в Российской </w:t>
      </w:r>
      <w:r w:rsidRPr="0079389A">
        <w:rPr>
          <w:rFonts w:ascii="Times New Roman" w:eastAsia="Times New Roman" w:hAnsi="Times New Roman" w:cs="Times New Roman"/>
          <w:sz w:val="28"/>
          <w:szCs w:val="28"/>
          <w:lang w:eastAsia="ru-RU"/>
        </w:rPr>
        <w:t xml:space="preserve">Федерации Десятилетия детства и на заседании коллегии </w:t>
      </w:r>
      <w:r w:rsidR="003704DA">
        <w:rPr>
          <w:rFonts w:ascii="Times New Roman" w:eastAsia="Times New Roman" w:hAnsi="Times New Roman" w:cs="Times New Roman"/>
          <w:sz w:val="28"/>
          <w:szCs w:val="28"/>
          <w:lang w:eastAsia="ru-RU"/>
        </w:rPr>
        <w:t>Минпросвещения России</w:t>
      </w:r>
      <w:r w:rsidRPr="0079389A">
        <w:rPr>
          <w:rFonts w:ascii="Times New Roman" w:eastAsia="Times New Roman" w:hAnsi="Times New Roman" w:cs="Times New Roman"/>
          <w:sz w:val="28"/>
          <w:szCs w:val="28"/>
          <w:lang w:eastAsia="ru-RU"/>
        </w:rPr>
        <w:t>.</w:t>
      </w:r>
    </w:p>
    <w:p w14:paraId="414949B6"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Качественное профессиональное образование, наличие востребованной профессии и как следствие в дальнейшем самостоятельн</w:t>
      </w:r>
      <w:r w:rsidR="003704DA">
        <w:rPr>
          <w:rFonts w:ascii="Times New Roman" w:eastAsia="Times New Roman" w:hAnsi="Times New Roman" w:cs="Times New Roman"/>
          <w:sz w:val="28"/>
          <w:szCs w:val="28"/>
          <w:lang w:eastAsia="ru-RU"/>
        </w:rPr>
        <w:t xml:space="preserve">ый заработок </w:t>
      </w:r>
      <w:r w:rsidRPr="0079389A">
        <w:rPr>
          <w:rFonts w:ascii="Times New Roman" w:eastAsia="Times New Roman" w:hAnsi="Times New Roman" w:cs="Times New Roman"/>
          <w:sz w:val="28"/>
          <w:szCs w:val="28"/>
          <w:lang w:eastAsia="ru-RU"/>
        </w:rPr>
        <w:t xml:space="preserve">для обучающихся с </w:t>
      </w:r>
      <w:r w:rsidR="00516EC1" w:rsidRPr="0079389A">
        <w:rPr>
          <w:rFonts w:ascii="Times New Roman" w:eastAsia="Times New Roman" w:hAnsi="Times New Roman" w:cs="Times New Roman"/>
          <w:sz w:val="28"/>
          <w:szCs w:val="28"/>
          <w:lang w:eastAsia="ru-RU"/>
        </w:rPr>
        <w:t>инвалидностью</w:t>
      </w:r>
      <w:r w:rsidR="00516EC1">
        <w:rPr>
          <w:rFonts w:ascii="Times New Roman" w:eastAsia="Times New Roman" w:hAnsi="Times New Roman" w:cs="Times New Roman"/>
          <w:bCs/>
          <w:sz w:val="28"/>
          <w:szCs w:val="28"/>
          <w:lang w:eastAsia="ru-RU"/>
        </w:rPr>
        <w:t xml:space="preserve"> и </w:t>
      </w:r>
      <w:r w:rsidR="003704DA">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xml:space="preserve"> является необходимым условием их успешной социализации, поэтому профессиональная ориентация явл</w:t>
      </w:r>
      <w:r w:rsidR="003704DA">
        <w:rPr>
          <w:rFonts w:ascii="Times New Roman" w:eastAsia="Times New Roman" w:hAnsi="Times New Roman" w:cs="Times New Roman"/>
          <w:sz w:val="28"/>
          <w:szCs w:val="28"/>
          <w:lang w:eastAsia="ru-RU"/>
        </w:rPr>
        <w:t xml:space="preserve">яется неотъемлемым компонентом </w:t>
      </w:r>
      <w:r w:rsidRPr="0079389A">
        <w:rPr>
          <w:rFonts w:ascii="Times New Roman" w:eastAsia="Times New Roman" w:hAnsi="Times New Roman" w:cs="Times New Roman"/>
          <w:sz w:val="28"/>
          <w:szCs w:val="28"/>
          <w:lang w:eastAsia="ru-RU"/>
        </w:rPr>
        <w:t>их образования. С учетом поручений проводятся работы по повышению доступности среднего профессионального образования.</w:t>
      </w:r>
    </w:p>
    <w:p w14:paraId="339DB298" w14:textId="77777777" w:rsidR="00C8717C" w:rsidRDefault="000A0664"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Минпросвещения России уделяет особое внимание вопросам реализации механизмов профессиональной реабилитации. Для этого создана инфраструктура инклюзивного среднего профессионального образования, направленная на их реализацию:</w:t>
      </w:r>
    </w:p>
    <w:p w14:paraId="43D94523" w14:textId="77777777" w:rsidR="000A0664" w:rsidRDefault="000A0664"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B1336B">
        <w:rPr>
          <w:rFonts w:ascii="Times New Roman" w:eastAsia="Times New Roman" w:hAnsi="Times New Roman" w:cs="Times New Roman"/>
          <w:sz w:val="28"/>
          <w:szCs w:val="28"/>
          <w:lang w:eastAsia="ru-RU"/>
        </w:rPr>
        <w:t xml:space="preserve">Федеральный методический центр по инклюзивному образованию, созданный на базе </w:t>
      </w:r>
      <w:r w:rsidR="00E84634" w:rsidRPr="00B1336B">
        <w:rPr>
          <w:rFonts w:ascii="Times New Roman" w:eastAsia="Times New Roman" w:hAnsi="Times New Roman" w:cs="Times New Roman"/>
          <w:sz w:val="28"/>
          <w:szCs w:val="28"/>
          <w:lang w:eastAsia="ru-RU"/>
        </w:rPr>
        <w:t>ФГБОУ ДПО «Институт развития профессионального образования»</w:t>
      </w:r>
      <w:r w:rsidR="006E4B96">
        <w:rPr>
          <w:rFonts w:ascii="Times New Roman" w:eastAsia="Times New Roman" w:hAnsi="Times New Roman" w:cs="Times New Roman"/>
          <w:sz w:val="28"/>
          <w:szCs w:val="28"/>
          <w:lang w:eastAsia="ru-RU"/>
        </w:rPr>
        <w:t xml:space="preserve"> (далее по тексту подраздела – ФМЦИО);</w:t>
      </w:r>
    </w:p>
    <w:p w14:paraId="013E3A58" w14:textId="77777777" w:rsidR="00304605" w:rsidRDefault="00FF2BF1"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сеть</w:t>
      </w:r>
      <w:r w:rsidR="00304605">
        <w:rPr>
          <w:rFonts w:ascii="Times New Roman" w:eastAsia="Times New Roman" w:hAnsi="Times New Roman" w:cs="Times New Roman"/>
          <w:sz w:val="28"/>
          <w:szCs w:val="28"/>
          <w:lang w:eastAsia="ru-RU"/>
        </w:rPr>
        <w:t xml:space="preserve"> из 142 </w:t>
      </w:r>
      <w:r w:rsidR="00895F7E">
        <w:rPr>
          <w:rFonts w:ascii="Times New Roman" w:eastAsia="Times New Roman" w:hAnsi="Times New Roman" w:cs="Times New Roman"/>
          <w:sz w:val="28"/>
          <w:szCs w:val="28"/>
          <w:lang w:eastAsia="ru-RU"/>
        </w:rPr>
        <w:t>базовой профессиональной образовательной организации (далее по тексту подраздела – БПОО)</w:t>
      </w:r>
      <w:r>
        <w:rPr>
          <w:rFonts w:ascii="Times New Roman" w:eastAsia="Times New Roman" w:hAnsi="Times New Roman" w:cs="Times New Roman"/>
          <w:sz w:val="28"/>
          <w:szCs w:val="28"/>
          <w:lang w:eastAsia="ru-RU"/>
        </w:rPr>
        <w:t xml:space="preserve"> в 85 субъектах Российской Федерации для координации и поддержки региональных систем инклюзивного среднего профессионального образования. Сетевым взаимодействием с БПОО охвачены 87% колледжей и техникумов Российской Федерации;</w:t>
      </w:r>
    </w:p>
    <w:p w14:paraId="4B50E14A" w14:textId="77777777" w:rsidR="00FF2BF1" w:rsidRPr="00BE1883" w:rsidRDefault="00FF2BF1"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сеть из 45 ресурсных учебно-методических центров (далее – РУМЦ) в системе среднего профессионального образования в 41 субъекте Российской Федерации. </w:t>
      </w:r>
      <w:r w:rsidR="00CC35DF">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С </w:t>
      </w:r>
      <w:r w:rsidR="009F7387">
        <w:rPr>
          <w:rFonts w:ascii="Times New Roman" w:eastAsia="Times New Roman" w:hAnsi="Times New Roman" w:cs="Times New Roman"/>
          <w:sz w:val="28"/>
          <w:szCs w:val="28"/>
          <w:lang w:eastAsia="ru-RU"/>
        </w:rPr>
        <w:t>2021 г</w:t>
      </w:r>
      <w:r w:rsidR="003E3F78">
        <w:rPr>
          <w:rFonts w:ascii="Times New Roman" w:eastAsia="Times New Roman" w:hAnsi="Times New Roman" w:cs="Times New Roman"/>
          <w:sz w:val="28"/>
          <w:szCs w:val="28"/>
          <w:lang w:eastAsia="ru-RU"/>
        </w:rPr>
        <w:t>.</w:t>
      </w:r>
      <w:r w:rsidR="009F7387">
        <w:rPr>
          <w:rFonts w:ascii="Times New Roman" w:eastAsia="Times New Roman" w:hAnsi="Times New Roman" w:cs="Times New Roman"/>
          <w:sz w:val="28"/>
          <w:szCs w:val="28"/>
          <w:lang w:eastAsia="ru-RU"/>
        </w:rPr>
        <w:t xml:space="preserve"> за каждым РУМЦ в системе среднего профессионального образования</w:t>
      </w:r>
      <w:r w:rsidR="00CC35DF">
        <w:rPr>
          <w:rFonts w:ascii="Times New Roman" w:eastAsia="Times New Roman" w:hAnsi="Times New Roman" w:cs="Times New Roman"/>
          <w:sz w:val="28"/>
          <w:szCs w:val="28"/>
          <w:lang w:eastAsia="ru-RU"/>
        </w:rPr>
        <w:t xml:space="preserve"> закреплен </w:t>
      </w:r>
      <w:r w:rsidR="003503E0">
        <w:rPr>
          <w:rFonts w:ascii="Times New Roman" w:eastAsia="Times New Roman" w:hAnsi="Times New Roman" w:cs="Times New Roman"/>
          <w:sz w:val="28"/>
          <w:szCs w:val="28"/>
          <w:lang w:eastAsia="ru-RU"/>
        </w:rPr>
        <w:t>субъект, на территории которого находится РУМЦ в системе среднего профессионального образования, и субъекты Российской Федерации, в которых не созданы РУМЦ в системе среднего профессионального образования.</w:t>
      </w:r>
    </w:p>
    <w:p w14:paraId="78DFAADF" w14:textId="77777777" w:rsidR="000A0664" w:rsidRDefault="00BE1883"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профессиональной ориентации детей с инвалидностью и лиц с ОВЗ Минпросвещения России осуществляется комплекс мероприятий для подготовки молодежи к выбору профессии.</w:t>
      </w:r>
    </w:p>
    <w:p w14:paraId="37AB3442" w14:textId="77777777" w:rsidR="00BE1883" w:rsidRDefault="00BE1883"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всех БПОО созданы и функционируют Центры профориентации для инвалидов и лиц с ОВЗ. В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профориентационных мероприятиях, осуществляемых БПОО, приняли участие 34% обучающихся 6-11 классов с инвалидностью и лиц с ОВЗ от общей численности обучающихся с инвалидностью и лиц с ОВЗ данной категории.</w:t>
      </w:r>
    </w:p>
    <w:p w14:paraId="3E009C92" w14:textId="77777777" w:rsidR="005C7966" w:rsidRDefault="00BE1883"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профорие</w:t>
      </w:r>
      <w:r w:rsidR="005C7966">
        <w:rPr>
          <w:rFonts w:ascii="Times New Roman" w:eastAsia="Times New Roman" w:hAnsi="Times New Roman" w:cs="Times New Roman"/>
          <w:sz w:val="28"/>
          <w:szCs w:val="28"/>
          <w:lang w:eastAsia="ru-RU"/>
        </w:rPr>
        <w:t>нтации подготовлен и размещен на сайте ФМЦИО «Атлас доступных профессий» в разрезе всех субъектов Российской Федерации для получения среднего профессионального образования в колледжах Российской Федерации.</w:t>
      </w:r>
    </w:p>
    <w:p w14:paraId="388369A7" w14:textId="77777777" w:rsidR="005C7966" w:rsidRDefault="005C7966"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Альманах является основой для доступного и быстрого информирования людей с инвалидностью и лиц с ОВЗ, а также родителей и всех заинтересованных лиц о своевременных доступных профессиях и возможностях получения среднего профессионального образования в профессиональных образовательных организациях субъектов Российской Федерации. Кроме того, Альманах является эффективным инструментом для инвалидов и лиц с ОВЗ по выбору специальностей </w:t>
      </w:r>
      <w:r w:rsidRPr="00451617">
        <w:rPr>
          <w:rFonts w:ascii="Times New Roman" w:eastAsia="Times New Roman" w:hAnsi="Times New Roman" w:cs="Times New Roman"/>
          <w:sz w:val="28"/>
          <w:szCs w:val="28"/>
          <w:lang w:eastAsia="ru-RU"/>
        </w:rPr>
        <w:t>и профессий, учитывающих региональную специфику рынка труда.</w:t>
      </w:r>
    </w:p>
    <w:p w14:paraId="2478F2A1" w14:textId="77777777" w:rsidR="00451617" w:rsidRDefault="00C462A6"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Минпросвещения России разработаны Тип</w:t>
      </w:r>
      <w:r w:rsidR="00F01A03">
        <w:rPr>
          <w:rFonts w:ascii="Times New Roman" w:eastAsia="Times New Roman" w:hAnsi="Times New Roman" w:cs="Times New Roman"/>
          <w:sz w:val="28"/>
          <w:szCs w:val="28"/>
          <w:lang w:eastAsia="ru-RU"/>
        </w:rPr>
        <w:t>овые обучающие задания по компе</w:t>
      </w:r>
      <w:r>
        <w:rPr>
          <w:rFonts w:ascii="Times New Roman" w:eastAsia="Times New Roman" w:hAnsi="Times New Roman" w:cs="Times New Roman"/>
          <w:sz w:val="28"/>
          <w:szCs w:val="28"/>
          <w:lang w:eastAsia="ru-RU"/>
        </w:rPr>
        <w:t>тенциям</w:t>
      </w:r>
      <w:r w:rsidR="00F01A03">
        <w:rPr>
          <w:rFonts w:ascii="Times New Roman" w:eastAsia="Times New Roman" w:hAnsi="Times New Roman" w:cs="Times New Roman"/>
          <w:sz w:val="28"/>
          <w:szCs w:val="28"/>
          <w:lang w:eastAsia="ru-RU"/>
        </w:rPr>
        <w:t xml:space="preserve"> профессионального конкурса «Абилимпикс» по следующим профессиям: бухгалтер, маляр/штукатур, медицинская сестра, парикмахер, повар/кондитер, программист, рабочий зеленого хозяйства, слесарь по ремонту автомобилей, столяр, швея.</w:t>
      </w:r>
    </w:p>
    <w:p w14:paraId="4F00BE7D" w14:textId="77777777" w:rsidR="00F01A03" w:rsidRPr="00451617" w:rsidRDefault="00F01A03"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Типовое обучающее задание направлено на осмысление детьми с инвалидностью и лиц с ОВЗ собственных профессиональных интересов, расширение своих возможностей в процессе организованной профориентационной деятельности. Результатом выполнения задания является конкретный продукт деятельности обучающегося. Данные методические материалы размещены на сайте ФМЦИО.</w:t>
      </w:r>
    </w:p>
    <w:p w14:paraId="6A989D7F" w14:textId="77777777" w:rsidR="005C7966" w:rsidRDefault="00DE69E8"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Получение среднего профессионального образования является одной из основных форм комплексной профессиональной реабилитации. В настоящее время на территории Российской Федерации общее количество профессиональных образовательных организаций составляет 3 239, из которых в 2 575 обучаются инвалиды и лица с ОВЗ, что составляет 79,5% от общего количества профессиональных образовательных организаций.</w:t>
      </w:r>
    </w:p>
    <w:p w14:paraId="7BDEF40A" w14:textId="77777777" w:rsidR="00DE69E8" w:rsidRDefault="00C543FD"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обучение принято 11 681 человек (2020 г. – 10 459 человек), что на 11,7% больше по сравнению с показателями 2020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25,2% по сравнению с показателями 2017 г.</w:t>
      </w:r>
    </w:p>
    <w:p w14:paraId="33451AD8" w14:textId="77777777" w:rsidR="004F1728" w:rsidRDefault="00436799"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Численность обучающихся в колледжах и техникумах в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также увеличилась на 11,9% и составила 35 838 студентов (2020 г. – 32 030 студентов). По сравнению с 2017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65B8D">
        <w:rPr>
          <w:rFonts w:ascii="Times New Roman" w:eastAsia="Times New Roman" w:hAnsi="Times New Roman" w:cs="Times New Roman"/>
          <w:sz w:val="28"/>
          <w:szCs w:val="28"/>
          <w:lang w:eastAsia="ru-RU"/>
        </w:rPr>
        <w:t>число обучающихся увеличилось на 42,4%.</w:t>
      </w:r>
    </w:p>
    <w:p w14:paraId="7D23AA01" w14:textId="77777777" w:rsidR="00465B8D" w:rsidRDefault="00465B8D"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Средний процент выбытия обучающихся с инвалидностью и ОВЗ по причине академической неуспеваемости по Российской Федерации составил 5,5%.</w:t>
      </w:r>
    </w:p>
    <w:p w14:paraId="5C3DEAE3" w14:textId="5F51D140" w:rsidR="00465B8D" w:rsidRDefault="00465B8D"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федерального статистического наблюдения по форме СПО-1 </w:t>
      </w:r>
      <w:r w:rsidR="005360FA">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за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7 525 человек с инвалидностью и ОВЗ обучалось по 213 профессиям по программам подготовки квалифицированных рабочих, служащих, </w:t>
      </w:r>
      <w:r w:rsidR="006D73C2">
        <w:rPr>
          <w:rFonts w:ascii="Times New Roman" w:eastAsia="Times New Roman" w:hAnsi="Times New Roman" w:cs="Times New Roman"/>
          <w:sz w:val="28"/>
          <w:szCs w:val="28"/>
          <w:lang w:eastAsia="ru-RU"/>
        </w:rPr>
        <w:t>8 313 человек с инвалидностью и ОВЗ обучалось по 263 специальностям по программам подготовки специалистов среднего звена.</w:t>
      </w:r>
    </w:p>
    <w:p w14:paraId="4E68F07D" w14:textId="77777777" w:rsidR="006D73C2" w:rsidRDefault="006D73C2" w:rsidP="005C7966">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Наиболее популярны</w:t>
      </w:r>
      <w:r w:rsidR="0013667C">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 xml:space="preserve"> профессии: повар/кондитер (1 175 обучающихся), мастер по обработке цифровой информации (862 обучающихся)</w:t>
      </w:r>
      <w:r w:rsidR="0013667C">
        <w:rPr>
          <w:rFonts w:ascii="Times New Roman" w:eastAsia="Times New Roman" w:hAnsi="Times New Roman" w:cs="Times New Roman"/>
          <w:sz w:val="28"/>
          <w:szCs w:val="28"/>
          <w:lang w:eastAsia="ru-RU"/>
        </w:rPr>
        <w:t>, мастер по ремонту и обслуживанию автомобилей (471 обучающийся), наиболее популярные специальности (2 145 обучающихся), сестринское дело (2 273 обучающихся).</w:t>
      </w:r>
    </w:p>
    <w:p w14:paraId="2ADEC613" w14:textId="77777777" w:rsidR="001C7669" w:rsidRDefault="001C7669"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 Минпросвещения России проводит мониторинг по обеспечению доступности образовательных организаций, реализующих программы среднего профессионального образования и профессионального образования.</w:t>
      </w:r>
    </w:p>
    <w:p w14:paraId="3F619880" w14:textId="77777777" w:rsidR="001C7669" w:rsidRDefault="001C7669"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РУМЦ за </w:t>
      </w:r>
      <w:r w:rsidR="00211ABD">
        <w:rPr>
          <w:rFonts w:ascii="Times New Roman" w:eastAsia="Times New Roman" w:hAnsi="Times New Roman" w:cs="Times New Roman"/>
          <w:sz w:val="28"/>
          <w:szCs w:val="28"/>
          <w:lang w:eastAsia="ru-RU"/>
        </w:rPr>
        <w:t>2018-2021 гг.</w:t>
      </w:r>
      <w:r>
        <w:rPr>
          <w:rFonts w:ascii="Times New Roman" w:eastAsia="Times New Roman" w:hAnsi="Times New Roman" w:cs="Times New Roman"/>
          <w:sz w:val="28"/>
          <w:szCs w:val="28"/>
          <w:lang w:eastAsia="ru-RU"/>
        </w:rPr>
        <w:t xml:space="preserve"> разработано 1 529 адаптированных образова</w:t>
      </w:r>
      <w:r w:rsidR="00443DBA">
        <w:rPr>
          <w:rFonts w:ascii="Times New Roman" w:eastAsia="Times New Roman" w:hAnsi="Times New Roman" w:cs="Times New Roman"/>
          <w:sz w:val="28"/>
          <w:szCs w:val="28"/>
          <w:lang w:eastAsia="ru-RU"/>
        </w:rPr>
        <w:t>тельных программ по 394 специальностям и профессиям среднего профессионального образования и профессионального образования для различных нозологий, в том числе 249 программ среднего профессионального образования и 145 программам профессионального образования. В разрезе нозологий РУМЦ среднего профессионального образования разработаны программы для следующих нозологиях групп:</w:t>
      </w:r>
    </w:p>
    <w:p w14:paraId="1E2438EC" w14:textId="77777777" w:rsidR="00443DBA" w:rsidRDefault="00443DB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 нарушениями зрения </w:t>
      </w:r>
      <w:r w:rsidR="00FF5F9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108 программ;</w:t>
      </w:r>
    </w:p>
    <w:p w14:paraId="6EA88814" w14:textId="77777777" w:rsidR="00FF5F91" w:rsidRDefault="00FF5F91"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нарушениями слуха – 219 программ;</w:t>
      </w:r>
    </w:p>
    <w:p w14:paraId="52795902" w14:textId="77777777" w:rsidR="00443DBA" w:rsidRDefault="00443DB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F5F91">
        <w:rPr>
          <w:rFonts w:ascii="Times New Roman" w:eastAsia="Times New Roman" w:hAnsi="Times New Roman" w:cs="Times New Roman"/>
          <w:sz w:val="28"/>
          <w:szCs w:val="28"/>
          <w:lang w:eastAsia="ru-RU"/>
        </w:rPr>
        <w:t>с нарушениями опорно-двигательного аппарата – 170 программ;</w:t>
      </w:r>
    </w:p>
    <w:p w14:paraId="14587161" w14:textId="77777777" w:rsidR="00FF5F91" w:rsidRDefault="00FF5F91"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нарушениями интеллектуального развития – 148 программ;</w:t>
      </w:r>
    </w:p>
    <w:p w14:paraId="20024CF0" w14:textId="77777777" w:rsidR="00FF5F91" w:rsidRDefault="00FF5F91"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 нарушениями речи – 3 программы.</w:t>
      </w:r>
    </w:p>
    <w:p w14:paraId="134E5D98" w14:textId="77777777" w:rsidR="00FF5F91" w:rsidRDefault="008363DB"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разработанных РУМЦ среднего профессионального образования адаптированных образовательных программ может осуществляться с использованием различных </w:t>
      </w:r>
      <w:r w:rsidR="004601BF">
        <w:rPr>
          <w:rFonts w:ascii="Times New Roman" w:eastAsia="Times New Roman" w:hAnsi="Times New Roman" w:cs="Times New Roman"/>
          <w:sz w:val="28"/>
          <w:szCs w:val="28"/>
          <w:lang w:eastAsia="ru-RU"/>
        </w:rPr>
        <w:t>форм обучения, в том числе с использованием дистанционных технологий и электронного обучения.</w:t>
      </w:r>
    </w:p>
    <w:p w14:paraId="406951DB" w14:textId="77777777" w:rsidR="004601BF" w:rsidRDefault="004601BF"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Ежегодно возрастает численность обучающихся с инвалидностью и ОВЗ по программам среднего профессионального образования. Так, если в 2019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 адаптированным программам обучалось 6 123 человека с инвалидностью и ОВЗ, в 2020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6 798 человек, то в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уже 7 052 человека.</w:t>
      </w:r>
    </w:p>
    <w:p w14:paraId="23761CE5" w14:textId="77777777" w:rsidR="004601BF" w:rsidRDefault="004601BF"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211AB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сформирован </w:t>
      </w:r>
      <w:r w:rsidR="00637CEB">
        <w:rPr>
          <w:rFonts w:ascii="Times New Roman" w:eastAsia="Times New Roman" w:hAnsi="Times New Roman" w:cs="Times New Roman"/>
          <w:sz w:val="28"/>
          <w:szCs w:val="28"/>
          <w:lang w:eastAsia="ru-RU"/>
        </w:rPr>
        <w:t>реестр адаптированных образовательных программ среднего профессионального образования, разработанных РУМЦ среднего профессионального образования, размещенный на сайте ФМЦИО (</w:t>
      </w:r>
      <w:hyperlink r:id="rId17" w:history="1">
        <w:r w:rsidR="009214FC" w:rsidRPr="00802228">
          <w:rPr>
            <w:rStyle w:val="af1"/>
            <w:rFonts w:ascii="Times New Roman" w:eastAsia="Times New Roman" w:hAnsi="Times New Roman" w:cs="Times New Roman"/>
            <w:sz w:val="28"/>
            <w:szCs w:val="28"/>
            <w:lang w:val="en-US" w:eastAsia="ru-RU"/>
          </w:rPr>
          <w:t>https</w:t>
        </w:r>
        <w:r w:rsidR="009214FC" w:rsidRPr="00802228">
          <w:rPr>
            <w:rStyle w:val="af1"/>
            <w:rFonts w:ascii="Times New Roman" w:eastAsia="Times New Roman" w:hAnsi="Times New Roman" w:cs="Times New Roman"/>
            <w:sz w:val="28"/>
            <w:szCs w:val="28"/>
            <w:lang w:eastAsia="ru-RU"/>
          </w:rPr>
          <w:t>://</w:t>
        </w:r>
        <w:r w:rsidR="009214FC" w:rsidRPr="00802228">
          <w:rPr>
            <w:rStyle w:val="af1"/>
            <w:rFonts w:ascii="Times New Roman" w:eastAsia="Times New Roman" w:hAnsi="Times New Roman" w:cs="Times New Roman"/>
            <w:sz w:val="28"/>
            <w:szCs w:val="28"/>
            <w:lang w:val="en-US" w:eastAsia="ru-RU"/>
          </w:rPr>
          <w:t>fmc</w:t>
        </w:r>
        <w:r w:rsidR="009214FC" w:rsidRPr="00802228">
          <w:rPr>
            <w:rStyle w:val="af1"/>
            <w:rFonts w:ascii="Times New Roman" w:eastAsia="Times New Roman" w:hAnsi="Times New Roman" w:cs="Times New Roman"/>
            <w:sz w:val="28"/>
            <w:szCs w:val="28"/>
            <w:lang w:eastAsia="ru-RU"/>
          </w:rPr>
          <w:t>-</w:t>
        </w:r>
        <w:r w:rsidR="009214FC" w:rsidRPr="00802228">
          <w:rPr>
            <w:rStyle w:val="af1"/>
            <w:rFonts w:ascii="Times New Roman" w:eastAsia="Times New Roman" w:hAnsi="Times New Roman" w:cs="Times New Roman"/>
            <w:sz w:val="28"/>
            <w:szCs w:val="28"/>
            <w:lang w:val="en-US" w:eastAsia="ru-RU"/>
          </w:rPr>
          <w:t>spo</w:t>
        </w:r>
        <w:r w:rsidR="009214FC" w:rsidRPr="00802228">
          <w:rPr>
            <w:rStyle w:val="af1"/>
            <w:rFonts w:ascii="Times New Roman" w:eastAsia="Times New Roman" w:hAnsi="Times New Roman" w:cs="Times New Roman"/>
            <w:sz w:val="28"/>
            <w:szCs w:val="28"/>
            <w:lang w:eastAsia="ru-RU"/>
          </w:rPr>
          <w:t>.</w:t>
        </w:r>
        <w:r w:rsidR="009214FC" w:rsidRPr="00802228">
          <w:rPr>
            <w:rStyle w:val="af1"/>
            <w:rFonts w:ascii="Times New Roman" w:eastAsia="Times New Roman" w:hAnsi="Times New Roman" w:cs="Times New Roman"/>
            <w:sz w:val="28"/>
            <w:szCs w:val="28"/>
            <w:lang w:val="en-US" w:eastAsia="ru-RU"/>
          </w:rPr>
          <w:t>ru</w:t>
        </w:r>
        <w:r w:rsidR="009214FC" w:rsidRPr="00802228">
          <w:rPr>
            <w:rStyle w:val="af1"/>
            <w:rFonts w:ascii="Times New Roman" w:eastAsia="Times New Roman" w:hAnsi="Times New Roman" w:cs="Times New Roman"/>
            <w:sz w:val="28"/>
            <w:szCs w:val="28"/>
            <w:lang w:eastAsia="ru-RU"/>
          </w:rPr>
          <w:t>/</w:t>
        </w:r>
        <w:r w:rsidR="009214FC" w:rsidRPr="00802228">
          <w:rPr>
            <w:rStyle w:val="af1"/>
            <w:rFonts w:ascii="Times New Roman" w:eastAsia="Times New Roman" w:hAnsi="Times New Roman" w:cs="Times New Roman"/>
            <w:sz w:val="28"/>
            <w:szCs w:val="28"/>
            <w:lang w:val="en-US" w:eastAsia="ru-RU"/>
          </w:rPr>
          <w:t>activity</w:t>
        </w:r>
        <w:r w:rsidR="009214FC" w:rsidRPr="00802228">
          <w:rPr>
            <w:rStyle w:val="af1"/>
            <w:rFonts w:ascii="Times New Roman" w:eastAsia="Times New Roman" w:hAnsi="Times New Roman" w:cs="Times New Roman"/>
            <w:sz w:val="28"/>
            <w:szCs w:val="28"/>
            <w:lang w:eastAsia="ru-RU"/>
          </w:rPr>
          <w:t>/</w:t>
        </w:r>
        <w:r w:rsidR="009214FC" w:rsidRPr="00802228">
          <w:rPr>
            <w:rStyle w:val="af1"/>
            <w:rFonts w:ascii="Times New Roman" w:eastAsia="Times New Roman" w:hAnsi="Times New Roman" w:cs="Times New Roman"/>
            <w:sz w:val="28"/>
            <w:szCs w:val="28"/>
            <w:lang w:val="en-US" w:eastAsia="ru-RU"/>
          </w:rPr>
          <w:t>rop</w:t>
        </w:r>
        <w:r w:rsidR="009214FC" w:rsidRPr="00802228">
          <w:rPr>
            <w:rStyle w:val="af1"/>
            <w:rFonts w:ascii="Times New Roman" w:eastAsia="Times New Roman" w:hAnsi="Times New Roman" w:cs="Times New Roman"/>
            <w:sz w:val="28"/>
            <w:szCs w:val="28"/>
            <w:lang w:eastAsia="ru-RU"/>
          </w:rPr>
          <w:t>/</w:t>
        </w:r>
      </w:hyperlink>
      <w:r w:rsidR="009214FC" w:rsidRPr="009214FC">
        <w:rPr>
          <w:rFonts w:ascii="Times New Roman" w:eastAsia="Times New Roman" w:hAnsi="Times New Roman" w:cs="Times New Roman"/>
          <w:sz w:val="28"/>
          <w:szCs w:val="28"/>
          <w:lang w:eastAsia="ru-RU"/>
        </w:rPr>
        <w:t>)</w:t>
      </w:r>
      <w:r w:rsidR="009214FC">
        <w:rPr>
          <w:rFonts w:ascii="Times New Roman" w:eastAsia="Times New Roman" w:hAnsi="Times New Roman" w:cs="Times New Roman"/>
          <w:sz w:val="28"/>
          <w:szCs w:val="28"/>
          <w:lang w:eastAsia="ru-RU"/>
        </w:rPr>
        <w:t>.</w:t>
      </w:r>
    </w:p>
    <w:p w14:paraId="053F4AF9" w14:textId="77777777" w:rsidR="009214FC" w:rsidRDefault="00024B49"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приоритетных направлений стратегии развития среднего профессионального образования является повышение квалификации работников этой системы, в связи с чем ежегодно проводится повышение квалификации педагогических работников, административно-управленческих кадров по вопросам обеспечения доступности объектов и реализации образовательных программ для обучающихся с инвалидностью и ОВЗ по компетенциям, необходимым для взаимодействия с данной категорией обучающихся.</w:t>
      </w:r>
    </w:p>
    <w:p w14:paraId="682BD466" w14:textId="77777777" w:rsidR="00024B49" w:rsidRDefault="00024B49"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ежегодно Минпросвещения России проводит мониторинг по обеспечению доступности образовательных организаций, реализующих программы среднего профессионального и профессионального образования. По итогам мониторинга 2021 г</w:t>
      </w:r>
      <w:r w:rsidR="000A38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полная или частичная доступность обеспечена в 79,82% профессиональных образовательных организаций, из которых полностью доступными являются только 43,82%. При этом 20,18% профессиональных </w:t>
      </w:r>
      <w:r w:rsidR="0012181F">
        <w:rPr>
          <w:rFonts w:ascii="Times New Roman" w:eastAsia="Times New Roman" w:hAnsi="Times New Roman" w:cs="Times New Roman"/>
          <w:sz w:val="28"/>
          <w:szCs w:val="28"/>
          <w:lang w:eastAsia="ru-RU"/>
        </w:rPr>
        <w:t>образовательных организаций не приспособлены для обучения инвалидов и лиц с ОВЗ.</w:t>
      </w:r>
    </w:p>
    <w:p w14:paraId="748031C1" w14:textId="77777777" w:rsidR="0012181F" w:rsidRPr="009214FC" w:rsidRDefault="0012181F"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базе всех профессиональных образовательных организаций в 85 субъектах Российской Федерации созданы и функционируют центры содействия выпускников, в том числе на базе БПОО для выпускников из числа инвалидов и лиц с ОВЗ, которые оказывают студентам старших курсов и выпускникам адресную поддержку в трудоустройстве, консультируют по различным вопросам занятости, в том числе по вопросам осуществления предпринимательской деятельности, участвуют во взаимодействии образовательной организации с представителями работодателей, с центрами занятости населения.</w:t>
      </w:r>
    </w:p>
    <w:p w14:paraId="7501BE1C"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Одним из профориентационных мероприятий является национальный чемпионат по профессиональному ма</w:t>
      </w:r>
      <w:r w:rsidR="003704DA">
        <w:rPr>
          <w:rFonts w:ascii="Times New Roman" w:eastAsia="Times New Roman" w:hAnsi="Times New Roman" w:cs="Times New Roman"/>
          <w:sz w:val="28"/>
          <w:szCs w:val="28"/>
          <w:lang w:eastAsia="ru-RU"/>
        </w:rPr>
        <w:t xml:space="preserve">стерству среди инвалидов и лиц </w:t>
      </w:r>
      <w:r w:rsidRPr="0079389A">
        <w:rPr>
          <w:rFonts w:ascii="Times New Roman" w:eastAsia="Times New Roman" w:hAnsi="Times New Roman" w:cs="Times New Roman"/>
          <w:sz w:val="28"/>
          <w:szCs w:val="28"/>
          <w:lang w:eastAsia="ru-RU"/>
        </w:rPr>
        <w:t xml:space="preserve">с </w:t>
      </w:r>
      <w:r w:rsidR="003704DA">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xml:space="preserve"> «Абилимпикс», в рамках которого соревнования проводятся отдельно для трех к</w:t>
      </w:r>
      <w:r w:rsidR="003704DA">
        <w:rPr>
          <w:rFonts w:ascii="Times New Roman" w:eastAsia="Times New Roman" w:hAnsi="Times New Roman" w:cs="Times New Roman"/>
          <w:sz w:val="28"/>
          <w:szCs w:val="28"/>
          <w:lang w:eastAsia="ru-RU"/>
        </w:rPr>
        <w:t xml:space="preserve">атегорий – школьники, студенты </w:t>
      </w:r>
      <w:r w:rsidRPr="0079389A">
        <w:rPr>
          <w:rFonts w:ascii="Times New Roman" w:eastAsia="Times New Roman" w:hAnsi="Times New Roman" w:cs="Times New Roman"/>
          <w:sz w:val="28"/>
          <w:szCs w:val="28"/>
          <w:lang w:eastAsia="ru-RU"/>
        </w:rPr>
        <w:t>и специалисты, а с 2021 г</w:t>
      </w:r>
      <w:r w:rsidR="0023605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нач</w:t>
      </w:r>
      <w:r w:rsidR="003704DA">
        <w:rPr>
          <w:rFonts w:ascii="Times New Roman" w:eastAsia="Times New Roman" w:hAnsi="Times New Roman" w:cs="Times New Roman"/>
          <w:sz w:val="28"/>
          <w:szCs w:val="28"/>
          <w:lang w:eastAsia="ru-RU"/>
        </w:rPr>
        <w:t>алась</w:t>
      </w:r>
      <w:r w:rsidRPr="0079389A">
        <w:rPr>
          <w:rFonts w:ascii="Times New Roman" w:eastAsia="Times New Roman" w:hAnsi="Times New Roman" w:cs="Times New Roman"/>
          <w:sz w:val="28"/>
          <w:szCs w:val="28"/>
          <w:lang w:eastAsia="ru-RU"/>
        </w:rPr>
        <w:t xml:space="preserve"> работа с дошкольниками.</w:t>
      </w:r>
    </w:p>
    <w:p w14:paraId="5EE721E5"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2021 г</w:t>
      </w:r>
      <w:r w:rsidR="000A38CF">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запущена работа над одним из важных направлений Концепции развития движения «Абилимпикс», предусматривающим подписание с субъектами Российской Федерации Плана работы (дорож</w:t>
      </w:r>
      <w:r w:rsidR="003704DA">
        <w:rPr>
          <w:rFonts w:ascii="Times New Roman" w:eastAsia="Times New Roman" w:hAnsi="Times New Roman" w:cs="Times New Roman"/>
          <w:sz w:val="28"/>
          <w:szCs w:val="28"/>
          <w:lang w:eastAsia="ru-RU"/>
        </w:rPr>
        <w:t xml:space="preserve">ной карты) реализации проектов </w:t>
      </w:r>
      <w:r w:rsidRPr="0079389A">
        <w:rPr>
          <w:rFonts w:ascii="Times New Roman" w:eastAsia="Times New Roman" w:hAnsi="Times New Roman" w:cs="Times New Roman"/>
          <w:sz w:val="28"/>
          <w:szCs w:val="28"/>
          <w:lang w:eastAsia="ru-RU"/>
        </w:rPr>
        <w:t xml:space="preserve">и программ движения «Абилимпикс» на территории субъектов Российской Федерации на период </w:t>
      </w:r>
      <w:r w:rsidR="000A38CF">
        <w:rPr>
          <w:rFonts w:ascii="Times New Roman" w:eastAsia="Times New Roman" w:hAnsi="Times New Roman" w:cs="Times New Roman"/>
          <w:sz w:val="28"/>
          <w:szCs w:val="28"/>
          <w:lang w:eastAsia="ru-RU"/>
        </w:rPr>
        <w:t>2021-2023 гг</w:t>
      </w:r>
      <w:r w:rsidRPr="0079389A">
        <w:rPr>
          <w:rFonts w:ascii="Times New Roman" w:eastAsia="Times New Roman" w:hAnsi="Times New Roman" w:cs="Times New Roman"/>
          <w:sz w:val="28"/>
          <w:szCs w:val="28"/>
          <w:lang w:eastAsia="ru-RU"/>
        </w:rPr>
        <w:t>.</w:t>
      </w:r>
    </w:p>
    <w:p w14:paraId="640C336B" w14:textId="36172E0D" w:rsidR="0079389A" w:rsidRPr="0079389A" w:rsidRDefault="0079389A" w:rsidP="003704D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2021 г</w:t>
      </w:r>
      <w:r w:rsidR="000A38CF">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84 субъекта Российской Федерации провели региональные чемпионаты «Абилимпикс» (Московский чемпионат перенесен на 2022 г</w:t>
      </w:r>
      <w:r w:rsidR="000A38CF">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br/>
        <w:t xml:space="preserve">VII Национальный чемпионат «Абилимпикс» перенесен на 2022 </w:t>
      </w:r>
      <w:r w:rsidR="00BF6E9B">
        <w:rPr>
          <w:rFonts w:ascii="Times New Roman" w:eastAsia="Times New Roman" w:hAnsi="Times New Roman" w:cs="Times New Roman"/>
          <w:sz w:val="28"/>
          <w:szCs w:val="28"/>
          <w:lang w:eastAsia="ru-RU"/>
        </w:rPr>
        <w:t>г.</w:t>
      </w:r>
      <w:r w:rsidRPr="0079389A">
        <w:rPr>
          <w:rFonts w:ascii="Times New Roman" w:eastAsia="Times New Roman" w:hAnsi="Times New Roman" w:cs="Times New Roman"/>
          <w:sz w:val="28"/>
          <w:szCs w:val="28"/>
          <w:lang w:eastAsia="ru-RU"/>
        </w:rPr>
        <w:t xml:space="preserve"> в связи </w:t>
      </w:r>
      <w:r w:rsidR="003704DA">
        <w:rPr>
          <w:rFonts w:ascii="Times New Roman" w:eastAsia="Times New Roman" w:hAnsi="Times New Roman" w:cs="Times New Roman"/>
          <w:sz w:val="28"/>
          <w:szCs w:val="28"/>
          <w:lang w:eastAsia="ru-RU"/>
        </w:rPr>
        <w:t xml:space="preserve">со </w:t>
      </w:r>
      <w:r w:rsidRPr="0079389A">
        <w:rPr>
          <w:rFonts w:ascii="Times New Roman" w:eastAsia="Times New Roman" w:hAnsi="Times New Roman" w:cs="Times New Roman"/>
          <w:sz w:val="28"/>
          <w:szCs w:val="28"/>
          <w:lang w:eastAsia="ru-RU"/>
        </w:rPr>
        <w:t>сложно</w:t>
      </w:r>
      <w:r w:rsidR="003704DA">
        <w:rPr>
          <w:rFonts w:ascii="Times New Roman" w:eastAsia="Times New Roman" w:hAnsi="Times New Roman" w:cs="Times New Roman"/>
          <w:sz w:val="28"/>
          <w:szCs w:val="28"/>
          <w:lang w:eastAsia="ru-RU"/>
        </w:rPr>
        <w:t xml:space="preserve">й эпидемиологической ситуацией. </w:t>
      </w:r>
      <w:r w:rsidRPr="0079389A">
        <w:rPr>
          <w:rFonts w:ascii="Times New Roman" w:eastAsia="Times New Roman" w:hAnsi="Times New Roman" w:cs="Times New Roman"/>
          <w:sz w:val="28"/>
          <w:szCs w:val="28"/>
          <w:lang w:eastAsia="ru-RU"/>
        </w:rPr>
        <w:t>Общее количество участников, принявших участие в региональных чемпионатах «Абилимпикс», в 2021 г</w:t>
      </w:r>
      <w:r w:rsidR="00BF6E9B">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состав</w:t>
      </w:r>
      <w:r w:rsidR="003704DA">
        <w:rPr>
          <w:rFonts w:ascii="Times New Roman" w:eastAsia="Times New Roman" w:hAnsi="Times New Roman" w:cs="Times New Roman"/>
          <w:sz w:val="28"/>
          <w:szCs w:val="28"/>
          <w:lang w:eastAsia="ru-RU"/>
        </w:rPr>
        <w:t xml:space="preserve">ило 14 432 человека (без учета </w:t>
      </w:r>
      <w:r w:rsidRPr="0079389A">
        <w:rPr>
          <w:rFonts w:ascii="Times New Roman" w:eastAsia="Times New Roman" w:hAnsi="Times New Roman" w:cs="Times New Roman"/>
          <w:sz w:val="28"/>
          <w:szCs w:val="28"/>
          <w:lang w:eastAsia="ru-RU"/>
        </w:rPr>
        <w:t>г. Москвы), в том числе 7 501 участник в категори</w:t>
      </w:r>
      <w:r w:rsidR="003704DA">
        <w:rPr>
          <w:rFonts w:ascii="Times New Roman" w:eastAsia="Times New Roman" w:hAnsi="Times New Roman" w:cs="Times New Roman"/>
          <w:sz w:val="28"/>
          <w:szCs w:val="28"/>
          <w:lang w:eastAsia="ru-RU"/>
        </w:rPr>
        <w:t xml:space="preserve">и «студенты», </w:t>
      </w:r>
      <w:r w:rsidR="00150209">
        <w:rPr>
          <w:rFonts w:ascii="Times New Roman" w:eastAsia="Times New Roman" w:hAnsi="Times New Roman" w:cs="Times New Roman"/>
          <w:sz w:val="28"/>
          <w:szCs w:val="28"/>
          <w:lang w:eastAsia="ru-RU"/>
        </w:rPr>
        <w:br/>
      </w:r>
      <w:r w:rsidR="003704DA">
        <w:rPr>
          <w:rFonts w:ascii="Times New Roman" w:eastAsia="Times New Roman" w:hAnsi="Times New Roman" w:cs="Times New Roman"/>
          <w:sz w:val="28"/>
          <w:szCs w:val="28"/>
          <w:lang w:eastAsia="ru-RU"/>
        </w:rPr>
        <w:t xml:space="preserve">1 766 участников </w:t>
      </w:r>
      <w:r w:rsidRPr="0079389A">
        <w:rPr>
          <w:rFonts w:ascii="Times New Roman" w:eastAsia="Times New Roman" w:hAnsi="Times New Roman" w:cs="Times New Roman"/>
          <w:sz w:val="28"/>
          <w:szCs w:val="28"/>
          <w:lang w:eastAsia="ru-RU"/>
        </w:rPr>
        <w:t>в категории «специалисты», 5 165 участников в категории «школьники».</w:t>
      </w:r>
    </w:p>
    <w:p w14:paraId="431D78EC"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Совместно с Минтрудом Росс</w:t>
      </w:r>
      <w:r w:rsidR="00A52730">
        <w:rPr>
          <w:rFonts w:ascii="Times New Roman" w:eastAsia="Times New Roman" w:hAnsi="Times New Roman" w:cs="Times New Roman"/>
          <w:sz w:val="28"/>
          <w:szCs w:val="28"/>
          <w:lang w:eastAsia="ru-RU"/>
        </w:rPr>
        <w:t xml:space="preserve">ии разработан План мероприятий </w:t>
      </w:r>
      <w:r w:rsidRPr="0079389A">
        <w:rPr>
          <w:rFonts w:ascii="Times New Roman" w:eastAsia="Times New Roman" w:hAnsi="Times New Roman" w:cs="Times New Roman"/>
          <w:sz w:val="28"/>
          <w:szCs w:val="28"/>
          <w:lang w:eastAsia="ru-RU"/>
        </w:rPr>
        <w:t>по трудоустройству инвалидов из</w:t>
      </w:r>
      <w:r w:rsidR="00A52730">
        <w:rPr>
          <w:rFonts w:ascii="Times New Roman" w:eastAsia="Times New Roman" w:hAnsi="Times New Roman" w:cs="Times New Roman"/>
          <w:sz w:val="28"/>
          <w:szCs w:val="28"/>
          <w:lang w:eastAsia="ru-RU"/>
        </w:rPr>
        <w:t xml:space="preserve"> числа участников национальных </w:t>
      </w:r>
      <w:r w:rsidRPr="0079389A">
        <w:rPr>
          <w:rFonts w:ascii="Times New Roman" w:eastAsia="Times New Roman" w:hAnsi="Times New Roman" w:cs="Times New Roman"/>
          <w:sz w:val="28"/>
          <w:szCs w:val="28"/>
          <w:lang w:eastAsia="ru-RU"/>
        </w:rPr>
        <w:t>и региональных чемпионатов по профессиональн</w:t>
      </w:r>
      <w:r w:rsidR="00A52730">
        <w:rPr>
          <w:rFonts w:ascii="Times New Roman" w:eastAsia="Times New Roman" w:hAnsi="Times New Roman" w:cs="Times New Roman"/>
          <w:sz w:val="28"/>
          <w:szCs w:val="28"/>
          <w:lang w:eastAsia="ru-RU"/>
        </w:rPr>
        <w:t xml:space="preserve">ому мастерству среди инвалидов </w:t>
      </w:r>
      <w:r w:rsidRPr="0079389A">
        <w:rPr>
          <w:rFonts w:ascii="Times New Roman" w:eastAsia="Times New Roman" w:hAnsi="Times New Roman" w:cs="Times New Roman"/>
          <w:sz w:val="28"/>
          <w:szCs w:val="28"/>
          <w:lang w:eastAsia="ru-RU"/>
        </w:rPr>
        <w:t xml:space="preserve">и лиц с </w:t>
      </w:r>
      <w:r w:rsidR="00A52730">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xml:space="preserve"> «Абилимпикс» на </w:t>
      </w:r>
      <w:r w:rsidR="00BF6E9B">
        <w:rPr>
          <w:rFonts w:ascii="Times New Roman" w:eastAsia="Times New Roman" w:hAnsi="Times New Roman" w:cs="Times New Roman"/>
          <w:sz w:val="28"/>
          <w:szCs w:val="28"/>
          <w:lang w:eastAsia="ru-RU"/>
        </w:rPr>
        <w:t>2021-2025 гг</w:t>
      </w:r>
      <w:r w:rsidRPr="0079389A">
        <w:rPr>
          <w:rFonts w:ascii="Times New Roman" w:eastAsia="Times New Roman" w:hAnsi="Times New Roman" w:cs="Times New Roman"/>
          <w:sz w:val="28"/>
          <w:szCs w:val="28"/>
          <w:lang w:eastAsia="ru-RU"/>
        </w:rPr>
        <w:t>. Ведется активная работа по реализаци</w:t>
      </w:r>
      <w:r w:rsidR="00BF6E9B">
        <w:rPr>
          <w:rFonts w:ascii="Times New Roman" w:eastAsia="Times New Roman" w:hAnsi="Times New Roman" w:cs="Times New Roman"/>
          <w:sz w:val="28"/>
          <w:szCs w:val="28"/>
          <w:lang w:eastAsia="ru-RU"/>
        </w:rPr>
        <w:t>и данного плана.</w:t>
      </w:r>
    </w:p>
    <w:p w14:paraId="5CB4C289" w14:textId="77777777" w:rsidR="0079389A" w:rsidRPr="0079389A" w:rsidRDefault="0079389A" w:rsidP="0079389A">
      <w:pPr>
        <w:widowControl w:val="0"/>
        <w:tabs>
          <w:tab w:val="left" w:pos="5268"/>
        </w:tabs>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По итогам 2021 г</w:t>
      </w:r>
      <w:r w:rsidR="00BF6E9B">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Минпросв</w:t>
      </w:r>
      <w:r w:rsidR="00A52730">
        <w:rPr>
          <w:rFonts w:ascii="Times New Roman" w:eastAsia="Times New Roman" w:hAnsi="Times New Roman" w:cs="Times New Roman"/>
          <w:sz w:val="28"/>
          <w:szCs w:val="28"/>
          <w:lang w:eastAsia="ru-RU"/>
        </w:rPr>
        <w:t xml:space="preserve">ещения России осуществлен сбор </w:t>
      </w:r>
      <w:r w:rsidRPr="0079389A">
        <w:rPr>
          <w:rFonts w:ascii="Times New Roman" w:eastAsia="Times New Roman" w:hAnsi="Times New Roman" w:cs="Times New Roman"/>
          <w:sz w:val="28"/>
          <w:szCs w:val="28"/>
          <w:lang w:eastAsia="ru-RU"/>
        </w:rPr>
        <w:t>и анализ сведений по мониторингу</w:t>
      </w:r>
      <w:r w:rsidRPr="0079389A">
        <w:rPr>
          <w:rFonts w:ascii="Times New Roman" w:eastAsia="Times New Roman" w:hAnsi="Times New Roman" w:cs="Times New Roman"/>
          <w:b/>
          <w:bCs/>
          <w:sz w:val="28"/>
          <w:szCs w:val="28"/>
          <w:lang w:eastAsia="ru-RU"/>
        </w:rPr>
        <w:t xml:space="preserve"> </w:t>
      </w:r>
      <w:r w:rsidRPr="0079389A">
        <w:rPr>
          <w:rFonts w:ascii="Times New Roman" w:eastAsia="Times New Roman" w:hAnsi="Times New Roman" w:cs="Times New Roman"/>
          <w:sz w:val="28"/>
          <w:szCs w:val="28"/>
          <w:lang w:eastAsia="ru-RU"/>
        </w:rPr>
        <w:t>трудоу</w:t>
      </w:r>
      <w:r w:rsidR="00A52730">
        <w:rPr>
          <w:rFonts w:ascii="Times New Roman" w:eastAsia="Times New Roman" w:hAnsi="Times New Roman" w:cs="Times New Roman"/>
          <w:sz w:val="28"/>
          <w:szCs w:val="28"/>
          <w:lang w:eastAsia="ru-RU"/>
        </w:rPr>
        <w:t xml:space="preserve">стройства участников конкурсов </w:t>
      </w:r>
      <w:r w:rsidRPr="0079389A">
        <w:rPr>
          <w:rFonts w:ascii="Times New Roman" w:eastAsia="Times New Roman" w:hAnsi="Times New Roman" w:cs="Times New Roman"/>
          <w:sz w:val="28"/>
          <w:szCs w:val="28"/>
          <w:lang w:eastAsia="ru-RU"/>
        </w:rPr>
        <w:t>по профессиональному мастерству среди инвалидов и лиц с ограниченными возможностями здоровья «Абилимпикс».</w:t>
      </w:r>
    </w:p>
    <w:p w14:paraId="1D97E294" w14:textId="77777777" w:rsidR="0079389A" w:rsidRPr="0079389A" w:rsidRDefault="00A52730" w:rsidP="0079389A">
      <w:pPr>
        <w:widowControl w:val="0"/>
        <w:tabs>
          <w:tab w:val="left" w:pos="5268"/>
        </w:tabs>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состоянию н</w:t>
      </w:r>
      <w:r w:rsidR="0079389A" w:rsidRPr="0079389A">
        <w:rPr>
          <w:rFonts w:ascii="Times New Roman" w:eastAsia="Times New Roman" w:hAnsi="Times New Roman" w:cs="Times New Roman"/>
          <w:sz w:val="28"/>
          <w:szCs w:val="28"/>
          <w:lang w:eastAsia="ru-RU"/>
        </w:rPr>
        <w:t>а 1 января 2022 г</w:t>
      </w:r>
      <w:r w:rsidR="008C1A64">
        <w:rPr>
          <w:rFonts w:ascii="Times New Roman" w:eastAsia="Times New Roman" w:hAnsi="Times New Roman" w:cs="Times New Roman"/>
          <w:sz w:val="28"/>
          <w:szCs w:val="28"/>
          <w:lang w:eastAsia="ru-RU"/>
        </w:rPr>
        <w:t>.</w:t>
      </w:r>
      <w:r w:rsidR="0079389A" w:rsidRPr="0079389A">
        <w:rPr>
          <w:rFonts w:ascii="Times New Roman" w:eastAsia="Times New Roman" w:hAnsi="Times New Roman" w:cs="Times New Roman"/>
          <w:sz w:val="28"/>
          <w:szCs w:val="28"/>
          <w:lang w:eastAsia="ru-RU"/>
        </w:rPr>
        <w:t xml:space="preserve"> количество у</w:t>
      </w:r>
      <w:r>
        <w:rPr>
          <w:rFonts w:ascii="Times New Roman" w:eastAsia="Times New Roman" w:hAnsi="Times New Roman" w:cs="Times New Roman"/>
          <w:sz w:val="28"/>
          <w:szCs w:val="28"/>
          <w:lang w:eastAsia="ru-RU"/>
        </w:rPr>
        <w:t xml:space="preserve">никальных участников составило </w:t>
      </w:r>
      <w:r w:rsidR="0079389A" w:rsidRPr="0079389A">
        <w:rPr>
          <w:rFonts w:ascii="Times New Roman" w:eastAsia="Times New Roman" w:hAnsi="Times New Roman" w:cs="Times New Roman"/>
          <w:sz w:val="28"/>
          <w:szCs w:val="28"/>
          <w:lang w:eastAsia="ru-RU"/>
        </w:rPr>
        <w:t xml:space="preserve">34 911 человек. Из них: </w:t>
      </w:r>
    </w:p>
    <w:p w14:paraId="66DC1550" w14:textId="77777777" w:rsidR="0079389A" w:rsidRPr="0079389A" w:rsidRDefault="00A52730" w:rsidP="0079389A">
      <w:pPr>
        <w:widowControl w:val="0"/>
        <w:tabs>
          <w:tab w:val="left" w:pos="5268"/>
        </w:tabs>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22 402 (64,17%) человека</w:t>
      </w:r>
      <w:r w:rsidR="0079389A" w:rsidRPr="0079389A">
        <w:rPr>
          <w:rFonts w:ascii="Times New Roman" w:eastAsia="Times New Roman" w:hAnsi="Times New Roman" w:cs="Times New Roman"/>
          <w:sz w:val="28"/>
          <w:szCs w:val="28"/>
          <w:lang w:eastAsia="ru-RU"/>
        </w:rPr>
        <w:t xml:space="preserve"> продолжают обучение на разных уровнях образования; </w:t>
      </w:r>
    </w:p>
    <w:p w14:paraId="242A9E31" w14:textId="77777777" w:rsidR="0079389A" w:rsidRPr="0079389A" w:rsidRDefault="0079389A" w:rsidP="0079389A">
      <w:pPr>
        <w:widowControl w:val="0"/>
        <w:tabs>
          <w:tab w:val="left" w:pos="5268"/>
        </w:tabs>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8 376 (23,99%) человек</w:t>
      </w:r>
      <w:r w:rsidR="00A52730">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трудоустроено на предприятиях различных организационно-правовых форм, из них 29</w:t>
      </w:r>
      <w:r w:rsidR="00326C39">
        <w:rPr>
          <w:rFonts w:ascii="Times New Roman" w:eastAsia="Times New Roman" w:hAnsi="Times New Roman" w:cs="Times New Roman"/>
          <w:sz w:val="28"/>
          <w:szCs w:val="28"/>
          <w:lang w:eastAsia="ru-RU"/>
        </w:rPr>
        <w:t>5</w:t>
      </w:r>
      <w:r w:rsidRPr="0079389A">
        <w:rPr>
          <w:rFonts w:ascii="Times New Roman" w:eastAsia="Times New Roman" w:hAnsi="Times New Roman" w:cs="Times New Roman"/>
          <w:sz w:val="28"/>
          <w:szCs w:val="28"/>
          <w:lang w:eastAsia="ru-RU"/>
        </w:rPr>
        <w:t xml:space="preserve"> человек из 5</w:t>
      </w:r>
      <w:r w:rsidR="00326C39">
        <w:rPr>
          <w:rFonts w:ascii="Times New Roman" w:eastAsia="Times New Roman" w:hAnsi="Times New Roman" w:cs="Times New Roman"/>
          <w:sz w:val="28"/>
          <w:szCs w:val="28"/>
          <w:lang w:eastAsia="ru-RU"/>
        </w:rPr>
        <w:t>1</w:t>
      </w:r>
      <w:r w:rsidRPr="0079389A">
        <w:rPr>
          <w:rFonts w:ascii="Times New Roman" w:eastAsia="Times New Roman" w:hAnsi="Times New Roman" w:cs="Times New Roman"/>
          <w:sz w:val="28"/>
          <w:szCs w:val="28"/>
          <w:lang w:eastAsia="ru-RU"/>
        </w:rPr>
        <w:t xml:space="preserve"> субъект</w:t>
      </w:r>
      <w:r w:rsidR="00326C39">
        <w:rPr>
          <w:rFonts w:ascii="Times New Roman" w:eastAsia="Times New Roman" w:hAnsi="Times New Roman" w:cs="Times New Roman"/>
          <w:sz w:val="28"/>
          <w:szCs w:val="28"/>
          <w:lang w:eastAsia="ru-RU"/>
        </w:rPr>
        <w:t>а</w:t>
      </w:r>
      <w:r w:rsidRPr="0079389A">
        <w:rPr>
          <w:rFonts w:ascii="Times New Roman" w:eastAsia="Times New Roman" w:hAnsi="Times New Roman" w:cs="Times New Roman"/>
          <w:sz w:val="28"/>
          <w:szCs w:val="28"/>
          <w:lang w:eastAsia="ru-RU"/>
        </w:rPr>
        <w:t xml:space="preserve"> Российской Федерации организовали собственное дело или зарегистрированы как самозанятые;</w:t>
      </w:r>
    </w:p>
    <w:p w14:paraId="12038882"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4 133 (11,84%) человека не труд</w:t>
      </w:r>
      <w:r w:rsidR="00A52730">
        <w:rPr>
          <w:rFonts w:ascii="Times New Roman" w:eastAsia="Times New Roman" w:hAnsi="Times New Roman" w:cs="Times New Roman"/>
          <w:sz w:val="28"/>
          <w:szCs w:val="28"/>
          <w:lang w:eastAsia="ru-RU"/>
        </w:rPr>
        <w:t xml:space="preserve">оустроено, из них 164 человека </w:t>
      </w:r>
      <w:r w:rsidRPr="0079389A">
        <w:rPr>
          <w:rFonts w:ascii="Times New Roman" w:eastAsia="Times New Roman" w:hAnsi="Times New Roman" w:cs="Times New Roman"/>
          <w:sz w:val="28"/>
          <w:szCs w:val="28"/>
          <w:lang w:eastAsia="ru-RU"/>
        </w:rPr>
        <w:t xml:space="preserve">изъявили желание трудоустроиться и находятся в поиске работы, остальные участники </w:t>
      </w:r>
      <w:r w:rsidR="00423309">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(3 969 человек) не трудоу</w:t>
      </w:r>
      <w:r w:rsidR="00A52730">
        <w:rPr>
          <w:rFonts w:ascii="Times New Roman" w:eastAsia="Times New Roman" w:hAnsi="Times New Roman" w:cs="Times New Roman"/>
          <w:sz w:val="28"/>
          <w:szCs w:val="28"/>
          <w:lang w:eastAsia="ru-RU"/>
        </w:rPr>
        <w:t xml:space="preserve">строены по следующим причинам: </w:t>
      </w:r>
      <w:r w:rsidRPr="0079389A">
        <w:rPr>
          <w:rFonts w:ascii="Times New Roman" w:eastAsia="Calibri" w:hAnsi="Times New Roman" w:cs="Times New Roman"/>
          <w:sz w:val="28"/>
          <w:szCs w:val="28"/>
          <w:lang w:eastAsia="ru-RU"/>
        </w:rPr>
        <w:t>по состоянию здоровья, находятся на реабилитации, планируют продолжить обучение в следующем учебном году, находятся в декретном отпуске, являются пенсионерами, служат в вооруженных силах Российской Федерации.</w:t>
      </w:r>
    </w:p>
    <w:p w14:paraId="2C989A60" w14:textId="77777777" w:rsidR="0079389A" w:rsidRPr="0079389A" w:rsidRDefault="0079389A" w:rsidP="00A52730">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2021 г</w:t>
      </w:r>
      <w:r w:rsidR="00954A0E">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разрабатывался порядок предоставления сертификатов победителям чемпионатов по профессиональному мастерству среди инвалидов и лиц с </w:t>
      </w:r>
      <w:r w:rsidR="00A52730">
        <w:rPr>
          <w:rFonts w:ascii="Times New Roman" w:eastAsia="Times New Roman" w:hAnsi="Times New Roman" w:cs="Times New Roman"/>
          <w:sz w:val="28"/>
          <w:szCs w:val="28"/>
          <w:lang w:eastAsia="ru-RU"/>
        </w:rPr>
        <w:t xml:space="preserve">ОВЗ «Абилимпикс». </w:t>
      </w:r>
      <w:r w:rsidRPr="0079389A">
        <w:rPr>
          <w:rFonts w:ascii="Times New Roman" w:eastAsia="Times New Roman" w:hAnsi="Times New Roman" w:cs="Times New Roman"/>
          <w:sz w:val="28"/>
          <w:szCs w:val="28"/>
          <w:lang w:eastAsia="ru-RU"/>
        </w:rPr>
        <w:t>Порядком предусмотрено предоставление сертификатов победителям Национальных и Международных чемпионатов, занявши</w:t>
      </w:r>
      <w:r w:rsidR="00A52730">
        <w:rPr>
          <w:rFonts w:ascii="Times New Roman" w:eastAsia="Times New Roman" w:hAnsi="Times New Roman" w:cs="Times New Roman"/>
          <w:sz w:val="28"/>
          <w:szCs w:val="28"/>
          <w:lang w:eastAsia="ru-RU"/>
        </w:rPr>
        <w:t>м</w:t>
      </w:r>
      <w:r w:rsidRPr="0079389A">
        <w:rPr>
          <w:rFonts w:ascii="Times New Roman" w:eastAsia="Times New Roman" w:hAnsi="Times New Roman" w:cs="Times New Roman"/>
          <w:sz w:val="28"/>
          <w:szCs w:val="28"/>
          <w:lang w:eastAsia="ru-RU"/>
        </w:rPr>
        <w:t xml:space="preserve"> первое, второе и третье места в категориях школьники, студенты и специалисты, которые могут быть использованы по следующим направлениям:</w:t>
      </w:r>
    </w:p>
    <w:p w14:paraId="756722B9" w14:textId="77777777" w:rsidR="0079389A" w:rsidRPr="0079389A" w:rsidRDefault="00A52730" w:rsidP="00A52730">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категории «школьники» </w:t>
      </w:r>
      <w:r w:rsidR="00C543FD" w:rsidRPr="0079389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79389A" w:rsidRPr="0079389A">
        <w:rPr>
          <w:rFonts w:ascii="Times New Roman" w:eastAsia="Times New Roman" w:hAnsi="Times New Roman" w:cs="Times New Roman"/>
          <w:sz w:val="28"/>
          <w:szCs w:val="28"/>
          <w:lang w:eastAsia="ru-RU"/>
        </w:rPr>
        <w:t>получение дополнительного образования детей и (или) приобретение специализированных технических средств реабилитации;</w:t>
      </w:r>
    </w:p>
    <w:p w14:paraId="10AC08D9" w14:textId="77777777" w:rsidR="0079389A" w:rsidRPr="0079389A" w:rsidRDefault="0079389A" w:rsidP="00A52730">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в катего</w:t>
      </w:r>
      <w:r w:rsidR="00A52730">
        <w:rPr>
          <w:rFonts w:ascii="Times New Roman" w:eastAsia="Times New Roman" w:hAnsi="Times New Roman" w:cs="Times New Roman"/>
          <w:sz w:val="28"/>
          <w:szCs w:val="28"/>
          <w:lang w:eastAsia="ru-RU"/>
        </w:rPr>
        <w:t xml:space="preserve">рии «студенты» и «специалисты» </w:t>
      </w:r>
      <w:r w:rsidRPr="0079389A">
        <w:rPr>
          <w:rFonts w:ascii="Times New Roman" w:eastAsia="Times New Roman" w:hAnsi="Times New Roman" w:cs="Times New Roman"/>
          <w:sz w:val="28"/>
          <w:szCs w:val="28"/>
          <w:lang w:eastAsia="ru-RU"/>
        </w:rPr>
        <w:t>– получение дополнительного профессионального образовани</w:t>
      </w:r>
      <w:r w:rsidR="00A52730">
        <w:rPr>
          <w:rFonts w:ascii="Times New Roman" w:eastAsia="Times New Roman" w:hAnsi="Times New Roman" w:cs="Times New Roman"/>
          <w:sz w:val="28"/>
          <w:szCs w:val="28"/>
          <w:lang w:eastAsia="ru-RU"/>
        </w:rPr>
        <w:t xml:space="preserve">я </w:t>
      </w:r>
      <w:r w:rsidRPr="0079389A">
        <w:rPr>
          <w:rFonts w:ascii="Times New Roman" w:eastAsia="Times New Roman" w:hAnsi="Times New Roman" w:cs="Times New Roman"/>
          <w:sz w:val="28"/>
          <w:szCs w:val="28"/>
          <w:lang w:eastAsia="ru-RU"/>
        </w:rPr>
        <w:t>в организациях, осуществляющи</w:t>
      </w:r>
      <w:r w:rsidR="00A52730">
        <w:rPr>
          <w:rFonts w:ascii="Times New Roman" w:eastAsia="Times New Roman" w:hAnsi="Times New Roman" w:cs="Times New Roman"/>
          <w:sz w:val="28"/>
          <w:szCs w:val="28"/>
          <w:lang w:eastAsia="ru-RU"/>
        </w:rPr>
        <w:t xml:space="preserve">х образовательную деятельность </w:t>
      </w:r>
      <w:r w:rsidRPr="0079389A">
        <w:rPr>
          <w:rFonts w:ascii="Times New Roman" w:eastAsia="Times New Roman" w:hAnsi="Times New Roman" w:cs="Times New Roman"/>
          <w:sz w:val="28"/>
          <w:szCs w:val="28"/>
          <w:lang w:eastAsia="ru-RU"/>
        </w:rPr>
        <w:t>расположенных на территории Российской Федерации,</w:t>
      </w:r>
      <w:r w:rsidR="00A52730">
        <w:rPr>
          <w:rFonts w:ascii="Times New Roman" w:eastAsia="Times New Roman" w:hAnsi="Times New Roman" w:cs="Times New Roman"/>
          <w:sz w:val="28"/>
          <w:szCs w:val="28"/>
          <w:lang w:eastAsia="ru-RU"/>
        </w:rPr>
        <w:t xml:space="preserve"> в том числе в форме стажировок</w:t>
      </w:r>
      <w:r w:rsidRPr="0079389A">
        <w:rPr>
          <w:rFonts w:ascii="Times New Roman" w:eastAsia="Times New Roman" w:hAnsi="Times New Roman" w:cs="Times New Roman"/>
          <w:sz w:val="28"/>
          <w:szCs w:val="28"/>
          <w:lang w:eastAsia="ru-RU"/>
        </w:rPr>
        <w:t xml:space="preserve"> и (или) приобретение специализированных технических средств реабилитации.</w:t>
      </w:r>
    </w:p>
    <w:p w14:paraId="32DC2734" w14:textId="77777777" w:rsidR="0079389A" w:rsidRPr="0079389A" w:rsidRDefault="0079389A" w:rsidP="00A52730">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Еще одной профориентацио</w:t>
      </w:r>
      <w:r w:rsidR="00A52730">
        <w:rPr>
          <w:rFonts w:ascii="Times New Roman" w:eastAsia="Times New Roman" w:hAnsi="Times New Roman" w:cs="Times New Roman"/>
          <w:sz w:val="28"/>
          <w:szCs w:val="28"/>
          <w:lang w:eastAsia="ru-RU"/>
        </w:rPr>
        <w:t xml:space="preserve">нной площадкой для обучающихся </w:t>
      </w:r>
      <w:r w:rsidRPr="0079389A">
        <w:rPr>
          <w:rFonts w:ascii="Times New Roman" w:eastAsia="Times New Roman" w:hAnsi="Times New Roman" w:cs="Times New Roman"/>
          <w:sz w:val="28"/>
          <w:szCs w:val="28"/>
          <w:lang w:eastAsia="ru-RU"/>
        </w:rPr>
        <w:t xml:space="preserve">с </w:t>
      </w:r>
      <w:r w:rsidR="00A52730">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с инвалидностью стал традиционный Большой всероссийский фестиваль детского и юношеского творчества, ежегодно проводящийся Минпросв</w:t>
      </w:r>
      <w:r w:rsidR="00A52730">
        <w:rPr>
          <w:rFonts w:ascii="Times New Roman" w:eastAsia="Times New Roman" w:hAnsi="Times New Roman" w:cs="Times New Roman"/>
          <w:sz w:val="28"/>
          <w:szCs w:val="28"/>
          <w:lang w:eastAsia="ru-RU"/>
        </w:rPr>
        <w:t xml:space="preserve">ещения России. </w:t>
      </w:r>
      <w:r w:rsidR="00A52730">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2 106 детей проявили себя в разных направлениях творчества – анимация, живопись, киноискусство, литературное творч</w:t>
      </w:r>
      <w:r w:rsidR="00A52730">
        <w:rPr>
          <w:rFonts w:ascii="Times New Roman" w:eastAsia="Times New Roman" w:hAnsi="Times New Roman" w:cs="Times New Roman"/>
          <w:sz w:val="28"/>
          <w:szCs w:val="28"/>
          <w:lang w:eastAsia="ru-RU"/>
        </w:rPr>
        <w:t xml:space="preserve">ество и многих других, а также </w:t>
      </w:r>
      <w:r w:rsidRPr="0079389A">
        <w:rPr>
          <w:rFonts w:ascii="Times New Roman" w:eastAsia="Times New Roman" w:hAnsi="Times New Roman" w:cs="Times New Roman"/>
          <w:sz w:val="28"/>
          <w:szCs w:val="28"/>
          <w:lang w:eastAsia="ru-RU"/>
        </w:rPr>
        <w:t>в рамках специальных номинаций: фестиваль инклюзивных театров, фестиваль жестовой песни и фестиваль танцев на колясках.</w:t>
      </w:r>
    </w:p>
    <w:p w14:paraId="42D8BC79"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Прием на программы среднего про</w:t>
      </w:r>
      <w:r w:rsidR="00A52730">
        <w:rPr>
          <w:rFonts w:ascii="Times New Roman" w:eastAsia="Times New Roman" w:hAnsi="Times New Roman" w:cs="Times New Roman"/>
          <w:sz w:val="28"/>
          <w:szCs w:val="28"/>
          <w:lang w:eastAsia="ru-RU"/>
        </w:rPr>
        <w:t xml:space="preserve">фессионального образования лиц </w:t>
      </w:r>
      <w:r w:rsidRPr="0079389A">
        <w:rPr>
          <w:rFonts w:ascii="Times New Roman" w:eastAsia="Times New Roman" w:hAnsi="Times New Roman" w:cs="Times New Roman"/>
          <w:sz w:val="28"/>
          <w:szCs w:val="28"/>
          <w:lang w:eastAsia="ru-RU"/>
        </w:rPr>
        <w:t xml:space="preserve">с </w:t>
      </w:r>
      <w:r w:rsidR="00516EC1" w:rsidRPr="0079389A">
        <w:rPr>
          <w:rFonts w:ascii="Times New Roman" w:eastAsia="Times New Roman" w:hAnsi="Times New Roman" w:cs="Times New Roman"/>
          <w:sz w:val="28"/>
          <w:szCs w:val="28"/>
          <w:lang w:eastAsia="ru-RU"/>
        </w:rPr>
        <w:t>инвал</w:t>
      </w:r>
      <w:r w:rsidR="00516EC1">
        <w:rPr>
          <w:rFonts w:ascii="Times New Roman" w:eastAsia="Times New Roman" w:hAnsi="Times New Roman" w:cs="Times New Roman"/>
          <w:sz w:val="28"/>
          <w:szCs w:val="28"/>
          <w:lang w:eastAsia="ru-RU"/>
        </w:rPr>
        <w:t>идностью</w:t>
      </w:r>
      <w:r w:rsidR="00516EC1">
        <w:rPr>
          <w:rFonts w:ascii="Times New Roman" w:eastAsia="Times New Roman" w:hAnsi="Times New Roman" w:cs="Times New Roman"/>
          <w:bCs/>
          <w:sz w:val="28"/>
          <w:szCs w:val="28"/>
          <w:lang w:eastAsia="ru-RU"/>
        </w:rPr>
        <w:t xml:space="preserve"> и </w:t>
      </w:r>
      <w:r w:rsidR="00A52730">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sz w:val="28"/>
          <w:szCs w:val="28"/>
          <w:lang w:eastAsia="ru-RU"/>
        </w:rPr>
        <w:t xml:space="preserve"> </w:t>
      </w:r>
      <w:r w:rsidR="00A52730">
        <w:rPr>
          <w:rFonts w:ascii="Times New Roman" w:eastAsia="Times New Roman" w:hAnsi="Times New Roman" w:cs="Times New Roman"/>
          <w:sz w:val="28"/>
          <w:szCs w:val="28"/>
          <w:lang w:eastAsia="ru-RU"/>
        </w:rPr>
        <w:t>ежегодно увеличивается:</w:t>
      </w:r>
      <w:r w:rsidRPr="0079389A">
        <w:rPr>
          <w:rFonts w:ascii="Times New Roman" w:eastAsia="Times New Roman" w:hAnsi="Times New Roman" w:cs="Times New Roman"/>
          <w:sz w:val="28"/>
          <w:szCs w:val="28"/>
          <w:lang w:eastAsia="ru-RU"/>
        </w:rPr>
        <w:t xml:space="preserve"> с 10 459 чел</w:t>
      </w:r>
      <w:r w:rsidR="00A52730">
        <w:rPr>
          <w:rFonts w:ascii="Times New Roman" w:eastAsia="Times New Roman" w:hAnsi="Times New Roman" w:cs="Times New Roman"/>
          <w:sz w:val="28"/>
          <w:szCs w:val="28"/>
          <w:lang w:eastAsia="ru-RU"/>
        </w:rPr>
        <w:t>овек</w:t>
      </w:r>
      <w:r w:rsidRPr="0079389A">
        <w:rPr>
          <w:rFonts w:ascii="Times New Roman" w:eastAsia="Times New Roman" w:hAnsi="Times New Roman" w:cs="Times New Roman"/>
          <w:sz w:val="28"/>
          <w:szCs w:val="28"/>
          <w:lang w:eastAsia="ru-RU"/>
        </w:rPr>
        <w:t xml:space="preserve"> в 2020 г</w:t>
      </w:r>
      <w:r w:rsidR="00954A0E">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до 11 681 чел</w:t>
      </w:r>
      <w:r w:rsidR="00A52730">
        <w:rPr>
          <w:rFonts w:ascii="Times New Roman" w:eastAsia="Times New Roman" w:hAnsi="Times New Roman" w:cs="Times New Roman"/>
          <w:sz w:val="28"/>
          <w:szCs w:val="28"/>
          <w:lang w:eastAsia="ru-RU"/>
        </w:rPr>
        <w:t>овек</w:t>
      </w:r>
      <w:r w:rsidRPr="0079389A">
        <w:rPr>
          <w:rFonts w:ascii="Times New Roman" w:eastAsia="Times New Roman" w:hAnsi="Times New Roman" w:cs="Times New Roman"/>
          <w:sz w:val="28"/>
          <w:szCs w:val="28"/>
          <w:lang w:eastAsia="ru-RU"/>
        </w:rPr>
        <w:t xml:space="preserve"> в 2021 г</w:t>
      </w:r>
      <w:r w:rsidR="00954A0E">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(на 11,7%). Всего </w:t>
      </w:r>
      <w:r w:rsidR="00E646EB" w:rsidRPr="0079389A">
        <w:rPr>
          <w:rFonts w:ascii="Times New Roman" w:eastAsia="Times New Roman" w:hAnsi="Times New Roman" w:cs="Times New Roman"/>
          <w:sz w:val="28"/>
          <w:szCs w:val="28"/>
          <w:lang w:eastAsia="ru-RU"/>
        </w:rPr>
        <w:t>в образовательных организациях среднего профессионального образования</w:t>
      </w:r>
      <w:r w:rsidR="00E646EB">
        <w:rPr>
          <w:rFonts w:ascii="Times New Roman" w:eastAsia="Times New Roman" w:hAnsi="Times New Roman" w:cs="Times New Roman"/>
          <w:sz w:val="28"/>
          <w:szCs w:val="28"/>
          <w:lang w:eastAsia="ru-RU"/>
        </w:rPr>
        <w:t xml:space="preserve"> </w:t>
      </w:r>
      <w:r w:rsidR="00E646EB" w:rsidRPr="0079389A">
        <w:rPr>
          <w:rFonts w:ascii="Times New Roman" w:eastAsia="Times New Roman" w:hAnsi="Times New Roman" w:cs="Times New Roman"/>
          <w:sz w:val="28"/>
          <w:szCs w:val="28"/>
          <w:lang w:eastAsia="ru-RU"/>
        </w:rPr>
        <w:t>в 2021 г</w:t>
      </w:r>
      <w:r w:rsidR="00954A0E">
        <w:rPr>
          <w:rFonts w:ascii="Times New Roman" w:eastAsia="Times New Roman" w:hAnsi="Times New Roman" w:cs="Times New Roman"/>
          <w:sz w:val="28"/>
          <w:szCs w:val="28"/>
          <w:lang w:eastAsia="ru-RU"/>
        </w:rPr>
        <w:t>.</w:t>
      </w:r>
      <w:r w:rsidR="00E646EB" w:rsidRPr="0079389A">
        <w:rPr>
          <w:rFonts w:ascii="Times New Roman" w:eastAsia="Times New Roman" w:hAnsi="Times New Roman" w:cs="Times New Roman"/>
          <w:sz w:val="28"/>
          <w:szCs w:val="28"/>
          <w:lang w:eastAsia="ru-RU"/>
        </w:rPr>
        <w:t xml:space="preserve"> </w:t>
      </w:r>
      <w:r w:rsidR="00E646EB">
        <w:rPr>
          <w:rFonts w:ascii="Times New Roman" w:eastAsia="Times New Roman" w:hAnsi="Times New Roman" w:cs="Times New Roman"/>
          <w:sz w:val="28"/>
          <w:szCs w:val="28"/>
          <w:lang w:eastAsia="ru-RU"/>
        </w:rPr>
        <w:t>обучалось</w:t>
      </w:r>
      <w:r w:rsidRPr="0079389A">
        <w:rPr>
          <w:rFonts w:ascii="Times New Roman" w:eastAsia="Times New Roman" w:hAnsi="Times New Roman" w:cs="Times New Roman"/>
          <w:sz w:val="28"/>
          <w:szCs w:val="28"/>
          <w:lang w:eastAsia="ru-RU"/>
        </w:rPr>
        <w:t xml:space="preserve"> 35 838 человек</w:t>
      </w:r>
      <w:r w:rsidR="00E646EB">
        <w:rPr>
          <w:rFonts w:ascii="Times New Roman" w:eastAsia="Times New Roman" w:hAnsi="Times New Roman" w:cs="Times New Roman"/>
          <w:sz w:val="28"/>
          <w:szCs w:val="28"/>
          <w:lang w:eastAsia="ru-RU"/>
        </w:rPr>
        <w:t xml:space="preserve"> с </w:t>
      </w:r>
      <w:r w:rsidR="00516EC1">
        <w:rPr>
          <w:rFonts w:ascii="Times New Roman" w:eastAsia="Times New Roman" w:hAnsi="Times New Roman" w:cs="Times New Roman"/>
          <w:sz w:val="28"/>
          <w:szCs w:val="28"/>
          <w:lang w:eastAsia="ru-RU"/>
        </w:rPr>
        <w:t xml:space="preserve">инвалидностью и </w:t>
      </w:r>
      <w:r w:rsidR="00E646EB">
        <w:rPr>
          <w:rFonts w:ascii="Times New Roman" w:eastAsia="Times New Roman" w:hAnsi="Times New Roman" w:cs="Times New Roman"/>
          <w:sz w:val="28"/>
          <w:szCs w:val="28"/>
          <w:lang w:eastAsia="ru-RU"/>
        </w:rPr>
        <w:t>ОВЗ</w:t>
      </w:r>
      <w:r w:rsidR="00954A0E">
        <w:rPr>
          <w:rFonts w:ascii="Times New Roman" w:eastAsia="Times New Roman" w:hAnsi="Times New Roman" w:cs="Times New Roman"/>
          <w:sz w:val="28"/>
          <w:szCs w:val="28"/>
          <w:lang w:eastAsia="ru-RU"/>
        </w:rPr>
        <w:t>.</w:t>
      </w:r>
    </w:p>
    <w:p w14:paraId="0FC34BD8"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 xml:space="preserve">Среди наиболее востребованных программ среднего профессионального образования: </w:t>
      </w:r>
      <w:r w:rsidRPr="0079389A">
        <w:rPr>
          <w:rFonts w:ascii="Times New Roman" w:eastAsia="Times New Roman" w:hAnsi="Times New Roman" w:cs="Times New Roman"/>
          <w:sz w:val="28"/>
          <w:szCs w:val="28"/>
          <w:lang w:eastAsia="ru-RU"/>
        </w:rPr>
        <w:t>Сестринское дело (2 746 че</w:t>
      </w:r>
      <w:r w:rsidR="00947B39">
        <w:rPr>
          <w:rFonts w:ascii="Times New Roman" w:eastAsia="Times New Roman" w:hAnsi="Times New Roman" w:cs="Times New Roman"/>
          <w:sz w:val="28"/>
          <w:szCs w:val="28"/>
          <w:lang w:eastAsia="ru-RU"/>
        </w:rPr>
        <w:t xml:space="preserve">ловек), Информационные системы </w:t>
      </w:r>
      <w:r w:rsidRPr="0079389A">
        <w:rPr>
          <w:rFonts w:ascii="Times New Roman" w:eastAsia="Times New Roman" w:hAnsi="Times New Roman" w:cs="Times New Roman"/>
          <w:sz w:val="28"/>
          <w:szCs w:val="28"/>
          <w:lang w:eastAsia="ru-RU"/>
        </w:rPr>
        <w:t xml:space="preserve">и программирование (2 330 человек), </w:t>
      </w:r>
      <w:r w:rsidR="00947B39">
        <w:rPr>
          <w:rFonts w:ascii="Times New Roman" w:eastAsia="Times New Roman" w:hAnsi="Times New Roman" w:cs="Times New Roman"/>
          <w:sz w:val="28"/>
          <w:szCs w:val="28"/>
          <w:lang w:eastAsia="ru-RU"/>
        </w:rPr>
        <w:t xml:space="preserve">Экономика и бухгалтерский учет </w:t>
      </w:r>
      <w:r w:rsidRPr="0079389A">
        <w:rPr>
          <w:rFonts w:ascii="Times New Roman" w:eastAsia="Times New Roman" w:hAnsi="Times New Roman" w:cs="Times New Roman"/>
          <w:sz w:val="28"/>
          <w:szCs w:val="28"/>
          <w:lang w:eastAsia="ru-RU"/>
        </w:rPr>
        <w:t>(1 266 человек), Право и орган</w:t>
      </w:r>
      <w:r w:rsidR="00947B39">
        <w:rPr>
          <w:rFonts w:ascii="Times New Roman" w:eastAsia="Times New Roman" w:hAnsi="Times New Roman" w:cs="Times New Roman"/>
          <w:sz w:val="28"/>
          <w:szCs w:val="28"/>
          <w:lang w:eastAsia="ru-RU"/>
        </w:rPr>
        <w:t xml:space="preserve">изация социального обеспечения </w:t>
      </w:r>
      <w:r w:rsidRPr="0079389A">
        <w:rPr>
          <w:rFonts w:ascii="Times New Roman" w:eastAsia="Times New Roman" w:hAnsi="Times New Roman" w:cs="Times New Roman"/>
          <w:sz w:val="28"/>
          <w:szCs w:val="28"/>
          <w:lang w:eastAsia="ru-RU"/>
        </w:rPr>
        <w:t xml:space="preserve">(1 124 человека), Медицинский массаж </w:t>
      </w:r>
      <w:r w:rsidR="00947B39">
        <w:rPr>
          <w:rFonts w:ascii="Times New Roman" w:eastAsia="Times New Roman" w:hAnsi="Times New Roman" w:cs="Times New Roman"/>
          <w:sz w:val="28"/>
          <w:szCs w:val="28"/>
          <w:lang w:eastAsia="ru-RU"/>
        </w:rPr>
        <w:t xml:space="preserve">– </w:t>
      </w:r>
      <w:r w:rsidRPr="0079389A">
        <w:rPr>
          <w:rFonts w:ascii="Times New Roman" w:eastAsia="Times New Roman" w:hAnsi="Times New Roman" w:cs="Times New Roman"/>
          <w:sz w:val="28"/>
          <w:szCs w:val="28"/>
          <w:lang w:eastAsia="ru-RU"/>
        </w:rPr>
        <w:t xml:space="preserve">для обучения лиц с </w:t>
      </w:r>
      <w:r w:rsidR="00947B39">
        <w:rPr>
          <w:rFonts w:ascii="Times New Roman" w:eastAsia="Times New Roman" w:hAnsi="Times New Roman" w:cs="Times New Roman"/>
          <w:sz w:val="28"/>
          <w:szCs w:val="28"/>
          <w:lang w:eastAsia="ru-RU"/>
        </w:rPr>
        <w:t>ОВЗ по зрению</w:t>
      </w:r>
      <w:r w:rsidRPr="0079389A">
        <w:rPr>
          <w:rFonts w:ascii="Times New Roman" w:eastAsia="Times New Roman" w:hAnsi="Times New Roman" w:cs="Times New Roman"/>
          <w:sz w:val="28"/>
          <w:szCs w:val="28"/>
          <w:lang w:eastAsia="ru-RU"/>
        </w:rPr>
        <w:t xml:space="preserve"> (790 человек)</w:t>
      </w:r>
      <w:r w:rsidRPr="0079389A">
        <w:rPr>
          <w:rFonts w:ascii="Times New Roman" w:eastAsia="Times New Roman" w:hAnsi="Times New Roman" w:cs="Times New Roman"/>
          <w:bCs/>
          <w:sz w:val="28"/>
          <w:szCs w:val="28"/>
          <w:lang w:eastAsia="ru-RU"/>
        </w:rPr>
        <w:t xml:space="preserve">. </w:t>
      </w:r>
    </w:p>
    <w:p w14:paraId="524167CC"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 xml:space="preserve">Среди наиболее востребованных программ профессионального обучения: </w:t>
      </w:r>
      <w:r w:rsidRPr="0079389A">
        <w:rPr>
          <w:rFonts w:ascii="Times New Roman" w:eastAsia="Times New Roman" w:hAnsi="Times New Roman" w:cs="Times New Roman"/>
          <w:sz w:val="28"/>
          <w:szCs w:val="28"/>
          <w:lang w:eastAsia="ru-RU"/>
        </w:rPr>
        <w:t>Повар, кондитер (1 209 человек), Мастер по</w:t>
      </w:r>
      <w:r w:rsidR="00947B39">
        <w:rPr>
          <w:rFonts w:ascii="Times New Roman" w:eastAsia="Times New Roman" w:hAnsi="Times New Roman" w:cs="Times New Roman"/>
          <w:sz w:val="28"/>
          <w:szCs w:val="28"/>
          <w:lang w:eastAsia="ru-RU"/>
        </w:rPr>
        <w:t xml:space="preserve"> обработке цифровой информации </w:t>
      </w:r>
      <w:r w:rsidR="00947B39">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(948 человек), Мастер по ремонту и обслуживанию автомобилей (481 человек), Графический д</w:t>
      </w:r>
      <w:r w:rsidR="00947B39">
        <w:rPr>
          <w:rFonts w:ascii="Times New Roman" w:eastAsia="Times New Roman" w:hAnsi="Times New Roman" w:cs="Times New Roman"/>
          <w:sz w:val="28"/>
          <w:szCs w:val="28"/>
          <w:lang w:eastAsia="ru-RU"/>
        </w:rPr>
        <w:t xml:space="preserve">изайнер (365 человек), Сварщик </w:t>
      </w:r>
      <w:r w:rsidRPr="0079389A">
        <w:rPr>
          <w:rFonts w:ascii="Times New Roman" w:eastAsia="Times New Roman" w:hAnsi="Times New Roman" w:cs="Times New Roman"/>
          <w:sz w:val="28"/>
          <w:szCs w:val="28"/>
          <w:lang w:eastAsia="ru-RU"/>
        </w:rPr>
        <w:t>ручной и ча</w:t>
      </w:r>
      <w:r w:rsidR="00947B39">
        <w:rPr>
          <w:rFonts w:ascii="Times New Roman" w:eastAsia="Times New Roman" w:hAnsi="Times New Roman" w:cs="Times New Roman"/>
          <w:sz w:val="28"/>
          <w:szCs w:val="28"/>
          <w:lang w:eastAsia="ru-RU"/>
        </w:rPr>
        <w:t>стично механизированной сварки/наплавки</w:t>
      </w:r>
      <w:r w:rsidRPr="0079389A">
        <w:rPr>
          <w:rFonts w:ascii="Times New Roman" w:eastAsia="Times New Roman" w:hAnsi="Times New Roman" w:cs="Times New Roman"/>
          <w:sz w:val="28"/>
          <w:szCs w:val="28"/>
          <w:lang w:eastAsia="ru-RU"/>
        </w:rPr>
        <w:t xml:space="preserve"> (335 человек)</w:t>
      </w:r>
      <w:r w:rsidRPr="0079389A">
        <w:rPr>
          <w:rFonts w:ascii="Times New Roman" w:eastAsia="Times New Roman" w:hAnsi="Times New Roman" w:cs="Times New Roman"/>
          <w:bCs/>
          <w:sz w:val="28"/>
          <w:szCs w:val="28"/>
          <w:lang w:eastAsia="ru-RU"/>
        </w:rPr>
        <w:t>.</w:t>
      </w:r>
    </w:p>
    <w:p w14:paraId="3237DE25"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С целью организационно-мето</w:t>
      </w:r>
      <w:r w:rsidR="00947B39">
        <w:rPr>
          <w:rFonts w:ascii="Times New Roman" w:eastAsia="Times New Roman" w:hAnsi="Times New Roman" w:cs="Times New Roman"/>
          <w:bCs/>
          <w:sz w:val="28"/>
          <w:szCs w:val="28"/>
          <w:lang w:eastAsia="ru-RU"/>
        </w:rPr>
        <w:t xml:space="preserve">дической поддержки мероприятий </w:t>
      </w:r>
      <w:r w:rsidRPr="0079389A">
        <w:rPr>
          <w:rFonts w:ascii="Times New Roman" w:eastAsia="Times New Roman" w:hAnsi="Times New Roman" w:cs="Times New Roman"/>
          <w:bCs/>
          <w:sz w:val="28"/>
          <w:szCs w:val="28"/>
          <w:lang w:eastAsia="ru-RU"/>
        </w:rPr>
        <w:t xml:space="preserve">по реализации образовательных программ среднего профессионального образования и профессионального обучения инвалидов и лиц с </w:t>
      </w:r>
      <w:r w:rsidR="00947B39">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 xml:space="preserve"> на территории Российской Федерации в 2021 г</w:t>
      </w:r>
      <w:r w:rsidR="00954A0E">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 xml:space="preserve"> создан Федеральный методический центр по инклюзивному образованию на базе </w:t>
      </w:r>
      <w:r w:rsidR="00947B39">
        <w:rPr>
          <w:rFonts w:ascii="Times New Roman" w:eastAsia="Times New Roman" w:hAnsi="Times New Roman" w:cs="Times New Roman"/>
          <w:bCs/>
          <w:sz w:val="28"/>
          <w:szCs w:val="28"/>
          <w:lang w:eastAsia="ru-RU"/>
        </w:rPr>
        <w:t>ФГБОУ</w:t>
      </w:r>
      <w:r w:rsidRPr="0079389A">
        <w:rPr>
          <w:rFonts w:ascii="Times New Roman" w:eastAsia="Times New Roman" w:hAnsi="Times New Roman" w:cs="Times New Roman"/>
          <w:bCs/>
          <w:sz w:val="28"/>
          <w:szCs w:val="28"/>
          <w:lang w:eastAsia="ru-RU"/>
        </w:rPr>
        <w:t xml:space="preserve"> </w:t>
      </w:r>
      <w:r w:rsidR="00947B39">
        <w:rPr>
          <w:rFonts w:ascii="Times New Roman" w:eastAsia="Times New Roman" w:hAnsi="Times New Roman" w:cs="Times New Roman"/>
          <w:bCs/>
          <w:sz w:val="28"/>
          <w:szCs w:val="28"/>
          <w:lang w:eastAsia="ru-RU"/>
        </w:rPr>
        <w:t>ДПО</w:t>
      </w:r>
      <w:r w:rsidRPr="0079389A">
        <w:rPr>
          <w:rFonts w:ascii="Times New Roman" w:eastAsia="Times New Roman" w:hAnsi="Times New Roman" w:cs="Times New Roman"/>
          <w:bCs/>
          <w:sz w:val="28"/>
          <w:szCs w:val="28"/>
          <w:lang w:eastAsia="ru-RU"/>
        </w:rPr>
        <w:t xml:space="preserve"> «Институт развития профессионального образования», в функционал которого входит развитие инклюзивного среднего профессионального образования и профессионального обучения в субъектах Российской Федерации и координация деятельности базовых профессиональных образовательных организаций и ресурсных учебно-методических центров среднего профессионального образования.</w:t>
      </w:r>
    </w:p>
    <w:p w14:paraId="2451ED89"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Базовые профессиональные образов</w:t>
      </w:r>
      <w:r w:rsidR="00947B39">
        <w:rPr>
          <w:rFonts w:ascii="Times New Roman" w:eastAsia="Times New Roman" w:hAnsi="Times New Roman" w:cs="Times New Roman"/>
          <w:bCs/>
          <w:sz w:val="28"/>
          <w:szCs w:val="28"/>
          <w:lang w:eastAsia="ru-RU"/>
        </w:rPr>
        <w:t xml:space="preserve">ательные организации создаются </w:t>
      </w:r>
      <w:r w:rsidRPr="0079389A">
        <w:rPr>
          <w:rFonts w:ascii="Times New Roman" w:eastAsia="Times New Roman" w:hAnsi="Times New Roman" w:cs="Times New Roman"/>
          <w:bCs/>
          <w:sz w:val="28"/>
          <w:szCs w:val="28"/>
          <w:lang w:eastAsia="ru-RU"/>
        </w:rPr>
        <w:t>с 2016 г</w:t>
      </w:r>
      <w:r w:rsidR="00954A0E">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 xml:space="preserve"> в рамках государственн</w:t>
      </w:r>
      <w:r w:rsidR="00947B39">
        <w:rPr>
          <w:rFonts w:ascii="Times New Roman" w:eastAsia="Times New Roman" w:hAnsi="Times New Roman" w:cs="Times New Roman"/>
          <w:bCs/>
          <w:sz w:val="28"/>
          <w:szCs w:val="28"/>
          <w:lang w:eastAsia="ru-RU"/>
        </w:rPr>
        <w:t>ой программы «Доступная среда»</w:t>
      </w:r>
      <w:r w:rsidR="00011430">
        <w:rPr>
          <w:rFonts w:ascii="Times New Roman" w:eastAsia="Times New Roman" w:hAnsi="Times New Roman" w:cs="Times New Roman"/>
          <w:bCs/>
          <w:sz w:val="28"/>
          <w:szCs w:val="28"/>
          <w:lang w:eastAsia="ru-RU"/>
        </w:rPr>
        <w:t>. Н</w:t>
      </w:r>
      <w:r w:rsidRPr="0079389A">
        <w:rPr>
          <w:rFonts w:ascii="Times New Roman" w:eastAsia="Times New Roman" w:hAnsi="Times New Roman" w:cs="Times New Roman"/>
          <w:bCs/>
          <w:sz w:val="28"/>
          <w:szCs w:val="28"/>
          <w:lang w:eastAsia="ru-RU"/>
        </w:rPr>
        <w:t>а конец 2021 г</w:t>
      </w:r>
      <w:r w:rsidR="00954A0E">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 xml:space="preserve"> </w:t>
      </w:r>
      <w:r w:rsidR="00011430">
        <w:rPr>
          <w:rFonts w:ascii="Times New Roman" w:eastAsia="Times New Roman" w:hAnsi="Times New Roman" w:cs="Times New Roman"/>
          <w:bCs/>
          <w:sz w:val="28"/>
          <w:szCs w:val="28"/>
          <w:lang w:eastAsia="ru-RU"/>
        </w:rPr>
        <w:t>насчитывается</w:t>
      </w:r>
      <w:r w:rsidRPr="0079389A">
        <w:rPr>
          <w:rFonts w:ascii="Times New Roman" w:eastAsia="Times New Roman" w:hAnsi="Times New Roman" w:cs="Times New Roman"/>
          <w:bCs/>
          <w:sz w:val="28"/>
          <w:szCs w:val="28"/>
          <w:lang w:eastAsia="ru-RU"/>
        </w:rPr>
        <w:t xml:space="preserve"> 142 </w:t>
      </w:r>
      <w:r w:rsidR="00437760">
        <w:rPr>
          <w:rFonts w:ascii="Times New Roman" w:eastAsia="Times New Roman" w:hAnsi="Times New Roman" w:cs="Times New Roman"/>
          <w:bCs/>
          <w:sz w:val="28"/>
          <w:szCs w:val="28"/>
          <w:lang w:eastAsia="ru-RU"/>
        </w:rPr>
        <w:t>БПОО</w:t>
      </w:r>
      <w:r w:rsidRPr="0079389A">
        <w:rPr>
          <w:rFonts w:ascii="Times New Roman" w:eastAsia="Times New Roman" w:hAnsi="Times New Roman" w:cs="Times New Roman"/>
          <w:bCs/>
          <w:sz w:val="28"/>
          <w:szCs w:val="28"/>
          <w:lang w:eastAsia="ru-RU"/>
        </w:rPr>
        <w:t xml:space="preserve"> в 85 субъектах Российской Фе</w:t>
      </w:r>
      <w:r w:rsidR="00011430">
        <w:rPr>
          <w:rFonts w:ascii="Times New Roman" w:eastAsia="Times New Roman" w:hAnsi="Times New Roman" w:cs="Times New Roman"/>
          <w:bCs/>
          <w:sz w:val="28"/>
          <w:szCs w:val="28"/>
          <w:lang w:eastAsia="ru-RU"/>
        </w:rPr>
        <w:t xml:space="preserve">дерации, </w:t>
      </w:r>
      <w:r w:rsidR="00437760">
        <w:rPr>
          <w:rFonts w:ascii="Times New Roman" w:eastAsia="Times New Roman" w:hAnsi="Times New Roman" w:cs="Times New Roman"/>
          <w:bCs/>
          <w:sz w:val="28"/>
          <w:szCs w:val="28"/>
          <w:lang w:eastAsia="ru-RU"/>
        </w:rPr>
        <w:t>4</w:t>
      </w:r>
      <w:r w:rsidR="00011430">
        <w:rPr>
          <w:rFonts w:ascii="Times New Roman" w:eastAsia="Times New Roman" w:hAnsi="Times New Roman" w:cs="Times New Roman"/>
          <w:bCs/>
          <w:sz w:val="28"/>
          <w:szCs w:val="28"/>
          <w:lang w:eastAsia="ru-RU"/>
        </w:rPr>
        <w:t xml:space="preserve"> из которых создано </w:t>
      </w:r>
      <w:r w:rsidR="00437760">
        <w:rPr>
          <w:rFonts w:ascii="Times New Roman" w:eastAsia="Times New Roman" w:hAnsi="Times New Roman" w:cs="Times New Roman"/>
          <w:bCs/>
          <w:sz w:val="28"/>
          <w:szCs w:val="28"/>
          <w:lang w:eastAsia="ru-RU"/>
        </w:rPr>
        <w:t>в</w:t>
      </w:r>
      <w:r w:rsidR="00011430">
        <w:rPr>
          <w:rFonts w:ascii="Times New Roman" w:eastAsia="Times New Roman" w:hAnsi="Times New Roman" w:cs="Times New Roman"/>
          <w:bCs/>
          <w:sz w:val="28"/>
          <w:szCs w:val="28"/>
          <w:lang w:eastAsia="ru-RU"/>
        </w:rPr>
        <w:t xml:space="preserve"> 2021 г</w:t>
      </w:r>
      <w:r w:rsidRPr="0079389A">
        <w:rPr>
          <w:rFonts w:ascii="Times New Roman" w:eastAsia="Times New Roman" w:hAnsi="Times New Roman" w:cs="Times New Roman"/>
          <w:bCs/>
          <w:sz w:val="28"/>
          <w:szCs w:val="28"/>
          <w:lang w:eastAsia="ru-RU"/>
        </w:rPr>
        <w:t>.</w:t>
      </w:r>
    </w:p>
    <w:p w14:paraId="76126E2B" w14:textId="77777777" w:rsidR="0079389A" w:rsidRPr="0079389A" w:rsidRDefault="00011430"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Pr="0079389A">
        <w:rPr>
          <w:rFonts w:ascii="Times New Roman" w:eastAsia="Times New Roman" w:hAnsi="Times New Roman" w:cs="Times New Roman"/>
          <w:bCs/>
          <w:sz w:val="28"/>
          <w:szCs w:val="28"/>
          <w:lang w:eastAsia="ru-RU"/>
        </w:rPr>
        <w:t xml:space="preserve"> рамках государственной программы Российской Федерации «Развитие образования»</w:t>
      </w:r>
      <w:r w:rsidRPr="00011430">
        <w:rPr>
          <w:rFonts w:ascii="Times New Roman" w:eastAsia="Times New Roman" w:hAnsi="Times New Roman" w:cs="Times New Roman"/>
          <w:bCs/>
          <w:sz w:val="28"/>
          <w:szCs w:val="28"/>
          <w:lang w:eastAsia="ru-RU"/>
        </w:rPr>
        <w:t xml:space="preserve"> </w:t>
      </w:r>
      <w:r w:rsidRPr="0079389A">
        <w:rPr>
          <w:rFonts w:ascii="Times New Roman" w:eastAsia="Times New Roman" w:hAnsi="Times New Roman" w:cs="Times New Roman"/>
          <w:bCs/>
          <w:sz w:val="28"/>
          <w:szCs w:val="28"/>
          <w:lang w:eastAsia="ru-RU"/>
        </w:rPr>
        <w:t xml:space="preserve">создаются </w:t>
      </w:r>
      <w:r>
        <w:rPr>
          <w:rFonts w:ascii="Times New Roman" w:eastAsia="Times New Roman" w:hAnsi="Times New Roman" w:cs="Times New Roman"/>
          <w:bCs/>
          <w:sz w:val="28"/>
          <w:szCs w:val="28"/>
          <w:lang w:eastAsia="ru-RU"/>
        </w:rPr>
        <w:t>р</w:t>
      </w:r>
      <w:r w:rsidR="0079389A" w:rsidRPr="0079389A">
        <w:rPr>
          <w:rFonts w:ascii="Times New Roman" w:eastAsia="Times New Roman" w:hAnsi="Times New Roman" w:cs="Times New Roman"/>
          <w:bCs/>
          <w:sz w:val="28"/>
          <w:szCs w:val="28"/>
          <w:lang w:eastAsia="ru-RU"/>
        </w:rPr>
        <w:t>есурсные учебно-методические центры среднег</w:t>
      </w:r>
      <w:r>
        <w:rPr>
          <w:rFonts w:ascii="Times New Roman" w:eastAsia="Times New Roman" w:hAnsi="Times New Roman" w:cs="Times New Roman"/>
          <w:bCs/>
          <w:sz w:val="28"/>
          <w:szCs w:val="28"/>
          <w:lang w:eastAsia="ru-RU"/>
        </w:rPr>
        <w:t xml:space="preserve">о профессионального образования, которых </w:t>
      </w:r>
      <w:r w:rsidR="0079389A" w:rsidRPr="0079389A">
        <w:rPr>
          <w:rFonts w:ascii="Times New Roman" w:eastAsia="Times New Roman" w:hAnsi="Times New Roman" w:cs="Times New Roman"/>
          <w:bCs/>
          <w:sz w:val="28"/>
          <w:szCs w:val="28"/>
          <w:lang w:eastAsia="ru-RU"/>
        </w:rPr>
        <w:t>на конец 2021 г</w:t>
      </w:r>
      <w:r w:rsidR="00954A0E">
        <w:rPr>
          <w:rFonts w:ascii="Times New Roman" w:eastAsia="Times New Roman" w:hAnsi="Times New Roman" w:cs="Times New Roman"/>
          <w:bCs/>
          <w:sz w:val="28"/>
          <w:szCs w:val="28"/>
          <w:lang w:eastAsia="ru-RU"/>
        </w:rPr>
        <w:t>.</w:t>
      </w:r>
      <w:r w:rsidR="0079389A" w:rsidRPr="0079389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насчитывается</w:t>
      </w:r>
      <w:r w:rsidR="0079389A" w:rsidRPr="0079389A">
        <w:rPr>
          <w:rFonts w:ascii="Times New Roman" w:eastAsia="Times New Roman" w:hAnsi="Times New Roman" w:cs="Times New Roman"/>
          <w:bCs/>
          <w:sz w:val="28"/>
          <w:szCs w:val="28"/>
          <w:lang w:eastAsia="ru-RU"/>
        </w:rPr>
        <w:t xml:space="preserve"> 45 </w:t>
      </w:r>
      <w:r w:rsidR="00954A0E">
        <w:rPr>
          <w:rFonts w:ascii="Times New Roman" w:eastAsia="Times New Roman" w:hAnsi="Times New Roman" w:cs="Times New Roman"/>
          <w:bCs/>
          <w:sz w:val="28"/>
          <w:szCs w:val="28"/>
          <w:lang w:eastAsia="ru-RU"/>
        </w:rPr>
        <w:br/>
      </w:r>
      <w:r w:rsidR="0079389A" w:rsidRPr="0079389A">
        <w:rPr>
          <w:rFonts w:ascii="Times New Roman" w:eastAsia="Times New Roman" w:hAnsi="Times New Roman" w:cs="Times New Roman"/>
          <w:bCs/>
          <w:sz w:val="28"/>
          <w:szCs w:val="28"/>
          <w:lang w:eastAsia="ru-RU"/>
        </w:rPr>
        <w:t>в 41 субъекте Ро</w:t>
      </w:r>
      <w:r w:rsidR="00516EC1">
        <w:rPr>
          <w:rFonts w:ascii="Times New Roman" w:eastAsia="Times New Roman" w:hAnsi="Times New Roman" w:cs="Times New Roman"/>
          <w:bCs/>
          <w:sz w:val="28"/>
          <w:szCs w:val="28"/>
          <w:lang w:eastAsia="ru-RU"/>
        </w:rPr>
        <w:t>ссийской Федерации</w:t>
      </w:r>
      <w:r w:rsidR="0079389A" w:rsidRPr="0079389A">
        <w:rPr>
          <w:rFonts w:ascii="Times New Roman" w:eastAsia="Times New Roman" w:hAnsi="Times New Roman" w:cs="Times New Roman"/>
          <w:bCs/>
          <w:sz w:val="28"/>
          <w:szCs w:val="28"/>
          <w:lang w:eastAsia="ru-RU"/>
        </w:rPr>
        <w:t>.</w:t>
      </w:r>
    </w:p>
    <w:p w14:paraId="3C1959D0"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bCs/>
          <w:sz w:val="28"/>
          <w:szCs w:val="28"/>
          <w:lang w:eastAsia="ru-RU"/>
        </w:rPr>
        <w:t>По данным субъектов Российской Федерации</w:t>
      </w:r>
      <w:r w:rsidR="00011430">
        <w:rPr>
          <w:rFonts w:ascii="Times New Roman" w:eastAsia="Times New Roman" w:hAnsi="Times New Roman" w:cs="Times New Roman"/>
          <w:bCs/>
          <w:sz w:val="28"/>
          <w:szCs w:val="28"/>
          <w:lang w:eastAsia="ru-RU"/>
        </w:rPr>
        <w:t>,</w:t>
      </w:r>
      <w:r w:rsidRPr="0079389A">
        <w:rPr>
          <w:rFonts w:ascii="Times New Roman" w:eastAsia="Times New Roman" w:hAnsi="Times New Roman" w:cs="Times New Roman"/>
          <w:bCs/>
          <w:sz w:val="28"/>
          <w:szCs w:val="28"/>
          <w:lang w:eastAsia="ru-RU"/>
        </w:rPr>
        <w:t xml:space="preserve"> в 792 образовательных организациях среднего профессионального образования, в том числе на базе всех базовых профессиональных образовательных ор</w:t>
      </w:r>
      <w:r w:rsidR="00011430">
        <w:rPr>
          <w:rFonts w:ascii="Times New Roman" w:eastAsia="Times New Roman" w:hAnsi="Times New Roman" w:cs="Times New Roman"/>
          <w:bCs/>
          <w:sz w:val="28"/>
          <w:szCs w:val="28"/>
          <w:lang w:eastAsia="ru-RU"/>
        </w:rPr>
        <w:t xml:space="preserve">ганизаций 85 субъектов созданы </w:t>
      </w:r>
      <w:r w:rsidRPr="0079389A">
        <w:rPr>
          <w:rFonts w:ascii="Times New Roman" w:eastAsia="Times New Roman" w:hAnsi="Times New Roman" w:cs="Times New Roman"/>
          <w:bCs/>
          <w:sz w:val="28"/>
          <w:szCs w:val="28"/>
          <w:lang w:eastAsia="ru-RU"/>
        </w:rPr>
        <w:t xml:space="preserve">и функционируют Центры профориентации для инвалидов и лиц с </w:t>
      </w:r>
      <w:r w:rsidR="00011430">
        <w:rPr>
          <w:rFonts w:ascii="Times New Roman" w:eastAsia="Times New Roman" w:hAnsi="Times New Roman" w:cs="Times New Roman"/>
          <w:bCs/>
          <w:sz w:val="28"/>
          <w:szCs w:val="28"/>
          <w:lang w:eastAsia="ru-RU"/>
        </w:rPr>
        <w:t>ОВЗ</w:t>
      </w:r>
      <w:r w:rsidRPr="0079389A">
        <w:rPr>
          <w:rFonts w:ascii="Times New Roman" w:eastAsia="Times New Roman" w:hAnsi="Times New Roman" w:cs="Times New Roman"/>
          <w:bCs/>
          <w:sz w:val="28"/>
          <w:szCs w:val="28"/>
          <w:lang w:eastAsia="ru-RU"/>
        </w:rPr>
        <w:t>.</w:t>
      </w:r>
    </w:p>
    <w:p w14:paraId="33975382"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По данным Минобрнауки России, в мониторинге инклюзивного высшего образования за 2021 г</w:t>
      </w:r>
      <w:r w:rsidR="00954A0E">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приняли участие 1 131 образовательные организации высшего образования (включая их филиалы), что на 1,71% больше, чем в 2020 г</w:t>
      </w:r>
      <w:r w:rsidR="00954A0E">
        <w:rPr>
          <w:rFonts w:ascii="Times New Roman" w:eastAsia="Times New Roman" w:hAnsi="Times New Roman" w:cs="Times New Roman"/>
          <w:sz w:val="28"/>
          <w:szCs w:val="28"/>
          <w:lang w:eastAsia="ru-RU"/>
        </w:rPr>
        <w:t>.</w:t>
      </w:r>
      <w:r w:rsidR="00011430">
        <w:rPr>
          <w:rFonts w:ascii="Times New Roman" w:eastAsia="Times New Roman" w:hAnsi="Times New Roman" w:cs="Times New Roman"/>
          <w:sz w:val="28"/>
          <w:szCs w:val="28"/>
          <w:lang w:eastAsia="ru-RU"/>
        </w:rPr>
        <w:t xml:space="preserve"> и на 11,76% больше, чем в 2019 г.</w:t>
      </w:r>
      <w:r w:rsidRPr="0079389A">
        <w:rPr>
          <w:rFonts w:ascii="Times New Roman" w:eastAsia="Times New Roman" w:hAnsi="Times New Roman" w:cs="Times New Roman"/>
          <w:sz w:val="28"/>
          <w:szCs w:val="28"/>
          <w:lang w:eastAsia="ru-RU"/>
        </w:rPr>
        <w:t xml:space="preserve"> </w:t>
      </w:r>
    </w:p>
    <w:p w14:paraId="4F6B7EFD" w14:textId="77777777" w:rsidR="00011430"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Результаты мониторинга показали, что </w:t>
      </w:r>
      <w:r w:rsidR="00011430">
        <w:rPr>
          <w:rFonts w:ascii="Times New Roman" w:eastAsia="Times New Roman" w:hAnsi="Times New Roman" w:cs="Times New Roman"/>
          <w:sz w:val="28"/>
          <w:szCs w:val="28"/>
          <w:lang w:eastAsia="ru-RU"/>
        </w:rPr>
        <w:t>наибольшее число обучающихся с инвалидностью и ОВЗ, как и в предыдущие 2 года, распределено в образовательных организациях высшего образования Центрального (32,49%), Северо-Кавказского (17,65%) и Приволжского (13,66%) федеральных округов.</w:t>
      </w:r>
    </w:p>
    <w:p w14:paraId="69F384CD" w14:textId="77777777" w:rsidR="00011430" w:rsidRDefault="00011430"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Подавляющее большинство обучающихся по программам высшего образования из числа лиц с инвалидностью и ОВЗ, как и в предыдущие 2 года, получают подготовку по программам бакалавриата (2021 г. – 70,31%; 2020 г. – 71,22%; 2019 г. – 68%). Подготовку по программам специалитета получают 24,58% обучающихся с инвалидностью и ОВЗ (2020 г. – 23,11%; 2019 г. – 25%). Наименее востребованы среди обучающихся данной категории программы магистратуры и аспирантуры: в магистратуре обучаются 5,1% от числа всех студентов с инвалидностью и ОВЗ (2020 г. – 5,65%; 2019 г. – 6,91%), в аспирантуре – 0,1% от общего числа обучающихся по образовательным программам аспирантуры </w:t>
      </w:r>
      <w:r>
        <w:rPr>
          <w:rFonts w:ascii="Times New Roman" w:eastAsia="Times New Roman" w:hAnsi="Times New Roman" w:cs="Times New Roman"/>
          <w:sz w:val="28"/>
          <w:szCs w:val="28"/>
          <w:lang w:eastAsia="ru-RU"/>
        </w:rPr>
        <w:br/>
        <w:t>(2020 г. – 0,62%).</w:t>
      </w:r>
    </w:p>
    <w:p w14:paraId="3E3AA4F5" w14:textId="77777777" w:rsidR="00011430" w:rsidRDefault="00011430"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настоящее время студенты с инвалидностью и ОВЗ обучаются </w:t>
      </w:r>
      <w:r w:rsidR="00954A0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по 407 направлениям подготовки из 477, что составляет 85,33% (2020 г. – 83,86%; 2019 г. – 67,03%).</w:t>
      </w:r>
    </w:p>
    <w:p w14:paraId="6AD727D6" w14:textId="77777777" w:rsid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Наиболее востребованными у абитуриентов с </w:t>
      </w:r>
      <w:r w:rsidR="00D76289">
        <w:rPr>
          <w:rFonts w:ascii="Times New Roman" w:eastAsia="Times New Roman" w:hAnsi="Times New Roman" w:cs="Times New Roman"/>
          <w:sz w:val="28"/>
          <w:szCs w:val="28"/>
          <w:lang w:eastAsia="ru-RU"/>
        </w:rPr>
        <w:t>инвалидностью и ОВЗ</w:t>
      </w:r>
      <w:r w:rsidRPr="0079389A">
        <w:rPr>
          <w:rFonts w:ascii="Times New Roman" w:eastAsia="Times New Roman" w:hAnsi="Times New Roman" w:cs="Times New Roman"/>
          <w:sz w:val="28"/>
          <w:szCs w:val="28"/>
          <w:lang w:eastAsia="ru-RU"/>
        </w:rPr>
        <w:t xml:space="preserve"> являются медицинские, информационные, гуманитарные и близкие к ним направления подготовки (экономика, юриспруденция, менеджмент и управление, педагогика и дефектология, филоло</w:t>
      </w:r>
      <w:r w:rsidR="00D76289">
        <w:rPr>
          <w:rFonts w:ascii="Times New Roman" w:eastAsia="Times New Roman" w:hAnsi="Times New Roman" w:cs="Times New Roman"/>
          <w:sz w:val="28"/>
          <w:szCs w:val="28"/>
          <w:lang w:eastAsia="ru-RU"/>
        </w:rPr>
        <w:t>гия и лингвистика).</w:t>
      </w:r>
    </w:p>
    <w:p w14:paraId="5B203EF7" w14:textId="77777777" w:rsidR="00D76289" w:rsidRPr="0079389A" w:rsidRDefault="00D76289"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Финансово-экономическое обеспечение деятельности вузов по обучению лиц с инвалидностью и ОВЗ составило 1,7 млрд рублей, 47,95% из которых направлены на финансирование создания безбарьерной среды.</w:t>
      </w:r>
    </w:p>
    <w:p w14:paraId="7F1C7E3E" w14:textId="77777777" w:rsidR="0079389A" w:rsidRPr="0079389A" w:rsidRDefault="0079389A" w:rsidP="0079389A">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Механизмом реализации мероприя</w:t>
      </w:r>
      <w:r w:rsidR="00D76289">
        <w:rPr>
          <w:rFonts w:ascii="Times New Roman" w:eastAsia="Times New Roman" w:hAnsi="Times New Roman" w:cs="Times New Roman"/>
          <w:sz w:val="28"/>
          <w:szCs w:val="28"/>
          <w:lang w:eastAsia="ru-RU"/>
        </w:rPr>
        <w:t xml:space="preserve">тий по обеспечению доступности </w:t>
      </w:r>
      <w:r w:rsidRPr="0079389A">
        <w:rPr>
          <w:rFonts w:ascii="Times New Roman" w:eastAsia="Times New Roman" w:hAnsi="Times New Roman" w:cs="Times New Roman"/>
          <w:sz w:val="28"/>
          <w:szCs w:val="28"/>
          <w:lang w:eastAsia="ru-RU"/>
        </w:rPr>
        <w:t xml:space="preserve">высшего образования для студентов с </w:t>
      </w:r>
      <w:r w:rsidR="00D76289" w:rsidRPr="0079389A">
        <w:rPr>
          <w:rFonts w:ascii="Times New Roman" w:eastAsia="Times New Roman" w:hAnsi="Times New Roman" w:cs="Times New Roman"/>
          <w:sz w:val="28"/>
          <w:szCs w:val="28"/>
          <w:lang w:eastAsia="ru-RU"/>
        </w:rPr>
        <w:t xml:space="preserve">инвалидностью </w:t>
      </w:r>
      <w:r w:rsidR="00D76289">
        <w:rPr>
          <w:rFonts w:ascii="Times New Roman" w:eastAsia="Times New Roman" w:hAnsi="Times New Roman" w:cs="Times New Roman"/>
          <w:sz w:val="28"/>
          <w:szCs w:val="28"/>
          <w:lang w:eastAsia="ru-RU"/>
        </w:rPr>
        <w:t xml:space="preserve">и ОВЗ, </w:t>
      </w:r>
      <w:r w:rsidRPr="0079389A">
        <w:rPr>
          <w:rFonts w:ascii="Times New Roman" w:eastAsia="Times New Roman" w:hAnsi="Times New Roman" w:cs="Times New Roman"/>
          <w:sz w:val="28"/>
          <w:szCs w:val="28"/>
          <w:lang w:eastAsia="ru-RU"/>
        </w:rPr>
        <w:t>созданию системы психолого-педагогического, организационно-методического сопровождения деятельности образовательных организаций высшего образования, проведения обучающих мероприятий для педагогических работников по вопросам организации качественного доступного профессионального образования указанных обучающихся является создание сети опорных образовательных организаций.</w:t>
      </w:r>
    </w:p>
    <w:p w14:paraId="0323FBAD" w14:textId="77777777" w:rsidR="0079389A" w:rsidRDefault="0079389A" w:rsidP="0079389A">
      <w:pPr>
        <w:widowControl w:val="0"/>
        <w:suppressAutoHyphens/>
        <w:spacing w:after="0" w:line="312" w:lineRule="auto"/>
        <w:ind w:firstLine="709"/>
        <w:jc w:val="both"/>
        <w:rPr>
          <w:rFonts w:ascii="Times New Roman" w:eastAsia="Times New Roman" w:hAnsi="Times New Roman" w:cs="Times New Roman"/>
          <w:bCs/>
          <w:sz w:val="28"/>
          <w:szCs w:val="28"/>
          <w:lang w:eastAsia="ru-RU"/>
        </w:rPr>
      </w:pPr>
      <w:r w:rsidRPr="0079389A">
        <w:rPr>
          <w:rFonts w:ascii="Times New Roman" w:eastAsia="Times New Roman" w:hAnsi="Times New Roman" w:cs="Times New Roman"/>
          <w:sz w:val="28"/>
          <w:szCs w:val="28"/>
          <w:lang w:eastAsia="ru-RU"/>
        </w:rPr>
        <w:t>Для этого в рамках государственной программы Российской Федерации «Доступная среда» с 2016 г</w:t>
      </w:r>
      <w:r w:rsidR="007C3F0D">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создаются ресурсные учебно-методические центры по обучению инвалидов и лиц с </w:t>
      </w:r>
      <w:r w:rsidR="001F6208">
        <w:rPr>
          <w:rFonts w:ascii="Times New Roman" w:eastAsia="Times New Roman" w:hAnsi="Times New Roman" w:cs="Times New Roman"/>
          <w:sz w:val="28"/>
          <w:szCs w:val="28"/>
          <w:lang w:eastAsia="ru-RU"/>
        </w:rPr>
        <w:t xml:space="preserve">ОВЗ </w:t>
      </w:r>
      <w:r w:rsidRPr="0079389A">
        <w:rPr>
          <w:rFonts w:ascii="Times New Roman" w:eastAsia="Times New Roman" w:hAnsi="Times New Roman" w:cs="Times New Roman"/>
          <w:sz w:val="28"/>
          <w:szCs w:val="28"/>
          <w:lang w:eastAsia="ru-RU"/>
        </w:rPr>
        <w:t xml:space="preserve">на базе образовательных организаций высшего образования </w:t>
      </w:r>
      <w:r w:rsidRPr="0079389A">
        <w:rPr>
          <w:rFonts w:ascii="Times New Roman" w:eastAsia="Times New Roman" w:hAnsi="Times New Roman" w:cs="Times New Roman"/>
          <w:bCs/>
          <w:sz w:val="28"/>
          <w:szCs w:val="28"/>
          <w:lang w:eastAsia="ru-RU"/>
        </w:rPr>
        <w:t>(</w:t>
      </w:r>
      <w:r w:rsidR="001F6208">
        <w:rPr>
          <w:rFonts w:ascii="Times New Roman" w:eastAsia="Times New Roman" w:hAnsi="Times New Roman" w:cs="Times New Roman"/>
          <w:bCs/>
          <w:sz w:val="28"/>
          <w:szCs w:val="28"/>
          <w:lang w:eastAsia="ru-RU"/>
        </w:rPr>
        <w:t>далее – РУМЦ</w:t>
      </w:r>
      <w:r w:rsidRPr="0079389A">
        <w:rPr>
          <w:rFonts w:ascii="Times New Roman" w:eastAsia="Times New Roman" w:hAnsi="Times New Roman" w:cs="Times New Roman"/>
          <w:bCs/>
          <w:sz w:val="28"/>
          <w:szCs w:val="28"/>
          <w:lang w:eastAsia="ru-RU"/>
        </w:rPr>
        <w:t>).</w:t>
      </w:r>
      <w:r w:rsidR="001F6208">
        <w:rPr>
          <w:rFonts w:ascii="Times New Roman" w:eastAsia="Times New Roman" w:hAnsi="Times New Roman" w:cs="Times New Roman"/>
          <w:bCs/>
          <w:sz w:val="28"/>
          <w:szCs w:val="28"/>
          <w:lang w:eastAsia="ru-RU"/>
        </w:rPr>
        <w:t xml:space="preserve"> Начиная с указанного периода партнерская сеть </w:t>
      </w:r>
      <w:r w:rsidR="008C1A64">
        <w:rPr>
          <w:rFonts w:ascii="Times New Roman" w:eastAsia="Times New Roman" w:hAnsi="Times New Roman" w:cs="Times New Roman"/>
          <w:bCs/>
          <w:sz w:val="28"/>
          <w:szCs w:val="28"/>
          <w:lang w:eastAsia="ru-RU"/>
        </w:rPr>
        <w:br/>
      </w:r>
      <w:r w:rsidR="001F6208">
        <w:rPr>
          <w:rFonts w:ascii="Times New Roman" w:eastAsia="Times New Roman" w:hAnsi="Times New Roman" w:cs="Times New Roman"/>
          <w:bCs/>
          <w:sz w:val="28"/>
          <w:szCs w:val="28"/>
          <w:lang w:eastAsia="ru-RU"/>
        </w:rPr>
        <w:t>21 РУМЦ поступательно объединила более 580 вузов-партнеров, включая головные вузы и филиалы.</w:t>
      </w:r>
    </w:p>
    <w:p w14:paraId="167AC5BC" w14:textId="77777777" w:rsidR="001F6208" w:rsidRPr="00821FAE" w:rsidRDefault="001F6208" w:rsidP="00596B15">
      <w:pPr>
        <w:autoSpaceDE w:val="0"/>
        <w:autoSpaceDN w:val="0"/>
        <w:adjustRightInd w:val="0"/>
        <w:spacing w:after="0" w:line="312" w:lineRule="auto"/>
        <w:ind w:firstLine="709"/>
        <w:jc w:val="both"/>
        <w:rPr>
          <w:rFonts w:ascii="Times New Roman" w:hAnsi="Times New Roman" w:cs="Times New Roman"/>
          <w:sz w:val="28"/>
          <w:szCs w:val="28"/>
        </w:rPr>
      </w:pPr>
      <w:r w:rsidRPr="00A36A9C">
        <w:rPr>
          <w:rFonts w:ascii="Times New Roman" w:hAnsi="Times New Roman" w:cs="Times New Roman"/>
          <w:sz w:val="28"/>
          <w:szCs w:val="28"/>
        </w:rPr>
        <w:t>Организаци</w:t>
      </w:r>
      <w:r w:rsidRPr="00821FAE">
        <w:rPr>
          <w:rFonts w:ascii="Times New Roman" w:hAnsi="Times New Roman" w:cs="Times New Roman"/>
          <w:sz w:val="28"/>
          <w:szCs w:val="28"/>
        </w:rPr>
        <w:t>онным механизмом деятельности РУМЦ является портал</w:t>
      </w:r>
      <w:r w:rsidR="00821FAE">
        <w:rPr>
          <w:rFonts w:ascii="Times New Roman" w:hAnsi="Times New Roman" w:cs="Times New Roman"/>
          <w:sz w:val="28"/>
          <w:szCs w:val="28"/>
        </w:rPr>
        <w:t xml:space="preserve"> </w:t>
      </w:r>
      <w:r w:rsidRPr="00821FAE">
        <w:rPr>
          <w:rFonts w:ascii="Times New Roman" w:hAnsi="Times New Roman" w:cs="Times New Roman"/>
          <w:sz w:val="28"/>
          <w:szCs w:val="28"/>
        </w:rPr>
        <w:t xml:space="preserve">инклюзивного высшего образования </w:t>
      </w:r>
      <w:hyperlink r:id="rId18" w:history="1">
        <w:r w:rsidR="00596B15" w:rsidRPr="00B049F5">
          <w:rPr>
            <w:rStyle w:val="af1"/>
            <w:rFonts w:ascii="Times New Roman" w:hAnsi="Times New Roman" w:cs="Times New Roman"/>
            <w:sz w:val="28"/>
            <w:szCs w:val="28"/>
          </w:rPr>
          <w:t>https://инклюзивноеобразование.рф/</w:t>
        </w:r>
      </w:hyperlink>
      <w:r w:rsidR="00596B15">
        <w:rPr>
          <w:rFonts w:ascii="Times New Roman" w:hAnsi="Times New Roman" w:cs="Times New Roman"/>
          <w:sz w:val="28"/>
          <w:szCs w:val="28"/>
        </w:rPr>
        <w:t xml:space="preserve"> </w:t>
      </w:r>
      <w:r w:rsidR="00821FAE">
        <w:rPr>
          <w:rFonts w:ascii="Times New Roman" w:hAnsi="Times New Roman" w:cs="Times New Roman"/>
          <w:sz w:val="28"/>
          <w:szCs w:val="28"/>
        </w:rPr>
        <w:t xml:space="preserve">(далее по тексту подраздела – </w:t>
      </w:r>
      <w:r w:rsidRPr="00821FAE">
        <w:rPr>
          <w:rFonts w:ascii="Times New Roman" w:hAnsi="Times New Roman" w:cs="Times New Roman"/>
          <w:sz w:val="28"/>
          <w:szCs w:val="28"/>
        </w:rPr>
        <w:t>Портал). В 2021 г</w:t>
      </w:r>
      <w:r w:rsidR="007C3F0D">
        <w:rPr>
          <w:rFonts w:ascii="Times New Roman" w:hAnsi="Times New Roman" w:cs="Times New Roman"/>
          <w:sz w:val="28"/>
          <w:szCs w:val="28"/>
        </w:rPr>
        <w:t>.</w:t>
      </w:r>
      <w:r w:rsidRPr="00821FAE">
        <w:rPr>
          <w:rFonts w:ascii="Times New Roman" w:hAnsi="Times New Roman" w:cs="Times New Roman"/>
          <w:sz w:val="28"/>
          <w:szCs w:val="28"/>
        </w:rPr>
        <w:t xml:space="preserve"> среднемесячная посеща</w:t>
      </w:r>
      <w:r w:rsidR="00821FAE">
        <w:rPr>
          <w:rFonts w:ascii="Times New Roman" w:hAnsi="Times New Roman" w:cs="Times New Roman"/>
          <w:sz w:val="28"/>
          <w:szCs w:val="28"/>
        </w:rPr>
        <w:t xml:space="preserve">емость Портала составила 31 287 единиц. </w:t>
      </w:r>
      <w:r w:rsidRPr="00821FAE">
        <w:rPr>
          <w:rFonts w:ascii="Times New Roman" w:hAnsi="Times New Roman" w:cs="Times New Roman"/>
          <w:sz w:val="28"/>
          <w:szCs w:val="28"/>
        </w:rPr>
        <w:t>Портал позволяет сопровождать такие опци</w:t>
      </w:r>
      <w:r w:rsidR="00821FAE">
        <w:rPr>
          <w:rFonts w:ascii="Times New Roman" w:hAnsi="Times New Roman" w:cs="Times New Roman"/>
          <w:sz w:val="28"/>
          <w:szCs w:val="28"/>
        </w:rPr>
        <w:t xml:space="preserve">и, как: работу «горячей линии», </w:t>
      </w:r>
      <w:r w:rsidRPr="00821FAE">
        <w:rPr>
          <w:rFonts w:ascii="Times New Roman" w:hAnsi="Times New Roman" w:cs="Times New Roman"/>
          <w:sz w:val="28"/>
          <w:szCs w:val="28"/>
        </w:rPr>
        <w:t>подбор профессии, профтестиро</w:t>
      </w:r>
      <w:r w:rsidR="00821FAE">
        <w:rPr>
          <w:rFonts w:ascii="Times New Roman" w:hAnsi="Times New Roman" w:cs="Times New Roman"/>
          <w:sz w:val="28"/>
          <w:szCs w:val="28"/>
        </w:rPr>
        <w:t xml:space="preserve">вание, выбор учебного заведения </w:t>
      </w:r>
      <w:r w:rsidRPr="00821FAE">
        <w:rPr>
          <w:rFonts w:ascii="Times New Roman" w:hAnsi="Times New Roman" w:cs="Times New Roman"/>
          <w:sz w:val="28"/>
          <w:szCs w:val="28"/>
        </w:rPr>
        <w:t>по потребностям, прохождение онлайн-курс</w:t>
      </w:r>
      <w:r w:rsidR="00821FAE">
        <w:rPr>
          <w:rFonts w:ascii="Times New Roman" w:hAnsi="Times New Roman" w:cs="Times New Roman"/>
          <w:sz w:val="28"/>
          <w:szCs w:val="28"/>
        </w:rPr>
        <w:t xml:space="preserve">ов, получение доступа к учебным </w:t>
      </w:r>
      <w:r w:rsidRPr="00821FAE">
        <w:rPr>
          <w:rFonts w:ascii="Times New Roman" w:hAnsi="Times New Roman" w:cs="Times New Roman"/>
          <w:sz w:val="28"/>
          <w:szCs w:val="28"/>
        </w:rPr>
        <w:t>материалам, формирование обращений и запросов от граждан.</w:t>
      </w:r>
    </w:p>
    <w:p w14:paraId="7F008560" w14:textId="77777777" w:rsidR="001F6208" w:rsidRPr="00821FAE" w:rsidRDefault="001F6208"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Профориентационная работа в части инклюзивного высшего образования</w:t>
      </w:r>
      <w:r w:rsidR="00821FAE">
        <w:rPr>
          <w:rFonts w:ascii="Times New Roman" w:hAnsi="Times New Roman" w:cs="Times New Roman"/>
          <w:sz w:val="28"/>
          <w:szCs w:val="28"/>
        </w:rPr>
        <w:t xml:space="preserve"> </w:t>
      </w:r>
      <w:r w:rsidRPr="00821FAE">
        <w:rPr>
          <w:rFonts w:ascii="Times New Roman" w:hAnsi="Times New Roman" w:cs="Times New Roman"/>
          <w:sz w:val="28"/>
          <w:szCs w:val="28"/>
        </w:rPr>
        <w:t>ведется по нескольким направлениям: осуществление адаптированных</w:t>
      </w:r>
      <w:r w:rsidR="00821FAE">
        <w:rPr>
          <w:rFonts w:ascii="Times New Roman" w:hAnsi="Times New Roman" w:cs="Times New Roman"/>
          <w:sz w:val="28"/>
          <w:szCs w:val="28"/>
        </w:rPr>
        <w:t xml:space="preserve"> программ </w:t>
      </w:r>
      <w:r w:rsidRPr="00821FAE">
        <w:rPr>
          <w:rFonts w:ascii="Times New Roman" w:hAnsi="Times New Roman" w:cs="Times New Roman"/>
          <w:sz w:val="28"/>
          <w:szCs w:val="28"/>
        </w:rPr>
        <w:t>профориентации в образовательных орга</w:t>
      </w:r>
      <w:r w:rsidR="00821FAE">
        <w:rPr>
          <w:rFonts w:ascii="Times New Roman" w:hAnsi="Times New Roman" w:cs="Times New Roman"/>
          <w:sz w:val="28"/>
          <w:szCs w:val="28"/>
        </w:rPr>
        <w:t xml:space="preserve">низациях, реализующих программы </w:t>
      </w:r>
      <w:r w:rsidRPr="00821FAE">
        <w:rPr>
          <w:rFonts w:ascii="Times New Roman" w:hAnsi="Times New Roman" w:cs="Times New Roman"/>
          <w:sz w:val="28"/>
          <w:szCs w:val="28"/>
        </w:rPr>
        <w:t>(полного) общего и среднего профессиональног</w:t>
      </w:r>
      <w:r w:rsidR="00821FAE">
        <w:rPr>
          <w:rFonts w:ascii="Times New Roman" w:hAnsi="Times New Roman" w:cs="Times New Roman"/>
          <w:sz w:val="28"/>
          <w:szCs w:val="28"/>
        </w:rPr>
        <w:t xml:space="preserve">о образования, консультирование </w:t>
      </w:r>
      <w:r w:rsidRPr="00821FAE">
        <w:rPr>
          <w:rFonts w:ascii="Times New Roman" w:hAnsi="Times New Roman" w:cs="Times New Roman"/>
          <w:sz w:val="28"/>
          <w:szCs w:val="28"/>
        </w:rPr>
        <w:t>различных категорий граждан по вопро</w:t>
      </w:r>
      <w:r w:rsidR="00821FAE">
        <w:rPr>
          <w:rFonts w:ascii="Times New Roman" w:hAnsi="Times New Roman" w:cs="Times New Roman"/>
          <w:sz w:val="28"/>
          <w:szCs w:val="28"/>
        </w:rPr>
        <w:t xml:space="preserve">сам приема на программы высшего </w:t>
      </w:r>
      <w:r w:rsidRPr="00821FAE">
        <w:rPr>
          <w:rFonts w:ascii="Times New Roman" w:hAnsi="Times New Roman" w:cs="Times New Roman"/>
          <w:sz w:val="28"/>
          <w:szCs w:val="28"/>
        </w:rPr>
        <w:t>образования, включая организацию работы «</w:t>
      </w:r>
      <w:r w:rsidR="00821FAE">
        <w:rPr>
          <w:rFonts w:ascii="Times New Roman" w:hAnsi="Times New Roman" w:cs="Times New Roman"/>
          <w:sz w:val="28"/>
          <w:szCs w:val="28"/>
        </w:rPr>
        <w:t xml:space="preserve">горячих линий», распространение </w:t>
      </w:r>
      <w:r w:rsidRPr="00821FAE">
        <w:rPr>
          <w:rFonts w:ascii="Times New Roman" w:hAnsi="Times New Roman" w:cs="Times New Roman"/>
          <w:sz w:val="28"/>
          <w:szCs w:val="28"/>
        </w:rPr>
        <w:t>методических рекомендаций и информационных материалов.</w:t>
      </w:r>
    </w:p>
    <w:p w14:paraId="5209C10A" w14:textId="77777777" w:rsidR="001F6208" w:rsidRPr="00821FAE" w:rsidRDefault="00596B15" w:rsidP="00821FAE">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итогам </w:t>
      </w:r>
      <w:r w:rsidR="007C3F0D">
        <w:rPr>
          <w:rFonts w:ascii="Times New Roman" w:hAnsi="Times New Roman" w:cs="Times New Roman"/>
          <w:sz w:val="28"/>
          <w:szCs w:val="28"/>
        </w:rPr>
        <w:t>мониторинга 2021 г.</w:t>
      </w:r>
      <w:r w:rsidRPr="00821FAE">
        <w:rPr>
          <w:rFonts w:ascii="Times New Roman" w:hAnsi="Times New Roman" w:cs="Times New Roman"/>
          <w:sz w:val="28"/>
          <w:szCs w:val="28"/>
        </w:rPr>
        <w:t xml:space="preserve">, 2 577 </w:t>
      </w:r>
      <w:r w:rsidR="001F6208" w:rsidRPr="00821FAE">
        <w:rPr>
          <w:rFonts w:ascii="Times New Roman" w:hAnsi="Times New Roman" w:cs="Times New Roman"/>
          <w:sz w:val="28"/>
          <w:szCs w:val="28"/>
        </w:rPr>
        <w:t>образовательных орг</w:t>
      </w:r>
      <w:r w:rsidR="00821FAE">
        <w:rPr>
          <w:rFonts w:ascii="Times New Roman" w:hAnsi="Times New Roman" w:cs="Times New Roman"/>
          <w:sz w:val="28"/>
          <w:szCs w:val="28"/>
        </w:rPr>
        <w:t xml:space="preserve">анизаций, реализующих программы </w:t>
      </w:r>
      <w:r w:rsidR="001F6208" w:rsidRPr="00821FAE">
        <w:rPr>
          <w:rFonts w:ascii="Times New Roman" w:hAnsi="Times New Roman" w:cs="Times New Roman"/>
          <w:sz w:val="28"/>
          <w:szCs w:val="28"/>
        </w:rPr>
        <w:t>(полного) общего и среднего профессионал</w:t>
      </w:r>
      <w:r w:rsidR="00821FAE">
        <w:rPr>
          <w:rFonts w:ascii="Times New Roman" w:hAnsi="Times New Roman" w:cs="Times New Roman"/>
          <w:sz w:val="28"/>
          <w:szCs w:val="28"/>
        </w:rPr>
        <w:t xml:space="preserve">ьного образования, </w:t>
      </w:r>
      <w:r>
        <w:rPr>
          <w:rFonts w:ascii="Times New Roman" w:hAnsi="Times New Roman" w:cs="Times New Roman"/>
          <w:sz w:val="28"/>
          <w:szCs w:val="28"/>
        </w:rPr>
        <w:t xml:space="preserve">были охвачены </w:t>
      </w:r>
      <w:r w:rsidR="001F6208" w:rsidRPr="00821FAE">
        <w:rPr>
          <w:rFonts w:ascii="Times New Roman" w:hAnsi="Times New Roman" w:cs="Times New Roman"/>
          <w:sz w:val="28"/>
          <w:szCs w:val="28"/>
        </w:rPr>
        <w:t>охватили адаптированными программами профо</w:t>
      </w:r>
      <w:r w:rsidR="00821FAE">
        <w:rPr>
          <w:rFonts w:ascii="Times New Roman" w:hAnsi="Times New Roman" w:cs="Times New Roman"/>
          <w:sz w:val="28"/>
          <w:szCs w:val="28"/>
        </w:rPr>
        <w:t>риентации</w:t>
      </w:r>
      <w:r w:rsidRPr="00596B15">
        <w:rPr>
          <w:rFonts w:ascii="Times New Roman" w:hAnsi="Times New Roman" w:cs="Times New Roman"/>
          <w:sz w:val="28"/>
          <w:szCs w:val="28"/>
        </w:rPr>
        <w:t xml:space="preserve"> </w:t>
      </w:r>
      <w:r>
        <w:rPr>
          <w:rFonts w:ascii="Times New Roman" w:hAnsi="Times New Roman" w:cs="Times New Roman"/>
          <w:sz w:val="28"/>
          <w:szCs w:val="28"/>
        </w:rPr>
        <w:t>вузов, что на 63,21% больше по сравнению с 2020 г</w:t>
      </w:r>
      <w:r w:rsidR="00821FAE">
        <w:rPr>
          <w:rFonts w:ascii="Times New Roman" w:hAnsi="Times New Roman" w:cs="Times New Roman"/>
          <w:sz w:val="28"/>
          <w:szCs w:val="28"/>
        </w:rPr>
        <w:t xml:space="preserve">. Количество вузов, которые </w:t>
      </w:r>
      <w:r w:rsidR="001F6208" w:rsidRPr="00821FAE">
        <w:rPr>
          <w:rFonts w:ascii="Times New Roman" w:hAnsi="Times New Roman" w:cs="Times New Roman"/>
          <w:sz w:val="28"/>
          <w:szCs w:val="28"/>
        </w:rPr>
        <w:t>реализуют адаптированные программы профориентации в образовательны</w:t>
      </w:r>
      <w:r w:rsidR="00821FAE">
        <w:rPr>
          <w:rFonts w:ascii="Times New Roman" w:hAnsi="Times New Roman" w:cs="Times New Roman"/>
          <w:sz w:val="28"/>
          <w:szCs w:val="28"/>
        </w:rPr>
        <w:t xml:space="preserve">х </w:t>
      </w:r>
      <w:r w:rsidR="001F6208" w:rsidRPr="00821FAE">
        <w:rPr>
          <w:rFonts w:ascii="Times New Roman" w:hAnsi="Times New Roman" w:cs="Times New Roman"/>
          <w:sz w:val="28"/>
          <w:szCs w:val="28"/>
        </w:rPr>
        <w:t>организациях общего и среднего профессиональн</w:t>
      </w:r>
      <w:r w:rsidR="00821FAE">
        <w:rPr>
          <w:rFonts w:ascii="Times New Roman" w:hAnsi="Times New Roman" w:cs="Times New Roman"/>
          <w:sz w:val="28"/>
          <w:szCs w:val="28"/>
        </w:rPr>
        <w:t>ого образования, выросло с</w:t>
      </w:r>
      <w:r w:rsidR="007C3F0D">
        <w:rPr>
          <w:rFonts w:ascii="Times New Roman" w:hAnsi="Times New Roman" w:cs="Times New Roman"/>
          <w:sz w:val="28"/>
          <w:szCs w:val="28"/>
        </w:rPr>
        <w:t>о</w:t>
      </w:r>
      <w:r w:rsidR="00821FAE">
        <w:rPr>
          <w:rFonts w:ascii="Times New Roman" w:hAnsi="Times New Roman" w:cs="Times New Roman"/>
          <w:sz w:val="28"/>
          <w:szCs w:val="28"/>
        </w:rPr>
        <w:t xml:space="preserve"> 153 </w:t>
      </w:r>
      <w:r w:rsidR="001F6208" w:rsidRPr="00821FAE">
        <w:rPr>
          <w:rFonts w:ascii="Times New Roman" w:hAnsi="Times New Roman" w:cs="Times New Roman"/>
          <w:sz w:val="28"/>
          <w:szCs w:val="28"/>
        </w:rPr>
        <w:t>до 162 вузов (14,32% от числа участников мониторинга).</w:t>
      </w:r>
    </w:p>
    <w:p w14:paraId="5B3F7E90" w14:textId="77777777" w:rsidR="00821FAE" w:rsidRPr="00821FAE" w:rsidRDefault="00E26D6C" w:rsidP="00841F38">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проведено </w:t>
      </w:r>
      <w:r w:rsidR="00841F38">
        <w:rPr>
          <w:rFonts w:ascii="Times New Roman" w:hAnsi="Times New Roman" w:cs="Times New Roman"/>
          <w:sz w:val="28"/>
          <w:szCs w:val="28"/>
        </w:rPr>
        <w:t xml:space="preserve">3 763 </w:t>
      </w:r>
      <w:r w:rsidR="00821FAE">
        <w:rPr>
          <w:rFonts w:ascii="Times New Roman" w:hAnsi="Times New Roman" w:cs="Times New Roman"/>
          <w:sz w:val="28"/>
          <w:szCs w:val="28"/>
        </w:rPr>
        <w:t xml:space="preserve">семинаров (вебинаров) для </w:t>
      </w:r>
      <w:r w:rsidR="00821FAE" w:rsidRPr="00821FAE">
        <w:rPr>
          <w:rFonts w:ascii="Times New Roman" w:hAnsi="Times New Roman" w:cs="Times New Roman"/>
          <w:sz w:val="28"/>
          <w:szCs w:val="28"/>
        </w:rPr>
        <w:t>педагогических работников и роди</w:t>
      </w:r>
      <w:r w:rsidR="00821FAE">
        <w:rPr>
          <w:rFonts w:ascii="Times New Roman" w:hAnsi="Times New Roman" w:cs="Times New Roman"/>
          <w:sz w:val="28"/>
          <w:szCs w:val="28"/>
        </w:rPr>
        <w:t xml:space="preserve">телей (законных представителей) </w:t>
      </w:r>
      <w:r w:rsidR="00821FAE" w:rsidRPr="00821FAE">
        <w:rPr>
          <w:rFonts w:ascii="Times New Roman" w:hAnsi="Times New Roman" w:cs="Times New Roman"/>
          <w:sz w:val="28"/>
          <w:szCs w:val="28"/>
        </w:rPr>
        <w:t>обучающихся с инвалидностью и ОВЗ по вопр</w:t>
      </w:r>
      <w:r w:rsidR="00821FAE">
        <w:rPr>
          <w:rFonts w:ascii="Times New Roman" w:hAnsi="Times New Roman" w:cs="Times New Roman"/>
          <w:sz w:val="28"/>
          <w:szCs w:val="28"/>
        </w:rPr>
        <w:t xml:space="preserve">осам профориентации и получения </w:t>
      </w:r>
      <w:r w:rsidR="00821FAE" w:rsidRPr="00821FAE">
        <w:rPr>
          <w:rFonts w:ascii="Times New Roman" w:hAnsi="Times New Roman" w:cs="Times New Roman"/>
          <w:sz w:val="28"/>
          <w:szCs w:val="28"/>
        </w:rPr>
        <w:t>услуг высшего образования</w:t>
      </w:r>
      <w:r w:rsidR="00821FAE">
        <w:rPr>
          <w:rFonts w:ascii="Times New Roman" w:hAnsi="Times New Roman" w:cs="Times New Roman"/>
          <w:sz w:val="28"/>
          <w:szCs w:val="28"/>
        </w:rPr>
        <w:t xml:space="preserve">. Семинары </w:t>
      </w:r>
      <w:r w:rsidR="00821FAE" w:rsidRPr="00821FAE">
        <w:rPr>
          <w:rFonts w:ascii="Times New Roman" w:hAnsi="Times New Roman" w:cs="Times New Roman"/>
          <w:sz w:val="28"/>
          <w:szCs w:val="28"/>
        </w:rPr>
        <w:t>(вебинары) данной направленности проводил</w:t>
      </w:r>
      <w:r w:rsidR="00821FAE">
        <w:rPr>
          <w:rFonts w:ascii="Times New Roman" w:hAnsi="Times New Roman" w:cs="Times New Roman"/>
          <w:sz w:val="28"/>
          <w:szCs w:val="28"/>
        </w:rPr>
        <w:t xml:space="preserve">ись в 522 вузах, что составляет </w:t>
      </w:r>
      <w:r w:rsidR="00841F38">
        <w:rPr>
          <w:rFonts w:ascii="Times New Roman" w:hAnsi="Times New Roman" w:cs="Times New Roman"/>
          <w:sz w:val="28"/>
          <w:szCs w:val="28"/>
        </w:rPr>
        <w:t>46,15</w:t>
      </w:r>
      <w:r w:rsidR="00821FAE" w:rsidRPr="00821FAE">
        <w:rPr>
          <w:rFonts w:ascii="Times New Roman" w:hAnsi="Times New Roman" w:cs="Times New Roman"/>
          <w:sz w:val="28"/>
          <w:szCs w:val="28"/>
        </w:rPr>
        <w:t>% от числа участников мониторинга. По ср</w:t>
      </w:r>
      <w:r w:rsidR="00821FAE">
        <w:rPr>
          <w:rFonts w:ascii="Times New Roman" w:hAnsi="Times New Roman" w:cs="Times New Roman"/>
          <w:sz w:val="28"/>
          <w:szCs w:val="28"/>
        </w:rPr>
        <w:t>авнению с 2020 г</w:t>
      </w:r>
      <w:r w:rsidR="00920421">
        <w:rPr>
          <w:rFonts w:ascii="Times New Roman" w:hAnsi="Times New Roman" w:cs="Times New Roman"/>
          <w:sz w:val="28"/>
          <w:szCs w:val="28"/>
        </w:rPr>
        <w:t>.</w:t>
      </w:r>
      <w:r w:rsidR="00821FAE">
        <w:rPr>
          <w:rFonts w:ascii="Times New Roman" w:hAnsi="Times New Roman" w:cs="Times New Roman"/>
          <w:sz w:val="28"/>
          <w:szCs w:val="28"/>
        </w:rPr>
        <w:t xml:space="preserve"> отмечается </w:t>
      </w:r>
      <w:r w:rsidR="00821FAE" w:rsidRPr="00821FAE">
        <w:rPr>
          <w:rFonts w:ascii="Times New Roman" w:hAnsi="Times New Roman" w:cs="Times New Roman"/>
          <w:sz w:val="28"/>
          <w:szCs w:val="28"/>
        </w:rPr>
        <w:t xml:space="preserve">увеличение </w:t>
      </w:r>
      <w:r w:rsidR="00841F38">
        <w:rPr>
          <w:rFonts w:ascii="Times New Roman" w:hAnsi="Times New Roman" w:cs="Times New Roman"/>
          <w:sz w:val="28"/>
          <w:szCs w:val="28"/>
        </w:rPr>
        <w:t>на 2,37</w:t>
      </w:r>
      <w:r w:rsidR="00841F38" w:rsidRPr="00821FAE">
        <w:rPr>
          <w:rFonts w:ascii="Times New Roman" w:hAnsi="Times New Roman" w:cs="Times New Roman"/>
          <w:sz w:val="28"/>
          <w:szCs w:val="28"/>
        </w:rPr>
        <w:t>%</w:t>
      </w:r>
      <w:r w:rsidR="00841F38" w:rsidRPr="00841F38">
        <w:rPr>
          <w:rFonts w:ascii="Times New Roman" w:hAnsi="Times New Roman" w:cs="Times New Roman"/>
          <w:sz w:val="28"/>
          <w:szCs w:val="28"/>
        </w:rPr>
        <w:t xml:space="preserve"> </w:t>
      </w:r>
      <w:r w:rsidR="00841F38" w:rsidRPr="00821FAE">
        <w:rPr>
          <w:rFonts w:ascii="Times New Roman" w:hAnsi="Times New Roman" w:cs="Times New Roman"/>
          <w:sz w:val="28"/>
          <w:szCs w:val="28"/>
        </w:rPr>
        <w:t>к</w:t>
      </w:r>
      <w:r w:rsidR="00821FAE" w:rsidRPr="00821FAE">
        <w:rPr>
          <w:rFonts w:ascii="Times New Roman" w:hAnsi="Times New Roman" w:cs="Times New Roman"/>
          <w:sz w:val="28"/>
          <w:szCs w:val="28"/>
        </w:rPr>
        <w:t>оличеств</w:t>
      </w:r>
      <w:r w:rsidR="00841F38">
        <w:rPr>
          <w:rFonts w:ascii="Times New Roman" w:hAnsi="Times New Roman" w:cs="Times New Roman"/>
          <w:sz w:val="28"/>
          <w:szCs w:val="28"/>
        </w:rPr>
        <w:t>а семинаров (вебинаров)</w:t>
      </w:r>
      <w:r w:rsidR="00821FAE" w:rsidRPr="00821FAE">
        <w:rPr>
          <w:rFonts w:ascii="Times New Roman" w:hAnsi="Times New Roman" w:cs="Times New Roman"/>
          <w:sz w:val="28"/>
          <w:szCs w:val="28"/>
        </w:rPr>
        <w:t xml:space="preserve">. Всего в организованных вузами семинарах (вебинарах) приняли участие </w:t>
      </w:r>
      <w:r w:rsidR="00821FAE">
        <w:rPr>
          <w:rFonts w:ascii="Times New Roman" w:hAnsi="Times New Roman" w:cs="Times New Roman"/>
          <w:sz w:val="28"/>
          <w:szCs w:val="28"/>
        </w:rPr>
        <w:t xml:space="preserve">151 872 человека. Вузы, на базе </w:t>
      </w:r>
      <w:r w:rsidR="00821FAE" w:rsidRPr="00821FAE">
        <w:rPr>
          <w:rFonts w:ascii="Times New Roman" w:hAnsi="Times New Roman" w:cs="Times New Roman"/>
          <w:sz w:val="28"/>
          <w:szCs w:val="28"/>
        </w:rPr>
        <w:t>которых функционируют РУМЦ, и вузы-партн</w:t>
      </w:r>
      <w:r w:rsidR="00821FAE">
        <w:rPr>
          <w:rFonts w:ascii="Times New Roman" w:hAnsi="Times New Roman" w:cs="Times New Roman"/>
          <w:sz w:val="28"/>
          <w:szCs w:val="28"/>
        </w:rPr>
        <w:t xml:space="preserve">еры РУМЦ провели 2 902 семинара </w:t>
      </w:r>
      <w:r w:rsidR="00821FAE" w:rsidRPr="00821FAE">
        <w:rPr>
          <w:rFonts w:ascii="Times New Roman" w:hAnsi="Times New Roman" w:cs="Times New Roman"/>
          <w:sz w:val="28"/>
          <w:szCs w:val="28"/>
        </w:rPr>
        <w:t>(</w:t>
      </w:r>
      <w:r w:rsidR="00821FAE">
        <w:rPr>
          <w:rFonts w:ascii="Times New Roman" w:hAnsi="Times New Roman" w:cs="Times New Roman"/>
          <w:sz w:val="28"/>
          <w:szCs w:val="28"/>
        </w:rPr>
        <w:t>вебинара), что составляет 77,12</w:t>
      </w:r>
      <w:r w:rsidR="00821FAE" w:rsidRPr="00821FAE">
        <w:rPr>
          <w:rFonts w:ascii="Times New Roman" w:hAnsi="Times New Roman" w:cs="Times New Roman"/>
          <w:sz w:val="28"/>
          <w:szCs w:val="28"/>
        </w:rPr>
        <w:t>% от общего ко</w:t>
      </w:r>
      <w:r w:rsidR="00821FAE">
        <w:rPr>
          <w:rFonts w:ascii="Times New Roman" w:hAnsi="Times New Roman" w:cs="Times New Roman"/>
          <w:sz w:val="28"/>
          <w:szCs w:val="28"/>
        </w:rPr>
        <w:t xml:space="preserve">личества </w:t>
      </w:r>
      <w:r w:rsidR="00841F38">
        <w:rPr>
          <w:rFonts w:ascii="Times New Roman" w:hAnsi="Times New Roman" w:cs="Times New Roman"/>
          <w:sz w:val="28"/>
          <w:szCs w:val="28"/>
        </w:rPr>
        <w:t xml:space="preserve">проведенных </w:t>
      </w:r>
      <w:r w:rsidR="00821FAE">
        <w:rPr>
          <w:rFonts w:ascii="Times New Roman" w:hAnsi="Times New Roman" w:cs="Times New Roman"/>
          <w:sz w:val="28"/>
          <w:szCs w:val="28"/>
        </w:rPr>
        <w:t xml:space="preserve">семинаров (вебинаров). </w:t>
      </w:r>
      <w:r w:rsidR="00821FAE" w:rsidRPr="00821FAE">
        <w:rPr>
          <w:rFonts w:ascii="Times New Roman" w:hAnsi="Times New Roman" w:cs="Times New Roman"/>
          <w:sz w:val="28"/>
          <w:szCs w:val="28"/>
        </w:rPr>
        <w:t>В данных мероприятиях приняли участие 129 82</w:t>
      </w:r>
      <w:r w:rsidR="00841F38">
        <w:rPr>
          <w:rFonts w:ascii="Times New Roman" w:hAnsi="Times New Roman" w:cs="Times New Roman"/>
          <w:sz w:val="28"/>
          <w:szCs w:val="28"/>
        </w:rPr>
        <w:t>8 человек или 85,49</w:t>
      </w:r>
      <w:r w:rsidR="00821FAE">
        <w:rPr>
          <w:rFonts w:ascii="Times New Roman" w:hAnsi="Times New Roman" w:cs="Times New Roman"/>
          <w:sz w:val="28"/>
          <w:szCs w:val="28"/>
        </w:rPr>
        <w:t xml:space="preserve">% от общего </w:t>
      </w:r>
      <w:r w:rsidR="00821FAE" w:rsidRPr="00821FAE">
        <w:rPr>
          <w:rFonts w:ascii="Times New Roman" w:hAnsi="Times New Roman" w:cs="Times New Roman"/>
          <w:sz w:val="28"/>
          <w:szCs w:val="28"/>
        </w:rPr>
        <w:t>числа участников.</w:t>
      </w:r>
    </w:p>
    <w:p w14:paraId="2DE743AA" w14:textId="5436919B" w:rsidR="00821FAE" w:rsidRPr="00821FAE" w:rsidRDefault="00841F38" w:rsidP="00821FAE">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920421">
        <w:rPr>
          <w:rFonts w:ascii="Times New Roman" w:hAnsi="Times New Roman" w:cs="Times New Roman"/>
          <w:sz w:val="28"/>
          <w:szCs w:val="28"/>
        </w:rPr>
        <w:t>.</w:t>
      </w:r>
      <w:r>
        <w:rPr>
          <w:rFonts w:ascii="Times New Roman" w:hAnsi="Times New Roman" w:cs="Times New Roman"/>
          <w:sz w:val="28"/>
          <w:szCs w:val="28"/>
        </w:rPr>
        <w:t xml:space="preserve"> на базе 501 вуза</w:t>
      </w:r>
      <w:r w:rsidRPr="00821FAE">
        <w:rPr>
          <w:rFonts w:ascii="Times New Roman" w:hAnsi="Times New Roman" w:cs="Times New Roman"/>
          <w:sz w:val="28"/>
          <w:szCs w:val="28"/>
        </w:rPr>
        <w:t xml:space="preserve"> </w:t>
      </w:r>
      <w:r>
        <w:rPr>
          <w:rFonts w:ascii="Times New Roman" w:hAnsi="Times New Roman" w:cs="Times New Roman"/>
          <w:sz w:val="28"/>
          <w:szCs w:val="28"/>
        </w:rPr>
        <w:t xml:space="preserve">профессиональное консультирование прошли </w:t>
      </w:r>
      <w:r w:rsidR="00150209">
        <w:rPr>
          <w:rFonts w:ascii="Times New Roman" w:hAnsi="Times New Roman" w:cs="Times New Roman"/>
          <w:sz w:val="28"/>
          <w:szCs w:val="28"/>
        </w:rPr>
        <w:br/>
      </w:r>
      <w:r w:rsidRPr="00821FAE">
        <w:rPr>
          <w:rFonts w:ascii="Times New Roman" w:hAnsi="Times New Roman" w:cs="Times New Roman"/>
          <w:sz w:val="28"/>
          <w:szCs w:val="28"/>
        </w:rPr>
        <w:t>8</w:t>
      </w:r>
      <w:r>
        <w:rPr>
          <w:rFonts w:ascii="Times New Roman" w:hAnsi="Times New Roman" w:cs="Times New Roman"/>
          <w:sz w:val="28"/>
          <w:szCs w:val="28"/>
        </w:rPr>
        <w:t> </w:t>
      </w:r>
      <w:r w:rsidRPr="00821FAE">
        <w:rPr>
          <w:rFonts w:ascii="Times New Roman" w:hAnsi="Times New Roman" w:cs="Times New Roman"/>
          <w:sz w:val="28"/>
          <w:szCs w:val="28"/>
        </w:rPr>
        <w:t>999</w:t>
      </w:r>
      <w:r>
        <w:rPr>
          <w:rFonts w:ascii="Times New Roman" w:hAnsi="Times New Roman" w:cs="Times New Roman"/>
          <w:sz w:val="28"/>
          <w:szCs w:val="28"/>
        </w:rPr>
        <w:t xml:space="preserve"> </w:t>
      </w:r>
      <w:r w:rsidR="00821FAE" w:rsidRPr="00821FAE">
        <w:rPr>
          <w:rFonts w:ascii="Times New Roman" w:hAnsi="Times New Roman" w:cs="Times New Roman"/>
          <w:sz w:val="28"/>
          <w:szCs w:val="28"/>
        </w:rPr>
        <w:t>абитуриентов и студентов из чис</w:t>
      </w:r>
      <w:r w:rsidR="00821FAE">
        <w:rPr>
          <w:rFonts w:ascii="Times New Roman" w:hAnsi="Times New Roman" w:cs="Times New Roman"/>
          <w:sz w:val="28"/>
          <w:szCs w:val="28"/>
        </w:rPr>
        <w:t xml:space="preserve">ла лиц с инвалидностью </w:t>
      </w:r>
      <w:r w:rsidR="00821FAE" w:rsidRPr="00821FAE">
        <w:rPr>
          <w:rFonts w:ascii="Times New Roman" w:hAnsi="Times New Roman" w:cs="Times New Roman"/>
          <w:sz w:val="28"/>
          <w:szCs w:val="28"/>
        </w:rPr>
        <w:t>и ОВЗ. Данный по</w:t>
      </w:r>
      <w:r w:rsidR="00821FAE">
        <w:rPr>
          <w:rFonts w:ascii="Times New Roman" w:hAnsi="Times New Roman" w:cs="Times New Roman"/>
          <w:sz w:val="28"/>
          <w:szCs w:val="28"/>
        </w:rPr>
        <w:t xml:space="preserve">казатель впервые введен в форму </w:t>
      </w:r>
      <w:r w:rsidR="00821FAE" w:rsidRPr="00821FAE">
        <w:rPr>
          <w:rFonts w:ascii="Times New Roman" w:hAnsi="Times New Roman" w:cs="Times New Roman"/>
          <w:sz w:val="28"/>
          <w:szCs w:val="28"/>
        </w:rPr>
        <w:t xml:space="preserve">мониторинга. Получение результатов в </w:t>
      </w:r>
      <w:r w:rsidR="00821FAE">
        <w:rPr>
          <w:rFonts w:ascii="Times New Roman" w:hAnsi="Times New Roman" w:cs="Times New Roman"/>
          <w:sz w:val="28"/>
          <w:szCs w:val="28"/>
        </w:rPr>
        <w:t xml:space="preserve">следующем году позволит выявить </w:t>
      </w:r>
      <w:r w:rsidR="00821FAE" w:rsidRPr="00821FAE">
        <w:rPr>
          <w:rFonts w:ascii="Times New Roman" w:hAnsi="Times New Roman" w:cs="Times New Roman"/>
          <w:sz w:val="28"/>
          <w:szCs w:val="28"/>
        </w:rPr>
        <w:t>динамику.</w:t>
      </w:r>
    </w:p>
    <w:p w14:paraId="1C1B9312" w14:textId="4C7CB861" w:rsidR="00821FAE" w:rsidRPr="00821FAE" w:rsidRDefault="00821FAE"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В 2021 г</w:t>
      </w:r>
      <w:r w:rsidR="00920421">
        <w:rPr>
          <w:rFonts w:ascii="Times New Roman" w:hAnsi="Times New Roman" w:cs="Times New Roman"/>
          <w:sz w:val="28"/>
          <w:szCs w:val="28"/>
        </w:rPr>
        <w:t>.</w:t>
      </w:r>
      <w:r w:rsidRPr="00821FAE">
        <w:rPr>
          <w:rFonts w:ascii="Times New Roman" w:hAnsi="Times New Roman" w:cs="Times New Roman"/>
          <w:sz w:val="28"/>
          <w:szCs w:val="28"/>
        </w:rPr>
        <w:t xml:space="preserve"> по итогам работы</w:t>
      </w:r>
      <w:r>
        <w:rPr>
          <w:rFonts w:ascii="Times New Roman" w:hAnsi="Times New Roman" w:cs="Times New Roman"/>
          <w:sz w:val="28"/>
          <w:szCs w:val="28"/>
        </w:rPr>
        <w:t xml:space="preserve"> «горячей линии» сети РУМЦ было </w:t>
      </w:r>
      <w:r w:rsidRPr="00821FAE">
        <w:rPr>
          <w:rFonts w:ascii="Times New Roman" w:hAnsi="Times New Roman" w:cs="Times New Roman"/>
          <w:sz w:val="28"/>
          <w:szCs w:val="28"/>
        </w:rPr>
        <w:t xml:space="preserve">осуществлено </w:t>
      </w:r>
      <w:r w:rsidR="00150209">
        <w:rPr>
          <w:rFonts w:ascii="Times New Roman" w:hAnsi="Times New Roman" w:cs="Times New Roman"/>
          <w:sz w:val="28"/>
          <w:szCs w:val="28"/>
        </w:rPr>
        <w:br/>
      </w:r>
      <w:r w:rsidRPr="00821FAE">
        <w:rPr>
          <w:rFonts w:ascii="Times New Roman" w:hAnsi="Times New Roman" w:cs="Times New Roman"/>
          <w:sz w:val="28"/>
          <w:szCs w:val="28"/>
        </w:rPr>
        <w:t>10 098 консультаций, в том</w:t>
      </w:r>
      <w:r>
        <w:rPr>
          <w:rFonts w:ascii="Times New Roman" w:hAnsi="Times New Roman" w:cs="Times New Roman"/>
          <w:sz w:val="28"/>
          <w:szCs w:val="28"/>
        </w:rPr>
        <w:t xml:space="preserve"> числе через Портал. На Портале </w:t>
      </w:r>
      <w:r w:rsidRPr="00821FAE">
        <w:rPr>
          <w:rFonts w:ascii="Times New Roman" w:hAnsi="Times New Roman" w:cs="Times New Roman"/>
          <w:sz w:val="28"/>
          <w:szCs w:val="28"/>
        </w:rPr>
        <w:t>размещен сборник ответов на наи</w:t>
      </w:r>
      <w:r>
        <w:rPr>
          <w:rFonts w:ascii="Times New Roman" w:hAnsi="Times New Roman" w:cs="Times New Roman"/>
          <w:sz w:val="28"/>
          <w:szCs w:val="28"/>
        </w:rPr>
        <w:t xml:space="preserve">более распространенные вопросы. </w:t>
      </w:r>
      <w:r w:rsidRPr="00821FAE">
        <w:rPr>
          <w:rFonts w:ascii="Times New Roman" w:hAnsi="Times New Roman" w:cs="Times New Roman"/>
          <w:sz w:val="28"/>
          <w:szCs w:val="28"/>
        </w:rPr>
        <w:t>Сетью РУМЦ системно осуществляется обновление блока «Атлас</w:t>
      </w:r>
      <w:r>
        <w:rPr>
          <w:rFonts w:ascii="Times New Roman" w:hAnsi="Times New Roman" w:cs="Times New Roman"/>
          <w:sz w:val="28"/>
          <w:szCs w:val="28"/>
        </w:rPr>
        <w:t xml:space="preserve"> </w:t>
      </w:r>
      <w:r w:rsidRPr="00821FAE">
        <w:rPr>
          <w:rFonts w:ascii="Times New Roman" w:hAnsi="Times New Roman" w:cs="Times New Roman"/>
          <w:sz w:val="28"/>
          <w:szCs w:val="28"/>
        </w:rPr>
        <w:t>профессий» на Портале с учетом выяв</w:t>
      </w:r>
      <w:r>
        <w:rPr>
          <w:rFonts w:ascii="Times New Roman" w:hAnsi="Times New Roman" w:cs="Times New Roman"/>
          <w:sz w:val="28"/>
          <w:szCs w:val="28"/>
        </w:rPr>
        <w:t xml:space="preserve">ления образовательных программ, </w:t>
      </w:r>
      <w:r w:rsidRPr="00821FAE">
        <w:rPr>
          <w:rFonts w:ascii="Times New Roman" w:hAnsi="Times New Roman" w:cs="Times New Roman"/>
          <w:sz w:val="28"/>
          <w:szCs w:val="28"/>
        </w:rPr>
        <w:t>реализуемых с применением дистанционных технологий.</w:t>
      </w:r>
    </w:p>
    <w:p w14:paraId="68E5E9DC" w14:textId="77777777" w:rsidR="00821FAE" w:rsidRPr="00821FAE" w:rsidRDefault="00821FAE" w:rsidP="00841F38">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В контексте широкого информи</w:t>
      </w:r>
      <w:r>
        <w:rPr>
          <w:rFonts w:ascii="Times New Roman" w:hAnsi="Times New Roman" w:cs="Times New Roman"/>
          <w:sz w:val="28"/>
          <w:szCs w:val="28"/>
        </w:rPr>
        <w:t>рования о возможностях</w:t>
      </w:r>
      <w:r w:rsidRPr="0079389A">
        <w:rPr>
          <w:rFonts w:ascii="Times New Roman" w:eastAsia="Times New Roman" w:hAnsi="Times New Roman" w:cs="Times New Roman"/>
          <w:sz w:val="28"/>
          <w:szCs w:val="28"/>
          <w:lang w:eastAsia="ru-RU"/>
        </w:rPr>
        <w:t> </w:t>
      </w:r>
      <w:r>
        <w:rPr>
          <w:rFonts w:ascii="Times New Roman" w:hAnsi="Times New Roman" w:cs="Times New Roman"/>
          <w:sz w:val="28"/>
          <w:szCs w:val="28"/>
        </w:rPr>
        <w:t xml:space="preserve">получения </w:t>
      </w:r>
      <w:r w:rsidRPr="00821FAE">
        <w:rPr>
          <w:rFonts w:ascii="Times New Roman" w:hAnsi="Times New Roman" w:cs="Times New Roman"/>
          <w:sz w:val="28"/>
          <w:szCs w:val="28"/>
        </w:rPr>
        <w:t>высшего образования лицами, имеющим</w:t>
      </w:r>
      <w:r>
        <w:rPr>
          <w:rFonts w:ascii="Times New Roman" w:hAnsi="Times New Roman" w:cs="Times New Roman"/>
          <w:sz w:val="28"/>
          <w:szCs w:val="28"/>
        </w:rPr>
        <w:t xml:space="preserve">и инвалидность, сетью РУМЦ были </w:t>
      </w:r>
      <w:r w:rsidRPr="00821FAE">
        <w:rPr>
          <w:rFonts w:ascii="Times New Roman" w:hAnsi="Times New Roman" w:cs="Times New Roman"/>
          <w:sz w:val="28"/>
          <w:szCs w:val="28"/>
        </w:rPr>
        <w:t>разработаны и распространены по вузам-партн</w:t>
      </w:r>
      <w:r>
        <w:rPr>
          <w:rFonts w:ascii="Times New Roman" w:hAnsi="Times New Roman" w:cs="Times New Roman"/>
          <w:sz w:val="28"/>
          <w:szCs w:val="28"/>
        </w:rPr>
        <w:t xml:space="preserve">ерам программа профессиональной </w:t>
      </w:r>
      <w:r w:rsidRPr="00821FAE">
        <w:rPr>
          <w:rFonts w:ascii="Times New Roman" w:hAnsi="Times New Roman" w:cs="Times New Roman"/>
          <w:sz w:val="28"/>
          <w:szCs w:val="28"/>
        </w:rPr>
        <w:t xml:space="preserve">ориентации лиц с инвалидностью и ОВЗ и </w:t>
      </w:r>
      <w:r>
        <w:rPr>
          <w:rFonts w:ascii="Times New Roman" w:hAnsi="Times New Roman" w:cs="Times New Roman"/>
          <w:sz w:val="28"/>
          <w:szCs w:val="28"/>
        </w:rPr>
        <w:t xml:space="preserve">методические рекомендации по ее </w:t>
      </w:r>
      <w:r w:rsidR="00841F38">
        <w:rPr>
          <w:rFonts w:ascii="Times New Roman" w:hAnsi="Times New Roman" w:cs="Times New Roman"/>
          <w:sz w:val="28"/>
          <w:szCs w:val="28"/>
        </w:rPr>
        <w:t xml:space="preserve">реализации. </w:t>
      </w:r>
      <w:r w:rsidRPr="00821FAE">
        <w:rPr>
          <w:rFonts w:ascii="Times New Roman" w:hAnsi="Times New Roman" w:cs="Times New Roman"/>
          <w:sz w:val="28"/>
          <w:szCs w:val="28"/>
        </w:rPr>
        <w:t>Программа и методические рекомен</w:t>
      </w:r>
      <w:r>
        <w:rPr>
          <w:rFonts w:ascii="Times New Roman" w:hAnsi="Times New Roman" w:cs="Times New Roman"/>
          <w:sz w:val="28"/>
          <w:szCs w:val="28"/>
        </w:rPr>
        <w:t xml:space="preserve">дации позволяют вузам учитывать </w:t>
      </w:r>
      <w:r w:rsidRPr="00821FAE">
        <w:rPr>
          <w:rFonts w:ascii="Times New Roman" w:hAnsi="Times New Roman" w:cs="Times New Roman"/>
          <w:sz w:val="28"/>
          <w:szCs w:val="28"/>
        </w:rPr>
        <w:t xml:space="preserve">в своей деятельности нозологический подход в работе </w:t>
      </w:r>
      <w:r>
        <w:rPr>
          <w:rFonts w:ascii="Times New Roman" w:hAnsi="Times New Roman" w:cs="Times New Roman"/>
          <w:sz w:val="28"/>
          <w:szCs w:val="28"/>
        </w:rPr>
        <w:t xml:space="preserve">с лицами с инвалидностью </w:t>
      </w:r>
      <w:r w:rsidRPr="00821FAE">
        <w:rPr>
          <w:rFonts w:ascii="Times New Roman" w:hAnsi="Times New Roman" w:cs="Times New Roman"/>
          <w:sz w:val="28"/>
          <w:szCs w:val="28"/>
        </w:rPr>
        <w:t xml:space="preserve">и ОВЗ, внедрять актуальные формы </w:t>
      </w:r>
      <w:r>
        <w:rPr>
          <w:rFonts w:ascii="Times New Roman" w:hAnsi="Times New Roman" w:cs="Times New Roman"/>
          <w:sz w:val="28"/>
          <w:szCs w:val="28"/>
        </w:rPr>
        <w:t xml:space="preserve">и инструменты профессионального </w:t>
      </w:r>
      <w:r w:rsidRPr="00821FAE">
        <w:rPr>
          <w:rFonts w:ascii="Times New Roman" w:hAnsi="Times New Roman" w:cs="Times New Roman"/>
          <w:sz w:val="28"/>
          <w:szCs w:val="28"/>
        </w:rPr>
        <w:t>ориентирования и мотивирования.</w:t>
      </w:r>
    </w:p>
    <w:p w14:paraId="57499255" w14:textId="77777777" w:rsidR="001F6208" w:rsidRPr="00821FAE" w:rsidRDefault="00841F38" w:rsidP="00841F38">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920421">
        <w:rPr>
          <w:rFonts w:ascii="Times New Roman" w:hAnsi="Times New Roman" w:cs="Times New Roman"/>
          <w:sz w:val="28"/>
          <w:szCs w:val="28"/>
        </w:rPr>
        <w:t>.</w:t>
      </w:r>
      <w:r>
        <w:rPr>
          <w:rFonts w:ascii="Times New Roman" w:hAnsi="Times New Roman" w:cs="Times New Roman"/>
          <w:sz w:val="28"/>
          <w:szCs w:val="28"/>
        </w:rPr>
        <w:t xml:space="preserve"> в 509 </w:t>
      </w:r>
      <w:r w:rsidR="00821FAE" w:rsidRPr="00821FAE">
        <w:rPr>
          <w:rFonts w:ascii="Times New Roman" w:hAnsi="Times New Roman" w:cs="Times New Roman"/>
          <w:sz w:val="28"/>
          <w:szCs w:val="28"/>
        </w:rPr>
        <w:t xml:space="preserve">вузах </w:t>
      </w:r>
      <w:r w:rsidR="00821FAE">
        <w:rPr>
          <w:rFonts w:ascii="Times New Roman" w:hAnsi="Times New Roman" w:cs="Times New Roman"/>
          <w:sz w:val="28"/>
          <w:szCs w:val="28"/>
        </w:rPr>
        <w:t xml:space="preserve">утверждены программы содействия </w:t>
      </w:r>
      <w:r w:rsidR="00821FAE" w:rsidRPr="00821FAE">
        <w:rPr>
          <w:rFonts w:ascii="Times New Roman" w:hAnsi="Times New Roman" w:cs="Times New Roman"/>
          <w:sz w:val="28"/>
          <w:szCs w:val="28"/>
        </w:rPr>
        <w:t>трудоустройству выпускников с инвалидностью</w:t>
      </w:r>
      <w:r>
        <w:rPr>
          <w:rFonts w:ascii="Times New Roman" w:hAnsi="Times New Roman" w:cs="Times New Roman"/>
          <w:sz w:val="28"/>
          <w:szCs w:val="28"/>
        </w:rPr>
        <w:t xml:space="preserve">, что составляет </w:t>
      </w:r>
      <w:r w:rsidR="00821FAE">
        <w:rPr>
          <w:rFonts w:ascii="Times New Roman" w:hAnsi="Times New Roman" w:cs="Times New Roman"/>
          <w:sz w:val="28"/>
          <w:szCs w:val="28"/>
        </w:rPr>
        <w:t xml:space="preserve">45% от общего числа </w:t>
      </w:r>
      <w:r w:rsidR="00920421">
        <w:rPr>
          <w:rFonts w:ascii="Times New Roman" w:hAnsi="Times New Roman" w:cs="Times New Roman"/>
          <w:sz w:val="28"/>
          <w:szCs w:val="28"/>
        </w:rPr>
        <w:br/>
      </w:r>
      <w:r w:rsidR="00821FAE">
        <w:rPr>
          <w:rFonts w:ascii="Times New Roman" w:hAnsi="Times New Roman" w:cs="Times New Roman"/>
          <w:sz w:val="28"/>
          <w:szCs w:val="28"/>
        </w:rPr>
        <w:t>вузов-</w:t>
      </w:r>
      <w:r>
        <w:rPr>
          <w:rFonts w:ascii="Times New Roman" w:hAnsi="Times New Roman" w:cs="Times New Roman"/>
          <w:sz w:val="28"/>
          <w:szCs w:val="28"/>
        </w:rPr>
        <w:t>респондентов</w:t>
      </w:r>
      <w:r w:rsidR="00821FAE" w:rsidRPr="00821FAE">
        <w:rPr>
          <w:rFonts w:ascii="Times New Roman" w:hAnsi="Times New Roman" w:cs="Times New Roman"/>
          <w:sz w:val="28"/>
          <w:szCs w:val="28"/>
        </w:rPr>
        <w:t>. По сравнению с 2020 г</w:t>
      </w:r>
      <w:r w:rsidR="00920421">
        <w:rPr>
          <w:rFonts w:ascii="Times New Roman" w:hAnsi="Times New Roman" w:cs="Times New Roman"/>
          <w:sz w:val="28"/>
          <w:szCs w:val="28"/>
        </w:rPr>
        <w:t>.</w:t>
      </w:r>
      <w:r w:rsidR="00821FAE">
        <w:rPr>
          <w:rFonts w:ascii="Times New Roman" w:hAnsi="Times New Roman" w:cs="Times New Roman"/>
          <w:sz w:val="28"/>
          <w:szCs w:val="28"/>
        </w:rPr>
        <w:t xml:space="preserve"> отмечается </w:t>
      </w:r>
      <w:r w:rsidR="00821FAE" w:rsidRPr="00821FAE">
        <w:rPr>
          <w:rFonts w:ascii="Times New Roman" w:hAnsi="Times New Roman" w:cs="Times New Roman"/>
          <w:sz w:val="28"/>
          <w:szCs w:val="28"/>
        </w:rPr>
        <w:t>увеличение доли вузов с утвержденн</w:t>
      </w:r>
      <w:r w:rsidR="00821FAE">
        <w:rPr>
          <w:rFonts w:ascii="Times New Roman" w:hAnsi="Times New Roman" w:cs="Times New Roman"/>
          <w:sz w:val="28"/>
          <w:szCs w:val="28"/>
        </w:rPr>
        <w:t xml:space="preserve">ыми программами трудоустройства </w:t>
      </w:r>
      <w:r w:rsidR="00821FAE" w:rsidRPr="00821FAE">
        <w:rPr>
          <w:rFonts w:ascii="Times New Roman" w:hAnsi="Times New Roman" w:cs="Times New Roman"/>
          <w:sz w:val="28"/>
          <w:szCs w:val="28"/>
        </w:rPr>
        <w:t>выпускников с инвалидностью: в общем коли</w:t>
      </w:r>
      <w:r w:rsidR="00821FAE">
        <w:rPr>
          <w:rFonts w:ascii="Times New Roman" w:hAnsi="Times New Roman" w:cs="Times New Roman"/>
          <w:sz w:val="28"/>
          <w:szCs w:val="28"/>
        </w:rPr>
        <w:t xml:space="preserve">честве участников мониторинга </w:t>
      </w:r>
      <w:r w:rsidR="00821FAE" w:rsidRPr="00821FAE">
        <w:rPr>
          <w:rFonts w:ascii="Times New Roman" w:hAnsi="Times New Roman" w:cs="Times New Roman"/>
          <w:sz w:val="28"/>
          <w:szCs w:val="28"/>
        </w:rPr>
        <w:t>на 2,19%</w:t>
      </w:r>
      <w:r>
        <w:rPr>
          <w:rFonts w:ascii="Times New Roman" w:hAnsi="Times New Roman" w:cs="Times New Roman"/>
          <w:sz w:val="28"/>
          <w:szCs w:val="28"/>
        </w:rPr>
        <w:t>,</w:t>
      </w:r>
      <w:r w:rsidR="00821FAE" w:rsidRPr="00821FAE">
        <w:rPr>
          <w:rFonts w:ascii="Times New Roman" w:hAnsi="Times New Roman" w:cs="Times New Roman"/>
          <w:sz w:val="28"/>
          <w:szCs w:val="28"/>
        </w:rPr>
        <w:t xml:space="preserve"> в группе вузов, где обучаются </w:t>
      </w:r>
      <w:r w:rsidR="00821FAE">
        <w:rPr>
          <w:rFonts w:ascii="Times New Roman" w:hAnsi="Times New Roman" w:cs="Times New Roman"/>
          <w:sz w:val="28"/>
          <w:szCs w:val="28"/>
        </w:rPr>
        <w:t xml:space="preserve">студенты с инвалидностью и ОВЗ, </w:t>
      </w:r>
      <w:r>
        <w:rPr>
          <w:rFonts w:ascii="Times New Roman" w:hAnsi="Times New Roman" w:cs="Times New Roman"/>
          <w:sz w:val="28"/>
          <w:szCs w:val="28"/>
        </w:rPr>
        <w:t>на 3,73</w:t>
      </w:r>
      <w:r w:rsidR="00821FAE" w:rsidRPr="00821FAE">
        <w:rPr>
          <w:rFonts w:ascii="Times New Roman" w:hAnsi="Times New Roman" w:cs="Times New Roman"/>
          <w:sz w:val="28"/>
          <w:szCs w:val="28"/>
        </w:rPr>
        <w:t>%.</w:t>
      </w:r>
      <w:r w:rsidRPr="00841F38">
        <w:rPr>
          <w:rFonts w:ascii="Times New Roman" w:hAnsi="Times New Roman" w:cs="Times New Roman"/>
          <w:sz w:val="28"/>
          <w:szCs w:val="28"/>
        </w:rPr>
        <w:t xml:space="preserve"> </w:t>
      </w:r>
      <w:r>
        <w:rPr>
          <w:rFonts w:ascii="Times New Roman" w:hAnsi="Times New Roman" w:cs="Times New Roman"/>
          <w:sz w:val="28"/>
          <w:szCs w:val="28"/>
        </w:rPr>
        <w:t xml:space="preserve">В 601 вузе </w:t>
      </w:r>
      <w:r w:rsidR="00821FAE" w:rsidRPr="00821FAE">
        <w:rPr>
          <w:rFonts w:ascii="Times New Roman" w:hAnsi="Times New Roman" w:cs="Times New Roman"/>
          <w:sz w:val="28"/>
          <w:szCs w:val="28"/>
        </w:rPr>
        <w:t xml:space="preserve">проводятся мероприятия </w:t>
      </w:r>
      <w:r>
        <w:rPr>
          <w:rFonts w:ascii="Times New Roman" w:hAnsi="Times New Roman" w:cs="Times New Roman"/>
          <w:sz w:val="28"/>
          <w:szCs w:val="28"/>
        </w:rPr>
        <w:t xml:space="preserve">по содействию трудоустройству </w:t>
      </w:r>
      <w:r w:rsidR="00821FAE" w:rsidRPr="00821FAE">
        <w:rPr>
          <w:rFonts w:ascii="Times New Roman" w:hAnsi="Times New Roman" w:cs="Times New Roman"/>
          <w:sz w:val="28"/>
          <w:szCs w:val="28"/>
        </w:rPr>
        <w:t>для обучающихся с и</w:t>
      </w:r>
      <w:r w:rsidR="00821FAE">
        <w:rPr>
          <w:rFonts w:ascii="Times New Roman" w:hAnsi="Times New Roman" w:cs="Times New Roman"/>
          <w:sz w:val="28"/>
          <w:szCs w:val="28"/>
        </w:rPr>
        <w:t xml:space="preserve">нвалидностью и с ОВЗ </w:t>
      </w:r>
      <w:r>
        <w:rPr>
          <w:rFonts w:ascii="Times New Roman" w:hAnsi="Times New Roman" w:cs="Times New Roman"/>
          <w:sz w:val="28"/>
          <w:szCs w:val="28"/>
        </w:rPr>
        <w:t>(53,14</w:t>
      </w:r>
      <w:r w:rsidR="00821FAE" w:rsidRPr="00821FAE">
        <w:rPr>
          <w:rFonts w:ascii="Times New Roman" w:hAnsi="Times New Roman" w:cs="Times New Roman"/>
          <w:sz w:val="28"/>
          <w:szCs w:val="28"/>
        </w:rPr>
        <w:t>% от общего числа</w:t>
      </w:r>
      <w:r>
        <w:rPr>
          <w:rFonts w:ascii="Times New Roman" w:hAnsi="Times New Roman" w:cs="Times New Roman"/>
          <w:sz w:val="28"/>
          <w:szCs w:val="28"/>
        </w:rPr>
        <w:t>, что</w:t>
      </w:r>
      <w:r w:rsidR="00821FAE" w:rsidRPr="00821FAE">
        <w:rPr>
          <w:rFonts w:ascii="Times New Roman" w:hAnsi="Times New Roman" w:cs="Times New Roman"/>
          <w:sz w:val="28"/>
          <w:szCs w:val="28"/>
        </w:rPr>
        <w:t xml:space="preserve"> на 1,0</w:t>
      </w:r>
      <w:r>
        <w:rPr>
          <w:rFonts w:ascii="Times New Roman" w:hAnsi="Times New Roman" w:cs="Times New Roman"/>
          <w:sz w:val="28"/>
          <w:szCs w:val="28"/>
        </w:rPr>
        <w:t>7</w:t>
      </w:r>
      <w:r w:rsidR="00821FAE">
        <w:rPr>
          <w:rFonts w:ascii="Times New Roman" w:hAnsi="Times New Roman" w:cs="Times New Roman"/>
          <w:sz w:val="28"/>
          <w:szCs w:val="28"/>
        </w:rPr>
        <w:t xml:space="preserve">% </w:t>
      </w:r>
      <w:r>
        <w:rPr>
          <w:rFonts w:ascii="Times New Roman" w:hAnsi="Times New Roman" w:cs="Times New Roman"/>
          <w:sz w:val="28"/>
          <w:szCs w:val="28"/>
        </w:rPr>
        <w:t xml:space="preserve">больше </w:t>
      </w:r>
      <w:r w:rsidR="00821FAE">
        <w:rPr>
          <w:rFonts w:ascii="Times New Roman" w:hAnsi="Times New Roman" w:cs="Times New Roman"/>
          <w:sz w:val="28"/>
          <w:szCs w:val="28"/>
        </w:rPr>
        <w:t>по сравнению с 2020 г</w:t>
      </w:r>
      <w:r w:rsidR="00920421">
        <w:rPr>
          <w:rFonts w:ascii="Times New Roman" w:hAnsi="Times New Roman" w:cs="Times New Roman"/>
          <w:sz w:val="28"/>
          <w:szCs w:val="28"/>
        </w:rPr>
        <w:t>.</w:t>
      </w:r>
      <w:r w:rsidR="00821FAE">
        <w:rPr>
          <w:rFonts w:ascii="Times New Roman" w:hAnsi="Times New Roman" w:cs="Times New Roman"/>
          <w:sz w:val="28"/>
          <w:szCs w:val="28"/>
        </w:rPr>
        <w:t xml:space="preserve">). </w:t>
      </w:r>
      <w:r w:rsidR="00821FAE" w:rsidRPr="00821FAE">
        <w:rPr>
          <w:rFonts w:ascii="Times New Roman" w:hAnsi="Times New Roman" w:cs="Times New Roman"/>
          <w:sz w:val="28"/>
          <w:szCs w:val="28"/>
        </w:rPr>
        <w:t>Вузы, на базе которых функционируют РУМЦ, к</w:t>
      </w:r>
      <w:r w:rsidR="00821FAE">
        <w:rPr>
          <w:rFonts w:ascii="Times New Roman" w:hAnsi="Times New Roman" w:cs="Times New Roman"/>
          <w:sz w:val="28"/>
          <w:szCs w:val="28"/>
        </w:rPr>
        <w:t>ак и в 2020 г</w:t>
      </w:r>
      <w:r w:rsidR="00920421">
        <w:rPr>
          <w:rFonts w:ascii="Times New Roman" w:hAnsi="Times New Roman" w:cs="Times New Roman"/>
          <w:sz w:val="28"/>
          <w:szCs w:val="28"/>
        </w:rPr>
        <w:t>.</w:t>
      </w:r>
      <w:r w:rsidR="00821FAE">
        <w:rPr>
          <w:rFonts w:ascii="Times New Roman" w:hAnsi="Times New Roman" w:cs="Times New Roman"/>
          <w:sz w:val="28"/>
          <w:szCs w:val="28"/>
        </w:rPr>
        <w:t xml:space="preserve">, демонстрируют </w:t>
      </w:r>
      <w:r w:rsidR="00821FAE" w:rsidRPr="00821FAE">
        <w:rPr>
          <w:rFonts w:ascii="Times New Roman" w:hAnsi="Times New Roman" w:cs="Times New Roman"/>
          <w:sz w:val="28"/>
          <w:szCs w:val="28"/>
        </w:rPr>
        <w:t>100</w:t>
      </w:r>
      <w:r>
        <w:rPr>
          <w:rFonts w:ascii="Times New Roman" w:hAnsi="Times New Roman" w:cs="Times New Roman"/>
          <w:sz w:val="28"/>
          <w:szCs w:val="28"/>
        </w:rPr>
        <w:t>%</w:t>
      </w:r>
      <w:r w:rsidR="00821FAE" w:rsidRPr="00821FAE">
        <w:rPr>
          <w:rFonts w:ascii="Times New Roman" w:hAnsi="Times New Roman" w:cs="Times New Roman"/>
          <w:sz w:val="28"/>
          <w:szCs w:val="28"/>
        </w:rPr>
        <w:t xml:space="preserve"> результат по данному показателю.</w:t>
      </w:r>
    </w:p>
    <w:p w14:paraId="3C7FB8EC" w14:textId="77777777" w:rsidR="00821FAE" w:rsidRPr="00821FAE" w:rsidRDefault="00821FAE"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Программа постдипломного сопровождения выпускников с инвалидностью</w:t>
      </w:r>
      <w:r>
        <w:rPr>
          <w:rFonts w:ascii="Times New Roman" w:hAnsi="Times New Roman" w:cs="Times New Roman"/>
          <w:sz w:val="28"/>
          <w:szCs w:val="28"/>
        </w:rPr>
        <w:t xml:space="preserve"> </w:t>
      </w:r>
      <w:r w:rsidRPr="00821FAE">
        <w:rPr>
          <w:rFonts w:ascii="Times New Roman" w:hAnsi="Times New Roman" w:cs="Times New Roman"/>
          <w:sz w:val="28"/>
          <w:szCs w:val="28"/>
        </w:rPr>
        <w:t>и ОВЗ (на период не менее 3-х лет после оконча</w:t>
      </w:r>
      <w:r>
        <w:rPr>
          <w:rFonts w:ascii="Times New Roman" w:hAnsi="Times New Roman" w:cs="Times New Roman"/>
          <w:sz w:val="28"/>
          <w:szCs w:val="28"/>
        </w:rPr>
        <w:t xml:space="preserve">ния вуза), завершивших обучение </w:t>
      </w:r>
      <w:r w:rsidRPr="00821FAE">
        <w:rPr>
          <w:rFonts w:ascii="Times New Roman" w:hAnsi="Times New Roman" w:cs="Times New Roman"/>
          <w:sz w:val="28"/>
          <w:szCs w:val="28"/>
        </w:rPr>
        <w:t>по программам высшего образовани</w:t>
      </w:r>
      <w:r>
        <w:rPr>
          <w:rFonts w:ascii="Times New Roman" w:hAnsi="Times New Roman" w:cs="Times New Roman"/>
          <w:sz w:val="28"/>
          <w:szCs w:val="28"/>
        </w:rPr>
        <w:t>я, утверждена в 2021 г</w:t>
      </w:r>
      <w:r w:rsidR="00BF427F">
        <w:rPr>
          <w:rFonts w:ascii="Times New Roman" w:hAnsi="Times New Roman" w:cs="Times New Roman"/>
          <w:sz w:val="28"/>
          <w:szCs w:val="28"/>
        </w:rPr>
        <w:t>.</w:t>
      </w:r>
      <w:r>
        <w:rPr>
          <w:rFonts w:ascii="Times New Roman" w:hAnsi="Times New Roman" w:cs="Times New Roman"/>
          <w:sz w:val="28"/>
          <w:szCs w:val="28"/>
        </w:rPr>
        <w:t xml:space="preserve"> в 283 </w:t>
      </w:r>
      <w:r w:rsidRPr="00821FAE">
        <w:rPr>
          <w:rFonts w:ascii="Times New Roman" w:hAnsi="Times New Roman" w:cs="Times New Roman"/>
          <w:sz w:val="28"/>
          <w:szCs w:val="28"/>
        </w:rPr>
        <w:t>образовательных организациях высшего обра</w:t>
      </w:r>
      <w:r w:rsidR="00841F38">
        <w:rPr>
          <w:rFonts w:ascii="Times New Roman" w:hAnsi="Times New Roman" w:cs="Times New Roman"/>
          <w:sz w:val="28"/>
          <w:szCs w:val="28"/>
        </w:rPr>
        <w:t>зования, что составляет 25,02</w:t>
      </w:r>
      <w:r>
        <w:rPr>
          <w:rFonts w:ascii="Times New Roman" w:hAnsi="Times New Roman" w:cs="Times New Roman"/>
          <w:sz w:val="28"/>
          <w:szCs w:val="28"/>
        </w:rPr>
        <w:t xml:space="preserve">% </w:t>
      </w:r>
      <w:r w:rsidRPr="00821FAE">
        <w:rPr>
          <w:rFonts w:ascii="Times New Roman" w:hAnsi="Times New Roman" w:cs="Times New Roman"/>
          <w:sz w:val="28"/>
          <w:szCs w:val="28"/>
        </w:rPr>
        <w:t xml:space="preserve">от общего числа участников мониторинга. </w:t>
      </w:r>
      <w:r>
        <w:rPr>
          <w:rFonts w:ascii="Times New Roman" w:hAnsi="Times New Roman" w:cs="Times New Roman"/>
          <w:sz w:val="28"/>
          <w:szCs w:val="28"/>
        </w:rPr>
        <w:t>По сравнению с 2020 г</w:t>
      </w:r>
      <w:r w:rsidR="00920421">
        <w:rPr>
          <w:rFonts w:ascii="Times New Roman" w:hAnsi="Times New Roman" w:cs="Times New Roman"/>
          <w:sz w:val="28"/>
          <w:szCs w:val="28"/>
        </w:rPr>
        <w:t>.</w:t>
      </w:r>
      <w:r>
        <w:rPr>
          <w:rFonts w:ascii="Times New Roman" w:hAnsi="Times New Roman" w:cs="Times New Roman"/>
          <w:sz w:val="28"/>
          <w:szCs w:val="28"/>
        </w:rPr>
        <w:t xml:space="preserve"> </w:t>
      </w:r>
      <w:r w:rsidRPr="00821FAE">
        <w:rPr>
          <w:rFonts w:ascii="Times New Roman" w:hAnsi="Times New Roman" w:cs="Times New Roman"/>
          <w:sz w:val="28"/>
          <w:szCs w:val="28"/>
        </w:rPr>
        <w:t>наблюдается незначительное увеличени</w:t>
      </w:r>
      <w:r w:rsidR="00841F38">
        <w:rPr>
          <w:rFonts w:ascii="Times New Roman" w:hAnsi="Times New Roman" w:cs="Times New Roman"/>
          <w:sz w:val="28"/>
          <w:szCs w:val="28"/>
        </w:rPr>
        <w:t>е на 0,25</w:t>
      </w:r>
      <w:r>
        <w:rPr>
          <w:rFonts w:ascii="Times New Roman" w:hAnsi="Times New Roman" w:cs="Times New Roman"/>
          <w:sz w:val="28"/>
          <w:szCs w:val="28"/>
        </w:rPr>
        <w:t xml:space="preserve">% доли вузов, имеющих </w:t>
      </w:r>
      <w:r w:rsidRPr="00821FAE">
        <w:rPr>
          <w:rFonts w:ascii="Times New Roman" w:hAnsi="Times New Roman" w:cs="Times New Roman"/>
          <w:sz w:val="28"/>
          <w:szCs w:val="28"/>
        </w:rPr>
        <w:t>в наличии программы постдипло</w:t>
      </w:r>
      <w:r>
        <w:rPr>
          <w:rFonts w:ascii="Times New Roman" w:hAnsi="Times New Roman" w:cs="Times New Roman"/>
          <w:sz w:val="28"/>
          <w:szCs w:val="28"/>
        </w:rPr>
        <w:t xml:space="preserve">много сопровождения выпускников </w:t>
      </w:r>
      <w:r w:rsidRPr="00821FAE">
        <w:rPr>
          <w:rFonts w:ascii="Times New Roman" w:hAnsi="Times New Roman" w:cs="Times New Roman"/>
          <w:sz w:val="28"/>
          <w:szCs w:val="28"/>
        </w:rPr>
        <w:t>с инвалидностью и ОВЗ.</w:t>
      </w:r>
    </w:p>
    <w:p w14:paraId="0AE5FABF" w14:textId="77777777" w:rsidR="00821FAE" w:rsidRPr="00821FAE" w:rsidRDefault="00821FAE" w:rsidP="00841F38">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Численность выпускников с инвалидн</w:t>
      </w:r>
      <w:r>
        <w:rPr>
          <w:rFonts w:ascii="Times New Roman" w:hAnsi="Times New Roman" w:cs="Times New Roman"/>
          <w:sz w:val="28"/>
          <w:szCs w:val="28"/>
        </w:rPr>
        <w:t xml:space="preserve">остью и ОВЗ, которые используют </w:t>
      </w:r>
      <w:r w:rsidRPr="00821FAE">
        <w:rPr>
          <w:rFonts w:ascii="Times New Roman" w:hAnsi="Times New Roman" w:cs="Times New Roman"/>
          <w:sz w:val="28"/>
          <w:szCs w:val="28"/>
        </w:rPr>
        <w:t>программы постдипломного сопровождения, выросла по сравнен</w:t>
      </w:r>
      <w:r>
        <w:rPr>
          <w:rFonts w:ascii="Times New Roman" w:hAnsi="Times New Roman" w:cs="Times New Roman"/>
          <w:sz w:val="28"/>
          <w:szCs w:val="28"/>
        </w:rPr>
        <w:t xml:space="preserve">ию с предыдущим </w:t>
      </w:r>
      <w:r w:rsidRPr="00821FAE">
        <w:rPr>
          <w:rFonts w:ascii="Times New Roman" w:hAnsi="Times New Roman" w:cs="Times New Roman"/>
          <w:sz w:val="28"/>
          <w:szCs w:val="28"/>
        </w:rPr>
        <w:t>годом до 1 070 человек в 116 вузах</w:t>
      </w:r>
      <w:r w:rsidR="00841F38">
        <w:rPr>
          <w:rFonts w:ascii="Times New Roman" w:hAnsi="Times New Roman" w:cs="Times New Roman"/>
          <w:sz w:val="28"/>
          <w:szCs w:val="28"/>
        </w:rPr>
        <w:t xml:space="preserve">, что составляет </w:t>
      </w:r>
      <w:r w:rsidRPr="00821FAE">
        <w:rPr>
          <w:rFonts w:ascii="Times New Roman" w:hAnsi="Times New Roman" w:cs="Times New Roman"/>
          <w:sz w:val="28"/>
          <w:szCs w:val="28"/>
        </w:rPr>
        <w:t>10,2</w:t>
      </w:r>
      <w:r w:rsidR="00841F38">
        <w:rPr>
          <w:rFonts w:ascii="Times New Roman" w:hAnsi="Times New Roman" w:cs="Times New Roman"/>
          <w:sz w:val="28"/>
          <w:szCs w:val="28"/>
        </w:rPr>
        <w:t>6</w:t>
      </w:r>
      <w:r>
        <w:rPr>
          <w:rFonts w:ascii="Times New Roman" w:hAnsi="Times New Roman" w:cs="Times New Roman"/>
          <w:sz w:val="28"/>
          <w:szCs w:val="28"/>
        </w:rPr>
        <w:t>% от общего числа</w:t>
      </w:r>
      <w:r w:rsidR="00841F38">
        <w:rPr>
          <w:rFonts w:ascii="Times New Roman" w:hAnsi="Times New Roman" w:cs="Times New Roman"/>
          <w:sz w:val="28"/>
          <w:szCs w:val="28"/>
        </w:rPr>
        <w:t xml:space="preserve"> </w:t>
      </w:r>
      <w:r w:rsidR="00841F38">
        <w:rPr>
          <w:rFonts w:ascii="Times New Roman" w:hAnsi="Times New Roman" w:cs="Times New Roman"/>
          <w:sz w:val="28"/>
          <w:szCs w:val="28"/>
        </w:rPr>
        <w:br/>
        <w:t xml:space="preserve">(2020 г. – 1 040 человек </w:t>
      </w:r>
      <w:r w:rsidR="00841F38" w:rsidRPr="00821FAE">
        <w:rPr>
          <w:rFonts w:ascii="Times New Roman" w:hAnsi="Times New Roman" w:cs="Times New Roman"/>
          <w:sz w:val="28"/>
          <w:szCs w:val="28"/>
        </w:rPr>
        <w:t>в 113 вузах</w:t>
      </w:r>
      <w:r w:rsidR="00841F38">
        <w:rPr>
          <w:rFonts w:ascii="Times New Roman" w:hAnsi="Times New Roman" w:cs="Times New Roman"/>
          <w:sz w:val="28"/>
          <w:szCs w:val="28"/>
        </w:rPr>
        <w:t xml:space="preserve">; 2019 г. – </w:t>
      </w:r>
      <w:r>
        <w:rPr>
          <w:rFonts w:ascii="Times New Roman" w:hAnsi="Times New Roman" w:cs="Times New Roman"/>
          <w:sz w:val="28"/>
          <w:szCs w:val="28"/>
        </w:rPr>
        <w:t xml:space="preserve">825 человек из 102 </w:t>
      </w:r>
      <w:r w:rsidR="00841F38">
        <w:rPr>
          <w:rFonts w:ascii="Times New Roman" w:hAnsi="Times New Roman" w:cs="Times New Roman"/>
          <w:sz w:val="28"/>
          <w:szCs w:val="28"/>
        </w:rPr>
        <w:t>вузов).</w:t>
      </w:r>
    </w:p>
    <w:p w14:paraId="33D13007" w14:textId="77777777" w:rsidR="00821FAE" w:rsidRPr="00821FAE" w:rsidRDefault="00821FAE"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По данным мониторинга за 2021 г</w:t>
      </w:r>
      <w:r w:rsidR="00920421">
        <w:rPr>
          <w:rFonts w:ascii="Times New Roman" w:hAnsi="Times New Roman" w:cs="Times New Roman"/>
          <w:sz w:val="28"/>
          <w:szCs w:val="28"/>
        </w:rPr>
        <w:t>.</w:t>
      </w:r>
      <w:r w:rsidRPr="00821FAE">
        <w:rPr>
          <w:rFonts w:ascii="Times New Roman" w:hAnsi="Times New Roman" w:cs="Times New Roman"/>
          <w:sz w:val="28"/>
          <w:szCs w:val="28"/>
        </w:rPr>
        <w:t>, в</w:t>
      </w:r>
      <w:r w:rsidR="006E7BAC">
        <w:rPr>
          <w:rFonts w:ascii="Times New Roman" w:hAnsi="Times New Roman" w:cs="Times New Roman"/>
          <w:sz w:val="28"/>
          <w:szCs w:val="28"/>
        </w:rPr>
        <w:t xml:space="preserve"> 93 вузах (8,22</w:t>
      </w:r>
      <w:r>
        <w:rPr>
          <w:rFonts w:ascii="Times New Roman" w:hAnsi="Times New Roman" w:cs="Times New Roman"/>
          <w:sz w:val="28"/>
          <w:szCs w:val="28"/>
        </w:rPr>
        <w:t xml:space="preserve">% от участников </w:t>
      </w:r>
      <w:r w:rsidRPr="00821FAE">
        <w:rPr>
          <w:rFonts w:ascii="Times New Roman" w:hAnsi="Times New Roman" w:cs="Times New Roman"/>
          <w:sz w:val="28"/>
          <w:szCs w:val="28"/>
        </w:rPr>
        <w:t>мониторинга) реализуются 1 859 программ до</w:t>
      </w:r>
      <w:r>
        <w:rPr>
          <w:rFonts w:ascii="Times New Roman" w:hAnsi="Times New Roman" w:cs="Times New Roman"/>
          <w:sz w:val="28"/>
          <w:szCs w:val="28"/>
        </w:rPr>
        <w:t xml:space="preserve">полнительного профессионального </w:t>
      </w:r>
      <w:r w:rsidRPr="00821FAE">
        <w:rPr>
          <w:rFonts w:ascii="Times New Roman" w:hAnsi="Times New Roman" w:cs="Times New Roman"/>
          <w:sz w:val="28"/>
          <w:szCs w:val="28"/>
        </w:rPr>
        <w:t>образования (далее – ДПО)</w:t>
      </w:r>
      <w:r w:rsidR="006E7BAC">
        <w:rPr>
          <w:rFonts w:ascii="Times New Roman" w:hAnsi="Times New Roman" w:cs="Times New Roman"/>
          <w:sz w:val="28"/>
          <w:szCs w:val="28"/>
        </w:rPr>
        <w:t xml:space="preserve">, </w:t>
      </w:r>
      <w:r w:rsidRPr="00821FAE">
        <w:rPr>
          <w:rFonts w:ascii="Times New Roman" w:hAnsi="Times New Roman" w:cs="Times New Roman"/>
          <w:sz w:val="28"/>
          <w:szCs w:val="28"/>
        </w:rPr>
        <w:t>в том чи</w:t>
      </w:r>
      <w:r>
        <w:rPr>
          <w:rFonts w:ascii="Times New Roman" w:hAnsi="Times New Roman" w:cs="Times New Roman"/>
          <w:sz w:val="28"/>
          <w:szCs w:val="28"/>
        </w:rPr>
        <w:t xml:space="preserve">сле с применением дистанционных </w:t>
      </w:r>
      <w:r w:rsidRPr="00821FAE">
        <w:rPr>
          <w:rFonts w:ascii="Times New Roman" w:hAnsi="Times New Roman" w:cs="Times New Roman"/>
          <w:sz w:val="28"/>
          <w:szCs w:val="28"/>
        </w:rPr>
        <w:t>образовательных технологий</w:t>
      </w:r>
      <w:r w:rsidR="006E7BAC">
        <w:rPr>
          <w:rFonts w:ascii="Times New Roman" w:hAnsi="Times New Roman" w:cs="Times New Roman"/>
          <w:sz w:val="28"/>
          <w:szCs w:val="28"/>
        </w:rPr>
        <w:t>,</w:t>
      </w:r>
      <w:r w:rsidRPr="00821FAE">
        <w:rPr>
          <w:rFonts w:ascii="Times New Roman" w:hAnsi="Times New Roman" w:cs="Times New Roman"/>
          <w:sz w:val="28"/>
          <w:szCs w:val="28"/>
        </w:rPr>
        <w:t xml:space="preserve"> для обучения л</w:t>
      </w:r>
      <w:r>
        <w:rPr>
          <w:rFonts w:ascii="Times New Roman" w:hAnsi="Times New Roman" w:cs="Times New Roman"/>
          <w:sz w:val="28"/>
          <w:szCs w:val="28"/>
        </w:rPr>
        <w:t xml:space="preserve">иц с инвалидностью и ОВЗ, в том </w:t>
      </w:r>
      <w:r w:rsidRPr="00821FAE">
        <w:rPr>
          <w:rFonts w:ascii="Times New Roman" w:hAnsi="Times New Roman" w:cs="Times New Roman"/>
          <w:sz w:val="28"/>
          <w:szCs w:val="28"/>
        </w:rPr>
        <w:t>числе получающих государственную</w:t>
      </w:r>
      <w:r>
        <w:rPr>
          <w:rFonts w:ascii="Times New Roman" w:hAnsi="Times New Roman" w:cs="Times New Roman"/>
          <w:sz w:val="28"/>
          <w:szCs w:val="28"/>
        </w:rPr>
        <w:t xml:space="preserve"> социальную помощь на основании </w:t>
      </w:r>
      <w:r w:rsidRPr="00821FAE">
        <w:rPr>
          <w:rFonts w:ascii="Times New Roman" w:hAnsi="Times New Roman" w:cs="Times New Roman"/>
          <w:sz w:val="28"/>
          <w:szCs w:val="28"/>
        </w:rPr>
        <w:t xml:space="preserve">социального контракта. </w:t>
      </w:r>
      <w:r w:rsidR="006E7BAC">
        <w:rPr>
          <w:rFonts w:ascii="Times New Roman" w:hAnsi="Times New Roman" w:cs="Times New Roman"/>
          <w:sz w:val="28"/>
          <w:szCs w:val="28"/>
        </w:rPr>
        <w:t xml:space="preserve">По указанным </w:t>
      </w:r>
      <w:r w:rsidR="006E7BAC" w:rsidRPr="00821FAE">
        <w:rPr>
          <w:rFonts w:ascii="Times New Roman" w:hAnsi="Times New Roman" w:cs="Times New Roman"/>
          <w:sz w:val="28"/>
          <w:szCs w:val="28"/>
        </w:rPr>
        <w:t xml:space="preserve">программам ДПО </w:t>
      </w:r>
      <w:r w:rsidR="006E7BAC">
        <w:rPr>
          <w:rFonts w:ascii="Times New Roman" w:hAnsi="Times New Roman" w:cs="Times New Roman"/>
          <w:sz w:val="28"/>
          <w:szCs w:val="28"/>
        </w:rPr>
        <w:t>прошли обучение</w:t>
      </w:r>
      <w:r>
        <w:rPr>
          <w:rFonts w:ascii="Times New Roman" w:hAnsi="Times New Roman" w:cs="Times New Roman"/>
          <w:sz w:val="28"/>
          <w:szCs w:val="28"/>
        </w:rPr>
        <w:t xml:space="preserve"> </w:t>
      </w:r>
      <w:r w:rsidR="001D3161">
        <w:rPr>
          <w:rFonts w:ascii="Times New Roman" w:hAnsi="Times New Roman" w:cs="Times New Roman"/>
          <w:sz w:val="28"/>
          <w:szCs w:val="28"/>
        </w:rPr>
        <w:br/>
      </w:r>
      <w:r w:rsidR="006E7BAC" w:rsidRPr="00821FAE">
        <w:rPr>
          <w:rFonts w:ascii="Times New Roman" w:hAnsi="Times New Roman" w:cs="Times New Roman"/>
          <w:sz w:val="28"/>
          <w:szCs w:val="28"/>
        </w:rPr>
        <w:t>547</w:t>
      </w:r>
      <w:r w:rsidR="006E7BAC">
        <w:rPr>
          <w:rFonts w:ascii="Times New Roman" w:hAnsi="Times New Roman" w:cs="Times New Roman"/>
          <w:sz w:val="28"/>
          <w:szCs w:val="28"/>
        </w:rPr>
        <w:t xml:space="preserve"> </w:t>
      </w:r>
      <w:r>
        <w:rPr>
          <w:rFonts w:ascii="Times New Roman" w:hAnsi="Times New Roman" w:cs="Times New Roman"/>
          <w:sz w:val="28"/>
          <w:szCs w:val="28"/>
        </w:rPr>
        <w:t>инвалидов</w:t>
      </w:r>
      <w:r w:rsidRPr="00821FAE">
        <w:rPr>
          <w:rFonts w:ascii="Times New Roman" w:hAnsi="Times New Roman" w:cs="Times New Roman"/>
          <w:sz w:val="28"/>
          <w:szCs w:val="28"/>
        </w:rPr>
        <w:t>, в том числе 150 выпускнико</w:t>
      </w:r>
      <w:r>
        <w:rPr>
          <w:rFonts w:ascii="Times New Roman" w:hAnsi="Times New Roman" w:cs="Times New Roman"/>
          <w:sz w:val="28"/>
          <w:szCs w:val="28"/>
        </w:rPr>
        <w:t>в вузов-</w:t>
      </w:r>
      <w:r w:rsidR="006E7BAC">
        <w:rPr>
          <w:rFonts w:ascii="Times New Roman" w:hAnsi="Times New Roman" w:cs="Times New Roman"/>
          <w:sz w:val="28"/>
          <w:szCs w:val="28"/>
        </w:rPr>
        <w:t xml:space="preserve">респондентов </w:t>
      </w:r>
      <w:r w:rsidR="001D3161">
        <w:rPr>
          <w:rFonts w:ascii="Times New Roman" w:hAnsi="Times New Roman" w:cs="Times New Roman"/>
          <w:sz w:val="28"/>
          <w:szCs w:val="28"/>
        </w:rPr>
        <w:t xml:space="preserve">или </w:t>
      </w:r>
      <w:r w:rsidR="006E7BAC">
        <w:rPr>
          <w:rFonts w:ascii="Times New Roman" w:hAnsi="Times New Roman" w:cs="Times New Roman"/>
          <w:sz w:val="28"/>
          <w:szCs w:val="28"/>
        </w:rPr>
        <w:t>0,35</w:t>
      </w:r>
      <w:r w:rsidRPr="00821FAE">
        <w:rPr>
          <w:rFonts w:ascii="Times New Roman" w:hAnsi="Times New Roman" w:cs="Times New Roman"/>
          <w:sz w:val="28"/>
          <w:szCs w:val="28"/>
        </w:rPr>
        <w:t xml:space="preserve">% </w:t>
      </w:r>
      <w:r w:rsidR="00920421">
        <w:rPr>
          <w:rFonts w:ascii="Times New Roman" w:hAnsi="Times New Roman" w:cs="Times New Roman"/>
          <w:sz w:val="28"/>
          <w:szCs w:val="28"/>
        </w:rPr>
        <w:br/>
      </w:r>
      <w:r w:rsidRPr="00821FAE">
        <w:rPr>
          <w:rFonts w:ascii="Times New Roman" w:hAnsi="Times New Roman" w:cs="Times New Roman"/>
          <w:sz w:val="28"/>
          <w:szCs w:val="28"/>
        </w:rPr>
        <w:t>от общего количес</w:t>
      </w:r>
      <w:r w:rsidR="001D3161">
        <w:rPr>
          <w:rFonts w:ascii="Times New Roman" w:hAnsi="Times New Roman" w:cs="Times New Roman"/>
          <w:sz w:val="28"/>
          <w:szCs w:val="28"/>
        </w:rPr>
        <w:t>тва выпускников с инвалидностью</w:t>
      </w:r>
      <w:r w:rsidRPr="00821FAE">
        <w:rPr>
          <w:rFonts w:ascii="Times New Roman" w:hAnsi="Times New Roman" w:cs="Times New Roman"/>
          <w:sz w:val="28"/>
          <w:szCs w:val="28"/>
        </w:rPr>
        <w:t>.</w:t>
      </w:r>
    </w:p>
    <w:p w14:paraId="7B2C50AF" w14:textId="77777777" w:rsidR="00821FAE" w:rsidRPr="00821FAE" w:rsidRDefault="00821FAE"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Непосредственно вузы, на базе которы</w:t>
      </w:r>
      <w:r>
        <w:rPr>
          <w:rFonts w:ascii="Times New Roman" w:hAnsi="Times New Roman" w:cs="Times New Roman"/>
          <w:sz w:val="28"/>
          <w:szCs w:val="28"/>
        </w:rPr>
        <w:t xml:space="preserve">х функционируют РУМЦ, реализуют </w:t>
      </w:r>
      <w:r w:rsidRPr="00821FAE">
        <w:rPr>
          <w:rFonts w:ascii="Times New Roman" w:hAnsi="Times New Roman" w:cs="Times New Roman"/>
          <w:sz w:val="28"/>
          <w:szCs w:val="28"/>
        </w:rPr>
        <w:t>более 13 дополнительных проф</w:t>
      </w:r>
      <w:r>
        <w:rPr>
          <w:rFonts w:ascii="Times New Roman" w:hAnsi="Times New Roman" w:cs="Times New Roman"/>
          <w:sz w:val="28"/>
          <w:szCs w:val="28"/>
        </w:rPr>
        <w:t xml:space="preserve">ессиональных программ повышения </w:t>
      </w:r>
      <w:r w:rsidRPr="00821FAE">
        <w:rPr>
          <w:rFonts w:ascii="Times New Roman" w:hAnsi="Times New Roman" w:cs="Times New Roman"/>
          <w:sz w:val="28"/>
          <w:szCs w:val="28"/>
        </w:rPr>
        <w:t>квалификации в формате онлайн-курсов. Данные пр</w:t>
      </w:r>
      <w:r>
        <w:rPr>
          <w:rFonts w:ascii="Times New Roman" w:hAnsi="Times New Roman" w:cs="Times New Roman"/>
          <w:sz w:val="28"/>
          <w:szCs w:val="28"/>
        </w:rPr>
        <w:t xml:space="preserve">ограммы опираются на </w:t>
      </w:r>
      <w:r w:rsidRPr="00821FAE">
        <w:rPr>
          <w:rFonts w:ascii="Times New Roman" w:hAnsi="Times New Roman" w:cs="Times New Roman"/>
          <w:sz w:val="28"/>
          <w:szCs w:val="28"/>
        </w:rPr>
        <w:t>результаты анкетирования 1</w:t>
      </w:r>
      <w:r w:rsidR="001D3161">
        <w:rPr>
          <w:rFonts w:ascii="Times New Roman" w:hAnsi="Times New Roman" w:cs="Times New Roman"/>
          <w:sz w:val="28"/>
          <w:szCs w:val="28"/>
        </w:rPr>
        <w:t xml:space="preserve"> </w:t>
      </w:r>
      <w:r w:rsidRPr="00821FAE">
        <w:rPr>
          <w:rFonts w:ascii="Times New Roman" w:hAnsi="Times New Roman" w:cs="Times New Roman"/>
          <w:sz w:val="28"/>
          <w:szCs w:val="28"/>
        </w:rPr>
        <w:t xml:space="preserve">300 студентов </w:t>
      </w:r>
      <w:r>
        <w:rPr>
          <w:rFonts w:ascii="Times New Roman" w:hAnsi="Times New Roman" w:cs="Times New Roman"/>
          <w:sz w:val="28"/>
          <w:szCs w:val="28"/>
        </w:rPr>
        <w:t xml:space="preserve">выпускных курсов и выпускников, </w:t>
      </w:r>
      <w:r w:rsidRPr="00821FAE">
        <w:rPr>
          <w:rFonts w:ascii="Times New Roman" w:hAnsi="Times New Roman" w:cs="Times New Roman"/>
          <w:sz w:val="28"/>
          <w:szCs w:val="28"/>
        </w:rPr>
        <w:t>имеющих инвалидность.</w:t>
      </w:r>
    </w:p>
    <w:p w14:paraId="6E20491A" w14:textId="77777777" w:rsidR="00821FAE" w:rsidRPr="00821FAE" w:rsidRDefault="00821FAE" w:rsidP="00821FAE">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Меры по содействию трудоустрой</w:t>
      </w:r>
      <w:r>
        <w:rPr>
          <w:rFonts w:ascii="Times New Roman" w:hAnsi="Times New Roman" w:cs="Times New Roman"/>
          <w:sz w:val="28"/>
          <w:szCs w:val="28"/>
        </w:rPr>
        <w:t xml:space="preserve">ству реализуются уже в процессе </w:t>
      </w:r>
      <w:r w:rsidRPr="00821FAE">
        <w:rPr>
          <w:rFonts w:ascii="Times New Roman" w:hAnsi="Times New Roman" w:cs="Times New Roman"/>
          <w:sz w:val="28"/>
          <w:szCs w:val="28"/>
        </w:rPr>
        <w:t>освоения обучающимися с инвалидностью и ОВЗ образовательных программ.</w:t>
      </w:r>
    </w:p>
    <w:p w14:paraId="67A14A47" w14:textId="77777777" w:rsidR="00821FAE" w:rsidRPr="00821FAE"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Важнейшая роль отводится орган</w:t>
      </w:r>
      <w:r>
        <w:rPr>
          <w:rFonts w:ascii="Times New Roman" w:hAnsi="Times New Roman" w:cs="Times New Roman"/>
          <w:sz w:val="28"/>
          <w:szCs w:val="28"/>
        </w:rPr>
        <w:t xml:space="preserve">изации эффективной практической </w:t>
      </w:r>
      <w:r w:rsidRPr="00821FAE">
        <w:rPr>
          <w:rFonts w:ascii="Times New Roman" w:hAnsi="Times New Roman" w:cs="Times New Roman"/>
          <w:sz w:val="28"/>
          <w:szCs w:val="28"/>
        </w:rPr>
        <w:t>подготовки. С этой целью РУМЦ была разработ</w:t>
      </w:r>
      <w:r>
        <w:rPr>
          <w:rFonts w:ascii="Times New Roman" w:hAnsi="Times New Roman" w:cs="Times New Roman"/>
          <w:sz w:val="28"/>
          <w:szCs w:val="28"/>
        </w:rPr>
        <w:t xml:space="preserve">ана модульная сетевая программа </w:t>
      </w:r>
      <w:r w:rsidRPr="00821FAE">
        <w:rPr>
          <w:rFonts w:ascii="Times New Roman" w:hAnsi="Times New Roman" w:cs="Times New Roman"/>
          <w:sz w:val="28"/>
          <w:szCs w:val="28"/>
        </w:rPr>
        <w:t>по обучению кураторов практики из числа работо</w:t>
      </w:r>
      <w:r w:rsidR="0077204B">
        <w:rPr>
          <w:rFonts w:ascii="Times New Roman" w:hAnsi="Times New Roman" w:cs="Times New Roman"/>
          <w:sz w:val="28"/>
          <w:szCs w:val="28"/>
        </w:rPr>
        <w:t>дателей, по которой в 2021 г</w:t>
      </w:r>
      <w:r w:rsidR="00713191">
        <w:rPr>
          <w:rFonts w:ascii="Times New Roman" w:hAnsi="Times New Roman" w:cs="Times New Roman"/>
          <w:sz w:val="28"/>
          <w:szCs w:val="28"/>
        </w:rPr>
        <w:t>.</w:t>
      </w:r>
      <w:r w:rsidR="0077204B">
        <w:rPr>
          <w:rFonts w:ascii="Times New Roman" w:hAnsi="Times New Roman" w:cs="Times New Roman"/>
          <w:sz w:val="28"/>
          <w:szCs w:val="28"/>
        </w:rPr>
        <w:t xml:space="preserve"> </w:t>
      </w:r>
      <w:r w:rsidRPr="00821FAE">
        <w:rPr>
          <w:rFonts w:ascii="Times New Roman" w:hAnsi="Times New Roman" w:cs="Times New Roman"/>
          <w:sz w:val="28"/>
          <w:szCs w:val="28"/>
        </w:rPr>
        <w:t>было обучено более 670 человек.</w:t>
      </w:r>
    </w:p>
    <w:p w14:paraId="31AB6BEC" w14:textId="77777777" w:rsidR="00821FAE" w:rsidRPr="00821FAE"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Для мотивационной поддержки с</w:t>
      </w:r>
      <w:r w:rsidR="0077204B">
        <w:rPr>
          <w:rFonts w:ascii="Times New Roman" w:hAnsi="Times New Roman" w:cs="Times New Roman"/>
          <w:sz w:val="28"/>
          <w:szCs w:val="28"/>
        </w:rPr>
        <w:t xml:space="preserve">тудентов с инвалидностью и ОВЗ, </w:t>
      </w:r>
      <w:r w:rsidRPr="00821FAE">
        <w:rPr>
          <w:rFonts w:ascii="Times New Roman" w:hAnsi="Times New Roman" w:cs="Times New Roman"/>
          <w:sz w:val="28"/>
          <w:szCs w:val="28"/>
        </w:rPr>
        <w:t>обретения уверенности в своих профессиональ</w:t>
      </w:r>
      <w:r w:rsidR="0077204B">
        <w:rPr>
          <w:rFonts w:ascii="Times New Roman" w:hAnsi="Times New Roman" w:cs="Times New Roman"/>
          <w:sz w:val="28"/>
          <w:szCs w:val="28"/>
        </w:rPr>
        <w:t xml:space="preserve">ных силах создаются условия для </w:t>
      </w:r>
      <w:r w:rsidRPr="00821FAE">
        <w:rPr>
          <w:rFonts w:ascii="Times New Roman" w:hAnsi="Times New Roman" w:cs="Times New Roman"/>
          <w:sz w:val="28"/>
          <w:szCs w:val="28"/>
        </w:rPr>
        <w:t>их участия в конкурсах и чемпионатах профессионального мастерства.</w:t>
      </w:r>
    </w:p>
    <w:p w14:paraId="18580651" w14:textId="77777777" w:rsidR="00821FAE" w:rsidRPr="00821FAE"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Всероссийский сетево</w:t>
      </w:r>
      <w:r w:rsidR="0077204B">
        <w:rPr>
          <w:rFonts w:ascii="Times New Roman" w:hAnsi="Times New Roman" w:cs="Times New Roman"/>
          <w:sz w:val="28"/>
          <w:szCs w:val="28"/>
        </w:rPr>
        <w:t xml:space="preserve">й конкурс студенческих проектов </w:t>
      </w:r>
      <w:r w:rsidRPr="00821FAE">
        <w:rPr>
          <w:rFonts w:ascii="Times New Roman" w:hAnsi="Times New Roman" w:cs="Times New Roman"/>
          <w:sz w:val="28"/>
          <w:szCs w:val="28"/>
        </w:rPr>
        <w:t>«Профессиональное завтра» является флагма</w:t>
      </w:r>
      <w:r w:rsidR="0077204B">
        <w:rPr>
          <w:rFonts w:ascii="Times New Roman" w:hAnsi="Times New Roman" w:cs="Times New Roman"/>
          <w:sz w:val="28"/>
          <w:szCs w:val="28"/>
        </w:rPr>
        <w:t xml:space="preserve">нским мероприятием РУМЦ. В 2021 </w:t>
      </w:r>
      <w:r w:rsidR="00713191">
        <w:rPr>
          <w:rFonts w:ascii="Times New Roman" w:hAnsi="Times New Roman" w:cs="Times New Roman"/>
          <w:sz w:val="28"/>
          <w:szCs w:val="28"/>
        </w:rPr>
        <w:t>г.</w:t>
      </w:r>
      <w:r w:rsidRPr="00821FAE">
        <w:rPr>
          <w:rFonts w:ascii="Times New Roman" w:hAnsi="Times New Roman" w:cs="Times New Roman"/>
          <w:sz w:val="28"/>
          <w:szCs w:val="28"/>
        </w:rPr>
        <w:t xml:space="preserve"> он проводился в четвертый раз. Оператором Конкурса выступил РУМЦ ФГАОУ ВО «Крымский федеральный университе</w:t>
      </w:r>
      <w:r w:rsidR="0077204B">
        <w:rPr>
          <w:rFonts w:ascii="Times New Roman" w:hAnsi="Times New Roman" w:cs="Times New Roman"/>
          <w:sz w:val="28"/>
          <w:szCs w:val="28"/>
        </w:rPr>
        <w:t xml:space="preserve">т им. В.И. Вернадского». В 2021 </w:t>
      </w:r>
      <w:r w:rsidRPr="00821FAE">
        <w:rPr>
          <w:rFonts w:ascii="Times New Roman" w:hAnsi="Times New Roman" w:cs="Times New Roman"/>
          <w:sz w:val="28"/>
          <w:szCs w:val="28"/>
        </w:rPr>
        <w:t>г</w:t>
      </w:r>
      <w:r w:rsidR="00C66AD1">
        <w:rPr>
          <w:rFonts w:ascii="Times New Roman" w:hAnsi="Times New Roman" w:cs="Times New Roman"/>
          <w:sz w:val="28"/>
          <w:szCs w:val="28"/>
        </w:rPr>
        <w:t>.</w:t>
      </w:r>
      <w:r w:rsidRPr="00821FAE">
        <w:rPr>
          <w:rFonts w:ascii="Times New Roman" w:hAnsi="Times New Roman" w:cs="Times New Roman"/>
          <w:sz w:val="28"/>
          <w:szCs w:val="28"/>
        </w:rPr>
        <w:t xml:space="preserve"> были зарегистрированы 344 конкурсных работы и 571 участ</w:t>
      </w:r>
      <w:r w:rsidR="0077204B">
        <w:rPr>
          <w:rFonts w:ascii="Times New Roman" w:hAnsi="Times New Roman" w:cs="Times New Roman"/>
          <w:sz w:val="28"/>
          <w:szCs w:val="28"/>
        </w:rPr>
        <w:t xml:space="preserve">ник из 183 вузов </w:t>
      </w:r>
      <w:r w:rsidRPr="00821FAE">
        <w:rPr>
          <w:rFonts w:ascii="Times New Roman" w:hAnsi="Times New Roman" w:cs="Times New Roman"/>
          <w:sz w:val="28"/>
          <w:szCs w:val="28"/>
        </w:rPr>
        <w:t>России. В то же время отраслевые РУ</w:t>
      </w:r>
      <w:r w:rsidR="0077204B">
        <w:rPr>
          <w:rFonts w:ascii="Times New Roman" w:hAnsi="Times New Roman" w:cs="Times New Roman"/>
          <w:sz w:val="28"/>
          <w:szCs w:val="28"/>
        </w:rPr>
        <w:t xml:space="preserve">МЦ проводят профильные конкурсы </w:t>
      </w:r>
      <w:r w:rsidRPr="00821FAE">
        <w:rPr>
          <w:rFonts w:ascii="Times New Roman" w:hAnsi="Times New Roman" w:cs="Times New Roman"/>
          <w:sz w:val="28"/>
          <w:szCs w:val="28"/>
        </w:rPr>
        <w:t>профессионального мастерства.</w:t>
      </w:r>
    </w:p>
    <w:p w14:paraId="03F71324" w14:textId="512ECF2B" w:rsidR="00821FAE" w:rsidRPr="00821FAE"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 xml:space="preserve">По результатам мониторинга за 2021 </w:t>
      </w:r>
      <w:r w:rsidR="0077204B">
        <w:rPr>
          <w:rFonts w:ascii="Times New Roman" w:hAnsi="Times New Roman" w:cs="Times New Roman"/>
          <w:sz w:val="28"/>
          <w:szCs w:val="28"/>
        </w:rPr>
        <w:t>г</w:t>
      </w:r>
      <w:r w:rsidR="00C66AD1">
        <w:rPr>
          <w:rFonts w:ascii="Times New Roman" w:hAnsi="Times New Roman" w:cs="Times New Roman"/>
          <w:sz w:val="28"/>
          <w:szCs w:val="28"/>
        </w:rPr>
        <w:t>.</w:t>
      </w:r>
      <w:r w:rsidR="0077204B">
        <w:rPr>
          <w:rFonts w:ascii="Times New Roman" w:hAnsi="Times New Roman" w:cs="Times New Roman"/>
          <w:sz w:val="28"/>
          <w:szCs w:val="28"/>
        </w:rPr>
        <w:t xml:space="preserve">, из 4 269 выпускников вузов </w:t>
      </w:r>
      <w:r w:rsidRPr="00821FAE">
        <w:rPr>
          <w:rFonts w:ascii="Times New Roman" w:hAnsi="Times New Roman" w:cs="Times New Roman"/>
          <w:sz w:val="28"/>
          <w:szCs w:val="28"/>
        </w:rPr>
        <w:t>с инвалидностью и ОВЗ в течение календар</w:t>
      </w:r>
      <w:r w:rsidR="0077204B">
        <w:rPr>
          <w:rFonts w:ascii="Times New Roman" w:hAnsi="Times New Roman" w:cs="Times New Roman"/>
          <w:sz w:val="28"/>
          <w:szCs w:val="28"/>
        </w:rPr>
        <w:t xml:space="preserve">ного года трудоустроились 2 334 </w:t>
      </w:r>
      <w:r w:rsidRPr="00821FAE">
        <w:rPr>
          <w:rFonts w:ascii="Times New Roman" w:hAnsi="Times New Roman" w:cs="Times New Roman"/>
          <w:sz w:val="28"/>
          <w:szCs w:val="28"/>
        </w:rPr>
        <w:t>чел</w:t>
      </w:r>
      <w:r w:rsidR="001D3161">
        <w:rPr>
          <w:rFonts w:ascii="Times New Roman" w:hAnsi="Times New Roman" w:cs="Times New Roman"/>
          <w:sz w:val="28"/>
          <w:szCs w:val="28"/>
        </w:rPr>
        <w:t>овек, то есть 54,67</w:t>
      </w:r>
      <w:r w:rsidRPr="00821FAE">
        <w:rPr>
          <w:rFonts w:ascii="Times New Roman" w:hAnsi="Times New Roman" w:cs="Times New Roman"/>
          <w:sz w:val="28"/>
          <w:szCs w:val="28"/>
        </w:rPr>
        <w:t>%</w:t>
      </w:r>
      <w:r w:rsidR="001D3161">
        <w:rPr>
          <w:rFonts w:ascii="Times New Roman" w:hAnsi="Times New Roman" w:cs="Times New Roman"/>
          <w:sz w:val="28"/>
          <w:szCs w:val="28"/>
        </w:rPr>
        <w:t xml:space="preserve"> (2020 г. – 55,18%)</w:t>
      </w:r>
      <w:r w:rsidRPr="00821FAE">
        <w:rPr>
          <w:rFonts w:ascii="Times New Roman" w:hAnsi="Times New Roman" w:cs="Times New Roman"/>
          <w:sz w:val="28"/>
          <w:szCs w:val="28"/>
        </w:rPr>
        <w:t xml:space="preserve">. </w:t>
      </w:r>
      <w:r w:rsidR="0077204B">
        <w:rPr>
          <w:rFonts w:ascii="Times New Roman" w:hAnsi="Times New Roman" w:cs="Times New Roman"/>
          <w:sz w:val="28"/>
          <w:szCs w:val="28"/>
        </w:rPr>
        <w:t xml:space="preserve">На фоне </w:t>
      </w:r>
      <w:r w:rsidRPr="00821FAE">
        <w:rPr>
          <w:rFonts w:ascii="Times New Roman" w:hAnsi="Times New Roman" w:cs="Times New Roman"/>
          <w:sz w:val="28"/>
          <w:szCs w:val="28"/>
        </w:rPr>
        <w:t xml:space="preserve">неблагоприятной экономической ситуации, </w:t>
      </w:r>
      <w:r w:rsidR="0077204B">
        <w:rPr>
          <w:rFonts w:ascii="Times New Roman" w:hAnsi="Times New Roman" w:cs="Times New Roman"/>
          <w:sz w:val="28"/>
          <w:szCs w:val="28"/>
        </w:rPr>
        <w:t xml:space="preserve">связанной с пандемией COVID-19, </w:t>
      </w:r>
      <w:r w:rsidRPr="00821FAE">
        <w:rPr>
          <w:rFonts w:ascii="Times New Roman" w:hAnsi="Times New Roman" w:cs="Times New Roman"/>
          <w:sz w:val="28"/>
          <w:szCs w:val="28"/>
        </w:rPr>
        <w:t>такое снижение выглядит минимально кр</w:t>
      </w:r>
      <w:r w:rsidR="0077204B">
        <w:rPr>
          <w:rFonts w:ascii="Times New Roman" w:hAnsi="Times New Roman" w:cs="Times New Roman"/>
          <w:sz w:val="28"/>
          <w:szCs w:val="28"/>
        </w:rPr>
        <w:t xml:space="preserve">итичным и компенсируется ростом </w:t>
      </w:r>
      <w:r w:rsidRPr="00821FAE">
        <w:rPr>
          <w:rFonts w:ascii="Times New Roman" w:hAnsi="Times New Roman" w:cs="Times New Roman"/>
          <w:sz w:val="28"/>
          <w:szCs w:val="28"/>
        </w:rPr>
        <w:t>численности выпускников, принявших решение продолжить образование</w:t>
      </w:r>
      <w:r w:rsidR="0077204B">
        <w:rPr>
          <w:rFonts w:ascii="Times New Roman" w:hAnsi="Times New Roman" w:cs="Times New Roman"/>
          <w:sz w:val="28"/>
          <w:szCs w:val="28"/>
        </w:rPr>
        <w:t xml:space="preserve"> </w:t>
      </w:r>
      <w:r w:rsidRPr="00821FAE">
        <w:rPr>
          <w:rFonts w:ascii="Times New Roman" w:hAnsi="Times New Roman" w:cs="Times New Roman"/>
          <w:sz w:val="28"/>
          <w:szCs w:val="28"/>
        </w:rPr>
        <w:t>на следующем уровне</w:t>
      </w:r>
      <w:r w:rsidR="001D3161">
        <w:rPr>
          <w:rFonts w:ascii="Times New Roman" w:hAnsi="Times New Roman" w:cs="Times New Roman"/>
          <w:sz w:val="28"/>
          <w:szCs w:val="28"/>
        </w:rPr>
        <w:t>.</w:t>
      </w:r>
      <w:r w:rsidRPr="00821FAE">
        <w:rPr>
          <w:rFonts w:ascii="Times New Roman" w:hAnsi="Times New Roman" w:cs="Times New Roman"/>
          <w:sz w:val="28"/>
          <w:szCs w:val="28"/>
        </w:rPr>
        <w:t xml:space="preserve"> </w:t>
      </w:r>
      <w:r w:rsidR="001D3161">
        <w:rPr>
          <w:rFonts w:ascii="Times New Roman" w:hAnsi="Times New Roman" w:cs="Times New Roman"/>
          <w:sz w:val="28"/>
          <w:szCs w:val="28"/>
        </w:rPr>
        <w:t>В</w:t>
      </w:r>
      <w:r w:rsidRPr="00821FAE">
        <w:rPr>
          <w:rFonts w:ascii="Times New Roman" w:hAnsi="Times New Roman" w:cs="Times New Roman"/>
          <w:sz w:val="28"/>
          <w:szCs w:val="28"/>
        </w:rPr>
        <w:t xml:space="preserve"> 2021 г</w:t>
      </w:r>
      <w:r w:rsidR="00C66AD1">
        <w:rPr>
          <w:rFonts w:ascii="Times New Roman" w:hAnsi="Times New Roman" w:cs="Times New Roman"/>
          <w:sz w:val="28"/>
          <w:szCs w:val="28"/>
        </w:rPr>
        <w:t>.</w:t>
      </w:r>
      <w:r w:rsidRPr="00821FAE">
        <w:rPr>
          <w:rFonts w:ascii="Times New Roman" w:hAnsi="Times New Roman" w:cs="Times New Roman"/>
          <w:sz w:val="28"/>
          <w:szCs w:val="28"/>
        </w:rPr>
        <w:t xml:space="preserve"> </w:t>
      </w:r>
      <w:r w:rsidR="001D3161">
        <w:rPr>
          <w:rFonts w:ascii="Times New Roman" w:hAnsi="Times New Roman" w:cs="Times New Roman"/>
          <w:sz w:val="28"/>
          <w:szCs w:val="28"/>
        </w:rPr>
        <w:t>насчитывалось</w:t>
      </w:r>
      <w:r w:rsidRPr="00821FAE">
        <w:rPr>
          <w:rFonts w:ascii="Times New Roman" w:hAnsi="Times New Roman" w:cs="Times New Roman"/>
          <w:sz w:val="28"/>
          <w:szCs w:val="28"/>
        </w:rPr>
        <w:t xml:space="preserve"> 1</w:t>
      </w:r>
      <w:r w:rsidR="001D3161">
        <w:rPr>
          <w:rFonts w:ascii="Times New Roman" w:hAnsi="Times New Roman" w:cs="Times New Roman"/>
          <w:sz w:val="28"/>
          <w:szCs w:val="28"/>
        </w:rPr>
        <w:t> </w:t>
      </w:r>
      <w:r w:rsidRPr="00821FAE">
        <w:rPr>
          <w:rFonts w:ascii="Times New Roman" w:hAnsi="Times New Roman" w:cs="Times New Roman"/>
          <w:sz w:val="28"/>
          <w:szCs w:val="28"/>
        </w:rPr>
        <w:t>139</w:t>
      </w:r>
      <w:r w:rsidR="0077204B">
        <w:rPr>
          <w:rFonts w:ascii="Times New Roman" w:hAnsi="Times New Roman" w:cs="Times New Roman"/>
          <w:sz w:val="28"/>
          <w:szCs w:val="28"/>
        </w:rPr>
        <w:t xml:space="preserve"> </w:t>
      </w:r>
      <w:r w:rsidR="001D3161">
        <w:rPr>
          <w:rFonts w:ascii="Times New Roman" w:hAnsi="Times New Roman" w:cs="Times New Roman"/>
          <w:sz w:val="28"/>
          <w:szCs w:val="28"/>
        </w:rPr>
        <w:t xml:space="preserve">таких выпускников или </w:t>
      </w:r>
      <w:r w:rsidR="0077204B">
        <w:rPr>
          <w:rFonts w:ascii="Times New Roman" w:hAnsi="Times New Roman" w:cs="Times New Roman"/>
          <w:sz w:val="28"/>
          <w:szCs w:val="28"/>
        </w:rPr>
        <w:t xml:space="preserve">26,68% от выпускников </w:t>
      </w:r>
      <w:r w:rsidRPr="00821FAE">
        <w:rPr>
          <w:rFonts w:ascii="Times New Roman" w:hAnsi="Times New Roman" w:cs="Times New Roman"/>
          <w:sz w:val="28"/>
          <w:szCs w:val="28"/>
        </w:rPr>
        <w:t>с инвалидностью и ОВЗ</w:t>
      </w:r>
      <w:r w:rsidR="001D3161">
        <w:rPr>
          <w:rFonts w:ascii="Times New Roman" w:hAnsi="Times New Roman" w:cs="Times New Roman"/>
          <w:sz w:val="28"/>
          <w:szCs w:val="28"/>
        </w:rPr>
        <w:t xml:space="preserve"> </w:t>
      </w:r>
      <w:r w:rsidR="00D50BC5">
        <w:rPr>
          <w:rFonts w:ascii="Times New Roman" w:hAnsi="Times New Roman" w:cs="Times New Roman"/>
          <w:sz w:val="28"/>
          <w:szCs w:val="28"/>
        </w:rPr>
        <w:br/>
      </w:r>
      <w:r w:rsidR="001D3161">
        <w:rPr>
          <w:rFonts w:ascii="Times New Roman" w:hAnsi="Times New Roman" w:cs="Times New Roman"/>
          <w:sz w:val="28"/>
          <w:szCs w:val="28"/>
        </w:rPr>
        <w:t>(2020 г. – 969 человек или 24,72</w:t>
      </w:r>
      <w:r w:rsidRPr="00821FAE">
        <w:rPr>
          <w:rFonts w:ascii="Times New Roman" w:hAnsi="Times New Roman" w:cs="Times New Roman"/>
          <w:sz w:val="28"/>
          <w:szCs w:val="28"/>
        </w:rPr>
        <w:t>% от общего числа выпускников с инвалидностью</w:t>
      </w:r>
      <w:r w:rsidR="001D3161">
        <w:rPr>
          <w:rFonts w:ascii="Times New Roman" w:hAnsi="Times New Roman" w:cs="Times New Roman"/>
          <w:sz w:val="28"/>
          <w:szCs w:val="28"/>
        </w:rPr>
        <w:t>)</w:t>
      </w:r>
      <w:r w:rsidRPr="00821FAE">
        <w:rPr>
          <w:rFonts w:ascii="Times New Roman" w:hAnsi="Times New Roman" w:cs="Times New Roman"/>
          <w:sz w:val="28"/>
          <w:szCs w:val="28"/>
        </w:rPr>
        <w:t>.</w:t>
      </w:r>
    </w:p>
    <w:p w14:paraId="38A60B05" w14:textId="77777777" w:rsidR="00821FAE" w:rsidRPr="00821FAE"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 xml:space="preserve">Из трудоустроенных выпускников с </w:t>
      </w:r>
      <w:r w:rsidR="0077204B">
        <w:rPr>
          <w:rFonts w:ascii="Times New Roman" w:hAnsi="Times New Roman" w:cs="Times New Roman"/>
          <w:sz w:val="28"/>
          <w:szCs w:val="28"/>
        </w:rPr>
        <w:t xml:space="preserve">инвалидностью участниками и/или </w:t>
      </w:r>
      <w:r w:rsidRPr="00821FAE">
        <w:rPr>
          <w:rFonts w:ascii="Times New Roman" w:hAnsi="Times New Roman" w:cs="Times New Roman"/>
          <w:sz w:val="28"/>
          <w:szCs w:val="28"/>
        </w:rPr>
        <w:t>победителями конкурсов професс</w:t>
      </w:r>
      <w:r w:rsidR="0077204B">
        <w:rPr>
          <w:rFonts w:ascii="Times New Roman" w:hAnsi="Times New Roman" w:cs="Times New Roman"/>
          <w:sz w:val="28"/>
          <w:szCs w:val="28"/>
        </w:rPr>
        <w:t xml:space="preserve">ионального мастерства являются: </w:t>
      </w:r>
      <w:r w:rsidRPr="00821FAE">
        <w:rPr>
          <w:rFonts w:ascii="Times New Roman" w:hAnsi="Times New Roman" w:cs="Times New Roman"/>
          <w:sz w:val="28"/>
          <w:szCs w:val="28"/>
        </w:rPr>
        <w:t>«Абилимпикс» – 105 человек из 56 вузов;</w:t>
      </w:r>
      <w:r w:rsidR="0077204B">
        <w:rPr>
          <w:rFonts w:ascii="Times New Roman" w:hAnsi="Times New Roman" w:cs="Times New Roman"/>
          <w:sz w:val="28"/>
          <w:szCs w:val="28"/>
        </w:rPr>
        <w:t xml:space="preserve"> «Профессиональное завтра» – 58 </w:t>
      </w:r>
      <w:r w:rsidRPr="00821FAE">
        <w:rPr>
          <w:rFonts w:ascii="Times New Roman" w:hAnsi="Times New Roman" w:cs="Times New Roman"/>
          <w:sz w:val="28"/>
          <w:szCs w:val="28"/>
        </w:rPr>
        <w:t>человек из 35 вузов; иных конкурсов – 131 челов</w:t>
      </w:r>
      <w:r w:rsidR="0077204B">
        <w:rPr>
          <w:rFonts w:ascii="Times New Roman" w:hAnsi="Times New Roman" w:cs="Times New Roman"/>
          <w:sz w:val="28"/>
          <w:szCs w:val="28"/>
        </w:rPr>
        <w:t xml:space="preserve">ек из 56 вузов. Данный параметр </w:t>
      </w:r>
      <w:r w:rsidRPr="00821FAE">
        <w:rPr>
          <w:rFonts w:ascii="Times New Roman" w:hAnsi="Times New Roman" w:cs="Times New Roman"/>
          <w:sz w:val="28"/>
          <w:szCs w:val="28"/>
        </w:rPr>
        <w:t>оценки впервые введен в форму мониторинга в 2</w:t>
      </w:r>
      <w:r w:rsidR="0077204B">
        <w:rPr>
          <w:rFonts w:ascii="Times New Roman" w:hAnsi="Times New Roman" w:cs="Times New Roman"/>
          <w:sz w:val="28"/>
          <w:szCs w:val="28"/>
        </w:rPr>
        <w:t xml:space="preserve">021 г. Получение результатов </w:t>
      </w:r>
      <w:r w:rsidRPr="00821FAE">
        <w:rPr>
          <w:rFonts w:ascii="Times New Roman" w:hAnsi="Times New Roman" w:cs="Times New Roman"/>
          <w:sz w:val="28"/>
          <w:szCs w:val="28"/>
        </w:rPr>
        <w:t xml:space="preserve">по тем же показателям </w:t>
      </w:r>
      <w:r w:rsidR="00C66AD1">
        <w:rPr>
          <w:rFonts w:ascii="Times New Roman" w:hAnsi="Times New Roman" w:cs="Times New Roman"/>
          <w:sz w:val="28"/>
          <w:szCs w:val="28"/>
        </w:rPr>
        <w:br/>
      </w:r>
      <w:r w:rsidRPr="00821FAE">
        <w:rPr>
          <w:rFonts w:ascii="Times New Roman" w:hAnsi="Times New Roman" w:cs="Times New Roman"/>
          <w:sz w:val="28"/>
          <w:szCs w:val="28"/>
        </w:rPr>
        <w:t xml:space="preserve">в </w:t>
      </w:r>
      <w:r w:rsidR="005440F3">
        <w:rPr>
          <w:rFonts w:ascii="Times New Roman" w:hAnsi="Times New Roman" w:cs="Times New Roman"/>
          <w:sz w:val="28"/>
          <w:szCs w:val="28"/>
        </w:rPr>
        <w:t>2022</w:t>
      </w:r>
      <w:r w:rsidRPr="00821FAE">
        <w:rPr>
          <w:rFonts w:ascii="Times New Roman" w:hAnsi="Times New Roman" w:cs="Times New Roman"/>
          <w:sz w:val="28"/>
          <w:szCs w:val="28"/>
        </w:rPr>
        <w:t xml:space="preserve"> г</w:t>
      </w:r>
      <w:r w:rsidR="00C66AD1">
        <w:rPr>
          <w:rFonts w:ascii="Times New Roman" w:hAnsi="Times New Roman" w:cs="Times New Roman"/>
          <w:sz w:val="28"/>
          <w:szCs w:val="28"/>
        </w:rPr>
        <w:t>.</w:t>
      </w:r>
      <w:r w:rsidRPr="00821FAE">
        <w:rPr>
          <w:rFonts w:ascii="Times New Roman" w:hAnsi="Times New Roman" w:cs="Times New Roman"/>
          <w:sz w:val="28"/>
          <w:szCs w:val="28"/>
        </w:rPr>
        <w:t xml:space="preserve"> позволит выявить динамику.</w:t>
      </w:r>
    </w:p>
    <w:p w14:paraId="55018878" w14:textId="77777777" w:rsidR="0077204B"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С целью актуальной методической по</w:t>
      </w:r>
      <w:r w:rsidR="0077204B">
        <w:rPr>
          <w:rFonts w:ascii="Times New Roman" w:hAnsi="Times New Roman" w:cs="Times New Roman"/>
          <w:sz w:val="28"/>
          <w:szCs w:val="28"/>
        </w:rPr>
        <w:t xml:space="preserve">ддержки деятельности вузов РУМЦ </w:t>
      </w:r>
      <w:r w:rsidRPr="00821FAE">
        <w:rPr>
          <w:rFonts w:ascii="Times New Roman" w:hAnsi="Times New Roman" w:cs="Times New Roman"/>
          <w:sz w:val="28"/>
          <w:szCs w:val="28"/>
        </w:rPr>
        <w:t xml:space="preserve">в </w:t>
      </w:r>
      <w:r w:rsidR="00C66AD1">
        <w:rPr>
          <w:rFonts w:ascii="Times New Roman" w:hAnsi="Times New Roman" w:cs="Times New Roman"/>
          <w:sz w:val="28"/>
          <w:szCs w:val="28"/>
        </w:rPr>
        <w:t>2020-2021 гг.</w:t>
      </w:r>
      <w:r w:rsidR="0077204B">
        <w:rPr>
          <w:rFonts w:ascii="Times New Roman" w:hAnsi="Times New Roman" w:cs="Times New Roman"/>
          <w:sz w:val="28"/>
          <w:szCs w:val="28"/>
        </w:rPr>
        <w:t xml:space="preserve"> также разработали:</w:t>
      </w:r>
    </w:p>
    <w:p w14:paraId="36DD52A3" w14:textId="77777777" w:rsidR="0077204B"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1) Методические материалы по адаптации образовательных программ</w:t>
      </w:r>
      <w:r w:rsidR="0077204B">
        <w:rPr>
          <w:rFonts w:ascii="Times New Roman" w:hAnsi="Times New Roman" w:cs="Times New Roman"/>
          <w:sz w:val="28"/>
          <w:szCs w:val="28"/>
        </w:rPr>
        <w:t xml:space="preserve"> </w:t>
      </w:r>
      <w:r w:rsidRPr="00821FAE">
        <w:rPr>
          <w:rFonts w:ascii="Times New Roman" w:hAnsi="Times New Roman" w:cs="Times New Roman"/>
          <w:sz w:val="28"/>
          <w:szCs w:val="28"/>
        </w:rPr>
        <w:t>высшего образования (в частности</w:t>
      </w:r>
      <w:r w:rsidR="0077204B">
        <w:rPr>
          <w:rFonts w:ascii="Times New Roman" w:hAnsi="Times New Roman" w:cs="Times New Roman"/>
          <w:sz w:val="28"/>
          <w:szCs w:val="28"/>
        </w:rPr>
        <w:t xml:space="preserve">, для бакалавров и магистрантов </w:t>
      </w:r>
      <w:r w:rsidRPr="00821FAE">
        <w:rPr>
          <w:rFonts w:ascii="Times New Roman" w:hAnsi="Times New Roman" w:cs="Times New Roman"/>
          <w:sz w:val="28"/>
          <w:szCs w:val="28"/>
        </w:rPr>
        <w:t>направлений подготовки «Юриспру</w:t>
      </w:r>
      <w:r w:rsidR="0077204B">
        <w:rPr>
          <w:rFonts w:ascii="Times New Roman" w:hAnsi="Times New Roman" w:cs="Times New Roman"/>
          <w:sz w:val="28"/>
          <w:szCs w:val="28"/>
        </w:rPr>
        <w:t>денция» и «Социальная работа»);</w:t>
      </w:r>
    </w:p>
    <w:p w14:paraId="63B81865" w14:textId="77777777" w:rsidR="001F6208" w:rsidRPr="0077204B" w:rsidRDefault="00821FAE" w:rsidP="0077204B">
      <w:pPr>
        <w:autoSpaceDE w:val="0"/>
        <w:autoSpaceDN w:val="0"/>
        <w:adjustRightInd w:val="0"/>
        <w:spacing w:after="0" w:line="312" w:lineRule="auto"/>
        <w:ind w:firstLine="709"/>
        <w:jc w:val="both"/>
        <w:rPr>
          <w:rFonts w:ascii="Times New Roman" w:hAnsi="Times New Roman" w:cs="Times New Roman"/>
          <w:sz w:val="28"/>
          <w:szCs w:val="28"/>
        </w:rPr>
      </w:pPr>
      <w:r w:rsidRPr="00821FAE">
        <w:rPr>
          <w:rFonts w:ascii="Times New Roman" w:hAnsi="Times New Roman" w:cs="Times New Roman"/>
          <w:sz w:val="28"/>
          <w:szCs w:val="28"/>
        </w:rPr>
        <w:t>2) Инфраструктурные ли</w:t>
      </w:r>
      <w:r w:rsidR="0077204B">
        <w:rPr>
          <w:rFonts w:ascii="Times New Roman" w:hAnsi="Times New Roman" w:cs="Times New Roman"/>
          <w:sz w:val="28"/>
          <w:szCs w:val="28"/>
        </w:rPr>
        <w:t xml:space="preserve">сты и методические рекомендации </w:t>
      </w:r>
      <w:r w:rsidRPr="00821FAE">
        <w:rPr>
          <w:rFonts w:ascii="Times New Roman" w:hAnsi="Times New Roman" w:cs="Times New Roman"/>
          <w:sz w:val="28"/>
          <w:szCs w:val="28"/>
        </w:rPr>
        <w:t>по применению специальных технич</w:t>
      </w:r>
      <w:r w:rsidR="0077204B">
        <w:rPr>
          <w:rFonts w:ascii="Times New Roman" w:hAnsi="Times New Roman" w:cs="Times New Roman"/>
          <w:sz w:val="28"/>
          <w:szCs w:val="28"/>
        </w:rPr>
        <w:t xml:space="preserve">еских средств обучения, которые </w:t>
      </w:r>
      <w:r w:rsidRPr="00821FAE">
        <w:rPr>
          <w:rFonts w:ascii="Times New Roman" w:hAnsi="Times New Roman" w:cs="Times New Roman"/>
          <w:sz w:val="28"/>
          <w:szCs w:val="28"/>
        </w:rPr>
        <w:t>размещены на Портале в разделе «Вуз</w:t>
      </w:r>
      <w:r w:rsidR="0077204B">
        <w:rPr>
          <w:rFonts w:ascii="Times New Roman" w:hAnsi="Times New Roman" w:cs="Times New Roman"/>
          <w:sz w:val="28"/>
          <w:szCs w:val="28"/>
        </w:rPr>
        <w:t>ам». В 2021 г</w:t>
      </w:r>
      <w:r w:rsidR="00C66AD1">
        <w:rPr>
          <w:rFonts w:ascii="Times New Roman" w:hAnsi="Times New Roman" w:cs="Times New Roman"/>
          <w:sz w:val="28"/>
          <w:szCs w:val="28"/>
        </w:rPr>
        <w:t>.</w:t>
      </w:r>
      <w:r w:rsidR="0077204B">
        <w:rPr>
          <w:rFonts w:ascii="Times New Roman" w:hAnsi="Times New Roman" w:cs="Times New Roman"/>
          <w:sz w:val="28"/>
          <w:szCs w:val="28"/>
        </w:rPr>
        <w:t xml:space="preserve"> было проведено </w:t>
      </w:r>
      <w:r w:rsidRPr="00821FAE">
        <w:rPr>
          <w:rFonts w:ascii="Times New Roman" w:hAnsi="Times New Roman" w:cs="Times New Roman"/>
          <w:sz w:val="28"/>
          <w:szCs w:val="28"/>
        </w:rPr>
        <w:t xml:space="preserve">обучение 500 преподавателей </w:t>
      </w:r>
      <w:r w:rsidR="0077204B">
        <w:rPr>
          <w:rFonts w:ascii="Times New Roman" w:hAnsi="Times New Roman" w:cs="Times New Roman"/>
          <w:sz w:val="28"/>
          <w:szCs w:val="28"/>
        </w:rPr>
        <w:t xml:space="preserve">и сотрудников вузов, работающих </w:t>
      </w:r>
      <w:r w:rsidRPr="00821FAE">
        <w:rPr>
          <w:rFonts w:ascii="Times New Roman" w:hAnsi="Times New Roman" w:cs="Times New Roman"/>
          <w:sz w:val="28"/>
          <w:szCs w:val="28"/>
        </w:rPr>
        <w:t>со специализированным оборудованием.</w:t>
      </w:r>
    </w:p>
    <w:p w14:paraId="288CCB16" w14:textId="0BCE7446" w:rsidR="0079389A" w:rsidRPr="0079389A" w:rsidRDefault="0079389A" w:rsidP="00821FAE">
      <w:pPr>
        <w:widowControl w:val="0"/>
        <w:pBdr>
          <w:top w:val="single" w:sz="4" w:space="0" w:color="FFFFFF"/>
          <w:left w:val="single" w:sz="4" w:space="1" w:color="FFFFFF"/>
          <w:bottom w:val="single" w:sz="4" w:space="31" w:color="FFFFFF"/>
          <w:right w:val="single" w:sz="4" w:space="1" w:color="FFFFFF"/>
        </w:pBdr>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Также в 2021 г</w:t>
      </w:r>
      <w:r w:rsidR="00C66AD1">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Заместителем Председателя Правительства Российской Федерации Т.А.  Голиковой утверждены межведомственный комплексный план мероприятий по развитию инклюзи</w:t>
      </w:r>
      <w:r w:rsidR="00821FAE">
        <w:rPr>
          <w:rFonts w:ascii="Times New Roman" w:eastAsia="Times New Roman" w:hAnsi="Times New Roman" w:cs="Times New Roman"/>
          <w:sz w:val="28"/>
          <w:szCs w:val="28"/>
          <w:lang w:eastAsia="ru-RU"/>
        </w:rPr>
        <w:t xml:space="preserve">вного общего и дополнительного </w:t>
      </w:r>
      <w:r w:rsidRPr="0079389A">
        <w:rPr>
          <w:rFonts w:ascii="Times New Roman" w:eastAsia="Times New Roman" w:hAnsi="Times New Roman" w:cs="Times New Roman"/>
          <w:sz w:val="28"/>
          <w:szCs w:val="28"/>
          <w:lang w:eastAsia="ru-RU"/>
        </w:rPr>
        <w:t>образования, детского отдыха, созданию специ</w:t>
      </w:r>
      <w:r w:rsidR="00821FAE">
        <w:rPr>
          <w:rFonts w:ascii="Times New Roman" w:eastAsia="Times New Roman" w:hAnsi="Times New Roman" w:cs="Times New Roman"/>
          <w:sz w:val="28"/>
          <w:szCs w:val="28"/>
          <w:lang w:eastAsia="ru-RU"/>
        </w:rPr>
        <w:t xml:space="preserve">альных условий для обучающихся </w:t>
      </w:r>
      <w:r w:rsidRPr="0079389A">
        <w:rPr>
          <w:rFonts w:ascii="Times New Roman" w:eastAsia="Times New Roman" w:hAnsi="Times New Roman" w:cs="Times New Roman"/>
          <w:sz w:val="28"/>
          <w:szCs w:val="28"/>
          <w:lang w:eastAsia="ru-RU"/>
        </w:rPr>
        <w:t>с инвалидностью</w:t>
      </w:r>
      <w:r w:rsidR="00821FAE">
        <w:rPr>
          <w:rFonts w:ascii="Times New Roman" w:eastAsia="Times New Roman" w:hAnsi="Times New Roman" w:cs="Times New Roman"/>
          <w:sz w:val="28"/>
          <w:szCs w:val="28"/>
          <w:lang w:eastAsia="ru-RU"/>
        </w:rPr>
        <w:t xml:space="preserve"> и ОВЗ</w:t>
      </w:r>
      <w:r w:rsidRPr="0079389A">
        <w:rPr>
          <w:rFonts w:ascii="Times New Roman" w:eastAsia="Times New Roman" w:hAnsi="Times New Roman" w:cs="Times New Roman"/>
          <w:sz w:val="28"/>
          <w:szCs w:val="28"/>
          <w:lang w:eastAsia="ru-RU"/>
        </w:rPr>
        <w:t xml:space="preserve"> </w:t>
      </w:r>
      <w:r w:rsidR="005440F3">
        <w:rPr>
          <w:rFonts w:ascii="Times New Roman" w:eastAsia="Times New Roman" w:hAnsi="Times New Roman" w:cs="Times New Roman"/>
          <w:sz w:val="28"/>
          <w:szCs w:val="28"/>
          <w:lang w:eastAsia="ru-RU"/>
        </w:rPr>
        <w:t>до 2030 г</w:t>
      </w:r>
      <w:r w:rsidR="00C66AD1">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(от 22 декабря 2021 г. № 14068п-П8), а также межведомственный комплексный план мероприятий по повышению доступности среднего профессионального и выс</w:t>
      </w:r>
      <w:r w:rsidR="0077204B">
        <w:rPr>
          <w:rFonts w:ascii="Times New Roman" w:eastAsia="Times New Roman" w:hAnsi="Times New Roman" w:cs="Times New Roman"/>
          <w:sz w:val="28"/>
          <w:szCs w:val="28"/>
          <w:lang w:eastAsia="ru-RU"/>
        </w:rPr>
        <w:t xml:space="preserve">шего образования для инвалидов </w:t>
      </w:r>
      <w:r w:rsidRPr="0079389A">
        <w:rPr>
          <w:rFonts w:ascii="Times New Roman" w:eastAsia="Times New Roman" w:hAnsi="Times New Roman" w:cs="Times New Roman"/>
          <w:sz w:val="28"/>
          <w:szCs w:val="28"/>
          <w:lang w:eastAsia="ru-RU"/>
        </w:rPr>
        <w:t xml:space="preserve">и лиц с </w:t>
      </w:r>
      <w:r w:rsidR="005440F3">
        <w:rPr>
          <w:rFonts w:ascii="Times New Roman" w:eastAsia="Times New Roman" w:hAnsi="Times New Roman" w:cs="Times New Roman"/>
          <w:sz w:val="28"/>
          <w:szCs w:val="28"/>
          <w:lang w:eastAsia="ru-RU"/>
        </w:rPr>
        <w:t>ОВЗ</w:t>
      </w:r>
      <w:r w:rsidR="0077204B">
        <w:rPr>
          <w:rFonts w:ascii="Times New Roman" w:eastAsia="Times New Roman" w:hAnsi="Times New Roman" w:cs="Times New Roman"/>
          <w:sz w:val="28"/>
          <w:szCs w:val="28"/>
          <w:lang w:eastAsia="ru-RU"/>
        </w:rPr>
        <w:t xml:space="preserve">, в том числе профориентации </w:t>
      </w:r>
      <w:r w:rsidRPr="0079389A">
        <w:rPr>
          <w:rFonts w:ascii="Times New Roman" w:eastAsia="Times New Roman" w:hAnsi="Times New Roman" w:cs="Times New Roman"/>
          <w:sz w:val="28"/>
          <w:szCs w:val="28"/>
          <w:lang w:eastAsia="ru-RU"/>
        </w:rPr>
        <w:t xml:space="preserve">и занятости указанных лиц </w:t>
      </w:r>
      <w:r w:rsidR="005440F3">
        <w:rPr>
          <w:rFonts w:ascii="Times New Roman" w:eastAsia="Times New Roman" w:hAnsi="Times New Roman" w:cs="Times New Roman"/>
          <w:sz w:val="28"/>
          <w:szCs w:val="28"/>
          <w:lang w:eastAsia="ru-RU"/>
        </w:rPr>
        <w:t>до 2030 г</w:t>
      </w:r>
      <w:r w:rsidR="00C66AD1">
        <w:rPr>
          <w:rFonts w:ascii="Times New Roman" w:eastAsia="Times New Roman" w:hAnsi="Times New Roman" w:cs="Times New Roman"/>
          <w:sz w:val="28"/>
          <w:szCs w:val="28"/>
          <w:lang w:eastAsia="ru-RU"/>
        </w:rPr>
        <w:t>.</w:t>
      </w:r>
      <w:r w:rsidRPr="0079389A">
        <w:rPr>
          <w:rFonts w:ascii="Times New Roman" w:eastAsia="Times New Roman" w:hAnsi="Times New Roman" w:cs="Times New Roman"/>
          <w:sz w:val="28"/>
          <w:szCs w:val="28"/>
          <w:lang w:eastAsia="ru-RU"/>
        </w:rPr>
        <w:t xml:space="preserve"> (от 21</w:t>
      </w:r>
      <w:r w:rsidR="0077204B">
        <w:rPr>
          <w:rFonts w:ascii="Times New Roman" w:eastAsia="Times New Roman" w:hAnsi="Times New Roman" w:cs="Times New Roman"/>
          <w:sz w:val="28"/>
          <w:szCs w:val="28"/>
          <w:lang w:eastAsia="ru-RU"/>
        </w:rPr>
        <w:t xml:space="preserve"> декабря 2021 г. </w:t>
      </w:r>
      <w:r w:rsidR="00D50BC5">
        <w:rPr>
          <w:rFonts w:ascii="Times New Roman" w:eastAsia="Times New Roman" w:hAnsi="Times New Roman" w:cs="Times New Roman"/>
          <w:sz w:val="28"/>
          <w:szCs w:val="28"/>
          <w:lang w:eastAsia="ru-RU"/>
        </w:rPr>
        <w:br/>
      </w:r>
      <w:r w:rsidR="0077204B">
        <w:rPr>
          <w:rFonts w:ascii="Times New Roman" w:eastAsia="Times New Roman" w:hAnsi="Times New Roman" w:cs="Times New Roman"/>
          <w:sz w:val="28"/>
          <w:szCs w:val="28"/>
          <w:lang w:eastAsia="ru-RU"/>
        </w:rPr>
        <w:t xml:space="preserve">№ 14000п-П8). </w:t>
      </w:r>
      <w:r w:rsidRPr="0079389A">
        <w:rPr>
          <w:rFonts w:ascii="Times New Roman" w:eastAsia="Times New Roman" w:hAnsi="Times New Roman" w:cs="Times New Roman"/>
          <w:sz w:val="28"/>
          <w:szCs w:val="28"/>
          <w:lang w:eastAsia="ru-RU"/>
        </w:rPr>
        <w:t>Их реализация будет способствовать повышению эффективности реализуемой государственной политики в сфере организации образования и психолого-педагогического сопровождения обучающихся с инвалидностью</w:t>
      </w:r>
      <w:r w:rsidR="005440F3">
        <w:rPr>
          <w:rFonts w:ascii="Times New Roman" w:eastAsia="Times New Roman" w:hAnsi="Times New Roman" w:cs="Times New Roman"/>
          <w:sz w:val="28"/>
          <w:szCs w:val="28"/>
          <w:lang w:eastAsia="ru-RU"/>
        </w:rPr>
        <w:t xml:space="preserve"> и</w:t>
      </w:r>
      <w:r w:rsidRPr="0079389A">
        <w:rPr>
          <w:rFonts w:ascii="Times New Roman" w:eastAsia="Times New Roman" w:hAnsi="Times New Roman" w:cs="Times New Roman"/>
          <w:sz w:val="28"/>
          <w:szCs w:val="28"/>
          <w:lang w:eastAsia="ru-RU"/>
        </w:rPr>
        <w:t xml:space="preserve"> с </w:t>
      </w:r>
      <w:r w:rsidR="005440F3">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xml:space="preserve"> консолидации ресурсов государственных и общественных институтов, укреплению системы защиты прав детей с особыми образовательными потребностями на образование, повышению благополучия и развитию личностного потенциал</w:t>
      </w:r>
      <w:r w:rsidR="00C66AD1">
        <w:rPr>
          <w:rFonts w:ascii="Times New Roman" w:eastAsia="Times New Roman" w:hAnsi="Times New Roman" w:cs="Times New Roman"/>
          <w:sz w:val="28"/>
          <w:szCs w:val="28"/>
          <w:lang w:eastAsia="ru-RU"/>
        </w:rPr>
        <w:t>а граждан Российской Федерации.</w:t>
      </w:r>
    </w:p>
    <w:p w14:paraId="3C57D027" w14:textId="77777777" w:rsidR="0079389A" w:rsidRPr="0079389A" w:rsidRDefault="0079389A" w:rsidP="00821FAE">
      <w:pPr>
        <w:widowControl w:val="0"/>
        <w:pBdr>
          <w:top w:val="single" w:sz="4" w:space="0" w:color="FFFFFF"/>
          <w:left w:val="single" w:sz="4" w:space="1" w:color="FFFFFF"/>
          <w:bottom w:val="single" w:sz="4" w:space="31" w:color="FFFFFF"/>
          <w:right w:val="single" w:sz="4" w:space="1" w:color="FFFFFF"/>
        </w:pBdr>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 xml:space="preserve">Регулярно проводятся мероприятия в рамках федеральных мер повышения мотивации развития системы образования детей с </w:t>
      </w:r>
      <w:r w:rsidR="005440F3">
        <w:rPr>
          <w:rFonts w:ascii="Times New Roman" w:eastAsia="Times New Roman" w:hAnsi="Times New Roman" w:cs="Times New Roman"/>
          <w:sz w:val="28"/>
          <w:szCs w:val="28"/>
          <w:lang w:eastAsia="ru-RU"/>
        </w:rPr>
        <w:t>ОВЗ и</w:t>
      </w:r>
      <w:r w:rsidRPr="0079389A">
        <w:rPr>
          <w:rFonts w:ascii="Times New Roman" w:eastAsia="Times New Roman" w:hAnsi="Times New Roman" w:cs="Times New Roman"/>
          <w:sz w:val="28"/>
          <w:szCs w:val="28"/>
          <w:lang w:eastAsia="ru-RU"/>
        </w:rPr>
        <w:t xml:space="preserve"> детей-инвалидов, среди которых: Всероссийские конкурсы профессионального мастерства </w:t>
      </w:r>
      <w:r w:rsidR="00C66AD1">
        <w:rPr>
          <w:rFonts w:ascii="Times New Roman" w:eastAsia="Times New Roman" w:hAnsi="Times New Roman" w:cs="Times New Roman"/>
          <w:sz w:val="28"/>
          <w:szCs w:val="28"/>
          <w:lang w:eastAsia="ru-RU"/>
        </w:rPr>
        <w:br/>
      </w:r>
      <w:r w:rsidRPr="0079389A">
        <w:rPr>
          <w:rFonts w:ascii="Times New Roman" w:eastAsia="Times New Roman" w:hAnsi="Times New Roman" w:cs="Times New Roman"/>
          <w:sz w:val="28"/>
          <w:szCs w:val="28"/>
          <w:lang w:eastAsia="ru-RU"/>
        </w:rPr>
        <w:t>«Учитель-дефектолог России» и «Педагог-психолог России», Всероссийский конкурс, «Лучшая инклюзивная школа России», Всероссийский конкурс профессионального мастерства работников сферы дополнительного образования детей «Сердце отдаю детям!», Всероссийский съезд дефектологов, Всероссийский конкурс молодых исследователей в области коррекционной педагогики и специальной психологии, Всероссийский конкурс инклюзивных педагогических техноло</w:t>
      </w:r>
      <w:r w:rsidR="005440F3">
        <w:rPr>
          <w:rFonts w:ascii="Times New Roman" w:eastAsia="Times New Roman" w:hAnsi="Times New Roman" w:cs="Times New Roman"/>
          <w:sz w:val="28"/>
          <w:szCs w:val="28"/>
          <w:lang w:eastAsia="ru-RU"/>
        </w:rPr>
        <w:t xml:space="preserve">гий, Международная конференция </w:t>
      </w:r>
      <w:r w:rsidRPr="0079389A">
        <w:rPr>
          <w:rFonts w:ascii="Times New Roman" w:eastAsia="Times New Roman" w:hAnsi="Times New Roman" w:cs="Times New Roman"/>
          <w:sz w:val="28"/>
          <w:szCs w:val="28"/>
          <w:lang w:eastAsia="ru-RU"/>
        </w:rPr>
        <w:t>по инклюзивному образованию, конкурсные мероприятия, олимпиады, спортивные мероприятия для детей с инвалидностью, с ограниченными возможностями здоровья, научно-практические и иные конференции, посвященные вопросам образования и психолого-педагогичес</w:t>
      </w:r>
      <w:r w:rsidR="005440F3">
        <w:rPr>
          <w:rFonts w:ascii="Times New Roman" w:eastAsia="Times New Roman" w:hAnsi="Times New Roman" w:cs="Times New Roman"/>
          <w:sz w:val="28"/>
          <w:szCs w:val="28"/>
          <w:lang w:eastAsia="ru-RU"/>
        </w:rPr>
        <w:t xml:space="preserve">кого сопровождения обучающихся </w:t>
      </w:r>
      <w:r w:rsidRPr="0079389A">
        <w:rPr>
          <w:rFonts w:ascii="Times New Roman" w:eastAsia="Times New Roman" w:hAnsi="Times New Roman" w:cs="Times New Roman"/>
          <w:sz w:val="28"/>
          <w:szCs w:val="28"/>
          <w:lang w:eastAsia="ru-RU"/>
        </w:rPr>
        <w:t>с инвалидностью</w:t>
      </w:r>
      <w:r w:rsidR="005440F3">
        <w:rPr>
          <w:rFonts w:ascii="Times New Roman" w:eastAsia="Times New Roman" w:hAnsi="Times New Roman" w:cs="Times New Roman"/>
          <w:sz w:val="28"/>
          <w:szCs w:val="28"/>
          <w:lang w:eastAsia="ru-RU"/>
        </w:rPr>
        <w:t xml:space="preserve"> и </w:t>
      </w:r>
      <w:r w:rsidRPr="0079389A">
        <w:rPr>
          <w:rFonts w:ascii="Times New Roman" w:eastAsia="Times New Roman" w:hAnsi="Times New Roman" w:cs="Times New Roman"/>
          <w:sz w:val="28"/>
          <w:szCs w:val="28"/>
          <w:lang w:eastAsia="ru-RU"/>
        </w:rPr>
        <w:t xml:space="preserve">с </w:t>
      </w:r>
      <w:r w:rsidR="005440F3">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w:t>
      </w:r>
    </w:p>
    <w:p w14:paraId="0FD934BF" w14:textId="77777777" w:rsidR="0079389A" w:rsidRDefault="0079389A" w:rsidP="00821FAE">
      <w:pPr>
        <w:widowControl w:val="0"/>
        <w:pBdr>
          <w:top w:val="single" w:sz="4" w:space="0" w:color="FFFFFF"/>
          <w:left w:val="single" w:sz="4" w:space="1" w:color="FFFFFF"/>
          <w:bottom w:val="single" w:sz="4" w:space="31" w:color="FFFFFF"/>
          <w:right w:val="single" w:sz="4" w:space="1" w:color="FFFFFF"/>
        </w:pBdr>
        <w:suppressAutoHyphens/>
        <w:spacing w:after="0" w:line="312" w:lineRule="auto"/>
        <w:ind w:firstLine="709"/>
        <w:jc w:val="both"/>
        <w:rPr>
          <w:rFonts w:ascii="Times New Roman" w:eastAsia="Times New Roman" w:hAnsi="Times New Roman" w:cs="Times New Roman"/>
          <w:sz w:val="28"/>
          <w:szCs w:val="28"/>
          <w:lang w:eastAsia="ru-RU"/>
        </w:rPr>
      </w:pPr>
      <w:r w:rsidRPr="0079389A">
        <w:rPr>
          <w:rFonts w:ascii="Times New Roman" w:eastAsia="Times New Roman" w:hAnsi="Times New Roman" w:cs="Times New Roman"/>
          <w:sz w:val="28"/>
          <w:szCs w:val="28"/>
          <w:lang w:eastAsia="ru-RU"/>
        </w:rPr>
        <w:t>Таким образом, в Российской</w:t>
      </w:r>
      <w:r w:rsidR="005440F3">
        <w:rPr>
          <w:rFonts w:ascii="Times New Roman" w:eastAsia="Times New Roman" w:hAnsi="Times New Roman" w:cs="Times New Roman"/>
          <w:sz w:val="28"/>
          <w:szCs w:val="28"/>
          <w:lang w:eastAsia="ru-RU"/>
        </w:rPr>
        <w:t xml:space="preserve"> Федерации продолжается работа </w:t>
      </w:r>
      <w:r w:rsidRPr="0079389A">
        <w:rPr>
          <w:rFonts w:ascii="Times New Roman" w:eastAsia="Times New Roman" w:hAnsi="Times New Roman" w:cs="Times New Roman"/>
          <w:sz w:val="28"/>
          <w:szCs w:val="28"/>
          <w:lang w:eastAsia="ru-RU"/>
        </w:rPr>
        <w:t>по развитию качественного дост</w:t>
      </w:r>
      <w:r w:rsidR="005440F3">
        <w:rPr>
          <w:rFonts w:ascii="Times New Roman" w:eastAsia="Times New Roman" w:hAnsi="Times New Roman" w:cs="Times New Roman"/>
          <w:sz w:val="28"/>
          <w:szCs w:val="28"/>
          <w:lang w:eastAsia="ru-RU"/>
        </w:rPr>
        <w:t xml:space="preserve">упного образования обучающихся </w:t>
      </w:r>
      <w:r w:rsidRPr="0079389A">
        <w:rPr>
          <w:rFonts w:ascii="Times New Roman" w:eastAsia="Times New Roman" w:hAnsi="Times New Roman" w:cs="Times New Roman"/>
          <w:sz w:val="28"/>
          <w:szCs w:val="28"/>
          <w:lang w:eastAsia="ru-RU"/>
        </w:rPr>
        <w:t xml:space="preserve">с </w:t>
      </w:r>
      <w:r w:rsidR="005440F3" w:rsidRPr="0079389A">
        <w:rPr>
          <w:rFonts w:ascii="Times New Roman" w:eastAsia="Times New Roman" w:hAnsi="Times New Roman" w:cs="Times New Roman"/>
          <w:sz w:val="28"/>
          <w:szCs w:val="28"/>
          <w:lang w:eastAsia="ru-RU"/>
        </w:rPr>
        <w:t xml:space="preserve">инвалидностью </w:t>
      </w:r>
      <w:r w:rsidRPr="0079389A">
        <w:rPr>
          <w:rFonts w:ascii="Times New Roman" w:eastAsia="Times New Roman" w:hAnsi="Times New Roman" w:cs="Times New Roman"/>
          <w:sz w:val="28"/>
          <w:szCs w:val="28"/>
          <w:lang w:eastAsia="ru-RU"/>
        </w:rPr>
        <w:t xml:space="preserve">и </w:t>
      </w:r>
      <w:r w:rsidR="005440F3">
        <w:rPr>
          <w:rFonts w:ascii="Times New Roman" w:eastAsia="Times New Roman" w:hAnsi="Times New Roman" w:cs="Times New Roman"/>
          <w:sz w:val="28"/>
          <w:szCs w:val="28"/>
          <w:lang w:eastAsia="ru-RU"/>
        </w:rPr>
        <w:t>ОВЗ</w:t>
      </w:r>
      <w:r w:rsidRPr="0079389A">
        <w:rPr>
          <w:rFonts w:ascii="Times New Roman" w:eastAsia="Times New Roman" w:hAnsi="Times New Roman" w:cs="Times New Roman"/>
          <w:sz w:val="28"/>
          <w:szCs w:val="28"/>
          <w:lang w:eastAsia="ru-RU"/>
        </w:rPr>
        <w:t>, учитывающего особые образовательные потребности указанных категорий обучающихся.</w:t>
      </w:r>
    </w:p>
    <w:p w14:paraId="1AC94F4B" w14:textId="77777777" w:rsidR="00D03A4F" w:rsidRDefault="00D03A4F" w:rsidP="002E52A2">
      <w:pPr>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Поддержка одаренных детей</w:t>
      </w:r>
    </w:p>
    <w:p w14:paraId="37F3A3CC" w14:textId="77777777" w:rsidR="00E94206"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Согласно Указу Президента Российской Федерации от 21 июля 2020 г. № 474 «О национальных целях развития Российской Федерации на период до 2030 года»</w:t>
      </w:r>
      <w:r w:rsidR="002173DF">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достижение национальной цели «Возможности для самореализации и развития талантов» обеспечивается</w:t>
      </w:r>
      <w:r w:rsidR="00FF6BF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в том числе за счет создания эффективной системы выявления, поддержки и развития способностей и талантов у детей и молодежи.</w:t>
      </w:r>
    </w:p>
    <w:p w14:paraId="18DFA1C1" w14:textId="77777777" w:rsidR="001F5148" w:rsidRDefault="001F5148" w:rsidP="001F514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 xml:space="preserve">Минпросвещения России совместно с </w:t>
      </w:r>
      <w:bookmarkStart w:id="9" w:name="_Hlk106357087"/>
      <w:r>
        <w:rPr>
          <w:rFonts w:ascii="Times New Roman" w:eastAsia="Times New Roman" w:hAnsi="Times New Roman" w:cs="Times New Roman"/>
          <w:sz w:val="28"/>
          <w:szCs w:val="28"/>
          <w:lang w:eastAsia="ru-RU"/>
        </w:rPr>
        <w:t xml:space="preserve">Фондом «Талант </w:t>
      </w:r>
      <w:r w:rsidRPr="00A87B5B">
        <w:rPr>
          <w:rFonts w:ascii="Times New Roman" w:eastAsia="Times New Roman" w:hAnsi="Times New Roman" w:cs="Times New Roman"/>
          <w:sz w:val="28"/>
          <w:szCs w:val="28"/>
          <w:lang w:eastAsia="ru-RU"/>
        </w:rPr>
        <w:t>и успех»</w:t>
      </w:r>
      <w:bookmarkEnd w:id="9"/>
      <w:r w:rsidRPr="00A87B5B">
        <w:rPr>
          <w:rFonts w:ascii="Times New Roman" w:eastAsia="Times New Roman" w:hAnsi="Times New Roman" w:cs="Times New Roman"/>
          <w:sz w:val="28"/>
          <w:szCs w:val="28"/>
          <w:lang w:eastAsia="ru-RU"/>
        </w:rPr>
        <w:t xml:space="preserve"> и субъектами Российской Федерации ведется работа по развитию механизмов по выявлению и</w:t>
      </w:r>
      <w:r>
        <w:rPr>
          <w:rFonts w:ascii="Times New Roman" w:eastAsia="Times New Roman" w:hAnsi="Times New Roman" w:cs="Times New Roman"/>
          <w:sz w:val="28"/>
          <w:szCs w:val="28"/>
          <w:lang w:eastAsia="ru-RU"/>
        </w:rPr>
        <w:t xml:space="preserve"> сопровождению одаренных детей. </w:t>
      </w:r>
      <w:r w:rsidRPr="00A87B5B">
        <w:rPr>
          <w:rFonts w:ascii="Times New Roman" w:eastAsia="Times New Roman" w:hAnsi="Times New Roman" w:cs="Times New Roman"/>
          <w:sz w:val="28"/>
          <w:szCs w:val="28"/>
          <w:lang w:eastAsia="ru-RU"/>
        </w:rPr>
        <w:t>С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результаты в области выявления и сопровождения талантливых детей включены в число показателей, на основе которых оценивается деятельность глав субъектов Российской Федерации.</w:t>
      </w:r>
    </w:p>
    <w:p w14:paraId="564D1804" w14:textId="77777777" w:rsidR="004903A6" w:rsidRPr="00A87B5B" w:rsidRDefault="004903A6" w:rsidP="004903A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 xml:space="preserve">В рамках федерального проекта «Успех каждого ребенка» национального проекта «Образование» создается сеть </w:t>
      </w:r>
      <w:bookmarkStart w:id="10" w:name="_Hlk106699541"/>
      <w:r w:rsidRPr="00A87B5B">
        <w:rPr>
          <w:rFonts w:ascii="Times New Roman" w:eastAsia="Times New Roman" w:hAnsi="Times New Roman" w:cs="Times New Roman"/>
          <w:sz w:val="28"/>
          <w:szCs w:val="28"/>
          <w:lang w:eastAsia="ru-RU"/>
        </w:rPr>
        <w:t>региональных центров выявления, поддержки и развития способностей и талантов у детей и молодежи</w:t>
      </w:r>
      <w:bookmarkEnd w:id="10"/>
      <w:r w:rsidRPr="00A87B5B">
        <w:rPr>
          <w:rFonts w:ascii="Times New Roman" w:eastAsia="Times New Roman" w:hAnsi="Times New Roman" w:cs="Times New Roman"/>
          <w:sz w:val="28"/>
          <w:szCs w:val="28"/>
          <w:lang w:eastAsia="ru-RU"/>
        </w:rPr>
        <w:t>, в том числе на базе ведущих образовательных организаций.</w:t>
      </w:r>
    </w:p>
    <w:p w14:paraId="669F466A" w14:textId="77777777" w:rsidR="00990D03" w:rsidRDefault="00990D03" w:rsidP="001F514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C66A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реализацию мероприятий, направленных на формирование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из федерального бюджета направлено 7 9</w:t>
      </w:r>
      <w:r w:rsidR="000F3F3C">
        <w:rPr>
          <w:rFonts w:ascii="Times New Roman" w:eastAsia="Times New Roman" w:hAnsi="Times New Roman" w:cs="Times New Roman"/>
          <w:sz w:val="28"/>
          <w:szCs w:val="28"/>
          <w:lang w:eastAsia="ru-RU"/>
        </w:rPr>
        <w:t>72</w:t>
      </w:r>
      <w:r>
        <w:rPr>
          <w:rFonts w:ascii="Times New Roman" w:eastAsia="Times New Roman" w:hAnsi="Times New Roman" w:cs="Times New Roman"/>
          <w:sz w:val="28"/>
          <w:szCs w:val="28"/>
          <w:lang w:eastAsia="ru-RU"/>
        </w:rPr>
        <w:t>,</w:t>
      </w:r>
      <w:r w:rsidR="000F3F3C">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млн рублей (2020 г. – </w:t>
      </w:r>
      <w:r w:rsidR="000F3F3C">
        <w:rPr>
          <w:rFonts w:ascii="Times New Roman" w:eastAsia="Times New Roman" w:hAnsi="Times New Roman" w:cs="Times New Roman"/>
          <w:sz w:val="28"/>
          <w:szCs w:val="28"/>
          <w:lang w:eastAsia="ru-RU"/>
        </w:rPr>
        <w:t>8 788,8</w:t>
      </w:r>
      <w:r>
        <w:rPr>
          <w:rFonts w:ascii="Times New Roman" w:eastAsia="Times New Roman" w:hAnsi="Times New Roman" w:cs="Times New Roman"/>
          <w:sz w:val="28"/>
          <w:szCs w:val="28"/>
          <w:lang w:eastAsia="ru-RU"/>
        </w:rPr>
        <w:t xml:space="preserve"> млн рублей; 2019 г. – 7 644,6 млн рублей), из них:</w:t>
      </w:r>
    </w:p>
    <w:p w14:paraId="075D3F1B" w14:textId="5788EDAB" w:rsidR="004903A6" w:rsidRDefault="009D1A16" w:rsidP="001F514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903A6">
        <w:rPr>
          <w:rFonts w:ascii="Times New Roman" w:eastAsia="Times New Roman" w:hAnsi="Times New Roman" w:cs="Times New Roman"/>
          <w:sz w:val="28"/>
          <w:szCs w:val="28"/>
          <w:lang w:eastAsia="ru-RU"/>
        </w:rPr>
        <w:t>3 267,6 млн рублей – на создание центров выявления и поддержки одаренных детей (2020 г. – 3 270,6 млн рублей; 2019 г. – 3 303,5 млн рублей);</w:t>
      </w:r>
    </w:p>
    <w:p w14:paraId="1F4AA62F" w14:textId="3B12AF95" w:rsidR="004903A6" w:rsidRDefault="004903A6" w:rsidP="001F514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2 116 млн рублей – на создание новых мест в образовательных организациях различных типов для реализации дополнительных общеразвивающих программ всех направленностей (2020 г. – 2 308,6 млн рублей; 2019 г. – 950 млн рублей);</w:t>
      </w:r>
    </w:p>
    <w:p w14:paraId="0DD61578" w14:textId="56E6C7A3" w:rsidR="00990D03" w:rsidRDefault="00990D03" w:rsidP="001F5148">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1 448,9 млн рублей – на создание в</w:t>
      </w:r>
      <w:r w:rsidR="00EC2FBF">
        <w:rPr>
          <w:rFonts w:ascii="Times New Roman" w:eastAsia="Times New Roman" w:hAnsi="Times New Roman" w:cs="Times New Roman"/>
          <w:sz w:val="28"/>
          <w:szCs w:val="28"/>
          <w:lang w:eastAsia="ru-RU"/>
        </w:rPr>
        <w:t xml:space="preserve"> общеобразовательных организациях, расположенных в сельской местности, условий для занятий физической культурой и спортом (2020 г. – 1 373,9 млн рублей; 2019 г. – 1 432,8 млн рублей);</w:t>
      </w:r>
    </w:p>
    <w:p w14:paraId="69025F81" w14:textId="6E859041" w:rsidR="004903A6" w:rsidRDefault="00EC2FBF" w:rsidP="004903A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953,4 млн рублей – на создание детских технопарков «Кванториум» </w:t>
      </w:r>
      <w:r>
        <w:rPr>
          <w:rFonts w:ascii="Times New Roman" w:eastAsia="Times New Roman" w:hAnsi="Times New Roman" w:cs="Times New Roman"/>
          <w:sz w:val="28"/>
          <w:szCs w:val="28"/>
          <w:lang w:eastAsia="ru-RU"/>
        </w:rPr>
        <w:br/>
        <w:t>(2020 г. – 1 632,7 млн рублей;</w:t>
      </w:r>
      <w:r w:rsidR="004903A6">
        <w:rPr>
          <w:rFonts w:ascii="Times New Roman" w:eastAsia="Times New Roman" w:hAnsi="Times New Roman" w:cs="Times New Roman"/>
          <w:sz w:val="28"/>
          <w:szCs w:val="28"/>
          <w:lang w:eastAsia="ru-RU"/>
        </w:rPr>
        <w:t xml:space="preserve"> 2019 г. – 1 738,3 млн рублей);</w:t>
      </w:r>
    </w:p>
    <w:p w14:paraId="1B16B993" w14:textId="14FBF7DD" w:rsidR="004903A6" w:rsidRDefault="004903A6" w:rsidP="004903A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186,8 млн рублей – для формирования современных управленческих и организационно-экономических механизмов в системе дополнительного образования детей в субъектах Российской Федерации (2020 г. – 202</w:t>
      </w:r>
      <w:r w:rsidR="00636A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8 млн рублей; 2019 г. – </w:t>
      </w:r>
      <w:r w:rsidR="00D50BC5">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220 млн рублей).</w:t>
      </w:r>
    </w:p>
    <w:p w14:paraId="51D9EA7C" w14:textId="538A6F79" w:rsidR="00E94206" w:rsidRPr="00A87B5B" w:rsidRDefault="00D6539B"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A87B5B">
        <w:rPr>
          <w:rFonts w:ascii="Times New Roman" w:eastAsia="Times New Roman" w:hAnsi="Times New Roman" w:cs="Times New Roman"/>
          <w:sz w:val="28"/>
          <w:szCs w:val="28"/>
          <w:lang w:eastAsia="ru-RU"/>
        </w:rPr>
        <w:t>лючевым звеном общенациональной системы выявления талантливых детей</w:t>
      </w:r>
      <w:r>
        <w:rPr>
          <w:rFonts w:ascii="Times New Roman" w:eastAsia="Times New Roman" w:hAnsi="Times New Roman" w:cs="Times New Roman"/>
          <w:sz w:val="28"/>
          <w:szCs w:val="28"/>
          <w:lang w:eastAsia="ru-RU"/>
        </w:rPr>
        <w:t>, служащий</w:t>
      </w:r>
      <w:r w:rsidRPr="00A87B5B">
        <w:rPr>
          <w:rFonts w:ascii="Times New Roman" w:eastAsia="Times New Roman" w:hAnsi="Times New Roman" w:cs="Times New Roman"/>
          <w:sz w:val="28"/>
          <w:szCs w:val="28"/>
          <w:lang w:eastAsia="ru-RU"/>
        </w:rPr>
        <w:t xml:space="preserve"> ориентиром для всех субъектов Российской Федерации, создающих региональны</w:t>
      </w:r>
      <w:r>
        <w:rPr>
          <w:rFonts w:ascii="Times New Roman" w:eastAsia="Times New Roman" w:hAnsi="Times New Roman" w:cs="Times New Roman"/>
          <w:sz w:val="28"/>
          <w:szCs w:val="28"/>
          <w:lang w:eastAsia="ru-RU"/>
        </w:rPr>
        <w:t>е</w:t>
      </w:r>
      <w:r w:rsidRPr="00A87B5B">
        <w:rPr>
          <w:rFonts w:ascii="Times New Roman" w:eastAsia="Times New Roman" w:hAnsi="Times New Roman" w:cs="Times New Roman"/>
          <w:sz w:val="28"/>
          <w:szCs w:val="28"/>
          <w:lang w:eastAsia="ru-RU"/>
        </w:rPr>
        <w:t xml:space="preserve"> центр</w:t>
      </w:r>
      <w:r>
        <w:rPr>
          <w:rFonts w:ascii="Times New Roman" w:eastAsia="Times New Roman" w:hAnsi="Times New Roman" w:cs="Times New Roman"/>
          <w:sz w:val="28"/>
          <w:szCs w:val="28"/>
          <w:lang w:eastAsia="ru-RU"/>
        </w:rPr>
        <w:t>ы</w:t>
      </w:r>
      <w:r w:rsidRPr="00A87B5B">
        <w:rPr>
          <w:rFonts w:ascii="Times New Roman" w:eastAsia="Times New Roman" w:hAnsi="Times New Roman" w:cs="Times New Roman"/>
          <w:sz w:val="28"/>
          <w:szCs w:val="28"/>
          <w:lang w:eastAsia="ru-RU"/>
        </w:rPr>
        <w:t xml:space="preserve"> выявления, поддержки и развития способностей </w:t>
      </w:r>
      <w:r>
        <w:rPr>
          <w:rFonts w:ascii="Times New Roman" w:eastAsia="Times New Roman" w:hAnsi="Times New Roman" w:cs="Times New Roman"/>
          <w:sz w:val="28"/>
          <w:szCs w:val="28"/>
          <w:lang w:eastAsia="ru-RU"/>
        </w:rPr>
        <w:t>и талантов у детей и молодежи, является</w:t>
      </w:r>
      <w:r w:rsidRPr="00A87B5B">
        <w:rPr>
          <w:rFonts w:ascii="Times New Roman" w:eastAsia="Times New Roman" w:hAnsi="Times New Roman" w:cs="Times New Roman"/>
          <w:sz w:val="28"/>
          <w:szCs w:val="28"/>
          <w:lang w:eastAsia="ru-RU"/>
        </w:rPr>
        <w:t xml:space="preserve"> </w:t>
      </w:r>
      <w:r w:rsidR="00E94206" w:rsidRPr="00A87B5B">
        <w:rPr>
          <w:rFonts w:ascii="Times New Roman" w:eastAsia="Times New Roman" w:hAnsi="Times New Roman" w:cs="Times New Roman"/>
          <w:sz w:val="28"/>
          <w:szCs w:val="28"/>
          <w:lang w:eastAsia="ru-RU"/>
        </w:rPr>
        <w:t>Образовательный Центр «Сириус»</w:t>
      </w:r>
      <w:r>
        <w:rPr>
          <w:rFonts w:ascii="Times New Roman" w:eastAsia="Times New Roman" w:hAnsi="Times New Roman" w:cs="Times New Roman"/>
          <w:sz w:val="28"/>
          <w:szCs w:val="28"/>
          <w:lang w:eastAsia="ru-RU"/>
        </w:rPr>
        <w:t xml:space="preserve">. </w:t>
      </w:r>
      <w:r w:rsidR="00E94206" w:rsidRPr="00A87B5B">
        <w:rPr>
          <w:rFonts w:ascii="Times New Roman" w:eastAsia="Times New Roman" w:hAnsi="Times New Roman" w:cs="Times New Roman"/>
          <w:sz w:val="28"/>
          <w:szCs w:val="28"/>
          <w:lang w:eastAsia="ru-RU"/>
        </w:rPr>
        <w:t>С 2019 г</w:t>
      </w:r>
      <w:r w:rsidR="00C66AD1">
        <w:rPr>
          <w:rFonts w:ascii="Times New Roman" w:eastAsia="Times New Roman" w:hAnsi="Times New Roman" w:cs="Times New Roman"/>
          <w:sz w:val="28"/>
          <w:szCs w:val="28"/>
          <w:lang w:eastAsia="ru-RU"/>
        </w:rPr>
        <w:t>.</w:t>
      </w:r>
      <w:r w:rsidR="00E94206" w:rsidRPr="00A87B5B">
        <w:rPr>
          <w:rFonts w:ascii="Times New Roman" w:eastAsia="Times New Roman" w:hAnsi="Times New Roman" w:cs="Times New Roman"/>
          <w:sz w:val="28"/>
          <w:szCs w:val="28"/>
          <w:lang w:eastAsia="ru-RU"/>
        </w:rPr>
        <w:t xml:space="preserve"> в Российской Федерации </w:t>
      </w:r>
      <w:r w:rsidR="001F5148">
        <w:rPr>
          <w:rFonts w:ascii="Times New Roman" w:eastAsia="Times New Roman" w:hAnsi="Times New Roman" w:cs="Times New Roman"/>
          <w:sz w:val="28"/>
          <w:szCs w:val="28"/>
          <w:lang w:eastAsia="ru-RU"/>
        </w:rPr>
        <w:t>работают 44 региональных центра</w:t>
      </w:r>
      <w:r w:rsidR="00E94206" w:rsidRPr="00A87B5B">
        <w:rPr>
          <w:rFonts w:ascii="Times New Roman" w:eastAsia="Times New Roman" w:hAnsi="Times New Roman" w:cs="Times New Roman"/>
          <w:sz w:val="28"/>
          <w:szCs w:val="28"/>
          <w:lang w:eastAsia="ru-RU"/>
        </w:rPr>
        <w:t xml:space="preserve"> выявления, поддержки и развития способностей </w:t>
      </w:r>
      <w:r w:rsidR="001F5148">
        <w:rPr>
          <w:rFonts w:ascii="Times New Roman" w:eastAsia="Times New Roman" w:hAnsi="Times New Roman" w:cs="Times New Roman"/>
          <w:sz w:val="28"/>
          <w:szCs w:val="28"/>
          <w:lang w:eastAsia="ru-RU"/>
        </w:rPr>
        <w:t xml:space="preserve">и талантов у детей и молодежи, </w:t>
      </w:r>
      <w:r w:rsidR="00E94206" w:rsidRPr="00A87B5B">
        <w:rPr>
          <w:rFonts w:ascii="Times New Roman" w:eastAsia="Times New Roman" w:hAnsi="Times New Roman" w:cs="Times New Roman"/>
          <w:sz w:val="28"/>
          <w:szCs w:val="28"/>
          <w:lang w:eastAsia="ru-RU"/>
        </w:rPr>
        <w:t xml:space="preserve">17 из которых созданы </w:t>
      </w:r>
      <w:r w:rsidR="00D50BC5">
        <w:rPr>
          <w:rFonts w:ascii="Times New Roman" w:eastAsia="Times New Roman" w:hAnsi="Times New Roman" w:cs="Times New Roman"/>
          <w:sz w:val="28"/>
          <w:szCs w:val="28"/>
          <w:lang w:eastAsia="ru-RU"/>
        </w:rPr>
        <w:br/>
      </w:r>
      <w:r w:rsidR="00E94206" w:rsidRPr="00A87B5B">
        <w:rPr>
          <w:rFonts w:ascii="Times New Roman" w:eastAsia="Times New Roman" w:hAnsi="Times New Roman" w:cs="Times New Roman"/>
          <w:sz w:val="28"/>
          <w:szCs w:val="28"/>
          <w:lang w:eastAsia="ru-RU"/>
        </w:rPr>
        <w:t>в 2021 г. Указанными центрами реализуются образовательные программы по напр</w:t>
      </w:r>
      <w:r w:rsidR="001F5148">
        <w:rPr>
          <w:rFonts w:ascii="Times New Roman" w:eastAsia="Times New Roman" w:hAnsi="Times New Roman" w:cs="Times New Roman"/>
          <w:sz w:val="28"/>
          <w:szCs w:val="28"/>
          <w:lang w:eastAsia="ru-RU"/>
        </w:rPr>
        <w:t xml:space="preserve">авлениям «Наука», «Искусство», </w:t>
      </w:r>
      <w:r w:rsidR="00E94206" w:rsidRPr="00A87B5B">
        <w:rPr>
          <w:rFonts w:ascii="Times New Roman" w:eastAsia="Times New Roman" w:hAnsi="Times New Roman" w:cs="Times New Roman"/>
          <w:sz w:val="28"/>
          <w:szCs w:val="28"/>
          <w:lang w:eastAsia="ru-RU"/>
        </w:rPr>
        <w:t>«Спорт», принять участие в которых могут все обучающиеся в возрасте 10-17 лет, прошедшие единый отбор.</w:t>
      </w:r>
    </w:p>
    <w:p w14:paraId="300565B9" w14:textId="6F5CD10D"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Также в целях совершенствования системы выявления одаренных детей</w:t>
      </w:r>
      <w:r w:rsidR="009D1A16">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развивается вовлечение обучающихся в оли</w:t>
      </w:r>
      <w:r w:rsidR="00DC54ED">
        <w:rPr>
          <w:rFonts w:ascii="Times New Roman" w:eastAsia="Times New Roman" w:hAnsi="Times New Roman" w:cs="Times New Roman"/>
          <w:sz w:val="28"/>
          <w:szCs w:val="28"/>
          <w:lang w:eastAsia="ru-RU"/>
        </w:rPr>
        <w:t xml:space="preserve">мпиады и иные интеллектуальные </w:t>
      </w:r>
      <w:r w:rsidRPr="00A87B5B">
        <w:rPr>
          <w:rFonts w:ascii="Times New Roman" w:eastAsia="Times New Roman" w:hAnsi="Times New Roman" w:cs="Times New Roman"/>
          <w:sz w:val="28"/>
          <w:szCs w:val="28"/>
          <w:lang w:eastAsia="ru-RU"/>
        </w:rPr>
        <w:t>и (или) творческие конкурсы, мероприятия, направленные на развитие интеллектуальных и творческих способн</w:t>
      </w:r>
      <w:r w:rsidR="00DC54ED">
        <w:rPr>
          <w:rFonts w:ascii="Times New Roman" w:eastAsia="Times New Roman" w:hAnsi="Times New Roman" w:cs="Times New Roman"/>
          <w:sz w:val="28"/>
          <w:szCs w:val="28"/>
          <w:lang w:eastAsia="ru-RU"/>
        </w:rPr>
        <w:t xml:space="preserve">остей, способностей к занятиям </w:t>
      </w:r>
      <w:r w:rsidRPr="00A87B5B">
        <w:rPr>
          <w:rFonts w:ascii="Times New Roman" w:eastAsia="Times New Roman" w:hAnsi="Times New Roman" w:cs="Times New Roman"/>
          <w:sz w:val="28"/>
          <w:szCs w:val="28"/>
          <w:lang w:eastAsia="ru-RU"/>
        </w:rPr>
        <w:t>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w:t>
      </w:r>
    </w:p>
    <w:p w14:paraId="5A1C3968"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Приказом Минпросвещения России от 31 мая 2022 г. № 382 на 2021/22 учебный год утвержден обновленный перечень олимпиад и иных интеллектуальных и (или) творческих конкурсов, мероприятий, направленных на развитие интеллектуальных и творческих способн</w:t>
      </w:r>
      <w:r w:rsidR="00192122">
        <w:rPr>
          <w:rFonts w:ascii="Times New Roman" w:eastAsia="Times New Roman" w:hAnsi="Times New Roman" w:cs="Times New Roman"/>
          <w:sz w:val="28"/>
          <w:szCs w:val="28"/>
          <w:lang w:eastAsia="ru-RU"/>
        </w:rPr>
        <w:t xml:space="preserve">остей, способностей к занятиям </w:t>
      </w:r>
      <w:r w:rsidRPr="00A87B5B">
        <w:rPr>
          <w:rFonts w:ascii="Times New Roman" w:eastAsia="Times New Roman" w:hAnsi="Times New Roman" w:cs="Times New Roman"/>
          <w:sz w:val="28"/>
          <w:szCs w:val="28"/>
          <w:lang w:eastAsia="ru-RU"/>
        </w:rPr>
        <w:t>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(далее – перечень мероприятий).</w:t>
      </w:r>
    </w:p>
    <w:p w14:paraId="07D32466"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Выявление талантов и способностей у детей осуществляется посредством проведения мероприятий в соответстви</w:t>
      </w:r>
      <w:r w:rsidR="004D4A2A">
        <w:rPr>
          <w:rFonts w:ascii="Times New Roman" w:eastAsia="Times New Roman" w:hAnsi="Times New Roman" w:cs="Times New Roman"/>
          <w:sz w:val="28"/>
          <w:szCs w:val="28"/>
          <w:lang w:eastAsia="ru-RU"/>
        </w:rPr>
        <w:t xml:space="preserve">и с Правилами выявления детей, </w:t>
      </w:r>
      <w:r w:rsidRPr="00A87B5B">
        <w:rPr>
          <w:rFonts w:ascii="Times New Roman" w:eastAsia="Times New Roman" w:hAnsi="Times New Roman" w:cs="Times New Roman"/>
          <w:sz w:val="28"/>
          <w:szCs w:val="28"/>
          <w:lang w:eastAsia="ru-RU"/>
        </w:rPr>
        <w:t xml:space="preserve">проявивших выдающиеся способности </w:t>
      </w:r>
      <w:r w:rsidR="004D4A2A">
        <w:rPr>
          <w:rFonts w:ascii="Times New Roman" w:eastAsia="Times New Roman" w:hAnsi="Times New Roman" w:cs="Times New Roman"/>
          <w:sz w:val="28"/>
          <w:szCs w:val="28"/>
          <w:lang w:eastAsia="ru-RU"/>
        </w:rPr>
        <w:t xml:space="preserve">и сопровождения их дальнейшего </w:t>
      </w:r>
      <w:r w:rsidRPr="00A87B5B">
        <w:rPr>
          <w:rFonts w:ascii="Times New Roman" w:eastAsia="Times New Roman" w:hAnsi="Times New Roman" w:cs="Times New Roman"/>
          <w:sz w:val="28"/>
          <w:szCs w:val="28"/>
          <w:lang w:eastAsia="ru-RU"/>
        </w:rPr>
        <w:t>развития, утвержденными постановлением Прав</w:t>
      </w:r>
      <w:r w:rsidR="004D4A2A">
        <w:rPr>
          <w:rFonts w:ascii="Times New Roman" w:eastAsia="Times New Roman" w:hAnsi="Times New Roman" w:cs="Times New Roman"/>
          <w:sz w:val="28"/>
          <w:szCs w:val="28"/>
          <w:lang w:eastAsia="ru-RU"/>
        </w:rPr>
        <w:t xml:space="preserve">ительства Российской Федерации </w:t>
      </w:r>
      <w:r w:rsidR="004D4A2A">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от 17 ноября 2015 г. № 1239.</w:t>
      </w:r>
    </w:p>
    <w:p w14:paraId="4A2819D2"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 xml:space="preserve">Для совершенствования порядка формирования перечня мероприятий, который ежегодно утверждается Минпросвещения России, издано постановление Правительства Российской Федерации </w:t>
      </w:r>
      <w:r w:rsidR="008260EF">
        <w:rPr>
          <w:rFonts w:ascii="Times New Roman" w:eastAsia="Times New Roman" w:hAnsi="Times New Roman" w:cs="Times New Roman"/>
          <w:sz w:val="28"/>
          <w:szCs w:val="28"/>
          <w:lang w:eastAsia="ru-RU"/>
        </w:rPr>
        <w:t xml:space="preserve">от </w:t>
      </w:r>
      <w:r w:rsidR="008260EF" w:rsidRPr="00A87B5B">
        <w:rPr>
          <w:rFonts w:ascii="Times New Roman" w:eastAsia="Times New Roman" w:hAnsi="Times New Roman" w:cs="Times New Roman"/>
          <w:sz w:val="28"/>
          <w:szCs w:val="28"/>
          <w:lang w:eastAsia="ru-RU"/>
        </w:rPr>
        <w:t>18 сентября 2021 г.</w:t>
      </w:r>
      <w:r w:rsidR="008260EF">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 1573 «О внесении изменений в Правила выявления детей, прояв</w:t>
      </w:r>
      <w:r w:rsidR="008260EF">
        <w:rPr>
          <w:rFonts w:ascii="Times New Roman" w:eastAsia="Times New Roman" w:hAnsi="Times New Roman" w:cs="Times New Roman"/>
          <w:sz w:val="28"/>
          <w:szCs w:val="28"/>
          <w:lang w:eastAsia="ru-RU"/>
        </w:rPr>
        <w:t xml:space="preserve">ивших выдающиеся способности, </w:t>
      </w:r>
      <w:r w:rsidRPr="00A87B5B">
        <w:rPr>
          <w:rFonts w:ascii="Times New Roman" w:eastAsia="Times New Roman" w:hAnsi="Times New Roman" w:cs="Times New Roman"/>
          <w:sz w:val="28"/>
          <w:szCs w:val="28"/>
          <w:lang w:eastAsia="ru-RU"/>
        </w:rPr>
        <w:t>и сопровождения их дальнейшего развития». Указанным постановлением введена двухэтапная экспертиза мероприятий, а также уточнены понятия «содержательная экспертиза» и «уровень мероприятия». На основании усовершенствованных Правил совместным приказом Минпросвещен</w:t>
      </w:r>
      <w:r w:rsidR="008260EF">
        <w:rPr>
          <w:rFonts w:ascii="Times New Roman" w:eastAsia="Times New Roman" w:hAnsi="Times New Roman" w:cs="Times New Roman"/>
          <w:sz w:val="28"/>
          <w:szCs w:val="28"/>
          <w:lang w:eastAsia="ru-RU"/>
        </w:rPr>
        <w:t xml:space="preserve">ия России и Минобрнауки России </w:t>
      </w:r>
      <w:r w:rsidR="008260EF">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от 10 ноября 2021 г. № 814/1008 утвержден новый Порядок проведения экспертизы мероприятий по согласованию с Фондом «Талант и успех».</w:t>
      </w:r>
    </w:p>
    <w:p w14:paraId="7F73730A" w14:textId="77777777" w:rsidR="00E94206" w:rsidRPr="00A87B5B" w:rsidRDefault="00E94206" w:rsidP="008260EF">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 xml:space="preserve">Таким образом, с 2021/22 учебного года </w:t>
      </w:r>
      <w:r w:rsidR="008260EF">
        <w:rPr>
          <w:rFonts w:ascii="Times New Roman" w:eastAsia="Times New Roman" w:hAnsi="Times New Roman" w:cs="Times New Roman"/>
          <w:sz w:val="28"/>
          <w:szCs w:val="28"/>
          <w:lang w:eastAsia="ru-RU"/>
        </w:rPr>
        <w:t xml:space="preserve">все мероприятия, включенные </w:t>
      </w:r>
      <w:r w:rsidRPr="00A87B5B">
        <w:rPr>
          <w:rFonts w:ascii="Times New Roman" w:eastAsia="Times New Roman" w:hAnsi="Times New Roman" w:cs="Times New Roman"/>
          <w:sz w:val="28"/>
          <w:szCs w:val="28"/>
          <w:lang w:eastAsia="ru-RU"/>
        </w:rPr>
        <w:t>в перечень мероприятий, будут ранжироваться по соде</w:t>
      </w:r>
      <w:r w:rsidR="008260EF">
        <w:rPr>
          <w:rFonts w:ascii="Times New Roman" w:eastAsia="Times New Roman" w:hAnsi="Times New Roman" w:cs="Times New Roman"/>
          <w:sz w:val="28"/>
          <w:szCs w:val="28"/>
          <w:lang w:eastAsia="ru-RU"/>
        </w:rPr>
        <w:t xml:space="preserve">ржательным уровням мероприятий. </w:t>
      </w:r>
      <w:r w:rsidRPr="00A87B5B">
        <w:rPr>
          <w:rFonts w:ascii="Times New Roman" w:eastAsia="Times New Roman" w:hAnsi="Times New Roman" w:cs="Times New Roman"/>
          <w:sz w:val="28"/>
          <w:szCs w:val="28"/>
          <w:lang w:eastAsia="ru-RU"/>
        </w:rPr>
        <w:t>Ежегодно количество перечневых мероприятий увеличивается. Так, перечень мероприятий на 2014/15 и 2015/16 учебны</w:t>
      </w:r>
      <w:r w:rsidR="008260EF">
        <w:rPr>
          <w:rFonts w:ascii="Times New Roman" w:eastAsia="Times New Roman" w:hAnsi="Times New Roman" w:cs="Times New Roman"/>
          <w:sz w:val="28"/>
          <w:szCs w:val="28"/>
          <w:lang w:eastAsia="ru-RU"/>
        </w:rPr>
        <w:t xml:space="preserve">е годы включал 34 мероприятия, </w:t>
      </w:r>
      <w:r w:rsidRPr="00A87B5B">
        <w:rPr>
          <w:rFonts w:ascii="Times New Roman" w:eastAsia="Times New Roman" w:hAnsi="Times New Roman" w:cs="Times New Roman"/>
          <w:sz w:val="28"/>
          <w:szCs w:val="28"/>
          <w:lang w:eastAsia="ru-RU"/>
        </w:rPr>
        <w:t>на 2017/18 учебный год – 200 меропри</w:t>
      </w:r>
      <w:r w:rsidR="008260EF">
        <w:rPr>
          <w:rFonts w:ascii="Times New Roman" w:eastAsia="Times New Roman" w:hAnsi="Times New Roman" w:cs="Times New Roman"/>
          <w:sz w:val="28"/>
          <w:szCs w:val="28"/>
          <w:lang w:eastAsia="ru-RU"/>
        </w:rPr>
        <w:t xml:space="preserve">ятий, на 2018/19 учебный год – </w:t>
      </w:r>
      <w:r w:rsidRPr="00A87B5B">
        <w:rPr>
          <w:rFonts w:ascii="Times New Roman" w:eastAsia="Times New Roman" w:hAnsi="Times New Roman" w:cs="Times New Roman"/>
          <w:sz w:val="28"/>
          <w:szCs w:val="28"/>
          <w:lang w:eastAsia="ru-RU"/>
        </w:rPr>
        <w:t>287 мероприятий, на 2019/20 учебный год – 267 мероприятий, на 2020/21 учебный год – 827 мероприятий, а на 2021/22 – уже 854 мероприятия.</w:t>
      </w:r>
    </w:p>
    <w:p w14:paraId="0B113A1A"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Данные о победителях и призерах перечневых мероприят</w:t>
      </w:r>
      <w:r w:rsidR="008260EF">
        <w:rPr>
          <w:rFonts w:ascii="Times New Roman" w:eastAsia="Times New Roman" w:hAnsi="Times New Roman" w:cs="Times New Roman"/>
          <w:sz w:val="28"/>
          <w:szCs w:val="28"/>
          <w:lang w:eastAsia="ru-RU"/>
        </w:rPr>
        <w:t xml:space="preserve">ий содержатся </w:t>
      </w:r>
      <w:r w:rsidRPr="00A87B5B">
        <w:rPr>
          <w:rFonts w:ascii="Times New Roman" w:eastAsia="Times New Roman" w:hAnsi="Times New Roman" w:cs="Times New Roman"/>
          <w:sz w:val="28"/>
          <w:szCs w:val="28"/>
          <w:lang w:eastAsia="ru-RU"/>
        </w:rPr>
        <w:t>в государственном информационном ресурсе о лицах, проявивших выдающиеся способности. По состоянию на конец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в государственном информационном ресурсе о лицах, проявивших выдающиеся спо</w:t>
      </w:r>
      <w:r w:rsidR="008260EF">
        <w:rPr>
          <w:rFonts w:ascii="Times New Roman" w:eastAsia="Times New Roman" w:hAnsi="Times New Roman" w:cs="Times New Roman"/>
          <w:sz w:val="28"/>
          <w:szCs w:val="28"/>
          <w:lang w:eastAsia="ru-RU"/>
        </w:rPr>
        <w:t xml:space="preserve">собности, содержались сведения </w:t>
      </w:r>
      <w:r w:rsidRPr="00A87B5B">
        <w:rPr>
          <w:rFonts w:ascii="Times New Roman" w:eastAsia="Times New Roman" w:hAnsi="Times New Roman" w:cs="Times New Roman"/>
          <w:sz w:val="28"/>
          <w:szCs w:val="28"/>
          <w:lang w:eastAsia="ru-RU"/>
        </w:rPr>
        <w:t>о 510 744 достижениях, принадлежащих 278 329 победителям и призерам мероприятий. Включение в государственный информационный ресурс о лицах, проявивших выдающиеся способности, позв</w:t>
      </w:r>
      <w:r w:rsidR="008260EF">
        <w:rPr>
          <w:rFonts w:ascii="Times New Roman" w:eastAsia="Times New Roman" w:hAnsi="Times New Roman" w:cs="Times New Roman"/>
          <w:sz w:val="28"/>
          <w:szCs w:val="28"/>
          <w:lang w:eastAsia="ru-RU"/>
        </w:rPr>
        <w:t xml:space="preserve">оляет обучающимся претендовать </w:t>
      </w:r>
      <w:r w:rsidRPr="00A87B5B">
        <w:rPr>
          <w:rFonts w:ascii="Times New Roman" w:eastAsia="Times New Roman" w:hAnsi="Times New Roman" w:cs="Times New Roman"/>
          <w:sz w:val="28"/>
          <w:szCs w:val="28"/>
          <w:lang w:eastAsia="ru-RU"/>
        </w:rPr>
        <w:t>на получение государственной поддержки в различных формах, а т</w:t>
      </w:r>
      <w:r w:rsidR="008260EF">
        <w:rPr>
          <w:rFonts w:ascii="Times New Roman" w:eastAsia="Times New Roman" w:hAnsi="Times New Roman" w:cs="Times New Roman"/>
          <w:sz w:val="28"/>
          <w:szCs w:val="28"/>
          <w:lang w:eastAsia="ru-RU"/>
        </w:rPr>
        <w:t xml:space="preserve">акже </w:t>
      </w:r>
      <w:r w:rsidRPr="00A87B5B">
        <w:rPr>
          <w:rFonts w:ascii="Times New Roman" w:eastAsia="Times New Roman" w:hAnsi="Times New Roman" w:cs="Times New Roman"/>
          <w:sz w:val="28"/>
          <w:szCs w:val="28"/>
          <w:lang w:eastAsia="ru-RU"/>
        </w:rPr>
        <w:t>на начисление баллов за участие и (или) результаты участия в мероприятиях, включенных в перечень мероприяти</w:t>
      </w:r>
      <w:r w:rsidR="008260EF">
        <w:rPr>
          <w:rFonts w:ascii="Times New Roman" w:eastAsia="Times New Roman" w:hAnsi="Times New Roman" w:cs="Times New Roman"/>
          <w:sz w:val="28"/>
          <w:szCs w:val="28"/>
          <w:lang w:eastAsia="ru-RU"/>
        </w:rPr>
        <w:t xml:space="preserve">й, при поступлении на обучение </w:t>
      </w:r>
      <w:r w:rsidRPr="00A87B5B">
        <w:rPr>
          <w:rFonts w:ascii="Times New Roman" w:eastAsia="Times New Roman" w:hAnsi="Times New Roman" w:cs="Times New Roman"/>
          <w:sz w:val="28"/>
          <w:szCs w:val="28"/>
          <w:lang w:eastAsia="ru-RU"/>
        </w:rPr>
        <w:t>по образовательным программам высшего образования – программам бакалавриата, программам специалитета, программам магистратуры.</w:t>
      </w:r>
    </w:p>
    <w:p w14:paraId="2EEEA77A" w14:textId="77777777" w:rsidR="008260EF" w:rsidRDefault="008260EF" w:rsidP="008260EF">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C66A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продолжено предоставление субсидии Фонду «Талант и успех», являющемуся оператором по предоставлению грантов Президента Российской Федерации лицам, проявившим выдающиеся способности и показавшим высокие достижения в определенной сфере деятельности, в том числе в области искусств и спорта, поступившим на обучение в профессиональные образовательные организации, образовательные организации высшего образования, научные организации по очной, очно-заочной и заочной формам обучения по программам подготовки специалистов среднего звена, программам бакалавриата, специалитета и магистратуры за счет бюджетных ассигнований федерального бюджета, бюджетов субъектов Российской Федерации и местных бюджетов. Объем бюджетных ассигнований, предоставленных из федерального бюджета бюджету Фонда «Талант и успех» на указанные цели, составил 1 400,3 млн рублей (2020 г. – 1 195,4 млн рублей; 2019 г. – 786,1 млн рублей).</w:t>
      </w:r>
    </w:p>
    <w:p w14:paraId="149BB75C" w14:textId="77777777" w:rsidR="008260EF" w:rsidRDefault="008260EF" w:rsidP="008260EF">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Фондом «Талант и успех» осуществляется выплата премий Президента Российской Федерации победителям международных олимпиад по общеобразовательным предметам – членам сборных команд Российской Федерации, сформированных в соответствии с пунктом 1 части 4 статьи 71 Федерального закона от 29 декабря 2012 г. № 273-ФЗ, и тренерам, осуществляющим их подготовку. На эти цели бюджету Фонда «Таланит и успех» из федерального бюджета было предоставлено 47 млн рублей (2020 г. – 57,8 млн рублей; 2019 г. – 59,6 млн рублей).</w:t>
      </w:r>
    </w:p>
    <w:p w14:paraId="34D5F534" w14:textId="77777777" w:rsidR="004173CB" w:rsidRDefault="004173CB" w:rsidP="004173CB">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C66AD1">
        <w:rPr>
          <w:rFonts w:ascii="Times New Roman" w:eastAsia="Times New Roman" w:hAnsi="Times New Roman" w:cs="Times New Roman"/>
          <w:sz w:val="28"/>
          <w:szCs w:val="28"/>
          <w:lang w:eastAsia="ru-RU"/>
        </w:rPr>
        <w:t>2019-2021</w:t>
      </w:r>
      <w:r>
        <w:rPr>
          <w:rFonts w:ascii="Times New Roman" w:eastAsia="Times New Roman" w:hAnsi="Times New Roman" w:cs="Times New Roman"/>
          <w:sz w:val="28"/>
          <w:szCs w:val="28"/>
          <w:lang w:eastAsia="ru-RU"/>
        </w:rPr>
        <w:t xml:space="preserve"> г</w:t>
      </w:r>
      <w:r w:rsidR="00C66AD1">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xml:space="preserve"> по всей России были проведены масштабные мероприятия для молодежи в рамках работы форумов: Всероссийского молодежного образовательного форму «Территория смыслов» (г. Солнечногорск Московской области), Всероссийский молодежный образовательный форум «Таврида» (Республика Крым), Всероссийский молодежный образовательный Дальневосточный форум «Восток» (г. Владивосток Приморского края), Международный молодежный образовательный форум «Евразия» (Оренбургская область), Северо-Кавказский молодежный форум «Машук» (Ставропольский край), Форум молодежи коренных малочисленных народов Севера, Сибири и Дальнего Востока Российской Федерации «Российский Север» и другие.</w:t>
      </w:r>
    </w:p>
    <w:p w14:paraId="0F2C88E3" w14:textId="77777777" w:rsidR="004173CB" w:rsidRDefault="004173CB" w:rsidP="004173CB">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Целью форумов является создание условий для самореализации молодых людей и формирование молодежных профессиональных сообществ. В вышеуказанных форумах приняли участие талантливые молодые люди из почти всех субъектов Российской Федерации, а также иностранных государств. В рамках форумов прошли тематические смены, целью которых являлось формирование у молодого поколения привычек и навыков, способствующих ведению здорового образа жизни, эффективной физической активности.</w:t>
      </w:r>
    </w:p>
    <w:p w14:paraId="3A8C1A66" w14:textId="77777777" w:rsidR="004173CB" w:rsidRPr="00A87B5B" w:rsidRDefault="004173CB" w:rsidP="004173CB">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проведение мероприятий для молодежи в 2021 г</w:t>
      </w:r>
      <w:r w:rsidR="00C66AD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было направлено </w:t>
      </w:r>
      <w:r w:rsidR="00C66AD1">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1 447,6 млн рублей (2020 г. – 1 393 млн рублей; 2019 г. – 1 281,3 млн рублей).</w:t>
      </w:r>
    </w:p>
    <w:p w14:paraId="2BDD7BCB"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Важным механизмом выявле</w:t>
      </w:r>
      <w:r w:rsidR="008260EF">
        <w:rPr>
          <w:rFonts w:ascii="Times New Roman" w:eastAsia="Times New Roman" w:hAnsi="Times New Roman" w:cs="Times New Roman"/>
          <w:sz w:val="28"/>
          <w:szCs w:val="28"/>
          <w:lang w:eastAsia="ru-RU"/>
        </w:rPr>
        <w:t xml:space="preserve">ния одаренных детей и молодежи </w:t>
      </w:r>
      <w:r w:rsidRPr="00A87B5B">
        <w:rPr>
          <w:rFonts w:ascii="Times New Roman" w:eastAsia="Times New Roman" w:hAnsi="Times New Roman" w:cs="Times New Roman"/>
          <w:sz w:val="28"/>
          <w:szCs w:val="28"/>
          <w:lang w:eastAsia="ru-RU"/>
        </w:rPr>
        <w:t xml:space="preserve">является всероссийская олимпиада </w:t>
      </w:r>
      <w:r w:rsidR="008260EF">
        <w:rPr>
          <w:rFonts w:ascii="Times New Roman" w:eastAsia="Times New Roman" w:hAnsi="Times New Roman" w:cs="Times New Roman"/>
          <w:sz w:val="28"/>
          <w:szCs w:val="28"/>
          <w:lang w:eastAsia="ru-RU"/>
        </w:rPr>
        <w:t xml:space="preserve">школьников, проводимая </w:t>
      </w:r>
      <w:r w:rsidRPr="00A87B5B">
        <w:rPr>
          <w:rFonts w:ascii="Times New Roman" w:eastAsia="Times New Roman" w:hAnsi="Times New Roman" w:cs="Times New Roman"/>
          <w:sz w:val="28"/>
          <w:szCs w:val="28"/>
          <w:lang w:eastAsia="ru-RU"/>
        </w:rPr>
        <w:t xml:space="preserve">по 24 общеобразовательным предметам во всех субъектах Российской Федерации, участие в которой </w:t>
      </w:r>
      <w:r w:rsidR="008260EF" w:rsidRPr="00A87B5B">
        <w:rPr>
          <w:rFonts w:ascii="Times New Roman" w:eastAsia="Times New Roman" w:hAnsi="Times New Roman" w:cs="Times New Roman"/>
          <w:sz w:val="28"/>
          <w:szCs w:val="28"/>
          <w:lang w:eastAsia="ru-RU"/>
        </w:rPr>
        <w:t xml:space="preserve">ежегодно </w:t>
      </w:r>
      <w:r w:rsidRPr="00A87B5B">
        <w:rPr>
          <w:rFonts w:ascii="Times New Roman" w:eastAsia="Times New Roman" w:hAnsi="Times New Roman" w:cs="Times New Roman"/>
          <w:sz w:val="28"/>
          <w:szCs w:val="28"/>
          <w:lang w:eastAsia="ru-RU"/>
        </w:rPr>
        <w:t xml:space="preserve">принимает более 7 млн учащихся. </w:t>
      </w:r>
    </w:p>
    <w:p w14:paraId="6AE2F22F" w14:textId="77777777" w:rsidR="00E94206" w:rsidRPr="00A87B5B" w:rsidRDefault="00E94206" w:rsidP="009B1C25">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2020/21 учебном году обесп</w:t>
      </w:r>
      <w:r w:rsidR="009B1C25">
        <w:rPr>
          <w:rFonts w:ascii="Times New Roman" w:eastAsia="Times New Roman" w:hAnsi="Times New Roman" w:cs="Times New Roman"/>
          <w:sz w:val="28"/>
          <w:szCs w:val="28"/>
          <w:lang w:eastAsia="ru-RU"/>
        </w:rPr>
        <w:t xml:space="preserve">ечено проведение всероссийской </w:t>
      </w:r>
      <w:r w:rsidRPr="00A87B5B">
        <w:rPr>
          <w:rFonts w:ascii="Times New Roman" w:eastAsia="Times New Roman" w:hAnsi="Times New Roman" w:cs="Times New Roman"/>
          <w:sz w:val="28"/>
          <w:szCs w:val="28"/>
          <w:lang w:eastAsia="ru-RU"/>
        </w:rPr>
        <w:t>олимпиады школьников, в которой</w:t>
      </w:r>
      <w:r w:rsidR="009B1C25">
        <w:rPr>
          <w:rFonts w:ascii="Times New Roman" w:eastAsia="Times New Roman" w:hAnsi="Times New Roman" w:cs="Times New Roman"/>
          <w:sz w:val="28"/>
          <w:szCs w:val="28"/>
          <w:lang w:eastAsia="ru-RU"/>
        </w:rPr>
        <w:t xml:space="preserve"> приняли участие более 7,3 млн </w:t>
      </w:r>
      <w:r w:rsidRPr="00A87B5B">
        <w:rPr>
          <w:rFonts w:ascii="Times New Roman" w:eastAsia="Times New Roman" w:hAnsi="Times New Roman" w:cs="Times New Roman"/>
          <w:sz w:val="28"/>
          <w:szCs w:val="28"/>
          <w:lang w:eastAsia="ru-RU"/>
        </w:rPr>
        <w:t xml:space="preserve">обучающихся </w:t>
      </w:r>
      <w:r w:rsidR="009B1C25">
        <w:rPr>
          <w:rFonts w:ascii="Times New Roman" w:eastAsia="Times New Roman" w:hAnsi="Times New Roman" w:cs="Times New Roman"/>
          <w:sz w:val="28"/>
          <w:szCs w:val="28"/>
          <w:lang w:eastAsia="ru-RU"/>
        </w:rPr>
        <w:t>4-11 классов</w:t>
      </w:r>
      <w:r w:rsidRPr="00A87B5B">
        <w:rPr>
          <w:rFonts w:ascii="Times New Roman" w:eastAsia="Times New Roman" w:hAnsi="Times New Roman" w:cs="Times New Roman"/>
          <w:sz w:val="28"/>
          <w:szCs w:val="28"/>
          <w:lang w:eastAsia="ru-RU"/>
        </w:rPr>
        <w:t xml:space="preserve">, что составляет более 65% </w:t>
      </w:r>
      <w:r w:rsidR="009B1C25">
        <w:rPr>
          <w:rFonts w:ascii="Times New Roman" w:eastAsia="Times New Roman" w:hAnsi="Times New Roman" w:cs="Times New Roman"/>
          <w:sz w:val="28"/>
          <w:szCs w:val="28"/>
          <w:lang w:eastAsia="ru-RU"/>
        </w:rPr>
        <w:t xml:space="preserve">всех обучающихся в Российской Федерации. </w:t>
      </w:r>
      <w:r w:rsidRPr="00A87B5B">
        <w:rPr>
          <w:rFonts w:ascii="Times New Roman" w:eastAsia="Times New Roman" w:hAnsi="Times New Roman" w:cs="Times New Roman"/>
          <w:sz w:val="28"/>
          <w:szCs w:val="28"/>
          <w:lang w:eastAsia="ru-RU"/>
        </w:rPr>
        <w:t xml:space="preserve">По итогам проведения заключительного этапа всероссийской олимпиады школьников </w:t>
      </w:r>
      <w:r w:rsidR="00C66AD1">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2 875 обучающихся стали победителями и призерами.</w:t>
      </w:r>
    </w:p>
    <w:p w14:paraId="1F71F44E"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сборные команды Российской Федерации в составе 38 человек выступили на 8 международных олимпиадах по общеобразовательным предметам (химии, биологии, математике, информатике, физике, географии, астрономии </w:t>
      </w:r>
      <w:r w:rsidRPr="00A87B5B">
        <w:rPr>
          <w:rFonts w:ascii="Times New Roman" w:eastAsia="Times New Roman" w:hAnsi="Times New Roman" w:cs="Times New Roman"/>
          <w:sz w:val="28"/>
          <w:szCs w:val="28"/>
          <w:lang w:eastAsia="ru-RU"/>
        </w:rPr>
        <w:br/>
        <w:t>и астрофизике, естественнонаучной олимпиаде юниоров). В связи со сложной эпидемиологической обстановкой в мире, связанной с распространением коронавирусной инфекции, олимпиады проходили в дистанционном формате.</w:t>
      </w:r>
    </w:p>
    <w:p w14:paraId="71B6184B" w14:textId="2F2F8D4B"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Российская Федерация является одним из безусловных лидеров по числу завоеванных наград в целом и по числ</w:t>
      </w:r>
      <w:r w:rsidR="009B1C25">
        <w:rPr>
          <w:rFonts w:ascii="Times New Roman" w:eastAsia="Times New Roman" w:hAnsi="Times New Roman" w:cs="Times New Roman"/>
          <w:sz w:val="28"/>
          <w:szCs w:val="28"/>
          <w:lang w:eastAsia="ru-RU"/>
        </w:rPr>
        <w:t xml:space="preserve">у золотых медалей в частности. </w:t>
      </w:r>
      <w:r w:rsidRPr="00A87B5B">
        <w:rPr>
          <w:rFonts w:ascii="Times New Roman" w:eastAsia="Times New Roman" w:hAnsi="Times New Roman" w:cs="Times New Roman"/>
          <w:sz w:val="28"/>
          <w:szCs w:val="28"/>
          <w:lang w:eastAsia="ru-RU"/>
        </w:rPr>
        <w:t>Сборные команды Российской Федерации ежегодно входят в шестерку сильнейших стран мира. Так</w:t>
      </w:r>
      <w:r w:rsidR="009B1C25">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в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сборные команды </w:t>
      </w:r>
      <w:r w:rsidR="009B1C25">
        <w:rPr>
          <w:rFonts w:ascii="Times New Roman" w:eastAsia="Times New Roman" w:hAnsi="Times New Roman" w:cs="Times New Roman"/>
          <w:sz w:val="28"/>
          <w:szCs w:val="28"/>
          <w:lang w:eastAsia="ru-RU"/>
        </w:rPr>
        <w:t xml:space="preserve">Российской Федерации завоевали </w:t>
      </w:r>
      <w:r w:rsidRPr="00A87B5B">
        <w:rPr>
          <w:rFonts w:ascii="Times New Roman" w:eastAsia="Times New Roman" w:hAnsi="Times New Roman" w:cs="Times New Roman"/>
          <w:sz w:val="28"/>
          <w:szCs w:val="28"/>
          <w:lang w:eastAsia="ru-RU"/>
        </w:rPr>
        <w:t>38 медалей (31 золотая, 7 серебряных), ч</w:t>
      </w:r>
      <w:r w:rsidR="009B1C25">
        <w:rPr>
          <w:rFonts w:ascii="Times New Roman" w:eastAsia="Times New Roman" w:hAnsi="Times New Roman" w:cs="Times New Roman"/>
          <w:sz w:val="28"/>
          <w:szCs w:val="28"/>
          <w:lang w:eastAsia="ru-RU"/>
        </w:rPr>
        <w:t xml:space="preserve">то является лучшим результатом </w:t>
      </w:r>
      <w:r w:rsidRPr="00A87B5B">
        <w:rPr>
          <w:rFonts w:ascii="Times New Roman" w:eastAsia="Times New Roman" w:hAnsi="Times New Roman" w:cs="Times New Roman"/>
          <w:sz w:val="28"/>
          <w:szCs w:val="28"/>
          <w:lang w:eastAsia="ru-RU"/>
        </w:rPr>
        <w:t>по количеству золотых медалей за последние 10 лет (</w:t>
      </w:r>
      <w:r w:rsidR="005E31FC" w:rsidRPr="00A87B5B">
        <w:rPr>
          <w:rFonts w:ascii="Times New Roman" w:eastAsia="Times New Roman" w:hAnsi="Times New Roman" w:cs="Times New Roman"/>
          <w:sz w:val="28"/>
          <w:szCs w:val="28"/>
          <w:lang w:eastAsia="ru-RU"/>
        </w:rPr>
        <w:t xml:space="preserve">2020 </w:t>
      </w:r>
      <w:r w:rsidR="005E31FC">
        <w:rPr>
          <w:rFonts w:ascii="Times New Roman" w:eastAsia="Times New Roman" w:hAnsi="Times New Roman" w:cs="Times New Roman"/>
          <w:sz w:val="28"/>
          <w:szCs w:val="28"/>
          <w:lang w:eastAsia="ru-RU"/>
        </w:rPr>
        <w:t xml:space="preserve">г. – 28 медалей: 19 золотых, </w:t>
      </w:r>
      <w:r w:rsidR="005E31FC" w:rsidRPr="00A87B5B">
        <w:rPr>
          <w:rFonts w:ascii="Times New Roman" w:eastAsia="Times New Roman" w:hAnsi="Times New Roman" w:cs="Times New Roman"/>
          <w:sz w:val="28"/>
          <w:szCs w:val="28"/>
          <w:lang w:eastAsia="ru-RU"/>
        </w:rPr>
        <w:t>9 серебряных</w:t>
      </w:r>
      <w:r w:rsidR="005E31FC">
        <w:rPr>
          <w:rFonts w:ascii="Times New Roman" w:eastAsia="Times New Roman" w:hAnsi="Times New Roman" w:cs="Times New Roman"/>
          <w:sz w:val="28"/>
          <w:szCs w:val="28"/>
          <w:lang w:eastAsia="ru-RU"/>
        </w:rPr>
        <w:t>;</w:t>
      </w:r>
      <w:r w:rsidR="005E31FC" w:rsidRPr="00A87B5B">
        <w:rPr>
          <w:rFonts w:ascii="Times New Roman" w:eastAsia="Times New Roman" w:hAnsi="Times New Roman" w:cs="Times New Roman"/>
          <w:sz w:val="28"/>
          <w:szCs w:val="28"/>
          <w:lang w:eastAsia="ru-RU"/>
        </w:rPr>
        <w:t xml:space="preserve"> </w:t>
      </w:r>
      <w:r w:rsidR="00D50BC5">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 xml:space="preserve">2019 </w:t>
      </w:r>
      <w:r w:rsidR="005E31FC">
        <w:rPr>
          <w:rFonts w:ascii="Times New Roman" w:eastAsia="Times New Roman" w:hAnsi="Times New Roman" w:cs="Times New Roman"/>
          <w:sz w:val="28"/>
          <w:szCs w:val="28"/>
          <w:lang w:eastAsia="ru-RU"/>
        </w:rPr>
        <w:t>г.</w:t>
      </w:r>
      <w:r w:rsidRPr="00A87B5B">
        <w:rPr>
          <w:rFonts w:ascii="Times New Roman" w:eastAsia="Times New Roman" w:hAnsi="Times New Roman" w:cs="Times New Roman"/>
          <w:sz w:val="28"/>
          <w:szCs w:val="28"/>
          <w:lang w:eastAsia="ru-RU"/>
        </w:rPr>
        <w:t xml:space="preserve"> – 37</w:t>
      </w:r>
      <w:r w:rsidR="005E31FC">
        <w:rPr>
          <w:rFonts w:ascii="Times New Roman" w:eastAsia="Times New Roman" w:hAnsi="Times New Roman" w:cs="Times New Roman"/>
          <w:sz w:val="28"/>
          <w:szCs w:val="28"/>
          <w:lang w:eastAsia="ru-RU"/>
        </w:rPr>
        <w:t xml:space="preserve"> медалей: </w:t>
      </w:r>
      <w:r w:rsidRPr="00A87B5B">
        <w:rPr>
          <w:rFonts w:ascii="Times New Roman" w:eastAsia="Times New Roman" w:hAnsi="Times New Roman" w:cs="Times New Roman"/>
          <w:sz w:val="28"/>
          <w:szCs w:val="28"/>
          <w:lang w:eastAsia="ru-RU"/>
        </w:rPr>
        <w:t>21 золотая, 15 серебряных, 1 бронзовая</w:t>
      </w:r>
      <w:r w:rsidR="005E31FC">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а в общекомандных зачетах</w:t>
      </w:r>
      <w:r w:rsidR="005E31FC">
        <w:rPr>
          <w:rFonts w:ascii="Times New Roman" w:eastAsia="Times New Roman" w:hAnsi="Times New Roman" w:cs="Times New Roman"/>
          <w:sz w:val="28"/>
          <w:szCs w:val="28"/>
          <w:lang w:eastAsia="ru-RU"/>
        </w:rPr>
        <w:t xml:space="preserve"> в 2021 г</w:t>
      </w:r>
      <w:r w:rsidR="00B608C0">
        <w:rPr>
          <w:rFonts w:ascii="Times New Roman" w:eastAsia="Times New Roman" w:hAnsi="Times New Roman" w:cs="Times New Roman"/>
          <w:sz w:val="28"/>
          <w:szCs w:val="28"/>
          <w:lang w:eastAsia="ru-RU"/>
        </w:rPr>
        <w:t>.</w:t>
      </w:r>
      <w:r w:rsidR="005E31FC">
        <w:rPr>
          <w:rFonts w:ascii="Times New Roman" w:eastAsia="Times New Roman" w:hAnsi="Times New Roman" w:cs="Times New Roman"/>
          <w:sz w:val="28"/>
          <w:szCs w:val="28"/>
          <w:lang w:eastAsia="ru-RU"/>
        </w:rPr>
        <w:t xml:space="preserve"> заняли 1 и 2 места</w:t>
      </w:r>
      <w:r w:rsidRPr="00A87B5B">
        <w:rPr>
          <w:rFonts w:ascii="Times New Roman" w:eastAsia="Times New Roman" w:hAnsi="Times New Roman" w:cs="Times New Roman"/>
          <w:sz w:val="28"/>
          <w:szCs w:val="28"/>
          <w:lang w:eastAsia="ru-RU"/>
        </w:rPr>
        <w:t xml:space="preserve"> среди стран-участниц, разделяя места с такими странами, как Китай и США.</w:t>
      </w:r>
    </w:p>
    <w:p w14:paraId="71CEEBC8" w14:textId="77777777" w:rsidR="00E94206" w:rsidRPr="00A87B5B" w:rsidRDefault="00750ECD"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Обеспечено проведение</w:t>
      </w:r>
      <w:r w:rsidR="005E31FC">
        <w:rPr>
          <w:rFonts w:ascii="Times New Roman" w:eastAsia="Times New Roman" w:hAnsi="Times New Roman" w:cs="Times New Roman"/>
          <w:sz w:val="28"/>
          <w:szCs w:val="28"/>
          <w:lang w:eastAsia="ru-RU"/>
        </w:rPr>
        <w:t xml:space="preserve"> </w:t>
      </w:r>
      <w:r w:rsidR="00C66AD1">
        <w:rPr>
          <w:rFonts w:ascii="Times New Roman" w:eastAsia="Times New Roman" w:hAnsi="Times New Roman" w:cs="Times New Roman"/>
          <w:sz w:val="28"/>
          <w:szCs w:val="28"/>
          <w:lang w:eastAsia="ru-RU"/>
        </w:rPr>
        <w:t>14-24</w:t>
      </w:r>
      <w:r w:rsidR="005E31FC">
        <w:rPr>
          <w:rFonts w:ascii="Times New Roman" w:eastAsia="Times New Roman" w:hAnsi="Times New Roman" w:cs="Times New Roman"/>
          <w:sz w:val="28"/>
          <w:szCs w:val="28"/>
          <w:lang w:eastAsia="ru-RU"/>
        </w:rPr>
        <w:t xml:space="preserve"> июля 2021 г. </w:t>
      </w:r>
      <w:r w:rsidR="00E94206" w:rsidRPr="00A87B5B">
        <w:rPr>
          <w:rFonts w:ascii="Times New Roman" w:eastAsia="Times New Roman" w:hAnsi="Times New Roman" w:cs="Times New Roman"/>
          <w:sz w:val="28"/>
          <w:szCs w:val="28"/>
          <w:lang w:eastAsia="ru-RU"/>
        </w:rPr>
        <w:t>в г. Санкт-Петербург</w:t>
      </w:r>
      <w:r w:rsidR="005E31FC">
        <w:rPr>
          <w:rFonts w:ascii="Times New Roman" w:eastAsia="Times New Roman" w:hAnsi="Times New Roman" w:cs="Times New Roman"/>
          <w:sz w:val="28"/>
          <w:szCs w:val="28"/>
          <w:lang w:eastAsia="ru-RU"/>
        </w:rPr>
        <w:t>е</w:t>
      </w:r>
      <w:r w:rsidR="00E94206" w:rsidRPr="00A87B5B">
        <w:rPr>
          <w:rFonts w:ascii="Times New Roman" w:eastAsia="Times New Roman" w:hAnsi="Times New Roman" w:cs="Times New Roman"/>
          <w:sz w:val="28"/>
          <w:szCs w:val="28"/>
          <w:lang w:eastAsia="ru-RU"/>
        </w:rPr>
        <w:t xml:space="preserve"> на базе федерального государственного бюджетного образовательного учреждения высшего образования «Российский государственный педагогический университет имени </w:t>
      </w:r>
      <w:r>
        <w:rPr>
          <w:rFonts w:ascii="Times New Roman" w:eastAsia="Times New Roman" w:hAnsi="Times New Roman" w:cs="Times New Roman"/>
          <w:sz w:val="28"/>
          <w:szCs w:val="28"/>
          <w:lang w:eastAsia="ru-RU"/>
        </w:rPr>
        <w:br/>
      </w:r>
      <w:r w:rsidR="00E94206" w:rsidRPr="00A87B5B">
        <w:rPr>
          <w:rFonts w:ascii="Times New Roman" w:eastAsia="Times New Roman" w:hAnsi="Times New Roman" w:cs="Times New Roman"/>
          <w:sz w:val="28"/>
          <w:szCs w:val="28"/>
          <w:lang w:eastAsia="ru-RU"/>
        </w:rPr>
        <w:t xml:space="preserve">А.И. Герцена» </w:t>
      </w:r>
      <w:r w:rsidR="005E31FC" w:rsidRPr="00A87B5B">
        <w:rPr>
          <w:rFonts w:ascii="Times New Roman" w:eastAsia="Times New Roman" w:hAnsi="Times New Roman" w:cs="Times New Roman"/>
          <w:sz w:val="28"/>
          <w:szCs w:val="28"/>
          <w:lang w:eastAsia="ru-RU"/>
        </w:rPr>
        <w:t>62-й Междунар</w:t>
      </w:r>
      <w:r w:rsidR="005E31FC">
        <w:rPr>
          <w:rFonts w:ascii="Times New Roman" w:eastAsia="Times New Roman" w:hAnsi="Times New Roman" w:cs="Times New Roman"/>
          <w:sz w:val="28"/>
          <w:szCs w:val="28"/>
          <w:lang w:eastAsia="ru-RU"/>
        </w:rPr>
        <w:t>одной математической олимпиады,</w:t>
      </w:r>
      <w:r w:rsidR="005E31FC" w:rsidRPr="00A87B5B">
        <w:rPr>
          <w:rFonts w:ascii="Times New Roman" w:eastAsia="Times New Roman" w:hAnsi="Times New Roman" w:cs="Times New Roman"/>
          <w:sz w:val="28"/>
          <w:szCs w:val="28"/>
          <w:lang w:eastAsia="ru-RU"/>
        </w:rPr>
        <w:t xml:space="preserve"> </w:t>
      </w:r>
      <w:r w:rsidR="00E94206" w:rsidRPr="00A87B5B">
        <w:rPr>
          <w:rFonts w:ascii="Times New Roman" w:eastAsia="Times New Roman" w:hAnsi="Times New Roman" w:cs="Times New Roman"/>
          <w:sz w:val="28"/>
          <w:szCs w:val="28"/>
          <w:lang w:eastAsia="ru-RU"/>
        </w:rPr>
        <w:t>в которой приняли участие более 600 человек из 109 стран мира. Международный оргкомитет международной математической олим</w:t>
      </w:r>
      <w:r w:rsidR="009B1C25">
        <w:rPr>
          <w:rFonts w:ascii="Times New Roman" w:eastAsia="Times New Roman" w:hAnsi="Times New Roman" w:cs="Times New Roman"/>
          <w:sz w:val="28"/>
          <w:szCs w:val="28"/>
          <w:lang w:eastAsia="ru-RU"/>
        </w:rPr>
        <w:t xml:space="preserve">пиады отметил высокое качество </w:t>
      </w:r>
      <w:r w:rsidR="00E94206" w:rsidRPr="00A87B5B">
        <w:rPr>
          <w:rFonts w:ascii="Times New Roman" w:eastAsia="Times New Roman" w:hAnsi="Times New Roman" w:cs="Times New Roman"/>
          <w:sz w:val="28"/>
          <w:szCs w:val="28"/>
          <w:lang w:eastAsia="ru-RU"/>
        </w:rPr>
        <w:t>организации проведения олимпиады.</w:t>
      </w:r>
    </w:p>
    <w:p w14:paraId="2A383F49"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целях подготовки и формирования сборных команд Российской Федерации обеспечено проведение 19 учебно-трениров</w:t>
      </w:r>
      <w:r w:rsidR="009B1C25">
        <w:rPr>
          <w:rFonts w:ascii="Times New Roman" w:eastAsia="Times New Roman" w:hAnsi="Times New Roman" w:cs="Times New Roman"/>
          <w:sz w:val="28"/>
          <w:szCs w:val="28"/>
          <w:lang w:eastAsia="ru-RU"/>
        </w:rPr>
        <w:t xml:space="preserve">очных и 7 установочных сборов </w:t>
      </w:r>
      <w:r w:rsidRPr="00A87B5B">
        <w:rPr>
          <w:rFonts w:ascii="Times New Roman" w:eastAsia="Times New Roman" w:hAnsi="Times New Roman" w:cs="Times New Roman"/>
          <w:sz w:val="28"/>
          <w:szCs w:val="28"/>
          <w:lang w:eastAsia="ru-RU"/>
        </w:rPr>
        <w:t>с участием 941 обучающегося и 219 преподавателей.</w:t>
      </w:r>
    </w:p>
    <w:p w14:paraId="4AE08F16"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Дополнительно в целях подготовки к основным международным олимпиадам сборные команды Российской Федерации выступают на промежуточных международных олимпиадах. В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обеспечено участие 78 членов сборных команд Российской Федерации в 12 промежуточных международных олимпиадах. По итогам участия завоеваны 74 медали</w:t>
      </w:r>
      <w:r w:rsidR="005E31FC">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48 золот</w:t>
      </w:r>
      <w:r w:rsidR="005E31FC">
        <w:rPr>
          <w:rFonts w:ascii="Times New Roman" w:eastAsia="Times New Roman" w:hAnsi="Times New Roman" w:cs="Times New Roman"/>
          <w:sz w:val="28"/>
          <w:szCs w:val="28"/>
          <w:lang w:eastAsia="ru-RU"/>
        </w:rPr>
        <w:t>ых, 17 серебряных и 9 бронзовых</w:t>
      </w:r>
      <w:r w:rsidRPr="00A87B5B">
        <w:rPr>
          <w:rFonts w:ascii="Times New Roman" w:eastAsia="Times New Roman" w:hAnsi="Times New Roman" w:cs="Times New Roman"/>
          <w:sz w:val="28"/>
          <w:szCs w:val="28"/>
          <w:lang w:eastAsia="ru-RU"/>
        </w:rPr>
        <w:t>.</w:t>
      </w:r>
    </w:p>
    <w:p w14:paraId="23DE2858" w14:textId="17F65A4B" w:rsidR="00E94206" w:rsidRPr="00A87B5B" w:rsidRDefault="00E94206" w:rsidP="002F4D1C">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Одновременно Минпросвещения Росси</w:t>
      </w:r>
      <w:r w:rsidR="009B1C25">
        <w:rPr>
          <w:rFonts w:ascii="Times New Roman" w:eastAsia="Times New Roman" w:hAnsi="Times New Roman" w:cs="Times New Roman"/>
          <w:sz w:val="28"/>
          <w:szCs w:val="28"/>
          <w:lang w:eastAsia="ru-RU"/>
        </w:rPr>
        <w:t xml:space="preserve">и обеспечивает организационную </w:t>
      </w:r>
      <w:r w:rsidRPr="00A87B5B">
        <w:rPr>
          <w:rFonts w:ascii="Times New Roman" w:eastAsia="Times New Roman" w:hAnsi="Times New Roman" w:cs="Times New Roman"/>
          <w:sz w:val="28"/>
          <w:szCs w:val="28"/>
          <w:lang w:eastAsia="ru-RU"/>
        </w:rPr>
        <w:t>и финансовую поддержку системы чемпионатов «Молодые профессионалы (Ворлдскиллс Россия)», которые</w:t>
      </w:r>
      <w:r w:rsidR="009B1C25">
        <w:rPr>
          <w:rFonts w:ascii="Times New Roman" w:eastAsia="Times New Roman" w:hAnsi="Times New Roman" w:cs="Times New Roman"/>
          <w:sz w:val="28"/>
          <w:szCs w:val="28"/>
          <w:lang w:eastAsia="ru-RU"/>
        </w:rPr>
        <w:t xml:space="preserve"> являются одним из направлений </w:t>
      </w:r>
      <w:r w:rsidRPr="00A87B5B">
        <w:rPr>
          <w:rFonts w:ascii="Times New Roman" w:eastAsia="Times New Roman" w:hAnsi="Times New Roman" w:cs="Times New Roman"/>
          <w:sz w:val="28"/>
          <w:szCs w:val="28"/>
          <w:lang w:eastAsia="ru-RU"/>
        </w:rPr>
        <w:t xml:space="preserve">развития конкурсного движения, а также чемпионаты по профессиональному мастерству среди инвалидов и лиц с </w:t>
      </w:r>
      <w:r w:rsidR="002F4D1C">
        <w:rPr>
          <w:rFonts w:ascii="Times New Roman" w:eastAsia="Times New Roman" w:hAnsi="Times New Roman" w:cs="Times New Roman"/>
          <w:sz w:val="28"/>
          <w:szCs w:val="28"/>
          <w:lang w:eastAsia="ru-RU"/>
        </w:rPr>
        <w:t>ОВЗ</w:t>
      </w:r>
      <w:r w:rsidRPr="00A87B5B">
        <w:rPr>
          <w:rFonts w:ascii="Times New Roman" w:eastAsia="Times New Roman" w:hAnsi="Times New Roman" w:cs="Times New Roman"/>
          <w:sz w:val="28"/>
          <w:szCs w:val="28"/>
          <w:lang w:eastAsia="ru-RU"/>
        </w:rPr>
        <w:t xml:space="preserve"> «Аблимпикс» и национальный открытый чемпионат творческих компетенций «ArtMasters». Финал Национального чемпионата «Молодые профессионалы» (WorldSkills Russia) – это самые масштабные в России и одни из самых масштабных в мире соревнования профессионального мастерства по стандартам WorldSkills среди студентов средних профессиональных образовательных учреждений</w:t>
      </w:r>
      <w:r w:rsidR="002F4D1C">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В 2021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финал IX Национального чемпионата «Молодые профессионалы» (WorldSkills Russia) состоялся с 25 по 29 августа в г. Уфа (Республика Башкортостан). Участниками финала стали более 1 800 конкурсантов</w:t>
      </w:r>
      <w:r w:rsidR="002F4D1C" w:rsidRPr="00A87B5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w:t>
      </w:r>
      <w:r w:rsidR="002F4D1C" w:rsidRPr="00A87B5B">
        <w:rPr>
          <w:rFonts w:ascii="Times New Roman" w:eastAsia="Times New Roman" w:hAnsi="Times New Roman" w:cs="Times New Roman"/>
          <w:sz w:val="28"/>
          <w:szCs w:val="28"/>
          <w:lang w:eastAsia="ru-RU"/>
        </w:rPr>
        <w:t>из них более 600 человек – юниоры</w:t>
      </w:r>
      <w:r w:rsidR="002F4D1C">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2020 г</w:t>
      </w:r>
      <w:r w:rsidR="002F4D1C">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 2 800 человек благодаря очно-заочному формату участия). Соревнования среди студентов прошли по 105 профессиональным компетенциям, разделенным на 7 блоков профессий: строительство и строительные технологии</w:t>
      </w:r>
      <w:r w:rsidR="002F4D1C">
        <w:rPr>
          <w:rFonts w:ascii="Times New Roman" w:eastAsia="Times New Roman" w:hAnsi="Times New Roman" w:cs="Times New Roman"/>
          <w:sz w:val="28"/>
          <w:szCs w:val="28"/>
          <w:lang w:eastAsia="ru-RU"/>
        </w:rPr>
        <w:t>, ИКТ,</w:t>
      </w:r>
      <w:r w:rsidRPr="00A87B5B">
        <w:rPr>
          <w:rFonts w:ascii="Times New Roman" w:eastAsia="Times New Roman" w:hAnsi="Times New Roman" w:cs="Times New Roman"/>
          <w:sz w:val="28"/>
          <w:szCs w:val="28"/>
          <w:lang w:eastAsia="ru-RU"/>
        </w:rPr>
        <w:t xml:space="preserve"> творчество и дизайн</w:t>
      </w:r>
      <w:r w:rsidR="002F4D1C">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производство и инженерные технологии</w:t>
      </w:r>
      <w:r w:rsidR="002F4D1C">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сфера услуг</w:t>
      </w:r>
      <w:r w:rsidR="002F4D1C">
        <w:rPr>
          <w:rFonts w:ascii="Times New Roman" w:eastAsia="Times New Roman" w:hAnsi="Times New Roman" w:cs="Times New Roman"/>
          <w:sz w:val="28"/>
          <w:szCs w:val="28"/>
          <w:lang w:eastAsia="ru-RU"/>
        </w:rPr>
        <w:t>, транспорт и логистика,</w:t>
      </w:r>
      <w:r w:rsidRPr="00A87B5B">
        <w:rPr>
          <w:rFonts w:ascii="Times New Roman" w:eastAsia="Times New Roman" w:hAnsi="Times New Roman" w:cs="Times New Roman"/>
          <w:sz w:val="28"/>
          <w:szCs w:val="28"/>
          <w:lang w:eastAsia="ru-RU"/>
        </w:rPr>
        <w:t xml:space="preserve"> обр</w:t>
      </w:r>
      <w:r w:rsidR="006E3CF3">
        <w:rPr>
          <w:rFonts w:ascii="Times New Roman" w:eastAsia="Times New Roman" w:hAnsi="Times New Roman" w:cs="Times New Roman"/>
          <w:sz w:val="28"/>
          <w:szCs w:val="28"/>
          <w:lang w:eastAsia="ru-RU"/>
        </w:rPr>
        <w:t>азование,</w:t>
      </w:r>
      <w:r w:rsidR="009B1C25">
        <w:rPr>
          <w:rFonts w:ascii="Times New Roman" w:eastAsia="Times New Roman" w:hAnsi="Times New Roman" w:cs="Times New Roman"/>
          <w:sz w:val="28"/>
          <w:szCs w:val="28"/>
          <w:lang w:eastAsia="ru-RU"/>
        </w:rPr>
        <w:t xml:space="preserve"> юниоры соревновались </w:t>
      </w:r>
      <w:r w:rsidR="00D50BC5">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по 51 компетенции. Экспертами выступили порядка 2</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000 человек.</w:t>
      </w:r>
    </w:p>
    <w:p w14:paraId="1CBE7A48" w14:textId="60F2ADF6"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 xml:space="preserve">В ТОП-10 субъектов Российской Федерации по количеству конкурсантов вошли: Республика Башкортостан </w:t>
      </w:r>
      <w:r w:rsidR="006E3CF3">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280 ч</w:t>
      </w:r>
      <w:r w:rsidR="009B1C25">
        <w:rPr>
          <w:rFonts w:ascii="Times New Roman" w:eastAsia="Times New Roman" w:hAnsi="Times New Roman" w:cs="Times New Roman"/>
          <w:sz w:val="28"/>
          <w:szCs w:val="28"/>
          <w:lang w:eastAsia="ru-RU"/>
        </w:rPr>
        <w:t>еловек</w:t>
      </w:r>
      <w:r w:rsidR="006E3CF3">
        <w:rPr>
          <w:rFonts w:ascii="Times New Roman" w:eastAsia="Times New Roman" w:hAnsi="Times New Roman" w:cs="Times New Roman"/>
          <w:sz w:val="28"/>
          <w:szCs w:val="28"/>
          <w:lang w:eastAsia="ru-RU"/>
        </w:rPr>
        <w:t>)</w:t>
      </w:r>
      <w:r w:rsidR="009B1C25">
        <w:rPr>
          <w:rFonts w:ascii="Times New Roman" w:eastAsia="Times New Roman" w:hAnsi="Times New Roman" w:cs="Times New Roman"/>
          <w:sz w:val="28"/>
          <w:szCs w:val="28"/>
          <w:lang w:eastAsia="ru-RU"/>
        </w:rPr>
        <w:t xml:space="preserve">, </w:t>
      </w:r>
      <w:r w:rsidR="006E3CF3">
        <w:rPr>
          <w:rFonts w:ascii="Times New Roman" w:eastAsia="Times New Roman" w:hAnsi="Times New Roman" w:cs="Times New Roman"/>
          <w:sz w:val="28"/>
          <w:szCs w:val="28"/>
          <w:lang w:eastAsia="ru-RU"/>
        </w:rPr>
        <w:t xml:space="preserve">г. </w:t>
      </w:r>
      <w:r w:rsidR="009B1C25">
        <w:rPr>
          <w:rFonts w:ascii="Times New Roman" w:eastAsia="Times New Roman" w:hAnsi="Times New Roman" w:cs="Times New Roman"/>
          <w:sz w:val="28"/>
          <w:szCs w:val="28"/>
          <w:lang w:eastAsia="ru-RU"/>
        </w:rPr>
        <w:t xml:space="preserve">Москва </w:t>
      </w:r>
      <w:r w:rsidR="006E3CF3">
        <w:rPr>
          <w:rFonts w:ascii="Times New Roman" w:eastAsia="Times New Roman" w:hAnsi="Times New Roman" w:cs="Times New Roman"/>
          <w:sz w:val="28"/>
          <w:szCs w:val="28"/>
          <w:lang w:eastAsia="ru-RU"/>
        </w:rPr>
        <w:t>(</w:t>
      </w:r>
      <w:r w:rsidR="009B1C25">
        <w:rPr>
          <w:rFonts w:ascii="Times New Roman" w:eastAsia="Times New Roman" w:hAnsi="Times New Roman" w:cs="Times New Roman"/>
          <w:sz w:val="28"/>
          <w:szCs w:val="28"/>
          <w:lang w:eastAsia="ru-RU"/>
        </w:rPr>
        <w:t>193 человека</w:t>
      </w:r>
      <w:r w:rsidR="006E3CF3">
        <w:rPr>
          <w:rFonts w:ascii="Times New Roman" w:eastAsia="Times New Roman" w:hAnsi="Times New Roman" w:cs="Times New Roman"/>
          <w:sz w:val="28"/>
          <w:szCs w:val="28"/>
          <w:lang w:eastAsia="ru-RU"/>
        </w:rPr>
        <w:t>)</w:t>
      </w:r>
      <w:r w:rsidR="009B1C25">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 xml:space="preserve">Республика Татарстан </w:t>
      </w:r>
      <w:r w:rsidR="006E3CF3">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164 человека</w:t>
      </w:r>
      <w:r w:rsidR="006E3CF3">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w:t>
      </w:r>
      <w:r w:rsidR="004173CB">
        <w:rPr>
          <w:rFonts w:ascii="Times New Roman" w:eastAsia="Times New Roman" w:hAnsi="Times New Roman" w:cs="Times New Roman"/>
          <w:sz w:val="28"/>
          <w:szCs w:val="28"/>
          <w:lang w:eastAsia="ru-RU"/>
        </w:rPr>
        <w:t xml:space="preserve">г. </w:t>
      </w:r>
      <w:r w:rsidRPr="00A87B5B">
        <w:rPr>
          <w:rFonts w:ascii="Times New Roman" w:eastAsia="Times New Roman" w:hAnsi="Times New Roman" w:cs="Times New Roman"/>
          <w:sz w:val="28"/>
          <w:szCs w:val="28"/>
          <w:lang w:eastAsia="ru-RU"/>
        </w:rPr>
        <w:t>Санкт-Петербург</w:t>
      </w:r>
      <w:r w:rsidR="004173CB">
        <w:rPr>
          <w:rFonts w:ascii="Times New Roman" w:eastAsia="Times New Roman" w:hAnsi="Times New Roman" w:cs="Times New Roman"/>
          <w:sz w:val="28"/>
          <w:szCs w:val="28"/>
          <w:lang w:eastAsia="ru-RU"/>
        </w:rPr>
        <w:t xml:space="preserve"> (1</w:t>
      </w:r>
      <w:r w:rsidRPr="00A87B5B">
        <w:rPr>
          <w:rFonts w:ascii="Times New Roman" w:eastAsia="Times New Roman" w:hAnsi="Times New Roman" w:cs="Times New Roman"/>
          <w:sz w:val="28"/>
          <w:szCs w:val="28"/>
          <w:lang w:eastAsia="ru-RU"/>
        </w:rPr>
        <w:t>10 человек</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Московская область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103 человека</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Новосибирская область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58 человек</w:t>
      </w:r>
      <w:r w:rsidR="004173CB">
        <w:rPr>
          <w:rFonts w:ascii="Times New Roman" w:eastAsia="Times New Roman" w:hAnsi="Times New Roman" w:cs="Times New Roman"/>
          <w:sz w:val="28"/>
          <w:szCs w:val="28"/>
          <w:lang w:eastAsia="ru-RU"/>
        </w:rPr>
        <w:t xml:space="preserve">), Кемеровская область </w:t>
      </w:r>
      <w:r w:rsidR="00D50BC5">
        <w:rPr>
          <w:rFonts w:ascii="Times New Roman" w:eastAsia="Times New Roman" w:hAnsi="Times New Roman" w:cs="Times New Roman"/>
          <w:sz w:val="28"/>
          <w:szCs w:val="28"/>
          <w:lang w:eastAsia="ru-RU"/>
        </w:rPr>
        <w:br/>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45 человек</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Челябинская и Свердловская области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по 44 человека</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Красноярский край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38 человек</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w:t>
      </w:r>
    </w:p>
    <w:p w14:paraId="5265EC7B"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сентябре 2021</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г. в г.</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Грац (Австрия) состоялся Европейски</w:t>
      </w:r>
      <w:r w:rsidR="009B1C25">
        <w:rPr>
          <w:rFonts w:ascii="Times New Roman" w:eastAsia="Times New Roman" w:hAnsi="Times New Roman" w:cs="Times New Roman"/>
          <w:sz w:val="28"/>
          <w:szCs w:val="28"/>
          <w:lang w:eastAsia="ru-RU"/>
        </w:rPr>
        <w:t xml:space="preserve">й </w:t>
      </w:r>
      <w:r w:rsidRPr="00A87B5B">
        <w:rPr>
          <w:rFonts w:ascii="Times New Roman" w:eastAsia="Times New Roman" w:hAnsi="Times New Roman" w:cs="Times New Roman"/>
          <w:sz w:val="28"/>
          <w:szCs w:val="28"/>
          <w:lang w:eastAsia="ru-RU"/>
        </w:rPr>
        <w:t xml:space="preserve">чемпионат по профессиональному мастерству по стандартам «Ворлдскиллс» («EuroSkills Graz 2021»), в котором приняли </w:t>
      </w:r>
      <w:r w:rsidR="009B1C25">
        <w:rPr>
          <w:rFonts w:ascii="Times New Roman" w:eastAsia="Times New Roman" w:hAnsi="Times New Roman" w:cs="Times New Roman"/>
          <w:sz w:val="28"/>
          <w:szCs w:val="28"/>
          <w:lang w:eastAsia="ru-RU"/>
        </w:rPr>
        <w:t xml:space="preserve">участие более 400 конкурсантов </w:t>
      </w:r>
      <w:r w:rsidRPr="00A87B5B">
        <w:rPr>
          <w:rFonts w:ascii="Times New Roman" w:eastAsia="Times New Roman" w:hAnsi="Times New Roman" w:cs="Times New Roman"/>
          <w:sz w:val="28"/>
          <w:szCs w:val="28"/>
          <w:lang w:eastAsia="ru-RU"/>
        </w:rPr>
        <w:t>из 19 стран-участниц. Соревнования прош</w:t>
      </w:r>
      <w:r w:rsidR="009B1C25">
        <w:rPr>
          <w:rFonts w:ascii="Times New Roman" w:eastAsia="Times New Roman" w:hAnsi="Times New Roman" w:cs="Times New Roman"/>
          <w:sz w:val="28"/>
          <w:szCs w:val="28"/>
          <w:lang w:eastAsia="ru-RU"/>
        </w:rPr>
        <w:t xml:space="preserve">ли по 38 основным компетенциям </w:t>
      </w:r>
      <w:r w:rsidRPr="00A87B5B">
        <w:rPr>
          <w:rFonts w:ascii="Times New Roman" w:eastAsia="Times New Roman" w:hAnsi="Times New Roman" w:cs="Times New Roman"/>
          <w:sz w:val="28"/>
          <w:szCs w:val="28"/>
          <w:lang w:eastAsia="ru-RU"/>
        </w:rPr>
        <w:t>и 10 презентационным компетенциям. В</w:t>
      </w:r>
      <w:r w:rsidR="009B1C25">
        <w:rPr>
          <w:rFonts w:ascii="Times New Roman" w:eastAsia="Times New Roman" w:hAnsi="Times New Roman" w:cs="Times New Roman"/>
          <w:sz w:val="28"/>
          <w:szCs w:val="28"/>
          <w:lang w:eastAsia="ru-RU"/>
        </w:rPr>
        <w:t xml:space="preserve"> рамках указанного чемпионата </w:t>
      </w:r>
      <w:r w:rsidRPr="00A87B5B">
        <w:rPr>
          <w:rFonts w:ascii="Times New Roman" w:eastAsia="Times New Roman" w:hAnsi="Times New Roman" w:cs="Times New Roman"/>
          <w:sz w:val="28"/>
          <w:szCs w:val="28"/>
          <w:lang w:eastAsia="ru-RU"/>
        </w:rPr>
        <w:t>в Национальную сборную России вошли 57 конкурсантов из 1</w:t>
      </w:r>
      <w:r w:rsidR="00F34E13">
        <w:rPr>
          <w:rFonts w:ascii="Times New Roman" w:eastAsia="Times New Roman" w:hAnsi="Times New Roman" w:cs="Times New Roman"/>
          <w:sz w:val="28"/>
          <w:szCs w:val="28"/>
          <w:lang w:eastAsia="ru-RU"/>
        </w:rPr>
        <w:t>5</w:t>
      </w:r>
      <w:r w:rsidRPr="00A87B5B">
        <w:rPr>
          <w:rFonts w:ascii="Times New Roman" w:eastAsia="Times New Roman" w:hAnsi="Times New Roman" w:cs="Times New Roman"/>
          <w:sz w:val="28"/>
          <w:szCs w:val="28"/>
          <w:lang w:eastAsia="ru-RU"/>
        </w:rPr>
        <w:t xml:space="preserve"> субъектов Российской Федерации.</w:t>
      </w:r>
    </w:p>
    <w:p w14:paraId="2B2DF9BC" w14:textId="53C1C815"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По итогам Европейского чемпионата п</w:t>
      </w:r>
      <w:r w:rsidR="009B1C25">
        <w:rPr>
          <w:rFonts w:ascii="Times New Roman" w:eastAsia="Times New Roman" w:hAnsi="Times New Roman" w:cs="Times New Roman"/>
          <w:sz w:val="28"/>
          <w:szCs w:val="28"/>
          <w:lang w:eastAsia="ru-RU"/>
        </w:rPr>
        <w:t xml:space="preserve">о профессиональному мастерству </w:t>
      </w:r>
      <w:r w:rsidRPr="00A87B5B">
        <w:rPr>
          <w:rFonts w:ascii="Times New Roman" w:eastAsia="Times New Roman" w:hAnsi="Times New Roman" w:cs="Times New Roman"/>
          <w:sz w:val="28"/>
          <w:szCs w:val="28"/>
          <w:lang w:eastAsia="ru-RU"/>
        </w:rPr>
        <w:t>по стандартам «Ворлдскиллс» («Euro</w:t>
      </w:r>
      <w:r w:rsidR="009B1C25">
        <w:rPr>
          <w:rFonts w:ascii="Times New Roman" w:eastAsia="Times New Roman" w:hAnsi="Times New Roman" w:cs="Times New Roman"/>
          <w:sz w:val="28"/>
          <w:szCs w:val="28"/>
          <w:lang w:eastAsia="ru-RU"/>
        </w:rPr>
        <w:t xml:space="preserve">Skills Graz 2021») по основным </w:t>
      </w:r>
      <w:r w:rsidRPr="00A87B5B">
        <w:rPr>
          <w:rFonts w:ascii="Times New Roman" w:eastAsia="Times New Roman" w:hAnsi="Times New Roman" w:cs="Times New Roman"/>
          <w:sz w:val="28"/>
          <w:szCs w:val="28"/>
          <w:lang w:eastAsia="ru-RU"/>
        </w:rPr>
        <w:t>компетенциям Национальная сборная Росси</w:t>
      </w:r>
      <w:r w:rsidR="009B1C25">
        <w:rPr>
          <w:rFonts w:ascii="Times New Roman" w:eastAsia="Times New Roman" w:hAnsi="Times New Roman" w:cs="Times New Roman"/>
          <w:sz w:val="28"/>
          <w:szCs w:val="28"/>
          <w:lang w:eastAsia="ru-RU"/>
        </w:rPr>
        <w:t xml:space="preserve">и завоевала 32 награды (медали </w:t>
      </w:r>
      <w:r w:rsidRPr="00A87B5B">
        <w:rPr>
          <w:rFonts w:ascii="Times New Roman" w:eastAsia="Times New Roman" w:hAnsi="Times New Roman" w:cs="Times New Roman"/>
          <w:sz w:val="28"/>
          <w:szCs w:val="28"/>
          <w:lang w:eastAsia="ru-RU"/>
        </w:rPr>
        <w:t xml:space="preserve">и медальоны за профессионализм): 15 конкурсантов по 13 компетенциям завоевали 13 золотых медалей; 7 </w:t>
      </w:r>
      <w:r w:rsidR="004173CB">
        <w:rPr>
          <w:rFonts w:ascii="Times New Roman" w:eastAsia="Times New Roman" w:hAnsi="Times New Roman" w:cs="Times New Roman"/>
          <w:sz w:val="28"/>
          <w:szCs w:val="28"/>
          <w:lang w:eastAsia="ru-RU"/>
        </w:rPr>
        <w:t xml:space="preserve">конкурсантов по 6 компетенциям – </w:t>
      </w:r>
      <w:r w:rsidRPr="00A87B5B">
        <w:rPr>
          <w:rFonts w:ascii="Times New Roman" w:eastAsia="Times New Roman" w:hAnsi="Times New Roman" w:cs="Times New Roman"/>
          <w:sz w:val="28"/>
          <w:szCs w:val="28"/>
          <w:lang w:eastAsia="ru-RU"/>
        </w:rPr>
        <w:t xml:space="preserve">6 серебряных медалей; </w:t>
      </w:r>
      <w:r w:rsidR="00D50BC5">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 xml:space="preserve">10 конкурсантов по 8 компетенциям </w:t>
      </w:r>
      <w:r w:rsidR="004173CB">
        <w:rPr>
          <w:rFonts w:ascii="Times New Roman" w:eastAsia="Times New Roman" w:hAnsi="Times New Roman" w:cs="Times New Roman"/>
          <w:sz w:val="28"/>
          <w:szCs w:val="28"/>
          <w:lang w:eastAsia="ru-RU"/>
        </w:rPr>
        <w:t xml:space="preserve">– </w:t>
      </w:r>
      <w:r w:rsidR="009B1C25">
        <w:rPr>
          <w:rFonts w:ascii="Times New Roman" w:eastAsia="Times New Roman" w:hAnsi="Times New Roman" w:cs="Times New Roman"/>
          <w:sz w:val="28"/>
          <w:szCs w:val="28"/>
          <w:lang w:eastAsia="ru-RU"/>
        </w:rPr>
        <w:t xml:space="preserve">8 бронзовых медалей; </w:t>
      </w:r>
      <w:r w:rsidRPr="00A87B5B">
        <w:rPr>
          <w:rFonts w:ascii="Times New Roman" w:eastAsia="Times New Roman" w:hAnsi="Times New Roman" w:cs="Times New Roman"/>
          <w:sz w:val="28"/>
          <w:szCs w:val="28"/>
          <w:lang w:eastAsia="ru-RU"/>
        </w:rPr>
        <w:t xml:space="preserve">5 конкурсантов </w:t>
      </w:r>
      <w:r w:rsidR="00D50BC5">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 xml:space="preserve">по 5 компетенциям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5 медальонов за профессионализм.</w:t>
      </w:r>
    </w:p>
    <w:p w14:paraId="1DD26CFA"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По презентационным компетенциям в рамках указанного чемпионата Национальная сборная России завое</w:t>
      </w:r>
      <w:r w:rsidR="009B1C25">
        <w:rPr>
          <w:rFonts w:ascii="Times New Roman" w:eastAsia="Times New Roman" w:hAnsi="Times New Roman" w:cs="Times New Roman"/>
          <w:sz w:val="28"/>
          <w:szCs w:val="28"/>
          <w:lang w:eastAsia="ru-RU"/>
        </w:rPr>
        <w:t xml:space="preserve">вала 8 медалей: 5 конкурсантов </w:t>
      </w:r>
      <w:r w:rsidR="00C66AD1">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 xml:space="preserve">по 4 компетенциям завоевали 4 золотые медали; 2 конкурсанта по 2 компетенциям </w:t>
      </w:r>
      <w:r w:rsidR="004173CB">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2 серебряные медали; 3 конкурсанта по 2 компетенциям </w:t>
      </w:r>
      <w:r w:rsidR="004173CB">
        <w:rPr>
          <w:rFonts w:ascii="Times New Roman" w:eastAsia="Times New Roman" w:hAnsi="Times New Roman" w:cs="Times New Roman"/>
          <w:sz w:val="28"/>
          <w:szCs w:val="28"/>
          <w:lang w:eastAsia="ru-RU"/>
        </w:rPr>
        <w:t xml:space="preserve">– </w:t>
      </w:r>
      <w:r w:rsidRPr="00A87B5B">
        <w:rPr>
          <w:rFonts w:ascii="Times New Roman" w:eastAsia="Times New Roman" w:hAnsi="Times New Roman" w:cs="Times New Roman"/>
          <w:sz w:val="28"/>
          <w:szCs w:val="28"/>
          <w:lang w:eastAsia="ru-RU"/>
        </w:rPr>
        <w:t>2 бронзовые медали.</w:t>
      </w:r>
    </w:p>
    <w:p w14:paraId="2CAB77D5" w14:textId="77777777"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Таким образом, Национальн</w:t>
      </w:r>
      <w:r w:rsidR="009B1C25">
        <w:rPr>
          <w:rFonts w:ascii="Times New Roman" w:eastAsia="Times New Roman" w:hAnsi="Times New Roman" w:cs="Times New Roman"/>
          <w:sz w:val="28"/>
          <w:szCs w:val="28"/>
          <w:lang w:eastAsia="ru-RU"/>
        </w:rPr>
        <w:t xml:space="preserve">ая сборная России стала первой </w:t>
      </w:r>
      <w:r w:rsidRPr="00A87B5B">
        <w:rPr>
          <w:rFonts w:ascii="Times New Roman" w:eastAsia="Times New Roman" w:hAnsi="Times New Roman" w:cs="Times New Roman"/>
          <w:sz w:val="28"/>
          <w:szCs w:val="28"/>
          <w:lang w:eastAsia="ru-RU"/>
        </w:rPr>
        <w:t>(из 19 стран-участниц) по общему количес</w:t>
      </w:r>
      <w:r w:rsidR="004173CB">
        <w:rPr>
          <w:rFonts w:ascii="Times New Roman" w:eastAsia="Times New Roman" w:hAnsi="Times New Roman" w:cs="Times New Roman"/>
          <w:sz w:val="28"/>
          <w:szCs w:val="28"/>
          <w:lang w:eastAsia="ru-RU"/>
        </w:rPr>
        <w:t>тву выигранных медалей</w:t>
      </w:r>
      <w:r w:rsidR="009B1C25">
        <w:rPr>
          <w:rFonts w:ascii="Times New Roman" w:eastAsia="Times New Roman" w:hAnsi="Times New Roman" w:cs="Times New Roman"/>
          <w:sz w:val="28"/>
          <w:szCs w:val="28"/>
          <w:lang w:eastAsia="ru-RU"/>
        </w:rPr>
        <w:t xml:space="preserve"> </w:t>
      </w:r>
      <w:r w:rsidR="004173CB">
        <w:rPr>
          <w:rFonts w:ascii="Times New Roman" w:eastAsia="Times New Roman" w:hAnsi="Times New Roman" w:cs="Times New Roman"/>
          <w:sz w:val="28"/>
          <w:szCs w:val="28"/>
          <w:lang w:eastAsia="ru-RU"/>
        </w:rPr>
        <w:t xml:space="preserve">и </w:t>
      </w:r>
      <w:r w:rsidRPr="00A87B5B">
        <w:rPr>
          <w:rFonts w:ascii="Times New Roman" w:eastAsia="Times New Roman" w:hAnsi="Times New Roman" w:cs="Times New Roman"/>
          <w:sz w:val="28"/>
          <w:szCs w:val="28"/>
          <w:lang w:eastAsia="ru-RU"/>
        </w:rPr>
        <w:t>по количеству золотых медалей.</w:t>
      </w:r>
    </w:p>
    <w:p w14:paraId="4920E505" w14:textId="5C00EA7B" w:rsidR="00E94206" w:rsidRPr="00A87B5B"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октябр</w:t>
      </w:r>
      <w:r w:rsidR="009B1C25">
        <w:rPr>
          <w:rFonts w:ascii="Times New Roman" w:eastAsia="Times New Roman" w:hAnsi="Times New Roman" w:cs="Times New Roman"/>
          <w:sz w:val="28"/>
          <w:szCs w:val="28"/>
          <w:lang w:eastAsia="ru-RU"/>
        </w:rPr>
        <w:t>е</w:t>
      </w:r>
      <w:r w:rsidRPr="00A87B5B">
        <w:rPr>
          <w:rFonts w:ascii="Times New Roman" w:eastAsia="Times New Roman" w:hAnsi="Times New Roman" w:cs="Times New Roman"/>
          <w:sz w:val="28"/>
          <w:szCs w:val="28"/>
          <w:lang w:eastAsia="ru-RU"/>
        </w:rPr>
        <w:t xml:space="preserve"> 2021 г. в очно-дистанционном формате проведен отборочный этап VII Национального чемпионата по проф</w:t>
      </w:r>
      <w:r w:rsidR="009B1C25">
        <w:rPr>
          <w:rFonts w:ascii="Times New Roman" w:eastAsia="Times New Roman" w:hAnsi="Times New Roman" w:cs="Times New Roman"/>
          <w:sz w:val="28"/>
          <w:szCs w:val="28"/>
          <w:lang w:eastAsia="ru-RU"/>
        </w:rPr>
        <w:t xml:space="preserve">ессиональному мастерству среди </w:t>
      </w:r>
      <w:r w:rsidRPr="00A87B5B">
        <w:rPr>
          <w:rFonts w:ascii="Times New Roman" w:eastAsia="Times New Roman" w:hAnsi="Times New Roman" w:cs="Times New Roman"/>
          <w:sz w:val="28"/>
          <w:szCs w:val="28"/>
          <w:lang w:eastAsia="ru-RU"/>
        </w:rPr>
        <w:t xml:space="preserve">инвалидов и лиц с </w:t>
      </w:r>
      <w:r w:rsidR="004173CB">
        <w:rPr>
          <w:rFonts w:ascii="Times New Roman" w:eastAsia="Times New Roman" w:hAnsi="Times New Roman" w:cs="Times New Roman"/>
          <w:sz w:val="28"/>
          <w:szCs w:val="28"/>
          <w:lang w:eastAsia="ru-RU"/>
        </w:rPr>
        <w:t>ОВЗ</w:t>
      </w:r>
      <w:r w:rsidR="009B1C25">
        <w:rPr>
          <w:rFonts w:ascii="Times New Roman" w:eastAsia="Times New Roman" w:hAnsi="Times New Roman" w:cs="Times New Roman"/>
          <w:sz w:val="28"/>
          <w:szCs w:val="28"/>
          <w:lang w:eastAsia="ru-RU"/>
        </w:rPr>
        <w:t xml:space="preserve"> «Абилимпикс» </w:t>
      </w:r>
      <w:r w:rsidRPr="00A87B5B">
        <w:rPr>
          <w:rFonts w:ascii="Times New Roman" w:eastAsia="Times New Roman" w:hAnsi="Times New Roman" w:cs="Times New Roman"/>
          <w:sz w:val="28"/>
          <w:szCs w:val="28"/>
          <w:lang w:eastAsia="ru-RU"/>
        </w:rPr>
        <w:t xml:space="preserve">по 74 компетенциям, </w:t>
      </w:r>
      <w:r w:rsidR="004173CB">
        <w:rPr>
          <w:rFonts w:ascii="Times New Roman" w:eastAsia="Times New Roman" w:hAnsi="Times New Roman" w:cs="Times New Roman"/>
          <w:sz w:val="28"/>
          <w:szCs w:val="28"/>
          <w:lang w:eastAsia="ru-RU"/>
        </w:rPr>
        <w:t>участниками которого стали</w:t>
      </w:r>
      <w:r w:rsidRPr="00A87B5B">
        <w:rPr>
          <w:rFonts w:ascii="Times New Roman" w:eastAsia="Times New Roman" w:hAnsi="Times New Roman" w:cs="Times New Roman"/>
          <w:sz w:val="28"/>
          <w:szCs w:val="28"/>
          <w:lang w:eastAsia="ru-RU"/>
        </w:rPr>
        <w:t xml:space="preserve"> </w:t>
      </w:r>
      <w:r w:rsidR="00D50BC5">
        <w:rPr>
          <w:rFonts w:ascii="Times New Roman" w:eastAsia="Times New Roman" w:hAnsi="Times New Roman" w:cs="Times New Roman"/>
          <w:sz w:val="28"/>
          <w:szCs w:val="28"/>
          <w:lang w:eastAsia="ru-RU"/>
        </w:rPr>
        <w:br/>
      </w:r>
      <w:r w:rsidRPr="00A87B5B">
        <w:rPr>
          <w:rFonts w:ascii="Times New Roman" w:eastAsia="Times New Roman" w:hAnsi="Times New Roman" w:cs="Times New Roman"/>
          <w:sz w:val="28"/>
          <w:szCs w:val="28"/>
          <w:lang w:eastAsia="ru-RU"/>
        </w:rPr>
        <w:t>2</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 xml:space="preserve">198 </w:t>
      </w:r>
      <w:r w:rsidR="004173CB">
        <w:rPr>
          <w:rFonts w:ascii="Times New Roman" w:eastAsia="Times New Roman" w:hAnsi="Times New Roman" w:cs="Times New Roman"/>
          <w:sz w:val="28"/>
          <w:szCs w:val="28"/>
          <w:lang w:eastAsia="ru-RU"/>
        </w:rPr>
        <w:t xml:space="preserve">человек, </w:t>
      </w:r>
      <w:r w:rsidRPr="00A87B5B">
        <w:rPr>
          <w:rFonts w:ascii="Times New Roman" w:eastAsia="Times New Roman" w:hAnsi="Times New Roman" w:cs="Times New Roman"/>
          <w:sz w:val="28"/>
          <w:szCs w:val="28"/>
          <w:lang w:eastAsia="ru-RU"/>
        </w:rPr>
        <w:t>что на 9,9% больше, чем в 2020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xml:space="preserve">, и в </w:t>
      </w:r>
      <w:r w:rsidR="004173CB">
        <w:rPr>
          <w:rFonts w:ascii="Times New Roman" w:eastAsia="Times New Roman" w:hAnsi="Times New Roman" w:cs="Times New Roman"/>
          <w:sz w:val="28"/>
          <w:szCs w:val="28"/>
          <w:lang w:eastAsia="ru-RU"/>
        </w:rPr>
        <w:t>7,7 раз больше, чем в 2015 г</w:t>
      </w:r>
      <w:r w:rsidR="00C66AD1">
        <w:rPr>
          <w:rFonts w:ascii="Times New Roman" w:eastAsia="Times New Roman" w:hAnsi="Times New Roman" w:cs="Times New Roman"/>
          <w:sz w:val="28"/>
          <w:szCs w:val="28"/>
          <w:lang w:eastAsia="ru-RU"/>
        </w:rPr>
        <w:t>.</w:t>
      </w:r>
      <w:r w:rsidRPr="00A87B5B">
        <w:rPr>
          <w:rFonts w:ascii="Times New Roman" w:eastAsia="Times New Roman" w:hAnsi="Times New Roman" w:cs="Times New Roman"/>
          <w:sz w:val="28"/>
          <w:szCs w:val="28"/>
          <w:lang w:eastAsia="ru-RU"/>
        </w:rPr>
        <w:t>, в том числе 1</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253 студента (по 73 компетенциям), 679 шк</w:t>
      </w:r>
      <w:r w:rsidR="009B1C25">
        <w:rPr>
          <w:rFonts w:ascii="Times New Roman" w:eastAsia="Times New Roman" w:hAnsi="Times New Roman" w:cs="Times New Roman"/>
          <w:sz w:val="28"/>
          <w:szCs w:val="28"/>
          <w:lang w:eastAsia="ru-RU"/>
        </w:rPr>
        <w:t xml:space="preserve">ольников </w:t>
      </w:r>
      <w:r w:rsidR="00D50BC5">
        <w:rPr>
          <w:rFonts w:ascii="Times New Roman" w:eastAsia="Times New Roman" w:hAnsi="Times New Roman" w:cs="Times New Roman"/>
          <w:sz w:val="28"/>
          <w:szCs w:val="28"/>
          <w:lang w:eastAsia="ru-RU"/>
        </w:rPr>
        <w:br/>
      </w:r>
      <w:r w:rsidR="009B1C25">
        <w:rPr>
          <w:rFonts w:ascii="Times New Roman" w:eastAsia="Times New Roman" w:hAnsi="Times New Roman" w:cs="Times New Roman"/>
          <w:sz w:val="28"/>
          <w:szCs w:val="28"/>
          <w:lang w:eastAsia="ru-RU"/>
        </w:rPr>
        <w:t xml:space="preserve">(по 48 компетенциям), </w:t>
      </w:r>
      <w:r w:rsidRPr="00A87B5B">
        <w:rPr>
          <w:rFonts w:ascii="Times New Roman" w:eastAsia="Times New Roman" w:hAnsi="Times New Roman" w:cs="Times New Roman"/>
          <w:sz w:val="28"/>
          <w:szCs w:val="28"/>
          <w:lang w:eastAsia="ru-RU"/>
        </w:rPr>
        <w:t>266 специалистов (по 28 компетенциям). Для проведения соревнований было задействовано 786 площадок в 84 субъектах Российской Федерации.</w:t>
      </w:r>
    </w:p>
    <w:p w14:paraId="0DFEC4F7" w14:textId="77777777" w:rsidR="00E94206" w:rsidRDefault="00E94206" w:rsidP="00E94206">
      <w:pPr>
        <w:widowControl w:val="0"/>
        <w:suppressAutoHyphens/>
        <w:spacing w:after="0" w:line="312" w:lineRule="auto"/>
        <w:ind w:firstLine="709"/>
        <w:contextualSpacing/>
        <w:jc w:val="both"/>
        <w:rPr>
          <w:rFonts w:ascii="Times New Roman" w:eastAsia="Times New Roman" w:hAnsi="Times New Roman" w:cs="Times New Roman"/>
          <w:sz w:val="28"/>
          <w:szCs w:val="28"/>
          <w:lang w:eastAsia="ru-RU"/>
        </w:rPr>
      </w:pPr>
      <w:r w:rsidRPr="00A87B5B">
        <w:rPr>
          <w:rFonts w:ascii="Times New Roman" w:eastAsia="Times New Roman" w:hAnsi="Times New Roman" w:cs="Times New Roman"/>
          <w:sz w:val="28"/>
          <w:szCs w:val="28"/>
          <w:lang w:eastAsia="ru-RU"/>
        </w:rPr>
        <w:t>В Национальном открытом чемпионате творческих компетенций «ArtMasters» в категории «юниоры» приняли участие 1</w:t>
      </w:r>
      <w:r w:rsidRPr="00A87B5B">
        <w:rPr>
          <w:rFonts w:ascii="Times New Roman" w:eastAsia="Times New Roman" w:hAnsi="Times New Roman" w:cs="Times New Roman"/>
          <w:sz w:val="28"/>
          <w:szCs w:val="28"/>
          <w:lang w:val="en-US" w:eastAsia="ru-RU"/>
        </w:rPr>
        <w:t> </w:t>
      </w:r>
      <w:r w:rsidRPr="00A87B5B">
        <w:rPr>
          <w:rFonts w:ascii="Times New Roman" w:eastAsia="Times New Roman" w:hAnsi="Times New Roman" w:cs="Times New Roman"/>
          <w:sz w:val="28"/>
          <w:szCs w:val="28"/>
          <w:lang w:eastAsia="ru-RU"/>
        </w:rPr>
        <w:t xml:space="preserve">628 человек по 8 компетенциям: </w:t>
      </w:r>
      <w:r w:rsidRPr="00A87B5B">
        <w:rPr>
          <w:rFonts w:ascii="Times New Roman" w:eastAsia="Times New Roman" w:hAnsi="Times New Roman" w:cs="Times New Roman"/>
          <w:sz w:val="28"/>
          <w:szCs w:val="28"/>
          <w:lang w:eastAsia="ru-RU"/>
        </w:rPr>
        <w:br/>
        <w:t xml:space="preserve">«Гейм-дизайнер», «Клипмейкер», «Композитор популярной музыки», «Оператор кино и ТВ (видеооператоры)», «Режиссер монтажа (видеомонтажеры)», </w:t>
      </w:r>
      <w:r w:rsidRPr="00A87B5B">
        <w:rPr>
          <w:rFonts w:ascii="Times New Roman" w:eastAsia="Times New Roman" w:hAnsi="Times New Roman" w:cs="Times New Roman"/>
          <w:sz w:val="28"/>
          <w:szCs w:val="28"/>
          <w:lang w:eastAsia="ru-RU"/>
        </w:rPr>
        <w:br/>
        <w:t>«Саунд-дизайнер», «Сценарист», «Художн</w:t>
      </w:r>
      <w:r w:rsidR="009B1C25">
        <w:rPr>
          <w:rFonts w:ascii="Times New Roman" w:eastAsia="Times New Roman" w:hAnsi="Times New Roman" w:cs="Times New Roman"/>
          <w:sz w:val="28"/>
          <w:szCs w:val="28"/>
          <w:lang w:eastAsia="ru-RU"/>
        </w:rPr>
        <w:t xml:space="preserve">ик-аниматор». В финальный этап </w:t>
      </w:r>
      <w:r w:rsidRPr="00A87B5B">
        <w:rPr>
          <w:rFonts w:ascii="Times New Roman" w:eastAsia="Times New Roman" w:hAnsi="Times New Roman" w:cs="Times New Roman"/>
          <w:sz w:val="28"/>
          <w:szCs w:val="28"/>
          <w:lang w:eastAsia="ru-RU"/>
        </w:rPr>
        <w:t>прошли 40 человек.</w:t>
      </w:r>
    </w:p>
    <w:p w14:paraId="01D6EA89"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 xml:space="preserve">Выявление и поддержка одаренных детей в раннем возрасте в области различных видов искусств является одной из главных задач системы детских школ искусств (далее </w:t>
      </w:r>
      <w:r>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Д</w:t>
      </w:r>
      <w:r w:rsidR="00FD38D5">
        <w:rPr>
          <w:rFonts w:ascii="Times New Roman" w:eastAsia="Times New Roman" w:hAnsi="Times New Roman" w:cs="Times New Roman"/>
          <w:color w:val="000000"/>
          <w:sz w:val="28"/>
          <w:szCs w:val="28"/>
          <w:lang w:eastAsia="ru-RU" w:bidi="ru-RU"/>
        </w:rPr>
        <w:t>ШИ). П</w:t>
      </w:r>
      <w:r w:rsidR="00FD38D5" w:rsidRPr="00F27D80">
        <w:rPr>
          <w:rFonts w:ascii="Times New Roman" w:eastAsia="Times New Roman" w:hAnsi="Times New Roman" w:cs="Times New Roman"/>
          <w:color w:val="000000"/>
          <w:sz w:val="28"/>
          <w:szCs w:val="28"/>
          <w:lang w:eastAsia="ru-RU" w:bidi="ru-RU"/>
        </w:rPr>
        <w:t>о данным федерального статистического наблюдения</w:t>
      </w:r>
      <w:r w:rsidR="00FD38D5">
        <w:rPr>
          <w:rFonts w:ascii="Times New Roman" w:eastAsia="Times New Roman" w:hAnsi="Times New Roman" w:cs="Times New Roman"/>
          <w:color w:val="000000"/>
          <w:sz w:val="28"/>
          <w:szCs w:val="28"/>
          <w:lang w:eastAsia="ru-RU" w:bidi="ru-RU"/>
        </w:rPr>
        <w:t>, в</w:t>
      </w:r>
      <w:r w:rsidR="00FD38D5" w:rsidRPr="00F27D80">
        <w:rPr>
          <w:rFonts w:ascii="Times New Roman" w:eastAsia="Times New Roman" w:hAnsi="Times New Roman" w:cs="Times New Roman"/>
          <w:color w:val="000000"/>
          <w:sz w:val="28"/>
          <w:szCs w:val="28"/>
          <w:lang w:eastAsia="ru-RU" w:bidi="ru-RU"/>
        </w:rPr>
        <w:t xml:space="preserve"> </w:t>
      </w:r>
      <w:r w:rsidRPr="00F27D80">
        <w:rPr>
          <w:rFonts w:ascii="Times New Roman" w:eastAsia="Times New Roman" w:hAnsi="Times New Roman" w:cs="Times New Roman"/>
          <w:color w:val="000000"/>
          <w:sz w:val="28"/>
          <w:szCs w:val="28"/>
          <w:lang w:eastAsia="ru-RU" w:bidi="ru-RU"/>
        </w:rPr>
        <w:t xml:space="preserve">2021 </w:t>
      </w:r>
      <w:r w:rsidR="00C66AD1">
        <w:rPr>
          <w:rFonts w:ascii="Times New Roman" w:eastAsia="Times New Roman" w:hAnsi="Times New Roman" w:cs="Times New Roman"/>
          <w:color w:val="000000"/>
          <w:sz w:val="28"/>
          <w:szCs w:val="28"/>
          <w:lang w:eastAsia="ru-RU" w:bidi="ru-RU"/>
        </w:rPr>
        <w:t>г.</w:t>
      </w:r>
      <w:r w:rsidRPr="00F27D80">
        <w:rPr>
          <w:rFonts w:ascii="Times New Roman" w:eastAsia="Times New Roman" w:hAnsi="Times New Roman" w:cs="Times New Roman"/>
          <w:color w:val="000000"/>
          <w:sz w:val="28"/>
          <w:szCs w:val="28"/>
          <w:lang w:eastAsia="ru-RU" w:bidi="ru-RU"/>
        </w:rPr>
        <w:t xml:space="preserve"> в Российской Федерации функционировало 5 008 ДШИ, в том числе </w:t>
      </w:r>
      <w:r w:rsidR="00FD38D5">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 xml:space="preserve">4 767 </w:t>
      </w:r>
      <w:r w:rsidR="00FD38D5">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в ведении органов управления культурой, 236 </w:t>
      </w:r>
      <w:r w:rsidR="00FD38D5">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в ведении органов управления образованием, 5 частных ДШИ.</w:t>
      </w:r>
    </w:p>
    <w:p w14:paraId="2CF04317"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В ДШИ на начало 2021</w:t>
      </w:r>
      <w:r w:rsidR="00C4618A">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2022 учебного </w:t>
      </w:r>
      <w:r w:rsidR="00FD38D5">
        <w:rPr>
          <w:rFonts w:ascii="Times New Roman" w:eastAsia="Times New Roman" w:hAnsi="Times New Roman" w:cs="Times New Roman"/>
          <w:color w:val="000000"/>
          <w:sz w:val="28"/>
          <w:szCs w:val="28"/>
          <w:lang w:eastAsia="ru-RU" w:bidi="ru-RU"/>
        </w:rPr>
        <w:t xml:space="preserve">года </w:t>
      </w:r>
      <w:r w:rsidRPr="00F27D80">
        <w:rPr>
          <w:rFonts w:ascii="Times New Roman" w:eastAsia="Times New Roman" w:hAnsi="Times New Roman" w:cs="Times New Roman"/>
          <w:color w:val="000000"/>
          <w:sz w:val="28"/>
          <w:szCs w:val="28"/>
          <w:lang w:eastAsia="ru-RU" w:bidi="ru-RU"/>
        </w:rPr>
        <w:t>обучалось 1 771 525 одаренных детей</w:t>
      </w:r>
      <w:r w:rsidR="00FD38D5">
        <w:rPr>
          <w:rFonts w:ascii="Times New Roman" w:eastAsia="Times New Roman" w:hAnsi="Times New Roman" w:cs="Times New Roman"/>
          <w:color w:val="000000"/>
          <w:sz w:val="28"/>
          <w:szCs w:val="28"/>
          <w:lang w:eastAsia="ru-RU" w:bidi="ru-RU"/>
        </w:rPr>
        <w:t xml:space="preserve">, </w:t>
      </w:r>
      <w:r w:rsidRPr="00F27D80">
        <w:rPr>
          <w:rFonts w:ascii="Times New Roman" w:eastAsia="Times New Roman" w:hAnsi="Times New Roman" w:cs="Times New Roman"/>
          <w:color w:val="000000"/>
          <w:sz w:val="28"/>
          <w:szCs w:val="28"/>
          <w:lang w:eastAsia="ru-RU" w:bidi="ru-RU"/>
        </w:rPr>
        <w:t>в том числе 10 923 инвалид</w:t>
      </w:r>
      <w:r w:rsidR="00FD38D5">
        <w:rPr>
          <w:rFonts w:ascii="Times New Roman" w:eastAsia="Times New Roman" w:hAnsi="Times New Roman" w:cs="Times New Roman"/>
          <w:color w:val="000000"/>
          <w:sz w:val="28"/>
          <w:szCs w:val="28"/>
          <w:lang w:eastAsia="ru-RU" w:bidi="ru-RU"/>
        </w:rPr>
        <w:t>ов</w:t>
      </w:r>
      <w:r w:rsidRPr="00F27D80">
        <w:rPr>
          <w:rFonts w:ascii="Times New Roman" w:eastAsia="Times New Roman" w:hAnsi="Times New Roman" w:cs="Times New Roman"/>
          <w:color w:val="000000"/>
          <w:sz w:val="28"/>
          <w:szCs w:val="28"/>
          <w:lang w:eastAsia="ru-RU" w:bidi="ru-RU"/>
        </w:rPr>
        <w:t xml:space="preserve"> и лица с </w:t>
      </w:r>
      <w:r w:rsidR="00FD38D5">
        <w:rPr>
          <w:rFonts w:ascii="Times New Roman" w:eastAsia="Times New Roman" w:hAnsi="Times New Roman" w:cs="Times New Roman"/>
          <w:color w:val="000000"/>
          <w:sz w:val="28"/>
          <w:szCs w:val="28"/>
          <w:lang w:eastAsia="ru-RU" w:bidi="ru-RU"/>
        </w:rPr>
        <w:t>ОВЗ</w:t>
      </w:r>
      <w:r w:rsidRPr="00F27D80">
        <w:rPr>
          <w:rFonts w:ascii="Times New Roman" w:eastAsia="Times New Roman" w:hAnsi="Times New Roman" w:cs="Times New Roman"/>
          <w:color w:val="000000"/>
          <w:sz w:val="28"/>
          <w:szCs w:val="28"/>
          <w:lang w:eastAsia="ru-RU" w:bidi="ru-RU"/>
        </w:rPr>
        <w:t xml:space="preserve">. Из общего числа обучающихся ДШИ 931 728 </w:t>
      </w:r>
      <w:r w:rsidR="00FD38D5">
        <w:rPr>
          <w:rFonts w:ascii="Times New Roman" w:eastAsia="Times New Roman" w:hAnsi="Times New Roman" w:cs="Times New Roman"/>
          <w:color w:val="000000"/>
          <w:sz w:val="28"/>
          <w:szCs w:val="28"/>
          <w:lang w:eastAsia="ru-RU" w:bidi="ru-RU"/>
        </w:rPr>
        <w:t>человек</w:t>
      </w:r>
      <w:r w:rsidRPr="00F27D80">
        <w:rPr>
          <w:rFonts w:ascii="Times New Roman" w:eastAsia="Times New Roman" w:hAnsi="Times New Roman" w:cs="Times New Roman"/>
          <w:color w:val="000000"/>
          <w:sz w:val="28"/>
          <w:szCs w:val="28"/>
          <w:lang w:eastAsia="ru-RU" w:bidi="ru-RU"/>
        </w:rPr>
        <w:t xml:space="preserve"> обучалось по дополнительным предпрофессиональным программам в области искусств (</w:t>
      </w:r>
      <w:r w:rsidR="00FD38D5">
        <w:rPr>
          <w:rFonts w:ascii="Times New Roman" w:eastAsia="Times New Roman" w:hAnsi="Times New Roman" w:cs="Times New Roman"/>
          <w:color w:val="000000"/>
          <w:sz w:val="28"/>
          <w:szCs w:val="28"/>
          <w:lang w:eastAsia="ru-RU" w:bidi="ru-RU"/>
        </w:rPr>
        <w:t>что на 8</w:t>
      </w:r>
      <w:r w:rsidRPr="00F27D80">
        <w:rPr>
          <w:rFonts w:ascii="Times New Roman" w:eastAsia="Times New Roman" w:hAnsi="Times New Roman" w:cs="Times New Roman"/>
          <w:color w:val="000000"/>
          <w:sz w:val="28"/>
          <w:szCs w:val="28"/>
          <w:lang w:eastAsia="ru-RU" w:bidi="ru-RU"/>
        </w:rPr>
        <w:t xml:space="preserve">% </w:t>
      </w:r>
      <w:r w:rsidR="00FD38D5">
        <w:rPr>
          <w:rFonts w:ascii="Times New Roman" w:eastAsia="Times New Roman" w:hAnsi="Times New Roman" w:cs="Times New Roman"/>
          <w:color w:val="000000"/>
          <w:sz w:val="28"/>
          <w:szCs w:val="28"/>
          <w:lang w:eastAsia="ru-RU" w:bidi="ru-RU"/>
        </w:rPr>
        <w:t xml:space="preserve">превышает показатели </w:t>
      </w:r>
      <w:r w:rsidRPr="00F27D80">
        <w:rPr>
          <w:rFonts w:ascii="Times New Roman" w:eastAsia="Times New Roman" w:hAnsi="Times New Roman" w:cs="Times New Roman"/>
          <w:color w:val="000000"/>
          <w:sz w:val="28"/>
          <w:szCs w:val="28"/>
          <w:lang w:eastAsia="ru-RU" w:bidi="ru-RU"/>
        </w:rPr>
        <w:t>начал</w:t>
      </w:r>
      <w:r w:rsidR="00FD38D5">
        <w:rPr>
          <w:rFonts w:ascii="Times New Roman" w:eastAsia="Times New Roman" w:hAnsi="Times New Roman" w:cs="Times New Roman"/>
          <w:color w:val="000000"/>
          <w:sz w:val="28"/>
          <w:szCs w:val="28"/>
          <w:lang w:eastAsia="ru-RU" w:bidi="ru-RU"/>
        </w:rPr>
        <w:t>а 2020-</w:t>
      </w:r>
      <w:r w:rsidRPr="00F27D80">
        <w:rPr>
          <w:rFonts w:ascii="Times New Roman" w:eastAsia="Times New Roman" w:hAnsi="Times New Roman" w:cs="Times New Roman"/>
          <w:color w:val="000000"/>
          <w:sz w:val="28"/>
          <w:szCs w:val="28"/>
          <w:lang w:eastAsia="ru-RU" w:bidi="ru-RU"/>
        </w:rPr>
        <w:t>2021 учебного</w:t>
      </w:r>
      <w:r w:rsidR="00FD38D5">
        <w:rPr>
          <w:rFonts w:ascii="Times New Roman" w:eastAsia="Times New Roman" w:hAnsi="Times New Roman" w:cs="Times New Roman"/>
          <w:color w:val="000000"/>
          <w:sz w:val="28"/>
          <w:szCs w:val="28"/>
          <w:lang w:eastAsia="ru-RU" w:bidi="ru-RU"/>
        </w:rPr>
        <w:t xml:space="preserve"> года), в том числе 923 597 человек (99</w:t>
      </w:r>
      <w:r w:rsidRPr="00F27D80">
        <w:rPr>
          <w:rFonts w:ascii="Times New Roman" w:eastAsia="Times New Roman" w:hAnsi="Times New Roman" w:cs="Times New Roman"/>
          <w:color w:val="000000"/>
          <w:sz w:val="28"/>
          <w:szCs w:val="28"/>
          <w:lang w:eastAsia="ru-RU" w:bidi="ru-RU"/>
        </w:rPr>
        <w:t>%) осваивало программы за счет бюджетных средств; по общеразвивающим програм</w:t>
      </w:r>
      <w:r w:rsidR="00FD38D5">
        <w:rPr>
          <w:rFonts w:ascii="Times New Roman" w:eastAsia="Times New Roman" w:hAnsi="Times New Roman" w:cs="Times New Roman"/>
          <w:color w:val="000000"/>
          <w:sz w:val="28"/>
          <w:szCs w:val="28"/>
          <w:lang w:eastAsia="ru-RU" w:bidi="ru-RU"/>
        </w:rPr>
        <w:t xml:space="preserve">мам в ДШИ обучалось </w:t>
      </w:r>
      <w:r w:rsidR="00C66AD1">
        <w:rPr>
          <w:rFonts w:ascii="Times New Roman" w:eastAsia="Times New Roman" w:hAnsi="Times New Roman" w:cs="Times New Roman"/>
          <w:color w:val="000000"/>
          <w:sz w:val="28"/>
          <w:szCs w:val="28"/>
          <w:lang w:eastAsia="ru-RU" w:bidi="ru-RU"/>
        </w:rPr>
        <w:br/>
      </w:r>
      <w:r w:rsidR="00FD38D5">
        <w:rPr>
          <w:rFonts w:ascii="Times New Roman" w:eastAsia="Times New Roman" w:hAnsi="Times New Roman" w:cs="Times New Roman"/>
          <w:color w:val="000000"/>
          <w:sz w:val="28"/>
          <w:szCs w:val="28"/>
          <w:lang w:eastAsia="ru-RU" w:bidi="ru-RU"/>
        </w:rPr>
        <w:t>839 797 человек</w:t>
      </w:r>
      <w:r w:rsidRPr="00F27D80">
        <w:rPr>
          <w:rFonts w:ascii="Times New Roman" w:eastAsia="Times New Roman" w:hAnsi="Times New Roman" w:cs="Times New Roman"/>
          <w:color w:val="000000"/>
          <w:sz w:val="28"/>
          <w:szCs w:val="28"/>
          <w:lang w:eastAsia="ru-RU" w:bidi="ru-RU"/>
        </w:rPr>
        <w:t>, в том числе 629 441 чел</w:t>
      </w:r>
      <w:r w:rsidR="00FD38D5">
        <w:rPr>
          <w:rFonts w:ascii="Times New Roman" w:eastAsia="Times New Roman" w:hAnsi="Times New Roman" w:cs="Times New Roman"/>
          <w:color w:val="000000"/>
          <w:sz w:val="28"/>
          <w:szCs w:val="28"/>
          <w:lang w:eastAsia="ru-RU" w:bidi="ru-RU"/>
        </w:rPr>
        <w:t>овек (75</w:t>
      </w:r>
      <w:r w:rsidRPr="00F27D80">
        <w:rPr>
          <w:rFonts w:ascii="Times New Roman" w:eastAsia="Times New Roman" w:hAnsi="Times New Roman" w:cs="Times New Roman"/>
          <w:color w:val="000000"/>
          <w:sz w:val="28"/>
          <w:szCs w:val="28"/>
          <w:lang w:eastAsia="ru-RU" w:bidi="ru-RU"/>
        </w:rPr>
        <w:t xml:space="preserve">%) </w:t>
      </w:r>
      <w:r w:rsidR="00FD38D5">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за счет бюджетных средств.</w:t>
      </w:r>
    </w:p>
    <w:p w14:paraId="184AA17A"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завершило обучение в ДШИ 284 992 одаренных детей, из которых </w:t>
      </w:r>
      <w:r w:rsidR="00C66AD1">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15 231 чел</w:t>
      </w:r>
      <w:r w:rsidR="00C66AD1">
        <w:rPr>
          <w:rFonts w:ascii="Times New Roman" w:eastAsia="Times New Roman" w:hAnsi="Times New Roman" w:cs="Times New Roman"/>
          <w:color w:val="000000"/>
          <w:sz w:val="28"/>
          <w:szCs w:val="28"/>
          <w:lang w:eastAsia="ru-RU" w:bidi="ru-RU"/>
        </w:rPr>
        <w:t>овек</w:t>
      </w:r>
      <w:r w:rsidRPr="00F27D80">
        <w:rPr>
          <w:rFonts w:ascii="Times New Roman" w:eastAsia="Times New Roman" w:hAnsi="Times New Roman" w:cs="Times New Roman"/>
          <w:color w:val="000000"/>
          <w:sz w:val="28"/>
          <w:szCs w:val="28"/>
          <w:lang w:eastAsia="ru-RU" w:bidi="ru-RU"/>
        </w:rPr>
        <w:t xml:space="preserve"> в том же году продолжили обучение в профессиональных образовательных организациях (училищах и колледжах) и вузах культуры и искусств.</w:t>
      </w:r>
    </w:p>
    <w:p w14:paraId="022180D1" w14:textId="77777777" w:rsidR="00A44EE0" w:rsidRDefault="00F27D80" w:rsidP="00F27D80">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F27D80">
        <w:rPr>
          <w:rFonts w:ascii="Times New Roman" w:eastAsia="Times New Roman" w:hAnsi="Times New Roman" w:cs="Times New Roman"/>
          <w:color w:val="000000"/>
          <w:sz w:val="28"/>
          <w:szCs w:val="28"/>
          <w:lang w:eastAsia="ru-RU" w:bidi="ru-RU"/>
        </w:rPr>
        <w:t>В целях повышения качества обучения, совершенствования учебно</w:t>
      </w:r>
      <w:r w:rsidRPr="00F27D80">
        <w:rPr>
          <w:rFonts w:ascii="Times New Roman" w:eastAsia="Times New Roman" w:hAnsi="Times New Roman" w:cs="Times New Roman"/>
          <w:color w:val="000000"/>
          <w:sz w:val="28"/>
          <w:szCs w:val="28"/>
          <w:lang w:eastAsia="ru-RU" w:bidi="ru-RU"/>
        </w:rPr>
        <w:softHyphen/>
        <w:t>методического обеспечения в ДШИ, распространения опыта лучших практик работы с одаренными детьми в области искусств 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при финансовой поддержке Минкультуры России обеспечена разработка и выпуск интерактивных учебно-методических пособий для реализации учебных предметов дополнительных предпрофессиональных программ в области искусств по предметам «Сольфеджио: </w:t>
      </w:r>
      <w:r w:rsidR="00A44EE0">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 xml:space="preserve">8 класс», «Русская музыкальная литература: 6-7 классы», «Музыкальная литература. 8 класс: Современная отечественная музыка» для учащихся по дополнительным программам в области музыкального искусства. Интерактивные учебно-методические пособия продолжают линейку электронных образовательных ресурсов по музыкально-теоретическим предметам для ДШИ, которые уже широко используются в педагогической практике. Пособия разработаны в соответствии с федеральными государственными требованиями к реализации дополнительных предпрофессиональных программам. </w:t>
      </w:r>
    </w:p>
    <w:p w14:paraId="5A578DF1"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В целях создания единого методического и информационного пространства отраслевого образования Федеральными ресурсным информационно-аналитическим центром художественного образования Российской академии музыки имени Гнесиных в сети Интернет создан портал «Артцентр.рус», на котором консолидируется</w:t>
      </w:r>
      <w:r w:rsidR="00A44EE0">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в том числе информация о системе художественного образования, федеральных учебно</w:t>
      </w:r>
      <w:r w:rsidR="00A44EE0">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методических объединениях и региональных методических службах, представлена база нормативных документов, методических материалов для реализации дополнительных общеобразовательных программ в области искусств (свыше 100 примерных образовательных программ для ДШИ, методические рекомендации, каталог инте</w:t>
      </w:r>
      <w:r w:rsidR="00A44EE0">
        <w:rPr>
          <w:rFonts w:ascii="Times New Roman" w:eastAsia="Times New Roman" w:hAnsi="Times New Roman" w:cs="Times New Roman"/>
          <w:color w:val="000000"/>
          <w:sz w:val="28"/>
          <w:szCs w:val="28"/>
          <w:lang w:eastAsia="ru-RU" w:bidi="ru-RU"/>
        </w:rPr>
        <w:t>рактивных обучающих онлайн-</w:t>
      </w:r>
      <w:r w:rsidRPr="00F27D80">
        <w:rPr>
          <w:rFonts w:ascii="Times New Roman" w:eastAsia="Times New Roman" w:hAnsi="Times New Roman" w:cs="Times New Roman"/>
          <w:color w:val="000000"/>
          <w:sz w:val="28"/>
          <w:szCs w:val="28"/>
          <w:lang w:eastAsia="ru-RU" w:bidi="ru-RU"/>
        </w:rPr>
        <w:t>ресурсов, календарь творческих конкурсов).</w:t>
      </w:r>
    </w:p>
    <w:p w14:paraId="6BED4359"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 xml:space="preserve">Успешные практики выявления и работы с одаренными детьми и возможности обмена педагогическим опытом в современных условиях обсуждались в рамках Всероссийского круглого стола «Развитие системы детских школ искусств </w:t>
      </w:r>
      <w:r w:rsidR="00360490">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2021: правовое регулирование, эффективные практики», организованного 11</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12 ноября в </w:t>
      </w:r>
      <w:r w:rsidR="00360490">
        <w:rPr>
          <w:rFonts w:ascii="Times New Roman" w:eastAsia="Times New Roman" w:hAnsi="Times New Roman" w:cs="Times New Roman"/>
          <w:color w:val="000000"/>
          <w:sz w:val="28"/>
          <w:szCs w:val="28"/>
          <w:lang w:eastAsia="ru-RU" w:bidi="ru-RU"/>
        </w:rPr>
        <w:t xml:space="preserve">г. </w:t>
      </w:r>
      <w:r w:rsidRPr="00F27D80">
        <w:rPr>
          <w:rFonts w:ascii="Times New Roman" w:eastAsia="Times New Roman" w:hAnsi="Times New Roman" w:cs="Times New Roman"/>
          <w:color w:val="000000"/>
          <w:sz w:val="28"/>
          <w:szCs w:val="28"/>
          <w:lang w:eastAsia="ru-RU" w:bidi="ru-RU"/>
        </w:rPr>
        <w:t xml:space="preserve">Санкт-Петербурге при поддержке Минкультуры России. В дистанционном формате в работе круглого стола приняли участие свыше </w:t>
      </w:r>
      <w:r w:rsidR="00360490">
        <w:rPr>
          <w:rFonts w:ascii="Times New Roman" w:eastAsia="Times New Roman" w:hAnsi="Times New Roman" w:cs="Times New Roman"/>
          <w:color w:val="000000"/>
          <w:sz w:val="28"/>
          <w:szCs w:val="28"/>
          <w:lang w:eastAsia="ru-RU" w:bidi="ru-RU"/>
        </w:rPr>
        <w:t xml:space="preserve">1 </w:t>
      </w:r>
      <w:r w:rsidRPr="00F27D80">
        <w:rPr>
          <w:rFonts w:ascii="Times New Roman" w:eastAsia="Times New Roman" w:hAnsi="Times New Roman" w:cs="Times New Roman"/>
          <w:color w:val="000000"/>
          <w:sz w:val="28"/>
          <w:szCs w:val="28"/>
          <w:lang w:eastAsia="ru-RU" w:bidi="ru-RU"/>
        </w:rPr>
        <w:t>тыс</w:t>
      </w:r>
      <w:r w:rsidR="00360490">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руководителей и преподавателей ДШИ из 130 населенных пунктов, представители методических служб субъектов Российской Федерации.</w:t>
      </w:r>
    </w:p>
    <w:p w14:paraId="083D944A" w14:textId="2A306859"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 xml:space="preserve">Привлечению большего количества одаренных детей в ДШИ способствует продолжающаяся реализация в </w:t>
      </w:r>
      <w:r w:rsidR="007447CA">
        <w:rPr>
          <w:rFonts w:ascii="Times New Roman" w:eastAsia="Times New Roman" w:hAnsi="Times New Roman" w:cs="Times New Roman"/>
          <w:color w:val="000000"/>
          <w:sz w:val="28"/>
          <w:szCs w:val="28"/>
          <w:lang w:eastAsia="ru-RU" w:bidi="ru-RU"/>
        </w:rPr>
        <w:t>субъектах</w:t>
      </w:r>
      <w:r w:rsidRPr="00F27D80">
        <w:rPr>
          <w:rFonts w:ascii="Times New Roman" w:eastAsia="Times New Roman" w:hAnsi="Times New Roman" w:cs="Times New Roman"/>
          <w:color w:val="000000"/>
          <w:sz w:val="28"/>
          <w:szCs w:val="28"/>
          <w:lang w:eastAsia="ru-RU" w:bidi="ru-RU"/>
        </w:rPr>
        <w:t xml:space="preserve"> Российской Федерации национального проекта «Культура», в рамках которого 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287 ДШИ и 19 училищ искусств </w:t>
      </w:r>
      <w:r w:rsidR="00D50BC5">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в 41 субъекте Центрального, Северо-Западного, Уральского, и Дальневосточного федеральных округов получили новые музыкальные инструменты, специализированное оборудование для учебных классов и залов, учебную и методическую литературу для пополнения библиотечных фондов образовательных организаций. В целях улучшения условий для обучения талантливых детей и молодежи 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за счет средств субсидии из федерального бюджета и средств региональных бюджетов произведены капитальный ремонт и реконструкция </w:t>
      </w:r>
      <w:r w:rsidR="00C66AD1">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 xml:space="preserve">283 зданий ДШИ в 76 субъектах Российской Федерации. </w:t>
      </w:r>
      <w:r w:rsidR="00F577B6">
        <w:rPr>
          <w:rFonts w:ascii="Times New Roman" w:eastAsia="Times New Roman" w:hAnsi="Times New Roman" w:cs="Times New Roman"/>
          <w:color w:val="000000"/>
          <w:sz w:val="28"/>
          <w:szCs w:val="28"/>
          <w:lang w:eastAsia="ru-RU" w:bidi="ru-RU"/>
        </w:rPr>
        <w:t>Б</w:t>
      </w:r>
      <w:r w:rsidR="00F577B6" w:rsidRPr="00F27D80">
        <w:rPr>
          <w:rFonts w:ascii="Times New Roman" w:eastAsia="Times New Roman" w:hAnsi="Times New Roman" w:cs="Times New Roman"/>
          <w:color w:val="000000"/>
          <w:sz w:val="28"/>
          <w:szCs w:val="28"/>
          <w:lang w:eastAsia="ru-RU" w:bidi="ru-RU"/>
        </w:rPr>
        <w:t xml:space="preserve">лагодаря передаче части модернизированных зданий в оперативное управление ДШИ </w:t>
      </w:r>
      <w:r w:rsidR="00F577B6">
        <w:rPr>
          <w:rFonts w:ascii="Times New Roman" w:eastAsia="Times New Roman" w:hAnsi="Times New Roman" w:cs="Times New Roman"/>
          <w:color w:val="000000"/>
          <w:sz w:val="28"/>
          <w:szCs w:val="28"/>
          <w:lang w:eastAsia="ru-RU" w:bidi="ru-RU"/>
        </w:rPr>
        <w:t>р</w:t>
      </w:r>
      <w:r w:rsidRPr="00F27D80">
        <w:rPr>
          <w:rFonts w:ascii="Times New Roman" w:eastAsia="Times New Roman" w:hAnsi="Times New Roman" w:cs="Times New Roman"/>
          <w:color w:val="000000"/>
          <w:sz w:val="28"/>
          <w:szCs w:val="28"/>
          <w:lang w:eastAsia="ru-RU" w:bidi="ru-RU"/>
        </w:rPr>
        <w:t>асширились площади для ведения образовательной деятельности. 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также продолжена работа по повышению кадрового потенциала работников сферы культуры и искусств. </w:t>
      </w:r>
      <w:r w:rsidR="00C66AD1">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В рамках национального проекта «Культура» 40 тыс. работников культуры, в том числе преподавателей ДШИ, училищ и вузов культуры и искусств, повысили квалификацию в 18 Центрах непрерывного образования и повышения квалификации творческих и управленческих кадров в области культуры.</w:t>
      </w:r>
    </w:p>
    <w:p w14:paraId="3D6E7E2D"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Минкультуры России совместно с органами исполнительной власти в области культуры и профильными образовательными организациями ведется системная работа по выявлению и поддержке одаренных детей путем организации и поддержки проведения всероссийских творческих конкурсов, олимпиад и иных мероприятий по различным направлениям искусств.</w:t>
      </w:r>
    </w:p>
    <w:p w14:paraId="52EB4D07"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В 2021 г</w:t>
      </w:r>
      <w:r w:rsidR="00C66AD1">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увеличилось количество конкурсных мероприятий в сфере культуры и искусств, включенных в перечни олимпиад и иных интеллектуальных и (или) творческих конкурсов, направленных на развитие интеллектуальных и творческих способностей, а также на пропаганду</w:t>
      </w:r>
      <w:r w:rsidRPr="00F27D80">
        <w:rPr>
          <w:rFonts w:ascii="Times New Roman" w:hAnsi="Times New Roman" w:cs="Times New Roman"/>
          <w:sz w:val="28"/>
          <w:szCs w:val="28"/>
        </w:rPr>
        <w:t xml:space="preserve"> </w:t>
      </w:r>
      <w:r w:rsidRPr="00F27D80">
        <w:rPr>
          <w:rFonts w:ascii="Times New Roman" w:eastAsia="Times New Roman" w:hAnsi="Times New Roman" w:cs="Times New Roman"/>
          <w:color w:val="000000"/>
          <w:sz w:val="28"/>
          <w:szCs w:val="28"/>
          <w:lang w:eastAsia="ru-RU" w:bidi="ru-RU"/>
        </w:rPr>
        <w:t>научных знаний, творческих и спортивных достижений, утверждаемых ежегодно Минпросвещения России. В перечень мероприятий на 2021/2022 учебный год включены 76 конкурсов в сфере культуры и искусств (музыкальное, изобразительное, театральное и хореографическое искусства, библиотечное дело, социально-культурная деятельность, народно</w:t>
      </w:r>
      <w:r w:rsidRPr="00F27D80">
        <w:rPr>
          <w:rFonts w:ascii="Times New Roman" w:hAnsi="Times New Roman" w:cs="Times New Roman"/>
          <w:sz w:val="28"/>
          <w:szCs w:val="28"/>
        </w:rPr>
        <w:t>-</w:t>
      </w:r>
      <w:r w:rsidRPr="00F27D80">
        <w:rPr>
          <w:rFonts w:ascii="Times New Roman" w:eastAsia="Times New Roman" w:hAnsi="Times New Roman" w:cs="Times New Roman"/>
          <w:color w:val="000000"/>
          <w:sz w:val="28"/>
          <w:szCs w:val="28"/>
          <w:lang w:eastAsia="ru-RU" w:bidi="ru-RU"/>
        </w:rPr>
        <w:t>художественное творчество), проводимых Минкультуры России и профильными образовательными организациями.</w:t>
      </w:r>
    </w:p>
    <w:p w14:paraId="27F6E6BA" w14:textId="1E1FD4E2"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 xml:space="preserve">Победители указанных конкурсов при поступлении на обучение по программам бакалавриата, специалитета и программам среднего профессионального образования становятся претендентами на получение грантов Президента Российской Федерации. За последние пять лет количество таких мероприятий, включенных в ежегодные перечни Минпросвещения России, возросло в 3,5 раза (в 2017/2018 учебном году </w:t>
      </w:r>
      <w:r w:rsidR="00F577B6">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w:t>
      </w:r>
      <w:r w:rsidR="00D50BC5">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22 мероприятия).</w:t>
      </w:r>
    </w:p>
    <w:p w14:paraId="45FE3799" w14:textId="77777777" w:rsidR="00F27D80" w:rsidRPr="00F27D80" w:rsidRDefault="00F27D80" w:rsidP="00F577B6">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 xml:space="preserve">В целях выявления и поддержки лучших учащихся ДШИ и студентов училищ искусств Минкультуры России ежегодно проводит самый масштабный в Российской Федерации конкурс среди детей и молодежи, осваивающих образовательные программы в области искусств </w:t>
      </w:r>
      <w:r w:rsidR="00F577B6">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Общероссийский кон</w:t>
      </w:r>
      <w:r w:rsidR="00F577B6">
        <w:rPr>
          <w:rFonts w:ascii="Times New Roman" w:eastAsia="Times New Roman" w:hAnsi="Times New Roman" w:cs="Times New Roman"/>
          <w:color w:val="000000"/>
          <w:sz w:val="28"/>
          <w:szCs w:val="28"/>
          <w:lang w:eastAsia="ru-RU" w:bidi="ru-RU"/>
        </w:rPr>
        <w:t>курс «Молодые дарования России», участниками которого в</w:t>
      </w:r>
      <w:r w:rsidRPr="00F27D80">
        <w:rPr>
          <w:rFonts w:ascii="Times New Roman" w:eastAsia="Times New Roman" w:hAnsi="Times New Roman" w:cs="Times New Roman"/>
          <w:color w:val="000000"/>
          <w:sz w:val="28"/>
          <w:szCs w:val="28"/>
          <w:lang w:eastAsia="ru-RU" w:bidi="ru-RU"/>
        </w:rPr>
        <w:t xml:space="preserve"> 2021 г</w:t>
      </w:r>
      <w:r w:rsidR="008E266C">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w:t>
      </w:r>
      <w:r w:rsidR="00F577B6">
        <w:rPr>
          <w:rFonts w:ascii="Times New Roman" w:eastAsia="Times New Roman" w:hAnsi="Times New Roman" w:cs="Times New Roman"/>
          <w:color w:val="000000"/>
          <w:sz w:val="28"/>
          <w:szCs w:val="28"/>
          <w:lang w:eastAsia="ru-RU" w:bidi="ru-RU"/>
        </w:rPr>
        <w:t>стали</w:t>
      </w:r>
      <w:r w:rsidRPr="00F27D80">
        <w:rPr>
          <w:rFonts w:ascii="Times New Roman" w:eastAsia="Times New Roman" w:hAnsi="Times New Roman" w:cs="Times New Roman"/>
          <w:color w:val="000000"/>
          <w:sz w:val="28"/>
          <w:szCs w:val="28"/>
          <w:lang w:eastAsia="ru-RU" w:bidi="ru-RU"/>
        </w:rPr>
        <w:t xml:space="preserve"> 2 455 человек из 79 субъектов Российской Федерации. По итогам работы жюри призерами признаны свыше </w:t>
      </w:r>
      <w:r w:rsidR="008E266C">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576 молодых дарований, 40 из которых стали лауреатами первых премий.</w:t>
      </w:r>
    </w:p>
    <w:p w14:paraId="44A7D41B"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Для развития творческого потенциала подрастающего поколения в рамках национального проекта «Культура» осуществляется поддержка фестивалей детского творчества всех жанров. В 2021 г</w:t>
      </w:r>
      <w:r w:rsidR="008E266C">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поддержано 11 проектов, </w:t>
      </w:r>
      <w:r w:rsidR="00F577B6">
        <w:rPr>
          <w:rFonts w:ascii="Times New Roman" w:eastAsia="Times New Roman" w:hAnsi="Times New Roman" w:cs="Times New Roman"/>
          <w:color w:val="000000"/>
          <w:sz w:val="28"/>
          <w:szCs w:val="28"/>
          <w:lang w:eastAsia="ru-RU" w:bidi="ru-RU"/>
        </w:rPr>
        <w:t>в числе которых</w:t>
      </w:r>
      <w:r w:rsidRPr="00F27D80">
        <w:rPr>
          <w:rFonts w:ascii="Times New Roman" w:eastAsia="Times New Roman" w:hAnsi="Times New Roman" w:cs="Times New Roman"/>
          <w:color w:val="000000"/>
          <w:sz w:val="28"/>
          <w:szCs w:val="28"/>
          <w:lang w:eastAsia="ru-RU" w:bidi="ru-RU"/>
        </w:rPr>
        <w:t xml:space="preserve"> «Детские проекты в Московской филармонии», «Проекты Театра юного актера», «Народное творчество </w:t>
      </w:r>
      <w:r w:rsidR="00F577B6">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детям».</w:t>
      </w:r>
    </w:p>
    <w:p w14:paraId="7580DC62" w14:textId="77777777" w:rsidR="00F27D80" w:rsidRPr="00F27D80" w:rsidRDefault="00F27D80" w:rsidP="00F27D80">
      <w:pPr>
        <w:pStyle w:val="Style17"/>
        <w:shd w:val="clear" w:color="auto" w:fill="auto"/>
        <w:spacing w:line="312" w:lineRule="auto"/>
        <w:ind w:firstLine="709"/>
        <w:jc w:val="both"/>
        <w:rPr>
          <w:rFonts w:ascii="Times New Roman" w:hAnsi="Times New Roman" w:cs="Times New Roman"/>
          <w:sz w:val="28"/>
          <w:szCs w:val="28"/>
        </w:rPr>
      </w:pPr>
      <w:r w:rsidRPr="00F27D80">
        <w:rPr>
          <w:rFonts w:ascii="Times New Roman" w:eastAsia="Times New Roman" w:hAnsi="Times New Roman" w:cs="Times New Roman"/>
          <w:color w:val="000000"/>
          <w:sz w:val="28"/>
          <w:szCs w:val="28"/>
          <w:lang w:eastAsia="ru-RU" w:bidi="ru-RU"/>
        </w:rPr>
        <w:t>При поддержке Минкультуры России в 2021 г</w:t>
      </w:r>
      <w:r w:rsidR="008E266C">
        <w:rPr>
          <w:rFonts w:ascii="Times New Roman" w:eastAsia="Times New Roman" w:hAnsi="Times New Roman" w:cs="Times New Roman"/>
          <w:color w:val="000000"/>
          <w:sz w:val="28"/>
          <w:szCs w:val="28"/>
          <w:lang w:eastAsia="ru-RU" w:bidi="ru-RU"/>
        </w:rPr>
        <w:t>.</w:t>
      </w:r>
      <w:r w:rsidRPr="00F27D80">
        <w:rPr>
          <w:rFonts w:ascii="Times New Roman" w:eastAsia="Times New Roman" w:hAnsi="Times New Roman" w:cs="Times New Roman"/>
          <w:color w:val="000000"/>
          <w:sz w:val="28"/>
          <w:szCs w:val="28"/>
          <w:lang w:eastAsia="ru-RU" w:bidi="ru-RU"/>
        </w:rPr>
        <w:t xml:space="preserve"> были проведены </w:t>
      </w:r>
      <w:r w:rsidR="008E266C">
        <w:rPr>
          <w:rFonts w:ascii="Times New Roman" w:eastAsia="Times New Roman" w:hAnsi="Times New Roman" w:cs="Times New Roman"/>
          <w:color w:val="000000"/>
          <w:sz w:val="28"/>
          <w:szCs w:val="28"/>
          <w:lang w:eastAsia="ru-RU" w:bidi="ru-RU"/>
        </w:rPr>
        <w:br/>
      </w:r>
      <w:r w:rsidRPr="00F27D80">
        <w:rPr>
          <w:rFonts w:ascii="Times New Roman" w:eastAsia="Times New Roman" w:hAnsi="Times New Roman" w:cs="Times New Roman"/>
          <w:color w:val="000000"/>
          <w:sz w:val="28"/>
          <w:szCs w:val="28"/>
          <w:lang w:eastAsia="ru-RU" w:bidi="ru-RU"/>
        </w:rPr>
        <w:t>6 кинофестивалей, направленных на выявление и поддержку талантливых детей и молодежи: XVII Международный мастер-класс-фестиваль детского</w:t>
      </w:r>
      <w:r w:rsidRPr="00F27D80">
        <w:rPr>
          <w:rFonts w:ascii="Times New Roman" w:hAnsi="Times New Roman" w:cs="Times New Roman"/>
          <w:sz w:val="28"/>
          <w:szCs w:val="28"/>
        </w:rPr>
        <w:t xml:space="preserve"> </w:t>
      </w:r>
      <w:r w:rsidRPr="00F27D80">
        <w:rPr>
          <w:rFonts w:ascii="Times New Roman" w:eastAsia="Times New Roman" w:hAnsi="Times New Roman" w:cs="Times New Roman"/>
          <w:color w:val="000000"/>
          <w:sz w:val="28"/>
          <w:szCs w:val="28"/>
          <w:lang w:eastAsia="ru-RU" w:bidi="ru-RU"/>
        </w:rPr>
        <w:t>мультипликационного кино «Жар-Птица», XXIX Международный детский кинофестиваль «Алые паруса Артека» в Крыму, IV Международный фестиваль детского анимационного кино в Международном детском центре «Артек» «АНИМАТИКА», Калининградский международный кинофестиваль «Край света. Запад», XVI Всероссийский открытый фестиваль-форум детского и юношеского экранного творчества «Бумеранг». В рамках фестивалей прошли творческие встречи детей с кинематографистами, мастер-классы, практические занятия в съемочных павильонах, а также конкурсы детских фильмов.</w:t>
      </w:r>
    </w:p>
    <w:p w14:paraId="6B938DDD"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E36759">
        <w:rPr>
          <w:rFonts w:ascii="Times New Roman" w:eastAsia="Times New Roman" w:hAnsi="Times New Roman" w:cs="Times New Roman"/>
          <w:b/>
          <w:sz w:val="28"/>
          <w:szCs w:val="28"/>
          <w:lang w:eastAsia="ru-RU"/>
        </w:rPr>
        <w:t>Мероприятия, направленные на обеспечение информационной безопасности несовершеннолетних</w:t>
      </w:r>
    </w:p>
    <w:p w14:paraId="16B657A4" w14:textId="77777777" w:rsidR="003A5C59"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F5764E">
        <w:rPr>
          <w:rFonts w:ascii="Times New Roman" w:eastAsia="Times New Roman" w:hAnsi="Times New Roman" w:cs="Times New Roman"/>
          <w:bCs/>
          <w:sz w:val="28"/>
          <w:szCs w:val="28"/>
          <w:lang w:eastAsia="ru-RU"/>
        </w:rPr>
        <w:t xml:space="preserve">В условиях цифровой трансформации современного общества и возрастающих темпов вовлечения детей в цифровые технологии, популяризации информационных ресурсов и виртуальных пространств вопросы предотвращения вовлечения несовершеннолетних в потребление и распространение деструктивного контента, размещаемого в </w:t>
      </w:r>
      <w:r>
        <w:rPr>
          <w:rFonts w:ascii="Times New Roman" w:eastAsia="Times New Roman" w:hAnsi="Times New Roman" w:cs="Times New Roman"/>
          <w:bCs/>
          <w:sz w:val="28"/>
          <w:szCs w:val="28"/>
          <w:lang w:eastAsia="ru-RU"/>
        </w:rPr>
        <w:t xml:space="preserve">информационно-телекоммуникационной сети «Интернет» </w:t>
      </w:r>
      <w:r w:rsidR="0074433D">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 xml:space="preserve">(далее </w:t>
      </w:r>
      <w:r w:rsidR="0074433D">
        <w:rPr>
          <w:rFonts w:ascii="Times New Roman" w:eastAsia="Times New Roman" w:hAnsi="Times New Roman" w:cs="Times New Roman"/>
          <w:bCs/>
          <w:sz w:val="28"/>
          <w:szCs w:val="28"/>
          <w:lang w:eastAsia="ru-RU"/>
        </w:rPr>
        <w:t xml:space="preserve">по тексту подраздела </w:t>
      </w:r>
      <w:r>
        <w:rPr>
          <w:rFonts w:ascii="Times New Roman" w:eastAsia="Times New Roman" w:hAnsi="Times New Roman" w:cs="Times New Roman"/>
          <w:bCs/>
          <w:sz w:val="28"/>
          <w:szCs w:val="28"/>
          <w:lang w:eastAsia="ru-RU"/>
        </w:rPr>
        <w:t>– сеть Интернет)</w:t>
      </w:r>
      <w:r w:rsidRPr="00F5764E">
        <w:rPr>
          <w:rFonts w:ascii="Times New Roman" w:eastAsia="Times New Roman" w:hAnsi="Times New Roman" w:cs="Times New Roman"/>
          <w:bCs/>
          <w:sz w:val="28"/>
          <w:szCs w:val="28"/>
          <w:lang w:eastAsia="ru-RU"/>
        </w:rPr>
        <w:t>, приобретают ос</w:t>
      </w:r>
      <w:r w:rsidR="0074433D">
        <w:rPr>
          <w:rFonts w:ascii="Times New Roman" w:eastAsia="Times New Roman" w:hAnsi="Times New Roman" w:cs="Times New Roman"/>
          <w:bCs/>
          <w:sz w:val="28"/>
          <w:szCs w:val="28"/>
          <w:lang w:eastAsia="ru-RU"/>
        </w:rPr>
        <w:t>обую значимость и актуальность.</w:t>
      </w:r>
    </w:p>
    <w:p w14:paraId="6C4CE7E5" w14:textId="77777777" w:rsidR="003A5C59"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F5764E">
        <w:rPr>
          <w:rFonts w:ascii="Times New Roman" w:eastAsia="Times New Roman" w:hAnsi="Times New Roman" w:cs="Times New Roman"/>
          <w:bCs/>
          <w:sz w:val="28"/>
          <w:szCs w:val="28"/>
          <w:lang w:eastAsia="ru-RU"/>
        </w:rPr>
        <w:t>Тенденции неуклонного роста рисков, связанных с потреблением несовершеннолетними негативной информации, размещаемой</w:t>
      </w:r>
      <w:r w:rsidR="00D663E9">
        <w:rPr>
          <w:rFonts w:ascii="Times New Roman" w:eastAsia="Times New Roman" w:hAnsi="Times New Roman" w:cs="Times New Roman"/>
          <w:bCs/>
          <w:sz w:val="28"/>
          <w:szCs w:val="28"/>
          <w:lang w:eastAsia="ru-RU"/>
        </w:rPr>
        <w:t>,</w:t>
      </w:r>
      <w:r w:rsidRPr="00F5764E">
        <w:rPr>
          <w:rFonts w:ascii="Times New Roman" w:eastAsia="Times New Roman" w:hAnsi="Times New Roman" w:cs="Times New Roman"/>
          <w:bCs/>
          <w:sz w:val="28"/>
          <w:szCs w:val="28"/>
          <w:lang w:eastAsia="ru-RU"/>
        </w:rPr>
        <w:t xml:space="preserve"> </w:t>
      </w:r>
      <w:r w:rsidR="0074433D">
        <w:rPr>
          <w:rFonts w:ascii="Times New Roman" w:eastAsia="Times New Roman" w:hAnsi="Times New Roman" w:cs="Times New Roman"/>
          <w:bCs/>
          <w:sz w:val="28"/>
          <w:szCs w:val="28"/>
          <w:lang w:eastAsia="ru-RU"/>
        </w:rPr>
        <w:t xml:space="preserve">в том числе </w:t>
      </w:r>
      <w:r w:rsidRPr="00F5764E">
        <w:rPr>
          <w:rFonts w:ascii="Times New Roman" w:eastAsia="Times New Roman" w:hAnsi="Times New Roman" w:cs="Times New Roman"/>
          <w:bCs/>
          <w:sz w:val="28"/>
          <w:szCs w:val="28"/>
          <w:lang w:eastAsia="ru-RU"/>
        </w:rPr>
        <w:t xml:space="preserve">в популярных социальных сетях, обуславливают необходимость проведения тщательного </w:t>
      </w:r>
      <w:r w:rsidR="0074433D">
        <w:rPr>
          <w:rFonts w:ascii="Times New Roman" w:eastAsia="Times New Roman" w:hAnsi="Times New Roman" w:cs="Times New Roman"/>
          <w:bCs/>
          <w:sz w:val="28"/>
          <w:szCs w:val="28"/>
          <w:lang w:eastAsia="ru-RU"/>
        </w:rPr>
        <w:t>мониторинга и анализа контента.</w:t>
      </w:r>
    </w:p>
    <w:p w14:paraId="5D693AAB" w14:textId="77777777" w:rsidR="003A5C59"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F5764E">
        <w:rPr>
          <w:rFonts w:ascii="Times New Roman" w:eastAsia="Times New Roman" w:hAnsi="Times New Roman" w:cs="Times New Roman"/>
          <w:bCs/>
          <w:sz w:val="28"/>
          <w:szCs w:val="28"/>
          <w:lang w:eastAsia="ru-RU"/>
        </w:rPr>
        <w:t xml:space="preserve">Несовершеннолетние пользователи </w:t>
      </w:r>
      <w:r>
        <w:rPr>
          <w:rFonts w:ascii="Times New Roman" w:eastAsia="Times New Roman" w:hAnsi="Times New Roman" w:cs="Times New Roman"/>
          <w:bCs/>
          <w:sz w:val="28"/>
          <w:szCs w:val="28"/>
          <w:lang w:eastAsia="ru-RU"/>
        </w:rPr>
        <w:t>в сети Интернет могут столкнуться</w:t>
      </w:r>
      <w:r w:rsidRPr="00F5764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 информацией, пропагандирующей</w:t>
      </w:r>
      <w:r w:rsidRPr="00F5764E">
        <w:rPr>
          <w:rFonts w:ascii="Times New Roman" w:eastAsia="Times New Roman" w:hAnsi="Times New Roman" w:cs="Times New Roman"/>
          <w:bCs/>
          <w:sz w:val="28"/>
          <w:szCs w:val="28"/>
          <w:lang w:eastAsia="ru-RU"/>
        </w:rPr>
        <w:t xml:space="preserve"> проявление насилия и жестокости, совершение общественно опасных деяний, сопряженных с угрозой жизни и здоровью людей, развитием суицидальных наклонностей</w:t>
      </w:r>
      <w:r>
        <w:rPr>
          <w:rFonts w:ascii="Times New Roman" w:eastAsia="Times New Roman" w:hAnsi="Times New Roman" w:cs="Times New Roman"/>
          <w:bCs/>
          <w:sz w:val="28"/>
          <w:szCs w:val="28"/>
          <w:lang w:eastAsia="ru-RU"/>
        </w:rPr>
        <w:t xml:space="preserve"> у подростков, распространяющей</w:t>
      </w:r>
      <w:r w:rsidRPr="00F5764E">
        <w:rPr>
          <w:rFonts w:ascii="Times New Roman" w:eastAsia="Times New Roman" w:hAnsi="Times New Roman" w:cs="Times New Roman"/>
          <w:bCs/>
          <w:sz w:val="28"/>
          <w:szCs w:val="28"/>
          <w:lang w:eastAsia="ru-RU"/>
        </w:rPr>
        <w:t xml:space="preserve"> идеологию криминальных суб</w:t>
      </w:r>
      <w:r>
        <w:rPr>
          <w:rFonts w:ascii="Times New Roman" w:eastAsia="Times New Roman" w:hAnsi="Times New Roman" w:cs="Times New Roman"/>
          <w:bCs/>
          <w:sz w:val="28"/>
          <w:szCs w:val="28"/>
          <w:lang w:eastAsia="ru-RU"/>
        </w:rPr>
        <w:t>культур, а также способствующей</w:t>
      </w:r>
      <w:r w:rsidRPr="00F5764E">
        <w:rPr>
          <w:rFonts w:ascii="Times New Roman" w:eastAsia="Times New Roman" w:hAnsi="Times New Roman" w:cs="Times New Roman"/>
          <w:bCs/>
          <w:sz w:val="28"/>
          <w:szCs w:val="28"/>
          <w:lang w:eastAsia="ru-RU"/>
        </w:rPr>
        <w:t xml:space="preserve"> вовлечению несовершеннолетних в политическую, в том числе оппозиционную, деятельность.</w:t>
      </w:r>
    </w:p>
    <w:p w14:paraId="28FCA357" w14:textId="77777777" w:rsidR="003A5C59"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2021 г</w:t>
      </w:r>
      <w:r w:rsidR="008E266C">
        <w:rPr>
          <w:rFonts w:ascii="Times New Roman" w:eastAsia="Times New Roman" w:hAnsi="Times New Roman" w:cs="Times New Roman"/>
          <w:bCs/>
          <w:sz w:val="28"/>
          <w:szCs w:val="28"/>
          <w:lang w:eastAsia="ru-RU"/>
        </w:rPr>
        <w:t>.</w:t>
      </w:r>
      <w:r w:rsidR="006C5CE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более 90% подростков являлись постоянными потребителями информации, размещаемой в сети Интернет, что было связано</w:t>
      </w:r>
      <w:r w:rsidR="0074433D">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 том числе с эпидемиологической ситуацией. За этот период </w:t>
      </w:r>
      <w:r>
        <w:rPr>
          <w:rFonts w:ascii="Times New Roman" w:eastAsia="Calibri" w:hAnsi="Times New Roman" w:cs="Times New Roman"/>
          <w:sz w:val="28"/>
          <w:szCs w:val="28"/>
        </w:rPr>
        <w:t>А</w:t>
      </w:r>
      <w:r w:rsidRPr="0099654C">
        <w:rPr>
          <w:rFonts w:ascii="Times New Roman" w:eastAsia="Calibri" w:hAnsi="Times New Roman" w:cs="Times New Roman"/>
          <w:sz w:val="28"/>
          <w:szCs w:val="28"/>
        </w:rPr>
        <w:t xml:space="preserve">втономной некоммерческой организацией «Центр изучения и сетевого мониторинга молодежной среды» </w:t>
      </w:r>
      <w:r w:rsidR="0074433D">
        <w:rPr>
          <w:rFonts w:ascii="Times New Roman" w:eastAsia="Calibri" w:hAnsi="Times New Roman" w:cs="Times New Roman"/>
          <w:sz w:val="28"/>
          <w:szCs w:val="28"/>
        </w:rPr>
        <w:br/>
      </w:r>
      <w:r w:rsidRPr="0099654C">
        <w:rPr>
          <w:rFonts w:ascii="Times New Roman" w:eastAsia="Calibri" w:hAnsi="Times New Roman" w:cs="Times New Roman"/>
          <w:sz w:val="28"/>
          <w:szCs w:val="28"/>
        </w:rPr>
        <w:t xml:space="preserve">(далее </w:t>
      </w:r>
      <w:r w:rsidR="0074433D">
        <w:rPr>
          <w:rFonts w:ascii="Times New Roman" w:eastAsia="Calibri" w:hAnsi="Times New Roman" w:cs="Times New Roman"/>
          <w:sz w:val="28"/>
          <w:szCs w:val="28"/>
        </w:rPr>
        <w:t>по тексту подраздела –</w:t>
      </w:r>
      <w:r w:rsidRPr="0099654C">
        <w:rPr>
          <w:rFonts w:ascii="Times New Roman" w:eastAsia="Calibri" w:hAnsi="Times New Roman" w:cs="Times New Roman"/>
          <w:sz w:val="28"/>
          <w:szCs w:val="28"/>
        </w:rPr>
        <w:t xml:space="preserve"> АНО «ЦИСМ»)</w:t>
      </w:r>
      <w:r>
        <w:rPr>
          <w:rFonts w:ascii="Times New Roman" w:eastAsia="Calibri" w:hAnsi="Times New Roman" w:cs="Times New Roman"/>
          <w:sz w:val="28"/>
          <w:szCs w:val="28"/>
        </w:rPr>
        <w:t xml:space="preserve"> </w:t>
      </w:r>
      <w:r>
        <w:rPr>
          <w:rFonts w:ascii="Times New Roman" w:hAnsi="Times New Roman" w:cs="Times New Roman"/>
          <w:sz w:val="28"/>
          <w:szCs w:val="28"/>
        </w:rPr>
        <w:t>было</w:t>
      </w:r>
      <w:r w:rsidRPr="00F36806">
        <w:rPr>
          <w:rFonts w:ascii="Times New Roman" w:hAnsi="Times New Roman" w:cs="Times New Roman"/>
          <w:sz w:val="28"/>
          <w:szCs w:val="28"/>
        </w:rPr>
        <w:t xml:space="preserve"> зафиксировано двукратное увеличение количества несовершеннолетних пользователей, которые хотя бы единожды проявляли интерес к деструктивному</w:t>
      </w:r>
      <w:r>
        <w:rPr>
          <w:rFonts w:ascii="Times New Roman" w:hAnsi="Times New Roman" w:cs="Times New Roman"/>
          <w:sz w:val="28"/>
          <w:szCs w:val="28"/>
        </w:rPr>
        <w:t xml:space="preserve"> контенту, размещаемому в сети Интернет – </w:t>
      </w:r>
      <w:r w:rsidRPr="00F36806">
        <w:rPr>
          <w:rFonts w:ascii="Times New Roman" w:hAnsi="Times New Roman" w:cs="Times New Roman"/>
          <w:sz w:val="28"/>
          <w:szCs w:val="28"/>
        </w:rPr>
        <w:t>более 78 м</w:t>
      </w:r>
      <w:r>
        <w:rPr>
          <w:rFonts w:ascii="Times New Roman" w:hAnsi="Times New Roman" w:cs="Times New Roman"/>
          <w:sz w:val="28"/>
          <w:szCs w:val="28"/>
        </w:rPr>
        <w:t>лн</w:t>
      </w:r>
      <w:r w:rsidRPr="00F36806">
        <w:rPr>
          <w:rFonts w:ascii="Times New Roman" w:hAnsi="Times New Roman" w:cs="Times New Roman"/>
          <w:sz w:val="28"/>
          <w:szCs w:val="28"/>
        </w:rPr>
        <w:t xml:space="preserve"> сете</w:t>
      </w:r>
      <w:r>
        <w:rPr>
          <w:rFonts w:ascii="Times New Roman" w:hAnsi="Times New Roman" w:cs="Times New Roman"/>
          <w:sz w:val="28"/>
          <w:szCs w:val="28"/>
        </w:rPr>
        <w:t>вых профилей (в январе 2020 г</w:t>
      </w:r>
      <w:r w:rsidR="00F0657B">
        <w:rPr>
          <w:rFonts w:ascii="Times New Roman" w:hAnsi="Times New Roman" w:cs="Times New Roman"/>
          <w:sz w:val="28"/>
          <w:szCs w:val="28"/>
        </w:rPr>
        <w:t>.</w:t>
      </w:r>
      <w:r w:rsidRPr="00F36806">
        <w:rPr>
          <w:rFonts w:ascii="Times New Roman" w:hAnsi="Times New Roman" w:cs="Times New Roman"/>
          <w:sz w:val="28"/>
          <w:szCs w:val="28"/>
        </w:rPr>
        <w:t xml:space="preserve"> было зафиксировано более 41 млн сетевых профилей). Указанные статистические данные свидетельствуют о возрастающей вовлеченности несовершеннолетних пользователей социальных сетей в потребление деструктивного контента</w:t>
      </w:r>
      <w:r w:rsidR="0074433D">
        <w:rPr>
          <w:rFonts w:ascii="Times New Roman" w:hAnsi="Times New Roman" w:cs="Times New Roman"/>
          <w:sz w:val="28"/>
          <w:szCs w:val="28"/>
        </w:rPr>
        <w:t>, в связи с чем</w:t>
      </w:r>
      <w:r>
        <w:rPr>
          <w:rFonts w:ascii="Times New Roman" w:eastAsia="Times New Roman" w:hAnsi="Times New Roman" w:cs="Times New Roman"/>
          <w:bCs/>
          <w:sz w:val="28"/>
          <w:szCs w:val="28"/>
          <w:lang w:eastAsia="ru-RU"/>
        </w:rPr>
        <w:t xml:space="preserve"> первоочередной задачей государства является обеспечение инф</w:t>
      </w:r>
      <w:r w:rsidR="0074433D">
        <w:rPr>
          <w:rFonts w:ascii="Times New Roman" w:eastAsia="Times New Roman" w:hAnsi="Times New Roman" w:cs="Times New Roman"/>
          <w:bCs/>
          <w:sz w:val="28"/>
          <w:szCs w:val="28"/>
          <w:lang w:eastAsia="ru-RU"/>
        </w:rPr>
        <w:t>ормационной безопасности детей.</w:t>
      </w:r>
    </w:p>
    <w:p w14:paraId="7F1305B0" w14:textId="77777777" w:rsidR="003A5C59" w:rsidRDefault="003A5C59" w:rsidP="0074433D">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сентябре 2021 г</w:t>
      </w:r>
      <w:r w:rsidR="00F0657B">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был </w:t>
      </w:r>
      <w:r w:rsidRPr="00857B34">
        <w:rPr>
          <w:rFonts w:ascii="Times New Roman" w:eastAsia="Times New Roman" w:hAnsi="Times New Roman" w:cs="Times New Roman"/>
          <w:bCs/>
          <w:sz w:val="28"/>
          <w:szCs w:val="28"/>
          <w:lang w:eastAsia="ru-RU"/>
        </w:rPr>
        <w:t>учрежден Альянс по защите детей в цифровой среде</w:t>
      </w:r>
      <w:r>
        <w:rPr>
          <w:rFonts w:ascii="Times New Roman" w:eastAsia="Times New Roman" w:hAnsi="Times New Roman" w:cs="Times New Roman"/>
          <w:bCs/>
          <w:sz w:val="28"/>
          <w:szCs w:val="28"/>
          <w:lang w:eastAsia="ru-RU"/>
        </w:rPr>
        <w:t xml:space="preserve"> (далее</w:t>
      </w:r>
      <w:r w:rsidR="0074433D">
        <w:rPr>
          <w:rFonts w:ascii="Times New Roman" w:eastAsia="Times New Roman" w:hAnsi="Times New Roman" w:cs="Times New Roman"/>
          <w:bCs/>
          <w:sz w:val="28"/>
          <w:szCs w:val="28"/>
          <w:lang w:eastAsia="ru-RU"/>
        </w:rPr>
        <w:t xml:space="preserve"> по тексту подраздела</w:t>
      </w:r>
      <w:r>
        <w:rPr>
          <w:rFonts w:ascii="Times New Roman" w:eastAsia="Times New Roman" w:hAnsi="Times New Roman" w:cs="Times New Roman"/>
          <w:bCs/>
          <w:sz w:val="28"/>
          <w:szCs w:val="28"/>
          <w:lang w:eastAsia="ru-RU"/>
        </w:rPr>
        <w:t xml:space="preserve"> – Альянс)</w:t>
      </w:r>
      <w:r w:rsidRPr="00857B34">
        <w:rPr>
          <w:rFonts w:ascii="Times New Roman" w:eastAsia="Times New Roman" w:hAnsi="Times New Roman" w:cs="Times New Roman"/>
          <w:bCs/>
          <w:sz w:val="28"/>
          <w:szCs w:val="28"/>
          <w:lang w:eastAsia="ru-RU"/>
        </w:rPr>
        <w:t xml:space="preserve">. </w:t>
      </w:r>
      <w:r w:rsidRPr="0009284D">
        <w:rPr>
          <w:rFonts w:ascii="Times New Roman" w:eastAsia="Times New Roman" w:hAnsi="Times New Roman" w:cs="Times New Roman"/>
          <w:bCs/>
          <w:sz w:val="28"/>
          <w:szCs w:val="28"/>
          <w:lang w:eastAsia="ru-RU"/>
        </w:rPr>
        <w:t>В Альянс вошли «ВымпелКом», «Газпром-Медиа Холдинг», «Лаборатория Касперского», «МегаФон», МТС, Mail.Ru Group, «Национальная Медиа Группа», «Ростелеком» и «Яндекс»</w:t>
      </w:r>
      <w:r>
        <w:rPr>
          <w:rFonts w:ascii="Times New Roman" w:eastAsia="Times New Roman" w:hAnsi="Times New Roman" w:cs="Times New Roman"/>
          <w:bCs/>
          <w:sz w:val="28"/>
          <w:szCs w:val="28"/>
          <w:lang w:eastAsia="ru-RU"/>
        </w:rPr>
        <w:t>. К</w:t>
      </w:r>
      <w:r w:rsidRPr="00857B34">
        <w:rPr>
          <w:rFonts w:ascii="Times New Roman" w:eastAsia="Times New Roman" w:hAnsi="Times New Roman" w:cs="Times New Roman"/>
          <w:bCs/>
          <w:sz w:val="28"/>
          <w:szCs w:val="28"/>
          <w:lang w:eastAsia="ru-RU"/>
        </w:rPr>
        <w:t xml:space="preserve">рупнейшие </w:t>
      </w:r>
      <w:r>
        <w:rPr>
          <w:rFonts w:ascii="Times New Roman" w:eastAsia="Times New Roman" w:hAnsi="Times New Roman" w:cs="Times New Roman"/>
          <w:bCs/>
          <w:sz w:val="28"/>
          <w:szCs w:val="28"/>
          <w:lang w:eastAsia="ru-RU"/>
        </w:rPr>
        <w:t xml:space="preserve">российские </w:t>
      </w:r>
      <w:r w:rsidRPr="00857B34">
        <w:rPr>
          <w:rFonts w:ascii="Times New Roman" w:eastAsia="Times New Roman" w:hAnsi="Times New Roman" w:cs="Times New Roman"/>
          <w:bCs/>
          <w:sz w:val="28"/>
          <w:szCs w:val="28"/>
          <w:lang w:eastAsia="ru-RU"/>
        </w:rPr>
        <w:t xml:space="preserve">интернет-компании, медиахолдинги и телеком-операторы </w:t>
      </w:r>
      <w:r>
        <w:rPr>
          <w:rFonts w:ascii="Times New Roman" w:eastAsia="Times New Roman" w:hAnsi="Times New Roman" w:cs="Times New Roman"/>
          <w:bCs/>
          <w:sz w:val="28"/>
          <w:szCs w:val="28"/>
          <w:lang w:eastAsia="ru-RU"/>
        </w:rPr>
        <w:t>под председательством Президента Российской Федерации В.В. Путина подписали хартию «Цифровая этика детства».</w:t>
      </w:r>
      <w:r w:rsidR="007443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Участники Альянса, с одной стороны, обязались выявлять и ограничивать доступ к противоправной информации и контенту, который может нанести вред здоровью и развитию детей, с другой, обменивать</w:t>
      </w:r>
      <w:r w:rsidR="0074433D">
        <w:rPr>
          <w:rFonts w:ascii="Times New Roman" w:eastAsia="Times New Roman" w:hAnsi="Times New Roman" w:cs="Times New Roman"/>
          <w:bCs/>
          <w:sz w:val="28"/>
          <w:szCs w:val="28"/>
          <w:lang w:eastAsia="ru-RU"/>
        </w:rPr>
        <w:t>ся разработками в данной сфере.</w:t>
      </w:r>
    </w:p>
    <w:p w14:paraId="17CE1CE9" w14:textId="77777777" w:rsidR="00B1751F" w:rsidRDefault="003A5C59" w:rsidP="00B1751F">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Члены Альянса совершенствовали инструменты по защите несовершеннолетних в сети Интернет, созд</w:t>
      </w:r>
      <w:r w:rsidR="0074433D">
        <w:rPr>
          <w:rFonts w:ascii="Times New Roman" w:eastAsia="Times New Roman" w:hAnsi="Times New Roman" w:cs="Times New Roman"/>
          <w:bCs/>
          <w:sz w:val="28"/>
          <w:szCs w:val="28"/>
          <w:lang w:eastAsia="ru-RU"/>
        </w:rPr>
        <w:t xml:space="preserve">авали и продвигали развивающий </w:t>
      </w:r>
      <w:r>
        <w:rPr>
          <w:rFonts w:ascii="Times New Roman" w:eastAsia="Times New Roman" w:hAnsi="Times New Roman" w:cs="Times New Roman"/>
          <w:bCs/>
          <w:sz w:val="28"/>
          <w:szCs w:val="28"/>
          <w:lang w:eastAsia="ru-RU"/>
        </w:rPr>
        <w:t>и созидательный контент, повышали цифровую грамотность детей, развивали международное сотрудничество в этой сфере, развивали механизм саморегулирования и внедряли социально ориентированные проекты по защите детей в цифровой среде.</w:t>
      </w:r>
      <w:r w:rsidR="00B1751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Например, </w:t>
      </w:r>
      <w:r w:rsidRPr="003100A7">
        <w:rPr>
          <w:rFonts w:ascii="Times New Roman" w:eastAsia="Times New Roman" w:hAnsi="Times New Roman" w:cs="Times New Roman"/>
          <w:bCs/>
          <w:sz w:val="28"/>
          <w:szCs w:val="28"/>
          <w:lang w:eastAsia="ru-RU"/>
        </w:rPr>
        <w:t xml:space="preserve">«Ростелеком» в качестве одного из учредителей Альянса </w:t>
      </w:r>
      <w:r>
        <w:rPr>
          <w:rFonts w:ascii="Times New Roman" w:eastAsia="Times New Roman" w:hAnsi="Times New Roman" w:cs="Times New Roman"/>
          <w:bCs/>
          <w:sz w:val="28"/>
          <w:szCs w:val="28"/>
          <w:lang w:eastAsia="ru-RU"/>
        </w:rPr>
        <w:t>в октябре 2021 г</w:t>
      </w:r>
      <w:r w:rsidR="00A9391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запустил </w:t>
      </w:r>
      <w:r w:rsidRPr="003100A7">
        <w:rPr>
          <w:rFonts w:ascii="Times New Roman" w:eastAsia="Times New Roman" w:hAnsi="Times New Roman" w:cs="Times New Roman"/>
          <w:bCs/>
          <w:sz w:val="28"/>
          <w:szCs w:val="28"/>
          <w:lang w:eastAsia="ru-RU"/>
        </w:rPr>
        <w:t>исследование</w:t>
      </w:r>
      <w:r>
        <w:rPr>
          <w:rFonts w:ascii="Times New Roman" w:eastAsia="Times New Roman" w:hAnsi="Times New Roman" w:cs="Times New Roman"/>
          <w:bCs/>
          <w:sz w:val="28"/>
          <w:szCs w:val="28"/>
          <w:lang w:eastAsia="ru-RU"/>
        </w:rPr>
        <w:t xml:space="preserve"> </w:t>
      </w:r>
      <w:r w:rsidRPr="003100A7">
        <w:rPr>
          <w:rFonts w:ascii="Times New Roman" w:eastAsia="Times New Roman" w:hAnsi="Times New Roman" w:cs="Times New Roman"/>
          <w:bCs/>
          <w:sz w:val="28"/>
          <w:szCs w:val="28"/>
          <w:lang w:eastAsia="ru-RU"/>
        </w:rPr>
        <w:t>«Технологии защиты детей в интернете».</w:t>
      </w:r>
      <w:r>
        <w:rPr>
          <w:rFonts w:ascii="Times New Roman" w:eastAsia="Times New Roman" w:hAnsi="Times New Roman" w:cs="Times New Roman"/>
          <w:bCs/>
          <w:sz w:val="28"/>
          <w:szCs w:val="28"/>
          <w:lang w:eastAsia="ru-RU"/>
        </w:rPr>
        <w:t xml:space="preserve"> По итогам анализа командой</w:t>
      </w:r>
      <w:r w:rsidRPr="003100A7">
        <w:rPr>
          <w:rFonts w:ascii="Times New Roman" w:eastAsia="Times New Roman" w:hAnsi="Times New Roman" w:cs="Times New Roman"/>
          <w:bCs/>
          <w:sz w:val="28"/>
          <w:szCs w:val="28"/>
          <w:lang w:eastAsia="ru-RU"/>
        </w:rPr>
        <w:t xml:space="preserve"> специалистов компании </w:t>
      </w:r>
      <w:r>
        <w:rPr>
          <w:rFonts w:ascii="Times New Roman" w:eastAsia="Times New Roman" w:hAnsi="Times New Roman" w:cs="Times New Roman"/>
          <w:bCs/>
          <w:sz w:val="28"/>
          <w:szCs w:val="28"/>
          <w:lang w:eastAsia="ru-RU"/>
        </w:rPr>
        <w:t xml:space="preserve">будут </w:t>
      </w:r>
      <w:r w:rsidRPr="003100A7">
        <w:rPr>
          <w:rFonts w:ascii="Times New Roman" w:eastAsia="Times New Roman" w:hAnsi="Times New Roman" w:cs="Times New Roman"/>
          <w:bCs/>
          <w:sz w:val="28"/>
          <w:szCs w:val="28"/>
          <w:lang w:eastAsia="ru-RU"/>
        </w:rPr>
        <w:t>определены риски, с которыми несовершеннолетние могут столкнуться в будущем, а также предложены рекомендации для стейкхолдеров.</w:t>
      </w:r>
      <w:r w:rsidR="00B1751F">
        <w:rPr>
          <w:rFonts w:ascii="Times New Roman" w:eastAsia="Times New Roman" w:hAnsi="Times New Roman" w:cs="Times New Roman"/>
          <w:bCs/>
          <w:sz w:val="28"/>
          <w:szCs w:val="28"/>
          <w:lang w:eastAsia="ru-RU"/>
        </w:rPr>
        <w:t xml:space="preserve"> </w:t>
      </w:r>
    </w:p>
    <w:p w14:paraId="5937E6BE" w14:textId="77777777" w:rsidR="003A5C59" w:rsidRDefault="00B1751F" w:rsidP="00B1751F">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Кроме того, в 2021 г</w:t>
      </w:r>
      <w:r w:rsidR="008E266C">
        <w:rPr>
          <w:rFonts w:ascii="Times New Roman" w:eastAsia="Times New Roman" w:hAnsi="Times New Roman" w:cs="Times New Roman"/>
          <w:bCs/>
          <w:sz w:val="28"/>
          <w:szCs w:val="28"/>
          <w:lang w:eastAsia="ru-RU"/>
        </w:rPr>
        <w:t>.</w:t>
      </w:r>
      <w:r w:rsidR="003A5C59">
        <w:rPr>
          <w:rFonts w:ascii="Times New Roman" w:eastAsia="Times New Roman" w:hAnsi="Times New Roman" w:cs="Times New Roman"/>
          <w:bCs/>
          <w:sz w:val="28"/>
          <w:szCs w:val="28"/>
          <w:lang w:eastAsia="ru-RU"/>
        </w:rPr>
        <w:t xml:space="preserve"> «Ростелекомом» была издана книга по кибербезопасности «Прекрасный, опасный, кибербезопасный мир», которая доступна для скачивания в электронном формате.</w:t>
      </w:r>
      <w:r>
        <w:rPr>
          <w:rFonts w:ascii="Times New Roman" w:eastAsia="Times New Roman" w:hAnsi="Times New Roman" w:cs="Times New Roman"/>
          <w:bCs/>
          <w:sz w:val="28"/>
          <w:szCs w:val="28"/>
          <w:lang w:eastAsia="ru-RU"/>
        </w:rPr>
        <w:t xml:space="preserve"> </w:t>
      </w:r>
      <w:r w:rsidR="003A5C59" w:rsidRPr="007F6692">
        <w:rPr>
          <w:rFonts w:ascii="Times New Roman" w:eastAsia="Times New Roman" w:hAnsi="Times New Roman" w:cs="Times New Roman"/>
          <w:bCs/>
          <w:sz w:val="28"/>
          <w:szCs w:val="28"/>
          <w:lang w:eastAsia="ru-RU"/>
        </w:rPr>
        <w:t>В книге подробно разобраны правила кибергигиены, применение которых сделает пользование интернетом максимально безопасным. На реальных примерах разъясняется, как защищать цифровые ценности, как правильно придумывать, менять и запоминать пароли, описана зависимость детей и взрослых</w:t>
      </w:r>
      <w:r w:rsidR="003A5C59">
        <w:rPr>
          <w:rFonts w:ascii="Times New Roman" w:eastAsia="Times New Roman" w:hAnsi="Times New Roman" w:cs="Times New Roman"/>
          <w:bCs/>
          <w:sz w:val="28"/>
          <w:szCs w:val="28"/>
          <w:lang w:eastAsia="ru-RU"/>
        </w:rPr>
        <w:t xml:space="preserve"> от социальных сетей и от количества лай</w:t>
      </w:r>
      <w:r w:rsidR="003A5C59" w:rsidRPr="007F6692">
        <w:rPr>
          <w:rFonts w:ascii="Times New Roman" w:eastAsia="Times New Roman" w:hAnsi="Times New Roman" w:cs="Times New Roman"/>
          <w:bCs/>
          <w:sz w:val="28"/>
          <w:szCs w:val="28"/>
          <w:lang w:eastAsia="ru-RU"/>
        </w:rPr>
        <w:t>ков, а та</w:t>
      </w:r>
      <w:r w:rsidR="003A5C59">
        <w:rPr>
          <w:rFonts w:ascii="Times New Roman" w:eastAsia="Times New Roman" w:hAnsi="Times New Roman" w:cs="Times New Roman"/>
          <w:bCs/>
          <w:sz w:val="28"/>
          <w:szCs w:val="28"/>
          <w:lang w:eastAsia="ru-RU"/>
        </w:rPr>
        <w:t>кже рассказано о пользе социальных сетей</w:t>
      </w:r>
      <w:r w:rsidR="003A5C59" w:rsidRPr="007F6692">
        <w:rPr>
          <w:rFonts w:ascii="Times New Roman" w:eastAsia="Times New Roman" w:hAnsi="Times New Roman" w:cs="Times New Roman"/>
          <w:bCs/>
          <w:sz w:val="28"/>
          <w:szCs w:val="28"/>
          <w:lang w:eastAsia="ru-RU"/>
        </w:rPr>
        <w:t xml:space="preserve"> и опасностях, которые в них подстерегают.</w:t>
      </w:r>
    </w:p>
    <w:p w14:paraId="509BE788" w14:textId="77777777" w:rsidR="003A5C59"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Вместе с тем вопросы обеспечения информационной безопасности детей находятся в фокусе внимания целог</w:t>
      </w:r>
      <w:r w:rsidR="00C3764E">
        <w:rPr>
          <w:rFonts w:ascii="Times New Roman" w:eastAsia="Times New Roman" w:hAnsi="Times New Roman" w:cs="Times New Roman"/>
          <w:bCs/>
          <w:sz w:val="28"/>
          <w:szCs w:val="28"/>
          <w:lang w:eastAsia="ru-RU"/>
        </w:rPr>
        <w:t xml:space="preserve">о ряда государственных органов </w:t>
      </w:r>
      <w:r>
        <w:rPr>
          <w:rFonts w:ascii="Times New Roman" w:eastAsia="Times New Roman" w:hAnsi="Times New Roman" w:cs="Times New Roman"/>
          <w:bCs/>
          <w:sz w:val="28"/>
          <w:szCs w:val="28"/>
          <w:lang w:eastAsia="ru-RU"/>
        </w:rPr>
        <w:t>и общественных организаций, а также на постоянном контроле и в повестке всех субъектов Российской Федерации. Работа в данной сфере осуществляется по следующим направлениям:</w:t>
      </w:r>
    </w:p>
    <w:p w14:paraId="080E2473" w14:textId="77777777" w:rsidR="003A5C59" w:rsidRPr="00C3764E" w:rsidRDefault="003A5C59" w:rsidP="003A5C59">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C3764E">
        <w:rPr>
          <w:rFonts w:ascii="Times New Roman" w:eastAsia="Times New Roman" w:hAnsi="Times New Roman" w:cs="Times New Roman"/>
          <w:bCs/>
          <w:sz w:val="28"/>
          <w:szCs w:val="28"/>
          <w:lang w:eastAsia="ru-RU"/>
        </w:rPr>
        <w:t xml:space="preserve">совершенствование законодательства в области защиты детей от информации, причиняющей вред их здоровью и развитию; </w:t>
      </w:r>
    </w:p>
    <w:p w14:paraId="219913AA" w14:textId="77777777" w:rsidR="003A5C59" w:rsidRPr="00C3764E" w:rsidRDefault="003A5C59" w:rsidP="003A5C59">
      <w:pPr>
        <w:autoSpaceDE w:val="0"/>
        <w:autoSpaceDN w:val="0"/>
        <w:adjustRightInd w:val="0"/>
        <w:spacing w:after="0" w:line="312" w:lineRule="auto"/>
        <w:ind w:firstLine="709"/>
        <w:jc w:val="both"/>
        <w:rPr>
          <w:rFonts w:ascii="Times New Roman" w:eastAsia="Times New Roman" w:hAnsi="Times New Roman" w:cs="Times New Roman"/>
          <w:sz w:val="28"/>
          <w:szCs w:val="24"/>
        </w:rPr>
      </w:pPr>
      <w:r w:rsidRPr="00C3764E">
        <w:rPr>
          <w:rFonts w:ascii="Times New Roman" w:eastAsia="Times New Roman" w:hAnsi="Times New Roman" w:cs="Times New Roman"/>
          <w:bCs/>
          <w:sz w:val="28"/>
          <w:szCs w:val="28"/>
          <w:lang w:eastAsia="ru-RU"/>
        </w:rPr>
        <w:t>блокировка сайтов</w:t>
      </w:r>
      <w:r w:rsidRPr="00C3764E">
        <w:rPr>
          <w:rFonts w:ascii="Times New Roman" w:eastAsia="Times New Roman" w:hAnsi="Times New Roman" w:cs="Times New Roman"/>
          <w:sz w:val="28"/>
          <w:szCs w:val="24"/>
        </w:rPr>
        <w:t xml:space="preserve"> в сети Интернет с запрещенной информацией (ведение Единого реестра запрещенных сайтов);</w:t>
      </w:r>
    </w:p>
    <w:p w14:paraId="089429F7" w14:textId="77777777" w:rsidR="003A5C59" w:rsidRPr="00C3764E" w:rsidRDefault="003A5C59" w:rsidP="003A5C59">
      <w:pPr>
        <w:autoSpaceDE w:val="0"/>
        <w:autoSpaceDN w:val="0"/>
        <w:adjustRightInd w:val="0"/>
        <w:spacing w:after="0" w:line="312" w:lineRule="auto"/>
        <w:ind w:firstLine="709"/>
        <w:jc w:val="both"/>
        <w:rPr>
          <w:rFonts w:ascii="Times New Roman" w:eastAsia="Times New Roman" w:hAnsi="Times New Roman" w:cs="Times New Roman"/>
          <w:sz w:val="28"/>
          <w:szCs w:val="24"/>
        </w:rPr>
      </w:pPr>
      <w:r w:rsidRPr="00C3764E">
        <w:rPr>
          <w:rFonts w:ascii="Times New Roman" w:eastAsia="Times New Roman" w:hAnsi="Times New Roman" w:cs="Times New Roman"/>
          <w:sz w:val="28"/>
          <w:szCs w:val="24"/>
        </w:rPr>
        <w:t xml:space="preserve">проведение мероприятий, направленных на обеспечение </w:t>
      </w:r>
      <w:r w:rsidRPr="00C3764E">
        <w:rPr>
          <w:rFonts w:ascii="Times New Roman" w:eastAsia="Times New Roman" w:hAnsi="Times New Roman" w:cs="Times New Roman"/>
          <w:bCs/>
          <w:sz w:val="28"/>
          <w:szCs w:val="28"/>
          <w:lang w:eastAsia="ru-RU"/>
        </w:rPr>
        <w:t>информационной безопасности детей</w:t>
      </w:r>
      <w:r w:rsidRPr="00C3764E">
        <w:rPr>
          <w:rFonts w:ascii="Times New Roman" w:eastAsia="Times New Roman" w:hAnsi="Times New Roman" w:cs="Times New Roman"/>
          <w:sz w:val="28"/>
          <w:szCs w:val="24"/>
        </w:rPr>
        <w:t>;</w:t>
      </w:r>
    </w:p>
    <w:p w14:paraId="371AADF7" w14:textId="77777777" w:rsidR="00401F00" w:rsidRPr="00C3764E" w:rsidRDefault="003A5C59" w:rsidP="003A5C59">
      <w:pPr>
        <w:autoSpaceDE w:val="0"/>
        <w:autoSpaceDN w:val="0"/>
        <w:adjustRightInd w:val="0"/>
        <w:spacing w:after="0" w:line="312" w:lineRule="auto"/>
        <w:ind w:firstLine="709"/>
        <w:jc w:val="both"/>
        <w:rPr>
          <w:rFonts w:ascii="Times New Roman" w:eastAsia="Times New Roman" w:hAnsi="Times New Roman" w:cs="Times New Roman"/>
          <w:sz w:val="28"/>
          <w:szCs w:val="24"/>
        </w:rPr>
      </w:pPr>
      <w:r w:rsidRPr="00C3764E">
        <w:rPr>
          <w:rFonts w:ascii="Times New Roman" w:eastAsia="Times New Roman" w:hAnsi="Times New Roman" w:cs="Times New Roman"/>
          <w:sz w:val="28"/>
          <w:szCs w:val="24"/>
        </w:rPr>
        <w:t>взаимодействие с волонтерскими движениями.</w:t>
      </w:r>
    </w:p>
    <w:p w14:paraId="1590B047" w14:textId="77777777" w:rsidR="003F3F5E" w:rsidRDefault="003F3F5E" w:rsidP="00C3764E">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В декабре 2020 г</w:t>
      </w:r>
      <w:r w:rsidR="00A9391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были приняты важные изменения, касающиеся определения статуса социальных сетей и наделения владельцев социальных сетей рядом обязательств по недопущению распространения противоправного контента, мониторинга информации в социальных сетях и публикации соответствующей отчетности, </w:t>
      </w:r>
      <w:r w:rsidR="00C3764E">
        <w:rPr>
          <w:rFonts w:ascii="Times New Roman" w:eastAsia="Times New Roman" w:hAnsi="Times New Roman" w:cs="Times New Roman"/>
          <w:bCs/>
          <w:sz w:val="28"/>
          <w:szCs w:val="28"/>
          <w:lang w:eastAsia="ru-RU"/>
        </w:rPr>
        <w:t>а</w:t>
      </w:r>
      <w:r>
        <w:rPr>
          <w:rFonts w:ascii="Times New Roman" w:eastAsia="Times New Roman" w:hAnsi="Times New Roman" w:cs="Times New Roman"/>
          <w:bCs/>
          <w:sz w:val="28"/>
          <w:szCs w:val="28"/>
          <w:lang w:eastAsia="ru-RU"/>
        </w:rPr>
        <w:t xml:space="preserve"> также </w:t>
      </w:r>
      <w:r>
        <w:rPr>
          <w:rFonts w:ascii="Times New Roman" w:hAnsi="Times New Roman" w:cs="Times New Roman"/>
          <w:sz w:val="28"/>
          <w:szCs w:val="28"/>
        </w:rPr>
        <w:t>установление оперативного механизма</w:t>
      </w:r>
      <w:r w:rsidRPr="00A25D3A">
        <w:rPr>
          <w:rFonts w:ascii="Times New Roman" w:hAnsi="Times New Roman" w:cs="Times New Roman"/>
          <w:sz w:val="28"/>
          <w:szCs w:val="28"/>
        </w:rPr>
        <w:t xml:space="preserve"> пресечения распространения противоправной информации в социальных сетях.</w:t>
      </w:r>
      <w:r w:rsidR="00C3764E">
        <w:rPr>
          <w:rFonts w:ascii="Times New Roman" w:hAnsi="Times New Roman" w:cs="Times New Roman"/>
          <w:sz w:val="28"/>
          <w:szCs w:val="28"/>
        </w:rPr>
        <w:t xml:space="preserve"> </w:t>
      </w:r>
      <w:r w:rsidRPr="002D698A">
        <w:rPr>
          <w:rFonts w:ascii="Times New Roman" w:hAnsi="Times New Roman" w:cs="Times New Roman"/>
          <w:sz w:val="28"/>
          <w:szCs w:val="28"/>
        </w:rPr>
        <w:t>В частности, на владельца сайта и (или) страницы сайта в сети Интернет, и (или) владе</w:t>
      </w:r>
      <w:r>
        <w:rPr>
          <w:rFonts w:ascii="Times New Roman" w:hAnsi="Times New Roman" w:cs="Times New Roman"/>
          <w:sz w:val="28"/>
          <w:szCs w:val="28"/>
        </w:rPr>
        <w:t>льца социальной сети был возложен</w:t>
      </w:r>
      <w:r w:rsidRPr="002D698A">
        <w:rPr>
          <w:rFonts w:ascii="Times New Roman" w:hAnsi="Times New Roman" w:cs="Times New Roman"/>
          <w:sz w:val="28"/>
          <w:szCs w:val="28"/>
        </w:rPr>
        <w:t xml:space="preserve"> ряд обязанностей</w:t>
      </w:r>
      <w:r>
        <w:rPr>
          <w:rFonts w:ascii="Times New Roman" w:hAnsi="Times New Roman" w:cs="Times New Roman"/>
          <w:sz w:val="28"/>
          <w:szCs w:val="28"/>
        </w:rPr>
        <w:t>, среди которых:</w:t>
      </w:r>
    </w:p>
    <w:p w14:paraId="6AC75B92" w14:textId="77777777" w:rsidR="003F3F5E" w:rsidRDefault="003F3F5E" w:rsidP="00653DAE">
      <w:pPr>
        <w:spacing w:after="0" w:line="312" w:lineRule="auto"/>
        <w:ind w:firstLine="709"/>
        <w:jc w:val="both"/>
        <w:rPr>
          <w:rFonts w:ascii="Times New Roman" w:hAnsi="Times New Roman" w:cs="Times New Roman"/>
          <w:sz w:val="28"/>
          <w:szCs w:val="28"/>
        </w:rPr>
      </w:pPr>
      <w:r w:rsidRPr="002D698A">
        <w:rPr>
          <w:rFonts w:ascii="Times New Roman" w:hAnsi="Times New Roman" w:cs="Times New Roman"/>
          <w:sz w:val="28"/>
          <w:szCs w:val="28"/>
        </w:rPr>
        <w:t xml:space="preserve">не допускать использование социальной сети в целях совершения уголовно наказуемых деяний, разглашения сведений, составляющих государственную или иную специально охраняемую законом тайну,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 </w:t>
      </w:r>
    </w:p>
    <w:p w14:paraId="7D10F0B0" w14:textId="77777777" w:rsidR="003F3F5E" w:rsidRDefault="003F3F5E" w:rsidP="00653DAE">
      <w:pPr>
        <w:spacing w:after="0" w:line="312" w:lineRule="auto"/>
        <w:ind w:firstLine="709"/>
        <w:jc w:val="both"/>
        <w:rPr>
          <w:rFonts w:ascii="Times New Roman" w:hAnsi="Times New Roman" w:cs="Times New Roman"/>
          <w:sz w:val="28"/>
          <w:szCs w:val="28"/>
        </w:rPr>
      </w:pPr>
      <w:r w:rsidRPr="002D698A">
        <w:rPr>
          <w:rFonts w:ascii="Times New Roman" w:hAnsi="Times New Roman" w:cs="Times New Roman"/>
          <w:sz w:val="28"/>
          <w:szCs w:val="28"/>
        </w:rPr>
        <w:t xml:space="preserve">препятствовать распространению информации с целью опорочить гражданина или отдельные категории граждан по признакам пола, возраста, расовой или национальной принадлежности, языка, отношения к религии, профессии, места жительства и работы, а также в связи с </w:t>
      </w:r>
      <w:r>
        <w:rPr>
          <w:rFonts w:ascii="Times New Roman" w:hAnsi="Times New Roman" w:cs="Times New Roman"/>
          <w:sz w:val="28"/>
          <w:szCs w:val="28"/>
        </w:rPr>
        <w:t>их политическими убеждениями;</w:t>
      </w:r>
    </w:p>
    <w:p w14:paraId="0DEE8B7F" w14:textId="77777777" w:rsidR="003F3F5E" w:rsidRDefault="003F3F5E" w:rsidP="00653DAE">
      <w:pPr>
        <w:spacing w:after="0" w:line="312" w:lineRule="auto"/>
        <w:ind w:firstLine="709"/>
        <w:jc w:val="both"/>
        <w:rPr>
          <w:rFonts w:ascii="Times New Roman" w:hAnsi="Times New Roman" w:cs="Times New Roman"/>
          <w:sz w:val="28"/>
          <w:szCs w:val="28"/>
        </w:rPr>
      </w:pPr>
      <w:r w:rsidRPr="002D698A">
        <w:rPr>
          <w:rFonts w:ascii="Times New Roman" w:hAnsi="Times New Roman" w:cs="Times New Roman"/>
          <w:sz w:val="28"/>
          <w:szCs w:val="28"/>
        </w:rPr>
        <w:t xml:space="preserve">соблюдать запреты и ограничения, предусмотренные законодательством о референдуме и выборах, а также прав и законных интересов граждан </w:t>
      </w:r>
      <w:r>
        <w:rPr>
          <w:rFonts w:ascii="Times New Roman" w:hAnsi="Times New Roman" w:cs="Times New Roman"/>
          <w:sz w:val="28"/>
          <w:szCs w:val="28"/>
        </w:rPr>
        <w:br/>
      </w:r>
      <w:r w:rsidRPr="002D698A">
        <w:rPr>
          <w:rFonts w:ascii="Times New Roman" w:hAnsi="Times New Roman" w:cs="Times New Roman"/>
          <w:sz w:val="28"/>
          <w:szCs w:val="28"/>
        </w:rPr>
        <w:t>и организаций, в том числе чести, достоинства и деловой репутации граждан, д</w:t>
      </w:r>
      <w:r>
        <w:rPr>
          <w:rFonts w:ascii="Times New Roman" w:hAnsi="Times New Roman" w:cs="Times New Roman"/>
          <w:sz w:val="28"/>
          <w:szCs w:val="28"/>
        </w:rPr>
        <w:t>еловой репутации организаций.</w:t>
      </w:r>
    </w:p>
    <w:p w14:paraId="136A4ED9" w14:textId="77777777" w:rsidR="003F3F5E" w:rsidRDefault="003F3F5E" w:rsidP="00653DA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владелец социальной сети должен размещать </w:t>
      </w:r>
      <w:r w:rsidRPr="002D698A">
        <w:rPr>
          <w:rFonts w:ascii="Times New Roman" w:hAnsi="Times New Roman" w:cs="Times New Roman"/>
          <w:sz w:val="28"/>
          <w:szCs w:val="28"/>
        </w:rPr>
        <w:t>правила ее использования, электронную почту для направления юридически значимых сообщений и форму обратной связи для направления обращений о распространении</w:t>
      </w:r>
      <w:r>
        <w:rPr>
          <w:rFonts w:ascii="Times New Roman" w:hAnsi="Times New Roman" w:cs="Times New Roman"/>
          <w:sz w:val="28"/>
          <w:szCs w:val="28"/>
        </w:rPr>
        <w:t xml:space="preserve"> запрещенной информации.</w:t>
      </w:r>
    </w:p>
    <w:p w14:paraId="705F87C9" w14:textId="77777777" w:rsidR="003F3F5E" w:rsidRDefault="003F3F5E" w:rsidP="00653DA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обязанности владельца социальной сети также входит </w:t>
      </w:r>
      <w:r w:rsidRPr="002D698A">
        <w:rPr>
          <w:rFonts w:ascii="Times New Roman" w:hAnsi="Times New Roman" w:cs="Times New Roman"/>
          <w:sz w:val="28"/>
          <w:szCs w:val="28"/>
        </w:rPr>
        <w:t xml:space="preserve">мониторинг социальной сети в целях выявления запрещенного контента (в том числе детской порнографии, пропаганды и распространения наркотиков, суицидальной информации, азартных игр, дистанционной продажи алкогольной продукции, фейк-ньюс, призывов к массовым беспорядкам) и </w:t>
      </w:r>
      <w:r>
        <w:rPr>
          <w:rFonts w:ascii="Times New Roman" w:hAnsi="Times New Roman" w:cs="Times New Roman"/>
          <w:sz w:val="28"/>
          <w:szCs w:val="28"/>
        </w:rPr>
        <w:t xml:space="preserve">незамедлительное удаление </w:t>
      </w:r>
      <w:r w:rsidRPr="002D698A">
        <w:rPr>
          <w:rFonts w:ascii="Times New Roman" w:hAnsi="Times New Roman" w:cs="Times New Roman"/>
          <w:sz w:val="28"/>
          <w:szCs w:val="28"/>
        </w:rPr>
        <w:t>такой информации</w:t>
      </w:r>
      <w:r>
        <w:rPr>
          <w:rFonts w:ascii="Times New Roman" w:hAnsi="Times New Roman" w:cs="Times New Roman"/>
          <w:sz w:val="28"/>
          <w:szCs w:val="28"/>
        </w:rPr>
        <w:t>.</w:t>
      </w:r>
      <w:r w:rsidRPr="002D698A">
        <w:rPr>
          <w:rFonts w:ascii="Times New Roman" w:hAnsi="Times New Roman" w:cs="Times New Roman"/>
          <w:sz w:val="28"/>
          <w:szCs w:val="28"/>
        </w:rPr>
        <w:t xml:space="preserve"> </w:t>
      </w:r>
    </w:p>
    <w:p w14:paraId="1BE929A0" w14:textId="77777777" w:rsidR="003F3F5E" w:rsidRDefault="003F3F5E" w:rsidP="00653DA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2021 г</w:t>
      </w:r>
      <w:r w:rsidR="008E266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также был внесен ряд</w:t>
      </w:r>
      <w:r w:rsidR="004E3E5C">
        <w:rPr>
          <w:rFonts w:ascii="Times New Roman" w:eastAsia="Times New Roman" w:hAnsi="Times New Roman" w:cs="Times New Roman"/>
          <w:bCs/>
          <w:sz w:val="28"/>
          <w:szCs w:val="28"/>
          <w:lang w:eastAsia="ru-RU"/>
        </w:rPr>
        <w:t xml:space="preserve"> изменений в Федеральный закон </w:t>
      </w:r>
      <w:r w:rsidR="004E3E5C">
        <w:rPr>
          <w:rFonts w:ascii="Times New Roman" w:eastAsia="Times New Roman" w:hAnsi="Times New Roman" w:cs="Times New Roman"/>
          <w:bCs/>
          <w:sz w:val="28"/>
          <w:szCs w:val="28"/>
          <w:lang w:eastAsia="ru-RU"/>
        </w:rPr>
        <w:br/>
      </w:r>
      <w:r>
        <w:rPr>
          <w:rFonts w:ascii="Times New Roman" w:eastAsia="Times New Roman" w:hAnsi="Times New Roman" w:cs="Times New Roman"/>
          <w:bCs/>
          <w:sz w:val="28"/>
          <w:szCs w:val="28"/>
          <w:lang w:eastAsia="ru-RU"/>
        </w:rPr>
        <w:t>от 29 декабря 2010 г. № 436 «О защите детей от информации, причиняющей вред их здоровью и развитию»</w:t>
      </w:r>
      <w:r w:rsidR="004E3E5C">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предусматривающих:</w:t>
      </w:r>
    </w:p>
    <w:p w14:paraId="5AEE9F7D" w14:textId="77777777" w:rsidR="003F3F5E" w:rsidRDefault="003F3F5E" w:rsidP="00653DA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возможность Роскомнадзора устанавливать дополнительные требования к экспертам, осуществляющим экспертизу информационной продукции;</w:t>
      </w:r>
    </w:p>
    <w:p w14:paraId="0F695960" w14:textId="77777777" w:rsidR="003F3F5E" w:rsidRDefault="003F3F5E" w:rsidP="00653DA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уточнение полномочий Минцифры России и субъектов Российской Федерации в сфере защиты детей от информации, причиняющей вред их здоровью и развитию.</w:t>
      </w:r>
    </w:p>
    <w:p w14:paraId="57967EFB" w14:textId="77777777" w:rsidR="003F3F5E" w:rsidRDefault="003F3F5E" w:rsidP="00653DA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Теперь Роскомнадзор </w:t>
      </w:r>
      <w:r w:rsidRPr="009D5633">
        <w:rPr>
          <w:rFonts w:ascii="Times New Roman" w:eastAsia="Times New Roman" w:hAnsi="Times New Roman" w:cs="Times New Roman"/>
          <w:bCs/>
          <w:sz w:val="28"/>
          <w:szCs w:val="28"/>
          <w:lang w:eastAsia="ru-RU"/>
        </w:rPr>
        <w:t>может устанавливать не только порядок аккредитации экспертов и экспертных организаций на право проведения экспертизы информационной продукции, включая выдачу аттестатов аккредитации, приостановление или прекращение действия выданных аттестатов аккредитации, ведение реестра аккредитованных экспертов и экспертных организаций и контроль за деятельностью аккредитованных им экспертов и экспертных организаций, но и требования к таким экспертам и экспертным организациям. Соответствующее изменение</w:t>
      </w:r>
      <w:r>
        <w:rPr>
          <w:rFonts w:ascii="Times New Roman" w:eastAsia="Times New Roman" w:hAnsi="Times New Roman" w:cs="Times New Roman"/>
          <w:bCs/>
          <w:sz w:val="28"/>
          <w:szCs w:val="28"/>
          <w:lang w:eastAsia="ru-RU"/>
        </w:rPr>
        <w:t xml:space="preserve"> было</w:t>
      </w:r>
      <w:r w:rsidRPr="009D5633">
        <w:rPr>
          <w:rFonts w:ascii="Times New Roman" w:eastAsia="Times New Roman" w:hAnsi="Times New Roman" w:cs="Times New Roman"/>
          <w:bCs/>
          <w:sz w:val="28"/>
          <w:szCs w:val="28"/>
          <w:lang w:eastAsia="ru-RU"/>
        </w:rPr>
        <w:t xml:space="preserve"> внесено </w:t>
      </w:r>
      <w:r w:rsidR="004E3E5C">
        <w:rPr>
          <w:rFonts w:ascii="Times New Roman" w:eastAsia="Times New Roman" w:hAnsi="Times New Roman" w:cs="Times New Roman"/>
          <w:bCs/>
          <w:sz w:val="28"/>
          <w:szCs w:val="28"/>
          <w:lang w:eastAsia="ru-RU"/>
        </w:rPr>
        <w:t xml:space="preserve">постановлением </w:t>
      </w:r>
      <w:r w:rsidR="004E3E5C" w:rsidRPr="009D5633">
        <w:rPr>
          <w:rFonts w:ascii="Times New Roman" w:eastAsia="Times New Roman" w:hAnsi="Times New Roman" w:cs="Times New Roman"/>
          <w:bCs/>
          <w:sz w:val="28"/>
          <w:szCs w:val="28"/>
          <w:lang w:eastAsia="ru-RU"/>
        </w:rPr>
        <w:t xml:space="preserve">Правительства Российской Федерации </w:t>
      </w:r>
      <w:r w:rsidR="004E3E5C">
        <w:rPr>
          <w:rFonts w:ascii="Times New Roman" w:eastAsia="Times New Roman" w:hAnsi="Times New Roman" w:cs="Times New Roman"/>
          <w:bCs/>
          <w:sz w:val="28"/>
          <w:szCs w:val="28"/>
          <w:lang w:eastAsia="ru-RU"/>
        </w:rPr>
        <w:br/>
      </w:r>
      <w:r w:rsidR="004E3E5C" w:rsidRPr="009D5633">
        <w:rPr>
          <w:rFonts w:ascii="Times New Roman" w:eastAsia="Times New Roman" w:hAnsi="Times New Roman" w:cs="Times New Roman"/>
          <w:bCs/>
          <w:sz w:val="28"/>
          <w:szCs w:val="28"/>
          <w:lang w:eastAsia="ru-RU"/>
        </w:rPr>
        <w:t>от 19 июня 2021 г. № 942</w:t>
      </w:r>
      <w:r w:rsidR="004E3E5C">
        <w:rPr>
          <w:rFonts w:ascii="Times New Roman" w:eastAsia="Times New Roman" w:hAnsi="Times New Roman" w:cs="Times New Roman"/>
          <w:bCs/>
          <w:sz w:val="28"/>
          <w:szCs w:val="28"/>
          <w:lang w:eastAsia="ru-RU"/>
        </w:rPr>
        <w:t xml:space="preserve"> </w:t>
      </w:r>
      <w:r w:rsidRPr="009D5633">
        <w:rPr>
          <w:rFonts w:ascii="Times New Roman" w:eastAsia="Times New Roman" w:hAnsi="Times New Roman" w:cs="Times New Roman"/>
          <w:bCs/>
          <w:sz w:val="28"/>
          <w:szCs w:val="28"/>
          <w:lang w:eastAsia="ru-RU"/>
        </w:rPr>
        <w:t xml:space="preserve">в Положение о Федеральной службе по надзору в сфере связи, информационных технологий и массовых коммуникаций. Это позволит аккредитовывать высококвалифицированных лиц, обладающих соответствующими компетенциями, и избежать «случайных» экспертов </w:t>
      </w:r>
      <w:r w:rsidR="00787935">
        <w:rPr>
          <w:rFonts w:ascii="Times New Roman" w:eastAsia="Times New Roman" w:hAnsi="Times New Roman" w:cs="Times New Roman"/>
          <w:bCs/>
          <w:sz w:val="28"/>
          <w:szCs w:val="28"/>
          <w:lang w:eastAsia="ru-RU"/>
        </w:rPr>
        <w:t>в данной сфере.</w:t>
      </w:r>
    </w:p>
    <w:p w14:paraId="43924B7C" w14:textId="77777777" w:rsidR="003F3F5E" w:rsidRPr="004E3E5C" w:rsidRDefault="003F3F5E" w:rsidP="004E3E5C">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Вместе с тем в отношении уточненных полномочий Минцифры России и субъектов Российской Федерации </w:t>
      </w:r>
      <w:r>
        <w:rPr>
          <w:rFonts w:ascii="Times New Roman" w:hAnsi="Times New Roman" w:cs="Times New Roman"/>
          <w:sz w:val="28"/>
          <w:szCs w:val="28"/>
        </w:rPr>
        <w:t>в сфере защиты детей от информации, причиняющей вред их здоровью и развитию,</w:t>
      </w:r>
      <w:r w:rsidRPr="00B42CE5">
        <w:t xml:space="preserve"> </w:t>
      </w:r>
      <w:r>
        <w:rPr>
          <w:rFonts w:ascii="Times New Roman" w:hAnsi="Times New Roman" w:cs="Times New Roman"/>
          <w:sz w:val="28"/>
          <w:szCs w:val="28"/>
        </w:rPr>
        <w:t>стоит отметить, что с 2021 г</w:t>
      </w:r>
      <w:r w:rsidR="00B562DE">
        <w:rPr>
          <w:rFonts w:ascii="Times New Roman" w:hAnsi="Times New Roman" w:cs="Times New Roman"/>
          <w:sz w:val="28"/>
          <w:szCs w:val="28"/>
        </w:rPr>
        <w:t>.</w:t>
      </w:r>
      <w:r w:rsidR="004E3E5C">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B42CE5">
        <w:rPr>
          <w:rFonts w:ascii="Times New Roman" w:hAnsi="Times New Roman" w:cs="Times New Roman"/>
          <w:sz w:val="28"/>
          <w:szCs w:val="28"/>
        </w:rPr>
        <w:t>разработка и реализация перечня федеральных мероприятий, направленных на обеспечение информационной безопасности детей, производство информационной продукции для детей и оборот информационной продукции, а также перечня региональных мероприятий по каждому субъекту Российской Федерации. Формирование перечней федеральных и региональных мероприятий, направленных на обеспечение информационной безопасности детей, производство информационной продукции для детей и оборот информационной</w:t>
      </w:r>
      <w:r>
        <w:rPr>
          <w:rFonts w:ascii="Times New Roman" w:hAnsi="Times New Roman" w:cs="Times New Roman"/>
          <w:sz w:val="28"/>
          <w:szCs w:val="28"/>
        </w:rPr>
        <w:t xml:space="preserve"> продукции, наиболее гибкий инструмент</w:t>
      </w:r>
      <w:r w:rsidRPr="00B42CE5">
        <w:rPr>
          <w:rFonts w:ascii="Times New Roman" w:hAnsi="Times New Roman" w:cs="Times New Roman"/>
          <w:sz w:val="28"/>
          <w:szCs w:val="28"/>
        </w:rPr>
        <w:t xml:space="preserve"> реализации государственной политики в сфере защиты детей от информации, причиняющей вред их здоровью и (или) развитию.</w:t>
      </w:r>
    </w:p>
    <w:p w14:paraId="5E66A7E4" w14:textId="77777777" w:rsidR="003F3F5E" w:rsidRDefault="0026371A" w:rsidP="00B0607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основании статьи 15.1</w:t>
      </w:r>
      <w:r w:rsidRPr="00141853">
        <w:rPr>
          <w:rFonts w:ascii="Times New Roman" w:eastAsia="Calibri" w:hAnsi="Times New Roman" w:cs="Times New Roman"/>
          <w:sz w:val="28"/>
          <w:szCs w:val="28"/>
        </w:rPr>
        <w:t xml:space="preserve"> Федерального закона </w:t>
      </w:r>
      <w:r>
        <w:rPr>
          <w:rFonts w:ascii="Times New Roman" w:eastAsia="Calibri" w:hAnsi="Times New Roman" w:cs="Times New Roman"/>
          <w:sz w:val="28"/>
          <w:szCs w:val="28"/>
        </w:rPr>
        <w:t xml:space="preserve">от 27 июля 2006 г. </w:t>
      </w:r>
      <w:r w:rsidRPr="00141853">
        <w:rPr>
          <w:rFonts w:ascii="Times New Roman" w:eastAsia="Calibri" w:hAnsi="Times New Roman" w:cs="Times New Roman"/>
          <w:sz w:val="28"/>
          <w:szCs w:val="28"/>
        </w:rPr>
        <w:t>№ 149-ФЗ</w:t>
      </w:r>
      <w:r>
        <w:rPr>
          <w:rFonts w:ascii="Times New Roman" w:eastAsia="Calibri" w:hAnsi="Times New Roman" w:cs="Times New Roman"/>
          <w:sz w:val="28"/>
          <w:szCs w:val="28"/>
        </w:rPr>
        <w:t xml:space="preserve"> «Об информации, информационных технологиях и о защите информации» </w:t>
      </w:r>
      <w:r>
        <w:rPr>
          <w:rFonts w:ascii="Times New Roman" w:eastAsia="Calibri" w:hAnsi="Times New Roman" w:cs="Times New Roman"/>
          <w:sz w:val="28"/>
          <w:szCs w:val="28"/>
        </w:rPr>
        <w:br/>
        <w:t xml:space="preserve">(далее – Федеральный закон от 27 июля 2006 г. № 149-ФЗ) </w:t>
      </w:r>
      <w:r w:rsidR="00B0607E">
        <w:rPr>
          <w:rFonts w:ascii="Times New Roman" w:eastAsia="Calibri" w:hAnsi="Times New Roman" w:cs="Times New Roman"/>
          <w:sz w:val="28"/>
          <w:szCs w:val="28"/>
        </w:rPr>
        <w:t>в</w:t>
      </w:r>
      <w:r w:rsidR="003F3F5E" w:rsidRPr="00141853">
        <w:rPr>
          <w:rFonts w:ascii="Times New Roman" w:eastAsia="Calibri" w:hAnsi="Times New Roman" w:cs="Times New Roman"/>
          <w:sz w:val="28"/>
          <w:szCs w:val="28"/>
        </w:rPr>
        <w:t xml:space="preserve"> 2012 г</w:t>
      </w:r>
      <w:r w:rsidR="00B562DE">
        <w:rPr>
          <w:rFonts w:ascii="Times New Roman" w:eastAsia="Calibri" w:hAnsi="Times New Roman" w:cs="Times New Roman"/>
          <w:sz w:val="28"/>
          <w:szCs w:val="28"/>
        </w:rPr>
        <w:t>.</w:t>
      </w:r>
      <w:r w:rsidR="003F3F5E" w:rsidRPr="00141853">
        <w:rPr>
          <w:rFonts w:ascii="Times New Roman" w:eastAsia="Calibri" w:hAnsi="Times New Roman" w:cs="Times New Roman"/>
          <w:sz w:val="28"/>
          <w:szCs w:val="28"/>
        </w:rPr>
        <w:t xml:space="preserve"> </w:t>
      </w:r>
      <w:r w:rsidR="00B0607E">
        <w:rPr>
          <w:rFonts w:ascii="Times New Roman" w:eastAsia="Calibri" w:hAnsi="Times New Roman" w:cs="Times New Roman"/>
          <w:sz w:val="28"/>
          <w:szCs w:val="28"/>
        </w:rPr>
        <w:t>создана единая автоматизированная информационная система «</w:t>
      </w:r>
      <w:r w:rsidR="003F3F5E">
        <w:rPr>
          <w:rFonts w:ascii="Times New Roman" w:eastAsia="Calibri" w:hAnsi="Times New Roman" w:cs="Times New Roman"/>
          <w:sz w:val="28"/>
          <w:szCs w:val="28"/>
        </w:rPr>
        <w:t>Единый реестр</w:t>
      </w:r>
      <w:r w:rsidR="003F3F5E" w:rsidRPr="00141853">
        <w:rPr>
          <w:rFonts w:ascii="Times New Roman" w:eastAsia="Calibri" w:hAnsi="Times New Roman" w:cs="Times New Roman"/>
          <w:sz w:val="28"/>
          <w:szCs w:val="28"/>
        </w:rPr>
        <w:t xml:space="preserve">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w:t>
      </w:r>
      <w:r w:rsidR="00B0607E">
        <w:rPr>
          <w:rFonts w:ascii="Times New Roman" w:eastAsia="Calibri" w:hAnsi="Times New Roman" w:cs="Times New Roman"/>
          <w:sz w:val="28"/>
          <w:szCs w:val="28"/>
        </w:rPr>
        <w:t>»</w:t>
      </w:r>
      <w:r w:rsidR="003F3F5E" w:rsidRPr="00141853">
        <w:rPr>
          <w:rFonts w:ascii="Times New Roman" w:eastAsia="Calibri" w:hAnsi="Times New Roman" w:cs="Times New Roman"/>
          <w:sz w:val="28"/>
          <w:szCs w:val="28"/>
        </w:rPr>
        <w:t xml:space="preserve"> (далее – </w:t>
      </w:r>
      <w:r w:rsidR="00B0607E">
        <w:rPr>
          <w:rFonts w:ascii="Times New Roman" w:eastAsia="Calibri" w:hAnsi="Times New Roman" w:cs="Times New Roman"/>
          <w:sz w:val="28"/>
          <w:szCs w:val="28"/>
        </w:rPr>
        <w:t>Е</w:t>
      </w:r>
      <w:r w:rsidR="003F3F5E" w:rsidRPr="00141853">
        <w:rPr>
          <w:rFonts w:ascii="Times New Roman" w:eastAsia="Calibri" w:hAnsi="Times New Roman" w:cs="Times New Roman"/>
          <w:sz w:val="28"/>
          <w:szCs w:val="28"/>
        </w:rPr>
        <w:t>диный реестр)</w:t>
      </w:r>
      <w:r>
        <w:rPr>
          <w:rFonts w:ascii="Times New Roman" w:eastAsia="Calibri" w:hAnsi="Times New Roman" w:cs="Times New Roman"/>
          <w:sz w:val="28"/>
          <w:szCs w:val="28"/>
        </w:rPr>
        <w:t>,</w:t>
      </w:r>
      <w:r w:rsidR="003F3F5E">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доказавший</w:t>
      </w:r>
      <w:r w:rsidR="003F3F5E">
        <w:rPr>
          <w:rFonts w:ascii="Times New Roman" w:eastAsia="Calibri" w:hAnsi="Times New Roman" w:cs="Times New Roman"/>
          <w:sz w:val="28"/>
          <w:szCs w:val="28"/>
        </w:rPr>
        <w:t xml:space="preserve"> свою</w:t>
      </w:r>
      <w:r w:rsidR="003F3F5E" w:rsidRPr="00141853">
        <w:rPr>
          <w:rFonts w:ascii="Times New Roman" w:eastAsia="Calibri" w:hAnsi="Times New Roman" w:cs="Times New Roman"/>
          <w:sz w:val="28"/>
          <w:szCs w:val="28"/>
        </w:rPr>
        <w:t xml:space="preserve"> </w:t>
      </w:r>
      <w:r w:rsidR="003F3F5E">
        <w:rPr>
          <w:rFonts w:ascii="Times New Roman" w:eastAsia="Calibri" w:hAnsi="Times New Roman" w:cs="Times New Roman"/>
          <w:sz w:val="28"/>
          <w:szCs w:val="28"/>
        </w:rPr>
        <w:t>эффективность.</w:t>
      </w:r>
    </w:p>
    <w:p w14:paraId="2343B97C" w14:textId="77777777" w:rsidR="005651AB" w:rsidRDefault="005651AB"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решению уполномоченных органов: Роскомнадзора, МВД России, Роспотребнадзора, Росалкогольрегулирования, ФНС России, Росмолодежи и Росздравнадзора во внесудебном порядке доступ к информации может быть ограничен в связи с распространением: материалов с порнографическими изображениями несовершеннолетних; </w:t>
      </w:r>
      <w:r w:rsidR="00C07960">
        <w:rPr>
          <w:rFonts w:ascii="Times New Roman" w:eastAsia="Calibri" w:hAnsi="Times New Roman" w:cs="Times New Roman"/>
          <w:sz w:val="28"/>
          <w:szCs w:val="28"/>
        </w:rPr>
        <w:t xml:space="preserve">информации о способах изготовления и использования наркотических средств и культивирования наркосодержащих растений; информации о способах совершения самоубийств, призывов к совершению самоубийства, информации о незаконной деятельности </w:t>
      </w:r>
      <w:r w:rsidR="00997A93">
        <w:rPr>
          <w:rFonts w:ascii="Times New Roman" w:eastAsia="Calibri" w:hAnsi="Times New Roman" w:cs="Times New Roman"/>
          <w:sz w:val="28"/>
          <w:szCs w:val="28"/>
        </w:rPr>
        <w:t xml:space="preserve">по организации и проведению азартных игр и лотерей; информации о незаконной розничной продаже дистанционным </w:t>
      </w:r>
      <w:r w:rsidR="00EF7572">
        <w:rPr>
          <w:rFonts w:ascii="Times New Roman" w:eastAsia="Calibri" w:hAnsi="Times New Roman" w:cs="Times New Roman"/>
          <w:sz w:val="28"/>
          <w:szCs w:val="28"/>
        </w:rPr>
        <w:t xml:space="preserve">способом алкогольной продукции; информации, направленной на склонение или иное вовлечение несовершеннолетних в совершение противоправных действий (бездействий), распространение которой запрещено федеральными законами; </w:t>
      </w:r>
      <w:r w:rsidR="00143490">
        <w:rPr>
          <w:rFonts w:ascii="Times New Roman" w:eastAsia="Calibri" w:hAnsi="Times New Roman" w:cs="Times New Roman"/>
          <w:sz w:val="28"/>
          <w:szCs w:val="28"/>
        </w:rPr>
        <w:t>информации, содержащей предложение о розничной торговле лекарственными препаратами, в том числе дистанционным способом, розничная торговля которыми ограничена или запрещена в соответствии с законодательством об обращении лекарственных средств и (или) информации, содержащей предложение о розничной торговле лекарственными препаратами, в том числе дистанционным способом, лицами, не имеющими лицензии и разрешения на осуществление такой деятельности, если получение лицензии и разрешения предусмотрено законодательством об обращении лекарственных средств (соответственно).</w:t>
      </w:r>
    </w:p>
    <w:p w14:paraId="782F93D9" w14:textId="77777777" w:rsidR="003F3F5E" w:rsidRDefault="0026371A" w:rsidP="0026371A">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Е</w:t>
      </w:r>
      <w:r w:rsidR="003F3F5E">
        <w:rPr>
          <w:rFonts w:ascii="Times New Roman" w:eastAsia="Calibri" w:hAnsi="Times New Roman" w:cs="Times New Roman"/>
          <w:sz w:val="28"/>
          <w:szCs w:val="28"/>
        </w:rPr>
        <w:t>диный реестр – гибкий инструмент, который позволяет при необходимости быстро реагиров</w:t>
      </w:r>
      <w:r>
        <w:rPr>
          <w:rFonts w:ascii="Times New Roman" w:eastAsia="Calibri" w:hAnsi="Times New Roman" w:cs="Times New Roman"/>
          <w:sz w:val="28"/>
          <w:szCs w:val="28"/>
        </w:rPr>
        <w:t xml:space="preserve">ать на вновь возникающие риски. </w:t>
      </w:r>
      <w:r w:rsidR="003F3F5E">
        <w:rPr>
          <w:rFonts w:ascii="Times New Roman" w:eastAsia="Calibri" w:hAnsi="Times New Roman" w:cs="Times New Roman"/>
          <w:sz w:val="28"/>
          <w:szCs w:val="28"/>
        </w:rPr>
        <w:t>В частности, с 2021 г</w:t>
      </w:r>
      <w:r w:rsidR="00B562DE">
        <w:rPr>
          <w:rFonts w:ascii="Times New Roman" w:eastAsia="Calibri" w:hAnsi="Times New Roman" w:cs="Times New Roman"/>
          <w:sz w:val="28"/>
          <w:szCs w:val="28"/>
        </w:rPr>
        <w:t>.</w:t>
      </w:r>
      <w:r w:rsidR="003F3F5E">
        <w:rPr>
          <w:rFonts w:ascii="Times New Roman" w:eastAsia="Calibri" w:hAnsi="Times New Roman" w:cs="Times New Roman"/>
          <w:sz w:val="28"/>
          <w:szCs w:val="28"/>
        </w:rPr>
        <w:t xml:space="preserve"> в единый реестр включаются </w:t>
      </w:r>
      <w:r w:rsidR="003F3F5E" w:rsidRPr="00DB6EEA">
        <w:rPr>
          <w:rFonts w:ascii="Times New Roman" w:eastAsia="Calibri" w:hAnsi="Times New Roman" w:cs="Times New Roman"/>
          <w:sz w:val="28"/>
          <w:szCs w:val="28"/>
        </w:rPr>
        <w:t>ресурсы, распространяющие информацию о способах, методах самодельного изготовления взрывчатых веществ и взрывных веществ и взрывных устройств, незаконного изготовления или переделки оружия, основных частей огнестрел</w:t>
      </w:r>
      <w:r>
        <w:rPr>
          <w:rFonts w:ascii="Times New Roman" w:eastAsia="Calibri" w:hAnsi="Times New Roman" w:cs="Times New Roman"/>
          <w:sz w:val="28"/>
          <w:szCs w:val="28"/>
        </w:rPr>
        <w:t>ьного оружия</w:t>
      </w:r>
      <w:r w:rsidR="00CD3E42">
        <w:rPr>
          <w:rFonts w:ascii="Times New Roman" w:eastAsia="Calibri" w:hAnsi="Times New Roman" w:cs="Times New Roman"/>
          <w:sz w:val="28"/>
          <w:szCs w:val="28"/>
        </w:rPr>
        <w:t>,</w:t>
      </w:r>
      <w:r w:rsidR="003F3F5E">
        <w:rPr>
          <w:rFonts w:ascii="Times New Roman" w:eastAsia="Calibri" w:hAnsi="Times New Roman" w:cs="Times New Roman"/>
          <w:sz w:val="28"/>
          <w:szCs w:val="28"/>
        </w:rPr>
        <w:t xml:space="preserve"> на основании решений МВД России.</w:t>
      </w:r>
    </w:p>
    <w:p w14:paraId="5447E8D0"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2021 г</w:t>
      </w:r>
      <w:r w:rsidR="00B562DE">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основании решений </w:t>
      </w:r>
      <w:r w:rsidRPr="0009284D">
        <w:rPr>
          <w:rFonts w:ascii="Times New Roman" w:eastAsia="Calibri" w:hAnsi="Times New Roman" w:cs="Times New Roman"/>
          <w:sz w:val="28"/>
          <w:szCs w:val="28"/>
        </w:rPr>
        <w:t xml:space="preserve">уполномоченных органов </w:t>
      </w:r>
      <w:r>
        <w:rPr>
          <w:rFonts w:ascii="Times New Roman" w:eastAsia="Calibri" w:hAnsi="Times New Roman" w:cs="Times New Roman"/>
          <w:sz w:val="28"/>
          <w:szCs w:val="28"/>
        </w:rPr>
        <w:t xml:space="preserve">было </w:t>
      </w:r>
      <w:r w:rsidRPr="0009284D">
        <w:rPr>
          <w:rFonts w:ascii="Times New Roman" w:eastAsia="Calibri" w:hAnsi="Times New Roman" w:cs="Times New Roman"/>
          <w:sz w:val="28"/>
          <w:szCs w:val="28"/>
        </w:rPr>
        <w:t xml:space="preserve">заблокировано интернет-ресурсов (интернет-страниц) или запрещенная информация с них </w:t>
      </w:r>
      <w:r>
        <w:rPr>
          <w:rFonts w:ascii="Times New Roman" w:eastAsia="Calibri" w:hAnsi="Times New Roman" w:cs="Times New Roman"/>
          <w:sz w:val="28"/>
          <w:szCs w:val="28"/>
        </w:rPr>
        <w:t xml:space="preserve">была </w:t>
      </w:r>
      <w:r w:rsidRPr="0009284D">
        <w:rPr>
          <w:rFonts w:ascii="Times New Roman" w:eastAsia="Calibri" w:hAnsi="Times New Roman" w:cs="Times New Roman"/>
          <w:sz w:val="28"/>
          <w:szCs w:val="28"/>
        </w:rPr>
        <w:t>удалена (по типам запрещенной информации):</w:t>
      </w:r>
    </w:p>
    <w:p w14:paraId="65BB4C80"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детская порнография – 31 184;</w:t>
      </w:r>
    </w:p>
    <w:p w14:paraId="5D72BBA4"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наркотики – 77 616;</w:t>
      </w:r>
    </w:p>
    <w:p w14:paraId="1595670F"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призывы к самоубийств</w:t>
      </w:r>
      <w:r>
        <w:rPr>
          <w:rFonts w:ascii="Times New Roman" w:eastAsia="Calibri" w:hAnsi="Times New Roman" w:cs="Times New Roman"/>
          <w:sz w:val="28"/>
          <w:szCs w:val="28"/>
        </w:rPr>
        <w:t>у (в том числе в СМИ) – 34 364;</w:t>
      </w:r>
    </w:p>
    <w:p w14:paraId="1F9F742E"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азартные</w:t>
      </w:r>
      <w:r>
        <w:rPr>
          <w:rFonts w:ascii="Times New Roman" w:eastAsia="Calibri" w:hAnsi="Times New Roman" w:cs="Times New Roman"/>
          <w:sz w:val="28"/>
          <w:szCs w:val="28"/>
        </w:rPr>
        <w:t xml:space="preserve"> игры – 61 624;</w:t>
      </w:r>
    </w:p>
    <w:p w14:paraId="4338D85C"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алкоголь – 6 588;</w:t>
      </w:r>
    </w:p>
    <w:p w14:paraId="76D11E7B" w14:textId="46369E92"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вовлечение несовершеннолетних в совершение пр</w:t>
      </w:r>
      <w:r>
        <w:rPr>
          <w:rFonts w:ascii="Times New Roman" w:eastAsia="Calibri" w:hAnsi="Times New Roman" w:cs="Times New Roman"/>
          <w:sz w:val="28"/>
          <w:szCs w:val="28"/>
        </w:rPr>
        <w:t xml:space="preserve">отивоправных действий – </w:t>
      </w:r>
      <w:r w:rsidR="00D50BC5">
        <w:rPr>
          <w:rFonts w:ascii="Times New Roman" w:eastAsia="Calibri" w:hAnsi="Times New Roman" w:cs="Times New Roman"/>
          <w:sz w:val="28"/>
          <w:szCs w:val="28"/>
        </w:rPr>
        <w:br/>
      </w:r>
      <w:r>
        <w:rPr>
          <w:rFonts w:ascii="Times New Roman" w:eastAsia="Calibri" w:hAnsi="Times New Roman" w:cs="Times New Roman"/>
          <w:sz w:val="28"/>
          <w:szCs w:val="28"/>
        </w:rPr>
        <w:t>11 921;</w:t>
      </w:r>
    </w:p>
    <w:p w14:paraId="4F8B4573"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информации о несовершеннолетнем, пострадавшем в результате противоправных действий (бездействий), распространение которой запрещено федеральными з</w:t>
      </w:r>
      <w:r>
        <w:rPr>
          <w:rFonts w:ascii="Times New Roman" w:eastAsia="Calibri" w:hAnsi="Times New Roman" w:cs="Times New Roman"/>
          <w:sz w:val="28"/>
          <w:szCs w:val="28"/>
        </w:rPr>
        <w:t>аконами (в том числе СМИ) – 80;</w:t>
      </w:r>
    </w:p>
    <w:p w14:paraId="2CF434DB"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л</w:t>
      </w:r>
      <w:r>
        <w:rPr>
          <w:rFonts w:ascii="Times New Roman" w:eastAsia="Calibri" w:hAnsi="Times New Roman" w:cs="Times New Roman"/>
          <w:sz w:val="28"/>
          <w:szCs w:val="28"/>
        </w:rPr>
        <w:t>екарственные препараты – 17</w:t>
      </w:r>
      <w:r w:rsidR="00176AB6">
        <w:rPr>
          <w:rFonts w:ascii="Times New Roman" w:eastAsia="Calibri" w:hAnsi="Times New Roman" w:cs="Times New Roman"/>
          <w:sz w:val="28"/>
          <w:szCs w:val="28"/>
        </w:rPr>
        <w:t> </w:t>
      </w:r>
      <w:r>
        <w:rPr>
          <w:rFonts w:ascii="Times New Roman" w:eastAsia="Calibri" w:hAnsi="Times New Roman" w:cs="Times New Roman"/>
          <w:sz w:val="28"/>
          <w:szCs w:val="28"/>
        </w:rPr>
        <w:t>451</w:t>
      </w:r>
      <w:r w:rsidR="00176AB6">
        <w:rPr>
          <w:rFonts w:ascii="Times New Roman" w:eastAsia="Calibri" w:hAnsi="Times New Roman" w:cs="Times New Roman"/>
          <w:sz w:val="28"/>
          <w:szCs w:val="28"/>
        </w:rPr>
        <w:t>.</w:t>
      </w:r>
    </w:p>
    <w:p w14:paraId="2F9C7480" w14:textId="77777777" w:rsidR="003F3F5E" w:rsidRPr="0009284D" w:rsidRDefault="00CD3E42" w:rsidP="00CD3E42">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2021 г</w:t>
      </w:r>
      <w:r w:rsidR="00B562DE">
        <w:rPr>
          <w:rFonts w:ascii="Times New Roman" w:eastAsia="Calibri" w:hAnsi="Times New Roman" w:cs="Times New Roman"/>
          <w:sz w:val="28"/>
          <w:szCs w:val="28"/>
        </w:rPr>
        <w:t>.</w:t>
      </w:r>
      <w:r w:rsidR="003F3F5E" w:rsidRPr="0009284D">
        <w:rPr>
          <w:rFonts w:ascii="Times New Roman" w:eastAsia="Calibri" w:hAnsi="Times New Roman" w:cs="Times New Roman"/>
          <w:sz w:val="28"/>
          <w:szCs w:val="28"/>
        </w:rPr>
        <w:t xml:space="preserve"> на основании судебных решений в Единый реестр было включено более 186 тыс. указателей страниц сайтов в сети Интернет, содержащих вышеуказанный контент. В настоящее время запрещенная информация с них удалена</w:t>
      </w:r>
      <w:r>
        <w:rPr>
          <w:rFonts w:ascii="Times New Roman" w:eastAsia="Calibri" w:hAnsi="Times New Roman" w:cs="Times New Roman"/>
          <w:sz w:val="28"/>
          <w:szCs w:val="28"/>
        </w:rPr>
        <w:t xml:space="preserve"> либо доступ к ней ограничен. </w:t>
      </w:r>
      <w:r w:rsidR="003F3F5E">
        <w:rPr>
          <w:rFonts w:ascii="Times New Roman" w:eastAsia="Calibri" w:hAnsi="Times New Roman" w:cs="Times New Roman"/>
          <w:sz w:val="28"/>
          <w:szCs w:val="28"/>
        </w:rPr>
        <w:t>В</w:t>
      </w:r>
      <w:r w:rsidR="003F3F5E" w:rsidRPr="0009284D">
        <w:rPr>
          <w:rFonts w:ascii="Times New Roman" w:eastAsia="Calibri" w:hAnsi="Times New Roman" w:cs="Times New Roman"/>
          <w:sz w:val="28"/>
          <w:szCs w:val="28"/>
        </w:rPr>
        <w:t xml:space="preserve"> 2021 г</w:t>
      </w:r>
      <w:r w:rsidR="00B562DE">
        <w:rPr>
          <w:rFonts w:ascii="Times New Roman" w:eastAsia="Calibri" w:hAnsi="Times New Roman" w:cs="Times New Roman"/>
          <w:sz w:val="28"/>
          <w:szCs w:val="28"/>
        </w:rPr>
        <w:t>.</w:t>
      </w:r>
      <w:r w:rsidR="003F3F5E" w:rsidRPr="0009284D">
        <w:rPr>
          <w:rFonts w:ascii="Times New Roman" w:eastAsia="Calibri" w:hAnsi="Times New Roman" w:cs="Times New Roman"/>
          <w:sz w:val="28"/>
          <w:szCs w:val="28"/>
        </w:rPr>
        <w:t xml:space="preserve"> в ходе рабочего взаимодействия с администрациями интернет-ресурсов («ВКонтакте», «Одноклассники», «Telegram», «Tik Tok») из социальных сетей</w:t>
      </w:r>
      <w:r w:rsidR="003F3F5E">
        <w:rPr>
          <w:rFonts w:ascii="Times New Roman" w:eastAsia="Calibri" w:hAnsi="Times New Roman" w:cs="Times New Roman"/>
          <w:sz w:val="28"/>
          <w:szCs w:val="28"/>
        </w:rPr>
        <w:t xml:space="preserve"> также</w:t>
      </w:r>
      <w:r w:rsidR="003F3F5E" w:rsidRPr="0009284D">
        <w:rPr>
          <w:rFonts w:ascii="Times New Roman" w:eastAsia="Calibri" w:hAnsi="Times New Roman" w:cs="Times New Roman"/>
          <w:sz w:val="28"/>
          <w:szCs w:val="28"/>
        </w:rPr>
        <w:t xml:space="preserve"> были удалены или заблокированы более </w:t>
      </w:r>
      <w:r>
        <w:rPr>
          <w:rFonts w:ascii="Times New Roman" w:eastAsia="Calibri" w:hAnsi="Times New Roman" w:cs="Times New Roman"/>
          <w:sz w:val="28"/>
          <w:szCs w:val="28"/>
        </w:rPr>
        <w:br/>
      </w:r>
      <w:r w:rsidR="003F3F5E" w:rsidRPr="0009284D">
        <w:rPr>
          <w:rFonts w:ascii="Times New Roman" w:eastAsia="Calibri" w:hAnsi="Times New Roman" w:cs="Times New Roman"/>
          <w:sz w:val="28"/>
          <w:szCs w:val="28"/>
        </w:rPr>
        <w:t xml:space="preserve">74 тыс. материалов с суицидальным контентом. </w:t>
      </w:r>
    </w:p>
    <w:p w14:paraId="202E1C28"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 xml:space="preserve">Кроме того, одним из оснований ограничения доступа к интернет-ресурсам, определенным статьей 15.1 Федерального закона </w:t>
      </w:r>
      <w:r w:rsidR="00CD3E42">
        <w:rPr>
          <w:rFonts w:ascii="Times New Roman" w:eastAsia="Calibri" w:hAnsi="Times New Roman" w:cs="Times New Roman"/>
          <w:sz w:val="28"/>
          <w:szCs w:val="28"/>
        </w:rPr>
        <w:t xml:space="preserve">от 27 июля 2006 г. </w:t>
      </w:r>
      <w:r w:rsidRPr="0009284D">
        <w:rPr>
          <w:rFonts w:ascii="Times New Roman" w:eastAsia="Calibri" w:hAnsi="Times New Roman" w:cs="Times New Roman"/>
          <w:sz w:val="28"/>
          <w:szCs w:val="28"/>
        </w:rPr>
        <w:t xml:space="preserve">№ 149-ФЗ, является распространение информации, признанной судом запрещенной к распространению на территории Российской Федерации (или экстремистской). </w:t>
      </w:r>
    </w:p>
    <w:p w14:paraId="23FAF337" w14:textId="77777777" w:rsidR="003F3F5E" w:rsidRPr="0009284D"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Роскомнадзором совместно с М</w:t>
      </w:r>
      <w:r w:rsidR="00CD3E42">
        <w:rPr>
          <w:rFonts w:ascii="Times New Roman" w:eastAsia="Calibri" w:hAnsi="Times New Roman" w:cs="Times New Roman"/>
          <w:sz w:val="28"/>
          <w:szCs w:val="28"/>
        </w:rPr>
        <w:t xml:space="preserve">ВД России и ФСБ России, а также </w:t>
      </w:r>
      <w:r w:rsidRPr="0009284D">
        <w:rPr>
          <w:rFonts w:ascii="Times New Roman" w:eastAsia="Calibri" w:hAnsi="Times New Roman" w:cs="Times New Roman"/>
          <w:sz w:val="28"/>
          <w:szCs w:val="28"/>
        </w:rPr>
        <w:t>органами прокуратуры налажено постоянн</w:t>
      </w:r>
      <w:r w:rsidR="00CD3E42">
        <w:rPr>
          <w:rFonts w:ascii="Times New Roman" w:eastAsia="Calibri" w:hAnsi="Times New Roman" w:cs="Times New Roman"/>
          <w:sz w:val="28"/>
          <w:szCs w:val="28"/>
        </w:rPr>
        <w:t>ое взаимодействие, в том числе в электронном виде</w:t>
      </w:r>
      <w:r w:rsidRPr="0009284D">
        <w:rPr>
          <w:rFonts w:ascii="Times New Roman" w:eastAsia="Calibri" w:hAnsi="Times New Roman" w:cs="Times New Roman"/>
          <w:sz w:val="28"/>
          <w:szCs w:val="28"/>
        </w:rPr>
        <w:t>, в рамках которого осуществляется внесение в Единый реестр интернет-сайтов, содерж</w:t>
      </w:r>
      <w:r w:rsidR="00CD3E42">
        <w:rPr>
          <w:rFonts w:ascii="Times New Roman" w:eastAsia="Calibri" w:hAnsi="Times New Roman" w:cs="Times New Roman"/>
          <w:sz w:val="28"/>
          <w:szCs w:val="28"/>
        </w:rPr>
        <w:t xml:space="preserve">ащих информационные материалы, </w:t>
      </w:r>
      <w:r w:rsidRPr="0009284D">
        <w:rPr>
          <w:rFonts w:ascii="Times New Roman" w:eastAsia="Calibri" w:hAnsi="Times New Roman" w:cs="Times New Roman"/>
          <w:sz w:val="28"/>
          <w:szCs w:val="28"/>
        </w:rPr>
        <w:t xml:space="preserve">в установленном порядке признанные запрещенными к распространению на территории Российской Федерации или экстремистскими. </w:t>
      </w:r>
    </w:p>
    <w:p w14:paraId="6D513FCC"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sidRPr="0009284D">
        <w:rPr>
          <w:rFonts w:ascii="Times New Roman" w:eastAsia="Calibri" w:hAnsi="Times New Roman" w:cs="Times New Roman"/>
          <w:sz w:val="28"/>
          <w:szCs w:val="28"/>
        </w:rPr>
        <w:t>В общей сложности за 2021 г</w:t>
      </w:r>
      <w:r w:rsidR="00B562DE">
        <w:rPr>
          <w:rFonts w:ascii="Times New Roman" w:eastAsia="Calibri" w:hAnsi="Times New Roman" w:cs="Times New Roman"/>
          <w:sz w:val="28"/>
          <w:szCs w:val="28"/>
        </w:rPr>
        <w:t>.</w:t>
      </w:r>
      <w:r w:rsidRPr="0009284D">
        <w:rPr>
          <w:rFonts w:ascii="Times New Roman" w:eastAsia="Calibri" w:hAnsi="Times New Roman" w:cs="Times New Roman"/>
          <w:sz w:val="28"/>
          <w:szCs w:val="28"/>
        </w:rPr>
        <w:t xml:space="preserve"> в соответствии со статьей 15.1 Федерального </w:t>
      </w:r>
      <w:r w:rsidR="00CF45DF" w:rsidRPr="0009284D">
        <w:rPr>
          <w:rFonts w:ascii="Times New Roman" w:eastAsia="Calibri" w:hAnsi="Times New Roman" w:cs="Times New Roman"/>
          <w:sz w:val="28"/>
          <w:szCs w:val="28"/>
        </w:rPr>
        <w:t>закона</w:t>
      </w:r>
      <w:r w:rsidR="00CF45DF">
        <w:rPr>
          <w:rFonts w:ascii="Times New Roman" w:eastAsia="Calibri" w:hAnsi="Times New Roman" w:cs="Times New Roman"/>
          <w:sz w:val="28"/>
          <w:szCs w:val="28"/>
        </w:rPr>
        <w:t xml:space="preserve"> от 27 июля 2006 г. </w:t>
      </w:r>
      <w:r w:rsidRPr="0009284D">
        <w:rPr>
          <w:rFonts w:ascii="Times New Roman" w:eastAsia="Calibri" w:hAnsi="Times New Roman" w:cs="Times New Roman"/>
          <w:sz w:val="28"/>
          <w:szCs w:val="28"/>
        </w:rPr>
        <w:t>№ 149-ФЗ Роскомнадзором в Единый реестр на основании судебных решений о признании информационных материалов запрещенными к распространению в Российской Федерации (или экстремистскими), писем органов МВД России, ФСБ России и прокуратуры о распространении в сети Интернет копий экстремистских материалов</w:t>
      </w:r>
      <w:r>
        <w:rPr>
          <w:rFonts w:ascii="Times New Roman" w:eastAsia="Calibri" w:hAnsi="Times New Roman" w:cs="Times New Roman"/>
          <w:sz w:val="28"/>
          <w:szCs w:val="28"/>
        </w:rPr>
        <w:t xml:space="preserve"> было</w:t>
      </w:r>
      <w:r w:rsidRPr="0009284D">
        <w:rPr>
          <w:rFonts w:ascii="Times New Roman" w:eastAsia="Calibri" w:hAnsi="Times New Roman" w:cs="Times New Roman"/>
          <w:sz w:val="28"/>
          <w:szCs w:val="28"/>
        </w:rPr>
        <w:t xml:space="preserve"> внесено 36</w:t>
      </w:r>
      <w:r>
        <w:rPr>
          <w:rFonts w:ascii="Times New Roman" w:eastAsia="Calibri" w:hAnsi="Times New Roman" w:cs="Times New Roman"/>
          <w:sz w:val="28"/>
          <w:szCs w:val="28"/>
        </w:rPr>
        <w:t> </w:t>
      </w:r>
      <w:r w:rsidRPr="0009284D">
        <w:rPr>
          <w:rFonts w:ascii="Times New Roman" w:eastAsia="Calibri" w:hAnsi="Times New Roman" w:cs="Times New Roman"/>
          <w:sz w:val="28"/>
          <w:szCs w:val="28"/>
        </w:rPr>
        <w:t>833</w:t>
      </w:r>
      <w:r>
        <w:rPr>
          <w:rFonts w:ascii="Times New Roman" w:eastAsia="Calibri" w:hAnsi="Times New Roman" w:cs="Times New Roman"/>
          <w:sz w:val="28"/>
          <w:szCs w:val="28"/>
        </w:rPr>
        <w:t xml:space="preserve"> тыс.</w:t>
      </w:r>
      <w:r w:rsidR="00D30C43">
        <w:rPr>
          <w:rFonts w:ascii="Times New Roman" w:eastAsia="Calibri" w:hAnsi="Times New Roman" w:cs="Times New Roman"/>
          <w:sz w:val="28"/>
          <w:szCs w:val="28"/>
        </w:rPr>
        <w:t xml:space="preserve"> интернет-страниц</w:t>
      </w:r>
      <w:r w:rsidRPr="0009284D">
        <w:rPr>
          <w:rFonts w:ascii="Times New Roman" w:eastAsia="Calibri" w:hAnsi="Times New Roman" w:cs="Times New Roman"/>
          <w:sz w:val="28"/>
          <w:szCs w:val="28"/>
        </w:rPr>
        <w:t xml:space="preserve"> ил</w:t>
      </w:r>
      <w:r w:rsidR="00CF45DF">
        <w:rPr>
          <w:rFonts w:ascii="Times New Roman" w:eastAsia="Calibri" w:hAnsi="Times New Roman" w:cs="Times New Roman"/>
          <w:sz w:val="28"/>
          <w:szCs w:val="28"/>
        </w:rPr>
        <w:t>и доменных имен интернет-сайтов</w:t>
      </w:r>
      <w:r w:rsidRPr="0009284D">
        <w:rPr>
          <w:rFonts w:ascii="Times New Roman" w:eastAsia="Calibri" w:hAnsi="Times New Roman" w:cs="Times New Roman"/>
          <w:sz w:val="28"/>
          <w:szCs w:val="28"/>
        </w:rPr>
        <w:t xml:space="preserve">, содержащих экстремистские материалы. </w:t>
      </w:r>
      <w:r w:rsidR="00C6122C">
        <w:rPr>
          <w:rFonts w:ascii="Times New Roman" w:eastAsia="Calibri" w:hAnsi="Times New Roman" w:cs="Times New Roman"/>
          <w:sz w:val="28"/>
          <w:szCs w:val="28"/>
        </w:rPr>
        <w:br/>
      </w:r>
      <w:r w:rsidRPr="0009284D">
        <w:rPr>
          <w:rFonts w:ascii="Times New Roman" w:eastAsia="Calibri" w:hAnsi="Times New Roman" w:cs="Times New Roman"/>
          <w:sz w:val="28"/>
          <w:szCs w:val="28"/>
        </w:rPr>
        <w:t>В настоящее время доступ к да</w:t>
      </w:r>
      <w:r w:rsidR="00CF45DF">
        <w:rPr>
          <w:rFonts w:ascii="Times New Roman" w:eastAsia="Calibri" w:hAnsi="Times New Roman" w:cs="Times New Roman"/>
          <w:sz w:val="28"/>
          <w:szCs w:val="28"/>
        </w:rPr>
        <w:t>нным интернет-страницам или интернет-сайтам</w:t>
      </w:r>
      <w:r w:rsidRPr="0009284D">
        <w:rPr>
          <w:rFonts w:ascii="Times New Roman" w:eastAsia="Calibri" w:hAnsi="Times New Roman" w:cs="Times New Roman"/>
          <w:sz w:val="28"/>
          <w:szCs w:val="28"/>
        </w:rPr>
        <w:t xml:space="preserve"> ограничен на территории Российской Федерации, или запрещенная (экстремистская) информация с них удалена.</w:t>
      </w:r>
    </w:p>
    <w:p w14:paraId="61096580"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99654C">
        <w:rPr>
          <w:rFonts w:ascii="Times New Roman" w:eastAsia="Calibri" w:hAnsi="Times New Roman" w:cs="Times New Roman"/>
          <w:sz w:val="28"/>
          <w:szCs w:val="28"/>
        </w:rPr>
        <w:t xml:space="preserve"> рамках мероприятий, направленных на обеспечение информационной безопасности несовершеннолетних, </w:t>
      </w:r>
      <w:r>
        <w:rPr>
          <w:rFonts w:ascii="Times New Roman" w:eastAsia="Calibri" w:hAnsi="Times New Roman" w:cs="Times New Roman"/>
          <w:sz w:val="28"/>
          <w:szCs w:val="28"/>
        </w:rPr>
        <w:t>подведомственной Росмолодежи АНО «</w:t>
      </w:r>
      <w:r w:rsidR="00CF45DF">
        <w:rPr>
          <w:rFonts w:ascii="Times New Roman" w:eastAsia="Calibri" w:hAnsi="Times New Roman" w:cs="Times New Roman"/>
          <w:sz w:val="28"/>
          <w:szCs w:val="28"/>
        </w:rPr>
        <w:t>Центр изучения и сетевого мониторинга молодежной среды</w:t>
      </w:r>
      <w:r>
        <w:rPr>
          <w:rFonts w:ascii="Times New Roman" w:eastAsia="Calibri" w:hAnsi="Times New Roman" w:cs="Times New Roman"/>
          <w:sz w:val="28"/>
          <w:szCs w:val="28"/>
        </w:rPr>
        <w:t>»</w:t>
      </w:r>
      <w:r w:rsidR="00CF45DF">
        <w:rPr>
          <w:rFonts w:ascii="Times New Roman" w:eastAsia="Calibri" w:hAnsi="Times New Roman" w:cs="Times New Roman"/>
          <w:sz w:val="28"/>
          <w:szCs w:val="28"/>
        </w:rPr>
        <w:t xml:space="preserve"> (далее – ЦИСМ)</w:t>
      </w:r>
      <w:r w:rsidRPr="0099654C">
        <w:rPr>
          <w:rFonts w:ascii="Times New Roman" w:eastAsia="Calibri" w:hAnsi="Times New Roman" w:cs="Times New Roman"/>
          <w:sz w:val="28"/>
          <w:szCs w:val="28"/>
        </w:rPr>
        <w:t xml:space="preserve"> проводится мониторинг сети Интернет с целью выявления информации, склоняющей детей к совершению действий, представляющих угрозу их жизни и здоровью, а т</w:t>
      </w:r>
      <w:r w:rsidR="00CF45DF">
        <w:rPr>
          <w:rFonts w:ascii="Times New Roman" w:eastAsia="Calibri" w:hAnsi="Times New Roman" w:cs="Times New Roman"/>
          <w:sz w:val="28"/>
          <w:szCs w:val="28"/>
        </w:rPr>
        <w:t>акже жизни и здоровью иных лиц.</w:t>
      </w:r>
    </w:p>
    <w:p w14:paraId="4087CB06" w14:textId="77777777" w:rsidR="00CF45DF" w:rsidRDefault="00CF45DF"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состоянию на 31 декабря 2021 г</w:t>
      </w:r>
      <w:r w:rsidR="00C6122C">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ежедневном мониторинге сетевой активности (изменений) ЦИСМ находились 496 млн профилей, из которых 864 471 – деструктивные сетевые профили пользователей, проявляющих активность по направлениям: суицидальное поведение – 123 707; скулшутинг – 3 626; ультрадвижения – 433 042; подражание криминальному поведению</w:t>
      </w:r>
      <w:r w:rsidR="00720AAB">
        <w:rPr>
          <w:rFonts w:ascii="Times New Roman" w:eastAsia="Calibri" w:hAnsi="Times New Roman" w:cs="Times New Roman"/>
          <w:sz w:val="28"/>
          <w:szCs w:val="28"/>
        </w:rPr>
        <w:t xml:space="preserve"> – 175 571; анархизм – 128 345.</w:t>
      </w:r>
    </w:p>
    <w:p w14:paraId="348471C2" w14:textId="77777777" w:rsidR="00CF45DF" w:rsidRDefault="00CF45DF"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обнаружении информации о намерении совершения противоправных или антиобщественных действий ЦИСМ передавал данную информацию правоохранительным органам и иным заинтересованным ведомствам. В 2021 г</w:t>
      </w:r>
      <w:r w:rsidR="00B562DE">
        <w:rPr>
          <w:rFonts w:ascii="Times New Roman" w:eastAsia="Calibri" w:hAnsi="Times New Roman" w:cs="Times New Roman"/>
          <w:sz w:val="28"/>
          <w:szCs w:val="28"/>
        </w:rPr>
        <w:t>.</w:t>
      </w:r>
      <w:r>
        <w:rPr>
          <w:rFonts w:ascii="Times New Roman" w:eastAsia="Calibri" w:hAnsi="Times New Roman" w:cs="Times New Roman"/>
          <w:sz w:val="28"/>
          <w:szCs w:val="28"/>
        </w:rPr>
        <w:t xml:space="preserve"> ЦИСМ была выявлена и передана информация о 2 181 аккаунтах, представляющих наибольшую опасность. По результатам проверки правоохранительными органами с 201 несовершеннолетним проведена профилактическая беседа, по 342 случаям информация направлена в профильные региональные подразделения по делам несовершеннолетних, с 996 владельцами аккаунтов организована профилактическая работа.</w:t>
      </w:r>
    </w:p>
    <w:p w14:paraId="580CEB61"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течение 2021 г</w:t>
      </w:r>
      <w:r w:rsidR="00B562DE">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на основании проведенного </w:t>
      </w:r>
      <w:r w:rsidR="00F56BFF">
        <w:rPr>
          <w:rFonts w:ascii="Times New Roman" w:eastAsia="Calibri" w:hAnsi="Times New Roman" w:cs="Times New Roman"/>
          <w:sz w:val="28"/>
          <w:szCs w:val="28"/>
        </w:rPr>
        <w:t xml:space="preserve">ЦИСМ </w:t>
      </w:r>
      <w:r w:rsidRPr="0099654C">
        <w:rPr>
          <w:rFonts w:ascii="Times New Roman" w:eastAsia="Calibri" w:hAnsi="Times New Roman" w:cs="Times New Roman"/>
          <w:sz w:val="28"/>
          <w:szCs w:val="28"/>
        </w:rPr>
        <w:t>анализа контента было выявлено и передано</w:t>
      </w:r>
      <w:r w:rsidR="00F56BFF">
        <w:rPr>
          <w:rFonts w:ascii="Times New Roman" w:eastAsia="Calibri" w:hAnsi="Times New Roman" w:cs="Times New Roman"/>
          <w:sz w:val="28"/>
          <w:szCs w:val="28"/>
        </w:rPr>
        <w:t xml:space="preserve"> Росмолодежью</w:t>
      </w:r>
      <w:r w:rsidRPr="0099654C">
        <w:rPr>
          <w:rFonts w:ascii="Times New Roman" w:eastAsia="Calibri" w:hAnsi="Times New Roman" w:cs="Times New Roman"/>
          <w:sz w:val="28"/>
          <w:szCs w:val="28"/>
        </w:rPr>
        <w:t xml:space="preserve"> для блокировки 11 405 информационных ресурсов, размещающих деструктивный контент по следующим тематикам:</w:t>
      </w:r>
    </w:p>
    <w:p w14:paraId="02AEC228"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рискованное поведение (зацепинг, руфинг)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4 409; </w:t>
      </w:r>
    </w:p>
    <w:p w14:paraId="055B2AD0"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пропаганда криминальных субкультур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2 749; </w:t>
      </w:r>
    </w:p>
    <w:p w14:paraId="15861C79"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скулшутинг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1 994; </w:t>
      </w:r>
    </w:p>
    <w:p w14:paraId="54FF0D30"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массовые драки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1 343; </w:t>
      </w:r>
    </w:p>
    <w:p w14:paraId="57A9C0B7"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материалы, трансляция которых вызывает негативные эмоции </w:t>
      </w:r>
      <w:r w:rsidR="00193A2C">
        <w:rPr>
          <w:rFonts w:ascii="Times New Roman" w:eastAsia="Calibri" w:hAnsi="Times New Roman" w:cs="Times New Roman"/>
          <w:sz w:val="28"/>
          <w:szCs w:val="28"/>
        </w:rPr>
        <w:br/>
      </w:r>
      <w:r w:rsidRPr="0099654C">
        <w:rPr>
          <w:rFonts w:ascii="Times New Roman" w:eastAsia="Calibri" w:hAnsi="Times New Roman" w:cs="Times New Roman"/>
          <w:sz w:val="28"/>
          <w:szCs w:val="28"/>
        </w:rPr>
        <w:t xml:space="preserve">(шок-контент)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365; </w:t>
      </w:r>
    </w:p>
    <w:p w14:paraId="26531F92"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распространение/потребление запрещенных веществ (сниффинг)</w:t>
      </w:r>
      <w:r w:rsidR="00193A2C">
        <w:rPr>
          <w:rFonts w:ascii="Times New Roman" w:eastAsia="Calibri" w:hAnsi="Times New Roman" w:cs="Times New Roman"/>
          <w:sz w:val="28"/>
          <w:szCs w:val="28"/>
        </w:rPr>
        <w:t xml:space="preserve"> –</w:t>
      </w:r>
      <w:r w:rsidRPr="0099654C">
        <w:rPr>
          <w:rFonts w:ascii="Times New Roman" w:eastAsia="Calibri" w:hAnsi="Times New Roman" w:cs="Times New Roman"/>
          <w:sz w:val="28"/>
          <w:szCs w:val="28"/>
        </w:rPr>
        <w:t xml:space="preserve"> 263; </w:t>
      </w:r>
    </w:p>
    <w:p w14:paraId="5DEEFDE0"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травля (буллинг)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122; </w:t>
      </w:r>
    </w:p>
    <w:p w14:paraId="348E7269"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сексуальные девиации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97; </w:t>
      </w:r>
    </w:p>
    <w:p w14:paraId="57C7FF88" w14:textId="77777777" w:rsidR="003F3F5E" w:rsidRDefault="003F3F5E" w:rsidP="00653DAE">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разглашение персональных данных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34; </w:t>
      </w:r>
    </w:p>
    <w:p w14:paraId="2EA2F8FF" w14:textId="77777777" w:rsidR="003F3F5E" w:rsidRDefault="003F3F5E" w:rsidP="00193A2C">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99654C">
        <w:rPr>
          <w:rFonts w:ascii="Times New Roman" w:eastAsia="Calibri" w:hAnsi="Times New Roman" w:cs="Times New Roman"/>
          <w:sz w:val="28"/>
          <w:szCs w:val="28"/>
        </w:rPr>
        <w:t>вовлечение несове</w:t>
      </w:r>
      <w:r>
        <w:rPr>
          <w:rFonts w:ascii="Times New Roman" w:eastAsia="Calibri" w:hAnsi="Times New Roman" w:cs="Times New Roman"/>
          <w:sz w:val="28"/>
          <w:szCs w:val="28"/>
        </w:rPr>
        <w:t xml:space="preserve">ршеннолетних в противоправное и </w:t>
      </w:r>
      <w:r w:rsidRPr="0099654C">
        <w:rPr>
          <w:rFonts w:ascii="Times New Roman" w:eastAsia="Calibri" w:hAnsi="Times New Roman" w:cs="Times New Roman"/>
          <w:sz w:val="28"/>
          <w:szCs w:val="28"/>
        </w:rPr>
        <w:t xml:space="preserve">антиобщественное поведение </w:t>
      </w:r>
      <w:r w:rsidR="00193A2C">
        <w:rPr>
          <w:rFonts w:ascii="Times New Roman" w:eastAsia="Calibri" w:hAnsi="Times New Roman" w:cs="Times New Roman"/>
          <w:sz w:val="28"/>
          <w:szCs w:val="28"/>
        </w:rPr>
        <w:t>–</w:t>
      </w:r>
      <w:r w:rsidRPr="0099654C">
        <w:rPr>
          <w:rFonts w:ascii="Times New Roman" w:eastAsia="Calibri" w:hAnsi="Times New Roman" w:cs="Times New Roman"/>
          <w:sz w:val="28"/>
          <w:szCs w:val="28"/>
        </w:rPr>
        <w:t xml:space="preserve"> 29.</w:t>
      </w:r>
    </w:p>
    <w:p w14:paraId="3D371A64" w14:textId="77777777" w:rsidR="0096769E" w:rsidRDefault="0096769E" w:rsidP="00193A2C">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2021 г</w:t>
      </w:r>
      <w:r w:rsidR="00B562DE">
        <w:rPr>
          <w:rFonts w:ascii="Times New Roman" w:eastAsia="Calibri" w:hAnsi="Times New Roman" w:cs="Times New Roman"/>
          <w:sz w:val="28"/>
          <w:szCs w:val="28"/>
        </w:rPr>
        <w:t>.</w:t>
      </w:r>
      <w:r>
        <w:rPr>
          <w:rFonts w:ascii="Times New Roman" w:eastAsia="Calibri" w:hAnsi="Times New Roman" w:cs="Times New Roman"/>
          <w:sz w:val="28"/>
          <w:szCs w:val="28"/>
        </w:rPr>
        <w:t xml:space="preserve"> Роспотребнадзором была продолжена системная работа по профилактике самоубийств среди несовершеннолетних в части установленной компетенции. Принято 22 820 решений, из которых 12 092 решения по идентичным материалам, по которым Роспотребнадзором ранее выносились решения, о наличии на странице сайта в информационно-коммуникационной сети Интернет запрещенной к распространению в Российской Федерации информации </w:t>
      </w:r>
      <w:r w:rsidR="0056133C">
        <w:rPr>
          <w:rFonts w:ascii="Times New Roman" w:eastAsia="Calibri" w:hAnsi="Times New Roman" w:cs="Times New Roman"/>
          <w:sz w:val="28"/>
          <w:szCs w:val="28"/>
        </w:rPr>
        <w:t>о способах совершения самоубийства и (или) призывов к совершению самоубийства, а также 335 решений об отсутствии на странице сайта запрещенной информации.</w:t>
      </w:r>
    </w:p>
    <w:p w14:paraId="05FC3A4F" w14:textId="77777777" w:rsidR="0056133C" w:rsidRPr="00193A2C" w:rsidRDefault="0056133C" w:rsidP="00193A2C">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26318A">
        <w:rPr>
          <w:rFonts w:ascii="Times New Roman" w:eastAsia="Calibri" w:hAnsi="Times New Roman" w:cs="Times New Roman"/>
          <w:sz w:val="28"/>
          <w:szCs w:val="28"/>
        </w:rPr>
        <w:t>рамках исполнения пункта 11 Комплекса мер до 2025 г</w:t>
      </w:r>
      <w:r w:rsidR="00B562DE">
        <w:rPr>
          <w:rFonts w:ascii="Times New Roman" w:eastAsia="Calibri" w:hAnsi="Times New Roman" w:cs="Times New Roman"/>
          <w:sz w:val="28"/>
          <w:szCs w:val="28"/>
        </w:rPr>
        <w:t>.</w:t>
      </w:r>
      <w:r w:rsidR="0026318A">
        <w:rPr>
          <w:rFonts w:ascii="Times New Roman" w:eastAsia="Calibri" w:hAnsi="Times New Roman" w:cs="Times New Roman"/>
          <w:sz w:val="28"/>
          <w:szCs w:val="28"/>
        </w:rPr>
        <w:t xml:space="preserve"> по совершенствованию системы профилактики суицида среди несовершеннолетних, утвержденного распоряжением Правительства Российской Федерации от 26 апреля 2021 г. № 1058-р, Минздравом России обобщены результаты мониторинга показателей смертности от самоубийств среди несовершеннолетних за 2020 </w:t>
      </w:r>
      <w:r w:rsidR="00B562DE">
        <w:rPr>
          <w:rFonts w:ascii="Times New Roman" w:eastAsia="Calibri" w:hAnsi="Times New Roman" w:cs="Times New Roman"/>
          <w:sz w:val="28"/>
          <w:szCs w:val="28"/>
        </w:rPr>
        <w:t>г.</w:t>
      </w:r>
      <w:r w:rsidR="0026318A">
        <w:rPr>
          <w:rFonts w:ascii="Times New Roman" w:eastAsia="Calibri" w:hAnsi="Times New Roman" w:cs="Times New Roman"/>
          <w:sz w:val="28"/>
          <w:szCs w:val="28"/>
        </w:rPr>
        <w:t xml:space="preserve">, определены субъекты Российской Федерации с наиболее высокими показателями смертности от самоубийств среди несовершеннолетних. При этом необходимо отметить положительную динамику в снижении показателей смертности </w:t>
      </w:r>
      <w:r w:rsidR="00720AAB">
        <w:rPr>
          <w:rFonts w:ascii="Times New Roman" w:eastAsia="Calibri" w:hAnsi="Times New Roman" w:cs="Times New Roman"/>
          <w:sz w:val="28"/>
          <w:szCs w:val="28"/>
        </w:rPr>
        <w:br/>
      </w:r>
      <w:r w:rsidR="0026318A">
        <w:rPr>
          <w:rFonts w:ascii="Times New Roman" w:eastAsia="Calibri" w:hAnsi="Times New Roman" w:cs="Times New Roman"/>
          <w:sz w:val="28"/>
          <w:szCs w:val="28"/>
        </w:rPr>
        <w:t>от самоубийств среди несовершеннолетних в Российской Федерации.</w:t>
      </w:r>
    </w:p>
    <w:p w14:paraId="3855A338"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2021 г</w:t>
      </w:r>
      <w:r w:rsidR="00EC2163">
        <w:rPr>
          <w:rFonts w:ascii="Times New Roman" w:eastAsia="Times New Roman" w:hAnsi="Times New Roman" w:cs="Times New Roman"/>
          <w:bCs/>
          <w:sz w:val="28"/>
          <w:szCs w:val="28"/>
          <w:lang w:eastAsia="ru-RU"/>
        </w:rPr>
        <w:t>.</w:t>
      </w:r>
      <w:r w:rsidRPr="00C518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была </w:t>
      </w:r>
      <w:r w:rsidRPr="00C51863">
        <w:rPr>
          <w:rFonts w:ascii="Times New Roman" w:eastAsia="Times New Roman" w:hAnsi="Times New Roman" w:cs="Times New Roman"/>
          <w:bCs/>
          <w:sz w:val="28"/>
          <w:szCs w:val="28"/>
          <w:lang w:eastAsia="ru-RU"/>
        </w:rPr>
        <w:t>начата реализация плана мероприятий, направленных на обеспечение ин</w:t>
      </w:r>
      <w:r>
        <w:rPr>
          <w:rFonts w:ascii="Times New Roman" w:eastAsia="Times New Roman" w:hAnsi="Times New Roman" w:cs="Times New Roman"/>
          <w:bCs/>
          <w:sz w:val="28"/>
          <w:szCs w:val="28"/>
          <w:lang w:eastAsia="ru-RU"/>
        </w:rPr>
        <w:t>формационной безопасности детей, на 2021</w:t>
      </w:r>
      <w:r w:rsidR="00EC2163">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2027 г</w:t>
      </w:r>
      <w:r w:rsidR="00EC2163">
        <w:rPr>
          <w:rFonts w:ascii="Times New Roman" w:eastAsia="Times New Roman" w:hAnsi="Times New Roman" w:cs="Times New Roman"/>
          <w:bCs/>
          <w:sz w:val="28"/>
          <w:szCs w:val="28"/>
          <w:lang w:eastAsia="ru-RU"/>
        </w:rPr>
        <w:t>г.</w:t>
      </w:r>
      <w:r w:rsidR="00193A2C">
        <w:rPr>
          <w:rFonts w:ascii="Times New Roman" w:eastAsia="Times New Roman" w:hAnsi="Times New Roman" w:cs="Times New Roman"/>
          <w:bCs/>
          <w:sz w:val="28"/>
          <w:szCs w:val="28"/>
          <w:lang w:eastAsia="ru-RU"/>
        </w:rPr>
        <w:t xml:space="preserve">, утвержденного </w:t>
      </w:r>
      <w:r w:rsidRPr="00C51863">
        <w:rPr>
          <w:rFonts w:ascii="Times New Roman" w:eastAsia="Times New Roman" w:hAnsi="Times New Roman" w:cs="Times New Roman"/>
          <w:bCs/>
          <w:sz w:val="28"/>
          <w:szCs w:val="28"/>
          <w:lang w:eastAsia="ru-RU"/>
        </w:rPr>
        <w:t>приказ</w:t>
      </w:r>
      <w:r w:rsidR="00193A2C">
        <w:rPr>
          <w:rFonts w:ascii="Times New Roman" w:eastAsia="Times New Roman" w:hAnsi="Times New Roman" w:cs="Times New Roman"/>
          <w:bCs/>
          <w:sz w:val="28"/>
          <w:szCs w:val="28"/>
          <w:lang w:eastAsia="ru-RU"/>
        </w:rPr>
        <w:t>ом</w:t>
      </w:r>
      <w:r w:rsidRPr="00C51863">
        <w:rPr>
          <w:rFonts w:ascii="Times New Roman" w:eastAsia="Times New Roman" w:hAnsi="Times New Roman" w:cs="Times New Roman"/>
          <w:bCs/>
          <w:sz w:val="28"/>
          <w:szCs w:val="28"/>
          <w:lang w:eastAsia="ru-RU"/>
        </w:rPr>
        <w:t xml:space="preserve"> Минцифры России от 1</w:t>
      </w:r>
      <w:r w:rsidR="00193A2C">
        <w:rPr>
          <w:rFonts w:ascii="Times New Roman" w:eastAsia="Times New Roman" w:hAnsi="Times New Roman" w:cs="Times New Roman"/>
          <w:bCs/>
          <w:sz w:val="28"/>
          <w:szCs w:val="28"/>
          <w:lang w:eastAsia="ru-RU"/>
        </w:rPr>
        <w:t xml:space="preserve"> декабря </w:t>
      </w:r>
      <w:r>
        <w:rPr>
          <w:rFonts w:ascii="Times New Roman" w:eastAsia="Times New Roman" w:hAnsi="Times New Roman" w:cs="Times New Roman"/>
          <w:bCs/>
          <w:sz w:val="28"/>
          <w:szCs w:val="28"/>
          <w:lang w:eastAsia="ru-RU"/>
        </w:rPr>
        <w:t>2020</w:t>
      </w:r>
      <w:r w:rsidR="00193A2C">
        <w:rPr>
          <w:rFonts w:ascii="Times New Roman" w:eastAsia="Times New Roman" w:hAnsi="Times New Roman" w:cs="Times New Roman"/>
          <w:bCs/>
          <w:sz w:val="28"/>
          <w:szCs w:val="28"/>
          <w:lang w:eastAsia="ru-RU"/>
        </w:rPr>
        <w:t xml:space="preserve"> г.</w:t>
      </w:r>
      <w:r>
        <w:rPr>
          <w:rFonts w:ascii="Times New Roman" w:eastAsia="Times New Roman" w:hAnsi="Times New Roman" w:cs="Times New Roman"/>
          <w:bCs/>
          <w:sz w:val="28"/>
          <w:szCs w:val="28"/>
          <w:lang w:eastAsia="ru-RU"/>
        </w:rPr>
        <w:t xml:space="preserve"> № 644,</w:t>
      </w:r>
      <w:r w:rsidRPr="00C5186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участниками которого являются</w:t>
      </w:r>
      <w:r w:rsidRPr="00F00C67">
        <w:rPr>
          <w:rFonts w:ascii="Times New Roman" w:eastAsia="Times New Roman" w:hAnsi="Times New Roman" w:cs="Times New Roman"/>
          <w:bCs/>
          <w:sz w:val="28"/>
          <w:szCs w:val="28"/>
          <w:lang w:eastAsia="ru-RU"/>
        </w:rPr>
        <w:t xml:space="preserve"> Минобрнауки России, Минпросвещения России, Минздрав России, МВД России, Росмолодежь, Роспотребнадзор, Рособрнадзор, Роскомнадзор, ФАС России</w:t>
      </w:r>
      <w:r>
        <w:rPr>
          <w:rFonts w:ascii="Times New Roman" w:eastAsia="Times New Roman" w:hAnsi="Times New Roman" w:cs="Times New Roman"/>
          <w:bCs/>
          <w:sz w:val="28"/>
          <w:szCs w:val="28"/>
          <w:lang w:eastAsia="ru-RU"/>
        </w:rPr>
        <w:t>, общественные организации</w:t>
      </w:r>
      <w:r w:rsidRPr="00F00C67">
        <w:rPr>
          <w:rFonts w:ascii="Times New Roman" w:eastAsia="Times New Roman" w:hAnsi="Times New Roman" w:cs="Times New Roman"/>
          <w:bCs/>
          <w:sz w:val="28"/>
          <w:szCs w:val="28"/>
          <w:lang w:eastAsia="ru-RU"/>
        </w:rPr>
        <w:t xml:space="preserve"> и органы исполнительной власти субъектов Российской Федерации. </w:t>
      </w:r>
    </w:p>
    <w:p w14:paraId="48636FDD" w14:textId="77777777" w:rsidR="003F3F5E" w:rsidRDefault="00193A2C"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числе мероприятий плана </w:t>
      </w:r>
      <w:r w:rsidR="003F3F5E">
        <w:rPr>
          <w:rFonts w:ascii="Times New Roman" w:eastAsia="Times New Roman" w:hAnsi="Times New Roman" w:cs="Times New Roman"/>
          <w:bCs/>
          <w:sz w:val="28"/>
          <w:szCs w:val="28"/>
          <w:lang w:eastAsia="ru-RU"/>
        </w:rPr>
        <w:t>проведение Всероссийского конкурса по разработке информационной продукци</w:t>
      </w:r>
      <w:r>
        <w:rPr>
          <w:rFonts w:ascii="Times New Roman" w:eastAsia="Times New Roman" w:hAnsi="Times New Roman" w:cs="Times New Roman"/>
          <w:bCs/>
          <w:sz w:val="28"/>
          <w:szCs w:val="28"/>
          <w:lang w:eastAsia="ru-RU"/>
        </w:rPr>
        <w:t xml:space="preserve">и для детей «Премия Сетевичок» </w:t>
      </w:r>
      <w:r w:rsidR="003F3F5E">
        <w:rPr>
          <w:rFonts w:ascii="Times New Roman" w:eastAsia="Times New Roman" w:hAnsi="Times New Roman" w:cs="Times New Roman"/>
          <w:bCs/>
          <w:sz w:val="28"/>
          <w:szCs w:val="28"/>
          <w:lang w:eastAsia="ru-RU"/>
        </w:rPr>
        <w:t xml:space="preserve">с развитием системы ротаций баннеров безопасных детских интернет-сайтов для детей и молодежи, </w:t>
      </w:r>
      <w:r w:rsidR="003F3F5E" w:rsidRPr="00F00C67">
        <w:rPr>
          <w:rFonts w:ascii="Times New Roman" w:eastAsia="Times New Roman" w:hAnsi="Times New Roman" w:cs="Times New Roman"/>
          <w:bCs/>
          <w:sz w:val="28"/>
          <w:szCs w:val="28"/>
          <w:lang w:eastAsia="ru-RU"/>
        </w:rPr>
        <w:t>проведение Единого урока безопасности в сети Интернет, уроков по защите персональных данных, пр</w:t>
      </w:r>
      <w:r w:rsidR="003F3F5E">
        <w:rPr>
          <w:rFonts w:ascii="Times New Roman" w:eastAsia="Times New Roman" w:hAnsi="Times New Roman" w:cs="Times New Roman"/>
          <w:bCs/>
          <w:sz w:val="28"/>
          <w:szCs w:val="28"/>
          <w:lang w:eastAsia="ru-RU"/>
        </w:rPr>
        <w:t>оведение различных исследований</w:t>
      </w:r>
      <w:r>
        <w:rPr>
          <w:rFonts w:ascii="Times New Roman" w:eastAsia="Times New Roman" w:hAnsi="Times New Roman" w:cs="Times New Roman"/>
          <w:bCs/>
          <w:sz w:val="28"/>
          <w:szCs w:val="28"/>
          <w:lang w:eastAsia="ru-RU"/>
        </w:rPr>
        <w:t>,</w:t>
      </w:r>
      <w:r w:rsidR="003F3F5E" w:rsidRPr="00F00C67">
        <w:rPr>
          <w:rFonts w:ascii="Times New Roman" w:eastAsia="Times New Roman" w:hAnsi="Times New Roman" w:cs="Times New Roman"/>
          <w:bCs/>
          <w:sz w:val="28"/>
          <w:szCs w:val="28"/>
          <w:lang w:eastAsia="ru-RU"/>
        </w:rPr>
        <w:t xml:space="preserve"> мероприятия, направленные на обеспечение информационной безопасност</w:t>
      </w:r>
      <w:r w:rsidR="003F3F5E">
        <w:rPr>
          <w:rFonts w:ascii="Times New Roman" w:eastAsia="Times New Roman" w:hAnsi="Times New Roman" w:cs="Times New Roman"/>
          <w:bCs/>
          <w:sz w:val="28"/>
          <w:szCs w:val="28"/>
          <w:lang w:eastAsia="ru-RU"/>
        </w:rPr>
        <w:t>и несовершеннолетних, проводимые</w:t>
      </w:r>
      <w:r w:rsidR="003F3F5E" w:rsidRPr="00F00C6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субъектами Российской Федерации.</w:t>
      </w:r>
    </w:p>
    <w:p w14:paraId="29C746EE"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Например, п</w:t>
      </w:r>
      <w:r w:rsidRPr="00F00C67">
        <w:rPr>
          <w:rFonts w:ascii="Times New Roman" w:eastAsia="Times New Roman" w:hAnsi="Times New Roman" w:cs="Times New Roman"/>
          <w:bCs/>
          <w:sz w:val="28"/>
          <w:szCs w:val="28"/>
          <w:lang w:eastAsia="ru-RU"/>
        </w:rPr>
        <w:t xml:space="preserve">ри поддержке </w:t>
      </w:r>
      <w:r>
        <w:rPr>
          <w:rFonts w:ascii="Times New Roman" w:eastAsia="Times New Roman" w:hAnsi="Times New Roman" w:cs="Times New Roman"/>
          <w:bCs/>
          <w:sz w:val="28"/>
          <w:szCs w:val="28"/>
          <w:lang w:eastAsia="ru-RU"/>
        </w:rPr>
        <w:t>Минцифры России</w:t>
      </w:r>
      <w:r w:rsidRPr="00F00C67">
        <w:rPr>
          <w:rFonts w:ascii="Times New Roman" w:eastAsia="Times New Roman" w:hAnsi="Times New Roman" w:cs="Times New Roman"/>
          <w:bCs/>
          <w:sz w:val="28"/>
          <w:szCs w:val="28"/>
          <w:lang w:eastAsia="ru-RU"/>
        </w:rPr>
        <w:t xml:space="preserve"> запущен Всероссийский конкурс по разработке информационной продукции для детей «Премия Сетевичок», участниками которого в 2021 г</w:t>
      </w:r>
      <w:r w:rsidR="001C3E3C">
        <w:rPr>
          <w:rFonts w:ascii="Times New Roman" w:eastAsia="Times New Roman" w:hAnsi="Times New Roman" w:cs="Times New Roman"/>
          <w:bCs/>
          <w:sz w:val="28"/>
          <w:szCs w:val="28"/>
          <w:lang w:eastAsia="ru-RU"/>
        </w:rPr>
        <w:t>.</w:t>
      </w:r>
      <w:r w:rsidRPr="00F00C67">
        <w:rPr>
          <w:rFonts w:ascii="Times New Roman" w:eastAsia="Times New Roman" w:hAnsi="Times New Roman" w:cs="Times New Roman"/>
          <w:bCs/>
          <w:sz w:val="28"/>
          <w:szCs w:val="28"/>
          <w:lang w:eastAsia="ru-RU"/>
        </w:rPr>
        <w:t xml:space="preserve"> по 13 направлениям молодежной политики стали </w:t>
      </w:r>
      <w:r w:rsidR="001C3E3C">
        <w:rPr>
          <w:rFonts w:ascii="Times New Roman" w:eastAsia="Times New Roman" w:hAnsi="Times New Roman" w:cs="Times New Roman"/>
          <w:bCs/>
          <w:sz w:val="28"/>
          <w:szCs w:val="28"/>
          <w:lang w:eastAsia="ru-RU"/>
        </w:rPr>
        <w:br/>
      </w:r>
      <w:r w:rsidRPr="00F00C67">
        <w:rPr>
          <w:rFonts w:ascii="Times New Roman" w:eastAsia="Times New Roman" w:hAnsi="Times New Roman" w:cs="Times New Roman"/>
          <w:bCs/>
          <w:sz w:val="28"/>
          <w:szCs w:val="28"/>
          <w:lang w:eastAsia="ru-RU"/>
        </w:rPr>
        <w:t>5</w:t>
      </w:r>
      <w:r w:rsidR="00193A2C">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870 информационных ресурсов, включая федеральные и региональные сетевые издания, общественные проекты, сайты государственных органов власти</w:t>
      </w:r>
      <w:r w:rsidR="00193A2C">
        <w:rPr>
          <w:rFonts w:ascii="Times New Roman" w:eastAsia="Times New Roman" w:hAnsi="Times New Roman" w:cs="Times New Roman"/>
          <w:bCs/>
          <w:sz w:val="28"/>
          <w:szCs w:val="28"/>
          <w:lang w:eastAsia="ru-RU"/>
        </w:rPr>
        <w:t xml:space="preserve"> и образовательных организаций.</w:t>
      </w:r>
    </w:p>
    <w:p w14:paraId="5CF8E38A" w14:textId="718BE4F4"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F00C67">
        <w:rPr>
          <w:rFonts w:ascii="Times New Roman" w:eastAsia="Times New Roman" w:hAnsi="Times New Roman" w:cs="Times New Roman"/>
          <w:bCs/>
          <w:sz w:val="28"/>
          <w:szCs w:val="28"/>
          <w:lang w:eastAsia="ru-RU"/>
        </w:rPr>
        <w:t xml:space="preserve">В международный день защиты детей стартовал цикл дистанционных мероприятий для обучающихся, родителей (законных представителей) и работников образовательных организаций «Сетевичок», в котором </w:t>
      </w:r>
      <w:r w:rsidR="00193A2C">
        <w:rPr>
          <w:rFonts w:ascii="Times New Roman" w:eastAsia="Times New Roman" w:hAnsi="Times New Roman" w:cs="Times New Roman"/>
          <w:bCs/>
          <w:sz w:val="28"/>
          <w:szCs w:val="28"/>
          <w:lang w:eastAsia="ru-RU"/>
        </w:rPr>
        <w:t xml:space="preserve">по состоянию </w:t>
      </w:r>
      <w:r w:rsidRPr="00F00C67">
        <w:rPr>
          <w:rFonts w:ascii="Times New Roman" w:eastAsia="Times New Roman" w:hAnsi="Times New Roman" w:cs="Times New Roman"/>
          <w:bCs/>
          <w:sz w:val="28"/>
          <w:szCs w:val="28"/>
          <w:lang w:eastAsia="ru-RU"/>
        </w:rPr>
        <w:t xml:space="preserve">на 1 января </w:t>
      </w:r>
      <w:r w:rsidR="00D50BC5">
        <w:rPr>
          <w:rFonts w:ascii="Times New Roman" w:eastAsia="Times New Roman" w:hAnsi="Times New Roman" w:cs="Times New Roman"/>
          <w:bCs/>
          <w:sz w:val="28"/>
          <w:szCs w:val="28"/>
          <w:lang w:eastAsia="ru-RU"/>
        </w:rPr>
        <w:br/>
      </w:r>
      <w:r w:rsidRPr="00F00C67">
        <w:rPr>
          <w:rFonts w:ascii="Times New Roman" w:eastAsia="Times New Roman" w:hAnsi="Times New Roman" w:cs="Times New Roman"/>
          <w:bCs/>
          <w:sz w:val="28"/>
          <w:szCs w:val="28"/>
          <w:lang w:eastAsia="ru-RU"/>
        </w:rPr>
        <w:t>2022 г. уже приняло участие 995</w:t>
      </w:r>
      <w:r w:rsidR="00193A2C">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000 детей, 263</w:t>
      </w:r>
      <w:r w:rsidR="00193A2C">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 xml:space="preserve">000 педагогических работников и </w:t>
      </w:r>
      <w:r w:rsidR="00D50BC5">
        <w:rPr>
          <w:rFonts w:ascii="Times New Roman" w:eastAsia="Times New Roman" w:hAnsi="Times New Roman" w:cs="Times New Roman"/>
          <w:bCs/>
          <w:sz w:val="28"/>
          <w:szCs w:val="28"/>
          <w:lang w:eastAsia="ru-RU"/>
        </w:rPr>
        <w:br/>
      </w:r>
      <w:r w:rsidRPr="00F00C67">
        <w:rPr>
          <w:rFonts w:ascii="Times New Roman" w:eastAsia="Times New Roman" w:hAnsi="Times New Roman" w:cs="Times New Roman"/>
          <w:bCs/>
          <w:sz w:val="28"/>
          <w:szCs w:val="28"/>
          <w:lang w:eastAsia="ru-RU"/>
        </w:rPr>
        <w:t>143</w:t>
      </w:r>
      <w:r w:rsidR="00193A2C">
        <w:rPr>
          <w:rFonts w:ascii="Times New Roman" w:eastAsia="Times New Roman" w:hAnsi="Times New Roman" w:cs="Times New Roman"/>
          <w:bCs/>
          <w:sz w:val="28"/>
          <w:szCs w:val="28"/>
          <w:lang w:eastAsia="ru-RU"/>
        </w:rPr>
        <w:t xml:space="preserve"> </w:t>
      </w:r>
      <w:r w:rsidR="000B3338">
        <w:rPr>
          <w:rFonts w:ascii="Times New Roman" w:eastAsia="Times New Roman" w:hAnsi="Times New Roman" w:cs="Times New Roman"/>
          <w:bCs/>
          <w:sz w:val="28"/>
          <w:szCs w:val="28"/>
          <w:lang w:eastAsia="ru-RU"/>
        </w:rPr>
        <w:t>000 родителей.</w:t>
      </w:r>
    </w:p>
    <w:p w14:paraId="533DFF1F" w14:textId="77777777" w:rsidR="003F3F5E" w:rsidRDefault="00193A2C" w:rsidP="00193A2C">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Осенью 2021 г</w:t>
      </w:r>
      <w:r w:rsidR="001C3E3C">
        <w:rPr>
          <w:rFonts w:ascii="Times New Roman" w:eastAsia="Times New Roman" w:hAnsi="Times New Roman" w:cs="Times New Roman"/>
          <w:bCs/>
          <w:sz w:val="28"/>
          <w:szCs w:val="28"/>
          <w:lang w:eastAsia="ru-RU"/>
        </w:rPr>
        <w:t>.</w:t>
      </w:r>
      <w:r w:rsidR="003F3F5E" w:rsidRPr="00F00C67">
        <w:rPr>
          <w:rFonts w:ascii="Times New Roman" w:eastAsia="Times New Roman" w:hAnsi="Times New Roman" w:cs="Times New Roman"/>
          <w:bCs/>
          <w:sz w:val="28"/>
          <w:szCs w:val="28"/>
          <w:lang w:eastAsia="ru-RU"/>
        </w:rPr>
        <w:t xml:space="preserve"> в образовательных организациях Российской Федерации прошел ежегодный Е</w:t>
      </w:r>
      <w:r w:rsidR="003F3F5E">
        <w:rPr>
          <w:rFonts w:ascii="Times New Roman" w:eastAsia="Times New Roman" w:hAnsi="Times New Roman" w:cs="Times New Roman"/>
          <w:bCs/>
          <w:sz w:val="28"/>
          <w:szCs w:val="28"/>
          <w:lang w:eastAsia="ru-RU"/>
        </w:rPr>
        <w:t>диный урок безопасности в сети Интернет (далее – Единый урок)</w:t>
      </w:r>
      <w:r w:rsidR="003F3F5E" w:rsidRPr="00F00C67">
        <w:rPr>
          <w:rFonts w:ascii="Times New Roman" w:eastAsia="Times New Roman" w:hAnsi="Times New Roman" w:cs="Times New Roman"/>
          <w:bCs/>
          <w:sz w:val="28"/>
          <w:szCs w:val="28"/>
          <w:lang w:eastAsia="ru-RU"/>
        </w:rPr>
        <w:t xml:space="preserve">, посвященный вопросам безопасности и возможностям цифровой образовательной среды. В рамках Единого урока </w:t>
      </w:r>
      <w:r w:rsidR="003F3F5E">
        <w:rPr>
          <w:rFonts w:ascii="Times New Roman" w:eastAsia="Times New Roman" w:hAnsi="Times New Roman" w:cs="Times New Roman"/>
          <w:bCs/>
          <w:sz w:val="28"/>
          <w:szCs w:val="28"/>
          <w:lang w:eastAsia="ru-RU"/>
        </w:rPr>
        <w:t>состоялась</w:t>
      </w:r>
      <w:r w:rsidR="003F3F5E" w:rsidRPr="00F00C67">
        <w:rPr>
          <w:rFonts w:ascii="Times New Roman" w:eastAsia="Times New Roman" w:hAnsi="Times New Roman" w:cs="Times New Roman"/>
          <w:bCs/>
          <w:sz w:val="28"/>
          <w:szCs w:val="28"/>
          <w:lang w:eastAsia="ru-RU"/>
        </w:rPr>
        <w:t xml:space="preserve"> ежегодная Всероссийская контрольная работа по информационной безопасности</w:t>
      </w:r>
      <w:r>
        <w:rPr>
          <w:rFonts w:ascii="Times New Roman" w:eastAsia="Times New Roman" w:hAnsi="Times New Roman" w:cs="Times New Roman"/>
          <w:bCs/>
          <w:sz w:val="28"/>
          <w:szCs w:val="28"/>
          <w:lang w:eastAsia="ru-RU"/>
        </w:rPr>
        <w:t xml:space="preserve"> с участием</w:t>
      </w:r>
      <w:r w:rsidR="003F3F5E" w:rsidRPr="00F00C67">
        <w:rPr>
          <w:rFonts w:ascii="Times New Roman" w:eastAsia="Times New Roman" w:hAnsi="Times New Roman" w:cs="Times New Roman"/>
          <w:bCs/>
          <w:sz w:val="28"/>
          <w:szCs w:val="28"/>
          <w:lang w:eastAsia="ru-RU"/>
        </w:rPr>
        <w:t xml:space="preserve"> более 6 млн пользователей из 85 субъектов </w:t>
      </w:r>
      <w:r>
        <w:rPr>
          <w:rFonts w:ascii="Times New Roman" w:eastAsia="Times New Roman" w:hAnsi="Times New Roman" w:cs="Times New Roman"/>
          <w:bCs/>
          <w:sz w:val="28"/>
          <w:szCs w:val="28"/>
          <w:lang w:eastAsia="ru-RU"/>
        </w:rPr>
        <w:t xml:space="preserve">Российской </w:t>
      </w:r>
      <w:r w:rsidR="003F3F5E" w:rsidRPr="00F00C67">
        <w:rPr>
          <w:rFonts w:ascii="Times New Roman" w:eastAsia="Times New Roman" w:hAnsi="Times New Roman" w:cs="Times New Roman"/>
          <w:bCs/>
          <w:sz w:val="28"/>
          <w:szCs w:val="28"/>
          <w:lang w:eastAsia="ru-RU"/>
        </w:rPr>
        <w:t xml:space="preserve">Федерации, </w:t>
      </w:r>
      <w:r>
        <w:rPr>
          <w:rFonts w:ascii="Times New Roman" w:eastAsia="Times New Roman" w:hAnsi="Times New Roman" w:cs="Times New Roman"/>
          <w:bCs/>
          <w:sz w:val="28"/>
          <w:szCs w:val="28"/>
          <w:lang w:eastAsia="ru-RU"/>
        </w:rPr>
        <w:t>Беларуси</w:t>
      </w:r>
      <w:r w:rsidR="003F3F5E" w:rsidRPr="00F00C67">
        <w:rPr>
          <w:rFonts w:ascii="Times New Roman" w:eastAsia="Times New Roman" w:hAnsi="Times New Roman" w:cs="Times New Roman"/>
          <w:bCs/>
          <w:sz w:val="28"/>
          <w:szCs w:val="28"/>
          <w:lang w:eastAsia="ru-RU"/>
        </w:rPr>
        <w:t>, Казахстана. Количество участников увеличилось более чем в два раз</w:t>
      </w:r>
      <w:r>
        <w:rPr>
          <w:rFonts w:ascii="Times New Roman" w:eastAsia="Times New Roman" w:hAnsi="Times New Roman" w:cs="Times New Roman"/>
          <w:bCs/>
          <w:sz w:val="28"/>
          <w:szCs w:val="28"/>
          <w:lang w:eastAsia="ru-RU"/>
        </w:rPr>
        <w:t>а по сравнению с предыдущим годом.</w:t>
      </w:r>
    </w:p>
    <w:p w14:paraId="0C7127E0"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w:t>
      </w:r>
      <w:r w:rsidRPr="00F00C67">
        <w:rPr>
          <w:rFonts w:ascii="Times New Roman" w:eastAsia="Times New Roman" w:hAnsi="Times New Roman" w:cs="Times New Roman"/>
          <w:bCs/>
          <w:sz w:val="28"/>
          <w:szCs w:val="28"/>
          <w:lang w:eastAsia="ru-RU"/>
        </w:rPr>
        <w:t>2021 г</w:t>
      </w:r>
      <w:r w:rsidR="001C3E3C">
        <w:rPr>
          <w:rFonts w:ascii="Times New Roman" w:eastAsia="Times New Roman" w:hAnsi="Times New Roman" w:cs="Times New Roman"/>
          <w:bCs/>
          <w:sz w:val="28"/>
          <w:szCs w:val="28"/>
          <w:lang w:eastAsia="ru-RU"/>
        </w:rPr>
        <w:t>.</w:t>
      </w:r>
      <w:r w:rsidRPr="00F00C6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н</w:t>
      </w:r>
      <w:r w:rsidRPr="00F00C67">
        <w:rPr>
          <w:rFonts w:ascii="Times New Roman" w:eastAsia="Times New Roman" w:hAnsi="Times New Roman" w:cs="Times New Roman"/>
          <w:bCs/>
          <w:sz w:val="28"/>
          <w:szCs w:val="28"/>
          <w:lang w:eastAsia="ru-RU"/>
        </w:rPr>
        <w:t>а образовательном по</w:t>
      </w:r>
      <w:r>
        <w:rPr>
          <w:rFonts w:ascii="Times New Roman" w:eastAsia="Times New Roman" w:hAnsi="Times New Roman" w:cs="Times New Roman"/>
          <w:bCs/>
          <w:sz w:val="28"/>
          <w:szCs w:val="28"/>
          <w:lang w:eastAsia="ru-RU"/>
        </w:rPr>
        <w:t xml:space="preserve">ртале «Учеба.онлайн» </w:t>
      </w:r>
      <w:r w:rsidRPr="00F00C67">
        <w:rPr>
          <w:rFonts w:ascii="Times New Roman" w:eastAsia="Times New Roman" w:hAnsi="Times New Roman" w:cs="Times New Roman"/>
          <w:bCs/>
          <w:sz w:val="28"/>
          <w:szCs w:val="28"/>
          <w:lang w:eastAsia="ru-RU"/>
        </w:rPr>
        <w:t>обучение в области цифровой грамотности и информационной безопасности прошли более 353</w:t>
      </w:r>
      <w:r w:rsidR="001C3E3C">
        <w:rPr>
          <w:rFonts w:ascii="Times New Roman" w:eastAsia="Times New Roman" w:hAnsi="Times New Roman" w:cs="Times New Roman"/>
          <w:bCs/>
          <w:sz w:val="28"/>
          <w:szCs w:val="28"/>
          <w:lang w:eastAsia="ru-RU"/>
        </w:rPr>
        <w:t>,6 тыс.</w:t>
      </w:r>
      <w:r w:rsidR="00193A2C">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совершеннолетних граждан, имеющих детей, и 141</w:t>
      </w:r>
      <w:r w:rsidR="00193A2C">
        <w:rPr>
          <w:rFonts w:ascii="Times New Roman" w:eastAsia="Times New Roman" w:hAnsi="Times New Roman" w:cs="Times New Roman"/>
          <w:bCs/>
          <w:sz w:val="28"/>
          <w:szCs w:val="28"/>
          <w:lang w:eastAsia="ru-RU"/>
        </w:rPr>
        <w:t xml:space="preserve"> </w:t>
      </w:r>
      <w:r w:rsidR="001C3E3C">
        <w:rPr>
          <w:rFonts w:ascii="Times New Roman" w:eastAsia="Times New Roman" w:hAnsi="Times New Roman" w:cs="Times New Roman"/>
          <w:bCs/>
          <w:sz w:val="28"/>
          <w:szCs w:val="28"/>
          <w:lang w:eastAsia="ru-RU"/>
        </w:rPr>
        <w:t>тыс.</w:t>
      </w:r>
      <w:r w:rsidRPr="00F00C67">
        <w:rPr>
          <w:rFonts w:ascii="Times New Roman" w:eastAsia="Times New Roman" w:hAnsi="Times New Roman" w:cs="Times New Roman"/>
          <w:bCs/>
          <w:sz w:val="28"/>
          <w:szCs w:val="28"/>
          <w:lang w:eastAsia="ru-RU"/>
        </w:rPr>
        <w:t xml:space="preserve"> педагогических и руководящих работников образовательных организаций. В ходе обучения рассматривались общие вопросы информационной безопасности и отдельн</w:t>
      </w:r>
      <w:r w:rsidR="00193A2C">
        <w:rPr>
          <w:rFonts w:ascii="Times New Roman" w:eastAsia="Times New Roman" w:hAnsi="Times New Roman" w:cs="Times New Roman"/>
          <w:bCs/>
          <w:sz w:val="28"/>
          <w:szCs w:val="28"/>
          <w:lang w:eastAsia="ru-RU"/>
        </w:rPr>
        <w:t>о защиты детей в сети Интернет.</w:t>
      </w:r>
    </w:p>
    <w:p w14:paraId="6C136728" w14:textId="77777777" w:rsidR="003F3F5E" w:rsidRPr="00193A2C" w:rsidRDefault="003F3F5E" w:rsidP="00193A2C">
      <w:pPr>
        <w:suppressAutoHyphens/>
        <w:spacing w:after="0" w:line="312" w:lineRule="auto"/>
        <w:ind w:firstLine="709"/>
        <w:jc w:val="both"/>
        <w:rPr>
          <w:rFonts w:ascii="Times New Roman" w:eastAsia="Times New Roman" w:hAnsi="Times New Roman" w:cs="Times New Roman"/>
          <w:sz w:val="28"/>
          <w:szCs w:val="28"/>
          <w:lang w:eastAsia="ru-RU"/>
        </w:rPr>
      </w:pPr>
      <w:r w:rsidRPr="004A148F">
        <w:rPr>
          <w:rFonts w:ascii="Times New Roman" w:eastAsia="Times New Roman" w:hAnsi="Times New Roman" w:cs="Times New Roman"/>
          <w:sz w:val="28"/>
          <w:szCs w:val="28"/>
          <w:lang w:eastAsia="ru-RU"/>
        </w:rPr>
        <w:t>Стоит также отметить, что профилактическая работа в подростковой среде является одним из приоритетных направлений деятельности Роскомнадзора в сфере защиты прав</w:t>
      </w:r>
      <w:r w:rsidR="00193A2C">
        <w:rPr>
          <w:rFonts w:ascii="Times New Roman" w:eastAsia="Times New Roman" w:hAnsi="Times New Roman" w:cs="Times New Roman"/>
          <w:sz w:val="28"/>
          <w:szCs w:val="28"/>
          <w:lang w:eastAsia="ru-RU"/>
        </w:rPr>
        <w:t xml:space="preserve"> субъектов персональных данных. </w:t>
      </w:r>
      <w:r>
        <w:rPr>
          <w:rFonts w:ascii="Times New Roman" w:eastAsia="Times New Roman" w:hAnsi="Times New Roman" w:cs="Times New Roman"/>
          <w:bCs/>
          <w:sz w:val="28"/>
          <w:szCs w:val="28"/>
          <w:lang w:eastAsia="ru-RU"/>
        </w:rPr>
        <w:t>Так, в</w:t>
      </w:r>
      <w:r w:rsidRPr="000B2B50">
        <w:rPr>
          <w:rFonts w:ascii="Times New Roman" w:eastAsia="Times New Roman" w:hAnsi="Times New Roman" w:cs="Times New Roman"/>
          <w:bCs/>
          <w:sz w:val="28"/>
          <w:szCs w:val="28"/>
          <w:lang w:eastAsia="ru-RU"/>
        </w:rPr>
        <w:t xml:space="preserve"> 2021 г</w:t>
      </w:r>
      <w:r w:rsidR="001C3E3C">
        <w:rPr>
          <w:rFonts w:ascii="Times New Roman" w:eastAsia="Times New Roman" w:hAnsi="Times New Roman" w:cs="Times New Roman"/>
          <w:bCs/>
          <w:sz w:val="28"/>
          <w:szCs w:val="28"/>
          <w:lang w:eastAsia="ru-RU"/>
        </w:rPr>
        <w:t>.</w:t>
      </w:r>
      <w:r w:rsidRPr="000B2B50">
        <w:rPr>
          <w:rFonts w:ascii="Times New Roman" w:eastAsia="Times New Roman" w:hAnsi="Times New Roman" w:cs="Times New Roman"/>
          <w:bCs/>
          <w:sz w:val="28"/>
          <w:szCs w:val="28"/>
          <w:lang w:eastAsia="ru-RU"/>
        </w:rPr>
        <w:t xml:space="preserve"> </w:t>
      </w:r>
      <w:r w:rsidR="00193A2C">
        <w:rPr>
          <w:rFonts w:ascii="Times New Roman" w:eastAsia="Times New Roman" w:hAnsi="Times New Roman" w:cs="Times New Roman"/>
          <w:bCs/>
          <w:sz w:val="28"/>
          <w:szCs w:val="28"/>
          <w:lang w:eastAsia="ru-RU"/>
        </w:rPr>
        <w:t xml:space="preserve">в рамках </w:t>
      </w:r>
      <w:r w:rsidR="00193A2C" w:rsidRPr="000B2B50">
        <w:rPr>
          <w:rFonts w:ascii="Times New Roman" w:eastAsia="Times New Roman" w:hAnsi="Times New Roman" w:cs="Times New Roman"/>
          <w:bCs/>
          <w:sz w:val="28"/>
          <w:szCs w:val="28"/>
          <w:lang w:eastAsia="ru-RU"/>
        </w:rPr>
        <w:t xml:space="preserve">популяризацию защиты персональных </w:t>
      </w:r>
      <w:r w:rsidR="00193A2C">
        <w:rPr>
          <w:rFonts w:ascii="Times New Roman" w:eastAsia="Times New Roman" w:hAnsi="Times New Roman" w:cs="Times New Roman"/>
          <w:bCs/>
          <w:sz w:val="28"/>
          <w:szCs w:val="28"/>
          <w:lang w:eastAsia="ru-RU"/>
        </w:rPr>
        <w:t>данных среди несовершеннолетних</w:t>
      </w:r>
      <w:r w:rsidR="00193A2C" w:rsidRPr="000B2B50">
        <w:rPr>
          <w:rFonts w:ascii="Times New Roman" w:eastAsia="Times New Roman" w:hAnsi="Times New Roman" w:cs="Times New Roman"/>
          <w:bCs/>
          <w:sz w:val="28"/>
          <w:szCs w:val="28"/>
          <w:lang w:eastAsia="ru-RU"/>
        </w:rPr>
        <w:t xml:space="preserve"> </w:t>
      </w:r>
      <w:r w:rsidRPr="000B2B50">
        <w:rPr>
          <w:rFonts w:ascii="Times New Roman" w:eastAsia="Times New Roman" w:hAnsi="Times New Roman" w:cs="Times New Roman"/>
          <w:bCs/>
          <w:sz w:val="28"/>
          <w:szCs w:val="28"/>
          <w:lang w:eastAsia="ru-RU"/>
        </w:rPr>
        <w:t>Роскомнадзором проводил</w:t>
      </w:r>
      <w:r w:rsidR="00193A2C">
        <w:rPr>
          <w:rFonts w:ascii="Times New Roman" w:eastAsia="Times New Roman" w:hAnsi="Times New Roman" w:cs="Times New Roman"/>
          <w:bCs/>
          <w:sz w:val="28"/>
          <w:szCs w:val="28"/>
          <w:lang w:eastAsia="ru-RU"/>
        </w:rPr>
        <w:t>и</w:t>
      </w:r>
      <w:r w:rsidRPr="000B2B50">
        <w:rPr>
          <w:rFonts w:ascii="Times New Roman" w:eastAsia="Times New Roman" w:hAnsi="Times New Roman" w:cs="Times New Roman"/>
          <w:bCs/>
          <w:sz w:val="28"/>
          <w:szCs w:val="28"/>
          <w:lang w:eastAsia="ru-RU"/>
        </w:rPr>
        <w:t xml:space="preserve">сь дистанционные уроки </w:t>
      </w:r>
      <w:r>
        <w:rPr>
          <w:rFonts w:ascii="Times New Roman" w:eastAsia="Times New Roman" w:hAnsi="Times New Roman" w:cs="Times New Roman"/>
          <w:bCs/>
          <w:sz w:val="28"/>
          <w:szCs w:val="28"/>
          <w:lang w:eastAsia="ru-RU"/>
        </w:rPr>
        <w:t>п</w:t>
      </w:r>
      <w:r w:rsidRPr="000B2B50">
        <w:rPr>
          <w:rFonts w:ascii="Times New Roman" w:eastAsia="Times New Roman" w:hAnsi="Times New Roman" w:cs="Times New Roman"/>
          <w:bCs/>
          <w:sz w:val="28"/>
          <w:szCs w:val="28"/>
          <w:lang w:eastAsia="ru-RU"/>
        </w:rPr>
        <w:t xml:space="preserve">о защите персональных данных с использованием технических возможностей региональных органов власти в сфере образования, центров дистанционного обучения в регионах с целью </w:t>
      </w:r>
      <w:r>
        <w:rPr>
          <w:rFonts w:ascii="Times New Roman" w:eastAsia="Times New Roman" w:hAnsi="Times New Roman" w:cs="Times New Roman"/>
          <w:bCs/>
          <w:sz w:val="28"/>
          <w:szCs w:val="28"/>
          <w:lang w:eastAsia="ru-RU"/>
        </w:rPr>
        <w:t>максимального охвата слушателей,</w:t>
      </w:r>
      <w:r w:rsidRPr="000B2B50">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в которых приняло </w:t>
      </w:r>
      <w:r w:rsidRPr="000B2B50">
        <w:rPr>
          <w:rFonts w:ascii="Times New Roman" w:eastAsia="Times New Roman" w:hAnsi="Times New Roman" w:cs="Times New Roman"/>
          <w:bCs/>
          <w:sz w:val="28"/>
          <w:szCs w:val="28"/>
          <w:lang w:eastAsia="ru-RU"/>
        </w:rPr>
        <w:t>участие 967</w:t>
      </w:r>
      <w:r w:rsidR="001C3E3C">
        <w:rPr>
          <w:rFonts w:ascii="Times New Roman" w:eastAsia="Times New Roman" w:hAnsi="Times New Roman" w:cs="Times New Roman"/>
          <w:bCs/>
          <w:sz w:val="28"/>
          <w:szCs w:val="28"/>
          <w:lang w:eastAsia="ru-RU"/>
        </w:rPr>
        <w:t>,1 тыс.</w:t>
      </w:r>
      <w:r w:rsidRPr="000B2B50">
        <w:rPr>
          <w:rFonts w:ascii="Times New Roman" w:eastAsia="Times New Roman" w:hAnsi="Times New Roman" w:cs="Times New Roman"/>
          <w:bCs/>
          <w:sz w:val="28"/>
          <w:szCs w:val="28"/>
          <w:lang w:eastAsia="ru-RU"/>
        </w:rPr>
        <w:t xml:space="preserve"> учащихся. </w:t>
      </w:r>
    </w:p>
    <w:p w14:paraId="3F695EDF"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 летний период 2021 г</w:t>
      </w:r>
      <w:r w:rsidR="001C3E3C">
        <w:rPr>
          <w:rFonts w:ascii="Times New Roman" w:eastAsia="Times New Roman" w:hAnsi="Times New Roman" w:cs="Times New Roman"/>
          <w:bCs/>
          <w:sz w:val="28"/>
          <w:szCs w:val="28"/>
          <w:lang w:eastAsia="ru-RU"/>
        </w:rPr>
        <w:t>.</w:t>
      </w:r>
      <w:r w:rsidRPr="000B2B50">
        <w:rPr>
          <w:rFonts w:ascii="Times New Roman" w:eastAsia="Times New Roman" w:hAnsi="Times New Roman" w:cs="Times New Roman"/>
          <w:bCs/>
          <w:sz w:val="28"/>
          <w:szCs w:val="28"/>
          <w:lang w:eastAsia="ru-RU"/>
        </w:rPr>
        <w:t xml:space="preserve"> на базе организаций отдыха детей и оздоровления сезонного и круглогодичного действия (летних лагерей) Роскомнадзором проведено 7</w:t>
      </w:r>
      <w:r w:rsidR="00547C34">
        <w:rPr>
          <w:rFonts w:ascii="Times New Roman" w:eastAsia="Times New Roman" w:hAnsi="Times New Roman" w:cs="Times New Roman"/>
          <w:bCs/>
          <w:sz w:val="28"/>
          <w:szCs w:val="28"/>
          <w:lang w:eastAsia="ru-RU"/>
        </w:rPr>
        <w:t xml:space="preserve"> </w:t>
      </w:r>
      <w:r w:rsidRPr="000B2B50">
        <w:rPr>
          <w:rFonts w:ascii="Times New Roman" w:eastAsia="Times New Roman" w:hAnsi="Times New Roman" w:cs="Times New Roman"/>
          <w:bCs/>
          <w:sz w:val="28"/>
          <w:szCs w:val="28"/>
          <w:lang w:eastAsia="ru-RU"/>
        </w:rPr>
        <w:t>939 тематических мероприятий по вопросам защиты персональных данных с общим охватом около 612</w:t>
      </w:r>
      <w:r w:rsidR="00547C34">
        <w:rPr>
          <w:rFonts w:ascii="Times New Roman" w:eastAsia="Times New Roman" w:hAnsi="Times New Roman" w:cs="Times New Roman"/>
          <w:bCs/>
          <w:sz w:val="28"/>
          <w:szCs w:val="28"/>
          <w:lang w:eastAsia="ru-RU"/>
        </w:rPr>
        <w:t xml:space="preserve"> </w:t>
      </w:r>
      <w:r w:rsidR="00F86328">
        <w:rPr>
          <w:rFonts w:ascii="Times New Roman" w:eastAsia="Times New Roman" w:hAnsi="Times New Roman" w:cs="Times New Roman"/>
          <w:bCs/>
          <w:sz w:val="28"/>
          <w:szCs w:val="28"/>
          <w:lang w:eastAsia="ru-RU"/>
        </w:rPr>
        <w:t>тыс.</w:t>
      </w:r>
      <w:r w:rsidRPr="000B2B50">
        <w:rPr>
          <w:rFonts w:ascii="Times New Roman" w:eastAsia="Times New Roman" w:hAnsi="Times New Roman" w:cs="Times New Roman"/>
          <w:bCs/>
          <w:sz w:val="28"/>
          <w:szCs w:val="28"/>
          <w:lang w:eastAsia="ru-RU"/>
        </w:rPr>
        <w:t xml:space="preserve"> несовершен</w:t>
      </w:r>
      <w:r w:rsidR="00547C34">
        <w:rPr>
          <w:rFonts w:ascii="Times New Roman" w:eastAsia="Times New Roman" w:hAnsi="Times New Roman" w:cs="Times New Roman"/>
          <w:bCs/>
          <w:sz w:val="28"/>
          <w:szCs w:val="28"/>
          <w:lang w:eastAsia="ru-RU"/>
        </w:rPr>
        <w:t>нолетних.</w:t>
      </w:r>
    </w:p>
    <w:p w14:paraId="486955DF"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0B2B50">
        <w:rPr>
          <w:rFonts w:ascii="Times New Roman" w:eastAsia="Times New Roman" w:hAnsi="Times New Roman" w:cs="Times New Roman"/>
          <w:bCs/>
          <w:sz w:val="28"/>
          <w:szCs w:val="28"/>
          <w:lang w:eastAsia="ru-RU"/>
        </w:rPr>
        <w:t>В рамках взаимодействия с молодежными объединениями</w:t>
      </w:r>
      <w:r w:rsidR="00547C34">
        <w:rPr>
          <w:rFonts w:ascii="Times New Roman" w:eastAsia="Times New Roman" w:hAnsi="Times New Roman" w:cs="Times New Roman"/>
          <w:bCs/>
          <w:sz w:val="28"/>
          <w:szCs w:val="28"/>
          <w:lang w:eastAsia="ru-RU"/>
        </w:rPr>
        <w:t xml:space="preserve">, </w:t>
      </w:r>
      <w:r w:rsidRPr="000B2B50">
        <w:rPr>
          <w:rFonts w:ascii="Times New Roman" w:eastAsia="Times New Roman" w:hAnsi="Times New Roman" w:cs="Times New Roman"/>
          <w:bCs/>
          <w:sz w:val="28"/>
          <w:szCs w:val="28"/>
          <w:lang w:eastAsia="ru-RU"/>
        </w:rPr>
        <w:t>в том числе с Российским движением школьников, Российским союзом молодежи</w:t>
      </w:r>
      <w:r w:rsidR="00547C34">
        <w:rPr>
          <w:rFonts w:ascii="Times New Roman" w:eastAsia="Times New Roman" w:hAnsi="Times New Roman" w:cs="Times New Roman"/>
          <w:bCs/>
          <w:sz w:val="28"/>
          <w:szCs w:val="28"/>
          <w:lang w:eastAsia="ru-RU"/>
        </w:rPr>
        <w:t>,</w:t>
      </w:r>
      <w:r w:rsidRPr="000B2B50">
        <w:rPr>
          <w:rFonts w:ascii="Times New Roman" w:eastAsia="Times New Roman" w:hAnsi="Times New Roman" w:cs="Times New Roman"/>
          <w:bCs/>
          <w:sz w:val="28"/>
          <w:szCs w:val="28"/>
          <w:lang w:eastAsia="ru-RU"/>
        </w:rPr>
        <w:t xml:space="preserve"> специалистами Роскомнадзора проведено 27 мероприятий, посвященных важности бережного отношения к персональным данным, участие в которых приняли в общей сложности более 10</w:t>
      </w:r>
      <w:r w:rsidR="001C3E3C">
        <w:rPr>
          <w:rFonts w:ascii="Times New Roman" w:eastAsia="Times New Roman" w:hAnsi="Times New Roman" w:cs="Times New Roman"/>
          <w:bCs/>
          <w:sz w:val="28"/>
          <w:szCs w:val="28"/>
          <w:lang w:eastAsia="ru-RU"/>
        </w:rPr>
        <w:t>,</w:t>
      </w:r>
      <w:r w:rsidRPr="000B2B50">
        <w:rPr>
          <w:rFonts w:ascii="Times New Roman" w:eastAsia="Times New Roman" w:hAnsi="Times New Roman" w:cs="Times New Roman"/>
          <w:bCs/>
          <w:sz w:val="28"/>
          <w:szCs w:val="28"/>
          <w:lang w:eastAsia="ru-RU"/>
        </w:rPr>
        <w:t>5</w:t>
      </w:r>
      <w:r w:rsidR="001C3E3C">
        <w:rPr>
          <w:rFonts w:ascii="Times New Roman" w:eastAsia="Times New Roman" w:hAnsi="Times New Roman" w:cs="Times New Roman"/>
          <w:bCs/>
          <w:sz w:val="28"/>
          <w:szCs w:val="28"/>
          <w:lang w:eastAsia="ru-RU"/>
        </w:rPr>
        <w:t xml:space="preserve"> тыс.</w:t>
      </w:r>
      <w:r w:rsidRPr="000B2B50">
        <w:rPr>
          <w:rFonts w:ascii="Times New Roman" w:eastAsia="Times New Roman" w:hAnsi="Times New Roman" w:cs="Times New Roman"/>
          <w:bCs/>
          <w:sz w:val="28"/>
          <w:szCs w:val="28"/>
          <w:lang w:eastAsia="ru-RU"/>
        </w:rPr>
        <w:t xml:space="preserve"> подростков. </w:t>
      </w:r>
    </w:p>
    <w:p w14:paraId="0C102315"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0B2B50">
        <w:rPr>
          <w:rFonts w:ascii="Times New Roman" w:eastAsia="Times New Roman" w:hAnsi="Times New Roman" w:cs="Times New Roman"/>
          <w:bCs/>
          <w:sz w:val="28"/>
          <w:szCs w:val="28"/>
          <w:lang w:eastAsia="ru-RU"/>
        </w:rPr>
        <w:t>Помимо выездов специалистов территориальных органов Роскомнадзора в места отдыха детей и их оздоро</w:t>
      </w:r>
      <w:r w:rsidR="00787935">
        <w:rPr>
          <w:rFonts w:ascii="Times New Roman" w:eastAsia="Times New Roman" w:hAnsi="Times New Roman" w:cs="Times New Roman"/>
          <w:bCs/>
          <w:sz w:val="28"/>
          <w:szCs w:val="28"/>
          <w:lang w:eastAsia="ru-RU"/>
        </w:rPr>
        <w:t>вления в июне</w:t>
      </w:r>
      <w:r w:rsidR="001C3E3C">
        <w:rPr>
          <w:rFonts w:ascii="Times New Roman" w:eastAsia="Times New Roman" w:hAnsi="Times New Roman" w:cs="Times New Roman"/>
          <w:bCs/>
          <w:sz w:val="28"/>
          <w:szCs w:val="28"/>
          <w:lang w:eastAsia="ru-RU"/>
        </w:rPr>
        <w:t>-</w:t>
      </w:r>
      <w:r w:rsidR="00787935">
        <w:rPr>
          <w:rFonts w:ascii="Times New Roman" w:eastAsia="Times New Roman" w:hAnsi="Times New Roman" w:cs="Times New Roman"/>
          <w:bCs/>
          <w:sz w:val="28"/>
          <w:szCs w:val="28"/>
          <w:lang w:eastAsia="ru-RU"/>
        </w:rPr>
        <w:t xml:space="preserve">августе </w:t>
      </w:r>
      <w:r>
        <w:rPr>
          <w:rFonts w:ascii="Times New Roman" w:eastAsia="Times New Roman" w:hAnsi="Times New Roman" w:cs="Times New Roman"/>
          <w:bCs/>
          <w:sz w:val="28"/>
          <w:szCs w:val="28"/>
          <w:lang w:eastAsia="ru-RU"/>
        </w:rPr>
        <w:t>2021 г</w:t>
      </w:r>
      <w:r w:rsidR="00EE32C9">
        <w:rPr>
          <w:rFonts w:ascii="Times New Roman" w:eastAsia="Times New Roman" w:hAnsi="Times New Roman" w:cs="Times New Roman"/>
          <w:bCs/>
          <w:sz w:val="28"/>
          <w:szCs w:val="28"/>
          <w:lang w:eastAsia="ru-RU"/>
        </w:rPr>
        <w:t>.</w:t>
      </w:r>
      <w:r w:rsidRPr="000B2B50">
        <w:rPr>
          <w:rFonts w:ascii="Times New Roman" w:eastAsia="Times New Roman" w:hAnsi="Times New Roman" w:cs="Times New Roman"/>
          <w:bCs/>
          <w:sz w:val="28"/>
          <w:szCs w:val="28"/>
          <w:lang w:eastAsia="ru-RU"/>
        </w:rPr>
        <w:t xml:space="preserve"> также проводились профилактические и информационно-разъяснительные работы среди детей и молодежи по вопросам законодательства в области защиты персональных данных. Мероприятия проводились дистанционно либо силами представителей педагогического и воспитательного (вожатского) состава на базе лагерей дневного пребывания и детских оздоровительных лагерей с использованием информационных материалов, предоставленных Роскомнадзором. </w:t>
      </w:r>
    </w:p>
    <w:p w14:paraId="621E92A7" w14:textId="77777777" w:rsidR="003F3F5E" w:rsidRDefault="003F3F5E"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0B2B50">
        <w:rPr>
          <w:rFonts w:ascii="Times New Roman" w:eastAsia="Times New Roman" w:hAnsi="Times New Roman" w:cs="Times New Roman"/>
          <w:bCs/>
          <w:sz w:val="28"/>
          <w:szCs w:val="28"/>
          <w:lang w:eastAsia="ru-RU"/>
        </w:rPr>
        <w:t>В рамках обучающих меропр</w:t>
      </w:r>
      <w:r w:rsidR="00101294">
        <w:rPr>
          <w:rFonts w:ascii="Times New Roman" w:eastAsia="Times New Roman" w:hAnsi="Times New Roman" w:cs="Times New Roman"/>
          <w:bCs/>
          <w:sz w:val="28"/>
          <w:szCs w:val="28"/>
          <w:lang w:eastAsia="ru-RU"/>
        </w:rPr>
        <w:t>иятий Роскомнадзором также</w:t>
      </w:r>
      <w:r w:rsidRPr="000B2B50">
        <w:rPr>
          <w:rFonts w:ascii="Times New Roman" w:eastAsia="Times New Roman" w:hAnsi="Times New Roman" w:cs="Times New Roman"/>
          <w:bCs/>
          <w:sz w:val="28"/>
          <w:szCs w:val="28"/>
          <w:lang w:eastAsia="ru-RU"/>
        </w:rPr>
        <w:t xml:space="preserve"> распростра</w:t>
      </w:r>
      <w:r w:rsidR="00101294">
        <w:rPr>
          <w:rFonts w:ascii="Times New Roman" w:eastAsia="Times New Roman" w:hAnsi="Times New Roman" w:cs="Times New Roman"/>
          <w:bCs/>
          <w:sz w:val="28"/>
          <w:szCs w:val="28"/>
          <w:lang w:eastAsia="ru-RU"/>
        </w:rPr>
        <w:t xml:space="preserve">нено </w:t>
      </w:r>
      <w:r w:rsidR="00101294" w:rsidRPr="000B2B50">
        <w:rPr>
          <w:rFonts w:ascii="Times New Roman" w:eastAsia="Times New Roman" w:hAnsi="Times New Roman" w:cs="Times New Roman"/>
          <w:bCs/>
          <w:sz w:val="28"/>
          <w:szCs w:val="28"/>
          <w:lang w:eastAsia="ru-RU"/>
        </w:rPr>
        <w:t>более 463</w:t>
      </w:r>
      <w:r w:rsidR="00101294">
        <w:rPr>
          <w:rFonts w:ascii="Times New Roman" w:eastAsia="Times New Roman" w:hAnsi="Times New Roman" w:cs="Times New Roman"/>
          <w:bCs/>
          <w:sz w:val="28"/>
          <w:szCs w:val="28"/>
          <w:lang w:eastAsia="ru-RU"/>
        </w:rPr>
        <w:t xml:space="preserve"> </w:t>
      </w:r>
      <w:r w:rsidR="00EE32C9">
        <w:rPr>
          <w:rFonts w:ascii="Times New Roman" w:eastAsia="Times New Roman" w:hAnsi="Times New Roman" w:cs="Times New Roman"/>
          <w:bCs/>
          <w:sz w:val="28"/>
          <w:szCs w:val="28"/>
          <w:lang w:eastAsia="ru-RU"/>
        </w:rPr>
        <w:t>тыс.</w:t>
      </w:r>
      <w:r w:rsidR="00101294" w:rsidRPr="000B2B50">
        <w:rPr>
          <w:rFonts w:ascii="Times New Roman" w:eastAsia="Times New Roman" w:hAnsi="Times New Roman" w:cs="Times New Roman"/>
          <w:bCs/>
          <w:sz w:val="28"/>
          <w:szCs w:val="28"/>
          <w:lang w:eastAsia="ru-RU"/>
        </w:rPr>
        <w:t xml:space="preserve"> </w:t>
      </w:r>
      <w:r w:rsidRPr="000B2B50">
        <w:rPr>
          <w:rFonts w:ascii="Times New Roman" w:eastAsia="Times New Roman" w:hAnsi="Times New Roman" w:cs="Times New Roman"/>
          <w:bCs/>
          <w:sz w:val="28"/>
          <w:szCs w:val="28"/>
          <w:lang w:eastAsia="ru-RU"/>
        </w:rPr>
        <w:t>информационны</w:t>
      </w:r>
      <w:r w:rsidR="00101294">
        <w:rPr>
          <w:rFonts w:ascii="Times New Roman" w:eastAsia="Times New Roman" w:hAnsi="Times New Roman" w:cs="Times New Roman"/>
          <w:bCs/>
          <w:sz w:val="28"/>
          <w:szCs w:val="28"/>
          <w:lang w:eastAsia="ru-RU"/>
        </w:rPr>
        <w:t>х</w:t>
      </w:r>
      <w:r w:rsidRPr="000B2B50">
        <w:rPr>
          <w:rFonts w:ascii="Times New Roman" w:eastAsia="Times New Roman" w:hAnsi="Times New Roman" w:cs="Times New Roman"/>
          <w:bCs/>
          <w:sz w:val="28"/>
          <w:szCs w:val="28"/>
          <w:lang w:eastAsia="ru-RU"/>
        </w:rPr>
        <w:t xml:space="preserve"> буклет</w:t>
      </w:r>
      <w:r w:rsidR="00101294">
        <w:rPr>
          <w:rFonts w:ascii="Times New Roman" w:eastAsia="Times New Roman" w:hAnsi="Times New Roman" w:cs="Times New Roman"/>
          <w:bCs/>
          <w:sz w:val="28"/>
          <w:szCs w:val="28"/>
          <w:lang w:eastAsia="ru-RU"/>
        </w:rPr>
        <w:t>ов</w:t>
      </w:r>
      <w:r w:rsidRPr="000B2B50">
        <w:rPr>
          <w:rFonts w:ascii="Times New Roman" w:eastAsia="Times New Roman" w:hAnsi="Times New Roman" w:cs="Times New Roman"/>
          <w:bCs/>
          <w:sz w:val="28"/>
          <w:szCs w:val="28"/>
          <w:lang w:eastAsia="ru-RU"/>
        </w:rPr>
        <w:t>, направленны</w:t>
      </w:r>
      <w:r w:rsidR="00101294">
        <w:rPr>
          <w:rFonts w:ascii="Times New Roman" w:eastAsia="Times New Roman" w:hAnsi="Times New Roman" w:cs="Times New Roman"/>
          <w:bCs/>
          <w:sz w:val="28"/>
          <w:szCs w:val="28"/>
          <w:lang w:eastAsia="ru-RU"/>
        </w:rPr>
        <w:t>х</w:t>
      </w:r>
      <w:r w:rsidRPr="000B2B50">
        <w:rPr>
          <w:rFonts w:ascii="Times New Roman" w:eastAsia="Times New Roman" w:hAnsi="Times New Roman" w:cs="Times New Roman"/>
          <w:bCs/>
          <w:sz w:val="28"/>
          <w:szCs w:val="28"/>
          <w:lang w:eastAsia="ru-RU"/>
        </w:rPr>
        <w:t xml:space="preserve"> на формирование бережного отношения учащихся к своим персональным данным. Кроме того, Роскомнадзором были проведены конкурсы тематических плакатов и видеороликов «Защити свои персональные данные»</w:t>
      </w:r>
      <w:r w:rsidR="00101294">
        <w:rPr>
          <w:rFonts w:ascii="Times New Roman" w:eastAsia="Times New Roman" w:hAnsi="Times New Roman" w:cs="Times New Roman"/>
          <w:bCs/>
          <w:sz w:val="28"/>
          <w:szCs w:val="28"/>
          <w:lang w:eastAsia="ru-RU"/>
        </w:rPr>
        <w:t>, участие в которых приняли</w:t>
      </w:r>
      <w:r w:rsidRPr="000B2B50">
        <w:rPr>
          <w:rFonts w:ascii="Times New Roman" w:eastAsia="Times New Roman" w:hAnsi="Times New Roman" w:cs="Times New Roman"/>
          <w:bCs/>
          <w:sz w:val="28"/>
          <w:szCs w:val="28"/>
          <w:lang w:eastAsia="ru-RU"/>
        </w:rPr>
        <w:t xml:space="preserve"> более 1</w:t>
      </w:r>
      <w:r w:rsidR="001C3E3C">
        <w:rPr>
          <w:rFonts w:ascii="Times New Roman" w:eastAsia="Times New Roman" w:hAnsi="Times New Roman" w:cs="Times New Roman"/>
          <w:bCs/>
          <w:sz w:val="28"/>
          <w:szCs w:val="28"/>
          <w:lang w:eastAsia="ru-RU"/>
        </w:rPr>
        <w:t>,5 тыс.</w:t>
      </w:r>
      <w:r w:rsidRPr="000B2B50">
        <w:rPr>
          <w:rFonts w:ascii="Times New Roman" w:eastAsia="Times New Roman" w:hAnsi="Times New Roman" w:cs="Times New Roman"/>
          <w:bCs/>
          <w:sz w:val="28"/>
          <w:szCs w:val="28"/>
          <w:lang w:eastAsia="ru-RU"/>
        </w:rPr>
        <w:t xml:space="preserve"> </w:t>
      </w:r>
      <w:r w:rsidR="00101294">
        <w:rPr>
          <w:rFonts w:ascii="Times New Roman" w:eastAsia="Times New Roman" w:hAnsi="Times New Roman" w:cs="Times New Roman"/>
          <w:bCs/>
          <w:sz w:val="28"/>
          <w:szCs w:val="28"/>
          <w:lang w:eastAsia="ru-RU"/>
        </w:rPr>
        <w:t>учащихся и студентов</w:t>
      </w:r>
      <w:r w:rsidRPr="000B2B50">
        <w:rPr>
          <w:rFonts w:ascii="Times New Roman" w:eastAsia="Times New Roman" w:hAnsi="Times New Roman" w:cs="Times New Roman"/>
          <w:bCs/>
          <w:sz w:val="28"/>
          <w:szCs w:val="28"/>
          <w:lang w:eastAsia="ru-RU"/>
        </w:rPr>
        <w:t xml:space="preserve">. </w:t>
      </w:r>
    </w:p>
    <w:p w14:paraId="49ECE915" w14:textId="77777777" w:rsidR="003F3F5E" w:rsidRDefault="00101294" w:rsidP="003F3F5E">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Кроме того, в</w:t>
      </w:r>
      <w:r w:rsidR="003F3F5E">
        <w:rPr>
          <w:rFonts w:ascii="Times New Roman" w:eastAsia="Times New Roman" w:hAnsi="Times New Roman" w:cs="Times New Roman"/>
          <w:bCs/>
          <w:sz w:val="28"/>
          <w:szCs w:val="28"/>
          <w:lang w:eastAsia="ru-RU"/>
        </w:rPr>
        <w:t xml:space="preserve"> поддержку федерального проекта «Кадры для цифровой экономики»</w:t>
      </w:r>
      <w:r w:rsidR="003F3F5E" w:rsidRPr="00F00C6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национальной программы «Цифровая экономика Российской Федерации» </w:t>
      </w:r>
      <w:r w:rsidR="003F3F5E" w:rsidRPr="00F00C67">
        <w:rPr>
          <w:rFonts w:ascii="Times New Roman" w:eastAsia="Times New Roman" w:hAnsi="Times New Roman" w:cs="Times New Roman"/>
          <w:bCs/>
          <w:sz w:val="28"/>
          <w:szCs w:val="28"/>
          <w:lang w:eastAsia="ru-RU"/>
        </w:rPr>
        <w:t xml:space="preserve">реализуется </w:t>
      </w:r>
      <w:r>
        <w:rPr>
          <w:rFonts w:ascii="Times New Roman" w:eastAsia="Times New Roman" w:hAnsi="Times New Roman" w:cs="Times New Roman"/>
          <w:bCs/>
          <w:sz w:val="28"/>
          <w:szCs w:val="28"/>
          <w:lang w:eastAsia="ru-RU"/>
        </w:rPr>
        <w:t>В</w:t>
      </w:r>
      <w:r w:rsidR="003F3F5E" w:rsidRPr="00F00C67">
        <w:rPr>
          <w:rFonts w:ascii="Times New Roman" w:eastAsia="Times New Roman" w:hAnsi="Times New Roman" w:cs="Times New Roman"/>
          <w:bCs/>
          <w:sz w:val="28"/>
          <w:szCs w:val="28"/>
          <w:lang w:eastAsia="ru-RU"/>
        </w:rPr>
        <w:t>сероссийский образовательный проект «Урок цифры» (</w:t>
      </w:r>
      <w:hyperlink r:id="rId19" w:history="1">
        <w:r w:rsidRPr="00B049F5">
          <w:rPr>
            <w:rStyle w:val="af1"/>
            <w:rFonts w:ascii="Times New Roman" w:eastAsia="Times New Roman" w:hAnsi="Times New Roman" w:cs="Times New Roman"/>
            <w:bCs/>
            <w:sz w:val="28"/>
            <w:szCs w:val="28"/>
            <w:lang w:eastAsia="ru-RU"/>
          </w:rPr>
          <w:t>https://урокцифры.рф/</w:t>
        </w:r>
      </w:hyperlink>
      <w:r w:rsidR="003F3F5E" w:rsidRPr="00F00C67">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w:t>
      </w:r>
      <w:r w:rsidR="003F3F5E" w:rsidRPr="00F00C67">
        <w:rPr>
          <w:rFonts w:ascii="Times New Roman" w:eastAsia="Times New Roman" w:hAnsi="Times New Roman" w:cs="Times New Roman"/>
          <w:bCs/>
          <w:sz w:val="28"/>
          <w:szCs w:val="28"/>
          <w:lang w:eastAsia="ru-RU"/>
        </w:rPr>
        <w:t xml:space="preserve"> позволяющий учащимся получить знания от ведущих технологических компаний</w:t>
      </w:r>
      <w:r w:rsidRPr="00F00C67">
        <w:rPr>
          <w:rFonts w:ascii="Times New Roman" w:eastAsia="Times New Roman" w:hAnsi="Times New Roman" w:cs="Times New Roman"/>
          <w:bCs/>
          <w:sz w:val="28"/>
          <w:szCs w:val="28"/>
          <w:lang w:eastAsia="ru-RU"/>
        </w:rPr>
        <w:t>-лидерами цифровой трансформации</w:t>
      </w:r>
      <w:r w:rsidR="003F3F5E" w:rsidRPr="00F00C67">
        <w:rPr>
          <w:rFonts w:ascii="Times New Roman" w:eastAsia="Times New Roman" w:hAnsi="Times New Roman" w:cs="Times New Roman"/>
          <w:bCs/>
          <w:sz w:val="28"/>
          <w:szCs w:val="28"/>
          <w:lang w:eastAsia="ru-RU"/>
        </w:rPr>
        <w:t xml:space="preserve"> и развить навыки и </w:t>
      </w:r>
      <w:r>
        <w:rPr>
          <w:rFonts w:ascii="Times New Roman" w:eastAsia="Times New Roman" w:hAnsi="Times New Roman" w:cs="Times New Roman"/>
          <w:bCs/>
          <w:sz w:val="28"/>
          <w:szCs w:val="28"/>
          <w:lang w:eastAsia="ru-RU"/>
        </w:rPr>
        <w:t>компетенции цифровой экономики, определиться с профессией.</w:t>
      </w:r>
    </w:p>
    <w:p w14:paraId="20B6B15C" w14:textId="77777777" w:rsidR="003F3F5E" w:rsidRDefault="003F3F5E" w:rsidP="00101294">
      <w:pPr>
        <w:autoSpaceDE w:val="0"/>
        <w:autoSpaceDN w:val="0"/>
        <w:adjustRightInd w:val="0"/>
        <w:spacing w:after="0" w:line="312" w:lineRule="auto"/>
        <w:ind w:firstLine="709"/>
        <w:jc w:val="both"/>
        <w:rPr>
          <w:rFonts w:ascii="Times New Roman" w:eastAsia="Times New Roman" w:hAnsi="Times New Roman" w:cs="Times New Roman"/>
          <w:bCs/>
          <w:sz w:val="28"/>
          <w:szCs w:val="28"/>
          <w:lang w:eastAsia="ru-RU"/>
        </w:rPr>
      </w:pPr>
      <w:r w:rsidRPr="00F00C67">
        <w:rPr>
          <w:rFonts w:ascii="Times New Roman" w:eastAsia="Times New Roman" w:hAnsi="Times New Roman" w:cs="Times New Roman"/>
          <w:bCs/>
          <w:sz w:val="28"/>
          <w:szCs w:val="28"/>
          <w:lang w:eastAsia="ru-RU"/>
        </w:rPr>
        <w:t xml:space="preserve">Занятия на тематических тренажерах проекта «Урок цифры» реализованы в виде увлекательных онлайн-игр для трех возрастных групп – учащихся младшей, средней и старшей школы. В любое время на сайте проекта доступны для проведения уроки по большим данным, сетям и облачным технологиям, персональным помощникам и безопасному поведению в </w:t>
      </w:r>
      <w:r>
        <w:rPr>
          <w:rFonts w:ascii="Times New Roman" w:eastAsia="Times New Roman" w:hAnsi="Times New Roman" w:cs="Times New Roman"/>
          <w:bCs/>
          <w:sz w:val="28"/>
          <w:szCs w:val="28"/>
          <w:lang w:eastAsia="ru-RU"/>
        </w:rPr>
        <w:t>сети Интернет</w:t>
      </w:r>
      <w:r w:rsidRPr="00F00C67">
        <w:rPr>
          <w:rFonts w:ascii="Times New Roman" w:eastAsia="Times New Roman" w:hAnsi="Times New Roman" w:cs="Times New Roman"/>
          <w:bCs/>
          <w:sz w:val="28"/>
          <w:szCs w:val="28"/>
          <w:lang w:eastAsia="ru-RU"/>
        </w:rPr>
        <w:t xml:space="preserve">. В 2021 учебном году </w:t>
      </w:r>
      <w:r w:rsidR="00101294">
        <w:rPr>
          <w:rFonts w:ascii="Times New Roman" w:eastAsia="Times New Roman" w:hAnsi="Times New Roman" w:cs="Times New Roman"/>
          <w:bCs/>
          <w:sz w:val="28"/>
          <w:szCs w:val="28"/>
          <w:lang w:eastAsia="ru-RU"/>
        </w:rPr>
        <w:t>в рамках образовательного проекта было охвачено</w:t>
      </w:r>
      <w:r w:rsidRPr="00F00C67">
        <w:rPr>
          <w:rFonts w:ascii="Times New Roman" w:eastAsia="Times New Roman" w:hAnsi="Times New Roman" w:cs="Times New Roman"/>
          <w:bCs/>
          <w:sz w:val="28"/>
          <w:szCs w:val="28"/>
          <w:lang w:eastAsia="ru-RU"/>
        </w:rPr>
        <w:t xml:space="preserve"> боле</w:t>
      </w:r>
      <w:r>
        <w:rPr>
          <w:rFonts w:ascii="Times New Roman" w:eastAsia="Times New Roman" w:hAnsi="Times New Roman" w:cs="Times New Roman"/>
          <w:bCs/>
          <w:sz w:val="28"/>
          <w:szCs w:val="28"/>
          <w:lang w:eastAsia="ru-RU"/>
        </w:rPr>
        <w:t>е 6,5 млн российских школьников</w:t>
      </w:r>
      <w:r w:rsidR="00101294">
        <w:rPr>
          <w:rFonts w:ascii="Times New Roman" w:eastAsia="Times New Roman" w:hAnsi="Times New Roman" w:cs="Times New Roman"/>
          <w:bCs/>
          <w:sz w:val="28"/>
          <w:szCs w:val="28"/>
          <w:lang w:eastAsia="ru-RU"/>
        </w:rPr>
        <w:t>. Кроме того, «Урок цифры»</w:t>
      </w:r>
      <w:r>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получил Премию RuPoR в номинации Digital образовательный проект</w:t>
      </w:r>
      <w:r>
        <w:rPr>
          <w:rFonts w:ascii="Times New Roman" w:eastAsia="Times New Roman" w:hAnsi="Times New Roman" w:cs="Times New Roman"/>
          <w:bCs/>
          <w:sz w:val="28"/>
          <w:szCs w:val="28"/>
          <w:lang w:eastAsia="ru-RU"/>
        </w:rPr>
        <w:t xml:space="preserve"> </w:t>
      </w:r>
      <w:r w:rsidRPr="00F00C67">
        <w:rPr>
          <w:rFonts w:ascii="Times New Roman" w:eastAsia="Times New Roman" w:hAnsi="Times New Roman" w:cs="Times New Roman"/>
          <w:bCs/>
          <w:sz w:val="28"/>
          <w:szCs w:val="28"/>
          <w:lang w:eastAsia="ru-RU"/>
        </w:rPr>
        <w:t>– «За эффективные цифровые коммуникации с подрастающим поколением» и Национальную премию в области развития общественных связей «Серебряный лучник», победив в номинации «Продвижение государственных и общественных программ».</w:t>
      </w:r>
    </w:p>
    <w:p w14:paraId="1BBECB06" w14:textId="6A8CA60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Одновременно с этим, в</w:t>
      </w:r>
      <w:r w:rsidRPr="0009284D">
        <w:rPr>
          <w:rFonts w:ascii="Times New Roman" w:eastAsia="Times New Roman" w:hAnsi="Times New Roman" w:cs="Times New Roman"/>
          <w:sz w:val="28"/>
          <w:szCs w:val="28"/>
          <w:lang w:eastAsia="ru-RU"/>
        </w:rPr>
        <w:t xml:space="preserve"> целях </w:t>
      </w:r>
      <w:r>
        <w:rPr>
          <w:rFonts w:ascii="Times New Roman" w:eastAsia="Times New Roman" w:hAnsi="Times New Roman" w:cs="Times New Roman"/>
          <w:sz w:val="28"/>
          <w:szCs w:val="28"/>
          <w:lang w:eastAsia="ru-RU"/>
        </w:rPr>
        <w:t>формирования безопасного информационного пространства</w:t>
      </w: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наращивания</w:t>
      </w:r>
      <w:r w:rsidRPr="0009284D">
        <w:rPr>
          <w:rFonts w:ascii="Times New Roman" w:eastAsia="Times New Roman" w:hAnsi="Times New Roman" w:cs="Times New Roman"/>
          <w:sz w:val="28"/>
          <w:szCs w:val="28"/>
          <w:lang w:eastAsia="ru-RU"/>
        </w:rPr>
        <w:t xml:space="preserve"> компетенций обучающихся образовательных организаций Российской Федерации в сфере информа</w:t>
      </w:r>
      <w:r>
        <w:rPr>
          <w:rFonts w:ascii="Times New Roman" w:eastAsia="Times New Roman" w:hAnsi="Times New Roman" w:cs="Times New Roman"/>
          <w:sz w:val="28"/>
          <w:szCs w:val="28"/>
          <w:lang w:eastAsia="ru-RU"/>
        </w:rPr>
        <w:t>ционной безопасности в 2021 г</w:t>
      </w:r>
      <w:r w:rsidR="001C3E3C">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был разработан федеральный урок информатики «Информационная безопасность» для учащихся 7</w:t>
      </w:r>
      <w:r w:rsidR="00DF4B69">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11 классов и обучающихся по программам среднего профессионального образования</w:t>
      </w:r>
      <w:r>
        <w:rPr>
          <w:rFonts w:ascii="Times New Roman" w:eastAsia="Times New Roman" w:hAnsi="Times New Roman" w:cs="Times New Roman"/>
          <w:sz w:val="28"/>
          <w:szCs w:val="28"/>
          <w:lang w:eastAsia="ru-RU"/>
        </w:rPr>
        <w:t xml:space="preserve"> (далее – урок информатики)</w:t>
      </w:r>
      <w:r w:rsidRPr="0009284D">
        <w:rPr>
          <w:rFonts w:ascii="Times New Roman" w:eastAsia="Times New Roman" w:hAnsi="Times New Roman" w:cs="Times New Roman"/>
          <w:sz w:val="28"/>
          <w:szCs w:val="28"/>
          <w:lang w:eastAsia="ru-RU"/>
        </w:rPr>
        <w:t xml:space="preserve">. </w:t>
      </w:r>
    </w:p>
    <w:p w14:paraId="017F6C4A" w14:textId="77777777" w:rsidR="00101294" w:rsidRDefault="003F3F5E" w:rsidP="00101294">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В рамках урока </w:t>
      </w:r>
      <w:r>
        <w:rPr>
          <w:rFonts w:ascii="Times New Roman" w:eastAsia="Times New Roman" w:hAnsi="Times New Roman" w:cs="Times New Roman"/>
          <w:sz w:val="28"/>
          <w:szCs w:val="28"/>
          <w:lang w:eastAsia="ru-RU"/>
        </w:rPr>
        <w:t>информатики давались разъяснения значения</w:t>
      </w:r>
      <w:r w:rsidRPr="0009284D">
        <w:rPr>
          <w:rFonts w:ascii="Times New Roman" w:eastAsia="Times New Roman" w:hAnsi="Times New Roman" w:cs="Times New Roman"/>
          <w:sz w:val="28"/>
          <w:szCs w:val="28"/>
          <w:lang w:eastAsia="ru-RU"/>
        </w:rPr>
        <w:t xml:space="preserve"> термина «досто</w:t>
      </w:r>
      <w:r>
        <w:rPr>
          <w:rFonts w:ascii="Times New Roman" w:eastAsia="Times New Roman" w:hAnsi="Times New Roman" w:cs="Times New Roman"/>
          <w:sz w:val="28"/>
          <w:szCs w:val="28"/>
          <w:lang w:eastAsia="ru-RU"/>
        </w:rPr>
        <w:t>верность информации», происходило</w:t>
      </w:r>
      <w:r w:rsidRPr="0009284D">
        <w:rPr>
          <w:rFonts w:ascii="Times New Roman" w:eastAsia="Times New Roman" w:hAnsi="Times New Roman" w:cs="Times New Roman"/>
          <w:sz w:val="28"/>
          <w:szCs w:val="28"/>
          <w:lang w:eastAsia="ru-RU"/>
        </w:rPr>
        <w:t xml:space="preserve"> знакомство с основными понятиями и принципами информационной безопасности, документами, регулирующими вопросы информационной безопасности на государственном уровне, видам</w:t>
      </w:r>
      <w:r>
        <w:rPr>
          <w:rFonts w:ascii="Times New Roman" w:eastAsia="Times New Roman" w:hAnsi="Times New Roman" w:cs="Times New Roman"/>
          <w:sz w:val="28"/>
          <w:szCs w:val="28"/>
          <w:lang w:eastAsia="ru-RU"/>
        </w:rPr>
        <w:t xml:space="preserve">и угроз </w:t>
      </w:r>
      <w:r w:rsidRPr="0009284D">
        <w:rPr>
          <w:rFonts w:ascii="Times New Roman" w:eastAsia="Times New Roman" w:hAnsi="Times New Roman" w:cs="Times New Roman"/>
          <w:sz w:val="28"/>
          <w:szCs w:val="28"/>
          <w:lang w:eastAsia="ru-RU"/>
        </w:rPr>
        <w:t>в сети Интернет</w:t>
      </w:r>
      <w:r>
        <w:rPr>
          <w:rFonts w:ascii="Times New Roman" w:eastAsia="Times New Roman" w:hAnsi="Times New Roman" w:cs="Times New Roman"/>
          <w:sz w:val="28"/>
          <w:szCs w:val="28"/>
          <w:lang w:eastAsia="ru-RU"/>
        </w:rPr>
        <w:t>. Обучающиеся знакомились</w:t>
      </w:r>
      <w:r w:rsidRPr="0009284D">
        <w:rPr>
          <w:rFonts w:ascii="Times New Roman" w:eastAsia="Times New Roman" w:hAnsi="Times New Roman" w:cs="Times New Roman"/>
          <w:sz w:val="28"/>
          <w:szCs w:val="28"/>
          <w:lang w:eastAsia="ru-RU"/>
        </w:rPr>
        <w:t xml:space="preserve"> с правилами создания безопасных паролей и со с</w:t>
      </w:r>
      <w:r w:rsidR="00101294">
        <w:rPr>
          <w:rFonts w:ascii="Times New Roman" w:eastAsia="Times New Roman" w:hAnsi="Times New Roman" w:cs="Times New Roman"/>
          <w:sz w:val="28"/>
          <w:szCs w:val="28"/>
          <w:lang w:eastAsia="ru-RU"/>
        </w:rPr>
        <w:t xml:space="preserve">пособами шифрования информации. </w:t>
      </w:r>
    </w:p>
    <w:p w14:paraId="106A14D3" w14:textId="77777777" w:rsidR="003F3F5E" w:rsidRPr="0009284D" w:rsidRDefault="003F3F5E" w:rsidP="00101294">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09284D">
        <w:rPr>
          <w:rFonts w:ascii="Times New Roman" w:eastAsia="Times New Roman" w:hAnsi="Times New Roman" w:cs="Times New Roman"/>
          <w:sz w:val="28"/>
          <w:szCs w:val="28"/>
          <w:lang w:eastAsia="ru-RU"/>
        </w:rPr>
        <w:t xml:space="preserve"> работе с родительс</w:t>
      </w:r>
      <w:r>
        <w:rPr>
          <w:rFonts w:ascii="Times New Roman" w:eastAsia="Times New Roman" w:hAnsi="Times New Roman" w:cs="Times New Roman"/>
          <w:sz w:val="28"/>
          <w:szCs w:val="28"/>
          <w:lang w:eastAsia="ru-RU"/>
        </w:rPr>
        <w:t>кой общественностью использовались</w:t>
      </w:r>
      <w:r w:rsidRPr="0009284D">
        <w:rPr>
          <w:rFonts w:ascii="Times New Roman" w:eastAsia="Times New Roman" w:hAnsi="Times New Roman" w:cs="Times New Roman"/>
          <w:sz w:val="28"/>
          <w:szCs w:val="28"/>
          <w:lang w:eastAsia="ru-RU"/>
        </w:rPr>
        <w:t xml:space="preserve"> различные практики организации обучения в области защиты детей в информационном пространс</w:t>
      </w:r>
      <w:r>
        <w:rPr>
          <w:rFonts w:ascii="Times New Roman" w:eastAsia="Times New Roman" w:hAnsi="Times New Roman" w:cs="Times New Roman"/>
          <w:sz w:val="28"/>
          <w:szCs w:val="28"/>
          <w:lang w:eastAsia="ru-RU"/>
        </w:rPr>
        <w:t>тве</w:t>
      </w:r>
      <w:r w:rsidR="00101294">
        <w:rPr>
          <w:rFonts w:ascii="Times New Roman" w:eastAsia="Times New Roman" w:hAnsi="Times New Roman" w:cs="Times New Roman"/>
          <w:sz w:val="28"/>
          <w:szCs w:val="28"/>
          <w:lang w:eastAsia="ru-RU"/>
        </w:rPr>
        <w:t xml:space="preserve">: </w:t>
      </w:r>
      <w:r w:rsidRPr="0009284D">
        <w:rPr>
          <w:rFonts w:ascii="Times New Roman" w:eastAsia="Times New Roman" w:hAnsi="Times New Roman" w:cs="Times New Roman"/>
          <w:sz w:val="28"/>
          <w:szCs w:val="28"/>
          <w:lang w:eastAsia="ru-RU"/>
        </w:rPr>
        <w:t xml:space="preserve">онлайн-курсы, родительские собрания, консультации экспертов, семинары и лекции, вебинары, опросы и селекторные совещания с представителями родительской общественности в образовательных организациях. </w:t>
      </w:r>
    </w:p>
    <w:p w14:paraId="50AD9022" w14:textId="77777777" w:rsidR="003F3F5E" w:rsidRPr="0009284D" w:rsidRDefault="00101294"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F3F5E" w:rsidRPr="0009284D">
        <w:rPr>
          <w:rFonts w:ascii="Times New Roman" w:eastAsia="Times New Roman" w:hAnsi="Times New Roman" w:cs="Times New Roman"/>
          <w:sz w:val="28"/>
          <w:szCs w:val="28"/>
          <w:lang w:eastAsia="ru-RU"/>
        </w:rPr>
        <w:t xml:space="preserve"> целях повышения уровня медиаграмотности детей и родителей в разделе «Кибербезопасность для детей и взрослых» государственной образовательной платформы «Российская электронная школа» (</w:t>
      </w:r>
      <w:hyperlink r:id="rId20" w:history="1">
        <w:r w:rsidRPr="00B049F5">
          <w:rPr>
            <w:rStyle w:val="af1"/>
            <w:rFonts w:ascii="Times New Roman" w:eastAsia="Times New Roman" w:hAnsi="Times New Roman" w:cs="Times New Roman"/>
            <w:sz w:val="28"/>
            <w:szCs w:val="28"/>
            <w:lang w:eastAsia="ru-RU"/>
          </w:rPr>
          <w:t>https://resh.edu.ru/page/cyber-project</w:t>
        </w:r>
      </w:hyperlink>
      <w:r w:rsidR="003F3F5E" w:rsidRPr="0009284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F3F5E">
        <w:rPr>
          <w:rFonts w:ascii="Times New Roman" w:eastAsia="Times New Roman" w:hAnsi="Times New Roman" w:cs="Times New Roman"/>
          <w:sz w:val="28"/>
          <w:szCs w:val="28"/>
          <w:lang w:eastAsia="ru-RU"/>
        </w:rPr>
        <w:t xml:space="preserve">были </w:t>
      </w:r>
      <w:r w:rsidR="003F3F5E" w:rsidRPr="0009284D">
        <w:rPr>
          <w:rFonts w:ascii="Times New Roman" w:eastAsia="Times New Roman" w:hAnsi="Times New Roman" w:cs="Times New Roman"/>
          <w:sz w:val="28"/>
          <w:szCs w:val="28"/>
          <w:lang w:eastAsia="ru-RU"/>
        </w:rPr>
        <w:t>размещены 6 социальных короткометражных фильмов</w:t>
      </w:r>
      <w:r w:rsidR="00AA1460">
        <w:rPr>
          <w:rFonts w:ascii="Times New Roman" w:eastAsia="Times New Roman" w:hAnsi="Times New Roman" w:cs="Times New Roman"/>
          <w:sz w:val="28"/>
          <w:szCs w:val="28"/>
          <w:lang w:eastAsia="ru-RU"/>
        </w:rPr>
        <w:t xml:space="preserve"> с </w:t>
      </w:r>
      <w:r w:rsidR="00AA1460" w:rsidRPr="0009284D">
        <w:rPr>
          <w:rFonts w:ascii="Times New Roman" w:eastAsia="Times New Roman" w:hAnsi="Times New Roman" w:cs="Times New Roman"/>
          <w:sz w:val="28"/>
          <w:szCs w:val="28"/>
          <w:lang w:eastAsia="ru-RU"/>
        </w:rPr>
        <w:t>рекомендаци</w:t>
      </w:r>
      <w:r w:rsidR="00AA1460">
        <w:rPr>
          <w:rFonts w:ascii="Times New Roman" w:eastAsia="Times New Roman" w:hAnsi="Times New Roman" w:cs="Times New Roman"/>
          <w:sz w:val="28"/>
          <w:szCs w:val="28"/>
          <w:lang w:eastAsia="ru-RU"/>
        </w:rPr>
        <w:t>ями</w:t>
      </w:r>
      <w:r w:rsidR="00AA1460" w:rsidRPr="0009284D">
        <w:rPr>
          <w:rFonts w:ascii="Times New Roman" w:eastAsia="Times New Roman" w:hAnsi="Times New Roman" w:cs="Times New Roman"/>
          <w:sz w:val="28"/>
          <w:szCs w:val="28"/>
          <w:lang w:eastAsia="ru-RU"/>
        </w:rPr>
        <w:t xml:space="preserve"> по распознаванию факторов опасностей и по противодействию им</w:t>
      </w:r>
      <w:r w:rsidR="003F3F5E" w:rsidRPr="0009284D">
        <w:rPr>
          <w:rFonts w:ascii="Times New Roman" w:eastAsia="Times New Roman" w:hAnsi="Times New Roman" w:cs="Times New Roman"/>
          <w:sz w:val="28"/>
          <w:szCs w:val="28"/>
          <w:lang w:eastAsia="ru-RU"/>
        </w:rPr>
        <w:t xml:space="preserve">, предоставленных ООО «Творческое объединение «Группа товарищей»: </w:t>
      </w:r>
    </w:p>
    <w:p w14:paraId="2D7F5782" w14:textId="41283D9A" w:rsidR="003F3F5E" w:rsidRPr="00AA1460"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AA1460">
        <w:rPr>
          <w:rFonts w:ascii="Times New Roman" w:eastAsia="Times New Roman" w:hAnsi="Times New Roman" w:cs="Times New Roman"/>
          <w:sz w:val="28"/>
          <w:szCs w:val="28"/>
          <w:lang w:eastAsia="ru-RU"/>
        </w:rPr>
        <w:t>- «</w:t>
      </w:r>
      <w:r w:rsidRPr="0009284D">
        <w:rPr>
          <w:rFonts w:ascii="Times New Roman" w:eastAsia="Times New Roman" w:hAnsi="Times New Roman" w:cs="Times New Roman"/>
          <w:sz w:val="28"/>
          <w:szCs w:val="28"/>
          <w:lang w:eastAsia="ru-RU"/>
        </w:rPr>
        <w:t>На</w:t>
      </w:r>
      <w:r w:rsidRPr="00AA1460">
        <w:rPr>
          <w:rFonts w:ascii="Times New Roman" w:eastAsia="Times New Roman" w:hAnsi="Times New Roman" w:cs="Times New Roman"/>
          <w:sz w:val="28"/>
          <w:szCs w:val="28"/>
          <w:lang w:eastAsia="ru-RU"/>
        </w:rPr>
        <w:t xml:space="preserve"> </w:t>
      </w:r>
      <w:r w:rsidRPr="0009284D">
        <w:rPr>
          <w:rFonts w:ascii="Times New Roman" w:eastAsia="Times New Roman" w:hAnsi="Times New Roman" w:cs="Times New Roman"/>
          <w:sz w:val="28"/>
          <w:szCs w:val="28"/>
          <w:lang w:eastAsia="ru-RU"/>
        </w:rPr>
        <w:t>игре</w:t>
      </w:r>
      <w:r w:rsidRPr="00AA1460">
        <w:rPr>
          <w:rFonts w:ascii="Times New Roman" w:eastAsia="Times New Roman" w:hAnsi="Times New Roman" w:cs="Times New Roman"/>
          <w:sz w:val="28"/>
          <w:szCs w:val="28"/>
          <w:lang w:eastAsia="ru-RU"/>
        </w:rPr>
        <w:t>» (12+) (</w:t>
      </w:r>
      <w:r w:rsidR="00AA1460" w:rsidRPr="001833C1">
        <w:rPr>
          <w:rStyle w:val="af1"/>
          <w:rFonts w:ascii="Times New Roman" w:eastAsia="Times New Roman" w:hAnsi="Times New Roman" w:cs="Times New Roman"/>
          <w:sz w:val="28"/>
          <w:szCs w:val="28"/>
          <w:lang w:val="en-US" w:eastAsia="ru-RU"/>
        </w:rPr>
        <w:t>https</w:t>
      </w:r>
      <w:r w:rsidR="00AA1460" w:rsidRPr="001833C1">
        <w:rPr>
          <w:rStyle w:val="af1"/>
          <w:rFonts w:ascii="Times New Roman" w:eastAsia="Times New Roman" w:hAnsi="Times New Roman" w:cs="Times New Roman"/>
          <w:sz w:val="28"/>
          <w:szCs w:val="28"/>
          <w:lang w:eastAsia="ru-RU"/>
        </w:rPr>
        <w:t>://</w:t>
      </w:r>
      <w:r w:rsidR="00AA1460" w:rsidRPr="001833C1">
        <w:rPr>
          <w:rStyle w:val="af1"/>
          <w:rFonts w:ascii="Times New Roman" w:eastAsia="Times New Roman" w:hAnsi="Times New Roman" w:cs="Times New Roman"/>
          <w:sz w:val="28"/>
          <w:szCs w:val="28"/>
          <w:lang w:val="en-US" w:eastAsia="ru-RU"/>
        </w:rPr>
        <w:t>resh</w:t>
      </w:r>
      <w:r w:rsidR="00AA1460" w:rsidRPr="001833C1">
        <w:rPr>
          <w:rStyle w:val="af1"/>
          <w:rFonts w:ascii="Times New Roman" w:eastAsia="Times New Roman" w:hAnsi="Times New Roman" w:cs="Times New Roman"/>
          <w:sz w:val="28"/>
          <w:szCs w:val="28"/>
          <w:lang w:eastAsia="ru-RU"/>
        </w:rPr>
        <w:t>.</w:t>
      </w:r>
      <w:r w:rsidR="00AA1460" w:rsidRPr="001833C1">
        <w:rPr>
          <w:rStyle w:val="af1"/>
          <w:rFonts w:ascii="Times New Roman" w:eastAsia="Times New Roman" w:hAnsi="Times New Roman" w:cs="Times New Roman"/>
          <w:sz w:val="28"/>
          <w:szCs w:val="28"/>
          <w:lang w:val="en-US" w:eastAsia="ru-RU"/>
        </w:rPr>
        <w:t>edu</w:t>
      </w:r>
      <w:r w:rsidR="00AA1460" w:rsidRPr="001833C1">
        <w:rPr>
          <w:rStyle w:val="af1"/>
          <w:rFonts w:ascii="Times New Roman" w:eastAsia="Times New Roman" w:hAnsi="Times New Roman" w:cs="Times New Roman"/>
          <w:sz w:val="28"/>
          <w:szCs w:val="28"/>
          <w:lang w:eastAsia="ru-RU"/>
        </w:rPr>
        <w:t>.</w:t>
      </w:r>
      <w:r w:rsidR="00AA1460" w:rsidRPr="001833C1">
        <w:rPr>
          <w:rStyle w:val="af1"/>
          <w:rFonts w:ascii="Times New Roman" w:eastAsia="Times New Roman" w:hAnsi="Times New Roman" w:cs="Times New Roman"/>
          <w:sz w:val="28"/>
          <w:szCs w:val="28"/>
          <w:lang w:val="en-US" w:eastAsia="ru-RU"/>
        </w:rPr>
        <w:t>ru</w:t>
      </w:r>
      <w:r w:rsidR="00AA1460" w:rsidRPr="001833C1">
        <w:rPr>
          <w:rStyle w:val="af1"/>
          <w:rFonts w:ascii="Times New Roman" w:eastAsia="Times New Roman" w:hAnsi="Times New Roman" w:cs="Times New Roman"/>
          <w:sz w:val="28"/>
          <w:szCs w:val="28"/>
          <w:lang w:eastAsia="ru-RU"/>
        </w:rPr>
        <w:t>/</w:t>
      </w:r>
      <w:r w:rsidR="00AA1460" w:rsidRPr="001833C1">
        <w:rPr>
          <w:rStyle w:val="af1"/>
          <w:rFonts w:ascii="Times New Roman" w:eastAsia="Times New Roman" w:hAnsi="Times New Roman" w:cs="Times New Roman"/>
          <w:sz w:val="28"/>
          <w:szCs w:val="28"/>
          <w:lang w:val="en-US" w:eastAsia="ru-RU"/>
        </w:rPr>
        <w:t>page</w:t>
      </w:r>
      <w:r w:rsidR="00AA1460" w:rsidRPr="001833C1">
        <w:rPr>
          <w:rStyle w:val="af1"/>
          <w:rFonts w:ascii="Times New Roman" w:eastAsia="Times New Roman" w:hAnsi="Times New Roman" w:cs="Times New Roman"/>
          <w:sz w:val="28"/>
          <w:szCs w:val="28"/>
          <w:lang w:eastAsia="ru-RU"/>
        </w:rPr>
        <w:t>/</w:t>
      </w:r>
      <w:r w:rsidR="00AA1460" w:rsidRPr="001833C1">
        <w:rPr>
          <w:rStyle w:val="af1"/>
          <w:rFonts w:ascii="Times New Roman" w:eastAsia="Times New Roman" w:hAnsi="Times New Roman" w:cs="Times New Roman"/>
          <w:sz w:val="28"/>
          <w:szCs w:val="28"/>
          <w:lang w:val="en-US" w:eastAsia="ru-RU"/>
        </w:rPr>
        <w:t>cyberproject</w:t>
      </w:r>
      <w:r w:rsidR="00AA1460" w:rsidRPr="001833C1">
        <w:rPr>
          <w:rStyle w:val="af1"/>
          <w:rFonts w:ascii="Times New Roman" w:eastAsia="Times New Roman" w:hAnsi="Times New Roman" w:cs="Times New Roman"/>
          <w:sz w:val="28"/>
          <w:szCs w:val="28"/>
          <w:lang w:eastAsia="ru-RU"/>
        </w:rPr>
        <w:t>-1</w:t>
      </w:r>
      <w:r w:rsidRPr="00AA1460">
        <w:rPr>
          <w:rFonts w:ascii="Times New Roman" w:eastAsia="Times New Roman" w:hAnsi="Times New Roman" w:cs="Times New Roman"/>
          <w:sz w:val="28"/>
          <w:szCs w:val="28"/>
          <w:lang w:eastAsia="ru-RU"/>
        </w:rPr>
        <w:t>);</w:t>
      </w:r>
    </w:p>
    <w:p w14:paraId="094CEEA5"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Максимальный репост</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(6+) (</w:t>
      </w:r>
      <w:hyperlink r:id="rId21" w:history="1">
        <w:r w:rsidRPr="0009284D">
          <w:rPr>
            <w:rStyle w:val="af1"/>
            <w:rFonts w:ascii="Times New Roman" w:eastAsia="Times New Roman" w:hAnsi="Times New Roman" w:cs="Times New Roman"/>
            <w:sz w:val="28"/>
            <w:szCs w:val="28"/>
            <w:lang w:eastAsia="ru-RU"/>
          </w:rPr>
          <w:t>https://i-esh.edu.ru/page/cybeгproject-2</w:t>
        </w:r>
      </w:hyperlink>
      <w:r w:rsidRPr="0009284D">
        <w:rPr>
          <w:rFonts w:ascii="Times New Roman" w:eastAsia="Times New Roman" w:hAnsi="Times New Roman" w:cs="Times New Roman"/>
          <w:sz w:val="28"/>
          <w:szCs w:val="28"/>
          <w:lang w:eastAsia="ru-RU"/>
        </w:rPr>
        <w:t>);</w:t>
      </w:r>
    </w:p>
    <w:p w14:paraId="676BF04D"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Виртуальная реальность</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(12+) (</w:t>
      </w:r>
      <w:hyperlink r:id="rId22" w:history="1">
        <w:r w:rsidRPr="0009284D">
          <w:rPr>
            <w:rStyle w:val="af1"/>
            <w:rFonts w:ascii="Times New Roman" w:eastAsia="Times New Roman" w:hAnsi="Times New Roman" w:cs="Times New Roman"/>
            <w:sz w:val="28"/>
            <w:szCs w:val="28"/>
            <w:lang w:eastAsia="ru-RU"/>
          </w:rPr>
          <w:t>https://гesh.edu.ш/page/cybeгproject-3</w:t>
        </w:r>
      </w:hyperlink>
      <w:r w:rsidRPr="0009284D">
        <w:rPr>
          <w:rFonts w:ascii="Times New Roman" w:eastAsia="Times New Roman" w:hAnsi="Times New Roman" w:cs="Times New Roman"/>
          <w:sz w:val="28"/>
          <w:szCs w:val="28"/>
          <w:lang w:eastAsia="ru-RU"/>
        </w:rPr>
        <w:t xml:space="preserve">); </w:t>
      </w:r>
    </w:p>
    <w:p w14:paraId="32EEBB4D" w14:textId="77777777" w:rsidR="003F3F5E"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Ты не один</w:t>
      </w:r>
      <w:r>
        <w:rPr>
          <w:rFonts w:ascii="Times New Roman" w:eastAsia="Times New Roman" w:hAnsi="Times New Roman" w:cs="Times New Roman"/>
          <w:sz w:val="28"/>
          <w:szCs w:val="28"/>
          <w:lang w:eastAsia="ru-RU"/>
        </w:rPr>
        <w:t>»</w:t>
      </w:r>
      <w:r w:rsidR="00AA1460">
        <w:rPr>
          <w:rFonts w:ascii="Times New Roman" w:eastAsia="Times New Roman" w:hAnsi="Times New Roman" w:cs="Times New Roman"/>
          <w:sz w:val="28"/>
          <w:szCs w:val="28"/>
          <w:lang w:eastAsia="ru-RU"/>
        </w:rPr>
        <w:t xml:space="preserve"> (6+) (</w:t>
      </w:r>
      <w:hyperlink r:id="rId23" w:history="1">
        <w:r w:rsidR="00AA1460" w:rsidRPr="00B049F5">
          <w:rPr>
            <w:rStyle w:val="af1"/>
            <w:rFonts w:ascii="Times New Roman" w:eastAsia="Times New Roman" w:hAnsi="Times New Roman" w:cs="Times New Roman"/>
            <w:sz w:val="28"/>
            <w:szCs w:val="28"/>
            <w:lang w:eastAsia="ru-RU"/>
          </w:rPr>
          <w:t>https://resh.edu.ru/page/cybeгproject-4</w:t>
        </w:r>
      </w:hyperlink>
      <w:r w:rsidR="00AA1460">
        <w:rPr>
          <w:rFonts w:ascii="Times New Roman" w:eastAsia="Times New Roman" w:hAnsi="Times New Roman" w:cs="Times New Roman"/>
          <w:sz w:val="28"/>
          <w:szCs w:val="28"/>
          <w:lang w:eastAsia="ru-RU"/>
        </w:rPr>
        <w:t>);</w:t>
      </w:r>
    </w:p>
    <w:p w14:paraId="0B944015"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Калькулятор</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(16+) (</w:t>
      </w:r>
      <w:hyperlink r:id="rId24" w:history="1">
        <w:r w:rsidRPr="0009284D">
          <w:rPr>
            <w:rStyle w:val="af1"/>
            <w:rFonts w:ascii="Times New Roman" w:eastAsia="Times New Roman" w:hAnsi="Times New Roman" w:cs="Times New Roman"/>
            <w:sz w:val="28"/>
            <w:szCs w:val="28"/>
            <w:lang w:eastAsia="ru-RU"/>
          </w:rPr>
          <w:t>https://гesh.edu.ru/page/cybei-pгoject-5</w:t>
        </w:r>
      </w:hyperlink>
      <w:r w:rsidRPr="0009284D">
        <w:rPr>
          <w:rFonts w:ascii="Times New Roman" w:eastAsia="Times New Roman" w:hAnsi="Times New Roman" w:cs="Times New Roman"/>
          <w:sz w:val="28"/>
          <w:szCs w:val="28"/>
          <w:lang w:eastAsia="ru-RU"/>
        </w:rPr>
        <w:t xml:space="preserve">); </w:t>
      </w:r>
    </w:p>
    <w:p w14:paraId="516B2791"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Лучший подарок</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(6+) (</w:t>
      </w:r>
      <w:hyperlink r:id="rId25" w:history="1">
        <w:r w:rsidRPr="0009284D">
          <w:rPr>
            <w:rStyle w:val="af1"/>
            <w:rFonts w:ascii="Times New Roman" w:eastAsia="Times New Roman" w:hAnsi="Times New Roman" w:cs="Times New Roman"/>
            <w:sz w:val="28"/>
            <w:szCs w:val="28"/>
            <w:lang w:eastAsia="ru-RU"/>
          </w:rPr>
          <w:t>https://resh.edu.ru/page/cybeгpi-oject-6</w:t>
        </w:r>
      </w:hyperlink>
      <w:r w:rsidRPr="0009284D">
        <w:rPr>
          <w:rFonts w:ascii="Times New Roman" w:eastAsia="Times New Roman" w:hAnsi="Times New Roman" w:cs="Times New Roman"/>
          <w:sz w:val="28"/>
          <w:szCs w:val="28"/>
          <w:lang w:eastAsia="ru-RU"/>
        </w:rPr>
        <w:t xml:space="preserve">). </w:t>
      </w:r>
    </w:p>
    <w:p w14:paraId="16D9B986" w14:textId="77777777" w:rsidR="003F3F5E" w:rsidRPr="0009284D" w:rsidRDefault="00AA1460" w:rsidP="00AA1460">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3F3F5E" w:rsidRPr="0009284D">
        <w:rPr>
          <w:rFonts w:ascii="Times New Roman" w:eastAsia="Times New Roman" w:hAnsi="Times New Roman" w:cs="Times New Roman"/>
          <w:sz w:val="28"/>
          <w:szCs w:val="28"/>
          <w:lang w:eastAsia="ru-RU"/>
        </w:rPr>
        <w:t>субъектах Российской Федерации</w:t>
      </w:r>
      <w:r w:rsidR="003F3F5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также </w:t>
      </w:r>
      <w:r w:rsidR="003F3F5E">
        <w:rPr>
          <w:rFonts w:ascii="Times New Roman" w:eastAsia="Times New Roman" w:hAnsi="Times New Roman" w:cs="Times New Roman"/>
          <w:sz w:val="28"/>
          <w:szCs w:val="28"/>
          <w:lang w:eastAsia="ru-RU"/>
        </w:rPr>
        <w:t>были</w:t>
      </w:r>
      <w:r w:rsidR="003F3F5E" w:rsidRPr="0009284D">
        <w:rPr>
          <w:rFonts w:ascii="Times New Roman" w:eastAsia="Times New Roman" w:hAnsi="Times New Roman" w:cs="Times New Roman"/>
          <w:sz w:val="28"/>
          <w:szCs w:val="28"/>
          <w:lang w:eastAsia="ru-RU"/>
        </w:rPr>
        <w:t xml:space="preserve"> разработаны методические рекомендации по безопасному использованию несовершеннолетними сети Интернет</w:t>
      </w:r>
      <w:r>
        <w:rPr>
          <w:rFonts w:ascii="Times New Roman" w:eastAsia="Times New Roman" w:hAnsi="Times New Roman" w:cs="Times New Roman"/>
          <w:sz w:val="28"/>
          <w:szCs w:val="28"/>
          <w:lang w:eastAsia="ru-RU"/>
        </w:rPr>
        <w:t xml:space="preserve"> </w:t>
      </w:r>
      <w:r w:rsidR="003F3F5E">
        <w:rPr>
          <w:rFonts w:ascii="Times New Roman" w:eastAsia="Times New Roman" w:hAnsi="Times New Roman" w:cs="Times New Roman"/>
          <w:sz w:val="28"/>
          <w:szCs w:val="28"/>
          <w:lang w:eastAsia="ru-RU"/>
        </w:rPr>
        <w:t>(</w:t>
      </w:r>
      <w:hyperlink r:id="rId26" w:history="1">
        <w:r w:rsidRPr="00B049F5">
          <w:rPr>
            <w:rStyle w:val="af1"/>
            <w:rFonts w:ascii="Times New Roman" w:eastAsia="Times New Roman" w:hAnsi="Times New Roman" w:cs="Times New Roman"/>
            <w:sz w:val="28"/>
            <w:szCs w:val="28"/>
            <w:lang w:eastAsia="ru-RU"/>
          </w:rPr>
          <w:t>https://docs.edu.gov.ru/document/f9f90ed22419ee2738e66ea467bf52ae/</w:t>
        </w:r>
      </w:hyperlink>
      <w:r w:rsidR="003F3F5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39AF06F9"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для родителей (законных представителей) несовершеннолетних – </w:t>
      </w:r>
      <w:r w:rsidR="00BC1649">
        <w:rPr>
          <w:rFonts w:ascii="Times New Roman" w:eastAsia="Times New Roman" w:hAnsi="Times New Roman" w:cs="Times New Roman"/>
          <w:sz w:val="28"/>
          <w:szCs w:val="28"/>
          <w:lang w:eastAsia="ru-RU"/>
        </w:rPr>
        <w:br/>
      </w:r>
      <w:r w:rsidRPr="0009284D">
        <w:rPr>
          <w:rFonts w:ascii="Times New Roman" w:eastAsia="Times New Roman" w:hAnsi="Times New Roman" w:cs="Times New Roman"/>
          <w:sz w:val="28"/>
          <w:szCs w:val="28"/>
          <w:lang w:eastAsia="ru-RU"/>
        </w:rPr>
        <w:t>в 8 с</w:t>
      </w:r>
      <w:r>
        <w:rPr>
          <w:rFonts w:ascii="Times New Roman" w:eastAsia="Times New Roman" w:hAnsi="Times New Roman" w:cs="Times New Roman"/>
          <w:sz w:val="28"/>
          <w:szCs w:val="28"/>
          <w:lang w:eastAsia="ru-RU"/>
        </w:rPr>
        <w:t>убъектах Российской Федерации</w:t>
      </w:r>
      <w:r w:rsidR="009530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09284D">
        <w:rPr>
          <w:rFonts w:ascii="Times New Roman" w:eastAsia="Times New Roman" w:hAnsi="Times New Roman" w:cs="Times New Roman"/>
          <w:sz w:val="28"/>
          <w:szCs w:val="28"/>
          <w:lang w:eastAsia="ru-RU"/>
        </w:rPr>
        <w:t xml:space="preserve">еспублики Адыгея, Дагестан, Воронежская, Нижегородская, Самарская и Ярославская области, </w:t>
      </w:r>
      <w:r>
        <w:rPr>
          <w:rFonts w:ascii="Times New Roman" w:eastAsia="Times New Roman" w:hAnsi="Times New Roman" w:cs="Times New Roman"/>
          <w:sz w:val="28"/>
          <w:szCs w:val="28"/>
          <w:lang w:eastAsia="ru-RU"/>
        </w:rPr>
        <w:t xml:space="preserve">г. </w:t>
      </w:r>
      <w:r w:rsidRPr="0009284D">
        <w:rPr>
          <w:rFonts w:ascii="Times New Roman" w:eastAsia="Times New Roman" w:hAnsi="Times New Roman" w:cs="Times New Roman"/>
          <w:sz w:val="28"/>
          <w:szCs w:val="28"/>
          <w:lang w:eastAsia="ru-RU"/>
        </w:rPr>
        <w:t>Севастополь, Ямало-Ненецкий автономный округ</w:t>
      </w:r>
      <w:r w:rsidR="00A07291">
        <w:rPr>
          <w:rFonts w:ascii="Times New Roman" w:eastAsia="Times New Roman" w:hAnsi="Times New Roman" w:cs="Times New Roman"/>
          <w:sz w:val="28"/>
          <w:szCs w:val="28"/>
          <w:lang w:eastAsia="ru-RU"/>
        </w:rPr>
        <w:t>)</w:t>
      </w:r>
      <w:r w:rsidR="009530A5">
        <w:rPr>
          <w:rFonts w:ascii="Times New Roman" w:eastAsia="Times New Roman" w:hAnsi="Times New Roman" w:cs="Times New Roman"/>
          <w:sz w:val="28"/>
          <w:szCs w:val="28"/>
          <w:lang w:eastAsia="ru-RU"/>
        </w:rPr>
        <w:t>. Н</w:t>
      </w:r>
      <w:r w:rsidRPr="0009284D">
        <w:rPr>
          <w:rFonts w:ascii="Times New Roman" w:eastAsia="Times New Roman" w:hAnsi="Times New Roman" w:cs="Times New Roman"/>
          <w:sz w:val="28"/>
          <w:szCs w:val="28"/>
          <w:lang w:eastAsia="ru-RU"/>
        </w:rPr>
        <w:t xml:space="preserve">апример, в Воронежской </w:t>
      </w:r>
      <w:r>
        <w:rPr>
          <w:rFonts w:ascii="Times New Roman" w:eastAsia="Times New Roman" w:hAnsi="Times New Roman" w:cs="Times New Roman"/>
          <w:sz w:val="28"/>
          <w:szCs w:val="28"/>
          <w:lang w:eastAsia="ru-RU"/>
        </w:rPr>
        <w:t>области разработаны методические</w:t>
      </w:r>
      <w:r w:rsidRPr="0009284D">
        <w:rPr>
          <w:rFonts w:ascii="Times New Roman" w:eastAsia="Times New Roman" w:hAnsi="Times New Roman" w:cs="Times New Roman"/>
          <w:sz w:val="28"/>
          <w:szCs w:val="28"/>
          <w:lang w:eastAsia="ru-RU"/>
        </w:rPr>
        <w:t xml:space="preserve"> рекомендации «Дети в интернете: психологические аспекты проблемы насилия в отношении несовершеннолетних в сети Интернет», раскрывающие психологические аспекты проблемы насилия в отношении несовершеннолетних в сети Интернет, сценарии манипулятивного воздействия на детей, причины, побуждающие несовершеннолетних вступать в переписку с незнакомыми людьми в сети Интернет; </w:t>
      </w:r>
    </w:p>
    <w:p w14:paraId="0AAB4844"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для несовершеннолетних – в 6 субъектах Российской Федерации: Республика Дагестан, Нижегородская, Свердловская и Ярославская области, </w:t>
      </w:r>
      <w:r>
        <w:rPr>
          <w:rFonts w:ascii="Times New Roman" w:eastAsia="Times New Roman" w:hAnsi="Times New Roman" w:cs="Times New Roman"/>
          <w:sz w:val="28"/>
          <w:szCs w:val="28"/>
          <w:lang w:eastAsia="ru-RU"/>
        </w:rPr>
        <w:t xml:space="preserve">г. </w:t>
      </w:r>
      <w:r w:rsidRPr="0009284D">
        <w:rPr>
          <w:rFonts w:ascii="Times New Roman" w:eastAsia="Times New Roman" w:hAnsi="Times New Roman" w:cs="Times New Roman"/>
          <w:sz w:val="28"/>
          <w:szCs w:val="28"/>
          <w:lang w:eastAsia="ru-RU"/>
        </w:rPr>
        <w:t>Севастополь и Я</w:t>
      </w:r>
      <w:r w:rsidR="009530A5">
        <w:rPr>
          <w:rFonts w:ascii="Times New Roman" w:eastAsia="Times New Roman" w:hAnsi="Times New Roman" w:cs="Times New Roman"/>
          <w:sz w:val="28"/>
          <w:szCs w:val="28"/>
          <w:lang w:eastAsia="ru-RU"/>
        </w:rPr>
        <w:t>мало-Ненецкий автономный округ.</w:t>
      </w:r>
    </w:p>
    <w:p w14:paraId="680008F4"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В целях обеспечения доступности информации о безопасном использовании несовершеннолетними сети Интернет в субъектах Российской Федерации </w:t>
      </w:r>
      <w:r>
        <w:rPr>
          <w:rFonts w:ascii="Times New Roman" w:eastAsia="Times New Roman" w:hAnsi="Times New Roman" w:cs="Times New Roman"/>
          <w:sz w:val="28"/>
          <w:szCs w:val="28"/>
          <w:lang w:eastAsia="ru-RU"/>
        </w:rPr>
        <w:t xml:space="preserve">были </w:t>
      </w:r>
      <w:r w:rsidRPr="0009284D">
        <w:rPr>
          <w:rFonts w:ascii="Times New Roman" w:eastAsia="Times New Roman" w:hAnsi="Times New Roman" w:cs="Times New Roman"/>
          <w:sz w:val="28"/>
          <w:szCs w:val="28"/>
          <w:lang w:eastAsia="ru-RU"/>
        </w:rPr>
        <w:t>разработаны методические рекомендации</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наглядные информационные материалы по указанному вопросу: </w:t>
      </w:r>
    </w:p>
    <w:p w14:paraId="646477F1" w14:textId="77777777" w:rsidR="003F3F5E" w:rsidRPr="0009284D" w:rsidRDefault="003F3F5E" w:rsidP="003F3F5E">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xml:space="preserve">- для родителей (законных представителей) несовершеннолетних – </w:t>
      </w:r>
      <w:r w:rsidR="00BC1649">
        <w:rPr>
          <w:rFonts w:ascii="Times New Roman" w:eastAsia="Times New Roman" w:hAnsi="Times New Roman" w:cs="Times New Roman"/>
          <w:sz w:val="28"/>
          <w:szCs w:val="28"/>
          <w:lang w:eastAsia="ru-RU"/>
        </w:rPr>
        <w:br/>
      </w:r>
      <w:r w:rsidRPr="0009284D">
        <w:rPr>
          <w:rFonts w:ascii="Times New Roman" w:eastAsia="Times New Roman" w:hAnsi="Times New Roman" w:cs="Times New Roman"/>
          <w:sz w:val="28"/>
          <w:szCs w:val="28"/>
          <w:lang w:eastAsia="ru-RU"/>
        </w:rPr>
        <w:t>в 32 субъектах Российской Федер</w:t>
      </w:r>
      <w:r>
        <w:rPr>
          <w:rFonts w:ascii="Times New Roman" w:eastAsia="Times New Roman" w:hAnsi="Times New Roman" w:cs="Times New Roman"/>
          <w:sz w:val="28"/>
          <w:szCs w:val="28"/>
          <w:lang w:eastAsia="ru-RU"/>
        </w:rPr>
        <w:t>ации</w:t>
      </w:r>
      <w:r w:rsidR="009530A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09284D">
        <w:rPr>
          <w:rFonts w:ascii="Times New Roman" w:eastAsia="Times New Roman" w:hAnsi="Times New Roman" w:cs="Times New Roman"/>
          <w:sz w:val="28"/>
          <w:szCs w:val="28"/>
          <w:lang w:eastAsia="ru-RU"/>
        </w:rPr>
        <w:t xml:space="preserve">еспублики Алтай, Башкортостан, Бурятия, Татарстан, Хакасия, Камчатский, Краснодарский и Хабаровский края, Амурская, Белгородская, Брянская, Псковская, Тамбовская, Ульяновская области и </w:t>
      </w:r>
      <w:r>
        <w:rPr>
          <w:rFonts w:ascii="Times New Roman" w:eastAsia="Times New Roman" w:hAnsi="Times New Roman" w:cs="Times New Roman"/>
          <w:sz w:val="28"/>
          <w:szCs w:val="28"/>
          <w:lang w:eastAsia="ru-RU"/>
        </w:rPr>
        <w:t>др.</w:t>
      </w:r>
      <w:r w:rsidR="009530A5">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w:t>
      </w:r>
      <w:r w:rsidR="009530A5">
        <w:rPr>
          <w:rFonts w:ascii="Times New Roman" w:eastAsia="Times New Roman" w:hAnsi="Times New Roman" w:cs="Times New Roman"/>
          <w:sz w:val="28"/>
          <w:szCs w:val="28"/>
          <w:lang w:eastAsia="ru-RU"/>
        </w:rPr>
        <w:t>Например</w:t>
      </w:r>
      <w:r w:rsidRPr="0009284D">
        <w:rPr>
          <w:rFonts w:ascii="Times New Roman" w:eastAsia="Times New Roman" w:hAnsi="Times New Roman" w:cs="Times New Roman"/>
          <w:sz w:val="28"/>
          <w:szCs w:val="28"/>
          <w:lang w:eastAsia="ru-RU"/>
        </w:rPr>
        <w:t xml:space="preserve">, в Тамбовской области разработан буклет «Интернет-угрозы. Вовлечение подростков в группы деструктивной направленности», направленный на оказание помощи родителям в распознании интернет-угроз; </w:t>
      </w:r>
      <w:r w:rsidR="009530A5">
        <w:rPr>
          <w:rFonts w:ascii="Times New Roman" w:eastAsia="Times New Roman" w:hAnsi="Times New Roman" w:cs="Times New Roman"/>
          <w:sz w:val="28"/>
          <w:szCs w:val="28"/>
          <w:lang w:eastAsia="ru-RU"/>
        </w:rPr>
        <w:t xml:space="preserve">в Ульяновской области – </w:t>
      </w:r>
      <w:r w:rsidRPr="0009284D">
        <w:rPr>
          <w:rFonts w:ascii="Times New Roman" w:eastAsia="Times New Roman" w:hAnsi="Times New Roman" w:cs="Times New Roman"/>
          <w:sz w:val="28"/>
          <w:szCs w:val="28"/>
          <w:lang w:eastAsia="ru-RU"/>
        </w:rPr>
        <w:t>памятк</w:t>
      </w:r>
      <w:r w:rsidR="009530A5">
        <w:rPr>
          <w:rFonts w:ascii="Times New Roman" w:eastAsia="Times New Roman" w:hAnsi="Times New Roman" w:cs="Times New Roman"/>
          <w:sz w:val="28"/>
          <w:szCs w:val="28"/>
          <w:lang w:eastAsia="ru-RU"/>
        </w:rPr>
        <w:t>а</w:t>
      </w:r>
      <w:r w:rsidRPr="0009284D">
        <w:rPr>
          <w:rFonts w:ascii="Times New Roman" w:eastAsia="Times New Roman" w:hAnsi="Times New Roman" w:cs="Times New Roman"/>
          <w:sz w:val="28"/>
          <w:szCs w:val="28"/>
          <w:lang w:eastAsia="ru-RU"/>
        </w:rPr>
        <w:t xml:space="preserve"> «Кибербул</w:t>
      </w:r>
      <w:r>
        <w:rPr>
          <w:rFonts w:ascii="Times New Roman" w:eastAsia="Times New Roman" w:hAnsi="Times New Roman" w:cs="Times New Roman"/>
          <w:sz w:val="28"/>
          <w:szCs w:val="28"/>
          <w:lang w:eastAsia="ru-RU"/>
        </w:rPr>
        <w:t xml:space="preserve">линг: советы родителям», </w:t>
      </w:r>
      <w:r w:rsidR="009530A5">
        <w:rPr>
          <w:rFonts w:ascii="Times New Roman" w:eastAsia="Times New Roman" w:hAnsi="Times New Roman" w:cs="Times New Roman"/>
          <w:sz w:val="28"/>
          <w:szCs w:val="28"/>
          <w:lang w:eastAsia="ru-RU"/>
        </w:rPr>
        <w:t>содержащая</w:t>
      </w:r>
      <w:r w:rsidRPr="0009284D">
        <w:rPr>
          <w:rFonts w:ascii="Times New Roman" w:eastAsia="Times New Roman" w:hAnsi="Times New Roman" w:cs="Times New Roman"/>
          <w:sz w:val="28"/>
          <w:szCs w:val="28"/>
          <w:lang w:eastAsia="ru-RU"/>
        </w:rPr>
        <w:t xml:space="preserve"> информацию о понятии «Кибербуллинг»</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признак</w:t>
      </w:r>
      <w:r w:rsidR="009530A5">
        <w:rPr>
          <w:rFonts w:ascii="Times New Roman" w:eastAsia="Times New Roman" w:hAnsi="Times New Roman" w:cs="Times New Roman"/>
          <w:sz w:val="28"/>
          <w:szCs w:val="28"/>
          <w:lang w:eastAsia="ru-RU"/>
        </w:rPr>
        <w:t>ах</w:t>
      </w:r>
      <w:r w:rsidRPr="0009284D">
        <w:rPr>
          <w:rFonts w:ascii="Times New Roman" w:eastAsia="Times New Roman" w:hAnsi="Times New Roman" w:cs="Times New Roman"/>
          <w:sz w:val="28"/>
          <w:szCs w:val="28"/>
          <w:lang w:eastAsia="ru-RU"/>
        </w:rPr>
        <w:t xml:space="preserve"> кибербуллинга, способ</w:t>
      </w:r>
      <w:r w:rsidR="009530A5">
        <w:rPr>
          <w:rFonts w:ascii="Times New Roman" w:eastAsia="Times New Roman" w:hAnsi="Times New Roman" w:cs="Times New Roman"/>
          <w:sz w:val="28"/>
          <w:szCs w:val="28"/>
          <w:lang w:eastAsia="ru-RU"/>
        </w:rPr>
        <w:t>ах</w:t>
      </w:r>
      <w:r w:rsidRPr="0009284D">
        <w:rPr>
          <w:rFonts w:ascii="Times New Roman" w:eastAsia="Times New Roman" w:hAnsi="Times New Roman" w:cs="Times New Roman"/>
          <w:sz w:val="28"/>
          <w:szCs w:val="28"/>
          <w:lang w:eastAsia="ru-RU"/>
        </w:rPr>
        <w:t xml:space="preserve"> реагирования, если ребенка травят в сети; </w:t>
      </w:r>
    </w:p>
    <w:p w14:paraId="7D5A49B0" w14:textId="77777777" w:rsidR="000B3338" w:rsidRDefault="003F3F5E"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sidRPr="0009284D">
        <w:rPr>
          <w:rFonts w:ascii="Times New Roman" w:eastAsia="Times New Roman" w:hAnsi="Times New Roman" w:cs="Times New Roman"/>
          <w:sz w:val="28"/>
          <w:szCs w:val="28"/>
          <w:lang w:eastAsia="ru-RU"/>
        </w:rPr>
        <w:t>- для несовершеннолетних обучающихся общеобразовательных организаций и профессиональных образовательных организаций – в 24 субъектах Российской Федерации</w:t>
      </w:r>
      <w:r w:rsidR="009530A5">
        <w:rPr>
          <w:rFonts w:ascii="Times New Roman" w:eastAsia="Times New Roman" w:hAnsi="Times New Roman" w:cs="Times New Roman"/>
          <w:sz w:val="28"/>
          <w:szCs w:val="28"/>
          <w:lang w:eastAsia="ru-RU"/>
        </w:rPr>
        <w:t xml:space="preserve"> (</w:t>
      </w:r>
      <w:r w:rsidRPr="0009284D">
        <w:rPr>
          <w:rFonts w:ascii="Times New Roman" w:eastAsia="Times New Roman" w:hAnsi="Times New Roman" w:cs="Times New Roman"/>
          <w:sz w:val="28"/>
          <w:szCs w:val="28"/>
          <w:lang w:eastAsia="ru-RU"/>
        </w:rPr>
        <w:t>Республики Бурятия и Татарстан, Алтайский, К</w:t>
      </w:r>
      <w:r>
        <w:rPr>
          <w:rFonts w:ascii="Times New Roman" w:eastAsia="Times New Roman" w:hAnsi="Times New Roman" w:cs="Times New Roman"/>
          <w:sz w:val="28"/>
          <w:szCs w:val="28"/>
          <w:lang w:eastAsia="ru-RU"/>
        </w:rPr>
        <w:t>раснодарский и Хабаровский края,</w:t>
      </w:r>
      <w:r w:rsidRPr="0009284D">
        <w:rPr>
          <w:rFonts w:ascii="Times New Roman" w:eastAsia="Times New Roman" w:hAnsi="Times New Roman" w:cs="Times New Roman"/>
          <w:sz w:val="28"/>
          <w:szCs w:val="28"/>
          <w:lang w:eastAsia="ru-RU"/>
        </w:rPr>
        <w:t xml:space="preserve"> Иркутская, Калининградская, Калужская, Липецкая, Московская, Омская и Тюменская области, </w:t>
      </w:r>
      <w:r>
        <w:rPr>
          <w:rFonts w:ascii="Times New Roman" w:eastAsia="Times New Roman" w:hAnsi="Times New Roman" w:cs="Times New Roman"/>
          <w:sz w:val="28"/>
          <w:szCs w:val="28"/>
          <w:lang w:eastAsia="ru-RU"/>
        </w:rPr>
        <w:t xml:space="preserve">г. </w:t>
      </w:r>
      <w:r w:rsidRPr="0009284D">
        <w:rPr>
          <w:rFonts w:ascii="Times New Roman" w:eastAsia="Times New Roman" w:hAnsi="Times New Roman" w:cs="Times New Roman"/>
          <w:sz w:val="28"/>
          <w:szCs w:val="28"/>
          <w:lang w:eastAsia="ru-RU"/>
        </w:rPr>
        <w:t xml:space="preserve">Санкт-Петербург и </w:t>
      </w:r>
      <w:r>
        <w:rPr>
          <w:rFonts w:ascii="Times New Roman" w:eastAsia="Times New Roman" w:hAnsi="Times New Roman" w:cs="Times New Roman"/>
          <w:sz w:val="28"/>
          <w:szCs w:val="28"/>
          <w:lang w:eastAsia="ru-RU"/>
        </w:rPr>
        <w:t>др.</w:t>
      </w:r>
      <w:r w:rsidR="009530A5">
        <w:rPr>
          <w:rFonts w:ascii="Times New Roman" w:eastAsia="Times New Roman" w:hAnsi="Times New Roman" w:cs="Times New Roman"/>
          <w:sz w:val="28"/>
          <w:szCs w:val="28"/>
          <w:lang w:eastAsia="ru-RU"/>
        </w:rPr>
        <w:t>). Н</w:t>
      </w:r>
      <w:r w:rsidRPr="0009284D">
        <w:rPr>
          <w:rFonts w:ascii="Times New Roman" w:eastAsia="Times New Roman" w:hAnsi="Times New Roman" w:cs="Times New Roman"/>
          <w:sz w:val="28"/>
          <w:szCs w:val="28"/>
          <w:lang w:eastAsia="ru-RU"/>
        </w:rPr>
        <w:t>апример, в Брянской области разработаны наглядные материалы для детей и подростков «Азбука информационной безопасности» с информацией об основных угрозах сети Интернет, советами, как предупредить преступление, куда обратиться при выявлении фактов мошенничества</w:t>
      </w:r>
      <w:r w:rsidR="009530A5">
        <w:rPr>
          <w:rFonts w:ascii="Times New Roman" w:eastAsia="Times New Roman" w:hAnsi="Times New Roman" w:cs="Times New Roman"/>
          <w:sz w:val="28"/>
          <w:szCs w:val="28"/>
          <w:lang w:eastAsia="ru-RU"/>
        </w:rPr>
        <w:t>. В</w:t>
      </w:r>
      <w:r w:rsidRPr="0009284D">
        <w:rPr>
          <w:rFonts w:ascii="Times New Roman" w:eastAsia="Times New Roman" w:hAnsi="Times New Roman" w:cs="Times New Roman"/>
          <w:sz w:val="28"/>
          <w:szCs w:val="28"/>
          <w:lang w:eastAsia="ru-RU"/>
        </w:rPr>
        <w:t xml:space="preserve"> памятке по вопросам кибербезопасности в сети Интернет, разработанной в </w:t>
      </w:r>
      <w:r>
        <w:rPr>
          <w:rFonts w:ascii="Times New Roman" w:eastAsia="Times New Roman" w:hAnsi="Times New Roman" w:cs="Times New Roman"/>
          <w:sz w:val="28"/>
          <w:szCs w:val="28"/>
          <w:lang w:eastAsia="ru-RU"/>
        </w:rPr>
        <w:t xml:space="preserve">г. </w:t>
      </w:r>
      <w:r w:rsidRPr="0009284D">
        <w:rPr>
          <w:rFonts w:ascii="Times New Roman" w:eastAsia="Times New Roman" w:hAnsi="Times New Roman" w:cs="Times New Roman"/>
          <w:sz w:val="28"/>
          <w:szCs w:val="28"/>
          <w:lang w:eastAsia="ru-RU"/>
        </w:rPr>
        <w:t>Санкт-Петербурге</w:t>
      </w:r>
      <w:r>
        <w:rPr>
          <w:rFonts w:ascii="Times New Roman" w:eastAsia="Times New Roman" w:hAnsi="Times New Roman" w:cs="Times New Roman"/>
          <w:sz w:val="28"/>
          <w:szCs w:val="28"/>
          <w:lang w:eastAsia="ru-RU"/>
        </w:rPr>
        <w:t>,</w:t>
      </w:r>
      <w:r w:rsidRPr="0009284D">
        <w:rPr>
          <w:rFonts w:ascii="Times New Roman" w:eastAsia="Times New Roman" w:hAnsi="Times New Roman" w:cs="Times New Roman"/>
          <w:sz w:val="28"/>
          <w:szCs w:val="28"/>
          <w:lang w:eastAsia="ru-RU"/>
        </w:rPr>
        <w:t xml:space="preserve"> представлена информация о компьютерных вирусах, методах защиты от вредоносных программ, даны советы детям для безопасного общения в социальных сетях, общедоступных сетях WI-FI, по борьбе с кибербуллингом, по безопасности мобильного телефона).</w:t>
      </w:r>
    </w:p>
    <w:p w14:paraId="0BC9EFC8" w14:textId="77777777" w:rsidR="000B3338" w:rsidRDefault="000B3338"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BC16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Росмолодежью проведен ряд мероприятий для специалистов органов по делам молодежи регионального и муниципального уровней, направленных на координацию работы по профилактике правонарушений и иных антиобщественных действий среди несовершеннолетних и молодежи, обучение новым методикам и формам работы по профилактике социально-негативных явлений в молодежной среде:</w:t>
      </w:r>
    </w:p>
    <w:p w14:paraId="5D009576" w14:textId="77777777" w:rsidR="000B3338" w:rsidRDefault="000B3338"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семинар «Современные угрозы в молодежной среде» на базе Мастерской управления «Сенеж», участниками которого стали 114 представителей органов исполнительной власти 63 субъектов Российской Федерации, реализующих в рамках государственной молодежной политики мероприятия по профилактике негативных проявлений среди молодежи;</w:t>
      </w:r>
    </w:p>
    <w:p w14:paraId="7A72A67B" w14:textId="0E4C1FDE" w:rsidR="000B3338" w:rsidRDefault="000B3338"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Всероссийский научно-образовательный форум по профилактике социально-негативных явлений в молодежной среде «Социальный десант», участниками которого в очном формате стали 120</w:t>
      </w:r>
      <w:r w:rsidR="00335477">
        <w:rPr>
          <w:rFonts w:ascii="Times New Roman" w:eastAsia="Times New Roman" w:hAnsi="Times New Roman" w:cs="Times New Roman"/>
          <w:sz w:val="28"/>
          <w:szCs w:val="28"/>
          <w:lang w:eastAsia="ru-RU"/>
        </w:rPr>
        <w:t xml:space="preserve"> человек из 53 субъектов Российской Федерации и 47 человек из 31 субъекта Российской Федерации в онлайн-формате;</w:t>
      </w:r>
    </w:p>
    <w:p w14:paraId="1B69BBFD" w14:textId="30CA5833" w:rsidR="00335477" w:rsidRDefault="00335477"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Всероссийский форум по межведомственному взаимодействию по профилактике терроризма и экстремизма в молодежной среде, участниками которого стали 168 представителей руководящего состава органов по делам молодежи и аппаратов антитеррористических комиссий 74 субъектов Российской Федерации. </w:t>
      </w:r>
      <w:r w:rsidR="00DF4B6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В рамках форума были презентованы лучшие практики субъектов Российской Федерации по противодействию терроризму и экстремизму, определены механизмы межведомственного и межрегионального взаимодействия между органами по делам молодежи с аппаратами антитеррористических комиссий, определены основные направления работы по противодействию распространения идеологии терроризма и экстремизма в молодежной среде на 2022 г</w:t>
      </w:r>
      <w:r w:rsidR="00BC164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425DA3C4" w14:textId="77777777" w:rsidR="00335477" w:rsidRDefault="003F7E64"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Всероссийский форум по профилактике терроризма и экстремизма «Формула согласия», участниками которого стали 250 специалистов из 74 субъектов Российской Федерации в офлайн- и онлайн-формате;</w:t>
      </w:r>
    </w:p>
    <w:p w14:paraId="1D605B4A" w14:textId="77777777" w:rsidR="000B3338" w:rsidRPr="000B3338" w:rsidRDefault="003F7E64" w:rsidP="000B3338">
      <w:pPr>
        <w:autoSpaceDE w:val="0"/>
        <w:autoSpaceDN w:val="0"/>
        <w:adjustRightInd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секция «Мир без угроз» на площадке Всероссийского патриотического форума, участниками которого стали 600 очных и более 4400 онлайн-участников из всех регионов России. В рамках секции помимо пленарной дискуссии «Профилактика деструктивного поведения среди молодежи, новые вызовы и способы совершенствования» прошли образовательные интенсивы «Основы информационной гигиены как противодействие киберугрозам» и «Профилактика вовлечения детей и молодежи в деструктивные сообщества».</w:t>
      </w:r>
    </w:p>
    <w:p w14:paraId="149AEB7F" w14:textId="77777777" w:rsidR="003F3F5E" w:rsidRDefault="009530A5" w:rsidP="003F3F5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Pr="00172F36">
        <w:rPr>
          <w:rFonts w:ascii="Times New Roman" w:eastAsia="Times New Roman" w:hAnsi="Times New Roman" w:cs="Times New Roman"/>
          <w:bCs/>
          <w:sz w:val="28"/>
          <w:szCs w:val="28"/>
          <w:lang w:eastAsia="ru-RU"/>
        </w:rPr>
        <w:t>о всех субъектах Российской Федерации в рамках региональных программ или планов мероприятий, направленных на обеспечение информационной безопасности детей</w:t>
      </w:r>
      <w:r>
        <w:rPr>
          <w:rFonts w:ascii="Times New Roman" w:eastAsia="Times New Roman" w:hAnsi="Times New Roman" w:cs="Times New Roman"/>
          <w:bCs/>
          <w:sz w:val="28"/>
          <w:szCs w:val="28"/>
          <w:lang w:eastAsia="ru-RU"/>
        </w:rPr>
        <w:t>,</w:t>
      </w:r>
      <w:r w:rsidRPr="00172F36">
        <w:rPr>
          <w:rFonts w:ascii="Times New Roman" w:eastAsia="Times New Roman" w:hAnsi="Times New Roman" w:cs="Times New Roman"/>
          <w:bCs/>
          <w:sz w:val="28"/>
          <w:szCs w:val="28"/>
          <w:lang w:eastAsia="ru-RU"/>
        </w:rPr>
        <w:t xml:space="preserve"> проводилась </w:t>
      </w:r>
      <w:r>
        <w:rPr>
          <w:rFonts w:ascii="Times New Roman" w:eastAsia="Times New Roman" w:hAnsi="Times New Roman" w:cs="Times New Roman"/>
          <w:bCs/>
          <w:sz w:val="28"/>
          <w:szCs w:val="28"/>
          <w:lang w:eastAsia="ru-RU"/>
        </w:rPr>
        <w:t>р</w:t>
      </w:r>
      <w:r w:rsidR="003F3F5E" w:rsidRPr="00172F36">
        <w:rPr>
          <w:rFonts w:ascii="Times New Roman" w:eastAsia="Times New Roman" w:hAnsi="Times New Roman" w:cs="Times New Roman"/>
          <w:bCs/>
          <w:sz w:val="28"/>
          <w:szCs w:val="28"/>
          <w:lang w:eastAsia="ru-RU"/>
        </w:rPr>
        <w:t>абота по профилактике нарушений прав несовершеннолетних в сети Интернет</w:t>
      </w:r>
      <w:r>
        <w:rPr>
          <w:rFonts w:ascii="Times New Roman" w:eastAsia="Times New Roman" w:hAnsi="Times New Roman" w:cs="Times New Roman"/>
          <w:bCs/>
          <w:sz w:val="28"/>
          <w:szCs w:val="28"/>
          <w:lang w:eastAsia="ru-RU"/>
        </w:rPr>
        <w:t xml:space="preserve">, </w:t>
      </w:r>
      <w:r w:rsidR="003F3F5E" w:rsidRPr="00172F36">
        <w:rPr>
          <w:rFonts w:ascii="Times New Roman" w:eastAsia="Times New Roman" w:hAnsi="Times New Roman" w:cs="Times New Roman"/>
          <w:bCs/>
          <w:sz w:val="28"/>
          <w:szCs w:val="28"/>
          <w:lang w:eastAsia="ru-RU"/>
        </w:rPr>
        <w:t>в том числе по таким направлениям, как запрет и блокировка оборота запрещенного контента и пов</w:t>
      </w:r>
      <w:r>
        <w:rPr>
          <w:rFonts w:ascii="Times New Roman" w:eastAsia="Times New Roman" w:hAnsi="Times New Roman" w:cs="Times New Roman"/>
          <w:bCs/>
          <w:sz w:val="28"/>
          <w:szCs w:val="28"/>
          <w:lang w:eastAsia="ru-RU"/>
        </w:rPr>
        <w:t>ышение уровня медиаграмотности.</w:t>
      </w:r>
    </w:p>
    <w:p w14:paraId="164910CD" w14:textId="77777777" w:rsidR="00696F8E" w:rsidRDefault="003F3F5E" w:rsidP="003F3F5E">
      <w:pPr>
        <w:spacing w:after="0" w:line="312" w:lineRule="auto"/>
        <w:ind w:firstLine="709"/>
        <w:jc w:val="both"/>
        <w:rPr>
          <w:rFonts w:ascii="Times New Roman" w:eastAsia="Times New Roman" w:hAnsi="Times New Roman" w:cs="Times New Roman"/>
          <w:bCs/>
          <w:sz w:val="28"/>
          <w:szCs w:val="28"/>
          <w:lang w:eastAsia="ru-RU"/>
        </w:rPr>
      </w:pPr>
      <w:r w:rsidRPr="00172F36">
        <w:rPr>
          <w:rFonts w:ascii="Times New Roman" w:eastAsia="Times New Roman" w:hAnsi="Times New Roman" w:cs="Times New Roman"/>
          <w:bCs/>
          <w:sz w:val="28"/>
          <w:szCs w:val="28"/>
          <w:lang w:eastAsia="ru-RU"/>
        </w:rPr>
        <w:t>Одной из лучших профилактических практик, направленных на обеспечение информационной безопасности несовершеннолетних, является создание «киберволонтерских дружин» и «киберпатрулей»</w:t>
      </w:r>
      <w:r w:rsidR="009530A5" w:rsidRPr="00172F36">
        <w:rPr>
          <w:rFonts w:ascii="Times New Roman" w:eastAsia="Times New Roman" w:hAnsi="Times New Roman" w:cs="Times New Roman"/>
          <w:bCs/>
          <w:sz w:val="28"/>
          <w:szCs w:val="28"/>
          <w:lang w:eastAsia="ru-RU"/>
        </w:rPr>
        <w:t>.</w:t>
      </w:r>
      <w:r w:rsidRPr="00172F36">
        <w:rPr>
          <w:rFonts w:ascii="Times New Roman" w:eastAsia="Times New Roman" w:hAnsi="Times New Roman" w:cs="Times New Roman"/>
          <w:bCs/>
          <w:sz w:val="28"/>
          <w:szCs w:val="28"/>
          <w:lang w:eastAsia="ru-RU"/>
        </w:rPr>
        <w:t xml:space="preserve"> Деятельность подобных объединений и отрядов направлена на верификацию негативных групп в социальных сетях, в том числе суицидальных, противодействие распространению в сети Интернет иной противоправной информации, постоянный мониторинг информации в сети Интернет и реагирование на негативный и противоправный контент путем подачи жалобы в Роскомнадзор, распространение полезной информации о безопасном поведении в сети, а также на проведение профилактических мероприятий, формирование знаний о правилах пользования сетью Интернет и о способах защиты персональных данных. </w:t>
      </w:r>
    </w:p>
    <w:p w14:paraId="0C163BA7" w14:textId="77777777" w:rsidR="003F3F5E" w:rsidRDefault="003F3F5E" w:rsidP="003F3F5E">
      <w:pPr>
        <w:spacing w:after="0" w:line="312" w:lineRule="auto"/>
        <w:ind w:firstLine="709"/>
        <w:jc w:val="both"/>
        <w:rPr>
          <w:rFonts w:ascii="Times New Roman" w:eastAsia="Times New Roman" w:hAnsi="Times New Roman" w:cs="Times New Roman"/>
          <w:bCs/>
          <w:sz w:val="28"/>
          <w:szCs w:val="28"/>
          <w:lang w:eastAsia="ru-RU"/>
        </w:rPr>
      </w:pPr>
      <w:r w:rsidRPr="00172F36">
        <w:rPr>
          <w:rFonts w:ascii="Times New Roman" w:eastAsia="Times New Roman" w:hAnsi="Times New Roman" w:cs="Times New Roman"/>
          <w:bCs/>
          <w:sz w:val="28"/>
          <w:szCs w:val="28"/>
          <w:lang w:eastAsia="ru-RU"/>
        </w:rPr>
        <w:t>Одной из основных платформ, обеспечивающих взаимодействие с профильными ведомствами, является Лига безопасного Интернета. Созданное Лигой общественное движение «Кибердружина»</w:t>
      </w:r>
      <w:r w:rsidR="00992EE2">
        <w:rPr>
          <w:rFonts w:ascii="Times New Roman" w:eastAsia="Times New Roman" w:hAnsi="Times New Roman" w:cs="Times New Roman"/>
          <w:bCs/>
          <w:sz w:val="28"/>
          <w:szCs w:val="28"/>
          <w:lang w:eastAsia="ru-RU"/>
        </w:rPr>
        <w:t xml:space="preserve">, </w:t>
      </w:r>
      <w:r w:rsidR="00992EE2" w:rsidRPr="00172F36">
        <w:rPr>
          <w:rFonts w:ascii="Times New Roman" w:eastAsia="Times New Roman" w:hAnsi="Times New Roman" w:cs="Times New Roman"/>
          <w:bCs/>
          <w:sz w:val="28"/>
          <w:szCs w:val="28"/>
          <w:lang w:eastAsia="ru-RU"/>
        </w:rPr>
        <w:t>име</w:t>
      </w:r>
      <w:r w:rsidR="00992EE2">
        <w:rPr>
          <w:rFonts w:ascii="Times New Roman" w:eastAsia="Times New Roman" w:hAnsi="Times New Roman" w:cs="Times New Roman"/>
          <w:bCs/>
          <w:sz w:val="28"/>
          <w:szCs w:val="28"/>
          <w:lang w:eastAsia="ru-RU"/>
        </w:rPr>
        <w:t>ющее</w:t>
      </w:r>
      <w:r w:rsidR="00992EE2" w:rsidRPr="00172F36">
        <w:rPr>
          <w:rFonts w:ascii="Times New Roman" w:eastAsia="Times New Roman" w:hAnsi="Times New Roman" w:cs="Times New Roman"/>
          <w:bCs/>
          <w:sz w:val="28"/>
          <w:szCs w:val="28"/>
          <w:lang w:eastAsia="ru-RU"/>
        </w:rPr>
        <w:t xml:space="preserve"> представительства </w:t>
      </w:r>
      <w:r w:rsidR="003F7E64">
        <w:rPr>
          <w:rFonts w:ascii="Times New Roman" w:eastAsia="Times New Roman" w:hAnsi="Times New Roman" w:cs="Times New Roman"/>
          <w:bCs/>
          <w:sz w:val="28"/>
          <w:szCs w:val="28"/>
          <w:lang w:eastAsia="ru-RU"/>
        </w:rPr>
        <w:br/>
      </w:r>
      <w:r w:rsidR="00992EE2" w:rsidRPr="00172F36">
        <w:rPr>
          <w:rFonts w:ascii="Times New Roman" w:eastAsia="Times New Roman" w:hAnsi="Times New Roman" w:cs="Times New Roman"/>
          <w:bCs/>
          <w:sz w:val="28"/>
          <w:szCs w:val="28"/>
          <w:lang w:eastAsia="ru-RU"/>
        </w:rPr>
        <w:t>в 36 регионах России</w:t>
      </w:r>
      <w:r w:rsidR="00992EE2">
        <w:rPr>
          <w:rFonts w:ascii="Times New Roman" w:eastAsia="Times New Roman" w:hAnsi="Times New Roman" w:cs="Times New Roman"/>
          <w:bCs/>
          <w:sz w:val="28"/>
          <w:szCs w:val="28"/>
          <w:lang w:eastAsia="ru-RU"/>
        </w:rPr>
        <w:t>,</w:t>
      </w:r>
      <w:r w:rsidR="00992EE2" w:rsidRPr="00172F36">
        <w:rPr>
          <w:rFonts w:ascii="Times New Roman" w:eastAsia="Times New Roman" w:hAnsi="Times New Roman" w:cs="Times New Roman"/>
          <w:bCs/>
          <w:sz w:val="28"/>
          <w:szCs w:val="28"/>
          <w:lang w:eastAsia="ru-RU"/>
        </w:rPr>
        <w:t xml:space="preserve"> </w:t>
      </w:r>
      <w:r w:rsidRPr="00172F36">
        <w:rPr>
          <w:rFonts w:ascii="Times New Roman" w:eastAsia="Times New Roman" w:hAnsi="Times New Roman" w:cs="Times New Roman"/>
          <w:bCs/>
          <w:sz w:val="28"/>
          <w:szCs w:val="28"/>
          <w:lang w:eastAsia="ru-RU"/>
        </w:rPr>
        <w:t xml:space="preserve">стало значимым элементом в системе детской кибербезопасности многих регионов. Кибердружинники осуществляют мониторинг контента в сети и при необходимости </w:t>
      </w:r>
      <w:r w:rsidR="00992EE2">
        <w:rPr>
          <w:rFonts w:ascii="Times New Roman" w:eastAsia="Times New Roman" w:hAnsi="Times New Roman" w:cs="Times New Roman"/>
          <w:bCs/>
          <w:sz w:val="28"/>
          <w:szCs w:val="28"/>
          <w:lang w:eastAsia="ru-RU"/>
        </w:rPr>
        <w:t>направляют</w:t>
      </w:r>
      <w:r w:rsidRPr="00172F36">
        <w:rPr>
          <w:rFonts w:ascii="Times New Roman" w:eastAsia="Times New Roman" w:hAnsi="Times New Roman" w:cs="Times New Roman"/>
          <w:bCs/>
          <w:sz w:val="28"/>
          <w:szCs w:val="28"/>
          <w:lang w:eastAsia="ru-RU"/>
        </w:rPr>
        <w:t xml:space="preserve"> информацию в правоохранительные органы и Роскомнадзор, а также участвуют в семинарах и лекциях. Волонтерами «Кибердружины», как правило, становятся молодые люди, студенты, что формирует положительный имидж данной деятельности среди школьников. Важно отметить, что площадкой для офлайн общения кибердружинников служат ежегодные Всероссийские слеты активистов движения «Кибердружина»</w:t>
      </w:r>
      <w:r w:rsidR="00992EE2">
        <w:rPr>
          <w:rFonts w:ascii="Times New Roman" w:eastAsia="Times New Roman" w:hAnsi="Times New Roman" w:cs="Times New Roman"/>
          <w:bCs/>
          <w:sz w:val="28"/>
          <w:szCs w:val="28"/>
          <w:lang w:eastAsia="ru-RU"/>
        </w:rPr>
        <w:t>, т</w:t>
      </w:r>
      <w:r w:rsidRPr="00172F36">
        <w:rPr>
          <w:rFonts w:ascii="Times New Roman" w:eastAsia="Times New Roman" w:hAnsi="Times New Roman" w:cs="Times New Roman"/>
          <w:bCs/>
          <w:sz w:val="28"/>
          <w:szCs w:val="28"/>
          <w:lang w:eastAsia="ru-RU"/>
        </w:rPr>
        <w:t xml:space="preserve">радиционно </w:t>
      </w:r>
      <w:r w:rsidR="00992EE2">
        <w:rPr>
          <w:rFonts w:ascii="Times New Roman" w:eastAsia="Times New Roman" w:hAnsi="Times New Roman" w:cs="Times New Roman"/>
          <w:bCs/>
          <w:sz w:val="28"/>
          <w:szCs w:val="28"/>
          <w:lang w:eastAsia="ru-RU"/>
        </w:rPr>
        <w:t>проходящие</w:t>
      </w:r>
      <w:r w:rsidRPr="00172F36">
        <w:rPr>
          <w:rFonts w:ascii="Times New Roman" w:eastAsia="Times New Roman" w:hAnsi="Times New Roman" w:cs="Times New Roman"/>
          <w:bCs/>
          <w:sz w:val="28"/>
          <w:szCs w:val="28"/>
          <w:lang w:eastAsia="ru-RU"/>
        </w:rPr>
        <w:t xml:space="preserve"> в г. Москве и собираю</w:t>
      </w:r>
      <w:r w:rsidR="00992EE2">
        <w:rPr>
          <w:rFonts w:ascii="Times New Roman" w:eastAsia="Times New Roman" w:hAnsi="Times New Roman" w:cs="Times New Roman"/>
          <w:bCs/>
          <w:sz w:val="28"/>
          <w:szCs w:val="28"/>
          <w:lang w:eastAsia="ru-RU"/>
        </w:rPr>
        <w:t>щие</w:t>
      </w:r>
      <w:r w:rsidRPr="00172F36">
        <w:rPr>
          <w:rFonts w:ascii="Times New Roman" w:eastAsia="Times New Roman" w:hAnsi="Times New Roman" w:cs="Times New Roman"/>
          <w:bCs/>
          <w:sz w:val="28"/>
          <w:szCs w:val="28"/>
          <w:lang w:eastAsia="ru-RU"/>
        </w:rPr>
        <w:t xml:space="preserve"> сотни кибердружинников. </w:t>
      </w:r>
      <w:r w:rsidR="00696F8E">
        <w:rPr>
          <w:rFonts w:ascii="Times New Roman" w:eastAsia="Times New Roman" w:hAnsi="Times New Roman" w:cs="Times New Roman"/>
          <w:bCs/>
          <w:sz w:val="28"/>
          <w:szCs w:val="28"/>
          <w:lang w:eastAsia="ru-RU"/>
        </w:rPr>
        <w:t>В 2021 г</w:t>
      </w:r>
      <w:r w:rsidR="00BC1649">
        <w:rPr>
          <w:rFonts w:ascii="Times New Roman" w:eastAsia="Times New Roman" w:hAnsi="Times New Roman" w:cs="Times New Roman"/>
          <w:bCs/>
          <w:sz w:val="28"/>
          <w:szCs w:val="28"/>
          <w:lang w:eastAsia="ru-RU"/>
        </w:rPr>
        <w:t>.</w:t>
      </w:r>
      <w:r w:rsidR="00696F8E" w:rsidRPr="00172F36">
        <w:rPr>
          <w:rFonts w:ascii="Times New Roman" w:eastAsia="Times New Roman" w:hAnsi="Times New Roman" w:cs="Times New Roman"/>
          <w:bCs/>
          <w:sz w:val="28"/>
          <w:szCs w:val="28"/>
          <w:lang w:eastAsia="ru-RU"/>
        </w:rPr>
        <w:t xml:space="preserve"> волонтерами Лиги безопасного </w:t>
      </w:r>
      <w:r w:rsidR="00696F8E">
        <w:rPr>
          <w:rFonts w:ascii="Times New Roman" w:eastAsia="Times New Roman" w:hAnsi="Times New Roman" w:cs="Times New Roman"/>
          <w:bCs/>
          <w:sz w:val="28"/>
          <w:szCs w:val="28"/>
          <w:lang w:eastAsia="ru-RU"/>
        </w:rPr>
        <w:t>И</w:t>
      </w:r>
      <w:r w:rsidR="00696F8E" w:rsidRPr="00172F36">
        <w:rPr>
          <w:rFonts w:ascii="Times New Roman" w:eastAsia="Times New Roman" w:hAnsi="Times New Roman" w:cs="Times New Roman"/>
          <w:bCs/>
          <w:sz w:val="28"/>
          <w:szCs w:val="28"/>
          <w:lang w:eastAsia="ru-RU"/>
        </w:rPr>
        <w:t>нтернета было обнаружено в социальных сетях 72,5 тыс. фейковых сообщений</w:t>
      </w:r>
      <w:r w:rsidR="00696F8E">
        <w:rPr>
          <w:rFonts w:ascii="Times New Roman" w:eastAsia="Times New Roman" w:hAnsi="Times New Roman" w:cs="Times New Roman"/>
          <w:bCs/>
          <w:sz w:val="28"/>
          <w:szCs w:val="28"/>
          <w:lang w:eastAsia="ru-RU"/>
        </w:rPr>
        <w:t>.</w:t>
      </w:r>
    </w:p>
    <w:p w14:paraId="4BFB2B77" w14:textId="77777777" w:rsidR="003F3F5E" w:rsidRDefault="00992EE2" w:rsidP="00696F8E">
      <w:pPr>
        <w:spacing w:after="0" w:line="312"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Кроме того</w:t>
      </w:r>
      <w:r w:rsidR="00696F8E">
        <w:rPr>
          <w:rFonts w:ascii="Times New Roman" w:eastAsia="Times New Roman" w:hAnsi="Times New Roman" w:cs="Times New Roman"/>
          <w:bCs/>
          <w:sz w:val="28"/>
          <w:szCs w:val="28"/>
          <w:lang w:eastAsia="ru-RU"/>
        </w:rPr>
        <w:t>,</w:t>
      </w:r>
      <w:r w:rsidR="003F3F5E" w:rsidRPr="00172F36">
        <w:rPr>
          <w:rFonts w:ascii="Times New Roman" w:eastAsia="Times New Roman" w:hAnsi="Times New Roman" w:cs="Times New Roman"/>
          <w:bCs/>
          <w:sz w:val="28"/>
          <w:szCs w:val="28"/>
          <w:lang w:eastAsia="ru-RU"/>
        </w:rPr>
        <w:t xml:space="preserve"> с привлечением потенциала молодежных волонтерских организаций МВД России реализовывало мероприятия по формированию в обществе осознанного негативного отношения к незаконному изготовлению и испол</w:t>
      </w:r>
      <w:r w:rsidR="00696F8E">
        <w:rPr>
          <w:rFonts w:ascii="Times New Roman" w:eastAsia="Times New Roman" w:hAnsi="Times New Roman" w:cs="Times New Roman"/>
          <w:bCs/>
          <w:sz w:val="28"/>
          <w:szCs w:val="28"/>
          <w:lang w:eastAsia="ru-RU"/>
        </w:rPr>
        <w:t xml:space="preserve">ьзованию наркотических средств. </w:t>
      </w:r>
      <w:r w:rsidR="003F3F5E" w:rsidRPr="00172F36">
        <w:rPr>
          <w:rFonts w:ascii="Times New Roman" w:eastAsia="Times New Roman" w:hAnsi="Times New Roman" w:cs="Times New Roman"/>
          <w:bCs/>
          <w:sz w:val="28"/>
          <w:szCs w:val="28"/>
          <w:lang w:eastAsia="ru-RU"/>
        </w:rPr>
        <w:t xml:space="preserve">В целях формирования законопослушной модели поведения у несовершеннолетних территориальными органами МВД России принимались меры по наполнению интернет-среды позитивным контентом. </w:t>
      </w:r>
    </w:p>
    <w:p w14:paraId="7DBF5E1A" w14:textId="77777777" w:rsidR="003F3F5E" w:rsidRDefault="003F3F5E" w:rsidP="003F3F5E">
      <w:pPr>
        <w:spacing w:after="0" w:line="312" w:lineRule="auto"/>
        <w:ind w:firstLine="709"/>
        <w:jc w:val="both"/>
        <w:rPr>
          <w:rFonts w:ascii="Times New Roman" w:eastAsia="Times New Roman" w:hAnsi="Times New Roman" w:cs="Times New Roman"/>
          <w:bCs/>
          <w:sz w:val="28"/>
          <w:szCs w:val="28"/>
          <w:lang w:eastAsia="ru-RU"/>
        </w:rPr>
      </w:pPr>
      <w:r w:rsidRPr="00172F36">
        <w:rPr>
          <w:rFonts w:ascii="Times New Roman" w:eastAsia="Times New Roman" w:hAnsi="Times New Roman" w:cs="Times New Roman"/>
          <w:bCs/>
          <w:sz w:val="28"/>
          <w:szCs w:val="28"/>
          <w:lang w:eastAsia="ru-RU"/>
        </w:rPr>
        <w:t>Так, ГУ МВД России по Ростовской области было организовано взаимодействие с региональным общественным движением «Интернет без угроз» с общим охватом более 12</w:t>
      </w:r>
      <w:r w:rsidR="00696F8E">
        <w:rPr>
          <w:rFonts w:ascii="Times New Roman" w:eastAsia="Times New Roman" w:hAnsi="Times New Roman" w:cs="Times New Roman"/>
          <w:bCs/>
          <w:sz w:val="28"/>
          <w:szCs w:val="28"/>
          <w:lang w:eastAsia="ru-RU"/>
        </w:rPr>
        <w:t xml:space="preserve"> </w:t>
      </w:r>
      <w:r w:rsidR="0085665D">
        <w:rPr>
          <w:rFonts w:ascii="Times New Roman" w:eastAsia="Times New Roman" w:hAnsi="Times New Roman" w:cs="Times New Roman"/>
          <w:bCs/>
          <w:sz w:val="28"/>
          <w:szCs w:val="28"/>
          <w:lang w:eastAsia="ru-RU"/>
        </w:rPr>
        <w:t>тыс.</w:t>
      </w:r>
      <w:r w:rsidRPr="00172F36">
        <w:rPr>
          <w:rFonts w:ascii="Times New Roman" w:eastAsia="Times New Roman" w:hAnsi="Times New Roman" w:cs="Times New Roman"/>
          <w:bCs/>
          <w:sz w:val="28"/>
          <w:szCs w:val="28"/>
          <w:lang w:eastAsia="ru-RU"/>
        </w:rPr>
        <w:t xml:space="preserve"> пользователей. Волонтеры движения осуществляли поиск противоправных сведений в сети Интернет, размещали памятки для обучающихся и их родителей по вопросам личной медиабезопасности и противодействия информационным угрозам. В Приморском крае в рамках реализации федерального проекта «Безопасный Интернет» с участием сотрудников специальных подразделений полиции была сформирована волонтерская команда «Киберволонтеры». Аналогичные проекты функционировали в Алтайском крае, Архангельской, Воронежской, Новосибирской, Тю</w:t>
      </w:r>
      <w:r w:rsidR="00696F8E">
        <w:rPr>
          <w:rFonts w:ascii="Times New Roman" w:eastAsia="Times New Roman" w:hAnsi="Times New Roman" w:cs="Times New Roman"/>
          <w:bCs/>
          <w:sz w:val="28"/>
          <w:szCs w:val="28"/>
          <w:lang w:eastAsia="ru-RU"/>
        </w:rPr>
        <w:t>менской и Ульяновской областях.</w:t>
      </w:r>
    </w:p>
    <w:p w14:paraId="3189FE89" w14:textId="77777777" w:rsidR="003F3F5E" w:rsidRDefault="003F3F5E" w:rsidP="003F3F5E">
      <w:pPr>
        <w:spacing w:after="0" w:line="312" w:lineRule="auto"/>
        <w:ind w:firstLine="709"/>
        <w:jc w:val="both"/>
        <w:rPr>
          <w:rFonts w:ascii="Times New Roman" w:eastAsia="Times New Roman" w:hAnsi="Times New Roman" w:cs="Times New Roman"/>
          <w:bCs/>
          <w:sz w:val="28"/>
          <w:szCs w:val="28"/>
          <w:lang w:eastAsia="ru-RU"/>
        </w:rPr>
      </w:pPr>
      <w:r w:rsidRPr="00172F36">
        <w:rPr>
          <w:rFonts w:ascii="Times New Roman" w:eastAsia="Times New Roman" w:hAnsi="Times New Roman" w:cs="Times New Roman"/>
          <w:bCs/>
          <w:sz w:val="28"/>
          <w:szCs w:val="28"/>
          <w:lang w:eastAsia="ru-RU"/>
        </w:rPr>
        <w:t>Важно отметить, что информационная безопасность несовершеннолетних возможна только при условии эффективного сочетания государственных и общественных усилий при главенствующей роли семьи. В этой связи сотрудники полиции принимали участие в разъяснительной работе с родителями, преподавателями учебных заведений по защите детей в интернет-пространстве, порядку обращения за помощью в заинтересованные ведомства в случае девиации и деструктив</w:t>
      </w:r>
      <w:r w:rsidR="00857584">
        <w:rPr>
          <w:rFonts w:ascii="Times New Roman" w:eastAsia="Times New Roman" w:hAnsi="Times New Roman" w:cs="Times New Roman"/>
          <w:bCs/>
          <w:sz w:val="28"/>
          <w:szCs w:val="28"/>
          <w:lang w:eastAsia="ru-RU"/>
        </w:rPr>
        <w:t>ного поведения ребенка.</w:t>
      </w:r>
    </w:p>
    <w:p w14:paraId="15F6A79D" w14:textId="77777777" w:rsidR="003F3F5E" w:rsidRDefault="003F3F5E" w:rsidP="003F3F5E">
      <w:pPr>
        <w:spacing w:after="0" w:line="312" w:lineRule="auto"/>
        <w:ind w:firstLine="709"/>
        <w:jc w:val="both"/>
        <w:rPr>
          <w:rFonts w:ascii="Times New Roman" w:eastAsia="Times New Roman" w:hAnsi="Times New Roman" w:cs="Times New Roman"/>
          <w:bCs/>
          <w:sz w:val="28"/>
          <w:szCs w:val="28"/>
          <w:lang w:eastAsia="ru-RU"/>
        </w:rPr>
      </w:pPr>
      <w:r w:rsidRPr="00172F36">
        <w:rPr>
          <w:rFonts w:ascii="Times New Roman" w:eastAsia="Times New Roman" w:hAnsi="Times New Roman" w:cs="Times New Roman"/>
          <w:bCs/>
          <w:sz w:val="28"/>
          <w:szCs w:val="28"/>
          <w:lang w:eastAsia="ru-RU"/>
        </w:rPr>
        <w:t>Одновременно с этим в 2021 г</w:t>
      </w:r>
      <w:r w:rsidR="00BC1649">
        <w:rPr>
          <w:rFonts w:ascii="Times New Roman" w:eastAsia="Times New Roman" w:hAnsi="Times New Roman" w:cs="Times New Roman"/>
          <w:bCs/>
          <w:sz w:val="28"/>
          <w:szCs w:val="28"/>
          <w:lang w:eastAsia="ru-RU"/>
        </w:rPr>
        <w:t>.</w:t>
      </w:r>
      <w:r w:rsidRPr="00172F36">
        <w:rPr>
          <w:rFonts w:ascii="Times New Roman" w:eastAsia="Times New Roman" w:hAnsi="Times New Roman" w:cs="Times New Roman"/>
          <w:bCs/>
          <w:sz w:val="28"/>
          <w:szCs w:val="28"/>
          <w:lang w:eastAsia="ru-RU"/>
        </w:rPr>
        <w:t xml:space="preserve"> при участии образовательных и общественных организаций в субъектах Российской Федерации также были проведены различные тематические конкурсы, олимпиады, квесты, форумы, посвященные информационной безопасности несовершеннолетних.</w:t>
      </w:r>
    </w:p>
    <w:p w14:paraId="3288DD58" w14:textId="5DA66774" w:rsidR="003F3F5E" w:rsidRDefault="003F3F5E" w:rsidP="003F3F5E">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что в фокусе внимания остается именно обеспечение информационной безопасности детей в сети Интернет, активными пользователями который являются несовершеннолетние, требует актуализации Концепци</w:t>
      </w:r>
      <w:r w:rsidR="00591C19">
        <w:rPr>
          <w:rFonts w:ascii="Times New Roman" w:hAnsi="Times New Roman" w:cs="Times New Roman"/>
          <w:sz w:val="28"/>
          <w:szCs w:val="28"/>
        </w:rPr>
        <w:t>и</w:t>
      </w:r>
      <w:r w:rsidRPr="003C2147">
        <w:rPr>
          <w:rFonts w:ascii="Times New Roman" w:hAnsi="Times New Roman" w:cs="Times New Roman"/>
          <w:sz w:val="28"/>
          <w:szCs w:val="28"/>
        </w:rPr>
        <w:t xml:space="preserve"> информационной безопасности детей</w:t>
      </w:r>
      <w:r>
        <w:rPr>
          <w:rFonts w:ascii="Times New Roman" w:hAnsi="Times New Roman" w:cs="Times New Roman"/>
          <w:sz w:val="28"/>
          <w:szCs w:val="28"/>
        </w:rPr>
        <w:t xml:space="preserve"> в Российской Федерации, утвержденн</w:t>
      </w:r>
      <w:r w:rsidR="00591C19">
        <w:rPr>
          <w:rFonts w:ascii="Times New Roman" w:hAnsi="Times New Roman" w:cs="Times New Roman"/>
          <w:sz w:val="28"/>
          <w:szCs w:val="28"/>
        </w:rPr>
        <w:t>ой</w:t>
      </w:r>
      <w:r>
        <w:rPr>
          <w:rFonts w:ascii="Times New Roman" w:hAnsi="Times New Roman" w:cs="Times New Roman"/>
          <w:sz w:val="28"/>
          <w:szCs w:val="28"/>
        </w:rPr>
        <w:t xml:space="preserve"> распоряжением Правительства Российской Федерации от 2 декабря 2015 г. № 2471-р.</w:t>
      </w:r>
    </w:p>
    <w:p w14:paraId="47A0525C" w14:textId="77777777" w:rsidR="003F3F5E" w:rsidRPr="00591C19" w:rsidRDefault="003F3F5E" w:rsidP="00591C19">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площадке </w:t>
      </w:r>
      <w:r w:rsidR="007B2E51">
        <w:rPr>
          <w:rFonts w:ascii="Times New Roman" w:hAnsi="Times New Roman" w:cs="Times New Roman"/>
          <w:sz w:val="28"/>
          <w:szCs w:val="28"/>
        </w:rPr>
        <w:t>О</w:t>
      </w:r>
      <w:r>
        <w:rPr>
          <w:rFonts w:ascii="Times New Roman" w:hAnsi="Times New Roman" w:cs="Times New Roman"/>
          <w:sz w:val="28"/>
          <w:szCs w:val="28"/>
        </w:rPr>
        <w:t xml:space="preserve">бщественной палаты Российской Федерации создана межведомственная рабочая группа, </w:t>
      </w:r>
      <w:r w:rsidR="00591C19">
        <w:rPr>
          <w:rFonts w:ascii="Times New Roman" w:hAnsi="Times New Roman" w:cs="Times New Roman"/>
          <w:sz w:val="28"/>
          <w:szCs w:val="28"/>
        </w:rPr>
        <w:t>разрабатывающая</w:t>
      </w:r>
      <w:r>
        <w:rPr>
          <w:rFonts w:ascii="Times New Roman" w:hAnsi="Times New Roman" w:cs="Times New Roman"/>
          <w:sz w:val="28"/>
          <w:szCs w:val="28"/>
        </w:rPr>
        <w:t xml:space="preserve"> проект Концепции информационной безопасности детей в цифровой среде в Российской Федерации, в рамках которой с учетом текущей ситуации будет предусмотрена комплексная система мер, направленных на создание безопасной информационной</w:t>
      </w:r>
      <w:r w:rsidR="00591C19">
        <w:rPr>
          <w:rFonts w:ascii="Times New Roman" w:hAnsi="Times New Roman" w:cs="Times New Roman"/>
          <w:sz w:val="28"/>
          <w:szCs w:val="28"/>
        </w:rPr>
        <w:t xml:space="preserve"> среды для несовершеннолетних. </w:t>
      </w:r>
    </w:p>
    <w:p w14:paraId="6C8461A5" w14:textId="77777777" w:rsidR="0059096A" w:rsidRDefault="0059096A" w:rsidP="0059096A">
      <w:pPr>
        <w:autoSpaceDE w:val="0"/>
        <w:autoSpaceDN w:val="0"/>
        <w:adjustRightInd w:val="0"/>
        <w:spacing w:before="120" w:after="120" w:line="312" w:lineRule="auto"/>
        <w:ind w:firstLine="709"/>
        <w:jc w:val="center"/>
        <w:rPr>
          <w:rFonts w:ascii="Times New Roman" w:eastAsia="Times New Roman" w:hAnsi="Times New Roman" w:cs="Times New Roman"/>
          <w:bCs/>
          <w:i/>
          <w:sz w:val="28"/>
          <w:szCs w:val="28"/>
          <w:lang w:eastAsia="ru-RU"/>
        </w:rPr>
        <w:sectPr w:rsidR="0059096A" w:rsidSect="00BB5821">
          <w:pgSz w:w="11906" w:h="16838"/>
          <w:pgMar w:top="1134" w:right="567" w:bottom="1134" w:left="1134" w:header="708" w:footer="708" w:gutter="0"/>
          <w:cols w:space="708"/>
          <w:docGrid w:linePitch="360"/>
        </w:sectPr>
      </w:pPr>
    </w:p>
    <w:p w14:paraId="2DA2E90F" w14:textId="77777777" w:rsidR="00D03A4F" w:rsidRPr="00D03A4F" w:rsidRDefault="00D03A4F" w:rsidP="00D03A4F">
      <w:pPr>
        <w:shd w:val="clear" w:color="auto" w:fill="FFFFFF"/>
        <w:spacing w:after="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7. РАЗВИТИЕ ДОСУГА ДЕТЕЙ И СЕМЕЙ, ИМЕЮЩИХ ДЕТЕЙ</w:t>
      </w:r>
    </w:p>
    <w:p w14:paraId="5DD3B080"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5940F1">
        <w:rPr>
          <w:rFonts w:ascii="Times New Roman" w:eastAsia="Times New Roman" w:hAnsi="Times New Roman" w:cs="Times New Roman"/>
          <w:b/>
          <w:sz w:val="28"/>
          <w:szCs w:val="28"/>
          <w:lang w:eastAsia="ru-RU"/>
        </w:rPr>
        <w:t>Организация культурного досуга детей и семей, имеющих детей</w:t>
      </w:r>
    </w:p>
    <w:p w14:paraId="1D27065A" w14:textId="295BFDF8"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Ежегодно в рамках нац</w:t>
      </w:r>
      <w:r w:rsidR="00787935">
        <w:rPr>
          <w:rFonts w:ascii="Times New Roman" w:eastAsia="Times New Roman" w:hAnsi="Times New Roman" w:cs="Times New Roman"/>
          <w:color w:val="000000"/>
          <w:sz w:val="28"/>
          <w:szCs w:val="28"/>
          <w:lang w:eastAsia="ru-RU" w:bidi="ru-RU"/>
        </w:rPr>
        <w:t xml:space="preserve">ионального </w:t>
      </w:r>
      <w:r w:rsidRPr="00E931CB">
        <w:rPr>
          <w:rFonts w:ascii="Times New Roman" w:eastAsia="Times New Roman" w:hAnsi="Times New Roman" w:cs="Times New Roman"/>
          <w:color w:val="000000"/>
          <w:sz w:val="28"/>
          <w:szCs w:val="28"/>
          <w:lang w:eastAsia="ru-RU" w:bidi="ru-RU"/>
        </w:rPr>
        <w:t xml:space="preserve">проекта «Культура» проводится не менее </w:t>
      </w:r>
      <w:r w:rsidR="00DF4B69">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25 культурно-просветительских программ для школьников</w:t>
      </w:r>
      <w:r w:rsidR="00C90BCB">
        <w:rPr>
          <w:rFonts w:ascii="Times New Roman" w:eastAsia="Times New Roman" w:hAnsi="Times New Roman" w:cs="Times New Roman"/>
          <w:color w:val="000000"/>
          <w:sz w:val="28"/>
          <w:szCs w:val="28"/>
          <w:lang w:eastAsia="ru-RU" w:bidi="ru-RU"/>
        </w:rPr>
        <w:t>, участниками которых</w:t>
      </w:r>
      <w:r w:rsidRPr="00E931CB">
        <w:rPr>
          <w:rFonts w:ascii="Times New Roman" w:eastAsia="Times New Roman" w:hAnsi="Times New Roman" w:cs="Times New Roman"/>
          <w:color w:val="000000"/>
          <w:sz w:val="28"/>
          <w:szCs w:val="28"/>
          <w:lang w:eastAsia="ru-RU" w:bidi="ru-RU"/>
        </w:rPr>
        <w:t xml:space="preserve"> </w:t>
      </w:r>
      <w:r w:rsidR="00C90BCB">
        <w:rPr>
          <w:rFonts w:ascii="Times New Roman" w:eastAsia="Times New Roman" w:hAnsi="Times New Roman" w:cs="Times New Roman"/>
          <w:color w:val="000000"/>
          <w:sz w:val="28"/>
          <w:szCs w:val="28"/>
          <w:lang w:eastAsia="ru-RU" w:bidi="ru-RU"/>
        </w:rPr>
        <w:t>в</w:t>
      </w:r>
      <w:r w:rsidR="00BC1649">
        <w:rPr>
          <w:rFonts w:ascii="Times New Roman" w:eastAsia="Times New Roman" w:hAnsi="Times New Roman" w:cs="Times New Roman"/>
          <w:color w:val="000000"/>
          <w:sz w:val="28"/>
          <w:szCs w:val="28"/>
          <w:lang w:eastAsia="ru-RU" w:bidi="ru-RU"/>
        </w:rPr>
        <w:t xml:space="preserve"> 2021 г.</w:t>
      </w:r>
      <w:r w:rsidRPr="00E931CB">
        <w:rPr>
          <w:rFonts w:ascii="Times New Roman" w:eastAsia="Times New Roman" w:hAnsi="Times New Roman" w:cs="Times New Roman"/>
          <w:color w:val="000000"/>
          <w:sz w:val="28"/>
          <w:szCs w:val="28"/>
          <w:lang w:eastAsia="ru-RU" w:bidi="ru-RU"/>
        </w:rPr>
        <w:t xml:space="preserve"> </w:t>
      </w:r>
      <w:r w:rsidR="00C90BCB">
        <w:rPr>
          <w:rFonts w:ascii="Times New Roman" w:eastAsia="Times New Roman" w:hAnsi="Times New Roman" w:cs="Times New Roman"/>
          <w:color w:val="000000"/>
          <w:sz w:val="28"/>
          <w:szCs w:val="28"/>
          <w:lang w:eastAsia="ru-RU" w:bidi="ru-RU"/>
        </w:rPr>
        <w:t>стало</w:t>
      </w:r>
      <w:r w:rsidRPr="00E931CB">
        <w:rPr>
          <w:rFonts w:ascii="Times New Roman" w:eastAsia="Times New Roman" w:hAnsi="Times New Roman" w:cs="Times New Roman"/>
          <w:color w:val="000000"/>
          <w:sz w:val="28"/>
          <w:szCs w:val="28"/>
          <w:lang w:eastAsia="ru-RU" w:bidi="ru-RU"/>
        </w:rPr>
        <w:t xml:space="preserve"> 72 тыс. человек. Организация экскурсионных и туристских поездок учащихся </w:t>
      </w:r>
      <w:r w:rsidR="00787935">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одна из наиболее эффективных образовательных технологий, обеспечивающих гармоничное развитие личности. В реализации проекта </w:t>
      </w:r>
      <w:r w:rsidR="00DF4B69">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«Моя Россия» принимают участие органы исполнительной власти субъектов Российской Федерации в области культуры, образования и туризма, туристические компании, музеи, объекты питания и размещения, а также центры историко-культурного наследия и туристско-информационные центры регионов. 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участниками программы «Моя Россия»</w:t>
      </w:r>
      <w:r w:rsidR="00787935" w:rsidRPr="00787935">
        <w:rPr>
          <w:rFonts w:ascii="Times New Roman" w:eastAsia="Times New Roman" w:hAnsi="Times New Roman" w:cs="Times New Roman"/>
          <w:color w:val="000000"/>
          <w:sz w:val="28"/>
          <w:szCs w:val="28"/>
          <w:lang w:eastAsia="ru-RU" w:bidi="ru-RU"/>
        </w:rPr>
        <w:t xml:space="preserve"> </w:t>
      </w:r>
      <w:r w:rsidR="00787935" w:rsidRPr="00E931CB">
        <w:rPr>
          <w:rFonts w:ascii="Times New Roman" w:eastAsia="Times New Roman" w:hAnsi="Times New Roman" w:cs="Times New Roman"/>
          <w:color w:val="000000"/>
          <w:sz w:val="28"/>
          <w:szCs w:val="28"/>
          <w:lang w:eastAsia="ru-RU" w:bidi="ru-RU"/>
        </w:rPr>
        <w:t>стали</w:t>
      </w:r>
      <w:r w:rsidR="00787935">
        <w:rPr>
          <w:rFonts w:ascii="Times New Roman" w:eastAsia="Times New Roman" w:hAnsi="Times New Roman" w:cs="Times New Roman"/>
          <w:color w:val="000000"/>
          <w:sz w:val="28"/>
          <w:szCs w:val="28"/>
          <w:lang w:eastAsia="ru-RU" w:bidi="ru-RU"/>
        </w:rPr>
        <w:t xml:space="preserve"> обучающиеся общеобразовательных организаций</w:t>
      </w:r>
      <w:r w:rsidR="00787935" w:rsidRPr="00E931CB">
        <w:rPr>
          <w:rFonts w:ascii="Times New Roman" w:eastAsia="Times New Roman" w:hAnsi="Times New Roman" w:cs="Times New Roman"/>
          <w:color w:val="000000"/>
          <w:sz w:val="28"/>
          <w:szCs w:val="28"/>
          <w:lang w:eastAsia="ru-RU" w:bidi="ru-RU"/>
        </w:rPr>
        <w:t>:</w:t>
      </w:r>
    </w:p>
    <w:p w14:paraId="7D2B7B17" w14:textId="77777777" w:rsidR="00E931CB" w:rsidRPr="00787935" w:rsidRDefault="00787935" w:rsidP="00787935">
      <w:pPr>
        <w:pStyle w:val="Style17"/>
        <w:shd w:val="clear" w:color="auto" w:fill="auto"/>
        <w:tabs>
          <w:tab w:val="left" w:pos="5837"/>
        </w:tabs>
        <w:spacing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E931CB" w:rsidRPr="00E931CB">
        <w:rPr>
          <w:rFonts w:ascii="Times New Roman" w:eastAsia="Times New Roman" w:hAnsi="Times New Roman" w:cs="Times New Roman"/>
          <w:color w:val="000000"/>
          <w:sz w:val="28"/>
          <w:szCs w:val="28"/>
          <w:lang w:eastAsia="ru-RU" w:bidi="ru-RU"/>
        </w:rPr>
        <w:t xml:space="preserve"> 14 многодневных маршрутах: «Петербург Достоевского»</w:t>
      </w:r>
      <w:r w:rsidR="00E931CB" w:rsidRPr="00E931CB">
        <w:rPr>
          <w:rFonts w:ascii="Times New Roman" w:hAnsi="Times New Roman" w:cs="Times New Roman"/>
          <w:sz w:val="28"/>
          <w:szCs w:val="28"/>
        </w:rPr>
        <w:t xml:space="preserve"> </w:t>
      </w:r>
      <w:r w:rsidR="00E931CB" w:rsidRPr="00E931CB">
        <w:rPr>
          <w:rFonts w:ascii="Times New Roman" w:eastAsia="Times New Roman" w:hAnsi="Times New Roman" w:cs="Times New Roman"/>
          <w:color w:val="000000"/>
          <w:sz w:val="28"/>
          <w:szCs w:val="28"/>
          <w:lang w:eastAsia="ru-RU" w:bidi="ru-RU"/>
        </w:rPr>
        <w:t xml:space="preserve">(Санкт-Петербург), Александр Невский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святой покровитель города Петра» (Санкт-Петербург), «Золотое Кольцо» (Суздаль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Владимир), «Россия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родина космонавтики» (Калужская область), «Золотое Кольцо. Александр Невский» (Ярославль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Ростов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Переславль), «Моя столица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моя Москва» (Москва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Московская область), «Государева дорога» (Тверь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Торжок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Клин), «Нижний Новгород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800» (Нижний Новгород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Городец), «Императорский маршрут» (Пермь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Кунгур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Екатеринбург), «Каникулы на</w:t>
      </w:r>
      <w:r w:rsidR="00E931CB" w:rsidRPr="00E931CB">
        <w:rPr>
          <w:rFonts w:ascii="Times New Roman" w:hAnsi="Times New Roman" w:cs="Times New Roman"/>
          <w:sz w:val="28"/>
          <w:szCs w:val="28"/>
        </w:rPr>
        <w:t xml:space="preserve"> </w:t>
      </w:r>
      <w:r w:rsidR="00E931CB" w:rsidRPr="00E931CB">
        <w:rPr>
          <w:rFonts w:ascii="Times New Roman" w:eastAsia="Times New Roman" w:hAnsi="Times New Roman" w:cs="Times New Roman"/>
          <w:color w:val="000000"/>
          <w:sz w:val="28"/>
          <w:szCs w:val="28"/>
          <w:lang w:eastAsia="ru-RU" w:bidi="ru-RU"/>
        </w:rPr>
        <w:t xml:space="preserve">Сахалине» (Сахалинская область), «Азовские походы Петра I» (Воронеж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Азов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Таганрог), «Кузбасс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кузница Победы» (Кемерово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Новокузнецк), «Легенды Байкала» (Республика Бурятия), «Золото русской литературы» (Орел </w:t>
      </w:r>
      <w:r w:rsidR="0035500B">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Тула);</w:t>
      </w:r>
    </w:p>
    <w:p w14:paraId="081E1DBD" w14:textId="77777777" w:rsidR="00E931CB" w:rsidRPr="00E931CB" w:rsidRDefault="0035500B" w:rsidP="00E931CB">
      <w:pPr>
        <w:pStyle w:val="Style17"/>
        <w:shd w:val="clear" w:color="auto" w:fill="auto"/>
        <w:spacing w:line="312"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в</w:t>
      </w:r>
      <w:r w:rsidR="00E931CB" w:rsidRPr="00E931CB">
        <w:rPr>
          <w:rFonts w:ascii="Times New Roman" w:eastAsia="Times New Roman" w:hAnsi="Times New Roman" w:cs="Times New Roman"/>
          <w:color w:val="000000"/>
          <w:sz w:val="28"/>
          <w:szCs w:val="28"/>
          <w:lang w:eastAsia="ru-RU" w:bidi="ru-RU"/>
        </w:rPr>
        <w:t xml:space="preserve"> 13 однодневных музейных маршрутах (Москва, Санкт-Петербург, Владивосток, Хабаровск, Комсомольск-на-Амуре, Саранск, Рязань, Смоленск, Волгоград, Пятигорск, Тула, Курск, Московская область).</w:t>
      </w:r>
    </w:p>
    <w:p w14:paraId="0667A338" w14:textId="77777777" w:rsidR="00E931CB" w:rsidRPr="00E931CB" w:rsidRDefault="0035500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 xml:space="preserve">42 850 школьников приняли участие в 44 культурно-познавательных маршрутах </w:t>
      </w:r>
      <w:r>
        <w:rPr>
          <w:rFonts w:ascii="Times New Roman" w:eastAsia="Times New Roman" w:hAnsi="Times New Roman" w:cs="Times New Roman"/>
          <w:color w:val="000000"/>
          <w:sz w:val="28"/>
          <w:szCs w:val="28"/>
          <w:lang w:eastAsia="ru-RU" w:bidi="ru-RU"/>
        </w:rPr>
        <w:t>в</w:t>
      </w:r>
      <w:r w:rsidR="00E931CB" w:rsidRPr="00E931CB">
        <w:rPr>
          <w:rFonts w:ascii="Times New Roman" w:eastAsia="Times New Roman" w:hAnsi="Times New Roman" w:cs="Times New Roman"/>
          <w:color w:val="000000"/>
          <w:sz w:val="28"/>
          <w:szCs w:val="28"/>
          <w:lang w:eastAsia="ru-RU" w:bidi="ru-RU"/>
        </w:rPr>
        <w:t xml:space="preserve"> рамках программы «Дороги Победы» в 12 регионах страны (Краснодарском и Приморском краях, Республиках Мордовия и Карелия, а также в Московской, Волгоградской, Кемеровской, Калининградской, Ростовской, Самарской, Тамбовской областях и городе Москве</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w:t>
      </w:r>
    </w:p>
    <w:p w14:paraId="50ED60BA"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Минкультуры России продолжило реализацию совместного с Минпросвещения России Межведомственного культурно</w:t>
      </w:r>
      <w:r w:rsidRPr="00E931CB">
        <w:rPr>
          <w:rFonts w:ascii="Times New Roman" w:hAnsi="Times New Roman" w:cs="Times New Roman"/>
          <w:sz w:val="28"/>
          <w:szCs w:val="28"/>
        </w:rPr>
        <w:t>-</w:t>
      </w:r>
      <w:r w:rsidRPr="00E931CB">
        <w:rPr>
          <w:rFonts w:ascii="Times New Roman" w:eastAsia="Times New Roman" w:hAnsi="Times New Roman" w:cs="Times New Roman"/>
          <w:color w:val="000000"/>
          <w:sz w:val="28"/>
          <w:szCs w:val="28"/>
          <w:lang w:eastAsia="ru-RU" w:bidi="ru-RU"/>
        </w:rPr>
        <w:t>образовательного проекта «Культура для школьников» (далее</w:t>
      </w:r>
      <w:r w:rsidR="0035500B">
        <w:rPr>
          <w:rFonts w:ascii="Times New Roman" w:eastAsia="Times New Roman" w:hAnsi="Times New Roman" w:cs="Times New Roman"/>
          <w:color w:val="000000"/>
          <w:sz w:val="28"/>
          <w:szCs w:val="28"/>
          <w:lang w:eastAsia="ru-RU" w:bidi="ru-RU"/>
        </w:rPr>
        <w:t xml:space="preserve"> по тексту подраздела</w:t>
      </w:r>
      <w:r w:rsidRPr="00E931CB">
        <w:rPr>
          <w:rFonts w:ascii="Times New Roman" w:eastAsia="Times New Roman" w:hAnsi="Times New Roman" w:cs="Times New Roman"/>
          <w:color w:val="000000"/>
          <w:sz w:val="28"/>
          <w:szCs w:val="28"/>
          <w:lang w:eastAsia="ru-RU" w:bidi="ru-RU"/>
        </w:rPr>
        <w:t xml:space="preserve"> </w:t>
      </w:r>
      <w:r w:rsidR="0035500B">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w:t>
      </w:r>
      <w:r w:rsidR="001E6C2D">
        <w:rPr>
          <w:rFonts w:ascii="Times New Roman" w:eastAsia="Times New Roman" w:hAnsi="Times New Roman" w:cs="Times New Roman"/>
          <w:color w:val="000000"/>
          <w:sz w:val="28"/>
          <w:szCs w:val="28"/>
          <w:lang w:eastAsia="ru-RU" w:bidi="ru-RU"/>
        </w:rPr>
        <w:t xml:space="preserve">культурно-образовательный </w:t>
      </w:r>
      <w:r w:rsidR="0035500B">
        <w:rPr>
          <w:rFonts w:ascii="Times New Roman" w:eastAsia="Times New Roman" w:hAnsi="Times New Roman" w:cs="Times New Roman"/>
          <w:color w:val="000000"/>
          <w:sz w:val="28"/>
          <w:szCs w:val="28"/>
          <w:lang w:eastAsia="ru-RU" w:bidi="ru-RU"/>
        </w:rPr>
        <w:t>п</w:t>
      </w:r>
      <w:r w:rsidRPr="00E931CB">
        <w:rPr>
          <w:rFonts w:ascii="Times New Roman" w:eastAsia="Times New Roman" w:hAnsi="Times New Roman" w:cs="Times New Roman"/>
          <w:color w:val="000000"/>
          <w:sz w:val="28"/>
          <w:szCs w:val="28"/>
          <w:lang w:eastAsia="ru-RU" w:bidi="ru-RU"/>
        </w:rPr>
        <w:t>роект).</w:t>
      </w:r>
    </w:p>
    <w:p w14:paraId="3DA4A10D"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 xml:space="preserve">В каждом регионе были созданы региональные рабочие группы из представителей органов исполнительной власти субъектов Российской Федерации в сфере культуры и образования. Рабочими группами разработаны дорожные карты реализации </w:t>
      </w:r>
      <w:r w:rsidR="00961893">
        <w:rPr>
          <w:rFonts w:ascii="Times New Roman" w:eastAsia="Times New Roman" w:hAnsi="Times New Roman" w:cs="Times New Roman"/>
          <w:color w:val="000000"/>
          <w:sz w:val="28"/>
          <w:szCs w:val="28"/>
          <w:lang w:eastAsia="ru-RU" w:bidi="ru-RU"/>
        </w:rPr>
        <w:t>культурно-образовательн</w:t>
      </w:r>
      <w:r w:rsidR="00B71E8E">
        <w:rPr>
          <w:rFonts w:ascii="Times New Roman" w:eastAsia="Times New Roman" w:hAnsi="Times New Roman" w:cs="Times New Roman"/>
          <w:color w:val="000000"/>
          <w:sz w:val="28"/>
          <w:szCs w:val="28"/>
          <w:lang w:eastAsia="ru-RU" w:bidi="ru-RU"/>
        </w:rPr>
        <w:t>ого</w:t>
      </w:r>
      <w:r w:rsidR="00961893" w:rsidRPr="00E931CB">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проекта по блокам: «Культпоход», «Культурный клуб» и «Цифровая культура».</w:t>
      </w:r>
    </w:p>
    <w:p w14:paraId="6FC3559F" w14:textId="77777777" w:rsidR="00E931CB" w:rsidRPr="0035500B" w:rsidRDefault="00E931CB" w:rsidP="0035500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В течение года во всех субъектах Российской Федерации проводились различные массовые культурно-образовательные акции, основными принцип</w:t>
      </w:r>
      <w:r w:rsidR="0035500B">
        <w:rPr>
          <w:rFonts w:ascii="Times New Roman" w:eastAsia="Times New Roman" w:hAnsi="Times New Roman" w:cs="Times New Roman"/>
          <w:color w:val="000000"/>
          <w:sz w:val="28"/>
          <w:szCs w:val="28"/>
          <w:lang w:eastAsia="ru-RU" w:bidi="ru-RU"/>
        </w:rPr>
        <w:t>ами которых являются</w:t>
      </w:r>
      <w:r w:rsidRPr="00E931CB">
        <w:rPr>
          <w:rFonts w:ascii="Times New Roman" w:eastAsia="Times New Roman" w:hAnsi="Times New Roman" w:cs="Times New Roman"/>
          <w:color w:val="000000"/>
          <w:sz w:val="28"/>
          <w:szCs w:val="28"/>
          <w:lang w:eastAsia="ru-RU" w:bidi="ru-RU"/>
        </w:rPr>
        <w:t xml:space="preserve"> компетентность организаторов и бесплатное добровольное участие каждого школьника.</w:t>
      </w:r>
    </w:p>
    <w:p w14:paraId="33B8B62A" w14:textId="492AE12B"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С 14 января по 31 марта 2021 г</w:t>
      </w:r>
      <w:r w:rsidR="00696F8D">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w:t>
      </w:r>
      <w:r w:rsidR="0035500B">
        <w:rPr>
          <w:rFonts w:ascii="Times New Roman" w:eastAsia="Times New Roman" w:hAnsi="Times New Roman" w:cs="Times New Roman"/>
          <w:color w:val="000000"/>
          <w:sz w:val="28"/>
          <w:szCs w:val="28"/>
          <w:lang w:eastAsia="ru-RU" w:bidi="ru-RU"/>
        </w:rPr>
        <w:t>проведен</w:t>
      </w:r>
      <w:r w:rsidRPr="00E931CB">
        <w:rPr>
          <w:rFonts w:ascii="Times New Roman" w:eastAsia="Times New Roman" w:hAnsi="Times New Roman" w:cs="Times New Roman"/>
          <w:color w:val="000000"/>
          <w:sz w:val="28"/>
          <w:szCs w:val="28"/>
          <w:lang w:eastAsia="ru-RU" w:bidi="ru-RU"/>
        </w:rPr>
        <w:t xml:space="preserve">а акция «Народная культура для школьников», в рамках которой </w:t>
      </w:r>
      <w:r w:rsidR="0035500B" w:rsidRPr="00E931CB">
        <w:rPr>
          <w:rFonts w:ascii="Times New Roman" w:eastAsia="Times New Roman" w:hAnsi="Times New Roman" w:cs="Times New Roman"/>
          <w:color w:val="000000"/>
          <w:sz w:val="28"/>
          <w:szCs w:val="28"/>
          <w:lang w:eastAsia="ru-RU" w:bidi="ru-RU"/>
        </w:rPr>
        <w:t>для школьников, их родителей и учителей</w:t>
      </w:r>
      <w:r w:rsidR="0035500B">
        <w:rPr>
          <w:rFonts w:ascii="Times New Roman" w:eastAsia="Times New Roman" w:hAnsi="Times New Roman" w:cs="Times New Roman"/>
          <w:color w:val="000000"/>
          <w:sz w:val="28"/>
          <w:szCs w:val="28"/>
          <w:lang w:eastAsia="ru-RU" w:bidi="ru-RU"/>
        </w:rPr>
        <w:t xml:space="preserve"> состоялись</w:t>
      </w:r>
      <w:r w:rsidRPr="00E931CB">
        <w:rPr>
          <w:rFonts w:ascii="Times New Roman" w:eastAsia="Times New Roman" w:hAnsi="Times New Roman" w:cs="Times New Roman"/>
          <w:color w:val="000000"/>
          <w:sz w:val="28"/>
          <w:szCs w:val="28"/>
          <w:lang w:eastAsia="ru-RU" w:bidi="ru-RU"/>
        </w:rPr>
        <w:t xml:space="preserve"> мероприятия по знакомству с многонациональными традициями России через современные формы участия. </w:t>
      </w:r>
      <w:r w:rsidR="0035500B">
        <w:rPr>
          <w:rFonts w:ascii="Times New Roman" w:eastAsia="Times New Roman" w:hAnsi="Times New Roman" w:cs="Times New Roman"/>
          <w:color w:val="000000"/>
          <w:sz w:val="28"/>
          <w:szCs w:val="28"/>
          <w:lang w:eastAsia="ru-RU" w:bidi="ru-RU"/>
        </w:rPr>
        <w:t>К</w:t>
      </w:r>
      <w:r w:rsidRPr="00E931CB">
        <w:rPr>
          <w:rFonts w:ascii="Times New Roman" w:eastAsia="Times New Roman" w:hAnsi="Times New Roman" w:cs="Times New Roman"/>
          <w:color w:val="000000"/>
          <w:sz w:val="28"/>
          <w:szCs w:val="28"/>
          <w:lang w:eastAsia="ru-RU" w:bidi="ru-RU"/>
        </w:rPr>
        <w:t xml:space="preserve"> акции присоединились более 13</w:t>
      </w:r>
      <w:r w:rsidR="0035500B">
        <w:rPr>
          <w:rFonts w:ascii="Times New Roman" w:eastAsia="Times New Roman" w:hAnsi="Times New Roman" w:cs="Times New Roman"/>
          <w:color w:val="000000"/>
          <w:sz w:val="28"/>
          <w:szCs w:val="28"/>
          <w:lang w:eastAsia="ru-RU" w:bidi="ru-RU"/>
        </w:rPr>
        <w:t xml:space="preserve"> тыс.</w:t>
      </w:r>
      <w:r w:rsidRPr="00E931CB">
        <w:rPr>
          <w:rFonts w:ascii="Times New Roman" w:eastAsia="Times New Roman" w:hAnsi="Times New Roman" w:cs="Times New Roman"/>
          <w:color w:val="000000"/>
          <w:sz w:val="28"/>
          <w:szCs w:val="28"/>
          <w:lang w:eastAsia="ru-RU" w:bidi="ru-RU"/>
        </w:rPr>
        <w:t xml:space="preserve"> домов</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 xml:space="preserve">культуры, которые за 3 месяца программы провели 40 </w:t>
      </w:r>
      <w:r w:rsidR="0035500B">
        <w:rPr>
          <w:rFonts w:ascii="Times New Roman" w:hAnsi="Times New Roman" w:cs="Times New Roman"/>
          <w:sz w:val="28"/>
          <w:szCs w:val="28"/>
        </w:rPr>
        <w:t>тыс.</w:t>
      </w:r>
      <w:r w:rsidRPr="00E931CB">
        <w:rPr>
          <w:rFonts w:ascii="Times New Roman" w:eastAsia="Times New Roman" w:hAnsi="Times New Roman" w:cs="Times New Roman"/>
          <w:color w:val="000000"/>
          <w:sz w:val="28"/>
          <w:szCs w:val="28"/>
          <w:lang w:eastAsia="ru-RU" w:bidi="ru-RU"/>
        </w:rPr>
        <w:t xml:space="preserve"> мероприятий: фольклорных экспедиций, флешмобов, этночелленджей, концертов, экскурсий, фолк-уроков. </w:t>
      </w:r>
      <w:r w:rsidR="00DF4B69">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 xml:space="preserve">22 </w:t>
      </w:r>
      <w:r w:rsidR="0035500B">
        <w:rPr>
          <w:rFonts w:ascii="Times New Roman" w:hAnsi="Times New Roman" w:cs="Times New Roman"/>
          <w:sz w:val="28"/>
          <w:szCs w:val="28"/>
        </w:rPr>
        <w:t>тыс.</w:t>
      </w:r>
      <w:r w:rsidRPr="00E931CB">
        <w:rPr>
          <w:rFonts w:ascii="Times New Roman" w:eastAsia="Times New Roman" w:hAnsi="Times New Roman" w:cs="Times New Roman"/>
          <w:color w:val="000000"/>
          <w:sz w:val="28"/>
          <w:szCs w:val="28"/>
          <w:lang w:eastAsia="ru-RU" w:bidi="ru-RU"/>
        </w:rPr>
        <w:t xml:space="preserve"> мероприятий </w:t>
      </w:r>
      <w:r w:rsidR="0035500B">
        <w:rPr>
          <w:rFonts w:ascii="Times New Roman" w:eastAsia="Times New Roman" w:hAnsi="Times New Roman" w:cs="Times New Roman"/>
          <w:color w:val="000000"/>
          <w:sz w:val="28"/>
          <w:szCs w:val="28"/>
          <w:lang w:eastAsia="ru-RU" w:bidi="ru-RU"/>
        </w:rPr>
        <w:t>проведены в онлайн-</w:t>
      </w:r>
      <w:r w:rsidRPr="00E931CB">
        <w:rPr>
          <w:rFonts w:ascii="Times New Roman" w:eastAsia="Times New Roman" w:hAnsi="Times New Roman" w:cs="Times New Roman"/>
          <w:color w:val="000000"/>
          <w:sz w:val="28"/>
          <w:szCs w:val="28"/>
          <w:lang w:eastAsia="ru-RU" w:bidi="ru-RU"/>
        </w:rPr>
        <w:t xml:space="preserve">формате. </w:t>
      </w:r>
      <w:r w:rsidR="0035500B">
        <w:rPr>
          <w:rFonts w:ascii="Times New Roman" w:eastAsia="Times New Roman" w:hAnsi="Times New Roman" w:cs="Times New Roman"/>
          <w:color w:val="000000"/>
          <w:sz w:val="28"/>
          <w:szCs w:val="28"/>
          <w:lang w:eastAsia="ru-RU" w:bidi="ru-RU"/>
        </w:rPr>
        <w:t>Общий охват акции составил свыше 1,2 млн</w:t>
      </w:r>
      <w:r w:rsidRPr="00E931CB">
        <w:rPr>
          <w:rFonts w:ascii="Times New Roman" w:eastAsia="Times New Roman" w:hAnsi="Times New Roman" w:cs="Times New Roman"/>
          <w:color w:val="000000"/>
          <w:sz w:val="28"/>
          <w:szCs w:val="28"/>
          <w:lang w:eastAsia="ru-RU" w:bidi="ru-RU"/>
        </w:rPr>
        <w:t xml:space="preserve"> человек, </w:t>
      </w:r>
      <w:r w:rsidR="0035500B" w:rsidRPr="00E931CB">
        <w:rPr>
          <w:rFonts w:ascii="Times New Roman" w:eastAsia="Times New Roman" w:hAnsi="Times New Roman" w:cs="Times New Roman"/>
          <w:color w:val="000000"/>
          <w:sz w:val="28"/>
          <w:szCs w:val="28"/>
          <w:lang w:eastAsia="ru-RU" w:bidi="ru-RU"/>
        </w:rPr>
        <w:t xml:space="preserve">из которых </w:t>
      </w:r>
      <w:r w:rsidRPr="00E931CB">
        <w:rPr>
          <w:rFonts w:ascii="Times New Roman" w:eastAsia="Times New Roman" w:hAnsi="Times New Roman" w:cs="Times New Roman"/>
          <w:color w:val="000000"/>
          <w:sz w:val="28"/>
          <w:szCs w:val="28"/>
          <w:lang w:eastAsia="ru-RU" w:bidi="ru-RU"/>
        </w:rPr>
        <w:t>720 тыс</w:t>
      </w:r>
      <w:r w:rsidR="0035500B">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w:t>
      </w:r>
      <w:r w:rsidR="0035500B">
        <w:rPr>
          <w:rFonts w:ascii="Times New Roman" w:eastAsia="Times New Roman" w:hAnsi="Times New Roman" w:cs="Times New Roman"/>
          <w:color w:val="000000"/>
          <w:sz w:val="28"/>
          <w:szCs w:val="28"/>
          <w:lang w:eastAsia="ru-RU" w:bidi="ru-RU"/>
        </w:rPr>
        <w:t>обучающихся общеобразовательных организаций</w:t>
      </w:r>
      <w:r w:rsidRPr="00E931CB">
        <w:rPr>
          <w:rFonts w:ascii="Times New Roman" w:eastAsia="Times New Roman" w:hAnsi="Times New Roman" w:cs="Times New Roman"/>
          <w:color w:val="000000"/>
          <w:sz w:val="28"/>
          <w:szCs w:val="28"/>
          <w:lang w:eastAsia="ru-RU" w:bidi="ru-RU"/>
        </w:rPr>
        <w:t>.</w:t>
      </w:r>
    </w:p>
    <w:p w14:paraId="50313768" w14:textId="77777777" w:rsidR="00E931CB" w:rsidRPr="00E931CB" w:rsidRDefault="00E931CB" w:rsidP="00E931CB">
      <w:pPr>
        <w:pStyle w:val="Style17"/>
        <w:shd w:val="clear" w:color="auto" w:fill="auto"/>
        <w:tabs>
          <w:tab w:val="left" w:pos="7056"/>
        </w:tabs>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мае прошла патриотическая культурно-образова</w:t>
      </w:r>
      <w:r w:rsidR="0035500B">
        <w:rPr>
          <w:rFonts w:ascii="Times New Roman" w:eastAsia="Times New Roman" w:hAnsi="Times New Roman" w:cs="Times New Roman"/>
          <w:color w:val="000000"/>
          <w:sz w:val="28"/>
          <w:szCs w:val="28"/>
          <w:lang w:eastAsia="ru-RU" w:bidi="ru-RU"/>
        </w:rPr>
        <w:t>тельная онлайн-</w:t>
      </w:r>
      <w:r w:rsidRPr="00E931CB">
        <w:rPr>
          <w:rFonts w:ascii="Times New Roman" w:eastAsia="Times New Roman" w:hAnsi="Times New Roman" w:cs="Times New Roman"/>
          <w:color w:val="000000"/>
          <w:sz w:val="28"/>
          <w:szCs w:val="28"/>
          <w:lang w:eastAsia="ru-RU" w:bidi="ru-RU"/>
        </w:rPr>
        <w:t>акция «Летопись сердец», приуроченная к 76-летию Победы, которая была проведена при поддержке Российского движения школьников, компании ООО «Яндекс», Российского союза ветеранов, общероссийского общественного движения «Бессмертный полк» и Мосволонтёр. По итогам акции школьн</w:t>
      </w:r>
      <w:r w:rsidRPr="00E931CB">
        <w:rPr>
          <w:rFonts w:ascii="Times New Roman" w:hAnsi="Times New Roman" w:cs="Times New Roman"/>
          <w:sz w:val="28"/>
          <w:szCs w:val="28"/>
        </w:rPr>
        <w:t xml:space="preserve">иками было опубликовано более 5 </w:t>
      </w:r>
      <w:r w:rsidRPr="00E931CB">
        <w:rPr>
          <w:rFonts w:ascii="Times New Roman" w:eastAsia="Times New Roman" w:hAnsi="Times New Roman" w:cs="Times New Roman"/>
          <w:color w:val="000000"/>
          <w:sz w:val="28"/>
          <w:szCs w:val="28"/>
          <w:lang w:eastAsia="ru-RU" w:bidi="ru-RU"/>
        </w:rPr>
        <w:t>500 музыкальных</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видеопоздравлений в социальных сетях.</w:t>
      </w:r>
    </w:p>
    <w:p w14:paraId="0B277BEF"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октябре 2021 г</w:t>
      </w:r>
      <w:r w:rsidR="00696F8D">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стартовала акция «Киноуроки в </w:t>
      </w:r>
      <w:r w:rsidRPr="0035500B">
        <w:rPr>
          <w:rStyle w:val="CharStyle34"/>
          <w:rFonts w:eastAsiaTheme="minorHAnsi"/>
          <w:sz w:val="28"/>
          <w:szCs w:val="28"/>
          <w:u w:val="none"/>
        </w:rPr>
        <w:t>шк</w:t>
      </w:r>
      <w:r w:rsidRPr="0035500B">
        <w:rPr>
          <w:rFonts w:ascii="Times New Roman" w:eastAsia="Times New Roman" w:hAnsi="Times New Roman" w:cs="Times New Roman"/>
          <w:color w:val="000000"/>
          <w:sz w:val="28"/>
          <w:szCs w:val="28"/>
          <w:lang w:eastAsia="ru-RU" w:bidi="ru-RU"/>
        </w:rPr>
        <w:t>олах России</w:t>
      </w:r>
      <w:r w:rsidRPr="00E931CB">
        <w:rPr>
          <w:rFonts w:ascii="Times New Roman" w:eastAsia="Times New Roman" w:hAnsi="Times New Roman" w:cs="Times New Roman"/>
          <w:color w:val="000000"/>
          <w:sz w:val="28"/>
          <w:szCs w:val="28"/>
          <w:lang w:eastAsia="ru-RU" w:bidi="ru-RU"/>
        </w:rPr>
        <w:t xml:space="preserve">», </w:t>
      </w:r>
      <w:r w:rsidR="0035500B">
        <w:rPr>
          <w:rFonts w:ascii="Times New Roman" w:eastAsia="Times New Roman" w:hAnsi="Times New Roman" w:cs="Times New Roman"/>
          <w:color w:val="000000"/>
          <w:sz w:val="28"/>
          <w:szCs w:val="28"/>
          <w:lang w:eastAsia="ru-RU" w:bidi="ru-RU"/>
        </w:rPr>
        <w:t>предусматривающая:</w:t>
      </w:r>
    </w:p>
    <w:p w14:paraId="04CA2990" w14:textId="77777777" w:rsidR="00E931CB" w:rsidRPr="0035500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35500B">
        <w:rPr>
          <w:rFonts w:ascii="Times New Roman" w:eastAsia="Times New Roman" w:hAnsi="Times New Roman" w:cs="Times New Roman"/>
          <w:color w:val="000000"/>
          <w:sz w:val="28"/>
          <w:szCs w:val="28"/>
          <w:lang w:eastAsia="ru-RU" w:bidi="ru-RU"/>
        </w:rPr>
        <w:t>организацию кинопросмотров профессиональных короткометражных игровых фильмов педагогами школ для формирования у учащихся эмоционального интереса к героям произведений и стремления к рефлексии по поводу этических элементов представленных фильмов;</w:t>
      </w:r>
    </w:p>
    <w:p w14:paraId="5AA93375" w14:textId="77777777" w:rsidR="00E931CB" w:rsidRPr="0035500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35500B">
        <w:rPr>
          <w:rFonts w:ascii="Times New Roman" w:eastAsia="Times New Roman" w:hAnsi="Times New Roman" w:cs="Times New Roman"/>
          <w:color w:val="000000"/>
          <w:sz w:val="28"/>
          <w:szCs w:val="28"/>
          <w:lang w:eastAsia="ru-RU" w:bidi="ru-RU"/>
        </w:rPr>
        <w:t>разработку методических пособий, раскрывающих особенности организации обсуждения фильма, для учителей;</w:t>
      </w:r>
    </w:p>
    <w:p w14:paraId="2827E78C" w14:textId="77777777" w:rsidR="00E931CB" w:rsidRPr="0035500B" w:rsidRDefault="00E931CB" w:rsidP="0035500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35500B">
        <w:rPr>
          <w:rFonts w:ascii="Times New Roman" w:eastAsia="Times New Roman" w:hAnsi="Times New Roman" w:cs="Times New Roman"/>
          <w:color w:val="000000"/>
          <w:sz w:val="28"/>
          <w:szCs w:val="28"/>
          <w:lang w:eastAsia="ru-RU" w:bidi="ru-RU"/>
        </w:rPr>
        <w:t xml:space="preserve">проведение в </w:t>
      </w:r>
      <w:r w:rsidRPr="0035500B">
        <w:rPr>
          <w:rStyle w:val="CharStyle34"/>
          <w:rFonts w:eastAsiaTheme="minorHAnsi"/>
          <w:sz w:val="28"/>
          <w:szCs w:val="28"/>
          <w:u w:val="none"/>
        </w:rPr>
        <w:t>шк</w:t>
      </w:r>
      <w:r w:rsidRPr="0035500B">
        <w:rPr>
          <w:rFonts w:ascii="Times New Roman" w:eastAsia="Times New Roman" w:hAnsi="Times New Roman" w:cs="Times New Roman"/>
          <w:color w:val="000000"/>
          <w:sz w:val="28"/>
          <w:szCs w:val="28"/>
          <w:lang w:eastAsia="ru-RU" w:bidi="ru-RU"/>
        </w:rPr>
        <w:t xml:space="preserve">олах социальных практик </w:t>
      </w:r>
      <w:r w:rsidR="0035500B">
        <w:rPr>
          <w:rFonts w:ascii="Times New Roman" w:eastAsia="Times New Roman" w:hAnsi="Times New Roman" w:cs="Times New Roman"/>
          <w:color w:val="000000"/>
          <w:sz w:val="28"/>
          <w:szCs w:val="28"/>
          <w:lang w:eastAsia="ru-RU" w:bidi="ru-RU"/>
        </w:rPr>
        <w:t>–</w:t>
      </w:r>
      <w:r w:rsidRPr="0035500B">
        <w:rPr>
          <w:rFonts w:ascii="Times New Roman" w:eastAsia="Times New Roman" w:hAnsi="Times New Roman" w:cs="Times New Roman"/>
          <w:color w:val="000000"/>
          <w:sz w:val="28"/>
          <w:szCs w:val="28"/>
          <w:lang w:eastAsia="ru-RU" w:bidi="ru-RU"/>
        </w:rPr>
        <w:t xml:space="preserve"> общественно полезных дел, инициированных детьми и позволяющих проявить рассмотренные при просмотре фильма качества личности на практике;</w:t>
      </w:r>
    </w:p>
    <w:p w14:paraId="1DEAA9BF" w14:textId="77777777" w:rsidR="00E931CB" w:rsidRPr="0035500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35500B">
        <w:rPr>
          <w:rFonts w:ascii="Times New Roman" w:eastAsia="Times New Roman" w:hAnsi="Times New Roman" w:cs="Times New Roman"/>
          <w:color w:val="000000"/>
          <w:sz w:val="28"/>
          <w:szCs w:val="28"/>
          <w:lang w:eastAsia="ru-RU" w:bidi="ru-RU"/>
        </w:rPr>
        <w:t>проведение киномарафона для родителей, включающего организацию ежемесячных встреч в целях информирования российской родительской общественности о значении и содержании программы акции, а также в целях привлечения родительского сообщества к оказанию помощи и поддержке педагогов во время реализации проекта.</w:t>
      </w:r>
    </w:p>
    <w:p w14:paraId="4E7ECD97" w14:textId="77777777" w:rsidR="00E931CB" w:rsidRPr="00E931CB" w:rsidRDefault="00E931CB" w:rsidP="00B24C7E">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С 8 ноября по 24 декабря 2021 г</w:t>
      </w:r>
      <w:r w:rsidR="004C0010">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более 1,2 м</w:t>
      </w:r>
      <w:r w:rsidR="0035500B">
        <w:rPr>
          <w:rFonts w:ascii="Times New Roman" w:eastAsia="Times New Roman" w:hAnsi="Times New Roman" w:cs="Times New Roman"/>
          <w:color w:val="000000"/>
          <w:sz w:val="28"/>
          <w:szCs w:val="28"/>
          <w:lang w:eastAsia="ru-RU" w:bidi="ru-RU"/>
        </w:rPr>
        <w:t>лн</w:t>
      </w:r>
      <w:r w:rsidRPr="00E931CB">
        <w:rPr>
          <w:rFonts w:ascii="Times New Roman" w:eastAsia="Times New Roman" w:hAnsi="Times New Roman" w:cs="Times New Roman"/>
          <w:color w:val="000000"/>
          <w:sz w:val="28"/>
          <w:szCs w:val="28"/>
          <w:lang w:eastAsia="ru-RU" w:bidi="ru-RU"/>
        </w:rPr>
        <w:t xml:space="preserve"> школьников и более 50 тыс</w:t>
      </w:r>
      <w:r w:rsidR="0035500B">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учителей присоединились к ежегодному всероссийскому</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проекту Минкультуры России, Минпросвещения России и Яндекса «Культурный марафон»</w:t>
      </w:r>
      <w:r w:rsidR="00DB659C">
        <w:rPr>
          <w:rFonts w:ascii="Times New Roman" w:eastAsia="Times New Roman" w:hAnsi="Times New Roman" w:cs="Times New Roman"/>
          <w:color w:val="000000"/>
          <w:sz w:val="28"/>
          <w:szCs w:val="28"/>
          <w:lang w:eastAsia="ru-RU" w:bidi="ru-RU"/>
        </w:rPr>
        <w:t>, приуроченн</w:t>
      </w:r>
      <w:r w:rsidR="00702B23">
        <w:rPr>
          <w:rFonts w:ascii="Times New Roman" w:eastAsia="Times New Roman" w:hAnsi="Times New Roman" w:cs="Times New Roman"/>
          <w:color w:val="000000"/>
          <w:sz w:val="28"/>
          <w:szCs w:val="28"/>
          <w:lang w:eastAsia="ru-RU" w:bidi="ru-RU"/>
        </w:rPr>
        <w:t>ому</w:t>
      </w:r>
      <w:r w:rsidRPr="00E931CB">
        <w:rPr>
          <w:rFonts w:ascii="Times New Roman" w:eastAsia="Times New Roman" w:hAnsi="Times New Roman" w:cs="Times New Roman"/>
          <w:color w:val="000000"/>
          <w:sz w:val="28"/>
          <w:szCs w:val="28"/>
          <w:lang w:eastAsia="ru-RU" w:bidi="ru-RU"/>
        </w:rPr>
        <w:t xml:space="preserve"> к важной дате в истории кино </w:t>
      </w:r>
      <w:r w:rsidR="00B24C7E">
        <w:rPr>
          <w:rFonts w:ascii="Times New Roman" w:eastAsia="Times New Roman" w:hAnsi="Times New Roman" w:cs="Times New Roman"/>
          <w:color w:val="000000"/>
          <w:sz w:val="28"/>
          <w:szCs w:val="28"/>
          <w:lang w:eastAsia="ru-RU" w:bidi="ru-RU"/>
        </w:rPr>
        <w:t>– первому</w:t>
      </w:r>
      <w:r w:rsidRPr="00E931CB">
        <w:rPr>
          <w:rFonts w:ascii="Times New Roman" w:eastAsia="Times New Roman" w:hAnsi="Times New Roman" w:cs="Times New Roman"/>
          <w:color w:val="000000"/>
          <w:sz w:val="28"/>
          <w:szCs w:val="28"/>
          <w:lang w:eastAsia="ru-RU" w:bidi="ru-RU"/>
        </w:rPr>
        <w:t xml:space="preserve"> </w:t>
      </w:r>
      <w:r w:rsidR="00B24C7E" w:rsidRPr="00E931CB">
        <w:rPr>
          <w:rFonts w:ascii="Times New Roman" w:eastAsia="Times New Roman" w:hAnsi="Times New Roman" w:cs="Times New Roman"/>
          <w:color w:val="000000"/>
          <w:sz w:val="28"/>
          <w:szCs w:val="28"/>
          <w:lang w:eastAsia="ru-RU" w:bidi="ru-RU"/>
        </w:rPr>
        <w:t>киносеанс</w:t>
      </w:r>
      <w:r w:rsidR="00B24C7E">
        <w:rPr>
          <w:rFonts w:ascii="Times New Roman" w:eastAsia="Times New Roman" w:hAnsi="Times New Roman" w:cs="Times New Roman"/>
          <w:color w:val="000000"/>
          <w:sz w:val="28"/>
          <w:szCs w:val="28"/>
          <w:lang w:eastAsia="ru-RU" w:bidi="ru-RU"/>
        </w:rPr>
        <w:t>у</w:t>
      </w:r>
      <w:r w:rsidR="00B24C7E" w:rsidRPr="00E931CB">
        <w:rPr>
          <w:rFonts w:ascii="Times New Roman" w:eastAsia="Times New Roman" w:hAnsi="Times New Roman" w:cs="Times New Roman"/>
          <w:color w:val="000000"/>
          <w:sz w:val="28"/>
          <w:szCs w:val="28"/>
          <w:lang w:eastAsia="ru-RU" w:bidi="ru-RU"/>
        </w:rPr>
        <w:t xml:space="preserve"> в России</w:t>
      </w:r>
      <w:r w:rsidR="00B24C7E">
        <w:rPr>
          <w:rFonts w:ascii="Times New Roman" w:eastAsia="Times New Roman" w:hAnsi="Times New Roman" w:cs="Times New Roman"/>
          <w:color w:val="000000"/>
          <w:sz w:val="28"/>
          <w:szCs w:val="28"/>
          <w:lang w:eastAsia="ru-RU" w:bidi="ru-RU"/>
        </w:rPr>
        <w:t>, состоявшему</w:t>
      </w:r>
      <w:r w:rsidR="00B24C7E" w:rsidRPr="00E931CB">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 xml:space="preserve">125 лет назад. В рамках акции разработан курс для учителей «Как организовать дискуссию на уроке», на который зарегистрировались более 10 </w:t>
      </w:r>
      <w:r w:rsidR="00B24C7E">
        <w:rPr>
          <w:rFonts w:ascii="Times New Roman" w:hAnsi="Times New Roman" w:cs="Times New Roman"/>
          <w:sz w:val="28"/>
          <w:szCs w:val="28"/>
        </w:rPr>
        <w:t>тыс.</w:t>
      </w:r>
      <w:r w:rsidRPr="00E931CB">
        <w:rPr>
          <w:rFonts w:ascii="Times New Roman" w:eastAsia="Times New Roman" w:hAnsi="Times New Roman" w:cs="Times New Roman"/>
          <w:color w:val="000000"/>
          <w:sz w:val="28"/>
          <w:szCs w:val="28"/>
          <w:lang w:eastAsia="ru-RU" w:bidi="ru-RU"/>
        </w:rPr>
        <w:t xml:space="preserve"> педагогов учреждений образования и культуры. 30 ноября Яндексом был запущен спецпроект, задача участников которого заключалась в том, чтобы придумать идею своего идеального фильма. </w:t>
      </w:r>
      <w:r w:rsidR="00B24C7E">
        <w:rPr>
          <w:rFonts w:ascii="Times New Roman" w:eastAsia="Times New Roman" w:hAnsi="Times New Roman" w:cs="Times New Roman"/>
          <w:color w:val="000000"/>
          <w:sz w:val="28"/>
          <w:szCs w:val="28"/>
          <w:lang w:eastAsia="ru-RU" w:bidi="ru-RU"/>
        </w:rPr>
        <w:t>В спецпроекте приняло участие</w:t>
      </w:r>
      <w:r w:rsidRPr="00E931CB">
        <w:rPr>
          <w:rFonts w:ascii="Times New Roman" w:eastAsia="Times New Roman" w:hAnsi="Times New Roman" w:cs="Times New Roman"/>
          <w:color w:val="000000"/>
          <w:sz w:val="28"/>
          <w:szCs w:val="28"/>
          <w:lang w:eastAsia="ru-RU" w:bidi="ru-RU"/>
        </w:rPr>
        <w:t xml:space="preserve"> более 350 человек. По итогам опубликован</w:t>
      </w:r>
      <w:r w:rsidRPr="00E931CB">
        <w:rPr>
          <w:rFonts w:ascii="Times New Roman" w:hAnsi="Times New Roman" w:cs="Times New Roman"/>
          <w:sz w:val="28"/>
          <w:szCs w:val="28"/>
        </w:rPr>
        <w:t xml:space="preserve">ных пресс-релизов вышло более 2 </w:t>
      </w:r>
      <w:r w:rsidRPr="00E931CB">
        <w:rPr>
          <w:rFonts w:ascii="Times New Roman" w:eastAsia="Times New Roman" w:hAnsi="Times New Roman" w:cs="Times New Roman"/>
          <w:color w:val="000000"/>
          <w:sz w:val="28"/>
          <w:szCs w:val="28"/>
          <w:lang w:eastAsia="ru-RU" w:bidi="ru-RU"/>
        </w:rPr>
        <w:t>800 публикаций на всех ключевых информационных площадках</w:t>
      </w:r>
      <w:r w:rsidR="00B24C7E">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 xml:space="preserve">(ТАСС, РИА, Интерфакс, Газета, Лента, Вести ФМ, Учительская газета, Вести образования и другие). Охват публикаций и качество медиаполя превышает показатели </w:t>
      </w:r>
      <w:r w:rsidR="0016435A" w:rsidRPr="00E931CB">
        <w:rPr>
          <w:rFonts w:ascii="Times New Roman" w:eastAsia="Times New Roman" w:hAnsi="Times New Roman" w:cs="Times New Roman"/>
          <w:color w:val="000000"/>
          <w:sz w:val="28"/>
          <w:szCs w:val="28"/>
          <w:lang w:eastAsia="ru-RU" w:bidi="ru-RU"/>
        </w:rPr>
        <w:t>акции</w:t>
      </w:r>
      <w:r w:rsidR="0016435A">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проведен</w:t>
      </w:r>
      <w:r w:rsidR="0016435A">
        <w:rPr>
          <w:rFonts w:ascii="Times New Roman" w:eastAsia="Times New Roman" w:hAnsi="Times New Roman" w:cs="Times New Roman"/>
          <w:color w:val="000000"/>
          <w:sz w:val="28"/>
          <w:szCs w:val="28"/>
          <w:lang w:eastAsia="ru-RU" w:bidi="ru-RU"/>
        </w:rPr>
        <w:t>ной</w:t>
      </w:r>
      <w:r w:rsidRPr="00E931CB">
        <w:rPr>
          <w:rFonts w:ascii="Times New Roman" w:eastAsia="Times New Roman" w:hAnsi="Times New Roman" w:cs="Times New Roman"/>
          <w:color w:val="000000"/>
          <w:sz w:val="28"/>
          <w:szCs w:val="28"/>
          <w:lang w:eastAsia="ru-RU" w:bidi="ru-RU"/>
        </w:rPr>
        <w:t xml:space="preserve"> в 2020 г. Суммарный охват акции в социальных сетях (поддержка у блогеров, реклама, тематические</w:t>
      </w:r>
      <w:r w:rsidR="00CF4730">
        <w:rPr>
          <w:rFonts w:ascii="Times New Roman" w:eastAsia="Times New Roman" w:hAnsi="Times New Roman" w:cs="Times New Roman"/>
          <w:color w:val="000000"/>
          <w:sz w:val="28"/>
          <w:szCs w:val="28"/>
          <w:lang w:eastAsia="ru-RU" w:bidi="ru-RU"/>
        </w:rPr>
        <w:t xml:space="preserve"> комиксы) составил более 38 млн</w:t>
      </w:r>
      <w:r w:rsidRPr="00E931CB">
        <w:rPr>
          <w:rFonts w:ascii="Times New Roman" w:eastAsia="Times New Roman" w:hAnsi="Times New Roman" w:cs="Times New Roman"/>
          <w:color w:val="000000"/>
          <w:sz w:val="28"/>
          <w:szCs w:val="28"/>
          <w:lang w:eastAsia="ru-RU" w:bidi="ru-RU"/>
        </w:rPr>
        <w:t xml:space="preserve"> человек.</w:t>
      </w:r>
    </w:p>
    <w:p w14:paraId="71A20573"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сентябре 2021 г</w:t>
      </w:r>
      <w:r w:rsidR="005D3081">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состоялся старт программы «Пушкинская карта», целью которой является создание условий для самореализации и развития талантов молодежи. Уже за первые 4 месяца реализации программы почти 3,7 млн молодых людей </w:t>
      </w:r>
      <w:r w:rsidR="00246ADA">
        <w:rPr>
          <w:rFonts w:ascii="Times New Roman" w:eastAsia="Times New Roman" w:hAnsi="Times New Roman" w:cs="Times New Roman"/>
          <w:color w:val="000000"/>
          <w:sz w:val="28"/>
          <w:szCs w:val="28"/>
          <w:lang w:eastAsia="ru-RU" w:bidi="ru-RU"/>
        </w:rPr>
        <w:t xml:space="preserve">в возрасте </w:t>
      </w:r>
      <w:r w:rsidRPr="00E931CB">
        <w:rPr>
          <w:rFonts w:ascii="Times New Roman" w:eastAsia="Times New Roman" w:hAnsi="Times New Roman" w:cs="Times New Roman"/>
          <w:color w:val="000000"/>
          <w:sz w:val="28"/>
          <w:szCs w:val="28"/>
          <w:lang w:eastAsia="ru-RU" w:bidi="ru-RU"/>
        </w:rPr>
        <w:t>14</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22 лет оформили «Пушкинскую карту». К участию в программе присоединилось более 3 тыс. учреждений культуры</w:t>
      </w:r>
      <w:r w:rsidR="0016435A">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672 театра, 973 музея, </w:t>
      </w:r>
      <w:r w:rsidR="00BC1649">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 xml:space="preserve">167 концертных организаций и филармоний, 690 домов культуры и культурных центров, 683 библиотеки и творческие образовательные организации. </w:t>
      </w:r>
      <w:r w:rsidR="0016435A">
        <w:rPr>
          <w:rFonts w:ascii="Times New Roman" w:eastAsia="Times New Roman" w:hAnsi="Times New Roman" w:cs="Times New Roman"/>
          <w:color w:val="000000"/>
          <w:sz w:val="28"/>
          <w:szCs w:val="28"/>
          <w:lang w:eastAsia="ru-RU" w:bidi="ru-RU"/>
        </w:rPr>
        <w:t xml:space="preserve">Благодаря введению «Пушкинской карты» </w:t>
      </w:r>
      <w:r w:rsidR="0016435A" w:rsidRPr="00E931CB">
        <w:rPr>
          <w:rFonts w:ascii="Times New Roman" w:eastAsia="Times New Roman" w:hAnsi="Times New Roman" w:cs="Times New Roman"/>
          <w:color w:val="000000"/>
          <w:sz w:val="28"/>
          <w:szCs w:val="28"/>
          <w:lang w:eastAsia="ru-RU" w:bidi="ru-RU"/>
        </w:rPr>
        <w:t>вместо планируемых 25 тыс</w:t>
      </w:r>
      <w:r w:rsidR="0016435A">
        <w:rPr>
          <w:rFonts w:ascii="Times New Roman" w:eastAsia="Times New Roman" w:hAnsi="Times New Roman" w:cs="Times New Roman"/>
          <w:color w:val="000000"/>
          <w:sz w:val="28"/>
          <w:szCs w:val="28"/>
          <w:lang w:eastAsia="ru-RU" w:bidi="ru-RU"/>
        </w:rPr>
        <w:t>. культурных мероприятий</w:t>
      </w:r>
      <w:r w:rsidR="0016435A" w:rsidRPr="00E931CB">
        <w:rPr>
          <w:rFonts w:ascii="Times New Roman" w:eastAsia="Times New Roman" w:hAnsi="Times New Roman" w:cs="Times New Roman"/>
          <w:color w:val="000000"/>
          <w:sz w:val="28"/>
          <w:szCs w:val="28"/>
          <w:lang w:eastAsia="ru-RU" w:bidi="ru-RU"/>
        </w:rPr>
        <w:t xml:space="preserve"> в афише программы в 2021 г</w:t>
      </w:r>
      <w:r w:rsidR="00BC1649">
        <w:rPr>
          <w:rFonts w:ascii="Times New Roman" w:eastAsia="Times New Roman" w:hAnsi="Times New Roman" w:cs="Times New Roman"/>
          <w:color w:val="000000"/>
          <w:sz w:val="28"/>
          <w:szCs w:val="28"/>
          <w:lang w:eastAsia="ru-RU" w:bidi="ru-RU"/>
        </w:rPr>
        <w:t>.</w:t>
      </w:r>
      <w:r w:rsidR="0016435A" w:rsidRPr="00E931CB">
        <w:rPr>
          <w:rFonts w:ascii="Times New Roman" w:eastAsia="Times New Roman" w:hAnsi="Times New Roman" w:cs="Times New Roman"/>
          <w:color w:val="000000"/>
          <w:sz w:val="28"/>
          <w:szCs w:val="28"/>
          <w:lang w:eastAsia="ru-RU" w:bidi="ru-RU"/>
        </w:rPr>
        <w:t xml:space="preserve"> </w:t>
      </w:r>
      <w:r w:rsidR="0016435A">
        <w:rPr>
          <w:rFonts w:ascii="Times New Roman" w:eastAsia="Times New Roman" w:hAnsi="Times New Roman" w:cs="Times New Roman"/>
          <w:color w:val="000000"/>
          <w:sz w:val="28"/>
          <w:szCs w:val="28"/>
          <w:lang w:eastAsia="ru-RU" w:bidi="ru-RU"/>
        </w:rPr>
        <w:t xml:space="preserve">появилось </w:t>
      </w:r>
      <w:r w:rsidRPr="00E931CB">
        <w:rPr>
          <w:rFonts w:ascii="Times New Roman" w:eastAsia="Times New Roman" w:hAnsi="Times New Roman" w:cs="Times New Roman"/>
          <w:color w:val="000000"/>
          <w:sz w:val="28"/>
          <w:szCs w:val="28"/>
          <w:lang w:eastAsia="ru-RU" w:bidi="ru-RU"/>
        </w:rPr>
        <w:t>46</w:t>
      </w:r>
      <w:r w:rsidR="00E66114">
        <w:rPr>
          <w:rFonts w:ascii="Times New Roman" w:eastAsia="Times New Roman" w:hAnsi="Times New Roman" w:cs="Times New Roman"/>
          <w:color w:val="000000"/>
          <w:sz w:val="28"/>
          <w:szCs w:val="28"/>
          <w:lang w:eastAsia="ru-RU" w:bidi="ru-RU"/>
        </w:rPr>
        <w:t>,7 тыс.</w:t>
      </w:r>
      <w:r w:rsidRPr="00E931CB">
        <w:rPr>
          <w:rFonts w:ascii="Times New Roman" w:eastAsia="Times New Roman" w:hAnsi="Times New Roman" w:cs="Times New Roman"/>
          <w:color w:val="000000"/>
          <w:sz w:val="28"/>
          <w:szCs w:val="28"/>
          <w:lang w:eastAsia="ru-RU" w:bidi="ru-RU"/>
        </w:rPr>
        <w:t xml:space="preserve"> культурных мероприятий.</w:t>
      </w:r>
      <w:r w:rsidR="00E63BB2">
        <w:rPr>
          <w:rFonts w:ascii="Times New Roman" w:eastAsia="Times New Roman" w:hAnsi="Times New Roman" w:cs="Times New Roman"/>
          <w:color w:val="000000"/>
          <w:sz w:val="28"/>
          <w:szCs w:val="28"/>
          <w:lang w:eastAsia="ru-RU" w:bidi="ru-RU"/>
        </w:rPr>
        <w:t xml:space="preserve"> На реализацию программы было направлено 1 399,9 млн рублей.</w:t>
      </w:r>
    </w:p>
    <w:p w14:paraId="6FB806AF" w14:textId="77777777" w:rsidR="00E931CB" w:rsidRPr="00775AA0"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775AA0">
        <w:rPr>
          <w:rFonts w:ascii="Times New Roman" w:eastAsia="Times New Roman" w:hAnsi="Times New Roman" w:cs="Times New Roman"/>
          <w:color w:val="000000"/>
          <w:sz w:val="28"/>
          <w:szCs w:val="28"/>
          <w:lang w:eastAsia="ru-RU" w:bidi="ru-RU"/>
        </w:rPr>
        <w:t>Важную роль в создании условий для формирования гармонично развитой личности ребенка, просвещении и формировании культурно</w:t>
      </w:r>
      <w:r w:rsidRPr="00775AA0">
        <w:rPr>
          <w:rFonts w:ascii="Times New Roman" w:hAnsi="Times New Roman" w:cs="Times New Roman"/>
          <w:sz w:val="28"/>
          <w:szCs w:val="28"/>
        </w:rPr>
        <w:t>-</w:t>
      </w:r>
      <w:r w:rsidRPr="00775AA0">
        <w:rPr>
          <w:rFonts w:ascii="Times New Roman" w:eastAsia="Times New Roman" w:hAnsi="Times New Roman" w:cs="Times New Roman"/>
          <w:color w:val="000000"/>
          <w:sz w:val="28"/>
          <w:szCs w:val="28"/>
          <w:lang w:eastAsia="ru-RU" w:bidi="ru-RU"/>
        </w:rPr>
        <w:t>образовательного пространства для подрастающего поколения выполняют учреждения культуры.</w:t>
      </w:r>
    </w:p>
    <w:p w14:paraId="01E555CC"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федеральными и региональными музеями проведено </w:t>
      </w:r>
      <w:r w:rsidR="00033A05">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35 195 экскурсий, лекций, мастер-классов, игровых программ,</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содействующи</w:t>
      </w:r>
      <w:r w:rsidR="0016435A">
        <w:rPr>
          <w:rFonts w:ascii="Times New Roman" w:eastAsia="Times New Roman" w:hAnsi="Times New Roman" w:cs="Times New Roman"/>
          <w:color w:val="000000"/>
          <w:sz w:val="28"/>
          <w:szCs w:val="28"/>
          <w:lang w:eastAsia="ru-RU" w:bidi="ru-RU"/>
        </w:rPr>
        <w:t>х</w:t>
      </w:r>
      <w:r w:rsidRPr="00E931CB">
        <w:rPr>
          <w:rFonts w:ascii="Times New Roman" w:eastAsia="Times New Roman" w:hAnsi="Times New Roman" w:cs="Times New Roman"/>
          <w:color w:val="000000"/>
          <w:sz w:val="28"/>
          <w:szCs w:val="28"/>
          <w:lang w:eastAsia="ru-RU" w:bidi="ru-RU"/>
        </w:rPr>
        <w:t xml:space="preserve"> объединению семьи, раскрытию творческого потенциала личности ребенка, укреплению авторитета родителей в совместных занятиях с детьми</w:t>
      </w:r>
      <w:r w:rsidR="00775AA0">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участ</w:t>
      </w:r>
      <w:r w:rsidR="00775AA0">
        <w:rPr>
          <w:rFonts w:ascii="Times New Roman" w:eastAsia="Times New Roman" w:hAnsi="Times New Roman" w:cs="Times New Roman"/>
          <w:color w:val="000000"/>
          <w:sz w:val="28"/>
          <w:szCs w:val="28"/>
          <w:lang w:eastAsia="ru-RU" w:bidi="ru-RU"/>
        </w:rPr>
        <w:t>никами которых стало</w:t>
      </w:r>
      <w:r w:rsidRPr="00E931CB">
        <w:rPr>
          <w:rFonts w:ascii="Times New Roman" w:eastAsia="Times New Roman" w:hAnsi="Times New Roman" w:cs="Times New Roman"/>
          <w:color w:val="000000"/>
          <w:sz w:val="28"/>
          <w:szCs w:val="28"/>
          <w:lang w:eastAsia="ru-RU" w:bidi="ru-RU"/>
        </w:rPr>
        <w:t xml:space="preserve"> более полумиллиона </w:t>
      </w:r>
      <w:r w:rsidR="00775AA0">
        <w:rPr>
          <w:rFonts w:ascii="Times New Roman" w:eastAsia="Times New Roman" w:hAnsi="Times New Roman" w:cs="Times New Roman"/>
          <w:color w:val="000000"/>
          <w:sz w:val="28"/>
          <w:szCs w:val="28"/>
          <w:lang w:eastAsia="ru-RU" w:bidi="ru-RU"/>
        </w:rPr>
        <w:t>человек</w:t>
      </w:r>
      <w:r w:rsidRPr="00E931CB">
        <w:rPr>
          <w:rFonts w:ascii="Times New Roman" w:eastAsia="Times New Roman" w:hAnsi="Times New Roman" w:cs="Times New Roman"/>
          <w:color w:val="000000"/>
          <w:sz w:val="28"/>
          <w:szCs w:val="28"/>
          <w:lang w:eastAsia="ru-RU" w:bidi="ru-RU"/>
        </w:rPr>
        <w:t>.</w:t>
      </w:r>
    </w:p>
    <w:p w14:paraId="56192E14" w14:textId="77777777" w:rsidR="00E931CB" w:rsidRPr="00E931CB" w:rsidRDefault="0016435A" w:rsidP="00E931CB">
      <w:pPr>
        <w:pStyle w:val="Style17"/>
        <w:shd w:val="clear" w:color="auto" w:fill="auto"/>
        <w:spacing w:line="312"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Среди н</w:t>
      </w:r>
      <w:r w:rsidR="00E931CB" w:rsidRPr="00E931CB">
        <w:rPr>
          <w:rFonts w:ascii="Times New Roman" w:eastAsia="Times New Roman" w:hAnsi="Times New Roman" w:cs="Times New Roman"/>
          <w:color w:val="000000"/>
          <w:sz w:val="28"/>
          <w:szCs w:val="28"/>
          <w:lang w:eastAsia="ru-RU" w:bidi="ru-RU"/>
        </w:rPr>
        <w:t>аиболее значимы</w:t>
      </w:r>
      <w:r>
        <w:rPr>
          <w:rFonts w:ascii="Times New Roman" w:eastAsia="Times New Roman" w:hAnsi="Times New Roman" w:cs="Times New Roman"/>
          <w:color w:val="000000"/>
          <w:sz w:val="28"/>
          <w:szCs w:val="28"/>
          <w:lang w:eastAsia="ru-RU" w:bidi="ru-RU"/>
        </w:rPr>
        <w:t>х</w:t>
      </w:r>
      <w:r w:rsidR="00E931CB" w:rsidRPr="00E931CB">
        <w:rPr>
          <w:rFonts w:ascii="Times New Roman" w:eastAsia="Times New Roman" w:hAnsi="Times New Roman" w:cs="Times New Roman"/>
          <w:color w:val="000000"/>
          <w:sz w:val="28"/>
          <w:szCs w:val="28"/>
          <w:lang w:eastAsia="ru-RU" w:bidi="ru-RU"/>
        </w:rPr>
        <w:t xml:space="preserve"> программ, реализуемы</w:t>
      </w:r>
      <w:r>
        <w:rPr>
          <w:rFonts w:ascii="Times New Roman" w:eastAsia="Times New Roman" w:hAnsi="Times New Roman" w:cs="Times New Roman"/>
          <w:color w:val="000000"/>
          <w:sz w:val="28"/>
          <w:szCs w:val="28"/>
          <w:lang w:eastAsia="ru-RU" w:bidi="ru-RU"/>
        </w:rPr>
        <w:t>х</w:t>
      </w:r>
      <w:r w:rsidR="00E931CB" w:rsidRPr="00E931CB">
        <w:rPr>
          <w:rFonts w:ascii="Times New Roman" w:eastAsia="Times New Roman" w:hAnsi="Times New Roman" w:cs="Times New Roman"/>
          <w:color w:val="000000"/>
          <w:sz w:val="28"/>
          <w:szCs w:val="28"/>
          <w:lang w:eastAsia="ru-RU" w:bidi="ru-RU"/>
        </w:rPr>
        <w:t xml:space="preserve"> федеральными музеями, для детей и подростков в 2021 г</w:t>
      </w:r>
      <w:r w:rsidR="00BC1649">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можно отметить:</w:t>
      </w:r>
    </w:p>
    <w:p w14:paraId="1F098D3C" w14:textId="77777777" w:rsidR="0016435A" w:rsidRDefault="0016435A" w:rsidP="00E931C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Художественный фестиваль «Арт-осень»</w:t>
      </w:r>
      <w:r>
        <w:rPr>
          <w:rFonts w:ascii="Times New Roman" w:eastAsia="Times New Roman" w:hAnsi="Times New Roman" w:cs="Times New Roman"/>
          <w:color w:val="000000"/>
          <w:sz w:val="28"/>
          <w:szCs w:val="28"/>
          <w:lang w:eastAsia="ru-RU" w:bidi="ru-RU"/>
        </w:rPr>
        <w:t>, проведенный Г</w:t>
      </w:r>
      <w:r w:rsidR="00E931CB" w:rsidRPr="00E931CB">
        <w:rPr>
          <w:rFonts w:ascii="Times New Roman" w:eastAsia="Times New Roman" w:hAnsi="Times New Roman" w:cs="Times New Roman"/>
          <w:color w:val="000000"/>
          <w:sz w:val="28"/>
          <w:szCs w:val="28"/>
          <w:lang w:eastAsia="ru-RU" w:bidi="ru-RU"/>
        </w:rPr>
        <w:t>осударственны</w:t>
      </w:r>
      <w:r>
        <w:rPr>
          <w:rFonts w:ascii="Times New Roman" w:eastAsia="Times New Roman" w:hAnsi="Times New Roman" w:cs="Times New Roman"/>
          <w:color w:val="000000"/>
          <w:sz w:val="28"/>
          <w:szCs w:val="28"/>
          <w:lang w:eastAsia="ru-RU" w:bidi="ru-RU"/>
        </w:rPr>
        <w:t>м</w:t>
      </w:r>
      <w:r w:rsidR="00E931CB" w:rsidRPr="00E931CB">
        <w:rPr>
          <w:rFonts w:ascii="Times New Roman" w:eastAsia="Times New Roman" w:hAnsi="Times New Roman" w:cs="Times New Roman"/>
          <w:color w:val="000000"/>
          <w:sz w:val="28"/>
          <w:szCs w:val="28"/>
          <w:lang w:eastAsia="ru-RU" w:bidi="ru-RU"/>
        </w:rPr>
        <w:t xml:space="preserve"> историко-археологический музей-за</w:t>
      </w:r>
      <w:r>
        <w:rPr>
          <w:rFonts w:ascii="Times New Roman" w:eastAsia="Times New Roman" w:hAnsi="Times New Roman" w:cs="Times New Roman"/>
          <w:color w:val="000000"/>
          <w:sz w:val="28"/>
          <w:szCs w:val="28"/>
          <w:lang w:eastAsia="ru-RU" w:bidi="ru-RU"/>
        </w:rPr>
        <w:t>поведник «Херсонес Таврический»;</w:t>
      </w:r>
    </w:p>
    <w:p w14:paraId="4C7C0AB7" w14:textId="77777777" w:rsidR="0016435A" w:rsidRDefault="00E931CB" w:rsidP="00E931C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Программ</w:t>
      </w:r>
      <w:r w:rsidR="005C6D04">
        <w:rPr>
          <w:rFonts w:ascii="Times New Roman" w:eastAsia="Times New Roman" w:hAnsi="Times New Roman" w:cs="Times New Roman"/>
          <w:color w:val="000000"/>
          <w:sz w:val="28"/>
          <w:szCs w:val="28"/>
          <w:lang w:eastAsia="ru-RU" w:bidi="ru-RU"/>
        </w:rPr>
        <w:t>у</w:t>
      </w:r>
      <w:r w:rsidRPr="00E931CB">
        <w:rPr>
          <w:rFonts w:ascii="Times New Roman" w:eastAsia="Times New Roman" w:hAnsi="Times New Roman" w:cs="Times New Roman"/>
          <w:color w:val="000000"/>
          <w:sz w:val="28"/>
          <w:szCs w:val="28"/>
          <w:lang w:eastAsia="ru-RU" w:bidi="ru-RU"/>
        </w:rPr>
        <w:t xml:space="preserve"> «Наш Эрмитаж» (автор Л.Я. Шостак)</w:t>
      </w:r>
      <w:r w:rsidR="0016435A">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адресован</w:t>
      </w:r>
      <w:r w:rsidR="0016435A">
        <w:rPr>
          <w:rFonts w:ascii="Times New Roman" w:eastAsia="Times New Roman" w:hAnsi="Times New Roman" w:cs="Times New Roman"/>
          <w:color w:val="000000"/>
          <w:sz w:val="28"/>
          <w:szCs w:val="28"/>
          <w:lang w:eastAsia="ru-RU" w:bidi="ru-RU"/>
        </w:rPr>
        <w:t>н</w:t>
      </w:r>
      <w:r w:rsidR="00DB1DF8">
        <w:rPr>
          <w:rFonts w:ascii="Times New Roman" w:eastAsia="Times New Roman" w:hAnsi="Times New Roman" w:cs="Times New Roman"/>
          <w:color w:val="000000"/>
          <w:sz w:val="28"/>
          <w:szCs w:val="28"/>
          <w:lang w:eastAsia="ru-RU" w:bidi="ru-RU"/>
        </w:rPr>
        <w:t>ую</w:t>
      </w:r>
      <w:r w:rsidRPr="00E931CB">
        <w:rPr>
          <w:rFonts w:ascii="Times New Roman" w:eastAsia="Times New Roman" w:hAnsi="Times New Roman" w:cs="Times New Roman"/>
          <w:color w:val="000000"/>
          <w:sz w:val="28"/>
          <w:szCs w:val="28"/>
          <w:lang w:eastAsia="ru-RU" w:bidi="ru-RU"/>
        </w:rPr>
        <w:t xml:space="preserve"> педагогам, педагогам-психологам, тьюторам, </w:t>
      </w:r>
      <w:r w:rsidR="0016435A">
        <w:rPr>
          <w:rFonts w:ascii="Times New Roman" w:eastAsia="Times New Roman" w:hAnsi="Times New Roman" w:cs="Times New Roman"/>
          <w:color w:val="000000"/>
          <w:sz w:val="28"/>
          <w:szCs w:val="28"/>
          <w:lang w:eastAsia="ru-RU" w:bidi="ru-RU"/>
        </w:rPr>
        <w:t>работающим</w:t>
      </w:r>
      <w:r w:rsidRPr="00E931CB">
        <w:rPr>
          <w:rFonts w:ascii="Times New Roman" w:eastAsia="Times New Roman" w:hAnsi="Times New Roman" w:cs="Times New Roman"/>
          <w:color w:val="000000"/>
          <w:sz w:val="28"/>
          <w:szCs w:val="28"/>
          <w:lang w:eastAsia="ru-RU" w:bidi="ru-RU"/>
        </w:rPr>
        <w:t xml:space="preserve"> с детьми с ОВЗ, обучающимися</w:t>
      </w:r>
      <w:r w:rsidR="005C6D04">
        <w:rPr>
          <w:rFonts w:ascii="Times New Roman" w:eastAsia="Times New Roman" w:hAnsi="Times New Roman" w:cs="Times New Roman"/>
          <w:color w:val="000000"/>
          <w:sz w:val="28"/>
          <w:szCs w:val="28"/>
          <w:lang w:eastAsia="ru-RU" w:bidi="ru-RU"/>
        </w:rPr>
        <w:t xml:space="preserve"> на разных уровнях образования;</w:t>
      </w:r>
    </w:p>
    <w:p w14:paraId="4DB3F91A" w14:textId="26E288E2" w:rsidR="00E931CB" w:rsidRPr="00E931CB" w:rsidRDefault="005C6D04"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Всероссийск</w:t>
      </w:r>
      <w:r>
        <w:rPr>
          <w:rFonts w:ascii="Times New Roman" w:eastAsia="Times New Roman" w:hAnsi="Times New Roman" w:cs="Times New Roman"/>
          <w:color w:val="000000"/>
          <w:sz w:val="28"/>
          <w:szCs w:val="28"/>
          <w:lang w:eastAsia="ru-RU" w:bidi="ru-RU"/>
        </w:rPr>
        <w:t>ую</w:t>
      </w:r>
      <w:r w:rsidRPr="00E931CB">
        <w:rPr>
          <w:rFonts w:ascii="Times New Roman" w:eastAsia="Times New Roman" w:hAnsi="Times New Roman" w:cs="Times New Roman"/>
          <w:color w:val="000000"/>
          <w:sz w:val="28"/>
          <w:szCs w:val="28"/>
          <w:lang w:eastAsia="ru-RU" w:bidi="ru-RU"/>
        </w:rPr>
        <w:t xml:space="preserve"> военно-патриотическ</w:t>
      </w:r>
      <w:r>
        <w:rPr>
          <w:rFonts w:ascii="Times New Roman" w:eastAsia="Times New Roman" w:hAnsi="Times New Roman" w:cs="Times New Roman"/>
          <w:color w:val="000000"/>
          <w:sz w:val="28"/>
          <w:szCs w:val="28"/>
          <w:lang w:eastAsia="ru-RU" w:bidi="ru-RU"/>
        </w:rPr>
        <w:t>ую</w:t>
      </w:r>
      <w:r w:rsidRPr="00E931CB">
        <w:rPr>
          <w:rFonts w:ascii="Times New Roman" w:eastAsia="Times New Roman" w:hAnsi="Times New Roman" w:cs="Times New Roman"/>
          <w:color w:val="000000"/>
          <w:sz w:val="28"/>
          <w:szCs w:val="28"/>
          <w:lang w:eastAsia="ru-RU" w:bidi="ru-RU"/>
        </w:rPr>
        <w:t xml:space="preserve"> программ</w:t>
      </w:r>
      <w:r>
        <w:rPr>
          <w:rFonts w:ascii="Times New Roman" w:eastAsia="Times New Roman" w:hAnsi="Times New Roman" w:cs="Times New Roman"/>
          <w:color w:val="000000"/>
          <w:sz w:val="28"/>
          <w:szCs w:val="28"/>
          <w:lang w:eastAsia="ru-RU" w:bidi="ru-RU"/>
        </w:rPr>
        <w:t>у</w:t>
      </w:r>
      <w:r w:rsidRPr="00E931CB">
        <w:rPr>
          <w:rFonts w:ascii="Times New Roman" w:eastAsia="Times New Roman" w:hAnsi="Times New Roman" w:cs="Times New Roman"/>
          <w:color w:val="000000"/>
          <w:sz w:val="28"/>
          <w:szCs w:val="28"/>
          <w:lang w:eastAsia="ru-RU" w:bidi="ru-RU"/>
        </w:rPr>
        <w:t xml:space="preserve"> «Дороги Победы»</w:t>
      </w:r>
      <w:r w:rsidR="00F91D28">
        <w:rPr>
          <w:rFonts w:ascii="Times New Roman" w:eastAsia="Times New Roman" w:hAnsi="Times New Roman" w:cs="Times New Roman"/>
          <w:color w:val="000000"/>
          <w:sz w:val="28"/>
          <w:szCs w:val="28"/>
          <w:lang w:eastAsia="ru-RU" w:bidi="ru-RU"/>
        </w:rPr>
        <w:t xml:space="preserve">, участие в которой приняли </w:t>
      </w:r>
      <w:r w:rsidR="00E931CB" w:rsidRPr="00E931CB">
        <w:rPr>
          <w:rFonts w:ascii="Times New Roman" w:eastAsia="Times New Roman" w:hAnsi="Times New Roman" w:cs="Times New Roman"/>
          <w:color w:val="000000"/>
          <w:sz w:val="28"/>
          <w:szCs w:val="28"/>
          <w:lang w:eastAsia="ru-RU" w:bidi="ru-RU"/>
        </w:rPr>
        <w:t>АНО «Агентств</w:t>
      </w:r>
      <w:r w:rsidR="00F91D28">
        <w:rPr>
          <w:rFonts w:ascii="Times New Roman" w:eastAsia="Times New Roman" w:hAnsi="Times New Roman" w:cs="Times New Roman"/>
          <w:color w:val="000000"/>
          <w:sz w:val="28"/>
          <w:szCs w:val="28"/>
          <w:lang w:eastAsia="ru-RU" w:bidi="ru-RU"/>
        </w:rPr>
        <w:t xml:space="preserve">о развития внутреннего туризма», </w:t>
      </w:r>
      <w:r w:rsidR="00E931CB" w:rsidRPr="00E931CB">
        <w:rPr>
          <w:rFonts w:ascii="Times New Roman" w:eastAsia="Times New Roman" w:hAnsi="Times New Roman" w:cs="Times New Roman"/>
          <w:color w:val="000000"/>
          <w:sz w:val="28"/>
          <w:szCs w:val="28"/>
          <w:lang w:eastAsia="ru-RU" w:bidi="ru-RU"/>
        </w:rPr>
        <w:t xml:space="preserve">Государственный музей </w:t>
      </w:r>
      <w:r w:rsidR="00AC394B">
        <w:rPr>
          <w:rFonts w:ascii="Times New Roman" w:eastAsia="Times New Roman" w:hAnsi="Times New Roman" w:cs="Times New Roman"/>
          <w:color w:val="000000"/>
          <w:sz w:val="28"/>
          <w:szCs w:val="28"/>
          <w:lang w:bidi="en-US"/>
        </w:rPr>
        <w:t>Л</w:t>
      </w:r>
      <w:r w:rsidR="00E931CB" w:rsidRPr="00E931CB">
        <w:rPr>
          <w:rFonts w:ascii="Times New Roman" w:eastAsia="Times New Roman" w:hAnsi="Times New Roman" w:cs="Times New Roman"/>
          <w:color w:val="000000"/>
          <w:sz w:val="28"/>
          <w:szCs w:val="28"/>
          <w:lang w:bidi="en-US"/>
        </w:rPr>
        <w:t>.</w:t>
      </w:r>
      <w:r w:rsidR="00AC394B">
        <w:rPr>
          <w:rFonts w:ascii="Times New Roman" w:eastAsia="Times New Roman" w:hAnsi="Times New Roman" w:cs="Times New Roman"/>
          <w:color w:val="000000"/>
          <w:sz w:val="28"/>
          <w:szCs w:val="28"/>
          <w:lang w:bidi="en-US"/>
        </w:rPr>
        <w:t>Н</w:t>
      </w:r>
      <w:r w:rsidR="00E931CB" w:rsidRPr="00E931CB">
        <w:rPr>
          <w:rFonts w:ascii="Times New Roman" w:eastAsia="Times New Roman" w:hAnsi="Times New Roman" w:cs="Times New Roman"/>
          <w:color w:val="000000"/>
          <w:sz w:val="28"/>
          <w:szCs w:val="28"/>
          <w:lang w:bidi="en-US"/>
        </w:rPr>
        <w:t xml:space="preserve">. </w:t>
      </w:r>
      <w:r w:rsidR="00E931CB" w:rsidRPr="00E931CB">
        <w:rPr>
          <w:rFonts w:ascii="Times New Roman" w:eastAsia="Times New Roman" w:hAnsi="Times New Roman" w:cs="Times New Roman"/>
          <w:color w:val="000000"/>
          <w:sz w:val="28"/>
          <w:szCs w:val="28"/>
          <w:lang w:eastAsia="ru-RU" w:bidi="ru-RU"/>
        </w:rPr>
        <w:t xml:space="preserve">Толстого </w:t>
      </w:r>
      <w:r w:rsidR="00F91D28">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Усадьба </w:t>
      </w:r>
      <w:r w:rsidR="00F95848">
        <w:rPr>
          <w:rFonts w:ascii="Times New Roman" w:eastAsia="Times New Roman" w:hAnsi="Times New Roman" w:cs="Times New Roman"/>
          <w:color w:val="000000"/>
          <w:sz w:val="28"/>
          <w:szCs w:val="28"/>
          <w:lang w:bidi="en-US"/>
        </w:rPr>
        <w:t>Л</w:t>
      </w:r>
      <w:r w:rsidR="00E931CB" w:rsidRPr="00E931CB">
        <w:rPr>
          <w:rFonts w:ascii="Times New Roman" w:eastAsia="Times New Roman" w:hAnsi="Times New Roman" w:cs="Times New Roman"/>
          <w:color w:val="000000"/>
          <w:sz w:val="28"/>
          <w:szCs w:val="28"/>
          <w:lang w:bidi="en-US"/>
        </w:rPr>
        <w:t>.</w:t>
      </w:r>
      <w:r w:rsidR="00E931CB" w:rsidRPr="00E931CB">
        <w:rPr>
          <w:rFonts w:ascii="Times New Roman" w:eastAsia="Times New Roman" w:hAnsi="Times New Roman" w:cs="Times New Roman"/>
          <w:color w:val="000000"/>
          <w:sz w:val="28"/>
          <w:szCs w:val="28"/>
          <w:lang w:val="en-US" w:bidi="en-US"/>
        </w:rPr>
        <w:t>H</w:t>
      </w:r>
      <w:r w:rsidR="00E931CB" w:rsidRPr="00E931CB">
        <w:rPr>
          <w:rFonts w:ascii="Times New Roman" w:eastAsia="Times New Roman" w:hAnsi="Times New Roman" w:cs="Times New Roman"/>
          <w:color w:val="000000"/>
          <w:sz w:val="28"/>
          <w:szCs w:val="28"/>
          <w:lang w:bidi="en-US"/>
        </w:rPr>
        <w:t xml:space="preserve">. </w:t>
      </w:r>
      <w:r w:rsidR="00E931CB" w:rsidRPr="00E931CB">
        <w:rPr>
          <w:rFonts w:ascii="Times New Roman" w:eastAsia="Times New Roman" w:hAnsi="Times New Roman" w:cs="Times New Roman"/>
          <w:color w:val="000000"/>
          <w:sz w:val="28"/>
          <w:szCs w:val="28"/>
          <w:lang w:eastAsia="ru-RU" w:bidi="ru-RU"/>
        </w:rPr>
        <w:t>Толстого</w:t>
      </w:r>
      <w:r w:rsidR="00F91D28">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Тульский государственный музей оружия, Центральный музей древнерусской культуры и искусства имени Андрея Рублева, Государственный центральный театральный музей имени А.А. Бахрушина, Государственный центральный музей кино, </w:t>
      </w:r>
      <w:r w:rsidR="00B62814">
        <w:rPr>
          <w:rFonts w:ascii="Times New Roman" w:eastAsia="Times New Roman" w:hAnsi="Times New Roman" w:cs="Times New Roman"/>
          <w:color w:val="000000"/>
          <w:sz w:val="28"/>
          <w:szCs w:val="28"/>
          <w:lang w:eastAsia="ru-RU" w:bidi="ru-RU"/>
        </w:rPr>
        <w:br/>
      </w:r>
      <w:r w:rsidR="00E931CB" w:rsidRPr="00E931CB">
        <w:rPr>
          <w:rFonts w:ascii="Times New Roman" w:eastAsia="Times New Roman" w:hAnsi="Times New Roman" w:cs="Times New Roman"/>
          <w:color w:val="000000"/>
          <w:sz w:val="28"/>
          <w:szCs w:val="28"/>
          <w:lang w:eastAsia="ru-RU" w:bidi="ru-RU"/>
        </w:rPr>
        <w:t>Музей-заповедник «Бородинское поле», музей-заповедник «Куликово поле», Центральный музей Великой Отечественной войны 1941-1945 гг., Государственный центральный музей современной истории России, Гос</w:t>
      </w:r>
      <w:r w:rsidR="00F91D28">
        <w:rPr>
          <w:rFonts w:ascii="Times New Roman" w:eastAsia="Times New Roman" w:hAnsi="Times New Roman" w:cs="Times New Roman"/>
          <w:color w:val="000000"/>
          <w:sz w:val="28"/>
          <w:szCs w:val="28"/>
          <w:lang w:eastAsia="ru-RU" w:bidi="ru-RU"/>
        </w:rPr>
        <w:t>ударственный исторический музей;</w:t>
      </w:r>
    </w:p>
    <w:p w14:paraId="0C68467F" w14:textId="77777777" w:rsidR="00E931CB" w:rsidRDefault="00F91D28" w:rsidP="00E931C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Олимпиад</w:t>
      </w:r>
      <w:r>
        <w:rPr>
          <w:rFonts w:ascii="Times New Roman" w:eastAsia="Times New Roman" w:hAnsi="Times New Roman" w:cs="Times New Roman"/>
          <w:color w:val="000000"/>
          <w:sz w:val="28"/>
          <w:szCs w:val="28"/>
          <w:lang w:eastAsia="ru-RU" w:bidi="ru-RU"/>
        </w:rPr>
        <w:t>у</w:t>
      </w:r>
      <w:r w:rsidRPr="00E931CB">
        <w:rPr>
          <w:rFonts w:ascii="Times New Roman" w:eastAsia="Times New Roman" w:hAnsi="Times New Roman" w:cs="Times New Roman"/>
          <w:color w:val="000000"/>
          <w:sz w:val="28"/>
          <w:szCs w:val="28"/>
          <w:lang w:eastAsia="ru-RU" w:bidi="ru-RU"/>
        </w:rPr>
        <w:t xml:space="preserve"> «Музеи. Парки. Усадьбы»</w:t>
      </w:r>
      <w:r>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w:t>
      </w:r>
      <w:r w:rsidR="00E931CB" w:rsidRPr="00E931CB">
        <w:rPr>
          <w:rFonts w:ascii="Times New Roman" w:eastAsia="Times New Roman" w:hAnsi="Times New Roman" w:cs="Times New Roman"/>
          <w:color w:val="000000"/>
          <w:sz w:val="28"/>
          <w:szCs w:val="28"/>
          <w:lang w:eastAsia="ru-RU" w:bidi="ru-RU"/>
        </w:rPr>
        <w:t xml:space="preserve">лощадками для проведения </w:t>
      </w:r>
      <w:r>
        <w:rPr>
          <w:rFonts w:ascii="Times New Roman" w:eastAsia="Times New Roman" w:hAnsi="Times New Roman" w:cs="Times New Roman"/>
          <w:color w:val="000000"/>
          <w:sz w:val="28"/>
          <w:szCs w:val="28"/>
          <w:lang w:eastAsia="ru-RU" w:bidi="ru-RU"/>
        </w:rPr>
        <w:t xml:space="preserve">которой </w:t>
      </w:r>
      <w:r w:rsidR="00E931CB" w:rsidRPr="00E931CB">
        <w:rPr>
          <w:rFonts w:ascii="Times New Roman" w:eastAsia="Times New Roman" w:hAnsi="Times New Roman" w:cs="Times New Roman"/>
          <w:color w:val="000000"/>
          <w:sz w:val="28"/>
          <w:szCs w:val="28"/>
          <w:lang w:eastAsia="ru-RU" w:bidi="ru-RU"/>
        </w:rPr>
        <w:t>стали Государственный музей Востока, Всероссийский музей декоративно</w:t>
      </w:r>
      <w:r w:rsidR="00E931CB" w:rsidRPr="00E931CB">
        <w:rPr>
          <w:rFonts w:ascii="Times New Roman" w:eastAsia="Times New Roman" w:hAnsi="Times New Roman" w:cs="Times New Roman"/>
          <w:color w:val="000000"/>
          <w:sz w:val="28"/>
          <w:szCs w:val="28"/>
          <w:lang w:eastAsia="ru-RU" w:bidi="ru-RU"/>
        </w:rPr>
        <w:softHyphen/>
        <w:t xml:space="preserve">прикладного и народного искусства, музей-заповедник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Горки Ленинские</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Центральный музей древнерусской культуры и искусства имени Андрея Рублева, Государственный музей кино, Музей МХАТ, Музей современной истории России, Музей-усадьба Остафьево, ФГБУК </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Россий</w:t>
      </w:r>
      <w:r>
        <w:rPr>
          <w:rFonts w:ascii="Times New Roman" w:eastAsia="Times New Roman" w:hAnsi="Times New Roman" w:cs="Times New Roman"/>
          <w:color w:val="000000"/>
          <w:sz w:val="28"/>
          <w:szCs w:val="28"/>
          <w:lang w:eastAsia="ru-RU" w:bidi="ru-RU"/>
        </w:rPr>
        <w:t>ский национальный музей музыки»;</w:t>
      </w:r>
    </w:p>
    <w:p w14:paraId="176526C5" w14:textId="77777777" w:rsidR="00E931CB" w:rsidRDefault="00F91D28" w:rsidP="00F91D28">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Проект «Инклюзивный музей»</w:t>
      </w:r>
      <w:r>
        <w:rPr>
          <w:rFonts w:ascii="Times New Roman" w:eastAsia="Times New Roman" w:hAnsi="Times New Roman" w:cs="Times New Roman"/>
          <w:color w:val="000000"/>
          <w:sz w:val="28"/>
          <w:szCs w:val="28"/>
          <w:lang w:eastAsia="ru-RU" w:bidi="ru-RU"/>
        </w:rPr>
        <w:t xml:space="preserve"> </w:t>
      </w:r>
      <w:r w:rsidR="00E931CB" w:rsidRPr="00E931CB">
        <w:rPr>
          <w:rFonts w:ascii="Times New Roman" w:eastAsia="Times New Roman" w:hAnsi="Times New Roman" w:cs="Times New Roman"/>
          <w:color w:val="000000"/>
          <w:sz w:val="28"/>
          <w:szCs w:val="28"/>
          <w:lang w:eastAsia="ru-RU" w:bidi="ru-RU"/>
        </w:rPr>
        <w:t>Саратовско</w:t>
      </w:r>
      <w:r>
        <w:rPr>
          <w:rFonts w:ascii="Times New Roman" w:eastAsia="Times New Roman" w:hAnsi="Times New Roman" w:cs="Times New Roman"/>
          <w:color w:val="000000"/>
          <w:sz w:val="28"/>
          <w:szCs w:val="28"/>
          <w:lang w:eastAsia="ru-RU" w:bidi="ru-RU"/>
        </w:rPr>
        <w:t>го</w:t>
      </w:r>
      <w:r w:rsidR="00E931CB" w:rsidRPr="00E931CB">
        <w:rPr>
          <w:rFonts w:ascii="Times New Roman" w:eastAsia="Times New Roman" w:hAnsi="Times New Roman" w:cs="Times New Roman"/>
          <w:color w:val="000000"/>
          <w:sz w:val="28"/>
          <w:szCs w:val="28"/>
          <w:lang w:eastAsia="ru-RU" w:bidi="ru-RU"/>
        </w:rPr>
        <w:t xml:space="preserve"> государственно</w:t>
      </w:r>
      <w:r>
        <w:rPr>
          <w:rFonts w:ascii="Times New Roman" w:eastAsia="Times New Roman" w:hAnsi="Times New Roman" w:cs="Times New Roman"/>
          <w:color w:val="000000"/>
          <w:sz w:val="28"/>
          <w:szCs w:val="28"/>
          <w:lang w:eastAsia="ru-RU" w:bidi="ru-RU"/>
        </w:rPr>
        <w:t>го</w:t>
      </w:r>
      <w:r w:rsidR="00E931CB" w:rsidRPr="00E931CB">
        <w:rPr>
          <w:rFonts w:ascii="Times New Roman" w:eastAsia="Times New Roman" w:hAnsi="Times New Roman" w:cs="Times New Roman"/>
          <w:color w:val="000000"/>
          <w:sz w:val="28"/>
          <w:szCs w:val="28"/>
          <w:lang w:eastAsia="ru-RU" w:bidi="ru-RU"/>
        </w:rPr>
        <w:t xml:space="preserve"> художественно</w:t>
      </w:r>
      <w:r>
        <w:rPr>
          <w:rFonts w:ascii="Times New Roman" w:eastAsia="Times New Roman" w:hAnsi="Times New Roman" w:cs="Times New Roman"/>
          <w:color w:val="000000"/>
          <w:sz w:val="28"/>
          <w:szCs w:val="28"/>
          <w:lang w:eastAsia="ru-RU" w:bidi="ru-RU"/>
        </w:rPr>
        <w:t>го</w:t>
      </w:r>
      <w:r w:rsidR="00E931CB" w:rsidRPr="00E931CB">
        <w:rPr>
          <w:rFonts w:ascii="Times New Roman" w:eastAsia="Times New Roman" w:hAnsi="Times New Roman" w:cs="Times New Roman"/>
          <w:color w:val="000000"/>
          <w:sz w:val="28"/>
          <w:szCs w:val="28"/>
          <w:lang w:eastAsia="ru-RU" w:bidi="ru-RU"/>
        </w:rPr>
        <w:t xml:space="preserve"> музе</w:t>
      </w:r>
      <w:r>
        <w:rPr>
          <w:rFonts w:ascii="Times New Roman" w:eastAsia="Times New Roman" w:hAnsi="Times New Roman" w:cs="Times New Roman"/>
          <w:color w:val="000000"/>
          <w:sz w:val="28"/>
          <w:szCs w:val="28"/>
          <w:lang w:eastAsia="ru-RU" w:bidi="ru-RU"/>
        </w:rPr>
        <w:t xml:space="preserve">я имени А.Н. Радищева, предусматривающий </w:t>
      </w:r>
      <w:r w:rsidR="00E931CB" w:rsidRPr="00E931CB">
        <w:rPr>
          <w:rFonts w:ascii="Times New Roman" w:eastAsia="Times New Roman" w:hAnsi="Times New Roman" w:cs="Times New Roman"/>
          <w:color w:val="000000"/>
          <w:sz w:val="28"/>
          <w:szCs w:val="28"/>
          <w:lang w:eastAsia="ru-RU" w:bidi="ru-RU"/>
        </w:rPr>
        <w:t>специализированные музейные программы для семей, воспитывающих детей с расстройством аутистического спектра и другими ментальными особенностями. Аналогичный проект реализует Всероссийский музей декоративно</w:t>
      </w:r>
      <w:r w:rsidR="00E931CB" w:rsidRPr="00E931CB">
        <w:rPr>
          <w:rFonts w:ascii="Times New Roman" w:hAnsi="Times New Roman" w:cs="Times New Roman"/>
          <w:sz w:val="28"/>
          <w:szCs w:val="28"/>
        </w:rPr>
        <w:t>-</w:t>
      </w:r>
      <w:r w:rsidR="00E931CB" w:rsidRPr="00E931CB">
        <w:rPr>
          <w:rFonts w:ascii="Times New Roman" w:eastAsia="Times New Roman" w:hAnsi="Times New Roman" w:cs="Times New Roman"/>
          <w:color w:val="000000"/>
          <w:sz w:val="28"/>
          <w:szCs w:val="28"/>
          <w:lang w:eastAsia="ru-RU" w:bidi="ru-RU"/>
        </w:rPr>
        <w:t>прикладного и народного искусства: инклюзивную тематическую программу для детей с инвалидностью из семейного инк</w:t>
      </w:r>
      <w:r>
        <w:rPr>
          <w:rFonts w:ascii="Times New Roman" w:eastAsia="Times New Roman" w:hAnsi="Times New Roman" w:cs="Times New Roman"/>
          <w:color w:val="000000"/>
          <w:sz w:val="28"/>
          <w:szCs w:val="28"/>
          <w:lang w:eastAsia="ru-RU" w:bidi="ru-RU"/>
        </w:rPr>
        <w:t>люзивного клуба «Шаг навстречу»;</w:t>
      </w:r>
    </w:p>
    <w:p w14:paraId="1E8D02A0" w14:textId="77777777" w:rsidR="00E931CB" w:rsidRPr="00E931CB" w:rsidRDefault="00F91D28" w:rsidP="00F91D28">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проект для всей семьи «Сам по следам»</w:t>
      </w:r>
      <w:r>
        <w:rPr>
          <w:rFonts w:ascii="Times New Roman" w:eastAsia="Times New Roman" w:hAnsi="Times New Roman" w:cs="Times New Roman"/>
          <w:color w:val="000000"/>
          <w:sz w:val="28"/>
          <w:szCs w:val="28"/>
          <w:lang w:eastAsia="ru-RU" w:bidi="ru-RU"/>
        </w:rPr>
        <w:t xml:space="preserve">, возобновивший свою работу </w:t>
      </w:r>
      <w:r w:rsidR="00DB1DF8">
        <w:rPr>
          <w:rFonts w:ascii="Times New Roman" w:eastAsia="Times New Roman" w:hAnsi="Times New Roman" w:cs="Times New Roman"/>
          <w:color w:val="000000"/>
          <w:sz w:val="28"/>
          <w:szCs w:val="28"/>
          <w:lang w:eastAsia="ru-RU" w:bidi="ru-RU"/>
        </w:rPr>
        <w:br/>
      </w:r>
      <w:r>
        <w:rPr>
          <w:rFonts w:ascii="Times New Roman" w:eastAsia="Times New Roman" w:hAnsi="Times New Roman" w:cs="Times New Roman"/>
          <w:color w:val="000000"/>
          <w:sz w:val="28"/>
          <w:szCs w:val="28"/>
          <w:lang w:eastAsia="ru-RU" w:bidi="ru-RU"/>
        </w:rPr>
        <w:t xml:space="preserve">в </w:t>
      </w:r>
      <w:r w:rsidRPr="00E931CB">
        <w:rPr>
          <w:rFonts w:ascii="Times New Roman" w:eastAsia="Times New Roman" w:hAnsi="Times New Roman" w:cs="Times New Roman"/>
          <w:color w:val="000000"/>
          <w:sz w:val="28"/>
          <w:szCs w:val="28"/>
          <w:lang w:eastAsia="ru-RU" w:bidi="ru-RU"/>
        </w:rPr>
        <w:t>9</w:t>
      </w:r>
      <w:r w:rsidRPr="00F91D28">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музеях</w:t>
      </w:r>
      <w:r w:rsidR="00DB1DF8">
        <w:rPr>
          <w:rFonts w:ascii="Times New Roman" w:eastAsia="Times New Roman" w:hAnsi="Times New Roman" w:cs="Times New Roman"/>
          <w:color w:val="000000"/>
          <w:sz w:val="28"/>
          <w:szCs w:val="28"/>
          <w:lang w:eastAsia="ru-RU" w:bidi="ru-RU"/>
        </w:rPr>
        <w:t xml:space="preserve"> г. </w:t>
      </w:r>
      <w:r w:rsidRPr="00E931CB">
        <w:rPr>
          <w:rFonts w:ascii="Times New Roman" w:eastAsia="Times New Roman" w:hAnsi="Times New Roman" w:cs="Times New Roman"/>
          <w:color w:val="000000"/>
          <w:sz w:val="28"/>
          <w:szCs w:val="28"/>
          <w:lang w:eastAsia="ru-RU" w:bidi="ru-RU"/>
        </w:rPr>
        <w:t>Владивостока</w:t>
      </w:r>
      <w:r>
        <w:rPr>
          <w:rFonts w:ascii="Times New Roman" w:eastAsia="Times New Roman" w:hAnsi="Times New Roman" w:cs="Times New Roman"/>
          <w:color w:val="000000"/>
          <w:sz w:val="28"/>
          <w:szCs w:val="28"/>
          <w:lang w:eastAsia="ru-RU" w:bidi="ru-RU"/>
        </w:rPr>
        <w:t>, предусматривающий исследование</w:t>
      </w:r>
      <w:r w:rsidR="00E931CB" w:rsidRPr="00E931CB">
        <w:rPr>
          <w:rFonts w:ascii="Times New Roman" w:eastAsia="Times New Roman" w:hAnsi="Times New Roman" w:cs="Times New Roman"/>
          <w:color w:val="000000"/>
          <w:sz w:val="28"/>
          <w:szCs w:val="28"/>
          <w:lang w:eastAsia="ru-RU" w:bidi="ru-RU"/>
        </w:rPr>
        <w:t xml:space="preserve"> окружающ</w:t>
      </w:r>
      <w:r>
        <w:rPr>
          <w:rFonts w:ascii="Times New Roman" w:eastAsia="Times New Roman" w:hAnsi="Times New Roman" w:cs="Times New Roman"/>
          <w:color w:val="000000"/>
          <w:sz w:val="28"/>
          <w:szCs w:val="28"/>
          <w:lang w:eastAsia="ru-RU" w:bidi="ru-RU"/>
        </w:rPr>
        <w:t>его</w:t>
      </w:r>
      <w:r w:rsidR="00E931CB" w:rsidRPr="00E931CB">
        <w:rPr>
          <w:rFonts w:ascii="Times New Roman" w:eastAsia="Times New Roman" w:hAnsi="Times New Roman" w:cs="Times New Roman"/>
          <w:color w:val="000000"/>
          <w:sz w:val="28"/>
          <w:szCs w:val="28"/>
          <w:lang w:eastAsia="ru-RU" w:bidi="ru-RU"/>
        </w:rPr>
        <w:t xml:space="preserve"> мир</w:t>
      </w:r>
      <w:r>
        <w:rPr>
          <w:rFonts w:ascii="Times New Roman" w:eastAsia="Times New Roman" w:hAnsi="Times New Roman" w:cs="Times New Roman"/>
          <w:color w:val="000000"/>
          <w:sz w:val="28"/>
          <w:szCs w:val="28"/>
          <w:lang w:eastAsia="ru-RU" w:bidi="ru-RU"/>
        </w:rPr>
        <w:t>а</w:t>
      </w:r>
      <w:r w:rsidR="00E931CB" w:rsidRPr="00E931CB">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историю</w:t>
      </w:r>
      <w:r w:rsidR="00E931CB" w:rsidRPr="00E931CB">
        <w:rPr>
          <w:rFonts w:ascii="Times New Roman" w:eastAsia="Times New Roman" w:hAnsi="Times New Roman" w:cs="Times New Roman"/>
          <w:color w:val="000000"/>
          <w:sz w:val="28"/>
          <w:szCs w:val="28"/>
          <w:lang w:eastAsia="ru-RU" w:bidi="ru-RU"/>
        </w:rPr>
        <w:t xml:space="preserve"> Приморского края</w:t>
      </w:r>
      <w:r>
        <w:rPr>
          <w:rFonts w:ascii="Times New Roman" w:eastAsia="Times New Roman" w:hAnsi="Times New Roman" w:cs="Times New Roman"/>
          <w:color w:val="000000"/>
          <w:sz w:val="28"/>
          <w:szCs w:val="28"/>
          <w:lang w:eastAsia="ru-RU" w:bidi="ru-RU"/>
        </w:rPr>
        <w:t>. В рамках проекта</w:t>
      </w:r>
      <w:r w:rsidR="00E931CB" w:rsidRPr="00E931CB">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 xml:space="preserve">при поддержке специалистов Дальневосточного отделения Российской академии наук </w:t>
      </w:r>
      <w:r>
        <w:rPr>
          <w:rFonts w:ascii="Times New Roman" w:eastAsia="Times New Roman" w:hAnsi="Times New Roman" w:cs="Times New Roman"/>
          <w:color w:val="000000"/>
          <w:sz w:val="28"/>
          <w:szCs w:val="28"/>
          <w:lang w:eastAsia="ru-RU" w:bidi="ru-RU"/>
        </w:rPr>
        <w:t>также были</w:t>
      </w:r>
      <w:r w:rsidR="00E931CB" w:rsidRPr="00E931CB">
        <w:rPr>
          <w:rFonts w:ascii="Times New Roman" w:eastAsia="Times New Roman" w:hAnsi="Times New Roman" w:cs="Times New Roman"/>
          <w:color w:val="000000"/>
          <w:sz w:val="28"/>
          <w:szCs w:val="28"/>
          <w:lang w:eastAsia="ru-RU" w:bidi="ru-RU"/>
        </w:rPr>
        <w:t xml:space="preserve"> собра</w:t>
      </w:r>
      <w:r>
        <w:rPr>
          <w:rFonts w:ascii="Times New Roman" w:eastAsia="Times New Roman" w:hAnsi="Times New Roman" w:cs="Times New Roman"/>
          <w:color w:val="000000"/>
          <w:sz w:val="28"/>
          <w:szCs w:val="28"/>
          <w:lang w:eastAsia="ru-RU" w:bidi="ru-RU"/>
        </w:rPr>
        <w:t>ны</w:t>
      </w:r>
      <w:r w:rsidR="00E931CB" w:rsidRPr="00E931CB">
        <w:rPr>
          <w:rFonts w:ascii="Times New Roman" w:eastAsia="Times New Roman" w:hAnsi="Times New Roman" w:cs="Times New Roman"/>
          <w:color w:val="000000"/>
          <w:sz w:val="28"/>
          <w:szCs w:val="28"/>
          <w:lang w:eastAsia="ru-RU" w:bidi="ru-RU"/>
        </w:rPr>
        <w:t xml:space="preserve"> научные данные о море и побережье</w:t>
      </w:r>
      <w:r>
        <w:rPr>
          <w:rFonts w:ascii="Times New Roman" w:eastAsia="Times New Roman" w:hAnsi="Times New Roman" w:cs="Times New Roman"/>
          <w:color w:val="000000"/>
          <w:sz w:val="28"/>
          <w:szCs w:val="28"/>
          <w:lang w:eastAsia="ru-RU" w:bidi="ru-RU"/>
        </w:rPr>
        <w:t>;</w:t>
      </w:r>
    </w:p>
    <w:p w14:paraId="22AA6A4D"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 xml:space="preserve">Музейный праздник «Водная ассамблея» Музея Мирового океана </w:t>
      </w:r>
      <w:r w:rsidR="00610D77">
        <w:rPr>
          <w:rFonts w:ascii="Times New Roman" w:eastAsia="Times New Roman" w:hAnsi="Times New Roman" w:cs="Times New Roman"/>
          <w:color w:val="000000"/>
          <w:sz w:val="28"/>
          <w:szCs w:val="28"/>
          <w:lang w:eastAsia="ru-RU" w:bidi="ru-RU"/>
        </w:rPr>
        <w:br/>
      </w:r>
      <w:r w:rsidR="00F91D28">
        <w:rPr>
          <w:rFonts w:ascii="Times New Roman" w:eastAsia="Times New Roman" w:hAnsi="Times New Roman" w:cs="Times New Roman"/>
          <w:color w:val="000000"/>
          <w:sz w:val="28"/>
          <w:szCs w:val="28"/>
          <w:lang w:eastAsia="ru-RU" w:bidi="ru-RU"/>
        </w:rPr>
        <w:t>г. Калининграда, включавший</w:t>
      </w:r>
      <w:r w:rsidRPr="00E931CB">
        <w:rPr>
          <w:rFonts w:ascii="Times New Roman" w:eastAsia="Times New Roman" w:hAnsi="Times New Roman" w:cs="Times New Roman"/>
          <w:color w:val="000000"/>
          <w:sz w:val="28"/>
          <w:szCs w:val="28"/>
          <w:lang w:eastAsia="ru-RU" w:bidi="ru-RU"/>
        </w:rPr>
        <w:t xml:space="preserve"> парад исторических судов, экскурсии по выставкам и экспозициям музея</w:t>
      </w:r>
      <w:r w:rsidR="00F91D28">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заверши</w:t>
      </w:r>
      <w:r w:rsidR="00F91D28">
        <w:rPr>
          <w:rFonts w:ascii="Times New Roman" w:eastAsia="Times New Roman" w:hAnsi="Times New Roman" w:cs="Times New Roman"/>
          <w:color w:val="000000"/>
          <w:sz w:val="28"/>
          <w:szCs w:val="28"/>
          <w:lang w:eastAsia="ru-RU" w:bidi="ru-RU"/>
        </w:rPr>
        <w:t>вшийся</w:t>
      </w:r>
      <w:r w:rsidRPr="00E931CB">
        <w:rPr>
          <w:rFonts w:ascii="Times New Roman" w:eastAsia="Times New Roman" w:hAnsi="Times New Roman" w:cs="Times New Roman"/>
          <w:color w:val="000000"/>
          <w:sz w:val="28"/>
          <w:szCs w:val="28"/>
          <w:lang w:eastAsia="ru-RU" w:bidi="ru-RU"/>
        </w:rPr>
        <w:t xml:space="preserve"> 12 сентября в акватории реки Преголя на набережной исторического флота гребной регатой «Миля «Витязя»».</w:t>
      </w:r>
    </w:p>
    <w:p w14:paraId="7EBCCBF5" w14:textId="77777777" w:rsidR="00E931CB" w:rsidRPr="001C2FA9" w:rsidRDefault="00F91D28" w:rsidP="001C2FA9">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Pr="00E931CB">
        <w:rPr>
          <w:rFonts w:ascii="Times New Roman" w:eastAsia="Times New Roman" w:hAnsi="Times New Roman" w:cs="Times New Roman"/>
          <w:color w:val="000000"/>
          <w:sz w:val="28"/>
          <w:szCs w:val="28"/>
          <w:lang w:eastAsia="ru-RU" w:bidi="ru-RU"/>
        </w:rPr>
        <w:t xml:space="preserve">реди детей </w:t>
      </w:r>
      <w:r>
        <w:rPr>
          <w:rFonts w:ascii="Times New Roman" w:eastAsia="Times New Roman" w:hAnsi="Times New Roman" w:cs="Times New Roman"/>
          <w:color w:val="000000"/>
          <w:sz w:val="28"/>
          <w:szCs w:val="28"/>
          <w:lang w:eastAsia="ru-RU" w:bidi="ru-RU"/>
        </w:rPr>
        <w:t>о</w:t>
      </w:r>
      <w:r w:rsidR="00E931CB" w:rsidRPr="00E931CB">
        <w:rPr>
          <w:rFonts w:ascii="Times New Roman" w:eastAsia="Times New Roman" w:hAnsi="Times New Roman" w:cs="Times New Roman"/>
          <w:color w:val="000000"/>
          <w:sz w:val="28"/>
          <w:szCs w:val="28"/>
          <w:lang w:eastAsia="ru-RU" w:bidi="ru-RU"/>
        </w:rPr>
        <w:t>чень популярны квесты, практические мастерские и активные занятия в музеях. Участники встреч в «Мастерской художника», каждая из которых включает в себя прогулку по музейным залам, узнают, как сделаны картины, рисунки и скульптуры из коллекции Третьяковской галереи. Практические занятия, сопровождающие лекции, позволяют детям самим попробовать разные художественные техники. В Пушкинском музее преподают компьютерную графику, опираясь на историю изобразительного искусства: дети учатся использовать цвет и изучают принципы перспективы на примерах работ художников эпохи</w:t>
      </w:r>
      <w:r w:rsidR="00E931CB" w:rsidRPr="00E931CB">
        <w:rPr>
          <w:rFonts w:ascii="Times New Roman" w:hAnsi="Times New Roman" w:cs="Times New Roman"/>
          <w:sz w:val="28"/>
          <w:szCs w:val="28"/>
        </w:rPr>
        <w:t xml:space="preserve"> </w:t>
      </w:r>
      <w:r w:rsidR="00E931CB" w:rsidRPr="00E931CB">
        <w:rPr>
          <w:rFonts w:ascii="Times New Roman" w:eastAsia="Times New Roman" w:hAnsi="Times New Roman" w:cs="Times New Roman"/>
          <w:color w:val="000000"/>
          <w:sz w:val="28"/>
          <w:szCs w:val="28"/>
          <w:lang w:eastAsia="ru-RU" w:bidi="ru-RU"/>
        </w:rPr>
        <w:t>Возрождения и других мастеров из собрания музея. Музе</w:t>
      </w:r>
      <w:r>
        <w:rPr>
          <w:rFonts w:ascii="Times New Roman" w:eastAsia="Times New Roman" w:hAnsi="Times New Roman" w:cs="Times New Roman"/>
          <w:color w:val="000000"/>
          <w:sz w:val="28"/>
          <w:szCs w:val="28"/>
          <w:lang w:eastAsia="ru-RU" w:bidi="ru-RU"/>
        </w:rPr>
        <w:t>ем</w:t>
      </w:r>
      <w:r w:rsidR="00E931CB" w:rsidRPr="00E931CB">
        <w:rPr>
          <w:rFonts w:ascii="Times New Roman" w:eastAsia="Times New Roman" w:hAnsi="Times New Roman" w:cs="Times New Roman"/>
          <w:color w:val="000000"/>
          <w:sz w:val="28"/>
          <w:szCs w:val="28"/>
          <w:lang w:eastAsia="ru-RU" w:bidi="ru-RU"/>
        </w:rPr>
        <w:t xml:space="preserve"> искусства народов Востока реализует</w:t>
      </w:r>
      <w:r>
        <w:rPr>
          <w:rFonts w:ascii="Times New Roman" w:eastAsia="Times New Roman" w:hAnsi="Times New Roman" w:cs="Times New Roman"/>
          <w:color w:val="000000"/>
          <w:sz w:val="28"/>
          <w:szCs w:val="28"/>
          <w:lang w:eastAsia="ru-RU" w:bidi="ru-RU"/>
        </w:rPr>
        <w:t>ся</w:t>
      </w:r>
      <w:r w:rsidR="00E931CB" w:rsidRPr="00E931CB">
        <w:rPr>
          <w:rFonts w:ascii="Times New Roman" w:eastAsia="Times New Roman" w:hAnsi="Times New Roman" w:cs="Times New Roman"/>
          <w:color w:val="000000"/>
          <w:sz w:val="28"/>
          <w:szCs w:val="28"/>
          <w:lang w:eastAsia="ru-RU" w:bidi="ru-RU"/>
        </w:rPr>
        <w:t xml:space="preserve"> программ</w:t>
      </w:r>
      <w:r w:rsidR="001C2FA9">
        <w:rPr>
          <w:rFonts w:ascii="Times New Roman" w:eastAsia="Times New Roman" w:hAnsi="Times New Roman" w:cs="Times New Roman"/>
          <w:color w:val="000000"/>
          <w:sz w:val="28"/>
          <w:szCs w:val="28"/>
          <w:lang w:eastAsia="ru-RU" w:bidi="ru-RU"/>
        </w:rPr>
        <w:t>а</w:t>
      </w:r>
      <w:r w:rsidR="00E931CB" w:rsidRPr="00E931CB">
        <w:rPr>
          <w:rFonts w:ascii="Times New Roman" w:eastAsia="Times New Roman" w:hAnsi="Times New Roman" w:cs="Times New Roman"/>
          <w:color w:val="000000"/>
          <w:sz w:val="28"/>
          <w:szCs w:val="28"/>
          <w:lang w:eastAsia="ru-RU" w:bidi="ru-RU"/>
        </w:rPr>
        <w:t xml:space="preserve"> «Юный востоковед».</w:t>
      </w:r>
    </w:p>
    <w:p w14:paraId="2BE97ADA" w14:textId="0D0D12CE" w:rsidR="00E931CB" w:rsidRPr="00E931CB" w:rsidRDefault="00E931CB" w:rsidP="00E931CB">
      <w:pPr>
        <w:pStyle w:val="Style17"/>
        <w:shd w:val="clear" w:color="auto" w:fill="auto"/>
        <w:tabs>
          <w:tab w:val="left" w:pos="3566"/>
        </w:tabs>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государственная поддержка была оказана 7 кинофестивалям, целевой аудиторией которых являются с</w:t>
      </w:r>
      <w:r w:rsidR="008F784A">
        <w:rPr>
          <w:rFonts w:ascii="Times New Roman" w:eastAsia="Times New Roman" w:hAnsi="Times New Roman" w:cs="Times New Roman"/>
          <w:color w:val="000000"/>
          <w:sz w:val="28"/>
          <w:szCs w:val="28"/>
          <w:lang w:eastAsia="ru-RU" w:bidi="ru-RU"/>
        </w:rPr>
        <w:t xml:space="preserve">емьи с детьми, дети и подростки, в том числе: </w:t>
      </w:r>
      <w:r w:rsidR="00BC1649">
        <w:rPr>
          <w:rFonts w:ascii="Times New Roman" w:eastAsia="Times New Roman" w:hAnsi="Times New Roman" w:cs="Times New Roman"/>
          <w:color w:val="000000"/>
          <w:sz w:val="28"/>
          <w:szCs w:val="28"/>
          <w:lang w:eastAsia="ru-RU" w:bidi="ru-RU"/>
        </w:rPr>
        <w:br/>
      </w:r>
      <w:r w:rsidRPr="00E931CB">
        <w:rPr>
          <w:rFonts w:ascii="Times New Roman" w:eastAsia="Times New Roman" w:hAnsi="Times New Roman" w:cs="Times New Roman"/>
          <w:color w:val="000000"/>
          <w:sz w:val="28"/>
          <w:szCs w:val="28"/>
          <w:lang w:eastAsia="ru-RU" w:bidi="ru-RU"/>
        </w:rPr>
        <w:t>XXVI Международн</w:t>
      </w:r>
      <w:r w:rsidR="008F784A">
        <w:rPr>
          <w:rFonts w:ascii="Times New Roman" w:eastAsia="Times New Roman" w:hAnsi="Times New Roman" w:cs="Times New Roman"/>
          <w:color w:val="000000"/>
          <w:sz w:val="28"/>
          <w:szCs w:val="28"/>
          <w:lang w:eastAsia="ru-RU" w:bidi="ru-RU"/>
        </w:rPr>
        <w:t>ому</w:t>
      </w:r>
      <w:r w:rsidRPr="00E931CB">
        <w:rPr>
          <w:rFonts w:ascii="Times New Roman" w:eastAsia="Times New Roman" w:hAnsi="Times New Roman" w:cs="Times New Roman"/>
          <w:color w:val="000000"/>
          <w:sz w:val="28"/>
          <w:szCs w:val="28"/>
          <w:lang w:eastAsia="ru-RU" w:bidi="ru-RU"/>
        </w:rPr>
        <w:t xml:space="preserve"> фестивал</w:t>
      </w:r>
      <w:r w:rsidR="008F784A">
        <w:rPr>
          <w:rFonts w:ascii="Times New Roman" w:eastAsia="Times New Roman" w:hAnsi="Times New Roman" w:cs="Times New Roman"/>
          <w:color w:val="000000"/>
          <w:sz w:val="28"/>
          <w:szCs w:val="28"/>
          <w:lang w:eastAsia="ru-RU" w:bidi="ru-RU"/>
        </w:rPr>
        <w:t>ю</w:t>
      </w:r>
      <w:r w:rsidRPr="00E931CB">
        <w:rPr>
          <w:rFonts w:ascii="Times New Roman" w:eastAsia="Times New Roman" w:hAnsi="Times New Roman" w:cs="Times New Roman"/>
          <w:color w:val="000000"/>
          <w:sz w:val="28"/>
          <w:szCs w:val="28"/>
          <w:lang w:eastAsia="ru-RU" w:bidi="ru-RU"/>
        </w:rPr>
        <w:t xml:space="preserve"> «Кино </w:t>
      </w:r>
      <w:r w:rsidR="00F91D28">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детям», VIII Международн</w:t>
      </w:r>
      <w:r w:rsidR="008F784A">
        <w:rPr>
          <w:rFonts w:ascii="Times New Roman" w:eastAsia="Times New Roman" w:hAnsi="Times New Roman" w:cs="Times New Roman"/>
          <w:color w:val="000000"/>
          <w:sz w:val="28"/>
          <w:szCs w:val="28"/>
          <w:lang w:eastAsia="ru-RU" w:bidi="ru-RU"/>
        </w:rPr>
        <w:t>ому</w:t>
      </w:r>
      <w:r w:rsidRPr="00E931CB">
        <w:rPr>
          <w:rFonts w:ascii="Times New Roman" w:eastAsia="Times New Roman" w:hAnsi="Times New Roman" w:cs="Times New Roman"/>
          <w:color w:val="000000"/>
          <w:sz w:val="28"/>
          <w:szCs w:val="28"/>
          <w:lang w:eastAsia="ru-RU" w:bidi="ru-RU"/>
        </w:rPr>
        <w:t xml:space="preserve"> фестивал</w:t>
      </w:r>
      <w:r w:rsidR="008F784A">
        <w:rPr>
          <w:rFonts w:ascii="Times New Roman" w:eastAsia="Times New Roman" w:hAnsi="Times New Roman" w:cs="Times New Roman"/>
          <w:color w:val="000000"/>
          <w:sz w:val="28"/>
          <w:szCs w:val="28"/>
          <w:lang w:eastAsia="ru-RU" w:bidi="ru-RU"/>
        </w:rPr>
        <w:t>ю</w:t>
      </w:r>
      <w:r w:rsidRPr="00E931CB">
        <w:rPr>
          <w:rFonts w:ascii="Times New Roman" w:eastAsia="Times New Roman" w:hAnsi="Times New Roman" w:cs="Times New Roman"/>
          <w:color w:val="000000"/>
          <w:sz w:val="28"/>
          <w:szCs w:val="28"/>
          <w:lang w:eastAsia="ru-RU" w:bidi="ru-RU"/>
        </w:rPr>
        <w:t xml:space="preserve"> детского и семейного кино «Ноль Плюс». </w:t>
      </w:r>
      <w:r w:rsidR="008F784A">
        <w:rPr>
          <w:rFonts w:ascii="Times New Roman" w:eastAsia="Times New Roman" w:hAnsi="Times New Roman" w:cs="Times New Roman"/>
          <w:color w:val="000000"/>
          <w:sz w:val="28"/>
          <w:szCs w:val="28"/>
          <w:lang w:eastAsia="ru-RU" w:bidi="ru-RU"/>
        </w:rPr>
        <w:t>В</w:t>
      </w:r>
      <w:r w:rsidRPr="00E931CB">
        <w:rPr>
          <w:rFonts w:ascii="Times New Roman" w:eastAsia="Times New Roman" w:hAnsi="Times New Roman" w:cs="Times New Roman"/>
          <w:color w:val="000000"/>
          <w:sz w:val="28"/>
          <w:szCs w:val="28"/>
          <w:lang w:eastAsia="ru-RU" w:bidi="ru-RU"/>
        </w:rPr>
        <w:t xml:space="preserve"> российский и международный прокат вышли фильмы для детской и семейной аудитории, созданные при государственной финансовой поддержке: «Пальма», «Конёк-Горбунок», «Последний</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Богатырь: Посланник тьмы» и др.</w:t>
      </w:r>
    </w:p>
    <w:p w14:paraId="371AD8FC" w14:textId="77777777" w:rsidR="00E931CB" w:rsidRPr="00E931CB" w:rsidRDefault="00E931CB" w:rsidP="00E931CB">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Для осуществления организации культурного досуга для детей в целях популяризации театрального искусства среди подрастающего поколения и обеспечения доступности качественных театральных постановок в учреждениях культуры в рамках национального проекта «Культура» реализуется мероприятие по капитальному ремонту и реконструкции детских театров. 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были выделены субсидии субъектам Российской Федерации на модернизацию региональных и муниципальных театров юного зрителя и театров кукол путем их реконструкции</w:t>
      </w:r>
      <w:r w:rsidR="00F91D28">
        <w:rPr>
          <w:rFonts w:ascii="Times New Roman" w:eastAsia="Times New Roman" w:hAnsi="Times New Roman" w:cs="Times New Roman"/>
          <w:color w:val="000000"/>
          <w:sz w:val="28"/>
          <w:szCs w:val="28"/>
          <w:lang w:eastAsia="ru-RU" w:bidi="ru-RU"/>
        </w:rPr>
        <w:t xml:space="preserve"> и</w:t>
      </w:r>
      <w:r w:rsidRPr="00E931CB">
        <w:rPr>
          <w:rFonts w:ascii="Times New Roman" w:eastAsia="Times New Roman" w:hAnsi="Times New Roman" w:cs="Times New Roman"/>
          <w:color w:val="000000"/>
          <w:sz w:val="28"/>
          <w:szCs w:val="28"/>
          <w:lang w:eastAsia="ru-RU" w:bidi="ru-RU"/>
        </w:rPr>
        <w:t xml:space="preserve"> капитального ремонта. Осуществлялось финансирование реконструкции 4 театров юного зрителя в Удмуртск</w:t>
      </w:r>
      <w:r w:rsidR="00F91D28">
        <w:rPr>
          <w:rFonts w:ascii="Times New Roman" w:eastAsia="Times New Roman" w:hAnsi="Times New Roman" w:cs="Times New Roman"/>
          <w:color w:val="000000"/>
          <w:sz w:val="28"/>
          <w:szCs w:val="28"/>
          <w:lang w:eastAsia="ru-RU" w:bidi="ru-RU"/>
        </w:rPr>
        <w:t>ой</w:t>
      </w:r>
      <w:r w:rsidRPr="00E931CB">
        <w:rPr>
          <w:rFonts w:ascii="Times New Roman" w:eastAsia="Times New Roman" w:hAnsi="Times New Roman" w:cs="Times New Roman"/>
          <w:color w:val="000000"/>
          <w:sz w:val="28"/>
          <w:szCs w:val="28"/>
          <w:lang w:eastAsia="ru-RU" w:bidi="ru-RU"/>
        </w:rPr>
        <w:t xml:space="preserve"> Республик</w:t>
      </w:r>
      <w:r w:rsidR="00F91D28">
        <w:rPr>
          <w:rFonts w:ascii="Times New Roman" w:eastAsia="Times New Roman" w:hAnsi="Times New Roman" w:cs="Times New Roman"/>
          <w:color w:val="000000"/>
          <w:sz w:val="28"/>
          <w:szCs w:val="28"/>
          <w:lang w:eastAsia="ru-RU" w:bidi="ru-RU"/>
        </w:rPr>
        <w:t>е</w:t>
      </w:r>
      <w:r w:rsidRPr="00E931CB">
        <w:rPr>
          <w:rFonts w:ascii="Times New Roman" w:eastAsia="Times New Roman" w:hAnsi="Times New Roman" w:cs="Times New Roman"/>
          <w:color w:val="000000"/>
          <w:sz w:val="28"/>
          <w:szCs w:val="28"/>
          <w:lang w:eastAsia="ru-RU" w:bidi="ru-RU"/>
        </w:rPr>
        <w:t>, Кемеровск</w:t>
      </w:r>
      <w:r w:rsidR="00F91D28">
        <w:rPr>
          <w:rFonts w:ascii="Times New Roman" w:eastAsia="Times New Roman" w:hAnsi="Times New Roman" w:cs="Times New Roman"/>
          <w:color w:val="000000"/>
          <w:sz w:val="28"/>
          <w:szCs w:val="28"/>
          <w:lang w:eastAsia="ru-RU" w:bidi="ru-RU"/>
        </w:rPr>
        <w:t>ой</w:t>
      </w:r>
      <w:r w:rsidRPr="00E931CB">
        <w:rPr>
          <w:rFonts w:ascii="Times New Roman" w:eastAsia="Times New Roman" w:hAnsi="Times New Roman" w:cs="Times New Roman"/>
          <w:color w:val="000000"/>
          <w:sz w:val="28"/>
          <w:szCs w:val="28"/>
          <w:lang w:eastAsia="ru-RU" w:bidi="ru-RU"/>
        </w:rPr>
        <w:t xml:space="preserve"> област</w:t>
      </w:r>
      <w:r w:rsidR="00F91D28">
        <w:rPr>
          <w:rFonts w:ascii="Times New Roman" w:eastAsia="Times New Roman" w:hAnsi="Times New Roman" w:cs="Times New Roman"/>
          <w:color w:val="000000"/>
          <w:sz w:val="28"/>
          <w:szCs w:val="28"/>
          <w:lang w:eastAsia="ru-RU" w:bidi="ru-RU"/>
        </w:rPr>
        <w:t>и – Кузбассе</w:t>
      </w:r>
      <w:r w:rsidRPr="00E931CB">
        <w:rPr>
          <w:rFonts w:ascii="Times New Roman" w:eastAsia="Times New Roman" w:hAnsi="Times New Roman" w:cs="Times New Roman"/>
          <w:color w:val="000000"/>
          <w:sz w:val="28"/>
          <w:szCs w:val="28"/>
          <w:lang w:eastAsia="ru-RU" w:bidi="ru-RU"/>
        </w:rPr>
        <w:t>, Ульяновск</w:t>
      </w:r>
      <w:r w:rsidR="00F91D28">
        <w:rPr>
          <w:rFonts w:ascii="Times New Roman" w:eastAsia="Times New Roman" w:hAnsi="Times New Roman" w:cs="Times New Roman"/>
          <w:color w:val="000000"/>
          <w:sz w:val="28"/>
          <w:szCs w:val="28"/>
          <w:lang w:eastAsia="ru-RU" w:bidi="ru-RU"/>
        </w:rPr>
        <w:t>ой</w:t>
      </w:r>
      <w:r w:rsidRPr="00E931CB">
        <w:rPr>
          <w:rFonts w:ascii="Times New Roman" w:eastAsia="Times New Roman" w:hAnsi="Times New Roman" w:cs="Times New Roman"/>
          <w:color w:val="000000"/>
          <w:sz w:val="28"/>
          <w:szCs w:val="28"/>
          <w:lang w:eastAsia="ru-RU" w:bidi="ru-RU"/>
        </w:rPr>
        <w:t xml:space="preserve"> област</w:t>
      </w:r>
      <w:r w:rsidR="00F91D28">
        <w:rPr>
          <w:rFonts w:ascii="Times New Roman" w:eastAsia="Times New Roman" w:hAnsi="Times New Roman" w:cs="Times New Roman"/>
          <w:color w:val="000000"/>
          <w:sz w:val="28"/>
          <w:szCs w:val="28"/>
          <w:lang w:eastAsia="ru-RU" w:bidi="ru-RU"/>
        </w:rPr>
        <w:t>и</w:t>
      </w:r>
      <w:r w:rsidRPr="00E931CB">
        <w:rPr>
          <w:rFonts w:ascii="Times New Roman" w:eastAsia="Times New Roman" w:hAnsi="Times New Roman" w:cs="Times New Roman"/>
          <w:color w:val="000000"/>
          <w:sz w:val="28"/>
          <w:szCs w:val="28"/>
          <w:lang w:eastAsia="ru-RU" w:bidi="ru-RU"/>
        </w:rPr>
        <w:t>, Калужск</w:t>
      </w:r>
      <w:r w:rsidR="00F91D28">
        <w:rPr>
          <w:rFonts w:ascii="Times New Roman" w:eastAsia="Times New Roman" w:hAnsi="Times New Roman" w:cs="Times New Roman"/>
          <w:color w:val="000000"/>
          <w:sz w:val="28"/>
          <w:szCs w:val="28"/>
          <w:lang w:eastAsia="ru-RU" w:bidi="ru-RU"/>
        </w:rPr>
        <w:t>ой области</w:t>
      </w:r>
      <w:r w:rsidRPr="00E931CB">
        <w:rPr>
          <w:rFonts w:ascii="Times New Roman" w:eastAsia="Times New Roman" w:hAnsi="Times New Roman" w:cs="Times New Roman"/>
          <w:color w:val="000000"/>
          <w:sz w:val="28"/>
          <w:szCs w:val="28"/>
          <w:lang w:eastAsia="ru-RU" w:bidi="ru-RU"/>
        </w:rPr>
        <w:t xml:space="preserve">. </w:t>
      </w:r>
      <w:r w:rsidR="00F91D28">
        <w:rPr>
          <w:rFonts w:ascii="Times New Roman" w:eastAsia="Times New Roman" w:hAnsi="Times New Roman" w:cs="Times New Roman"/>
          <w:color w:val="000000"/>
          <w:sz w:val="28"/>
          <w:szCs w:val="28"/>
          <w:lang w:eastAsia="ru-RU" w:bidi="ru-RU"/>
        </w:rPr>
        <w:t>Также</w:t>
      </w:r>
      <w:r w:rsidRPr="00E931CB">
        <w:rPr>
          <w:rFonts w:ascii="Times New Roman" w:eastAsia="Times New Roman" w:hAnsi="Times New Roman" w:cs="Times New Roman"/>
          <w:color w:val="000000"/>
          <w:sz w:val="28"/>
          <w:szCs w:val="28"/>
          <w:lang w:eastAsia="ru-RU" w:bidi="ru-RU"/>
        </w:rPr>
        <w:t xml:space="preserve"> завершена реконструкция театра кукол в Республике Калмыкия.</w:t>
      </w:r>
    </w:p>
    <w:p w14:paraId="1C030295" w14:textId="77777777" w:rsidR="00F91D28" w:rsidRDefault="00E931CB" w:rsidP="00E931CB">
      <w:pPr>
        <w:pStyle w:val="Style17"/>
        <w:shd w:val="clear" w:color="auto" w:fill="auto"/>
        <w:spacing w:line="312" w:lineRule="auto"/>
        <w:ind w:firstLine="709"/>
        <w:jc w:val="both"/>
        <w:rPr>
          <w:rFonts w:ascii="Times New Roman" w:eastAsia="Times New Roman" w:hAnsi="Times New Roman" w:cs="Times New Roman"/>
          <w:color w:val="000000"/>
          <w:sz w:val="28"/>
          <w:szCs w:val="28"/>
          <w:lang w:eastAsia="ru-RU" w:bidi="ru-RU"/>
        </w:rPr>
      </w:pPr>
      <w:r w:rsidRPr="00E931CB">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финансировался капитальный ремонт 8 театров юного зрителя в </w:t>
      </w:r>
      <w:r w:rsidR="00F91D28" w:rsidRPr="00E931CB">
        <w:rPr>
          <w:rFonts w:ascii="Times New Roman" w:eastAsia="Times New Roman" w:hAnsi="Times New Roman" w:cs="Times New Roman"/>
          <w:color w:val="000000"/>
          <w:sz w:val="28"/>
          <w:szCs w:val="28"/>
          <w:lang w:eastAsia="ru-RU" w:bidi="ru-RU"/>
        </w:rPr>
        <w:t>Республик</w:t>
      </w:r>
      <w:r w:rsidR="00F91D28">
        <w:rPr>
          <w:rFonts w:ascii="Times New Roman" w:eastAsia="Times New Roman" w:hAnsi="Times New Roman" w:cs="Times New Roman"/>
          <w:color w:val="000000"/>
          <w:sz w:val="28"/>
          <w:szCs w:val="28"/>
          <w:lang w:eastAsia="ru-RU" w:bidi="ru-RU"/>
        </w:rPr>
        <w:t>ах</w:t>
      </w:r>
      <w:r w:rsidR="00F91D28" w:rsidRPr="00E931CB">
        <w:rPr>
          <w:rFonts w:ascii="Times New Roman" w:eastAsia="Times New Roman" w:hAnsi="Times New Roman" w:cs="Times New Roman"/>
          <w:color w:val="000000"/>
          <w:sz w:val="28"/>
          <w:szCs w:val="28"/>
          <w:lang w:eastAsia="ru-RU" w:bidi="ru-RU"/>
        </w:rPr>
        <w:t xml:space="preserve"> Ингушети</w:t>
      </w:r>
      <w:r w:rsidR="00F91D28">
        <w:rPr>
          <w:rFonts w:ascii="Times New Roman" w:eastAsia="Times New Roman" w:hAnsi="Times New Roman" w:cs="Times New Roman"/>
          <w:color w:val="000000"/>
          <w:sz w:val="28"/>
          <w:szCs w:val="28"/>
          <w:lang w:eastAsia="ru-RU" w:bidi="ru-RU"/>
        </w:rPr>
        <w:t>я и</w:t>
      </w:r>
      <w:r w:rsidR="00F91D28" w:rsidRPr="00E931CB">
        <w:rPr>
          <w:rFonts w:ascii="Times New Roman" w:eastAsia="Times New Roman" w:hAnsi="Times New Roman" w:cs="Times New Roman"/>
          <w:color w:val="000000"/>
          <w:sz w:val="28"/>
          <w:szCs w:val="28"/>
          <w:lang w:eastAsia="ru-RU" w:bidi="ru-RU"/>
        </w:rPr>
        <w:t xml:space="preserve"> Кабардино-Балкар</w:t>
      </w:r>
      <w:r w:rsidR="00F91D28">
        <w:rPr>
          <w:rFonts w:ascii="Times New Roman" w:eastAsia="Times New Roman" w:hAnsi="Times New Roman" w:cs="Times New Roman"/>
          <w:color w:val="000000"/>
          <w:sz w:val="28"/>
          <w:szCs w:val="28"/>
          <w:lang w:eastAsia="ru-RU" w:bidi="ru-RU"/>
        </w:rPr>
        <w:t xml:space="preserve">ской, </w:t>
      </w:r>
      <w:r w:rsidR="00F91D28" w:rsidRPr="00E931CB">
        <w:rPr>
          <w:rFonts w:ascii="Times New Roman" w:eastAsia="Times New Roman" w:hAnsi="Times New Roman" w:cs="Times New Roman"/>
          <w:color w:val="000000"/>
          <w:sz w:val="28"/>
          <w:szCs w:val="28"/>
          <w:lang w:eastAsia="ru-RU" w:bidi="ru-RU"/>
        </w:rPr>
        <w:t>Хабаровском крае, Амурской</w:t>
      </w:r>
      <w:r w:rsidR="00F91D28">
        <w:rPr>
          <w:rFonts w:ascii="Times New Roman" w:eastAsia="Times New Roman" w:hAnsi="Times New Roman" w:cs="Times New Roman"/>
          <w:color w:val="000000"/>
          <w:sz w:val="28"/>
          <w:szCs w:val="28"/>
          <w:lang w:eastAsia="ru-RU" w:bidi="ru-RU"/>
        </w:rPr>
        <w:t>,</w:t>
      </w:r>
      <w:r w:rsidR="00F91D28" w:rsidRPr="00E931CB">
        <w:rPr>
          <w:rFonts w:ascii="Times New Roman" w:eastAsia="Times New Roman" w:hAnsi="Times New Roman" w:cs="Times New Roman"/>
          <w:color w:val="000000"/>
          <w:sz w:val="28"/>
          <w:szCs w:val="28"/>
          <w:lang w:eastAsia="ru-RU" w:bidi="ru-RU"/>
        </w:rPr>
        <w:t xml:space="preserve"> </w:t>
      </w:r>
      <w:r w:rsidRPr="00E931CB">
        <w:rPr>
          <w:rFonts w:ascii="Times New Roman" w:eastAsia="Times New Roman" w:hAnsi="Times New Roman" w:cs="Times New Roman"/>
          <w:color w:val="000000"/>
          <w:sz w:val="28"/>
          <w:szCs w:val="28"/>
          <w:lang w:eastAsia="ru-RU" w:bidi="ru-RU"/>
        </w:rPr>
        <w:t xml:space="preserve">Воронежской, </w:t>
      </w:r>
      <w:r w:rsidR="00F91D28" w:rsidRPr="00E931CB">
        <w:rPr>
          <w:rFonts w:ascii="Times New Roman" w:eastAsia="Times New Roman" w:hAnsi="Times New Roman" w:cs="Times New Roman"/>
          <w:color w:val="000000"/>
          <w:sz w:val="28"/>
          <w:szCs w:val="28"/>
          <w:lang w:eastAsia="ru-RU" w:bidi="ru-RU"/>
        </w:rPr>
        <w:t xml:space="preserve">Пензенской, </w:t>
      </w:r>
      <w:r w:rsidR="00F91D28">
        <w:rPr>
          <w:rFonts w:ascii="Times New Roman" w:eastAsia="Times New Roman" w:hAnsi="Times New Roman" w:cs="Times New Roman"/>
          <w:color w:val="000000"/>
          <w:sz w:val="28"/>
          <w:szCs w:val="28"/>
          <w:lang w:eastAsia="ru-RU" w:bidi="ru-RU"/>
        </w:rPr>
        <w:t>Свердловской, Челябинской областях</w:t>
      </w:r>
      <w:r w:rsidR="008F784A">
        <w:rPr>
          <w:rFonts w:ascii="Times New Roman" w:eastAsia="Times New Roman" w:hAnsi="Times New Roman" w:cs="Times New Roman"/>
          <w:color w:val="000000"/>
          <w:sz w:val="28"/>
          <w:szCs w:val="28"/>
          <w:lang w:eastAsia="ru-RU" w:bidi="ru-RU"/>
        </w:rPr>
        <w:t>.</w:t>
      </w:r>
    </w:p>
    <w:p w14:paraId="3A86C919" w14:textId="77777777" w:rsidR="00E931CB" w:rsidRPr="00E931CB" w:rsidRDefault="00F91D28" w:rsidP="00E931CB">
      <w:pPr>
        <w:pStyle w:val="Style17"/>
        <w:shd w:val="clear" w:color="auto" w:fill="auto"/>
        <w:spacing w:line="312"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В</w:t>
      </w:r>
      <w:r w:rsidR="00E931CB" w:rsidRPr="00E931CB">
        <w:rPr>
          <w:rFonts w:ascii="Times New Roman" w:eastAsia="Times New Roman" w:hAnsi="Times New Roman" w:cs="Times New Roman"/>
          <w:color w:val="000000"/>
          <w:sz w:val="28"/>
          <w:szCs w:val="28"/>
          <w:lang w:eastAsia="ru-RU" w:bidi="ru-RU"/>
        </w:rPr>
        <w:t xml:space="preserve"> рамках Всероссийского гастрольно-концертного плана в 79 городах Российской Федерации прошли гастроли 86 детских театров, более чем 98 тыс. зрителям представлены 292 спектакля.</w:t>
      </w:r>
    </w:p>
    <w:p w14:paraId="5FDD9C0C" w14:textId="77777777" w:rsidR="00E931CB" w:rsidRPr="00E931CB" w:rsidRDefault="00E931CB" w:rsidP="00F91D28">
      <w:pPr>
        <w:pStyle w:val="Style17"/>
        <w:shd w:val="clear" w:color="auto" w:fill="auto"/>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На интеллектуальное развитие и духовно-нравственное становление детей и подростков направлена деятельность обширной сети библиотек.</w:t>
      </w:r>
      <w:r w:rsidR="00F91D28">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 xml:space="preserve">Специализированные детские и общедоступные библиотеки </w:t>
      </w:r>
      <w:r w:rsidR="00F91D28">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учреждения, создающие на местах условия для приобщения юных читателей к це</w:t>
      </w:r>
      <w:r w:rsidRPr="00E931CB">
        <w:rPr>
          <w:rFonts w:ascii="Times New Roman" w:hAnsi="Times New Roman" w:cs="Times New Roman"/>
          <w:sz w:val="28"/>
          <w:szCs w:val="28"/>
        </w:rPr>
        <w:t xml:space="preserve">нностям мировой и отечественной </w:t>
      </w:r>
      <w:r w:rsidRPr="00E931CB">
        <w:rPr>
          <w:rFonts w:ascii="Times New Roman" w:eastAsia="Times New Roman" w:hAnsi="Times New Roman" w:cs="Times New Roman"/>
          <w:color w:val="000000"/>
          <w:sz w:val="28"/>
          <w:szCs w:val="28"/>
          <w:lang w:eastAsia="ru-RU" w:bidi="ru-RU"/>
        </w:rPr>
        <w:t>культуры. Способствуя просвещению и</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повышению образовательного уровня детей, библиотеки предоставляют широкие возможности для развития творческой, социально ответственной личности.</w:t>
      </w:r>
    </w:p>
    <w:p w14:paraId="53B85BA3" w14:textId="77777777" w:rsidR="00E931CB" w:rsidRPr="00E931CB" w:rsidRDefault="00E931CB" w:rsidP="00F91D28">
      <w:pPr>
        <w:pStyle w:val="Style17"/>
        <w:shd w:val="clear" w:color="auto" w:fill="auto"/>
        <w:tabs>
          <w:tab w:val="left" w:pos="3812"/>
        </w:tabs>
        <w:spacing w:line="312" w:lineRule="auto"/>
        <w:ind w:firstLine="709"/>
        <w:jc w:val="both"/>
        <w:rPr>
          <w:rFonts w:ascii="Times New Roman" w:hAnsi="Times New Roman" w:cs="Times New Roman"/>
          <w:sz w:val="28"/>
          <w:szCs w:val="28"/>
        </w:rPr>
      </w:pPr>
      <w:r w:rsidRPr="00E931CB">
        <w:rPr>
          <w:rFonts w:ascii="Times New Roman" w:eastAsia="Times New Roman" w:hAnsi="Times New Roman" w:cs="Times New Roman"/>
          <w:color w:val="000000"/>
          <w:sz w:val="28"/>
          <w:szCs w:val="28"/>
          <w:lang w:eastAsia="ru-RU" w:bidi="ru-RU"/>
        </w:rPr>
        <w:t>Действующая сеть специализированных детских и общедоступных библиотек позволяет организовать систему библиотечного обсл</w:t>
      </w:r>
      <w:r w:rsidRPr="00E931CB">
        <w:rPr>
          <w:rFonts w:ascii="Times New Roman" w:hAnsi="Times New Roman" w:cs="Times New Roman"/>
          <w:sz w:val="28"/>
          <w:szCs w:val="28"/>
        </w:rPr>
        <w:t xml:space="preserve">уживания детей на всех уровнях: </w:t>
      </w:r>
      <w:r w:rsidRPr="00E931CB">
        <w:rPr>
          <w:rFonts w:ascii="Times New Roman" w:eastAsia="Times New Roman" w:hAnsi="Times New Roman" w:cs="Times New Roman"/>
          <w:color w:val="000000"/>
          <w:sz w:val="28"/>
          <w:szCs w:val="28"/>
          <w:lang w:eastAsia="ru-RU" w:bidi="ru-RU"/>
        </w:rPr>
        <w:t>от федерального (ФГБУК «Российская</w:t>
      </w:r>
      <w:r w:rsidR="00F91D28">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 xml:space="preserve">государственная детская библиотека» (далее </w:t>
      </w:r>
      <w:r w:rsidR="00F91D28">
        <w:rPr>
          <w:rFonts w:ascii="Times New Roman" w:eastAsia="Times New Roman" w:hAnsi="Times New Roman" w:cs="Times New Roman"/>
          <w:color w:val="000000"/>
          <w:sz w:val="28"/>
          <w:szCs w:val="28"/>
          <w:lang w:eastAsia="ru-RU" w:bidi="ru-RU"/>
        </w:rPr>
        <w:t>–</w:t>
      </w:r>
      <w:r w:rsidRPr="00E931CB">
        <w:rPr>
          <w:rFonts w:ascii="Times New Roman" w:eastAsia="Times New Roman" w:hAnsi="Times New Roman" w:cs="Times New Roman"/>
          <w:color w:val="000000"/>
          <w:sz w:val="28"/>
          <w:szCs w:val="28"/>
          <w:lang w:eastAsia="ru-RU" w:bidi="ru-RU"/>
        </w:rPr>
        <w:t xml:space="preserve"> РГДБ), региональ</w:t>
      </w:r>
      <w:r w:rsidRPr="00E931CB">
        <w:rPr>
          <w:rFonts w:ascii="Times New Roman" w:hAnsi="Times New Roman" w:cs="Times New Roman"/>
          <w:sz w:val="28"/>
          <w:szCs w:val="28"/>
        </w:rPr>
        <w:t xml:space="preserve">ного (республиканские, краевые, </w:t>
      </w:r>
      <w:r w:rsidRPr="00E931CB">
        <w:rPr>
          <w:rFonts w:ascii="Times New Roman" w:eastAsia="Times New Roman" w:hAnsi="Times New Roman" w:cs="Times New Roman"/>
          <w:color w:val="000000"/>
          <w:sz w:val="28"/>
          <w:szCs w:val="28"/>
          <w:lang w:eastAsia="ru-RU" w:bidi="ru-RU"/>
        </w:rPr>
        <w:t>областные детские и детско-юношеские</w:t>
      </w:r>
      <w:r w:rsidRPr="00E931CB">
        <w:rPr>
          <w:rFonts w:ascii="Times New Roman" w:hAnsi="Times New Roman" w:cs="Times New Roman"/>
          <w:sz w:val="28"/>
          <w:szCs w:val="28"/>
        </w:rPr>
        <w:t xml:space="preserve"> </w:t>
      </w:r>
      <w:r w:rsidRPr="00E931CB">
        <w:rPr>
          <w:rFonts w:ascii="Times New Roman" w:eastAsia="Times New Roman" w:hAnsi="Times New Roman" w:cs="Times New Roman"/>
          <w:color w:val="000000"/>
          <w:sz w:val="28"/>
          <w:szCs w:val="28"/>
          <w:lang w:eastAsia="ru-RU" w:bidi="ru-RU"/>
        </w:rPr>
        <w:t>библиотеки, центры детского чтения национальных библиотек регионов, иные структурные подразделения центральных библиотек субъектов Российской Федерации) до муниципального (центральных детских библиотек и филиалов, а также структурных подразделений общедоступных библиотек).</w:t>
      </w:r>
    </w:p>
    <w:p w14:paraId="62A06FE7" w14:textId="77777777" w:rsidR="00E931CB" w:rsidRPr="00E931CB" w:rsidRDefault="00F91D28" w:rsidP="00E931CB">
      <w:pPr>
        <w:pStyle w:val="Style17"/>
        <w:shd w:val="clear" w:color="auto" w:fill="auto"/>
        <w:spacing w:line="312"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В рамках реализации</w:t>
      </w:r>
      <w:r w:rsidR="00E931CB" w:rsidRPr="00E931CB">
        <w:rPr>
          <w:rFonts w:ascii="Times New Roman" w:eastAsia="Times New Roman" w:hAnsi="Times New Roman" w:cs="Times New Roman"/>
          <w:color w:val="000000"/>
          <w:sz w:val="28"/>
          <w:szCs w:val="28"/>
          <w:lang w:eastAsia="ru-RU" w:bidi="ru-RU"/>
        </w:rPr>
        <w:t xml:space="preserve"> Концепции программы поддержки детского и юношеского чтения в Российской Федерации, утвержденной распоряжением Правите</w:t>
      </w:r>
      <w:r>
        <w:rPr>
          <w:rFonts w:ascii="Times New Roman" w:eastAsia="Times New Roman" w:hAnsi="Times New Roman" w:cs="Times New Roman"/>
          <w:color w:val="000000"/>
          <w:sz w:val="28"/>
          <w:szCs w:val="28"/>
          <w:lang w:eastAsia="ru-RU" w:bidi="ru-RU"/>
        </w:rPr>
        <w:t xml:space="preserve">льства Российской Федерации от </w:t>
      </w:r>
      <w:r w:rsidR="00E931CB" w:rsidRPr="00E931CB">
        <w:rPr>
          <w:rFonts w:ascii="Times New Roman" w:eastAsia="Times New Roman" w:hAnsi="Times New Roman" w:cs="Times New Roman"/>
          <w:color w:val="000000"/>
          <w:sz w:val="28"/>
          <w:szCs w:val="28"/>
          <w:lang w:eastAsia="ru-RU" w:bidi="ru-RU"/>
        </w:rPr>
        <w:t>3</w:t>
      </w:r>
      <w:r>
        <w:rPr>
          <w:rFonts w:ascii="Times New Roman" w:eastAsia="Times New Roman" w:hAnsi="Times New Roman" w:cs="Times New Roman"/>
          <w:color w:val="000000"/>
          <w:sz w:val="28"/>
          <w:szCs w:val="28"/>
          <w:lang w:eastAsia="ru-RU" w:bidi="ru-RU"/>
        </w:rPr>
        <w:t xml:space="preserve"> июня </w:t>
      </w:r>
      <w:r w:rsidR="00E931CB" w:rsidRPr="00E931CB">
        <w:rPr>
          <w:rFonts w:ascii="Times New Roman" w:eastAsia="Times New Roman" w:hAnsi="Times New Roman" w:cs="Times New Roman"/>
          <w:color w:val="000000"/>
          <w:sz w:val="28"/>
          <w:szCs w:val="28"/>
          <w:lang w:eastAsia="ru-RU" w:bidi="ru-RU"/>
        </w:rPr>
        <w:t>2017</w:t>
      </w:r>
      <w:r>
        <w:rPr>
          <w:rFonts w:ascii="Times New Roman" w:eastAsia="Times New Roman" w:hAnsi="Times New Roman" w:cs="Times New Roman"/>
          <w:color w:val="000000"/>
          <w:sz w:val="28"/>
          <w:szCs w:val="28"/>
          <w:lang w:eastAsia="ru-RU" w:bidi="ru-RU"/>
        </w:rPr>
        <w:t xml:space="preserve"> г.</w:t>
      </w:r>
      <w:r w:rsidR="00E931CB" w:rsidRPr="00E931CB">
        <w:rPr>
          <w:rFonts w:ascii="Times New Roman" w:eastAsia="Times New Roman" w:hAnsi="Times New Roman" w:cs="Times New Roman"/>
          <w:color w:val="000000"/>
          <w:sz w:val="28"/>
          <w:szCs w:val="28"/>
          <w:lang w:eastAsia="ru-RU" w:bidi="ru-RU"/>
        </w:rPr>
        <w:t xml:space="preserve"> № 1155-р</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федеральными, региональными и муниципальными библиотеками проведено более 220 тыс</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мероприятий</w:t>
      </w:r>
      <w:r>
        <w:rPr>
          <w:rFonts w:ascii="Times New Roman" w:eastAsia="Times New Roman" w:hAnsi="Times New Roman" w:cs="Times New Roman"/>
          <w:color w:val="000000"/>
          <w:sz w:val="28"/>
          <w:szCs w:val="28"/>
          <w:lang w:eastAsia="ru-RU" w:bidi="ru-RU"/>
        </w:rPr>
        <w:t xml:space="preserve">, </w:t>
      </w:r>
      <w:r w:rsidR="00E931CB" w:rsidRPr="00E931CB">
        <w:rPr>
          <w:rFonts w:ascii="Times New Roman" w:eastAsia="Times New Roman" w:hAnsi="Times New Roman" w:cs="Times New Roman"/>
          <w:color w:val="000000"/>
          <w:sz w:val="28"/>
          <w:szCs w:val="28"/>
          <w:lang w:eastAsia="ru-RU" w:bidi="ru-RU"/>
        </w:rPr>
        <w:t>в том числе в онлайн-формате</w:t>
      </w:r>
      <w:r>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в поддержку детского и юношеского чтения</w:t>
      </w:r>
      <w:r w:rsidR="00554DDD">
        <w:rPr>
          <w:rFonts w:ascii="Times New Roman" w:eastAsia="Times New Roman" w:hAnsi="Times New Roman" w:cs="Times New Roman"/>
          <w:color w:val="000000"/>
          <w:sz w:val="28"/>
          <w:szCs w:val="28"/>
          <w:lang w:eastAsia="ru-RU" w:bidi="ru-RU"/>
        </w:rPr>
        <w:t>:</w:t>
      </w:r>
      <w:r w:rsidR="00E931CB" w:rsidRPr="00E931CB">
        <w:rPr>
          <w:rFonts w:ascii="Times New Roman" w:eastAsia="Times New Roman" w:hAnsi="Times New Roman" w:cs="Times New Roman"/>
          <w:color w:val="000000"/>
          <w:sz w:val="28"/>
          <w:szCs w:val="28"/>
          <w:lang w:eastAsia="ru-RU" w:bidi="ru-RU"/>
        </w:rPr>
        <w:t xml:space="preserve"> фестивали и литературные конкурсы, читательские акции, книжные выставки детских книг, творческие встречи со школьниками.</w:t>
      </w:r>
    </w:p>
    <w:p w14:paraId="3FF1DC24" w14:textId="77777777" w:rsidR="00E931CB" w:rsidRPr="00554DDD" w:rsidRDefault="00E931CB" w:rsidP="00554DDD">
      <w:pPr>
        <w:pStyle w:val="Style17"/>
        <w:shd w:val="clear" w:color="auto" w:fill="auto"/>
        <w:tabs>
          <w:tab w:val="center" w:pos="4446"/>
          <w:tab w:val="right" w:pos="6476"/>
          <w:tab w:val="right" w:pos="9361"/>
        </w:tabs>
        <w:spacing w:line="312" w:lineRule="auto"/>
        <w:ind w:firstLine="709"/>
        <w:jc w:val="both"/>
        <w:rPr>
          <w:rFonts w:ascii="Times New Roman" w:hAnsi="Times New Roman" w:cs="Times New Roman"/>
          <w:sz w:val="28"/>
          <w:szCs w:val="28"/>
        </w:rPr>
      </w:pPr>
      <w:r w:rsidRPr="00554DDD">
        <w:rPr>
          <w:rFonts w:ascii="Times New Roman" w:eastAsia="Times New Roman" w:hAnsi="Times New Roman" w:cs="Times New Roman"/>
          <w:color w:val="000000"/>
          <w:sz w:val="28"/>
          <w:szCs w:val="28"/>
          <w:lang w:eastAsia="ru-RU" w:bidi="ru-RU"/>
        </w:rPr>
        <w:t xml:space="preserve">Так, РГДБ организованы и проведены </w:t>
      </w:r>
      <w:r w:rsidRPr="00554DDD">
        <w:rPr>
          <w:rFonts w:ascii="Times New Roman" w:hAnsi="Times New Roman" w:cs="Times New Roman"/>
          <w:sz w:val="28"/>
          <w:szCs w:val="28"/>
        </w:rPr>
        <w:t xml:space="preserve">Всероссийская </w:t>
      </w:r>
      <w:r w:rsidR="00554DDD" w:rsidRPr="00554DDD">
        <w:rPr>
          <w:rFonts w:ascii="Times New Roman" w:eastAsia="Times New Roman" w:hAnsi="Times New Roman" w:cs="Times New Roman"/>
          <w:color w:val="000000"/>
          <w:sz w:val="28"/>
          <w:szCs w:val="28"/>
          <w:lang w:eastAsia="ru-RU" w:bidi="ru-RU"/>
        </w:rPr>
        <w:t>акция</w:t>
      </w:r>
      <w:r w:rsidR="00554DDD" w:rsidRPr="00554DDD">
        <w:rPr>
          <w:rFonts w:ascii="Times New Roman" w:eastAsia="Times New Roman" w:hAnsi="Times New Roman" w:cs="Times New Roman"/>
          <w:color w:val="000000"/>
          <w:sz w:val="28"/>
          <w:szCs w:val="28"/>
          <w:lang w:eastAsia="ru-RU" w:bidi="ru-RU"/>
        </w:rPr>
        <w:tab/>
      </w:r>
      <w:r w:rsidR="00554DDD" w:rsidRPr="00554DDD">
        <w:rPr>
          <w:rFonts w:ascii="Times New Roman" w:eastAsia="Calibri" w:hAnsi="Times New Roman" w:cs="Times New Roman"/>
          <w:sz w:val="28"/>
          <w:szCs w:val="28"/>
        </w:rPr>
        <w:t> </w:t>
      </w:r>
      <w:r w:rsidR="00554DDD" w:rsidRPr="00554DDD">
        <w:rPr>
          <w:rFonts w:ascii="Times New Roman" w:eastAsia="Times New Roman" w:hAnsi="Times New Roman" w:cs="Times New Roman"/>
          <w:color w:val="000000"/>
          <w:sz w:val="28"/>
          <w:szCs w:val="28"/>
          <w:lang w:eastAsia="ru-RU" w:bidi="ru-RU"/>
        </w:rPr>
        <w:t xml:space="preserve">«Библионочь – </w:t>
      </w:r>
      <w:r w:rsidRPr="00554DDD">
        <w:rPr>
          <w:rFonts w:ascii="Times New Roman" w:eastAsia="Times New Roman" w:hAnsi="Times New Roman" w:cs="Times New Roman"/>
          <w:color w:val="000000"/>
          <w:sz w:val="28"/>
          <w:szCs w:val="28"/>
          <w:lang w:eastAsia="ru-RU" w:bidi="ru-RU"/>
        </w:rPr>
        <w:t>2021»,</w:t>
      </w:r>
      <w:r w:rsidR="00554DDD" w:rsidRPr="00554DDD">
        <w:rPr>
          <w:rFonts w:ascii="Times New Roman" w:hAnsi="Times New Roman" w:cs="Times New Roman"/>
          <w:sz w:val="28"/>
          <w:szCs w:val="28"/>
        </w:rPr>
        <w:t xml:space="preserve"> </w:t>
      </w:r>
      <w:r w:rsidRPr="00554DDD">
        <w:rPr>
          <w:rFonts w:ascii="Times New Roman" w:eastAsia="Times New Roman" w:hAnsi="Times New Roman" w:cs="Times New Roman"/>
          <w:color w:val="000000"/>
          <w:sz w:val="28"/>
          <w:szCs w:val="28"/>
          <w:lang w:eastAsia="ru-RU" w:bidi="ru-RU"/>
        </w:rPr>
        <w:t>Всероссийский проект «Международный день книгодарения», Всероссийская неделя детской книги, семейный творческий фестиваль «Просто Космос»</w:t>
      </w:r>
      <w:r w:rsidR="00554DDD">
        <w:rPr>
          <w:rFonts w:ascii="Times New Roman" w:eastAsia="Times New Roman" w:hAnsi="Times New Roman" w:cs="Times New Roman"/>
          <w:color w:val="000000"/>
          <w:sz w:val="28"/>
          <w:szCs w:val="28"/>
          <w:lang w:eastAsia="ru-RU" w:bidi="ru-RU"/>
        </w:rPr>
        <w:t xml:space="preserve">, </w:t>
      </w:r>
      <w:r w:rsidRPr="00554DDD">
        <w:rPr>
          <w:rFonts w:ascii="Times New Roman" w:eastAsia="Times New Roman" w:hAnsi="Times New Roman" w:cs="Times New Roman"/>
          <w:color w:val="000000"/>
          <w:sz w:val="28"/>
          <w:szCs w:val="28"/>
          <w:lang w:eastAsia="ru-RU" w:bidi="ru-RU"/>
        </w:rPr>
        <w:t>Всероссийский фестиваль семейного чтения «#ЧитайФестФольклор»</w:t>
      </w:r>
      <w:r w:rsid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eastAsia="ru-RU" w:bidi="ru-RU"/>
        </w:rPr>
        <w:t xml:space="preserve"> новогодний семейный фестиваль «Рождественские дни в РГДБ»</w:t>
      </w:r>
      <w:r w:rsid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eastAsia="ru-RU" w:bidi="ru-RU"/>
        </w:rPr>
        <w:t xml:space="preserve"> просветительский проект «Виртуальный выставочный зал РГДБ».</w:t>
      </w:r>
    </w:p>
    <w:p w14:paraId="3C972825" w14:textId="499716B1" w:rsidR="00401F00" w:rsidRDefault="00E931CB" w:rsidP="00E931CB">
      <w:pPr>
        <w:spacing w:after="0" w:line="312" w:lineRule="auto"/>
        <w:ind w:firstLine="709"/>
        <w:jc w:val="both"/>
        <w:rPr>
          <w:rFonts w:ascii="Times New Roman" w:eastAsia="Times New Roman" w:hAnsi="Times New Roman" w:cs="Times New Roman"/>
          <w:color w:val="000000"/>
          <w:sz w:val="28"/>
          <w:szCs w:val="28"/>
          <w:lang w:eastAsia="ru-RU" w:bidi="ru-RU"/>
        </w:rPr>
      </w:pPr>
      <w:r w:rsidRPr="00554DDD">
        <w:rPr>
          <w:rFonts w:ascii="Times New Roman" w:eastAsia="Times New Roman" w:hAnsi="Times New Roman" w:cs="Times New Roman"/>
          <w:color w:val="000000"/>
          <w:sz w:val="28"/>
          <w:szCs w:val="28"/>
          <w:lang w:eastAsia="ru-RU" w:bidi="ru-RU"/>
        </w:rPr>
        <w:t>В Учебном центре РГДБ прошли повышение квалификации 633 специалиста библиотек, обслуживающих детей, в том числе 400 специалистов по программам повышения квалификации: «Детский библиотекарь: новые компетенции в современных реалиях»</w:t>
      </w:r>
      <w:r w:rsid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eastAsia="ru-RU" w:bidi="ru-RU"/>
        </w:rPr>
        <w:t xml:space="preserve"> «Чтение современных детей и подростков: психология, педагогика, формы и методы продвижения»</w:t>
      </w:r>
      <w:r w:rsid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eastAsia="ru-RU" w:bidi="ru-RU"/>
        </w:rPr>
        <w:t xml:space="preserve"> «Современная детская литература»</w:t>
      </w:r>
      <w:r w:rsid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eastAsia="ru-RU" w:bidi="ru-RU"/>
        </w:rPr>
        <w:t xml:space="preserve"> </w:t>
      </w:r>
      <w:r w:rsidR="00DF4B69">
        <w:rPr>
          <w:rFonts w:ascii="Times New Roman" w:eastAsia="Times New Roman" w:hAnsi="Times New Roman" w:cs="Times New Roman"/>
          <w:color w:val="000000"/>
          <w:sz w:val="28"/>
          <w:szCs w:val="28"/>
          <w:lang w:eastAsia="ru-RU" w:bidi="ru-RU"/>
        </w:rPr>
        <w:br/>
      </w:r>
      <w:r w:rsidRPr="00554DDD">
        <w:rPr>
          <w:rFonts w:ascii="Times New Roman" w:eastAsia="Times New Roman" w:hAnsi="Times New Roman" w:cs="Times New Roman"/>
          <w:color w:val="000000"/>
          <w:sz w:val="28"/>
          <w:szCs w:val="28"/>
          <w:lang w:eastAsia="ru-RU" w:bidi="ru-RU"/>
        </w:rPr>
        <w:t>«</w:t>
      </w:r>
      <w:r w:rsidRPr="00554DDD">
        <w:rPr>
          <w:rFonts w:ascii="Times New Roman" w:eastAsia="Times New Roman" w:hAnsi="Times New Roman" w:cs="Times New Roman"/>
          <w:color w:val="000000"/>
          <w:sz w:val="28"/>
          <w:szCs w:val="28"/>
          <w:lang w:val="en-US" w:eastAsia="ru-RU" w:bidi="ru-RU"/>
        </w:rPr>
        <w:t>IT</w:t>
      </w:r>
      <w:r w:rsidRPr="00554DDD">
        <w:rPr>
          <w:rFonts w:ascii="Times New Roman" w:eastAsia="Times New Roman" w:hAnsi="Times New Roman" w:cs="Times New Roman"/>
          <w:color w:val="000000"/>
          <w:sz w:val="28"/>
          <w:szCs w:val="28"/>
          <w:lang w:eastAsia="ru-RU" w:bidi="ru-RU"/>
        </w:rPr>
        <w:t>-технологии и цифровые ресурсы в библиотечном обслуживании детей».</w:t>
      </w:r>
    </w:p>
    <w:p w14:paraId="0DEBEFD5" w14:textId="77777777" w:rsidR="001C343A" w:rsidRDefault="001C343A" w:rsidP="00E931C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Кроме того, проекты, направленные на раскрытие уникальных возможностей и талантов, реализуются Федеральным агентством </w:t>
      </w:r>
      <w:r w:rsidR="00226607">
        <w:rPr>
          <w:rFonts w:ascii="Times New Roman" w:eastAsia="Times New Roman" w:hAnsi="Times New Roman" w:cs="Times New Roman"/>
          <w:color w:val="000000"/>
          <w:sz w:val="28"/>
          <w:szCs w:val="28"/>
          <w:lang w:eastAsia="ru-RU" w:bidi="ru-RU"/>
        </w:rPr>
        <w:t>по делам молодежи. Ключевым мероприятием для подростков является Всероссийский конкурс для школьников «Большая перемена» (далее по тексту подраздела – Конкурс, «Большая перемена»), который дает возможность каждому раскрыть свои способности и таланты. Конкурс сегодня становится навигатором в большом пространстве возможностей, которые открываются для детей в нашей стране, поскольку в рамках него представлен широкий диапазон инструментов самореализации и маршрутов к жизненному успеху.</w:t>
      </w:r>
    </w:p>
    <w:p w14:paraId="2F5C706F" w14:textId="77777777" w:rsidR="00226607" w:rsidRDefault="00226607" w:rsidP="00E931C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в Конкурсе приняли участие более 2,5 млн человек из всех регионов или 22,2% от общего числа обучающихся в 5</w:t>
      </w:r>
      <w:r w:rsidR="00A03AF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11 классах, из них 1,1 млн – обучающиеся 5</w:t>
      </w:r>
      <w:r w:rsidR="00A03AF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7 классов, 1,0 млн – обучающиеся 8</w:t>
      </w:r>
      <w:r w:rsidR="00A03AF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10 классов, 410,4 тыс. – студенты, получающие образование по программам среднего профессионального образования, 4,9 тыс. – иностранные граждане.</w:t>
      </w:r>
    </w:p>
    <w:p w14:paraId="085212B1" w14:textId="77777777" w:rsidR="00226607" w:rsidRDefault="00226607" w:rsidP="00E931C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«Большая перемена» стала самым массовым конкурсом, в рамках которого преодолена проблема элитарности академических конкурсов и олимпиад школьников.</w:t>
      </w:r>
    </w:p>
    <w:p w14:paraId="4FA3C4E6" w14:textId="77777777" w:rsidR="00921E4B" w:rsidRDefault="000F65EA" w:rsidP="00921E4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Конкурс проходит по 12 н</w:t>
      </w:r>
      <w:r w:rsidR="00921E4B">
        <w:rPr>
          <w:rFonts w:ascii="Times New Roman" w:eastAsia="Times New Roman" w:hAnsi="Times New Roman" w:cs="Times New Roman"/>
          <w:color w:val="000000"/>
          <w:sz w:val="28"/>
          <w:szCs w:val="28"/>
          <w:lang w:eastAsia="ru-RU" w:bidi="ru-RU"/>
        </w:rPr>
        <w:t>аправлениям и охватывает широкий круг интересов современных детей и подростков: наука и технологии («Создавай будущее!»), искусство и творчество («Твори!»), журналистика и новые медиа («Расскажи о главном!»), урбанистика («Меняй мир вокруг»), историческая память («Помни!»), экология («Сохраняй природу!»), здоровый образ жизни («Будь здоров!»), путешествия и туризм («Познавай Россию!»), волонтерство («Делай добро!»).</w:t>
      </w:r>
    </w:p>
    <w:p w14:paraId="58C59906" w14:textId="77777777" w:rsidR="00921E4B" w:rsidRDefault="00937EC9" w:rsidP="00921E4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в Конкурсе появились новые треки, связанные с развитием образовательных технологий («Открывай новое!»), молодежным предпринимательством («Предпринимай!»), государственной обороной и безопасностью («Служи Отечеству!»).</w:t>
      </w:r>
    </w:p>
    <w:p w14:paraId="2F8C637B" w14:textId="77777777" w:rsidR="00937EC9" w:rsidRDefault="002E4ED2" w:rsidP="00921E4B">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Конкурс позволяет каждому участнику пройти профориентационное тестирование, получить представление о своих сильных качествах, чтобы не только определиться с выбором будущей профессии, но и выбрать направление Конкурса, в котором молодой человек сможет проявить себя наиболее успешно. В ходе Конкурса школьники работают над практическими задачами, которые предоставляются ведущими российскими вузами, компаниями, регионами и некоммерческими организациями.</w:t>
      </w:r>
      <w:r w:rsidR="009D1CA5">
        <w:rPr>
          <w:rFonts w:ascii="Times New Roman" w:eastAsia="Times New Roman" w:hAnsi="Times New Roman" w:cs="Times New Roman"/>
          <w:color w:val="000000"/>
          <w:sz w:val="28"/>
          <w:szCs w:val="28"/>
          <w:lang w:eastAsia="ru-RU" w:bidi="ru-RU"/>
        </w:rPr>
        <w:t xml:space="preserve"> Обучающиеся, которые хотят продолжить работу над своими проектами по окончании Конкурса, имеют возможность обратиться за грантовой поддержкой в Росмолодежь.</w:t>
      </w:r>
    </w:p>
    <w:p w14:paraId="37D13987" w14:textId="77777777" w:rsidR="00981303" w:rsidRDefault="00981303"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Помимо этого, в рамках деятельности сообщества «Большой перемены» школьники впервые получили возможность принимать участие в обсуждении всех значимых вопросов повестки детства, получили в свое распоряжение инструменты воплощения в жизнь своих инициатив, направленных на позитивное преобразование окружающей их среды.</w:t>
      </w:r>
      <w:r w:rsidR="005B3191">
        <w:rPr>
          <w:rFonts w:ascii="Times New Roman" w:eastAsia="Times New Roman" w:hAnsi="Times New Roman" w:cs="Times New Roman"/>
          <w:color w:val="000000"/>
          <w:sz w:val="28"/>
          <w:szCs w:val="28"/>
          <w:lang w:eastAsia="ru-RU" w:bidi="ru-RU"/>
        </w:rPr>
        <w:t xml:space="preserve"> Так, школьников привлекали к разработке концепции рекламной кампании программы «Пушкинская карта», к участию в семинаре-совещании по подготовке Заседания Президиума Государственного Совета Российской Федерации по образованию. Детское жюри конкурса «Учитель года России» в 2021 г</w:t>
      </w:r>
      <w:r w:rsidR="00BC1649">
        <w:rPr>
          <w:rFonts w:ascii="Times New Roman" w:eastAsia="Times New Roman" w:hAnsi="Times New Roman" w:cs="Times New Roman"/>
          <w:color w:val="000000"/>
          <w:sz w:val="28"/>
          <w:szCs w:val="28"/>
          <w:lang w:eastAsia="ru-RU" w:bidi="ru-RU"/>
        </w:rPr>
        <w:t>.</w:t>
      </w:r>
      <w:r w:rsidR="005B3191">
        <w:rPr>
          <w:rFonts w:ascii="Times New Roman" w:eastAsia="Times New Roman" w:hAnsi="Times New Roman" w:cs="Times New Roman"/>
          <w:color w:val="000000"/>
          <w:sz w:val="28"/>
          <w:szCs w:val="28"/>
          <w:lang w:eastAsia="ru-RU" w:bidi="ru-RU"/>
        </w:rPr>
        <w:t xml:space="preserve"> также было сформировано из участников сообщества «Большая перемена».</w:t>
      </w:r>
    </w:p>
    <w:p w14:paraId="7098D3B2" w14:textId="77777777" w:rsidR="005B3191" w:rsidRDefault="00C61B48"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Активное участие в развитии «Большой перемены» принимают педагоги общего и дополнительного образования, благодаря чему сформировано самое крупное сообщество педагогов в стране, насчитывающее более 150 тыс. человек.</w:t>
      </w:r>
    </w:p>
    <w:p w14:paraId="31FE43D5" w14:textId="0E6FD1E4" w:rsidR="00C61B48" w:rsidRDefault="00C61B48"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Педагоги-наставники участников Конкурса вы</w:t>
      </w:r>
      <w:r w:rsidR="00E13809">
        <w:rPr>
          <w:rFonts w:ascii="Times New Roman" w:eastAsia="Times New Roman" w:hAnsi="Times New Roman" w:cs="Times New Roman"/>
          <w:color w:val="000000"/>
          <w:sz w:val="28"/>
          <w:szCs w:val="28"/>
          <w:lang w:eastAsia="ru-RU" w:bidi="ru-RU"/>
        </w:rPr>
        <w:t>ступили с инициативой создания клубов «Большой перемены», целью которых является объединение активных детей, педагогов, родителей и администрации общеобразовательной организации для решения общих задач, создания проектов и проведения мероприятий, решающих реальные вопросы, стоящие перед общеобразовательной организацией. В 2021 г</w:t>
      </w:r>
      <w:r w:rsidR="00BC1649">
        <w:rPr>
          <w:rFonts w:ascii="Times New Roman" w:eastAsia="Times New Roman" w:hAnsi="Times New Roman" w:cs="Times New Roman"/>
          <w:color w:val="000000"/>
          <w:sz w:val="28"/>
          <w:szCs w:val="28"/>
          <w:lang w:eastAsia="ru-RU" w:bidi="ru-RU"/>
        </w:rPr>
        <w:t>.</w:t>
      </w:r>
      <w:r w:rsidR="00E13809">
        <w:rPr>
          <w:rFonts w:ascii="Times New Roman" w:eastAsia="Times New Roman" w:hAnsi="Times New Roman" w:cs="Times New Roman"/>
          <w:color w:val="000000"/>
          <w:sz w:val="28"/>
          <w:szCs w:val="28"/>
          <w:lang w:eastAsia="ru-RU" w:bidi="ru-RU"/>
        </w:rPr>
        <w:t xml:space="preserve"> </w:t>
      </w:r>
      <w:r w:rsidR="00DF4B69">
        <w:rPr>
          <w:rFonts w:ascii="Times New Roman" w:eastAsia="Times New Roman" w:hAnsi="Times New Roman" w:cs="Times New Roman"/>
          <w:color w:val="000000"/>
          <w:sz w:val="28"/>
          <w:szCs w:val="28"/>
          <w:lang w:eastAsia="ru-RU" w:bidi="ru-RU"/>
        </w:rPr>
        <w:br/>
      </w:r>
      <w:r w:rsidR="00E13809">
        <w:rPr>
          <w:rFonts w:ascii="Times New Roman" w:eastAsia="Times New Roman" w:hAnsi="Times New Roman" w:cs="Times New Roman"/>
          <w:color w:val="000000"/>
          <w:sz w:val="28"/>
          <w:szCs w:val="28"/>
          <w:lang w:eastAsia="ru-RU" w:bidi="ru-RU"/>
        </w:rPr>
        <w:t>в 76 субъектах Российской Федерации создано более 300 клубов, объединивших более 10 тыс. обучающихся, педагогов-наставников, родителей и выпускников Конкурса.</w:t>
      </w:r>
    </w:p>
    <w:p w14:paraId="027D1913" w14:textId="77777777" w:rsidR="00E13809" w:rsidRDefault="00E13809"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 2021 г</w:t>
      </w:r>
      <w:r w:rsidR="00BC1649">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xml:space="preserve"> к развитию сообщества «Большая перемена» присоединились и родители. В рамках семейного трека «Родные – любимые» прошли смены «Большой перемены» в Архызе и на фестивале «Таврида.АРТ» в Республике Крым. Итоговым мероприятием семейного трека стала предновогодняя программа для детей и родителей, которая прошла в г. Москве.</w:t>
      </w:r>
    </w:p>
    <w:p w14:paraId="1437A773" w14:textId="77777777" w:rsidR="00E13809" w:rsidRDefault="00E13809"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Кроме того, родители обучающихся принимают участие в традиционной волонтерской акции «Добрая суббота», реализуем</w:t>
      </w:r>
      <w:r w:rsidR="007075F5">
        <w:rPr>
          <w:rFonts w:ascii="Times New Roman" w:eastAsia="Times New Roman" w:hAnsi="Times New Roman" w:cs="Times New Roman"/>
          <w:color w:val="000000"/>
          <w:sz w:val="28"/>
          <w:szCs w:val="28"/>
          <w:lang w:eastAsia="ru-RU" w:bidi="ru-RU"/>
        </w:rPr>
        <w:t>ой</w:t>
      </w:r>
      <w:r>
        <w:rPr>
          <w:rFonts w:ascii="Times New Roman" w:eastAsia="Times New Roman" w:hAnsi="Times New Roman" w:cs="Times New Roman"/>
          <w:color w:val="000000"/>
          <w:sz w:val="28"/>
          <w:szCs w:val="28"/>
          <w:lang w:eastAsia="ru-RU" w:bidi="ru-RU"/>
        </w:rPr>
        <w:t xml:space="preserve"> по инициативе региональных команд «Большой перемены» на протяжении года. </w:t>
      </w:r>
      <w:r w:rsidR="007075F5">
        <w:rPr>
          <w:rFonts w:ascii="Times New Roman" w:eastAsia="Times New Roman" w:hAnsi="Times New Roman" w:cs="Times New Roman"/>
          <w:color w:val="000000"/>
          <w:sz w:val="28"/>
          <w:szCs w:val="28"/>
          <w:lang w:eastAsia="ru-RU" w:bidi="ru-RU"/>
        </w:rPr>
        <w:t>Непрерывная социальная практика дает детям возможность проявить ответственность и попробовать себя в разных направлениях добровольчества. В 2021 г</w:t>
      </w:r>
      <w:r w:rsidR="00BC1649">
        <w:rPr>
          <w:rFonts w:ascii="Times New Roman" w:eastAsia="Times New Roman" w:hAnsi="Times New Roman" w:cs="Times New Roman"/>
          <w:color w:val="000000"/>
          <w:sz w:val="28"/>
          <w:szCs w:val="28"/>
          <w:lang w:eastAsia="ru-RU" w:bidi="ru-RU"/>
        </w:rPr>
        <w:t>.</w:t>
      </w:r>
      <w:r w:rsidR="007075F5">
        <w:rPr>
          <w:rFonts w:ascii="Times New Roman" w:eastAsia="Times New Roman" w:hAnsi="Times New Roman" w:cs="Times New Roman"/>
          <w:color w:val="000000"/>
          <w:sz w:val="28"/>
          <w:szCs w:val="28"/>
          <w:lang w:eastAsia="ru-RU" w:bidi="ru-RU"/>
        </w:rPr>
        <w:t xml:space="preserve"> проведено 52 «добрых субботы», в рамках которых обучающиеся помогали пожилым педагогам, поддерживали ветеранов, заботились об окружающей среде и проводили патриотические акции, приуроченные к государственным праздникам.</w:t>
      </w:r>
    </w:p>
    <w:p w14:paraId="361FAD70" w14:textId="77777777" w:rsidR="007075F5" w:rsidRDefault="007075F5"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С целью </w:t>
      </w:r>
      <w:r w:rsidR="00B342C8">
        <w:rPr>
          <w:rFonts w:ascii="Times New Roman" w:eastAsia="Times New Roman" w:hAnsi="Times New Roman" w:cs="Times New Roman"/>
          <w:color w:val="000000"/>
          <w:sz w:val="28"/>
          <w:szCs w:val="28"/>
          <w:lang w:eastAsia="ru-RU" w:bidi="ru-RU"/>
        </w:rPr>
        <w:t>совершенствования государственной политики в области воспитания подрастающего поколения и содействия формированию личности на основе присущей российскому обществу системы ценностей в 2015 г</w:t>
      </w:r>
      <w:r w:rsidR="00BC1649">
        <w:rPr>
          <w:rFonts w:ascii="Times New Roman" w:eastAsia="Times New Roman" w:hAnsi="Times New Roman" w:cs="Times New Roman"/>
          <w:color w:val="000000"/>
          <w:sz w:val="28"/>
          <w:szCs w:val="28"/>
          <w:lang w:eastAsia="ru-RU" w:bidi="ru-RU"/>
        </w:rPr>
        <w:t>.</w:t>
      </w:r>
      <w:r w:rsidR="00B342C8">
        <w:rPr>
          <w:rFonts w:ascii="Times New Roman" w:eastAsia="Times New Roman" w:hAnsi="Times New Roman" w:cs="Times New Roman"/>
          <w:color w:val="000000"/>
          <w:sz w:val="28"/>
          <w:szCs w:val="28"/>
          <w:lang w:eastAsia="ru-RU" w:bidi="ru-RU"/>
        </w:rPr>
        <w:t xml:space="preserve"> создана Общероссийская общественно-государственная детско-юношеская организация «Российское движение школьников» (далее – Российское движение школьников), объединявшее в 2021 г</w:t>
      </w:r>
      <w:r w:rsidR="00BC1649">
        <w:rPr>
          <w:rFonts w:ascii="Times New Roman" w:eastAsia="Times New Roman" w:hAnsi="Times New Roman" w:cs="Times New Roman"/>
          <w:color w:val="000000"/>
          <w:sz w:val="28"/>
          <w:szCs w:val="28"/>
          <w:lang w:eastAsia="ru-RU" w:bidi="ru-RU"/>
        </w:rPr>
        <w:t>.</w:t>
      </w:r>
      <w:r w:rsidR="00B342C8">
        <w:rPr>
          <w:rFonts w:ascii="Times New Roman" w:eastAsia="Times New Roman" w:hAnsi="Times New Roman" w:cs="Times New Roman"/>
          <w:color w:val="000000"/>
          <w:sz w:val="28"/>
          <w:szCs w:val="28"/>
          <w:lang w:eastAsia="ru-RU" w:bidi="ru-RU"/>
        </w:rPr>
        <w:t xml:space="preserve"> </w:t>
      </w:r>
      <w:r w:rsidR="000C0BEC">
        <w:rPr>
          <w:rFonts w:ascii="Times New Roman" w:eastAsia="Times New Roman" w:hAnsi="Times New Roman" w:cs="Times New Roman"/>
          <w:color w:val="000000"/>
          <w:sz w:val="28"/>
          <w:szCs w:val="28"/>
          <w:lang w:eastAsia="ru-RU" w:bidi="ru-RU"/>
        </w:rPr>
        <w:t>более 1,6 млн обучающихся, их родителей и педагогов из более 26 тыс. общеобразовательных организаций 85 субъектов Российской Федерации. Было создано 80 ресурсных центров и открыто 8 тыс. первичных отделений.</w:t>
      </w:r>
    </w:p>
    <w:p w14:paraId="784D772D" w14:textId="77777777" w:rsidR="000C0BEC" w:rsidRDefault="000C0BEC" w:rsidP="00981303">
      <w:pPr>
        <w:spacing w:after="0" w:line="312"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Российское движение школьников реализует федеральные проекты различной направленности: экология, добровольчество, медиа, спорт, дизайн, самоуправление, а также является оператором 4 проектов: «Добро не уходит на каникулы», «Лига вожатых», «Навигаторы детства» и «Классные встречи».</w:t>
      </w:r>
    </w:p>
    <w:p w14:paraId="4EE20337" w14:textId="77777777" w:rsidR="00D03A4F" w:rsidRDefault="00D03A4F" w:rsidP="002E52A2">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детского и семейн</w:t>
      </w:r>
      <w:r w:rsidR="00D62E84">
        <w:rPr>
          <w:rFonts w:ascii="Times New Roman" w:eastAsia="Times New Roman" w:hAnsi="Times New Roman" w:cs="Times New Roman"/>
          <w:b/>
          <w:sz w:val="28"/>
          <w:szCs w:val="28"/>
          <w:lang w:eastAsia="ru-RU"/>
        </w:rPr>
        <w:t>ого спорта, физической культуры</w:t>
      </w:r>
      <w:r w:rsidR="00D62E84">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туризма</w:t>
      </w:r>
    </w:p>
    <w:p w14:paraId="4FA23736"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Формирование приоритетов государственной политики в сфере физической культуры и спорта, основных направлений и механизмов, способствующих созданию условий, обеспечивающих равные возможности гражданам страны вести здоровый образ жизни, систематически заниматься физической культурой и спортом, и способствующих повышению конкурентоспособности российского спорта является основной целью Стратегии развития физической культуры и спорта в Российской Федерации на период до 2030 г</w:t>
      </w:r>
      <w:r w:rsidR="00BC1649">
        <w:rPr>
          <w:sz w:val="28"/>
          <w:szCs w:val="28"/>
          <w:u w:val="none"/>
        </w:rPr>
        <w:t>.</w:t>
      </w:r>
      <w:r w:rsidRPr="00C92470">
        <w:rPr>
          <w:sz w:val="28"/>
          <w:szCs w:val="28"/>
          <w:u w:val="none"/>
        </w:rPr>
        <w:t>, утвержденной распоряжением Правительства Российской</w:t>
      </w:r>
      <w:r w:rsidR="002623D0">
        <w:rPr>
          <w:sz w:val="28"/>
          <w:szCs w:val="28"/>
          <w:u w:val="none"/>
        </w:rPr>
        <w:t xml:space="preserve"> Федерации от 24 ноября 2020 г. № 3081</w:t>
      </w:r>
      <w:r w:rsidRPr="00C92470">
        <w:rPr>
          <w:sz w:val="28"/>
          <w:szCs w:val="28"/>
          <w:u w:val="none"/>
        </w:rPr>
        <w:t xml:space="preserve">-р (далее </w:t>
      </w:r>
      <w:r w:rsidR="002623D0">
        <w:rPr>
          <w:sz w:val="28"/>
          <w:szCs w:val="28"/>
          <w:u w:val="none"/>
        </w:rPr>
        <w:t>по тексту подраздела –</w:t>
      </w:r>
      <w:r w:rsidRPr="00C92470">
        <w:rPr>
          <w:sz w:val="28"/>
          <w:szCs w:val="28"/>
          <w:u w:val="none"/>
        </w:rPr>
        <w:t xml:space="preserve"> Стратегия</w:t>
      </w:r>
      <w:r w:rsidR="002623D0">
        <w:rPr>
          <w:sz w:val="28"/>
          <w:szCs w:val="28"/>
          <w:u w:val="none"/>
        </w:rPr>
        <w:t xml:space="preserve"> развития физкультуры и спорта</w:t>
      </w:r>
      <w:r w:rsidRPr="00C92470">
        <w:rPr>
          <w:sz w:val="28"/>
          <w:szCs w:val="28"/>
          <w:u w:val="none"/>
        </w:rPr>
        <w:t xml:space="preserve">). Одной из основных задач Стратегии </w:t>
      </w:r>
      <w:r w:rsidR="002623D0">
        <w:rPr>
          <w:sz w:val="28"/>
          <w:szCs w:val="28"/>
          <w:u w:val="none"/>
        </w:rPr>
        <w:t>развития физкультуры и спорта</w:t>
      </w:r>
      <w:r w:rsidR="002623D0" w:rsidRPr="00C92470">
        <w:rPr>
          <w:sz w:val="28"/>
          <w:szCs w:val="28"/>
          <w:u w:val="none"/>
        </w:rPr>
        <w:t xml:space="preserve"> </w:t>
      </w:r>
      <w:r w:rsidRPr="00C92470">
        <w:rPr>
          <w:sz w:val="28"/>
          <w:szCs w:val="28"/>
          <w:u w:val="none"/>
        </w:rPr>
        <w:t>является обеспечение доступных условий и равных возможностей для занятий физической культурой и спортом для граждан всех возрастных категорий, в том числе для детей и семей, имеющих детей.</w:t>
      </w:r>
    </w:p>
    <w:p w14:paraId="1D2CF17B"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Формирование всесторонне развитого и физически здорового человека должно осуществляться с учетом возраста, интересов, пола, характера учебной деятельности</w:t>
      </w:r>
      <w:r w:rsidR="00847634">
        <w:rPr>
          <w:sz w:val="28"/>
          <w:szCs w:val="28"/>
          <w:u w:val="none"/>
        </w:rPr>
        <w:t>,</w:t>
      </w:r>
      <w:r w:rsidRPr="00C92470">
        <w:rPr>
          <w:sz w:val="28"/>
          <w:szCs w:val="28"/>
          <w:u w:val="none"/>
        </w:rPr>
        <w:t xml:space="preserve"> состояния здоровья и уровня физической подготовленности каждого гражданина нашей страны.</w:t>
      </w:r>
    </w:p>
    <w:p w14:paraId="6038AD82" w14:textId="77777777" w:rsidR="00C92470" w:rsidRPr="00C92470" w:rsidRDefault="002623D0" w:rsidP="00C92470">
      <w:pPr>
        <w:pStyle w:val="Style5"/>
        <w:shd w:val="clear" w:color="auto" w:fill="auto"/>
        <w:spacing w:line="312" w:lineRule="auto"/>
        <w:ind w:firstLine="709"/>
        <w:jc w:val="both"/>
        <w:rPr>
          <w:sz w:val="28"/>
          <w:szCs w:val="28"/>
          <w:u w:val="none"/>
        </w:rPr>
      </w:pPr>
      <w:r>
        <w:rPr>
          <w:sz w:val="28"/>
          <w:szCs w:val="28"/>
          <w:u w:val="none"/>
        </w:rPr>
        <w:t>В связи с этим</w:t>
      </w:r>
      <w:r w:rsidR="00C92470" w:rsidRPr="00C92470">
        <w:rPr>
          <w:sz w:val="28"/>
          <w:szCs w:val="28"/>
          <w:u w:val="none"/>
        </w:rPr>
        <w:t xml:space="preserve"> </w:t>
      </w:r>
      <w:r>
        <w:rPr>
          <w:sz w:val="28"/>
          <w:szCs w:val="28"/>
          <w:u w:val="none"/>
        </w:rPr>
        <w:t xml:space="preserve">деятельность </w:t>
      </w:r>
      <w:r w:rsidR="00C92470" w:rsidRPr="00C92470">
        <w:rPr>
          <w:sz w:val="28"/>
          <w:szCs w:val="28"/>
          <w:u w:val="none"/>
        </w:rPr>
        <w:t>Минспорт</w:t>
      </w:r>
      <w:r>
        <w:rPr>
          <w:sz w:val="28"/>
          <w:szCs w:val="28"/>
          <w:u w:val="none"/>
        </w:rPr>
        <w:t>а</w:t>
      </w:r>
      <w:r w:rsidR="00C92470" w:rsidRPr="00C92470">
        <w:rPr>
          <w:sz w:val="28"/>
          <w:szCs w:val="28"/>
          <w:u w:val="none"/>
        </w:rPr>
        <w:t xml:space="preserve"> России </w:t>
      </w:r>
      <w:r>
        <w:rPr>
          <w:sz w:val="28"/>
          <w:szCs w:val="28"/>
          <w:u w:val="none"/>
        </w:rPr>
        <w:t xml:space="preserve">ориентирована на </w:t>
      </w:r>
      <w:r w:rsidR="00C92470" w:rsidRPr="00C92470">
        <w:rPr>
          <w:sz w:val="28"/>
          <w:szCs w:val="28"/>
          <w:u w:val="none"/>
        </w:rPr>
        <w:t>дет</w:t>
      </w:r>
      <w:r>
        <w:rPr>
          <w:sz w:val="28"/>
          <w:szCs w:val="28"/>
          <w:u w:val="none"/>
        </w:rPr>
        <w:t>ей и молодежь, граждан среднего возраста, граждан</w:t>
      </w:r>
      <w:r w:rsidR="00C92470" w:rsidRPr="00C92470">
        <w:rPr>
          <w:sz w:val="28"/>
          <w:szCs w:val="28"/>
          <w:u w:val="none"/>
        </w:rPr>
        <w:t xml:space="preserve"> пожилого возраста</w:t>
      </w:r>
      <w:r>
        <w:rPr>
          <w:sz w:val="28"/>
          <w:szCs w:val="28"/>
          <w:u w:val="none"/>
        </w:rPr>
        <w:t>, лиц</w:t>
      </w:r>
      <w:r w:rsidR="00C92470" w:rsidRPr="00C92470">
        <w:rPr>
          <w:sz w:val="28"/>
          <w:szCs w:val="28"/>
          <w:u w:val="none"/>
        </w:rPr>
        <w:t xml:space="preserve"> с </w:t>
      </w:r>
      <w:r>
        <w:rPr>
          <w:sz w:val="28"/>
          <w:szCs w:val="28"/>
          <w:u w:val="none"/>
        </w:rPr>
        <w:t>ОВЗ</w:t>
      </w:r>
      <w:r w:rsidR="00C92470" w:rsidRPr="00C92470">
        <w:rPr>
          <w:sz w:val="28"/>
          <w:szCs w:val="28"/>
          <w:u w:val="none"/>
        </w:rPr>
        <w:t xml:space="preserve"> и инвалид</w:t>
      </w:r>
      <w:r>
        <w:rPr>
          <w:sz w:val="28"/>
          <w:szCs w:val="28"/>
          <w:u w:val="none"/>
        </w:rPr>
        <w:t>ов</w:t>
      </w:r>
      <w:r w:rsidR="00C92470" w:rsidRPr="00C92470">
        <w:rPr>
          <w:sz w:val="28"/>
          <w:szCs w:val="28"/>
          <w:u w:val="none"/>
        </w:rPr>
        <w:t>.</w:t>
      </w:r>
    </w:p>
    <w:p w14:paraId="79654C69" w14:textId="77777777" w:rsidR="00C92470" w:rsidRPr="00C92470" w:rsidRDefault="00C92470" w:rsidP="00792A50">
      <w:pPr>
        <w:pStyle w:val="Style5"/>
        <w:shd w:val="clear" w:color="auto" w:fill="auto"/>
        <w:spacing w:line="312" w:lineRule="auto"/>
        <w:ind w:firstLine="709"/>
        <w:jc w:val="both"/>
        <w:rPr>
          <w:sz w:val="28"/>
          <w:szCs w:val="28"/>
          <w:u w:val="none"/>
        </w:rPr>
      </w:pPr>
      <w:r w:rsidRPr="002E52A2">
        <w:rPr>
          <w:sz w:val="28"/>
          <w:szCs w:val="28"/>
          <w:u w:val="none"/>
        </w:rPr>
        <w:t xml:space="preserve">Указом Президента Российской Федерации от 21 июля 2020 г. № 474 </w:t>
      </w:r>
      <w:r w:rsidR="002623D0" w:rsidRPr="002E52A2">
        <w:rPr>
          <w:sz w:val="28"/>
          <w:szCs w:val="28"/>
          <w:u w:val="none"/>
        </w:rPr>
        <w:br/>
      </w:r>
      <w:r w:rsidRPr="002E52A2">
        <w:rPr>
          <w:sz w:val="28"/>
          <w:szCs w:val="28"/>
          <w:u w:val="none"/>
        </w:rPr>
        <w:t>«О национальных целях развития Российской Федерации на период до 2030 года»</w:t>
      </w:r>
      <w:r w:rsidRPr="00C92470">
        <w:rPr>
          <w:sz w:val="28"/>
          <w:szCs w:val="28"/>
          <w:u w:val="none"/>
        </w:rPr>
        <w:t xml:space="preserve"> </w:t>
      </w:r>
      <w:r w:rsidR="002623D0">
        <w:rPr>
          <w:sz w:val="28"/>
          <w:szCs w:val="28"/>
          <w:u w:val="none"/>
        </w:rPr>
        <w:t>в качестве</w:t>
      </w:r>
      <w:r w:rsidRPr="00C92470">
        <w:rPr>
          <w:sz w:val="28"/>
          <w:szCs w:val="28"/>
          <w:u w:val="none"/>
        </w:rPr>
        <w:t xml:space="preserve"> национальны</w:t>
      </w:r>
      <w:r w:rsidR="002623D0">
        <w:rPr>
          <w:sz w:val="28"/>
          <w:szCs w:val="28"/>
          <w:u w:val="none"/>
        </w:rPr>
        <w:t>х</w:t>
      </w:r>
      <w:r w:rsidRPr="00C92470">
        <w:rPr>
          <w:sz w:val="28"/>
          <w:szCs w:val="28"/>
          <w:u w:val="none"/>
        </w:rPr>
        <w:t xml:space="preserve"> цел</w:t>
      </w:r>
      <w:r w:rsidR="002623D0">
        <w:rPr>
          <w:sz w:val="28"/>
          <w:szCs w:val="28"/>
          <w:u w:val="none"/>
        </w:rPr>
        <w:t>ей</w:t>
      </w:r>
      <w:r w:rsidRPr="00C92470">
        <w:rPr>
          <w:sz w:val="28"/>
          <w:szCs w:val="28"/>
          <w:u w:val="none"/>
        </w:rPr>
        <w:t xml:space="preserve"> развития</w:t>
      </w:r>
      <w:r w:rsidR="002623D0">
        <w:rPr>
          <w:sz w:val="28"/>
          <w:szCs w:val="28"/>
          <w:u w:val="none"/>
        </w:rPr>
        <w:t xml:space="preserve"> определены</w:t>
      </w:r>
      <w:r w:rsidRPr="00C92470">
        <w:rPr>
          <w:sz w:val="28"/>
          <w:szCs w:val="28"/>
          <w:u w:val="none"/>
        </w:rPr>
        <w:t xml:space="preserve"> сохранение населения, здоровье и благополучие людей</w:t>
      </w:r>
      <w:r w:rsidR="002623D0">
        <w:rPr>
          <w:sz w:val="28"/>
          <w:szCs w:val="28"/>
          <w:u w:val="none"/>
        </w:rPr>
        <w:t>,</w:t>
      </w:r>
      <w:r w:rsidRPr="00C92470">
        <w:rPr>
          <w:sz w:val="28"/>
          <w:szCs w:val="28"/>
          <w:u w:val="none"/>
        </w:rPr>
        <w:t xml:space="preserve"> возможности для самореализации и развития талантов</w:t>
      </w:r>
      <w:r w:rsidR="002623D0">
        <w:rPr>
          <w:sz w:val="28"/>
          <w:szCs w:val="28"/>
          <w:u w:val="none"/>
        </w:rPr>
        <w:t>,</w:t>
      </w:r>
      <w:r w:rsidRPr="00C92470">
        <w:rPr>
          <w:sz w:val="28"/>
          <w:szCs w:val="28"/>
          <w:u w:val="none"/>
        </w:rPr>
        <w:t xml:space="preserve"> комфортна</w:t>
      </w:r>
      <w:r w:rsidR="00792A50">
        <w:rPr>
          <w:sz w:val="28"/>
          <w:szCs w:val="28"/>
          <w:u w:val="none"/>
        </w:rPr>
        <w:t xml:space="preserve">я и безопасная среда для жизни. </w:t>
      </w:r>
      <w:r w:rsidRPr="00C92470">
        <w:rPr>
          <w:sz w:val="28"/>
          <w:szCs w:val="28"/>
          <w:u w:val="none"/>
        </w:rPr>
        <w:t>В качестве целевых показателей, характеризующих достижение указанных национальных целей к 2030 г</w:t>
      </w:r>
      <w:r w:rsidR="00BC1649">
        <w:rPr>
          <w:sz w:val="28"/>
          <w:szCs w:val="28"/>
          <w:u w:val="none"/>
        </w:rPr>
        <w:t>.</w:t>
      </w:r>
      <w:r w:rsidRPr="00C92470">
        <w:rPr>
          <w:sz w:val="28"/>
          <w:szCs w:val="28"/>
          <w:u w:val="none"/>
        </w:rPr>
        <w:t>, установлены, в том числе:</w:t>
      </w:r>
    </w:p>
    <w:p w14:paraId="3E313F79"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увеличение доли граждан, систематически занимающихся физической культурой и спортом, до 70</w:t>
      </w:r>
      <w:r w:rsidR="00657C59">
        <w:rPr>
          <w:sz w:val="28"/>
          <w:szCs w:val="28"/>
          <w:u w:val="none"/>
        </w:rPr>
        <w:t>%</w:t>
      </w:r>
      <w:r w:rsidRPr="00C92470">
        <w:rPr>
          <w:sz w:val="28"/>
          <w:szCs w:val="28"/>
          <w:u w:val="none"/>
        </w:rPr>
        <w:t>;</w:t>
      </w:r>
    </w:p>
    <w:p w14:paraId="025CCB05"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p w14:paraId="3CE52BEC" w14:textId="77777777" w:rsid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По данным федерального статистического наблюдения по форме № 1-ФК «Сведения о физической культуре и спорте»</w:t>
      </w:r>
      <w:r w:rsidR="00657C59">
        <w:rPr>
          <w:sz w:val="28"/>
          <w:szCs w:val="28"/>
          <w:u w:val="none"/>
        </w:rPr>
        <w:t>,</w:t>
      </w:r>
      <w:r w:rsidRPr="00C92470">
        <w:rPr>
          <w:sz w:val="28"/>
          <w:szCs w:val="28"/>
          <w:u w:val="none"/>
        </w:rPr>
        <w:t xml:space="preserve"> в Российской Федерации ежегодно наблюдается динамика увеличения численности занимающихся физической культурой и спортом.</w:t>
      </w:r>
    </w:p>
    <w:p w14:paraId="3ED2E3EA" w14:textId="77777777" w:rsidR="00C92470" w:rsidRPr="00C92470" w:rsidRDefault="00C92470" w:rsidP="00657C59">
      <w:pPr>
        <w:pStyle w:val="Style5"/>
        <w:shd w:val="clear" w:color="auto" w:fill="auto"/>
        <w:spacing w:line="312" w:lineRule="auto"/>
        <w:ind w:firstLine="709"/>
        <w:jc w:val="both"/>
        <w:rPr>
          <w:sz w:val="28"/>
          <w:szCs w:val="28"/>
          <w:u w:val="none"/>
        </w:rPr>
      </w:pPr>
      <w:r w:rsidRPr="00C92470">
        <w:rPr>
          <w:sz w:val="28"/>
          <w:szCs w:val="28"/>
          <w:u w:val="none"/>
        </w:rPr>
        <w:t>Так, в 2021 г</w:t>
      </w:r>
      <w:r w:rsidR="00AF49EB">
        <w:rPr>
          <w:sz w:val="28"/>
          <w:szCs w:val="28"/>
          <w:u w:val="none"/>
        </w:rPr>
        <w:t>.</w:t>
      </w:r>
      <w:r w:rsidRPr="00C92470">
        <w:rPr>
          <w:sz w:val="28"/>
          <w:szCs w:val="28"/>
          <w:u w:val="none"/>
        </w:rPr>
        <w:t xml:space="preserve"> численност</w:t>
      </w:r>
      <w:r w:rsidR="00657C59">
        <w:rPr>
          <w:sz w:val="28"/>
          <w:szCs w:val="28"/>
          <w:u w:val="none"/>
        </w:rPr>
        <w:t>ь</w:t>
      </w:r>
      <w:r w:rsidRPr="00C92470">
        <w:rPr>
          <w:sz w:val="28"/>
          <w:szCs w:val="28"/>
          <w:u w:val="none"/>
        </w:rPr>
        <w:t xml:space="preserve"> зани</w:t>
      </w:r>
      <w:r w:rsidR="00CF4730">
        <w:rPr>
          <w:sz w:val="28"/>
          <w:szCs w:val="28"/>
          <w:u w:val="none"/>
        </w:rPr>
        <w:t>мающихся увеличилась на 3,3 млн</w:t>
      </w:r>
      <w:r w:rsidRPr="00C92470">
        <w:rPr>
          <w:sz w:val="28"/>
          <w:szCs w:val="28"/>
          <w:u w:val="none"/>
        </w:rPr>
        <w:t xml:space="preserve"> человек по сравнению с 2020 г</w:t>
      </w:r>
      <w:r w:rsidR="00AF49EB">
        <w:rPr>
          <w:sz w:val="28"/>
          <w:szCs w:val="28"/>
          <w:u w:val="none"/>
        </w:rPr>
        <w:t>.</w:t>
      </w:r>
      <w:r w:rsidRPr="00C92470">
        <w:rPr>
          <w:sz w:val="28"/>
          <w:szCs w:val="28"/>
          <w:u w:val="none"/>
        </w:rPr>
        <w:t xml:space="preserve"> и достигла значения 65,3 млн россиян (49,4% от общей численности населения Российской Федерации). Доля детей и молодежи от 3 до 29 лет, систематически занимающихся физической культурой и спортом, составила 86,8% от общей численности населения этого возраста (2020 г</w:t>
      </w:r>
      <w:r w:rsidR="00657C59">
        <w:rPr>
          <w:sz w:val="28"/>
          <w:szCs w:val="28"/>
          <w:u w:val="none"/>
        </w:rPr>
        <w:t>.</w:t>
      </w:r>
      <w:r w:rsidRPr="00C92470">
        <w:rPr>
          <w:sz w:val="28"/>
          <w:szCs w:val="28"/>
          <w:u w:val="none"/>
        </w:rPr>
        <w:t xml:space="preserve"> </w:t>
      </w:r>
      <w:r w:rsidR="00657C59">
        <w:rPr>
          <w:sz w:val="28"/>
          <w:szCs w:val="28"/>
          <w:u w:val="none"/>
        </w:rPr>
        <w:t>–</w:t>
      </w:r>
      <w:r w:rsidRPr="00C92470">
        <w:rPr>
          <w:sz w:val="28"/>
          <w:szCs w:val="28"/>
          <w:u w:val="none"/>
        </w:rPr>
        <w:t xml:space="preserve"> 85,3%); доля граждан среднего возраста (женщины 30-54 года</w:t>
      </w:r>
      <w:r w:rsidR="00657C59">
        <w:rPr>
          <w:sz w:val="28"/>
          <w:szCs w:val="28"/>
          <w:u w:val="none"/>
        </w:rPr>
        <w:t>,</w:t>
      </w:r>
      <w:r w:rsidRPr="00C92470">
        <w:rPr>
          <w:sz w:val="28"/>
          <w:szCs w:val="28"/>
          <w:u w:val="none"/>
        </w:rPr>
        <w:t xml:space="preserve"> мужчины 30-59 лет) </w:t>
      </w:r>
      <w:r>
        <w:rPr>
          <w:sz w:val="28"/>
          <w:szCs w:val="28"/>
          <w:u w:val="none"/>
        </w:rPr>
        <w:t>– 36,3%</w:t>
      </w:r>
      <w:r w:rsidRPr="00C92470">
        <w:rPr>
          <w:sz w:val="28"/>
          <w:szCs w:val="28"/>
          <w:u w:val="none"/>
        </w:rPr>
        <w:t xml:space="preserve"> </w:t>
      </w:r>
      <w:r w:rsidR="005A209B">
        <w:rPr>
          <w:sz w:val="28"/>
          <w:szCs w:val="28"/>
          <w:u w:val="none"/>
        </w:rPr>
        <w:br/>
      </w:r>
      <w:r w:rsidRPr="00C92470">
        <w:rPr>
          <w:sz w:val="28"/>
          <w:szCs w:val="28"/>
          <w:u w:val="none"/>
        </w:rPr>
        <w:t>от общей численности данной группы населения (2020 г</w:t>
      </w:r>
      <w:r w:rsidR="00657C59">
        <w:rPr>
          <w:sz w:val="28"/>
          <w:szCs w:val="28"/>
          <w:u w:val="none"/>
        </w:rPr>
        <w:t>.</w:t>
      </w:r>
      <w:r w:rsidRPr="00C92470">
        <w:rPr>
          <w:sz w:val="28"/>
          <w:szCs w:val="28"/>
          <w:u w:val="none"/>
        </w:rPr>
        <w:t xml:space="preserve"> </w:t>
      </w:r>
      <w:r w:rsidR="00657C59">
        <w:rPr>
          <w:sz w:val="28"/>
          <w:szCs w:val="28"/>
          <w:u w:val="none"/>
        </w:rPr>
        <w:t>–</w:t>
      </w:r>
      <w:r w:rsidRPr="00C92470">
        <w:rPr>
          <w:sz w:val="28"/>
          <w:szCs w:val="28"/>
          <w:u w:val="none"/>
        </w:rPr>
        <w:t xml:space="preserve"> 32,6%); доля граждан старшего возраста (женщины 55-79 лет</w:t>
      </w:r>
      <w:r w:rsidR="00657C59">
        <w:rPr>
          <w:sz w:val="28"/>
          <w:szCs w:val="28"/>
          <w:u w:val="none"/>
        </w:rPr>
        <w:t>,</w:t>
      </w:r>
      <w:r w:rsidRPr="00C92470">
        <w:rPr>
          <w:sz w:val="28"/>
          <w:szCs w:val="28"/>
          <w:u w:val="none"/>
        </w:rPr>
        <w:t xml:space="preserve"> мужчины 60-79 лет) </w:t>
      </w:r>
      <w:r w:rsidR="00657C59">
        <w:rPr>
          <w:sz w:val="28"/>
          <w:szCs w:val="28"/>
          <w:u w:val="none"/>
        </w:rPr>
        <w:t>–</w:t>
      </w:r>
      <w:r w:rsidRPr="00C92470">
        <w:rPr>
          <w:sz w:val="28"/>
          <w:szCs w:val="28"/>
          <w:u w:val="none"/>
        </w:rPr>
        <w:t xml:space="preserve"> 17,2% от общей численности данной группы населения (2020 г</w:t>
      </w:r>
      <w:r w:rsidR="00657C59">
        <w:rPr>
          <w:sz w:val="28"/>
          <w:szCs w:val="28"/>
          <w:u w:val="none"/>
        </w:rPr>
        <w:t>.</w:t>
      </w:r>
      <w:r w:rsidRPr="00C92470">
        <w:rPr>
          <w:sz w:val="28"/>
          <w:szCs w:val="28"/>
          <w:u w:val="none"/>
        </w:rPr>
        <w:t xml:space="preserve"> </w:t>
      </w:r>
      <w:r w:rsidR="00657C59">
        <w:rPr>
          <w:sz w:val="28"/>
          <w:szCs w:val="28"/>
          <w:u w:val="none"/>
        </w:rPr>
        <w:t>–</w:t>
      </w:r>
      <w:r w:rsidRPr="00C92470">
        <w:rPr>
          <w:sz w:val="28"/>
          <w:szCs w:val="28"/>
          <w:u w:val="none"/>
        </w:rPr>
        <w:t xml:space="preserve"> 14,2%). Из общего числа занимающихся физической культурой и спортом 21,2% занимаются на платной основе (2020 г. </w:t>
      </w:r>
      <w:r w:rsidR="00657C59">
        <w:rPr>
          <w:sz w:val="28"/>
          <w:szCs w:val="28"/>
          <w:u w:val="none"/>
        </w:rPr>
        <w:t>–</w:t>
      </w:r>
      <w:r w:rsidRPr="00C92470">
        <w:rPr>
          <w:sz w:val="28"/>
          <w:szCs w:val="28"/>
          <w:u w:val="none"/>
        </w:rPr>
        <w:t xml:space="preserve"> 2</w:t>
      </w:r>
      <w:r w:rsidR="00657C59">
        <w:rPr>
          <w:sz w:val="28"/>
          <w:szCs w:val="28"/>
          <w:u w:val="none"/>
        </w:rPr>
        <w:t>0,9%;</w:t>
      </w:r>
      <w:r w:rsidRPr="00C92470">
        <w:rPr>
          <w:sz w:val="28"/>
          <w:szCs w:val="28"/>
          <w:u w:val="none"/>
        </w:rPr>
        <w:t xml:space="preserve"> 2019 г. </w:t>
      </w:r>
      <w:r w:rsidR="00657C59">
        <w:rPr>
          <w:sz w:val="28"/>
          <w:szCs w:val="28"/>
          <w:u w:val="none"/>
        </w:rPr>
        <w:t>–</w:t>
      </w:r>
      <w:r w:rsidRPr="00C92470">
        <w:rPr>
          <w:sz w:val="28"/>
          <w:szCs w:val="28"/>
          <w:u w:val="none"/>
        </w:rPr>
        <w:t xml:space="preserve"> 21,5%).</w:t>
      </w:r>
    </w:p>
    <w:p w14:paraId="3B7E570F"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Большая работа по привлечению различных категорий населения к занятиям физической культурой и спортом ведется в части создания школьных, студенческих спортивных клубов, физкультурно-спортивных клубов по месту жительства.</w:t>
      </w:r>
    </w:p>
    <w:p w14:paraId="78DEA620"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В 2021 г</w:t>
      </w:r>
      <w:r w:rsidR="00AF49EB">
        <w:rPr>
          <w:sz w:val="28"/>
          <w:szCs w:val="28"/>
          <w:u w:val="none"/>
        </w:rPr>
        <w:t>.</w:t>
      </w:r>
      <w:r w:rsidRPr="00C92470">
        <w:rPr>
          <w:sz w:val="28"/>
          <w:szCs w:val="28"/>
          <w:u w:val="none"/>
        </w:rPr>
        <w:t xml:space="preserve"> в системе подготовки спортивного резерва в Российской Федерации действовало более 5 тыс. организаций</w:t>
      </w:r>
      <w:r w:rsidR="00202A0D">
        <w:rPr>
          <w:sz w:val="28"/>
          <w:szCs w:val="28"/>
          <w:u w:val="none"/>
        </w:rPr>
        <w:t>, в</w:t>
      </w:r>
      <w:r w:rsidR="00AF49EB">
        <w:rPr>
          <w:sz w:val="28"/>
          <w:szCs w:val="28"/>
          <w:u w:val="none"/>
        </w:rPr>
        <w:t xml:space="preserve"> том числе 1,6 тыс. детско-</w:t>
      </w:r>
      <w:r w:rsidRPr="00C92470">
        <w:rPr>
          <w:sz w:val="28"/>
          <w:szCs w:val="28"/>
          <w:u w:val="none"/>
        </w:rPr>
        <w:t>юношеских спортивных школ, более 1,8 тыс. спортивных школ и 1,6 тыс. школ олимпийского резерва различной ведомственной подчиненности.</w:t>
      </w:r>
    </w:p>
    <w:p w14:paraId="10980500"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 xml:space="preserve">Спортивную подготовку проходили 3,3 млн человек, в том числе </w:t>
      </w:r>
      <w:r w:rsidR="00202A0D">
        <w:rPr>
          <w:sz w:val="28"/>
          <w:szCs w:val="28"/>
          <w:u w:val="none"/>
        </w:rPr>
        <w:t>около 2 млн</w:t>
      </w:r>
      <w:r w:rsidR="00202A0D" w:rsidRPr="00C92470">
        <w:rPr>
          <w:sz w:val="28"/>
          <w:szCs w:val="28"/>
          <w:u w:val="none"/>
        </w:rPr>
        <w:t xml:space="preserve"> человек </w:t>
      </w:r>
      <w:r w:rsidRPr="00C92470">
        <w:rPr>
          <w:sz w:val="28"/>
          <w:szCs w:val="28"/>
          <w:u w:val="none"/>
        </w:rPr>
        <w:t>в возрасте 5-</w:t>
      </w:r>
      <w:r w:rsidR="00CF4730">
        <w:rPr>
          <w:sz w:val="28"/>
          <w:szCs w:val="28"/>
          <w:u w:val="none"/>
        </w:rPr>
        <w:t>17 лет</w:t>
      </w:r>
      <w:r w:rsidRPr="00C92470">
        <w:rPr>
          <w:sz w:val="28"/>
          <w:szCs w:val="28"/>
          <w:u w:val="none"/>
        </w:rPr>
        <w:t xml:space="preserve">. Из них на тренировочном этапе </w:t>
      </w:r>
      <w:r w:rsidR="00202A0D">
        <w:rPr>
          <w:sz w:val="28"/>
          <w:szCs w:val="28"/>
          <w:u w:val="none"/>
        </w:rPr>
        <w:t>–</w:t>
      </w:r>
      <w:r w:rsidRPr="00C92470">
        <w:rPr>
          <w:sz w:val="28"/>
          <w:szCs w:val="28"/>
          <w:u w:val="none"/>
        </w:rPr>
        <w:t xml:space="preserve"> 737,2 тыс. человек, на этапе спортивного совершенствования </w:t>
      </w:r>
      <w:r w:rsidR="00202A0D">
        <w:rPr>
          <w:sz w:val="28"/>
          <w:szCs w:val="28"/>
          <w:u w:val="none"/>
        </w:rPr>
        <w:t>–</w:t>
      </w:r>
      <w:r w:rsidRPr="00C92470">
        <w:rPr>
          <w:sz w:val="28"/>
          <w:szCs w:val="28"/>
          <w:u w:val="none"/>
        </w:rPr>
        <w:t xml:space="preserve"> 56,3 тыс. человек, на этапе высшего спортивного мастерства </w:t>
      </w:r>
      <w:r w:rsidR="00202A0D">
        <w:rPr>
          <w:sz w:val="28"/>
          <w:szCs w:val="28"/>
          <w:u w:val="none"/>
        </w:rPr>
        <w:t>–</w:t>
      </w:r>
      <w:r w:rsidRPr="00C92470">
        <w:rPr>
          <w:sz w:val="28"/>
          <w:szCs w:val="28"/>
          <w:u w:val="none"/>
        </w:rPr>
        <w:t xml:space="preserve"> 17,1 тыс. человек. Всего в системе подготовки спортивного резерва работает 96,1 тыс. тренеров и тренеров-преподавателей.</w:t>
      </w:r>
    </w:p>
    <w:p w14:paraId="33048FB7" w14:textId="17C1C016"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По состоянию на 31 декабря 2021 г</w:t>
      </w:r>
      <w:r w:rsidR="005A209B">
        <w:rPr>
          <w:sz w:val="28"/>
          <w:szCs w:val="28"/>
          <w:u w:val="none"/>
        </w:rPr>
        <w:t>.</w:t>
      </w:r>
      <w:r w:rsidRPr="00C92470">
        <w:rPr>
          <w:sz w:val="28"/>
          <w:szCs w:val="28"/>
          <w:u w:val="none"/>
        </w:rPr>
        <w:t xml:space="preserve"> в организациях, осуществляющих спортивную подготовку в Российской Федерации, в оперативном управлении имеются: </w:t>
      </w:r>
      <w:r w:rsidR="00202A0D" w:rsidRPr="00C92470">
        <w:rPr>
          <w:sz w:val="28"/>
          <w:szCs w:val="28"/>
          <w:u w:val="none"/>
        </w:rPr>
        <w:t>1</w:t>
      </w:r>
      <w:r w:rsidR="00202A0D">
        <w:rPr>
          <w:sz w:val="28"/>
          <w:szCs w:val="28"/>
          <w:u w:val="none"/>
        </w:rPr>
        <w:t> </w:t>
      </w:r>
      <w:r w:rsidR="00202A0D" w:rsidRPr="00C92470">
        <w:rPr>
          <w:sz w:val="28"/>
          <w:szCs w:val="28"/>
          <w:u w:val="none"/>
        </w:rPr>
        <w:t>310</w:t>
      </w:r>
      <w:r w:rsidR="00202A0D">
        <w:rPr>
          <w:sz w:val="28"/>
          <w:szCs w:val="28"/>
          <w:u w:val="none"/>
        </w:rPr>
        <w:t xml:space="preserve"> </w:t>
      </w:r>
      <w:r w:rsidRPr="00C92470">
        <w:rPr>
          <w:sz w:val="28"/>
          <w:szCs w:val="28"/>
          <w:u w:val="none"/>
        </w:rPr>
        <w:t>стадио</w:t>
      </w:r>
      <w:r w:rsidR="00202A0D">
        <w:rPr>
          <w:sz w:val="28"/>
          <w:szCs w:val="28"/>
          <w:u w:val="none"/>
        </w:rPr>
        <w:t>нов</w:t>
      </w:r>
      <w:r w:rsidRPr="00C92470">
        <w:rPr>
          <w:sz w:val="28"/>
          <w:szCs w:val="28"/>
          <w:u w:val="none"/>
        </w:rPr>
        <w:t xml:space="preserve"> с трибунами, </w:t>
      </w:r>
      <w:r w:rsidR="00202A0D" w:rsidRPr="00C92470">
        <w:rPr>
          <w:sz w:val="28"/>
          <w:szCs w:val="28"/>
          <w:u w:val="none"/>
        </w:rPr>
        <w:t>10</w:t>
      </w:r>
      <w:r w:rsidR="00202A0D">
        <w:rPr>
          <w:sz w:val="28"/>
          <w:szCs w:val="28"/>
          <w:u w:val="none"/>
        </w:rPr>
        <w:t> </w:t>
      </w:r>
      <w:r w:rsidR="00202A0D" w:rsidRPr="00C92470">
        <w:rPr>
          <w:sz w:val="28"/>
          <w:szCs w:val="28"/>
          <w:u w:val="none"/>
        </w:rPr>
        <w:t>154</w:t>
      </w:r>
      <w:r w:rsidR="00202A0D">
        <w:rPr>
          <w:sz w:val="28"/>
          <w:szCs w:val="28"/>
          <w:u w:val="none"/>
        </w:rPr>
        <w:t xml:space="preserve"> </w:t>
      </w:r>
      <w:r w:rsidRPr="00C92470">
        <w:rPr>
          <w:sz w:val="28"/>
          <w:szCs w:val="28"/>
          <w:u w:val="none"/>
        </w:rPr>
        <w:t>плоскостны</w:t>
      </w:r>
      <w:r w:rsidR="00202A0D">
        <w:rPr>
          <w:sz w:val="28"/>
          <w:szCs w:val="28"/>
          <w:u w:val="none"/>
        </w:rPr>
        <w:t>х спортивных сооружения</w:t>
      </w:r>
      <w:r w:rsidRPr="00C92470">
        <w:rPr>
          <w:sz w:val="28"/>
          <w:szCs w:val="28"/>
          <w:u w:val="none"/>
        </w:rPr>
        <w:t xml:space="preserve">, </w:t>
      </w:r>
      <w:r w:rsidR="00202A0D" w:rsidRPr="00C92470">
        <w:rPr>
          <w:sz w:val="28"/>
          <w:szCs w:val="28"/>
          <w:u w:val="none"/>
        </w:rPr>
        <w:t>2</w:t>
      </w:r>
      <w:r w:rsidR="00202A0D">
        <w:rPr>
          <w:sz w:val="28"/>
          <w:szCs w:val="28"/>
          <w:u w:val="none"/>
        </w:rPr>
        <w:t> </w:t>
      </w:r>
      <w:r w:rsidR="00202A0D" w:rsidRPr="00C92470">
        <w:rPr>
          <w:sz w:val="28"/>
          <w:szCs w:val="28"/>
          <w:u w:val="none"/>
        </w:rPr>
        <w:t>862</w:t>
      </w:r>
      <w:r w:rsidR="00202A0D">
        <w:rPr>
          <w:sz w:val="28"/>
          <w:szCs w:val="28"/>
          <w:u w:val="none"/>
        </w:rPr>
        <w:t xml:space="preserve"> </w:t>
      </w:r>
      <w:r w:rsidRPr="00C92470">
        <w:rPr>
          <w:sz w:val="28"/>
          <w:szCs w:val="28"/>
          <w:u w:val="none"/>
        </w:rPr>
        <w:t>фу</w:t>
      </w:r>
      <w:r w:rsidR="00202A0D">
        <w:rPr>
          <w:sz w:val="28"/>
          <w:szCs w:val="28"/>
          <w:u w:val="none"/>
        </w:rPr>
        <w:t>тбольных</w:t>
      </w:r>
      <w:r w:rsidRPr="00C92470">
        <w:rPr>
          <w:sz w:val="28"/>
          <w:szCs w:val="28"/>
          <w:u w:val="none"/>
        </w:rPr>
        <w:t xml:space="preserve"> поля</w:t>
      </w:r>
      <w:r w:rsidR="00202A0D">
        <w:rPr>
          <w:sz w:val="28"/>
          <w:szCs w:val="28"/>
          <w:u w:val="none"/>
        </w:rPr>
        <w:t>,</w:t>
      </w:r>
      <w:r w:rsidRPr="00C92470">
        <w:rPr>
          <w:sz w:val="28"/>
          <w:szCs w:val="28"/>
          <w:u w:val="none"/>
        </w:rPr>
        <w:t xml:space="preserve"> </w:t>
      </w:r>
      <w:r w:rsidR="00202A0D" w:rsidRPr="00C92470">
        <w:rPr>
          <w:sz w:val="28"/>
          <w:szCs w:val="28"/>
          <w:u w:val="none"/>
        </w:rPr>
        <w:t>29</w:t>
      </w:r>
      <w:r w:rsidR="00202A0D">
        <w:rPr>
          <w:sz w:val="28"/>
          <w:szCs w:val="28"/>
          <w:u w:val="none"/>
        </w:rPr>
        <w:t> </w:t>
      </w:r>
      <w:r w:rsidR="00202A0D" w:rsidRPr="00C92470">
        <w:rPr>
          <w:sz w:val="28"/>
          <w:szCs w:val="28"/>
          <w:u w:val="none"/>
        </w:rPr>
        <w:t>388</w:t>
      </w:r>
      <w:r w:rsidR="00202A0D">
        <w:rPr>
          <w:sz w:val="28"/>
          <w:szCs w:val="28"/>
          <w:u w:val="none"/>
        </w:rPr>
        <w:t xml:space="preserve"> </w:t>
      </w:r>
      <w:r w:rsidRPr="00C92470">
        <w:rPr>
          <w:sz w:val="28"/>
          <w:szCs w:val="28"/>
          <w:u w:val="none"/>
        </w:rPr>
        <w:t>спортивны</w:t>
      </w:r>
      <w:r w:rsidR="00202A0D">
        <w:rPr>
          <w:sz w:val="28"/>
          <w:szCs w:val="28"/>
          <w:u w:val="none"/>
        </w:rPr>
        <w:t>х</w:t>
      </w:r>
      <w:r w:rsidRPr="00C92470">
        <w:rPr>
          <w:sz w:val="28"/>
          <w:szCs w:val="28"/>
          <w:u w:val="none"/>
        </w:rPr>
        <w:t xml:space="preserve"> зал</w:t>
      </w:r>
      <w:r w:rsidR="00202A0D">
        <w:rPr>
          <w:sz w:val="28"/>
          <w:szCs w:val="28"/>
          <w:u w:val="none"/>
        </w:rPr>
        <w:t>ов</w:t>
      </w:r>
      <w:r w:rsidRPr="00C92470">
        <w:rPr>
          <w:sz w:val="28"/>
          <w:szCs w:val="28"/>
          <w:u w:val="none"/>
        </w:rPr>
        <w:t xml:space="preserve">, </w:t>
      </w:r>
      <w:r w:rsidR="00202A0D" w:rsidRPr="00C92470">
        <w:rPr>
          <w:sz w:val="28"/>
          <w:szCs w:val="28"/>
          <w:u w:val="none"/>
        </w:rPr>
        <w:t>1</w:t>
      </w:r>
      <w:r w:rsidR="00202A0D">
        <w:rPr>
          <w:sz w:val="28"/>
          <w:szCs w:val="28"/>
          <w:u w:val="none"/>
        </w:rPr>
        <w:t> </w:t>
      </w:r>
      <w:r w:rsidR="00202A0D" w:rsidRPr="00C92470">
        <w:rPr>
          <w:sz w:val="28"/>
          <w:szCs w:val="28"/>
          <w:u w:val="none"/>
        </w:rPr>
        <w:t>980</w:t>
      </w:r>
      <w:r w:rsidR="00202A0D">
        <w:rPr>
          <w:sz w:val="28"/>
          <w:szCs w:val="28"/>
          <w:u w:val="none"/>
        </w:rPr>
        <w:t xml:space="preserve"> </w:t>
      </w:r>
      <w:r w:rsidRPr="00C92470">
        <w:rPr>
          <w:sz w:val="28"/>
          <w:szCs w:val="28"/>
          <w:u w:val="none"/>
        </w:rPr>
        <w:t>бассейн</w:t>
      </w:r>
      <w:r w:rsidR="00202A0D">
        <w:rPr>
          <w:sz w:val="28"/>
          <w:szCs w:val="28"/>
          <w:u w:val="none"/>
        </w:rPr>
        <w:t>ов</w:t>
      </w:r>
      <w:r w:rsidRPr="00C92470">
        <w:rPr>
          <w:sz w:val="28"/>
          <w:szCs w:val="28"/>
          <w:u w:val="none"/>
        </w:rPr>
        <w:t xml:space="preserve">, </w:t>
      </w:r>
      <w:r w:rsidR="00202A0D" w:rsidRPr="00C92470">
        <w:rPr>
          <w:sz w:val="28"/>
          <w:szCs w:val="28"/>
          <w:u w:val="none"/>
        </w:rPr>
        <w:t>747</w:t>
      </w:r>
      <w:r w:rsidR="00202A0D">
        <w:rPr>
          <w:sz w:val="28"/>
          <w:szCs w:val="28"/>
          <w:u w:val="none"/>
        </w:rPr>
        <w:t xml:space="preserve"> </w:t>
      </w:r>
      <w:r w:rsidRPr="00C92470">
        <w:rPr>
          <w:sz w:val="28"/>
          <w:szCs w:val="28"/>
          <w:u w:val="none"/>
        </w:rPr>
        <w:t>крыты</w:t>
      </w:r>
      <w:r w:rsidR="00202A0D">
        <w:rPr>
          <w:sz w:val="28"/>
          <w:szCs w:val="28"/>
          <w:u w:val="none"/>
        </w:rPr>
        <w:t>х</w:t>
      </w:r>
      <w:r w:rsidRPr="00C92470">
        <w:rPr>
          <w:sz w:val="28"/>
          <w:szCs w:val="28"/>
          <w:u w:val="none"/>
        </w:rPr>
        <w:t xml:space="preserve"> спортивны</w:t>
      </w:r>
      <w:r w:rsidR="00202A0D">
        <w:rPr>
          <w:sz w:val="28"/>
          <w:szCs w:val="28"/>
          <w:u w:val="none"/>
        </w:rPr>
        <w:t>х</w:t>
      </w:r>
      <w:r w:rsidRPr="00C92470">
        <w:rPr>
          <w:sz w:val="28"/>
          <w:szCs w:val="28"/>
          <w:u w:val="none"/>
        </w:rPr>
        <w:t xml:space="preserve"> объект</w:t>
      </w:r>
      <w:r w:rsidR="00202A0D">
        <w:rPr>
          <w:sz w:val="28"/>
          <w:szCs w:val="28"/>
          <w:u w:val="none"/>
        </w:rPr>
        <w:t>ов с искусственным льдом</w:t>
      </w:r>
      <w:r w:rsidRPr="00C92470">
        <w:rPr>
          <w:sz w:val="28"/>
          <w:szCs w:val="28"/>
          <w:u w:val="none"/>
        </w:rPr>
        <w:t xml:space="preserve">, </w:t>
      </w:r>
      <w:r w:rsidR="00202A0D" w:rsidRPr="00C92470">
        <w:rPr>
          <w:sz w:val="28"/>
          <w:szCs w:val="28"/>
          <w:u w:val="none"/>
        </w:rPr>
        <w:t>998</w:t>
      </w:r>
      <w:r w:rsidR="00202A0D">
        <w:rPr>
          <w:sz w:val="28"/>
          <w:szCs w:val="28"/>
          <w:u w:val="none"/>
        </w:rPr>
        <w:t xml:space="preserve"> </w:t>
      </w:r>
      <w:r w:rsidRPr="00C92470">
        <w:rPr>
          <w:sz w:val="28"/>
          <w:szCs w:val="28"/>
          <w:u w:val="none"/>
        </w:rPr>
        <w:t>лыжны</w:t>
      </w:r>
      <w:r w:rsidR="00202A0D">
        <w:rPr>
          <w:sz w:val="28"/>
          <w:szCs w:val="28"/>
          <w:u w:val="none"/>
        </w:rPr>
        <w:t>х баз</w:t>
      </w:r>
      <w:r w:rsidRPr="00C92470">
        <w:rPr>
          <w:sz w:val="28"/>
          <w:szCs w:val="28"/>
          <w:u w:val="none"/>
        </w:rPr>
        <w:t xml:space="preserve">, </w:t>
      </w:r>
      <w:r w:rsidR="00DF4B69">
        <w:rPr>
          <w:sz w:val="28"/>
          <w:szCs w:val="28"/>
          <w:u w:val="none"/>
        </w:rPr>
        <w:br/>
      </w:r>
      <w:r w:rsidR="00202A0D" w:rsidRPr="00C92470">
        <w:rPr>
          <w:sz w:val="28"/>
          <w:szCs w:val="28"/>
          <w:u w:val="none"/>
        </w:rPr>
        <w:t>437</w:t>
      </w:r>
      <w:r w:rsidR="00202A0D">
        <w:rPr>
          <w:sz w:val="28"/>
          <w:szCs w:val="28"/>
          <w:u w:val="none"/>
        </w:rPr>
        <w:t xml:space="preserve"> </w:t>
      </w:r>
      <w:r w:rsidRPr="00C92470">
        <w:rPr>
          <w:sz w:val="28"/>
          <w:szCs w:val="28"/>
          <w:u w:val="none"/>
        </w:rPr>
        <w:t>легкоатлетически</w:t>
      </w:r>
      <w:r w:rsidR="00202A0D">
        <w:rPr>
          <w:sz w:val="28"/>
          <w:szCs w:val="28"/>
          <w:u w:val="none"/>
        </w:rPr>
        <w:t>х</w:t>
      </w:r>
      <w:r w:rsidRPr="00C92470">
        <w:rPr>
          <w:sz w:val="28"/>
          <w:szCs w:val="28"/>
          <w:u w:val="none"/>
        </w:rPr>
        <w:t xml:space="preserve"> </w:t>
      </w:r>
      <w:r w:rsidR="00202A0D">
        <w:rPr>
          <w:sz w:val="28"/>
          <w:szCs w:val="28"/>
          <w:u w:val="none"/>
        </w:rPr>
        <w:t>манежей</w:t>
      </w:r>
      <w:r w:rsidRPr="00C92470">
        <w:rPr>
          <w:sz w:val="28"/>
          <w:szCs w:val="28"/>
          <w:u w:val="none"/>
        </w:rPr>
        <w:t xml:space="preserve">, </w:t>
      </w:r>
      <w:r w:rsidR="00202A0D" w:rsidRPr="00C92470">
        <w:rPr>
          <w:sz w:val="28"/>
          <w:szCs w:val="28"/>
          <w:u w:val="none"/>
        </w:rPr>
        <w:t>107</w:t>
      </w:r>
      <w:r w:rsidR="00202A0D">
        <w:rPr>
          <w:sz w:val="28"/>
          <w:szCs w:val="28"/>
          <w:u w:val="none"/>
        </w:rPr>
        <w:t xml:space="preserve"> </w:t>
      </w:r>
      <w:r w:rsidRPr="00C92470">
        <w:rPr>
          <w:sz w:val="28"/>
          <w:szCs w:val="28"/>
          <w:u w:val="none"/>
        </w:rPr>
        <w:t>гребны</w:t>
      </w:r>
      <w:r w:rsidR="00202A0D">
        <w:rPr>
          <w:sz w:val="28"/>
          <w:szCs w:val="28"/>
          <w:u w:val="none"/>
        </w:rPr>
        <w:t>х</w:t>
      </w:r>
      <w:r w:rsidRPr="00C92470">
        <w:rPr>
          <w:sz w:val="28"/>
          <w:szCs w:val="28"/>
          <w:u w:val="none"/>
        </w:rPr>
        <w:t xml:space="preserve"> </w:t>
      </w:r>
      <w:r w:rsidR="00202A0D">
        <w:rPr>
          <w:sz w:val="28"/>
          <w:szCs w:val="28"/>
          <w:u w:val="none"/>
        </w:rPr>
        <w:t>баз</w:t>
      </w:r>
      <w:r w:rsidRPr="00C92470">
        <w:rPr>
          <w:sz w:val="28"/>
          <w:szCs w:val="28"/>
          <w:u w:val="none"/>
        </w:rPr>
        <w:t xml:space="preserve"> и другие спортивные сооружения.</w:t>
      </w:r>
    </w:p>
    <w:p w14:paraId="510A3A98" w14:textId="54DAD26E"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 xml:space="preserve">Ежегодно растет общее число организаций и учреждений, осуществляющих физкультурно-оздоровительную работу с </w:t>
      </w:r>
      <w:r w:rsidR="003B77D7">
        <w:rPr>
          <w:sz w:val="28"/>
          <w:szCs w:val="28"/>
          <w:u w:val="none"/>
        </w:rPr>
        <w:t xml:space="preserve">гражданами </w:t>
      </w:r>
      <w:r w:rsidR="003B77D7" w:rsidRPr="009E08D5">
        <w:rPr>
          <w:sz w:val="28"/>
          <w:szCs w:val="28"/>
          <w:u w:val="none"/>
        </w:rPr>
        <w:t>с инвалидностью</w:t>
      </w:r>
      <w:r w:rsidRPr="00C92470">
        <w:rPr>
          <w:sz w:val="28"/>
          <w:szCs w:val="28"/>
          <w:u w:val="none"/>
        </w:rPr>
        <w:t xml:space="preserve"> и лицами с </w:t>
      </w:r>
      <w:r w:rsidR="00202A0D">
        <w:rPr>
          <w:sz w:val="28"/>
          <w:szCs w:val="28"/>
          <w:u w:val="none"/>
        </w:rPr>
        <w:t>ОВЗ.</w:t>
      </w:r>
      <w:r w:rsidRPr="00C92470">
        <w:rPr>
          <w:sz w:val="28"/>
          <w:szCs w:val="28"/>
          <w:u w:val="none"/>
        </w:rPr>
        <w:t xml:space="preserve"> В 2021 г</w:t>
      </w:r>
      <w:r w:rsidR="00897A15">
        <w:rPr>
          <w:sz w:val="28"/>
          <w:szCs w:val="28"/>
          <w:u w:val="none"/>
        </w:rPr>
        <w:t>.</w:t>
      </w:r>
      <w:r w:rsidRPr="00C92470">
        <w:rPr>
          <w:sz w:val="28"/>
          <w:szCs w:val="28"/>
          <w:u w:val="none"/>
        </w:rPr>
        <w:t xml:space="preserve"> количество таких организаций сос</w:t>
      </w:r>
      <w:r w:rsidR="00202A0D">
        <w:rPr>
          <w:sz w:val="28"/>
          <w:szCs w:val="28"/>
          <w:u w:val="none"/>
        </w:rPr>
        <w:t xml:space="preserve">тавило 24,1 тыс. организаций </w:t>
      </w:r>
      <w:r w:rsidR="009E08D5">
        <w:rPr>
          <w:sz w:val="28"/>
          <w:szCs w:val="28"/>
          <w:u w:val="none"/>
        </w:rPr>
        <w:br/>
      </w:r>
      <w:r w:rsidR="00202A0D">
        <w:rPr>
          <w:sz w:val="28"/>
          <w:szCs w:val="28"/>
          <w:u w:val="none"/>
        </w:rPr>
        <w:t>(</w:t>
      </w:r>
      <w:r w:rsidRPr="00C92470">
        <w:rPr>
          <w:sz w:val="28"/>
          <w:szCs w:val="28"/>
          <w:u w:val="none"/>
        </w:rPr>
        <w:t xml:space="preserve">2020 г. </w:t>
      </w:r>
      <w:r w:rsidR="00202A0D">
        <w:rPr>
          <w:sz w:val="28"/>
          <w:szCs w:val="28"/>
          <w:u w:val="none"/>
        </w:rPr>
        <w:t>–</w:t>
      </w:r>
      <w:r w:rsidRPr="00C92470">
        <w:rPr>
          <w:sz w:val="28"/>
          <w:szCs w:val="28"/>
          <w:u w:val="none"/>
        </w:rPr>
        <w:t xml:space="preserve"> 2</w:t>
      </w:r>
      <w:r w:rsidR="00202A0D">
        <w:rPr>
          <w:sz w:val="28"/>
          <w:szCs w:val="28"/>
          <w:u w:val="none"/>
        </w:rPr>
        <w:t xml:space="preserve">3,2 тыс., </w:t>
      </w:r>
      <w:r w:rsidRPr="00C92470">
        <w:rPr>
          <w:sz w:val="28"/>
          <w:szCs w:val="28"/>
          <w:u w:val="none"/>
        </w:rPr>
        <w:t xml:space="preserve">2019 г. </w:t>
      </w:r>
      <w:r w:rsidR="00202A0D">
        <w:rPr>
          <w:sz w:val="28"/>
          <w:szCs w:val="28"/>
          <w:u w:val="none"/>
        </w:rPr>
        <w:t>–</w:t>
      </w:r>
      <w:r w:rsidRPr="00C92470">
        <w:rPr>
          <w:sz w:val="28"/>
          <w:szCs w:val="28"/>
          <w:u w:val="none"/>
        </w:rPr>
        <w:t xml:space="preserve"> 21,1 тыс.).</w:t>
      </w:r>
    </w:p>
    <w:p w14:paraId="1076AE44"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 xml:space="preserve">Наблюдается планомерная динамика увеличения </w:t>
      </w:r>
      <w:r w:rsidR="00202A0D">
        <w:rPr>
          <w:sz w:val="28"/>
          <w:szCs w:val="28"/>
          <w:u w:val="none"/>
        </w:rPr>
        <w:t>числа</w:t>
      </w:r>
      <w:r w:rsidRPr="00C92470">
        <w:rPr>
          <w:sz w:val="28"/>
          <w:szCs w:val="28"/>
          <w:u w:val="none"/>
        </w:rPr>
        <w:t xml:space="preserve"> </w:t>
      </w:r>
      <w:r w:rsidR="00202A0D" w:rsidRPr="00C92470">
        <w:rPr>
          <w:sz w:val="28"/>
          <w:szCs w:val="28"/>
          <w:u w:val="none"/>
        </w:rPr>
        <w:t>инвалидов</w:t>
      </w:r>
      <w:r w:rsidR="00202A0D">
        <w:rPr>
          <w:sz w:val="28"/>
          <w:szCs w:val="28"/>
          <w:u w:val="none"/>
        </w:rPr>
        <w:t>,</w:t>
      </w:r>
      <w:r w:rsidR="00202A0D" w:rsidRPr="00C92470">
        <w:rPr>
          <w:sz w:val="28"/>
          <w:szCs w:val="28"/>
          <w:u w:val="none"/>
        </w:rPr>
        <w:t xml:space="preserve"> </w:t>
      </w:r>
      <w:r w:rsidRPr="00C92470">
        <w:rPr>
          <w:sz w:val="28"/>
          <w:szCs w:val="28"/>
          <w:u w:val="none"/>
        </w:rPr>
        <w:t>занимающихся физической культурой и спортом. По данным федерального статистического наблюдения 3-АФК «Сведения об адаптивной физической культуре и спорте», в 2021 г</w:t>
      </w:r>
      <w:r w:rsidR="00897A15">
        <w:rPr>
          <w:sz w:val="28"/>
          <w:szCs w:val="28"/>
          <w:u w:val="none"/>
        </w:rPr>
        <w:t>.</w:t>
      </w:r>
      <w:r w:rsidRPr="00C92470">
        <w:rPr>
          <w:sz w:val="28"/>
          <w:szCs w:val="28"/>
          <w:u w:val="none"/>
        </w:rPr>
        <w:t xml:space="preserve"> </w:t>
      </w:r>
      <w:r w:rsidR="00202A0D" w:rsidRPr="00C92470">
        <w:rPr>
          <w:sz w:val="28"/>
          <w:szCs w:val="28"/>
          <w:u w:val="none"/>
        </w:rPr>
        <w:t xml:space="preserve">513,8 тыс. </w:t>
      </w:r>
      <w:r w:rsidRPr="00C92470">
        <w:rPr>
          <w:sz w:val="28"/>
          <w:szCs w:val="28"/>
          <w:u w:val="none"/>
        </w:rPr>
        <w:t xml:space="preserve">детей-инвалидов и лиц с </w:t>
      </w:r>
      <w:r w:rsidR="00202A0D">
        <w:rPr>
          <w:sz w:val="28"/>
          <w:szCs w:val="28"/>
          <w:u w:val="none"/>
        </w:rPr>
        <w:t>ОВЗ</w:t>
      </w:r>
      <w:r w:rsidRPr="00C92470">
        <w:rPr>
          <w:sz w:val="28"/>
          <w:szCs w:val="28"/>
          <w:u w:val="none"/>
        </w:rPr>
        <w:t xml:space="preserve"> в в</w:t>
      </w:r>
      <w:r w:rsidR="00202A0D">
        <w:rPr>
          <w:sz w:val="28"/>
          <w:szCs w:val="28"/>
          <w:u w:val="none"/>
        </w:rPr>
        <w:t>озрасте от 6 до 18 лет или 75,9</w:t>
      </w:r>
      <w:r w:rsidRPr="00C92470">
        <w:rPr>
          <w:sz w:val="28"/>
          <w:szCs w:val="28"/>
          <w:u w:val="none"/>
        </w:rPr>
        <w:t xml:space="preserve">% </w:t>
      </w:r>
      <w:r w:rsidR="00202A0D" w:rsidRPr="00C92470">
        <w:rPr>
          <w:sz w:val="28"/>
          <w:szCs w:val="28"/>
          <w:u w:val="none"/>
        </w:rPr>
        <w:t>систематически занима</w:t>
      </w:r>
      <w:r w:rsidR="00202A0D">
        <w:rPr>
          <w:sz w:val="28"/>
          <w:szCs w:val="28"/>
          <w:u w:val="none"/>
        </w:rPr>
        <w:t>лись</w:t>
      </w:r>
      <w:r w:rsidR="00202A0D" w:rsidRPr="00C92470">
        <w:rPr>
          <w:sz w:val="28"/>
          <w:szCs w:val="28"/>
          <w:u w:val="none"/>
        </w:rPr>
        <w:t xml:space="preserve"> физической культурой и спортом </w:t>
      </w:r>
      <w:r w:rsidR="00202A0D">
        <w:rPr>
          <w:sz w:val="28"/>
          <w:szCs w:val="28"/>
          <w:u w:val="none"/>
        </w:rPr>
        <w:br/>
        <w:t>(</w:t>
      </w:r>
      <w:r w:rsidRPr="00C92470">
        <w:rPr>
          <w:sz w:val="28"/>
          <w:szCs w:val="28"/>
          <w:u w:val="none"/>
        </w:rPr>
        <w:t>2020 г</w:t>
      </w:r>
      <w:r w:rsidR="00202A0D">
        <w:rPr>
          <w:sz w:val="28"/>
          <w:szCs w:val="28"/>
          <w:u w:val="none"/>
        </w:rPr>
        <w:t>.</w:t>
      </w:r>
      <w:r w:rsidRPr="00C92470">
        <w:rPr>
          <w:sz w:val="28"/>
          <w:szCs w:val="28"/>
          <w:u w:val="none"/>
        </w:rPr>
        <w:t xml:space="preserve"> </w:t>
      </w:r>
      <w:r w:rsidR="00202A0D">
        <w:rPr>
          <w:sz w:val="28"/>
          <w:szCs w:val="28"/>
          <w:u w:val="none"/>
        </w:rPr>
        <w:t>–</w:t>
      </w:r>
      <w:r w:rsidRPr="00C92470">
        <w:rPr>
          <w:sz w:val="28"/>
          <w:szCs w:val="28"/>
          <w:u w:val="none"/>
        </w:rPr>
        <w:t xml:space="preserve"> 47</w:t>
      </w:r>
      <w:r w:rsidR="00202A0D">
        <w:rPr>
          <w:sz w:val="28"/>
          <w:szCs w:val="28"/>
          <w:u w:val="none"/>
        </w:rPr>
        <w:t>5,6 тыс. детей или 73,05</w:t>
      </w:r>
      <w:r w:rsidRPr="00C92470">
        <w:rPr>
          <w:sz w:val="28"/>
          <w:szCs w:val="28"/>
          <w:u w:val="none"/>
        </w:rPr>
        <w:t>%).</w:t>
      </w:r>
    </w:p>
    <w:p w14:paraId="34082066" w14:textId="77777777" w:rsidR="00C92470" w:rsidRPr="00C92470" w:rsidRDefault="00C92470" w:rsidP="00C92470">
      <w:pPr>
        <w:pStyle w:val="Style5"/>
        <w:shd w:val="clear" w:color="auto" w:fill="auto"/>
        <w:spacing w:line="312" w:lineRule="auto"/>
        <w:ind w:firstLine="709"/>
        <w:jc w:val="both"/>
        <w:rPr>
          <w:sz w:val="28"/>
          <w:szCs w:val="28"/>
          <w:u w:val="none"/>
        </w:rPr>
      </w:pPr>
      <w:r w:rsidRPr="00C92470">
        <w:rPr>
          <w:sz w:val="28"/>
          <w:szCs w:val="28"/>
          <w:u w:val="none"/>
        </w:rPr>
        <w:t>В 2021 г</w:t>
      </w:r>
      <w:r w:rsidR="00897A15">
        <w:rPr>
          <w:sz w:val="28"/>
          <w:szCs w:val="28"/>
          <w:u w:val="none"/>
        </w:rPr>
        <w:t>.</w:t>
      </w:r>
      <w:r w:rsidRPr="00C92470">
        <w:rPr>
          <w:sz w:val="28"/>
          <w:szCs w:val="28"/>
          <w:u w:val="none"/>
        </w:rPr>
        <w:t xml:space="preserve"> </w:t>
      </w:r>
      <w:r w:rsidR="00202A0D" w:rsidRPr="00C92470">
        <w:rPr>
          <w:sz w:val="28"/>
          <w:szCs w:val="28"/>
          <w:u w:val="none"/>
        </w:rPr>
        <w:t>совместны</w:t>
      </w:r>
      <w:r w:rsidR="00202A0D">
        <w:rPr>
          <w:sz w:val="28"/>
          <w:szCs w:val="28"/>
          <w:u w:val="none"/>
        </w:rPr>
        <w:t>м</w:t>
      </w:r>
      <w:r w:rsidR="00202A0D" w:rsidRPr="00C92470">
        <w:rPr>
          <w:sz w:val="28"/>
          <w:szCs w:val="28"/>
          <w:u w:val="none"/>
        </w:rPr>
        <w:t xml:space="preserve"> приказ</w:t>
      </w:r>
      <w:r w:rsidR="00202A0D">
        <w:rPr>
          <w:sz w:val="28"/>
          <w:szCs w:val="28"/>
          <w:u w:val="none"/>
        </w:rPr>
        <w:t>ом</w:t>
      </w:r>
      <w:r w:rsidR="00202A0D" w:rsidRPr="00C92470">
        <w:rPr>
          <w:sz w:val="28"/>
          <w:szCs w:val="28"/>
          <w:u w:val="none"/>
        </w:rPr>
        <w:t xml:space="preserve"> Минспорта России и Минпросвещения России от 17 февраля 2021 г. № 89/59</w:t>
      </w:r>
      <w:r w:rsidR="00202A0D">
        <w:rPr>
          <w:sz w:val="28"/>
          <w:szCs w:val="28"/>
          <w:u w:val="none"/>
        </w:rPr>
        <w:t xml:space="preserve"> </w:t>
      </w:r>
      <w:r w:rsidRPr="00C92470">
        <w:rPr>
          <w:sz w:val="28"/>
          <w:szCs w:val="28"/>
          <w:u w:val="none"/>
        </w:rPr>
        <w:t>актуализирована Межотраслевая программа развития школьного спорта до 2024 г</w:t>
      </w:r>
      <w:r w:rsidR="003506F0">
        <w:rPr>
          <w:sz w:val="28"/>
          <w:szCs w:val="28"/>
          <w:u w:val="none"/>
        </w:rPr>
        <w:t>.</w:t>
      </w:r>
      <w:r w:rsidR="00202A0D">
        <w:rPr>
          <w:sz w:val="28"/>
          <w:szCs w:val="28"/>
          <w:u w:val="none"/>
        </w:rPr>
        <w:t xml:space="preserve"> (</w:t>
      </w:r>
      <w:r w:rsidRPr="00C92470">
        <w:rPr>
          <w:sz w:val="28"/>
          <w:szCs w:val="28"/>
          <w:u w:val="none"/>
        </w:rPr>
        <w:t xml:space="preserve">далее </w:t>
      </w:r>
      <w:r w:rsidR="00202A0D">
        <w:rPr>
          <w:sz w:val="28"/>
          <w:szCs w:val="28"/>
          <w:u w:val="none"/>
        </w:rPr>
        <w:t>по тексту подраздела –</w:t>
      </w:r>
      <w:r w:rsidRPr="00C92470">
        <w:rPr>
          <w:sz w:val="28"/>
          <w:szCs w:val="28"/>
          <w:u w:val="none"/>
        </w:rPr>
        <w:t xml:space="preserve"> Программа школьного спорта).</w:t>
      </w:r>
    </w:p>
    <w:p w14:paraId="36CFBDA6" w14:textId="77777777" w:rsidR="00C92470" w:rsidRDefault="00C92470" w:rsidP="00C92470">
      <w:pPr>
        <w:pStyle w:val="Style5"/>
        <w:shd w:val="clear" w:color="auto" w:fill="auto"/>
        <w:tabs>
          <w:tab w:val="left" w:pos="2883"/>
          <w:tab w:val="left" w:pos="4425"/>
          <w:tab w:val="right" w:pos="7295"/>
          <w:tab w:val="right" w:pos="10212"/>
        </w:tabs>
        <w:spacing w:line="312" w:lineRule="auto"/>
        <w:ind w:firstLine="709"/>
        <w:jc w:val="both"/>
        <w:rPr>
          <w:sz w:val="28"/>
          <w:szCs w:val="28"/>
          <w:u w:val="none"/>
        </w:rPr>
      </w:pPr>
      <w:r w:rsidRPr="00C92470">
        <w:rPr>
          <w:sz w:val="28"/>
          <w:szCs w:val="28"/>
          <w:u w:val="none"/>
        </w:rPr>
        <w:t xml:space="preserve">По данным федерального статистического наблюдения, по состоянию </w:t>
      </w:r>
      <w:r w:rsidR="00202A0D">
        <w:rPr>
          <w:sz w:val="28"/>
          <w:szCs w:val="28"/>
          <w:u w:val="none"/>
        </w:rPr>
        <w:br/>
      </w:r>
      <w:r w:rsidRPr="00C92470">
        <w:rPr>
          <w:sz w:val="28"/>
          <w:szCs w:val="28"/>
          <w:u w:val="none"/>
        </w:rPr>
        <w:t xml:space="preserve">на 31 декабря 2021 г. в общеобразовательных организациях действуют 17 789 </w:t>
      </w:r>
      <w:r w:rsidR="00E20C0C">
        <w:rPr>
          <w:sz w:val="28"/>
          <w:szCs w:val="28"/>
          <w:u w:val="none"/>
        </w:rPr>
        <w:t>ШСК</w:t>
      </w:r>
      <w:r>
        <w:rPr>
          <w:sz w:val="28"/>
          <w:szCs w:val="28"/>
          <w:u w:val="none"/>
        </w:rPr>
        <w:t xml:space="preserve"> </w:t>
      </w:r>
      <w:r w:rsidR="00202A0D">
        <w:rPr>
          <w:sz w:val="28"/>
          <w:szCs w:val="28"/>
          <w:u w:val="none"/>
        </w:rPr>
        <w:t>(45,7</w:t>
      </w:r>
      <w:r w:rsidRPr="00C92470">
        <w:rPr>
          <w:sz w:val="28"/>
          <w:szCs w:val="28"/>
          <w:u w:val="none"/>
        </w:rPr>
        <w:t>% от общего количества общеобразовате</w:t>
      </w:r>
      <w:r w:rsidR="00202A0D">
        <w:rPr>
          <w:sz w:val="28"/>
          <w:szCs w:val="28"/>
          <w:u w:val="none"/>
        </w:rPr>
        <w:t>льных организаций, что на 20,86</w:t>
      </w:r>
      <w:r w:rsidRPr="00C92470">
        <w:rPr>
          <w:sz w:val="28"/>
          <w:szCs w:val="28"/>
          <w:u w:val="none"/>
        </w:rPr>
        <w:t>% больше, чем в 2020 г</w:t>
      </w:r>
      <w:r w:rsidR="00897A15">
        <w:rPr>
          <w:sz w:val="28"/>
          <w:szCs w:val="28"/>
          <w:u w:val="none"/>
        </w:rPr>
        <w:t>.</w:t>
      </w:r>
      <w:r w:rsidRPr="00C92470">
        <w:rPr>
          <w:sz w:val="28"/>
          <w:szCs w:val="28"/>
          <w:u w:val="none"/>
        </w:rPr>
        <w:t xml:space="preserve">). </w:t>
      </w:r>
      <w:r w:rsidR="00202A0D">
        <w:rPr>
          <w:sz w:val="28"/>
          <w:szCs w:val="28"/>
          <w:u w:val="none"/>
        </w:rPr>
        <w:t>По итогам</w:t>
      </w:r>
      <w:r w:rsidRPr="00C92470">
        <w:rPr>
          <w:sz w:val="28"/>
          <w:szCs w:val="28"/>
          <w:u w:val="none"/>
        </w:rPr>
        <w:t xml:space="preserve"> реализации Программы школьного спорта ожидается, что к 2024 г</w:t>
      </w:r>
      <w:r w:rsidR="00897A15">
        <w:rPr>
          <w:sz w:val="28"/>
          <w:szCs w:val="28"/>
          <w:u w:val="none"/>
        </w:rPr>
        <w:t>.</w:t>
      </w:r>
      <w:r w:rsidRPr="00C92470">
        <w:rPr>
          <w:sz w:val="28"/>
          <w:szCs w:val="28"/>
          <w:u w:val="none"/>
        </w:rPr>
        <w:t xml:space="preserve"> доля общеобразовательных организаций, и</w:t>
      </w:r>
      <w:r w:rsidR="00202A0D">
        <w:rPr>
          <w:sz w:val="28"/>
          <w:szCs w:val="28"/>
          <w:u w:val="none"/>
        </w:rPr>
        <w:t xml:space="preserve">меющих </w:t>
      </w:r>
      <w:r w:rsidR="00E20C0C">
        <w:rPr>
          <w:sz w:val="28"/>
          <w:szCs w:val="28"/>
          <w:u w:val="none"/>
        </w:rPr>
        <w:t>ШСК</w:t>
      </w:r>
      <w:r w:rsidR="00202A0D">
        <w:rPr>
          <w:sz w:val="28"/>
          <w:szCs w:val="28"/>
          <w:u w:val="none"/>
        </w:rPr>
        <w:t>, составит 100</w:t>
      </w:r>
      <w:r w:rsidRPr="00C92470">
        <w:rPr>
          <w:sz w:val="28"/>
          <w:szCs w:val="28"/>
          <w:u w:val="none"/>
        </w:rPr>
        <w:t>%, материально-техническая база физической культуры и спорта будет обновлена в 7</w:t>
      </w:r>
      <w:r w:rsidR="00CA69E9">
        <w:rPr>
          <w:sz w:val="28"/>
          <w:szCs w:val="28"/>
          <w:u w:val="none"/>
        </w:rPr>
        <w:t xml:space="preserve"> </w:t>
      </w:r>
      <w:r w:rsidRPr="00C92470">
        <w:rPr>
          <w:sz w:val="28"/>
          <w:szCs w:val="28"/>
          <w:u w:val="none"/>
        </w:rPr>
        <w:t>тыс. образовательных организациях.</w:t>
      </w:r>
    </w:p>
    <w:p w14:paraId="5AAB65EA" w14:textId="77777777" w:rsidR="00E20C0C" w:rsidRPr="00C92470" w:rsidRDefault="00E20C0C" w:rsidP="00C92470">
      <w:pPr>
        <w:pStyle w:val="Style5"/>
        <w:shd w:val="clear" w:color="auto" w:fill="auto"/>
        <w:tabs>
          <w:tab w:val="left" w:pos="2883"/>
          <w:tab w:val="left" w:pos="4425"/>
          <w:tab w:val="right" w:pos="7295"/>
          <w:tab w:val="right" w:pos="10212"/>
        </w:tabs>
        <w:spacing w:line="312" w:lineRule="auto"/>
        <w:ind w:firstLine="709"/>
        <w:jc w:val="both"/>
        <w:rPr>
          <w:sz w:val="28"/>
          <w:szCs w:val="28"/>
          <w:u w:val="none"/>
        </w:rPr>
      </w:pPr>
      <w:r>
        <w:rPr>
          <w:sz w:val="28"/>
          <w:szCs w:val="28"/>
          <w:u w:val="none"/>
        </w:rPr>
        <w:t xml:space="preserve">Региональные программы развития школьного спорта утверждены </w:t>
      </w:r>
      <w:r w:rsidR="00897A15">
        <w:rPr>
          <w:sz w:val="28"/>
          <w:szCs w:val="28"/>
          <w:u w:val="none"/>
        </w:rPr>
        <w:br/>
      </w:r>
      <w:r>
        <w:rPr>
          <w:sz w:val="28"/>
          <w:szCs w:val="28"/>
          <w:u w:val="none"/>
        </w:rPr>
        <w:t xml:space="preserve">в 60 субъектах Российской Федерации, в еще 25 субъектах Российской Федерации находятся </w:t>
      </w:r>
      <w:r w:rsidR="00CA69E9">
        <w:rPr>
          <w:sz w:val="28"/>
          <w:szCs w:val="28"/>
          <w:u w:val="none"/>
        </w:rPr>
        <w:t>на</w:t>
      </w:r>
      <w:r>
        <w:rPr>
          <w:sz w:val="28"/>
          <w:szCs w:val="28"/>
          <w:u w:val="none"/>
        </w:rPr>
        <w:t xml:space="preserve"> стадии согласования.</w:t>
      </w:r>
    </w:p>
    <w:p w14:paraId="7C71AF53" w14:textId="77777777" w:rsidR="00C92470" w:rsidRPr="00202A0D" w:rsidRDefault="00C92470" w:rsidP="00202A0D">
      <w:pPr>
        <w:pStyle w:val="Style5"/>
        <w:shd w:val="clear" w:color="auto" w:fill="auto"/>
        <w:tabs>
          <w:tab w:val="left" w:pos="2883"/>
          <w:tab w:val="left" w:pos="7378"/>
          <w:tab w:val="right" w:pos="10212"/>
        </w:tabs>
        <w:spacing w:line="312" w:lineRule="auto"/>
        <w:ind w:firstLine="709"/>
        <w:jc w:val="both"/>
        <w:rPr>
          <w:sz w:val="28"/>
          <w:szCs w:val="28"/>
          <w:u w:val="none"/>
        </w:rPr>
      </w:pPr>
      <w:r w:rsidRPr="00202A0D">
        <w:rPr>
          <w:sz w:val="28"/>
          <w:szCs w:val="28"/>
          <w:u w:val="none"/>
        </w:rPr>
        <w:t xml:space="preserve">Во исполнение пункта 25 Плана мероприятий по реализации Стратегии развития </w:t>
      </w:r>
      <w:r w:rsidR="00DB0410">
        <w:rPr>
          <w:sz w:val="28"/>
          <w:szCs w:val="28"/>
          <w:u w:val="none"/>
        </w:rPr>
        <w:t>физкультуры</w:t>
      </w:r>
      <w:r w:rsidRPr="00202A0D">
        <w:rPr>
          <w:sz w:val="28"/>
          <w:szCs w:val="28"/>
          <w:u w:val="none"/>
        </w:rPr>
        <w:t xml:space="preserve"> и спорта в Российской Федерации на период до 2030 г</w:t>
      </w:r>
      <w:r w:rsidR="00897A15">
        <w:rPr>
          <w:sz w:val="28"/>
          <w:szCs w:val="28"/>
          <w:u w:val="none"/>
        </w:rPr>
        <w:t>.</w:t>
      </w:r>
      <w:r w:rsidRPr="00202A0D">
        <w:rPr>
          <w:sz w:val="28"/>
          <w:szCs w:val="28"/>
          <w:u w:val="none"/>
        </w:rPr>
        <w:t xml:space="preserve">, утвержденного распоряжением Правительства Российской Федерации от 28 декабря 2020 г. № 3615-р, разработан и утвержден комплекс мер, направленный на создание и поддержку деятельности школьных и студенческих спортивных клубов, а также обеспечение их участия в физкультурных и спортивных мероприятиях, проводимых школьными и студенческими спортивными лигами (совместный приказ Минспорта России, Минпросвещения России и Минобрнауки России от 29 декабря 2021 г. </w:t>
      </w:r>
      <w:r w:rsidR="00897A15">
        <w:rPr>
          <w:sz w:val="28"/>
          <w:szCs w:val="28"/>
          <w:u w:val="none"/>
        </w:rPr>
        <w:br/>
      </w:r>
      <w:r w:rsidRPr="00202A0D">
        <w:rPr>
          <w:sz w:val="28"/>
          <w:szCs w:val="28"/>
          <w:u w:val="none"/>
        </w:rPr>
        <w:t>№ 1071/1031/1708).</w:t>
      </w:r>
    </w:p>
    <w:p w14:paraId="306003E1"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 xml:space="preserve">Комплекс мер, предусматривает разработку и утверждение методических рекомендаций по коллективному использованию объектов спорта в образовательных организациях высшего образования и физкультурно-спортивных организациях для занятий физической культурой и спортом студентами, в том числе для инвалидов и лиц с </w:t>
      </w:r>
      <w:r w:rsidR="00DB0410">
        <w:rPr>
          <w:sz w:val="28"/>
          <w:szCs w:val="28"/>
          <w:u w:val="none"/>
        </w:rPr>
        <w:t>ОВЗ</w:t>
      </w:r>
      <w:r w:rsidRPr="00202A0D">
        <w:rPr>
          <w:sz w:val="28"/>
          <w:szCs w:val="28"/>
          <w:u w:val="none"/>
        </w:rPr>
        <w:t>. В настоящее время данный комплекс мер направлен в субъекты Российской Федерации для организации работы по его реализации.</w:t>
      </w:r>
    </w:p>
    <w:p w14:paraId="6E81AAF9" w14:textId="77777777" w:rsidR="00E20C0C" w:rsidRDefault="00C92470" w:rsidP="00E20C0C">
      <w:pPr>
        <w:pStyle w:val="Style5"/>
        <w:shd w:val="clear" w:color="auto" w:fill="auto"/>
        <w:spacing w:line="312" w:lineRule="auto"/>
        <w:ind w:firstLine="709"/>
        <w:jc w:val="both"/>
        <w:rPr>
          <w:sz w:val="28"/>
          <w:szCs w:val="28"/>
          <w:u w:val="none"/>
        </w:rPr>
      </w:pPr>
      <w:r w:rsidRPr="00202A0D">
        <w:rPr>
          <w:sz w:val="28"/>
          <w:szCs w:val="28"/>
          <w:u w:val="none"/>
        </w:rPr>
        <w:t>В целях увеличения численности населения, умеющего плавать</w:t>
      </w:r>
      <w:r w:rsidR="00DB0410">
        <w:rPr>
          <w:sz w:val="28"/>
          <w:szCs w:val="28"/>
          <w:u w:val="none"/>
        </w:rPr>
        <w:t>,</w:t>
      </w:r>
      <w:r w:rsidRPr="00202A0D">
        <w:rPr>
          <w:sz w:val="28"/>
          <w:szCs w:val="28"/>
          <w:u w:val="none"/>
        </w:rPr>
        <w:t xml:space="preserve"> и развития соответствующей инфраструктуры Минспорт</w:t>
      </w:r>
      <w:r w:rsidR="00DB0410">
        <w:rPr>
          <w:sz w:val="28"/>
          <w:szCs w:val="28"/>
          <w:u w:val="none"/>
        </w:rPr>
        <w:t>ом</w:t>
      </w:r>
      <w:r w:rsidRPr="00202A0D">
        <w:rPr>
          <w:sz w:val="28"/>
          <w:szCs w:val="28"/>
          <w:u w:val="none"/>
        </w:rPr>
        <w:t xml:space="preserve"> России совместно </w:t>
      </w:r>
      <w:r w:rsidR="005A209B">
        <w:rPr>
          <w:sz w:val="28"/>
          <w:szCs w:val="28"/>
          <w:u w:val="none"/>
        </w:rPr>
        <w:t xml:space="preserve">с </w:t>
      </w:r>
      <w:r w:rsidRPr="00202A0D">
        <w:rPr>
          <w:sz w:val="28"/>
          <w:szCs w:val="28"/>
          <w:u w:val="none"/>
        </w:rPr>
        <w:t>Минпросвещения России, Минобрнауки России и Всероссийской федерацией плавания в 2021 г</w:t>
      </w:r>
      <w:r w:rsidR="008A669B">
        <w:rPr>
          <w:sz w:val="28"/>
          <w:szCs w:val="28"/>
          <w:u w:val="none"/>
        </w:rPr>
        <w:t>.</w:t>
      </w:r>
      <w:r w:rsidRPr="00202A0D">
        <w:rPr>
          <w:sz w:val="28"/>
          <w:szCs w:val="28"/>
          <w:u w:val="none"/>
        </w:rPr>
        <w:t xml:space="preserve"> продолж</w:t>
      </w:r>
      <w:r w:rsidR="00DB0410">
        <w:rPr>
          <w:sz w:val="28"/>
          <w:szCs w:val="28"/>
          <w:u w:val="none"/>
        </w:rPr>
        <w:t>ена</w:t>
      </w:r>
      <w:r w:rsidRPr="00202A0D">
        <w:rPr>
          <w:sz w:val="28"/>
          <w:szCs w:val="28"/>
          <w:u w:val="none"/>
        </w:rPr>
        <w:t xml:space="preserve"> работ</w:t>
      </w:r>
      <w:r w:rsidR="00DB0410">
        <w:rPr>
          <w:sz w:val="28"/>
          <w:szCs w:val="28"/>
          <w:u w:val="none"/>
        </w:rPr>
        <w:t>а</w:t>
      </w:r>
      <w:r w:rsidRPr="00202A0D">
        <w:rPr>
          <w:sz w:val="28"/>
          <w:szCs w:val="28"/>
          <w:u w:val="none"/>
        </w:rPr>
        <w:t xml:space="preserve"> по реализации межведомственной программы «Плавание для всех», утвержд</w:t>
      </w:r>
      <w:r w:rsidR="00E20C0C">
        <w:rPr>
          <w:sz w:val="28"/>
          <w:szCs w:val="28"/>
          <w:u w:val="none"/>
        </w:rPr>
        <w:t>е</w:t>
      </w:r>
      <w:r w:rsidR="008A669B">
        <w:rPr>
          <w:sz w:val="28"/>
          <w:szCs w:val="28"/>
          <w:u w:val="none"/>
        </w:rPr>
        <w:t>нной в 2019 г</w:t>
      </w:r>
      <w:r w:rsidRPr="00202A0D">
        <w:rPr>
          <w:sz w:val="28"/>
          <w:szCs w:val="28"/>
          <w:u w:val="none"/>
        </w:rPr>
        <w:t>. В настоящее время ведется разработка актуализированной версии межведомственной программы «Плавание для всех на период до 2030 г</w:t>
      </w:r>
      <w:r w:rsidR="008A669B">
        <w:rPr>
          <w:sz w:val="28"/>
          <w:szCs w:val="28"/>
          <w:u w:val="none"/>
        </w:rPr>
        <w:t>.</w:t>
      </w:r>
      <w:r w:rsidRPr="00202A0D">
        <w:rPr>
          <w:sz w:val="28"/>
          <w:szCs w:val="28"/>
          <w:u w:val="none"/>
        </w:rPr>
        <w:t>», осуществляется деятельность рабочей группы по реализации программы «Плавание для всех», действующей при Межведомственной комиссии по развитию физической культуры и массового спорта</w:t>
      </w:r>
      <w:r w:rsidR="00DB0410">
        <w:rPr>
          <w:sz w:val="28"/>
          <w:szCs w:val="28"/>
          <w:u w:val="none"/>
        </w:rPr>
        <w:t>.</w:t>
      </w:r>
    </w:p>
    <w:p w14:paraId="7F89034C" w14:textId="77777777" w:rsidR="00C92470" w:rsidRPr="00202A0D" w:rsidRDefault="00C92470" w:rsidP="00E20C0C">
      <w:pPr>
        <w:pStyle w:val="Style5"/>
        <w:shd w:val="clear" w:color="auto" w:fill="auto"/>
        <w:spacing w:line="312" w:lineRule="auto"/>
        <w:ind w:firstLine="709"/>
        <w:jc w:val="both"/>
        <w:rPr>
          <w:sz w:val="28"/>
          <w:szCs w:val="28"/>
          <w:u w:val="none"/>
        </w:rPr>
      </w:pPr>
      <w:r w:rsidRPr="00202A0D">
        <w:rPr>
          <w:sz w:val="28"/>
          <w:szCs w:val="28"/>
          <w:u w:val="none"/>
        </w:rPr>
        <w:t>В 47 субъектах Российской Федерации разработаны и утверждены региональные программы «Плавание для всех».</w:t>
      </w:r>
      <w:r w:rsidR="00E20C0C">
        <w:rPr>
          <w:sz w:val="28"/>
          <w:szCs w:val="28"/>
          <w:u w:val="none"/>
        </w:rPr>
        <w:t xml:space="preserve"> </w:t>
      </w:r>
      <w:r w:rsidRPr="00202A0D">
        <w:rPr>
          <w:sz w:val="28"/>
          <w:szCs w:val="28"/>
          <w:u w:val="none"/>
        </w:rPr>
        <w:t>В рамках реализации плана межведомственной программы в 2021 г</w:t>
      </w:r>
      <w:r w:rsidR="008A669B">
        <w:rPr>
          <w:sz w:val="28"/>
          <w:szCs w:val="28"/>
          <w:u w:val="none"/>
        </w:rPr>
        <w:t>.</w:t>
      </w:r>
      <w:r w:rsidRPr="00202A0D">
        <w:rPr>
          <w:sz w:val="28"/>
          <w:szCs w:val="28"/>
          <w:u w:val="none"/>
        </w:rPr>
        <w:t xml:space="preserve"> велось обучение по 12-часовой унифицированной программно-методической баз</w:t>
      </w:r>
      <w:r w:rsidR="00E20C0C">
        <w:rPr>
          <w:sz w:val="28"/>
          <w:szCs w:val="28"/>
          <w:u w:val="none"/>
        </w:rPr>
        <w:t>е</w:t>
      </w:r>
      <w:r w:rsidRPr="00202A0D">
        <w:rPr>
          <w:sz w:val="28"/>
          <w:szCs w:val="28"/>
          <w:u w:val="none"/>
        </w:rPr>
        <w:t xml:space="preserve"> обучения базовым навыкам плавания детей и 36-часовой программ</w:t>
      </w:r>
      <w:r w:rsidR="00E20C0C">
        <w:rPr>
          <w:sz w:val="28"/>
          <w:szCs w:val="28"/>
          <w:u w:val="none"/>
        </w:rPr>
        <w:t>е</w:t>
      </w:r>
      <w:r w:rsidRPr="00202A0D">
        <w:rPr>
          <w:sz w:val="28"/>
          <w:szCs w:val="28"/>
          <w:u w:val="none"/>
        </w:rPr>
        <w:t xml:space="preserve"> обучения плаванию для применения в образовательных программах начального общего образования, основного общего образования, дополнительного образования.</w:t>
      </w:r>
    </w:p>
    <w:p w14:paraId="465069BA" w14:textId="77777777" w:rsidR="00C92470" w:rsidRPr="00202A0D" w:rsidRDefault="00E20C0C" w:rsidP="00202A0D">
      <w:pPr>
        <w:pStyle w:val="Style5"/>
        <w:shd w:val="clear" w:color="auto" w:fill="auto"/>
        <w:spacing w:line="312" w:lineRule="auto"/>
        <w:ind w:firstLine="709"/>
        <w:jc w:val="both"/>
        <w:rPr>
          <w:sz w:val="28"/>
          <w:szCs w:val="28"/>
          <w:u w:val="none"/>
        </w:rPr>
      </w:pPr>
      <w:r>
        <w:rPr>
          <w:sz w:val="28"/>
          <w:szCs w:val="28"/>
          <w:u w:val="none"/>
        </w:rPr>
        <w:t>В течение 2021 г</w:t>
      </w:r>
      <w:r w:rsidR="008A669B">
        <w:rPr>
          <w:sz w:val="28"/>
          <w:szCs w:val="28"/>
          <w:u w:val="none"/>
        </w:rPr>
        <w:t>.</w:t>
      </w:r>
      <w:r>
        <w:rPr>
          <w:sz w:val="28"/>
          <w:szCs w:val="28"/>
          <w:u w:val="none"/>
        </w:rPr>
        <w:t xml:space="preserve"> </w:t>
      </w:r>
      <w:r w:rsidR="00C92470" w:rsidRPr="00202A0D">
        <w:rPr>
          <w:sz w:val="28"/>
          <w:szCs w:val="28"/>
          <w:u w:val="none"/>
        </w:rPr>
        <w:t>Минспортом России пров</w:t>
      </w:r>
      <w:r>
        <w:rPr>
          <w:sz w:val="28"/>
          <w:szCs w:val="28"/>
          <w:u w:val="none"/>
        </w:rPr>
        <w:t>о</w:t>
      </w:r>
      <w:r w:rsidR="00C92470" w:rsidRPr="00202A0D">
        <w:rPr>
          <w:sz w:val="28"/>
          <w:szCs w:val="28"/>
          <w:u w:val="none"/>
        </w:rPr>
        <w:t>д</w:t>
      </w:r>
      <w:r>
        <w:rPr>
          <w:sz w:val="28"/>
          <w:szCs w:val="28"/>
          <w:u w:val="none"/>
        </w:rPr>
        <w:t>ился</w:t>
      </w:r>
      <w:r w:rsidR="00C92470" w:rsidRPr="00202A0D">
        <w:rPr>
          <w:sz w:val="28"/>
          <w:szCs w:val="28"/>
          <w:u w:val="none"/>
        </w:rPr>
        <w:t xml:space="preserve"> мониторинг работы субъектов Российской Федерации по реализации межведомственно</w:t>
      </w:r>
      <w:r>
        <w:rPr>
          <w:sz w:val="28"/>
          <w:szCs w:val="28"/>
          <w:u w:val="none"/>
        </w:rPr>
        <w:t xml:space="preserve">й программы «Плавание для всех», по итогам которого </w:t>
      </w:r>
      <w:r w:rsidRPr="00202A0D">
        <w:rPr>
          <w:sz w:val="28"/>
          <w:szCs w:val="28"/>
          <w:u w:val="none"/>
        </w:rPr>
        <w:t xml:space="preserve">более 790 тыс. </w:t>
      </w:r>
      <w:r w:rsidR="00C92470" w:rsidRPr="00202A0D">
        <w:rPr>
          <w:sz w:val="28"/>
          <w:szCs w:val="28"/>
          <w:u w:val="none"/>
        </w:rPr>
        <w:t>граждан обучен</w:t>
      </w:r>
      <w:r>
        <w:rPr>
          <w:sz w:val="28"/>
          <w:szCs w:val="28"/>
          <w:u w:val="none"/>
        </w:rPr>
        <w:t>ы</w:t>
      </w:r>
      <w:r w:rsidR="00C92470" w:rsidRPr="00202A0D">
        <w:rPr>
          <w:sz w:val="28"/>
          <w:szCs w:val="28"/>
          <w:u w:val="none"/>
        </w:rPr>
        <w:t xml:space="preserve"> навыкам плавания, из них </w:t>
      </w:r>
      <w:r w:rsidRPr="00202A0D">
        <w:rPr>
          <w:sz w:val="28"/>
          <w:szCs w:val="28"/>
          <w:u w:val="none"/>
        </w:rPr>
        <w:t xml:space="preserve">21,1 тыс. человек </w:t>
      </w:r>
      <w:r w:rsidR="00C92470" w:rsidRPr="00202A0D">
        <w:rPr>
          <w:sz w:val="28"/>
          <w:szCs w:val="28"/>
          <w:u w:val="none"/>
        </w:rPr>
        <w:t xml:space="preserve">с инвалидностью и </w:t>
      </w:r>
      <w:r>
        <w:rPr>
          <w:sz w:val="28"/>
          <w:szCs w:val="28"/>
          <w:u w:val="none"/>
        </w:rPr>
        <w:t>ОВЗ</w:t>
      </w:r>
      <w:r w:rsidR="00C92470" w:rsidRPr="00202A0D">
        <w:rPr>
          <w:sz w:val="28"/>
          <w:szCs w:val="28"/>
          <w:u w:val="none"/>
        </w:rPr>
        <w:t xml:space="preserve">, </w:t>
      </w:r>
      <w:r>
        <w:rPr>
          <w:sz w:val="28"/>
          <w:szCs w:val="28"/>
          <w:u w:val="none"/>
        </w:rPr>
        <w:t xml:space="preserve">из </w:t>
      </w:r>
      <w:r w:rsidRPr="00202A0D">
        <w:rPr>
          <w:sz w:val="28"/>
          <w:szCs w:val="28"/>
          <w:u w:val="none"/>
        </w:rPr>
        <w:t xml:space="preserve">723,2 тыс. </w:t>
      </w:r>
      <w:r>
        <w:rPr>
          <w:sz w:val="28"/>
          <w:szCs w:val="28"/>
          <w:u w:val="none"/>
        </w:rPr>
        <w:t xml:space="preserve">обученных </w:t>
      </w:r>
      <w:r w:rsidR="00C92470" w:rsidRPr="00202A0D">
        <w:rPr>
          <w:sz w:val="28"/>
          <w:szCs w:val="28"/>
          <w:u w:val="none"/>
        </w:rPr>
        <w:t>детей в возрасте от 3 до 17 лет</w:t>
      </w:r>
      <w:r w:rsidR="000F486A">
        <w:rPr>
          <w:sz w:val="28"/>
          <w:szCs w:val="28"/>
          <w:u w:val="none"/>
        </w:rPr>
        <w:t xml:space="preserve"> –</w:t>
      </w:r>
      <w:r w:rsidR="00C92470" w:rsidRPr="00202A0D">
        <w:rPr>
          <w:sz w:val="28"/>
          <w:szCs w:val="28"/>
          <w:u w:val="none"/>
        </w:rPr>
        <w:t xml:space="preserve"> </w:t>
      </w:r>
      <w:r w:rsidR="000F486A">
        <w:rPr>
          <w:sz w:val="28"/>
          <w:szCs w:val="28"/>
          <w:u w:val="none"/>
        </w:rPr>
        <w:t>1</w:t>
      </w:r>
      <w:r w:rsidRPr="00202A0D">
        <w:rPr>
          <w:sz w:val="28"/>
          <w:szCs w:val="28"/>
          <w:u w:val="none"/>
        </w:rPr>
        <w:t xml:space="preserve">8,2 тыс. </w:t>
      </w:r>
      <w:r w:rsidR="00C92470" w:rsidRPr="00202A0D">
        <w:rPr>
          <w:sz w:val="28"/>
          <w:szCs w:val="28"/>
          <w:u w:val="none"/>
        </w:rPr>
        <w:t xml:space="preserve">с инвалидностью и </w:t>
      </w:r>
      <w:r>
        <w:rPr>
          <w:sz w:val="28"/>
          <w:szCs w:val="28"/>
          <w:u w:val="none"/>
        </w:rPr>
        <w:t>ОВЗ</w:t>
      </w:r>
      <w:r w:rsidR="00C92470" w:rsidRPr="00202A0D">
        <w:rPr>
          <w:sz w:val="28"/>
          <w:szCs w:val="28"/>
          <w:u w:val="none"/>
        </w:rPr>
        <w:t>.</w:t>
      </w:r>
    </w:p>
    <w:p w14:paraId="15F4ECCC" w14:textId="77777777" w:rsidR="00C92470" w:rsidRPr="00202A0D" w:rsidRDefault="00C92470" w:rsidP="00AD688A">
      <w:pPr>
        <w:pStyle w:val="Style5"/>
        <w:shd w:val="clear" w:color="auto" w:fill="auto"/>
        <w:spacing w:line="312" w:lineRule="auto"/>
        <w:ind w:firstLine="709"/>
        <w:jc w:val="both"/>
        <w:rPr>
          <w:sz w:val="28"/>
          <w:szCs w:val="28"/>
          <w:u w:val="none"/>
        </w:rPr>
      </w:pPr>
      <w:r w:rsidRPr="00202A0D">
        <w:rPr>
          <w:sz w:val="28"/>
          <w:szCs w:val="28"/>
          <w:u w:val="none"/>
        </w:rPr>
        <w:t xml:space="preserve">Объем финансирования на реализацию межведомственной программы «Плавания для всех» из региональных бюджетов составил свыше 565,0 млн рублей, в том числе </w:t>
      </w:r>
      <w:r w:rsidR="00AD688A" w:rsidRPr="00202A0D">
        <w:rPr>
          <w:sz w:val="28"/>
          <w:szCs w:val="28"/>
          <w:u w:val="none"/>
        </w:rPr>
        <w:t>свыше</w:t>
      </w:r>
      <w:r w:rsidR="00AD688A">
        <w:rPr>
          <w:sz w:val="28"/>
          <w:szCs w:val="28"/>
          <w:u w:val="none"/>
        </w:rPr>
        <w:t xml:space="preserve"> 11,3 млн</w:t>
      </w:r>
      <w:r w:rsidR="00AD688A" w:rsidRPr="00202A0D">
        <w:rPr>
          <w:sz w:val="28"/>
          <w:szCs w:val="28"/>
          <w:u w:val="none"/>
        </w:rPr>
        <w:t xml:space="preserve"> </w:t>
      </w:r>
      <w:r w:rsidR="00AD688A">
        <w:rPr>
          <w:sz w:val="28"/>
          <w:szCs w:val="28"/>
          <w:u w:val="none"/>
        </w:rPr>
        <w:t>из внебюджетных источников. В рамках реализации программы в 31 субъекте Российской Федерации проведено 974</w:t>
      </w:r>
      <w:r w:rsidRPr="00202A0D">
        <w:rPr>
          <w:sz w:val="28"/>
          <w:szCs w:val="28"/>
          <w:u w:val="none"/>
        </w:rPr>
        <w:t xml:space="preserve"> соревнования «Умею плавать».</w:t>
      </w:r>
    </w:p>
    <w:p w14:paraId="702D1AFC" w14:textId="77777777" w:rsidR="00C92470" w:rsidRPr="00202A0D" w:rsidRDefault="00C92470" w:rsidP="00923E41">
      <w:pPr>
        <w:pStyle w:val="Style5"/>
        <w:shd w:val="clear" w:color="auto" w:fill="auto"/>
        <w:spacing w:line="312" w:lineRule="auto"/>
        <w:ind w:firstLine="709"/>
        <w:jc w:val="both"/>
        <w:rPr>
          <w:sz w:val="28"/>
          <w:szCs w:val="28"/>
          <w:u w:val="none"/>
        </w:rPr>
      </w:pPr>
      <w:r w:rsidRPr="00202A0D">
        <w:rPr>
          <w:sz w:val="28"/>
          <w:szCs w:val="28"/>
          <w:u w:val="none"/>
        </w:rPr>
        <w:t xml:space="preserve">Также в целях привлечения различных возрастных и социальных групп населения к систематическим занятиям физической культурой и спортом Минспортом России определен перечень субъектов Российской Федерации </w:t>
      </w:r>
      <w:r w:rsidR="00923E41">
        <w:rPr>
          <w:sz w:val="28"/>
          <w:szCs w:val="28"/>
          <w:u w:val="none"/>
        </w:rPr>
        <w:t>–</w:t>
      </w:r>
      <w:r w:rsidRPr="00202A0D">
        <w:rPr>
          <w:sz w:val="28"/>
          <w:szCs w:val="28"/>
          <w:u w:val="none"/>
        </w:rPr>
        <w:t xml:space="preserve"> модельных площадок по обобщению и распространению опыта по вовлечению различных категорий населения («фокус-групп») в занятия физической культурой и спортом.</w:t>
      </w:r>
      <w:r w:rsidR="00923E41">
        <w:rPr>
          <w:sz w:val="28"/>
          <w:szCs w:val="28"/>
          <w:u w:val="none"/>
        </w:rPr>
        <w:t xml:space="preserve"> Модельные площадки </w:t>
      </w:r>
      <w:r w:rsidRPr="00202A0D">
        <w:rPr>
          <w:sz w:val="28"/>
          <w:szCs w:val="28"/>
          <w:u w:val="none"/>
        </w:rPr>
        <w:t>по всеобщему обучению плаванию («фокус</w:t>
      </w:r>
      <w:r w:rsidR="00923E41">
        <w:rPr>
          <w:sz w:val="28"/>
          <w:szCs w:val="28"/>
          <w:u w:val="none"/>
        </w:rPr>
        <w:t>-</w:t>
      </w:r>
      <w:r w:rsidRPr="00202A0D">
        <w:rPr>
          <w:sz w:val="28"/>
          <w:szCs w:val="28"/>
          <w:u w:val="none"/>
        </w:rPr>
        <w:t xml:space="preserve">группа» «Плавание для всех») реализуются в </w:t>
      </w:r>
      <w:r w:rsidR="00923E41" w:rsidRPr="00202A0D">
        <w:rPr>
          <w:sz w:val="28"/>
          <w:szCs w:val="28"/>
          <w:u w:val="none"/>
        </w:rPr>
        <w:t>Хабаровск</w:t>
      </w:r>
      <w:r w:rsidR="00923E41">
        <w:rPr>
          <w:sz w:val="28"/>
          <w:szCs w:val="28"/>
          <w:u w:val="none"/>
        </w:rPr>
        <w:t>ом</w:t>
      </w:r>
      <w:r w:rsidR="00923E41" w:rsidRPr="00202A0D">
        <w:rPr>
          <w:sz w:val="28"/>
          <w:szCs w:val="28"/>
          <w:u w:val="none"/>
        </w:rPr>
        <w:t xml:space="preserve"> кра</w:t>
      </w:r>
      <w:r w:rsidR="00923E41">
        <w:rPr>
          <w:sz w:val="28"/>
          <w:szCs w:val="28"/>
          <w:u w:val="none"/>
        </w:rPr>
        <w:t>е,</w:t>
      </w:r>
      <w:r w:rsidR="00923E41" w:rsidRPr="00202A0D">
        <w:rPr>
          <w:sz w:val="28"/>
          <w:szCs w:val="28"/>
          <w:u w:val="none"/>
        </w:rPr>
        <w:t xml:space="preserve"> </w:t>
      </w:r>
      <w:r w:rsidRPr="00202A0D">
        <w:rPr>
          <w:sz w:val="28"/>
          <w:szCs w:val="28"/>
          <w:u w:val="none"/>
        </w:rPr>
        <w:t>Архангельск</w:t>
      </w:r>
      <w:r w:rsidR="00923E41">
        <w:rPr>
          <w:sz w:val="28"/>
          <w:szCs w:val="28"/>
          <w:u w:val="none"/>
        </w:rPr>
        <w:t xml:space="preserve">ой и </w:t>
      </w:r>
      <w:r w:rsidR="00923E41" w:rsidRPr="00202A0D">
        <w:rPr>
          <w:sz w:val="28"/>
          <w:szCs w:val="28"/>
          <w:u w:val="none"/>
        </w:rPr>
        <w:t>Калужск</w:t>
      </w:r>
      <w:r w:rsidR="00923E41">
        <w:rPr>
          <w:sz w:val="28"/>
          <w:szCs w:val="28"/>
          <w:u w:val="none"/>
        </w:rPr>
        <w:t>ой</w:t>
      </w:r>
      <w:r w:rsidR="00923E41" w:rsidRPr="00202A0D">
        <w:rPr>
          <w:sz w:val="28"/>
          <w:szCs w:val="28"/>
          <w:u w:val="none"/>
        </w:rPr>
        <w:t xml:space="preserve"> </w:t>
      </w:r>
      <w:r w:rsidR="00923E41">
        <w:rPr>
          <w:sz w:val="28"/>
          <w:szCs w:val="28"/>
          <w:u w:val="none"/>
        </w:rPr>
        <w:t>областях</w:t>
      </w:r>
      <w:r w:rsidRPr="00202A0D">
        <w:rPr>
          <w:sz w:val="28"/>
          <w:szCs w:val="28"/>
          <w:u w:val="none"/>
        </w:rPr>
        <w:t>. Положительный опыт регионов будет рекомендован к реализации во всех субъектах Российской Федерации.</w:t>
      </w:r>
    </w:p>
    <w:p w14:paraId="0D711D53"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В целях создания условий, обеспечивающих равные возможности населению вести здоровый образ жизни, систематически заниматься физической культурой и спортом</w:t>
      </w:r>
      <w:r w:rsidR="00923E41">
        <w:rPr>
          <w:sz w:val="28"/>
          <w:szCs w:val="28"/>
          <w:u w:val="none"/>
        </w:rPr>
        <w:t>,</w:t>
      </w:r>
      <w:r w:rsidRPr="00202A0D">
        <w:rPr>
          <w:sz w:val="28"/>
          <w:szCs w:val="28"/>
          <w:u w:val="none"/>
        </w:rPr>
        <w:t xml:space="preserve"> в 2021 г</w:t>
      </w:r>
      <w:r w:rsidR="008A669B">
        <w:rPr>
          <w:sz w:val="28"/>
          <w:szCs w:val="28"/>
          <w:u w:val="none"/>
        </w:rPr>
        <w:t>.</w:t>
      </w:r>
      <w:r w:rsidRPr="00202A0D">
        <w:rPr>
          <w:sz w:val="28"/>
          <w:szCs w:val="28"/>
          <w:u w:val="none"/>
        </w:rPr>
        <w:t xml:space="preserve"> Минспортом России совместно </w:t>
      </w:r>
      <w:r w:rsidR="000F486A">
        <w:rPr>
          <w:sz w:val="28"/>
          <w:szCs w:val="28"/>
          <w:u w:val="none"/>
        </w:rPr>
        <w:t xml:space="preserve">с </w:t>
      </w:r>
      <w:r w:rsidRPr="00202A0D">
        <w:rPr>
          <w:sz w:val="28"/>
          <w:szCs w:val="28"/>
          <w:u w:val="none"/>
        </w:rPr>
        <w:t>Минпросвещения России разработаны и утверждены Методические рекомендации по обеспечению доступности использования спортивной инфраструктуры общеобразовательных организаций для занятий физической культурой и спортом населением. Данные методические рекомендации адресованы руководител</w:t>
      </w:r>
      <w:r w:rsidR="00923E41">
        <w:rPr>
          <w:sz w:val="28"/>
          <w:szCs w:val="28"/>
          <w:u w:val="none"/>
        </w:rPr>
        <w:t>ям</w:t>
      </w:r>
      <w:r w:rsidRPr="00202A0D">
        <w:rPr>
          <w:sz w:val="28"/>
          <w:szCs w:val="28"/>
          <w:u w:val="none"/>
        </w:rPr>
        <w:t xml:space="preserve"> образовательных организаций, физкультурно-спортивных организаций, в том числе физкультурно</w:t>
      </w:r>
      <w:r w:rsidRPr="00202A0D">
        <w:rPr>
          <w:sz w:val="28"/>
          <w:szCs w:val="28"/>
          <w:u w:val="none"/>
        </w:rPr>
        <w:softHyphen/>
        <w:t>спортивных клубов.</w:t>
      </w:r>
    </w:p>
    <w:p w14:paraId="477EC2A8" w14:textId="77777777" w:rsidR="00C92470" w:rsidRPr="00202A0D" w:rsidRDefault="00C92470" w:rsidP="00923E41">
      <w:pPr>
        <w:pStyle w:val="Style5"/>
        <w:shd w:val="clear" w:color="auto" w:fill="auto"/>
        <w:spacing w:line="312" w:lineRule="auto"/>
        <w:ind w:firstLine="709"/>
        <w:jc w:val="both"/>
        <w:rPr>
          <w:sz w:val="28"/>
          <w:szCs w:val="28"/>
          <w:u w:val="none"/>
        </w:rPr>
      </w:pPr>
      <w:r w:rsidRPr="00202A0D">
        <w:rPr>
          <w:sz w:val="28"/>
          <w:szCs w:val="28"/>
          <w:u w:val="none"/>
        </w:rPr>
        <w:t>Приоритетным направлением по формированию доступности спортивной инфраструктуры общеобразовательных организаций для детей, семей с детьми является развитие и совершенствование дополнительного образования, в том числе физкульт</w:t>
      </w:r>
      <w:r w:rsidR="00923E41">
        <w:rPr>
          <w:sz w:val="28"/>
          <w:szCs w:val="28"/>
          <w:u w:val="none"/>
        </w:rPr>
        <w:t xml:space="preserve">урно-спортивной направленности. </w:t>
      </w:r>
      <w:r w:rsidRPr="00202A0D">
        <w:rPr>
          <w:sz w:val="28"/>
          <w:szCs w:val="28"/>
          <w:u w:val="none"/>
        </w:rPr>
        <w:t>Такая система позволяет увеличить охват детей, регулярно занимающихся физической культурой и спортом, создавать условия для личностного роста и реализации физических и творческих способностей детей, выявления одаренных детей, готовых далее продолжить свою тренировочную и соревновательную деятельность в физкультурно-спортивных организациях по подготовке спортивного резерва.</w:t>
      </w:r>
    </w:p>
    <w:p w14:paraId="64FE8823" w14:textId="6A6751CD"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 xml:space="preserve">Кроме того, в рамках федерального проекта «Спорт </w:t>
      </w:r>
      <w:r w:rsidR="00923E41">
        <w:rPr>
          <w:sz w:val="28"/>
          <w:szCs w:val="28"/>
          <w:u w:val="none"/>
        </w:rPr>
        <w:t>–</w:t>
      </w:r>
      <w:r w:rsidRPr="00202A0D">
        <w:rPr>
          <w:sz w:val="28"/>
          <w:szCs w:val="28"/>
          <w:u w:val="none"/>
        </w:rPr>
        <w:t xml:space="preserve"> норма жизни» и в соответствии с приложением № 3 к государственной программе Российской Федерации «Развитие физической культуры и спорта», утвержденной постановлением Правительства Российской Федерации от 30</w:t>
      </w:r>
      <w:r w:rsidR="00923E41">
        <w:rPr>
          <w:sz w:val="28"/>
          <w:szCs w:val="28"/>
          <w:u w:val="none"/>
        </w:rPr>
        <w:t xml:space="preserve"> сентября </w:t>
      </w:r>
      <w:r w:rsidRPr="00202A0D">
        <w:rPr>
          <w:sz w:val="28"/>
          <w:szCs w:val="28"/>
          <w:u w:val="none"/>
        </w:rPr>
        <w:t>202</w:t>
      </w:r>
      <w:r w:rsidR="00923E41">
        <w:rPr>
          <w:sz w:val="28"/>
          <w:szCs w:val="28"/>
          <w:u w:val="none"/>
        </w:rPr>
        <w:t>1 г.</w:t>
      </w:r>
      <w:r w:rsidRPr="00202A0D">
        <w:rPr>
          <w:sz w:val="28"/>
          <w:szCs w:val="28"/>
          <w:u w:val="none"/>
        </w:rPr>
        <w:t xml:space="preserve"> № 1661</w:t>
      </w:r>
      <w:r w:rsidR="00DB0410">
        <w:rPr>
          <w:sz w:val="28"/>
          <w:szCs w:val="28"/>
          <w:u w:val="none"/>
        </w:rPr>
        <w:t>,</w:t>
      </w:r>
      <w:r w:rsidRPr="00202A0D">
        <w:rPr>
          <w:sz w:val="28"/>
          <w:szCs w:val="28"/>
          <w:u w:val="none"/>
        </w:rPr>
        <w:t xml:space="preserve"> Минспортом России ежегодно предоставляются субсидии из федерального бюджета бюджетам субъе</w:t>
      </w:r>
      <w:r w:rsidR="00DB0410">
        <w:rPr>
          <w:sz w:val="28"/>
          <w:szCs w:val="28"/>
          <w:u w:val="none"/>
        </w:rPr>
        <w:t>ктов Российской Федерации на со</w:t>
      </w:r>
      <w:r w:rsidRPr="00202A0D">
        <w:rPr>
          <w:sz w:val="28"/>
          <w:szCs w:val="28"/>
          <w:u w:val="none"/>
        </w:rPr>
        <w:t>финансирование государственных программ субъектов Российской Федерации в части приобретения спортивного оборудования и инвентаря для приведения организаций спортивной подготовки в нормативное состояние.</w:t>
      </w:r>
    </w:p>
    <w:p w14:paraId="13B99024"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 xml:space="preserve">В рамках реализации </w:t>
      </w:r>
      <w:r w:rsidR="00923E41">
        <w:rPr>
          <w:sz w:val="28"/>
          <w:szCs w:val="28"/>
          <w:u w:val="none"/>
        </w:rPr>
        <w:t>ф</w:t>
      </w:r>
      <w:r w:rsidRPr="00202A0D">
        <w:rPr>
          <w:sz w:val="28"/>
          <w:szCs w:val="28"/>
          <w:u w:val="none"/>
        </w:rPr>
        <w:t xml:space="preserve">едерального проекта </w:t>
      </w:r>
      <w:r w:rsidR="00923E41" w:rsidRPr="00202A0D">
        <w:rPr>
          <w:sz w:val="28"/>
          <w:szCs w:val="28"/>
          <w:u w:val="none"/>
        </w:rPr>
        <w:t xml:space="preserve">«Спорт </w:t>
      </w:r>
      <w:r w:rsidR="00923E41">
        <w:rPr>
          <w:sz w:val="28"/>
          <w:szCs w:val="28"/>
          <w:u w:val="none"/>
        </w:rPr>
        <w:t>–</w:t>
      </w:r>
      <w:r w:rsidR="00923E41" w:rsidRPr="00202A0D">
        <w:rPr>
          <w:sz w:val="28"/>
          <w:szCs w:val="28"/>
          <w:u w:val="none"/>
        </w:rPr>
        <w:t xml:space="preserve"> норма жизни» </w:t>
      </w:r>
      <w:r w:rsidR="00923E41">
        <w:rPr>
          <w:sz w:val="28"/>
          <w:szCs w:val="28"/>
          <w:u w:val="none"/>
        </w:rPr>
        <w:t>в 2021 г</w:t>
      </w:r>
      <w:r w:rsidR="008A669B">
        <w:rPr>
          <w:sz w:val="28"/>
          <w:szCs w:val="28"/>
          <w:u w:val="none"/>
        </w:rPr>
        <w:t>.</w:t>
      </w:r>
      <w:r w:rsidR="00923E41">
        <w:rPr>
          <w:sz w:val="28"/>
          <w:szCs w:val="28"/>
          <w:u w:val="none"/>
        </w:rPr>
        <w:t xml:space="preserve"> </w:t>
      </w:r>
      <w:r w:rsidRPr="00202A0D">
        <w:rPr>
          <w:sz w:val="28"/>
          <w:szCs w:val="28"/>
          <w:u w:val="none"/>
        </w:rPr>
        <w:t>Минспорт</w:t>
      </w:r>
      <w:r w:rsidR="00923E41">
        <w:rPr>
          <w:sz w:val="28"/>
          <w:szCs w:val="28"/>
          <w:u w:val="none"/>
        </w:rPr>
        <w:t>ом</w:t>
      </w:r>
      <w:r w:rsidRPr="00202A0D">
        <w:rPr>
          <w:sz w:val="28"/>
          <w:szCs w:val="28"/>
          <w:u w:val="none"/>
        </w:rPr>
        <w:t xml:space="preserve"> России </w:t>
      </w:r>
      <w:r w:rsidR="00923E41">
        <w:rPr>
          <w:sz w:val="28"/>
          <w:szCs w:val="28"/>
          <w:u w:val="none"/>
        </w:rPr>
        <w:t>предоставлены</w:t>
      </w:r>
      <w:r w:rsidRPr="00202A0D">
        <w:rPr>
          <w:sz w:val="28"/>
          <w:szCs w:val="28"/>
          <w:u w:val="none"/>
        </w:rPr>
        <w:t xml:space="preserve"> субсидии субъектам Российской Федерации на софинансирование мероприятий по приобретению спортивного оборудования и инвентаря для приведения организаций спортивной подготовки в нормативное состояние на общую сумму 1 </w:t>
      </w:r>
      <w:r w:rsidR="00B84E6F">
        <w:rPr>
          <w:sz w:val="28"/>
          <w:szCs w:val="28"/>
          <w:u w:val="none"/>
        </w:rPr>
        <w:t>373</w:t>
      </w:r>
      <w:r w:rsidRPr="00202A0D">
        <w:rPr>
          <w:sz w:val="28"/>
          <w:szCs w:val="28"/>
          <w:u w:val="none"/>
        </w:rPr>
        <w:t>,</w:t>
      </w:r>
      <w:r w:rsidR="00B84E6F">
        <w:rPr>
          <w:sz w:val="28"/>
          <w:szCs w:val="28"/>
          <w:u w:val="none"/>
        </w:rPr>
        <w:t>0</w:t>
      </w:r>
      <w:r w:rsidRPr="00202A0D">
        <w:rPr>
          <w:sz w:val="28"/>
          <w:szCs w:val="28"/>
          <w:u w:val="none"/>
        </w:rPr>
        <w:t xml:space="preserve"> млн рублей.</w:t>
      </w:r>
    </w:p>
    <w:p w14:paraId="50DB7E5B" w14:textId="77777777" w:rsidR="00C92470" w:rsidRPr="00202A0D" w:rsidRDefault="00923E41" w:rsidP="00202A0D">
      <w:pPr>
        <w:pStyle w:val="Style5"/>
        <w:shd w:val="clear" w:color="auto" w:fill="auto"/>
        <w:spacing w:line="312" w:lineRule="auto"/>
        <w:ind w:firstLine="709"/>
        <w:jc w:val="both"/>
        <w:rPr>
          <w:sz w:val="28"/>
          <w:szCs w:val="28"/>
          <w:u w:val="none"/>
        </w:rPr>
      </w:pPr>
      <w:r>
        <w:rPr>
          <w:sz w:val="28"/>
          <w:szCs w:val="28"/>
          <w:u w:val="none"/>
        </w:rPr>
        <w:t>При этом</w:t>
      </w:r>
      <w:r w:rsidR="00C92470" w:rsidRPr="00202A0D">
        <w:rPr>
          <w:sz w:val="28"/>
          <w:szCs w:val="28"/>
          <w:u w:val="none"/>
        </w:rPr>
        <w:t xml:space="preserve"> в целях оснащения спортивных школ олимпийского резерва спортивным оборудованием и инвентарем, а также в целях развития производства российского спортивного оборудования и инвентаря, увеличения уровня локализации отечественных производителей спортивного оборудования и инвентаря, уменьшения доли использованных иностранных компонентов и сырья Минпромторгом России совместно с Минспортом России с 2020 г</w:t>
      </w:r>
      <w:r w:rsidR="008A669B">
        <w:rPr>
          <w:sz w:val="28"/>
          <w:szCs w:val="28"/>
          <w:u w:val="none"/>
        </w:rPr>
        <w:t>.</w:t>
      </w:r>
      <w:r w:rsidR="00C92470" w:rsidRPr="00202A0D">
        <w:rPr>
          <w:sz w:val="28"/>
          <w:szCs w:val="28"/>
          <w:u w:val="none"/>
        </w:rPr>
        <w:t xml:space="preserve"> реализуются мероприятия по поставке в субъекты Российской Федерации спортивного оборудования и аппаратно-программных комплексов для скрининговой оценки организма и тестирования уровня физической подготовленности.</w:t>
      </w:r>
    </w:p>
    <w:p w14:paraId="0F8B5BA1"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Соответствующими распоряжениями Правительства Российской Федерации утверждаются, в том числе перечни закупаемого оборудования, а также его распределение между субъектами Российской Федерации. Как правило, конечными получателями оборудования являются физкультурно-спортивные организации по подготовки спортивного резерва.</w:t>
      </w:r>
    </w:p>
    <w:p w14:paraId="7046D88C"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В 2021 г</w:t>
      </w:r>
      <w:r w:rsidR="008A669B">
        <w:rPr>
          <w:sz w:val="28"/>
          <w:szCs w:val="28"/>
          <w:u w:val="none"/>
        </w:rPr>
        <w:t>.</w:t>
      </w:r>
      <w:r w:rsidRPr="00202A0D">
        <w:rPr>
          <w:sz w:val="28"/>
          <w:szCs w:val="28"/>
          <w:u w:val="none"/>
        </w:rPr>
        <w:t xml:space="preserve"> в соответствии с распоряжениями Правительства Российской Федерации от 28</w:t>
      </w:r>
      <w:r w:rsidR="00923E41">
        <w:rPr>
          <w:sz w:val="28"/>
          <w:szCs w:val="28"/>
          <w:u w:val="none"/>
        </w:rPr>
        <w:t xml:space="preserve"> июля </w:t>
      </w:r>
      <w:r w:rsidRPr="00202A0D">
        <w:rPr>
          <w:sz w:val="28"/>
          <w:szCs w:val="28"/>
          <w:u w:val="none"/>
        </w:rPr>
        <w:t>2021</w:t>
      </w:r>
      <w:r w:rsidR="00923E41">
        <w:rPr>
          <w:sz w:val="28"/>
          <w:szCs w:val="28"/>
          <w:u w:val="none"/>
        </w:rPr>
        <w:t xml:space="preserve"> г. и 17 августа</w:t>
      </w:r>
      <w:r w:rsidR="00923E41" w:rsidRPr="00202A0D">
        <w:rPr>
          <w:sz w:val="28"/>
          <w:szCs w:val="28"/>
          <w:u w:val="none"/>
        </w:rPr>
        <w:t xml:space="preserve"> </w:t>
      </w:r>
      <w:r w:rsidRPr="00202A0D">
        <w:rPr>
          <w:sz w:val="28"/>
          <w:szCs w:val="28"/>
          <w:u w:val="none"/>
        </w:rPr>
        <w:t>2021</w:t>
      </w:r>
      <w:r w:rsidR="00923E41">
        <w:rPr>
          <w:sz w:val="28"/>
          <w:szCs w:val="28"/>
          <w:u w:val="none"/>
        </w:rPr>
        <w:t xml:space="preserve"> г.</w:t>
      </w:r>
      <w:r w:rsidRPr="00202A0D">
        <w:rPr>
          <w:sz w:val="28"/>
          <w:szCs w:val="28"/>
          <w:u w:val="none"/>
        </w:rPr>
        <w:t xml:space="preserve"> </w:t>
      </w:r>
      <w:r w:rsidR="00923E41">
        <w:rPr>
          <w:sz w:val="28"/>
          <w:szCs w:val="28"/>
          <w:u w:val="none"/>
        </w:rPr>
        <w:t>передан</w:t>
      </w:r>
      <w:r w:rsidR="00491CDB">
        <w:rPr>
          <w:sz w:val="28"/>
          <w:szCs w:val="28"/>
          <w:u w:val="none"/>
        </w:rPr>
        <w:t xml:space="preserve">о </w:t>
      </w:r>
      <w:r w:rsidR="00923E41" w:rsidRPr="00202A0D">
        <w:rPr>
          <w:sz w:val="28"/>
          <w:szCs w:val="28"/>
          <w:u w:val="none"/>
        </w:rPr>
        <w:t>5</w:t>
      </w:r>
      <w:r w:rsidR="00923E41">
        <w:rPr>
          <w:sz w:val="28"/>
          <w:szCs w:val="28"/>
          <w:u w:val="none"/>
        </w:rPr>
        <w:t> </w:t>
      </w:r>
      <w:r w:rsidR="00923E41" w:rsidRPr="00202A0D">
        <w:rPr>
          <w:sz w:val="28"/>
          <w:szCs w:val="28"/>
          <w:u w:val="none"/>
        </w:rPr>
        <w:t xml:space="preserve">759 единиц </w:t>
      </w:r>
      <w:r w:rsidRPr="00202A0D">
        <w:rPr>
          <w:sz w:val="28"/>
          <w:szCs w:val="28"/>
          <w:u w:val="none"/>
        </w:rPr>
        <w:t xml:space="preserve">спортивного инвентаря и оборудования для оснащения спортивных школ (на сумму 392,9 млн </w:t>
      </w:r>
      <w:r w:rsidR="00923E41">
        <w:rPr>
          <w:sz w:val="28"/>
          <w:szCs w:val="28"/>
          <w:u w:val="none"/>
        </w:rPr>
        <w:t>рублей), а также 112 аппаратно-</w:t>
      </w:r>
      <w:r w:rsidRPr="00202A0D">
        <w:rPr>
          <w:sz w:val="28"/>
          <w:szCs w:val="28"/>
          <w:u w:val="none"/>
        </w:rPr>
        <w:t>программных комплексов (на сумму 350,0 млн рублей).</w:t>
      </w:r>
    </w:p>
    <w:p w14:paraId="68EE6160" w14:textId="77777777" w:rsidR="00C92470" w:rsidRPr="00202A0D" w:rsidRDefault="00923E41" w:rsidP="00202A0D">
      <w:pPr>
        <w:pStyle w:val="Style5"/>
        <w:shd w:val="clear" w:color="auto" w:fill="auto"/>
        <w:spacing w:line="312" w:lineRule="auto"/>
        <w:ind w:firstLine="709"/>
        <w:jc w:val="both"/>
        <w:rPr>
          <w:sz w:val="28"/>
          <w:szCs w:val="28"/>
          <w:u w:val="none"/>
        </w:rPr>
      </w:pPr>
      <w:r>
        <w:rPr>
          <w:sz w:val="28"/>
          <w:szCs w:val="28"/>
          <w:u w:val="none"/>
        </w:rPr>
        <w:t>П</w:t>
      </w:r>
      <w:r w:rsidRPr="00202A0D">
        <w:rPr>
          <w:sz w:val="28"/>
          <w:szCs w:val="28"/>
          <w:u w:val="none"/>
        </w:rPr>
        <w:t>риоритетным направлением работы по совершенствованию системы физического воспитания и увеличению численности граждан, систематически занимающихся физической культурой и спортом</w:t>
      </w:r>
      <w:r>
        <w:rPr>
          <w:sz w:val="28"/>
          <w:szCs w:val="28"/>
          <w:u w:val="none"/>
        </w:rPr>
        <w:t>,</w:t>
      </w:r>
      <w:r w:rsidRPr="00202A0D">
        <w:rPr>
          <w:sz w:val="28"/>
          <w:szCs w:val="28"/>
          <w:u w:val="none"/>
        </w:rPr>
        <w:t xml:space="preserve"> является </w:t>
      </w:r>
      <w:r>
        <w:rPr>
          <w:sz w:val="28"/>
          <w:szCs w:val="28"/>
          <w:u w:val="none"/>
        </w:rPr>
        <w:t>п</w:t>
      </w:r>
      <w:r w:rsidR="00C92470" w:rsidRPr="00202A0D">
        <w:rPr>
          <w:sz w:val="28"/>
          <w:szCs w:val="28"/>
          <w:u w:val="none"/>
        </w:rPr>
        <w:t>ривлечение детей к соревновательной деятельности</w:t>
      </w:r>
      <w:r w:rsidR="006C2515">
        <w:rPr>
          <w:sz w:val="28"/>
          <w:szCs w:val="28"/>
          <w:u w:val="none"/>
        </w:rPr>
        <w:t xml:space="preserve"> (подробнее в подразделе «Формирование здорового образа жизни» раздела 4 «Состояние здоровья женщин и детей»).</w:t>
      </w:r>
    </w:p>
    <w:p w14:paraId="1C1A9D15" w14:textId="77777777" w:rsidR="00C92470" w:rsidRPr="00202A0D" w:rsidRDefault="00C92470" w:rsidP="00202A0D">
      <w:pPr>
        <w:pStyle w:val="Style5"/>
        <w:shd w:val="clear" w:color="auto" w:fill="auto"/>
        <w:spacing w:line="312" w:lineRule="auto"/>
        <w:ind w:firstLine="709"/>
        <w:jc w:val="both"/>
        <w:rPr>
          <w:sz w:val="28"/>
          <w:szCs w:val="28"/>
          <w:u w:val="none"/>
        </w:rPr>
      </w:pPr>
      <w:r w:rsidRPr="00202A0D">
        <w:rPr>
          <w:sz w:val="28"/>
          <w:szCs w:val="28"/>
          <w:u w:val="none"/>
        </w:rPr>
        <w:t>Физкультурные мероприятия среди семей, имеющих детей</w:t>
      </w:r>
      <w:r w:rsidR="00906D79">
        <w:rPr>
          <w:sz w:val="28"/>
          <w:szCs w:val="28"/>
          <w:u w:val="none"/>
        </w:rPr>
        <w:t>,</w:t>
      </w:r>
      <w:r w:rsidRPr="00202A0D">
        <w:rPr>
          <w:sz w:val="28"/>
          <w:szCs w:val="28"/>
          <w:u w:val="none"/>
        </w:rPr>
        <w:t xml:space="preserve"> проводились Минспортом России совместно с органами исполнительной власти субъектов Российской Федерации в области физической культуры и спорта, Олимпийским комитетом России, Национальным сообществом профессиональных участников спортивно-оздоровительной индустрии, Ассоциацией «Город Детства», общероссийскими спортивными федерациями и другим заинтересованными организациями.</w:t>
      </w:r>
    </w:p>
    <w:p w14:paraId="4408F61C" w14:textId="76A41124" w:rsidR="00C92470" w:rsidRPr="009F0CE2" w:rsidRDefault="002F3F30" w:rsidP="00202A0D">
      <w:pPr>
        <w:pStyle w:val="Style5"/>
        <w:shd w:val="clear" w:color="auto" w:fill="auto"/>
        <w:spacing w:line="312" w:lineRule="auto"/>
        <w:ind w:firstLine="709"/>
        <w:jc w:val="both"/>
        <w:rPr>
          <w:sz w:val="28"/>
          <w:szCs w:val="28"/>
          <w:u w:val="none"/>
        </w:rPr>
      </w:pPr>
      <w:r w:rsidRPr="009F0CE2">
        <w:rPr>
          <w:sz w:val="28"/>
          <w:szCs w:val="28"/>
          <w:u w:val="none"/>
        </w:rPr>
        <w:t xml:space="preserve">Так, </w:t>
      </w:r>
      <w:r w:rsidR="00C92470" w:rsidRPr="009F0CE2">
        <w:rPr>
          <w:sz w:val="28"/>
          <w:szCs w:val="28"/>
          <w:u w:val="none"/>
        </w:rPr>
        <w:t xml:space="preserve">в рамках </w:t>
      </w:r>
      <w:r w:rsidRPr="009F0CE2">
        <w:rPr>
          <w:sz w:val="28"/>
          <w:szCs w:val="28"/>
          <w:u w:val="none"/>
        </w:rPr>
        <w:t xml:space="preserve">организованной Минспортом России и Федерацией Независимых Профсоюзов России </w:t>
      </w:r>
      <w:r w:rsidR="00C92470" w:rsidRPr="009F0CE2">
        <w:rPr>
          <w:sz w:val="28"/>
          <w:szCs w:val="28"/>
          <w:u w:val="none"/>
        </w:rPr>
        <w:t>VI Всероссийской спартакиады среди труд</w:t>
      </w:r>
      <w:r w:rsidR="00C92470" w:rsidRPr="009F0CE2">
        <w:rPr>
          <w:rStyle w:val="CharStyle30"/>
          <w:sz w:val="28"/>
          <w:szCs w:val="28"/>
        </w:rPr>
        <w:t>ящи</w:t>
      </w:r>
      <w:r w:rsidR="00C92470" w:rsidRPr="009F0CE2">
        <w:rPr>
          <w:sz w:val="28"/>
          <w:szCs w:val="28"/>
          <w:u w:val="none"/>
        </w:rPr>
        <w:t>хся</w:t>
      </w:r>
      <w:r w:rsidRPr="009F0CE2">
        <w:rPr>
          <w:sz w:val="28"/>
          <w:szCs w:val="28"/>
          <w:u w:val="none"/>
        </w:rPr>
        <w:t>, состоявшейся</w:t>
      </w:r>
      <w:r w:rsidR="00C92470" w:rsidRPr="009F0CE2">
        <w:rPr>
          <w:sz w:val="28"/>
          <w:szCs w:val="28"/>
          <w:u w:val="none"/>
        </w:rPr>
        <w:t xml:space="preserve"> </w:t>
      </w:r>
      <w:r w:rsidR="00832765" w:rsidRPr="009F0CE2">
        <w:rPr>
          <w:sz w:val="28"/>
          <w:szCs w:val="28"/>
          <w:u w:val="none"/>
        </w:rPr>
        <w:t>6</w:t>
      </w:r>
      <w:r w:rsidR="008A669B">
        <w:rPr>
          <w:sz w:val="28"/>
          <w:szCs w:val="28"/>
          <w:u w:val="none"/>
        </w:rPr>
        <w:t>-</w:t>
      </w:r>
      <w:r w:rsidR="00832765" w:rsidRPr="009F0CE2">
        <w:rPr>
          <w:sz w:val="28"/>
          <w:szCs w:val="28"/>
          <w:u w:val="none"/>
        </w:rPr>
        <w:t>10</w:t>
      </w:r>
      <w:r w:rsidR="00C92470" w:rsidRPr="009F0CE2">
        <w:rPr>
          <w:sz w:val="28"/>
          <w:szCs w:val="28"/>
          <w:u w:val="none"/>
        </w:rPr>
        <w:t xml:space="preserve"> сентября 2021 г</w:t>
      </w:r>
      <w:r w:rsidR="00CC682C">
        <w:rPr>
          <w:sz w:val="28"/>
          <w:szCs w:val="28"/>
          <w:u w:val="none"/>
        </w:rPr>
        <w:t>.</w:t>
      </w:r>
      <w:r w:rsidRPr="009F0CE2">
        <w:rPr>
          <w:sz w:val="28"/>
          <w:szCs w:val="28"/>
          <w:u w:val="none"/>
        </w:rPr>
        <w:t xml:space="preserve"> в</w:t>
      </w:r>
      <w:r w:rsidR="00C92470" w:rsidRPr="009F0CE2">
        <w:rPr>
          <w:sz w:val="28"/>
          <w:szCs w:val="28"/>
          <w:u w:val="none"/>
        </w:rPr>
        <w:t xml:space="preserve"> г. Калуг</w:t>
      </w:r>
      <w:r w:rsidRPr="009F0CE2">
        <w:rPr>
          <w:sz w:val="28"/>
          <w:szCs w:val="28"/>
          <w:u w:val="none"/>
        </w:rPr>
        <w:t>е</w:t>
      </w:r>
      <w:r w:rsidR="00C92470" w:rsidRPr="009F0CE2">
        <w:rPr>
          <w:sz w:val="28"/>
          <w:szCs w:val="28"/>
          <w:u w:val="none"/>
        </w:rPr>
        <w:t xml:space="preserve">, команды </w:t>
      </w:r>
      <w:r w:rsidRPr="009F0CE2">
        <w:rPr>
          <w:sz w:val="28"/>
          <w:szCs w:val="28"/>
          <w:u w:val="none"/>
        </w:rPr>
        <w:t xml:space="preserve">семей из </w:t>
      </w:r>
      <w:r w:rsidR="00C92470" w:rsidRPr="009F0CE2">
        <w:rPr>
          <w:sz w:val="28"/>
          <w:szCs w:val="28"/>
          <w:u w:val="none"/>
        </w:rPr>
        <w:t>60 субъектов Российской Федерации</w:t>
      </w:r>
      <w:r w:rsidRPr="009F0CE2">
        <w:rPr>
          <w:sz w:val="28"/>
          <w:szCs w:val="28"/>
          <w:u w:val="none"/>
        </w:rPr>
        <w:t xml:space="preserve"> соревновались на</w:t>
      </w:r>
      <w:r w:rsidR="00C92470" w:rsidRPr="009F0CE2">
        <w:rPr>
          <w:sz w:val="28"/>
          <w:szCs w:val="28"/>
          <w:u w:val="none"/>
        </w:rPr>
        <w:t xml:space="preserve"> туристск</w:t>
      </w:r>
      <w:r w:rsidRPr="009F0CE2">
        <w:rPr>
          <w:sz w:val="28"/>
          <w:szCs w:val="28"/>
          <w:u w:val="none"/>
        </w:rPr>
        <w:t>ой</w:t>
      </w:r>
      <w:r w:rsidR="00C92470" w:rsidRPr="009F0CE2">
        <w:rPr>
          <w:sz w:val="28"/>
          <w:szCs w:val="28"/>
          <w:u w:val="none"/>
        </w:rPr>
        <w:t xml:space="preserve"> полос</w:t>
      </w:r>
      <w:r w:rsidRPr="009F0CE2">
        <w:rPr>
          <w:sz w:val="28"/>
          <w:szCs w:val="28"/>
          <w:u w:val="none"/>
        </w:rPr>
        <w:t>е</w:t>
      </w:r>
      <w:r w:rsidR="00C92470" w:rsidRPr="009F0CE2">
        <w:rPr>
          <w:sz w:val="28"/>
          <w:szCs w:val="28"/>
          <w:u w:val="none"/>
        </w:rPr>
        <w:t xml:space="preserve"> препятствий, </w:t>
      </w:r>
      <w:r w:rsidRPr="009F0CE2">
        <w:rPr>
          <w:sz w:val="28"/>
          <w:szCs w:val="28"/>
          <w:u w:val="none"/>
        </w:rPr>
        <w:t xml:space="preserve">в </w:t>
      </w:r>
      <w:r w:rsidR="00C92470" w:rsidRPr="009F0CE2">
        <w:rPr>
          <w:sz w:val="28"/>
          <w:szCs w:val="28"/>
          <w:u w:val="none"/>
        </w:rPr>
        <w:t>настольн</w:t>
      </w:r>
      <w:r w:rsidRPr="009F0CE2">
        <w:rPr>
          <w:sz w:val="28"/>
          <w:szCs w:val="28"/>
          <w:u w:val="none"/>
        </w:rPr>
        <w:t>ом</w:t>
      </w:r>
      <w:r w:rsidR="00C92470" w:rsidRPr="009F0CE2">
        <w:rPr>
          <w:sz w:val="28"/>
          <w:szCs w:val="28"/>
          <w:u w:val="none"/>
        </w:rPr>
        <w:t xml:space="preserve"> теннис</w:t>
      </w:r>
      <w:r w:rsidRPr="009F0CE2">
        <w:rPr>
          <w:sz w:val="28"/>
          <w:szCs w:val="28"/>
          <w:u w:val="none"/>
        </w:rPr>
        <w:t>е.</w:t>
      </w:r>
    </w:p>
    <w:p w14:paraId="26D674F4" w14:textId="77777777" w:rsidR="00C9247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В период с 4 по 8 октября 2021 г</w:t>
      </w:r>
      <w:r w:rsidR="00CC682C">
        <w:rPr>
          <w:sz w:val="28"/>
          <w:szCs w:val="28"/>
          <w:u w:val="none"/>
        </w:rPr>
        <w:t>.</w:t>
      </w:r>
      <w:r w:rsidRPr="009F0CE2">
        <w:rPr>
          <w:sz w:val="28"/>
          <w:szCs w:val="28"/>
          <w:u w:val="none"/>
        </w:rPr>
        <w:t xml:space="preserve"> в г. Кисловодске прошёл финальный этап Фестиваля Всероссийского физкультурно-спортивного комплекса «Готов к труду и обороне» среди семейных команд из 34 субъектов Российской Федерации.</w:t>
      </w:r>
    </w:p>
    <w:p w14:paraId="0C5173E2" w14:textId="0F32883E" w:rsidR="006B13E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В рамках программы X Всероссийских зимних сельских спортивных игр</w:t>
      </w:r>
      <w:r w:rsidR="002F3F30" w:rsidRPr="009F0CE2">
        <w:rPr>
          <w:sz w:val="28"/>
          <w:szCs w:val="28"/>
          <w:u w:val="none"/>
        </w:rPr>
        <w:t xml:space="preserve">, </w:t>
      </w:r>
      <w:r w:rsidR="006B13E0" w:rsidRPr="009F0CE2">
        <w:rPr>
          <w:sz w:val="28"/>
          <w:szCs w:val="28"/>
          <w:u w:val="none"/>
        </w:rPr>
        <w:t xml:space="preserve">организованных Минспортом России и Минсельхозом России </w:t>
      </w:r>
      <w:r w:rsidR="002F3F30" w:rsidRPr="009F0CE2">
        <w:rPr>
          <w:sz w:val="28"/>
          <w:szCs w:val="28"/>
          <w:u w:val="none"/>
        </w:rPr>
        <w:t>16</w:t>
      </w:r>
      <w:r w:rsidR="008A669B">
        <w:rPr>
          <w:sz w:val="28"/>
          <w:szCs w:val="28"/>
          <w:u w:val="none"/>
        </w:rPr>
        <w:t>-</w:t>
      </w:r>
      <w:r w:rsidRPr="009F0CE2">
        <w:rPr>
          <w:sz w:val="28"/>
          <w:szCs w:val="28"/>
          <w:u w:val="none"/>
        </w:rPr>
        <w:t>20 марта 2021 г</w:t>
      </w:r>
      <w:r w:rsidR="00CC682C">
        <w:rPr>
          <w:sz w:val="28"/>
          <w:szCs w:val="28"/>
          <w:u w:val="none"/>
        </w:rPr>
        <w:t>.</w:t>
      </w:r>
      <w:r w:rsidR="002F3F30" w:rsidRPr="009F0CE2">
        <w:rPr>
          <w:sz w:val="28"/>
          <w:szCs w:val="28"/>
          <w:u w:val="none"/>
        </w:rPr>
        <w:t xml:space="preserve"> </w:t>
      </w:r>
      <w:r w:rsidR="003028EB">
        <w:rPr>
          <w:sz w:val="28"/>
          <w:szCs w:val="28"/>
          <w:u w:val="none"/>
        </w:rPr>
        <w:br/>
      </w:r>
      <w:r w:rsidR="002F3F30" w:rsidRPr="009F0CE2">
        <w:rPr>
          <w:sz w:val="28"/>
          <w:szCs w:val="28"/>
          <w:u w:val="none"/>
        </w:rPr>
        <w:t>в</w:t>
      </w:r>
      <w:r w:rsidRPr="009F0CE2">
        <w:rPr>
          <w:sz w:val="28"/>
          <w:szCs w:val="28"/>
          <w:u w:val="none"/>
        </w:rPr>
        <w:t xml:space="preserve"> г. Перм</w:t>
      </w:r>
      <w:r w:rsidR="002F3F30" w:rsidRPr="009F0CE2">
        <w:rPr>
          <w:sz w:val="28"/>
          <w:szCs w:val="28"/>
          <w:u w:val="none"/>
        </w:rPr>
        <w:t>и</w:t>
      </w:r>
      <w:r w:rsidRPr="009F0CE2">
        <w:rPr>
          <w:sz w:val="28"/>
          <w:szCs w:val="28"/>
          <w:u w:val="none"/>
        </w:rPr>
        <w:t xml:space="preserve">, </w:t>
      </w:r>
      <w:r w:rsidR="006B13E0" w:rsidRPr="009F0CE2">
        <w:rPr>
          <w:sz w:val="28"/>
          <w:szCs w:val="28"/>
          <w:u w:val="none"/>
        </w:rPr>
        <w:t xml:space="preserve">семейные </w:t>
      </w:r>
      <w:r w:rsidRPr="009F0CE2">
        <w:rPr>
          <w:sz w:val="28"/>
          <w:szCs w:val="28"/>
          <w:u w:val="none"/>
        </w:rPr>
        <w:t>команды</w:t>
      </w:r>
      <w:r w:rsidR="006B13E0" w:rsidRPr="009F0CE2">
        <w:rPr>
          <w:sz w:val="28"/>
          <w:szCs w:val="28"/>
          <w:u w:val="none"/>
        </w:rPr>
        <w:t xml:space="preserve"> из</w:t>
      </w:r>
      <w:r w:rsidRPr="009F0CE2">
        <w:rPr>
          <w:sz w:val="28"/>
          <w:szCs w:val="28"/>
          <w:u w:val="none"/>
        </w:rPr>
        <w:t xml:space="preserve"> 44 субъектов Российской Федерации состязались в лыжных гонках, дартсе и комбинированной эстафете. </w:t>
      </w:r>
    </w:p>
    <w:p w14:paraId="2BD76445" w14:textId="77777777" w:rsidR="00C9247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 xml:space="preserve">В дни новогодних праздников в субъектах Российской Федерации в целях популяризации здорового образа жизни среди населения </w:t>
      </w:r>
      <w:r w:rsidR="006B13E0" w:rsidRPr="009F0CE2">
        <w:rPr>
          <w:sz w:val="28"/>
          <w:szCs w:val="28"/>
          <w:u w:val="none"/>
        </w:rPr>
        <w:t xml:space="preserve">Минспортом России </w:t>
      </w:r>
      <w:r w:rsidRPr="009F0CE2">
        <w:rPr>
          <w:sz w:val="28"/>
          <w:szCs w:val="28"/>
          <w:u w:val="none"/>
        </w:rPr>
        <w:t xml:space="preserve">совместно с органами исполнительной власти субъектов Российской Федерации в области физической культуры и спорта традиционно проведена Декада спорта и здоровья, </w:t>
      </w:r>
      <w:r w:rsidR="006B13E0" w:rsidRPr="009F0CE2">
        <w:rPr>
          <w:sz w:val="28"/>
          <w:szCs w:val="28"/>
          <w:u w:val="none"/>
        </w:rPr>
        <w:t>предусматривающая</w:t>
      </w:r>
      <w:r w:rsidRPr="009F0CE2">
        <w:rPr>
          <w:sz w:val="28"/>
          <w:szCs w:val="28"/>
          <w:u w:val="none"/>
        </w:rPr>
        <w:t xml:space="preserve"> более 25 тыс. мероприятий</w:t>
      </w:r>
      <w:r w:rsidR="006B13E0" w:rsidRPr="009F0CE2">
        <w:rPr>
          <w:sz w:val="28"/>
          <w:szCs w:val="28"/>
          <w:u w:val="none"/>
        </w:rPr>
        <w:t xml:space="preserve"> по всей стране</w:t>
      </w:r>
      <w:r w:rsidRPr="009F0CE2">
        <w:rPr>
          <w:sz w:val="28"/>
          <w:szCs w:val="28"/>
          <w:u w:val="none"/>
        </w:rPr>
        <w:t>, направленных на приобщение граждан к активному отдыху и занятиям физической культурой и спортом.</w:t>
      </w:r>
    </w:p>
    <w:p w14:paraId="012E6344" w14:textId="77777777" w:rsidR="006B13E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Семейный велосипедный фестиваль</w:t>
      </w:r>
      <w:r w:rsidR="006B13E0" w:rsidRPr="009F0CE2">
        <w:rPr>
          <w:sz w:val="28"/>
          <w:szCs w:val="28"/>
          <w:u w:val="none"/>
        </w:rPr>
        <w:t xml:space="preserve"> «Гран Фонда Фест», впервые проведенный Минспортом России, Федерацией велосипедного спорта России, Министерством физической культуры и спорта Московской области </w:t>
      </w:r>
      <w:r w:rsidRPr="009F0CE2">
        <w:rPr>
          <w:sz w:val="28"/>
          <w:szCs w:val="28"/>
          <w:u w:val="none"/>
        </w:rPr>
        <w:t xml:space="preserve">на автодроме </w:t>
      </w:r>
      <w:r w:rsidRPr="009F0CE2">
        <w:rPr>
          <w:sz w:val="28"/>
          <w:szCs w:val="28"/>
          <w:u w:val="none"/>
          <w:lang w:eastAsia="en-US" w:bidi="en-US"/>
        </w:rPr>
        <w:t>«</w:t>
      </w:r>
      <w:r w:rsidRPr="009F0CE2">
        <w:rPr>
          <w:sz w:val="28"/>
          <w:szCs w:val="28"/>
          <w:u w:val="none"/>
          <w:lang w:val="en-US" w:eastAsia="en-US" w:bidi="en-US"/>
        </w:rPr>
        <w:t>Moscow</w:t>
      </w:r>
      <w:r w:rsidRPr="009F0CE2">
        <w:rPr>
          <w:sz w:val="28"/>
          <w:szCs w:val="28"/>
          <w:u w:val="none"/>
          <w:lang w:eastAsia="en-US" w:bidi="en-US"/>
        </w:rPr>
        <w:t xml:space="preserve"> </w:t>
      </w:r>
      <w:r w:rsidRPr="009F0CE2">
        <w:rPr>
          <w:sz w:val="28"/>
          <w:szCs w:val="28"/>
          <w:u w:val="none"/>
          <w:lang w:val="en-US" w:eastAsia="en-US" w:bidi="en-US"/>
        </w:rPr>
        <w:t>Raceway</w:t>
      </w:r>
      <w:r w:rsidRPr="009F0CE2">
        <w:rPr>
          <w:sz w:val="28"/>
          <w:szCs w:val="28"/>
          <w:u w:val="none"/>
          <w:lang w:eastAsia="en-US" w:bidi="en-US"/>
        </w:rPr>
        <w:t xml:space="preserve">» </w:t>
      </w:r>
      <w:r w:rsidRPr="009F0CE2">
        <w:rPr>
          <w:sz w:val="28"/>
          <w:szCs w:val="28"/>
          <w:u w:val="none"/>
        </w:rPr>
        <w:t xml:space="preserve">в пригороде подмосковного </w:t>
      </w:r>
      <w:r w:rsidR="00CC682C">
        <w:rPr>
          <w:sz w:val="28"/>
          <w:szCs w:val="28"/>
          <w:u w:val="none"/>
        </w:rPr>
        <w:t xml:space="preserve">г. </w:t>
      </w:r>
      <w:r w:rsidRPr="009F0CE2">
        <w:rPr>
          <w:sz w:val="28"/>
          <w:szCs w:val="28"/>
          <w:u w:val="none"/>
        </w:rPr>
        <w:t>Волоколамска</w:t>
      </w:r>
      <w:r w:rsidR="006B13E0" w:rsidRPr="009F0CE2">
        <w:rPr>
          <w:sz w:val="28"/>
          <w:szCs w:val="28"/>
          <w:u w:val="none"/>
        </w:rPr>
        <w:t>,</w:t>
      </w:r>
      <w:r w:rsidRPr="009F0CE2">
        <w:rPr>
          <w:sz w:val="28"/>
          <w:szCs w:val="28"/>
          <w:u w:val="none"/>
        </w:rPr>
        <w:t xml:space="preserve"> запомнился своими многочисленными активностями </w:t>
      </w:r>
      <w:r w:rsidR="006B13E0" w:rsidRPr="009F0CE2">
        <w:rPr>
          <w:sz w:val="28"/>
          <w:szCs w:val="28"/>
          <w:u w:val="none"/>
        </w:rPr>
        <w:t>как</w:t>
      </w:r>
      <w:r w:rsidRPr="009F0CE2">
        <w:rPr>
          <w:sz w:val="28"/>
          <w:szCs w:val="28"/>
          <w:u w:val="none"/>
        </w:rPr>
        <w:t xml:space="preserve"> дет</w:t>
      </w:r>
      <w:r w:rsidR="006B13E0" w:rsidRPr="009F0CE2">
        <w:rPr>
          <w:sz w:val="28"/>
          <w:szCs w:val="28"/>
          <w:u w:val="none"/>
        </w:rPr>
        <w:t>ям, так и</w:t>
      </w:r>
      <w:r w:rsidRPr="009F0CE2">
        <w:rPr>
          <w:sz w:val="28"/>
          <w:szCs w:val="28"/>
          <w:u w:val="none"/>
        </w:rPr>
        <w:t xml:space="preserve"> взрослы</w:t>
      </w:r>
      <w:r w:rsidR="006B13E0" w:rsidRPr="009F0CE2">
        <w:rPr>
          <w:sz w:val="28"/>
          <w:szCs w:val="28"/>
          <w:u w:val="none"/>
        </w:rPr>
        <w:t>м</w:t>
      </w:r>
      <w:r w:rsidRPr="009F0CE2">
        <w:rPr>
          <w:sz w:val="28"/>
          <w:szCs w:val="28"/>
          <w:u w:val="none"/>
        </w:rPr>
        <w:t xml:space="preserve">. </w:t>
      </w:r>
    </w:p>
    <w:p w14:paraId="6BA2E405" w14:textId="77777777" w:rsidR="00C9247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В целях укрепления института семьи в программы Всероссийской массовой лыжной гонки «Лыжня России» и Всероссийского дня бега «Кросс нации» были включены дистанции, как для взрослого населения, так и для детей, что позволило гражданам выйти на старты всей семьей.</w:t>
      </w:r>
    </w:p>
    <w:p w14:paraId="6312761F" w14:textId="77777777" w:rsidR="00C92470" w:rsidRPr="009F0CE2" w:rsidRDefault="00C92470" w:rsidP="00202A0D">
      <w:pPr>
        <w:pStyle w:val="Style5"/>
        <w:shd w:val="clear" w:color="auto" w:fill="auto"/>
        <w:spacing w:line="312" w:lineRule="auto"/>
        <w:ind w:firstLine="709"/>
        <w:jc w:val="both"/>
        <w:rPr>
          <w:sz w:val="28"/>
          <w:szCs w:val="28"/>
          <w:u w:val="none"/>
        </w:rPr>
      </w:pPr>
      <w:r w:rsidRPr="009F0CE2">
        <w:rPr>
          <w:sz w:val="28"/>
          <w:szCs w:val="28"/>
          <w:u w:val="none"/>
        </w:rPr>
        <w:t xml:space="preserve">В таких мероприятиях как Всероссийский фестиваль «Мастер-классы олимпийских чемпионов детям», Всероссийские массовые соревнования «Оздоровительный спорт </w:t>
      </w:r>
      <w:r w:rsidR="006B13E0" w:rsidRPr="009F0CE2">
        <w:rPr>
          <w:sz w:val="28"/>
          <w:szCs w:val="28"/>
          <w:u w:val="none"/>
        </w:rPr>
        <w:t>–</w:t>
      </w:r>
      <w:r w:rsidRPr="009F0CE2">
        <w:rPr>
          <w:sz w:val="28"/>
          <w:szCs w:val="28"/>
          <w:u w:val="none"/>
        </w:rPr>
        <w:t xml:space="preserve"> в каждую семью, Всероссийские семейные спортивные игры «Моя семья </w:t>
      </w:r>
      <w:r w:rsidR="009F0CE2" w:rsidRPr="009F0CE2">
        <w:rPr>
          <w:sz w:val="28"/>
          <w:szCs w:val="28"/>
          <w:u w:val="none"/>
        </w:rPr>
        <w:t>–</w:t>
      </w:r>
      <w:r w:rsidRPr="009F0CE2">
        <w:rPr>
          <w:sz w:val="28"/>
          <w:szCs w:val="28"/>
          <w:u w:val="none"/>
        </w:rPr>
        <w:t xml:space="preserve"> моя страна», Всероссийские Игры «Спорт поколений», День зимних видов спорта, Фестиваль физической культуры народов России и стран Евразии «Русский Мир», День физкультурника, Фестиваль народных традиционных, отечественных видов спорта и боевых искусств «Богатырские игры» были задействованы не только дети, но семейные команды.</w:t>
      </w:r>
    </w:p>
    <w:p w14:paraId="564A74A1"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Минспортом России </w:t>
      </w:r>
      <w:r w:rsidR="009F0CE2" w:rsidRPr="004F5BDF">
        <w:rPr>
          <w:sz w:val="28"/>
          <w:szCs w:val="28"/>
          <w:u w:val="none"/>
        </w:rPr>
        <w:t>также</w:t>
      </w:r>
      <w:r w:rsidRPr="004F5BDF">
        <w:rPr>
          <w:sz w:val="28"/>
          <w:szCs w:val="28"/>
          <w:u w:val="none"/>
        </w:rPr>
        <w:t xml:space="preserve"> вел</w:t>
      </w:r>
      <w:r w:rsidR="009F0CE2" w:rsidRPr="004F5BDF">
        <w:rPr>
          <w:sz w:val="28"/>
          <w:szCs w:val="28"/>
          <w:u w:val="none"/>
        </w:rPr>
        <w:t>ась работа по привлечению детей-</w:t>
      </w:r>
      <w:r w:rsidRPr="004F5BDF">
        <w:rPr>
          <w:sz w:val="28"/>
          <w:szCs w:val="28"/>
          <w:u w:val="none"/>
        </w:rPr>
        <w:t>сирот и детей</w:t>
      </w:r>
      <w:r w:rsidR="009F0CE2" w:rsidRPr="004F5BDF">
        <w:rPr>
          <w:sz w:val="28"/>
          <w:szCs w:val="28"/>
          <w:u w:val="none"/>
        </w:rPr>
        <w:t>,</w:t>
      </w:r>
      <w:r w:rsidRPr="004F5BDF">
        <w:rPr>
          <w:sz w:val="28"/>
          <w:szCs w:val="28"/>
          <w:u w:val="none"/>
        </w:rPr>
        <w:t xml:space="preserve"> оставшихся без попечения родителей</w:t>
      </w:r>
      <w:r w:rsidR="009F0CE2" w:rsidRPr="004F5BDF">
        <w:rPr>
          <w:sz w:val="28"/>
          <w:szCs w:val="28"/>
          <w:u w:val="none"/>
        </w:rPr>
        <w:t>,</w:t>
      </w:r>
      <w:r w:rsidRPr="004F5BDF">
        <w:rPr>
          <w:sz w:val="28"/>
          <w:szCs w:val="28"/>
          <w:u w:val="none"/>
        </w:rPr>
        <w:t xml:space="preserve"> к участию в спортивных конкурсах, фестивалях и мероприятиях, направленных на повышение возможностей физического развития.</w:t>
      </w:r>
    </w:p>
    <w:p w14:paraId="01691783" w14:textId="729858D4"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Так</w:t>
      </w:r>
      <w:r w:rsidR="009F0CE2" w:rsidRPr="004F5BDF">
        <w:rPr>
          <w:sz w:val="28"/>
          <w:szCs w:val="28"/>
          <w:u w:val="none"/>
        </w:rPr>
        <w:t>,</w:t>
      </w:r>
      <w:r w:rsidRPr="004F5BDF">
        <w:rPr>
          <w:sz w:val="28"/>
          <w:szCs w:val="28"/>
          <w:u w:val="none"/>
        </w:rPr>
        <w:t xml:space="preserve"> в рамках Единого календарного плана межрегиональных, всероссийских и международных физкультурных мероприятий и спортивных мероприятий в 2021 г</w:t>
      </w:r>
      <w:r w:rsidR="008A669B">
        <w:rPr>
          <w:sz w:val="28"/>
          <w:szCs w:val="28"/>
          <w:u w:val="none"/>
        </w:rPr>
        <w:t>.</w:t>
      </w:r>
      <w:r w:rsidRPr="004F5BDF">
        <w:rPr>
          <w:sz w:val="28"/>
          <w:szCs w:val="28"/>
          <w:u w:val="none"/>
        </w:rPr>
        <w:t xml:space="preserve"> Минспортом России совместно с Российским футбольным союзом и Ассоциацией мини-футбола России проведен Всероссийский турнир по мини-футболу среди детских домов и школ-интернатов (в рамках общероссийского проекта «Мини-футбол </w:t>
      </w:r>
      <w:r w:rsidR="009F0CE2" w:rsidRPr="004F5BDF">
        <w:rPr>
          <w:sz w:val="28"/>
          <w:szCs w:val="28"/>
          <w:u w:val="none"/>
        </w:rPr>
        <w:t>–</w:t>
      </w:r>
      <w:r w:rsidRPr="004F5BDF">
        <w:rPr>
          <w:sz w:val="28"/>
          <w:szCs w:val="28"/>
          <w:u w:val="none"/>
        </w:rPr>
        <w:t xml:space="preserve"> в школу»).</w:t>
      </w:r>
    </w:p>
    <w:p w14:paraId="37B7B9F5" w14:textId="4A1EC5BA" w:rsidR="009F0CE2"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Соревнования прошли </w:t>
      </w:r>
      <w:r w:rsidR="009F0CE2" w:rsidRPr="004F5BDF">
        <w:rPr>
          <w:sz w:val="28"/>
          <w:szCs w:val="28"/>
          <w:u w:val="none"/>
        </w:rPr>
        <w:t>в период с 15 по 20 декабря 2021 г</w:t>
      </w:r>
      <w:r w:rsidR="00CC682C">
        <w:rPr>
          <w:sz w:val="28"/>
          <w:szCs w:val="28"/>
          <w:u w:val="none"/>
        </w:rPr>
        <w:t>.</w:t>
      </w:r>
      <w:r w:rsidRPr="004F5BDF">
        <w:rPr>
          <w:sz w:val="28"/>
          <w:szCs w:val="28"/>
          <w:u w:val="none"/>
        </w:rPr>
        <w:t xml:space="preserve"> </w:t>
      </w:r>
      <w:r w:rsidR="009F0CE2" w:rsidRPr="004F5BDF">
        <w:rPr>
          <w:sz w:val="28"/>
          <w:szCs w:val="28"/>
          <w:u w:val="none"/>
        </w:rPr>
        <w:t xml:space="preserve">в </w:t>
      </w:r>
      <w:r w:rsidRPr="004F5BDF">
        <w:rPr>
          <w:sz w:val="28"/>
          <w:szCs w:val="28"/>
          <w:u w:val="none"/>
        </w:rPr>
        <w:t xml:space="preserve">д. Большой Суходол Нижегородской области, в которых приняли участие команды юношей </w:t>
      </w:r>
      <w:r w:rsidR="003028EB">
        <w:rPr>
          <w:sz w:val="28"/>
          <w:szCs w:val="28"/>
          <w:u w:val="none"/>
        </w:rPr>
        <w:br/>
      </w:r>
      <w:r w:rsidRPr="004F5BDF">
        <w:rPr>
          <w:sz w:val="28"/>
          <w:szCs w:val="28"/>
          <w:u w:val="none"/>
        </w:rPr>
        <w:t>2008</w:t>
      </w:r>
      <w:r w:rsidR="008A669B">
        <w:rPr>
          <w:sz w:val="28"/>
          <w:szCs w:val="28"/>
          <w:u w:val="none"/>
        </w:rPr>
        <w:t>-</w:t>
      </w:r>
      <w:r w:rsidRPr="004F5BDF">
        <w:rPr>
          <w:sz w:val="28"/>
          <w:szCs w:val="28"/>
          <w:u w:val="none"/>
        </w:rPr>
        <w:t xml:space="preserve">2011 годов рождения из детских домов и школ-интернатов 11 регионов России. </w:t>
      </w:r>
      <w:r w:rsidR="009F0CE2" w:rsidRPr="004F5BDF">
        <w:rPr>
          <w:sz w:val="28"/>
          <w:szCs w:val="28"/>
          <w:u w:val="none"/>
        </w:rPr>
        <w:t>Более 80 юношей 13-14 лет в период с 9 по 14 апреля 2021 г</w:t>
      </w:r>
      <w:r w:rsidR="00CC682C">
        <w:rPr>
          <w:sz w:val="28"/>
          <w:szCs w:val="28"/>
          <w:u w:val="none"/>
        </w:rPr>
        <w:t>.</w:t>
      </w:r>
      <w:r w:rsidR="009F0CE2" w:rsidRPr="004F5BDF">
        <w:rPr>
          <w:sz w:val="28"/>
          <w:szCs w:val="28"/>
          <w:u w:val="none"/>
        </w:rPr>
        <w:t xml:space="preserve"> приняли участие в </w:t>
      </w:r>
      <w:r w:rsidRPr="004F5BDF">
        <w:rPr>
          <w:sz w:val="28"/>
          <w:szCs w:val="28"/>
          <w:u w:val="none"/>
        </w:rPr>
        <w:t>XXVI Всероссийски</w:t>
      </w:r>
      <w:r w:rsidR="009F0CE2" w:rsidRPr="004F5BDF">
        <w:rPr>
          <w:sz w:val="28"/>
          <w:szCs w:val="28"/>
          <w:u w:val="none"/>
        </w:rPr>
        <w:t>х</w:t>
      </w:r>
      <w:r w:rsidRPr="004F5BDF">
        <w:rPr>
          <w:sz w:val="28"/>
          <w:szCs w:val="28"/>
          <w:u w:val="none"/>
        </w:rPr>
        <w:t xml:space="preserve"> открыты</w:t>
      </w:r>
      <w:r w:rsidR="009F0CE2" w:rsidRPr="004F5BDF">
        <w:rPr>
          <w:sz w:val="28"/>
          <w:szCs w:val="28"/>
          <w:u w:val="none"/>
        </w:rPr>
        <w:t>х</w:t>
      </w:r>
      <w:r w:rsidRPr="004F5BDF">
        <w:rPr>
          <w:sz w:val="28"/>
          <w:szCs w:val="28"/>
          <w:u w:val="none"/>
        </w:rPr>
        <w:t xml:space="preserve"> соревнования</w:t>
      </w:r>
      <w:r w:rsidR="009F0CE2" w:rsidRPr="004F5BDF">
        <w:rPr>
          <w:sz w:val="28"/>
          <w:szCs w:val="28"/>
          <w:u w:val="none"/>
        </w:rPr>
        <w:t>х</w:t>
      </w:r>
      <w:r w:rsidRPr="004F5BDF">
        <w:rPr>
          <w:sz w:val="28"/>
          <w:szCs w:val="28"/>
          <w:u w:val="none"/>
        </w:rPr>
        <w:t xml:space="preserve"> по боксу среди обучающихся общеобразовательных организаций и воспитанников детских домов и школ-интернатов памяти заслуженного тренера СССР В. </w:t>
      </w:r>
      <w:r w:rsidR="009F0CE2" w:rsidRPr="004F5BDF">
        <w:rPr>
          <w:sz w:val="28"/>
          <w:szCs w:val="28"/>
          <w:u w:val="none"/>
        </w:rPr>
        <w:t>Островерхова</w:t>
      </w:r>
      <w:r w:rsidR="003028EB">
        <w:rPr>
          <w:sz w:val="28"/>
          <w:szCs w:val="28"/>
          <w:u w:val="none"/>
        </w:rPr>
        <w:t xml:space="preserve"> </w:t>
      </w:r>
      <w:r w:rsidR="00CC682C" w:rsidRPr="004F5BDF">
        <w:rPr>
          <w:sz w:val="28"/>
          <w:szCs w:val="28"/>
          <w:u w:val="none"/>
        </w:rPr>
        <w:t>в г. Люберцы Московской области</w:t>
      </w:r>
      <w:r w:rsidRPr="004F5BDF">
        <w:rPr>
          <w:sz w:val="28"/>
          <w:szCs w:val="28"/>
          <w:u w:val="none"/>
        </w:rPr>
        <w:t xml:space="preserve">. </w:t>
      </w:r>
    </w:p>
    <w:p w14:paraId="1E65BCC8" w14:textId="25473F57" w:rsidR="00C92470" w:rsidRPr="004F5BDF" w:rsidRDefault="00C92470" w:rsidP="009F0CE2">
      <w:pPr>
        <w:pStyle w:val="Style5"/>
        <w:shd w:val="clear" w:color="auto" w:fill="auto"/>
        <w:spacing w:line="312" w:lineRule="auto"/>
        <w:ind w:firstLine="709"/>
        <w:jc w:val="both"/>
        <w:rPr>
          <w:sz w:val="28"/>
          <w:szCs w:val="28"/>
          <w:u w:val="none"/>
        </w:rPr>
      </w:pPr>
      <w:r w:rsidRPr="004F5BDF">
        <w:rPr>
          <w:sz w:val="28"/>
          <w:szCs w:val="28"/>
          <w:u w:val="none"/>
        </w:rPr>
        <w:t>Особое место среди соревнований для детей и молодежи занимает выстроенная система комплексных мероприятий. Это всероссийские спартакиады учащихся и молодежи, всероссийские универсиады и спартакиады инвалидов отдельно по зимним и летним видам спорта. Данная система является эффективным инструментом отбора одаренных детей и планирования мероприятий по подготовке спортивного резерва на региональном и федеральном уровн</w:t>
      </w:r>
      <w:r w:rsidR="00FF1188">
        <w:rPr>
          <w:sz w:val="28"/>
          <w:szCs w:val="28"/>
          <w:u w:val="none"/>
        </w:rPr>
        <w:t>ях</w:t>
      </w:r>
      <w:r w:rsidRPr="004F5BDF">
        <w:rPr>
          <w:sz w:val="28"/>
          <w:szCs w:val="28"/>
          <w:u w:val="none"/>
        </w:rPr>
        <w:t>. В 2021 г</w:t>
      </w:r>
      <w:r w:rsidR="008A669B">
        <w:rPr>
          <w:sz w:val="28"/>
          <w:szCs w:val="28"/>
          <w:u w:val="none"/>
        </w:rPr>
        <w:t>.</w:t>
      </w:r>
      <w:r w:rsidRPr="004F5BDF">
        <w:rPr>
          <w:sz w:val="28"/>
          <w:szCs w:val="28"/>
          <w:u w:val="none"/>
        </w:rPr>
        <w:t xml:space="preserve"> проведена </w:t>
      </w:r>
      <w:r w:rsidR="008A669B">
        <w:rPr>
          <w:sz w:val="28"/>
          <w:szCs w:val="28"/>
          <w:u w:val="none"/>
        </w:rPr>
        <w:br/>
      </w:r>
      <w:r w:rsidRPr="004F5BDF">
        <w:rPr>
          <w:sz w:val="28"/>
          <w:szCs w:val="28"/>
          <w:u w:val="none"/>
        </w:rPr>
        <w:t>V летняя Спартакиада молодежи (юниорская) России по 41 виду спорта, в финале соревнований приняли участие 8</w:t>
      </w:r>
      <w:r w:rsidR="009F0CE2" w:rsidRPr="004F5BDF">
        <w:rPr>
          <w:sz w:val="28"/>
          <w:szCs w:val="28"/>
          <w:u w:val="none"/>
        </w:rPr>
        <w:t xml:space="preserve"> </w:t>
      </w:r>
      <w:r w:rsidRPr="004F5BDF">
        <w:rPr>
          <w:sz w:val="28"/>
          <w:szCs w:val="28"/>
          <w:u w:val="none"/>
        </w:rPr>
        <w:t xml:space="preserve">109 спортсменов из 83 </w:t>
      </w:r>
      <w:r w:rsidR="009F0CE2" w:rsidRPr="004F5BDF">
        <w:rPr>
          <w:sz w:val="28"/>
          <w:szCs w:val="28"/>
          <w:u w:val="none"/>
        </w:rPr>
        <w:t xml:space="preserve">субъектов Российской Федерации. </w:t>
      </w:r>
      <w:r w:rsidRPr="004F5BDF">
        <w:rPr>
          <w:sz w:val="28"/>
          <w:szCs w:val="28"/>
          <w:u w:val="none"/>
        </w:rPr>
        <w:t xml:space="preserve">Также проведена III Всероссийская зимняя Спартакиада инвалидов </w:t>
      </w:r>
      <w:r w:rsidR="008A669B">
        <w:rPr>
          <w:sz w:val="28"/>
          <w:szCs w:val="28"/>
          <w:u w:val="none"/>
        </w:rPr>
        <w:br/>
      </w:r>
      <w:r w:rsidRPr="004F5BDF">
        <w:rPr>
          <w:sz w:val="28"/>
          <w:szCs w:val="28"/>
          <w:u w:val="none"/>
        </w:rPr>
        <w:t>2021 г</w:t>
      </w:r>
      <w:r w:rsidR="008A669B">
        <w:rPr>
          <w:sz w:val="28"/>
          <w:szCs w:val="28"/>
          <w:u w:val="none"/>
        </w:rPr>
        <w:t>.</w:t>
      </w:r>
      <w:r w:rsidRPr="004F5BDF">
        <w:rPr>
          <w:sz w:val="28"/>
          <w:szCs w:val="28"/>
          <w:u w:val="none"/>
        </w:rPr>
        <w:t>, в которой приняли участие 356 спортсменов из 31 субъекта Российской Федерации.</w:t>
      </w:r>
    </w:p>
    <w:p w14:paraId="4007FC41"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Кроме того, Минспорт России осуществляет проведение различного уровня конкурсов и акций, что является эффективной формой пропаганды здорового образа жизни, вовлечения детей и взрослого населения в активные занятия физической культурой и спортом с учетом их интересов и возможностей.</w:t>
      </w:r>
    </w:p>
    <w:p w14:paraId="0D651AEA"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В соответствии постановлением Правительства Российской Федерации </w:t>
      </w:r>
      <w:r w:rsidR="009F0CE2" w:rsidRPr="004F5BDF">
        <w:rPr>
          <w:sz w:val="28"/>
          <w:szCs w:val="28"/>
          <w:u w:val="none"/>
        </w:rPr>
        <w:br/>
        <w:t xml:space="preserve">от 17 ноября </w:t>
      </w:r>
      <w:r w:rsidRPr="004F5BDF">
        <w:rPr>
          <w:sz w:val="28"/>
          <w:szCs w:val="28"/>
          <w:u w:val="none"/>
        </w:rPr>
        <w:t>2015</w:t>
      </w:r>
      <w:r w:rsidR="009F0CE2" w:rsidRPr="004F5BDF">
        <w:rPr>
          <w:sz w:val="28"/>
          <w:szCs w:val="28"/>
          <w:u w:val="none"/>
        </w:rPr>
        <w:t xml:space="preserve"> г.</w:t>
      </w:r>
      <w:r w:rsidRPr="004F5BDF">
        <w:rPr>
          <w:sz w:val="28"/>
          <w:szCs w:val="28"/>
          <w:u w:val="none"/>
        </w:rPr>
        <w:t xml:space="preserve"> № 1239 «Об утверждении Правил выявления детей, проявивших выдающиеся способности, сопровождения и мониторинга их дальнейшего развития» Минспорт России осуществляет деятельность по сбору и внесению данных по победителям и призерам спортивных мероприятий, включенных в перечень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на очередной учебный год (далее</w:t>
      </w:r>
      <w:r w:rsidR="002C150E" w:rsidRPr="004F5BDF">
        <w:rPr>
          <w:sz w:val="28"/>
          <w:szCs w:val="28"/>
          <w:u w:val="none"/>
        </w:rPr>
        <w:t xml:space="preserve"> по тексту подраздела –</w:t>
      </w:r>
      <w:r w:rsidRPr="004F5BDF">
        <w:rPr>
          <w:sz w:val="28"/>
          <w:szCs w:val="28"/>
          <w:u w:val="none"/>
        </w:rPr>
        <w:t xml:space="preserve"> перечень) в государственный информационный ресурс о лицах, проявивших выдающиеся способности (далее </w:t>
      </w:r>
      <w:r w:rsidR="002C150E" w:rsidRPr="004F5BDF">
        <w:rPr>
          <w:sz w:val="28"/>
          <w:szCs w:val="28"/>
          <w:u w:val="none"/>
        </w:rPr>
        <w:t>–</w:t>
      </w:r>
      <w:r w:rsidRPr="004F5BDF">
        <w:rPr>
          <w:sz w:val="28"/>
          <w:szCs w:val="28"/>
          <w:u w:val="none"/>
        </w:rPr>
        <w:t xml:space="preserve"> ГИР).</w:t>
      </w:r>
    </w:p>
    <w:p w14:paraId="7AC6398D"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По представлению Минспорта России на 2020/2021 год в перечень были включены: первенства России, Европы и мира по олимпийским видам спорта в олимпийских дисциплинах 2020/21 г</w:t>
      </w:r>
      <w:r w:rsidR="00FB31FC">
        <w:rPr>
          <w:sz w:val="28"/>
          <w:szCs w:val="28"/>
          <w:u w:val="none"/>
        </w:rPr>
        <w:t>г.</w:t>
      </w:r>
      <w:r w:rsidRPr="004F5BDF">
        <w:rPr>
          <w:sz w:val="28"/>
          <w:szCs w:val="28"/>
          <w:u w:val="none"/>
        </w:rPr>
        <w:t>, V летняя Спартакиада молодежи (юниорская) России 2021 г</w:t>
      </w:r>
      <w:r w:rsidR="00FB31FC">
        <w:rPr>
          <w:sz w:val="28"/>
          <w:szCs w:val="28"/>
          <w:u w:val="none"/>
        </w:rPr>
        <w:t>.</w:t>
      </w:r>
      <w:r w:rsidRPr="004F5BDF">
        <w:rPr>
          <w:sz w:val="28"/>
          <w:szCs w:val="28"/>
          <w:u w:val="none"/>
        </w:rPr>
        <w:t xml:space="preserve">, III Всероссийская зимняя Спартакиада инвалидов </w:t>
      </w:r>
      <w:r w:rsidR="00FB31FC">
        <w:rPr>
          <w:sz w:val="28"/>
          <w:szCs w:val="28"/>
          <w:u w:val="none"/>
        </w:rPr>
        <w:br/>
      </w:r>
      <w:r w:rsidRPr="004F5BDF">
        <w:rPr>
          <w:sz w:val="28"/>
          <w:szCs w:val="28"/>
          <w:u w:val="none"/>
        </w:rPr>
        <w:t>2021 г. По итогам выступления в вышеуказанных спортивных мероприятиях в ГИР внесено 6</w:t>
      </w:r>
      <w:r w:rsidR="002C150E" w:rsidRPr="004F5BDF">
        <w:rPr>
          <w:sz w:val="28"/>
          <w:szCs w:val="28"/>
          <w:u w:val="none"/>
        </w:rPr>
        <w:t xml:space="preserve"> </w:t>
      </w:r>
      <w:r w:rsidRPr="004F5BDF">
        <w:rPr>
          <w:sz w:val="28"/>
          <w:szCs w:val="28"/>
          <w:u w:val="none"/>
        </w:rPr>
        <w:t>658 спортивных результата.</w:t>
      </w:r>
    </w:p>
    <w:p w14:paraId="219ADF6B" w14:textId="77777777" w:rsidR="00C92470" w:rsidRPr="004F5BDF" w:rsidRDefault="00C92470" w:rsidP="002C150E">
      <w:pPr>
        <w:pStyle w:val="Style5"/>
        <w:shd w:val="clear" w:color="auto" w:fill="auto"/>
        <w:spacing w:line="312" w:lineRule="auto"/>
        <w:ind w:firstLine="709"/>
        <w:jc w:val="both"/>
        <w:rPr>
          <w:sz w:val="28"/>
          <w:szCs w:val="28"/>
          <w:u w:val="none"/>
        </w:rPr>
      </w:pPr>
      <w:r w:rsidRPr="004F5BDF">
        <w:rPr>
          <w:sz w:val="28"/>
          <w:szCs w:val="28"/>
          <w:u w:val="none"/>
        </w:rPr>
        <w:t>Из числа лиц, включенных в ГИР и поступивши</w:t>
      </w:r>
      <w:r w:rsidR="00C00381">
        <w:rPr>
          <w:sz w:val="28"/>
          <w:szCs w:val="28"/>
          <w:u w:val="none"/>
        </w:rPr>
        <w:t>х</w:t>
      </w:r>
      <w:r w:rsidRPr="004F5BDF">
        <w:rPr>
          <w:sz w:val="28"/>
          <w:szCs w:val="28"/>
          <w:u w:val="none"/>
        </w:rPr>
        <w:t xml:space="preserve"> на обучение в образовательные и научные организации в текущем году, отбираются претенденты на получение грантов П</w:t>
      </w:r>
      <w:r w:rsidR="002C150E" w:rsidRPr="004F5BDF">
        <w:rPr>
          <w:sz w:val="28"/>
          <w:szCs w:val="28"/>
          <w:u w:val="none"/>
        </w:rPr>
        <w:t xml:space="preserve">резидента Российской Федерации. </w:t>
      </w:r>
      <w:r w:rsidRPr="004F5BDF">
        <w:rPr>
          <w:sz w:val="28"/>
          <w:szCs w:val="28"/>
          <w:u w:val="none"/>
        </w:rPr>
        <w:t>Согласно списку претендентов на получение грантов Президента Российской Федерации на 2020/2021 учебный год (обучающиеся по программам подготовки специалистов среднего звена, программам бакалавриата и программам специалитета)</w:t>
      </w:r>
      <w:r w:rsidR="002C150E" w:rsidRPr="004F5BDF">
        <w:rPr>
          <w:sz w:val="28"/>
          <w:szCs w:val="28"/>
          <w:u w:val="none"/>
        </w:rPr>
        <w:t>,</w:t>
      </w:r>
      <w:r w:rsidRPr="004F5BDF">
        <w:rPr>
          <w:sz w:val="28"/>
          <w:szCs w:val="28"/>
          <w:u w:val="none"/>
        </w:rPr>
        <w:t xml:space="preserve"> по направлению «Спорт» гранты предоставлены 243 спортсменам.</w:t>
      </w:r>
    </w:p>
    <w:p w14:paraId="4D79D5D3"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В соответствии с постановлением Правительства Российской Федерации </w:t>
      </w:r>
      <w:r w:rsidR="002C150E" w:rsidRPr="004F5BDF">
        <w:rPr>
          <w:sz w:val="28"/>
          <w:szCs w:val="28"/>
          <w:u w:val="none"/>
        </w:rPr>
        <w:br/>
      </w:r>
      <w:r w:rsidRPr="004F5BDF">
        <w:rPr>
          <w:sz w:val="28"/>
          <w:szCs w:val="28"/>
          <w:u w:val="none"/>
        </w:rPr>
        <w:t>от 15</w:t>
      </w:r>
      <w:r w:rsidR="002C150E" w:rsidRPr="004F5BDF">
        <w:rPr>
          <w:sz w:val="28"/>
          <w:szCs w:val="28"/>
          <w:u w:val="none"/>
        </w:rPr>
        <w:t xml:space="preserve"> апреля </w:t>
      </w:r>
      <w:r w:rsidRPr="004F5BDF">
        <w:rPr>
          <w:sz w:val="28"/>
          <w:szCs w:val="28"/>
          <w:u w:val="none"/>
        </w:rPr>
        <w:t>2014</w:t>
      </w:r>
      <w:r w:rsidR="002C150E" w:rsidRPr="004F5BDF">
        <w:rPr>
          <w:sz w:val="28"/>
          <w:szCs w:val="28"/>
          <w:u w:val="none"/>
        </w:rPr>
        <w:t xml:space="preserve"> г.</w:t>
      </w:r>
      <w:r w:rsidRPr="004F5BDF">
        <w:rPr>
          <w:sz w:val="28"/>
          <w:szCs w:val="28"/>
          <w:u w:val="none"/>
        </w:rPr>
        <w:t xml:space="preserve"> № 302 «Об утверждении государственной программы Российской Федерации «Развитие физической культуры и спорта» и приказом Минспорта России от 13</w:t>
      </w:r>
      <w:r w:rsidR="002C150E" w:rsidRPr="004F5BDF">
        <w:rPr>
          <w:sz w:val="28"/>
          <w:szCs w:val="28"/>
          <w:u w:val="none"/>
        </w:rPr>
        <w:t xml:space="preserve"> февраля </w:t>
      </w:r>
      <w:r w:rsidRPr="004F5BDF">
        <w:rPr>
          <w:sz w:val="28"/>
          <w:szCs w:val="28"/>
          <w:u w:val="none"/>
        </w:rPr>
        <w:t>2018</w:t>
      </w:r>
      <w:r w:rsidR="002C150E" w:rsidRPr="004F5BDF">
        <w:rPr>
          <w:sz w:val="28"/>
          <w:szCs w:val="28"/>
          <w:u w:val="none"/>
        </w:rPr>
        <w:t xml:space="preserve"> г.</w:t>
      </w:r>
      <w:r w:rsidRPr="004F5BDF">
        <w:rPr>
          <w:sz w:val="28"/>
          <w:szCs w:val="28"/>
          <w:u w:val="none"/>
        </w:rPr>
        <w:t xml:space="preserve"> № 127 «Об утверждении порядка поддержки одаренных спортсменов, занимающихся в организациях, осуществляющих спортивную подготовку, и образовательных организациях, реализующих федеральные стандарты спортивной подготовки» в рамках субсидий, предоставляемых Минспортом России субъектам Российской Федерации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 предусмотрено направление средств на поддержку одаренных спортсменов.</w:t>
      </w:r>
    </w:p>
    <w:p w14:paraId="560CE435"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За счет средств указанной субсидии спортсменам, показавшим высокие спортивные результаты на первенствах мира, первенствах Европы, юношеских Олимпийских играх, Европейских </w:t>
      </w:r>
      <w:r w:rsidR="00554DDD" w:rsidRPr="004F5BDF">
        <w:rPr>
          <w:sz w:val="28"/>
          <w:szCs w:val="28"/>
          <w:u w:val="none"/>
        </w:rPr>
        <w:t>П</w:t>
      </w:r>
      <w:r w:rsidRPr="004F5BDF">
        <w:rPr>
          <w:sz w:val="28"/>
          <w:szCs w:val="28"/>
          <w:u w:val="none"/>
        </w:rPr>
        <w:t>аралимпийских юношеских играх, юношеских Сурдлимпийских играх, Европейских юношеских Олимпийских фестивалях, первенствах России, всероссийских спартакиад учащихся, спартакиад молодежи</w:t>
      </w:r>
      <w:r w:rsidR="002C150E" w:rsidRPr="004F5BDF">
        <w:rPr>
          <w:sz w:val="28"/>
          <w:szCs w:val="28"/>
          <w:u w:val="none"/>
        </w:rPr>
        <w:t>,</w:t>
      </w:r>
      <w:r w:rsidRPr="004F5BDF">
        <w:rPr>
          <w:sz w:val="28"/>
          <w:szCs w:val="28"/>
          <w:u w:val="none"/>
        </w:rPr>
        <w:t xml:space="preserve"> осуществляются денежные выплаты (один раз в календарный год).</w:t>
      </w:r>
    </w:p>
    <w:p w14:paraId="479B95F4"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В 2021 г</w:t>
      </w:r>
      <w:r w:rsidR="00FB31FC">
        <w:rPr>
          <w:sz w:val="28"/>
          <w:szCs w:val="28"/>
          <w:u w:val="none"/>
        </w:rPr>
        <w:t>.</w:t>
      </w:r>
      <w:r w:rsidRPr="004F5BDF">
        <w:rPr>
          <w:sz w:val="28"/>
          <w:szCs w:val="28"/>
          <w:u w:val="none"/>
        </w:rPr>
        <w:t xml:space="preserve"> денежные выплаты произведены 278 одаренным спортсменам </w:t>
      </w:r>
      <w:r w:rsidR="00AF2FDC">
        <w:rPr>
          <w:sz w:val="28"/>
          <w:szCs w:val="28"/>
          <w:u w:val="none"/>
        </w:rPr>
        <w:br/>
      </w:r>
      <w:r w:rsidRPr="004F5BDF">
        <w:rPr>
          <w:sz w:val="28"/>
          <w:szCs w:val="28"/>
          <w:u w:val="none"/>
        </w:rPr>
        <w:t>из 15 субъектов Российской Федерации (</w:t>
      </w:r>
      <w:r w:rsidR="002C150E" w:rsidRPr="004F5BDF">
        <w:rPr>
          <w:sz w:val="28"/>
          <w:szCs w:val="28"/>
          <w:u w:val="none"/>
        </w:rPr>
        <w:t xml:space="preserve">Республики Коми, Марий Эл, Тыва, Краснодарский край, Астраханская, </w:t>
      </w:r>
      <w:r w:rsidRPr="004F5BDF">
        <w:rPr>
          <w:sz w:val="28"/>
          <w:szCs w:val="28"/>
          <w:u w:val="none"/>
        </w:rPr>
        <w:t xml:space="preserve">Белгородская, Брянская, </w:t>
      </w:r>
      <w:r w:rsidR="002C150E" w:rsidRPr="004F5BDF">
        <w:rPr>
          <w:sz w:val="28"/>
          <w:szCs w:val="28"/>
          <w:u w:val="none"/>
        </w:rPr>
        <w:t xml:space="preserve">Волгоградская, Иркутская, Калининградская, Костромская, </w:t>
      </w:r>
      <w:r w:rsidRPr="004F5BDF">
        <w:rPr>
          <w:sz w:val="28"/>
          <w:szCs w:val="28"/>
          <w:u w:val="none"/>
        </w:rPr>
        <w:t>Курская, Псковская</w:t>
      </w:r>
      <w:r w:rsidR="002C150E" w:rsidRPr="004F5BDF">
        <w:rPr>
          <w:sz w:val="28"/>
          <w:szCs w:val="28"/>
          <w:u w:val="none"/>
        </w:rPr>
        <w:t>,</w:t>
      </w:r>
      <w:r w:rsidRPr="004F5BDF">
        <w:rPr>
          <w:sz w:val="28"/>
          <w:szCs w:val="28"/>
          <w:u w:val="none"/>
        </w:rPr>
        <w:t xml:space="preserve"> </w:t>
      </w:r>
      <w:r w:rsidR="002C150E" w:rsidRPr="004F5BDF">
        <w:rPr>
          <w:sz w:val="28"/>
          <w:szCs w:val="28"/>
          <w:u w:val="none"/>
        </w:rPr>
        <w:t xml:space="preserve">Свердловская, </w:t>
      </w:r>
      <w:r w:rsidRPr="004F5BDF">
        <w:rPr>
          <w:sz w:val="28"/>
          <w:szCs w:val="28"/>
          <w:u w:val="none"/>
        </w:rPr>
        <w:t>Ульяновская област</w:t>
      </w:r>
      <w:r w:rsidR="002C150E" w:rsidRPr="004F5BDF">
        <w:rPr>
          <w:sz w:val="28"/>
          <w:szCs w:val="28"/>
          <w:u w:val="none"/>
        </w:rPr>
        <w:t>и</w:t>
      </w:r>
      <w:r w:rsidRPr="004F5BDF">
        <w:rPr>
          <w:sz w:val="28"/>
          <w:szCs w:val="28"/>
          <w:u w:val="none"/>
        </w:rPr>
        <w:t>).</w:t>
      </w:r>
    </w:p>
    <w:p w14:paraId="36D47D2B" w14:textId="77777777" w:rsidR="00C92470" w:rsidRPr="004F5BDF" w:rsidRDefault="00C92470" w:rsidP="002C150E">
      <w:pPr>
        <w:pStyle w:val="Style5"/>
        <w:shd w:val="clear" w:color="auto" w:fill="auto"/>
        <w:spacing w:line="312" w:lineRule="auto"/>
        <w:ind w:firstLine="709"/>
        <w:jc w:val="both"/>
        <w:rPr>
          <w:sz w:val="28"/>
          <w:szCs w:val="28"/>
          <w:u w:val="none"/>
        </w:rPr>
      </w:pPr>
      <w:r w:rsidRPr="004F5BDF">
        <w:rPr>
          <w:sz w:val="28"/>
          <w:szCs w:val="28"/>
          <w:u w:val="none"/>
        </w:rPr>
        <w:t xml:space="preserve">К числу приоритетных задач Минспорта России относятся вопросы развития физической культуры </w:t>
      </w:r>
      <w:r w:rsidR="00451998">
        <w:rPr>
          <w:sz w:val="28"/>
          <w:szCs w:val="28"/>
          <w:u w:val="none"/>
        </w:rPr>
        <w:t>в</w:t>
      </w:r>
      <w:r w:rsidRPr="004F5BDF">
        <w:rPr>
          <w:sz w:val="28"/>
          <w:szCs w:val="28"/>
          <w:u w:val="none"/>
        </w:rPr>
        <w:t xml:space="preserve"> сельских территориях. С каждым годом растет интерес сельского населения к занятиям </w:t>
      </w:r>
      <w:r w:rsidR="002C150E" w:rsidRPr="004F5BDF">
        <w:rPr>
          <w:sz w:val="28"/>
          <w:szCs w:val="28"/>
          <w:u w:val="none"/>
        </w:rPr>
        <w:t>физической культурой и спортом. По данным федерального статистического наблюдения № 1-ФК «Сведения о физической культуре и спорте», по состоянию на 31 декабря 2021 г</w:t>
      </w:r>
      <w:r w:rsidR="00451998">
        <w:rPr>
          <w:sz w:val="28"/>
          <w:szCs w:val="28"/>
          <w:u w:val="none"/>
        </w:rPr>
        <w:t>.</w:t>
      </w:r>
      <w:r w:rsidR="002C150E" w:rsidRPr="004F5BDF">
        <w:rPr>
          <w:sz w:val="28"/>
          <w:szCs w:val="28"/>
          <w:u w:val="none"/>
        </w:rPr>
        <w:t xml:space="preserve"> </w:t>
      </w:r>
      <w:r w:rsidRPr="004F5BDF">
        <w:rPr>
          <w:sz w:val="28"/>
          <w:szCs w:val="28"/>
          <w:u w:val="none"/>
        </w:rPr>
        <w:t>сельское население Российской Феде</w:t>
      </w:r>
      <w:r w:rsidR="00CF4730" w:rsidRPr="004F5BDF">
        <w:rPr>
          <w:sz w:val="28"/>
          <w:szCs w:val="28"/>
          <w:u w:val="none"/>
        </w:rPr>
        <w:t xml:space="preserve">рации </w:t>
      </w:r>
      <w:r w:rsidR="002C150E" w:rsidRPr="004F5BDF">
        <w:rPr>
          <w:sz w:val="28"/>
          <w:szCs w:val="28"/>
          <w:u w:val="none"/>
        </w:rPr>
        <w:t xml:space="preserve">в возрасте </w:t>
      </w:r>
      <w:r w:rsidR="002C150E" w:rsidRPr="004F5BDF">
        <w:rPr>
          <w:rStyle w:val="CharStyle31"/>
          <w:spacing w:val="0"/>
          <w:sz w:val="28"/>
          <w:szCs w:val="28"/>
        </w:rPr>
        <w:t>3-79</w:t>
      </w:r>
      <w:r w:rsidR="002C150E" w:rsidRPr="004F5BDF">
        <w:rPr>
          <w:sz w:val="28"/>
          <w:szCs w:val="28"/>
          <w:u w:val="none"/>
        </w:rPr>
        <w:t xml:space="preserve"> лет </w:t>
      </w:r>
      <w:r w:rsidR="00CF4730" w:rsidRPr="004F5BDF">
        <w:rPr>
          <w:sz w:val="28"/>
          <w:szCs w:val="28"/>
          <w:u w:val="none"/>
        </w:rPr>
        <w:t>составляет более 34,2 млн</w:t>
      </w:r>
      <w:r w:rsidRPr="004F5BDF">
        <w:rPr>
          <w:sz w:val="28"/>
          <w:szCs w:val="28"/>
          <w:u w:val="none"/>
        </w:rPr>
        <w:t xml:space="preserve"> жителей, из них систематически занимаются физической культурой и спортом более 14,4 млн, что составляет 42,3% от численности сельского населения страны.</w:t>
      </w:r>
    </w:p>
    <w:p w14:paraId="10D2B80F"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Физкультурно-оздоровительная и спортивная работа в сельской местности осуществляется на 120,4 тыс. спортивных сооружениях</w:t>
      </w:r>
      <w:r w:rsidR="002C150E" w:rsidRPr="004F5BDF">
        <w:rPr>
          <w:sz w:val="28"/>
          <w:szCs w:val="28"/>
          <w:u w:val="none"/>
        </w:rPr>
        <w:t xml:space="preserve">, что составляет </w:t>
      </w:r>
      <w:r w:rsidRPr="004F5BDF">
        <w:rPr>
          <w:sz w:val="28"/>
          <w:szCs w:val="28"/>
          <w:u w:val="none"/>
        </w:rPr>
        <w:t xml:space="preserve">34,8% </w:t>
      </w:r>
      <w:r w:rsidR="00451998">
        <w:rPr>
          <w:sz w:val="28"/>
          <w:szCs w:val="28"/>
          <w:u w:val="none"/>
        </w:rPr>
        <w:br/>
      </w:r>
      <w:r w:rsidRPr="004F5BDF">
        <w:rPr>
          <w:sz w:val="28"/>
          <w:szCs w:val="28"/>
          <w:u w:val="none"/>
        </w:rPr>
        <w:t>от общего количества объекто</w:t>
      </w:r>
      <w:r w:rsidR="002C150E" w:rsidRPr="004F5BDF">
        <w:rPr>
          <w:sz w:val="28"/>
          <w:szCs w:val="28"/>
          <w:u w:val="none"/>
        </w:rPr>
        <w:t>в спорта в Российской Федерации</w:t>
      </w:r>
      <w:r w:rsidRPr="004F5BDF">
        <w:rPr>
          <w:sz w:val="28"/>
          <w:szCs w:val="28"/>
          <w:u w:val="none"/>
        </w:rPr>
        <w:t>. Численность штатных работников физической культуры и спорта на сельских территориях составляет 71,8 тыс. чел</w:t>
      </w:r>
      <w:r w:rsidR="002C150E" w:rsidRPr="004F5BDF">
        <w:rPr>
          <w:sz w:val="28"/>
          <w:szCs w:val="28"/>
          <w:u w:val="none"/>
        </w:rPr>
        <w:t>овек</w:t>
      </w:r>
      <w:r w:rsidRPr="004F5BDF">
        <w:rPr>
          <w:sz w:val="28"/>
          <w:szCs w:val="28"/>
          <w:u w:val="none"/>
        </w:rPr>
        <w:t xml:space="preserve"> </w:t>
      </w:r>
      <w:r w:rsidR="002C150E" w:rsidRPr="004F5BDF">
        <w:rPr>
          <w:sz w:val="28"/>
          <w:szCs w:val="28"/>
          <w:u w:val="none"/>
        </w:rPr>
        <w:t xml:space="preserve">или </w:t>
      </w:r>
      <w:r w:rsidRPr="004F5BDF">
        <w:rPr>
          <w:sz w:val="28"/>
          <w:szCs w:val="28"/>
          <w:u w:val="none"/>
        </w:rPr>
        <w:t>17,7% от общей численности указанных работников.</w:t>
      </w:r>
    </w:p>
    <w:p w14:paraId="7EEBDE54"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Планируется, что в рамках реализации государственной программы Российской Федерации «Развитие физической культуры и спорта» к 2030 г</w:t>
      </w:r>
      <w:r w:rsidR="00FB31FC">
        <w:rPr>
          <w:sz w:val="28"/>
          <w:szCs w:val="28"/>
          <w:u w:val="none"/>
        </w:rPr>
        <w:t>.</w:t>
      </w:r>
      <w:r w:rsidRPr="004F5BDF">
        <w:rPr>
          <w:sz w:val="28"/>
          <w:szCs w:val="28"/>
          <w:u w:val="none"/>
        </w:rPr>
        <w:t xml:space="preserve"> показатель «Доля сельского населения, систематически занимающегося физической культурой и спортом» достигнет 50% от общей численности населения данной категории.</w:t>
      </w:r>
    </w:p>
    <w:p w14:paraId="39BD3646"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Ежегодно в целях реализации </w:t>
      </w:r>
      <w:r w:rsidR="002C150E" w:rsidRPr="004F5BDF">
        <w:rPr>
          <w:sz w:val="28"/>
          <w:szCs w:val="28"/>
          <w:u w:val="none"/>
        </w:rPr>
        <w:t xml:space="preserve">Единого календарного плана межрегиональных, всероссийских и международных физкультурных мероприятий и спортивных мероприятий </w:t>
      </w:r>
      <w:r w:rsidRPr="004F5BDF">
        <w:rPr>
          <w:sz w:val="28"/>
          <w:szCs w:val="28"/>
          <w:u w:val="none"/>
        </w:rPr>
        <w:t>осуществляется организация и проведение мероприятий, направленных на развитие физической культуры и массового спорта на сельских территориях.</w:t>
      </w:r>
    </w:p>
    <w:p w14:paraId="2AD7FBB7" w14:textId="77777777" w:rsidR="002C150E"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Наиболее массовым и многоэтапным мероприятием в 2021 г</w:t>
      </w:r>
      <w:r w:rsidR="007010AA">
        <w:rPr>
          <w:sz w:val="28"/>
          <w:szCs w:val="28"/>
          <w:u w:val="none"/>
        </w:rPr>
        <w:t>.</w:t>
      </w:r>
      <w:r w:rsidRPr="004F5BDF">
        <w:rPr>
          <w:sz w:val="28"/>
          <w:szCs w:val="28"/>
          <w:u w:val="none"/>
        </w:rPr>
        <w:t xml:space="preserve"> стали </w:t>
      </w:r>
      <w:r w:rsidR="002C150E" w:rsidRPr="004F5BDF">
        <w:rPr>
          <w:sz w:val="28"/>
          <w:szCs w:val="28"/>
          <w:u w:val="none"/>
        </w:rPr>
        <w:br/>
      </w:r>
      <w:r w:rsidRPr="004F5BDF">
        <w:rPr>
          <w:sz w:val="28"/>
          <w:szCs w:val="28"/>
          <w:u w:val="none"/>
        </w:rPr>
        <w:t>X Всероссийские зимние сельские спортивные игры</w:t>
      </w:r>
      <w:r w:rsidR="002C150E" w:rsidRPr="004F5BDF">
        <w:rPr>
          <w:sz w:val="28"/>
          <w:szCs w:val="28"/>
          <w:u w:val="none"/>
        </w:rPr>
        <w:t>. В финальных соревнованиях, включавших 7 видов спорта: лыжные гонки, полиатлон, шашки, шахматы, соревнования среди спортивных семей, троеборье дояров и троеборье механизаторов, приняли участие 659 человек из 44 субъектов Российской Федерации</w:t>
      </w:r>
      <w:r w:rsidR="00271DF0">
        <w:rPr>
          <w:sz w:val="28"/>
          <w:szCs w:val="28"/>
          <w:u w:val="none"/>
        </w:rPr>
        <w:t>.</w:t>
      </w:r>
    </w:p>
    <w:p w14:paraId="3AE05E9E"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 xml:space="preserve">В связи с распространением новой коронавирусной инфекции </w:t>
      </w:r>
      <w:r w:rsidRPr="004F5BDF">
        <w:rPr>
          <w:sz w:val="28"/>
          <w:szCs w:val="28"/>
          <w:u w:val="none"/>
          <w:lang w:eastAsia="en-US" w:bidi="en-US"/>
        </w:rPr>
        <w:t>(</w:t>
      </w:r>
      <w:r w:rsidRPr="004F5BDF">
        <w:rPr>
          <w:sz w:val="28"/>
          <w:szCs w:val="28"/>
          <w:u w:val="none"/>
          <w:lang w:val="en-US" w:eastAsia="en-US" w:bidi="en-US"/>
        </w:rPr>
        <w:t>COVID</w:t>
      </w:r>
      <w:r w:rsidRPr="004F5BDF">
        <w:rPr>
          <w:sz w:val="28"/>
          <w:szCs w:val="28"/>
          <w:u w:val="none"/>
          <w:lang w:eastAsia="en-US" w:bidi="en-US"/>
        </w:rPr>
        <w:t xml:space="preserve">-19) </w:t>
      </w:r>
      <w:r w:rsidRPr="004F5BDF">
        <w:rPr>
          <w:sz w:val="28"/>
          <w:szCs w:val="28"/>
          <w:u w:val="none"/>
        </w:rPr>
        <w:t>в 2021 г</w:t>
      </w:r>
      <w:r w:rsidR="007010AA">
        <w:rPr>
          <w:sz w:val="28"/>
          <w:szCs w:val="28"/>
          <w:u w:val="none"/>
        </w:rPr>
        <w:t>.</w:t>
      </w:r>
      <w:r w:rsidRPr="004F5BDF">
        <w:rPr>
          <w:sz w:val="28"/>
          <w:szCs w:val="28"/>
          <w:u w:val="none"/>
        </w:rPr>
        <w:t xml:space="preserve"> были отменены Всероссийские летние сельские спортивные игры, проведение которых было запланировано в г. Пензе.</w:t>
      </w:r>
    </w:p>
    <w:p w14:paraId="4C9AA3A5" w14:textId="77777777" w:rsidR="00C92470" w:rsidRPr="004F5BDF" w:rsidRDefault="00C92470" w:rsidP="002C150E">
      <w:pPr>
        <w:pStyle w:val="Style5"/>
        <w:shd w:val="clear" w:color="auto" w:fill="auto"/>
        <w:spacing w:line="312" w:lineRule="auto"/>
        <w:ind w:firstLine="709"/>
        <w:jc w:val="both"/>
        <w:rPr>
          <w:sz w:val="28"/>
          <w:szCs w:val="28"/>
          <w:u w:val="none"/>
        </w:rPr>
      </w:pPr>
      <w:r w:rsidRPr="004F5BDF">
        <w:rPr>
          <w:sz w:val="28"/>
          <w:szCs w:val="28"/>
          <w:u w:val="none"/>
        </w:rPr>
        <w:t xml:space="preserve">Также в рамках </w:t>
      </w:r>
      <w:r w:rsidR="002C150E" w:rsidRPr="004F5BDF">
        <w:rPr>
          <w:sz w:val="28"/>
          <w:szCs w:val="28"/>
          <w:u w:val="none"/>
        </w:rPr>
        <w:t>Единого календарного плана</w:t>
      </w:r>
      <w:r w:rsidRPr="004F5BDF">
        <w:rPr>
          <w:sz w:val="28"/>
          <w:szCs w:val="28"/>
          <w:u w:val="none"/>
        </w:rPr>
        <w:t xml:space="preserve"> проведены Всероссийские финальные соревнования по футболу с</w:t>
      </w:r>
      <w:r w:rsidR="002C150E" w:rsidRPr="004F5BDF">
        <w:rPr>
          <w:sz w:val="28"/>
          <w:szCs w:val="28"/>
          <w:u w:val="none"/>
        </w:rPr>
        <w:t xml:space="preserve">реди сельских команд «Колосок», </w:t>
      </w:r>
      <w:r w:rsidRPr="004F5BDF">
        <w:rPr>
          <w:sz w:val="28"/>
          <w:szCs w:val="28"/>
          <w:u w:val="none"/>
        </w:rPr>
        <w:t>Всероссийские соревнования по футболу среди сельских ком</w:t>
      </w:r>
      <w:r w:rsidR="002C150E" w:rsidRPr="004F5BDF">
        <w:rPr>
          <w:sz w:val="28"/>
          <w:szCs w:val="28"/>
          <w:u w:val="none"/>
        </w:rPr>
        <w:t>анд «Золотой колос»,</w:t>
      </w:r>
      <w:r w:rsidRPr="004F5BDF">
        <w:rPr>
          <w:sz w:val="28"/>
          <w:szCs w:val="28"/>
          <w:u w:val="none"/>
        </w:rPr>
        <w:t xml:space="preserve"> Всероссийские финальные соревнования ю</w:t>
      </w:r>
      <w:r w:rsidR="002C150E" w:rsidRPr="004F5BDF">
        <w:rPr>
          <w:sz w:val="28"/>
          <w:szCs w:val="28"/>
          <w:u w:val="none"/>
        </w:rPr>
        <w:t xml:space="preserve">ных хоккеистов «Золотая шайба», </w:t>
      </w:r>
      <w:r w:rsidRPr="004F5BDF">
        <w:rPr>
          <w:sz w:val="28"/>
          <w:szCs w:val="28"/>
          <w:u w:val="none"/>
        </w:rPr>
        <w:t>Всероссийские соревнования по хоккею с шайбой среди сельского населения</w:t>
      </w:r>
      <w:r w:rsidR="002C150E" w:rsidRPr="004F5BDF">
        <w:rPr>
          <w:sz w:val="28"/>
          <w:szCs w:val="28"/>
          <w:u w:val="none"/>
        </w:rPr>
        <w:t xml:space="preserve">, </w:t>
      </w:r>
      <w:r w:rsidRPr="004F5BDF">
        <w:rPr>
          <w:sz w:val="28"/>
          <w:szCs w:val="28"/>
          <w:u w:val="none"/>
        </w:rPr>
        <w:t>Всероссийские соревнования по быстрым шахматам и блицу среди учащихся, проживающих в сельской местности</w:t>
      </w:r>
      <w:r w:rsidR="002C150E" w:rsidRPr="004F5BDF">
        <w:rPr>
          <w:sz w:val="28"/>
          <w:szCs w:val="28"/>
          <w:u w:val="none"/>
        </w:rPr>
        <w:t>,</w:t>
      </w:r>
      <w:r w:rsidRPr="004F5BDF">
        <w:rPr>
          <w:sz w:val="28"/>
          <w:szCs w:val="28"/>
          <w:u w:val="none"/>
        </w:rPr>
        <w:t xml:space="preserve"> Всероссийские соревнования по шахматам среди обучающихся общеобразовательных организаций, пр</w:t>
      </w:r>
      <w:r w:rsidR="002C150E" w:rsidRPr="004F5BDF">
        <w:rPr>
          <w:sz w:val="28"/>
          <w:szCs w:val="28"/>
          <w:u w:val="none"/>
        </w:rPr>
        <w:t>оживающих в сельской местности,</w:t>
      </w:r>
      <w:r w:rsidRPr="004F5BDF">
        <w:rPr>
          <w:sz w:val="28"/>
          <w:szCs w:val="28"/>
          <w:u w:val="none"/>
        </w:rPr>
        <w:t xml:space="preserve"> Всероссийский сельский марафон «Сметанино-Марафон».</w:t>
      </w:r>
    </w:p>
    <w:p w14:paraId="6384DF62" w14:textId="77777777" w:rsidR="00C92470" w:rsidRPr="004F5BDF" w:rsidRDefault="00C92470" w:rsidP="00202A0D">
      <w:pPr>
        <w:pStyle w:val="Style5"/>
        <w:shd w:val="clear" w:color="auto" w:fill="auto"/>
        <w:spacing w:line="312" w:lineRule="auto"/>
        <w:ind w:firstLine="709"/>
        <w:jc w:val="both"/>
        <w:rPr>
          <w:sz w:val="28"/>
          <w:szCs w:val="28"/>
          <w:u w:val="none"/>
        </w:rPr>
      </w:pPr>
      <w:r w:rsidRPr="004F5BDF">
        <w:rPr>
          <w:sz w:val="28"/>
          <w:szCs w:val="28"/>
          <w:u w:val="none"/>
        </w:rPr>
        <w:t>Начиная с 2019 г</w:t>
      </w:r>
      <w:r w:rsidR="007010AA">
        <w:rPr>
          <w:sz w:val="28"/>
          <w:szCs w:val="28"/>
          <w:u w:val="none"/>
        </w:rPr>
        <w:t>.</w:t>
      </w:r>
      <w:r w:rsidRPr="004F5BDF">
        <w:rPr>
          <w:sz w:val="28"/>
          <w:szCs w:val="28"/>
          <w:u w:val="none"/>
        </w:rPr>
        <w:t xml:space="preserve"> Минспорт России осуществляет грантовую поддержку некоммерческих организаций, реализующих проекты в области физической культуры, массового спорта и спортивного резерва. Отбор получателей грантов осуществлялся в соответствии с положением о проведении конкурсного отбора на предоставление из федерального бюджета грантов в форме субсидий некоммерческим организациям, реализующим данные проекты, в целях выполнения государственной программы Российской Федерации «Развитие физической культуры и спорта», утвержденным постановлением Правительства Российской Федерации от 14 января 2019 г. № 4. В 2022 г</w:t>
      </w:r>
      <w:r w:rsidR="007010AA">
        <w:rPr>
          <w:sz w:val="28"/>
          <w:szCs w:val="28"/>
          <w:u w:val="none"/>
        </w:rPr>
        <w:t>.</w:t>
      </w:r>
      <w:r w:rsidRPr="004F5BDF">
        <w:rPr>
          <w:sz w:val="28"/>
          <w:szCs w:val="28"/>
          <w:u w:val="none"/>
        </w:rPr>
        <w:t xml:space="preserve"> 35 некоммерческих организаций стали победителями конкурса на предоставление из федерального бюджета грантов в форме субсидий на реализацию проектов, направленных на привлечение граждан к занятиям физической культурой и массовым спортом, ведению здорового активного образа жизни. Общая сумма субсидии на реализацию проектов составила 256</w:t>
      </w:r>
      <w:r w:rsidR="004F5BDF" w:rsidRPr="004F5BDF">
        <w:rPr>
          <w:sz w:val="28"/>
          <w:szCs w:val="28"/>
          <w:u w:val="none"/>
        </w:rPr>
        <w:t>,5</w:t>
      </w:r>
      <w:r w:rsidRPr="004F5BDF">
        <w:rPr>
          <w:sz w:val="28"/>
          <w:szCs w:val="28"/>
          <w:u w:val="none"/>
        </w:rPr>
        <w:t xml:space="preserve"> млн рублей.</w:t>
      </w:r>
    </w:p>
    <w:p w14:paraId="7B7AA8C3"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Ежегодно Минпросвещения России и Минобрнауки России совместно с Минспортом России проводят смотры-конкурсы на лучшую постановку физкультурной работы и развитие массового спорта среди школьных и студенческих спортивных клубов</w:t>
      </w:r>
      <w:r w:rsidR="007F50B7" w:rsidRPr="007F50B7">
        <w:rPr>
          <w:sz w:val="28"/>
          <w:szCs w:val="28"/>
          <w:u w:val="none"/>
        </w:rPr>
        <w:t>,</w:t>
      </w:r>
      <w:r w:rsidRPr="007F50B7">
        <w:rPr>
          <w:sz w:val="28"/>
          <w:szCs w:val="28"/>
          <w:u w:val="none"/>
        </w:rPr>
        <w:t xml:space="preserve"> соответственно.</w:t>
      </w:r>
    </w:p>
    <w:p w14:paraId="2BA92BD7" w14:textId="68A6F36F"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В 2021 г</w:t>
      </w:r>
      <w:r w:rsidR="00D66D20">
        <w:rPr>
          <w:sz w:val="28"/>
          <w:szCs w:val="28"/>
          <w:u w:val="none"/>
        </w:rPr>
        <w:t>.</w:t>
      </w:r>
      <w:r w:rsidRPr="007F50B7">
        <w:rPr>
          <w:sz w:val="28"/>
          <w:szCs w:val="28"/>
          <w:u w:val="none"/>
        </w:rPr>
        <w:t xml:space="preserve"> во Всероссийском смотре-конкурсе на лучшую постановку физкультурной работы и развитие массового спорта среди </w:t>
      </w:r>
      <w:r w:rsidR="007F50B7" w:rsidRPr="007F50B7">
        <w:rPr>
          <w:sz w:val="28"/>
          <w:szCs w:val="28"/>
          <w:u w:val="none"/>
        </w:rPr>
        <w:t>ШСК</w:t>
      </w:r>
      <w:r w:rsidRPr="007F50B7">
        <w:rPr>
          <w:sz w:val="28"/>
          <w:szCs w:val="28"/>
          <w:u w:val="none"/>
        </w:rPr>
        <w:t xml:space="preserve"> приняли участие </w:t>
      </w:r>
      <w:r w:rsidR="003028EB">
        <w:rPr>
          <w:sz w:val="28"/>
          <w:szCs w:val="28"/>
          <w:u w:val="none"/>
        </w:rPr>
        <w:br/>
      </w:r>
      <w:r w:rsidRPr="007F50B7">
        <w:rPr>
          <w:sz w:val="28"/>
          <w:szCs w:val="28"/>
          <w:u w:val="none"/>
        </w:rPr>
        <w:t>233 образовательные организации из 54 субъектов Российской Федерации, 20 из которых стали победителями и призерами данного конкурса.</w:t>
      </w:r>
    </w:p>
    <w:p w14:paraId="14039945" w14:textId="67D5E960"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Кроме того, проведены смотры-конкурсы на лучшую организацию физкультурно-спортивной работы среди образовательных организаций высшего образования и Всероссийский смотр-конкурс на лучшую организацию физкультурно</w:t>
      </w:r>
      <w:r w:rsidR="004F5BDF" w:rsidRPr="007F50B7">
        <w:rPr>
          <w:sz w:val="28"/>
          <w:szCs w:val="28"/>
          <w:u w:val="none"/>
        </w:rPr>
        <w:t>-</w:t>
      </w:r>
      <w:r w:rsidRPr="007F50B7">
        <w:rPr>
          <w:sz w:val="28"/>
          <w:szCs w:val="28"/>
          <w:u w:val="none"/>
        </w:rPr>
        <w:t xml:space="preserve">спортивной работы среди профессиональных образовательных организаций. </w:t>
      </w:r>
      <w:r w:rsidR="003028EB">
        <w:rPr>
          <w:sz w:val="28"/>
          <w:szCs w:val="28"/>
          <w:u w:val="none"/>
        </w:rPr>
        <w:br/>
      </w:r>
      <w:r w:rsidRPr="007F50B7">
        <w:rPr>
          <w:sz w:val="28"/>
          <w:szCs w:val="28"/>
          <w:u w:val="none"/>
        </w:rPr>
        <w:t>11 образовательных организаций высшего образования и 9 профессиональных образовательных организаций, победивших в названных конкурсах, получили грантовую поддержку в форме субсидии.</w:t>
      </w:r>
    </w:p>
    <w:p w14:paraId="691BAE73"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Значимую роль в развитии физической культуры и массового спорта среди детей населения играет Всероссийский физкультурно-спортивный комплекс «Готов к труду и обороне» (ГТО) (далее </w:t>
      </w:r>
      <w:r w:rsidR="007F50B7" w:rsidRPr="007F50B7">
        <w:rPr>
          <w:sz w:val="28"/>
          <w:szCs w:val="28"/>
          <w:u w:val="none"/>
        </w:rPr>
        <w:t>–</w:t>
      </w:r>
      <w:r w:rsidRPr="007F50B7">
        <w:rPr>
          <w:sz w:val="28"/>
          <w:szCs w:val="28"/>
          <w:u w:val="none"/>
        </w:rPr>
        <w:t xml:space="preserve"> комплекс ГТО).</w:t>
      </w:r>
    </w:p>
    <w:p w14:paraId="66006F6E" w14:textId="77777777" w:rsidR="00C92470" w:rsidRPr="007F50B7" w:rsidRDefault="00C92470" w:rsidP="007F50B7">
      <w:pPr>
        <w:pStyle w:val="Style5"/>
        <w:shd w:val="clear" w:color="auto" w:fill="auto"/>
        <w:spacing w:line="312" w:lineRule="auto"/>
        <w:ind w:firstLine="709"/>
        <w:jc w:val="both"/>
        <w:rPr>
          <w:sz w:val="28"/>
          <w:szCs w:val="28"/>
          <w:u w:val="none"/>
        </w:rPr>
      </w:pPr>
      <w:r w:rsidRPr="007F50B7">
        <w:rPr>
          <w:sz w:val="28"/>
          <w:szCs w:val="28"/>
          <w:u w:val="none"/>
        </w:rPr>
        <w:t>В 2021 г</w:t>
      </w:r>
      <w:r w:rsidR="00D66D20">
        <w:rPr>
          <w:sz w:val="28"/>
          <w:szCs w:val="28"/>
          <w:u w:val="none"/>
        </w:rPr>
        <w:t>.</w:t>
      </w:r>
      <w:r w:rsidRPr="007F50B7">
        <w:rPr>
          <w:sz w:val="28"/>
          <w:szCs w:val="28"/>
          <w:u w:val="none"/>
        </w:rPr>
        <w:t xml:space="preserve"> центрами тестирования комплекса ГТО проведено </w:t>
      </w:r>
      <w:r w:rsidR="00D66D20">
        <w:rPr>
          <w:sz w:val="28"/>
          <w:szCs w:val="28"/>
          <w:u w:val="none"/>
        </w:rPr>
        <w:br/>
      </w:r>
      <w:r w:rsidRPr="007F50B7">
        <w:rPr>
          <w:sz w:val="28"/>
          <w:szCs w:val="28"/>
          <w:u w:val="none"/>
        </w:rPr>
        <w:t xml:space="preserve">115 538 мероприятий по приему нормативов испытаний (тестов) у населения, в том числе более 30 000 мероприятий </w:t>
      </w:r>
      <w:r w:rsidR="007F50B7" w:rsidRPr="007F50B7">
        <w:rPr>
          <w:sz w:val="28"/>
          <w:szCs w:val="28"/>
          <w:u w:val="none"/>
        </w:rPr>
        <w:t xml:space="preserve">проведено в сельской местности. </w:t>
      </w:r>
      <w:r w:rsidRPr="007F50B7">
        <w:rPr>
          <w:sz w:val="28"/>
          <w:szCs w:val="28"/>
          <w:u w:val="none"/>
        </w:rPr>
        <w:t>За 2021 г</w:t>
      </w:r>
      <w:r w:rsidR="008D0370">
        <w:rPr>
          <w:sz w:val="28"/>
          <w:szCs w:val="28"/>
          <w:u w:val="none"/>
        </w:rPr>
        <w:t>.</w:t>
      </w:r>
      <w:r w:rsidRPr="007F50B7">
        <w:rPr>
          <w:sz w:val="28"/>
          <w:szCs w:val="28"/>
          <w:u w:val="none"/>
        </w:rPr>
        <w:t xml:space="preserve"> </w:t>
      </w:r>
      <w:r w:rsidR="008D0370">
        <w:rPr>
          <w:sz w:val="28"/>
          <w:szCs w:val="28"/>
          <w:u w:val="none"/>
        </w:rPr>
        <w:br/>
      </w:r>
      <w:r w:rsidRPr="007F50B7">
        <w:rPr>
          <w:sz w:val="28"/>
          <w:szCs w:val="28"/>
          <w:u w:val="none"/>
        </w:rPr>
        <w:t>2 704 711 человек старше 6 лет, из них 1 260 436 женщин</w:t>
      </w:r>
      <w:r w:rsidR="007F50B7" w:rsidRPr="007F50B7">
        <w:rPr>
          <w:sz w:val="28"/>
          <w:szCs w:val="28"/>
          <w:u w:val="none"/>
        </w:rPr>
        <w:t>,</w:t>
      </w:r>
      <w:r w:rsidRPr="007F50B7">
        <w:rPr>
          <w:sz w:val="28"/>
          <w:szCs w:val="28"/>
          <w:u w:val="none"/>
        </w:rPr>
        <w:t xml:space="preserve"> приняли участие в выполнении нормативов испытаний (тестов) комплекса ГТО. 1 496 124 человек завершили их выполнение и показали высокий уровень физической подготовленности, соответствующ</w:t>
      </w:r>
      <w:r w:rsidR="007F50B7" w:rsidRPr="007F50B7">
        <w:rPr>
          <w:sz w:val="28"/>
          <w:szCs w:val="28"/>
          <w:u w:val="none"/>
        </w:rPr>
        <w:t>ий знакам отличия комплекса ГТО,</w:t>
      </w:r>
      <w:r w:rsidRPr="007F50B7">
        <w:rPr>
          <w:sz w:val="28"/>
          <w:szCs w:val="28"/>
          <w:u w:val="none"/>
        </w:rPr>
        <w:t xml:space="preserve"> </w:t>
      </w:r>
      <w:r w:rsidR="007F50B7" w:rsidRPr="007F50B7">
        <w:rPr>
          <w:sz w:val="28"/>
          <w:szCs w:val="28"/>
          <w:u w:val="none"/>
        </w:rPr>
        <w:t>и</w:t>
      </w:r>
      <w:r w:rsidRPr="007F50B7">
        <w:rPr>
          <w:sz w:val="28"/>
          <w:szCs w:val="28"/>
          <w:u w:val="none"/>
        </w:rPr>
        <w:t xml:space="preserve">з них </w:t>
      </w:r>
      <w:r w:rsidR="008D0370">
        <w:rPr>
          <w:sz w:val="28"/>
          <w:szCs w:val="28"/>
          <w:u w:val="none"/>
        </w:rPr>
        <w:br/>
      </w:r>
      <w:r w:rsidR="007F50B7" w:rsidRPr="007F50B7">
        <w:rPr>
          <w:sz w:val="28"/>
          <w:szCs w:val="28"/>
          <w:u w:val="none"/>
        </w:rPr>
        <w:t xml:space="preserve">679 227 </w:t>
      </w:r>
      <w:r w:rsidRPr="007F50B7">
        <w:rPr>
          <w:sz w:val="28"/>
          <w:szCs w:val="28"/>
          <w:u w:val="none"/>
        </w:rPr>
        <w:t>женщин.</w:t>
      </w:r>
      <w:r w:rsidR="007F50B7" w:rsidRPr="007F50B7">
        <w:rPr>
          <w:sz w:val="28"/>
          <w:szCs w:val="28"/>
          <w:u w:val="none"/>
        </w:rPr>
        <w:t xml:space="preserve"> </w:t>
      </w:r>
      <w:r w:rsidRPr="007F50B7">
        <w:rPr>
          <w:sz w:val="28"/>
          <w:szCs w:val="28"/>
          <w:u w:val="none"/>
        </w:rPr>
        <w:t xml:space="preserve">При этом численность детей в возрасте до 18 лет, принявших участие в выполнении нормативов испытаний (тестов) комплекса ГТО, составила </w:t>
      </w:r>
      <w:r w:rsidR="008D0370">
        <w:rPr>
          <w:sz w:val="28"/>
          <w:szCs w:val="28"/>
          <w:u w:val="none"/>
        </w:rPr>
        <w:br/>
      </w:r>
      <w:r w:rsidRPr="007F50B7">
        <w:rPr>
          <w:sz w:val="28"/>
          <w:szCs w:val="28"/>
          <w:u w:val="none"/>
        </w:rPr>
        <w:t xml:space="preserve">1 970 859 человек, а выполнивших данные нормативы </w:t>
      </w:r>
      <w:r w:rsidR="007F50B7" w:rsidRPr="007F50B7">
        <w:rPr>
          <w:sz w:val="28"/>
          <w:szCs w:val="28"/>
          <w:u w:val="none"/>
        </w:rPr>
        <w:t>–</w:t>
      </w:r>
      <w:r w:rsidRPr="007F50B7">
        <w:rPr>
          <w:sz w:val="28"/>
          <w:szCs w:val="28"/>
          <w:u w:val="none"/>
        </w:rPr>
        <w:t xml:space="preserve"> 1 014 149 человек.</w:t>
      </w:r>
    </w:p>
    <w:p w14:paraId="39BFC041" w14:textId="77777777" w:rsidR="00C92470" w:rsidRPr="007F50B7" w:rsidRDefault="00C92470" w:rsidP="007F50B7">
      <w:pPr>
        <w:pStyle w:val="Style5"/>
        <w:shd w:val="clear" w:color="auto" w:fill="auto"/>
        <w:spacing w:line="312" w:lineRule="auto"/>
        <w:ind w:firstLine="709"/>
        <w:jc w:val="both"/>
        <w:rPr>
          <w:sz w:val="28"/>
          <w:szCs w:val="28"/>
          <w:u w:val="none"/>
        </w:rPr>
      </w:pPr>
      <w:r w:rsidRPr="007F50B7">
        <w:rPr>
          <w:sz w:val="28"/>
          <w:szCs w:val="28"/>
          <w:u w:val="none"/>
        </w:rPr>
        <w:t>Существенную поддержку развитию физической культуры и массового спорта</w:t>
      </w:r>
      <w:r w:rsidR="007F50B7" w:rsidRPr="007F50B7">
        <w:rPr>
          <w:sz w:val="28"/>
          <w:szCs w:val="28"/>
          <w:u w:val="none"/>
        </w:rPr>
        <w:t xml:space="preserve"> оказывают центры тестирования. </w:t>
      </w:r>
      <w:r w:rsidRPr="007F50B7">
        <w:rPr>
          <w:sz w:val="28"/>
          <w:szCs w:val="28"/>
          <w:u w:val="none"/>
        </w:rPr>
        <w:t>В 2021 г</w:t>
      </w:r>
      <w:r w:rsidR="00C47389">
        <w:rPr>
          <w:sz w:val="28"/>
          <w:szCs w:val="28"/>
          <w:u w:val="none"/>
        </w:rPr>
        <w:t>.</w:t>
      </w:r>
      <w:r w:rsidRPr="007F50B7">
        <w:rPr>
          <w:sz w:val="28"/>
          <w:szCs w:val="28"/>
          <w:u w:val="none"/>
        </w:rPr>
        <w:t xml:space="preserve"> в субъектах Российской Федерации из </w:t>
      </w:r>
      <w:r w:rsidR="00C47389">
        <w:rPr>
          <w:sz w:val="28"/>
          <w:szCs w:val="28"/>
          <w:u w:val="none"/>
        </w:rPr>
        <w:br/>
      </w:r>
      <w:r w:rsidRPr="007F50B7">
        <w:rPr>
          <w:sz w:val="28"/>
          <w:szCs w:val="28"/>
          <w:u w:val="none"/>
        </w:rPr>
        <w:t xml:space="preserve">2 650 центров тестирования вновь создано 44 центра, прекратили работу или реорганизованы </w:t>
      </w:r>
      <w:r w:rsidR="007F50B7" w:rsidRPr="007F50B7">
        <w:rPr>
          <w:sz w:val="28"/>
          <w:szCs w:val="28"/>
          <w:u w:val="none"/>
        </w:rPr>
        <w:t>–</w:t>
      </w:r>
      <w:r w:rsidRPr="007F50B7">
        <w:rPr>
          <w:sz w:val="28"/>
          <w:szCs w:val="28"/>
          <w:u w:val="none"/>
        </w:rPr>
        <w:t xml:space="preserve"> 30.</w:t>
      </w:r>
    </w:p>
    <w:p w14:paraId="0C3F49AB" w14:textId="77777777" w:rsidR="00C92470" w:rsidRPr="007F50B7" w:rsidRDefault="00D20DB8" w:rsidP="00202A0D">
      <w:pPr>
        <w:pStyle w:val="Style5"/>
        <w:shd w:val="clear" w:color="auto" w:fill="auto"/>
        <w:spacing w:line="312" w:lineRule="auto"/>
        <w:ind w:firstLine="709"/>
        <w:jc w:val="both"/>
        <w:rPr>
          <w:sz w:val="28"/>
          <w:szCs w:val="28"/>
          <w:u w:val="none"/>
        </w:rPr>
      </w:pPr>
      <w:r>
        <w:rPr>
          <w:sz w:val="28"/>
          <w:szCs w:val="28"/>
          <w:u w:val="none"/>
        </w:rPr>
        <w:t>В</w:t>
      </w:r>
      <w:r w:rsidRPr="007F50B7">
        <w:rPr>
          <w:sz w:val="28"/>
          <w:szCs w:val="28"/>
          <w:u w:val="none"/>
        </w:rPr>
        <w:t xml:space="preserve"> 73 субъектах Российской Федерации в 2021 г</w:t>
      </w:r>
      <w:r w:rsidR="00C47389">
        <w:rPr>
          <w:sz w:val="28"/>
          <w:szCs w:val="28"/>
          <w:u w:val="none"/>
        </w:rPr>
        <w:t>.</w:t>
      </w:r>
      <w:r w:rsidRPr="007F50B7">
        <w:rPr>
          <w:sz w:val="28"/>
          <w:szCs w:val="28"/>
          <w:u w:val="none"/>
        </w:rPr>
        <w:t xml:space="preserve"> организовано </w:t>
      </w:r>
      <w:r>
        <w:rPr>
          <w:sz w:val="28"/>
          <w:szCs w:val="28"/>
          <w:u w:val="none"/>
        </w:rPr>
        <w:t>т</w:t>
      </w:r>
      <w:r w:rsidR="00C92470" w:rsidRPr="007F50B7">
        <w:rPr>
          <w:sz w:val="28"/>
          <w:szCs w:val="28"/>
          <w:u w:val="none"/>
        </w:rPr>
        <w:t>естирование инвалидов (на 7 регионов больше, чем в 2020 г</w:t>
      </w:r>
      <w:r w:rsidR="00C47389">
        <w:rPr>
          <w:sz w:val="28"/>
          <w:szCs w:val="28"/>
          <w:u w:val="none"/>
        </w:rPr>
        <w:t>.</w:t>
      </w:r>
      <w:r w:rsidR="00C92470" w:rsidRPr="007F50B7">
        <w:rPr>
          <w:sz w:val="28"/>
          <w:szCs w:val="28"/>
          <w:u w:val="none"/>
        </w:rPr>
        <w:t xml:space="preserve">), при этом </w:t>
      </w:r>
      <w:r w:rsidR="00CA4BE9">
        <w:rPr>
          <w:sz w:val="28"/>
          <w:szCs w:val="28"/>
          <w:u w:val="none"/>
        </w:rPr>
        <w:t>сохраняются</w:t>
      </w:r>
      <w:r w:rsidR="00C92470" w:rsidRPr="007F50B7">
        <w:rPr>
          <w:sz w:val="28"/>
          <w:szCs w:val="28"/>
          <w:u w:val="none"/>
        </w:rPr>
        <w:t xml:space="preserve"> регион</w:t>
      </w:r>
      <w:r w:rsidR="00CA4BE9">
        <w:rPr>
          <w:sz w:val="28"/>
          <w:szCs w:val="28"/>
          <w:u w:val="none"/>
        </w:rPr>
        <w:t>ы,</w:t>
      </w:r>
      <w:r w:rsidR="00C92470" w:rsidRPr="007F50B7">
        <w:rPr>
          <w:sz w:val="28"/>
          <w:szCs w:val="28"/>
          <w:u w:val="none"/>
        </w:rPr>
        <w:t xml:space="preserve"> до сих пор не включи</w:t>
      </w:r>
      <w:r w:rsidR="00CA4BE9">
        <w:rPr>
          <w:sz w:val="28"/>
          <w:szCs w:val="28"/>
          <w:u w:val="none"/>
        </w:rPr>
        <w:t>вшиеся</w:t>
      </w:r>
      <w:r w:rsidR="00C92470" w:rsidRPr="007F50B7">
        <w:rPr>
          <w:sz w:val="28"/>
          <w:szCs w:val="28"/>
          <w:u w:val="none"/>
        </w:rPr>
        <w:t xml:space="preserve"> в реализацию </w:t>
      </w:r>
      <w:r w:rsidR="007F50B7" w:rsidRPr="007F50B7">
        <w:rPr>
          <w:sz w:val="28"/>
          <w:szCs w:val="28"/>
          <w:u w:val="none"/>
        </w:rPr>
        <w:t>тестирования</w:t>
      </w:r>
      <w:r w:rsidR="00C92470" w:rsidRPr="007F50B7">
        <w:rPr>
          <w:sz w:val="28"/>
          <w:szCs w:val="28"/>
          <w:u w:val="none"/>
        </w:rPr>
        <w:t xml:space="preserve"> инвалидов по нормативам ГТО.</w:t>
      </w:r>
    </w:p>
    <w:p w14:paraId="72F9E69B"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Всего в 2021 г</w:t>
      </w:r>
      <w:r w:rsidR="00C47389">
        <w:rPr>
          <w:sz w:val="28"/>
          <w:szCs w:val="28"/>
          <w:u w:val="none"/>
        </w:rPr>
        <w:t>.</w:t>
      </w:r>
      <w:r w:rsidRPr="007F50B7">
        <w:rPr>
          <w:sz w:val="28"/>
          <w:szCs w:val="28"/>
          <w:u w:val="none"/>
        </w:rPr>
        <w:t xml:space="preserve"> в тестировании по нормативам испытаний (тестов) комплекса ГТО приняло участие 9 160 инвалидов и лиц с </w:t>
      </w:r>
      <w:r w:rsidR="007F50B7" w:rsidRPr="007F50B7">
        <w:rPr>
          <w:sz w:val="28"/>
          <w:szCs w:val="28"/>
          <w:u w:val="none"/>
        </w:rPr>
        <w:t>ОВЗ</w:t>
      </w:r>
      <w:r w:rsidRPr="007F50B7">
        <w:rPr>
          <w:sz w:val="28"/>
          <w:szCs w:val="28"/>
          <w:u w:val="none"/>
        </w:rPr>
        <w:t>, из которых 73,4%</w:t>
      </w:r>
      <w:r w:rsidR="007F50B7" w:rsidRPr="007F50B7">
        <w:rPr>
          <w:sz w:val="28"/>
          <w:szCs w:val="28"/>
          <w:u w:val="none"/>
        </w:rPr>
        <w:t xml:space="preserve"> </w:t>
      </w:r>
      <w:r w:rsidRPr="007F50B7">
        <w:rPr>
          <w:sz w:val="28"/>
          <w:szCs w:val="28"/>
          <w:u w:val="none"/>
        </w:rPr>
        <w:t xml:space="preserve">или 6 720 человек справились с нормативами на знаки отличия в соответствующих </w:t>
      </w:r>
      <w:r w:rsidR="00D20DB8" w:rsidRPr="007F50B7">
        <w:rPr>
          <w:sz w:val="28"/>
          <w:szCs w:val="28"/>
          <w:u w:val="none"/>
        </w:rPr>
        <w:t>половозрастных</w:t>
      </w:r>
      <w:r w:rsidRPr="007F50B7">
        <w:rPr>
          <w:sz w:val="28"/>
          <w:szCs w:val="28"/>
          <w:u w:val="none"/>
        </w:rPr>
        <w:t xml:space="preserve"> и нозологических группах:</w:t>
      </w:r>
    </w:p>
    <w:p w14:paraId="7810BF11" w14:textId="77777777" w:rsidR="00C92470" w:rsidRPr="007F50B7" w:rsidRDefault="00C92470" w:rsidP="007F50B7">
      <w:pPr>
        <w:pStyle w:val="Style5"/>
        <w:shd w:val="clear" w:color="auto" w:fill="auto"/>
        <w:spacing w:line="312" w:lineRule="auto"/>
        <w:ind w:firstLine="709"/>
        <w:jc w:val="both"/>
        <w:rPr>
          <w:sz w:val="28"/>
          <w:szCs w:val="28"/>
          <w:u w:val="none"/>
        </w:rPr>
      </w:pPr>
      <w:r w:rsidRPr="007F50B7">
        <w:rPr>
          <w:sz w:val="28"/>
          <w:szCs w:val="28"/>
          <w:u w:val="none"/>
        </w:rPr>
        <w:t xml:space="preserve">3 809 человек </w:t>
      </w:r>
      <w:r w:rsidR="007F50B7" w:rsidRPr="007F50B7">
        <w:rPr>
          <w:sz w:val="28"/>
          <w:szCs w:val="28"/>
          <w:u w:val="none"/>
        </w:rPr>
        <w:t xml:space="preserve">имеют интеллектуальные нарушения </w:t>
      </w:r>
      <w:r w:rsidRPr="007F50B7">
        <w:rPr>
          <w:sz w:val="28"/>
          <w:szCs w:val="28"/>
          <w:u w:val="none"/>
        </w:rPr>
        <w:t>(56,7% от общего числа приступив</w:t>
      </w:r>
      <w:r w:rsidRPr="007F50B7">
        <w:rPr>
          <w:rStyle w:val="CharStyle30"/>
          <w:sz w:val="28"/>
          <w:szCs w:val="28"/>
        </w:rPr>
        <w:t>ши</w:t>
      </w:r>
      <w:r w:rsidR="007F50B7" w:rsidRPr="007F50B7">
        <w:rPr>
          <w:sz w:val="28"/>
          <w:szCs w:val="28"/>
          <w:u w:val="none"/>
        </w:rPr>
        <w:t>х)</w:t>
      </w:r>
      <w:r w:rsidRPr="007F50B7">
        <w:rPr>
          <w:sz w:val="28"/>
          <w:szCs w:val="28"/>
          <w:u w:val="none"/>
        </w:rPr>
        <w:t>;</w:t>
      </w:r>
    </w:p>
    <w:p w14:paraId="357EEBA2"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1 061 человек</w:t>
      </w:r>
      <w:r w:rsidR="007F50B7" w:rsidRPr="007F50B7">
        <w:rPr>
          <w:sz w:val="28"/>
          <w:szCs w:val="28"/>
          <w:u w:val="none"/>
        </w:rPr>
        <w:t xml:space="preserve"> –</w:t>
      </w:r>
      <w:r w:rsidRPr="007F50B7">
        <w:rPr>
          <w:sz w:val="28"/>
          <w:szCs w:val="28"/>
          <w:u w:val="none"/>
        </w:rPr>
        <w:t xml:space="preserve"> лица с нарушением слуха</w:t>
      </w:r>
      <w:r w:rsidR="007F50B7" w:rsidRPr="007F50B7">
        <w:rPr>
          <w:sz w:val="28"/>
          <w:szCs w:val="28"/>
          <w:u w:val="none"/>
        </w:rPr>
        <w:t xml:space="preserve"> (15,8%)</w:t>
      </w:r>
      <w:r w:rsidRPr="007F50B7">
        <w:rPr>
          <w:sz w:val="28"/>
          <w:szCs w:val="28"/>
          <w:u w:val="none"/>
        </w:rPr>
        <w:t>;</w:t>
      </w:r>
    </w:p>
    <w:p w14:paraId="61227473"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579 человек </w:t>
      </w:r>
      <w:r w:rsidR="007F50B7" w:rsidRPr="007F50B7">
        <w:rPr>
          <w:sz w:val="28"/>
          <w:szCs w:val="28"/>
          <w:u w:val="none"/>
        </w:rPr>
        <w:t>–</w:t>
      </w:r>
      <w:r w:rsidRPr="007F50B7">
        <w:rPr>
          <w:sz w:val="28"/>
          <w:szCs w:val="28"/>
          <w:u w:val="none"/>
        </w:rPr>
        <w:t xml:space="preserve"> лица с остаточным зрением</w:t>
      </w:r>
      <w:r w:rsidR="007F50B7" w:rsidRPr="007F50B7">
        <w:rPr>
          <w:sz w:val="28"/>
          <w:szCs w:val="28"/>
          <w:u w:val="none"/>
        </w:rPr>
        <w:t xml:space="preserve"> (8,6%)</w:t>
      </w:r>
      <w:r w:rsidRPr="007F50B7">
        <w:rPr>
          <w:sz w:val="28"/>
          <w:szCs w:val="28"/>
          <w:u w:val="none"/>
        </w:rPr>
        <w:t>;</w:t>
      </w:r>
    </w:p>
    <w:p w14:paraId="01DA4E60"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74 человека </w:t>
      </w:r>
      <w:r w:rsidR="007F50B7" w:rsidRPr="007F50B7">
        <w:rPr>
          <w:sz w:val="28"/>
          <w:szCs w:val="28"/>
          <w:u w:val="none"/>
        </w:rPr>
        <w:t>–</w:t>
      </w:r>
      <w:r w:rsidRPr="007F50B7">
        <w:rPr>
          <w:sz w:val="28"/>
          <w:szCs w:val="28"/>
          <w:u w:val="none"/>
        </w:rPr>
        <w:t xml:space="preserve"> тотально слепые граждане</w:t>
      </w:r>
      <w:r w:rsidR="007F50B7" w:rsidRPr="007F50B7">
        <w:rPr>
          <w:sz w:val="28"/>
          <w:szCs w:val="28"/>
          <w:u w:val="none"/>
        </w:rPr>
        <w:t xml:space="preserve"> (1,1%)</w:t>
      </w:r>
      <w:r w:rsidRPr="007F50B7">
        <w:rPr>
          <w:sz w:val="28"/>
          <w:szCs w:val="28"/>
          <w:u w:val="none"/>
        </w:rPr>
        <w:t>;</w:t>
      </w:r>
    </w:p>
    <w:p w14:paraId="2EFD7040"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117 человек </w:t>
      </w:r>
      <w:r w:rsidR="007F50B7" w:rsidRPr="007F50B7">
        <w:rPr>
          <w:sz w:val="28"/>
          <w:szCs w:val="28"/>
          <w:u w:val="none"/>
        </w:rPr>
        <w:t>–</w:t>
      </w:r>
      <w:r w:rsidRPr="007F50B7">
        <w:rPr>
          <w:sz w:val="28"/>
          <w:szCs w:val="28"/>
          <w:u w:val="none"/>
        </w:rPr>
        <w:t xml:space="preserve"> лица с односторонней или двусторонней ампутацией или иными поражениями верхних конечностей</w:t>
      </w:r>
      <w:r w:rsidR="007F50B7" w:rsidRPr="007F50B7">
        <w:rPr>
          <w:sz w:val="28"/>
          <w:szCs w:val="28"/>
          <w:u w:val="none"/>
        </w:rPr>
        <w:t xml:space="preserve"> (1,7%)</w:t>
      </w:r>
      <w:r w:rsidRPr="007F50B7">
        <w:rPr>
          <w:sz w:val="28"/>
          <w:szCs w:val="28"/>
          <w:u w:val="none"/>
        </w:rPr>
        <w:t>;</w:t>
      </w:r>
    </w:p>
    <w:p w14:paraId="4BC803A5"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286 человек </w:t>
      </w:r>
      <w:r w:rsidR="007F50B7" w:rsidRPr="007F50B7">
        <w:rPr>
          <w:sz w:val="28"/>
          <w:szCs w:val="28"/>
          <w:u w:val="none"/>
        </w:rPr>
        <w:t>–</w:t>
      </w:r>
      <w:r w:rsidRPr="007F50B7">
        <w:rPr>
          <w:sz w:val="28"/>
          <w:szCs w:val="28"/>
          <w:u w:val="none"/>
        </w:rPr>
        <w:t xml:space="preserve"> лица с односторонней или двусторонней ампутацией или иными поражениями нижних конечностей</w:t>
      </w:r>
      <w:r w:rsidR="007F50B7" w:rsidRPr="007F50B7">
        <w:rPr>
          <w:sz w:val="28"/>
          <w:szCs w:val="28"/>
          <w:u w:val="none"/>
        </w:rPr>
        <w:t xml:space="preserve"> (4,3%)</w:t>
      </w:r>
      <w:r w:rsidRPr="007F50B7">
        <w:rPr>
          <w:sz w:val="28"/>
          <w:szCs w:val="28"/>
          <w:u w:val="none"/>
        </w:rPr>
        <w:t>;</w:t>
      </w:r>
    </w:p>
    <w:p w14:paraId="5340AADB" w14:textId="77777777" w:rsidR="00C92470" w:rsidRPr="007F50B7" w:rsidRDefault="007F50B7" w:rsidP="007F50B7">
      <w:pPr>
        <w:pStyle w:val="Style5"/>
        <w:shd w:val="clear" w:color="auto" w:fill="auto"/>
        <w:spacing w:line="312" w:lineRule="auto"/>
        <w:ind w:firstLine="709"/>
        <w:jc w:val="both"/>
        <w:rPr>
          <w:sz w:val="28"/>
          <w:szCs w:val="28"/>
          <w:u w:val="none"/>
        </w:rPr>
      </w:pPr>
      <w:r w:rsidRPr="007F50B7">
        <w:rPr>
          <w:sz w:val="28"/>
          <w:szCs w:val="28"/>
          <w:u w:val="none"/>
        </w:rPr>
        <w:t>182 человека</w:t>
      </w:r>
      <w:r w:rsidR="00C92470" w:rsidRPr="007F50B7">
        <w:rPr>
          <w:sz w:val="28"/>
          <w:szCs w:val="28"/>
          <w:u w:val="none"/>
        </w:rPr>
        <w:t xml:space="preserve"> </w:t>
      </w:r>
      <w:r w:rsidRPr="007F50B7">
        <w:rPr>
          <w:sz w:val="28"/>
          <w:szCs w:val="28"/>
          <w:u w:val="none"/>
        </w:rPr>
        <w:t>–</w:t>
      </w:r>
      <w:r w:rsidR="00C92470" w:rsidRPr="007F50B7">
        <w:rPr>
          <w:sz w:val="28"/>
          <w:szCs w:val="28"/>
          <w:u w:val="none"/>
        </w:rPr>
        <w:t xml:space="preserve"> лица с травмами поз</w:t>
      </w:r>
      <w:r w:rsidRPr="007F50B7">
        <w:rPr>
          <w:sz w:val="28"/>
          <w:szCs w:val="28"/>
          <w:u w:val="none"/>
        </w:rPr>
        <w:t xml:space="preserve">воночника и поражением спинного </w:t>
      </w:r>
      <w:r w:rsidR="00C92470" w:rsidRPr="007F50B7">
        <w:rPr>
          <w:sz w:val="28"/>
          <w:szCs w:val="28"/>
          <w:u w:val="none"/>
        </w:rPr>
        <w:t>мозга</w:t>
      </w:r>
      <w:r w:rsidRPr="007F50B7">
        <w:rPr>
          <w:sz w:val="28"/>
          <w:szCs w:val="28"/>
          <w:u w:val="none"/>
        </w:rPr>
        <w:t xml:space="preserve"> (2,7%)</w:t>
      </w:r>
      <w:r w:rsidR="00C92470" w:rsidRPr="007F50B7">
        <w:rPr>
          <w:sz w:val="28"/>
          <w:szCs w:val="28"/>
          <w:u w:val="none"/>
        </w:rPr>
        <w:t>;</w:t>
      </w:r>
    </w:p>
    <w:p w14:paraId="72E76C32"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546 человек </w:t>
      </w:r>
      <w:r w:rsidR="007F50B7" w:rsidRPr="007F50B7">
        <w:rPr>
          <w:sz w:val="28"/>
          <w:szCs w:val="28"/>
          <w:u w:val="none"/>
        </w:rPr>
        <w:t>–</w:t>
      </w:r>
      <w:r w:rsidRPr="007F50B7">
        <w:rPr>
          <w:sz w:val="28"/>
          <w:szCs w:val="28"/>
          <w:u w:val="none"/>
        </w:rPr>
        <w:t xml:space="preserve"> лица с церебральным параличом</w:t>
      </w:r>
      <w:r w:rsidR="007F50B7" w:rsidRPr="007F50B7">
        <w:rPr>
          <w:sz w:val="28"/>
          <w:szCs w:val="28"/>
          <w:u w:val="none"/>
        </w:rPr>
        <w:t xml:space="preserve"> (8,1%)</w:t>
      </w:r>
      <w:r w:rsidRPr="007F50B7">
        <w:rPr>
          <w:sz w:val="28"/>
          <w:szCs w:val="28"/>
          <w:u w:val="none"/>
        </w:rPr>
        <w:t>;</w:t>
      </w:r>
    </w:p>
    <w:p w14:paraId="332EB5CC" w14:textId="77777777" w:rsidR="00C92470" w:rsidRPr="007F50B7"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 xml:space="preserve">66 человек </w:t>
      </w:r>
      <w:r w:rsidR="007F50B7" w:rsidRPr="007F50B7">
        <w:rPr>
          <w:sz w:val="28"/>
          <w:szCs w:val="28"/>
          <w:u w:val="none"/>
        </w:rPr>
        <w:t>–</w:t>
      </w:r>
      <w:r w:rsidRPr="007F50B7">
        <w:rPr>
          <w:sz w:val="28"/>
          <w:szCs w:val="28"/>
          <w:u w:val="none"/>
        </w:rPr>
        <w:t xml:space="preserve"> лица с низким ростом</w:t>
      </w:r>
      <w:r w:rsidR="007F50B7" w:rsidRPr="007F50B7">
        <w:rPr>
          <w:sz w:val="28"/>
          <w:szCs w:val="28"/>
          <w:u w:val="none"/>
        </w:rPr>
        <w:t xml:space="preserve"> (0,98%)</w:t>
      </w:r>
      <w:r w:rsidRPr="007F50B7">
        <w:rPr>
          <w:sz w:val="28"/>
          <w:szCs w:val="28"/>
          <w:u w:val="none"/>
        </w:rPr>
        <w:t>.</w:t>
      </w:r>
    </w:p>
    <w:p w14:paraId="220121DC" w14:textId="77777777" w:rsidR="00C92470" w:rsidRPr="00202A0D" w:rsidRDefault="00C92470" w:rsidP="00202A0D">
      <w:pPr>
        <w:pStyle w:val="Style5"/>
        <w:shd w:val="clear" w:color="auto" w:fill="auto"/>
        <w:spacing w:line="312" w:lineRule="auto"/>
        <w:ind w:firstLine="709"/>
        <w:jc w:val="both"/>
        <w:rPr>
          <w:sz w:val="28"/>
          <w:szCs w:val="28"/>
          <w:u w:val="none"/>
        </w:rPr>
      </w:pPr>
      <w:r w:rsidRPr="007F50B7">
        <w:rPr>
          <w:sz w:val="28"/>
          <w:szCs w:val="28"/>
          <w:u w:val="none"/>
        </w:rPr>
        <w:t>Проведение системной физкультурно-спортивной работы с населением позволяет совершенствовать систему физического воспитания среди различных категорий и групп населения, в том числе в сельской местности.</w:t>
      </w:r>
    </w:p>
    <w:p w14:paraId="207CCB17" w14:textId="77777777" w:rsidR="00D03A4F" w:rsidRDefault="00D03A4F" w:rsidP="0030505F">
      <w:pPr>
        <w:spacing w:before="240" w:after="240"/>
        <w:ind w:firstLine="709"/>
        <w:jc w:val="center"/>
        <w:rPr>
          <w:rFonts w:ascii="Times New Roman" w:eastAsia="Times New Roman" w:hAnsi="Times New Roman" w:cs="Times New Roman"/>
          <w:b/>
          <w:sz w:val="28"/>
          <w:szCs w:val="28"/>
          <w:lang w:eastAsia="ru-RU"/>
        </w:rPr>
      </w:pPr>
      <w:r w:rsidRPr="00C032AB">
        <w:rPr>
          <w:rFonts w:ascii="Times New Roman" w:eastAsia="Times New Roman" w:hAnsi="Times New Roman" w:cs="Times New Roman"/>
          <w:b/>
          <w:sz w:val="28"/>
          <w:szCs w:val="28"/>
          <w:lang w:eastAsia="ru-RU"/>
        </w:rPr>
        <w:t>Организация отдыха и оздоровления детей</w:t>
      </w:r>
    </w:p>
    <w:p w14:paraId="6E8806D9" w14:textId="77777777" w:rsidR="00E94206" w:rsidRPr="00E94206" w:rsidRDefault="007F50B7"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E94206" w:rsidRPr="00E94206">
        <w:rPr>
          <w:rFonts w:ascii="Times New Roman" w:eastAsia="Calibri" w:hAnsi="Times New Roman" w:cs="Times New Roman"/>
          <w:sz w:val="28"/>
          <w:szCs w:val="28"/>
        </w:rPr>
        <w:t xml:space="preserve"> 2021 г</w:t>
      </w:r>
      <w:r w:rsidR="00C47389">
        <w:rPr>
          <w:rFonts w:ascii="Times New Roman" w:eastAsia="Calibri" w:hAnsi="Times New Roman" w:cs="Times New Roman"/>
          <w:sz w:val="28"/>
          <w:szCs w:val="28"/>
        </w:rPr>
        <w:t>.</w:t>
      </w:r>
      <w:r w:rsidR="00E94206" w:rsidRPr="00E94206">
        <w:rPr>
          <w:rFonts w:ascii="Times New Roman" w:eastAsia="Calibri" w:hAnsi="Times New Roman" w:cs="Times New Roman"/>
          <w:sz w:val="28"/>
          <w:szCs w:val="28"/>
        </w:rPr>
        <w:t xml:space="preserve"> подготовка к летней оздоровительной кампании началась своевременно, были выработаны оперативные межведомственные решения, приняты и направлены в субъекты Российской Федерации соответствующие методические рекомендации.</w:t>
      </w:r>
    </w:p>
    <w:p w14:paraId="737B9656"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целях обеспечения безопасного отдыха и оздоровления детей Роспотребнадзором разработаны методические рекомендации, утвержденные Главным государственным санитарн</w:t>
      </w:r>
      <w:r w:rsidR="007F50B7">
        <w:rPr>
          <w:rFonts w:ascii="Times New Roman" w:eastAsia="Calibri" w:hAnsi="Times New Roman" w:cs="Times New Roman"/>
          <w:sz w:val="28"/>
          <w:szCs w:val="28"/>
        </w:rPr>
        <w:t xml:space="preserve">ым врачом Российской Федерации </w:t>
      </w:r>
      <w:r w:rsidRPr="00E94206">
        <w:rPr>
          <w:rFonts w:ascii="Times New Roman" w:eastAsia="Calibri" w:hAnsi="Times New Roman" w:cs="Times New Roman"/>
          <w:sz w:val="28"/>
          <w:szCs w:val="28"/>
        </w:rPr>
        <w:t xml:space="preserve">от 29 марта 2021 г. № МР 3.1/2.4.0239-21, по организации работы организаций отдыха детей и их оздоровления в условиях сохранения рисков распространения COVID-19 </w:t>
      </w:r>
      <w:r w:rsidR="00C47389">
        <w:rPr>
          <w:rFonts w:ascii="Times New Roman" w:eastAsia="Calibri" w:hAnsi="Times New Roman" w:cs="Times New Roman"/>
          <w:sz w:val="28"/>
          <w:szCs w:val="28"/>
        </w:rPr>
        <w:br/>
      </w:r>
      <w:r w:rsidRPr="00E94206">
        <w:rPr>
          <w:rFonts w:ascii="Times New Roman" w:eastAsia="Calibri" w:hAnsi="Times New Roman" w:cs="Times New Roman"/>
          <w:sz w:val="28"/>
          <w:szCs w:val="28"/>
        </w:rPr>
        <w:t>в 2021 г.</w:t>
      </w:r>
    </w:p>
    <w:p w14:paraId="67434379"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соответствии с решениями Рос</w:t>
      </w:r>
      <w:r w:rsidR="007F50B7">
        <w:rPr>
          <w:rFonts w:ascii="Times New Roman" w:eastAsia="Calibri" w:hAnsi="Times New Roman" w:cs="Times New Roman"/>
          <w:sz w:val="28"/>
          <w:szCs w:val="28"/>
        </w:rPr>
        <w:t xml:space="preserve">сийской Трехсторонней Комиссии </w:t>
      </w:r>
      <w:r w:rsidRPr="00E94206">
        <w:rPr>
          <w:rFonts w:ascii="Times New Roman" w:eastAsia="Calibri" w:hAnsi="Times New Roman" w:cs="Times New Roman"/>
          <w:sz w:val="28"/>
          <w:szCs w:val="28"/>
        </w:rPr>
        <w:t>по регулированию социально-трудовых отношений Минпросвещения России подготовлены и направлены в субъекты Российской Федерации методические рекомендации по организации оздоровительной кампании 2021 г.</w:t>
      </w:r>
    </w:p>
    <w:p w14:paraId="1A8057E5"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Постановлением Правительства Российской Федерации от 14 мая 2021 г. № 732 утверждены требования к антитеррористической защищенности объектов (территорий), предназначенных для организации о</w:t>
      </w:r>
      <w:r w:rsidR="00F46507">
        <w:rPr>
          <w:rFonts w:ascii="Times New Roman" w:eastAsia="Calibri" w:hAnsi="Times New Roman" w:cs="Times New Roman"/>
          <w:sz w:val="28"/>
          <w:szCs w:val="28"/>
        </w:rPr>
        <w:t xml:space="preserve">тдыха детей и их оздоровления, </w:t>
      </w:r>
      <w:r w:rsidRPr="00E94206">
        <w:rPr>
          <w:rFonts w:ascii="Times New Roman" w:eastAsia="Calibri" w:hAnsi="Times New Roman" w:cs="Times New Roman"/>
          <w:sz w:val="28"/>
          <w:szCs w:val="28"/>
        </w:rPr>
        <w:t>и формы паспорта безопасности объектов (территорий) стационарного типа, предназначенных для организации отдыха детей и их оздоровления.</w:t>
      </w:r>
    </w:p>
    <w:p w14:paraId="48B8A4FD" w14:textId="77777777" w:rsidR="00354633" w:rsidRPr="00E94206" w:rsidRDefault="00E94206" w:rsidP="00354633">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период проведения летней оздоровительной кампании Минпросвещения России совместно с федеральными органами исполнительной власти и субъектами Российской Федерации в соответствии с у</w:t>
      </w:r>
      <w:r w:rsidR="00F46507">
        <w:rPr>
          <w:rFonts w:ascii="Times New Roman" w:eastAsia="Calibri" w:hAnsi="Times New Roman" w:cs="Times New Roman"/>
          <w:sz w:val="28"/>
          <w:szCs w:val="28"/>
        </w:rPr>
        <w:t xml:space="preserve">твержденной формой «Мониторинг </w:t>
      </w:r>
      <w:r w:rsidRPr="00E94206">
        <w:rPr>
          <w:rFonts w:ascii="Times New Roman" w:eastAsia="Calibri" w:hAnsi="Times New Roman" w:cs="Times New Roman"/>
          <w:sz w:val="28"/>
          <w:szCs w:val="28"/>
        </w:rPr>
        <w:t>хода оздоровительной кампании в 2021 г</w:t>
      </w:r>
      <w:r w:rsidR="007733C4">
        <w:rPr>
          <w:rFonts w:ascii="Times New Roman" w:eastAsia="Calibri" w:hAnsi="Times New Roman" w:cs="Times New Roman"/>
          <w:sz w:val="28"/>
          <w:szCs w:val="28"/>
        </w:rPr>
        <w:t>.</w:t>
      </w:r>
      <w:r w:rsidR="00F46507">
        <w:rPr>
          <w:rFonts w:ascii="Times New Roman" w:eastAsia="Calibri" w:hAnsi="Times New Roman" w:cs="Times New Roman"/>
          <w:sz w:val="28"/>
          <w:szCs w:val="28"/>
        </w:rPr>
        <w:t xml:space="preserve">» от 2 июня 2021 г. № 5384п-П8 </w:t>
      </w:r>
      <w:r w:rsidRPr="00E94206">
        <w:rPr>
          <w:rFonts w:ascii="Times New Roman" w:eastAsia="Calibri" w:hAnsi="Times New Roman" w:cs="Times New Roman"/>
          <w:sz w:val="28"/>
          <w:szCs w:val="28"/>
        </w:rPr>
        <w:t>и поручением Правительства Российской Федерации от</w:t>
      </w:r>
      <w:r w:rsidR="007733C4">
        <w:rPr>
          <w:rFonts w:ascii="Times New Roman" w:eastAsia="Calibri" w:hAnsi="Times New Roman" w:cs="Times New Roman"/>
          <w:sz w:val="28"/>
          <w:szCs w:val="28"/>
        </w:rPr>
        <w:t xml:space="preserve"> 26 апреля 2021 г. </w:t>
      </w:r>
      <w:r w:rsidRPr="00E94206">
        <w:rPr>
          <w:rFonts w:ascii="Times New Roman" w:eastAsia="Calibri" w:hAnsi="Times New Roman" w:cs="Times New Roman"/>
          <w:sz w:val="28"/>
          <w:szCs w:val="28"/>
        </w:rPr>
        <w:t>№ ТГ-П8-29пр на ежемесячной основе осуществляло соответствующий мониторинг.</w:t>
      </w:r>
    </w:p>
    <w:p w14:paraId="6E9E4B9C"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 информации субъектов Российской Федерации</w:t>
      </w:r>
      <w:r w:rsidR="00832765">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в указанный период деятельность осуществляли 38 520 организаций отдыха детей и их оздоровления </w:t>
      </w:r>
      <w:r w:rsidRPr="00E94206">
        <w:rPr>
          <w:rFonts w:ascii="Times New Roman" w:eastAsia="Calibri" w:hAnsi="Times New Roman" w:cs="Times New Roman"/>
          <w:sz w:val="28"/>
          <w:szCs w:val="28"/>
        </w:rPr>
        <w:br/>
        <w:t>(за аналогичный период 2020 г</w:t>
      </w:r>
      <w:r w:rsidR="002E472B">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9 137 орг</w:t>
      </w:r>
      <w:r w:rsidR="002E472B">
        <w:rPr>
          <w:rFonts w:ascii="Times New Roman" w:eastAsia="Calibri" w:hAnsi="Times New Roman" w:cs="Times New Roman"/>
          <w:sz w:val="28"/>
          <w:szCs w:val="28"/>
        </w:rPr>
        <w:t>анизаций; за аналогичный период</w:t>
      </w:r>
      <w:r w:rsidRPr="00E94206">
        <w:rPr>
          <w:rFonts w:ascii="Times New Roman" w:eastAsia="Calibri" w:hAnsi="Times New Roman" w:cs="Times New Roman"/>
          <w:sz w:val="28"/>
          <w:szCs w:val="28"/>
        </w:rPr>
        <w:t xml:space="preserve"> </w:t>
      </w:r>
      <w:r w:rsidR="002E472B">
        <w:rPr>
          <w:rFonts w:ascii="Times New Roman" w:eastAsia="Calibri" w:hAnsi="Times New Roman" w:cs="Times New Roman"/>
          <w:sz w:val="28"/>
          <w:szCs w:val="28"/>
        </w:rPr>
        <w:br/>
      </w:r>
      <w:r w:rsidRPr="00E94206">
        <w:rPr>
          <w:rFonts w:ascii="Times New Roman" w:eastAsia="Calibri" w:hAnsi="Times New Roman" w:cs="Times New Roman"/>
          <w:sz w:val="28"/>
          <w:szCs w:val="28"/>
        </w:rPr>
        <w:t>2019 г</w:t>
      </w:r>
      <w:r w:rsidR="002E472B">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44 572 организации), в том числе 2 053 стационарны</w:t>
      </w:r>
      <w:r w:rsidR="00C032AB">
        <w:rPr>
          <w:rFonts w:ascii="Times New Roman" w:eastAsia="Calibri" w:hAnsi="Times New Roman" w:cs="Times New Roman"/>
          <w:sz w:val="28"/>
          <w:szCs w:val="28"/>
        </w:rPr>
        <w:t>х</w:t>
      </w:r>
      <w:r w:rsidRPr="00E94206">
        <w:rPr>
          <w:rFonts w:ascii="Times New Roman" w:eastAsia="Calibri" w:hAnsi="Times New Roman" w:cs="Times New Roman"/>
          <w:sz w:val="28"/>
          <w:szCs w:val="28"/>
        </w:rPr>
        <w:t xml:space="preserve"> организации отдыха </w:t>
      </w:r>
      <w:r w:rsidR="00C032AB">
        <w:rPr>
          <w:rFonts w:ascii="Times New Roman" w:eastAsia="Calibri" w:hAnsi="Times New Roman" w:cs="Times New Roman"/>
          <w:sz w:val="28"/>
          <w:szCs w:val="28"/>
        </w:rPr>
        <w:t>детей и их оздоровления</w:t>
      </w:r>
      <w:r w:rsidR="00F2711D">
        <w:rPr>
          <w:rFonts w:ascii="Times New Roman" w:eastAsia="Calibri" w:hAnsi="Times New Roman" w:cs="Times New Roman"/>
          <w:sz w:val="28"/>
          <w:szCs w:val="28"/>
        </w:rPr>
        <w:t>,</w:t>
      </w:r>
      <w:r w:rsidR="00C032AB">
        <w:rPr>
          <w:rFonts w:ascii="Times New Roman" w:eastAsia="Calibri" w:hAnsi="Times New Roman" w:cs="Times New Roman"/>
          <w:sz w:val="28"/>
          <w:szCs w:val="28"/>
        </w:rPr>
        <w:t xml:space="preserve"> 31 379</w:t>
      </w:r>
      <w:r w:rsidRPr="00E94206">
        <w:rPr>
          <w:rFonts w:ascii="Times New Roman" w:eastAsia="Calibri" w:hAnsi="Times New Roman" w:cs="Times New Roman"/>
          <w:sz w:val="28"/>
          <w:szCs w:val="28"/>
        </w:rPr>
        <w:t xml:space="preserve"> лагер</w:t>
      </w:r>
      <w:r w:rsidR="00C032AB">
        <w:rPr>
          <w:rFonts w:ascii="Times New Roman" w:eastAsia="Calibri" w:hAnsi="Times New Roman" w:cs="Times New Roman"/>
          <w:sz w:val="28"/>
          <w:szCs w:val="28"/>
        </w:rPr>
        <w:t>ей с дневным пребыванием</w:t>
      </w:r>
      <w:r w:rsidR="00F2711D">
        <w:rPr>
          <w:rFonts w:ascii="Times New Roman" w:eastAsia="Calibri" w:hAnsi="Times New Roman" w:cs="Times New Roman"/>
          <w:sz w:val="28"/>
          <w:szCs w:val="28"/>
        </w:rPr>
        <w:t>,</w:t>
      </w:r>
      <w:r w:rsidR="00C032AB">
        <w:rPr>
          <w:rFonts w:ascii="Times New Roman" w:eastAsia="Calibri" w:hAnsi="Times New Roman" w:cs="Times New Roman"/>
          <w:sz w:val="28"/>
          <w:szCs w:val="28"/>
        </w:rPr>
        <w:t xml:space="preserve"> </w:t>
      </w:r>
      <w:r w:rsidR="00C032AB">
        <w:rPr>
          <w:rFonts w:ascii="Times New Roman" w:eastAsia="Calibri" w:hAnsi="Times New Roman" w:cs="Times New Roman"/>
          <w:sz w:val="28"/>
          <w:szCs w:val="28"/>
        </w:rPr>
        <w:br/>
        <w:t>3 552</w:t>
      </w:r>
      <w:r w:rsidR="00F2711D">
        <w:rPr>
          <w:rFonts w:ascii="Times New Roman" w:eastAsia="Calibri" w:hAnsi="Times New Roman" w:cs="Times New Roman"/>
          <w:sz w:val="28"/>
          <w:szCs w:val="28"/>
        </w:rPr>
        <w:t xml:space="preserve"> детских лагеря труда и отдыха,</w:t>
      </w:r>
      <w:r w:rsidRPr="00E94206">
        <w:rPr>
          <w:rFonts w:ascii="Times New Roman" w:eastAsia="Calibri" w:hAnsi="Times New Roman" w:cs="Times New Roman"/>
          <w:sz w:val="28"/>
          <w:szCs w:val="28"/>
        </w:rPr>
        <w:t xml:space="preserve"> 204 детских</w:t>
      </w:r>
      <w:r w:rsidR="00F2711D">
        <w:rPr>
          <w:rFonts w:ascii="Times New Roman" w:eastAsia="Calibri" w:hAnsi="Times New Roman" w:cs="Times New Roman"/>
          <w:sz w:val="28"/>
          <w:szCs w:val="28"/>
        </w:rPr>
        <w:t xml:space="preserve"> лагеря палаточного типа,</w:t>
      </w:r>
      <w:r w:rsidR="00C032AB">
        <w:rPr>
          <w:rFonts w:ascii="Times New Roman" w:eastAsia="Calibri" w:hAnsi="Times New Roman" w:cs="Times New Roman"/>
          <w:sz w:val="28"/>
          <w:szCs w:val="28"/>
        </w:rPr>
        <w:t xml:space="preserve"> </w:t>
      </w:r>
      <w:r w:rsidR="00C032AB">
        <w:rPr>
          <w:rFonts w:ascii="Times New Roman" w:eastAsia="Calibri" w:hAnsi="Times New Roman" w:cs="Times New Roman"/>
          <w:sz w:val="28"/>
          <w:szCs w:val="28"/>
        </w:rPr>
        <w:br/>
        <w:t>1 092</w:t>
      </w:r>
      <w:r w:rsidRPr="00E94206">
        <w:rPr>
          <w:rFonts w:ascii="Times New Roman" w:eastAsia="Calibri" w:hAnsi="Times New Roman" w:cs="Times New Roman"/>
          <w:sz w:val="28"/>
          <w:szCs w:val="28"/>
        </w:rPr>
        <w:t xml:space="preserve"> детских специализированных (профильных) лагеря и детских лагерей различной тематической направленности</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240 санаторных оздоровительных лагерей круглогодичного действия.</w:t>
      </w:r>
    </w:p>
    <w:p w14:paraId="49C7875F" w14:textId="77777777" w:rsidR="00E94206" w:rsidRPr="00E94206" w:rsidRDefault="00E94206" w:rsidP="00F2711D">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Охвачено организованными формами отдыха и оздоровления 4 680 557 детей (</w:t>
      </w:r>
      <w:r w:rsidR="00F2711D">
        <w:rPr>
          <w:rFonts w:ascii="Times New Roman" w:eastAsia="Calibri" w:hAnsi="Times New Roman" w:cs="Times New Roman"/>
          <w:sz w:val="28"/>
          <w:szCs w:val="28"/>
        </w:rPr>
        <w:t xml:space="preserve">за аналогичный период </w:t>
      </w:r>
      <w:r w:rsidR="00F2711D" w:rsidRPr="00E94206">
        <w:rPr>
          <w:rFonts w:ascii="Times New Roman" w:eastAsia="Calibri" w:hAnsi="Times New Roman" w:cs="Times New Roman"/>
          <w:sz w:val="28"/>
          <w:szCs w:val="28"/>
        </w:rPr>
        <w:t>2020 г</w:t>
      </w:r>
      <w:r w:rsidR="0033119C">
        <w:rPr>
          <w:rFonts w:ascii="Times New Roman" w:eastAsia="Calibri" w:hAnsi="Times New Roman" w:cs="Times New Roman"/>
          <w:sz w:val="28"/>
          <w:szCs w:val="28"/>
        </w:rPr>
        <w:t>.</w:t>
      </w:r>
      <w:r w:rsidR="00F2711D" w:rsidRPr="00E94206">
        <w:rPr>
          <w:rFonts w:ascii="Times New Roman" w:eastAsia="Calibri" w:hAnsi="Times New Roman" w:cs="Times New Roman"/>
          <w:sz w:val="28"/>
          <w:szCs w:val="28"/>
        </w:rPr>
        <w:t xml:space="preserve"> – 891 573 ребенка</w:t>
      </w:r>
      <w:r w:rsidR="00F2711D">
        <w:rPr>
          <w:rFonts w:ascii="Times New Roman" w:eastAsia="Calibri" w:hAnsi="Times New Roman" w:cs="Times New Roman"/>
          <w:sz w:val="28"/>
          <w:szCs w:val="28"/>
        </w:rPr>
        <w:t>;</w:t>
      </w:r>
      <w:r w:rsidR="00F2711D" w:rsidRPr="00E94206">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за аналогичный пер</w:t>
      </w:r>
      <w:r w:rsidR="00F2711D">
        <w:rPr>
          <w:rFonts w:ascii="Times New Roman" w:eastAsia="Calibri" w:hAnsi="Times New Roman" w:cs="Times New Roman"/>
          <w:sz w:val="28"/>
          <w:szCs w:val="28"/>
        </w:rPr>
        <w:t>иод 2019 г</w:t>
      </w:r>
      <w:r w:rsidR="0033119C">
        <w:rPr>
          <w:rFonts w:ascii="Times New Roman" w:eastAsia="Calibri" w:hAnsi="Times New Roman" w:cs="Times New Roman"/>
          <w:sz w:val="28"/>
          <w:szCs w:val="28"/>
        </w:rPr>
        <w:t>.</w:t>
      </w:r>
      <w:r w:rsidR="00F2711D">
        <w:rPr>
          <w:rFonts w:ascii="Times New Roman" w:eastAsia="Calibri" w:hAnsi="Times New Roman" w:cs="Times New Roman"/>
          <w:sz w:val="28"/>
          <w:szCs w:val="28"/>
        </w:rPr>
        <w:t xml:space="preserve"> – 5 690 426 детей</w:t>
      </w:r>
      <w:r w:rsidRPr="00E94206">
        <w:rPr>
          <w:rFonts w:ascii="Times New Roman" w:eastAsia="Calibri" w:hAnsi="Times New Roman" w:cs="Times New Roman"/>
          <w:sz w:val="28"/>
          <w:szCs w:val="28"/>
        </w:rPr>
        <w:t>), в том числе 1 638 905 человек – в стационарных организациях отдыха детей и их оздоровления</w:t>
      </w:r>
      <w:r w:rsidR="00F2711D">
        <w:rPr>
          <w:rFonts w:ascii="Times New Roman" w:eastAsia="Calibri" w:hAnsi="Times New Roman" w:cs="Times New Roman"/>
          <w:sz w:val="28"/>
          <w:szCs w:val="28"/>
        </w:rPr>
        <w:t>,</w:t>
      </w:r>
      <w:r w:rsidR="000D79C3">
        <w:rPr>
          <w:rFonts w:ascii="Times New Roman" w:eastAsia="Calibri" w:hAnsi="Times New Roman" w:cs="Times New Roman"/>
          <w:sz w:val="28"/>
          <w:szCs w:val="28"/>
        </w:rPr>
        <w:t xml:space="preserve"> 2 577 106 человек – в лагерях </w:t>
      </w:r>
      <w:r w:rsidRPr="00E94206">
        <w:rPr>
          <w:rFonts w:ascii="Times New Roman" w:eastAsia="Calibri" w:hAnsi="Times New Roman" w:cs="Times New Roman"/>
          <w:sz w:val="28"/>
          <w:szCs w:val="28"/>
        </w:rPr>
        <w:t>с дневным пребыванием</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116 406 человек – в детских лагерях труда и отдыха</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40 677 человек – в детских лагерях палаточного типа</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102 308 человек – в детских специализированных (профильных) лагерях и детских лагерях различной тематической направленности</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205 155 человек – в санаторных оздоровительных лагерях круглогодичного действия.</w:t>
      </w:r>
    </w:p>
    <w:p w14:paraId="06A13057" w14:textId="77777777" w:rsid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 данным уполномоченных органов исполнительной власти субъектов Российской Федерации в сфере организаци</w:t>
      </w:r>
      <w:r w:rsidR="00F2711D">
        <w:rPr>
          <w:rFonts w:ascii="Times New Roman" w:eastAsia="Calibri" w:hAnsi="Times New Roman" w:cs="Times New Roman"/>
          <w:sz w:val="28"/>
          <w:szCs w:val="28"/>
        </w:rPr>
        <w:t xml:space="preserve">и отдыха и оздоровления детей, </w:t>
      </w:r>
      <w:r w:rsidRPr="00E94206">
        <w:rPr>
          <w:rFonts w:ascii="Times New Roman" w:eastAsia="Calibri" w:hAnsi="Times New Roman" w:cs="Times New Roman"/>
          <w:sz w:val="28"/>
          <w:szCs w:val="28"/>
        </w:rPr>
        <w:t>в период летней оздоровительной кампании 20</w:t>
      </w:r>
      <w:r w:rsidR="00F2711D">
        <w:rPr>
          <w:rFonts w:ascii="Times New Roman" w:eastAsia="Calibri" w:hAnsi="Times New Roman" w:cs="Times New Roman"/>
          <w:sz w:val="28"/>
          <w:szCs w:val="28"/>
        </w:rPr>
        <w:t>21 г</w:t>
      </w:r>
      <w:r w:rsidR="007733C4">
        <w:rPr>
          <w:rFonts w:ascii="Times New Roman" w:eastAsia="Calibri" w:hAnsi="Times New Roman" w:cs="Times New Roman"/>
          <w:sz w:val="28"/>
          <w:szCs w:val="28"/>
        </w:rPr>
        <w:t>.</w:t>
      </w:r>
      <w:r w:rsidR="00F2711D">
        <w:rPr>
          <w:rFonts w:ascii="Times New Roman" w:eastAsia="Calibri" w:hAnsi="Times New Roman" w:cs="Times New Roman"/>
          <w:sz w:val="28"/>
          <w:szCs w:val="28"/>
        </w:rPr>
        <w:t xml:space="preserve"> направлено на отдых </w:t>
      </w:r>
      <w:r w:rsidRPr="00E94206">
        <w:rPr>
          <w:rFonts w:ascii="Times New Roman" w:eastAsia="Calibri" w:hAnsi="Times New Roman" w:cs="Times New Roman"/>
          <w:sz w:val="28"/>
          <w:szCs w:val="28"/>
        </w:rPr>
        <w:t>и оздоровление 1 582 90 детей, находящихся</w:t>
      </w:r>
      <w:r w:rsidR="00F2711D">
        <w:rPr>
          <w:rFonts w:ascii="Times New Roman" w:eastAsia="Calibri" w:hAnsi="Times New Roman" w:cs="Times New Roman"/>
          <w:sz w:val="28"/>
          <w:szCs w:val="28"/>
        </w:rPr>
        <w:t xml:space="preserve"> в трудной жизненной ситуации, </w:t>
      </w:r>
      <w:r w:rsidRPr="00E94206">
        <w:rPr>
          <w:rFonts w:ascii="Times New Roman" w:eastAsia="Calibri" w:hAnsi="Times New Roman" w:cs="Times New Roman"/>
          <w:sz w:val="28"/>
          <w:szCs w:val="28"/>
        </w:rPr>
        <w:t>из них в том числе: 146 786 человек из категории детей-сирот и детей, оставшихся без попечения родителей</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53 648 детей-инвалидов</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80 643 ребенка с </w:t>
      </w:r>
      <w:r w:rsidR="00F2711D">
        <w:rPr>
          <w:rFonts w:ascii="Times New Roman" w:eastAsia="Calibri" w:hAnsi="Times New Roman" w:cs="Times New Roman"/>
          <w:sz w:val="28"/>
          <w:szCs w:val="28"/>
        </w:rPr>
        <w:t>ОВЗ</w:t>
      </w:r>
      <w:r w:rsidRPr="00E94206">
        <w:rPr>
          <w:rFonts w:ascii="Times New Roman" w:eastAsia="Calibri" w:hAnsi="Times New Roman" w:cs="Times New Roman"/>
          <w:sz w:val="28"/>
          <w:szCs w:val="28"/>
        </w:rPr>
        <w:t>.</w:t>
      </w:r>
    </w:p>
    <w:p w14:paraId="70C83180"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период проведения летней оздо</w:t>
      </w:r>
      <w:r w:rsidR="00F2711D">
        <w:rPr>
          <w:rFonts w:ascii="Times New Roman" w:eastAsia="Calibri" w:hAnsi="Times New Roman" w:cs="Times New Roman"/>
          <w:sz w:val="28"/>
          <w:szCs w:val="28"/>
        </w:rPr>
        <w:t>ровительной кампании 2021 г</w:t>
      </w:r>
      <w:r w:rsidR="007733C4">
        <w:rPr>
          <w:rFonts w:ascii="Times New Roman" w:eastAsia="Calibri" w:hAnsi="Times New Roman" w:cs="Times New Roman"/>
          <w:sz w:val="28"/>
          <w:szCs w:val="28"/>
        </w:rPr>
        <w:t>.</w:t>
      </w:r>
      <w:r w:rsidR="00F2711D">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на территории Российской Федерации функ</w:t>
      </w:r>
      <w:r w:rsidR="00F2711D">
        <w:rPr>
          <w:rFonts w:ascii="Times New Roman" w:eastAsia="Calibri" w:hAnsi="Times New Roman" w:cs="Times New Roman"/>
          <w:sz w:val="28"/>
          <w:szCs w:val="28"/>
        </w:rPr>
        <w:t xml:space="preserve">ционировали организации отдыха </w:t>
      </w:r>
      <w:r w:rsidRPr="00E94206">
        <w:rPr>
          <w:rFonts w:ascii="Times New Roman" w:eastAsia="Calibri" w:hAnsi="Times New Roman" w:cs="Times New Roman"/>
          <w:sz w:val="28"/>
          <w:szCs w:val="28"/>
        </w:rPr>
        <w:t xml:space="preserve">детей и их оздоровления следующих форм собственности: </w:t>
      </w:r>
      <w:r w:rsidR="00F2711D" w:rsidRPr="00E94206">
        <w:rPr>
          <w:rFonts w:ascii="Times New Roman" w:eastAsia="Calibri" w:hAnsi="Times New Roman" w:cs="Times New Roman"/>
          <w:sz w:val="28"/>
          <w:szCs w:val="28"/>
        </w:rPr>
        <w:t xml:space="preserve">1 613 </w:t>
      </w:r>
      <w:r w:rsidRPr="00E94206">
        <w:rPr>
          <w:rFonts w:ascii="Times New Roman" w:eastAsia="Calibri" w:hAnsi="Times New Roman" w:cs="Times New Roman"/>
          <w:sz w:val="28"/>
          <w:szCs w:val="28"/>
        </w:rPr>
        <w:t>государственны</w:t>
      </w:r>
      <w:r w:rsidR="00F2711D">
        <w:rPr>
          <w:rFonts w:ascii="Times New Roman" w:eastAsia="Calibri" w:hAnsi="Times New Roman" w:cs="Times New Roman"/>
          <w:sz w:val="28"/>
          <w:szCs w:val="28"/>
        </w:rPr>
        <w:t>х</w:t>
      </w:r>
      <w:r w:rsidRPr="00E94206">
        <w:rPr>
          <w:rFonts w:ascii="Times New Roman" w:eastAsia="Calibri" w:hAnsi="Times New Roman" w:cs="Times New Roman"/>
          <w:sz w:val="28"/>
          <w:szCs w:val="28"/>
        </w:rPr>
        <w:t xml:space="preserve"> организаци</w:t>
      </w:r>
      <w:r w:rsidR="00F2711D">
        <w:rPr>
          <w:rFonts w:ascii="Times New Roman" w:eastAsia="Calibri" w:hAnsi="Times New Roman" w:cs="Times New Roman"/>
          <w:sz w:val="28"/>
          <w:szCs w:val="28"/>
        </w:rPr>
        <w:t>й,</w:t>
      </w:r>
      <w:r w:rsidRPr="00E94206">
        <w:rPr>
          <w:rFonts w:ascii="Times New Roman" w:eastAsia="Calibri" w:hAnsi="Times New Roman" w:cs="Times New Roman"/>
          <w:sz w:val="28"/>
          <w:szCs w:val="28"/>
        </w:rPr>
        <w:t xml:space="preserve"> </w:t>
      </w:r>
      <w:r w:rsidR="00F2711D" w:rsidRPr="00E94206">
        <w:rPr>
          <w:rFonts w:ascii="Times New Roman" w:eastAsia="Calibri" w:hAnsi="Times New Roman" w:cs="Times New Roman"/>
          <w:sz w:val="28"/>
          <w:szCs w:val="28"/>
        </w:rPr>
        <w:t xml:space="preserve">35 498 </w:t>
      </w:r>
      <w:r w:rsidRPr="00E94206">
        <w:rPr>
          <w:rFonts w:ascii="Times New Roman" w:eastAsia="Calibri" w:hAnsi="Times New Roman" w:cs="Times New Roman"/>
          <w:sz w:val="28"/>
          <w:szCs w:val="28"/>
        </w:rPr>
        <w:t>муниципальны</w:t>
      </w:r>
      <w:r w:rsidR="00F2711D">
        <w:rPr>
          <w:rFonts w:ascii="Times New Roman" w:eastAsia="Calibri" w:hAnsi="Times New Roman" w:cs="Times New Roman"/>
          <w:sz w:val="28"/>
          <w:szCs w:val="28"/>
        </w:rPr>
        <w:t>х</w:t>
      </w:r>
      <w:r w:rsidRPr="00E94206">
        <w:rPr>
          <w:rFonts w:ascii="Times New Roman" w:eastAsia="Calibri" w:hAnsi="Times New Roman" w:cs="Times New Roman"/>
          <w:sz w:val="28"/>
          <w:szCs w:val="28"/>
        </w:rPr>
        <w:t xml:space="preserve"> организаций</w:t>
      </w:r>
      <w:r w:rsidR="00F2711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w:t>
      </w:r>
      <w:r w:rsidR="00F2711D" w:rsidRPr="00E94206">
        <w:rPr>
          <w:rFonts w:ascii="Times New Roman" w:eastAsia="Calibri" w:hAnsi="Times New Roman" w:cs="Times New Roman"/>
          <w:sz w:val="28"/>
          <w:szCs w:val="28"/>
        </w:rPr>
        <w:t xml:space="preserve">1 165 </w:t>
      </w:r>
      <w:r w:rsidRPr="00E94206">
        <w:rPr>
          <w:rFonts w:ascii="Times New Roman" w:eastAsia="Calibri" w:hAnsi="Times New Roman" w:cs="Times New Roman"/>
          <w:sz w:val="28"/>
          <w:szCs w:val="28"/>
        </w:rPr>
        <w:t>частны</w:t>
      </w:r>
      <w:r w:rsidR="00F2711D">
        <w:rPr>
          <w:rFonts w:ascii="Times New Roman" w:eastAsia="Calibri" w:hAnsi="Times New Roman" w:cs="Times New Roman"/>
          <w:sz w:val="28"/>
          <w:szCs w:val="28"/>
        </w:rPr>
        <w:t>х</w:t>
      </w:r>
      <w:r w:rsidRPr="00E94206">
        <w:rPr>
          <w:rFonts w:ascii="Times New Roman" w:eastAsia="Calibri" w:hAnsi="Times New Roman" w:cs="Times New Roman"/>
          <w:sz w:val="28"/>
          <w:szCs w:val="28"/>
        </w:rPr>
        <w:t xml:space="preserve"> организаций</w:t>
      </w:r>
      <w:r w:rsidR="007733C4">
        <w:rPr>
          <w:rFonts w:ascii="Times New Roman" w:eastAsia="Calibri" w:hAnsi="Times New Roman" w:cs="Times New Roman"/>
          <w:sz w:val="28"/>
          <w:szCs w:val="28"/>
        </w:rPr>
        <w:t xml:space="preserve">, </w:t>
      </w:r>
      <w:r w:rsidR="00F2711D">
        <w:rPr>
          <w:rFonts w:ascii="Times New Roman" w:eastAsia="Calibri" w:hAnsi="Times New Roman" w:cs="Times New Roman"/>
          <w:sz w:val="28"/>
          <w:szCs w:val="28"/>
        </w:rPr>
        <w:t>244 организаций</w:t>
      </w:r>
      <w:r w:rsidR="00F2711D" w:rsidRPr="00E94206">
        <w:rPr>
          <w:rFonts w:ascii="Times New Roman" w:eastAsia="Calibri" w:hAnsi="Times New Roman" w:cs="Times New Roman"/>
          <w:sz w:val="28"/>
          <w:szCs w:val="28"/>
        </w:rPr>
        <w:t xml:space="preserve"> </w:t>
      </w:r>
      <w:r w:rsidR="00F2711D">
        <w:rPr>
          <w:rFonts w:ascii="Times New Roman" w:eastAsia="Calibri" w:hAnsi="Times New Roman" w:cs="Times New Roman"/>
          <w:sz w:val="28"/>
          <w:szCs w:val="28"/>
        </w:rPr>
        <w:t>иной формы собственности</w:t>
      </w:r>
      <w:r w:rsidRPr="00E94206">
        <w:rPr>
          <w:rFonts w:ascii="Times New Roman" w:eastAsia="Calibri" w:hAnsi="Times New Roman" w:cs="Times New Roman"/>
          <w:sz w:val="28"/>
          <w:szCs w:val="28"/>
        </w:rPr>
        <w:t>.</w:t>
      </w:r>
    </w:p>
    <w:p w14:paraId="4B1FE8AC" w14:textId="04EF0112" w:rsidR="00E94206" w:rsidRPr="00E94206" w:rsidRDefault="00E94206" w:rsidP="006323C4">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На территории районов Крайнего Севера и приравненных к ним местностей осуществляли свою деятельность 8 923 организации, в том числе 403 стационарные организации отдыха детей и их оздоровления</w:t>
      </w:r>
      <w:r w:rsidR="00632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7 644 лагеря, организованных образовательными организациями</w:t>
      </w:r>
      <w:r w:rsidR="006323C4">
        <w:rPr>
          <w:rFonts w:ascii="Times New Roman" w:eastAsia="Calibri" w:hAnsi="Times New Roman" w:cs="Times New Roman"/>
          <w:sz w:val="28"/>
          <w:szCs w:val="28"/>
        </w:rPr>
        <w:t xml:space="preserve"> в каникулярное время </w:t>
      </w:r>
      <w:r w:rsidRPr="00E94206">
        <w:rPr>
          <w:rFonts w:ascii="Times New Roman" w:eastAsia="Calibri" w:hAnsi="Times New Roman" w:cs="Times New Roman"/>
          <w:sz w:val="28"/>
          <w:szCs w:val="28"/>
        </w:rPr>
        <w:t>с дневным пребыванием</w:t>
      </w:r>
      <w:r w:rsidR="00632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558 лагерей труда и отдыха</w:t>
      </w:r>
      <w:r w:rsidR="00632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73 детских лагеря палаточного типа</w:t>
      </w:r>
      <w:r w:rsidR="00632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220 детских специализированных (профильных) лагерей и детских лагерей различной тематической направленности</w:t>
      </w:r>
      <w:r w:rsidR="00632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25</w:t>
      </w:r>
      <w:r w:rsidR="00F95848">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санаторных оздоровительных ла</w:t>
      </w:r>
      <w:r w:rsidR="006323C4">
        <w:rPr>
          <w:rFonts w:ascii="Times New Roman" w:eastAsia="Calibri" w:hAnsi="Times New Roman" w:cs="Times New Roman"/>
          <w:sz w:val="28"/>
          <w:szCs w:val="28"/>
        </w:rPr>
        <w:t>герей круглогодичного действия. О</w:t>
      </w:r>
      <w:r w:rsidRPr="00E94206">
        <w:rPr>
          <w:rFonts w:ascii="Times New Roman" w:eastAsia="Calibri" w:hAnsi="Times New Roman" w:cs="Times New Roman"/>
          <w:sz w:val="28"/>
          <w:szCs w:val="28"/>
        </w:rPr>
        <w:t xml:space="preserve">рганизованными формами </w:t>
      </w:r>
      <w:r w:rsidR="006323C4">
        <w:rPr>
          <w:rFonts w:ascii="Times New Roman" w:eastAsia="Calibri" w:hAnsi="Times New Roman" w:cs="Times New Roman"/>
          <w:sz w:val="28"/>
          <w:szCs w:val="28"/>
        </w:rPr>
        <w:t xml:space="preserve">отдыха и оздоровления охвачено </w:t>
      </w:r>
      <w:r w:rsidRPr="00E94206">
        <w:rPr>
          <w:rFonts w:ascii="Times New Roman" w:eastAsia="Calibri" w:hAnsi="Times New Roman" w:cs="Times New Roman"/>
          <w:sz w:val="28"/>
          <w:szCs w:val="28"/>
        </w:rPr>
        <w:t>954 688 детей из районов Крайнего Севера и приравненных к ним местностей.</w:t>
      </w:r>
    </w:p>
    <w:p w14:paraId="222DDAFD"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период проведения летней оздо</w:t>
      </w:r>
      <w:r w:rsidR="006323C4">
        <w:rPr>
          <w:rFonts w:ascii="Times New Roman" w:eastAsia="Calibri" w:hAnsi="Times New Roman" w:cs="Times New Roman"/>
          <w:sz w:val="28"/>
          <w:szCs w:val="28"/>
        </w:rPr>
        <w:t>ровительной кампании 2021 г</w:t>
      </w:r>
      <w:r w:rsidR="007733C4">
        <w:rPr>
          <w:rFonts w:ascii="Times New Roman" w:eastAsia="Calibri" w:hAnsi="Times New Roman" w:cs="Times New Roman"/>
          <w:sz w:val="28"/>
          <w:szCs w:val="28"/>
        </w:rPr>
        <w:t>.</w:t>
      </w:r>
      <w:r w:rsidR="006323C4">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454 679 детей отдохнули в детских</w:t>
      </w:r>
      <w:r w:rsidR="006323C4">
        <w:rPr>
          <w:rFonts w:ascii="Times New Roman" w:eastAsia="Calibri" w:hAnsi="Times New Roman" w:cs="Times New Roman"/>
          <w:sz w:val="28"/>
          <w:szCs w:val="28"/>
        </w:rPr>
        <w:t xml:space="preserve"> лагерях за пределами субъекта </w:t>
      </w:r>
      <w:r w:rsidRPr="00E94206">
        <w:rPr>
          <w:rFonts w:ascii="Times New Roman" w:eastAsia="Calibri" w:hAnsi="Times New Roman" w:cs="Times New Roman"/>
          <w:sz w:val="28"/>
          <w:szCs w:val="28"/>
        </w:rPr>
        <w:t>Российской Федерации своего проживания, из которых 227 638 человек направлены на побережье Черного и Азовского морей.</w:t>
      </w:r>
    </w:p>
    <w:p w14:paraId="5436E0D8" w14:textId="77777777" w:rsidR="00E94206" w:rsidRPr="00E94206" w:rsidRDefault="00E94206" w:rsidP="007733C4">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Общее число обучающихся </w:t>
      </w:r>
      <w:r w:rsidR="006323C4">
        <w:rPr>
          <w:rFonts w:ascii="Times New Roman" w:eastAsia="Calibri" w:hAnsi="Times New Roman" w:cs="Times New Roman"/>
          <w:sz w:val="28"/>
          <w:szCs w:val="28"/>
        </w:rPr>
        <w:t xml:space="preserve">ВДЦ </w:t>
      </w:r>
      <w:r w:rsidRPr="00E94206">
        <w:rPr>
          <w:rFonts w:ascii="Times New Roman" w:eastAsia="Calibri" w:hAnsi="Times New Roman" w:cs="Times New Roman"/>
          <w:sz w:val="28"/>
          <w:szCs w:val="28"/>
        </w:rPr>
        <w:t>«Орленок», «Смена», «Океан» и «Между</w:t>
      </w:r>
      <w:r w:rsidR="006323C4">
        <w:rPr>
          <w:rFonts w:ascii="Times New Roman" w:eastAsia="Calibri" w:hAnsi="Times New Roman" w:cs="Times New Roman"/>
          <w:sz w:val="28"/>
          <w:szCs w:val="28"/>
        </w:rPr>
        <w:t xml:space="preserve">народный детский центр «Артек» </w:t>
      </w:r>
      <w:r w:rsidRPr="00E94206">
        <w:rPr>
          <w:rFonts w:ascii="Times New Roman" w:eastAsia="Calibri" w:hAnsi="Times New Roman" w:cs="Times New Roman"/>
          <w:sz w:val="28"/>
          <w:szCs w:val="28"/>
        </w:rPr>
        <w:t>в период проведения летней оздо</w:t>
      </w:r>
      <w:r w:rsidR="006323C4">
        <w:rPr>
          <w:rFonts w:ascii="Times New Roman" w:eastAsia="Calibri" w:hAnsi="Times New Roman" w:cs="Times New Roman"/>
          <w:sz w:val="28"/>
          <w:szCs w:val="28"/>
        </w:rPr>
        <w:t>ровительной кампании 2021 г</w:t>
      </w:r>
      <w:r w:rsidR="007733C4">
        <w:rPr>
          <w:rFonts w:ascii="Times New Roman" w:eastAsia="Calibri" w:hAnsi="Times New Roman" w:cs="Times New Roman"/>
          <w:sz w:val="28"/>
          <w:szCs w:val="28"/>
        </w:rPr>
        <w:t>.</w:t>
      </w:r>
      <w:r w:rsidR="006323C4">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 xml:space="preserve">(с 1 июня по 31 августа 2021 г.) составило </w:t>
      </w:r>
      <w:r w:rsidR="007733C4">
        <w:rPr>
          <w:rFonts w:ascii="Times New Roman" w:eastAsia="Calibri" w:hAnsi="Times New Roman" w:cs="Times New Roman"/>
          <w:sz w:val="28"/>
          <w:szCs w:val="28"/>
        </w:rPr>
        <w:br/>
      </w:r>
      <w:r w:rsidRPr="00E94206">
        <w:rPr>
          <w:rFonts w:ascii="Times New Roman" w:eastAsia="Calibri" w:hAnsi="Times New Roman" w:cs="Times New Roman"/>
          <w:sz w:val="28"/>
          <w:szCs w:val="28"/>
        </w:rPr>
        <w:t xml:space="preserve">28 960 детей. </w:t>
      </w:r>
      <w:r w:rsidR="006323C4">
        <w:rPr>
          <w:rFonts w:ascii="Times New Roman" w:eastAsia="Calibri" w:hAnsi="Times New Roman" w:cs="Times New Roman"/>
          <w:sz w:val="28"/>
          <w:szCs w:val="28"/>
        </w:rPr>
        <w:t>О</w:t>
      </w:r>
      <w:r w:rsidR="006323C4" w:rsidRPr="00E94206">
        <w:rPr>
          <w:rFonts w:ascii="Times New Roman" w:eastAsia="Calibri" w:hAnsi="Times New Roman" w:cs="Times New Roman"/>
          <w:sz w:val="28"/>
          <w:szCs w:val="28"/>
        </w:rPr>
        <w:t xml:space="preserve">коло 9 тыс. </w:t>
      </w:r>
      <w:r w:rsidRPr="00E94206">
        <w:rPr>
          <w:rFonts w:ascii="Times New Roman" w:eastAsia="Calibri" w:hAnsi="Times New Roman" w:cs="Times New Roman"/>
          <w:sz w:val="28"/>
          <w:szCs w:val="28"/>
        </w:rPr>
        <w:t>детей прош</w:t>
      </w:r>
      <w:r w:rsidR="006323C4">
        <w:rPr>
          <w:rFonts w:ascii="Times New Roman" w:eastAsia="Calibri" w:hAnsi="Times New Roman" w:cs="Times New Roman"/>
          <w:sz w:val="28"/>
          <w:szCs w:val="28"/>
        </w:rPr>
        <w:t>ли</w:t>
      </w:r>
      <w:r w:rsidRPr="00E94206">
        <w:rPr>
          <w:rFonts w:ascii="Times New Roman" w:eastAsia="Calibri" w:hAnsi="Times New Roman" w:cs="Times New Roman"/>
          <w:sz w:val="28"/>
          <w:szCs w:val="28"/>
        </w:rPr>
        <w:t xml:space="preserve"> конкурсный отбор в у</w:t>
      </w:r>
      <w:r w:rsidR="006323C4">
        <w:rPr>
          <w:rFonts w:ascii="Times New Roman" w:eastAsia="Calibri" w:hAnsi="Times New Roman" w:cs="Times New Roman"/>
          <w:sz w:val="28"/>
          <w:szCs w:val="28"/>
        </w:rPr>
        <w:t>казанные ВДЦ</w:t>
      </w:r>
      <w:r w:rsidRPr="00E94206">
        <w:rPr>
          <w:rFonts w:ascii="Times New Roman" w:eastAsia="Calibri" w:hAnsi="Times New Roman" w:cs="Times New Roman"/>
          <w:sz w:val="28"/>
          <w:szCs w:val="28"/>
        </w:rPr>
        <w:t xml:space="preserve"> </w:t>
      </w:r>
      <w:r w:rsidR="007733C4">
        <w:rPr>
          <w:rFonts w:ascii="Times New Roman" w:eastAsia="Calibri" w:hAnsi="Times New Roman" w:cs="Times New Roman"/>
          <w:sz w:val="28"/>
          <w:szCs w:val="28"/>
        </w:rPr>
        <w:br/>
      </w:r>
      <w:r w:rsidRPr="00E94206">
        <w:rPr>
          <w:rFonts w:ascii="Times New Roman" w:eastAsia="Calibri" w:hAnsi="Times New Roman" w:cs="Times New Roman"/>
          <w:sz w:val="28"/>
          <w:szCs w:val="28"/>
        </w:rPr>
        <w:t>в 2020 г</w:t>
      </w:r>
      <w:r w:rsidR="00773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и зачислен</w:t>
      </w:r>
      <w:r w:rsidR="00414F23">
        <w:rPr>
          <w:rFonts w:ascii="Times New Roman" w:eastAsia="Calibri" w:hAnsi="Times New Roman" w:cs="Times New Roman"/>
          <w:sz w:val="28"/>
          <w:szCs w:val="28"/>
        </w:rPr>
        <w:t>ы</w:t>
      </w:r>
      <w:r w:rsidRPr="00E94206">
        <w:rPr>
          <w:rFonts w:ascii="Times New Roman" w:eastAsia="Calibri" w:hAnsi="Times New Roman" w:cs="Times New Roman"/>
          <w:sz w:val="28"/>
          <w:szCs w:val="28"/>
        </w:rPr>
        <w:t xml:space="preserve"> на об</w:t>
      </w:r>
      <w:r w:rsidR="006323C4">
        <w:rPr>
          <w:rFonts w:ascii="Times New Roman" w:eastAsia="Calibri" w:hAnsi="Times New Roman" w:cs="Times New Roman"/>
          <w:sz w:val="28"/>
          <w:szCs w:val="28"/>
        </w:rPr>
        <w:t>учение в 2021 г</w:t>
      </w:r>
      <w:r w:rsidR="00414F23">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 xml:space="preserve">В указанных </w:t>
      </w:r>
      <w:r w:rsidR="00414F23">
        <w:rPr>
          <w:rFonts w:ascii="Times New Roman" w:eastAsia="Calibri" w:hAnsi="Times New Roman" w:cs="Times New Roman"/>
          <w:sz w:val="28"/>
          <w:szCs w:val="28"/>
        </w:rPr>
        <w:t>ВДЦ</w:t>
      </w:r>
      <w:r w:rsidRPr="00E94206">
        <w:rPr>
          <w:rFonts w:ascii="Times New Roman" w:eastAsia="Calibri" w:hAnsi="Times New Roman" w:cs="Times New Roman"/>
          <w:sz w:val="28"/>
          <w:szCs w:val="28"/>
        </w:rPr>
        <w:t xml:space="preserve"> реализовано </w:t>
      </w:r>
      <w:r w:rsidR="006211F2">
        <w:rPr>
          <w:rFonts w:ascii="Times New Roman" w:eastAsia="Calibri" w:hAnsi="Times New Roman" w:cs="Times New Roman"/>
          <w:sz w:val="28"/>
          <w:szCs w:val="28"/>
        </w:rPr>
        <w:br/>
      </w:r>
      <w:r w:rsidRPr="00E94206">
        <w:rPr>
          <w:rFonts w:ascii="Times New Roman" w:eastAsia="Calibri" w:hAnsi="Times New Roman" w:cs="Times New Roman"/>
          <w:sz w:val="28"/>
          <w:szCs w:val="28"/>
        </w:rPr>
        <w:t>246 дополнительных общеобразовательных программам различной направленности.</w:t>
      </w:r>
    </w:p>
    <w:p w14:paraId="585C9C81"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2021 г</w:t>
      </w:r>
      <w:r w:rsidR="00773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к работе в федеральных государственных бюджетных образовательных учреждений «</w:t>
      </w:r>
      <w:r w:rsidR="00414F23">
        <w:rPr>
          <w:rFonts w:ascii="Times New Roman" w:eastAsia="Calibri" w:hAnsi="Times New Roman" w:cs="Times New Roman"/>
          <w:sz w:val="28"/>
          <w:szCs w:val="28"/>
        </w:rPr>
        <w:t xml:space="preserve">ВДЦ «Орленок», </w:t>
      </w:r>
      <w:r w:rsidRPr="00E94206">
        <w:rPr>
          <w:rFonts w:ascii="Times New Roman" w:eastAsia="Calibri" w:hAnsi="Times New Roman" w:cs="Times New Roman"/>
          <w:sz w:val="28"/>
          <w:szCs w:val="28"/>
        </w:rPr>
        <w:t>«Смена», «Океан» и «Международный де</w:t>
      </w:r>
      <w:r w:rsidR="00414F23">
        <w:rPr>
          <w:rFonts w:ascii="Times New Roman" w:eastAsia="Calibri" w:hAnsi="Times New Roman" w:cs="Times New Roman"/>
          <w:sz w:val="28"/>
          <w:szCs w:val="28"/>
        </w:rPr>
        <w:t xml:space="preserve">тский центр «Артек» привлечены </w:t>
      </w:r>
      <w:r w:rsidRPr="00E94206">
        <w:rPr>
          <w:rFonts w:ascii="Times New Roman" w:eastAsia="Calibri" w:hAnsi="Times New Roman" w:cs="Times New Roman"/>
          <w:sz w:val="28"/>
          <w:szCs w:val="28"/>
        </w:rPr>
        <w:t>848 педагогических работников, а также 1 253 вожатых.</w:t>
      </w:r>
    </w:p>
    <w:p w14:paraId="73ECD920"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Всего в работе организаций отдыха и оздоровления в Российской Федерации</w:t>
      </w:r>
      <w:r w:rsidR="00414F23">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согласно представленным данным</w:t>
      </w:r>
      <w:r w:rsidR="00414F23">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задействовано 638 624 человека, из которых 70 845 вожаты</w:t>
      </w:r>
      <w:r w:rsidR="00414F23">
        <w:rPr>
          <w:rFonts w:ascii="Times New Roman" w:eastAsia="Calibri" w:hAnsi="Times New Roman" w:cs="Times New Roman"/>
          <w:sz w:val="28"/>
          <w:szCs w:val="28"/>
        </w:rPr>
        <w:t>х</w:t>
      </w:r>
      <w:r w:rsidRPr="00E94206">
        <w:rPr>
          <w:rFonts w:ascii="Times New Roman" w:eastAsia="Calibri" w:hAnsi="Times New Roman" w:cs="Times New Roman"/>
          <w:sz w:val="28"/>
          <w:szCs w:val="28"/>
        </w:rPr>
        <w:t>.</w:t>
      </w:r>
    </w:p>
    <w:p w14:paraId="60529FC7"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 информации уполномоченных органов исполн</w:t>
      </w:r>
      <w:r w:rsidR="00414F23">
        <w:rPr>
          <w:rFonts w:ascii="Times New Roman" w:eastAsia="Calibri" w:hAnsi="Times New Roman" w:cs="Times New Roman"/>
          <w:sz w:val="28"/>
          <w:szCs w:val="28"/>
        </w:rPr>
        <w:t xml:space="preserve">ительной власти </w:t>
      </w:r>
      <w:r w:rsidRPr="00E94206">
        <w:rPr>
          <w:rFonts w:ascii="Times New Roman" w:eastAsia="Calibri" w:hAnsi="Times New Roman" w:cs="Times New Roman"/>
          <w:sz w:val="28"/>
          <w:szCs w:val="28"/>
        </w:rPr>
        <w:t>субъектов Российской Федерации в сфере организации отдыха и оздоровления детей, общий объем выделенны</w:t>
      </w:r>
      <w:r w:rsidR="00414F23">
        <w:rPr>
          <w:rFonts w:ascii="Times New Roman" w:eastAsia="Calibri" w:hAnsi="Times New Roman" w:cs="Times New Roman"/>
          <w:sz w:val="28"/>
          <w:szCs w:val="28"/>
        </w:rPr>
        <w:t xml:space="preserve">х средств на реализацию летней </w:t>
      </w:r>
      <w:r w:rsidRPr="00E94206">
        <w:rPr>
          <w:rFonts w:ascii="Times New Roman" w:eastAsia="Calibri" w:hAnsi="Times New Roman" w:cs="Times New Roman"/>
          <w:sz w:val="28"/>
          <w:szCs w:val="28"/>
        </w:rPr>
        <w:t xml:space="preserve">оздоровительной кампании </w:t>
      </w:r>
      <w:r w:rsidR="007733C4">
        <w:rPr>
          <w:rFonts w:ascii="Times New Roman" w:eastAsia="Calibri" w:hAnsi="Times New Roman" w:cs="Times New Roman"/>
          <w:sz w:val="28"/>
          <w:szCs w:val="28"/>
        </w:rPr>
        <w:br/>
      </w:r>
      <w:r w:rsidRPr="00E94206">
        <w:rPr>
          <w:rFonts w:ascii="Times New Roman" w:eastAsia="Calibri" w:hAnsi="Times New Roman" w:cs="Times New Roman"/>
          <w:sz w:val="28"/>
          <w:szCs w:val="28"/>
        </w:rPr>
        <w:t>2021 г</w:t>
      </w:r>
      <w:r w:rsidR="00773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субъектов Российской Федерации составил более 51 857 485,57 тыс. рублей, в том числе более 30 696 402,17 тыс. рублей – ср</w:t>
      </w:r>
      <w:r w:rsidR="00414F23">
        <w:rPr>
          <w:rFonts w:ascii="Times New Roman" w:eastAsia="Calibri" w:hAnsi="Times New Roman" w:cs="Times New Roman"/>
          <w:sz w:val="28"/>
          <w:szCs w:val="28"/>
        </w:rPr>
        <w:t xml:space="preserve">едства региональных бюджетов, а </w:t>
      </w:r>
      <w:r w:rsidRPr="00E94206">
        <w:rPr>
          <w:rFonts w:ascii="Times New Roman" w:eastAsia="Calibri" w:hAnsi="Times New Roman" w:cs="Times New Roman"/>
          <w:sz w:val="28"/>
          <w:szCs w:val="28"/>
        </w:rPr>
        <w:t>также бо</w:t>
      </w:r>
      <w:r w:rsidR="00414F23">
        <w:rPr>
          <w:rFonts w:ascii="Times New Roman" w:eastAsia="Calibri" w:hAnsi="Times New Roman" w:cs="Times New Roman"/>
          <w:sz w:val="28"/>
          <w:szCs w:val="28"/>
        </w:rPr>
        <w:t xml:space="preserve">лее 7 861 470,42 тыс. рублей – </w:t>
      </w:r>
      <w:r w:rsidRPr="00E94206">
        <w:rPr>
          <w:rFonts w:ascii="Times New Roman" w:eastAsia="Calibri" w:hAnsi="Times New Roman" w:cs="Times New Roman"/>
          <w:sz w:val="28"/>
          <w:szCs w:val="28"/>
        </w:rPr>
        <w:t>средства муниципальных бюджетов, свыше 13 299 612,98 тыс. рублей – внебюджетные средства.</w:t>
      </w:r>
    </w:p>
    <w:p w14:paraId="5CC87892"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 данным, переданным в Минпросвещения России уполномоченными органами исполнительной власти субъектов Российской Федерации в сфере организации отдыха и оздоровления де</w:t>
      </w:r>
      <w:r w:rsidR="00414F23">
        <w:rPr>
          <w:rFonts w:ascii="Times New Roman" w:eastAsia="Calibri" w:hAnsi="Times New Roman" w:cs="Times New Roman"/>
          <w:sz w:val="28"/>
          <w:szCs w:val="28"/>
        </w:rPr>
        <w:t xml:space="preserve">тей, средняя стоимость путевки </w:t>
      </w:r>
      <w:r w:rsidRPr="00E94206">
        <w:rPr>
          <w:rFonts w:ascii="Times New Roman" w:eastAsia="Calibri" w:hAnsi="Times New Roman" w:cs="Times New Roman"/>
          <w:sz w:val="28"/>
          <w:szCs w:val="28"/>
        </w:rPr>
        <w:t>в организации отдыха детей и их оздор</w:t>
      </w:r>
      <w:r w:rsidR="00414F23">
        <w:rPr>
          <w:rFonts w:ascii="Times New Roman" w:eastAsia="Calibri" w:hAnsi="Times New Roman" w:cs="Times New Roman"/>
          <w:sz w:val="28"/>
          <w:szCs w:val="28"/>
        </w:rPr>
        <w:t>овления в 2021 г</w:t>
      </w:r>
      <w:r w:rsidR="007733C4">
        <w:rPr>
          <w:rFonts w:ascii="Times New Roman" w:eastAsia="Calibri" w:hAnsi="Times New Roman" w:cs="Times New Roman"/>
          <w:sz w:val="28"/>
          <w:szCs w:val="28"/>
        </w:rPr>
        <w:t>.</w:t>
      </w:r>
      <w:r w:rsidR="00414F23">
        <w:rPr>
          <w:rFonts w:ascii="Times New Roman" w:eastAsia="Calibri" w:hAnsi="Times New Roman" w:cs="Times New Roman"/>
          <w:sz w:val="28"/>
          <w:szCs w:val="28"/>
        </w:rPr>
        <w:t xml:space="preserve"> составила </w:t>
      </w:r>
      <w:r w:rsidRPr="00E94206">
        <w:rPr>
          <w:rFonts w:ascii="Times New Roman" w:eastAsia="Calibri" w:hAnsi="Times New Roman" w:cs="Times New Roman"/>
          <w:sz w:val="28"/>
          <w:szCs w:val="28"/>
        </w:rPr>
        <w:t>28,1 тыс. рублей.</w:t>
      </w:r>
    </w:p>
    <w:p w14:paraId="11C66CBB"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В условиях распространения новой коронавирусной инфекции (COVID-19) Минпросвещения России проработан вопрос </w:t>
      </w:r>
      <w:r w:rsidR="00414F23">
        <w:rPr>
          <w:rFonts w:ascii="Times New Roman" w:eastAsia="Calibri" w:hAnsi="Times New Roman" w:cs="Times New Roman"/>
          <w:sz w:val="28"/>
          <w:szCs w:val="28"/>
        </w:rPr>
        <w:t xml:space="preserve">о недопущении сокращения числа детей </w:t>
      </w:r>
      <w:r w:rsidRPr="00E94206">
        <w:rPr>
          <w:rFonts w:ascii="Times New Roman" w:eastAsia="Calibri" w:hAnsi="Times New Roman" w:cs="Times New Roman"/>
          <w:sz w:val="28"/>
          <w:szCs w:val="28"/>
        </w:rPr>
        <w:t xml:space="preserve">и подростков, охваченных организованными формами занятости, </w:t>
      </w:r>
      <w:r w:rsidR="00414F23">
        <w:rPr>
          <w:rFonts w:ascii="Times New Roman" w:eastAsia="Calibri" w:hAnsi="Times New Roman" w:cs="Times New Roman"/>
          <w:sz w:val="28"/>
          <w:szCs w:val="28"/>
        </w:rPr>
        <w:t>в связи с чем</w:t>
      </w:r>
      <w:r w:rsidRPr="00E94206">
        <w:rPr>
          <w:rFonts w:ascii="Times New Roman" w:eastAsia="Calibri" w:hAnsi="Times New Roman" w:cs="Times New Roman"/>
          <w:sz w:val="28"/>
          <w:szCs w:val="28"/>
        </w:rPr>
        <w:t xml:space="preserve"> уполномоченным органам исполнительной власти субъектов </w:t>
      </w:r>
      <w:r w:rsidR="00414F23">
        <w:rPr>
          <w:rFonts w:ascii="Times New Roman" w:eastAsia="Calibri" w:hAnsi="Times New Roman" w:cs="Times New Roman"/>
          <w:sz w:val="28"/>
          <w:szCs w:val="28"/>
        </w:rPr>
        <w:t xml:space="preserve">Российской </w:t>
      </w:r>
      <w:r w:rsidRPr="00E94206">
        <w:rPr>
          <w:rFonts w:ascii="Times New Roman" w:eastAsia="Calibri" w:hAnsi="Times New Roman" w:cs="Times New Roman"/>
          <w:sz w:val="28"/>
          <w:szCs w:val="28"/>
        </w:rPr>
        <w:t>Федерации в сфере организации отдыха и оздоровления детей рекомендовано проведение работы по вовлечению макс</w:t>
      </w:r>
      <w:r w:rsidR="00414F23">
        <w:rPr>
          <w:rFonts w:ascii="Times New Roman" w:eastAsia="Calibri" w:hAnsi="Times New Roman" w:cs="Times New Roman"/>
          <w:sz w:val="28"/>
          <w:szCs w:val="28"/>
        </w:rPr>
        <w:t xml:space="preserve">имально возможного числа детей </w:t>
      </w:r>
      <w:r w:rsidRPr="00E94206">
        <w:rPr>
          <w:rFonts w:ascii="Times New Roman" w:eastAsia="Calibri" w:hAnsi="Times New Roman" w:cs="Times New Roman"/>
          <w:sz w:val="28"/>
          <w:szCs w:val="28"/>
        </w:rPr>
        <w:t>и подростков в малые формы занятости.</w:t>
      </w:r>
    </w:p>
    <w:p w14:paraId="044606CC"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Так, на базе инфраструктуры организаций дополнительного образования детей, профессиональных и иных образовательных организаций, учреждений культуры и спорта по месту жительства </w:t>
      </w:r>
      <w:r w:rsidR="00414F23" w:rsidRPr="00E94206">
        <w:rPr>
          <w:rFonts w:ascii="Times New Roman" w:eastAsia="Calibri" w:hAnsi="Times New Roman" w:cs="Times New Roman"/>
          <w:sz w:val="28"/>
          <w:szCs w:val="28"/>
        </w:rPr>
        <w:t xml:space="preserve">в каникулярный период времени </w:t>
      </w:r>
      <w:r w:rsidRPr="00E94206">
        <w:rPr>
          <w:rFonts w:ascii="Times New Roman" w:eastAsia="Calibri" w:hAnsi="Times New Roman" w:cs="Times New Roman"/>
          <w:sz w:val="28"/>
          <w:szCs w:val="28"/>
        </w:rPr>
        <w:t>обеспеч</w:t>
      </w:r>
      <w:r w:rsidR="00414F23">
        <w:rPr>
          <w:rFonts w:ascii="Times New Roman" w:eastAsia="Calibri" w:hAnsi="Times New Roman" w:cs="Times New Roman"/>
          <w:sz w:val="28"/>
          <w:szCs w:val="28"/>
        </w:rPr>
        <w:t>ена занятость 15 613 668 детей</w:t>
      </w:r>
      <w:r w:rsidRPr="00E94206">
        <w:rPr>
          <w:rFonts w:ascii="Times New Roman" w:eastAsia="Calibri" w:hAnsi="Times New Roman" w:cs="Times New Roman"/>
          <w:sz w:val="28"/>
          <w:szCs w:val="28"/>
        </w:rPr>
        <w:t>, в</w:t>
      </w:r>
      <w:r w:rsidR="00414F23">
        <w:rPr>
          <w:rFonts w:ascii="Times New Roman" w:eastAsia="Calibri" w:hAnsi="Times New Roman" w:cs="Times New Roman"/>
          <w:sz w:val="28"/>
          <w:szCs w:val="28"/>
        </w:rPr>
        <w:t xml:space="preserve"> том числе 2 717 363 ребенка – </w:t>
      </w:r>
      <w:r w:rsidRPr="00E94206">
        <w:rPr>
          <w:rFonts w:ascii="Times New Roman" w:eastAsia="Calibri" w:hAnsi="Times New Roman" w:cs="Times New Roman"/>
          <w:sz w:val="28"/>
          <w:szCs w:val="28"/>
        </w:rPr>
        <w:t>в дистанционном формате.</w:t>
      </w:r>
    </w:p>
    <w:p w14:paraId="0D7F70D1" w14:textId="77777777" w:rsidR="00E94206" w:rsidRPr="00E94206" w:rsidRDefault="00E94206" w:rsidP="00414F23">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Всего за период летней оздоровительной кампании 2021 г</w:t>
      </w:r>
      <w:r w:rsidR="00773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на территории субъектов Российской Федерации реал</w:t>
      </w:r>
      <w:r w:rsidR="00414F23">
        <w:rPr>
          <w:rFonts w:ascii="Times New Roman" w:eastAsia="Calibri" w:hAnsi="Times New Roman" w:cs="Times New Roman"/>
          <w:sz w:val="28"/>
          <w:szCs w:val="28"/>
        </w:rPr>
        <w:t xml:space="preserve">изовано 65 914 профильных смен </w:t>
      </w:r>
      <w:r w:rsidRPr="00E94206">
        <w:rPr>
          <w:rFonts w:ascii="Times New Roman" w:eastAsia="Calibri" w:hAnsi="Times New Roman" w:cs="Times New Roman"/>
          <w:sz w:val="28"/>
          <w:szCs w:val="28"/>
        </w:rPr>
        <w:t xml:space="preserve">и дополнительных общеразвивающих программ, в том числе 4 293 адаптированных для детей с </w:t>
      </w:r>
      <w:r w:rsidR="00414F23">
        <w:rPr>
          <w:rFonts w:ascii="Times New Roman" w:eastAsia="Calibri" w:hAnsi="Times New Roman" w:cs="Times New Roman"/>
          <w:sz w:val="28"/>
          <w:szCs w:val="28"/>
        </w:rPr>
        <w:t xml:space="preserve">ОВЗ. </w:t>
      </w:r>
      <w:r w:rsidR="00414F23" w:rsidRPr="00E94206">
        <w:rPr>
          <w:rFonts w:ascii="Times New Roman" w:eastAsia="Calibri" w:hAnsi="Times New Roman" w:cs="Times New Roman"/>
          <w:sz w:val="28"/>
          <w:szCs w:val="28"/>
        </w:rPr>
        <w:t xml:space="preserve">4 227 893 </w:t>
      </w:r>
      <w:r w:rsidRPr="00E94206">
        <w:rPr>
          <w:rFonts w:ascii="Times New Roman" w:eastAsia="Calibri" w:hAnsi="Times New Roman" w:cs="Times New Roman"/>
          <w:sz w:val="28"/>
          <w:szCs w:val="28"/>
        </w:rPr>
        <w:t>детей, участвова</w:t>
      </w:r>
      <w:r w:rsidR="00414F23">
        <w:rPr>
          <w:rFonts w:ascii="Times New Roman" w:eastAsia="Calibri" w:hAnsi="Times New Roman" w:cs="Times New Roman"/>
          <w:sz w:val="28"/>
          <w:szCs w:val="28"/>
        </w:rPr>
        <w:t xml:space="preserve">ли в профильных сменах </w:t>
      </w:r>
      <w:r w:rsidRPr="00E94206">
        <w:rPr>
          <w:rFonts w:ascii="Times New Roman" w:eastAsia="Calibri" w:hAnsi="Times New Roman" w:cs="Times New Roman"/>
          <w:sz w:val="28"/>
          <w:szCs w:val="28"/>
        </w:rPr>
        <w:t xml:space="preserve">и </w:t>
      </w:r>
      <w:r w:rsidR="00414F23">
        <w:rPr>
          <w:rFonts w:ascii="Times New Roman" w:eastAsia="Calibri" w:hAnsi="Times New Roman" w:cs="Times New Roman"/>
          <w:sz w:val="28"/>
          <w:szCs w:val="28"/>
        </w:rPr>
        <w:t xml:space="preserve">были </w:t>
      </w:r>
      <w:r w:rsidRPr="00E94206">
        <w:rPr>
          <w:rFonts w:ascii="Times New Roman" w:eastAsia="Calibri" w:hAnsi="Times New Roman" w:cs="Times New Roman"/>
          <w:sz w:val="28"/>
          <w:szCs w:val="28"/>
        </w:rPr>
        <w:t>охвачен</w:t>
      </w:r>
      <w:r w:rsidR="00414F23">
        <w:rPr>
          <w:rFonts w:ascii="Times New Roman" w:eastAsia="Calibri" w:hAnsi="Times New Roman" w:cs="Times New Roman"/>
          <w:sz w:val="28"/>
          <w:szCs w:val="28"/>
        </w:rPr>
        <w:t>ы</w:t>
      </w:r>
      <w:r w:rsidRPr="00E94206">
        <w:rPr>
          <w:rFonts w:ascii="Times New Roman" w:eastAsia="Calibri" w:hAnsi="Times New Roman" w:cs="Times New Roman"/>
          <w:sz w:val="28"/>
          <w:szCs w:val="28"/>
        </w:rPr>
        <w:t xml:space="preserve"> дополнительными общераз</w:t>
      </w:r>
      <w:r w:rsidR="00414F23">
        <w:rPr>
          <w:rFonts w:ascii="Times New Roman" w:eastAsia="Calibri" w:hAnsi="Times New Roman" w:cs="Times New Roman"/>
          <w:sz w:val="28"/>
          <w:szCs w:val="28"/>
        </w:rPr>
        <w:t xml:space="preserve">вивающими программами в летний </w:t>
      </w:r>
      <w:r w:rsidRPr="00E94206">
        <w:rPr>
          <w:rFonts w:ascii="Times New Roman" w:eastAsia="Calibri" w:hAnsi="Times New Roman" w:cs="Times New Roman"/>
          <w:sz w:val="28"/>
          <w:szCs w:val="28"/>
        </w:rPr>
        <w:t xml:space="preserve">период времени, в том числе 79 169 детей с </w:t>
      </w:r>
      <w:r w:rsidR="00414F23">
        <w:rPr>
          <w:rFonts w:ascii="Times New Roman" w:eastAsia="Calibri" w:hAnsi="Times New Roman" w:cs="Times New Roman"/>
          <w:sz w:val="28"/>
          <w:szCs w:val="28"/>
        </w:rPr>
        <w:t>ОВЗ</w:t>
      </w:r>
      <w:r w:rsidRPr="00E94206">
        <w:rPr>
          <w:rFonts w:ascii="Times New Roman" w:eastAsia="Calibri" w:hAnsi="Times New Roman" w:cs="Times New Roman"/>
          <w:sz w:val="28"/>
          <w:szCs w:val="28"/>
        </w:rPr>
        <w:t>.</w:t>
      </w:r>
    </w:p>
    <w:p w14:paraId="6D17B7F2" w14:textId="77777777" w:rsid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период летней оздоровительной кампании 2021 г</w:t>
      </w:r>
      <w:r w:rsidR="007733C4">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продолжила работу федеральная «горячая линия» по вопросам детс</w:t>
      </w:r>
      <w:r w:rsidR="00414F23">
        <w:rPr>
          <w:rFonts w:ascii="Times New Roman" w:eastAsia="Calibri" w:hAnsi="Times New Roman" w:cs="Times New Roman"/>
          <w:sz w:val="28"/>
          <w:szCs w:val="28"/>
        </w:rPr>
        <w:t xml:space="preserve">кого отдыха, а также созданные </w:t>
      </w:r>
      <w:r w:rsidRPr="00E94206">
        <w:rPr>
          <w:rFonts w:ascii="Times New Roman" w:eastAsia="Calibri" w:hAnsi="Times New Roman" w:cs="Times New Roman"/>
          <w:sz w:val="28"/>
          <w:szCs w:val="28"/>
        </w:rPr>
        <w:t xml:space="preserve">в субъектах Российской Федерации «горячие линии» по аналогичным вопросам. </w:t>
      </w:r>
      <w:r w:rsidR="00414F23">
        <w:rPr>
          <w:rFonts w:ascii="Times New Roman" w:eastAsia="Calibri" w:hAnsi="Times New Roman" w:cs="Times New Roman"/>
          <w:sz w:val="28"/>
          <w:szCs w:val="28"/>
        </w:rPr>
        <w:br/>
        <w:t>В период с</w:t>
      </w:r>
      <w:r w:rsidRPr="00E94206">
        <w:rPr>
          <w:rFonts w:ascii="Times New Roman" w:eastAsia="Calibri" w:hAnsi="Times New Roman" w:cs="Times New Roman"/>
          <w:sz w:val="28"/>
          <w:szCs w:val="28"/>
        </w:rPr>
        <w:t xml:space="preserve"> 1 января по 1 октября 2021 г</w:t>
      </w:r>
      <w:r w:rsidR="003066AB">
        <w:rPr>
          <w:rFonts w:ascii="Times New Roman" w:eastAsia="Calibri" w:hAnsi="Times New Roman" w:cs="Times New Roman"/>
          <w:sz w:val="28"/>
          <w:szCs w:val="28"/>
        </w:rPr>
        <w:t>.</w:t>
      </w:r>
      <w:r w:rsidR="00414F23">
        <w:rPr>
          <w:rFonts w:ascii="Times New Roman" w:eastAsia="Calibri" w:hAnsi="Times New Roman" w:cs="Times New Roman"/>
          <w:sz w:val="28"/>
          <w:szCs w:val="28"/>
        </w:rPr>
        <w:t xml:space="preserve"> на федеральную горячую линию </w:t>
      </w:r>
      <w:r w:rsidRPr="00E94206">
        <w:rPr>
          <w:rFonts w:ascii="Times New Roman" w:eastAsia="Calibri" w:hAnsi="Times New Roman" w:cs="Times New Roman"/>
          <w:sz w:val="28"/>
          <w:szCs w:val="28"/>
        </w:rPr>
        <w:t>поступило 2 472 звонка.</w:t>
      </w:r>
    </w:p>
    <w:p w14:paraId="41F8BDB1" w14:textId="77777777" w:rsidR="002A28D3" w:rsidRDefault="002A28D3"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 учетом положительной динамики и улучшения эпидемиологической ситуации с заболеваемостью новой коронавирусной инфекцией в Российской Федерации </w:t>
      </w:r>
      <w:r w:rsidR="008F3756">
        <w:rPr>
          <w:rFonts w:ascii="Times New Roman" w:eastAsia="Calibri" w:hAnsi="Times New Roman" w:cs="Times New Roman"/>
          <w:sz w:val="28"/>
          <w:szCs w:val="28"/>
        </w:rPr>
        <w:t xml:space="preserve">внесены изменения в санитарно-эпидемиологические правила </w:t>
      </w:r>
      <w:r w:rsidR="008F3756">
        <w:rPr>
          <w:rFonts w:ascii="Times New Roman" w:eastAsia="Calibri" w:hAnsi="Times New Roman" w:cs="Times New Roman"/>
          <w:sz w:val="28"/>
          <w:szCs w:val="28"/>
        </w:rPr>
        <w:br/>
        <w:t xml:space="preserve">СП 3.1/2.4.3598-20 «Санитарно-эпидемиологические </w:t>
      </w:r>
      <w:r w:rsidR="00805725">
        <w:rPr>
          <w:rFonts w:ascii="Times New Roman" w:eastAsia="Calibri" w:hAnsi="Times New Roman" w:cs="Times New Roman"/>
          <w:sz w:val="28"/>
          <w:szCs w:val="28"/>
        </w:rPr>
        <w:t>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00805725">
        <w:rPr>
          <w:rFonts w:ascii="Times New Roman" w:eastAsia="Calibri" w:hAnsi="Times New Roman" w:cs="Times New Roman"/>
          <w:sz w:val="28"/>
          <w:szCs w:val="28"/>
          <w:lang w:val="en-US"/>
        </w:rPr>
        <w:t>COVID</w:t>
      </w:r>
      <w:r w:rsidR="00805725" w:rsidRPr="00805725">
        <w:rPr>
          <w:rFonts w:ascii="Times New Roman" w:eastAsia="Calibri" w:hAnsi="Times New Roman" w:cs="Times New Roman"/>
          <w:sz w:val="28"/>
          <w:szCs w:val="28"/>
        </w:rPr>
        <w:t>-19</w:t>
      </w:r>
      <w:r w:rsidR="00805725">
        <w:rPr>
          <w:rFonts w:ascii="Times New Roman" w:eastAsia="Calibri" w:hAnsi="Times New Roman" w:cs="Times New Roman"/>
          <w:sz w:val="28"/>
          <w:szCs w:val="28"/>
        </w:rPr>
        <w:t>)», утвержденные постановлением Главного государственного санитарного врача от 24 марта 2021 г. № 10, направленные на снижение ранее установленных ограничений.</w:t>
      </w:r>
    </w:p>
    <w:p w14:paraId="7E921606" w14:textId="77777777" w:rsidR="002615EC" w:rsidRDefault="002615EC" w:rsidP="002615EC">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Изменениями была предусмотрена возможность организации межрегионального отдыха детей с учетом эпидемиологической ситуации, увеличения наполняемости организаций отдыха детей и их оздоровления до 75%, работы лагерей без проживания персонала в них при условии еженедельного обследования персонала на новую коронавирусную инфекцию, функц</w:t>
      </w:r>
      <w:r w:rsidR="003066AB">
        <w:rPr>
          <w:rFonts w:ascii="Times New Roman" w:eastAsia="Calibri" w:hAnsi="Times New Roman" w:cs="Times New Roman"/>
          <w:sz w:val="28"/>
          <w:szCs w:val="28"/>
        </w:rPr>
        <w:t>ионирования палаточных лагерей.</w:t>
      </w:r>
    </w:p>
    <w:p w14:paraId="4563E582" w14:textId="77777777" w:rsidR="002615EC" w:rsidRPr="00805725" w:rsidRDefault="002615EC" w:rsidP="002615EC">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Организации отдыха и оздоровления детей были открыты во всех субъектах Российской Федерации.</w:t>
      </w:r>
    </w:p>
    <w:p w14:paraId="2468737C" w14:textId="77777777" w:rsidR="002615EC" w:rsidRDefault="002615EC" w:rsidP="002615EC">
      <w:pPr>
        <w:widowControl w:val="0"/>
        <w:suppressAutoHyphens/>
        <w:spacing w:after="0" w:line="312" w:lineRule="auto"/>
        <w:ind w:firstLine="709"/>
        <w:contextualSpacing/>
        <w:jc w:val="both"/>
        <w:rPr>
          <w:rFonts w:ascii="Times New Roman" w:eastAsia="Calibri" w:hAnsi="Times New Roman" w:cs="Times New Roman"/>
          <w:sz w:val="28"/>
          <w:szCs w:val="28"/>
        </w:rPr>
      </w:pPr>
      <w:r w:rsidRPr="00C705F7">
        <w:rPr>
          <w:rFonts w:ascii="Times New Roman" w:eastAsia="Calibri" w:hAnsi="Times New Roman" w:cs="Times New Roman"/>
          <w:sz w:val="28"/>
          <w:szCs w:val="28"/>
        </w:rPr>
        <w:t>За период 2016</w:t>
      </w:r>
      <w:r w:rsidR="007733C4">
        <w:rPr>
          <w:rFonts w:ascii="Times New Roman" w:eastAsia="Calibri" w:hAnsi="Times New Roman" w:cs="Times New Roman"/>
          <w:sz w:val="28"/>
          <w:szCs w:val="28"/>
        </w:rPr>
        <w:t>-</w:t>
      </w:r>
      <w:r w:rsidRPr="00C705F7">
        <w:rPr>
          <w:rFonts w:ascii="Times New Roman" w:eastAsia="Calibri" w:hAnsi="Times New Roman" w:cs="Times New Roman"/>
          <w:sz w:val="28"/>
          <w:szCs w:val="28"/>
        </w:rPr>
        <w:t>2021 гг. улучшилась обеспеченность организаций централизованными техническими системами. В летний период 2021 г</w:t>
      </w:r>
      <w:r w:rsidR="007733C4">
        <w:rPr>
          <w:rFonts w:ascii="Times New Roman" w:eastAsia="Calibri" w:hAnsi="Times New Roman" w:cs="Times New Roman"/>
          <w:sz w:val="28"/>
          <w:szCs w:val="28"/>
        </w:rPr>
        <w:t>.</w:t>
      </w:r>
      <w:r w:rsidRPr="00C705F7">
        <w:rPr>
          <w:rFonts w:ascii="Times New Roman" w:eastAsia="Calibri" w:hAnsi="Times New Roman" w:cs="Times New Roman"/>
          <w:sz w:val="28"/>
          <w:szCs w:val="28"/>
        </w:rPr>
        <w:t xml:space="preserve"> функционировали 348 организаций отдыха, не имеющие централизованной </w:t>
      </w:r>
      <w:r w:rsidR="00F82C31" w:rsidRPr="00C705F7">
        <w:rPr>
          <w:rFonts w:ascii="Times New Roman" w:eastAsia="Calibri" w:hAnsi="Times New Roman" w:cs="Times New Roman"/>
          <w:sz w:val="28"/>
          <w:szCs w:val="28"/>
        </w:rPr>
        <w:t>системы канализации (0,9% от общего количества эксплуатирующихся организаций), в том числе 231 оздоровительная организация с дневным пребыванием (0,7% от общего количества эксплуатирующихся организаций данного типа)</w:t>
      </w:r>
      <w:r w:rsidR="00C705F7">
        <w:rPr>
          <w:rFonts w:ascii="Times New Roman" w:eastAsia="Calibri" w:hAnsi="Times New Roman" w:cs="Times New Roman"/>
          <w:sz w:val="28"/>
          <w:szCs w:val="28"/>
        </w:rPr>
        <w:t xml:space="preserve"> и 23 загородных стационарных оздоровительных организаций (1,2%).</w:t>
      </w:r>
    </w:p>
    <w:p w14:paraId="56232BEB" w14:textId="05D9C52D" w:rsidR="00C705F7" w:rsidRDefault="004F20B4" w:rsidP="002615EC">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Без централизованной системы водоснабжения в 2021 г</w:t>
      </w:r>
      <w:r w:rsidR="007733C4">
        <w:rPr>
          <w:rFonts w:ascii="Times New Roman" w:eastAsia="Calibri" w:hAnsi="Times New Roman" w:cs="Times New Roman"/>
          <w:sz w:val="28"/>
          <w:szCs w:val="28"/>
        </w:rPr>
        <w:t>.</w:t>
      </w:r>
      <w:r>
        <w:rPr>
          <w:rFonts w:ascii="Times New Roman" w:eastAsia="Calibri" w:hAnsi="Times New Roman" w:cs="Times New Roman"/>
          <w:sz w:val="28"/>
          <w:szCs w:val="28"/>
        </w:rPr>
        <w:t xml:space="preserve"> работали </w:t>
      </w:r>
      <w:r w:rsidR="007733C4">
        <w:rPr>
          <w:rFonts w:ascii="Times New Roman" w:eastAsia="Calibri" w:hAnsi="Times New Roman" w:cs="Times New Roman"/>
          <w:sz w:val="28"/>
          <w:szCs w:val="28"/>
        </w:rPr>
        <w:br/>
      </w:r>
      <w:r>
        <w:rPr>
          <w:rFonts w:ascii="Times New Roman" w:eastAsia="Calibri" w:hAnsi="Times New Roman" w:cs="Times New Roman"/>
          <w:sz w:val="28"/>
          <w:szCs w:val="28"/>
        </w:rPr>
        <w:t xml:space="preserve">697 организаций отдыха (1,9% от общего количества эксплуатирующихся организаций), в </w:t>
      </w:r>
      <w:r w:rsidR="00E53A88">
        <w:rPr>
          <w:rFonts w:ascii="Times New Roman" w:eastAsia="Calibri" w:hAnsi="Times New Roman" w:cs="Times New Roman"/>
          <w:sz w:val="28"/>
          <w:szCs w:val="28"/>
        </w:rPr>
        <w:t xml:space="preserve">том числе 572 оздоровительные организации с дневным пребыванием (1,8% от общего количества эксплуатирующихся организаций данного типа) </w:t>
      </w:r>
      <w:r w:rsidR="003028EB">
        <w:rPr>
          <w:rFonts w:ascii="Times New Roman" w:eastAsia="Calibri" w:hAnsi="Times New Roman" w:cs="Times New Roman"/>
          <w:sz w:val="28"/>
          <w:szCs w:val="28"/>
        </w:rPr>
        <w:br/>
      </w:r>
      <w:r w:rsidR="00E53A88">
        <w:rPr>
          <w:rFonts w:ascii="Times New Roman" w:eastAsia="Calibri" w:hAnsi="Times New Roman" w:cs="Times New Roman"/>
          <w:sz w:val="28"/>
          <w:szCs w:val="28"/>
        </w:rPr>
        <w:t>и 32 загородные стационарные оздоровительные организации (1,7%).</w:t>
      </w:r>
    </w:p>
    <w:p w14:paraId="1E58C857" w14:textId="77777777" w:rsidR="00BF3DEF" w:rsidRDefault="00E53A88" w:rsidP="00BF3DEF">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00BF3DEF">
        <w:rPr>
          <w:rFonts w:ascii="Times New Roman" w:eastAsia="Calibri" w:hAnsi="Times New Roman" w:cs="Times New Roman"/>
          <w:sz w:val="28"/>
          <w:szCs w:val="28"/>
        </w:rPr>
        <w:t>ходе контрольно-надзорных мероприятий 2021 г</w:t>
      </w:r>
      <w:r w:rsidR="007733C4">
        <w:rPr>
          <w:rFonts w:ascii="Times New Roman" w:eastAsia="Calibri" w:hAnsi="Times New Roman" w:cs="Times New Roman"/>
          <w:sz w:val="28"/>
          <w:szCs w:val="28"/>
        </w:rPr>
        <w:t>.</w:t>
      </w:r>
      <w:r w:rsidR="00BF3DEF">
        <w:rPr>
          <w:rFonts w:ascii="Times New Roman" w:eastAsia="Calibri" w:hAnsi="Times New Roman" w:cs="Times New Roman"/>
          <w:sz w:val="28"/>
          <w:szCs w:val="28"/>
        </w:rPr>
        <w:t>, несмотря на наличие заключения Роспотребнадзора о несоответствии деятельности санитарно-эпидемиологическим требованиям, руководителями 5-ти учреждений был организован заезд 462 детей в оздоровитель</w:t>
      </w:r>
      <w:r w:rsidR="000A2A26">
        <w:rPr>
          <w:rFonts w:ascii="Times New Roman" w:eastAsia="Calibri" w:hAnsi="Times New Roman" w:cs="Times New Roman"/>
          <w:sz w:val="28"/>
          <w:szCs w:val="28"/>
        </w:rPr>
        <w:t>ные организации.</w:t>
      </w:r>
    </w:p>
    <w:p w14:paraId="4F0A6FA5" w14:textId="77777777" w:rsidR="000A2A26" w:rsidRDefault="000A2A26" w:rsidP="00BF3DEF">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Кроме того, в 6 субъектах Российской Федерации были установлены факты организованного отдыха 200 детей в 8 учреждениях, не входящих в региональные реестры, начавших работу без санитарно-эпидемиологических заключений.</w:t>
      </w:r>
    </w:p>
    <w:p w14:paraId="5E69F610" w14:textId="77777777" w:rsidR="000A2A26" w:rsidRDefault="000A2A26" w:rsidP="00BF3DEF">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Во всех случаях осуществления организациями отдыха детей и их оздоровления деятельности без санитарно-эпидемиологических заключений, были приняты меры административного воздействия, деятельность лагерей была приостановлена.</w:t>
      </w:r>
    </w:p>
    <w:p w14:paraId="2211BDF3" w14:textId="77777777" w:rsidR="00957C77" w:rsidRPr="00957C77" w:rsidRDefault="00957C77" w:rsidP="00BF3DEF">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Выявлены факты приема на работу 111 человек персонала в 6 субъектах Российской Федерации, не проходившего обследование на новую коронавирусную инфекцию </w:t>
      </w:r>
      <w:r w:rsidRPr="00307F6D">
        <w:rPr>
          <w:rFonts w:ascii="Times New Roman" w:eastAsia="Calibri" w:hAnsi="Times New Roman" w:cs="Times New Roman"/>
          <w:sz w:val="28"/>
          <w:szCs w:val="28"/>
        </w:rPr>
        <w:t>(</w:t>
      </w:r>
      <w:r>
        <w:rPr>
          <w:rFonts w:ascii="Times New Roman" w:eastAsia="Calibri" w:hAnsi="Times New Roman" w:cs="Times New Roman"/>
          <w:sz w:val="28"/>
          <w:szCs w:val="28"/>
          <w:lang w:val="en-US"/>
        </w:rPr>
        <w:t>COVID</w:t>
      </w:r>
      <w:r w:rsidRPr="00307F6D">
        <w:rPr>
          <w:rFonts w:ascii="Times New Roman" w:eastAsia="Calibri" w:hAnsi="Times New Roman" w:cs="Times New Roman"/>
          <w:sz w:val="28"/>
          <w:szCs w:val="28"/>
        </w:rPr>
        <w:t>-</w:t>
      </w:r>
      <w:r>
        <w:rPr>
          <w:rFonts w:ascii="Times New Roman" w:eastAsia="Calibri" w:hAnsi="Times New Roman" w:cs="Times New Roman"/>
          <w:sz w:val="28"/>
          <w:szCs w:val="28"/>
        </w:rPr>
        <w:t>19)</w:t>
      </w:r>
      <w:r w:rsidR="004E3563">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нарушение требований санитарного законодательства.</w:t>
      </w:r>
    </w:p>
    <w:p w14:paraId="1DB0C99A" w14:textId="0E6E0620" w:rsidR="00E94206" w:rsidRPr="00E94206" w:rsidRDefault="00E53A88"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414F23" w:rsidRPr="00E94206">
        <w:rPr>
          <w:rFonts w:ascii="Times New Roman" w:eastAsia="Calibri" w:hAnsi="Times New Roman" w:cs="Times New Roman"/>
          <w:sz w:val="28"/>
          <w:szCs w:val="28"/>
        </w:rPr>
        <w:t xml:space="preserve"> летнюю оздоровительную кампанию 2021 г</w:t>
      </w:r>
      <w:r w:rsidR="007733C4">
        <w:rPr>
          <w:rFonts w:ascii="Times New Roman" w:eastAsia="Calibri" w:hAnsi="Times New Roman" w:cs="Times New Roman"/>
          <w:sz w:val="28"/>
          <w:szCs w:val="28"/>
        </w:rPr>
        <w:t>.</w:t>
      </w:r>
      <w:r w:rsidR="00414F23" w:rsidRPr="00E94206">
        <w:rPr>
          <w:rFonts w:ascii="Times New Roman" w:eastAsia="Calibri" w:hAnsi="Times New Roman" w:cs="Times New Roman"/>
          <w:sz w:val="28"/>
          <w:szCs w:val="28"/>
        </w:rPr>
        <w:t xml:space="preserve"> </w:t>
      </w:r>
      <w:r w:rsidR="00E94206" w:rsidRPr="00E94206">
        <w:rPr>
          <w:rFonts w:ascii="Times New Roman" w:eastAsia="Calibri" w:hAnsi="Times New Roman" w:cs="Times New Roman"/>
          <w:sz w:val="28"/>
          <w:szCs w:val="28"/>
        </w:rPr>
        <w:t xml:space="preserve">не допущены к эксплуатации </w:t>
      </w:r>
      <w:r w:rsidR="003028EB">
        <w:rPr>
          <w:rFonts w:ascii="Times New Roman" w:eastAsia="Calibri" w:hAnsi="Times New Roman" w:cs="Times New Roman"/>
          <w:sz w:val="28"/>
          <w:szCs w:val="28"/>
        </w:rPr>
        <w:br/>
      </w:r>
      <w:r w:rsidR="00E94206" w:rsidRPr="00E94206">
        <w:rPr>
          <w:rFonts w:ascii="Times New Roman" w:eastAsia="Calibri" w:hAnsi="Times New Roman" w:cs="Times New Roman"/>
          <w:sz w:val="28"/>
          <w:szCs w:val="28"/>
        </w:rPr>
        <w:t>122 учреждения в 18 субъектах Российской Федерации, которым были выданы санитарно</w:t>
      </w:r>
      <w:r w:rsidR="00414F23">
        <w:rPr>
          <w:rFonts w:ascii="Times New Roman" w:eastAsia="Calibri" w:hAnsi="Times New Roman" w:cs="Times New Roman"/>
          <w:sz w:val="28"/>
          <w:szCs w:val="28"/>
        </w:rPr>
        <w:t xml:space="preserve">-эпидемиологические заключения </w:t>
      </w:r>
      <w:r w:rsidR="00E94206" w:rsidRPr="00E94206">
        <w:rPr>
          <w:rFonts w:ascii="Times New Roman" w:eastAsia="Calibri" w:hAnsi="Times New Roman" w:cs="Times New Roman"/>
          <w:sz w:val="28"/>
          <w:szCs w:val="28"/>
        </w:rPr>
        <w:t>о несоответствии их деятельности санитарно-</w:t>
      </w:r>
      <w:r w:rsidR="00414F23">
        <w:rPr>
          <w:rFonts w:ascii="Times New Roman" w:eastAsia="Calibri" w:hAnsi="Times New Roman" w:cs="Times New Roman"/>
          <w:sz w:val="28"/>
          <w:szCs w:val="28"/>
        </w:rPr>
        <w:t>эпидемиоло</w:t>
      </w:r>
      <w:r>
        <w:rPr>
          <w:rFonts w:ascii="Times New Roman" w:eastAsia="Calibri" w:hAnsi="Times New Roman" w:cs="Times New Roman"/>
          <w:sz w:val="28"/>
          <w:szCs w:val="28"/>
        </w:rPr>
        <w:t xml:space="preserve">гическим требованиям: </w:t>
      </w:r>
      <w:r w:rsidR="00E94206" w:rsidRPr="00E94206">
        <w:rPr>
          <w:rFonts w:ascii="Times New Roman" w:eastAsia="Calibri" w:hAnsi="Times New Roman" w:cs="Times New Roman"/>
          <w:sz w:val="28"/>
          <w:szCs w:val="28"/>
        </w:rPr>
        <w:t xml:space="preserve">40 учреждений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Республик</w:t>
      </w:r>
      <w:r w:rsidR="00414F23">
        <w:rPr>
          <w:rFonts w:ascii="Times New Roman" w:eastAsia="Calibri" w:hAnsi="Times New Roman" w:cs="Times New Roman"/>
          <w:sz w:val="28"/>
          <w:szCs w:val="28"/>
        </w:rPr>
        <w:t>е</w:t>
      </w:r>
      <w:r w:rsidR="00E94206" w:rsidRPr="00E94206">
        <w:rPr>
          <w:rFonts w:ascii="Times New Roman" w:eastAsia="Calibri" w:hAnsi="Times New Roman" w:cs="Times New Roman"/>
          <w:sz w:val="28"/>
          <w:szCs w:val="28"/>
        </w:rPr>
        <w:t xml:space="preserve"> Карелия, 28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Волгоградск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xml:space="preserve"> област</w:t>
      </w:r>
      <w:r w:rsidR="00414F23">
        <w:rPr>
          <w:rFonts w:ascii="Times New Roman" w:eastAsia="Calibri" w:hAnsi="Times New Roman" w:cs="Times New Roman"/>
          <w:sz w:val="28"/>
          <w:szCs w:val="28"/>
        </w:rPr>
        <w:t>и</w:t>
      </w:r>
      <w:r w:rsidR="00E94206" w:rsidRPr="00E94206">
        <w:rPr>
          <w:rFonts w:ascii="Times New Roman" w:eastAsia="Calibri" w:hAnsi="Times New Roman" w:cs="Times New Roman"/>
          <w:sz w:val="28"/>
          <w:szCs w:val="28"/>
        </w:rPr>
        <w:t xml:space="preserve">, 17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Республик</w:t>
      </w:r>
      <w:r w:rsidR="00414F23">
        <w:rPr>
          <w:rFonts w:ascii="Times New Roman" w:eastAsia="Calibri" w:hAnsi="Times New Roman" w:cs="Times New Roman"/>
          <w:sz w:val="28"/>
          <w:szCs w:val="28"/>
        </w:rPr>
        <w:t>е</w:t>
      </w:r>
      <w:r w:rsidR="00E94206" w:rsidRPr="00E94206">
        <w:rPr>
          <w:rFonts w:ascii="Times New Roman" w:eastAsia="Calibri" w:hAnsi="Times New Roman" w:cs="Times New Roman"/>
          <w:sz w:val="28"/>
          <w:szCs w:val="28"/>
        </w:rPr>
        <w:t xml:space="preserve"> Хакасия, 7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Кемеровс</w:t>
      </w:r>
      <w:r w:rsidR="00414F23">
        <w:rPr>
          <w:rFonts w:ascii="Times New Roman" w:eastAsia="Calibri" w:hAnsi="Times New Roman" w:cs="Times New Roman"/>
          <w:sz w:val="28"/>
          <w:szCs w:val="28"/>
        </w:rPr>
        <w:t>кой</w:t>
      </w:r>
      <w:r w:rsidR="00E94206" w:rsidRPr="00E94206">
        <w:rPr>
          <w:rFonts w:ascii="Times New Roman" w:eastAsia="Calibri" w:hAnsi="Times New Roman" w:cs="Times New Roman"/>
          <w:sz w:val="28"/>
          <w:szCs w:val="28"/>
        </w:rPr>
        <w:t xml:space="preserve"> област</w:t>
      </w:r>
      <w:r w:rsidR="00414F23">
        <w:rPr>
          <w:rFonts w:ascii="Times New Roman" w:eastAsia="Calibri" w:hAnsi="Times New Roman" w:cs="Times New Roman"/>
          <w:sz w:val="28"/>
          <w:szCs w:val="28"/>
        </w:rPr>
        <w:t>и</w:t>
      </w:r>
      <w:r w:rsidR="00E94206" w:rsidRPr="00E94206">
        <w:rPr>
          <w:rFonts w:ascii="Times New Roman" w:eastAsia="Calibri" w:hAnsi="Times New Roman" w:cs="Times New Roman"/>
          <w:sz w:val="28"/>
          <w:szCs w:val="28"/>
        </w:rPr>
        <w:t xml:space="preserve">, по 6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Астраханс</w:t>
      </w:r>
      <w:r w:rsidR="00414F23">
        <w:rPr>
          <w:rFonts w:ascii="Times New Roman" w:eastAsia="Calibri" w:hAnsi="Times New Roman" w:cs="Times New Roman"/>
          <w:sz w:val="28"/>
          <w:szCs w:val="28"/>
        </w:rPr>
        <w:t>кой</w:t>
      </w:r>
      <w:r w:rsidR="00E94206" w:rsidRPr="00E94206">
        <w:rPr>
          <w:rFonts w:ascii="Times New Roman" w:eastAsia="Calibri" w:hAnsi="Times New Roman" w:cs="Times New Roman"/>
          <w:sz w:val="28"/>
          <w:szCs w:val="28"/>
        </w:rPr>
        <w:t xml:space="preserve"> </w:t>
      </w:r>
      <w:r w:rsidR="00414F23">
        <w:rPr>
          <w:rFonts w:ascii="Times New Roman" w:eastAsia="Calibri" w:hAnsi="Times New Roman" w:cs="Times New Roman"/>
          <w:sz w:val="28"/>
          <w:szCs w:val="28"/>
        </w:rPr>
        <w:t>области и</w:t>
      </w:r>
      <w:r>
        <w:rPr>
          <w:rFonts w:ascii="Times New Roman" w:eastAsia="Calibri" w:hAnsi="Times New Roman" w:cs="Times New Roman"/>
          <w:sz w:val="28"/>
          <w:szCs w:val="28"/>
        </w:rPr>
        <w:t xml:space="preserve"> </w:t>
      </w:r>
      <w:r w:rsidR="00E94206" w:rsidRPr="00E94206">
        <w:rPr>
          <w:rFonts w:ascii="Times New Roman" w:eastAsia="Calibri" w:hAnsi="Times New Roman" w:cs="Times New Roman"/>
          <w:sz w:val="28"/>
          <w:szCs w:val="28"/>
        </w:rPr>
        <w:t>Краснодарск</w:t>
      </w:r>
      <w:r w:rsidR="00414F23">
        <w:rPr>
          <w:rFonts w:ascii="Times New Roman" w:eastAsia="Calibri" w:hAnsi="Times New Roman" w:cs="Times New Roman"/>
          <w:sz w:val="28"/>
          <w:szCs w:val="28"/>
        </w:rPr>
        <w:t>ом</w:t>
      </w:r>
      <w:r w:rsidR="00E94206" w:rsidRPr="00E94206">
        <w:rPr>
          <w:rFonts w:ascii="Times New Roman" w:eastAsia="Calibri" w:hAnsi="Times New Roman" w:cs="Times New Roman"/>
          <w:sz w:val="28"/>
          <w:szCs w:val="28"/>
        </w:rPr>
        <w:t xml:space="preserve"> кра</w:t>
      </w:r>
      <w:r w:rsidR="00414F23">
        <w:rPr>
          <w:rFonts w:ascii="Times New Roman" w:eastAsia="Calibri" w:hAnsi="Times New Roman" w:cs="Times New Roman"/>
          <w:sz w:val="28"/>
          <w:szCs w:val="28"/>
        </w:rPr>
        <w:t>е</w:t>
      </w:r>
      <w:r w:rsidR="00E94206" w:rsidRPr="00E94206">
        <w:rPr>
          <w:rFonts w:ascii="Times New Roman" w:eastAsia="Calibri" w:hAnsi="Times New Roman" w:cs="Times New Roman"/>
          <w:sz w:val="28"/>
          <w:szCs w:val="28"/>
        </w:rPr>
        <w:t xml:space="preserve">; 4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Томск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xml:space="preserve"> област</w:t>
      </w:r>
      <w:r w:rsidR="00414F23">
        <w:rPr>
          <w:rFonts w:ascii="Times New Roman" w:eastAsia="Calibri" w:hAnsi="Times New Roman" w:cs="Times New Roman"/>
          <w:sz w:val="28"/>
          <w:szCs w:val="28"/>
        </w:rPr>
        <w:t>и</w:t>
      </w:r>
      <w:r w:rsidR="00E94206" w:rsidRPr="00E94206">
        <w:rPr>
          <w:rFonts w:ascii="Times New Roman" w:eastAsia="Calibri" w:hAnsi="Times New Roman" w:cs="Times New Roman"/>
          <w:sz w:val="28"/>
          <w:szCs w:val="28"/>
        </w:rPr>
        <w:t xml:space="preserve">, 3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г. Москв</w:t>
      </w:r>
      <w:r w:rsidR="00414F23">
        <w:rPr>
          <w:rFonts w:ascii="Times New Roman" w:eastAsia="Calibri" w:hAnsi="Times New Roman" w:cs="Times New Roman"/>
          <w:sz w:val="28"/>
          <w:szCs w:val="28"/>
        </w:rPr>
        <w:t>е</w:t>
      </w:r>
      <w:r w:rsidR="00E94206" w:rsidRPr="00E94206">
        <w:rPr>
          <w:rFonts w:ascii="Times New Roman" w:eastAsia="Calibri" w:hAnsi="Times New Roman" w:cs="Times New Roman"/>
          <w:sz w:val="28"/>
          <w:szCs w:val="28"/>
        </w:rPr>
        <w:t xml:space="preserve">, 2 – </w:t>
      </w:r>
      <w:r w:rsidR="00414F23">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Воронежск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xml:space="preserve"> област</w:t>
      </w:r>
      <w:r w:rsidR="00414F23">
        <w:rPr>
          <w:rFonts w:ascii="Times New Roman" w:eastAsia="Calibri" w:hAnsi="Times New Roman" w:cs="Times New Roman"/>
          <w:sz w:val="28"/>
          <w:szCs w:val="28"/>
        </w:rPr>
        <w:t>и</w:t>
      </w:r>
      <w:r w:rsidR="00E94206" w:rsidRPr="00E94206">
        <w:rPr>
          <w:rFonts w:ascii="Times New Roman" w:eastAsia="Calibri" w:hAnsi="Times New Roman" w:cs="Times New Roman"/>
          <w:sz w:val="28"/>
          <w:szCs w:val="28"/>
        </w:rPr>
        <w:t xml:space="preserve">, по 1 – </w:t>
      </w:r>
      <w:r w:rsidR="00414F23">
        <w:rPr>
          <w:rFonts w:ascii="Times New Roman" w:eastAsia="Calibri" w:hAnsi="Times New Roman" w:cs="Times New Roman"/>
          <w:sz w:val="28"/>
          <w:szCs w:val="28"/>
        </w:rPr>
        <w:t xml:space="preserve">в </w:t>
      </w:r>
      <w:r w:rsidR="00414F23" w:rsidRPr="00E94206">
        <w:rPr>
          <w:rFonts w:ascii="Times New Roman" w:eastAsia="Calibri" w:hAnsi="Times New Roman" w:cs="Times New Roman"/>
          <w:sz w:val="28"/>
          <w:szCs w:val="28"/>
        </w:rPr>
        <w:t>Республик</w:t>
      </w:r>
      <w:r w:rsidR="00414F23">
        <w:rPr>
          <w:rFonts w:ascii="Times New Roman" w:eastAsia="Calibri" w:hAnsi="Times New Roman" w:cs="Times New Roman"/>
          <w:sz w:val="28"/>
          <w:szCs w:val="28"/>
        </w:rPr>
        <w:t>е</w:t>
      </w:r>
      <w:r w:rsidR="00414F23" w:rsidRPr="00E94206">
        <w:rPr>
          <w:rFonts w:ascii="Times New Roman" w:eastAsia="Calibri" w:hAnsi="Times New Roman" w:cs="Times New Roman"/>
          <w:sz w:val="28"/>
          <w:szCs w:val="28"/>
        </w:rPr>
        <w:t xml:space="preserve"> Калмыкия</w:t>
      </w:r>
      <w:r w:rsidR="00414F23">
        <w:rPr>
          <w:rFonts w:ascii="Times New Roman" w:eastAsia="Calibri" w:hAnsi="Times New Roman" w:cs="Times New Roman"/>
          <w:sz w:val="28"/>
          <w:szCs w:val="28"/>
        </w:rPr>
        <w:t>,</w:t>
      </w:r>
      <w:r w:rsidR="00414F23" w:rsidRPr="00414F23">
        <w:rPr>
          <w:rFonts w:ascii="Times New Roman" w:eastAsia="Calibri" w:hAnsi="Times New Roman" w:cs="Times New Roman"/>
          <w:sz w:val="28"/>
          <w:szCs w:val="28"/>
        </w:rPr>
        <w:t xml:space="preserve"> </w:t>
      </w:r>
      <w:r w:rsidR="00414F23" w:rsidRPr="00E94206">
        <w:rPr>
          <w:rFonts w:ascii="Times New Roman" w:eastAsia="Calibri" w:hAnsi="Times New Roman" w:cs="Times New Roman"/>
          <w:sz w:val="28"/>
          <w:szCs w:val="28"/>
        </w:rPr>
        <w:t>Ставропольск</w:t>
      </w:r>
      <w:r w:rsidR="00414F23">
        <w:rPr>
          <w:rFonts w:ascii="Times New Roman" w:eastAsia="Calibri" w:hAnsi="Times New Roman" w:cs="Times New Roman"/>
          <w:sz w:val="28"/>
          <w:szCs w:val="28"/>
        </w:rPr>
        <w:t>ом</w:t>
      </w:r>
      <w:r w:rsidR="00414F23" w:rsidRPr="00E94206">
        <w:rPr>
          <w:rFonts w:ascii="Times New Roman" w:eastAsia="Calibri" w:hAnsi="Times New Roman" w:cs="Times New Roman"/>
          <w:sz w:val="28"/>
          <w:szCs w:val="28"/>
        </w:rPr>
        <w:t xml:space="preserve"> кра</w:t>
      </w:r>
      <w:r w:rsidR="00414F23">
        <w:rPr>
          <w:rFonts w:ascii="Times New Roman" w:eastAsia="Calibri" w:hAnsi="Times New Roman" w:cs="Times New Roman"/>
          <w:sz w:val="28"/>
          <w:szCs w:val="28"/>
        </w:rPr>
        <w:t>е</w:t>
      </w:r>
      <w:r w:rsidR="00414F23" w:rsidRPr="00E94206">
        <w:rPr>
          <w:rFonts w:ascii="Times New Roman" w:eastAsia="Calibri" w:hAnsi="Times New Roman" w:cs="Times New Roman"/>
          <w:sz w:val="28"/>
          <w:szCs w:val="28"/>
        </w:rPr>
        <w:t>,</w:t>
      </w:r>
      <w:r w:rsidR="00414F23">
        <w:rPr>
          <w:rFonts w:ascii="Times New Roman" w:eastAsia="Calibri" w:hAnsi="Times New Roman" w:cs="Times New Roman"/>
          <w:sz w:val="28"/>
          <w:szCs w:val="28"/>
        </w:rPr>
        <w:t xml:space="preserve"> </w:t>
      </w:r>
      <w:r w:rsidR="00E94206" w:rsidRPr="00E94206">
        <w:rPr>
          <w:rFonts w:ascii="Times New Roman" w:eastAsia="Calibri" w:hAnsi="Times New Roman" w:cs="Times New Roman"/>
          <w:sz w:val="28"/>
          <w:szCs w:val="28"/>
        </w:rPr>
        <w:t>Московск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Ленинградск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Сахалинск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Орловск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Тюменск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Иркутск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xml:space="preserve"> и Новгородск</w:t>
      </w:r>
      <w:r w:rsidR="00414F23">
        <w:rPr>
          <w:rFonts w:ascii="Times New Roman" w:eastAsia="Calibri" w:hAnsi="Times New Roman" w:cs="Times New Roman"/>
          <w:sz w:val="28"/>
          <w:szCs w:val="28"/>
        </w:rPr>
        <w:t>ой</w:t>
      </w:r>
      <w:r w:rsidR="00E94206" w:rsidRPr="00E94206">
        <w:rPr>
          <w:rFonts w:ascii="Times New Roman" w:eastAsia="Calibri" w:hAnsi="Times New Roman" w:cs="Times New Roman"/>
          <w:sz w:val="28"/>
          <w:szCs w:val="28"/>
        </w:rPr>
        <w:t xml:space="preserve"> област</w:t>
      </w:r>
      <w:r w:rsidR="00414F23">
        <w:rPr>
          <w:rFonts w:ascii="Times New Roman" w:eastAsia="Calibri" w:hAnsi="Times New Roman" w:cs="Times New Roman"/>
          <w:sz w:val="28"/>
          <w:szCs w:val="28"/>
        </w:rPr>
        <w:t>ях.</w:t>
      </w:r>
    </w:p>
    <w:p w14:paraId="2232E6DF" w14:textId="77777777" w:rsid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При проведении контрольно-надзорных мероприятий в 25 787 лагерях выявлено около 37 тыс. нарушений требований законодательства Российской Федерации, в число которых вошли нарушения, связанные с несоблюдением требований к организации питания, условиям размещения детей, водоснабжению, содержанию территории и помещений, санитарному режиму в оздоровительных организациях, проведению санитарно-противоэпидемических мероприятий.</w:t>
      </w:r>
    </w:p>
    <w:p w14:paraId="15CFCF42" w14:textId="77777777" w:rsidR="00957C77" w:rsidRDefault="00957C77"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подготовки организаций отдыха детей и их оздоровления к работе, а также в ходе летней</w:t>
      </w:r>
      <w:r w:rsidR="00411B5C">
        <w:rPr>
          <w:rFonts w:ascii="Times New Roman" w:eastAsia="Calibri" w:hAnsi="Times New Roman" w:cs="Times New Roman"/>
          <w:sz w:val="28"/>
          <w:szCs w:val="28"/>
        </w:rPr>
        <w:t xml:space="preserve"> кампании было проведено исследование более 17,5 тыс. проб воды с водных объектов, используемых в рекреационных целях, в том числе </w:t>
      </w:r>
      <w:r w:rsidR="00411B5C">
        <w:rPr>
          <w:rFonts w:ascii="Times New Roman" w:eastAsia="Calibri" w:hAnsi="Times New Roman" w:cs="Times New Roman"/>
          <w:sz w:val="28"/>
          <w:szCs w:val="28"/>
        </w:rPr>
        <w:br/>
        <w:t>более 8 тыс. проб из чаш бассейнов и около 9,5 тыс. проб из естественных водоемов, было отобрано и исследовано около 160 тыс. проб готовых блюд и питьевой воды, в том числе:</w:t>
      </w:r>
    </w:p>
    <w:p w14:paraId="604ECD13" w14:textId="77777777" w:rsidR="00411B5C" w:rsidRDefault="00411B5C"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более 88 тыс. проб готовых блюд</w:t>
      </w:r>
      <w:r w:rsidR="00C50599">
        <w:rPr>
          <w:rFonts w:ascii="Times New Roman" w:eastAsia="Calibri" w:hAnsi="Times New Roman" w:cs="Times New Roman"/>
          <w:sz w:val="28"/>
          <w:szCs w:val="28"/>
        </w:rPr>
        <w:t>, из которых 2,5% проб не соответствовали санитарным нормативам по калорийности и химическому составу блюд, 1,4% проб – по микробиологическим показателям и 0,8% проб – по санитарно-химическим показателям;</w:t>
      </w:r>
    </w:p>
    <w:p w14:paraId="4A1E3149" w14:textId="77777777" w:rsidR="00C50599" w:rsidRDefault="00C50599"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более 71 тыс. проб питьевой воды, из которых не соответствовали гигиеническим нормативам по микробиологическим показателям 1,4% проб и </w:t>
      </w:r>
      <w:r w:rsidR="000E7254">
        <w:rPr>
          <w:rFonts w:ascii="Times New Roman" w:eastAsia="Calibri" w:hAnsi="Times New Roman" w:cs="Times New Roman"/>
          <w:sz w:val="28"/>
          <w:szCs w:val="28"/>
        </w:rPr>
        <w:br/>
      </w:r>
      <w:r>
        <w:rPr>
          <w:rFonts w:ascii="Times New Roman" w:eastAsia="Calibri" w:hAnsi="Times New Roman" w:cs="Times New Roman"/>
          <w:sz w:val="28"/>
          <w:szCs w:val="28"/>
        </w:rPr>
        <w:t xml:space="preserve">3,2% </w:t>
      </w:r>
      <w:r w:rsidR="000E7254">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 санитарно-химическим показателям.</w:t>
      </w:r>
    </w:p>
    <w:p w14:paraId="0355A021" w14:textId="10D1BEBC" w:rsid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По результатам контрольно-надз</w:t>
      </w:r>
      <w:r w:rsidR="00414F23">
        <w:rPr>
          <w:rFonts w:ascii="Times New Roman" w:eastAsia="Calibri" w:hAnsi="Times New Roman" w:cs="Times New Roman"/>
          <w:sz w:val="28"/>
          <w:szCs w:val="28"/>
        </w:rPr>
        <w:t xml:space="preserve">орных мероприятий должностными </w:t>
      </w:r>
      <w:r w:rsidRPr="00E94206">
        <w:rPr>
          <w:rFonts w:ascii="Times New Roman" w:eastAsia="Calibri" w:hAnsi="Times New Roman" w:cs="Times New Roman"/>
          <w:sz w:val="28"/>
          <w:szCs w:val="28"/>
        </w:rPr>
        <w:t>лицами Роспотребнадзора соста</w:t>
      </w:r>
      <w:r w:rsidR="00414F23">
        <w:rPr>
          <w:rFonts w:ascii="Times New Roman" w:eastAsia="Calibri" w:hAnsi="Times New Roman" w:cs="Times New Roman"/>
          <w:sz w:val="28"/>
          <w:szCs w:val="28"/>
        </w:rPr>
        <w:t xml:space="preserve">влено более 20 тыс. протоколов </w:t>
      </w:r>
      <w:r w:rsidRPr="00E94206">
        <w:rPr>
          <w:rFonts w:ascii="Times New Roman" w:eastAsia="Calibri" w:hAnsi="Times New Roman" w:cs="Times New Roman"/>
          <w:sz w:val="28"/>
          <w:szCs w:val="28"/>
        </w:rPr>
        <w:t>об административном правонарушении. Общая сумма наложенных административных штрафов составила</w:t>
      </w:r>
      <w:r w:rsidR="00414F23">
        <w:rPr>
          <w:rFonts w:ascii="Times New Roman" w:eastAsia="Calibri" w:hAnsi="Times New Roman" w:cs="Times New Roman"/>
          <w:sz w:val="28"/>
          <w:szCs w:val="28"/>
        </w:rPr>
        <w:t xml:space="preserve"> более 98 млн рублей. Вынесено </w:t>
      </w:r>
      <w:r w:rsidRPr="00E94206">
        <w:rPr>
          <w:rFonts w:ascii="Times New Roman" w:eastAsia="Calibri" w:hAnsi="Times New Roman" w:cs="Times New Roman"/>
          <w:sz w:val="28"/>
          <w:szCs w:val="28"/>
        </w:rPr>
        <w:t>5 постановлений о направлении в правоо</w:t>
      </w:r>
      <w:r w:rsidR="00414F23">
        <w:rPr>
          <w:rFonts w:ascii="Times New Roman" w:eastAsia="Calibri" w:hAnsi="Times New Roman" w:cs="Times New Roman"/>
          <w:sz w:val="28"/>
          <w:szCs w:val="28"/>
        </w:rPr>
        <w:t xml:space="preserve">хранительные органы материалов </w:t>
      </w:r>
      <w:r w:rsidRPr="00E94206">
        <w:rPr>
          <w:rFonts w:ascii="Times New Roman" w:eastAsia="Calibri" w:hAnsi="Times New Roman" w:cs="Times New Roman"/>
          <w:sz w:val="28"/>
          <w:szCs w:val="28"/>
        </w:rPr>
        <w:t xml:space="preserve">для возбуждения уголовных дел, из которых 3 </w:t>
      </w:r>
      <w:r w:rsidR="00414F23">
        <w:rPr>
          <w:rFonts w:ascii="Times New Roman" w:eastAsia="Calibri" w:hAnsi="Times New Roman" w:cs="Times New Roman"/>
          <w:sz w:val="28"/>
          <w:szCs w:val="28"/>
        </w:rPr>
        <w:t xml:space="preserve">постановления стали основанием </w:t>
      </w:r>
      <w:r w:rsidRPr="00E94206">
        <w:rPr>
          <w:rFonts w:ascii="Times New Roman" w:eastAsia="Calibri" w:hAnsi="Times New Roman" w:cs="Times New Roman"/>
          <w:sz w:val="28"/>
          <w:szCs w:val="28"/>
        </w:rPr>
        <w:t xml:space="preserve">для возбуждения уголовных дел. Эксплуатация </w:t>
      </w:r>
      <w:r w:rsidR="003028EB">
        <w:rPr>
          <w:rFonts w:ascii="Times New Roman" w:eastAsia="Calibri" w:hAnsi="Times New Roman" w:cs="Times New Roman"/>
          <w:sz w:val="28"/>
          <w:szCs w:val="28"/>
        </w:rPr>
        <w:br/>
      </w:r>
      <w:r w:rsidRPr="00E94206">
        <w:rPr>
          <w:rFonts w:ascii="Times New Roman" w:eastAsia="Calibri" w:hAnsi="Times New Roman" w:cs="Times New Roman"/>
          <w:sz w:val="28"/>
          <w:szCs w:val="28"/>
        </w:rPr>
        <w:t>71 объекта была приостановлена. Отстранено от работы 1 493 сотрудника оздоровительных организаций.</w:t>
      </w:r>
    </w:p>
    <w:p w14:paraId="06ECC6F7" w14:textId="77777777" w:rsidR="00957C77" w:rsidRPr="00E94206" w:rsidRDefault="00957C77"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положений СП 3.1/2.4.3598-20 позволила не допустить ухудшения эпидемиологической ситуации в ходе летней оздоровительной кампании 2021 г.</w:t>
      </w:r>
    </w:p>
    <w:p w14:paraId="4499B551"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Надзорными органами МЧС Р</w:t>
      </w:r>
      <w:r w:rsidR="00101877">
        <w:rPr>
          <w:rFonts w:ascii="Times New Roman" w:eastAsia="Calibri" w:hAnsi="Times New Roman" w:cs="Times New Roman"/>
          <w:sz w:val="28"/>
          <w:szCs w:val="28"/>
        </w:rPr>
        <w:t>оссии в 2021 г</w:t>
      </w:r>
      <w:r w:rsidR="008B77B1">
        <w:rPr>
          <w:rFonts w:ascii="Times New Roman" w:eastAsia="Calibri" w:hAnsi="Times New Roman" w:cs="Times New Roman"/>
          <w:sz w:val="28"/>
          <w:szCs w:val="28"/>
        </w:rPr>
        <w:t>.</w:t>
      </w:r>
      <w:r w:rsidR="00101877">
        <w:rPr>
          <w:rFonts w:ascii="Times New Roman" w:eastAsia="Calibri" w:hAnsi="Times New Roman" w:cs="Times New Roman"/>
          <w:sz w:val="28"/>
          <w:szCs w:val="28"/>
        </w:rPr>
        <w:t xml:space="preserve"> с учетом мер </w:t>
      </w:r>
      <w:r w:rsidRPr="00E94206">
        <w:rPr>
          <w:rFonts w:ascii="Times New Roman" w:eastAsia="Calibri" w:hAnsi="Times New Roman" w:cs="Times New Roman"/>
          <w:sz w:val="28"/>
          <w:szCs w:val="28"/>
        </w:rPr>
        <w:t>по предупреждению распространения новой коронавирусной инфекции (COVID-19) организованы и проведены контр</w:t>
      </w:r>
      <w:r w:rsidR="00101877">
        <w:rPr>
          <w:rFonts w:ascii="Times New Roman" w:eastAsia="Calibri" w:hAnsi="Times New Roman" w:cs="Times New Roman"/>
          <w:sz w:val="28"/>
          <w:szCs w:val="28"/>
        </w:rPr>
        <w:t xml:space="preserve">ольные (надзорные) мероприятия </w:t>
      </w:r>
      <w:r w:rsidRPr="00E94206">
        <w:rPr>
          <w:rFonts w:ascii="Times New Roman" w:eastAsia="Calibri" w:hAnsi="Times New Roman" w:cs="Times New Roman"/>
          <w:sz w:val="28"/>
          <w:szCs w:val="28"/>
        </w:rPr>
        <w:t>по соблюдению обязательных требований пожарной безопасности на объектах отдыха и оздоровления детей.</w:t>
      </w:r>
    </w:p>
    <w:p w14:paraId="57CDB81F" w14:textId="77777777" w:rsidR="00101877" w:rsidRDefault="00101877"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2021 г</w:t>
      </w:r>
      <w:r w:rsidR="008B77B1">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объектах и территориях летнего детского отдыха и оздоровления произошло 5 пожаров в Иркутской, Нижегородской, Новгородской, Томской областях и г. Санкт-Петербурге, при этом гибели людей не допущено. На контроле МЧС России находилось более 38 </w:t>
      </w:r>
      <w:r w:rsidR="009B6E60">
        <w:rPr>
          <w:rFonts w:ascii="Times New Roman" w:eastAsia="Calibri" w:hAnsi="Times New Roman" w:cs="Times New Roman"/>
          <w:sz w:val="28"/>
          <w:szCs w:val="28"/>
        </w:rPr>
        <w:t>52</w:t>
      </w:r>
      <w:r>
        <w:rPr>
          <w:rFonts w:ascii="Times New Roman" w:eastAsia="Calibri" w:hAnsi="Times New Roman" w:cs="Times New Roman"/>
          <w:sz w:val="28"/>
          <w:szCs w:val="28"/>
        </w:rPr>
        <w:t>0 организаций отдыха и оздоровления детей, из которых более 1,5 тыс. организаций граничили с лесными участками.</w:t>
      </w:r>
    </w:p>
    <w:p w14:paraId="0A1D52FC"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Наибольшее количество объектов оздоровления детей с нарушениями обязательных требований пожарной безопасности установлено в Иркутской (259), Свердловской (182), Калининградской (101) и Омской (73) областях. В целях пресечения выявленных правонарушений к административной ответственности привлечено 1 239 юридических и 2 026 должностных лиц.</w:t>
      </w:r>
    </w:p>
    <w:p w14:paraId="2205393B"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 xml:space="preserve">О неудовлетворительном состоянии детских лагерей 1 469 информаций направлено в органы государственной власти, в том числе 657 – в органы прокурорского надзора. </w:t>
      </w:r>
    </w:p>
    <w:p w14:paraId="3D71624D"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В 2021 г</w:t>
      </w:r>
      <w:r w:rsidR="00932D1D">
        <w:rPr>
          <w:rFonts w:ascii="Times New Roman" w:eastAsia="Calibri" w:hAnsi="Times New Roman" w:cs="Times New Roman"/>
          <w:sz w:val="28"/>
          <w:szCs w:val="28"/>
        </w:rPr>
        <w:t>.</w:t>
      </w:r>
      <w:r w:rsidRPr="00101877">
        <w:rPr>
          <w:rFonts w:ascii="Times New Roman" w:eastAsia="Calibri" w:hAnsi="Times New Roman" w:cs="Times New Roman"/>
          <w:sz w:val="28"/>
          <w:szCs w:val="28"/>
        </w:rPr>
        <w:t xml:space="preserve"> приостанавливалась</w:t>
      </w:r>
      <w:r>
        <w:rPr>
          <w:rFonts w:ascii="Times New Roman" w:eastAsia="Calibri" w:hAnsi="Times New Roman" w:cs="Times New Roman"/>
          <w:sz w:val="28"/>
          <w:szCs w:val="28"/>
        </w:rPr>
        <w:t xml:space="preserve"> работа 6</w:t>
      </w:r>
      <w:r w:rsidRPr="00101877">
        <w:rPr>
          <w:rFonts w:ascii="Times New Roman" w:eastAsia="Calibri" w:hAnsi="Times New Roman" w:cs="Times New Roman"/>
          <w:sz w:val="28"/>
          <w:szCs w:val="28"/>
        </w:rPr>
        <w:t xml:space="preserve"> детских оздоровительных лагерей:</w:t>
      </w:r>
    </w:p>
    <w:p w14:paraId="41D503F5"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1. Муниципальное автономное учреждение «Детский спортивно-оздоровительный стационарный лагерь «Барилдаан</w:t>
      </w:r>
      <w:r>
        <w:rPr>
          <w:rFonts w:ascii="Times New Roman" w:eastAsia="Calibri" w:hAnsi="Times New Roman" w:cs="Times New Roman"/>
          <w:sz w:val="28"/>
          <w:szCs w:val="28"/>
        </w:rPr>
        <w:t>» (Республика Бурятия),</w:t>
      </w:r>
      <w:r w:rsidRPr="0010187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ходе</w:t>
      </w:r>
      <w:r w:rsidRPr="00101877">
        <w:rPr>
          <w:rFonts w:ascii="Times New Roman" w:eastAsia="Calibri" w:hAnsi="Times New Roman" w:cs="Times New Roman"/>
          <w:sz w:val="28"/>
          <w:szCs w:val="28"/>
        </w:rPr>
        <w:t xml:space="preserve"> проверки </w:t>
      </w:r>
      <w:r>
        <w:rPr>
          <w:rFonts w:ascii="Times New Roman" w:eastAsia="Calibri" w:hAnsi="Times New Roman" w:cs="Times New Roman"/>
          <w:sz w:val="28"/>
          <w:szCs w:val="28"/>
        </w:rPr>
        <w:t xml:space="preserve">которого </w:t>
      </w:r>
      <w:r w:rsidRPr="00101877">
        <w:rPr>
          <w:rFonts w:ascii="Times New Roman" w:eastAsia="Calibri" w:hAnsi="Times New Roman" w:cs="Times New Roman"/>
          <w:sz w:val="28"/>
          <w:szCs w:val="28"/>
        </w:rPr>
        <w:t>выявлено 14 нарушений требований пожарной безопасности. Решением Суда Баргузинского района Республики Бурятия юридическое лицо привлечено к административной ответственности в виде административного приостановления деятельности на 90 суток.</w:t>
      </w:r>
    </w:p>
    <w:p w14:paraId="24059BA2"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 xml:space="preserve">2. Детский оздоровительный стационарный лагерь «Юность» ГБУДО «Ресурсный центр патриотического воспитания, туризма и спорта Республики Бурятия», </w:t>
      </w:r>
      <w:r>
        <w:rPr>
          <w:rFonts w:ascii="Times New Roman" w:eastAsia="Calibri" w:hAnsi="Times New Roman" w:cs="Times New Roman"/>
          <w:sz w:val="28"/>
          <w:szCs w:val="28"/>
        </w:rPr>
        <w:t>в ходе проведения</w:t>
      </w:r>
      <w:r w:rsidRPr="00101877">
        <w:rPr>
          <w:rFonts w:ascii="Times New Roman" w:eastAsia="Calibri" w:hAnsi="Times New Roman" w:cs="Times New Roman"/>
          <w:sz w:val="28"/>
          <w:szCs w:val="28"/>
        </w:rPr>
        <w:t xml:space="preserve"> проверки</w:t>
      </w:r>
      <w:r>
        <w:rPr>
          <w:rFonts w:ascii="Times New Roman" w:eastAsia="Calibri" w:hAnsi="Times New Roman" w:cs="Times New Roman"/>
          <w:sz w:val="28"/>
          <w:szCs w:val="28"/>
        </w:rPr>
        <w:t xml:space="preserve"> которого</w:t>
      </w:r>
      <w:r w:rsidRPr="00101877">
        <w:rPr>
          <w:rFonts w:ascii="Times New Roman" w:eastAsia="Calibri" w:hAnsi="Times New Roman" w:cs="Times New Roman"/>
          <w:sz w:val="28"/>
          <w:szCs w:val="28"/>
        </w:rPr>
        <w:t xml:space="preserve"> выявлено 20 нарушений требований пожарной безопасности. Решением Суда Баргузинского района Республики Бурятия юридическое лицо привлечено к административной ответственности в виде административного приостановления деятельности на 90 суток.</w:t>
      </w:r>
    </w:p>
    <w:p w14:paraId="06305039"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3. Лагерь труда и отдыха «Патриот Кубани»</w:t>
      </w:r>
      <w:r>
        <w:rPr>
          <w:rFonts w:ascii="Times New Roman" w:eastAsia="Calibri" w:hAnsi="Times New Roman" w:cs="Times New Roman"/>
          <w:sz w:val="28"/>
          <w:szCs w:val="28"/>
        </w:rPr>
        <w:t xml:space="preserve"> (Краснодарский край)</w:t>
      </w:r>
      <w:r w:rsidRPr="00101877">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101877">
        <w:rPr>
          <w:rFonts w:ascii="Times New Roman" w:eastAsia="Calibri" w:hAnsi="Times New Roman" w:cs="Times New Roman"/>
          <w:sz w:val="28"/>
          <w:szCs w:val="28"/>
        </w:rPr>
        <w:t xml:space="preserve"> ходе проведения проверки </w:t>
      </w:r>
      <w:r>
        <w:rPr>
          <w:rFonts w:ascii="Times New Roman" w:eastAsia="Calibri" w:hAnsi="Times New Roman" w:cs="Times New Roman"/>
          <w:sz w:val="28"/>
          <w:szCs w:val="28"/>
        </w:rPr>
        <w:t xml:space="preserve">которого </w:t>
      </w:r>
      <w:r w:rsidRPr="00101877">
        <w:rPr>
          <w:rFonts w:ascii="Times New Roman" w:eastAsia="Calibri" w:hAnsi="Times New Roman" w:cs="Times New Roman"/>
          <w:sz w:val="28"/>
          <w:szCs w:val="28"/>
        </w:rPr>
        <w:t xml:space="preserve">выявлено 27 нарушений. Крымский районный Суд Краснодарского края назначил наказание в виде административного приостановления деятельности на 90 суток. </w:t>
      </w:r>
    </w:p>
    <w:p w14:paraId="0682614B"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4. Детский оздоровительный лагерь «Белая Медведица»</w:t>
      </w:r>
      <w:r>
        <w:rPr>
          <w:rFonts w:ascii="Times New Roman" w:eastAsia="Calibri" w:hAnsi="Times New Roman" w:cs="Times New Roman"/>
          <w:sz w:val="28"/>
          <w:szCs w:val="28"/>
        </w:rPr>
        <w:t xml:space="preserve"> (Республика Марий Эл), в ходе проведения проверки которого в</w:t>
      </w:r>
      <w:r w:rsidRPr="00101877">
        <w:rPr>
          <w:rFonts w:ascii="Times New Roman" w:eastAsia="Calibri" w:hAnsi="Times New Roman" w:cs="Times New Roman"/>
          <w:sz w:val="28"/>
          <w:szCs w:val="28"/>
        </w:rPr>
        <w:t>ыявлено</w:t>
      </w:r>
      <w:r>
        <w:rPr>
          <w:rFonts w:ascii="Times New Roman" w:eastAsia="Calibri" w:hAnsi="Times New Roman" w:cs="Times New Roman"/>
          <w:sz w:val="28"/>
          <w:szCs w:val="28"/>
        </w:rPr>
        <w:t xml:space="preserve"> </w:t>
      </w:r>
      <w:r w:rsidRPr="00101877">
        <w:rPr>
          <w:rFonts w:ascii="Times New Roman" w:eastAsia="Calibri" w:hAnsi="Times New Roman" w:cs="Times New Roman"/>
          <w:sz w:val="28"/>
          <w:szCs w:val="28"/>
        </w:rPr>
        <w:t xml:space="preserve">2 нарушения. По решению Суда Медведевского района Республики Марий Эл назначено наказание в виде административного приостановления деятельности мансардного этажа одноэтажного здания столовой с игровым залом на </w:t>
      </w:r>
      <w:r>
        <w:rPr>
          <w:rFonts w:ascii="Times New Roman" w:eastAsia="Calibri" w:hAnsi="Times New Roman" w:cs="Times New Roman"/>
          <w:sz w:val="28"/>
          <w:szCs w:val="28"/>
        </w:rPr>
        <w:t>21 день</w:t>
      </w:r>
      <w:r w:rsidRPr="00101877">
        <w:rPr>
          <w:rFonts w:ascii="Times New Roman" w:eastAsia="Calibri" w:hAnsi="Times New Roman" w:cs="Times New Roman"/>
          <w:sz w:val="28"/>
          <w:szCs w:val="28"/>
        </w:rPr>
        <w:t>.</w:t>
      </w:r>
    </w:p>
    <w:p w14:paraId="52DB31C4"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sz w:val="28"/>
          <w:szCs w:val="28"/>
        </w:rPr>
      </w:pPr>
      <w:r w:rsidRPr="00101877">
        <w:rPr>
          <w:rFonts w:ascii="Times New Roman" w:eastAsia="Calibri" w:hAnsi="Times New Roman" w:cs="Times New Roman"/>
          <w:sz w:val="28"/>
          <w:szCs w:val="28"/>
        </w:rPr>
        <w:t>5. ДОЛ «Солнечный», деятельность в котором осуществляет открытое акционерное общество «Российские железные дороги»</w:t>
      </w:r>
      <w:r>
        <w:rPr>
          <w:rFonts w:ascii="Times New Roman" w:eastAsia="Calibri" w:hAnsi="Times New Roman" w:cs="Times New Roman"/>
          <w:sz w:val="28"/>
          <w:szCs w:val="28"/>
        </w:rPr>
        <w:t xml:space="preserve"> (Челябинская область)</w:t>
      </w:r>
      <w:r w:rsidRPr="00101877">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ходе проведения проверки которого в</w:t>
      </w:r>
      <w:r w:rsidRPr="00101877">
        <w:rPr>
          <w:rFonts w:ascii="Times New Roman" w:eastAsia="Calibri" w:hAnsi="Times New Roman" w:cs="Times New Roman"/>
          <w:sz w:val="28"/>
          <w:szCs w:val="28"/>
        </w:rPr>
        <w:t>ыявлено 2 нарушения. Златоустовским городским судом Челябинской области назначено наказание в виде административного приостановления деятельности на срок 5 суток трехэтажного спального корпуса № 2.</w:t>
      </w:r>
    </w:p>
    <w:p w14:paraId="3E111CE5" w14:textId="77777777" w:rsidR="00101877" w:rsidRPr="00101877" w:rsidRDefault="00101877" w:rsidP="00101877">
      <w:pPr>
        <w:widowControl w:val="0"/>
        <w:suppressAutoHyphens/>
        <w:spacing w:after="0" w:line="312" w:lineRule="auto"/>
        <w:ind w:firstLine="709"/>
        <w:contextualSpacing/>
        <w:jc w:val="both"/>
        <w:rPr>
          <w:rFonts w:ascii="Times New Roman" w:eastAsia="Calibri" w:hAnsi="Times New Roman" w:cs="Times New Roman"/>
          <w:bCs/>
          <w:sz w:val="28"/>
          <w:szCs w:val="28"/>
          <w:lang w:val="x-none"/>
        </w:rPr>
      </w:pPr>
      <w:r w:rsidRPr="00101877">
        <w:rPr>
          <w:rFonts w:ascii="Times New Roman" w:eastAsia="Calibri" w:hAnsi="Times New Roman" w:cs="Times New Roman"/>
          <w:sz w:val="28"/>
          <w:szCs w:val="28"/>
        </w:rPr>
        <w:t>6. С</w:t>
      </w:r>
      <w:r w:rsidRPr="00101877">
        <w:rPr>
          <w:rFonts w:ascii="Times New Roman" w:eastAsia="Calibri" w:hAnsi="Times New Roman" w:cs="Times New Roman"/>
          <w:sz w:val="28"/>
          <w:szCs w:val="28"/>
          <w:lang w:val="x-none"/>
        </w:rPr>
        <w:t>тационар</w:t>
      </w:r>
      <w:r w:rsidRPr="00101877">
        <w:rPr>
          <w:rFonts w:ascii="Times New Roman" w:eastAsia="Calibri" w:hAnsi="Times New Roman" w:cs="Times New Roman"/>
          <w:sz w:val="28"/>
          <w:szCs w:val="28"/>
        </w:rPr>
        <w:t>ный</w:t>
      </w:r>
      <w:r w:rsidRPr="00101877">
        <w:rPr>
          <w:rFonts w:ascii="Times New Roman" w:eastAsia="Calibri" w:hAnsi="Times New Roman" w:cs="Times New Roman"/>
          <w:sz w:val="28"/>
          <w:szCs w:val="28"/>
          <w:lang w:val="x-none"/>
        </w:rPr>
        <w:t xml:space="preserve"> детск</w:t>
      </w:r>
      <w:r w:rsidRPr="00101877">
        <w:rPr>
          <w:rFonts w:ascii="Times New Roman" w:eastAsia="Calibri" w:hAnsi="Times New Roman" w:cs="Times New Roman"/>
          <w:sz w:val="28"/>
          <w:szCs w:val="28"/>
        </w:rPr>
        <w:t>ий</w:t>
      </w:r>
      <w:r w:rsidRPr="00101877">
        <w:rPr>
          <w:rFonts w:ascii="Times New Roman" w:eastAsia="Calibri" w:hAnsi="Times New Roman" w:cs="Times New Roman"/>
          <w:sz w:val="28"/>
          <w:szCs w:val="28"/>
          <w:lang w:val="x-none"/>
        </w:rPr>
        <w:t xml:space="preserve"> лагер</w:t>
      </w:r>
      <w:r w:rsidRPr="00101877">
        <w:rPr>
          <w:rFonts w:ascii="Times New Roman" w:eastAsia="Calibri" w:hAnsi="Times New Roman" w:cs="Times New Roman"/>
          <w:sz w:val="28"/>
          <w:szCs w:val="28"/>
        </w:rPr>
        <w:t>ь</w:t>
      </w:r>
      <w:r w:rsidRPr="00101877">
        <w:rPr>
          <w:rFonts w:ascii="Times New Roman" w:eastAsia="Calibri" w:hAnsi="Times New Roman" w:cs="Times New Roman"/>
          <w:sz w:val="28"/>
          <w:szCs w:val="28"/>
          <w:lang w:val="x-none"/>
        </w:rPr>
        <w:t xml:space="preserve"> «Malina Camp» </w:t>
      </w:r>
      <w:r>
        <w:rPr>
          <w:rFonts w:ascii="Times New Roman" w:eastAsia="Calibri" w:hAnsi="Times New Roman" w:cs="Times New Roman"/>
          <w:sz w:val="28"/>
          <w:szCs w:val="28"/>
        </w:rPr>
        <w:t>(Республика Карелия), в ходе проведения проверки которого в</w:t>
      </w:r>
      <w:r w:rsidRPr="00101877">
        <w:rPr>
          <w:rFonts w:ascii="Times New Roman" w:eastAsia="Calibri" w:hAnsi="Times New Roman" w:cs="Times New Roman"/>
          <w:sz w:val="28"/>
          <w:szCs w:val="28"/>
        </w:rPr>
        <w:t xml:space="preserve">ыявлено 9 нарушений. </w:t>
      </w:r>
      <w:r w:rsidRPr="00101877">
        <w:rPr>
          <w:rFonts w:ascii="Times New Roman" w:eastAsia="Calibri" w:hAnsi="Times New Roman" w:cs="Times New Roman"/>
          <w:bCs/>
          <w:sz w:val="28"/>
          <w:szCs w:val="28"/>
          <w:lang w:val="x-none"/>
        </w:rPr>
        <w:t xml:space="preserve">Петрозаводским городским судом принято судебное решение о запрете деятельности детского лагеря. </w:t>
      </w:r>
    </w:p>
    <w:p w14:paraId="318E5E3A"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рамках проведенных мероприя</w:t>
      </w:r>
      <w:r w:rsidR="00101877">
        <w:rPr>
          <w:rFonts w:ascii="Times New Roman" w:eastAsia="Calibri" w:hAnsi="Times New Roman" w:cs="Times New Roman"/>
          <w:sz w:val="28"/>
          <w:szCs w:val="28"/>
        </w:rPr>
        <w:t xml:space="preserve">тий выявлено и пресечено более </w:t>
      </w:r>
      <w:r w:rsidRPr="00E94206">
        <w:rPr>
          <w:rFonts w:ascii="Times New Roman" w:eastAsia="Calibri" w:hAnsi="Times New Roman" w:cs="Times New Roman"/>
          <w:sz w:val="28"/>
          <w:szCs w:val="28"/>
        </w:rPr>
        <w:t>12</w:t>
      </w:r>
      <w:r w:rsidR="00101877">
        <w:rPr>
          <w:rFonts w:ascii="Times New Roman" w:eastAsia="Calibri" w:hAnsi="Times New Roman" w:cs="Times New Roman"/>
          <w:sz w:val="28"/>
          <w:szCs w:val="28"/>
        </w:rPr>
        <w:t>,4</w:t>
      </w:r>
      <w:r w:rsidRPr="00E94206">
        <w:rPr>
          <w:rFonts w:ascii="Times New Roman" w:eastAsia="Calibri" w:hAnsi="Times New Roman" w:cs="Times New Roman"/>
          <w:sz w:val="28"/>
          <w:szCs w:val="28"/>
        </w:rPr>
        <w:t xml:space="preserve"> тыс. нарушений обязательных требований. За допущенные нарушения требований пожарной безопасности к административной ответственности привлечено </w:t>
      </w:r>
      <w:r w:rsidR="009B6B57">
        <w:rPr>
          <w:rFonts w:ascii="Times New Roman" w:eastAsia="Calibri" w:hAnsi="Times New Roman" w:cs="Times New Roman"/>
          <w:sz w:val="28"/>
          <w:szCs w:val="28"/>
        </w:rPr>
        <w:br/>
      </w:r>
      <w:r w:rsidRPr="00E94206">
        <w:rPr>
          <w:rFonts w:ascii="Times New Roman" w:eastAsia="Calibri" w:hAnsi="Times New Roman" w:cs="Times New Roman"/>
          <w:sz w:val="28"/>
          <w:szCs w:val="28"/>
        </w:rPr>
        <w:t>более 1 тыс. юридических и 2 тыс. должностных лиц.</w:t>
      </w:r>
    </w:p>
    <w:p w14:paraId="3DC1932A" w14:textId="77777777" w:rsidR="00E56D87" w:rsidRDefault="00E94206" w:rsidP="00E56D87">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период летней оздоровите</w:t>
      </w:r>
      <w:r w:rsidR="00101877">
        <w:rPr>
          <w:rFonts w:ascii="Times New Roman" w:eastAsia="Calibri" w:hAnsi="Times New Roman" w:cs="Times New Roman"/>
          <w:sz w:val="28"/>
          <w:szCs w:val="28"/>
        </w:rPr>
        <w:t xml:space="preserve">льной кампании проведено порядка 185 тыс. профилактических мероприятий, в том числе более </w:t>
      </w:r>
      <w:r w:rsidRPr="00E94206">
        <w:rPr>
          <w:rFonts w:ascii="Times New Roman" w:eastAsia="Calibri" w:hAnsi="Times New Roman" w:cs="Times New Roman"/>
          <w:sz w:val="28"/>
          <w:szCs w:val="28"/>
        </w:rPr>
        <w:t>29</w:t>
      </w:r>
      <w:r w:rsidR="00E56D87">
        <w:rPr>
          <w:rFonts w:ascii="Times New Roman" w:eastAsia="Calibri" w:hAnsi="Times New Roman" w:cs="Times New Roman"/>
          <w:sz w:val="28"/>
          <w:szCs w:val="28"/>
        </w:rPr>
        <w:t>,5</w:t>
      </w:r>
      <w:r w:rsidRPr="00E94206">
        <w:rPr>
          <w:rFonts w:ascii="Times New Roman" w:eastAsia="Calibri" w:hAnsi="Times New Roman" w:cs="Times New Roman"/>
          <w:sz w:val="28"/>
          <w:szCs w:val="28"/>
        </w:rPr>
        <w:t xml:space="preserve"> тыс. практических тренировок п</w:t>
      </w:r>
      <w:r w:rsidR="00101877">
        <w:rPr>
          <w:rFonts w:ascii="Times New Roman" w:eastAsia="Calibri" w:hAnsi="Times New Roman" w:cs="Times New Roman"/>
          <w:sz w:val="28"/>
          <w:szCs w:val="28"/>
        </w:rPr>
        <w:t>о эвакуации, 17</w:t>
      </w:r>
      <w:r w:rsidR="00E56D87">
        <w:rPr>
          <w:rFonts w:ascii="Times New Roman" w:eastAsia="Calibri" w:hAnsi="Times New Roman" w:cs="Times New Roman"/>
          <w:sz w:val="28"/>
          <w:szCs w:val="28"/>
        </w:rPr>
        <w:t>,1</w:t>
      </w:r>
      <w:r w:rsidR="00101877">
        <w:rPr>
          <w:rFonts w:ascii="Times New Roman" w:eastAsia="Calibri" w:hAnsi="Times New Roman" w:cs="Times New Roman"/>
          <w:sz w:val="28"/>
          <w:szCs w:val="28"/>
        </w:rPr>
        <w:t xml:space="preserve"> тыс. совещаний </w:t>
      </w:r>
      <w:r w:rsidR="00E56D87">
        <w:rPr>
          <w:rFonts w:ascii="Times New Roman" w:eastAsia="Calibri" w:hAnsi="Times New Roman" w:cs="Times New Roman"/>
          <w:sz w:val="28"/>
          <w:szCs w:val="28"/>
        </w:rPr>
        <w:t>по вопросам обеспечения пожарной безопасности</w:t>
      </w:r>
      <w:r w:rsidRPr="00E94206">
        <w:rPr>
          <w:rFonts w:ascii="Times New Roman" w:eastAsia="Calibri" w:hAnsi="Times New Roman" w:cs="Times New Roman"/>
          <w:sz w:val="28"/>
          <w:szCs w:val="28"/>
        </w:rPr>
        <w:t>, 39</w:t>
      </w:r>
      <w:r w:rsidR="00E56D87">
        <w:rPr>
          <w:rFonts w:ascii="Times New Roman" w:eastAsia="Calibri" w:hAnsi="Times New Roman" w:cs="Times New Roman"/>
          <w:sz w:val="28"/>
          <w:szCs w:val="28"/>
        </w:rPr>
        <w:t>,7</w:t>
      </w:r>
      <w:r w:rsidRPr="00E94206">
        <w:rPr>
          <w:rFonts w:ascii="Times New Roman" w:eastAsia="Calibri" w:hAnsi="Times New Roman" w:cs="Times New Roman"/>
          <w:sz w:val="28"/>
          <w:szCs w:val="28"/>
        </w:rPr>
        <w:t xml:space="preserve"> тыс. </w:t>
      </w:r>
      <w:r w:rsidR="00E56D87">
        <w:rPr>
          <w:rFonts w:ascii="Times New Roman" w:eastAsia="Calibri" w:hAnsi="Times New Roman" w:cs="Times New Roman"/>
          <w:sz w:val="28"/>
          <w:szCs w:val="28"/>
        </w:rPr>
        <w:t>занятий с персоналом</w:t>
      </w:r>
      <w:r w:rsidRPr="00E94206">
        <w:rPr>
          <w:rFonts w:ascii="Times New Roman" w:eastAsia="Calibri" w:hAnsi="Times New Roman" w:cs="Times New Roman"/>
          <w:sz w:val="28"/>
          <w:szCs w:val="28"/>
        </w:rPr>
        <w:t>, а также 4</w:t>
      </w:r>
      <w:r w:rsidR="00E56D87">
        <w:rPr>
          <w:rFonts w:ascii="Times New Roman" w:eastAsia="Calibri" w:hAnsi="Times New Roman" w:cs="Times New Roman"/>
          <w:sz w:val="28"/>
          <w:szCs w:val="28"/>
        </w:rPr>
        <w:t>,8</w:t>
      </w:r>
      <w:r w:rsidRPr="00E94206">
        <w:rPr>
          <w:rFonts w:ascii="Times New Roman" w:eastAsia="Calibri" w:hAnsi="Times New Roman" w:cs="Times New Roman"/>
          <w:sz w:val="28"/>
          <w:szCs w:val="28"/>
        </w:rPr>
        <w:t xml:space="preserve"> тыс. конкурсов и викторин детско-юношеского творчества на противопожарную тематику.</w:t>
      </w:r>
    </w:p>
    <w:p w14:paraId="46377FA9" w14:textId="77777777" w:rsidR="00E94206" w:rsidRDefault="00E56D87" w:rsidP="00E56D87">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E94206" w:rsidRPr="00E94206">
        <w:rPr>
          <w:rFonts w:ascii="Times New Roman" w:eastAsia="Calibri" w:hAnsi="Times New Roman" w:cs="Times New Roman"/>
          <w:sz w:val="28"/>
          <w:szCs w:val="28"/>
        </w:rPr>
        <w:t xml:space="preserve"> июне 2021 г</w:t>
      </w:r>
      <w:r w:rsidR="00932D1D">
        <w:rPr>
          <w:rFonts w:ascii="Times New Roman" w:eastAsia="Calibri" w:hAnsi="Times New Roman" w:cs="Times New Roman"/>
          <w:sz w:val="28"/>
          <w:szCs w:val="28"/>
        </w:rPr>
        <w:t>.</w:t>
      </w:r>
      <w:r w:rsidR="00E94206" w:rsidRPr="00E94206">
        <w:rPr>
          <w:rFonts w:ascii="Times New Roman" w:eastAsia="Calibri" w:hAnsi="Times New Roman" w:cs="Times New Roman"/>
          <w:sz w:val="28"/>
          <w:szCs w:val="28"/>
        </w:rPr>
        <w:t xml:space="preserve"> завершено прове</w:t>
      </w:r>
      <w:r>
        <w:rPr>
          <w:rFonts w:ascii="Times New Roman" w:eastAsia="Calibri" w:hAnsi="Times New Roman" w:cs="Times New Roman"/>
          <w:sz w:val="28"/>
          <w:szCs w:val="28"/>
        </w:rPr>
        <w:t xml:space="preserve">дение научно-исследовательской </w:t>
      </w:r>
      <w:r w:rsidR="00E94206" w:rsidRPr="00E94206">
        <w:rPr>
          <w:rFonts w:ascii="Times New Roman" w:eastAsia="Calibri" w:hAnsi="Times New Roman" w:cs="Times New Roman"/>
          <w:sz w:val="28"/>
          <w:szCs w:val="28"/>
        </w:rPr>
        <w:t>и опытно-конструкторской рабо</w:t>
      </w:r>
      <w:r>
        <w:rPr>
          <w:rFonts w:ascii="Times New Roman" w:eastAsia="Calibri" w:hAnsi="Times New Roman" w:cs="Times New Roman"/>
          <w:sz w:val="28"/>
          <w:szCs w:val="28"/>
        </w:rPr>
        <w:t xml:space="preserve">ты по подготовке национального </w:t>
      </w:r>
      <w:r w:rsidR="00E94206" w:rsidRPr="00E94206">
        <w:rPr>
          <w:rFonts w:ascii="Times New Roman" w:eastAsia="Calibri" w:hAnsi="Times New Roman" w:cs="Times New Roman"/>
          <w:sz w:val="28"/>
          <w:szCs w:val="28"/>
        </w:rPr>
        <w:t>стандарта, устанавливающего требования пожарной без</w:t>
      </w:r>
      <w:r>
        <w:rPr>
          <w:rFonts w:ascii="Times New Roman" w:eastAsia="Calibri" w:hAnsi="Times New Roman" w:cs="Times New Roman"/>
          <w:sz w:val="28"/>
          <w:szCs w:val="28"/>
        </w:rPr>
        <w:t xml:space="preserve">опасности к материалам </w:t>
      </w:r>
      <w:r w:rsidR="00E94206" w:rsidRPr="00E94206">
        <w:rPr>
          <w:rFonts w:ascii="Times New Roman" w:eastAsia="Calibri" w:hAnsi="Times New Roman" w:cs="Times New Roman"/>
          <w:sz w:val="28"/>
          <w:szCs w:val="28"/>
        </w:rPr>
        <w:t>и конструктивным особенностям палат</w:t>
      </w:r>
      <w:r>
        <w:rPr>
          <w:rFonts w:ascii="Times New Roman" w:eastAsia="Calibri" w:hAnsi="Times New Roman" w:cs="Times New Roman"/>
          <w:sz w:val="28"/>
          <w:szCs w:val="28"/>
        </w:rPr>
        <w:t xml:space="preserve">ок ГОСТ Р 59567-2021 «Палатки. </w:t>
      </w:r>
      <w:r w:rsidR="00E94206" w:rsidRPr="00E94206">
        <w:rPr>
          <w:rFonts w:ascii="Times New Roman" w:eastAsia="Calibri" w:hAnsi="Times New Roman" w:cs="Times New Roman"/>
          <w:sz w:val="28"/>
          <w:szCs w:val="28"/>
        </w:rPr>
        <w:t>Требования пожарной безопасности. Методы испытаний на воспламеняемость», который введен в действие с 1 ноября 2021 г.</w:t>
      </w:r>
    </w:p>
    <w:p w14:paraId="5A294238" w14:textId="77777777" w:rsidR="00E56D87" w:rsidRDefault="00E56D87" w:rsidP="00E56D87">
      <w:pPr>
        <w:widowControl w:val="0"/>
        <w:spacing w:after="0" w:line="312" w:lineRule="auto"/>
        <w:ind w:firstLine="709"/>
        <w:jc w:val="both"/>
        <w:rPr>
          <w:rFonts w:ascii="Times New Roman" w:eastAsia="Calibri" w:hAnsi="Times New Roman" w:cs="Times New Roman"/>
          <w:sz w:val="28"/>
          <w:szCs w:val="28"/>
        </w:rPr>
      </w:pPr>
      <w:r w:rsidRPr="007144BD">
        <w:rPr>
          <w:rFonts w:ascii="Times New Roman" w:eastAsia="Calibri" w:hAnsi="Times New Roman" w:cs="Times New Roman"/>
          <w:sz w:val="28"/>
          <w:szCs w:val="28"/>
        </w:rPr>
        <w:t xml:space="preserve">Особое внимание уделялось группам детей, пребывающих в походах, на туристских маршрутах и маршрутах сплава, проходящих по труднодоступной местности. </w:t>
      </w:r>
    </w:p>
    <w:p w14:paraId="7BDE57A6" w14:textId="77777777" w:rsidR="00E56D87" w:rsidRPr="00432D85" w:rsidRDefault="00E56D87" w:rsidP="00E56D87">
      <w:pPr>
        <w:widowControl w:val="0"/>
        <w:spacing w:after="0" w:line="312" w:lineRule="auto"/>
        <w:ind w:firstLine="709"/>
        <w:jc w:val="both"/>
        <w:rPr>
          <w:rFonts w:ascii="Times New Roman" w:eastAsia="Calibri" w:hAnsi="Times New Roman" w:cs="Times New Roman"/>
          <w:sz w:val="28"/>
          <w:szCs w:val="28"/>
        </w:rPr>
      </w:pPr>
      <w:r w:rsidRPr="00E56D87">
        <w:rPr>
          <w:rFonts w:ascii="Times New Roman" w:eastAsia="Calibri" w:hAnsi="Times New Roman" w:cs="Times New Roman"/>
          <w:sz w:val="28"/>
          <w:szCs w:val="28"/>
        </w:rPr>
        <w:t>В соответствии с приказом МЧС России от 30 января 2019 г. № 42</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br/>
      </w:r>
      <w:r w:rsidRPr="00E56D87">
        <w:rPr>
          <w:rFonts w:ascii="Times New Roman" w:eastAsia="Calibri" w:hAnsi="Times New Roman" w:cs="Times New Roman"/>
          <w:sz w:val="28"/>
          <w:szCs w:val="28"/>
        </w:rPr>
        <w:t>«Об утверждении Порядка информир</w:t>
      </w:r>
      <w:r>
        <w:rPr>
          <w:rFonts w:ascii="Times New Roman" w:eastAsia="Calibri" w:hAnsi="Times New Roman" w:cs="Times New Roman"/>
          <w:sz w:val="28"/>
          <w:szCs w:val="28"/>
        </w:rPr>
        <w:t xml:space="preserve">ования территориальных органов </w:t>
      </w:r>
      <w:r w:rsidRPr="00E56D87">
        <w:rPr>
          <w:rFonts w:ascii="Times New Roman" w:eastAsia="Calibri" w:hAnsi="Times New Roman" w:cs="Times New Roman"/>
          <w:sz w:val="28"/>
          <w:szCs w:val="28"/>
        </w:rPr>
        <w:t>МЧС России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и Порядка хранения, использования и снятия с учета территориальными органами МЧС России информации о маршрутах передвижения, проходящих по труднодоступной местности, водным, горным, спелеологическим и другим объектам, связанных с повышенным риском для жизни, причинением вреда здоровью туристов (экскурсантов) и их имуществу» т</w:t>
      </w:r>
      <w:r w:rsidRPr="00432D85">
        <w:rPr>
          <w:rFonts w:ascii="Times New Roman" w:eastAsia="Calibri" w:hAnsi="Times New Roman" w:cs="Times New Roman"/>
          <w:sz w:val="28"/>
          <w:szCs w:val="28"/>
        </w:rPr>
        <w:t>ерриториальными органами МЧС России организовывалась их регистрация с последующим контролем на всем пути следования для оказания практической помощи.</w:t>
      </w:r>
    </w:p>
    <w:p w14:paraId="1BD57E6F" w14:textId="77777777" w:rsidR="00E56D87" w:rsidRDefault="00E56D87" w:rsidP="00E56D87">
      <w:pPr>
        <w:widowControl w:val="0"/>
        <w:spacing w:after="0" w:line="312" w:lineRule="auto"/>
        <w:ind w:firstLine="709"/>
        <w:jc w:val="both"/>
        <w:rPr>
          <w:rFonts w:ascii="Times New Roman" w:eastAsia="Calibri" w:hAnsi="Times New Roman" w:cs="Times New Roman"/>
          <w:sz w:val="28"/>
          <w:szCs w:val="28"/>
        </w:rPr>
      </w:pPr>
      <w:r w:rsidRPr="00432D85">
        <w:rPr>
          <w:rFonts w:ascii="Times New Roman" w:eastAsia="Calibri" w:hAnsi="Times New Roman" w:cs="Times New Roman"/>
          <w:sz w:val="28"/>
          <w:szCs w:val="28"/>
        </w:rPr>
        <w:t>Всего в летний период 2021 г</w:t>
      </w:r>
      <w:r w:rsidR="00932D1D">
        <w:rPr>
          <w:rFonts w:ascii="Times New Roman" w:eastAsia="Calibri" w:hAnsi="Times New Roman" w:cs="Times New Roman"/>
          <w:sz w:val="28"/>
          <w:szCs w:val="28"/>
        </w:rPr>
        <w:t>.</w:t>
      </w:r>
      <w:r w:rsidRPr="00432D85">
        <w:rPr>
          <w:rFonts w:ascii="Times New Roman" w:eastAsia="Calibri" w:hAnsi="Times New Roman" w:cs="Times New Roman"/>
          <w:sz w:val="28"/>
          <w:szCs w:val="28"/>
        </w:rPr>
        <w:t xml:space="preserve"> зарегистрировано </w:t>
      </w:r>
      <w:r>
        <w:rPr>
          <w:rFonts w:ascii="Times New Roman" w:eastAsia="Calibri" w:hAnsi="Times New Roman" w:cs="Times New Roman"/>
          <w:sz w:val="28"/>
          <w:szCs w:val="28"/>
        </w:rPr>
        <w:t>11 </w:t>
      </w:r>
      <w:r w:rsidRPr="00365E29">
        <w:rPr>
          <w:rFonts w:ascii="Times New Roman" w:eastAsia="Calibri" w:hAnsi="Times New Roman" w:cs="Times New Roman"/>
          <w:sz w:val="28"/>
          <w:szCs w:val="28"/>
        </w:rPr>
        <w:t>207</w:t>
      </w:r>
      <w:r w:rsidRPr="00432D85">
        <w:rPr>
          <w:rFonts w:ascii="Times New Roman" w:eastAsia="Calibri" w:hAnsi="Times New Roman" w:cs="Times New Roman"/>
          <w:sz w:val="28"/>
          <w:szCs w:val="28"/>
        </w:rPr>
        <w:t xml:space="preserve"> туристских групп, имеющих в своем составе </w:t>
      </w:r>
      <w:r>
        <w:rPr>
          <w:rFonts w:ascii="Times New Roman" w:eastAsia="Calibri" w:hAnsi="Times New Roman" w:cs="Times New Roman"/>
          <w:sz w:val="28"/>
          <w:szCs w:val="28"/>
        </w:rPr>
        <w:t>64 </w:t>
      </w:r>
      <w:r w:rsidRPr="00365E29">
        <w:rPr>
          <w:rFonts w:ascii="Times New Roman" w:eastAsia="Calibri" w:hAnsi="Times New Roman" w:cs="Times New Roman"/>
          <w:sz w:val="28"/>
          <w:szCs w:val="28"/>
        </w:rPr>
        <w:t xml:space="preserve">679 </w:t>
      </w:r>
      <w:r w:rsidRPr="00432D85">
        <w:rPr>
          <w:rFonts w:ascii="Times New Roman" w:eastAsia="Calibri" w:hAnsi="Times New Roman" w:cs="Times New Roman"/>
          <w:sz w:val="28"/>
          <w:szCs w:val="28"/>
        </w:rPr>
        <w:t>детей.</w:t>
      </w:r>
    </w:p>
    <w:p w14:paraId="68601701" w14:textId="77777777" w:rsidR="00E56D87" w:rsidRPr="00432D85" w:rsidRDefault="00E56D87" w:rsidP="00E56D87">
      <w:pPr>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по созданию безопасных условий отдыха детей также осуществлялась </w:t>
      </w:r>
      <w:r w:rsidRPr="00432D85">
        <w:rPr>
          <w:rFonts w:ascii="Times New Roman" w:eastAsia="Calibri" w:hAnsi="Times New Roman" w:cs="Times New Roman"/>
          <w:sz w:val="28"/>
          <w:szCs w:val="28"/>
        </w:rPr>
        <w:t>инспектор</w:t>
      </w:r>
      <w:r>
        <w:rPr>
          <w:rFonts w:ascii="Times New Roman" w:eastAsia="Calibri" w:hAnsi="Times New Roman" w:cs="Times New Roman"/>
          <w:sz w:val="28"/>
          <w:szCs w:val="28"/>
        </w:rPr>
        <w:t>ами</w:t>
      </w:r>
      <w:r w:rsidRPr="00432D8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Государственной инспекции по маломерным судам </w:t>
      </w:r>
      <w:r w:rsidRPr="00432D85">
        <w:rPr>
          <w:rFonts w:ascii="Times New Roman" w:eastAsia="Calibri" w:hAnsi="Times New Roman" w:cs="Times New Roman"/>
          <w:sz w:val="28"/>
          <w:szCs w:val="28"/>
        </w:rPr>
        <w:t xml:space="preserve">МЧС России </w:t>
      </w:r>
      <w:r>
        <w:rPr>
          <w:rFonts w:ascii="Times New Roman" w:eastAsia="Calibri" w:hAnsi="Times New Roman" w:cs="Times New Roman"/>
          <w:sz w:val="28"/>
          <w:szCs w:val="28"/>
        </w:rPr>
        <w:t xml:space="preserve">по субъектам Российской Федерации (далее – ГИМС). </w:t>
      </w:r>
      <w:r w:rsidRPr="00432D85">
        <w:rPr>
          <w:rFonts w:ascii="Times New Roman" w:eastAsia="Calibri" w:hAnsi="Times New Roman" w:cs="Times New Roman"/>
          <w:sz w:val="28"/>
          <w:szCs w:val="28"/>
        </w:rPr>
        <w:t>В 2021 г</w:t>
      </w:r>
      <w:r w:rsidR="00932D1D">
        <w:rPr>
          <w:rFonts w:ascii="Times New Roman" w:eastAsia="Calibri" w:hAnsi="Times New Roman" w:cs="Times New Roman"/>
          <w:sz w:val="28"/>
          <w:szCs w:val="28"/>
        </w:rPr>
        <w:t>.</w:t>
      </w:r>
      <w:r w:rsidRPr="00432D85">
        <w:rPr>
          <w:rFonts w:ascii="Times New Roman" w:eastAsia="Calibri" w:hAnsi="Times New Roman" w:cs="Times New Roman"/>
          <w:sz w:val="28"/>
          <w:szCs w:val="28"/>
        </w:rPr>
        <w:t xml:space="preserve"> инспекторами ГИМС на территории Ро</w:t>
      </w:r>
      <w:r>
        <w:rPr>
          <w:rFonts w:ascii="Times New Roman" w:eastAsia="Calibri" w:hAnsi="Times New Roman" w:cs="Times New Roman"/>
          <w:sz w:val="28"/>
          <w:szCs w:val="28"/>
        </w:rPr>
        <w:t>ссийской Федерации проведено 95,1 тыс.</w:t>
      </w:r>
      <w:r w:rsidRPr="00432D85">
        <w:rPr>
          <w:rFonts w:ascii="Times New Roman" w:eastAsia="Calibri" w:hAnsi="Times New Roman" w:cs="Times New Roman"/>
          <w:sz w:val="28"/>
          <w:szCs w:val="28"/>
        </w:rPr>
        <w:t xml:space="preserve"> рейдов и патрулирований акваторий, в том числе совместно с о</w:t>
      </w:r>
      <w:r w:rsidR="00932D1D">
        <w:rPr>
          <w:rFonts w:ascii="Times New Roman" w:eastAsia="Calibri" w:hAnsi="Times New Roman" w:cs="Times New Roman"/>
          <w:sz w:val="28"/>
          <w:szCs w:val="28"/>
        </w:rPr>
        <w:t xml:space="preserve">бщественными </w:t>
      </w:r>
      <w:r>
        <w:rPr>
          <w:rFonts w:ascii="Times New Roman" w:eastAsia="Calibri" w:hAnsi="Times New Roman" w:cs="Times New Roman"/>
          <w:sz w:val="28"/>
          <w:szCs w:val="28"/>
        </w:rPr>
        <w:t>организациями – 39,6 тыс. рейдов</w:t>
      </w:r>
      <w:r w:rsidRPr="00432D85">
        <w:rPr>
          <w:rFonts w:ascii="Times New Roman" w:eastAsia="Calibri" w:hAnsi="Times New Roman" w:cs="Times New Roman"/>
          <w:sz w:val="28"/>
          <w:szCs w:val="28"/>
        </w:rPr>
        <w:t xml:space="preserve">, с внештатными </w:t>
      </w:r>
      <w:r>
        <w:rPr>
          <w:rFonts w:ascii="Times New Roman" w:eastAsia="Calibri" w:hAnsi="Times New Roman" w:cs="Times New Roman"/>
          <w:sz w:val="28"/>
          <w:szCs w:val="28"/>
        </w:rPr>
        <w:t>общественными инспекторами – 19 тыс. рейдов</w:t>
      </w:r>
      <w:r w:rsidRPr="00432D85">
        <w:rPr>
          <w:rFonts w:ascii="Times New Roman" w:eastAsia="Calibri" w:hAnsi="Times New Roman" w:cs="Times New Roman"/>
          <w:sz w:val="28"/>
          <w:szCs w:val="28"/>
        </w:rPr>
        <w:t>, с органами исполнительной власти субъекта Р</w:t>
      </w:r>
      <w:r w:rsidR="00932D1D">
        <w:rPr>
          <w:rFonts w:ascii="Times New Roman" w:eastAsia="Calibri" w:hAnsi="Times New Roman" w:cs="Times New Roman"/>
          <w:sz w:val="28"/>
          <w:szCs w:val="28"/>
        </w:rPr>
        <w:t xml:space="preserve">оссийской </w:t>
      </w:r>
      <w:r>
        <w:rPr>
          <w:rFonts w:ascii="Times New Roman" w:eastAsia="Calibri" w:hAnsi="Times New Roman" w:cs="Times New Roman"/>
          <w:sz w:val="28"/>
          <w:szCs w:val="28"/>
        </w:rPr>
        <w:t>Федерации</w:t>
      </w:r>
      <w:r w:rsidRPr="00432D85">
        <w:rPr>
          <w:rFonts w:ascii="Times New Roman" w:eastAsia="Calibri" w:hAnsi="Times New Roman" w:cs="Times New Roman"/>
          <w:sz w:val="28"/>
          <w:szCs w:val="28"/>
        </w:rPr>
        <w:t xml:space="preserve"> – 3</w:t>
      </w:r>
      <w:r>
        <w:rPr>
          <w:rFonts w:ascii="Times New Roman" w:eastAsia="Calibri" w:hAnsi="Times New Roman" w:cs="Times New Roman"/>
          <w:sz w:val="28"/>
          <w:szCs w:val="28"/>
        </w:rPr>
        <w:t>7 тыс. рейдов</w:t>
      </w:r>
      <w:r w:rsidRPr="00432D85">
        <w:rPr>
          <w:rFonts w:ascii="Times New Roman" w:eastAsia="Calibri" w:hAnsi="Times New Roman" w:cs="Times New Roman"/>
          <w:sz w:val="28"/>
          <w:szCs w:val="28"/>
        </w:rPr>
        <w:t>.</w:t>
      </w:r>
    </w:p>
    <w:p w14:paraId="495F616C" w14:textId="77777777" w:rsidR="00E56D87" w:rsidRPr="00E56D87" w:rsidRDefault="00E56D87" w:rsidP="00E56D87">
      <w:pPr>
        <w:widowControl w:val="0"/>
        <w:suppressAutoHyphens/>
        <w:spacing w:after="0" w:line="312" w:lineRule="auto"/>
        <w:ind w:firstLine="709"/>
        <w:contextualSpacing/>
        <w:jc w:val="both"/>
        <w:rPr>
          <w:rFonts w:ascii="Times New Roman" w:eastAsia="Calibri" w:hAnsi="Times New Roman" w:cs="Times New Roman"/>
          <w:sz w:val="28"/>
          <w:szCs w:val="28"/>
        </w:rPr>
      </w:pPr>
      <w:r w:rsidRPr="00E56D87">
        <w:rPr>
          <w:rFonts w:ascii="Times New Roman" w:eastAsia="Calibri" w:hAnsi="Times New Roman" w:cs="Times New Roman"/>
          <w:sz w:val="28"/>
          <w:szCs w:val="28"/>
        </w:rPr>
        <w:t>В целях недопущения гибели детей на водных о</w:t>
      </w:r>
      <w:r>
        <w:rPr>
          <w:rFonts w:ascii="Times New Roman" w:eastAsia="Calibri" w:hAnsi="Times New Roman" w:cs="Times New Roman"/>
          <w:sz w:val="28"/>
          <w:szCs w:val="28"/>
        </w:rPr>
        <w:t xml:space="preserve">бъектах приказом МЧС России от </w:t>
      </w:r>
      <w:r w:rsidRPr="00E56D87">
        <w:rPr>
          <w:rFonts w:ascii="Times New Roman" w:eastAsia="Calibri" w:hAnsi="Times New Roman" w:cs="Times New Roman"/>
          <w:sz w:val="28"/>
          <w:szCs w:val="28"/>
        </w:rPr>
        <w:t>6</w:t>
      </w:r>
      <w:r>
        <w:rPr>
          <w:rFonts w:ascii="Times New Roman" w:eastAsia="Calibri" w:hAnsi="Times New Roman" w:cs="Times New Roman"/>
          <w:sz w:val="28"/>
          <w:szCs w:val="28"/>
        </w:rPr>
        <w:t xml:space="preserve"> июля </w:t>
      </w:r>
      <w:r w:rsidRPr="00E56D87">
        <w:rPr>
          <w:rFonts w:ascii="Times New Roman" w:eastAsia="Calibri" w:hAnsi="Times New Roman" w:cs="Times New Roman"/>
          <w:sz w:val="28"/>
          <w:szCs w:val="28"/>
        </w:rPr>
        <w:t>2020</w:t>
      </w:r>
      <w:r>
        <w:rPr>
          <w:rFonts w:ascii="Times New Roman" w:eastAsia="Calibri" w:hAnsi="Times New Roman" w:cs="Times New Roman"/>
          <w:sz w:val="28"/>
          <w:szCs w:val="28"/>
        </w:rPr>
        <w:t xml:space="preserve"> г.</w:t>
      </w:r>
      <w:r w:rsidRPr="00E56D87">
        <w:rPr>
          <w:rFonts w:ascii="Times New Roman" w:eastAsia="Calibri" w:hAnsi="Times New Roman" w:cs="Times New Roman"/>
          <w:sz w:val="28"/>
          <w:szCs w:val="28"/>
        </w:rPr>
        <w:t xml:space="preserve"> № 487 утверждены Правила пользования маломерными судами на водных объектах Российской Федерации, вступившие в силу 1 января 2021 г. В соответствии с положениями указанного акта дети до 12-летнего возраста, находящиеся вне судовых помещений, при плавании должны быть одеты в индивидуальные спасательные средства. </w:t>
      </w:r>
    </w:p>
    <w:p w14:paraId="6B2940D3" w14:textId="77777777" w:rsidR="00E56D87" w:rsidRPr="00E94206" w:rsidRDefault="00E56D87" w:rsidP="00E56D87">
      <w:pPr>
        <w:widowControl w:val="0"/>
        <w:suppressAutoHyphens/>
        <w:spacing w:after="0" w:line="312" w:lineRule="auto"/>
        <w:ind w:firstLine="709"/>
        <w:contextualSpacing/>
        <w:jc w:val="both"/>
        <w:rPr>
          <w:rFonts w:ascii="Times New Roman" w:eastAsia="Calibri" w:hAnsi="Times New Roman" w:cs="Times New Roman"/>
          <w:sz w:val="28"/>
          <w:szCs w:val="28"/>
        </w:rPr>
      </w:pPr>
      <w:r w:rsidRPr="00E56D87">
        <w:rPr>
          <w:rFonts w:ascii="Times New Roman" w:eastAsia="Calibri" w:hAnsi="Times New Roman" w:cs="Times New Roman"/>
          <w:sz w:val="28"/>
          <w:szCs w:val="28"/>
        </w:rPr>
        <w:t>Кроме того, приказом МЧС России от 30</w:t>
      </w:r>
      <w:r>
        <w:rPr>
          <w:rFonts w:ascii="Times New Roman" w:eastAsia="Calibri" w:hAnsi="Times New Roman" w:cs="Times New Roman"/>
          <w:sz w:val="28"/>
          <w:szCs w:val="28"/>
        </w:rPr>
        <w:t xml:space="preserve"> сентября </w:t>
      </w:r>
      <w:r w:rsidRPr="00E56D87">
        <w:rPr>
          <w:rFonts w:ascii="Times New Roman" w:eastAsia="Calibri" w:hAnsi="Times New Roman" w:cs="Times New Roman"/>
          <w:sz w:val="28"/>
          <w:szCs w:val="28"/>
        </w:rPr>
        <w:t xml:space="preserve">2020 </w:t>
      </w:r>
      <w:r>
        <w:rPr>
          <w:rFonts w:ascii="Times New Roman" w:eastAsia="Calibri" w:hAnsi="Times New Roman" w:cs="Times New Roman"/>
          <w:sz w:val="28"/>
          <w:szCs w:val="28"/>
        </w:rPr>
        <w:t xml:space="preserve">г. </w:t>
      </w:r>
      <w:r w:rsidRPr="00E56D87">
        <w:rPr>
          <w:rFonts w:ascii="Times New Roman" w:eastAsia="Calibri" w:hAnsi="Times New Roman" w:cs="Times New Roman"/>
          <w:sz w:val="28"/>
          <w:szCs w:val="28"/>
        </w:rPr>
        <w:t>№ 732 утверждены Правила пользования пляжами в Российской Федерации, которые также вступили в силу с 1 января 2021 г</w:t>
      </w:r>
      <w:r w:rsidR="00F608AC">
        <w:rPr>
          <w:rFonts w:ascii="Times New Roman" w:eastAsia="Calibri" w:hAnsi="Times New Roman" w:cs="Times New Roman"/>
          <w:sz w:val="28"/>
          <w:szCs w:val="28"/>
        </w:rPr>
        <w:t>.</w:t>
      </w:r>
      <w:r w:rsidRPr="00E56D87">
        <w:rPr>
          <w:rFonts w:ascii="Times New Roman" w:eastAsia="Calibri" w:hAnsi="Times New Roman" w:cs="Times New Roman"/>
          <w:sz w:val="28"/>
          <w:szCs w:val="28"/>
        </w:rPr>
        <w:t xml:space="preserve"> (III глава – с 1 июля 2021 г</w:t>
      </w:r>
      <w:r w:rsidR="00F608AC">
        <w:rPr>
          <w:rFonts w:ascii="Times New Roman" w:eastAsia="Calibri" w:hAnsi="Times New Roman" w:cs="Times New Roman"/>
          <w:sz w:val="28"/>
          <w:szCs w:val="28"/>
        </w:rPr>
        <w:t>.</w:t>
      </w:r>
      <w:r w:rsidRPr="00E56D87">
        <w:rPr>
          <w:rFonts w:ascii="Times New Roman" w:eastAsia="Calibri" w:hAnsi="Times New Roman" w:cs="Times New Roman"/>
          <w:sz w:val="28"/>
          <w:szCs w:val="28"/>
        </w:rPr>
        <w:t>). В</w:t>
      </w:r>
      <w:r w:rsidR="002D1FD1">
        <w:rPr>
          <w:rFonts w:ascii="Times New Roman" w:eastAsia="Calibri" w:hAnsi="Times New Roman" w:cs="Times New Roman"/>
          <w:sz w:val="28"/>
          <w:szCs w:val="28"/>
        </w:rPr>
        <w:t>в</w:t>
      </w:r>
      <w:r w:rsidRPr="00E56D87">
        <w:rPr>
          <w:rFonts w:ascii="Times New Roman" w:eastAsia="Calibri" w:hAnsi="Times New Roman" w:cs="Times New Roman"/>
          <w:sz w:val="28"/>
          <w:szCs w:val="28"/>
        </w:rPr>
        <w:t>едено требование, в соответствии с которым купание детей и лиц, не умеющих плавать, допускается на специально отведенном участке зоны купания.</w:t>
      </w:r>
    </w:p>
    <w:p w14:paraId="28A8E1A1" w14:textId="77777777" w:rsidR="00284B60" w:rsidRPr="00E94206" w:rsidRDefault="00284B60" w:rsidP="00284B60">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Кроме того</w:t>
      </w:r>
      <w:r>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МВД России были приняты организационные и практические меры, предусматривающие приоритетную реализацию мероприятий, направленных на профилактику правонарушений не</w:t>
      </w:r>
      <w:r>
        <w:rPr>
          <w:rFonts w:ascii="Times New Roman" w:eastAsia="Calibri" w:hAnsi="Times New Roman" w:cs="Times New Roman"/>
          <w:sz w:val="28"/>
          <w:szCs w:val="28"/>
        </w:rPr>
        <w:t xml:space="preserve">совершеннолетних и обеспечение </w:t>
      </w:r>
      <w:r w:rsidRPr="00E94206">
        <w:rPr>
          <w:rFonts w:ascii="Times New Roman" w:eastAsia="Calibri" w:hAnsi="Times New Roman" w:cs="Times New Roman"/>
          <w:sz w:val="28"/>
          <w:szCs w:val="28"/>
        </w:rPr>
        <w:t>их защиты от преступных посягательств в пе</w:t>
      </w:r>
      <w:r w:rsidR="005A170D">
        <w:rPr>
          <w:rFonts w:ascii="Times New Roman" w:eastAsia="Calibri" w:hAnsi="Times New Roman" w:cs="Times New Roman"/>
          <w:sz w:val="28"/>
          <w:szCs w:val="28"/>
        </w:rPr>
        <w:t xml:space="preserve">риод летнего курортного сезона </w:t>
      </w:r>
      <w:r w:rsidRPr="00E94206">
        <w:rPr>
          <w:rFonts w:ascii="Times New Roman" w:eastAsia="Calibri" w:hAnsi="Times New Roman" w:cs="Times New Roman"/>
          <w:sz w:val="28"/>
          <w:szCs w:val="28"/>
        </w:rPr>
        <w:t xml:space="preserve">(приказ </w:t>
      </w:r>
      <w:r w:rsidR="005A170D">
        <w:rPr>
          <w:rFonts w:ascii="Times New Roman" w:eastAsia="Calibri" w:hAnsi="Times New Roman" w:cs="Times New Roman"/>
          <w:sz w:val="28"/>
          <w:szCs w:val="28"/>
        </w:rPr>
        <w:br/>
      </w:r>
      <w:r w:rsidR="00932D1D">
        <w:rPr>
          <w:rFonts w:ascii="Times New Roman" w:eastAsia="Calibri" w:hAnsi="Times New Roman" w:cs="Times New Roman"/>
          <w:sz w:val="28"/>
          <w:szCs w:val="28"/>
        </w:rPr>
        <w:t>М</w:t>
      </w:r>
      <w:r w:rsidRPr="00E94206">
        <w:rPr>
          <w:rFonts w:ascii="Times New Roman" w:eastAsia="Calibri" w:hAnsi="Times New Roman" w:cs="Times New Roman"/>
          <w:sz w:val="28"/>
          <w:szCs w:val="28"/>
        </w:rPr>
        <w:t>ВД России от 24 мая 2021 г</w:t>
      </w:r>
      <w:r w:rsidR="005A170D">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287 «О мерах по обеспечению общественного порядка и общественной</w:t>
      </w:r>
      <w:r w:rsidR="005A170D">
        <w:rPr>
          <w:rFonts w:ascii="Times New Roman" w:eastAsia="Calibri" w:hAnsi="Times New Roman" w:cs="Times New Roman"/>
          <w:sz w:val="28"/>
          <w:szCs w:val="28"/>
        </w:rPr>
        <w:t xml:space="preserve"> безопасности в период летнего </w:t>
      </w:r>
      <w:r w:rsidRPr="00E94206">
        <w:rPr>
          <w:rFonts w:ascii="Times New Roman" w:eastAsia="Calibri" w:hAnsi="Times New Roman" w:cs="Times New Roman"/>
          <w:sz w:val="28"/>
          <w:szCs w:val="28"/>
        </w:rPr>
        <w:t>курортного сезона 2021 года»).</w:t>
      </w:r>
    </w:p>
    <w:p w14:paraId="71E4A471" w14:textId="77777777" w:rsidR="00284B60" w:rsidRPr="00E94206" w:rsidRDefault="00284B60" w:rsidP="00284B60">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Республику Крым</w:t>
      </w:r>
      <w:r>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w:t>
      </w:r>
      <w:r>
        <w:rPr>
          <w:rFonts w:ascii="Times New Roman" w:eastAsia="Calibri" w:hAnsi="Times New Roman" w:cs="Times New Roman"/>
          <w:sz w:val="28"/>
          <w:szCs w:val="28"/>
        </w:rPr>
        <w:t>Краснодарский край</w:t>
      </w:r>
      <w:r w:rsidRPr="00E94206">
        <w:rPr>
          <w:rFonts w:ascii="Times New Roman" w:eastAsia="Calibri" w:hAnsi="Times New Roman" w:cs="Times New Roman"/>
          <w:sz w:val="28"/>
          <w:szCs w:val="28"/>
        </w:rPr>
        <w:t xml:space="preserve"> и г. С</w:t>
      </w:r>
      <w:r>
        <w:rPr>
          <w:rFonts w:ascii="Times New Roman" w:eastAsia="Calibri" w:hAnsi="Times New Roman" w:cs="Times New Roman"/>
          <w:sz w:val="28"/>
          <w:szCs w:val="28"/>
        </w:rPr>
        <w:t xml:space="preserve">евастополь, как регионы </w:t>
      </w:r>
      <w:r w:rsidRPr="00E94206">
        <w:rPr>
          <w:rFonts w:ascii="Times New Roman" w:eastAsia="Calibri" w:hAnsi="Times New Roman" w:cs="Times New Roman"/>
          <w:sz w:val="28"/>
          <w:szCs w:val="28"/>
        </w:rPr>
        <w:t>с наибольшим количеством оздоровительных организаций, дополнительно направлялись сводные отряды органов внутренних дел в составе сотрудников подразделений по делам несовершеннолетних, патрульно-постовой службы полиции, уголовного розыска, уча</w:t>
      </w:r>
      <w:r>
        <w:rPr>
          <w:rFonts w:ascii="Times New Roman" w:eastAsia="Calibri" w:hAnsi="Times New Roman" w:cs="Times New Roman"/>
          <w:sz w:val="28"/>
          <w:szCs w:val="28"/>
        </w:rPr>
        <w:t xml:space="preserve">стковых уполномоченных полиции </w:t>
      </w:r>
      <w:r w:rsidRPr="00E94206">
        <w:rPr>
          <w:rFonts w:ascii="Times New Roman" w:eastAsia="Calibri" w:hAnsi="Times New Roman" w:cs="Times New Roman"/>
          <w:sz w:val="28"/>
          <w:szCs w:val="28"/>
        </w:rPr>
        <w:t>и полицейских-кинологов со служебными собаками.</w:t>
      </w:r>
    </w:p>
    <w:p w14:paraId="6B8583C6" w14:textId="77777777" w:rsidR="00284B60" w:rsidRPr="00E94206" w:rsidRDefault="00284B60" w:rsidP="00284B60">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Для оказания содействия сотрудникам полиции привлекались представители общественности из числа персонала курортных учреждений, казачества, частных охранных структур, студенчества и молодежи.</w:t>
      </w:r>
    </w:p>
    <w:p w14:paraId="7C1D4587" w14:textId="77777777" w:rsidR="00284B60" w:rsidRPr="00E94206" w:rsidRDefault="00284B60" w:rsidP="00284B60">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На территории </w:t>
      </w:r>
      <w:r>
        <w:rPr>
          <w:rFonts w:ascii="Times New Roman" w:eastAsia="Calibri" w:hAnsi="Times New Roman" w:cs="Times New Roman"/>
          <w:sz w:val="28"/>
          <w:szCs w:val="28"/>
        </w:rPr>
        <w:t>ВДЦ</w:t>
      </w:r>
      <w:r w:rsidRPr="00E94206">
        <w:rPr>
          <w:rFonts w:ascii="Times New Roman" w:eastAsia="Calibri" w:hAnsi="Times New Roman" w:cs="Times New Roman"/>
          <w:sz w:val="28"/>
          <w:szCs w:val="28"/>
        </w:rPr>
        <w:t xml:space="preserve"> «Орленок», «Смена», «Океан» по аналогии с «Международным детским центром «Артек» созданы пункты полиции, в каждом из которых согласно штатному расписанию введено по одной должности инспектора по делам несовершеннолетних и участкового уполномоченного полиции.</w:t>
      </w:r>
    </w:p>
    <w:p w14:paraId="0A013CF7" w14:textId="77777777" w:rsidR="00284B60" w:rsidRPr="00E94206" w:rsidRDefault="00284B60" w:rsidP="00284B60">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Ежегодно принимались допо</w:t>
      </w:r>
      <w:r>
        <w:rPr>
          <w:rFonts w:ascii="Times New Roman" w:eastAsia="Calibri" w:hAnsi="Times New Roman" w:cs="Times New Roman"/>
          <w:sz w:val="28"/>
          <w:szCs w:val="28"/>
        </w:rPr>
        <w:t xml:space="preserve">лнительные меры по обеспечению </w:t>
      </w:r>
      <w:r w:rsidRPr="00E94206">
        <w:rPr>
          <w:rFonts w:ascii="Times New Roman" w:eastAsia="Calibri" w:hAnsi="Times New Roman" w:cs="Times New Roman"/>
          <w:sz w:val="28"/>
          <w:szCs w:val="28"/>
        </w:rPr>
        <w:t>безопасности при проезде организованных групп де</w:t>
      </w:r>
      <w:r>
        <w:rPr>
          <w:rFonts w:ascii="Times New Roman" w:eastAsia="Calibri" w:hAnsi="Times New Roman" w:cs="Times New Roman"/>
          <w:sz w:val="28"/>
          <w:szCs w:val="28"/>
        </w:rPr>
        <w:t xml:space="preserve">тей к местам отдыха и обратно, </w:t>
      </w:r>
      <w:r w:rsidRPr="00E94206">
        <w:rPr>
          <w:rFonts w:ascii="Times New Roman" w:eastAsia="Calibri" w:hAnsi="Times New Roman" w:cs="Times New Roman"/>
          <w:sz w:val="28"/>
          <w:szCs w:val="28"/>
        </w:rPr>
        <w:t xml:space="preserve">а также в период их пребывания </w:t>
      </w:r>
      <w:r>
        <w:rPr>
          <w:rFonts w:ascii="Times New Roman" w:eastAsia="Calibri" w:hAnsi="Times New Roman" w:cs="Times New Roman"/>
          <w:sz w:val="28"/>
          <w:szCs w:val="28"/>
        </w:rPr>
        <w:t xml:space="preserve">в оздоровительных организациях. </w:t>
      </w:r>
      <w:r w:rsidRPr="00E94206">
        <w:rPr>
          <w:rFonts w:ascii="Times New Roman" w:eastAsia="Calibri" w:hAnsi="Times New Roman" w:cs="Times New Roman"/>
          <w:sz w:val="28"/>
          <w:szCs w:val="28"/>
        </w:rPr>
        <w:t>МВД России осуществлялся ежесуточны</w:t>
      </w:r>
      <w:r>
        <w:rPr>
          <w:rFonts w:ascii="Times New Roman" w:eastAsia="Calibri" w:hAnsi="Times New Roman" w:cs="Times New Roman"/>
          <w:sz w:val="28"/>
          <w:szCs w:val="28"/>
        </w:rPr>
        <w:t xml:space="preserve">й мониторинг убытия (прибытия) </w:t>
      </w:r>
      <w:r w:rsidRPr="00E94206">
        <w:rPr>
          <w:rFonts w:ascii="Times New Roman" w:eastAsia="Calibri" w:hAnsi="Times New Roman" w:cs="Times New Roman"/>
          <w:sz w:val="28"/>
          <w:szCs w:val="28"/>
        </w:rPr>
        <w:t>и следования организованных групп детей в курортные зоны. Подразделениями транспортной полиции обеспечено их сопровождение.</w:t>
      </w:r>
    </w:p>
    <w:p w14:paraId="6C8C7903" w14:textId="77777777" w:rsidR="00E94206" w:rsidRPr="00E94206" w:rsidRDefault="00C92470"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информации Росгвардии, </w:t>
      </w:r>
      <w:r w:rsidR="00E94206" w:rsidRPr="00E94206">
        <w:rPr>
          <w:rFonts w:ascii="Times New Roman" w:eastAsia="Calibri" w:hAnsi="Times New Roman" w:cs="Times New Roman"/>
          <w:sz w:val="28"/>
          <w:szCs w:val="28"/>
        </w:rPr>
        <w:t>войска национально</w:t>
      </w:r>
      <w:r w:rsidR="00E56D87">
        <w:rPr>
          <w:rFonts w:ascii="Times New Roman" w:eastAsia="Calibri" w:hAnsi="Times New Roman" w:cs="Times New Roman"/>
          <w:sz w:val="28"/>
          <w:szCs w:val="28"/>
        </w:rPr>
        <w:t xml:space="preserve">й гвардии привлекались </w:t>
      </w:r>
      <w:r w:rsidR="00E94206" w:rsidRPr="00E94206">
        <w:rPr>
          <w:rFonts w:ascii="Times New Roman" w:eastAsia="Calibri" w:hAnsi="Times New Roman" w:cs="Times New Roman"/>
          <w:sz w:val="28"/>
          <w:szCs w:val="28"/>
        </w:rPr>
        <w:t xml:space="preserve">к реагированию на сообщения о нарушении </w:t>
      </w:r>
      <w:r w:rsidR="00E56D87">
        <w:rPr>
          <w:rFonts w:ascii="Times New Roman" w:eastAsia="Calibri" w:hAnsi="Times New Roman" w:cs="Times New Roman"/>
          <w:sz w:val="28"/>
          <w:szCs w:val="28"/>
        </w:rPr>
        <w:t xml:space="preserve">общественного порядка 218 раз, </w:t>
      </w:r>
      <w:r w:rsidR="00E94206" w:rsidRPr="00E94206">
        <w:rPr>
          <w:rFonts w:ascii="Times New Roman" w:eastAsia="Calibri" w:hAnsi="Times New Roman" w:cs="Times New Roman"/>
          <w:sz w:val="28"/>
          <w:szCs w:val="28"/>
        </w:rPr>
        <w:t xml:space="preserve">из них: </w:t>
      </w:r>
      <w:r w:rsidR="00E56D87">
        <w:rPr>
          <w:rFonts w:ascii="Times New Roman" w:eastAsia="Calibri" w:hAnsi="Times New Roman" w:cs="Times New Roman"/>
          <w:sz w:val="28"/>
          <w:szCs w:val="28"/>
        </w:rPr>
        <w:t xml:space="preserve">в </w:t>
      </w:r>
      <w:r w:rsidR="00E94206" w:rsidRPr="00E94206">
        <w:rPr>
          <w:rFonts w:ascii="Times New Roman" w:eastAsia="Calibri" w:hAnsi="Times New Roman" w:cs="Times New Roman"/>
          <w:sz w:val="28"/>
          <w:szCs w:val="28"/>
        </w:rPr>
        <w:t>стационарных организациях отдыха детей и их оздоровления – 30 раз; лагерях с дневным пребыванием – 183 раза; детских лагерях труда и отдыха – 1 раз; детских специализированных (профильных) лагерях, детских лагерях различной тематической направленности – 1 раз; санаторно-оздоровительных лагерях круглогодичного действия – 3 раза.</w:t>
      </w:r>
    </w:p>
    <w:p w14:paraId="640B6B83"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Кроме того, войска национальной гвард</w:t>
      </w:r>
      <w:r w:rsidR="00E56D87">
        <w:rPr>
          <w:rFonts w:ascii="Times New Roman" w:eastAsia="Calibri" w:hAnsi="Times New Roman" w:cs="Times New Roman"/>
          <w:sz w:val="28"/>
          <w:szCs w:val="28"/>
        </w:rPr>
        <w:t xml:space="preserve">ии привлекались к реагированию </w:t>
      </w:r>
      <w:r w:rsidRPr="00E94206">
        <w:rPr>
          <w:rFonts w:ascii="Times New Roman" w:eastAsia="Calibri" w:hAnsi="Times New Roman" w:cs="Times New Roman"/>
          <w:sz w:val="28"/>
          <w:szCs w:val="28"/>
        </w:rPr>
        <w:t>на сообщения о нарушении общественного порядка по обследованию объектов (мест массового пребывания людей) на предмет выявления и обезвреживания взрывных устройств 148 раз, из них</w:t>
      </w:r>
      <w:r w:rsidR="00E56D87">
        <w:rPr>
          <w:rFonts w:ascii="Times New Roman" w:eastAsia="Calibri" w:hAnsi="Times New Roman" w:cs="Times New Roman"/>
          <w:sz w:val="28"/>
          <w:szCs w:val="28"/>
        </w:rPr>
        <w:t>: в</w:t>
      </w:r>
      <w:r w:rsidRPr="00E94206">
        <w:rPr>
          <w:rFonts w:ascii="Times New Roman" w:eastAsia="Calibri" w:hAnsi="Times New Roman" w:cs="Times New Roman"/>
          <w:sz w:val="28"/>
          <w:szCs w:val="28"/>
        </w:rPr>
        <w:t xml:space="preserve"> стациона</w:t>
      </w:r>
      <w:r w:rsidR="00E56D87">
        <w:rPr>
          <w:rFonts w:ascii="Times New Roman" w:eastAsia="Calibri" w:hAnsi="Times New Roman" w:cs="Times New Roman"/>
          <w:sz w:val="28"/>
          <w:szCs w:val="28"/>
        </w:rPr>
        <w:t xml:space="preserve">рных организациях отдыха детей </w:t>
      </w:r>
      <w:r w:rsidRPr="00E94206">
        <w:rPr>
          <w:rFonts w:ascii="Times New Roman" w:eastAsia="Calibri" w:hAnsi="Times New Roman" w:cs="Times New Roman"/>
          <w:sz w:val="28"/>
          <w:szCs w:val="28"/>
        </w:rPr>
        <w:t>и их оздоровления – 14 раз; лагерях с дневным пребыванием – 119 раз; детских лагерях труда и отдыха – 3 раза; детских специализированных (профильных) лагерях, детских лагерях различной тематической направленности – 10 раз; санаторно-оздоровительных лагерях круглогодичного действия – 2 раза.</w:t>
      </w:r>
    </w:p>
    <w:p w14:paraId="25287182" w14:textId="71FBFB8E"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По информации Ространснадзора, в </w:t>
      </w:r>
      <w:r w:rsidR="00932D1D">
        <w:rPr>
          <w:rFonts w:ascii="Times New Roman" w:eastAsia="Calibri" w:hAnsi="Times New Roman" w:cs="Times New Roman"/>
          <w:sz w:val="28"/>
          <w:szCs w:val="28"/>
        </w:rPr>
        <w:t>2018-</w:t>
      </w:r>
      <w:r w:rsidR="00942740">
        <w:rPr>
          <w:rFonts w:ascii="Times New Roman" w:eastAsia="Calibri" w:hAnsi="Times New Roman" w:cs="Times New Roman"/>
          <w:sz w:val="28"/>
          <w:szCs w:val="28"/>
        </w:rPr>
        <w:t>2020 гг.</w:t>
      </w:r>
      <w:r w:rsidRPr="00E94206">
        <w:rPr>
          <w:rFonts w:ascii="Times New Roman" w:eastAsia="Calibri" w:hAnsi="Times New Roman" w:cs="Times New Roman"/>
          <w:sz w:val="28"/>
          <w:szCs w:val="28"/>
        </w:rPr>
        <w:t xml:space="preserve"> Управлением государственного автомобильног</w:t>
      </w:r>
      <w:r w:rsidR="00E56D87">
        <w:rPr>
          <w:rFonts w:ascii="Times New Roman" w:eastAsia="Calibri" w:hAnsi="Times New Roman" w:cs="Times New Roman"/>
          <w:sz w:val="28"/>
          <w:szCs w:val="28"/>
        </w:rPr>
        <w:t xml:space="preserve">о и дорожного надзора в рамках </w:t>
      </w:r>
      <w:r w:rsidRPr="00E94206">
        <w:rPr>
          <w:rFonts w:ascii="Times New Roman" w:eastAsia="Calibri" w:hAnsi="Times New Roman" w:cs="Times New Roman"/>
          <w:sz w:val="28"/>
          <w:szCs w:val="28"/>
        </w:rPr>
        <w:t>исполнения пункт</w:t>
      </w:r>
      <w:r w:rsidR="00E56D87">
        <w:rPr>
          <w:rFonts w:ascii="Times New Roman" w:eastAsia="Calibri" w:hAnsi="Times New Roman" w:cs="Times New Roman"/>
          <w:sz w:val="28"/>
          <w:szCs w:val="28"/>
        </w:rPr>
        <w:t>а 10 «Плана мероприятий на 2017-</w:t>
      </w:r>
      <w:r w:rsidRPr="00E94206">
        <w:rPr>
          <w:rFonts w:ascii="Times New Roman" w:eastAsia="Calibri" w:hAnsi="Times New Roman" w:cs="Times New Roman"/>
          <w:sz w:val="28"/>
          <w:szCs w:val="28"/>
        </w:rPr>
        <w:t xml:space="preserve">2020 годы по реализации Основ государственного регулирования и государственного контроля организации отдыха и оздоровления детей», утвержденного распоряжением Правительства Российской Федерации </w:t>
      </w:r>
      <w:r w:rsidR="003A3715">
        <w:rPr>
          <w:rFonts w:ascii="Times New Roman" w:eastAsia="Calibri" w:hAnsi="Times New Roman" w:cs="Times New Roman"/>
          <w:sz w:val="28"/>
          <w:szCs w:val="28"/>
        </w:rPr>
        <w:br/>
      </w:r>
      <w:r w:rsidRPr="00E94206">
        <w:rPr>
          <w:rFonts w:ascii="Times New Roman" w:eastAsia="Calibri" w:hAnsi="Times New Roman" w:cs="Times New Roman"/>
          <w:sz w:val="28"/>
          <w:szCs w:val="28"/>
        </w:rPr>
        <w:t>от 25 октября 2017 г. № 2344-р, на уровне субъектов Российской Федерации усилена работа по контролю за обеспечением безопасности перевозок организованных групп детей автобусами в летний период – период массового перемещения детей в лагеря отдыха и обратно, на экскурсии, спортивно-массовые, оздоровительные и другие мероприятия.</w:t>
      </w:r>
    </w:p>
    <w:p w14:paraId="1B9757CE" w14:textId="35B17661"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Начиная с 2021 г</w:t>
      </w:r>
      <w:r w:rsidR="00932D1D">
        <w:rPr>
          <w:rFonts w:ascii="Times New Roman" w:eastAsia="Calibri" w:hAnsi="Times New Roman" w:cs="Times New Roman"/>
          <w:sz w:val="28"/>
          <w:szCs w:val="28"/>
        </w:rPr>
        <w:t>.</w:t>
      </w:r>
      <w:r w:rsidRPr="00E94206">
        <w:rPr>
          <w:rFonts w:ascii="Times New Roman" w:eastAsia="Calibri" w:hAnsi="Times New Roman" w:cs="Times New Roman"/>
          <w:sz w:val="28"/>
          <w:szCs w:val="28"/>
        </w:rPr>
        <w:t>, по истечению срока действия указанного плана, контроль за обеспечением безопасности перевозок организованных групп детей автобусами в летний период осуществляется на постоянной основе в рамках общего контроля (надзора) за обеспечением безопасности перевозок организованных групп детей автобусами, в том числе в рамках исполнения поручений Правительства Российской Федерации от 1 июня 2015 г. № И</w:t>
      </w:r>
      <w:r w:rsidR="003A3715">
        <w:rPr>
          <w:rFonts w:ascii="Times New Roman" w:eastAsia="Calibri" w:hAnsi="Times New Roman" w:cs="Times New Roman"/>
          <w:sz w:val="28"/>
          <w:szCs w:val="28"/>
        </w:rPr>
        <w:t xml:space="preserve">Ш-П9-3600 по усилению контроля </w:t>
      </w:r>
      <w:r w:rsidRPr="00E94206">
        <w:rPr>
          <w:rFonts w:ascii="Times New Roman" w:eastAsia="Calibri" w:hAnsi="Times New Roman" w:cs="Times New Roman"/>
          <w:sz w:val="28"/>
          <w:szCs w:val="28"/>
        </w:rPr>
        <w:t>за соблюдением требований к организованной пе</w:t>
      </w:r>
      <w:r w:rsidR="003A3715">
        <w:rPr>
          <w:rFonts w:ascii="Times New Roman" w:eastAsia="Calibri" w:hAnsi="Times New Roman" w:cs="Times New Roman"/>
          <w:sz w:val="28"/>
          <w:szCs w:val="28"/>
        </w:rPr>
        <w:t xml:space="preserve">ревозке групп детей автобусами </w:t>
      </w:r>
      <w:r w:rsidRPr="00E94206">
        <w:rPr>
          <w:rFonts w:ascii="Times New Roman" w:eastAsia="Calibri" w:hAnsi="Times New Roman" w:cs="Times New Roman"/>
          <w:sz w:val="28"/>
          <w:szCs w:val="28"/>
        </w:rPr>
        <w:t>и Президента Российской Федерации В.В. Путина по вопросам обеспечения безопасности при осуществлении организованной перевозки группы детей автомобильным транспортом от 17 декабря 2016 г. № Пр-2480.</w:t>
      </w:r>
    </w:p>
    <w:p w14:paraId="18102991"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По докладам, поступившим из территориальных органов Управления государственного автомобильного и дорожного надзора, в течение </w:t>
      </w:r>
      <w:r w:rsidR="00E56D87">
        <w:rPr>
          <w:rFonts w:ascii="Times New Roman" w:eastAsia="Calibri" w:hAnsi="Times New Roman" w:cs="Times New Roman"/>
          <w:sz w:val="28"/>
          <w:szCs w:val="28"/>
        </w:rPr>
        <w:t>июня</w:t>
      </w:r>
      <w:r w:rsidR="00932D1D">
        <w:rPr>
          <w:rFonts w:ascii="Times New Roman" w:eastAsia="Calibri" w:hAnsi="Times New Roman" w:cs="Times New Roman"/>
          <w:sz w:val="28"/>
          <w:szCs w:val="28"/>
        </w:rPr>
        <w:t>-</w:t>
      </w:r>
      <w:r w:rsidR="00E56D87">
        <w:rPr>
          <w:rFonts w:ascii="Times New Roman" w:eastAsia="Calibri" w:hAnsi="Times New Roman" w:cs="Times New Roman"/>
          <w:sz w:val="28"/>
          <w:szCs w:val="28"/>
        </w:rPr>
        <w:t>августа 2021 г</w:t>
      </w:r>
      <w:r w:rsidR="00942740">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проведено 2 004 контрольных (надзорных) мероприятия в отношении юридических лиц и индивидуальных предпринимателей, осуществляющих организованную перевозку групп детей автобусами, что на 62,8% выше показателя за аналогичный период прошлого года.</w:t>
      </w:r>
    </w:p>
    <w:p w14:paraId="3F176E33"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 том числе проверено 2 787 транспортных средств (рост к аналогичному периоду прошлого года – 59,2%) и выявлено 1 058 нарушений обязательных требований законодательства Российской Федерации (рост к аналогичному периоду прошлого года – 68,2%), основными из которых явились: несоблюдение требований по заключению договоров фрахтования; отсутствие уведомления Госавтоинспекции об организованной перевозке группы детей автобусами; отсутствие списка назначенных сопровождающих и списка детей; отсутствие сведений о маршруте перевозки; нарушение правил использования контрольного устройства (тахографа); нарушение порядка ведения, оформления и заполнения путевой документации.</w:t>
      </w:r>
    </w:p>
    <w:p w14:paraId="00EB8228"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Всего к административной ответственно</w:t>
      </w:r>
      <w:r w:rsidR="00E56D87">
        <w:rPr>
          <w:rFonts w:ascii="Times New Roman" w:eastAsia="Calibri" w:hAnsi="Times New Roman" w:cs="Times New Roman"/>
          <w:sz w:val="28"/>
          <w:szCs w:val="28"/>
        </w:rPr>
        <w:t xml:space="preserve">сти привлечено 605 юридических </w:t>
      </w:r>
      <w:r w:rsidRPr="00E94206">
        <w:rPr>
          <w:rFonts w:ascii="Times New Roman" w:eastAsia="Calibri" w:hAnsi="Times New Roman" w:cs="Times New Roman"/>
          <w:sz w:val="28"/>
          <w:szCs w:val="28"/>
        </w:rPr>
        <w:t xml:space="preserve">лиц (рост к аналогичному периоду </w:t>
      </w:r>
      <w:r w:rsidR="00942740">
        <w:rPr>
          <w:rFonts w:ascii="Times New Roman" w:eastAsia="Calibri" w:hAnsi="Times New Roman" w:cs="Times New Roman"/>
          <w:sz w:val="28"/>
          <w:szCs w:val="28"/>
        </w:rPr>
        <w:t>2020</w:t>
      </w:r>
      <w:r w:rsidRPr="00E94206">
        <w:rPr>
          <w:rFonts w:ascii="Times New Roman" w:eastAsia="Calibri" w:hAnsi="Times New Roman" w:cs="Times New Roman"/>
          <w:sz w:val="28"/>
          <w:szCs w:val="28"/>
        </w:rPr>
        <w:t xml:space="preserve"> г</w:t>
      </w:r>
      <w:r w:rsidR="00942740">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595,4%), 314 должностных лиц (рост к аналогичному периоду </w:t>
      </w:r>
      <w:r w:rsidR="00942740">
        <w:rPr>
          <w:rFonts w:ascii="Times New Roman" w:eastAsia="Calibri" w:hAnsi="Times New Roman" w:cs="Times New Roman"/>
          <w:sz w:val="28"/>
          <w:szCs w:val="28"/>
        </w:rPr>
        <w:t>2020</w:t>
      </w:r>
      <w:r w:rsidRPr="00E94206">
        <w:rPr>
          <w:rFonts w:ascii="Times New Roman" w:eastAsia="Calibri" w:hAnsi="Times New Roman" w:cs="Times New Roman"/>
          <w:sz w:val="28"/>
          <w:szCs w:val="28"/>
        </w:rPr>
        <w:t xml:space="preserve"> г</w:t>
      </w:r>
      <w:r w:rsidR="00942740">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115,1%), 71 индивидуальный предприниматель (рост к аналогичному пе</w:t>
      </w:r>
      <w:r w:rsidR="00E56D87">
        <w:rPr>
          <w:rFonts w:ascii="Times New Roman" w:eastAsia="Calibri" w:hAnsi="Times New Roman" w:cs="Times New Roman"/>
          <w:sz w:val="28"/>
          <w:szCs w:val="28"/>
        </w:rPr>
        <w:t xml:space="preserve">риоду </w:t>
      </w:r>
      <w:r w:rsidR="00942740">
        <w:rPr>
          <w:rFonts w:ascii="Times New Roman" w:eastAsia="Calibri" w:hAnsi="Times New Roman" w:cs="Times New Roman"/>
          <w:sz w:val="28"/>
          <w:szCs w:val="28"/>
        </w:rPr>
        <w:t>2020</w:t>
      </w:r>
      <w:r w:rsidR="00E56D87">
        <w:rPr>
          <w:rFonts w:ascii="Times New Roman" w:eastAsia="Calibri" w:hAnsi="Times New Roman" w:cs="Times New Roman"/>
          <w:sz w:val="28"/>
          <w:szCs w:val="28"/>
        </w:rPr>
        <w:t xml:space="preserve"> г</w:t>
      </w:r>
      <w:r w:rsidR="00942740">
        <w:rPr>
          <w:rFonts w:ascii="Times New Roman" w:eastAsia="Calibri" w:hAnsi="Times New Roman" w:cs="Times New Roman"/>
          <w:sz w:val="28"/>
          <w:szCs w:val="28"/>
        </w:rPr>
        <w:t>.</w:t>
      </w:r>
      <w:r w:rsidR="00E56D87">
        <w:rPr>
          <w:rFonts w:ascii="Times New Roman" w:eastAsia="Calibri" w:hAnsi="Times New Roman" w:cs="Times New Roman"/>
          <w:sz w:val="28"/>
          <w:szCs w:val="28"/>
        </w:rPr>
        <w:t xml:space="preserve"> – 163,0%), </w:t>
      </w:r>
      <w:r w:rsidRPr="00E94206">
        <w:rPr>
          <w:rFonts w:ascii="Times New Roman" w:eastAsia="Calibri" w:hAnsi="Times New Roman" w:cs="Times New Roman"/>
          <w:sz w:val="28"/>
          <w:szCs w:val="28"/>
        </w:rPr>
        <w:t>247 водителей (рост к аналогичному пер</w:t>
      </w:r>
      <w:r w:rsidR="00E56D87">
        <w:rPr>
          <w:rFonts w:ascii="Times New Roman" w:eastAsia="Calibri" w:hAnsi="Times New Roman" w:cs="Times New Roman"/>
          <w:sz w:val="28"/>
          <w:szCs w:val="28"/>
        </w:rPr>
        <w:t xml:space="preserve">иоду </w:t>
      </w:r>
      <w:r w:rsidR="00942740">
        <w:rPr>
          <w:rFonts w:ascii="Times New Roman" w:eastAsia="Calibri" w:hAnsi="Times New Roman" w:cs="Times New Roman"/>
          <w:sz w:val="28"/>
          <w:szCs w:val="28"/>
        </w:rPr>
        <w:t>2020</w:t>
      </w:r>
      <w:r w:rsidR="00E56D87">
        <w:rPr>
          <w:rFonts w:ascii="Times New Roman" w:eastAsia="Calibri" w:hAnsi="Times New Roman" w:cs="Times New Roman"/>
          <w:sz w:val="28"/>
          <w:szCs w:val="28"/>
        </w:rPr>
        <w:t xml:space="preserve"> г</w:t>
      </w:r>
      <w:r w:rsidR="00942740">
        <w:rPr>
          <w:rFonts w:ascii="Times New Roman" w:eastAsia="Calibri" w:hAnsi="Times New Roman" w:cs="Times New Roman"/>
          <w:sz w:val="28"/>
          <w:szCs w:val="28"/>
        </w:rPr>
        <w:t>.</w:t>
      </w:r>
      <w:r w:rsidR="00E56D87">
        <w:rPr>
          <w:rFonts w:ascii="Times New Roman" w:eastAsia="Calibri" w:hAnsi="Times New Roman" w:cs="Times New Roman"/>
          <w:sz w:val="28"/>
          <w:szCs w:val="28"/>
        </w:rPr>
        <w:t xml:space="preserve"> – 21,1%), </w:t>
      </w:r>
      <w:r w:rsidRPr="00E94206">
        <w:rPr>
          <w:rFonts w:ascii="Times New Roman" w:eastAsia="Calibri" w:hAnsi="Times New Roman" w:cs="Times New Roman"/>
          <w:sz w:val="28"/>
          <w:szCs w:val="28"/>
        </w:rPr>
        <w:t>а также 149 организаторов перевозк</w:t>
      </w:r>
      <w:r w:rsidR="00E56D87">
        <w:rPr>
          <w:rFonts w:ascii="Times New Roman" w:eastAsia="Calibri" w:hAnsi="Times New Roman" w:cs="Times New Roman"/>
          <w:sz w:val="28"/>
          <w:szCs w:val="28"/>
        </w:rPr>
        <w:t xml:space="preserve">и (рост к аналогичному периоду </w:t>
      </w:r>
      <w:r w:rsidR="00942740">
        <w:rPr>
          <w:rFonts w:ascii="Times New Roman" w:eastAsia="Calibri" w:hAnsi="Times New Roman" w:cs="Times New Roman"/>
          <w:sz w:val="28"/>
          <w:szCs w:val="28"/>
        </w:rPr>
        <w:t>2020</w:t>
      </w:r>
      <w:r w:rsidRPr="00E94206">
        <w:rPr>
          <w:rFonts w:ascii="Times New Roman" w:eastAsia="Calibri" w:hAnsi="Times New Roman" w:cs="Times New Roman"/>
          <w:sz w:val="28"/>
          <w:szCs w:val="28"/>
        </w:rPr>
        <w:t xml:space="preserve"> г</w:t>
      </w:r>
      <w:r w:rsidR="00942740">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 35,5%).</w:t>
      </w:r>
    </w:p>
    <w:p w14:paraId="65ECF406"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Общая сумма наложенных штрафов составила 9 923,5 тыс. рублей (рост к аналогичному периоду </w:t>
      </w:r>
      <w:r w:rsidR="009D5A6F">
        <w:rPr>
          <w:rFonts w:ascii="Times New Roman" w:eastAsia="Calibri" w:hAnsi="Times New Roman" w:cs="Times New Roman"/>
          <w:sz w:val="28"/>
          <w:szCs w:val="28"/>
        </w:rPr>
        <w:t>2020</w:t>
      </w:r>
      <w:r w:rsidRPr="00E94206">
        <w:rPr>
          <w:rFonts w:ascii="Times New Roman" w:eastAsia="Calibri" w:hAnsi="Times New Roman" w:cs="Times New Roman"/>
          <w:sz w:val="28"/>
          <w:szCs w:val="28"/>
        </w:rPr>
        <w:t xml:space="preserve"> г</w:t>
      </w:r>
      <w:r w:rsidR="009D5A6F">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w:t>
      </w:r>
      <w:r w:rsidR="009D5A6F" w:rsidRPr="00E94206">
        <w:rPr>
          <w:rFonts w:ascii="Times New Roman" w:eastAsia="Calibri" w:hAnsi="Times New Roman" w:cs="Times New Roman"/>
          <w:sz w:val="28"/>
          <w:szCs w:val="28"/>
        </w:rPr>
        <w:t>–</w:t>
      </w:r>
      <w:r w:rsidR="009D5A6F">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111,7%).</w:t>
      </w:r>
    </w:p>
    <w:p w14:paraId="4E5A6C90" w14:textId="77777777" w:rsidR="00E94206" w:rsidRPr="00E94206" w:rsidRDefault="00E94206" w:rsidP="005F702D">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Кроме того, по результатам контр</w:t>
      </w:r>
      <w:r w:rsidR="005F702D">
        <w:rPr>
          <w:rFonts w:ascii="Times New Roman" w:eastAsia="Calibri" w:hAnsi="Times New Roman" w:cs="Times New Roman"/>
          <w:sz w:val="28"/>
          <w:szCs w:val="28"/>
        </w:rPr>
        <w:t xml:space="preserve">ольных (надзорных) мероприятий </w:t>
      </w:r>
      <w:r w:rsidRPr="00E94206">
        <w:rPr>
          <w:rFonts w:ascii="Times New Roman" w:eastAsia="Calibri" w:hAnsi="Times New Roman" w:cs="Times New Roman"/>
          <w:sz w:val="28"/>
          <w:szCs w:val="28"/>
        </w:rPr>
        <w:t xml:space="preserve">в соответствии с частью 1 статьи 27.14 </w:t>
      </w:r>
      <w:r w:rsidR="00774E16">
        <w:rPr>
          <w:rFonts w:ascii="Times New Roman" w:eastAsia="Calibri" w:hAnsi="Times New Roman" w:cs="Times New Roman"/>
          <w:sz w:val="28"/>
          <w:szCs w:val="28"/>
        </w:rPr>
        <w:t>КоАП РФ</w:t>
      </w:r>
      <w:r w:rsidRPr="00E94206">
        <w:rPr>
          <w:rFonts w:ascii="Times New Roman" w:eastAsia="Calibri" w:hAnsi="Times New Roman" w:cs="Times New Roman"/>
          <w:sz w:val="28"/>
          <w:szCs w:val="28"/>
        </w:rPr>
        <w:t xml:space="preserve"> к нарушителям обязательных требований была применена обеспечительная мера в виде наложения аре</w:t>
      </w:r>
      <w:r w:rsidR="005F702D">
        <w:rPr>
          <w:rFonts w:ascii="Times New Roman" w:eastAsia="Calibri" w:hAnsi="Times New Roman" w:cs="Times New Roman"/>
          <w:sz w:val="28"/>
          <w:szCs w:val="28"/>
        </w:rPr>
        <w:t xml:space="preserve">ста </w:t>
      </w:r>
      <w:r w:rsidR="00774E16">
        <w:rPr>
          <w:rFonts w:ascii="Times New Roman" w:eastAsia="Calibri" w:hAnsi="Times New Roman" w:cs="Times New Roman"/>
          <w:sz w:val="28"/>
          <w:szCs w:val="28"/>
        </w:rPr>
        <w:br/>
      </w:r>
      <w:r w:rsidR="005F702D">
        <w:rPr>
          <w:rFonts w:ascii="Times New Roman" w:eastAsia="Calibri" w:hAnsi="Times New Roman" w:cs="Times New Roman"/>
          <w:sz w:val="28"/>
          <w:szCs w:val="28"/>
        </w:rPr>
        <w:t xml:space="preserve">на 27 транспортных средств </w:t>
      </w:r>
      <w:r w:rsidRPr="00E94206">
        <w:rPr>
          <w:rFonts w:ascii="Times New Roman" w:eastAsia="Calibri" w:hAnsi="Times New Roman" w:cs="Times New Roman"/>
          <w:sz w:val="28"/>
          <w:szCs w:val="28"/>
        </w:rPr>
        <w:t xml:space="preserve">(рост к аналогичному периоду </w:t>
      </w:r>
      <w:r w:rsidR="001815E9">
        <w:rPr>
          <w:rFonts w:ascii="Times New Roman" w:eastAsia="Calibri" w:hAnsi="Times New Roman" w:cs="Times New Roman"/>
          <w:sz w:val="28"/>
          <w:szCs w:val="28"/>
        </w:rPr>
        <w:t>2020</w:t>
      </w:r>
      <w:r w:rsidRPr="00E94206">
        <w:rPr>
          <w:rFonts w:ascii="Times New Roman" w:eastAsia="Calibri" w:hAnsi="Times New Roman" w:cs="Times New Roman"/>
          <w:sz w:val="28"/>
          <w:szCs w:val="28"/>
        </w:rPr>
        <w:t xml:space="preserve"> г</w:t>
      </w:r>
      <w:r w:rsidR="001815E9">
        <w:rPr>
          <w:rFonts w:ascii="Times New Roman" w:eastAsia="Calibri" w:hAnsi="Times New Roman" w:cs="Times New Roman"/>
          <w:sz w:val="28"/>
          <w:szCs w:val="28"/>
        </w:rPr>
        <w:t>.</w:t>
      </w:r>
      <w:r w:rsidRPr="00E94206">
        <w:rPr>
          <w:rFonts w:ascii="Times New Roman" w:eastAsia="Calibri" w:hAnsi="Times New Roman" w:cs="Times New Roman"/>
          <w:sz w:val="28"/>
          <w:szCs w:val="28"/>
        </w:rPr>
        <w:t xml:space="preserve"> </w:t>
      </w:r>
      <w:r w:rsidR="001815E9" w:rsidRPr="00E94206">
        <w:rPr>
          <w:rFonts w:ascii="Times New Roman" w:eastAsia="Calibri" w:hAnsi="Times New Roman" w:cs="Times New Roman"/>
          <w:sz w:val="28"/>
          <w:szCs w:val="28"/>
        </w:rPr>
        <w:t>–</w:t>
      </w:r>
      <w:r w:rsidR="001815E9">
        <w:rPr>
          <w:rFonts w:ascii="Times New Roman" w:eastAsia="Calibri" w:hAnsi="Times New Roman" w:cs="Times New Roman"/>
          <w:sz w:val="28"/>
          <w:szCs w:val="28"/>
        </w:rPr>
        <w:t xml:space="preserve"> </w:t>
      </w:r>
      <w:r w:rsidRPr="00E94206">
        <w:rPr>
          <w:rFonts w:ascii="Times New Roman" w:eastAsia="Calibri" w:hAnsi="Times New Roman" w:cs="Times New Roman"/>
          <w:sz w:val="28"/>
          <w:szCs w:val="28"/>
        </w:rPr>
        <w:t>150%).</w:t>
      </w:r>
    </w:p>
    <w:p w14:paraId="7E03A235"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Также осуществлялось регулярное информирование органов исполнительной власти, органов муниципальной власти с</w:t>
      </w:r>
      <w:r w:rsidR="005F702D">
        <w:rPr>
          <w:rFonts w:ascii="Times New Roman" w:eastAsia="Calibri" w:hAnsi="Times New Roman" w:cs="Times New Roman"/>
          <w:sz w:val="28"/>
          <w:szCs w:val="28"/>
        </w:rPr>
        <w:t xml:space="preserve">убъектов Российской Федерации, </w:t>
      </w:r>
      <w:r w:rsidRPr="00E94206">
        <w:rPr>
          <w:rFonts w:ascii="Times New Roman" w:eastAsia="Calibri" w:hAnsi="Times New Roman" w:cs="Times New Roman"/>
          <w:sz w:val="28"/>
          <w:szCs w:val="28"/>
        </w:rPr>
        <w:t>органов прокуратуры и средств массовой информации о нарушениях, выявл</w:t>
      </w:r>
      <w:r w:rsidR="005F702D">
        <w:rPr>
          <w:rFonts w:ascii="Times New Roman" w:eastAsia="Calibri" w:hAnsi="Times New Roman" w:cs="Times New Roman"/>
          <w:sz w:val="28"/>
          <w:szCs w:val="28"/>
        </w:rPr>
        <w:t xml:space="preserve">енных </w:t>
      </w:r>
      <w:r w:rsidRPr="00E94206">
        <w:rPr>
          <w:rFonts w:ascii="Times New Roman" w:eastAsia="Calibri" w:hAnsi="Times New Roman" w:cs="Times New Roman"/>
          <w:sz w:val="28"/>
          <w:szCs w:val="28"/>
        </w:rPr>
        <w:t xml:space="preserve">в ходе контрольных (надзорных) мероприятий. Всего было направлено 42 таких уведомлений (снижение к аналогичному периоду прошлого года </w:t>
      </w:r>
      <w:r w:rsidR="005F702D">
        <w:rPr>
          <w:rFonts w:ascii="Times New Roman" w:eastAsia="Calibri" w:hAnsi="Times New Roman" w:cs="Times New Roman"/>
          <w:sz w:val="28"/>
          <w:szCs w:val="28"/>
        </w:rPr>
        <w:t>на</w:t>
      </w:r>
      <w:r w:rsidRPr="00E94206">
        <w:rPr>
          <w:rFonts w:ascii="Times New Roman" w:eastAsia="Calibri" w:hAnsi="Times New Roman" w:cs="Times New Roman"/>
          <w:sz w:val="28"/>
          <w:szCs w:val="28"/>
        </w:rPr>
        <w:t xml:space="preserve"> 54,3%).</w:t>
      </w:r>
    </w:p>
    <w:p w14:paraId="6C72B98C"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 xml:space="preserve">Одним из основных факторов роста </w:t>
      </w:r>
      <w:r w:rsidR="005F702D">
        <w:rPr>
          <w:rFonts w:ascii="Times New Roman" w:eastAsia="Calibri" w:hAnsi="Times New Roman" w:cs="Times New Roman"/>
          <w:sz w:val="28"/>
          <w:szCs w:val="28"/>
        </w:rPr>
        <w:t xml:space="preserve">показателей контроля (надзора) </w:t>
      </w:r>
      <w:r w:rsidRPr="00E94206">
        <w:rPr>
          <w:rFonts w:ascii="Times New Roman" w:eastAsia="Calibri" w:hAnsi="Times New Roman" w:cs="Times New Roman"/>
          <w:sz w:val="28"/>
          <w:szCs w:val="28"/>
        </w:rPr>
        <w:t>за организованной перевозкой групп детей</w:t>
      </w:r>
      <w:r w:rsidR="005F702D">
        <w:rPr>
          <w:rFonts w:ascii="Times New Roman" w:eastAsia="Calibri" w:hAnsi="Times New Roman" w:cs="Times New Roman"/>
          <w:sz w:val="28"/>
          <w:szCs w:val="28"/>
        </w:rPr>
        <w:t xml:space="preserve"> автобусами в указанный период </w:t>
      </w:r>
      <w:r w:rsidRPr="00E94206">
        <w:rPr>
          <w:rFonts w:ascii="Times New Roman" w:eastAsia="Calibri" w:hAnsi="Times New Roman" w:cs="Times New Roman"/>
          <w:sz w:val="28"/>
          <w:szCs w:val="28"/>
        </w:rPr>
        <w:t xml:space="preserve">явилось частичное снятие ограничительных </w:t>
      </w:r>
      <w:r w:rsidR="005F702D">
        <w:rPr>
          <w:rFonts w:ascii="Times New Roman" w:eastAsia="Calibri" w:hAnsi="Times New Roman" w:cs="Times New Roman"/>
          <w:sz w:val="28"/>
          <w:szCs w:val="28"/>
        </w:rPr>
        <w:t xml:space="preserve">мер в условиях распространения </w:t>
      </w:r>
      <w:r w:rsidRPr="00E94206">
        <w:rPr>
          <w:rFonts w:ascii="Times New Roman" w:eastAsia="Calibri" w:hAnsi="Times New Roman" w:cs="Times New Roman"/>
          <w:sz w:val="28"/>
          <w:szCs w:val="28"/>
        </w:rPr>
        <w:t xml:space="preserve">новой коронавирусной инфекции (COVID-19), повлекшее </w:t>
      </w:r>
      <w:r w:rsidR="005F702D">
        <w:rPr>
          <w:rFonts w:ascii="Times New Roman" w:eastAsia="Calibri" w:hAnsi="Times New Roman" w:cs="Times New Roman"/>
          <w:sz w:val="28"/>
          <w:szCs w:val="28"/>
        </w:rPr>
        <w:t xml:space="preserve">за собой </w:t>
      </w:r>
      <w:r w:rsidRPr="00E94206">
        <w:rPr>
          <w:rFonts w:ascii="Times New Roman" w:eastAsia="Calibri" w:hAnsi="Times New Roman" w:cs="Times New Roman"/>
          <w:sz w:val="28"/>
          <w:szCs w:val="28"/>
        </w:rPr>
        <w:t>рост количества эксплуатируемых транспортных средств, задействованных в перевозках.</w:t>
      </w:r>
    </w:p>
    <w:p w14:paraId="08451817" w14:textId="77777777" w:rsidR="00E94206" w:rsidRPr="00E94206" w:rsidRDefault="00E94206" w:rsidP="00E94206">
      <w:pPr>
        <w:widowControl w:val="0"/>
        <w:suppressAutoHyphens/>
        <w:spacing w:after="0" w:line="312" w:lineRule="auto"/>
        <w:ind w:firstLine="709"/>
        <w:contextualSpacing/>
        <w:jc w:val="both"/>
        <w:rPr>
          <w:rFonts w:ascii="Times New Roman" w:eastAsia="Calibri" w:hAnsi="Times New Roman" w:cs="Times New Roman"/>
          <w:sz w:val="28"/>
          <w:szCs w:val="28"/>
        </w:rPr>
      </w:pPr>
      <w:r w:rsidRPr="00E94206">
        <w:rPr>
          <w:rFonts w:ascii="Times New Roman" w:eastAsia="Calibri" w:hAnsi="Times New Roman" w:cs="Times New Roman"/>
          <w:sz w:val="28"/>
          <w:szCs w:val="28"/>
        </w:rPr>
        <w:t>Вместе с тем вопросы развития сферы детского отдыха обсужд</w:t>
      </w:r>
      <w:r w:rsidR="005F702D">
        <w:rPr>
          <w:rFonts w:ascii="Times New Roman" w:eastAsia="Calibri" w:hAnsi="Times New Roman" w:cs="Times New Roman"/>
          <w:sz w:val="28"/>
          <w:szCs w:val="28"/>
        </w:rPr>
        <w:t>ались</w:t>
      </w:r>
      <w:r w:rsidRPr="00E94206">
        <w:rPr>
          <w:rFonts w:ascii="Times New Roman" w:eastAsia="Calibri" w:hAnsi="Times New Roman" w:cs="Times New Roman"/>
          <w:sz w:val="28"/>
          <w:szCs w:val="28"/>
        </w:rPr>
        <w:t xml:space="preserve"> в рамках Всероссийского форума организаторов отдыха и оздоровления детей «Большие Смыслы</w:t>
      </w:r>
      <w:r w:rsidR="005F702D">
        <w:rPr>
          <w:rFonts w:ascii="Times New Roman" w:eastAsia="Calibri" w:hAnsi="Times New Roman" w:cs="Times New Roman"/>
          <w:sz w:val="28"/>
          <w:szCs w:val="28"/>
        </w:rPr>
        <w:t xml:space="preserve"> – </w:t>
      </w:r>
      <w:r w:rsidRPr="00E94206">
        <w:rPr>
          <w:rFonts w:ascii="Times New Roman" w:eastAsia="Calibri" w:hAnsi="Times New Roman" w:cs="Times New Roman"/>
          <w:sz w:val="28"/>
          <w:szCs w:val="28"/>
        </w:rPr>
        <w:t xml:space="preserve">2021» </w:t>
      </w:r>
      <w:r w:rsidR="005F702D">
        <w:rPr>
          <w:rFonts w:ascii="Times New Roman" w:eastAsia="Calibri" w:hAnsi="Times New Roman" w:cs="Times New Roman"/>
          <w:sz w:val="28"/>
          <w:szCs w:val="28"/>
        </w:rPr>
        <w:t xml:space="preserve">в период </w:t>
      </w:r>
      <w:r w:rsidRPr="00E94206">
        <w:rPr>
          <w:rFonts w:ascii="Times New Roman" w:eastAsia="Calibri" w:hAnsi="Times New Roman" w:cs="Times New Roman"/>
          <w:sz w:val="28"/>
          <w:szCs w:val="28"/>
        </w:rPr>
        <w:t xml:space="preserve">с 19 по 22 октября 2021 г. на базе </w:t>
      </w:r>
      <w:r w:rsidR="005F702D">
        <w:rPr>
          <w:rFonts w:ascii="Times New Roman" w:eastAsia="Calibri" w:hAnsi="Times New Roman" w:cs="Times New Roman"/>
          <w:sz w:val="28"/>
          <w:szCs w:val="28"/>
        </w:rPr>
        <w:t>ФГБОУ</w:t>
      </w:r>
      <w:r w:rsidRPr="00E94206">
        <w:rPr>
          <w:rFonts w:ascii="Times New Roman" w:eastAsia="Calibri" w:hAnsi="Times New Roman" w:cs="Times New Roman"/>
          <w:sz w:val="28"/>
          <w:szCs w:val="28"/>
        </w:rPr>
        <w:t xml:space="preserve"> «Всероссийский детский центр «Смена».</w:t>
      </w:r>
    </w:p>
    <w:p w14:paraId="5DB9D0F1"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pPr>
    </w:p>
    <w:p w14:paraId="3C919C4C"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3925D4EB" w14:textId="77777777" w:rsid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8. ТРУДОВАЯ ЗАНЯТОСТЬ ПОДРОСТКОВ И РОДИТЕЛЕЙ, ИМЕЮЩИХ ДЕТЕЙ</w:t>
      </w:r>
    </w:p>
    <w:p w14:paraId="7B6615E2" w14:textId="77777777" w:rsidR="009F0D85" w:rsidRPr="00D03A4F" w:rsidRDefault="009F0D85" w:rsidP="00D03A4F">
      <w:pPr>
        <w:spacing w:after="0" w:line="240" w:lineRule="auto"/>
        <w:ind w:firstLine="709"/>
        <w:jc w:val="center"/>
        <w:rPr>
          <w:rFonts w:ascii="Times New Roman" w:eastAsia="Times New Roman" w:hAnsi="Times New Roman" w:cs="Times New Roman"/>
          <w:b/>
          <w:sz w:val="28"/>
          <w:szCs w:val="28"/>
          <w:lang w:eastAsia="ru-RU"/>
        </w:rPr>
      </w:pPr>
    </w:p>
    <w:p w14:paraId="16626921" w14:textId="77777777" w:rsidR="009F523E" w:rsidRDefault="00D03A4F" w:rsidP="00D03A4F">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Условия и режимы труда и отдыха подростков и родителей, имеющих несовершеннолетних детей, соблюдение трудовых прав подростков и меры по недопущению вовлечения несовершеннолетних в наихудшие формы детского труда</w:t>
      </w:r>
    </w:p>
    <w:p w14:paraId="5867CB5D" w14:textId="77777777" w:rsidR="00832765" w:rsidRDefault="00820D8A" w:rsidP="00832765">
      <w:pPr>
        <w:pStyle w:val="Style2"/>
        <w:shd w:val="clear" w:color="auto" w:fill="auto"/>
        <w:spacing w:after="0" w:line="312" w:lineRule="auto"/>
        <w:ind w:firstLine="709"/>
        <w:jc w:val="both"/>
        <w:rPr>
          <w:sz w:val="28"/>
          <w:szCs w:val="28"/>
        </w:rPr>
      </w:pPr>
      <w:r w:rsidRPr="00820D8A">
        <w:rPr>
          <w:rFonts w:ascii="Times New Roman" w:eastAsia="Times New Roman" w:hAnsi="Times New Roman" w:cs="Times New Roman"/>
          <w:color w:val="000000"/>
          <w:sz w:val="28"/>
          <w:szCs w:val="28"/>
          <w:lang w:eastAsia="ru-RU" w:bidi="ru-RU"/>
        </w:rPr>
        <w:t>Женщинам и лицам с семейными обязанностями трудовым законодательством предоставляются следующие гарантии:</w:t>
      </w:r>
    </w:p>
    <w:p w14:paraId="20F1875A" w14:textId="77777777" w:rsidR="00832765" w:rsidRDefault="00832765" w:rsidP="00832765">
      <w:pPr>
        <w:pStyle w:val="Style2"/>
        <w:shd w:val="clear" w:color="auto" w:fill="auto"/>
        <w:spacing w:after="0" w:line="312" w:lineRule="auto"/>
        <w:ind w:firstLine="709"/>
        <w:jc w:val="both"/>
        <w:rPr>
          <w:sz w:val="28"/>
          <w:szCs w:val="28"/>
        </w:rPr>
      </w:pPr>
      <w:r>
        <w:rPr>
          <w:sz w:val="28"/>
          <w:szCs w:val="28"/>
        </w:rPr>
        <w:t>-</w:t>
      </w:r>
      <w:r w:rsidR="00820D8A" w:rsidRPr="00820D8A">
        <w:rPr>
          <w:rFonts w:ascii="Times New Roman" w:eastAsia="Times New Roman" w:hAnsi="Times New Roman" w:cs="Times New Roman"/>
          <w:color w:val="000000"/>
          <w:sz w:val="28"/>
          <w:szCs w:val="28"/>
          <w:lang w:eastAsia="ru-RU" w:bidi="ru-RU"/>
        </w:rPr>
        <w:t xml:space="preserve"> не устанавливается испытательный срок женщинам, имеющим детей в возрасте до полутора лет (статья 70 Трудового кодекса Российской Федерации (далее </w:t>
      </w:r>
      <w:r w:rsidR="00516713">
        <w:rPr>
          <w:rFonts w:ascii="Times New Roman" w:eastAsia="Times New Roman" w:hAnsi="Times New Roman" w:cs="Times New Roman"/>
          <w:color w:val="000000"/>
          <w:sz w:val="28"/>
          <w:szCs w:val="28"/>
          <w:lang w:eastAsia="ru-RU" w:bidi="ru-RU"/>
        </w:rPr>
        <w:t>по тексту подраздела –</w:t>
      </w:r>
      <w:r w:rsidR="00820D8A" w:rsidRPr="00820D8A">
        <w:rPr>
          <w:rFonts w:ascii="Times New Roman" w:eastAsia="Times New Roman" w:hAnsi="Times New Roman" w:cs="Times New Roman"/>
          <w:color w:val="000000"/>
          <w:sz w:val="28"/>
          <w:szCs w:val="28"/>
          <w:lang w:eastAsia="ru-RU" w:bidi="ru-RU"/>
        </w:rPr>
        <w:t xml:space="preserve"> Кодекс)</w:t>
      </w:r>
      <w:r w:rsidR="00516713">
        <w:rPr>
          <w:rFonts w:ascii="Times New Roman" w:eastAsia="Times New Roman" w:hAnsi="Times New Roman" w:cs="Times New Roman"/>
          <w:color w:val="000000"/>
          <w:sz w:val="28"/>
          <w:szCs w:val="28"/>
          <w:lang w:eastAsia="ru-RU" w:bidi="ru-RU"/>
        </w:rPr>
        <w:t>)</w:t>
      </w:r>
      <w:r w:rsidR="00820D8A" w:rsidRPr="00820D8A">
        <w:rPr>
          <w:rFonts w:ascii="Times New Roman" w:eastAsia="Times New Roman" w:hAnsi="Times New Roman" w:cs="Times New Roman"/>
          <w:color w:val="000000"/>
          <w:sz w:val="28"/>
          <w:szCs w:val="28"/>
          <w:lang w:eastAsia="ru-RU" w:bidi="ru-RU"/>
        </w:rPr>
        <w:t>, а также другим лицам, воспитывающим детей в возрасте до полутора лет без матери (пункт 9 постановления Пленума Верховного Суда Российской Федерации от 28 января 2014 г. № 1);</w:t>
      </w:r>
    </w:p>
    <w:p w14:paraId="6CE255FE" w14:textId="77777777" w:rsidR="00832765" w:rsidRDefault="00832765" w:rsidP="00832765">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w:t>
      </w:r>
      <w:r w:rsidR="00820D8A" w:rsidRPr="00820D8A">
        <w:rPr>
          <w:rFonts w:ascii="Times New Roman" w:eastAsia="Times New Roman" w:hAnsi="Times New Roman" w:cs="Times New Roman"/>
          <w:color w:val="000000"/>
          <w:sz w:val="28"/>
          <w:szCs w:val="28"/>
          <w:lang w:eastAsia="ru-RU" w:bidi="ru-RU"/>
        </w:rPr>
        <w:t xml:space="preserve"> по заявлению женщин перед отпуском по беременности и родам или непосредственно после него, а также работников, усыновивших ребенка (детей) в возрасте до трех месяцев, им должен быть предоставлен оплачиваемый отпуск до истечения шести месяцев непрерывной работы (статья 122 Кодекса);</w:t>
      </w:r>
    </w:p>
    <w:p w14:paraId="4209EA5C" w14:textId="77777777" w:rsidR="00832765" w:rsidRDefault="00832765" w:rsidP="00832765">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w:t>
      </w:r>
      <w:r w:rsidR="00820D8A" w:rsidRPr="00820D8A">
        <w:rPr>
          <w:rFonts w:ascii="Times New Roman" w:eastAsia="Times New Roman" w:hAnsi="Times New Roman" w:cs="Times New Roman"/>
          <w:color w:val="000000"/>
          <w:sz w:val="28"/>
          <w:szCs w:val="28"/>
          <w:lang w:eastAsia="ru-RU" w:bidi="ru-RU"/>
        </w:rPr>
        <w:t xml:space="preserve"> по заявлению женщины или лица с семейными обязанностями предоставляется отпуск по уходу за ребенком до достижения им возраста трех лет, во время которого они могут работать на условиях неполного рабочего времени или на дому с сохранением права на получение пособия по государственному социальному страхованию (статья 256 Кодекса);</w:t>
      </w:r>
    </w:p>
    <w:p w14:paraId="11709348" w14:textId="69C7B72D" w:rsidR="00832765" w:rsidRDefault="00832765" w:rsidP="00832765">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w:t>
      </w:r>
      <w:r w:rsidR="00820D8A" w:rsidRPr="00820D8A">
        <w:rPr>
          <w:rFonts w:ascii="Times New Roman" w:eastAsia="Times New Roman" w:hAnsi="Times New Roman" w:cs="Times New Roman"/>
          <w:color w:val="000000"/>
          <w:sz w:val="28"/>
          <w:szCs w:val="28"/>
          <w:lang w:eastAsia="ru-RU" w:bidi="ru-RU"/>
        </w:rPr>
        <w:t xml:space="preserve"> 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820D8A" w:rsidDel="003B77D7">
        <w:rPr>
          <w:rFonts w:ascii="Times New Roman" w:eastAsia="Times New Roman" w:hAnsi="Times New Roman" w:cs="Times New Roman"/>
          <w:color w:val="000000"/>
          <w:sz w:val="28"/>
          <w:szCs w:val="28"/>
          <w:lang w:eastAsia="ru-RU" w:bidi="ru-RU"/>
        </w:rPr>
        <w:t xml:space="preserve"> </w:t>
      </w:r>
      <w:r w:rsidR="00820D8A" w:rsidRPr="00820D8A">
        <w:rPr>
          <w:rFonts w:ascii="Times New Roman" w:eastAsia="Times New Roman" w:hAnsi="Times New Roman" w:cs="Times New Roman"/>
          <w:color w:val="000000"/>
          <w:sz w:val="28"/>
          <w:szCs w:val="28"/>
          <w:lang w:eastAsia="ru-RU" w:bidi="ru-RU"/>
        </w:rPr>
        <w:t>в возрасте до восемнадцати лет), лицу, осуществляющему уход</w:t>
      </w:r>
      <w:r>
        <w:rPr>
          <w:sz w:val="28"/>
          <w:szCs w:val="28"/>
        </w:rPr>
        <w:t xml:space="preserve"> </w:t>
      </w:r>
      <w:r w:rsidR="00820D8A" w:rsidRPr="00820D8A">
        <w:rPr>
          <w:rFonts w:ascii="Times New Roman" w:eastAsia="Times New Roman" w:hAnsi="Times New Roman" w:cs="Times New Roman"/>
          <w:color w:val="000000"/>
          <w:sz w:val="28"/>
          <w:szCs w:val="28"/>
          <w:lang w:eastAsia="ru-RU" w:bidi="ru-RU"/>
        </w:rPr>
        <w:t>за больным членом семьи в соответствии с медицинским заключением (статья 93 Кодекса);</w:t>
      </w:r>
    </w:p>
    <w:p w14:paraId="26CEEC0D" w14:textId="77777777" w:rsidR="00832765" w:rsidRPr="00516713" w:rsidRDefault="00832765" w:rsidP="00832765">
      <w:pPr>
        <w:pStyle w:val="Style2"/>
        <w:shd w:val="clear" w:color="auto" w:fill="auto"/>
        <w:spacing w:after="0" w:line="312" w:lineRule="auto"/>
        <w:ind w:firstLine="709"/>
        <w:jc w:val="both"/>
        <w:rPr>
          <w:rFonts w:ascii="Times New Roman" w:hAnsi="Times New Roman" w:cs="Times New Roman"/>
          <w:sz w:val="28"/>
          <w:szCs w:val="28"/>
        </w:rPr>
      </w:pPr>
      <w:r w:rsidRPr="00516713">
        <w:rPr>
          <w:rFonts w:ascii="Times New Roman" w:hAnsi="Times New Roman" w:cs="Times New Roman"/>
          <w:sz w:val="28"/>
          <w:szCs w:val="28"/>
        </w:rPr>
        <w:t>-</w:t>
      </w:r>
      <w:r w:rsidR="00820D8A" w:rsidRPr="00820D8A">
        <w:rPr>
          <w:rFonts w:ascii="Times New Roman" w:eastAsia="Times New Roman" w:hAnsi="Times New Roman" w:cs="Times New Roman"/>
          <w:color w:val="000000"/>
          <w:sz w:val="28"/>
          <w:szCs w:val="28"/>
          <w:lang w:eastAsia="ru-RU" w:bidi="ru-RU"/>
        </w:rPr>
        <w:t xml:space="preserve"> 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лиц с семейными обязанностями, воспитывающих без супруга (супруги) детей в возрасте до 5 лет, работник</w:t>
      </w:r>
      <w:r w:rsidR="00516713">
        <w:rPr>
          <w:rFonts w:ascii="Times New Roman" w:eastAsia="Times New Roman" w:hAnsi="Times New Roman" w:cs="Times New Roman"/>
          <w:color w:val="000000"/>
          <w:sz w:val="28"/>
          <w:szCs w:val="28"/>
          <w:lang w:eastAsia="ru-RU" w:bidi="ru-RU"/>
        </w:rPr>
        <w:t>ов</w:t>
      </w:r>
      <w:r w:rsidR="00820D8A" w:rsidRPr="00820D8A">
        <w:rPr>
          <w:rFonts w:ascii="Times New Roman" w:eastAsia="Times New Roman" w:hAnsi="Times New Roman" w:cs="Times New Roman"/>
          <w:color w:val="000000"/>
          <w:sz w:val="28"/>
          <w:szCs w:val="28"/>
          <w:lang w:eastAsia="ru-RU" w:bidi="ru-RU"/>
        </w:rPr>
        <w:t>, имеющи</w:t>
      </w:r>
      <w:r w:rsidR="00516713">
        <w:rPr>
          <w:rFonts w:ascii="Times New Roman" w:eastAsia="Times New Roman" w:hAnsi="Times New Roman" w:cs="Times New Roman"/>
          <w:color w:val="000000"/>
          <w:sz w:val="28"/>
          <w:szCs w:val="28"/>
          <w:lang w:eastAsia="ru-RU" w:bidi="ru-RU"/>
        </w:rPr>
        <w:t>х</w:t>
      </w:r>
      <w:r w:rsidR="00820D8A" w:rsidRPr="00820D8A">
        <w:rPr>
          <w:rFonts w:ascii="Times New Roman" w:eastAsia="Times New Roman" w:hAnsi="Times New Roman" w:cs="Times New Roman"/>
          <w:color w:val="000000"/>
          <w:sz w:val="28"/>
          <w:szCs w:val="28"/>
          <w:lang w:eastAsia="ru-RU" w:bidi="ru-RU"/>
        </w:rPr>
        <w:t xml:space="preserve"> детей-инвалидов, и работник</w:t>
      </w:r>
      <w:r w:rsidR="00516713">
        <w:rPr>
          <w:rFonts w:ascii="Times New Roman" w:eastAsia="Times New Roman" w:hAnsi="Times New Roman" w:cs="Times New Roman"/>
          <w:color w:val="000000"/>
          <w:sz w:val="28"/>
          <w:szCs w:val="28"/>
          <w:lang w:eastAsia="ru-RU" w:bidi="ru-RU"/>
        </w:rPr>
        <w:t>ов, осуществляющих</w:t>
      </w:r>
      <w:r w:rsidR="00820D8A" w:rsidRPr="00820D8A">
        <w:rPr>
          <w:rFonts w:ascii="Times New Roman" w:eastAsia="Times New Roman" w:hAnsi="Times New Roman" w:cs="Times New Roman"/>
          <w:color w:val="000000"/>
          <w:sz w:val="28"/>
          <w:szCs w:val="28"/>
          <w:lang w:eastAsia="ru-RU" w:bidi="ru-RU"/>
        </w:rPr>
        <w:t xml:space="preserve"> уход за больными членами их семей, опекунов (попечителей) несовершеннолетних, допускаются только с их письменного согласия и при условии, что это не запрещено им в соот</w:t>
      </w:r>
      <w:r w:rsidR="00820D8A" w:rsidRPr="00516713">
        <w:rPr>
          <w:rFonts w:ascii="Times New Roman" w:eastAsia="Times New Roman" w:hAnsi="Times New Roman" w:cs="Times New Roman"/>
          <w:color w:val="000000"/>
          <w:sz w:val="28"/>
          <w:szCs w:val="28"/>
          <w:lang w:eastAsia="ru-RU" w:bidi="ru-RU"/>
        </w:rPr>
        <w:t>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(статьи 96, 99, 113, 259, 264 Кодекса);</w:t>
      </w:r>
    </w:p>
    <w:p w14:paraId="6B427FB8" w14:textId="654F6BB7" w:rsidR="00832765" w:rsidRPr="00516713" w:rsidRDefault="00516713" w:rsidP="00832765">
      <w:pPr>
        <w:pStyle w:val="Style2"/>
        <w:shd w:val="clear" w:color="auto" w:fill="auto"/>
        <w:spacing w:after="0" w:line="312" w:lineRule="auto"/>
        <w:ind w:firstLine="709"/>
        <w:jc w:val="both"/>
        <w:rPr>
          <w:rFonts w:ascii="Times New Roman" w:hAnsi="Times New Roman" w:cs="Times New Roman"/>
          <w:sz w:val="28"/>
          <w:szCs w:val="28"/>
        </w:rPr>
      </w:pPr>
      <w:r w:rsidRPr="00516713">
        <w:rPr>
          <w:rFonts w:ascii="Times New Roman" w:eastAsia="Times New Roman" w:hAnsi="Times New Roman" w:cs="Times New Roman"/>
          <w:color w:val="000000"/>
          <w:sz w:val="28"/>
          <w:szCs w:val="28"/>
          <w:lang w:eastAsia="ru-RU" w:bidi="ru-RU"/>
        </w:rPr>
        <w:t>-</w:t>
      </w:r>
      <w:r w:rsidR="00820D8A" w:rsidRPr="00516713">
        <w:rPr>
          <w:rFonts w:ascii="Times New Roman" w:eastAsia="Times New Roman" w:hAnsi="Times New Roman" w:cs="Times New Roman"/>
          <w:color w:val="000000"/>
          <w:sz w:val="28"/>
          <w:szCs w:val="28"/>
          <w:lang w:eastAsia="ru-RU" w:bidi="ru-RU"/>
        </w:rPr>
        <w:t xml:space="preserve"> расторжение трудового договора с женщиной, имеющей ребенка в возрасте до трех лет, с одинокой матерью, воспитывающей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516713" w:rsidDel="003B77D7">
        <w:rPr>
          <w:rFonts w:ascii="Times New Roman" w:eastAsia="Times New Roman" w:hAnsi="Times New Roman" w:cs="Times New Roman"/>
          <w:color w:val="000000"/>
          <w:sz w:val="28"/>
          <w:szCs w:val="28"/>
          <w:lang w:eastAsia="ru-RU" w:bidi="ru-RU"/>
        </w:rPr>
        <w:t xml:space="preserve"> </w:t>
      </w:r>
      <w:r w:rsidR="00820D8A" w:rsidRPr="00516713">
        <w:rPr>
          <w:rFonts w:ascii="Times New Roman" w:eastAsia="Times New Roman" w:hAnsi="Times New Roman" w:cs="Times New Roman"/>
          <w:color w:val="000000"/>
          <w:sz w:val="28"/>
          <w:szCs w:val="28"/>
          <w:lang w:eastAsia="ru-RU" w:bidi="ru-RU"/>
        </w:rPr>
        <w:t xml:space="preserve">в возрасте до восемнадцати лет или малолетнего ребенка </w:t>
      </w:r>
      <w:r w:rsidR="000F3A6B">
        <w:rPr>
          <w:rFonts w:ascii="Times New Roman" w:eastAsia="Times New Roman" w:hAnsi="Times New Roman" w:cs="Times New Roman"/>
          <w:color w:val="000000"/>
          <w:sz w:val="28"/>
          <w:szCs w:val="28"/>
          <w:lang w:eastAsia="ru-RU" w:bidi="ru-RU"/>
        </w:rPr>
        <w:t>–</w:t>
      </w:r>
      <w:r w:rsidR="00820D8A" w:rsidRPr="00516713">
        <w:rPr>
          <w:rFonts w:ascii="Times New Roman" w:eastAsia="Times New Roman" w:hAnsi="Times New Roman" w:cs="Times New Roman"/>
          <w:color w:val="000000"/>
          <w:sz w:val="28"/>
          <w:szCs w:val="28"/>
          <w:lang w:eastAsia="ru-RU" w:bidi="ru-RU"/>
        </w:rPr>
        <w:t xml:space="preserve"> ребенка в возрасте до четырнадцати лет, с другим лицом, воспитывающим указанных детей без матери, с родителем (иным законным представителем ребенка), являющимся единственным кормильцем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516713" w:rsidDel="003B77D7">
        <w:rPr>
          <w:rFonts w:ascii="Times New Roman" w:eastAsia="Times New Roman" w:hAnsi="Times New Roman" w:cs="Times New Roman"/>
          <w:color w:val="000000"/>
          <w:sz w:val="28"/>
          <w:szCs w:val="28"/>
          <w:lang w:eastAsia="ru-RU" w:bidi="ru-RU"/>
        </w:rPr>
        <w:t xml:space="preserve"> </w:t>
      </w:r>
      <w:r w:rsidR="00820D8A" w:rsidRPr="00516713">
        <w:rPr>
          <w:rFonts w:ascii="Times New Roman" w:eastAsia="Times New Roman" w:hAnsi="Times New Roman" w:cs="Times New Roman"/>
          <w:color w:val="000000"/>
          <w:sz w:val="28"/>
          <w:szCs w:val="28"/>
          <w:lang w:eastAsia="ru-RU" w:bidi="ru-RU"/>
        </w:rPr>
        <w:t>в возрасте до восемнадцати лет либо единственным кормильцем ребенка в возрасте до трех лет в семье, воспитывающей трех и более малолетних детей, если другой родитель (иной законный представитель ребенка) не состоит в трудовых отношениях, по инициативе работодателя допускается только по основаниям, предусмотренным пунктами 1, 5, 6, 7, 8, 10 или 11 части первой статьи 81 или пунктом 2 статьи 336 Кодекса, то есть за виновные действия и в случаях ликвидации организации либо прекращения деятельности индивидуальным предпринимателем (статья 261 Кодекса);</w:t>
      </w:r>
    </w:p>
    <w:p w14:paraId="712A9D3E" w14:textId="32E441DE" w:rsidR="00832765" w:rsidRPr="00516713" w:rsidRDefault="00516713" w:rsidP="00832765">
      <w:pPr>
        <w:pStyle w:val="Style2"/>
        <w:shd w:val="clear" w:color="auto" w:fill="auto"/>
        <w:spacing w:after="0" w:line="312" w:lineRule="auto"/>
        <w:ind w:firstLine="709"/>
        <w:jc w:val="both"/>
        <w:rPr>
          <w:rFonts w:ascii="Times New Roman" w:hAnsi="Times New Roman" w:cs="Times New Roman"/>
          <w:sz w:val="28"/>
          <w:szCs w:val="28"/>
        </w:rPr>
      </w:pPr>
      <w:r w:rsidRPr="00516713">
        <w:rPr>
          <w:rFonts w:ascii="Times New Roman" w:hAnsi="Times New Roman" w:cs="Times New Roman"/>
          <w:sz w:val="28"/>
          <w:szCs w:val="28"/>
        </w:rPr>
        <w:t>-</w:t>
      </w:r>
      <w:r w:rsidR="00820D8A" w:rsidRPr="00516713">
        <w:rPr>
          <w:rFonts w:ascii="Times New Roman" w:eastAsia="Times New Roman" w:hAnsi="Times New Roman" w:cs="Times New Roman"/>
          <w:color w:val="000000"/>
          <w:sz w:val="28"/>
          <w:szCs w:val="28"/>
          <w:lang w:eastAsia="ru-RU" w:bidi="ru-RU"/>
        </w:rPr>
        <w:t xml:space="preserve"> одному из родителей (опекуну, попечителю) для ухода за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516713" w:rsidDel="003B77D7">
        <w:rPr>
          <w:rFonts w:ascii="Times New Roman" w:eastAsia="Times New Roman" w:hAnsi="Times New Roman" w:cs="Times New Roman"/>
          <w:color w:val="000000"/>
          <w:sz w:val="28"/>
          <w:szCs w:val="28"/>
          <w:lang w:eastAsia="ru-RU" w:bidi="ru-RU"/>
        </w:rPr>
        <w:t xml:space="preserve"> </w:t>
      </w:r>
      <w:r w:rsidR="00820D8A" w:rsidRPr="00516713">
        <w:rPr>
          <w:rFonts w:ascii="Times New Roman" w:eastAsia="Times New Roman" w:hAnsi="Times New Roman" w:cs="Times New Roman"/>
          <w:color w:val="000000"/>
          <w:sz w:val="28"/>
          <w:szCs w:val="28"/>
          <w:lang w:eastAsia="ru-RU" w:bidi="ru-RU"/>
        </w:rPr>
        <w:t>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(статья 262 Кодекса);</w:t>
      </w:r>
    </w:p>
    <w:p w14:paraId="0ADF46D7" w14:textId="79BFBB2F" w:rsidR="00832765" w:rsidRPr="00516713" w:rsidRDefault="00832765" w:rsidP="00832765">
      <w:pPr>
        <w:pStyle w:val="Style2"/>
        <w:shd w:val="clear" w:color="auto" w:fill="auto"/>
        <w:spacing w:after="0" w:line="312" w:lineRule="auto"/>
        <w:ind w:firstLine="709"/>
        <w:jc w:val="both"/>
        <w:rPr>
          <w:rFonts w:ascii="Times New Roman" w:hAnsi="Times New Roman" w:cs="Times New Roman"/>
          <w:sz w:val="28"/>
          <w:szCs w:val="28"/>
        </w:rPr>
      </w:pPr>
      <w:r w:rsidRPr="00516713">
        <w:rPr>
          <w:rFonts w:ascii="Times New Roman" w:hAnsi="Times New Roman" w:cs="Times New Roman"/>
          <w:sz w:val="28"/>
          <w:szCs w:val="28"/>
        </w:rPr>
        <w:t xml:space="preserve">- </w:t>
      </w:r>
      <w:r w:rsidR="00820D8A" w:rsidRPr="00516713">
        <w:rPr>
          <w:rFonts w:ascii="Times New Roman" w:eastAsia="Times New Roman" w:hAnsi="Times New Roman" w:cs="Times New Roman"/>
          <w:color w:val="000000"/>
          <w:sz w:val="28"/>
          <w:szCs w:val="28"/>
          <w:lang w:eastAsia="ru-RU" w:bidi="ru-RU"/>
        </w:rPr>
        <w:t>одному из родителей (опекуну, попечителю, приемному родителю), воспитывающему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516713" w:rsidDel="003B77D7">
        <w:rPr>
          <w:rFonts w:ascii="Times New Roman" w:eastAsia="Times New Roman" w:hAnsi="Times New Roman" w:cs="Times New Roman"/>
          <w:color w:val="000000"/>
          <w:sz w:val="28"/>
          <w:szCs w:val="28"/>
          <w:lang w:eastAsia="ru-RU" w:bidi="ru-RU"/>
        </w:rPr>
        <w:t xml:space="preserve"> </w:t>
      </w:r>
      <w:r w:rsidR="00820D8A" w:rsidRPr="00516713">
        <w:rPr>
          <w:rFonts w:ascii="Times New Roman" w:eastAsia="Times New Roman" w:hAnsi="Times New Roman" w:cs="Times New Roman"/>
          <w:color w:val="000000"/>
          <w:sz w:val="28"/>
          <w:szCs w:val="28"/>
          <w:lang w:eastAsia="ru-RU" w:bidi="ru-RU"/>
        </w:rPr>
        <w:t>в возрасте до восемнадцати лет, ежегодный оплачиваемый отпуск предоставляется по его желанию в удобное для него время (статья 262.1 Кодекса);</w:t>
      </w:r>
    </w:p>
    <w:p w14:paraId="32AD6E90" w14:textId="77777777" w:rsidR="00832765" w:rsidRPr="00516713" w:rsidRDefault="000F3A6B" w:rsidP="00832765">
      <w:pPr>
        <w:pStyle w:val="Style2"/>
        <w:shd w:val="clear" w:color="auto" w:fill="auto"/>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20D8A" w:rsidRPr="00516713">
        <w:rPr>
          <w:rFonts w:ascii="Times New Roman" w:eastAsia="Times New Roman" w:hAnsi="Times New Roman" w:cs="Times New Roman"/>
          <w:color w:val="000000"/>
          <w:sz w:val="28"/>
          <w:szCs w:val="28"/>
          <w:lang w:eastAsia="ru-RU" w:bidi="ru-RU"/>
        </w:rPr>
        <w:t xml:space="preserve"> работникам, имеющим трех и более детей в возрасте до двенадцати лет, ежегодный оплачиваемый отпуск предоставляется по их желанию в удобное для них время</w:t>
      </w:r>
      <w:r w:rsidR="00832765" w:rsidRPr="00516713">
        <w:rPr>
          <w:rFonts w:ascii="Times New Roman" w:hAnsi="Times New Roman" w:cs="Times New Roman"/>
          <w:sz w:val="28"/>
          <w:szCs w:val="28"/>
        </w:rPr>
        <w:t xml:space="preserve"> </w:t>
      </w:r>
      <w:r w:rsidR="00820D8A" w:rsidRPr="00516713">
        <w:rPr>
          <w:rFonts w:ascii="Times New Roman" w:eastAsia="Times New Roman" w:hAnsi="Times New Roman" w:cs="Times New Roman"/>
          <w:color w:val="000000"/>
          <w:sz w:val="28"/>
          <w:szCs w:val="28"/>
          <w:lang w:eastAsia="ru-RU" w:bidi="ru-RU"/>
        </w:rPr>
        <w:t>(статья 262.2 Кодекса);</w:t>
      </w:r>
    </w:p>
    <w:p w14:paraId="42775697" w14:textId="4B7CFC99" w:rsidR="00820D8A" w:rsidRPr="00820D8A" w:rsidRDefault="00832765" w:rsidP="00832765">
      <w:pPr>
        <w:pStyle w:val="Style2"/>
        <w:shd w:val="clear" w:color="auto" w:fill="auto"/>
        <w:spacing w:after="0" w:line="312" w:lineRule="auto"/>
        <w:ind w:firstLine="709"/>
        <w:jc w:val="both"/>
        <w:rPr>
          <w:sz w:val="28"/>
          <w:szCs w:val="28"/>
        </w:rPr>
      </w:pPr>
      <w:r w:rsidRPr="00516713">
        <w:rPr>
          <w:rFonts w:ascii="Times New Roman" w:hAnsi="Times New Roman" w:cs="Times New Roman"/>
          <w:sz w:val="28"/>
          <w:szCs w:val="28"/>
        </w:rPr>
        <w:t>-</w:t>
      </w:r>
      <w:r w:rsidR="00820D8A" w:rsidRPr="00516713">
        <w:rPr>
          <w:rFonts w:ascii="Times New Roman" w:eastAsia="Times New Roman" w:hAnsi="Times New Roman" w:cs="Times New Roman"/>
          <w:color w:val="000000"/>
          <w:sz w:val="28"/>
          <w:szCs w:val="28"/>
          <w:lang w:eastAsia="ru-RU" w:bidi="ru-RU"/>
        </w:rPr>
        <w:t xml:space="preserve"> работнику, имеющему двух или более детей в возрасте до четырнадцати лет, работнику, имеющему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516713" w:rsidDel="003B77D7">
        <w:rPr>
          <w:rFonts w:ascii="Times New Roman" w:eastAsia="Times New Roman" w:hAnsi="Times New Roman" w:cs="Times New Roman"/>
          <w:color w:val="000000"/>
          <w:sz w:val="28"/>
          <w:szCs w:val="28"/>
          <w:lang w:eastAsia="ru-RU" w:bidi="ru-RU"/>
        </w:rPr>
        <w:t xml:space="preserve"> </w:t>
      </w:r>
      <w:r w:rsidR="00820D8A" w:rsidRPr="00516713">
        <w:rPr>
          <w:rFonts w:ascii="Times New Roman" w:eastAsia="Times New Roman" w:hAnsi="Times New Roman" w:cs="Times New Roman"/>
          <w:color w:val="000000"/>
          <w:sz w:val="28"/>
          <w:szCs w:val="28"/>
          <w:lang w:eastAsia="ru-RU" w:bidi="ru-RU"/>
        </w:rPr>
        <w:t xml:space="preserve">в возрасте до восемнадцати лет, одинокой матери, воспитывающей ребенка в возрасте </w:t>
      </w:r>
      <w:r w:rsidR="00820D8A" w:rsidRPr="00820D8A">
        <w:rPr>
          <w:rFonts w:ascii="Times New Roman" w:eastAsia="Times New Roman" w:hAnsi="Times New Roman" w:cs="Times New Roman"/>
          <w:color w:val="000000"/>
          <w:sz w:val="28"/>
          <w:szCs w:val="28"/>
          <w:lang w:eastAsia="ru-RU" w:bidi="ru-RU"/>
        </w:rPr>
        <w:t>до четырнадцати лет, отцу, воспитывающему ребенка в возрасте до четырнадцати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которые по письменному заявлению работника могут быть присоединены к ежегодному оплачиваемому отпуску или использованы отдельно полностью либо по частям (статья 263 Кодекса).</w:t>
      </w:r>
    </w:p>
    <w:p w14:paraId="7741B53F" w14:textId="77777777" w:rsidR="00820D8A" w:rsidRPr="00820D8A" w:rsidRDefault="000F3A6B" w:rsidP="00820D8A">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Кроме того</w:t>
      </w:r>
      <w:r w:rsidR="00820D8A" w:rsidRPr="00820D8A">
        <w:rPr>
          <w:rFonts w:ascii="Times New Roman" w:eastAsia="Times New Roman" w:hAnsi="Times New Roman" w:cs="Times New Roman"/>
          <w:color w:val="000000"/>
          <w:sz w:val="28"/>
          <w:szCs w:val="28"/>
          <w:lang w:eastAsia="ru-RU" w:bidi="ru-RU"/>
        </w:rPr>
        <w:t>, что в период нахождения работника в отпуске по уходу за ребенком до достижения полутора лет в соответствии с законодательством Российской Федерации гражданам, фактически осуществляющим уход за ребенком, выплачивается ежемесячное пособие по уходу за ребенком.</w:t>
      </w:r>
    </w:p>
    <w:p w14:paraId="2ED31C49" w14:textId="77777777" w:rsidR="00820D8A" w:rsidRPr="00820D8A" w:rsidRDefault="000F3A6B" w:rsidP="00820D8A">
      <w:pPr>
        <w:pStyle w:val="Style2"/>
        <w:shd w:val="clear" w:color="auto" w:fill="auto"/>
        <w:spacing w:after="0" w:line="312" w:lineRule="auto"/>
        <w:ind w:firstLine="709"/>
        <w:jc w:val="both"/>
        <w:rPr>
          <w:sz w:val="28"/>
          <w:szCs w:val="28"/>
        </w:rPr>
      </w:pPr>
      <w:r>
        <w:rPr>
          <w:rFonts w:ascii="Times New Roman" w:eastAsia="Times New Roman" w:hAnsi="Times New Roman" w:cs="Times New Roman"/>
          <w:color w:val="000000"/>
          <w:sz w:val="28"/>
          <w:szCs w:val="28"/>
          <w:lang w:eastAsia="ru-RU" w:bidi="ru-RU"/>
        </w:rPr>
        <w:t>В</w:t>
      </w:r>
      <w:r w:rsidR="00820D8A" w:rsidRPr="00820D8A">
        <w:rPr>
          <w:rFonts w:ascii="Times New Roman" w:eastAsia="Times New Roman" w:hAnsi="Times New Roman" w:cs="Times New Roman"/>
          <w:color w:val="000000"/>
          <w:sz w:val="28"/>
          <w:szCs w:val="28"/>
          <w:lang w:eastAsia="ru-RU" w:bidi="ru-RU"/>
        </w:rPr>
        <w:t xml:space="preserve">о избежание дискриминации принят Федеральный закон от 2 июля 2013 г. </w:t>
      </w:r>
      <w:r>
        <w:rPr>
          <w:rFonts w:ascii="Times New Roman" w:eastAsia="Times New Roman" w:hAnsi="Times New Roman" w:cs="Times New Roman"/>
          <w:color w:val="000000"/>
          <w:sz w:val="28"/>
          <w:szCs w:val="28"/>
          <w:lang w:eastAsia="ru-RU" w:bidi="ru-RU"/>
        </w:rPr>
        <w:br/>
      </w:r>
      <w:r w:rsidR="00820D8A" w:rsidRPr="00820D8A">
        <w:rPr>
          <w:rFonts w:ascii="Times New Roman" w:eastAsia="Times New Roman" w:hAnsi="Times New Roman" w:cs="Times New Roman"/>
          <w:color w:val="000000"/>
          <w:sz w:val="28"/>
          <w:szCs w:val="28"/>
          <w:lang w:eastAsia="ru-RU" w:bidi="ru-RU"/>
        </w:rPr>
        <w:t>№ 162-ФЗ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которым:</w:t>
      </w:r>
    </w:p>
    <w:p w14:paraId="73F0F3A9" w14:textId="77777777" w:rsidR="009F0F2E" w:rsidRDefault="00820D8A" w:rsidP="009F0F2E">
      <w:pPr>
        <w:pStyle w:val="Style2"/>
        <w:numPr>
          <w:ilvl w:val="0"/>
          <w:numId w:val="10"/>
        </w:numPr>
        <w:shd w:val="clear" w:color="auto" w:fill="auto"/>
        <w:spacing w:after="0" w:line="312" w:lineRule="auto"/>
        <w:ind w:firstLine="709"/>
        <w:jc w:val="both"/>
        <w:rPr>
          <w:sz w:val="28"/>
          <w:szCs w:val="28"/>
        </w:rPr>
      </w:pPr>
      <w:r w:rsidRPr="00820D8A">
        <w:rPr>
          <w:rFonts w:ascii="Times New Roman" w:eastAsia="Times New Roman" w:hAnsi="Times New Roman" w:cs="Times New Roman"/>
          <w:color w:val="000000"/>
          <w:sz w:val="28"/>
          <w:szCs w:val="28"/>
          <w:lang w:eastAsia="ru-RU" w:bidi="ru-RU"/>
        </w:rPr>
        <w:t xml:space="preserve"> статья 25 Закона Российской Федерации от 19 апреля 1991 г. № 1032-1 «О занятости населения в Российской Федерации» дополнена положением о запрете распространения информации о свободных рабочих местах или вакантных должностях, содержащей сведения о каком бы то ни было прямом или косвенном ограничении прав или об установлении прямых или косвенных преимуществ в зависимости от пола, расы, национальности, а также от других обстоятельств, не связанных с деловыми качествами работников, за исключением случаев, в которых право или обязанность устанавливать такие ограничения или преимущества предусмотрены федеральными законами.</w:t>
      </w:r>
    </w:p>
    <w:p w14:paraId="7DC07DBF" w14:textId="77777777" w:rsidR="00820D8A" w:rsidRPr="009F0F2E" w:rsidRDefault="00820D8A" w:rsidP="009F0F2E">
      <w:pPr>
        <w:pStyle w:val="Style2"/>
        <w:numPr>
          <w:ilvl w:val="0"/>
          <w:numId w:val="10"/>
        </w:numPr>
        <w:shd w:val="clear" w:color="auto" w:fill="auto"/>
        <w:spacing w:after="0" w:line="312" w:lineRule="auto"/>
        <w:ind w:firstLine="709"/>
        <w:jc w:val="both"/>
        <w:rPr>
          <w:sz w:val="28"/>
          <w:szCs w:val="28"/>
        </w:rPr>
      </w:pPr>
      <w:r w:rsidRPr="009F0F2E">
        <w:rPr>
          <w:rFonts w:ascii="Times New Roman" w:eastAsia="Times New Roman" w:hAnsi="Times New Roman" w:cs="Times New Roman"/>
          <w:color w:val="000000"/>
          <w:sz w:val="28"/>
          <w:szCs w:val="28"/>
          <w:lang w:eastAsia="ru-RU" w:bidi="ru-RU"/>
        </w:rPr>
        <w:t xml:space="preserve"> </w:t>
      </w:r>
      <w:r w:rsidR="00307FDF">
        <w:rPr>
          <w:rFonts w:ascii="Times New Roman" w:eastAsia="Times New Roman" w:hAnsi="Times New Roman" w:cs="Times New Roman"/>
          <w:color w:val="000000"/>
          <w:sz w:val="28"/>
          <w:szCs w:val="28"/>
          <w:lang w:eastAsia="ru-RU" w:bidi="ru-RU"/>
        </w:rPr>
        <w:t>КоАП РФ</w:t>
      </w:r>
      <w:r w:rsidRPr="009F0F2E">
        <w:rPr>
          <w:rFonts w:ascii="Times New Roman" w:eastAsia="Times New Roman" w:hAnsi="Times New Roman" w:cs="Times New Roman"/>
          <w:color w:val="000000"/>
          <w:sz w:val="28"/>
          <w:szCs w:val="28"/>
          <w:lang w:eastAsia="ru-RU" w:bidi="ru-RU"/>
        </w:rPr>
        <w:t xml:space="preserve"> дополнен статьей 13.11.1, в соответствии с которой распространение информации о свободных рабочих местах или вакантных должностях, содержащей ограничения дискриминационного характера (в том числе ограничения в зависимости пола или наличия детей), влечет наложение административного штрафа: на граждан </w:t>
      </w:r>
      <w:r w:rsidR="000F3A6B" w:rsidRPr="009F0F2E">
        <w:rPr>
          <w:rFonts w:ascii="Times New Roman" w:eastAsia="Times New Roman" w:hAnsi="Times New Roman" w:cs="Times New Roman"/>
          <w:color w:val="000000"/>
          <w:sz w:val="28"/>
          <w:szCs w:val="28"/>
          <w:lang w:eastAsia="ru-RU" w:bidi="ru-RU"/>
        </w:rPr>
        <w:t>–</w:t>
      </w:r>
      <w:r w:rsidRPr="009F0F2E">
        <w:rPr>
          <w:rFonts w:ascii="Times New Roman" w:eastAsia="Times New Roman" w:hAnsi="Times New Roman" w:cs="Times New Roman"/>
          <w:color w:val="000000"/>
          <w:sz w:val="28"/>
          <w:szCs w:val="28"/>
          <w:lang w:eastAsia="ru-RU" w:bidi="ru-RU"/>
        </w:rPr>
        <w:t xml:space="preserve"> от 500 до 1</w:t>
      </w:r>
      <w:r w:rsidR="000F3A6B" w:rsidRPr="009F0F2E">
        <w:rPr>
          <w:rFonts w:ascii="Times New Roman" w:eastAsia="Times New Roman" w:hAnsi="Times New Roman" w:cs="Times New Roman"/>
          <w:color w:val="000000"/>
          <w:sz w:val="28"/>
          <w:szCs w:val="28"/>
          <w:lang w:eastAsia="ru-RU" w:bidi="ru-RU"/>
        </w:rPr>
        <w:t xml:space="preserve"> </w:t>
      </w:r>
      <w:r w:rsidR="006A24DB">
        <w:rPr>
          <w:rFonts w:ascii="Times New Roman" w:eastAsia="Times New Roman" w:hAnsi="Times New Roman" w:cs="Times New Roman"/>
          <w:color w:val="000000"/>
          <w:sz w:val="28"/>
          <w:szCs w:val="28"/>
          <w:lang w:eastAsia="ru-RU" w:bidi="ru-RU"/>
        </w:rPr>
        <w:t>тыс.</w:t>
      </w:r>
      <w:r w:rsidRPr="009F0F2E">
        <w:rPr>
          <w:rFonts w:ascii="Times New Roman" w:eastAsia="Times New Roman" w:hAnsi="Times New Roman" w:cs="Times New Roman"/>
          <w:color w:val="000000"/>
          <w:sz w:val="28"/>
          <w:szCs w:val="28"/>
          <w:lang w:eastAsia="ru-RU" w:bidi="ru-RU"/>
        </w:rPr>
        <w:t xml:space="preserve"> рублей; на должностных лиц </w:t>
      </w:r>
      <w:r w:rsidR="000F3A6B" w:rsidRPr="009F0F2E">
        <w:rPr>
          <w:rFonts w:ascii="Times New Roman" w:eastAsia="Times New Roman" w:hAnsi="Times New Roman" w:cs="Times New Roman"/>
          <w:color w:val="000000"/>
          <w:sz w:val="28"/>
          <w:szCs w:val="28"/>
          <w:lang w:eastAsia="ru-RU" w:bidi="ru-RU"/>
        </w:rPr>
        <w:t>–</w:t>
      </w:r>
      <w:r w:rsidRPr="009F0F2E">
        <w:rPr>
          <w:rFonts w:ascii="Times New Roman" w:eastAsia="Times New Roman" w:hAnsi="Times New Roman" w:cs="Times New Roman"/>
          <w:color w:val="000000"/>
          <w:sz w:val="28"/>
          <w:szCs w:val="28"/>
          <w:lang w:eastAsia="ru-RU" w:bidi="ru-RU"/>
        </w:rPr>
        <w:t xml:space="preserve"> от 3 до 5</w:t>
      </w:r>
      <w:r w:rsidR="006A24DB">
        <w:rPr>
          <w:rFonts w:ascii="Times New Roman" w:eastAsia="Times New Roman" w:hAnsi="Times New Roman" w:cs="Times New Roman"/>
          <w:color w:val="000000"/>
          <w:sz w:val="28"/>
          <w:szCs w:val="28"/>
          <w:lang w:eastAsia="ru-RU" w:bidi="ru-RU"/>
        </w:rPr>
        <w:t xml:space="preserve"> тыс.</w:t>
      </w:r>
      <w:r w:rsidRPr="009F0F2E">
        <w:rPr>
          <w:rFonts w:ascii="Times New Roman" w:eastAsia="Times New Roman" w:hAnsi="Times New Roman" w:cs="Times New Roman"/>
          <w:color w:val="000000"/>
          <w:sz w:val="28"/>
          <w:szCs w:val="28"/>
          <w:lang w:eastAsia="ru-RU" w:bidi="ru-RU"/>
        </w:rPr>
        <w:t xml:space="preserve"> рублей; на юридических лиц </w:t>
      </w:r>
      <w:r w:rsidR="000F3A6B" w:rsidRPr="009F0F2E">
        <w:rPr>
          <w:rFonts w:ascii="Times New Roman" w:eastAsia="Times New Roman" w:hAnsi="Times New Roman" w:cs="Times New Roman"/>
          <w:color w:val="000000"/>
          <w:sz w:val="28"/>
          <w:szCs w:val="28"/>
          <w:lang w:eastAsia="ru-RU" w:bidi="ru-RU"/>
        </w:rPr>
        <w:t>–</w:t>
      </w:r>
      <w:r w:rsidRPr="009F0F2E">
        <w:rPr>
          <w:rFonts w:ascii="Times New Roman" w:eastAsia="Times New Roman" w:hAnsi="Times New Roman" w:cs="Times New Roman"/>
          <w:color w:val="000000"/>
          <w:sz w:val="28"/>
          <w:szCs w:val="28"/>
          <w:lang w:eastAsia="ru-RU" w:bidi="ru-RU"/>
        </w:rPr>
        <w:t xml:space="preserve"> от 10 до 15 </w:t>
      </w:r>
      <w:r w:rsidR="006A24DB">
        <w:rPr>
          <w:rFonts w:ascii="Times New Roman" w:eastAsia="Times New Roman" w:hAnsi="Times New Roman" w:cs="Times New Roman"/>
          <w:color w:val="000000"/>
          <w:sz w:val="28"/>
          <w:szCs w:val="28"/>
          <w:lang w:eastAsia="ru-RU" w:bidi="ru-RU"/>
        </w:rPr>
        <w:t>тыс.</w:t>
      </w:r>
      <w:r w:rsidRPr="009F0F2E">
        <w:rPr>
          <w:rFonts w:ascii="Times New Roman" w:eastAsia="Times New Roman" w:hAnsi="Times New Roman" w:cs="Times New Roman"/>
          <w:color w:val="000000"/>
          <w:sz w:val="28"/>
          <w:szCs w:val="28"/>
          <w:lang w:eastAsia="ru-RU" w:bidi="ru-RU"/>
        </w:rPr>
        <w:t xml:space="preserve"> рублей.</w:t>
      </w:r>
    </w:p>
    <w:p w14:paraId="5CA50331"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Обеспечение соблюдения и защиты трудовых прав работников в возрасте до восемнадцати лет является одним из направлений отечественного трудового законодательства, которое содержит систему гарантий, защищающих работников от дискриминации в трудовой сфере. Соблюдение режимов труда и отдыха, заключения трудового договора, прохождение медицинских осмотров и другие гарантии регулируются главой 42 </w:t>
      </w:r>
      <w:r w:rsidR="00307FDF">
        <w:rPr>
          <w:rFonts w:ascii="Times New Roman" w:hAnsi="Times New Roman" w:cs="Times New Roman"/>
          <w:sz w:val="28"/>
          <w:szCs w:val="28"/>
        </w:rPr>
        <w:t>Кодекса</w:t>
      </w:r>
      <w:r w:rsidRPr="00286405">
        <w:rPr>
          <w:rFonts w:ascii="Times New Roman" w:hAnsi="Times New Roman" w:cs="Times New Roman"/>
          <w:sz w:val="28"/>
          <w:szCs w:val="28"/>
        </w:rPr>
        <w:t xml:space="preserve"> «Особенности регулирования труда работников в возрасте до восемнадцати лет».</w:t>
      </w:r>
    </w:p>
    <w:p w14:paraId="417863EA"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В 2021 г</w:t>
      </w:r>
      <w:r w:rsidR="008A33E5">
        <w:rPr>
          <w:rFonts w:ascii="Times New Roman" w:hAnsi="Times New Roman" w:cs="Times New Roman"/>
          <w:sz w:val="28"/>
          <w:szCs w:val="28"/>
        </w:rPr>
        <w:t>.</w:t>
      </w:r>
      <w:r w:rsidRPr="00286405">
        <w:rPr>
          <w:rFonts w:ascii="Times New Roman" w:hAnsi="Times New Roman" w:cs="Times New Roman"/>
          <w:sz w:val="28"/>
          <w:szCs w:val="28"/>
        </w:rPr>
        <w:t xml:space="preserve"> поступило 124 обращения по вопросам соблюдения трудовых работников в возрасте до восемнадцати лет, из которы</w:t>
      </w:r>
      <w:r w:rsidR="000F3A6B">
        <w:rPr>
          <w:rFonts w:ascii="Times New Roman" w:hAnsi="Times New Roman" w:cs="Times New Roman"/>
          <w:sz w:val="28"/>
          <w:szCs w:val="28"/>
        </w:rPr>
        <w:t>х по 112 обращениям даны устные</w:t>
      </w:r>
      <w:r w:rsidRPr="00286405">
        <w:rPr>
          <w:rFonts w:ascii="Times New Roman" w:hAnsi="Times New Roman" w:cs="Times New Roman"/>
          <w:sz w:val="28"/>
          <w:szCs w:val="28"/>
        </w:rPr>
        <w:t xml:space="preserve"> либо письменные разъяснения.</w:t>
      </w:r>
    </w:p>
    <w:p w14:paraId="429DDE2D"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За 2021 г</w:t>
      </w:r>
      <w:r w:rsidR="008A33E5">
        <w:rPr>
          <w:rFonts w:ascii="Times New Roman" w:hAnsi="Times New Roman" w:cs="Times New Roman"/>
          <w:sz w:val="28"/>
          <w:szCs w:val="28"/>
        </w:rPr>
        <w:t>.</w:t>
      </w:r>
      <w:r w:rsidRPr="00286405">
        <w:rPr>
          <w:rFonts w:ascii="Times New Roman" w:hAnsi="Times New Roman" w:cs="Times New Roman"/>
          <w:sz w:val="28"/>
          <w:szCs w:val="28"/>
        </w:rPr>
        <w:t xml:space="preserve"> государственными инспекциями труда в субъектах Российской Федерации было проведено 12 проверок по вопросам соблюдения трудовых прав работников в возрасте до восемнадцати ле</w:t>
      </w:r>
      <w:r w:rsidR="000F3A6B">
        <w:rPr>
          <w:rFonts w:ascii="Times New Roman" w:hAnsi="Times New Roman" w:cs="Times New Roman"/>
          <w:sz w:val="28"/>
          <w:szCs w:val="28"/>
        </w:rPr>
        <w:t xml:space="preserve">т, в ходе которых было выявлено </w:t>
      </w:r>
      <w:r w:rsidR="000F3A6B">
        <w:rPr>
          <w:rFonts w:ascii="Times New Roman" w:hAnsi="Times New Roman" w:cs="Times New Roman"/>
          <w:sz w:val="28"/>
          <w:szCs w:val="28"/>
        </w:rPr>
        <w:br/>
      </w:r>
      <w:r w:rsidRPr="00286405">
        <w:rPr>
          <w:rFonts w:ascii="Times New Roman" w:hAnsi="Times New Roman" w:cs="Times New Roman"/>
          <w:sz w:val="28"/>
          <w:szCs w:val="28"/>
        </w:rPr>
        <w:t>16 нарушений трудового законодательства.</w:t>
      </w:r>
    </w:p>
    <w:p w14:paraId="3D6139D7"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В целях устранения выявленных нарушений трудового</w:t>
      </w:r>
      <w:r w:rsidR="000F3A6B">
        <w:rPr>
          <w:rFonts w:ascii="Times New Roman" w:hAnsi="Times New Roman" w:cs="Times New Roman"/>
          <w:sz w:val="28"/>
          <w:szCs w:val="28"/>
        </w:rPr>
        <w:t xml:space="preserve"> законодательства</w:t>
      </w:r>
      <w:r w:rsidRPr="00286405">
        <w:rPr>
          <w:rFonts w:ascii="Times New Roman" w:hAnsi="Times New Roman" w:cs="Times New Roman"/>
          <w:sz w:val="28"/>
          <w:szCs w:val="28"/>
        </w:rPr>
        <w:t xml:space="preserve"> должностными лицами государственных инспекций труда было выдано </w:t>
      </w:r>
      <w:r w:rsidR="000F3A6B">
        <w:rPr>
          <w:rFonts w:ascii="Times New Roman" w:hAnsi="Times New Roman" w:cs="Times New Roman"/>
          <w:sz w:val="28"/>
          <w:szCs w:val="28"/>
        </w:rPr>
        <w:br/>
      </w:r>
      <w:r w:rsidRPr="00286405">
        <w:rPr>
          <w:rFonts w:ascii="Times New Roman" w:hAnsi="Times New Roman" w:cs="Times New Roman"/>
          <w:sz w:val="28"/>
          <w:szCs w:val="28"/>
        </w:rPr>
        <w:t>8 предписаний об устранении выявленных нарушений.</w:t>
      </w:r>
    </w:p>
    <w:p w14:paraId="55F4D09C" w14:textId="77777777" w:rsidR="00286405" w:rsidRPr="00286405" w:rsidRDefault="00286405" w:rsidP="0083276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Привлечено к административной ответственности в виде штрафа более </w:t>
      </w:r>
      <w:r w:rsidR="00307FDF">
        <w:rPr>
          <w:rFonts w:ascii="Times New Roman" w:hAnsi="Times New Roman" w:cs="Times New Roman"/>
          <w:sz w:val="28"/>
          <w:szCs w:val="28"/>
        </w:rPr>
        <w:br/>
      </w:r>
      <w:r w:rsidRPr="00286405">
        <w:rPr>
          <w:rFonts w:ascii="Times New Roman" w:hAnsi="Times New Roman" w:cs="Times New Roman"/>
          <w:sz w:val="28"/>
          <w:szCs w:val="28"/>
        </w:rPr>
        <w:t>18 виновных в нарушениях трудового законодательства должностных, юридических лиц и лиц, осуществляющих предпринимательскую деятельность без образования юр</w:t>
      </w:r>
      <w:r w:rsidR="00832765">
        <w:rPr>
          <w:rFonts w:ascii="Times New Roman" w:hAnsi="Times New Roman" w:cs="Times New Roman"/>
          <w:sz w:val="28"/>
          <w:szCs w:val="28"/>
        </w:rPr>
        <w:t xml:space="preserve">идического лица, на общую сумму </w:t>
      </w:r>
      <w:r w:rsidRPr="00286405">
        <w:rPr>
          <w:rFonts w:ascii="Times New Roman" w:hAnsi="Times New Roman" w:cs="Times New Roman"/>
          <w:sz w:val="28"/>
          <w:szCs w:val="28"/>
        </w:rPr>
        <w:t>330 тыс. рублей.</w:t>
      </w:r>
    </w:p>
    <w:p w14:paraId="2BF3D2E8"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Самым распространенным нарушением является нарушение требований статьи 271 Трудового кодекса Российской Федерации в части оплаты труда работников в возрасте до восемнадцати лет. </w:t>
      </w:r>
    </w:p>
    <w:p w14:paraId="43EEC6C7"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Также в ходе надзорных мероприятий были выявлены следующие нарушения:</w:t>
      </w:r>
    </w:p>
    <w:p w14:paraId="3A4C987C"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 в части проведения медицинских осмотров работников в возрасте до восемнадцати лет; </w:t>
      </w:r>
    </w:p>
    <w:p w14:paraId="27829EDF"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в части соблюдения рабочего времени и времени отдыха;</w:t>
      </w:r>
    </w:p>
    <w:p w14:paraId="591591F9"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в части оформления трудового договора;</w:t>
      </w:r>
    </w:p>
    <w:p w14:paraId="2B8DE9CE"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в применения труда работников в возрасте до восемнадцати лет на работах, на которых запрещается применение труда работников данной категории.</w:t>
      </w:r>
    </w:p>
    <w:p w14:paraId="7E4F5056" w14:textId="77777777" w:rsidR="00286405" w:rsidRPr="00286405" w:rsidRDefault="00286405" w:rsidP="00286405">
      <w:pPr>
        <w:pStyle w:val="Style2"/>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В тоже время нарушения трудового законодательства в части соблюдения трудовых прав работников до восемнадцати лет не носят массовый характер. Обращения по данным вопросам составили 0,02% от общего количества поступивших в территориальные органы Роструда (более 414 тыс.). </w:t>
      </w:r>
    </w:p>
    <w:p w14:paraId="43C9DE8A" w14:textId="77777777" w:rsidR="00286405" w:rsidRPr="00286405" w:rsidRDefault="00286405" w:rsidP="00286405">
      <w:pPr>
        <w:pStyle w:val="Style2"/>
        <w:shd w:val="clear" w:color="auto" w:fill="auto"/>
        <w:spacing w:after="0" w:line="312" w:lineRule="auto"/>
        <w:ind w:firstLine="709"/>
        <w:jc w:val="both"/>
        <w:rPr>
          <w:rFonts w:ascii="Times New Roman" w:hAnsi="Times New Roman" w:cs="Times New Roman"/>
          <w:sz w:val="28"/>
          <w:szCs w:val="28"/>
        </w:rPr>
      </w:pPr>
      <w:r w:rsidRPr="00286405">
        <w:rPr>
          <w:rFonts w:ascii="Times New Roman" w:hAnsi="Times New Roman" w:cs="Times New Roman"/>
          <w:sz w:val="28"/>
          <w:szCs w:val="28"/>
        </w:rPr>
        <w:t xml:space="preserve">При этом </w:t>
      </w:r>
      <w:r w:rsidR="000F3A6B">
        <w:rPr>
          <w:rFonts w:ascii="Times New Roman" w:hAnsi="Times New Roman" w:cs="Times New Roman"/>
          <w:sz w:val="28"/>
          <w:szCs w:val="28"/>
        </w:rPr>
        <w:t xml:space="preserve">выявлено </w:t>
      </w:r>
      <w:r w:rsidR="000F3A6B" w:rsidRPr="00286405">
        <w:rPr>
          <w:rFonts w:ascii="Times New Roman" w:hAnsi="Times New Roman" w:cs="Times New Roman"/>
          <w:sz w:val="28"/>
          <w:szCs w:val="28"/>
        </w:rPr>
        <w:t>16</w:t>
      </w:r>
      <w:r w:rsidRPr="00286405">
        <w:rPr>
          <w:rFonts w:ascii="Times New Roman" w:hAnsi="Times New Roman" w:cs="Times New Roman"/>
          <w:sz w:val="28"/>
          <w:szCs w:val="28"/>
        </w:rPr>
        <w:t xml:space="preserve"> нарушений трудового законодательства по вопросам особенностей регулирования труда работников</w:t>
      </w:r>
      <w:r w:rsidR="000F3A6B">
        <w:rPr>
          <w:rFonts w:ascii="Times New Roman" w:hAnsi="Times New Roman" w:cs="Times New Roman"/>
          <w:sz w:val="28"/>
          <w:szCs w:val="28"/>
        </w:rPr>
        <w:t xml:space="preserve"> в возрасте до восемнадцати лет, </w:t>
      </w:r>
      <w:r w:rsidRPr="00286405">
        <w:rPr>
          <w:rFonts w:ascii="Times New Roman" w:hAnsi="Times New Roman" w:cs="Times New Roman"/>
          <w:sz w:val="28"/>
          <w:szCs w:val="28"/>
        </w:rPr>
        <w:t>что составило 0,0092% от общего количества выявленных нарушений (в 2021 г</w:t>
      </w:r>
      <w:r w:rsidR="008A33E5">
        <w:rPr>
          <w:rFonts w:ascii="Times New Roman" w:hAnsi="Times New Roman" w:cs="Times New Roman"/>
          <w:sz w:val="28"/>
          <w:szCs w:val="28"/>
        </w:rPr>
        <w:t>.</w:t>
      </w:r>
      <w:r w:rsidRPr="00286405">
        <w:rPr>
          <w:rFonts w:ascii="Times New Roman" w:hAnsi="Times New Roman" w:cs="Times New Roman"/>
          <w:sz w:val="28"/>
          <w:szCs w:val="28"/>
        </w:rPr>
        <w:t xml:space="preserve"> выявлено более 172 тыс. нарушений).</w:t>
      </w:r>
    </w:p>
    <w:p w14:paraId="326B322B" w14:textId="77777777" w:rsidR="003362CA" w:rsidRDefault="003362CA" w:rsidP="00D03A4F">
      <w:pPr>
        <w:spacing w:before="240" w:after="240"/>
        <w:ind w:firstLine="709"/>
        <w:jc w:val="center"/>
        <w:rPr>
          <w:rFonts w:ascii="Times New Roman" w:eastAsia="Times New Roman" w:hAnsi="Times New Roman" w:cs="Times New Roman"/>
          <w:b/>
          <w:sz w:val="28"/>
          <w:szCs w:val="28"/>
          <w:lang w:eastAsia="ru-RU"/>
        </w:rPr>
      </w:pPr>
    </w:p>
    <w:p w14:paraId="557073E3" w14:textId="54A41DA3" w:rsidR="00D03A4F" w:rsidRPr="00012ECF" w:rsidRDefault="00D03A4F" w:rsidP="00D03A4F">
      <w:pPr>
        <w:spacing w:before="240" w:after="240"/>
        <w:ind w:firstLine="709"/>
        <w:jc w:val="center"/>
        <w:rPr>
          <w:rFonts w:ascii="Times New Roman" w:eastAsia="Times New Roman" w:hAnsi="Times New Roman" w:cs="Times New Roman"/>
          <w:b/>
          <w:sz w:val="28"/>
          <w:szCs w:val="28"/>
          <w:lang w:eastAsia="ru-RU"/>
        </w:rPr>
      </w:pPr>
      <w:r w:rsidRPr="00012ECF">
        <w:rPr>
          <w:rFonts w:ascii="Times New Roman" w:eastAsia="Times New Roman" w:hAnsi="Times New Roman" w:cs="Times New Roman"/>
          <w:b/>
          <w:sz w:val="28"/>
          <w:szCs w:val="28"/>
          <w:lang w:eastAsia="ru-RU"/>
        </w:rPr>
        <w:t>Содействие занятости подростков, в том числе детей-сирот, детей, оставшихся без попечения родителей, детей-инвалидов и детей, состоящих на учете в органах внутренних дел</w:t>
      </w:r>
    </w:p>
    <w:p w14:paraId="561AA441" w14:textId="77777777" w:rsidR="005D2D17" w:rsidRPr="000171B8" w:rsidRDefault="005D2D17" w:rsidP="000F3A6B">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В 2021 г</w:t>
      </w:r>
      <w:r w:rsidR="008A33E5">
        <w:rPr>
          <w:rFonts w:ascii="Times New Roman" w:hAnsi="Times New Roman" w:cs="Times New Roman"/>
          <w:sz w:val="28"/>
          <w:szCs w:val="28"/>
        </w:rPr>
        <w:t>.</w:t>
      </w:r>
      <w:r w:rsidRPr="000171B8">
        <w:rPr>
          <w:rFonts w:ascii="Times New Roman" w:hAnsi="Times New Roman" w:cs="Times New Roman"/>
          <w:sz w:val="28"/>
          <w:szCs w:val="28"/>
        </w:rPr>
        <w:t xml:space="preserve"> в органы службы занятости населения субъектов Российской</w:t>
      </w:r>
      <w:r w:rsidR="00286405" w:rsidRPr="000171B8">
        <w:rPr>
          <w:rFonts w:ascii="Times New Roman" w:hAnsi="Times New Roman" w:cs="Times New Roman"/>
          <w:sz w:val="28"/>
          <w:szCs w:val="28"/>
        </w:rPr>
        <w:t xml:space="preserve"> </w:t>
      </w:r>
      <w:r w:rsidRPr="000171B8">
        <w:rPr>
          <w:rFonts w:ascii="Times New Roman" w:hAnsi="Times New Roman" w:cs="Times New Roman"/>
          <w:sz w:val="28"/>
          <w:szCs w:val="28"/>
        </w:rPr>
        <w:t>Федерации поступило 4,7 млн заявлений о содейст</w:t>
      </w:r>
      <w:r w:rsidR="000F3A6B">
        <w:rPr>
          <w:rFonts w:ascii="Times New Roman" w:hAnsi="Times New Roman" w:cs="Times New Roman"/>
          <w:sz w:val="28"/>
          <w:szCs w:val="28"/>
        </w:rPr>
        <w:t xml:space="preserve">вии в поиске подходящей работы, </w:t>
      </w:r>
      <w:r w:rsidRPr="000171B8">
        <w:rPr>
          <w:rFonts w:ascii="Times New Roman" w:hAnsi="Times New Roman" w:cs="Times New Roman"/>
          <w:sz w:val="28"/>
          <w:szCs w:val="28"/>
        </w:rPr>
        <w:t>в том числе 558,6 тыс. заявлений от несовершеннолетних граждан в возрасте 14 до 18</w:t>
      </w:r>
      <w:r w:rsidR="000F3A6B">
        <w:rPr>
          <w:rFonts w:ascii="Times New Roman" w:hAnsi="Times New Roman" w:cs="Times New Roman"/>
          <w:sz w:val="28"/>
          <w:szCs w:val="28"/>
        </w:rPr>
        <w:t xml:space="preserve"> </w:t>
      </w:r>
      <w:r w:rsidR="00E23905">
        <w:rPr>
          <w:rFonts w:ascii="Times New Roman" w:hAnsi="Times New Roman" w:cs="Times New Roman"/>
          <w:sz w:val="28"/>
          <w:szCs w:val="28"/>
        </w:rPr>
        <w:t>лет (12</w:t>
      </w:r>
      <w:r w:rsidRPr="000171B8">
        <w:rPr>
          <w:rFonts w:ascii="Times New Roman" w:hAnsi="Times New Roman" w:cs="Times New Roman"/>
          <w:sz w:val="28"/>
          <w:szCs w:val="28"/>
        </w:rPr>
        <w:t>% от общего количества заявлений), из них 366,4 тыс. заявлений о временном</w:t>
      </w:r>
      <w:r w:rsidR="000F3A6B">
        <w:rPr>
          <w:rFonts w:ascii="Times New Roman" w:hAnsi="Times New Roman" w:cs="Times New Roman"/>
          <w:sz w:val="28"/>
          <w:szCs w:val="28"/>
        </w:rPr>
        <w:t xml:space="preserve"> </w:t>
      </w:r>
      <w:r w:rsidRPr="000171B8">
        <w:rPr>
          <w:rFonts w:ascii="Times New Roman" w:hAnsi="Times New Roman" w:cs="Times New Roman"/>
          <w:sz w:val="28"/>
          <w:szCs w:val="28"/>
        </w:rPr>
        <w:t>трудоустройстве в свободное от уч</w:t>
      </w:r>
      <w:r w:rsidR="00E23905">
        <w:rPr>
          <w:rFonts w:ascii="Times New Roman" w:hAnsi="Times New Roman" w:cs="Times New Roman"/>
          <w:sz w:val="28"/>
          <w:szCs w:val="28"/>
        </w:rPr>
        <w:t>е</w:t>
      </w:r>
      <w:r w:rsidRPr="000171B8">
        <w:rPr>
          <w:rFonts w:ascii="Times New Roman" w:hAnsi="Times New Roman" w:cs="Times New Roman"/>
          <w:sz w:val="28"/>
          <w:szCs w:val="28"/>
        </w:rPr>
        <w:t>бы время</w:t>
      </w:r>
      <w:r w:rsidR="000F3A6B">
        <w:rPr>
          <w:rFonts w:ascii="Times New Roman" w:hAnsi="Times New Roman" w:cs="Times New Roman"/>
          <w:sz w:val="28"/>
          <w:szCs w:val="28"/>
        </w:rPr>
        <w:t xml:space="preserve">. При содействии органов службы </w:t>
      </w:r>
      <w:r w:rsidRPr="000171B8">
        <w:rPr>
          <w:rFonts w:ascii="Times New Roman" w:hAnsi="Times New Roman" w:cs="Times New Roman"/>
          <w:sz w:val="28"/>
          <w:szCs w:val="28"/>
        </w:rPr>
        <w:t>занятости было заключено 518,4 тыс.</w:t>
      </w:r>
      <w:r w:rsidR="000F3A6B">
        <w:rPr>
          <w:rFonts w:ascii="Times New Roman" w:hAnsi="Times New Roman" w:cs="Times New Roman"/>
          <w:sz w:val="28"/>
          <w:szCs w:val="28"/>
        </w:rPr>
        <w:t xml:space="preserve"> трудовых договоров о временном </w:t>
      </w:r>
      <w:r w:rsidRPr="000171B8">
        <w:rPr>
          <w:rFonts w:ascii="Times New Roman" w:hAnsi="Times New Roman" w:cs="Times New Roman"/>
          <w:sz w:val="28"/>
          <w:szCs w:val="28"/>
        </w:rPr>
        <w:t>трудоустройстве несовершеннолетних в возрасте 14-17 лет (2020 г. – 246,5 тыс.</w:t>
      </w:r>
      <w:r w:rsidR="000F3A6B">
        <w:rPr>
          <w:rFonts w:ascii="Times New Roman" w:hAnsi="Times New Roman" w:cs="Times New Roman"/>
          <w:sz w:val="28"/>
          <w:szCs w:val="28"/>
        </w:rPr>
        <w:t xml:space="preserve"> </w:t>
      </w:r>
      <w:r w:rsidRPr="000171B8">
        <w:rPr>
          <w:rFonts w:ascii="Times New Roman" w:hAnsi="Times New Roman" w:cs="Times New Roman"/>
          <w:sz w:val="28"/>
          <w:szCs w:val="28"/>
        </w:rPr>
        <w:t>человек и 349,5 тыс. человек, соответственно).</w:t>
      </w:r>
    </w:p>
    <w:p w14:paraId="571C34D1" w14:textId="77777777" w:rsidR="005D2D17" w:rsidRPr="000171B8" w:rsidRDefault="005D2D17" w:rsidP="000F3A6B">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Решением органов службы занятости</w:t>
      </w:r>
      <w:r w:rsidR="000F3A6B">
        <w:rPr>
          <w:rFonts w:ascii="Times New Roman" w:hAnsi="Times New Roman" w:cs="Times New Roman"/>
          <w:sz w:val="28"/>
          <w:szCs w:val="28"/>
        </w:rPr>
        <w:t xml:space="preserve"> субъектов Российской Федерации </w:t>
      </w:r>
      <w:r w:rsidRPr="000171B8">
        <w:rPr>
          <w:rFonts w:ascii="Times New Roman" w:hAnsi="Times New Roman" w:cs="Times New Roman"/>
          <w:sz w:val="28"/>
          <w:szCs w:val="28"/>
        </w:rPr>
        <w:t>безработными в 2021 г</w:t>
      </w:r>
      <w:r w:rsidR="008A33E5">
        <w:rPr>
          <w:rFonts w:ascii="Times New Roman" w:hAnsi="Times New Roman" w:cs="Times New Roman"/>
          <w:sz w:val="28"/>
          <w:szCs w:val="28"/>
        </w:rPr>
        <w:t>.</w:t>
      </w:r>
      <w:r w:rsidRPr="000171B8">
        <w:rPr>
          <w:rFonts w:ascii="Times New Roman" w:hAnsi="Times New Roman" w:cs="Times New Roman"/>
          <w:sz w:val="28"/>
          <w:szCs w:val="28"/>
        </w:rPr>
        <w:t xml:space="preserve"> признано 2,</w:t>
      </w:r>
      <w:r w:rsidR="000F3A6B">
        <w:rPr>
          <w:rFonts w:ascii="Times New Roman" w:hAnsi="Times New Roman" w:cs="Times New Roman"/>
          <w:sz w:val="28"/>
          <w:szCs w:val="28"/>
        </w:rPr>
        <w:t xml:space="preserve">3 млн человек, из них 10,8 тыс. </w:t>
      </w:r>
      <w:r w:rsidRPr="000171B8">
        <w:rPr>
          <w:rFonts w:ascii="Times New Roman" w:hAnsi="Times New Roman" w:cs="Times New Roman"/>
          <w:sz w:val="28"/>
          <w:szCs w:val="28"/>
        </w:rPr>
        <w:t>несовершеннолетни</w:t>
      </w:r>
      <w:r w:rsidR="00E23905">
        <w:rPr>
          <w:rFonts w:ascii="Times New Roman" w:hAnsi="Times New Roman" w:cs="Times New Roman"/>
          <w:sz w:val="28"/>
          <w:szCs w:val="28"/>
        </w:rPr>
        <w:t>х</w:t>
      </w:r>
      <w:r w:rsidRPr="000171B8">
        <w:rPr>
          <w:rFonts w:ascii="Times New Roman" w:hAnsi="Times New Roman" w:cs="Times New Roman"/>
          <w:sz w:val="28"/>
          <w:szCs w:val="28"/>
        </w:rPr>
        <w:t xml:space="preserve"> в возрасте 16-17 лет, что составляет 0,5% от общей численности</w:t>
      </w:r>
      <w:r w:rsidR="000F3A6B">
        <w:rPr>
          <w:rFonts w:ascii="Times New Roman" w:hAnsi="Times New Roman" w:cs="Times New Roman"/>
          <w:sz w:val="28"/>
          <w:szCs w:val="28"/>
        </w:rPr>
        <w:t xml:space="preserve"> </w:t>
      </w:r>
      <w:r w:rsidRPr="000171B8">
        <w:rPr>
          <w:rFonts w:ascii="Times New Roman" w:hAnsi="Times New Roman" w:cs="Times New Roman"/>
          <w:sz w:val="28"/>
          <w:szCs w:val="28"/>
        </w:rPr>
        <w:t xml:space="preserve">признанных безработными (2020 г. – 0,5% </w:t>
      </w:r>
      <w:r w:rsidR="000F3A6B">
        <w:rPr>
          <w:rFonts w:ascii="Times New Roman" w:hAnsi="Times New Roman" w:cs="Times New Roman"/>
          <w:sz w:val="28"/>
          <w:szCs w:val="28"/>
        </w:rPr>
        <w:t xml:space="preserve">от общей численности признанных </w:t>
      </w:r>
      <w:r w:rsidRPr="000171B8">
        <w:rPr>
          <w:rFonts w:ascii="Times New Roman" w:hAnsi="Times New Roman" w:cs="Times New Roman"/>
          <w:sz w:val="28"/>
          <w:szCs w:val="28"/>
        </w:rPr>
        <w:t>безработными).</w:t>
      </w:r>
    </w:p>
    <w:p w14:paraId="702322A5" w14:textId="77777777" w:rsidR="00AE38A5" w:rsidRPr="00DC3099" w:rsidRDefault="00AE38A5" w:rsidP="00DC3099">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Одной из наиболее эффективных форм профилактики противоправного поседения несовершеннолетних, социализации подростков, вступивших в конфликт с законом, является формирование у них мотивации на законопослушное поведение путем включения в социально-полезные формы занятости. </w:t>
      </w:r>
      <w:r w:rsidRPr="000171B8">
        <w:rPr>
          <w:rFonts w:ascii="Times New Roman" w:hAnsi="Times New Roman" w:cs="Times New Roman"/>
          <w:color w:val="000000"/>
          <w:sz w:val="28"/>
          <w:szCs w:val="28"/>
          <w:lang w:bidi="ru-RU"/>
        </w:rPr>
        <w:t>Территориальными органами МВД России на региональном и районом уровнях в пределах компетенции принимаются необходимые меры по оказанию содействия занятости подростков, состо</w:t>
      </w:r>
      <w:r w:rsidR="00E23905">
        <w:rPr>
          <w:rFonts w:ascii="Times New Roman" w:hAnsi="Times New Roman" w:cs="Times New Roman"/>
          <w:color w:val="000000"/>
          <w:sz w:val="28"/>
          <w:szCs w:val="28"/>
          <w:lang w:bidi="ru-RU"/>
        </w:rPr>
        <w:t xml:space="preserve">ящих на профилактическом учете </w:t>
      </w:r>
      <w:r w:rsidRPr="000171B8">
        <w:rPr>
          <w:rFonts w:ascii="Times New Roman" w:hAnsi="Times New Roman" w:cs="Times New Roman"/>
          <w:color w:val="000000"/>
          <w:sz w:val="28"/>
          <w:szCs w:val="28"/>
          <w:lang w:bidi="ru-RU"/>
        </w:rPr>
        <w:t>в органах внутренних дел.</w:t>
      </w:r>
    </w:p>
    <w:p w14:paraId="0EF5034A" w14:textId="77777777" w:rsidR="00BF4318" w:rsidRPr="00DC3099" w:rsidRDefault="00AE38A5" w:rsidP="00BF4318">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0171B8">
        <w:rPr>
          <w:rFonts w:ascii="Times New Roman" w:hAnsi="Times New Roman" w:cs="Times New Roman"/>
          <w:color w:val="000000"/>
          <w:sz w:val="28"/>
          <w:szCs w:val="28"/>
          <w:lang w:bidi="ru-RU"/>
        </w:rPr>
        <w:t>Индивидуальная профилактическая работа с несовершеннолетними указанной категории организована с учетом особенностей их ли</w:t>
      </w:r>
      <w:r w:rsidR="00E23905">
        <w:rPr>
          <w:rFonts w:ascii="Times New Roman" w:hAnsi="Times New Roman" w:cs="Times New Roman"/>
          <w:color w:val="000000"/>
          <w:sz w:val="28"/>
          <w:szCs w:val="28"/>
          <w:lang w:bidi="ru-RU"/>
        </w:rPr>
        <w:t xml:space="preserve">чности </w:t>
      </w:r>
      <w:r w:rsidRPr="000171B8">
        <w:rPr>
          <w:rFonts w:ascii="Times New Roman" w:hAnsi="Times New Roman" w:cs="Times New Roman"/>
          <w:color w:val="000000"/>
          <w:sz w:val="28"/>
          <w:szCs w:val="28"/>
          <w:lang w:bidi="ru-RU"/>
        </w:rPr>
        <w:t>и окружения, характера совершенных правонарушений</w:t>
      </w:r>
      <w:r w:rsidR="00E23905">
        <w:rPr>
          <w:rFonts w:ascii="Times New Roman" w:hAnsi="Times New Roman" w:cs="Times New Roman"/>
          <w:color w:val="000000"/>
          <w:sz w:val="28"/>
          <w:szCs w:val="28"/>
          <w:lang w:bidi="ru-RU"/>
        </w:rPr>
        <w:t xml:space="preserve">, условий семейного воспитания. </w:t>
      </w:r>
      <w:r w:rsidRPr="000171B8">
        <w:rPr>
          <w:rFonts w:ascii="Times New Roman" w:hAnsi="Times New Roman" w:cs="Times New Roman"/>
          <w:color w:val="000000"/>
          <w:sz w:val="28"/>
          <w:szCs w:val="28"/>
          <w:lang w:bidi="ru-RU"/>
        </w:rPr>
        <w:t>В ходе ее проведения выясняются образ жизни, связи и намерения подростков, выявляются и в пределах установленной компетенции должностными лицами органов внутренних дел принима</w:t>
      </w:r>
      <w:r w:rsidR="00E23905">
        <w:rPr>
          <w:rFonts w:ascii="Times New Roman" w:hAnsi="Times New Roman" w:cs="Times New Roman"/>
          <w:color w:val="000000"/>
          <w:sz w:val="28"/>
          <w:szCs w:val="28"/>
          <w:lang w:bidi="ru-RU"/>
        </w:rPr>
        <w:t xml:space="preserve">ются меры по устранению причин </w:t>
      </w:r>
      <w:r w:rsidRPr="000171B8">
        <w:rPr>
          <w:rFonts w:ascii="Times New Roman" w:hAnsi="Times New Roman" w:cs="Times New Roman"/>
          <w:color w:val="000000"/>
          <w:sz w:val="28"/>
          <w:szCs w:val="28"/>
          <w:lang w:bidi="ru-RU"/>
        </w:rPr>
        <w:t xml:space="preserve">и условий совершения ими </w:t>
      </w:r>
      <w:r w:rsidRPr="00DC3099">
        <w:rPr>
          <w:rFonts w:ascii="Times New Roman" w:hAnsi="Times New Roman" w:cs="Times New Roman"/>
          <w:color w:val="000000"/>
          <w:sz w:val="28"/>
          <w:szCs w:val="28"/>
          <w:lang w:bidi="ru-RU"/>
        </w:rPr>
        <w:t>правонарушений.</w:t>
      </w:r>
      <w:r w:rsidR="00BF4318" w:rsidRPr="00DC3099">
        <w:rPr>
          <w:rFonts w:ascii="Times New Roman" w:hAnsi="Times New Roman" w:cs="Times New Roman"/>
          <w:color w:val="000000"/>
          <w:sz w:val="28"/>
          <w:szCs w:val="28"/>
          <w:lang w:bidi="ru-RU"/>
        </w:rPr>
        <w:t xml:space="preserve"> </w:t>
      </w:r>
      <w:r w:rsidRPr="00DC3099">
        <w:rPr>
          <w:rFonts w:ascii="Times New Roman" w:hAnsi="Times New Roman" w:cs="Times New Roman"/>
          <w:color w:val="000000"/>
          <w:sz w:val="28"/>
          <w:szCs w:val="28"/>
          <w:lang w:bidi="ru-RU"/>
        </w:rPr>
        <w:t xml:space="preserve">Во взаимодействии с органами и учреждениями системы профилактики безнадзорности и правонарушений несовершеннолетних решаются вопросы </w:t>
      </w:r>
      <w:r w:rsidR="00773984" w:rsidRPr="00DC3099">
        <w:rPr>
          <w:rFonts w:ascii="Times New Roman" w:hAnsi="Times New Roman" w:cs="Times New Roman"/>
          <w:color w:val="000000"/>
          <w:sz w:val="28"/>
          <w:szCs w:val="28"/>
          <w:lang w:bidi="ru-RU"/>
        </w:rPr>
        <w:t>о</w:t>
      </w:r>
      <w:r w:rsidRPr="00DC3099">
        <w:rPr>
          <w:rFonts w:ascii="Times New Roman" w:hAnsi="Times New Roman" w:cs="Times New Roman"/>
          <w:color w:val="000000"/>
          <w:sz w:val="28"/>
          <w:szCs w:val="28"/>
          <w:lang w:bidi="ru-RU"/>
        </w:rPr>
        <w:t>рганизации профессионального обучения и трудоустройства несовершеннолетних.</w:t>
      </w:r>
    </w:p>
    <w:p w14:paraId="688BDE5C" w14:textId="77777777" w:rsidR="00AE38A5" w:rsidRPr="00DC3099" w:rsidRDefault="00AE38A5" w:rsidP="00BF4318">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DC3099">
        <w:rPr>
          <w:rFonts w:ascii="Times New Roman" w:hAnsi="Times New Roman" w:cs="Times New Roman"/>
          <w:color w:val="000000"/>
          <w:sz w:val="28"/>
          <w:szCs w:val="28"/>
          <w:lang w:bidi="ru-RU"/>
        </w:rPr>
        <w:t>Особое внимание уделяется подросткам, осужденным к мерам наказания, не связанным с лишением свободы, а также освободившимся из воспитательных колоний после отбывания наказания.</w:t>
      </w:r>
    </w:p>
    <w:p w14:paraId="58DE5D44" w14:textId="119A5020"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0171B8">
        <w:rPr>
          <w:rFonts w:ascii="Times New Roman" w:hAnsi="Times New Roman" w:cs="Times New Roman"/>
          <w:color w:val="000000"/>
          <w:sz w:val="28"/>
          <w:szCs w:val="28"/>
          <w:lang w:bidi="ru-RU"/>
        </w:rPr>
        <w:t xml:space="preserve">В соответствии с требованиями Федерального закона от 24 июня 1999 г. </w:t>
      </w:r>
      <w:r w:rsidR="003A3715">
        <w:rPr>
          <w:rFonts w:ascii="Times New Roman" w:hAnsi="Times New Roman" w:cs="Times New Roman"/>
          <w:color w:val="000000"/>
          <w:sz w:val="28"/>
          <w:szCs w:val="28"/>
          <w:lang w:bidi="ru-RU"/>
        </w:rPr>
        <w:br/>
      </w:r>
      <w:r w:rsidRPr="000171B8">
        <w:rPr>
          <w:rFonts w:ascii="Times New Roman" w:hAnsi="Times New Roman" w:cs="Times New Roman"/>
          <w:color w:val="000000"/>
          <w:sz w:val="28"/>
          <w:szCs w:val="28"/>
          <w:lang w:bidi="ru-RU"/>
        </w:rPr>
        <w:t>№ 120-ФЗ «Об основах системы профилактики безнадзорности и правонарушений несовершеннолетних» и Инструкции по организации деятельности подразделений по делам несовершеннолетних органов внутренних дел Российской Федерации, утвержденной приказом МВД России от 15 окт</w:t>
      </w:r>
      <w:r w:rsidR="00E23905">
        <w:rPr>
          <w:rFonts w:ascii="Times New Roman" w:hAnsi="Times New Roman" w:cs="Times New Roman"/>
          <w:color w:val="000000"/>
          <w:sz w:val="28"/>
          <w:szCs w:val="28"/>
          <w:lang w:bidi="ru-RU"/>
        </w:rPr>
        <w:t xml:space="preserve">ября 2013 г. № 845, информация </w:t>
      </w:r>
      <w:r w:rsidRPr="000171B8">
        <w:rPr>
          <w:rFonts w:ascii="Times New Roman" w:hAnsi="Times New Roman" w:cs="Times New Roman"/>
          <w:color w:val="000000"/>
          <w:sz w:val="28"/>
          <w:szCs w:val="28"/>
          <w:lang w:bidi="ru-RU"/>
        </w:rPr>
        <w:t>о несовершеннолетних, состоящих на учете в органах внутренних дел, нуждающихся в оказании помощи в организации трудоустройства, систематически направляется в органы службы занятости.</w:t>
      </w:r>
    </w:p>
    <w:p w14:paraId="65ACDE7B"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0171B8">
        <w:rPr>
          <w:rFonts w:ascii="Times New Roman" w:hAnsi="Times New Roman" w:cs="Times New Roman"/>
          <w:color w:val="000000"/>
          <w:sz w:val="28"/>
          <w:szCs w:val="28"/>
          <w:lang w:bidi="ru-RU"/>
        </w:rPr>
        <w:t xml:space="preserve">Мероприятия по трудоустройству несовершеннолетних граждан в возрасте </w:t>
      </w:r>
      <w:r w:rsidR="00B70258">
        <w:rPr>
          <w:rFonts w:ascii="Times New Roman" w:hAnsi="Times New Roman" w:cs="Times New Roman"/>
          <w:color w:val="000000"/>
          <w:sz w:val="28"/>
          <w:szCs w:val="28"/>
          <w:lang w:bidi="ru-RU"/>
        </w:rPr>
        <w:br/>
      </w:r>
      <w:r w:rsidRPr="000171B8">
        <w:rPr>
          <w:rFonts w:ascii="Times New Roman" w:hAnsi="Times New Roman" w:cs="Times New Roman"/>
          <w:color w:val="000000"/>
          <w:sz w:val="28"/>
          <w:szCs w:val="28"/>
          <w:lang w:bidi="ru-RU"/>
        </w:rPr>
        <w:t xml:space="preserve">от 14 до 18 лет, в том числе состоящих на профилактическом учете в органах внутренних дел, реализуются в рамках региональных программ, например, </w:t>
      </w:r>
      <w:r w:rsidRPr="000171B8">
        <w:rPr>
          <w:rFonts w:ascii="Times New Roman" w:hAnsi="Times New Roman" w:cs="Times New Roman"/>
          <w:sz w:val="28"/>
          <w:szCs w:val="28"/>
        </w:rPr>
        <w:t xml:space="preserve">«Регулирование рынка труда и содействие занятости населения в Республике Башкортостан», «Содействие занятости населения Камчатского края», </w:t>
      </w:r>
      <w:r w:rsidRPr="000171B8">
        <w:rPr>
          <w:rFonts w:ascii="Times New Roman" w:hAnsi="Times New Roman" w:cs="Times New Roman"/>
          <w:color w:val="000000"/>
          <w:sz w:val="28"/>
          <w:szCs w:val="28"/>
          <w:lang w:bidi="ru-RU"/>
        </w:rPr>
        <w:t>«Развитие рынка труда и содействие занятости населения Хабаровского края», «Развитие рынка труда в Калужской области», «</w:t>
      </w:r>
      <w:r w:rsidR="00E23905">
        <w:rPr>
          <w:rFonts w:ascii="Times New Roman" w:hAnsi="Times New Roman" w:cs="Times New Roman"/>
          <w:color w:val="000000"/>
          <w:sz w:val="28"/>
          <w:szCs w:val="28"/>
          <w:lang w:bidi="ru-RU"/>
        </w:rPr>
        <w:t xml:space="preserve">Содействие занятости населения </w:t>
      </w:r>
      <w:r w:rsidRPr="000171B8">
        <w:rPr>
          <w:rFonts w:ascii="Times New Roman" w:hAnsi="Times New Roman" w:cs="Times New Roman"/>
          <w:color w:val="000000"/>
          <w:sz w:val="28"/>
          <w:szCs w:val="28"/>
          <w:lang w:bidi="ru-RU"/>
        </w:rPr>
        <w:t>Санкт-Петербурга», «Социальная защита, охрана труда и содействие занятости населения в г. Севастополе на 2017</w:t>
      </w:r>
      <w:r w:rsidR="001862B6">
        <w:rPr>
          <w:rFonts w:ascii="Times New Roman" w:hAnsi="Times New Roman" w:cs="Times New Roman"/>
          <w:color w:val="000000"/>
          <w:sz w:val="28"/>
          <w:szCs w:val="28"/>
          <w:lang w:bidi="ru-RU"/>
        </w:rPr>
        <w:t>-</w:t>
      </w:r>
      <w:r w:rsidRPr="000171B8">
        <w:rPr>
          <w:rFonts w:ascii="Times New Roman" w:hAnsi="Times New Roman" w:cs="Times New Roman"/>
          <w:color w:val="000000"/>
          <w:sz w:val="28"/>
          <w:szCs w:val="28"/>
          <w:lang w:bidi="ru-RU"/>
        </w:rPr>
        <w:t>2022 годы».</w:t>
      </w:r>
    </w:p>
    <w:p w14:paraId="33DFFA4A"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Calibri" w:hAnsi="Times New Roman" w:cs="Times New Roman"/>
          <w:bCs/>
          <w:sz w:val="28"/>
          <w:szCs w:val="28"/>
        </w:rPr>
      </w:pPr>
      <w:r w:rsidRPr="000171B8">
        <w:rPr>
          <w:rFonts w:ascii="Times New Roman" w:eastAsia="Times New Roman" w:hAnsi="Times New Roman" w:cs="Times New Roman"/>
          <w:color w:val="000000"/>
          <w:sz w:val="28"/>
          <w:szCs w:val="28"/>
          <w:lang w:eastAsia="ru-RU"/>
        </w:rPr>
        <w:t xml:space="preserve">Так, </w:t>
      </w:r>
      <w:r w:rsidRPr="000171B8">
        <w:rPr>
          <w:rFonts w:ascii="Times New Roman" w:eastAsia="Times New Roman" w:hAnsi="Times New Roman" w:cs="Times New Roman"/>
          <w:sz w:val="28"/>
          <w:szCs w:val="28"/>
        </w:rPr>
        <w:t>в Камчатском крае в рамках государственной программы в 2021 г</w:t>
      </w:r>
      <w:r w:rsidR="001862B6">
        <w:rPr>
          <w:rFonts w:ascii="Times New Roman" w:eastAsia="Times New Roman" w:hAnsi="Times New Roman" w:cs="Times New Roman"/>
          <w:sz w:val="28"/>
          <w:szCs w:val="28"/>
        </w:rPr>
        <w:t>.</w:t>
      </w:r>
      <w:r w:rsidRPr="000171B8">
        <w:rPr>
          <w:rFonts w:ascii="Times New Roman" w:eastAsia="Times New Roman" w:hAnsi="Times New Roman" w:cs="Times New Roman"/>
          <w:sz w:val="28"/>
          <w:szCs w:val="28"/>
        </w:rPr>
        <w:t xml:space="preserve"> организовано временное трудоустройство 2 764 несовершеннолетних граждан, в том числе 16 детей, состоящих на учете в органах внутренних дел. </w:t>
      </w:r>
      <w:r w:rsidRPr="000171B8">
        <w:rPr>
          <w:rFonts w:ascii="Times New Roman" w:eastAsia="Calibri" w:hAnsi="Times New Roman" w:cs="Times New Roman"/>
          <w:bCs/>
          <w:sz w:val="28"/>
          <w:szCs w:val="28"/>
        </w:rPr>
        <w:t>Подростки были заняты в деятельности по благоустройству городских территорий, работали помощниками библиотекарей, вожатых, гардеробщиками, лаборантами, садовниками, цветоводами, редакторами и инструкторами по физической культуре.</w:t>
      </w:r>
    </w:p>
    <w:p w14:paraId="3291A80C"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В г. Санкт-Петербурге в ходе реализации государственной программы создано 8 775 рабочих мест, на которые трудоустроено 545 подростков из числа состоящих на профилактическом учете и находящихся в социально опасном положении. </w:t>
      </w:r>
    </w:p>
    <w:p w14:paraId="18E8B2EC" w14:textId="77777777" w:rsidR="00AE38A5" w:rsidRPr="00E23905"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В </w:t>
      </w:r>
      <w:r w:rsidRPr="00E23905">
        <w:rPr>
          <w:rFonts w:ascii="Times New Roman" w:eastAsia="Times New Roman" w:hAnsi="Times New Roman" w:cs="Times New Roman"/>
          <w:color w:val="000000"/>
          <w:sz w:val="28"/>
          <w:szCs w:val="28"/>
          <w:lang w:eastAsia="ru-RU"/>
        </w:rPr>
        <w:t>2021 г</w:t>
      </w:r>
      <w:r w:rsidR="001862B6">
        <w:rPr>
          <w:rFonts w:ascii="Times New Roman" w:eastAsia="Times New Roman" w:hAnsi="Times New Roman" w:cs="Times New Roman"/>
          <w:color w:val="000000"/>
          <w:sz w:val="28"/>
          <w:szCs w:val="28"/>
          <w:lang w:eastAsia="ru-RU"/>
        </w:rPr>
        <w:t>.</w:t>
      </w:r>
      <w:r w:rsidRPr="00E23905">
        <w:rPr>
          <w:rFonts w:ascii="Times New Roman" w:eastAsia="Times New Roman" w:hAnsi="Times New Roman" w:cs="Times New Roman"/>
          <w:color w:val="000000"/>
          <w:sz w:val="28"/>
          <w:szCs w:val="28"/>
          <w:lang w:eastAsia="ru-RU"/>
        </w:rPr>
        <w:t xml:space="preserve"> на территории Магаданской области в органы службы занятости обратилось 779 несовершеннолетних, из них </w:t>
      </w:r>
      <w:r w:rsidR="00E23905" w:rsidRPr="00E23905">
        <w:rPr>
          <w:rFonts w:ascii="Times New Roman" w:eastAsia="Times New Roman" w:hAnsi="Times New Roman" w:cs="Times New Roman"/>
          <w:color w:val="000000"/>
          <w:sz w:val="28"/>
          <w:szCs w:val="28"/>
          <w:lang w:eastAsia="ru-RU"/>
        </w:rPr>
        <w:t xml:space="preserve">737 </w:t>
      </w:r>
      <w:r w:rsidRPr="00E23905">
        <w:rPr>
          <w:rFonts w:ascii="Times New Roman" w:eastAsia="Times New Roman" w:hAnsi="Times New Roman" w:cs="Times New Roman"/>
          <w:color w:val="000000"/>
          <w:sz w:val="28"/>
          <w:szCs w:val="28"/>
          <w:lang w:eastAsia="ru-RU"/>
        </w:rPr>
        <w:t xml:space="preserve">трудоустроены, заключено </w:t>
      </w:r>
      <w:r w:rsidR="001862B6">
        <w:rPr>
          <w:rFonts w:ascii="Times New Roman" w:eastAsia="Times New Roman" w:hAnsi="Times New Roman" w:cs="Times New Roman"/>
          <w:color w:val="000000"/>
          <w:sz w:val="28"/>
          <w:szCs w:val="28"/>
          <w:lang w:eastAsia="ru-RU"/>
        </w:rPr>
        <w:br/>
      </w:r>
      <w:r w:rsidRPr="00E23905">
        <w:rPr>
          <w:rFonts w:ascii="Times New Roman" w:eastAsia="Times New Roman" w:hAnsi="Times New Roman" w:cs="Times New Roman"/>
          <w:color w:val="000000"/>
          <w:sz w:val="28"/>
          <w:szCs w:val="28"/>
          <w:lang w:eastAsia="ru-RU"/>
        </w:rPr>
        <w:t>124 договора на организацию временных рабочих мест для трудоустройства несовершеннолетних в свободное от учебы время, в том числе 56 – с общеобразовательными организация</w:t>
      </w:r>
      <w:r w:rsidR="00E23905" w:rsidRPr="00E23905">
        <w:rPr>
          <w:rFonts w:ascii="Times New Roman" w:eastAsia="Times New Roman" w:hAnsi="Times New Roman" w:cs="Times New Roman"/>
          <w:color w:val="000000"/>
          <w:sz w:val="28"/>
          <w:szCs w:val="28"/>
          <w:lang w:eastAsia="ru-RU"/>
        </w:rPr>
        <w:t xml:space="preserve">ми, 64 – с работодателями, 4 – </w:t>
      </w:r>
      <w:r w:rsidRPr="00E23905">
        <w:rPr>
          <w:rFonts w:ascii="Times New Roman" w:eastAsia="Times New Roman" w:hAnsi="Times New Roman" w:cs="Times New Roman"/>
          <w:color w:val="000000"/>
          <w:sz w:val="28"/>
          <w:szCs w:val="28"/>
          <w:lang w:eastAsia="ru-RU"/>
        </w:rPr>
        <w:t xml:space="preserve">с училищами, лицеями. </w:t>
      </w:r>
    </w:p>
    <w:p w14:paraId="3224C40E" w14:textId="77777777" w:rsidR="00AE38A5" w:rsidRPr="00E23905"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E23905">
        <w:rPr>
          <w:rFonts w:ascii="Times New Roman" w:eastAsia="Times New Roman" w:hAnsi="Times New Roman" w:cs="Times New Roman"/>
          <w:color w:val="000000"/>
          <w:sz w:val="28"/>
          <w:szCs w:val="28"/>
          <w:lang w:eastAsia="ru-RU"/>
        </w:rPr>
        <w:t xml:space="preserve">В приоритетном порядке на рабочие места направлялись подростки, попавшие в трудную жизненную ситуацию, в том числе дети-сироты и дети, оставшиеся без попечения родителей – 24, состоящие на учете в комиссиях по делам несовершеннолетних и защите их прав – 22 и в органах внутренних дел – 13. </w:t>
      </w:r>
    </w:p>
    <w:p w14:paraId="47820907" w14:textId="25E24C2E" w:rsidR="00AE38A5" w:rsidRPr="00E23905" w:rsidRDefault="00AE38A5" w:rsidP="00AE38A5">
      <w:pPr>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E23905">
        <w:rPr>
          <w:rFonts w:ascii="Times New Roman" w:eastAsia="Times New Roman" w:hAnsi="Times New Roman" w:cs="Times New Roman"/>
          <w:color w:val="000000"/>
          <w:sz w:val="28"/>
          <w:szCs w:val="28"/>
          <w:lang w:eastAsia="ru-RU"/>
        </w:rPr>
        <w:t>В Ненецком автономн</w:t>
      </w:r>
      <w:r w:rsidR="00FF1188">
        <w:rPr>
          <w:rFonts w:ascii="Times New Roman" w:eastAsia="Times New Roman" w:hAnsi="Times New Roman" w:cs="Times New Roman"/>
          <w:color w:val="000000"/>
          <w:sz w:val="28"/>
          <w:szCs w:val="28"/>
          <w:lang w:eastAsia="ru-RU"/>
        </w:rPr>
        <w:t>о</w:t>
      </w:r>
      <w:r w:rsidRPr="00E23905">
        <w:rPr>
          <w:rFonts w:ascii="Times New Roman" w:eastAsia="Times New Roman" w:hAnsi="Times New Roman" w:cs="Times New Roman"/>
          <w:color w:val="000000"/>
          <w:sz w:val="28"/>
          <w:szCs w:val="28"/>
          <w:lang w:eastAsia="ru-RU"/>
        </w:rPr>
        <w:t>м округе ежегодно формируется План мероприятий по содействию занятости населения, исходя из потребностей глав муниципальных образований и работодателей, осуществляющих деятельность на территории региона. В 2021 г</w:t>
      </w:r>
      <w:r w:rsidR="001862B6">
        <w:rPr>
          <w:rFonts w:ascii="Times New Roman" w:eastAsia="Times New Roman" w:hAnsi="Times New Roman" w:cs="Times New Roman"/>
          <w:color w:val="000000"/>
          <w:sz w:val="28"/>
          <w:szCs w:val="28"/>
          <w:lang w:eastAsia="ru-RU"/>
        </w:rPr>
        <w:t>.</w:t>
      </w:r>
      <w:r w:rsidRPr="00E23905">
        <w:rPr>
          <w:rFonts w:ascii="Times New Roman" w:eastAsia="Times New Roman" w:hAnsi="Times New Roman" w:cs="Times New Roman"/>
          <w:color w:val="000000"/>
          <w:sz w:val="28"/>
          <w:szCs w:val="28"/>
          <w:lang w:eastAsia="ru-RU"/>
        </w:rPr>
        <w:t xml:space="preserve"> трудоу</w:t>
      </w:r>
      <w:r w:rsidR="00E23905">
        <w:rPr>
          <w:rFonts w:ascii="Times New Roman" w:eastAsia="Times New Roman" w:hAnsi="Times New Roman" w:cs="Times New Roman"/>
          <w:color w:val="000000"/>
          <w:sz w:val="28"/>
          <w:szCs w:val="28"/>
          <w:lang w:eastAsia="ru-RU"/>
        </w:rPr>
        <w:t xml:space="preserve">строено 778 несовершеннолетних, </w:t>
      </w:r>
      <w:r w:rsidRPr="00E23905">
        <w:rPr>
          <w:rFonts w:ascii="Times New Roman" w:eastAsia="Times New Roman" w:hAnsi="Times New Roman" w:cs="Times New Roman"/>
          <w:color w:val="000000"/>
          <w:sz w:val="28"/>
          <w:szCs w:val="28"/>
          <w:lang w:eastAsia="ru-RU"/>
        </w:rPr>
        <w:t xml:space="preserve">в том числе 216 – проживающих в сельской местности, 180 – из многодетных семей, 136 – из неполных семей, </w:t>
      </w:r>
      <w:r w:rsidR="003A3715">
        <w:rPr>
          <w:rFonts w:ascii="Times New Roman" w:eastAsia="Times New Roman" w:hAnsi="Times New Roman" w:cs="Times New Roman"/>
          <w:color w:val="000000"/>
          <w:sz w:val="28"/>
          <w:szCs w:val="28"/>
          <w:lang w:eastAsia="ru-RU"/>
        </w:rPr>
        <w:br/>
      </w:r>
      <w:r w:rsidRPr="00E23905">
        <w:rPr>
          <w:rFonts w:ascii="Times New Roman" w:eastAsia="Times New Roman" w:hAnsi="Times New Roman" w:cs="Times New Roman"/>
          <w:color w:val="000000"/>
          <w:sz w:val="28"/>
          <w:szCs w:val="28"/>
          <w:lang w:eastAsia="ru-RU"/>
        </w:rPr>
        <w:t xml:space="preserve">25 – состоящих на учете в </w:t>
      </w:r>
      <w:r w:rsidR="00E23905" w:rsidRPr="00E23905">
        <w:rPr>
          <w:rFonts w:ascii="Times New Roman" w:eastAsia="Times New Roman" w:hAnsi="Times New Roman" w:cs="Times New Roman"/>
          <w:color w:val="000000"/>
          <w:sz w:val="28"/>
          <w:szCs w:val="28"/>
          <w:lang w:eastAsia="ru-RU"/>
        </w:rPr>
        <w:t>комиссиях по делам несовершеннолетних и защите их прав</w:t>
      </w:r>
      <w:r w:rsidRPr="00E23905">
        <w:rPr>
          <w:rFonts w:ascii="Times New Roman" w:eastAsia="Times New Roman" w:hAnsi="Times New Roman" w:cs="Times New Roman"/>
          <w:color w:val="000000"/>
          <w:sz w:val="28"/>
          <w:szCs w:val="28"/>
          <w:lang w:eastAsia="ru-RU"/>
        </w:rPr>
        <w:t xml:space="preserve"> и в УМВД России по Ненецкому автономному округу. </w:t>
      </w:r>
    </w:p>
    <w:p w14:paraId="62A1375E" w14:textId="77777777" w:rsidR="00AE38A5" w:rsidRPr="000171B8" w:rsidRDefault="00AE38A5" w:rsidP="00AE38A5">
      <w:pPr>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E23905">
        <w:rPr>
          <w:rFonts w:ascii="Times New Roman" w:hAnsi="Times New Roman" w:cs="Times New Roman"/>
          <w:color w:val="000000"/>
          <w:sz w:val="28"/>
          <w:szCs w:val="28"/>
          <w:lang w:bidi="ru-RU"/>
        </w:rPr>
        <w:t>Подростки работали по таким профессиям как разнорабочий, подсобный рабочий, рабочий по благоустройству населенных пунктов, комплексному обслуживанию и ремонту зданий, курьер, дворник, кастелянша, во</w:t>
      </w:r>
      <w:r w:rsidRPr="000171B8">
        <w:rPr>
          <w:rFonts w:ascii="Times New Roman" w:hAnsi="Times New Roman" w:cs="Times New Roman"/>
          <w:color w:val="000000"/>
          <w:sz w:val="28"/>
          <w:szCs w:val="28"/>
          <w:lang w:bidi="ru-RU"/>
        </w:rPr>
        <w:t>жатый, слесарь механосборочных работ, дизайнер компьютерной графики.</w:t>
      </w:r>
    </w:p>
    <w:p w14:paraId="5DD60B94" w14:textId="7A2AF6D8" w:rsidR="00AE38A5" w:rsidRPr="00E23905" w:rsidRDefault="00AE38A5" w:rsidP="00E23905">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 xml:space="preserve">В соответствии с постановлением Правительства Республики Саха (Якутия) </w:t>
      </w:r>
      <w:r w:rsidR="00E23905">
        <w:rPr>
          <w:rFonts w:ascii="Times New Roman" w:hAnsi="Times New Roman" w:cs="Times New Roman"/>
          <w:sz w:val="28"/>
          <w:szCs w:val="28"/>
        </w:rPr>
        <w:br/>
      </w:r>
      <w:r w:rsidRPr="000171B8">
        <w:rPr>
          <w:rFonts w:ascii="Times New Roman" w:hAnsi="Times New Roman" w:cs="Times New Roman"/>
          <w:sz w:val="28"/>
          <w:szCs w:val="28"/>
        </w:rPr>
        <w:t>от 22 апреля 2021 г. № 110 «Об утверждении Порядка предоставления субсидий из государственного бюджета Республики Саха (Якутия) юридическим лицам, не являющимся государственными (муниципальными) учреждениями, индивидуальным предпринимателям на организацию летней занятости несовершеннолетних граждан в возрасте от 14 до 18 лет» в оленеводческих хозяйствах предоставлялись на безвозм</w:t>
      </w:r>
      <w:r w:rsidR="00E23905">
        <w:rPr>
          <w:rFonts w:ascii="Times New Roman" w:hAnsi="Times New Roman" w:cs="Times New Roman"/>
          <w:sz w:val="28"/>
          <w:szCs w:val="28"/>
        </w:rPr>
        <w:t xml:space="preserve">ездной и безвозвратной основе. </w:t>
      </w:r>
      <w:r w:rsidRPr="000171B8">
        <w:rPr>
          <w:rFonts w:ascii="Times New Roman" w:hAnsi="Times New Roman" w:cs="Times New Roman"/>
          <w:sz w:val="28"/>
          <w:szCs w:val="28"/>
        </w:rPr>
        <w:t>В 2021 г</w:t>
      </w:r>
      <w:r w:rsidR="001862B6">
        <w:rPr>
          <w:rFonts w:ascii="Times New Roman" w:hAnsi="Times New Roman" w:cs="Times New Roman"/>
          <w:sz w:val="28"/>
          <w:szCs w:val="28"/>
        </w:rPr>
        <w:t>.</w:t>
      </w:r>
      <w:r w:rsidRPr="000171B8">
        <w:rPr>
          <w:rFonts w:ascii="Times New Roman" w:hAnsi="Times New Roman" w:cs="Times New Roman"/>
          <w:sz w:val="28"/>
          <w:szCs w:val="28"/>
        </w:rPr>
        <w:t xml:space="preserve"> 98 подростков приступили к </w:t>
      </w:r>
      <w:r w:rsidR="00E23905">
        <w:rPr>
          <w:rFonts w:ascii="Times New Roman" w:hAnsi="Times New Roman" w:cs="Times New Roman"/>
          <w:sz w:val="28"/>
          <w:szCs w:val="28"/>
        </w:rPr>
        <w:t xml:space="preserve">работе в 13 улусах республики, </w:t>
      </w:r>
      <w:r w:rsidRPr="000171B8">
        <w:rPr>
          <w:rFonts w:ascii="Times New Roman" w:hAnsi="Times New Roman" w:cs="Times New Roman"/>
          <w:sz w:val="28"/>
          <w:szCs w:val="28"/>
        </w:rPr>
        <w:t xml:space="preserve">где работали в овощеводческих и животноводческих хозяйствах, </w:t>
      </w:r>
      <w:r w:rsidRPr="000171B8">
        <w:rPr>
          <w:rFonts w:ascii="Times New Roman" w:hAnsi="Times New Roman" w:cs="Times New Roman"/>
          <w:color w:val="000000"/>
          <w:sz w:val="28"/>
          <w:szCs w:val="28"/>
          <w:lang w:bidi="ru-RU"/>
        </w:rPr>
        <w:t xml:space="preserve">принимали участие в благоустройстве </w:t>
      </w:r>
      <w:r w:rsidRPr="000171B8">
        <w:rPr>
          <w:rFonts w:ascii="Times New Roman" w:hAnsi="Times New Roman" w:cs="Times New Roman"/>
          <w:sz w:val="28"/>
          <w:szCs w:val="28"/>
        </w:rPr>
        <w:t xml:space="preserve">воинских захоронений, </w:t>
      </w:r>
      <w:r w:rsidR="00E23905">
        <w:rPr>
          <w:rFonts w:ascii="Times New Roman" w:hAnsi="Times New Roman" w:cs="Times New Roman"/>
          <w:color w:val="000000"/>
          <w:sz w:val="28"/>
          <w:szCs w:val="28"/>
          <w:lang w:bidi="ru-RU"/>
        </w:rPr>
        <w:t xml:space="preserve">мемориалов, памятников </w:t>
      </w:r>
      <w:r w:rsidRPr="000171B8">
        <w:rPr>
          <w:rFonts w:ascii="Times New Roman" w:hAnsi="Times New Roman" w:cs="Times New Roman"/>
          <w:color w:val="000000"/>
          <w:sz w:val="28"/>
          <w:szCs w:val="28"/>
          <w:lang w:bidi="ru-RU"/>
        </w:rPr>
        <w:t>и обелисков воинской славы, в подготовке и проведении культурно-массовых молодежных мероприятий, оказывали помощь ветеранам Великой Отечественной войны, тыла, семьям погибших воинов, пенсионерам.</w:t>
      </w:r>
    </w:p>
    <w:p w14:paraId="77872552"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hAnsi="Times New Roman" w:cs="Times New Roman"/>
          <w:color w:val="000000"/>
          <w:sz w:val="28"/>
          <w:szCs w:val="28"/>
          <w:lang w:bidi="ru-RU"/>
        </w:rPr>
      </w:pPr>
      <w:r w:rsidRPr="000171B8">
        <w:rPr>
          <w:rFonts w:ascii="Times New Roman" w:hAnsi="Times New Roman" w:cs="Times New Roman"/>
          <w:color w:val="000000"/>
          <w:sz w:val="28"/>
          <w:szCs w:val="28"/>
          <w:lang w:bidi="ru-RU"/>
        </w:rPr>
        <w:t>В целях обеспечения дополнительных гарантий занятости молодежи, нуждающейся в социальной защите и испытывающей трудности в трудоустройстве, в ряде субъектов Российской Федерации разработана система квотирования рабочих мест для подростков, достигших четырнадцатилетнего возраста.</w:t>
      </w:r>
    </w:p>
    <w:p w14:paraId="16AFC4F6"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В Ярославской области реализуется ряд локальных актов</w:t>
      </w:r>
      <w:r w:rsidR="00E23905">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Закон Ярославской области от 2 апреля 2019 г. № 21-з «О квотировании рабочих мест для трудоустройства несовершеннолетних граждан в Ярославской области», Порядок предоставления работодателями в государственные учреждения службы занятости населения информации о трудоустройстве несовершеннолетних граждан на квотируемые рабочие места, утвержденный постановлением Правительства области от 11 июля 2019 г. № 502-п, Порядок организации и осуществления контроля за квотированием рабочих мест для трудоустройства несовершеннолетних граждан, утвержденный постановлением Правительства области от 7 августа 2019 г. № 566-п. </w:t>
      </w:r>
    </w:p>
    <w:p w14:paraId="7023C2BE"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Квота для приема на работу несовершеннолетних граждан устанавливается для юридических лиц независимо от организационно-правовых форм и форм собственности и индивидуальных предпринимателей, осуществляющих деятельность на территории Ярославской области и имеющих среднесписочную численность работников не менее чем 50 человек, в </w:t>
      </w:r>
      <w:r w:rsidR="00E23905">
        <w:rPr>
          <w:rFonts w:ascii="Times New Roman" w:eastAsia="Times New Roman" w:hAnsi="Times New Roman" w:cs="Times New Roman"/>
          <w:color w:val="000000"/>
          <w:sz w:val="28"/>
          <w:szCs w:val="28"/>
          <w:lang w:eastAsia="ru-RU"/>
        </w:rPr>
        <w:t>размере 1%</w:t>
      </w:r>
      <w:r w:rsidRPr="000171B8">
        <w:rPr>
          <w:rFonts w:ascii="Times New Roman" w:eastAsia="Times New Roman" w:hAnsi="Times New Roman" w:cs="Times New Roman"/>
          <w:color w:val="000000"/>
          <w:sz w:val="28"/>
          <w:szCs w:val="28"/>
          <w:lang w:eastAsia="ru-RU"/>
        </w:rPr>
        <w:t xml:space="preserve"> от среднесписочной численности работников. </w:t>
      </w:r>
    </w:p>
    <w:p w14:paraId="26F2E7C3" w14:textId="77777777" w:rsidR="00AE38A5" w:rsidRPr="00E23905" w:rsidRDefault="00AE38A5" w:rsidP="00E2390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В 2021 г</w:t>
      </w:r>
      <w:r w:rsidR="001862B6">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в органы службы занятости населения </w:t>
      </w:r>
      <w:r w:rsidR="00E23905">
        <w:rPr>
          <w:rFonts w:ascii="Times New Roman" w:eastAsia="Times New Roman" w:hAnsi="Times New Roman" w:cs="Times New Roman"/>
          <w:color w:val="000000"/>
          <w:sz w:val="28"/>
          <w:szCs w:val="28"/>
          <w:lang w:eastAsia="ru-RU"/>
        </w:rPr>
        <w:t xml:space="preserve">Ярославской </w:t>
      </w:r>
      <w:r w:rsidRPr="000171B8">
        <w:rPr>
          <w:rFonts w:ascii="Times New Roman" w:eastAsia="Times New Roman" w:hAnsi="Times New Roman" w:cs="Times New Roman"/>
          <w:color w:val="000000"/>
          <w:sz w:val="28"/>
          <w:szCs w:val="28"/>
          <w:lang w:eastAsia="ru-RU"/>
        </w:rPr>
        <w:t>области подана информация о 1 256 рабочих местах в счет квоты для несовершеннолетних граждан, в основном по специальностям курьер, дворник, официант, подсобн</w:t>
      </w:r>
      <w:r w:rsidR="00E23905">
        <w:rPr>
          <w:rFonts w:ascii="Times New Roman" w:eastAsia="Times New Roman" w:hAnsi="Times New Roman" w:cs="Times New Roman"/>
          <w:color w:val="000000"/>
          <w:sz w:val="28"/>
          <w:szCs w:val="28"/>
          <w:lang w:eastAsia="ru-RU"/>
        </w:rPr>
        <w:t xml:space="preserve">ый рабочий, разнорабочий и т.п. </w:t>
      </w:r>
      <w:r w:rsidRPr="000171B8">
        <w:rPr>
          <w:rFonts w:ascii="Times New Roman" w:eastAsia="Times New Roman" w:hAnsi="Times New Roman" w:cs="Times New Roman"/>
          <w:color w:val="000000"/>
          <w:sz w:val="28"/>
          <w:szCs w:val="28"/>
          <w:lang w:eastAsia="ru-RU"/>
        </w:rPr>
        <w:t xml:space="preserve">Службой занятости с учетом критериев, предъявляемых к подходящей работе для несовершеннолетних, а также требований работодателей к соискателям, выдано 99 направлений для прохождения собеседований, по результатам которых трудоустроено 5 человек. </w:t>
      </w:r>
    </w:p>
    <w:p w14:paraId="4FB1FDAE" w14:textId="77777777" w:rsidR="00AE38A5" w:rsidRPr="000171B8" w:rsidRDefault="00AE38A5" w:rsidP="00A32FD8">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В соответствии с Законом Тюменской области от 31 марта 2000 г. № 168 </w:t>
      </w:r>
      <w:r w:rsidRPr="000171B8">
        <w:rPr>
          <w:rFonts w:ascii="Times New Roman" w:eastAsia="Times New Roman" w:hAnsi="Times New Roman" w:cs="Times New Roman"/>
          <w:color w:val="000000"/>
          <w:sz w:val="28"/>
          <w:szCs w:val="28"/>
          <w:lang w:eastAsia="ru-RU"/>
        </w:rPr>
        <w:br/>
        <w:t>«О квотировании рабочих мест в Тюменской области» в 2021 г</w:t>
      </w:r>
      <w:r w:rsidR="00FE7E94">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работодателями создано 401 квотируемое рабочее</w:t>
      </w:r>
      <w:r w:rsidR="00A32FD8">
        <w:rPr>
          <w:rFonts w:ascii="Times New Roman" w:eastAsia="Times New Roman" w:hAnsi="Times New Roman" w:cs="Times New Roman"/>
          <w:color w:val="000000"/>
          <w:sz w:val="28"/>
          <w:szCs w:val="28"/>
          <w:lang w:eastAsia="ru-RU"/>
        </w:rPr>
        <w:t xml:space="preserve"> место для несовершеннолетних. </w:t>
      </w:r>
      <w:r w:rsidRPr="000171B8">
        <w:rPr>
          <w:rFonts w:ascii="Times New Roman" w:eastAsia="Times New Roman" w:hAnsi="Times New Roman" w:cs="Times New Roman"/>
          <w:color w:val="000000"/>
          <w:sz w:val="28"/>
          <w:szCs w:val="28"/>
          <w:lang w:eastAsia="ru-RU"/>
        </w:rPr>
        <w:t xml:space="preserve">При содействии органов службы занятости в свободное от учебы время всего трудоустроено </w:t>
      </w:r>
      <w:r w:rsidR="00A32FD8">
        <w:rPr>
          <w:rFonts w:ascii="Times New Roman" w:eastAsia="Times New Roman" w:hAnsi="Times New Roman" w:cs="Times New Roman"/>
          <w:color w:val="000000"/>
          <w:sz w:val="28"/>
          <w:szCs w:val="28"/>
          <w:lang w:eastAsia="ru-RU"/>
        </w:rPr>
        <w:br/>
      </w:r>
      <w:r w:rsidRPr="000171B8">
        <w:rPr>
          <w:rFonts w:ascii="Times New Roman" w:eastAsia="Times New Roman" w:hAnsi="Times New Roman" w:cs="Times New Roman"/>
          <w:color w:val="000000"/>
          <w:sz w:val="28"/>
          <w:szCs w:val="28"/>
          <w:lang w:eastAsia="ru-RU"/>
        </w:rPr>
        <w:t xml:space="preserve">23,3 тыс. несовершеннолетних, в том числе 898 – состоящих на профилактическом учете в органах внутренних дел. </w:t>
      </w:r>
    </w:p>
    <w:p w14:paraId="7A5DCDE1"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bCs/>
          <w:sz w:val="28"/>
          <w:szCs w:val="28"/>
          <w:lang w:eastAsia="ru-RU"/>
        </w:rPr>
      </w:pPr>
      <w:r w:rsidRPr="000171B8">
        <w:rPr>
          <w:rFonts w:ascii="Times New Roman" w:eastAsia="Times New Roman" w:hAnsi="Times New Roman" w:cs="Times New Roman"/>
          <w:bCs/>
          <w:iCs/>
          <w:sz w:val="28"/>
          <w:szCs w:val="28"/>
          <w:lang w:eastAsia="ru-RU"/>
        </w:rPr>
        <w:t xml:space="preserve">В </w:t>
      </w:r>
      <w:r w:rsidRPr="000171B8">
        <w:rPr>
          <w:rFonts w:ascii="Times New Roman" w:eastAsia="Times New Roman" w:hAnsi="Times New Roman" w:cs="Times New Roman"/>
          <w:color w:val="000000"/>
          <w:sz w:val="28"/>
          <w:szCs w:val="28"/>
          <w:lang w:eastAsia="ru-RU"/>
        </w:rPr>
        <w:t xml:space="preserve">целях </w:t>
      </w:r>
      <w:r w:rsidRPr="000171B8">
        <w:rPr>
          <w:rFonts w:ascii="Times New Roman" w:eastAsia="Times New Roman" w:hAnsi="Times New Roman" w:cs="Times New Roman"/>
          <w:bCs/>
          <w:sz w:val="28"/>
          <w:szCs w:val="28"/>
          <w:lang w:eastAsia="ru-RU"/>
        </w:rPr>
        <w:t>популяризации временн</w:t>
      </w:r>
      <w:r w:rsidR="00A32FD8">
        <w:rPr>
          <w:rFonts w:ascii="Times New Roman" w:eastAsia="Times New Roman" w:hAnsi="Times New Roman" w:cs="Times New Roman"/>
          <w:bCs/>
          <w:sz w:val="28"/>
          <w:szCs w:val="28"/>
          <w:lang w:eastAsia="ru-RU"/>
        </w:rPr>
        <w:t xml:space="preserve">ого трудоустройства подростков </w:t>
      </w:r>
      <w:r w:rsidRPr="000171B8">
        <w:rPr>
          <w:rFonts w:ascii="Times New Roman" w:eastAsia="Times New Roman" w:hAnsi="Times New Roman" w:cs="Times New Roman"/>
          <w:color w:val="000000"/>
          <w:sz w:val="28"/>
          <w:szCs w:val="28"/>
          <w:lang w:eastAsia="ru-RU"/>
        </w:rPr>
        <w:t xml:space="preserve">в </w:t>
      </w:r>
      <w:r w:rsidRPr="000171B8">
        <w:rPr>
          <w:rFonts w:ascii="Times New Roman" w:eastAsia="Times New Roman" w:hAnsi="Times New Roman" w:cs="Times New Roman"/>
          <w:bCs/>
          <w:iCs/>
          <w:sz w:val="28"/>
          <w:szCs w:val="28"/>
          <w:lang w:eastAsia="ru-RU"/>
        </w:rPr>
        <w:t xml:space="preserve">Ульяновской области </w:t>
      </w:r>
      <w:r w:rsidRPr="000171B8">
        <w:rPr>
          <w:rFonts w:ascii="Times New Roman" w:eastAsia="Times New Roman" w:hAnsi="Times New Roman" w:cs="Times New Roman"/>
          <w:bCs/>
          <w:sz w:val="28"/>
          <w:szCs w:val="28"/>
          <w:lang w:eastAsia="ru-RU"/>
        </w:rPr>
        <w:t>в 2021 г</w:t>
      </w:r>
      <w:r w:rsidR="001862B6">
        <w:rPr>
          <w:rFonts w:ascii="Times New Roman" w:eastAsia="Times New Roman" w:hAnsi="Times New Roman" w:cs="Times New Roman"/>
          <w:bCs/>
          <w:sz w:val="28"/>
          <w:szCs w:val="28"/>
          <w:lang w:eastAsia="ru-RU"/>
        </w:rPr>
        <w:t>.</w:t>
      </w:r>
      <w:r w:rsidRPr="000171B8">
        <w:rPr>
          <w:rFonts w:ascii="Times New Roman" w:eastAsia="Times New Roman" w:hAnsi="Times New Roman" w:cs="Times New Roman"/>
          <w:bCs/>
          <w:sz w:val="28"/>
          <w:szCs w:val="28"/>
          <w:lang w:eastAsia="ru-RU"/>
        </w:rPr>
        <w:t xml:space="preserve"> провед</w:t>
      </w:r>
      <w:r w:rsidR="00A32FD8">
        <w:rPr>
          <w:rFonts w:ascii="Times New Roman" w:eastAsia="Times New Roman" w:hAnsi="Times New Roman" w:cs="Times New Roman"/>
          <w:bCs/>
          <w:sz w:val="28"/>
          <w:szCs w:val="28"/>
          <w:lang w:eastAsia="ru-RU"/>
        </w:rPr>
        <w:t xml:space="preserve">ена акция «Мое трудовое лето», </w:t>
      </w:r>
      <w:r w:rsidRPr="000171B8">
        <w:rPr>
          <w:rFonts w:ascii="Times New Roman" w:eastAsia="Times New Roman" w:hAnsi="Times New Roman" w:cs="Times New Roman"/>
          <w:bCs/>
          <w:sz w:val="28"/>
          <w:szCs w:val="28"/>
          <w:lang w:eastAsia="ru-RU"/>
        </w:rPr>
        <w:t>в ходе которой состоялся конкурс анкет и фотографий, в котором каждый желающий мог рассказать о своей работе</w:t>
      </w:r>
      <w:r w:rsidR="00A32FD8">
        <w:rPr>
          <w:rFonts w:ascii="Times New Roman" w:eastAsia="Times New Roman" w:hAnsi="Times New Roman" w:cs="Times New Roman"/>
          <w:bCs/>
          <w:sz w:val="28"/>
          <w:szCs w:val="28"/>
          <w:lang w:eastAsia="ru-RU"/>
        </w:rPr>
        <w:t xml:space="preserve">. В результате организованного </w:t>
      </w:r>
      <w:r w:rsidRPr="000171B8">
        <w:rPr>
          <w:rFonts w:ascii="Times New Roman" w:eastAsia="Times New Roman" w:hAnsi="Times New Roman" w:cs="Times New Roman"/>
          <w:bCs/>
          <w:sz w:val="28"/>
          <w:szCs w:val="28"/>
          <w:lang w:eastAsia="ru-RU"/>
        </w:rPr>
        <w:t xml:space="preserve">в социальной сети «ВКонтакте» онлайн-голосования 6 несовершеннолетних, набравших наибольшее количество голосов, стали победителями. Всего в акции приняли участие </w:t>
      </w:r>
      <w:r w:rsidR="00A32FD8">
        <w:rPr>
          <w:rFonts w:ascii="Times New Roman" w:eastAsia="Times New Roman" w:hAnsi="Times New Roman" w:cs="Times New Roman"/>
          <w:bCs/>
          <w:sz w:val="28"/>
          <w:szCs w:val="28"/>
          <w:lang w:eastAsia="ru-RU"/>
        </w:rPr>
        <w:br/>
      </w:r>
      <w:r w:rsidRPr="000171B8">
        <w:rPr>
          <w:rFonts w:ascii="Times New Roman" w:eastAsia="Times New Roman" w:hAnsi="Times New Roman" w:cs="Times New Roman"/>
          <w:bCs/>
          <w:sz w:val="28"/>
          <w:szCs w:val="28"/>
          <w:lang w:eastAsia="ru-RU"/>
        </w:rPr>
        <w:t xml:space="preserve">111 подростков. </w:t>
      </w:r>
    </w:p>
    <w:p w14:paraId="7BB0307D"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В решении вопросов трудоустройства лиц, не достигших 18 лет, наиболее эффективны мероприятия по их профессиональной ориентации. </w:t>
      </w:r>
    </w:p>
    <w:p w14:paraId="31412013"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Так, в рамках государственной программы «Содействие занятости населения Орловской области» территориальными органами занятости осуществлялось информирование об оказываемым услугам в средствах массовой информации.</w:t>
      </w:r>
    </w:p>
    <w:p w14:paraId="2A784BB3" w14:textId="77777777" w:rsidR="00AE38A5" w:rsidRPr="000171B8" w:rsidRDefault="00AE38A5" w:rsidP="0073737A">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В печатных и электронных </w:t>
      </w:r>
      <w:r w:rsidR="00A32FD8" w:rsidRPr="000171B8">
        <w:rPr>
          <w:rFonts w:ascii="Times New Roman" w:eastAsia="Times New Roman" w:hAnsi="Times New Roman" w:cs="Times New Roman"/>
          <w:color w:val="000000"/>
          <w:sz w:val="28"/>
          <w:szCs w:val="28"/>
          <w:lang w:eastAsia="ru-RU"/>
        </w:rPr>
        <w:t>средствах массовой информации</w:t>
      </w:r>
      <w:r w:rsidRPr="000171B8">
        <w:rPr>
          <w:rFonts w:ascii="Times New Roman" w:eastAsia="Times New Roman" w:hAnsi="Times New Roman" w:cs="Times New Roman"/>
          <w:color w:val="000000"/>
          <w:sz w:val="28"/>
          <w:szCs w:val="28"/>
          <w:lang w:eastAsia="ru-RU"/>
        </w:rPr>
        <w:t xml:space="preserve"> были опубликованы материалы, содержащие сведения о работодателях, принимающих участие в организации временной занятости подростков в свободное от учебы время, о видах деятельности, доступной для несовершеннолетних. В специальном разделе портала Департамента социаль</w:t>
      </w:r>
      <w:r w:rsidR="00A32FD8">
        <w:rPr>
          <w:rFonts w:ascii="Times New Roman" w:eastAsia="Times New Roman" w:hAnsi="Times New Roman" w:cs="Times New Roman"/>
          <w:color w:val="000000"/>
          <w:sz w:val="28"/>
          <w:szCs w:val="28"/>
          <w:lang w:eastAsia="ru-RU"/>
        </w:rPr>
        <w:t xml:space="preserve">ной защиты, опеки </w:t>
      </w:r>
      <w:r w:rsidRPr="000171B8">
        <w:rPr>
          <w:rFonts w:ascii="Times New Roman" w:eastAsia="Times New Roman" w:hAnsi="Times New Roman" w:cs="Times New Roman"/>
          <w:color w:val="000000"/>
          <w:sz w:val="28"/>
          <w:szCs w:val="28"/>
          <w:lang w:eastAsia="ru-RU"/>
        </w:rPr>
        <w:t xml:space="preserve">и попечительства, труда и занятости </w:t>
      </w:r>
      <w:r w:rsidRPr="00A32FD8">
        <w:rPr>
          <w:rFonts w:ascii="Times New Roman" w:eastAsia="Times New Roman" w:hAnsi="Times New Roman" w:cs="Times New Roman"/>
          <w:color w:val="000000"/>
          <w:sz w:val="28"/>
          <w:szCs w:val="28"/>
          <w:lang w:eastAsia="ru-RU"/>
        </w:rPr>
        <w:t>(</w:t>
      </w:r>
      <w:hyperlink r:id="rId27" w:history="1">
        <w:r w:rsidRPr="00A32FD8">
          <w:rPr>
            <w:rFonts w:ascii="Times New Roman" w:eastAsia="Times New Roman" w:hAnsi="Times New Roman" w:cs="Times New Roman"/>
            <w:sz w:val="28"/>
            <w:szCs w:val="28"/>
            <w:lang w:eastAsia="ru-RU"/>
          </w:rPr>
          <w:t>http://job.orl.ru</w:t>
        </w:r>
      </w:hyperlink>
      <w:r w:rsidRPr="00A32FD8">
        <w:rPr>
          <w:rFonts w:ascii="Times New Roman" w:eastAsia="Times New Roman" w:hAnsi="Times New Roman" w:cs="Times New Roman"/>
          <w:sz w:val="28"/>
          <w:szCs w:val="28"/>
          <w:lang w:eastAsia="ru-RU"/>
        </w:rPr>
        <w:t>)</w:t>
      </w:r>
      <w:r w:rsidRPr="000171B8">
        <w:rPr>
          <w:rFonts w:ascii="Times New Roman" w:eastAsia="Times New Roman" w:hAnsi="Times New Roman" w:cs="Times New Roman"/>
          <w:sz w:val="28"/>
          <w:szCs w:val="28"/>
          <w:lang w:eastAsia="ru-RU"/>
        </w:rPr>
        <w:t xml:space="preserve"> </w:t>
      </w:r>
      <w:r w:rsidRPr="000171B8">
        <w:rPr>
          <w:rFonts w:ascii="Times New Roman" w:eastAsia="Times New Roman" w:hAnsi="Times New Roman" w:cs="Times New Roman"/>
          <w:color w:val="000000"/>
          <w:sz w:val="28"/>
          <w:szCs w:val="28"/>
          <w:lang w:eastAsia="ru-RU"/>
        </w:rPr>
        <w:t>ежемесячно размещался план временной занятости подростков в свободное от учебы время.</w:t>
      </w:r>
    </w:p>
    <w:p w14:paraId="63FCE0DA"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В целях повышения осведомленности подростков о реальных потребностях рынка труда, поднятия престижа рабочих и инженерных профессий, удовлетворения потребностей обучающихся общеобразовательных организаций в профессиональном самоопреде</w:t>
      </w:r>
      <w:r w:rsidR="00A32FD8">
        <w:rPr>
          <w:rFonts w:ascii="Times New Roman" w:eastAsia="Times New Roman" w:hAnsi="Times New Roman" w:cs="Times New Roman"/>
          <w:color w:val="000000"/>
          <w:sz w:val="28"/>
          <w:szCs w:val="28"/>
          <w:lang w:eastAsia="ru-RU"/>
        </w:rPr>
        <w:t xml:space="preserve">лении, восстановления системной </w:t>
      </w:r>
      <w:r w:rsidRPr="000171B8">
        <w:rPr>
          <w:rFonts w:ascii="Times New Roman" w:eastAsia="Times New Roman" w:hAnsi="Times New Roman" w:cs="Times New Roman"/>
          <w:color w:val="000000"/>
          <w:sz w:val="28"/>
          <w:szCs w:val="28"/>
          <w:lang w:eastAsia="ru-RU"/>
        </w:rPr>
        <w:t>профориентационной работы специалистами службы занятости организовано распространение среди школьников буклетов, информационных листков «Выпускнику школы», «Выбираем рабочую профессию», «Новые профессии», «Профессиональная ориентация и профессиональное обучение безработных граждан», «Организация временного трудоустройства несовершеннолетних граждан в возрасте от 14 до 18 лет», «Портал «Работа в России».</w:t>
      </w:r>
    </w:p>
    <w:p w14:paraId="774AE854" w14:textId="77777777" w:rsidR="00AE38A5" w:rsidRPr="000171B8" w:rsidRDefault="00AE38A5" w:rsidP="00A32FD8">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На базе Центра занятости населения Тюменской области создан Центр профессиональной ориентации, специалистами которого организуются интерактивные экскурсии, професс</w:t>
      </w:r>
      <w:r w:rsidR="00A32FD8">
        <w:rPr>
          <w:rFonts w:ascii="Times New Roman" w:eastAsia="Times New Roman" w:hAnsi="Times New Roman" w:cs="Times New Roman"/>
          <w:color w:val="000000"/>
          <w:sz w:val="28"/>
          <w:szCs w:val="28"/>
          <w:lang w:eastAsia="ru-RU"/>
        </w:rPr>
        <w:t xml:space="preserve">иональные пробы, мастер-классы. </w:t>
      </w:r>
      <w:r w:rsidRPr="000171B8">
        <w:rPr>
          <w:rFonts w:ascii="Times New Roman" w:eastAsia="Times New Roman" w:hAnsi="Times New Roman" w:cs="Times New Roman"/>
          <w:color w:val="000000"/>
          <w:sz w:val="28"/>
          <w:szCs w:val="28"/>
          <w:lang w:eastAsia="ru-RU"/>
        </w:rPr>
        <w:t>В 2021 г</w:t>
      </w:r>
      <w:r w:rsidR="001862B6">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проведено 57 экску</w:t>
      </w:r>
      <w:r w:rsidR="00A32FD8">
        <w:rPr>
          <w:rFonts w:ascii="Times New Roman" w:eastAsia="Times New Roman" w:hAnsi="Times New Roman" w:cs="Times New Roman"/>
          <w:color w:val="000000"/>
          <w:sz w:val="28"/>
          <w:szCs w:val="28"/>
          <w:lang w:eastAsia="ru-RU"/>
        </w:rPr>
        <w:t xml:space="preserve">рсий, в которой принял участие </w:t>
      </w:r>
      <w:r w:rsidRPr="000171B8">
        <w:rPr>
          <w:rFonts w:ascii="Times New Roman" w:eastAsia="Times New Roman" w:hAnsi="Times New Roman" w:cs="Times New Roman"/>
          <w:color w:val="000000"/>
          <w:sz w:val="28"/>
          <w:szCs w:val="28"/>
          <w:lang w:eastAsia="ru-RU"/>
        </w:rPr>
        <w:t xml:space="preserve">791 подросток, из них 79 – </w:t>
      </w:r>
      <w:r w:rsidR="00A32FD8">
        <w:rPr>
          <w:rFonts w:ascii="Times New Roman" w:eastAsia="Times New Roman" w:hAnsi="Times New Roman" w:cs="Times New Roman"/>
          <w:color w:val="000000"/>
          <w:sz w:val="28"/>
          <w:szCs w:val="28"/>
          <w:lang w:eastAsia="ru-RU"/>
        </w:rPr>
        <w:t xml:space="preserve">из </w:t>
      </w:r>
      <w:r w:rsidRPr="000171B8">
        <w:rPr>
          <w:rFonts w:ascii="Times New Roman" w:eastAsia="Times New Roman" w:hAnsi="Times New Roman" w:cs="Times New Roman"/>
          <w:color w:val="000000"/>
          <w:sz w:val="28"/>
          <w:szCs w:val="28"/>
          <w:lang w:eastAsia="ru-RU"/>
        </w:rPr>
        <w:t>«группы риска».</w:t>
      </w:r>
    </w:p>
    <w:p w14:paraId="0FBFD641"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Идея создания указанного Центра возникла в 2013 г</w:t>
      </w:r>
      <w:r w:rsidR="001862B6">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и подчинена целям государственной политики в области занятости населения, профориентации молодежи, обучающихся общеобразовательных учреждений города Тюмени и Тюменского района на организацию профориентационного обслуживания с учетом их профессиональных интересов, склонностей, потребностей, возможностей и состояния здоровья, исходя из требований рынка труда, социально-экономических условий региона.</w:t>
      </w:r>
    </w:p>
    <w:p w14:paraId="4D8B3947" w14:textId="77777777" w:rsidR="00AE38A5" w:rsidRPr="000171B8" w:rsidRDefault="00AE38A5" w:rsidP="00A32FD8">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В Центре профориентации реализуются проекты и проводятся различные профориентационные мероприятия. Работа Цент</w:t>
      </w:r>
      <w:r w:rsidR="00A32FD8">
        <w:rPr>
          <w:rFonts w:ascii="Times New Roman" w:eastAsia="Times New Roman" w:hAnsi="Times New Roman" w:cs="Times New Roman"/>
          <w:color w:val="000000"/>
          <w:sz w:val="28"/>
          <w:szCs w:val="28"/>
          <w:lang w:eastAsia="ru-RU"/>
        </w:rPr>
        <w:t xml:space="preserve">ра ведется в двух направлениях: </w:t>
      </w:r>
      <w:r w:rsidRPr="000171B8">
        <w:rPr>
          <w:rFonts w:ascii="Times New Roman" w:eastAsia="Times New Roman" w:hAnsi="Times New Roman" w:cs="Times New Roman"/>
          <w:color w:val="000000"/>
          <w:sz w:val="28"/>
          <w:szCs w:val="28"/>
          <w:lang w:eastAsia="ru-RU"/>
        </w:rPr>
        <w:t xml:space="preserve">оказание государственных услуг </w:t>
      </w:r>
      <w:r w:rsidRPr="00A32FD8">
        <w:rPr>
          <w:rFonts w:ascii="Times New Roman" w:eastAsia="Times New Roman" w:hAnsi="Times New Roman" w:cs="Times New Roman"/>
          <w:color w:val="000000"/>
          <w:sz w:val="28"/>
          <w:szCs w:val="28"/>
          <w:lang w:eastAsia="ru-RU"/>
        </w:rPr>
        <w:t>(профориентация, социальная адаптация, психологическая поддержка)</w:t>
      </w:r>
      <w:r w:rsidRPr="000171B8">
        <w:rPr>
          <w:rFonts w:ascii="Times New Roman" w:eastAsia="Times New Roman" w:hAnsi="Times New Roman" w:cs="Times New Roman"/>
          <w:color w:val="000000"/>
          <w:sz w:val="28"/>
          <w:szCs w:val="28"/>
          <w:lang w:eastAsia="ru-RU"/>
        </w:rPr>
        <w:t>;</w:t>
      </w:r>
      <w:r w:rsidR="00A32FD8">
        <w:rPr>
          <w:rFonts w:ascii="Times New Roman" w:eastAsia="Times New Roman" w:hAnsi="Times New Roman" w:cs="Times New Roman"/>
          <w:color w:val="000000"/>
          <w:sz w:val="28"/>
          <w:szCs w:val="28"/>
          <w:lang w:eastAsia="ru-RU"/>
        </w:rPr>
        <w:t xml:space="preserve"> </w:t>
      </w:r>
      <w:r w:rsidRPr="000171B8">
        <w:rPr>
          <w:rFonts w:ascii="Times New Roman" w:eastAsia="Times New Roman" w:hAnsi="Times New Roman" w:cs="Times New Roman"/>
          <w:color w:val="000000"/>
          <w:sz w:val="28"/>
          <w:szCs w:val="28"/>
          <w:lang w:eastAsia="ru-RU"/>
        </w:rPr>
        <w:t xml:space="preserve">проектная работа </w:t>
      </w:r>
      <w:r w:rsidRPr="00A32FD8">
        <w:rPr>
          <w:rFonts w:ascii="Times New Roman" w:eastAsia="Times New Roman" w:hAnsi="Times New Roman" w:cs="Times New Roman"/>
          <w:color w:val="000000"/>
          <w:sz w:val="28"/>
          <w:szCs w:val="28"/>
          <w:lang w:eastAsia="ru-RU"/>
        </w:rPr>
        <w:t>(интерактивное посещение ЦПО, мастер-классы, профпробы, организация тематических мероприятий, методическое сопровождение, работа с персоналом Центра занятости, работа с предприятиями и образовательными организациями)</w:t>
      </w:r>
      <w:r w:rsidRPr="000171B8">
        <w:rPr>
          <w:rFonts w:ascii="Times New Roman" w:eastAsia="Times New Roman" w:hAnsi="Times New Roman" w:cs="Times New Roman"/>
          <w:color w:val="000000"/>
          <w:sz w:val="28"/>
          <w:szCs w:val="28"/>
          <w:lang w:eastAsia="ru-RU"/>
        </w:rPr>
        <w:t>.</w:t>
      </w:r>
    </w:p>
    <w:p w14:paraId="71214570"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Мероприятия проходят в 20 специальн</w:t>
      </w:r>
      <w:r w:rsidR="00A32FD8">
        <w:rPr>
          <w:rFonts w:ascii="Times New Roman" w:eastAsia="Times New Roman" w:hAnsi="Times New Roman" w:cs="Times New Roman"/>
          <w:color w:val="000000"/>
          <w:sz w:val="28"/>
          <w:szCs w:val="28"/>
          <w:lang w:eastAsia="ru-RU"/>
        </w:rPr>
        <w:t xml:space="preserve">ых профориентационных модулях, </w:t>
      </w:r>
      <w:r w:rsidRPr="000171B8">
        <w:rPr>
          <w:rFonts w:ascii="Times New Roman" w:eastAsia="Times New Roman" w:hAnsi="Times New Roman" w:cs="Times New Roman"/>
          <w:color w:val="000000"/>
          <w:sz w:val="28"/>
          <w:szCs w:val="28"/>
          <w:lang w:eastAsia="ru-RU"/>
        </w:rPr>
        <w:t>в которых представлено более 500 единиц оборудования: общественное питание, гончарная мастерская, самозанятость, силовые ведомства, сельское хозяйство, промышленность, энергетика, строительство, нефтегазовый комплекс, транспортно-логистический комплекс, жилищно-коммунальное хозяйство, цифровая экономика, лесная промышленность, медицина, типография.</w:t>
      </w:r>
    </w:p>
    <w:p w14:paraId="2471C211" w14:textId="77777777" w:rsidR="00AE38A5" w:rsidRPr="000171B8" w:rsidRDefault="00AE38A5" w:rsidP="00AE38A5">
      <w:pPr>
        <w:widowControl w:val="0"/>
        <w:pBdr>
          <w:bottom w:val="single" w:sz="4" w:space="31" w:color="FFFFFF"/>
        </w:pBdr>
        <w:tabs>
          <w:tab w:val="left" w:pos="9540"/>
        </w:tabs>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0171B8">
        <w:rPr>
          <w:rFonts w:ascii="Times New Roman" w:eastAsia="Times New Roman" w:hAnsi="Times New Roman" w:cs="Times New Roman"/>
          <w:color w:val="000000"/>
          <w:sz w:val="28"/>
          <w:szCs w:val="28"/>
          <w:lang w:eastAsia="ru-RU"/>
        </w:rPr>
        <w:t xml:space="preserve">Каждый из представленных модулей представляет отрасль экономики региона, предприятия данной отрасли, специальности, которые востребованы в настоящее время и будут востребованы в ближайшем будущем. </w:t>
      </w:r>
      <w:r w:rsidR="00A32FD8">
        <w:rPr>
          <w:rFonts w:ascii="Times New Roman" w:eastAsia="Times New Roman" w:hAnsi="Times New Roman" w:cs="Times New Roman"/>
          <w:color w:val="000000"/>
          <w:sz w:val="28"/>
          <w:szCs w:val="28"/>
          <w:lang w:eastAsia="ru-RU"/>
        </w:rPr>
        <w:t>По итогам 2021 г</w:t>
      </w:r>
      <w:r w:rsidR="009F055B">
        <w:rPr>
          <w:rFonts w:ascii="Times New Roman" w:eastAsia="Times New Roman" w:hAnsi="Times New Roman" w:cs="Times New Roman"/>
          <w:color w:val="000000"/>
          <w:sz w:val="28"/>
          <w:szCs w:val="28"/>
          <w:lang w:eastAsia="ru-RU"/>
        </w:rPr>
        <w:t>.</w:t>
      </w:r>
      <w:r w:rsidRPr="000171B8">
        <w:rPr>
          <w:rFonts w:ascii="Times New Roman" w:eastAsia="Times New Roman" w:hAnsi="Times New Roman" w:cs="Times New Roman"/>
          <w:color w:val="000000"/>
          <w:sz w:val="28"/>
          <w:szCs w:val="28"/>
          <w:lang w:eastAsia="ru-RU"/>
        </w:rPr>
        <w:t xml:space="preserve"> профориентационными мероприятиями охвачено 21,5 тыс. несовершеннолетних, в том числе 773 – находящихся в социально опасном положении.</w:t>
      </w:r>
    </w:p>
    <w:p w14:paraId="3B2EBAB3" w14:textId="12F43804" w:rsidR="00D03A4F" w:rsidRDefault="00D03A4F" w:rsidP="0030505F">
      <w:pPr>
        <w:spacing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Дополнительное профессиональное образование, профессиональное обучение родителей</w:t>
      </w:r>
      <w:r w:rsidR="009F0D85">
        <w:rPr>
          <w:rFonts w:ascii="Times New Roman" w:eastAsia="Times New Roman" w:hAnsi="Times New Roman" w:cs="Times New Roman"/>
          <w:b/>
          <w:sz w:val="28"/>
          <w:szCs w:val="28"/>
          <w:lang w:eastAsia="ru-RU"/>
        </w:rPr>
        <w:t xml:space="preserve"> </w:t>
      </w:r>
      <w:r w:rsidR="00BC53F5">
        <w:rPr>
          <w:rFonts w:ascii="Times New Roman" w:eastAsia="Times New Roman" w:hAnsi="Times New Roman" w:cs="Times New Roman"/>
          <w:b/>
          <w:sz w:val="28"/>
          <w:szCs w:val="28"/>
          <w:lang w:eastAsia="ru-RU"/>
        </w:rPr>
        <w:t xml:space="preserve">с детьми дошкольного возраста, </w:t>
      </w:r>
      <w:r w:rsidRPr="00D03A4F">
        <w:rPr>
          <w:rFonts w:ascii="Times New Roman" w:eastAsia="Times New Roman" w:hAnsi="Times New Roman" w:cs="Times New Roman"/>
          <w:b/>
          <w:sz w:val="28"/>
          <w:szCs w:val="28"/>
          <w:lang w:eastAsia="ru-RU"/>
        </w:rPr>
        <w:t>в том числе мно</w:t>
      </w:r>
      <w:r w:rsidR="006B1AE4">
        <w:rPr>
          <w:rFonts w:ascii="Times New Roman" w:eastAsia="Times New Roman" w:hAnsi="Times New Roman" w:cs="Times New Roman"/>
          <w:b/>
          <w:sz w:val="28"/>
          <w:szCs w:val="28"/>
          <w:lang w:eastAsia="ru-RU"/>
        </w:rPr>
        <w:t xml:space="preserve">годетных родителей и </w:t>
      </w:r>
      <w:r w:rsidR="003D1F57">
        <w:rPr>
          <w:rFonts w:ascii="Times New Roman" w:eastAsia="Times New Roman" w:hAnsi="Times New Roman" w:cs="Times New Roman"/>
          <w:b/>
          <w:sz w:val="28"/>
          <w:szCs w:val="28"/>
          <w:lang w:eastAsia="ru-RU"/>
        </w:rPr>
        <w:t>родителей, имеющих</w:t>
      </w:r>
      <w:r w:rsidRPr="00D03A4F">
        <w:rPr>
          <w:rFonts w:ascii="Times New Roman" w:eastAsia="Times New Roman" w:hAnsi="Times New Roman" w:cs="Times New Roman"/>
          <w:b/>
          <w:sz w:val="28"/>
          <w:szCs w:val="28"/>
          <w:lang w:eastAsia="ru-RU"/>
        </w:rPr>
        <w:t xml:space="preserve"> детей-инвалидов</w:t>
      </w:r>
    </w:p>
    <w:p w14:paraId="0ABD4B88" w14:textId="7E638883" w:rsidR="00E23905" w:rsidRPr="000171B8" w:rsidRDefault="00E23905" w:rsidP="00E23905">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В 2021 г</w:t>
      </w:r>
      <w:r w:rsidR="00495D26">
        <w:rPr>
          <w:rFonts w:ascii="Times New Roman" w:hAnsi="Times New Roman" w:cs="Times New Roman"/>
          <w:sz w:val="28"/>
          <w:szCs w:val="28"/>
        </w:rPr>
        <w:t>.</w:t>
      </w:r>
      <w:r w:rsidRPr="000171B8">
        <w:rPr>
          <w:rFonts w:ascii="Times New Roman" w:hAnsi="Times New Roman" w:cs="Times New Roman"/>
          <w:sz w:val="28"/>
          <w:szCs w:val="28"/>
        </w:rPr>
        <w:t xml:space="preserve"> в органы службы занятости</w:t>
      </w:r>
      <w:r>
        <w:rPr>
          <w:rFonts w:ascii="Times New Roman" w:hAnsi="Times New Roman" w:cs="Times New Roman"/>
          <w:sz w:val="28"/>
          <w:szCs w:val="28"/>
        </w:rPr>
        <w:t xml:space="preserve"> населения субъектов Российской Федерации поступило 4,7 млн</w:t>
      </w:r>
      <w:r w:rsidRPr="000171B8">
        <w:rPr>
          <w:rFonts w:ascii="Times New Roman" w:hAnsi="Times New Roman" w:cs="Times New Roman"/>
          <w:sz w:val="28"/>
          <w:szCs w:val="28"/>
        </w:rPr>
        <w:t xml:space="preserve"> заявлений о содействии в поиске подходящей работы,</w:t>
      </w:r>
      <w:r>
        <w:rPr>
          <w:rFonts w:ascii="Times New Roman" w:hAnsi="Times New Roman" w:cs="Times New Roman"/>
          <w:sz w:val="28"/>
          <w:szCs w:val="28"/>
        </w:rPr>
        <w:t xml:space="preserve"> </w:t>
      </w:r>
      <w:r w:rsidRPr="000171B8">
        <w:rPr>
          <w:rFonts w:ascii="Times New Roman" w:hAnsi="Times New Roman" w:cs="Times New Roman"/>
          <w:sz w:val="28"/>
          <w:szCs w:val="28"/>
        </w:rPr>
        <w:t>из них 1 429,9 тыс. заявлений от родителей, воспитывающих несовершеннолетних</w:t>
      </w:r>
      <w:r>
        <w:rPr>
          <w:rFonts w:ascii="Times New Roman" w:hAnsi="Times New Roman" w:cs="Times New Roman"/>
          <w:sz w:val="28"/>
          <w:szCs w:val="28"/>
        </w:rPr>
        <w:t xml:space="preserve"> </w:t>
      </w:r>
      <w:r w:rsidRPr="000171B8">
        <w:rPr>
          <w:rFonts w:ascii="Times New Roman" w:hAnsi="Times New Roman" w:cs="Times New Roman"/>
          <w:sz w:val="28"/>
          <w:szCs w:val="28"/>
        </w:rPr>
        <w:t>детей, или 30,7% от общего количества заявлений (2020 г.</w:t>
      </w:r>
      <w:r w:rsidR="00A32FD8" w:rsidRPr="002F71BF">
        <w:rPr>
          <w:rFonts w:ascii="Times New Roman" w:hAnsi="Times New Roman" w:cs="Times New Roman"/>
          <w:sz w:val="28"/>
          <w:szCs w:val="28"/>
        </w:rPr>
        <w:t> </w:t>
      </w:r>
      <w:r w:rsidRPr="000171B8">
        <w:rPr>
          <w:rFonts w:ascii="Times New Roman" w:hAnsi="Times New Roman" w:cs="Times New Roman"/>
          <w:sz w:val="28"/>
          <w:szCs w:val="28"/>
        </w:rPr>
        <w:t>– 2 916,4 тыс. заявлений</w:t>
      </w:r>
      <w:r>
        <w:rPr>
          <w:rFonts w:ascii="Times New Roman" w:hAnsi="Times New Roman" w:cs="Times New Roman"/>
          <w:sz w:val="28"/>
          <w:szCs w:val="28"/>
        </w:rPr>
        <w:t xml:space="preserve"> </w:t>
      </w:r>
      <w:r w:rsidRPr="000171B8">
        <w:rPr>
          <w:rFonts w:ascii="Times New Roman" w:hAnsi="Times New Roman" w:cs="Times New Roman"/>
          <w:sz w:val="28"/>
          <w:szCs w:val="28"/>
        </w:rPr>
        <w:t>или 39,4%), в том числе</w:t>
      </w:r>
      <w:r w:rsidR="00C45B9C">
        <w:rPr>
          <w:rFonts w:ascii="Times New Roman" w:hAnsi="Times New Roman" w:cs="Times New Roman"/>
          <w:sz w:val="28"/>
          <w:szCs w:val="28"/>
        </w:rPr>
        <w:t xml:space="preserve"> </w:t>
      </w:r>
      <w:r w:rsidRPr="000171B8">
        <w:rPr>
          <w:rFonts w:ascii="Times New Roman" w:hAnsi="Times New Roman" w:cs="Times New Roman"/>
          <w:sz w:val="28"/>
          <w:szCs w:val="28"/>
        </w:rPr>
        <w:t xml:space="preserve">151,5 тыс. заявлений </w:t>
      </w:r>
      <w:r w:rsidR="00C45B9C">
        <w:rPr>
          <w:rFonts w:ascii="Times New Roman" w:hAnsi="Times New Roman" w:cs="Times New Roman"/>
          <w:sz w:val="28"/>
          <w:szCs w:val="28"/>
        </w:rPr>
        <w:t xml:space="preserve">– </w:t>
      </w:r>
      <w:r w:rsidRPr="000171B8">
        <w:rPr>
          <w:rFonts w:ascii="Times New Roman" w:hAnsi="Times New Roman" w:cs="Times New Roman"/>
          <w:sz w:val="28"/>
          <w:szCs w:val="28"/>
        </w:rPr>
        <w:t>от многодетных родителей, 19,8 тыс.</w:t>
      </w:r>
      <w:r>
        <w:rPr>
          <w:rFonts w:ascii="Times New Roman" w:hAnsi="Times New Roman" w:cs="Times New Roman"/>
          <w:sz w:val="28"/>
          <w:szCs w:val="28"/>
        </w:rPr>
        <w:t xml:space="preserve"> </w:t>
      </w:r>
      <w:r w:rsidRPr="000171B8">
        <w:rPr>
          <w:rFonts w:ascii="Times New Roman" w:hAnsi="Times New Roman" w:cs="Times New Roman"/>
          <w:sz w:val="28"/>
          <w:szCs w:val="28"/>
        </w:rPr>
        <w:t xml:space="preserve">заявлений </w:t>
      </w:r>
      <w:r w:rsidR="00C45B9C">
        <w:rPr>
          <w:rFonts w:ascii="Times New Roman" w:hAnsi="Times New Roman" w:cs="Times New Roman"/>
          <w:sz w:val="28"/>
          <w:szCs w:val="28"/>
        </w:rPr>
        <w:t xml:space="preserve">– </w:t>
      </w:r>
      <w:r w:rsidRPr="000171B8">
        <w:rPr>
          <w:rFonts w:ascii="Times New Roman" w:hAnsi="Times New Roman" w:cs="Times New Roman"/>
          <w:sz w:val="28"/>
          <w:szCs w:val="28"/>
        </w:rPr>
        <w:t xml:space="preserve">от одиноких родителей и 1,0 тыс. заявлений </w:t>
      </w:r>
      <w:r w:rsidR="00C45B9C">
        <w:rPr>
          <w:rFonts w:ascii="Times New Roman" w:hAnsi="Times New Roman" w:cs="Times New Roman"/>
          <w:sz w:val="28"/>
          <w:szCs w:val="28"/>
        </w:rPr>
        <w:t xml:space="preserve">– </w:t>
      </w:r>
      <w:r w:rsidRPr="000171B8">
        <w:rPr>
          <w:rFonts w:ascii="Times New Roman" w:hAnsi="Times New Roman" w:cs="Times New Roman"/>
          <w:sz w:val="28"/>
          <w:szCs w:val="28"/>
        </w:rPr>
        <w:t>от родителей, имеющих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9E08D5">
        <w:rPr>
          <w:rFonts w:ascii="Times New Roman" w:eastAsia="Times New Roman" w:hAnsi="Times New Roman" w:cs="Times New Roman"/>
          <w:sz w:val="28"/>
          <w:szCs w:val="28"/>
          <w:lang w:eastAsia="ru-RU"/>
        </w:rPr>
        <w:t>.</w:t>
      </w:r>
    </w:p>
    <w:p w14:paraId="1B076677" w14:textId="766F0F4F" w:rsidR="00E23905" w:rsidRPr="000171B8" w:rsidRDefault="00E23905" w:rsidP="00E23905">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Снято с регистрационного учета в связ</w:t>
      </w:r>
      <w:r>
        <w:rPr>
          <w:rFonts w:ascii="Times New Roman" w:hAnsi="Times New Roman" w:cs="Times New Roman"/>
          <w:sz w:val="28"/>
          <w:szCs w:val="28"/>
        </w:rPr>
        <w:t xml:space="preserve">и с трудоустройством 712,3 тыс. </w:t>
      </w:r>
      <w:r w:rsidRPr="000171B8">
        <w:rPr>
          <w:rFonts w:ascii="Times New Roman" w:hAnsi="Times New Roman" w:cs="Times New Roman"/>
          <w:sz w:val="28"/>
          <w:szCs w:val="28"/>
        </w:rPr>
        <w:t>заявлений от родителей, воспитывающих несовершеннолетних детей (49,8% от</w:t>
      </w:r>
      <w:r>
        <w:rPr>
          <w:rFonts w:ascii="Times New Roman" w:hAnsi="Times New Roman" w:cs="Times New Roman"/>
          <w:sz w:val="28"/>
          <w:szCs w:val="28"/>
        </w:rPr>
        <w:t xml:space="preserve"> </w:t>
      </w:r>
      <w:r w:rsidRPr="000171B8">
        <w:rPr>
          <w:rFonts w:ascii="Times New Roman" w:hAnsi="Times New Roman" w:cs="Times New Roman"/>
          <w:sz w:val="28"/>
          <w:szCs w:val="28"/>
        </w:rPr>
        <w:t>обрат</w:t>
      </w:r>
      <w:r w:rsidR="00A32FD8">
        <w:rPr>
          <w:rFonts w:ascii="Times New Roman" w:hAnsi="Times New Roman" w:cs="Times New Roman"/>
          <w:sz w:val="28"/>
          <w:szCs w:val="28"/>
        </w:rPr>
        <w:t>ившихся родителей), в том числе</w:t>
      </w:r>
      <w:r w:rsidRPr="000171B8">
        <w:rPr>
          <w:rFonts w:ascii="Times New Roman" w:hAnsi="Times New Roman" w:cs="Times New Roman"/>
          <w:sz w:val="28"/>
          <w:szCs w:val="28"/>
        </w:rPr>
        <w:t xml:space="preserve"> 69,</w:t>
      </w:r>
      <w:r>
        <w:rPr>
          <w:rFonts w:ascii="Times New Roman" w:hAnsi="Times New Roman" w:cs="Times New Roman"/>
          <w:sz w:val="28"/>
          <w:szCs w:val="28"/>
        </w:rPr>
        <w:t xml:space="preserve">4 тыс. заявлений от многодетных </w:t>
      </w:r>
      <w:r w:rsidRPr="000171B8">
        <w:rPr>
          <w:rFonts w:ascii="Times New Roman" w:hAnsi="Times New Roman" w:cs="Times New Roman"/>
          <w:sz w:val="28"/>
          <w:szCs w:val="28"/>
        </w:rPr>
        <w:t>родителей, 11,2 тыс. заявлений от одиноких ро</w:t>
      </w:r>
      <w:r>
        <w:rPr>
          <w:rFonts w:ascii="Times New Roman" w:hAnsi="Times New Roman" w:cs="Times New Roman"/>
          <w:sz w:val="28"/>
          <w:szCs w:val="28"/>
        </w:rPr>
        <w:t xml:space="preserve">дителей и 0,5 тыс. заявлений от </w:t>
      </w:r>
      <w:r w:rsidRPr="000171B8">
        <w:rPr>
          <w:rFonts w:ascii="Times New Roman" w:hAnsi="Times New Roman" w:cs="Times New Roman"/>
          <w:sz w:val="28"/>
          <w:szCs w:val="28"/>
        </w:rPr>
        <w:t>родителей, имеющих детей</w:t>
      </w:r>
      <w:r w:rsidR="003B77D7">
        <w:rPr>
          <w:rFonts w:ascii="Times New Roman" w:hAnsi="Times New Roman" w:cs="Times New Roman"/>
          <w:sz w:val="28"/>
          <w:szCs w:val="28"/>
        </w:rPr>
        <w:t xml:space="preserve"> </w:t>
      </w:r>
      <w:r w:rsidR="003B77D7">
        <w:rPr>
          <w:rFonts w:ascii="Times New Roman" w:eastAsia="Times New Roman" w:hAnsi="Times New Roman" w:cs="Times New Roman"/>
          <w:sz w:val="28"/>
          <w:szCs w:val="28"/>
          <w:lang w:eastAsia="ru-RU"/>
        </w:rPr>
        <w:t>с инвалидностью.</w:t>
      </w:r>
    </w:p>
    <w:p w14:paraId="05F2B6B4" w14:textId="1DAB4782" w:rsidR="00E23905" w:rsidRPr="000171B8" w:rsidRDefault="00E23905" w:rsidP="00E23905">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На конец 2021 г</w:t>
      </w:r>
      <w:r w:rsidR="00495D26">
        <w:rPr>
          <w:rFonts w:ascii="Times New Roman" w:hAnsi="Times New Roman" w:cs="Times New Roman"/>
          <w:sz w:val="28"/>
          <w:szCs w:val="28"/>
        </w:rPr>
        <w:t>.</w:t>
      </w:r>
      <w:r w:rsidRPr="000171B8">
        <w:rPr>
          <w:rFonts w:ascii="Times New Roman" w:hAnsi="Times New Roman" w:cs="Times New Roman"/>
          <w:sz w:val="28"/>
          <w:szCs w:val="28"/>
        </w:rPr>
        <w:t xml:space="preserve"> на учете в органах </w:t>
      </w:r>
      <w:r>
        <w:rPr>
          <w:rFonts w:ascii="Times New Roman" w:hAnsi="Times New Roman" w:cs="Times New Roman"/>
          <w:sz w:val="28"/>
          <w:szCs w:val="28"/>
        </w:rPr>
        <w:t xml:space="preserve">службы занятости населения было </w:t>
      </w:r>
      <w:r w:rsidRPr="000171B8">
        <w:rPr>
          <w:rFonts w:ascii="Times New Roman" w:hAnsi="Times New Roman" w:cs="Times New Roman"/>
          <w:sz w:val="28"/>
          <w:szCs w:val="28"/>
        </w:rPr>
        <w:t>зарегистрировано 313,6 тыс. заявлений о содействии в поиске подходящей работы от</w:t>
      </w:r>
      <w:r>
        <w:rPr>
          <w:rFonts w:ascii="Times New Roman" w:hAnsi="Times New Roman" w:cs="Times New Roman"/>
          <w:sz w:val="28"/>
          <w:szCs w:val="28"/>
        </w:rPr>
        <w:t xml:space="preserve"> </w:t>
      </w:r>
      <w:r w:rsidRPr="000171B8">
        <w:rPr>
          <w:rFonts w:ascii="Times New Roman" w:hAnsi="Times New Roman" w:cs="Times New Roman"/>
          <w:sz w:val="28"/>
          <w:szCs w:val="28"/>
        </w:rPr>
        <w:t>родителей, воспитывающих несовершеннол</w:t>
      </w:r>
      <w:r>
        <w:rPr>
          <w:rFonts w:ascii="Times New Roman" w:hAnsi="Times New Roman" w:cs="Times New Roman"/>
          <w:sz w:val="28"/>
          <w:szCs w:val="28"/>
        </w:rPr>
        <w:t>етних детей</w:t>
      </w:r>
      <w:r w:rsidR="008541F4">
        <w:rPr>
          <w:rFonts w:ascii="Times New Roman" w:hAnsi="Times New Roman" w:cs="Times New Roman"/>
          <w:sz w:val="28"/>
          <w:szCs w:val="28"/>
        </w:rPr>
        <w:t>,</w:t>
      </w:r>
      <w:r>
        <w:rPr>
          <w:rFonts w:ascii="Times New Roman" w:hAnsi="Times New Roman" w:cs="Times New Roman"/>
          <w:sz w:val="28"/>
          <w:szCs w:val="28"/>
        </w:rPr>
        <w:t xml:space="preserve"> или 32,8% от общего </w:t>
      </w:r>
      <w:r w:rsidRPr="000171B8">
        <w:rPr>
          <w:rFonts w:ascii="Times New Roman" w:hAnsi="Times New Roman" w:cs="Times New Roman"/>
          <w:sz w:val="28"/>
          <w:szCs w:val="28"/>
        </w:rPr>
        <w:t>количества заявлений (на конец 2020 г. – 1 322,9 тыс. заявлений), в том числе</w:t>
      </w:r>
      <w:r w:rsidR="008541F4">
        <w:rPr>
          <w:rFonts w:ascii="Times New Roman" w:hAnsi="Times New Roman" w:cs="Times New Roman"/>
          <w:sz w:val="28"/>
          <w:szCs w:val="28"/>
        </w:rPr>
        <w:br/>
      </w:r>
      <w:r w:rsidRPr="000171B8">
        <w:rPr>
          <w:rFonts w:ascii="Times New Roman" w:hAnsi="Times New Roman" w:cs="Times New Roman"/>
          <w:sz w:val="28"/>
          <w:szCs w:val="28"/>
        </w:rPr>
        <w:t>40,1</w:t>
      </w:r>
      <w:r>
        <w:rPr>
          <w:rFonts w:ascii="Times New Roman" w:hAnsi="Times New Roman" w:cs="Times New Roman"/>
          <w:sz w:val="28"/>
          <w:szCs w:val="28"/>
        </w:rPr>
        <w:t xml:space="preserve"> </w:t>
      </w:r>
      <w:r w:rsidRPr="000171B8">
        <w:rPr>
          <w:rFonts w:ascii="Times New Roman" w:hAnsi="Times New Roman" w:cs="Times New Roman"/>
          <w:sz w:val="28"/>
          <w:szCs w:val="28"/>
        </w:rPr>
        <w:t>тыс. заявлений от многодетных родителей, 4,5 тыс. заявлений от одиноких родителей,</w:t>
      </w:r>
      <w:r>
        <w:rPr>
          <w:rFonts w:ascii="Times New Roman" w:hAnsi="Times New Roman" w:cs="Times New Roman"/>
          <w:sz w:val="28"/>
          <w:szCs w:val="28"/>
        </w:rPr>
        <w:t xml:space="preserve"> </w:t>
      </w:r>
      <w:r w:rsidRPr="000171B8">
        <w:rPr>
          <w:rFonts w:ascii="Times New Roman" w:hAnsi="Times New Roman" w:cs="Times New Roman"/>
          <w:sz w:val="28"/>
          <w:szCs w:val="28"/>
        </w:rPr>
        <w:t>0,3 тыс. заявлений от родителей, имеющих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0171B8">
        <w:rPr>
          <w:rFonts w:ascii="Times New Roman" w:hAnsi="Times New Roman" w:cs="Times New Roman"/>
          <w:sz w:val="28"/>
          <w:szCs w:val="28"/>
        </w:rPr>
        <w:t>.</w:t>
      </w:r>
    </w:p>
    <w:p w14:paraId="4B57D834" w14:textId="4EE2F8CD" w:rsidR="00E23905" w:rsidRPr="00E23905" w:rsidRDefault="00E23905" w:rsidP="00E23905">
      <w:pPr>
        <w:autoSpaceDE w:val="0"/>
        <w:autoSpaceDN w:val="0"/>
        <w:adjustRightInd w:val="0"/>
        <w:spacing w:after="0" w:line="312" w:lineRule="auto"/>
        <w:ind w:firstLine="709"/>
        <w:jc w:val="both"/>
        <w:rPr>
          <w:rFonts w:ascii="Times New Roman" w:hAnsi="Times New Roman" w:cs="Times New Roman"/>
          <w:sz w:val="28"/>
          <w:szCs w:val="28"/>
        </w:rPr>
      </w:pPr>
      <w:r w:rsidRPr="000171B8">
        <w:rPr>
          <w:rFonts w:ascii="Times New Roman" w:hAnsi="Times New Roman" w:cs="Times New Roman"/>
          <w:sz w:val="28"/>
          <w:szCs w:val="28"/>
        </w:rPr>
        <w:t>На конец 2021 г</w:t>
      </w:r>
      <w:r w:rsidR="00495D26">
        <w:rPr>
          <w:rFonts w:ascii="Times New Roman" w:hAnsi="Times New Roman" w:cs="Times New Roman"/>
          <w:sz w:val="28"/>
          <w:szCs w:val="28"/>
        </w:rPr>
        <w:t>.</w:t>
      </w:r>
      <w:r w:rsidRPr="000171B8">
        <w:rPr>
          <w:rFonts w:ascii="Times New Roman" w:hAnsi="Times New Roman" w:cs="Times New Roman"/>
          <w:sz w:val="28"/>
          <w:szCs w:val="28"/>
        </w:rPr>
        <w:t xml:space="preserve"> на регистрационном учете с</w:t>
      </w:r>
      <w:r>
        <w:rPr>
          <w:rFonts w:ascii="Times New Roman" w:hAnsi="Times New Roman" w:cs="Times New Roman"/>
          <w:sz w:val="28"/>
          <w:szCs w:val="28"/>
        </w:rPr>
        <w:t xml:space="preserve">остояло 265,3 </w:t>
      </w:r>
      <w:r w:rsidRPr="000171B8">
        <w:rPr>
          <w:rFonts w:ascii="Times New Roman" w:hAnsi="Times New Roman" w:cs="Times New Roman"/>
          <w:sz w:val="28"/>
          <w:szCs w:val="28"/>
        </w:rPr>
        <w:t>тыс. безработных родителей, воспитывающих несовершеннолетних детей (на конец</w:t>
      </w:r>
      <w:r>
        <w:rPr>
          <w:rFonts w:ascii="Times New Roman" w:hAnsi="Times New Roman" w:cs="Times New Roman"/>
          <w:sz w:val="28"/>
          <w:szCs w:val="28"/>
        </w:rPr>
        <w:t xml:space="preserve"> </w:t>
      </w:r>
      <w:r w:rsidRPr="000171B8">
        <w:rPr>
          <w:rFonts w:ascii="Times New Roman" w:hAnsi="Times New Roman" w:cs="Times New Roman"/>
          <w:sz w:val="28"/>
          <w:szCs w:val="28"/>
        </w:rPr>
        <w:t xml:space="preserve">2020 г. – </w:t>
      </w:r>
      <w:r w:rsidR="00495D26">
        <w:rPr>
          <w:rFonts w:ascii="Times New Roman" w:hAnsi="Times New Roman" w:cs="Times New Roman"/>
          <w:sz w:val="28"/>
          <w:szCs w:val="28"/>
        </w:rPr>
        <w:br/>
      </w:r>
      <w:r w:rsidRPr="000171B8">
        <w:rPr>
          <w:rFonts w:ascii="Times New Roman" w:hAnsi="Times New Roman" w:cs="Times New Roman"/>
          <w:sz w:val="28"/>
          <w:szCs w:val="28"/>
        </w:rPr>
        <w:t>1 261,1 тыс. родителей), в том числе 35,5 тыс. многодетных родителей, 4,2</w:t>
      </w:r>
      <w:r>
        <w:rPr>
          <w:rFonts w:ascii="Times New Roman" w:hAnsi="Times New Roman" w:cs="Times New Roman"/>
          <w:sz w:val="28"/>
          <w:szCs w:val="28"/>
        </w:rPr>
        <w:t xml:space="preserve"> </w:t>
      </w:r>
      <w:r w:rsidRPr="000171B8">
        <w:rPr>
          <w:rFonts w:ascii="Times New Roman" w:hAnsi="Times New Roman" w:cs="Times New Roman"/>
          <w:sz w:val="28"/>
          <w:szCs w:val="28"/>
        </w:rPr>
        <w:t>тыс. одиноких родителей, 0,2 тыс. родит</w:t>
      </w:r>
      <w:r>
        <w:rPr>
          <w:rFonts w:ascii="Times New Roman" w:hAnsi="Times New Roman" w:cs="Times New Roman"/>
          <w:sz w:val="28"/>
          <w:szCs w:val="28"/>
        </w:rPr>
        <w:t>елей, имеющий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Pr>
          <w:rFonts w:ascii="Times New Roman" w:hAnsi="Times New Roman" w:cs="Times New Roman"/>
          <w:sz w:val="28"/>
          <w:szCs w:val="28"/>
        </w:rPr>
        <w:t>.</w:t>
      </w:r>
    </w:p>
    <w:p w14:paraId="040E214E" w14:textId="746FC19D" w:rsidR="00286405" w:rsidRPr="00286405" w:rsidRDefault="00286405" w:rsidP="00E23905">
      <w:pPr>
        <w:spacing w:after="0" w:line="312" w:lineRule="auto"/>
        <w:ind w:firstLine="709"/>
        <w:jc w:val="both"/>
        <w:outlineLvl w:val="0"/>
        <w:rPr>
          <w:rFonts w:ascii="Times New Roman" w:hAnsi="Times New Roman" w:cs="Times New Roman"/>
          <w:sz w:val="28"/>
          <w:szCs w:val="28"/>
        </w:rPr>
      </w:pPr>
      <w:r w:rsidRPr="00286405">
        <w:rPr>
          <w:rFonts w:ascii="Times New Roman" w:hAnsi="Times New Roman" w:cs="Times New Roman"/>
          <w:sz w:val="28"/>
          <w:szCs w:val="28"/>
        </w:rPr>
        <w:t>В 2021 г</w:t>
      </w:r>
      <w:r w:rsidR="00495D26">
        <w:rPr>
          <w:rFonts w:ascii="Times New Roman" w:hAnsi="Times New Roman" w:cs="Times New Roman"/>
          <w:sz w:val="28"/>
          <w:szCs w:val="28"/>
        </w:rPr>
        <w:t>.</w:t>
      </w:r>
      <w:r w:rsidRPr="00286405">
        <w:rPr>
          <w:rFonts w:ascii="Times New Roman" w:hAnsi="Times New Roman" w:cs="Times New Roman"/>
          <w:sz w:val="28"/>
          <w:szCs w:val="28"/>
        </w:rPr>
        <w:t xml:space="preserve"> государственные услуги</w:t>
      </w:r>
      <w:r w:rsidR="00E23905">
        <w:rPr>
          <w:rFonts w:ascii="Times New Roman" w:hAnsi="Times New Roman" w:cs="Times New Roman"/>
          <w:sz w:val="28"/>
          <w:szCs w:val="28"/>
        </w:rPr>
        <w:t xml:space="preserve"> по профессиональному обучению </w:t>
      </w:r>
      <w:r w:rsidRPr="00286405">
        <w:rPr>
          <w:rFonts w:ascii="Times New Roman" w:hAnsi="Times New Roman" w:cs="Times New Roman"/>
          <w:sz w:val="28"/>
          <w:szCs w:val="28"/>
        </w:rPr>
        <w:t>и дополнительному професс</w:t>
      </w:r>
      <w:r w:rsidR="008541F4">
        <w:rPr>
          <w:rFonts w:ascii="Times New Roman" w:hAnsi="Times New Roman" w:cs="Times New Roman"/>
          <w:sz w:val="28"/>
          <w:szCs w:val="28"/>
        </w:rPr>
        <w:t>иональному образованию получили</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6 741 женщин</w:t>
      </w:r>
      <w:r w:rsidR="008541F4">
        <w:rPr>
          <w:rFonts w:ascii="Times New Roman" w:hAnsi="Times New Roman" w:cs="Times New Roman"/>
          <w:sz w:val="28"/>
          <w:szCs w:val="28"/>
        </w:rPr>
        <w:t>а</w:t>
      </w:r>
      <w:r w:rsidRPr="00286405">
        <w:rPr>
          <w:rFonts w:ascii="Times New Roman" w:hAnsi="Times New Roman" w:cs="Times New Roman"/>
          <w:sz w:val="28"/>
          <w:szCs w:val="28"/>
        </w:rPr>
        <w:t>, имеющ</w:t>
      </w:r>
      <w:r w:rsidR="008541F4">
        <w:rPr>
          <w:rFonts w:ascii="Times New Roman" w:hAnsi="Times New Roman" w:cs="Times New Roman"/>
          <w:sz w:val="28"/>
          <w:szCs w:val="28"/>
        </w:rPr>
        <w:t>ая</w:t>
      </w:r>
      <w:r w:rsidRPr="00286405">
        <w:rPr>
          <w:rFonts w:ascii="Times New Roman" w:hAnsi="Times New Roman" w:cs="Times New Roman"/>
          <w:sz w:val="28"/>
          <w:szCs w:val="28"/>
        </w:rPr>
        <w:t xml:space="preserve"> детей в возрасте до трех лет;</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794 граждан из числа детей-сирот, детей, оставшихся без попечения родителей;</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76 699 родителей, имеющих несовершеннолетних детей, из них:</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1 537 одиноки</w:t>
      </w:r>
      <w:r w:rsidR="008541F4">
        <w:rPr>
          <w:rFonts w:ascii="Times New Roman" w:hAnsi="Times New Roman" w:cs="Times New Roman"/>
          <w:sz w:val="28"/>
          <w:szCs w:val="28"/>
        </w:rPr>
        <w:t>х</w:t>
      </w:r>
      <w:r w:rsidRPr="00286405">
        <w:rPr>
          <w:rFonts w:ascii="Times New Roman" w:hAnsi="Times New Roman" w:cs="Times New Roman"/>
          <w:sz w:val="28"/>
          <w:szCs w:val="28"/>
        </w:rPr>
        <w:t xml:space="preserve"> родител</w:t>
      </w:r>
      <w:r w:rsidR="008541F4">
        <w:rPr>
          <w:rFonts w:ascii="Times New Roman" w:hAnsi="Times New Roman" w:cs="Times New Roman"/>
          <w:sz w:val="28"/>
          <w:szCs w:val="28"/>
        </w:rPr>
        <w:t>ей,</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 xml:space="preserve">8 473 </w:t>
      </w:r>
      <w:r w:rsidR="00E23905">
        <w:rPr>
          <w:rFonts w:ascii="Times New Roman" w:hAnsi="Times New Roman" w:cs="Times New Roman"/>
          <w:sz w:val="28"/>
          <w:szCs w:val="28"/>
        </w:rPr>
        <w:t>многодетны</w:t>
      </w:r>
      <w:r w:rsidR="008541F4">
        <w:rPr>
          <w:rFonts w:ascii="Times New Roman" w:hAnsi="Times New Roman" w:cs="Times New Roman"/>
          <w:sz w:val="28"/>
          <w:szCs w:val="28"/>
        </w:rPr>
        <w:t>х</w:t>
      </w:r>
      <w:r w:rsidR="00E23905">
        <w:rPr>
          <w:rFonts w:ascii="Times New Roman" w:hAnsi="Times New Roman" w:cs="Times New Roman"/>
          <w:sz w:val="28"/>
          <w:szCs w:val="28"/>
        </w:rPr>
        <w:t xml:space="preserve"> родител</w:t>
      </w:r>
      <w:r w:rsidR="008541F4">
        <w:rPr>
          <w:rFonts w:ascii="Times New Roman" w:hAnsi="Times New Roman" w:cs="Times New Roman"/>
          <w:sz w:val="28"/>
          <w:szCs w:val="28"/>
        </w:rPr>
        <w:t>я,</w:t>
      </w:r>
      <w:r w:rsidR="00E23905">
        <w:rPr>
          <w:rFonts w:ascii="Times New Roman" w:hAnsi="Times New Roman" w:cs="Times New Roman"/>
          <w:sz w:val="28"/>
          <w:szCs w:val="28"/>
        </w:rPr>
        <w:t xml:space="preserve"> </w:t>
      </w:r>
      <w:r w:rsidRPr="00286405">
        <w:rPr>
          <w:rFonts w:ascii="Times New Roman" w:hAnsi="Times New Roman" w:cs="Times New Roman"/>
          <w:sz w:val="28"/>
          <w:szCs w:val="28"/>
        </w:rPr>
        <w:t>83 родител</w:t>
      </w:r>
      <w:r w:rsidR="008541F4">
        <w:rPr>
          <w:rFonts w:ascii="Times New Roman" w:hAnsi="Times New Roman" w:cs="Times New Roman"/>
          <w:sz w:val="28"/>
          <w:szCs w:val="28"/>
        </w:rPr>
        <w:t>я</w:t>
      </w:r>
      <w:r w:rsidRPr="00286405">
        <w:rPr>
          <w:rFonts w:ascii="Times New Roman" w:hAnsi="Times New Roman" w:cs="Times New Roman"/>
          <w:sz w:val="28"/>
          <w:szCs w:val="28"/>
        </w:rPr>
        <w:t>, имеющи</w:t>
      </w:r>
      <w:r w:rsidR="008541F4">
        <w:rPr>
          <w:rFonts w:ascii="Times New Roman" w:hAnsi="Times New Roman" w:cs="Times New Roman"/>
          <w:sz w:val="28"/>
          <w:szCs w:val="28"/>
        </w:rPr>
        <w:t>х</w:t>
      </w:r>
      <w:r w:rsidRPr="00286405">
        <w:rPr>
          <w:rFonts w:ascii="Times New Roman" w:hAnsi="Times New Roman" w:cs="Times New Roman"/>
          <w:sz w:val="28"/>
          <w:szCs w:val="28"/>
        </w:rPr>
        <w:t xml:space="preserve">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286405">
        <w:rPr>
          <w:rFonts w:ascii="Times New Roman" w:hAnsi="Times New Roman" w:cs="Times New Roman"/>
          <w:sz w:val="28"/>
          <w:szCs w:val="28"/>
        </w:rPr>
        <w:t>.</w:t>
      </w:r>
    </w:p>
    <w:p w14:paraId="2D205BB8" w14:textId="77777777" w:rsidR="00B95E06" w:rsidRDefault="00B95E06" w:rsidP="00576FC6">
      <w:pPr>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Содействие совмещению родителями приносящей доход деятельности с выполнением семейных обязанностей, в том числе путем развития форм присмотра и ухода за детьми</w:t>
      </w:r>
    </w:p>
    <w:p w14:paraId="4D6B6607" w14:textId="77777777" w:rsidR="00286405" w:rsidRPr="008541F4" w:rsidRDefault="00286405" w:rsidP="008541F4">
      <w:pPr>
        <w:pStyle w:val="Style2"/>
        <w:shd w:val="clear" w:color="auto" w:fill="auto"/>
        <w:spacing w:after="0" w:line="312" w:lineRule="auto"/>
        <w:ind w:firstLine="709"/>
        <w:jc w:val="both"/>
        <w:rPr>
          <w:rFonts w:ascii="Times New Roman" w:hAnsi="Times New Roman" w:cs="Times New Roman"/>
          <w:sz w:val="28"/>
          <w:szCs w:val="28"/>
        </w:rPr>
      </w:pPr>
      <w:r w:rsidRPr="008541F4">
        <w:rPr>
          <w:rFonts w:ascii="Times New Roman" w:eastAsia="Times New Roman" w:hAnsi="Times New Roman" w:cs="Times New Roman"/>
          <w:color w:val="000000"/>
          <w:sz w:val="28"/>
          <w:szCs w:val="28"/>
          <w:lang w:eastAsia="ru-RU" w:bidi="ru-RU"/>
        </w:rPr>
        <w:t xml:space="preserve">В целом трудовое законодательство позволяет применять гибкий график работы, возможность работать дистанционно, с целью создания условий работникам </w:t>
      </w:r>
      <w:r w:rsidR="008541F4">
        <w:rPr>
          <w:rFonts w:ascii="Times New Roman" w:eastAsia="Times New Roman" w:hAnsi="Times New Roman" w:cs="Times New Roman"/>
          <w:color w:val="000000"/>
          <w:sz w:val="28"/>
          <w:szCs w:val="28"/>
          <w:lang w:eastAsia="ru-RU" w:bidi="ru-RU"/>
        </w:rPr>
        <w:t xml:space="preserve">для </w:t>
      </w:r>
      <w:r w:rsidRPr="008541F4">
        <w:rPr>
          <w:rFonts w:ascii="Times New Roman" w:eastAsia="Times New Roman" w:hAnsi="Times New Roman" w:cs="Times New Roman"/>
          <w:color w:val="000000"/>
          <w:sz w:val="28"/>
          <w:szCs w:val="28"/>
          <w:lang w:eastAsia="ru-RU" w:bidi="ru-RU"/>
        </w:rPr>
        <w:t>совмещ</w:t>
      </w:r>
      <w:r w:rsidR="008541F4">
        <w:rPr>
          <w:rFonts w:ascii="Times New Roman" w:eastAsia="Times New Roman" w:hAnsi="Times New Roman" w:cs="Times New Roman"/>
          <w:color w:val="000000"/>
          <w:sz w:val="28"/>
          <w:szCs w:val="28"/>
          <w:lang w:eastAsia="ru-RU" w:bidi="ru-RU"/>
        </w:rPr>
        <w:t>ения</w:t>
      </w:r>
      <w:r w:rsidRPr="008541F4">
        <w:rPr>
          <w:rFonts w:ascii="Times New Roman" w:eastAsia="Times New Roman" w:hAnsi="Times New Roman" w:cs="Times New Roman"/>
          <w:color w:val="000000"/>
          <w:sz w:val="28"/>
          <w:szCs w:val="28"/>
          <w:lang w:eastAsia="ru-RU" w:bidi="ru-RU"/>
        </w:rPr>
        <w:t xml:space="preserve"> рабо</w:t>
      </w:r>
      <w:r w:rsidR="008541F4">
        <w:rPr>
          <w:rFonts w:ascii="Times New Roman" w:eastAsia="Times New Roman" w:hAnsi="Times New Roman" w:cs="Times New Roman"/>
          <w:color w:val="000000"/>
          <w:sz w:val="28"/>
          <w:szCs w:val="28"/>
          <w:lang w:eastAsia="ru-RU" w:bidi="ru-RU"/>
        </w:rPr>
        <w:t>ты</w:t>
      </w:r>
      <w:r w:rsidRPr="008541F4">
        <w:rPr>
          <w:rFonts w:ascii="Times New Roman" w:eastAsia="Times New Roman" w:hAnsi="Times New Roman" w:cs="Times New Roman"/>
          <w:color w:val="000000"/>
          <w:sz w:val="28"/>
          <w:szCs w:val="28"/>
          <w:lang w:eastAsia="ru-RU" w:bidi="ru-RU"/>
        </w:rPr>
        <w:t xml:space="preserve"> с семейными обязанностями.</w:t>
      </w:r>
      <w:r w:rsidR="008541F4">
        <w:rPr>
          <w:rFonts w:ascii="Times New Roman" w:hAnsi="Times New Roman" w:cs="Times New Roman"/>
          <w:sz w:val="28"/>
          <w:szCs w:val="28"/>
        </w:rPr>
        <w:t xml:space="preserve"> </w:t>
      </w:r>
      <w:r w:rsidRPr="008541F4">
        <w:rPr>
          <w:rFonts w:ascii="Times New Roman" w:eastAsia="Times New Roman" w:hAnsi="Times New Roman" w:cs="Times New Roman"/>
          <w:color w:val="000000"/>
          <w:sz w:val="28"/>
          <w:szCs w:val="28"/>
          <w:lang w:eastAsia="ru-RU" w:bidi="ru-RU"/>
        </w:rPr>
        <w:t xml:space="preserve">Кроме того, при наличии финансово-экономических возможностей работодателем в коллективных договорах, соглашениях, в трудовом договоре могут быть предусмотрены работникам дополнительные гарантии, улучшающие положение работников по сравнению с </w:t>
      </w:r>
      <w:r w:rsidR="008541F4">
        <w:rPr>
          <w:rFonts w:ascii="Times New Roman" w:eastAsia="Times New Roman" w:hAnsi="Times New Roman" w:cs="Times New Roman"/>
          <w:color w:val="000000"/>
          <w:sz w:val="28"/>
          <w:szCs w:val="28"/>
          <w:lang w:eastAsia="ru-RU" w:bidi="ru-RU"/>
        </w:rPr>
        <w:t xml:space="preserve">предусмотренными </w:t>
      </w:r>
      <w:r w:rsidRPr="008541F4">
        <w:rPr>
          <w:rFonts w:ascii="Times New Roman" w:eastAsia="Times New Roman" w:hAnsi="Times New Roman" w:cs="Times New Roman"/>
          <w:color w:val="000000"/>
          <w:sz w:val="28"/>
          <w:szCs w:val="28"/>
          <w:lang w:eastAsia="ru-RU" w:bidi="ru-RU"/>
        </w:rPr>
        <w:t>трудовым законодательством.</w:t>
      </w:r>
    </w:p>
    <w:p w14:paraId="2C35FF9F" w14:textId="77777777" w:rsidR="00286405" w:rsidRPr="008541F4" w:rsidRDefault="00286405" w:rsidP="008541F4">
      <w:pPr>
        <w:pStyle w:val="Style2"/>
        <w:shd w:val="clear" w:color="auto" w:fill="auto"/>
        <w:spacing w:after="0" w:line="312" w:lineRule="auto"/>
        <w:ind w:firstLine="709"/>
        <w:jc w:val="both"/>
        <w:rPr>
          <w:rFonts w:ascii="Times New Roman" w:hAnsi="Times New Roman" w:cs="Times New Roman"/>
          <w:sz w:val="28"/>
          <w:szCs w:val="28"/>
        </w:rPr>
      </w:pPr>
      <w:r w:rsidRPr="008541F4">
        <w:rPr>
          <w:rFonts w:ascii="Times New Roman" w:eastAsia="Times New Roman" w:hAnsi="Times New Roman" w:cs="Times New Roman"/>
          <w:color w:val="000000"/>
          <w:sz w:val="28"/>
          <w:szCs w:val="28"/>
          <w:lang w:eastAsia="ru-RU" w:bidi="ru-RU"/>
        </w:rPr>
        <w:t>Ввиду того, что в настоящее время количество рабочих мест с гибким графиком и возможностью дистанционной (удаленной) работы растет год от года, у работников появляется все больше возможностей совмещать исполнение трудовых функций с семейными обязанностями.</w:t>
      </w:r>
    </w:p>
    <w:p w14:paraId="2E9C51E0" w14:textId="77777777" w:rsidR="00286405" w:rsidRPr="008541F4" w:rsidRDefault="00286405" w:rsidP="008541F4">
      <w:pPr>
        <w:pStyle w:val="Style2"/>
        <w:shd w:val="clear" w:color="auto" w:fill="auto"/>
        <w:spacing w:after="0" w:line="312" w:lineRule="auto"/>
        <w:ind w:firstLine="709"/>
        <w:jc w:val="both"/>
        <w:rPr>
          <w:rFonts w:ascii="Times New Roman" w:hAnsi="Times New Roman" w:cs="Times New Roman"/>
          <w:sz w:val="28"/>
          <w:szCs w:val="28"/>
        </w:rPr>
      </w:pPr>
      <w:r w:rsidRPr="008541F4">
        <w:rPr>
          <w:rFonts w:ascii="Times New Roman" w:eastAsia="Times New Roman" w:hAnsi="Times New Roman" w:cs="Times New Roman"/>
          <w:color w:val="000000"/>
          <w:sz w:val="28"/>
          <w:szCs w:val="28"/>
          <w:lang w:eastAsia="ru-RU" w:bidi="ru-RU"/>
        </w:rPr>
        <w:t>В целях совершенствования в трудовом законодательстве гибких форм занятости, применения информационно-коммуникационных технологий в трудовых отношениях принят Федеральный закон от 8 декабря 2020 г. № 407-ФЗ «О внесении изменений в Трудовой кодекс Российской Федерации в части регулирования дистанционной и удаленной работы и временного перевода работников на дистанционную работу по инициативе работодателя в исключительных случаях», который вступил в силу с 1 января 2021 г.</w:t>
      </w:r>
    </w:p>
    <w:p w14:paraId="3DFDD36B" w14:textId="77777777" w:rsidR="00286405" w:rsidRPr="008541F4" w:rsidRDefault="00286405" w:rsidP="008541F4">
      <w:pPr>
        <w:pStyle w:val="Style2"/>
        <w:shd w:val="clear" w:color="auto" w:fill="auto"/>
        <w:spacing w:after="0" w:line="312" w:lineRule="auto"/>
        <w:ind w:firstLine="709"/>
        <w:jc w:val="both"/>
        <w:rPr>
          <w:rFonts w:ascii="Times New Roman" w:hAnsi="Times New Roman" w:cs="Times New Roman"/>
          <w:sz w:val="28"/>
          <w:szCs w:val="28"/>
        </w:rPr>
      </w:pPr>
      <w:r w:rsidRPr="008541F4">
        <w:rPr>
          <w:rFonts w:ascii="Times New Roman" w:eastAsia="Times New Roman" w:hAnsi="Times New Roman" w:cs="Times New Roman"/>
          <w:color w:val="000000"/>
          <w:sz w:val="28"/>
          <w:szCs w:val="28"/>
          <w:lang w:eastAsia="ru-RU" w:bidi="ru-RU"/>
        </w:rPr>
        <w:t>Данный Федеральный закон расширил возможности организации дистанционной работы. Она может выполняться на постоянной либо временно</w:t>
      </w:r>
      <w:r w:rsidR="008541F4">
        <w:rPr>
          <w:rFonts w:ascii="Times New Roman" w:eastAsia="Times New Roman" w:hAnsi="Times New Roman" w:cs="Times New Roman"/>
          <w:color w:val="000000"/>
          <w:sz w:val="28"/>
          <w:szCs w:val="28"/>
          <w:lang w:eastAsia="ru-RU" w:bidi="ru-RU"/>
        </w:rPr>
        <w:t xml:space="preserve">й основе: </w:t>
      </w:r>
      <w:r w:rsidRPr="008541F4">
        <w:rPr>
          <w:rFonts w:ascii="Times New Roman" w:eastAsia="Times New Roman" w:hAnsi="Times New Roman" w:cs="Times New Roman"/>
          <w:color w:val="000000"/>
          <w:sz w:val="28"/>
          <w:szCs w:val="28"/>
          <w:lang w:eastAsia="ru-RU" w:bidi="ru-RU"/>
        </w:rPr>
        <w:t>непрерывно до 6 месяцев либо периодически, когда дистанционная работа чередуется с работо</w:t>
      </w:r>
      <w:r w:rsidR="008541F4">
        <w:rPr>
          <w:rFonts w:ascii="Times New Roman" w:eastAsia="Times New Roman" w:hAnsi="Times New Roman" w:cs="Times New Roman"/>
          <w:color w:val="000000"/>
          <w:sz w:val="28"/>
          <w:szCs w:val="28"/>
          <w:lang w:eastAsia="ru-RU" w:bidi="ru-RU"/>
        </w:rPr>
        <w:t>й на стационарном рабочем месте</w:t>
      </w:r>
      <w:r w:rsidRPr="008541F4">
        <w:rPr>
          <w:rFonts w:ascii="Times New Roman" w:eastAsia="Times New Roman" w:hAnsi="Times New Roman" w:cs="Times New Roman"/>
          <w:color w:val="000000"/>
          <w:sz w:val="28"/>
          <w:szCs w:val="28"/>
          <w:lang w:eastAsia="ru-RU" w:bidi="ru-RU"/>
        </w:rPr>
        <w:t>.</w:t>
      </w:r>
      <w:r w:rsidR="008541F4">
        <w:rPr>
          <w:rFonts w:ascii="Times New Roman" w:hAnsi="Times New Roman" w:cs="Times New Roman"/>
          <w:sz w:val="28"/>
          <w:szCs w:val="28"/>
        </w:rPr>
        <w:t xml:space="preserve"> </w:t>
      </w:r>
      <w:r w:rsidRPr="008541F4">
        <w:rPr>
          <w:rFonts w:ascii="Times New Roman" w:eastAsia="Times New Roman" w:hAnsi="Times New Roman" w:cs="Times New Roman"/>
          <w:color w:val="000000"/>
          <w:sz w:val="28"/>
          <w:szCs w:val="28"/>
          <w:lang w:eastAsia="ru-RU" w:bidi="ru-RU"/>
        </w:rPr>
        <w:t>Кроме того, урегулирована дистанционная (удаленная) работа в исключительных случаях, ставящих под угрозу жизнь или нормальные жизненные условия всего населения или его части.</w:t>
      </w:r>
    </w:p>
    <w:p w14:paraId="4DA48FEE" w14:textId="77777777" w:rsidR="00286405" w:rsidRPr="008541F4" w:rsidRDefault="00286405" w:rsidP="008541F4">
      <w:pPr>
        <w:pStyle w:val="Style2"/>
        <w:shd w:val="clear" w:color="auto" w:fill="auto"/>
        <w:spacing w:after="0" w:line="312" w:lineRule="auto"/>
        <w:ind w:firstLine="709"/>
        <w:jc w:val="both"/>
        <w:rPr>
          <w:rFonts w:ascii="Times New Roman" w:hAnsi="Times New Roman" w:cs="Times New Roman"/>
          <w:sz w:val="28"/>
          <w:szCs w:val="28"/>
        </w:rPr>
      </w:pPr>
      <w:r w:rsidRPr="008541F4">
        <w:rPr>
          <w:rFonts w:ascii="Times New Roman" w:eastAsia="Times New Roman" w:hAnsi="Times New Roman" w:cs="Times New Roman"/>
          <w:color w:val="000000"/>
          <w:sz w:val="28"/>
          <w:szCs w:val="28"/>
          <w:lang w:eastAsia="ru-RU" w:bidi="ru-RU"/>
        </w:rPr>
        <w:t>Взаимодействие дистанционного работника и работодателя может осуществляться путем обмена электронными документами с использованием электронной подписи или в иной форме, предусмотренной коллективным договором, локальным нормативным актом, принимаемым с учетом мнения профсоюза, трудовым договором, и позволяющей</w:t>
      </w:r>
      <w:r w:rsidRPr="008541F4">
        <w:rPr>
          <w:rFonts w:ascii="Times New Roman" w:hAnsi="Times New Roman" w:cs="Times New Roman"/>
          <w:sz w:val="28"/>
          <w:szCs w:val="28"/>
        </w:rPr>
        <w:t xml:space="preserve"> </w:t>
      </w:r>
      <w:r w:rsidRPr="008541F4">
        <w:rPr>
          <w:rFonts w:ascii="Times New Roman" w:eastAsia="Times New Roman" w:hAnsi="Times New Roman" w:cs="Times New Roman"/>
          <w:color w:val="000000"/>
          <w:sz w:val="28"/>
          <w:szCs w:val="28"/>
          <w:lang w:eastAsia="ru-RU" w:bidi="ru-RU"/>
        </w:rPr>
        <w:t>обеспечить фиксацию факта получения работником и (или) работодателем документов в электронном виде.</w:t>
      </w:r>
    </w:p>
    <w:p w14:paraId="3D32720E" w14:textId="77777777" w:rsidR="005D2D17" w:rsidRPr="008541F4" w:rsidRDefault="005D2D17" w:rsidP="003E5916">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С 2021 г</w:t>
      </w:r>
      <w:r w:rsidR="00495D26">
        <w:rPr>
          <w:rFonts w:ascii="Times New Roman" w:hAnsi="Times New Roman" w:cs="Times New Roman"/>
          <w:sz w:val="28"/>
          <w:szCs w:val="28"/>
        </w:rPr>
        <w:t>.</w:t>
      </w:r>
      <w:r w:rsidRPr="008541F4">
        <w:rPr>
          <w:rFonts w:ascii="Times New Roman" w:hAnsi="Times New Roman" w:cs="Times New Roman"/>
          <w:sz w:val="28"/>
          <w:szCs w:val="28"/>
        </w:rPr>
        <w:t xml:space="preserve"> в рамках федерального проекта «</w:t>
      </w:r>
      <w:r w:rsidR="003E5916">
        <w:rPr>
          <w:rFonts w:ascii="Times New Roman" w:hAnsi="Times New Roman" w:cs="Times New Roman"/>
          <w:sz w:val="28"/>
          <w:szCs w:val="28"/>
        </w:rPr>
        <w:t xml:space="preserve">Содействие занятости» (далее по </w:t>
      </w:r>
      <w:r w:rsidRPr="008541F4">
        <w:rPr>
          <w:rFonts w:ascii="Times New Roman" w:hAnsi="Times New Roman" w:cs="Times New Roman"/>
          <w:sz w:val="28"/>
          <w:szCs w:val="28"/>
        </w:rPr>
        <w:t>тексту подраздела – федеральный про</w:t>
      </w:r>
      <w:r w:rsidR="003E5916">
        <w:rPr>
          <w:rFonts w:ascii="Times New Roman" w:hAnsi="Times New Roman" w:cs="Times New Roman"/>
          <w:sz w:val="28"/>
          <w:szCs w:val="28"/>
        </w:rPr>
        <w:t xml:space="preserve">ект) реализуются мероприятия по </w:t>
      </w:r>
      <w:r w:rsidRPr="008541F4">
        <w:rPr>
          <w:rFonts w:ascii="Times New Roman" w:hAnsi="Times New Roman" w:cs="Times New Roman"/>
          <w:sz w:val="28"/>
          <w:szCs w:val="28"/>
        </w:rPr>
        <w:t>профессиональному обучению и дополнительному профессиональному</w:t>
      </w:r>
      <w:r w:rsidR="003E5916">
        <w:rPr>
          <w:rFonts w:ascii="Times New Roman" w:hAnsi="Times New Roman" w:cs="Times New Roman"/>
          <w:sz w:val="28"/>
          <w:szCs w:val="28"/>
        </w:rPr>
        <w:t xml:space="preserve"> образованию </w:t>
      </w:r>
      <w:r w:rsidRPr="008541F4">
        <w:rPr>
          <w:rFonts w:ascii="Times New Roman" w:hAnsi="Times New Roman" w:cs="Times New Roman"/>
          <w:sz w:val="28"/>
          <w:szCs w:val="28"/>
        </w:rPr>
        <w:t>отдельных категорий граждан, в том числе женщин,</w:t>
      </w:r>
      <w:r w:rsidR="003E5916">
        <w:rPr>
          <w:rFonts w:ascii="Times New Roman" w:hAnsi="Times New Roman" w:cs="Times New Roman"/>
          <w:sz w:val="28"/>
          <w:szCs w:val="28"/>
        </w:rPr>
        <w:t xml:space="preserve"> находящихся в отпуске по уходу </w:t>
      </w:r>
      <w:r w:rsidRPr="008541F4">
        <w:rPr>
          <w:rFonts w:ascii="Times New Roman" w:hAnsi="Times New Roman" w:cs="Times New Roman"/>
          <w:sz w:val="28"/>
          <w:szCs w:val="28"/>
        </w:rPr>
        <w:t xml:space="preserve">за ребенком в возрасте до трех лет, женщин, не </w:t>
      </w:r>
      <w:r w:rsidR="003E5916">
        <w:rPr>
          <w:rFonts w:ascii="Times New Roman" w:hAnsi="Times New Roman" w:cs="Times New Roman"/>
          <w:sz w:val="28"/>
          <w:szCs w:val="28"/>
        </w:rPr>
        <w:t xml:space="preserve">состоящих в трудовых отношениях </w:t>
      </w:r>
      <w:r w:rsidRPr="008541F4">
        <w:rPr>
          <w:rFonts w:ascii="Times New Roman" w:hAnsi="Times New Roman" w:cs="Times New Roman"/>
          <w:sz w:val="28"/>
          <w:szCs w:val="28"/>
        </w:rPr>
        <w:t>и имеющих детей дошкольного возраста.</w:t>
      </w:r>
    </w:p>
    <w:p w14:paraId="534E5FB2" w14:textId="77777777" w:rsidR="005D2D17" w:rsidRPr="008541F4" w:rsidRDefault="005D2D17" w:rsidP="003E5916">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Основная цель обучения граждан в рамках федер</w:t>
      </w:r>
      <w:r w:rsidR="003E5916">
        <w:rPr>
          <w:rFonts w:ascii="Times New Roman" w:hAnsi="Times New Roman" w:cs="Times New Roman"/>
          <w:sz w:val="28"/>
          <w:szCs w:val="28"/>
        </w:rPr>
        <w:t>ального проекта</w:t>
      </w:r>
      <w:r w:rsidRPr="008541F4">
        <w:rPr>
          <w:rFonts w:ascii="Times New Roman" w:hAnsi="Times New Roman" w:cs="Times New Roman"/>
          <w:sz w:val="28"/>
          <w:szCs w:val="28"/>
        </w:rPr>
        <w:t xml:space="preserve"> – содействие занятости граждан, сок</w:t>
      </w:r>
      <w:r w:rsidR="003E5916">
        <w:rPr>
          <w:rFonts w:ascii="Times New Roman" w:hAnsi="Times New Roman" w:cs="Times New Roman"/>
          <w:sz w:val="28"/>
          <w:szCs w:val="28"/>
        </w:rPr>
        <w:t xml:space="preserve">ращение периода поиска работы и </w:t>
      </w:r>
      <w:r w:rsidRPr="008541F4">
        <w:rPr>
          <w:rFonts w:ascii="Times New Roman" w:hAnsi="Times New Roman" w:cs="Times New Roman"/>
          <w:sz w:val="28"/>
          <w:szCs w:val="28"/>
        </w:rPr>
        <w:t>обеспечение н</w:t>
      </w:r>
      <w:r w:rsidR="003E5916">
        <w:rPr>
          <w:rFonts w:ascii="Times New Roman" w:hAnsi="Times New Roman" w:cs="Times New Roman"/>
          <w:sz w:val="28"/>
          <w:szCs w:val="28"/>
        </w:rPr>
        <w:t xml:space="preserve">аиболее качественной занятости. </w:t>
      </w:r>
      <w:r w:rsidRPr="008541F4">
        <w:rPr>
          <w:rFonts w:ascii="Times New Roman" w:hAnsi="Times New Roman" w:cs="Times New Roman"/>
          <w:sz w:val="28"/>
          <w:szCs w:val="28"/>
        </w:rPr>
        <w:t>В части создания условий для же</w:t>
      </w:r>
      <w:r w:rsidR="003E5916">
        <w:rPr>
          <w:rFonts w:ascii="Times New Roman" w:hAnsi="Times New Roman" w:cs="Times New Roman"/>
          <w:sz w:val="28"/>
          <w:szCs w:val="28"/>
        </w:rPr>
        <w:t xml:space="preserve">нщин с семейными обязанностями, </w:t>
      </w:r>
      <w:r w:rsidRPr="008541F4">
        <w:rPr>
          <w:rFonts w:ascii="Times New Roman" w:hAnsi="Times New Roman" w:cs="Times New Roman"/>
          <w:sz w:val="28"/>
          <w:szCs w:val="28"/>
        </w:rPr>
        <w:t>позволяющих в наибольшей степени соблюсти бал</w:t>
      </w:r>
      <w:r w:rsidR="003E5916">
        <w:rPr>
          <w:rFonts w:ascii="Times New Roman" w:hAnsi="Times New Roman" w:cs="Times New Roman"/>
          <w:sz w:val="28"/>
          <w:szCs w:val="28"/>
        </w:rPr>
        <w:t xml:space="preserve">анс между работой и воспитанием </w:t>
      </w:r>
      <w:r w:rsidRPr="008541F4">
        <w:rPr>
          <w:rFonts w:ascii="Times New Roman" w:hAnsi="Times New Roman" w:cs="Times New Roman"/>
          <w:sz w:val="28"/>
          <w:szCs w:val="28"/>
        </w:rPr>
        <w:t>ребенка, актуальна организация профессиональ</w:t>
      </w:r>
      <w:r w:rsidR="003E5916">
        <w:rPr>
          <w:rFonts w:ascii="Times New Roman" w:hAnsi="Times New Roman" w:cs="Times New Roman"/>
          <w:sz w:val="28"/>
          <w:szCs w:val="28"/>
        </w:rPr>
        <w:t xml:space="preserve">ного обучения и дополнительного </w:t>
      </w:r>
      <w:r w:rsidRPr="008541F4">
        <w:rPr>
          <w:rFonts w:ascii="Times New Roman" w:hAnsi="Times New Roman" w:cs="Times New Roman"/>
          <w:sz w:val="28"/>
          <w:szCs w:val="28"/>
        </w:rPr>
        <w:t>профессионального образования в свя</w:t>
      </w:r>
      <w:r w:rsidR="003E5916">
        <w:rPr>
          <w:rFonts w:ascii="Times New Roman" w:hAnsi="Times New Roman" w:cs="Times New Roman"/>
          <w:sz w:val="28"/>
          <w:szCs w:val="28"/>
        </w:rPr>
        <w:t xml:space="preserve">зи с необходимостью смены сферы </w:t>
      </w:r>
      <w:r w:rsidRPr="008541F4">
        <w:rPr>
          <w:rFonts w:ascii="Times New Roman" w:hAnsi="Times New Roman" w:cs="Times New Roman"/>
          <w:sz w:val="28"/>
          <w:szCs w:val="28"/>
        </w:rPr>
        <w:t>профессиональной деятельности, про</w:t>
      </w:r>
      <w:r w:rsidR="003E5916">
        <w:rPr>
          <w:rFonts w:ascii="Times New Roman" w:hAnsi="Times New Roman" w:cs="Times New Roman"/>
          <w:sz w:val="28"/>
          <w:szCs w:val="28"/>
        </w:rPr>
        <w:t xml:space="preserve">фессии, освоения дополнительных </w:t>
      </w:r>
      <w:r w:rsidRPr="008541F4">
        <w:rPr>
          <w:rFonts w:ascii="Times New Roman" w:hAnsi="Times New Roman" w:cs="Times New Roman"/>
          <w:sz w:val="28"/>
          <w:szCs w:val="28"/>
        </w:rPr>
        <w:t>профессиональных навыков перед возвращение</w:t>
      </w:r>
      <w:r w:rsidR="003E5916">
        <w:rPr>
          <w:rFonts w:ascii="Times New Roman" w:hAnsi="Times New Roman" w:cs="Times New Roman"/>
          <w:sz w:val="28"/>
          <w:szCs w:val="28"/>
        </w:rPr>
        <w:t xml:space="preserve">м к трудовой деятельности после </w:t>
      </w:r>
      <w:r w:rsidRPr="008541F4">
        <w:rPr>
          <w:rFonts w:ascii="Times New Roman" w:hAnsi="Times New Roman" w:cs="Times New Roman"/>
          <w:sz w:val="28"/>
          <w:szCs w:val="28"/>
        </w:rPr>
        <w:t>отпуска по уходу за ребенком. Указанное мероп</w:t>
      </w:r>
      <w:r w:rsidR="003E5916">
        <w:rPr>
          <w:rFonts w:ascii="Times New Roman" w:hAnsi="Times New Roman" w:cs="Times New Roman"/>
          <w:sz w:val="28"/>
          <w:szCs w:val="28"/>
        </w:rPr>
        <w:t xml:space="preserve">риятие предполагает возможность </w:t>
      </w:r>
      <w:r w:rsidRPr="008541F4">
        <w:rPr>
          <w:rFonts w:ascii="Times New Roman" w:hAnsi="Times New Roman" w:cs="Times New Roman"/>
          <w:sz w:val="28"/>
          <w:szCs w:val="28"/>
        </w:rPr>
        <w:t>для женщин пройти по направлению органов сл</w:t>
      </w:r>
      <w:r w:rsidR="003E5916">
        <w:rPr>
          <w:rFonts w:ascii="Times New Roman" w:hAnsi="Times New Roman" w:cs="Times New Roman"/>
          <w:sz w:val="28"/>
          <w:szCs w:val="28"/>
        </w:rPr>
        <w:t xml:space="preserve">ужбы занятости профессиональное </w:t>
      </w:r>
      <w:r w:rsidRPr="008541F4">
        <w:rPr>
          <w:rFonts w:ascii="Times New Roman" w:hAnsi="Times New Roman" w:cs="Times New Roman"/>
          <w:sz w:val="28"/>
          <w:szCs w:val="28"/>
        </w:rPr>
        <w:t>обучение и вернуться к трудовой деятельнос</w:t>
      </w:r>
      <w:r w:rsidR="003E5916">
        <w:rPr>
          <w:rFonts w:ascii="Times New Roman" w:hAnsi="Times New Roman" w:cs="Times New Roman"/>
          <w:sz w:val="28"/>
          <w:szCs w:val="28"/>
        </w:rPr>
        <w:t xml:space="preserve">ти на прежнее рабочее место </w:t>
      </w:r>
      <w:r w:rsidRPr="008541F4">
        <w:rPr>
          <w:rFonts w:ascii="Times New Roman" w:hAnsi="Times New Roman" w:cs="Times New Roman"/>
          <w:sz w:val="28"/>
          <w:szCs w:val="28"/>
        </w:rPr>
        <w:t>(актуализировав профессиональные знания и навыки)</w:t>
      </w:r>
      <w:r w:rsidR="003E5916">
        <w:rPr>
          <w:rFonts w:ascii="Times New Roman" w:hAnsi="Times New Roman" w:cs="Times New Roman"/>
          <w:sz w:val="28"/>
          <w:szCs w:val="28"/>
        </w:rPr>
        <w:t xml:space="preserve">, либо трудоустроиться на место </w:t>
      </w:r>
      <w:r w:rsidRPr="008541F4">
        <w:rPr>
          <w:rFonts w:ascii="Times New Roman" w:hAnsi="Times New Roman" w:cs="Times New Roman"/>
          <w:sz w:val="28"/>
          <w:szCs w:val="28"/>
        </w:rPr>
        <w:t>работы, наиболее подходящее для совмещения с обязанностями по воспитанию</w:t>
      </w:r>
      <w:r w:rsidR="003E5916">
        <w:rPr>
          <w:rFonts w:ascii="Times New Roman" w:hAnsi="Times New Roman" w:cs="Times New Roman"/>
          <w:sz w:val="28"/>
          <w:szCs w:val="28"/>
        </w:rPr>
        <w:t xml:space="preserve"> </w:t>
      </w:r>
      <w:r w:rsidRPr="008541F4">
        <w:rPr>
          <w:rFonts w:ascii="Times New Roman" w:hAnsi="Times New Roman" w:cs="Times New Roman"/>
          <w:sz w:val="28"/>
          <w:szCs w:val="28"/>
        </w:rPr>
        <w:t>ребенка.</w:t>
      </w:r>
    </w:p>
    <w:p w14:paraId="00BA1CFD" w14:textId="77777777" w:rsidR="005D2D17" w:rsidRPr="008541F4" w:rsidRDefault="005D2D17" w:rsidP="008541F4">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Реализация мероприятий федерального проекта способствовала повыше</w:t>
      </w:r>
      <w:r w:rsidR="003E5916">
        <w:rPr>
          <w:rFonts w:ascii="Times New Roman" w:hAnsi="Times New Roman" w:cs="Times New Roman"/>
          <w:sz w:val="28"/>
          <w:szCs w:val="28"/>
        </w:rPr>
        <w:t xml:space="preserve">нию </w:t>
      </w:r>
      <w:r w:rsidRPr="008541F4">
        <w:rPr>
          <w:rFonts w:ascii="Times New Roman" w:hAnsi="Times New Roman" w:cs="Times New Roman"/>
          <w:sz w:val="28"/>
          <w:szCs w:val="28"/>
        </w:rPr>
        <w:t>конкурентоспособности на рынке труда и професс</w:t>
      </w:r>
      <w:r w:rsidR="003E5916">
        <w:rPr>
          <w:rFonts w:ascii="Times New Roman" w:hAnsi="Times New Roman" w:cs="Times New Roman"/>
          <w:sz w:val="28"/>
          <w:szCs w:val="28"/>
        </w:rPr>
        <w:t xml:space="preserve">иональной мобильности, развитию </w:t>
      </w:r>
      <w:r w:rsidRPr="008541F4">
        <w:rPr>
          <w:rFonts w:ascii="Times New Roman" w:hAnsi="Times New Roman" w:cs="Times New Roman"/>
          <w:sz w:val="28"/>
          <w:szCs w:val="28"/>
        </w:rPr>
        <w:t>занятости женщин, имеющих детей, и обеспечила возможность совмещать трудовую</w:t>
      </w:r>
      <w:r w:rsidR="003E5916">
        <w:rPr>
          <w:rFonts w:ascii="Times New Roman" w:hAnsi="Times New Roman" w:cs="Times New Roman"/>
          <w:sz w:val="28"/>
          <w:szCs w:val="28"/>
        </w:rPr>
        <w:t xml:space="preserve"> </w:t>
      </w:r>
      <w:r w:rsidRPr="008541F4">
        <w:rPr>
          <w:rFonts w:ascii="Times New Roman" w:hAnsi="Times New Roman" w:cs="Times New Roman"/>
          <w:sz w:val="28"/>
          <w:szCs w:val="28"/>
        </w:rPr>
        <w:t>занятость с семейными обязанностями.</w:t>
      </w:r>
    </w:p>
    <w:p w14:paraId="7EF6C9E8" w14:textId="77777777" w:rsidR="005D2D17" w:rsidRPr="008541F4" w:rsidRDefault="005D2D17" w:rsidP="008541F4">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Повышение квалификации осуще</w:t>
      </w:r>
      <w:r w:rsidR="003E5916">
        <w:rPr>
          <w:rFonts w:ascii="Times New Roman" w:hAnsi="Times New Roman" w:cs="Times New Roman"/>
          <w:sz w:val="28"/>
          <w:szCs w:val="28"/>
        </w:rPr>
        <w:t xml:space="preserve">ствлялось по имеющимся у женщин </w:t>
      </w:r>
      <w:r w:rsidRPr="008541F4">
        <w:rPr>
          <w:rFonts w:ascii="Times New Roman" w:hAnsi="Times New Roman" w:cs="Times New Roman"/>
          <w:sz w:val="28"/>
          <w:szCs w:val="28"/>
        </w:rPr>
        <w:t xml:space="preserve">профессиям (специальностям), </w:t>
      </w:r>
      <w:r w:rsidR="004455A6">
        <w:rPr>
          <w:rFonts w:ascii="Times New Roman" w:hAnsi="Times New Roman" w:cs="Times New Roman"/>
          <w:sz w:val="28"/>
          <w:szCs w:val="28"/>
        </w:rPr>
        <w:t xml:space="preserve">профессиональная </w:t>
      </w:r>
      <w:r w:rsidRPr="008541F4">
        <w:rPr>
          <w:rFonts w:ascii="Times New Roman" w:hAnsi="Times New Roman" w:cs="Times New Roman"/>
          <w:sz w:val="28"/>
          <w:szCs w:val="28"/>
        </w:rPr>
        <w:t>переподготовка – п</w:t>
      </w:r>
      <w:r w:rsidR="003E5916">
        <w:rPr>
          <w:rFonts w:ascii="Times New Roman" w:hAnsi="Times New Roman" w:cs="Times New Roman"/>
          <w:sz w:val="28"/>
          <w:szCs w:val="28"/>
        </w:rPr>
        <w:t xml:space="preserve">о профессиям, востребованным на </w:t>
      </w:r>
      <w:r w:rsidRPr="008541F4">
        <w:rPr>
          <w:rFonts w:ascii="Times New Roman" w:hAnsi="Times New Roman" w:cs="Times New Roman"/>
          <w:sz w:val="28"/>
          <w:szCs w:val="28"/>
        </w:rPr>
        <w:t>локальных рынках труда, или в соответствии с требованиями конкретного</w:t>
      </w:r>
      <w:r w:rsidR="003E5916">
        <w:rPr>
          <w:rFonts w:ascii="Times New Roman" w:hAnsi="Times New Roman" w:cs="Times New Roman"/>
          <w:sz w:val="28"/>
          <w:szCs w:val="28"/>
        </w:rPr>
        <w:t xml:space="preserve"> </w:t>
      </w:r>
      <w:r w:rsidRPr="008541F4">
        <w:rPr>
          <w:rFonts w:ascii="Times New Roman" w:hAnsi="Times New Roman" w:cs="Times New Roman"/>
          <w:sz w:val="28"/>
          <w:szCs w:val="28"/>
        </w:rPr>
        <w:t>работодателя под гарантированное трудоустройство.</w:t>
      </w:r>
    </w:p>
    <w:p w14:paraId="5CACCBBB" w14:textId="77777777" w:rsidR="005D2D17" w:rsidRPr="008541F4" w:rsidRDefault="005D2D17" w:rsidP="003E5916">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Обучение проводилось по различным профессиям, специальнос</w:t>
      </w:r>
      <w:r w:rsidR="003E5916">
        <w:rPr>
          <w:rFonts w:ascii="Times New Roman" w:hAnsi="Times New Roman" w:cs="Times New Roman"/>
          <w:sz w:val="28"/>
          <w:szCs w:val="28"/>
        </w:rPr>
        <w:t xml:space="preserve">тям с учетом </w:t>
      </w:r>
      <w:r w:rsidRPr="008541F4">
        <w:rPr>
          <w:rFonts w:ascii="Times New Roman" w:hAnsi="Times New Roman" w:cs="Times New Roman"/>
          <w:sz w:val="28"/>
          <w:szCs w:val="28"/>
        </w:rPr>
        <w:t>уровня образования и профессиональной квалиф</w:t>
      </w:r>
      <w:r w:rsidR="003E5916">
        <w:rPr>
          <w:rFonts w:ascii="Times New Roman" w:hAnsi="Times New Roman" w:cs="Times New Roman"/>
          <w:sz w:val="28"/>
          <w:szCs w:val="28"/>
        </w:rPr>
        <w:t xml:space="preserve">икации женщин, их практического </w:t>
      </w:r>
      <w:r w:rsidRPr="008541F4">
        <w:rPr>
          <w:rFonts w:ascii="Times New Roman" w:hAnsi="Times New Roman" w:cs="Times New Roman"/>
          <w:sz w:val="28"/>
          <w:szCs w:val="28"/>
        </w:rPr>
        <w:t>опыта, сложности осваиваемых профессий (специальностей).</w:t>
      </w:r>
    </w:p>
    <w:p w14:paraId="6C10B373" w14:textId="77777777" w:rsidR="005D2D17" w:rsidRPr="008541F4" w:rsidRDefault="005D2D17" w:rsidP="008F38C9">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По итогам 2021</w:t>
      </w:r>
      <w:r w:rsidR="00495D26">
        <w:rPr>
          <w:rFonts w:ascii="Times New Roman" w:hAnsi="Times New Roman" w:cs="Times New Roman"/>
          <w:sz w:val="28"/>
          <w:szCs w:val="28"/>
        </w:rPr>
        <w:t xml:space="preserve"> г.</w:t>
      </w:r>
      <w:r w:rsidRPr="008541F4">
        <w:rPr>
          <w:rFonts w:ascii="Times New Roman" w:hAnsi="Times New Roman" w:cs="Times New Roman"/>
          <w:sz w:val="28"/>
          <w:szCs w:val="28"/>
        </w:rPr>
        <w:t xml:space="preserve"> </w:t>
      </w:r>
      <w:r w:rsidR="008F38C9">
        <w:rPr>
          <w:rFonts w:ascii="Times New Roman" w:hAnsi="Times New Roman" w:cs="Times New Roman"/>
          <w:sz w:val="28"/>
          <w:szCs w:val="28"/>
        </w:rPr>
        <w:t>54 569 женщин</w:t>
      </w:r>
      <w:r w:rsidR="008F38C9" w:rsidRPr="008541F4">
        <w:rPr>
          <w:rFonts w:ascii="Times New Roman" w:hAnsi="Times New Roman" w:cs="Times New Roman"/>
          <w:sz w:val="28"/>
          <w:szCs w:val="28"/>
        </w:rPr>
        <w:t xml:space="preserve"> </w:t>
      </w:r>
      <w:r w:rsidRPr="008541F4">
        <w:rPr>
          <w:rFonts w:ascii="Times New Roman" w:hAnsi="Times New Roman" w:cs="Times New Roman"/>
          <w:sz w:val="28"/>
          <w:szCs w:val="28"/>
        </w:rPr>
        <w:t>завершили професс</w:t>
      </w:r>
      <w:r w:rsidR="003E5916">
        <w:rPr>
          <w:rFonts w:ascii="Times New Roman" w:hAnsi="Times New Roman" w:cs="Times New Roman"/>
          <w:sz w:val="28"/>
          <w:szCs w:val="28"/>
        </w:rPr>
        <w:t xml:space="preserve">иональное обучение или получили </w:t>
      </w:r>
      <w:r w:rsidRPr="008541F4">
        <w:rPr>
          <w:rFonts w:ascii="Times New Roman" w:hAnsi="Times New Roman" w:cs="Times New Roman"/>
          <w:sz w:val="28"/>
          <w:szCs w:val="28"/>
        </w:rPr>
        <w:t>дополнительное профессиональное образован</w:t>
      </w:r>
      <w:r w:rsidR="003E5916">
        <w:rPr>
          <w:rFonts w:ascii="Times New Roman" w:hAnsi="Times New Roman" w:cs="Times New Roman"/>
          <w:sz w:val="28"/>
          <w:szCs w:val="28"/>
        </w:rPr>
        <w:t xml:space="preserve">ие. </w:t>
      </w:r>
      <w:r w:rsidR="008F38C9" w:rsidRPr="008541F4">
        <w:rPr>
          <w:rFonts w:ascii="Times New Roman" w:hAnsi="Times New Roman" w:cs="Times New Roman"/>
          <w:sz w:val="28"/>
          <w:szCs w:val="28"/>
        </w:rPr>
        <w:t xml:space="preserve">38 713 женщин </w:t>
      </w:r>
      <w:r w:rsidR="008F38C9">
        <w:rPr>
          <w:rFonts w:ascii="Times New Roman" w:hAnsi="Times New Roman" w:cs="Times New Roman"/>
          <w:sz w:val="28"/>
          <w:szCs w:val="28"/>
        </w:rPr>
        <w:t>и</w:t>
      </w:r>
      <w:r w:rsidR="003E5916">
        <w:rPr>
          <w:rFonts w:ascii="Times New Roman" w:hAnsi="Times New Roman" w:cs="Times New Roman"/>
          <w:sz w:val="28"/>
          <w:szCs w:val="28"/>
        </w:rPr>
        <w:t xml:space="preserve">з числа </w:t>
      </w:r>
      <w:r w:rsidRPr="008541F4">
        <w:rPr>
          <w:rFonts w:ascii="Times New Roman" w:hAnsi="Times New Roman" w:cs="Times New Roman"/>
          <w:sz w:val="28"/>
          <w:szCs w:val="28"/>
        </w:rPr>
        <w:t>завершивших обучение приступил</w:t>
      </w:r>
      <w:r w:rsidR="003E5916">
        <w:rPr>
          <w:rFonts w:ascii="Times New Roman" w:hAnsi="Times New Roman" w:cs="Times New Roman"/>
          <w:sz w:val="28"/>
          <w:szCs w:val="28"/>
        </w:rPr>
        <w:t xml:space="preserve">и к трудовой деятельности после </w:t>
      </w:r>
      <w:r w:rsidRPr="008541F4">
        <w:rPr>
          <w:rFonts w:ascii="Times New Roman" w:hAnsi="Times New Roman" w:cs="Times New Roman"/>
          <w:sz w:val="28"/>
          <w:szCs w:val="28"/>
        </w:rPr>
        <w:t>прохождения обучения, из них 28 939 человек –</w:t>
      </w:r>
      <w:r w:rsidR="008F38C9" w:rsidRPr="002F71BF">
        <w:rPr>
          <w:rFonts w:ascii="Times New Roman" w:hAnsi="Times New Roman" w:cs="Times New Roman"/>
          <w:sz w:val="28"/>
          <w:szCs w:val="28"/>
        </w:rPr>
        <w:t> </w:t>
      </w:r>
      <w:r w:rsidR="003E5916">
        <w:rPr>
          <w:rFonts w:ascii="Times New Roman" w:hAnsi="Times New Roman" w:cs="Times New Roman"/>
          <w:sz w:val="28"/>
          <w:szCs w:val="28"/>
        </w:rPr>
        <w:t xml:space="preserve">вышедшие из отпуска по уходу за </w:t>
      </w:r>
      <w:r w:rsidRPr="008541F4">
        <w:rPr>
          <w:rFonts w:ascii="Times New Roman" w:hAnsi="Times New Roman" w:cs="Times New Roman"/>
          <w:sz w:val="28"/>
          <w:szCs w:val="28"/>
        </w:rPr>
        <w:t>р</w:t>
      </w:r>
      <w:r w:rsidR="008F38C9">
        <w:rPr>
          <w:rFonts w:ascii="Times New Roman" w:hAnsi="Times New Roman" w:cs="Times New Roman"/>
          <w:sz w:val="28"/>
          <w:szCs w:val="28"/>
        </w:rPr>
        <w:t xml:space="preserve">ебенком в возрасте до трех лет. </w:t>
      </w:r>
      <w:r w:rsidRPr="008541F4">
        <w:rPr>
          <w:rFonts w:ascii="Times New Roman" w:hAnsi="Times New Roman" w:cs="Times New Roman"/>
          <w:sz w:val="28"/>
          <w:szCs w:val="28"/>
        </w:rPr>
        <w:t>Доля приступивших к трудовой деятельности в</w:t>
      </w:r>
      <w:r w:rsidR="003E5916">
        <w:rPr>
          <w:rFonts w:ascii="Times New Roman" w:hAnsi="Times New Roman" w:cs="Times New Roman"/>
          <w:sz w:val="28"/>
          <w:szCs w:val="28"/>
        </w:rPr>
        <w:t xml:space="preserve"> общей численности прошедших </w:t>
      </w:r>
      <w:r w:rsidRPr="008541F4">
        <w:rPr>
          <w:rFonts w:ascii="Times New Roman" w:hAnsi="Times New Roman" w:cs="Times New Roman"/>
          <w:sz w:val="28"/>
          <w:szCs w:val="28"/>
        </w:rPr>
        <w:t>переобучение и повышение квалификации женщи</w:t>
      </w:r>
      <w:r w:rsidR="003E5916">
        <w:rPr>
          <w:rFonts w:ascii="Times New Roman" w:hAnsi="Times New Roman" w:cs="Times New Roman"/>
          <w:sz w:val="28"/>
          <w:szCs w:val="28"/>
        </w:rPr>
        <w:t xml:space="preserve">н указанных категорий составила </w:t>
      </w:r>
      <w:r w:rsidRPr="008541F4">
        <w:rPr>
          <w:rFonts w:ascii="Times New Roman" w:hAnsi="Times New Roman" w:cs="Times New Roman"/>
          <w:sz w:val="28"/>
          <w:szCs w:val="28"/>
        </w:rPr>
        <w:t>70,9%.</w:t>
      </w:r>
    </w:p>
    <w:p w14:paraId="57C13FE8" w14:textId="77777777" w:rsidR="00D03A4F" w:rsidRPr="003E5916" w:rsidRDefault="005D2D17" w:rsidP="003E5916">
      <w:pPr>
        <w:autoSpaceDE w:val="0"/>
        <w:autoSpaceDN w:val="0"/>
        <w:adjustRightInd w:val="0"/>
        <w:spacing w:after="0" w:line="312" w:lineRule="auto"/>
        <w:ind w:firstLine="709"/>
        <w:jc w:val="both"/>
        <w:rPr>
          <w:rFonts w:ascii="Times New Roman" w:hAnsi="Times New Roman" w:cs="Times New Roman"/>
          <w:sz w:val="28"/>
          <w:szCs w:val="28"/>
        </w:rPr>
      </w:pPr>
      <w:r w:rsidRPr="008541F4">
        <w:rPr>
          <w:rFonts w:ascii="Times New Roman" w:hAnsi="Times New Roman" w:cs="Times New Roman"/>
          <w:sz w:val="28"/>
          <w:szCs w:val="28"/>
        </w:rPr>
        <w:t>В 2022 г</w:t>
      </w:r>
      <w:r w:rsidR="00495D26">
        <w:rPr>
          <w:rFonts w:ascii="Times New Roman" w:hAnsi="Times New Roman" w:cs="Times New Roman"/>
          <w:sz w:val="28"/>
          <w:szCs w:val="28"/>
        </w:rPr>
        <w:t>.</w:t>
      </w:r>
      <w:r w:rsidRPr="008541F4">
        <w:rPr>
          <w:rFonts w:ascii="Times New Roman" w:hAnsi="Times New Roman" w:cs="Times New Roman"/>
          <w:sz w:val="28"/>
          <w:szCs w:val="28"/>
        </w:rPr>
        <w:t xml:space="preserve"> реализация мероприятий </w:t>
      </w:r>
      <w:r w:rsidR="003E5916">
        <w:rPr>
          <w:rFonts w:ascii="Times New Roman" w:hAnsi="Times New Roman" w:cs="Times New Roman"/>
          <w:sz w:val="28"/>
          <w:szCs w:val="28"/>
        </w:rPr>
        <w:t xml:space="preserve">по профессиональному обучению и </w:t>
      </w:r>
      <w:r w:rsidRPr="008541F4">
        <w:rPr>
          <w:rFonts w:ascii="Times New Roman" w:hAnsi="Times New Roman" w:cs="Times New Roman"/>
          <w:sz w:val="28"/>
          <w:szCs w:val="28"/>
        </w:rPr>
        <w:t>дополнительному профессиональному образованию</w:t>
      </w:r>
      <w:r w:rsidR="003E5916">
        <w:rPr>
          <w:rFonts w:ascii="Times New Roman" w:hAnsi="Times New Roman" w:cs="Times New Roman"/>
          <w:sz w:val="28"/>
          <w:szCs w:val="28"/>
        </w:rPr>
        <w:t xml:space="preserve"> отдельных категорий граждан, в </w:t>
      </w:r>
      <w:r w:rsidRPr="008541F4">
        <w:rPr>
          <w:rFonts w:ascii="Times New Roman" w:hAnsi="Times New Roman" w:cs="Times New Roman"/>
          <w:sz w:val="28"/>
          <w:szCs w:val="28"/>
        </w:rPr>
        <w:t>том числе женщин, находящихся в отпуске по ухо</w:t>
      </w:r>
      <w:r w:rsidR="003E5916">
        <w:rPr>
          <w:rFonts w:ascii="Times New Roman" w:hAnsi="Times New Roman" w:cs="Times New Roman"/>
          <w:sz w:val="28"/>
          <w:szCs w:val="28"/>
        </w:rPr>
        <w:t xml:space="preserve">ду за ребенком до достижения им </w:t>
      </w:r>
      <w:r w:rsidRPr="008541F4">
        <w:rPr>
          <w:rFonts w:ascii="Times New Roman" w:hAnsi="Times New Roman" w:cs="Times New Roman"/>
          <w:sz w:val="28"/>
          <w:szCs w:val="28"/>
        </w:rPr>
        <w:t xml:space="preserve">возраста 3 лет, а также женщин, не состоящих </w:t>
      </w:r>
      <w:r w:rsidR="003E5916">
        <w:rPr>
          <w:rFonts w:ascii="Times New Roman" w:hAnsi="Times New Roman" w:cs="Times New Roman"/>
          <w:sz w:val="28"/>
          <w:szCs w:val="28"/>
        </w:rPr>
        <w:t xml:space="preserve">в трудовых отношениях и имеющие </w:t>
      </w:r>
      <w:r w:rsidRPr="008541F4">
        <w:rPr>
          <w:rFonts w:ascii="Times New Roman" w:hAnsi="Times New Roman" w:cs="Times New Roman"/>
          <w:sz w:val="28"/>
          <w:szCs w:val="28"/>
        </w:rPr>
        <w:t xml:space="preserve">детей дошкольного возраста в возрасте до 7 лет включительно, </w:t>
      </w:r>
      <w:r w:rsidR="00C45B08">
        <w:rPr>
          <w:rFonts w:ascii="Times New Roman" w:hAnsi="Times New Roman" w:cs="Times New Roman"/>
          <w:sz w:val="28"/>
          <w:szCs w:val="28"/>
        </w:rPr>
        <w:t xml:space="preserve">будет </w:t>
      </w:r>
      <w:r w:rsidRPr="008541F4">
        <w:rPr>
          <w:rFonts w:ascii="Times New Roman" w:hAnsi="Times New Roman" w:cs="Times New Roman"/>
          <w:sz w:val="28"/>
          <w:szCs w:val="28"/>
        </w:rPr>
        <w:t>продолжена.</w:t>
      </w:r>
    </w:p>
    <w:p w14:paraId="2BBD8E4F"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22093D2D" w14:textId="77777777" w:rsidR="00D03A4F" w:rsidRPr="00D03A4F" w:rsidRDefault="00D03A4F" w:rsidP="00D03A4F">
      <w:pPr>
        <w:shd w:val="clear" w:color="auto" w:fill="FFFFFF"/>
        <w:spacing w:after="12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9. ПРОФИЛАКТИКА СЕМЕЙНОГО НЕБЛАГОПОЛУЧИЯ, СОЦИАЛЬНОГО СИРОТСТВА И ЖЕСТОКОГО ОБРАЩЕНИЯ </w:t>
      </w:r>
      <w:r w:rsidRPr="00D03A4F">
        <w:rPr>
          <w:rFonts w:ascii="Times New Roman" w:eastAsia="Times New Roman" w:hAnsi="Times New Roman" w:cs="Times New Roman"/>
          <w:b/>
          <w:sz w:val="28"/>
          <w:szCs w:val="28"/>
          <w:lang w:eastAsia="ru-RU"/>
        </w:rPr>
        <w:br/>
        <w:t>С ДЕТЬМИ</w:t>
      </w:r>
    </w:p>
    <w:p w14:paraId="577C9DF8"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системы социального обслуживания семьи и детей</w:t>
      </w:r>
    </w:p>
    <w:p w14:paraId="62C51CE4"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Согласно информации, представленной в Минтруд России органами исполнительной власти субъектов Российской Федерации, в 2021 г</w:t>
      </w:r>
      <w:r w:rsidR="00495D26">
        <w:rPr>
          <w:rFonts w:ascii="Times New Roman" w:hAnsi="Times New Roman" w:cs="Times New Roman"/>
          <w:sz w:val="28"/>
          <w:szCs w:val="28"/>
        </w:rPr>
        <w:t>.</w:t>
      </w:r>
      <w:r w:rsidRPr="00193A1D">
        <w:rPr>
          <w:rFonts w:ascii="Times New Roman" w:hAnsi="Times New Roman" w:cs="Times New Roman"/>
          <w:sz w:val="28"/>
          <w:szCs w:val="28"/>
        </w:rPr>
        <w:t xml:space="preserve"> социальная помощь оказана 3,8 млн семей, находящимся </w:t>
      </w:r>
      <w:r w:rsidR="00416692">
        <w:rPr>
          <w:rFonts w:ascii="Times New Roman" w:hAnsi="Times New Roman" w:cs="Times New Roman"/>
          <w:sz w:val="28"/>
          <w:szCs w:val="28"/>
        </w:rPr>
        <w:t xml:space="preserve">в трудной жизненной ситуации </w:t>
      </w:r>
      <w:r w:rsidR="00416692">
        <w:rPr>
          <w:rFonts w:ascii="Times New Roman" w:hAnsi="Times New Roman" w:cs="Times New Roman"/>
          <w:sz w:val="28"/>
          <w:szCs w:val="28"/>
        </w:rPr>
        <w:br/>
        <w:t>(</w:t>
      </w:r>
      <w:r w:rsidRPr="00193A1D">
        <w:rPr>
          <w:rFonts w:ascii="Times New Roman" w:hAnsi="Times New Roman" w:cs="Times New Roman"/>
          <w:sz w:val="28"/>
          <w:szCs w:val="28"/>
        </w:rPr>
        <w:t>2020 г</w:t>
      </w:r>
      <w:r w:rsidR="00416692">
        <w:rPr>
          <w:rFonts w:ascii="Times New Roman" w:hAnsi="Times New Roman" w:cs="Times New Roman"/>
          <w:sz w:val="28"/>
          <w:szCs w:val="28"/>
        </w:rPr>
        <w:t>.</w:t>
      </w:r>
      <w:r w:rsidRPr="00193A1D">
        <w:rPr>
          <w:rFonts w:ascii="Times New Roman" w:hAnsi="Times New Roman" w:cs="Times New Roman"/>
          <w:sz w:val="28"/>
          <w:szCs w:val="28"/>
        </w:rPr>
        <w:t xml:space="preserve"> – 3,9 млн семей). При этом около 850 тыс. семей социальная помощь </w:t>
      </w:r>
      <w:r w:rsidR="00416692" w:rsidRPr="00193A1D">
        <w:rPr>
          <w:rFonts w:ascii="Times New Roman" w:hAnsi="Times New Roman" w:cs="Times New Roman"/>
          <w:sz w:val="28"/>
          <w:szCs w:val="28"/>
        </w:rPr>
        <w:t xml:space="preserve">оказана </w:t>
      </w:r>
      <w:r w:rsidR="00416692">
        <w:rPr>
          <w:rFonts w:ascii="Times New Roman" w:hAnsi="Times New Roman" w:cs="Times New Roman"/>
          <w:sz w:val="28"/>
          <w:szCs w:val="28"/>
        </w:rPr>
        <w:t>в денежном выражении (</w:t>
      </w:r>
      <w:r w:rsidRPr="00193A1D">
        <w:rPr>
          <w:rFonts w:ascii="Times New Roman" w:hAnsi="Times New Roman" w:cs="Times New Roman"/>
          <w:sz w:val="28"/>
          <w:szCs w:val="28"/>
        </w:rPr>
        <w:t>2020 г</w:t>
      </w:r>
      <w:r w:rsidR="00416692">
        <w:rPr>
          <w:rFonts w:ascii="Times New Roman" w:hAnsi="Times New Roman" w:cs="Times New Roman"/>
          <w:sz w:val="28"/>
          <w:szCs w:val="28"/>
        </w:rPr>
        <w:t>.</w:t>
      </w:r>
      <w:r w:rsidRPr="00193A1D">
        <w:rPr>
          <w:rFonts w:ascii="Times New Roman" w:hAnsi="Times New Roman" w:cs="Times New Roman"/>
          <w:sz w:val="28"/>
          <w:szCs w:val="28"/>
        </w:rPr>
        <w:t xml:space="preserve"> </w:t>
      </w:r>
      <w:r w:rsidR="00A32FD8">
        <w:rPr>
          <w:rFonts w:ascii="Times New Roman" w:hAnsi="Times New Roman" w:cs="Times New Roman"/>
          <w:sz w:val="28"/>
          <w:szCs w:val="28"/>
        </w:rPr>
        <w:t>–</w:t>
      </w:r>
      <w:r w:rsidRPr="00193A1D">
        <w:rPr>
          <w:rFonts w:ascii="Times New Roman" w:hAnsi="Times New Roman" w:cs="Times New Roman"/>
          <w:sz w:val="28"/>
          <w:szCs w:val="28"/>
        </w:rPr>
        <w:t xml:space="preserve"> 875 тыс. семей), около 800 тыс. семей </w:t>
      </w:r>
      <w:r w:rsidR="00416692">
        <w:rPr>
          <w:rFonts w:ascii="Times New Roman" w:hAnsi="Times New Roman" w:cs="Times New Roman"/>
          <w:sz w:val="28"/>
          <w:szCs w:val="28"/>
        </w:rPr>
        <w:t>–</w:t>
      </w:r>
      <w:r w:rsidRPr="00193A1D">
        <w:rPr>
          <w:rFonts w:ascii="Times New Roman" w:hAnsi="Times New Roman" w:cs="Times New Roman"/>
          <w:sz w:val="28"/>
          <w:szCs w:val="28"/>
        </w:rPr>
        <w:t xml:space="preserve"> в натуральном выражении</w:t>
      </w:r>
      <w:r w:rsidR="00416692">
        <w:rPr>
          <w:rFonts w:ascii="Times New Roman" w:hAnsi="Times New Roman" w:cs="Times New Roman"/>
          <w:sz w:val="28"/>
          <w:szCs w:val="28"/>
        </w:rPr>
        <w:t xml:space="preserve">: </w:t>
      </w:r>
      <w:r w:rsidRPr="00193A1D">
        <w:rPr>
          <w:rFonts w:ascii="Times New Roman" w:hAnsi="Times New Roman" w:cs="Times New Roman"/>
          <w:sz w:val="28"/>
          <w:szCs w:val="28"/>
        </w:rPr>
        <w:t>продукты</w:t>
      </w:r>
      <w:r w:rsidR="00416692">
        <w:rPr>
          <w:rFonts w:ascii="Times New Roman" w:hAnsi="Times New Roman" w:cs="Times New Roman"/>
          <w:sz w:val="28"/>
          <w:szCs w:val="28"/>
        </w:rPr>
        <w:t>, предметы первой необходимости</w:t>
      </w:r>
      <w:r w:rsidRPr="00193A1D">
        <w:rPr>
          <w:rFonts w:ascii="Times New Roman" w:hAnsi="Times New Roman" w:cs="Times New Roman"/>
          <w:sz w:val="28"/>
          <w:szCs w:val="28"/>
        </w:rPr>
        <w:t xml:space="preserve"> </w:t>
      </w:r>
      <w:r w:rsidR="00416692">
        <w:rPr>
          <w:rFonts w:ascii="Times New Roman" w:hAnsi="Times New Roman" w:cs="Times New Roman"/>
          <w:sz w:val="28"/>
          <w:szCs w:val="28"/>
        </w:rPr>
        <w:br/>
      </w:r>
      <w:r w:rsidRPr="00193A1D">
        <w:rPr>
          <w:rFonts w:ascii="Times New Roman" w:hAnsi="Times New Roman" w:cs="Times New Roman"/>
          <w:sz w:val="28"/>
          <w:szCs w:val="28"/>
        </w:rPr>
        <w:t>(2020 г</w:t>
      </w:r>
      <w:r w:rsidR="00416692">
        <w:rPr>
          <w:rFonts w:ascii="Times New Roman" w:hAnsi="Times New Roman" w:cs="Times New Roman"/>
          <w:sz w:val="28"/>
          <w:szCs w:val="28"/>
        </w:rPr>
        <w:t>.</w:t>
      </w:r>
      <w:r w:rsidRPr="00193A1D">
        <w:rPr>
          <w:rFonts w:ascii="Times New Roman" w:hAnsi="Times New Roman" w:cs="Times New Roman"/>
          <w:sz w:val="28"/>
          <w:szCs w:val="28"/>
        </w:rPr>
        <w:t xml:space="preserve"> – около 900 тыс. семей).</w:t>
      </w:r>
    </w:p>
    <w:p w14:paraId="3EF242F3"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Социальные услуги семьям с детьми предоставляются центрами социальной помощи семье и детям, центрами психолого-пе</w:t>
      </w:r>
      <w:r w:rsidR="00416692">
        <w:rPr>
          <w:rFonts w:ascii="Times New Roman" w:hAnsi="Times New Roman" w:cs="Times New Roman"/>
          <w:sz w:val="28"/>
          <w:szCs w:val="28"/>
        </w:rPr>
        <w:t xml:space="preserve">дагогической помощи населению, </w:t>
      </w:r>
      <w:r w:rsidRPr="00193A1D">
        <w:rPr>
          <w:rFonts w:ascii="Times New Roman" w:hAnsi="Times New Roman" w:cs="Times New Roman"/>
          <w:sz w:val="28"/>
          <w:szCs w:val="28"/>
        </w:rPr>
        <w:t xml:space="preserve">центрами экстренной психологической помощи по телефону, социально-реабилитационными центрами для несовершеннолетних, социальными приютами для детей, центрами помощи детям, оставшимся без попечения родителей, реабилитационными центрами для детей и подростков с </w:t>
      </w:r>
      <w:r w:rsidR="00416692">
        <w:rPr>
          <w:rFonts w:ascii="Times New Roman" w:hAnsi="Times New Roman" w:cs="Times New Roman"/>
          <w:sz w:val="28"/>
          <w:szCs w:val="28"/>
        </w:rPr>
        <w:t>ОВЗ</w:t>
      </w:r>
      <w:r w:rsidRPr="00193A1D">
        <w:rPr>
          <w:rFonts w:ascii="Times New Roman" w:hAnsi="Times New Roman" w:cs="Times New Roman"/>
          <w:sz w:val="28"/>
          <w:szCs w:val="28"/>
        </w:rPr>
        <w:t>, отделениями по работе с семьей и детьми в центрах социального обслуживания, комплексными центрами социального обслуживания населения,  кризисными центрами для женщин и другими учреждениями социального обслуживания.</w:t>
      </w:r>
    </w:p>
    <w:p w14:paraId="6EFF423C"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По состоянию на 1 января 2022 г</w:t>
      </w:r>
      <w:r w:rsidR="00C45B9C">
        <w:rPr>
          <w:rFonts w:ascii="Times New Roman" w:hAnsi="Times New Roman" w:cs="Times New Roman"/>
          <w:sz w:val="28"/>
          <w:szCs w:val="28"/>
        </w:rPr>
        <w:t>.</w:t>
      </w:r>
      <w:r w:rsidRPr="00193A1D">
        <w:rPr>
          <w:rFonts w:ascii="Times New Roman" w:hAnsi="Times New Roman" w:cs="Times New Roman"/>
          <w:sz w:val="28"/>
          <w:szCs w:val="28"/>
        </w:rPr>
        <w:t xml:space="preserve"> </w:t>
      </w:r>
      <w:r w:rsidR="00416692">
        <w:rPr>
          <w:rFonts w:ascii="Times New Roman" w:hAnsi="Times New Roman" w:cs="Times New Roman"/>
          <w:sz w:val="28"/>
          <w:szCs w:val="28"/>
        </w:rPr>
        <w:t xml:space="preserve">насчитывалось </w:t>
      </w:r>
      <w:r w:rsidR="00416692" w:rsidRPr="00193A1D">
        <w:rPr>
          <w:rFonts w:ascii="Times New Roman" w:hAnsi="Times New Roman" w:cs="Times New Roman"/>
          <w:sz w:val="28"/>
          <w:szCs w:val="28"/>
        </w:rPr>
        <w:t>2</w:t>
      </w:r>
      <w:r w:rsidR="00416692">
        <w:rPr>
          <w:rFonts w:ascii="Times New Roman" w:hAnsi="Times New Roman" w:cs="Times New Roman"/>
          <w:sz w:val="28"/>
          <w:szCs w:val="28"/>
        </w:rPr>
        <w:t> </w:t>
      </w:r>
      <w:r w:rsidR="00416692" w:rsidRPr="00193A1D">
        <w:rPr>
          <w:rFonts w:ascii="Times New Roman" w:hAnsi="Times New Roman" w:cs="Times New Roman"/>
          <w:sz w:val="28"/>
          <w:szCs w:val="28"/>
        </w:rPr>
        <w:t>628</w:t>
      </w:r>
      <w:r w:rsidR="00416692">
        <w:rPr>
          <w:rFonts w:ascii="Times New Roman" w:hAnsi="Times New Roman" w:cs="Times New Roman"/>
          <w:sz w:val="28"/>
          <w:szCs w:val="28"/>
        </w:rPr>
        <w:t xml:space="preserve"> </w:t>
      </w:r>
      <w:r w:rsidRPr="00193A1D">
        <w:rPr>
          <w:rFonts w:ascii="Times New Roman" w:hAnsi="Times New Roman" w:cs="Times New Roman"/>
          <w:sz w:val="28"/>
          <w:szCs w:val="28"/>
        </w:rPr>
        <w:t>таких организаций</w:t>
      </w:r>
      <w:r w:rsidR="00416692">
        <w:rPr>
          <w:rFonts w:ascii="Times New Roman" w:hAnsi="Times New Roman" w:cs="Times New Roman"/>
          <w:sz w:val="28"/>
          <w:szCs w:val="28"/>
        </w:rPr>
        <w:t xml:space="preserve">, обслуживших в течение года </w:t>
      </w:r>
      <w:r w:rsidRPr="00193A1D">
        <w:rPr>
          <w:rFonts w:ascii="Times New Roman" w:hAnsi="Times New Roman" w:cs="Times New Roman"/>
          <w:sz w:val="28"/>
          <w:szCs w:val="28"/>
        </w:rPr>
        <w:t>2,6 мл</w:t>
      </w:r>
      <w:r w:rsidR="00416692">
        <w:rPr>
          <w:rFonts w:ascii="Times New Roman" w:hAnsi="Times New Roman" w:cs="Times New Roman"/>
          <w:sz w:val="28"/>
          <w:szCs w:val="28"/>
        </w:rPr>
        <w:t>н семей, из которых около 1 млн</w:t>
      </w:r>
      <w:r w:rsidRPr="00193A1D">
        <w:rPr>
          <w:rFonts w:ascii="Times New Roman" w:hAnsi="Times New Roman" w:cs="Times New Roman"/>
          <w:sz w:val="28"/>
          <w:szCs w:val="28"/>
        </w:rPr>
        <w:t xml:space="preserve"> – малообеспеченные семьи.</w:t>
      </w:r>
    </w:p>
    <w:p w14:paraId="519CEF75"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При этом семьям с детьми социальные услуги оказываются по следующим основаниям:</w:t>
      </w:r>
    </w:p>
    <w:p w14:paraId="0C9B387E" w14:textId="21FD6311"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 xml:space="preserve">наличие в семье </w:t>
      </w:r>
      <w:r w:rsidR="003B77D7">
        <w:rPr>
          <w:rFonts w:ascii="Times New Roman" w:hAnsi="Times New Roman" w:cs="Times New Roman"/>
          <w:sz w:val="28"/>
          <w:szCs w:val="28"/>
        </w:rPr>
        <w:t xml:space="preserve">гражданина </w:t>
      </w:r>
      <w:r w:rsidR="003B77D7">
        <w:rPr>
          <w:rFonts w:ascii="Times New Roman" w:eastAsia="Times New Roman" w:hAnsi="Times New Roman" w:cs="Times New Roman"/>
          <w:sz w:val="28"/>
          <w:szCs w:val="28"/>
          <w:lang w:eastAsia="ru-RU"/>
        </w:rPr>
        <w:t>с инвалидностью</w:t>
      </w:r>
      <w:r w:rsidR="003B77D7" w:rsidRPr="00193A1D">
        <w:rPr>
          <w:rFonts w:ascii="Times New Roman" w:hAnsi="Times New Roman" w:cs="Times New Roman"/>
          <w:sz w:val="28"/>
          <w:szCs w:val="28"/>
        </w:rPr>
        <w:t xml:space="preserve"> </w:t>
      </w:r>
      <w:r w:rsidRPr="00193A1D">
        <w:rPr>
          <w:rFonts w:ascii="Times New Roman" w:hAnsi="Times New Roman" w:cs="Times New Roman"/>
          <w:sz w:val="28"/>
          <w:szCs w:val="28"/>
        </w:rPr>
        <w:t xml:space="preserve">или </w:t>
      </w:r>
      <w:r w:rsidR="003B77D7">
        <w:rPr>
          <w:rFonts w:ascii="Times New Roman" w:hAnsi="Times New Roman" w:cs="Times New Roman"/>
          <w:sz w:val="28"/>
          <w:szCs w:val="28"/>
        </w:rPr>
        <w:t xml:space="preserve">граждан </w:t>
      </w:r>
      <w:r w:rsidR="003B77D7">
        <w:rPr>
          <w:rFonts w:ascii="Times New Roman" w:eastAsia="Times New Roman" w:hAnsi="Times New Roman" w:cs="Times New Roman"/>
          <w:sz w:val="28"/>
          <w:szCs w:val="28"/>
          <w:lang w:eastAsia="ru-RU"/>
        </w:rPr>
        <w:t>с инвалидностью</w:t>
      </w:r>
      <w:r w:rsidRPr="00193A1D">
        <w:rPr>
          <w:rFonts w:ascii="Times New Roman" w:hAnsi="Times New Roman" w:cs="Times New Roman"/>
          <w:sz w:val="28"/>
          <w:szCs w:val="28"/>
        </w:rPr>
        <w:t>, в том числе ребенка</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193A1D" w:rsidDel="003B77D7">
        <w:rPr>
          <w:rFonts w:ascii="Times New Roman" w:hAnsi="Times New Roman" w:cs="Times New Roman"/>
          <w:sz w:val="28"/>
          <w:szCs w:val="28"/>
        </w:rPr>
        <w:t xml:space="preserve"> </w:t>
      </w:r>
      <w:r w:rsidRPr="00193A1D">
        <w:rPr>
          <w:rFonts w:ascii="Times New Roman" w:hAnsi="Times New Roman" w:cs="Times New Roman"/>
          <w:sz w:val="28"/>
          <w:szCs w:val="28"/>
        </w:rPr>
        <w:t>или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Pr="00193A1D">
        <w:rPr>
          <w:rFonts w:ascii="Times New Roman" w:hAnsi="Times New Roman" w:cs="Times New Roman"/>
          <w:sz w:val="28"/>
          <w:szCs w:val="28"/>
        </w:rPr>
        <w:t>, нуждающихся в постоянном постороннем уходе;</w:t>
      </w:r>
    </w:p>
    <w:p w14:paraId="39D2FD36"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наличие ребенка или детей</w:t>
      </w:r>
      <w:r w:rsidR="00416692">
        <w:rPr>
          <w:rFonts w:ascii="Times New Roman" w:hAnsi="Times New Roman" w:cs="Times New Roman"/>
          <w:sz w:val="28"/>
          <w:szCs w:val="28"/>
        </w:rPr>
        <w:t xml:space="preserve">, </w:t>
      </w:r>
      <w:r w:rsidRPr="00193A1D">
        <w:rPr>
          <w:rFonts w:ascii="Times New Roman" w:hAnsi="Times New Roman" w:cs="Times New Roman"/>
          <w:sz w:val="28"/>
          <w:szCs w:val="28"/>
        </w:rPr>
        <w:t>в том числе находящихся под опекой</w:t>
      </w:r>
      <w:r w:rsidR="00416692">
        <w:rPr>
          <w:rFonts w:ascii="Times New Roman" w:hAnsi="Times New Roman" w:cs="Times New Roman"/>
          <w:sz w:val="28"/>
          <w:szCs w:val="28"/>
        </w:rPr>
        <w:t xml:space="preserve"> (</w:t>
      </w:r>
      <w:r w:rsidRPr="00193A1D">
        <w:rPr>
          <w:rFonts w:ascii="Times New Roman" w:hAnsi="Times New Roman" w:cs="Times New Roman"/>
          <w:sz w:val="28"/>
          <w:szCs w:val="28"/>
        </w:rPr>
        <w:t>попечительством), испытывающих трудности в социальной адаптации;</w:t>
      </w:r>
    </w:p>
    <w:p w14:paraId="6E48C65F" w14:textId="10CE41AB"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отсутствие возможности обеспечения ухода</w:t>
      </w:r>
      <w:r w:rsidR="00416692">
        <w:rPr>
          <w:rFonts w:ascii="Times New Roman" w:hAnsi="Times New Roman" w:cs="Times New Roman"/>
          <w:sz w:val="28"/>
          <w:szCs w:val="28"/>
        </w:rPr>
        <w:t>, в том числе временного,</w:t>
      </w:r>
      <w:r w:rsidRPr="00193A1D">
        <w:rPr>
          <w:rFonts w:ascii="Times New Roman" w:hAnsi="Times New Roman" w:cs="Times New Roman"/>
          <w:sz w:val="28"/>
          <w:szCs w:val="28"/>
        </w:rPr>
        <w:t xml:space="preserve"> за </w:t>
      </w:r>
      <w:r w:rsidR="003B77D7">
        <w:rPr>
          <w:rFonts w:ascii="Times New Roman" w:hAnsi="Times New Roman" w:cs="Times New Roman"/>
          <w:sz w:val="28"/>
          <w:szCs w:val="28"/>
        </w:rPr>
        <w:t xml:space="preserve">гражданином </w:t>
      </w:r>
      <w:r w:rsidR="003B77D7">
        <w:rPr>
          <w:rFonts w:ascii="Times New Roman" w:eastAsia="Times New Roman" w:hAnsi="Times New Roman" w:cs="Times New Roman"/>
          <w:sz w:val="28"/>
          <w:szCs w:val="28"/>
          <w:lang w:eastAsia="ru-RU"/>
        </w:rPr>
        <w:t>с инвалидностью</w:t>
      </w:r>
      <w:r w:rsidRPr="00193A1D">
        <w:rPr>
          <w:rFonts w:ascii="Times New Roman" w:hAnsi="Times New Roman" w:cs="Times New Roman"/>
          <w:sz w:val="28"/>
          <w:szCs w:val="28"/>
        </w:rPr>
        <w:t>, ребенком, детьми, а также отсутствие попечения над ними;</w:t>
      </w:r>
    </w:p>
    <w:p w14:paraId="78EF2ED5" w14:textId="77777777" w:rsidR="007D7152" w:rsidRPr="00193A1D"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наличие внутрисемейного конфликта, в том числе с лицами с наркотической или алкогольной зависимостью, лицами, имеющими пристрастие к азартным играм, лицами, страдающими психическими расстройствами, наличие насилия в семье;</w:t>
      </w:r>
    </w:p>
    <w:p w14:paraId="0AE49931" w14:textId="77777777" w:rsidR="007D7152"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отсутствие работы и средств к существованию.</w:t>
      </w:r>
      <w:r w:rsidRPr="007D7152">
        <w:rPr>
          <w:rFonts w:ascii="Times New Roman" w:hAnsi="Times New Roman" w:cs="Times New Roman"/>
          <w:sz w:val="28"/>
          <w:szCs w:val="28"/>
        </w:rPr>
        <w:t xml:space="preserve"> </w:t>
      </w:r>
    </w:p>
    <w:p w14:paraId="7ED5B15B" w14:textId="77777777" w:rsidR="007D7152" w:rsidRDefault="007D7152" w:rsidP="007D7152">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193A1D">
        <w:rPr>
          <w:rFonts w:ascii="Times New Roman" w:hAnsi="Times New Roman" w:cs="Times New Roman"/>
          <w:sz w:val="28"/>
          <w:szCs w:val="28"/>
        </w:rPr>
        <w:t>Перечень таких оснований не исчерпывающий</w:t>
      </w:r>
      <w:r>
        <w:rPr>
          <w:rFonts w:ascii="Times New Roman" w:hAnsi="Times New Roman" w:cs="Times New Roman"/>
          <w:sz w:val="28"/>
          <w:szCs w:val="28"/>
        </w:rPr>
        <w:t xml:space="preserve">, </w:t>
      </w:r>
      <w:r w:rsidRPr="00193A1D">
        <w:rPr>
          <w:rFonts w:ascii="Times New Roman" w:hAnsi="Times New Roman" w:cs="Times New Roman"/>
          <w:sz w:val="28"/>
          <w:szCs w:val="28"/>
        </w:rPr>
        <w:t>субъекты Российской Федерации могут установить иные обстоятельства, на основании которых гражданину может быть установлена нуждаемость в предоставлении тех или иных социальных услуг.</w:t>
      </w:r>
    </w:p>
    <w:p w14:paraId="6701F7FA" w14:textId="77777777" w:rsidR="00D03A4F" w:rsidRDefault="00D03A4F" w:rsidP="00576FC6">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 и детям, в том числе находящимся в социально опасном положении</w:t>
      </w:r>
    </w:p>
    <w:p w14:paraId="51931ED7" w14:textId="77777777" w:rsidR="008112F0" w:rsidRDefault="008112F0" w:rsidP="00764F7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EC767E">
        <w:rPr>
          <w:rFonts w:ascii="Times New Roman" w:hAnsi="Times New Roman" w:cs="Times New Roman"/>
          <w:sz w:val="28"/>
          <w:szCs w:val="28"/>
        </w:rPr>
        <w:t>Проведенный Минтрудом России анализ пр</w:t>
      </w:r>
      <w:r>
        <w:rPr>
          <w:rFonts w:ascii="Times New Roman" w:hAnsi="Times New Roman" w:cs="Times New Roman"/>
          <w:sz w:val="28"/>
          <w:szCs w:val="28"/>
        </w:rPr>
        <w:t xml:space="preserve">актик социального сопровождения </w:t>
      </w:r>
      <w:r w:rsidRPr="00EC767E">
        <w:rPr>
          <w:rFonts w:ascii="Times New Roman" w:hAnsi="Times New Roman" w:cs="Times New Roman"/>
          <w:sz w:val="28"/>
          <w:szCs w:val="28"/>
        </w:rPr>
        <w:t>семей с детьми (далее – социальное сопровождение), представленный субъектами</w:t>
      </w:r>
      <w:r>
        <w:rPr>
          <w:rFonts w:ascii="Times New Roman" w:hAnsi="Times New Roman" w:cs="Times New Roman"/>
          <w:sz w:val="28"/>
          <w:szCs w:val="28"/>
        </w:rPr>
        <w:t xml:space="preserve"> </w:t>
      </w:r>
      <w:r w:rsidRPr="00EC767E">
        <w:rPr>
          <w:rFonts w:ascii="Times New Roman" w:hAnsi="Times New Roman" w:cs="Times New Roman"/>
          <w:sz w:val="28"/>
          <w:szCs w:val="28"/>
        </w:rPr>
        <w:t>Российской Федерации, показал, что работа в данном направлении проводится с</w:t>
      </w:r>
      <w:r>
        <w:rPr>
          <w:rFonts w:ascii="Times New Roman" w:hAnsi="Times New Roman" w:cs="Times New Roman"/>
          <w:sz w:val="28"/>
          <w:szCs w:val="28"/>
        </w:rPr>
        <w:t xml:space="preserve"> </w:t>
      </w:r>
      <w:r w:rsidRPr="00EC767E">
        <w:rPr>
          <w:rFonts w:ascii="Times New Roman" w:hAnsi="Times New Roman" w:cs="Times New Roman"/>
          <w:sz w:val="28"/>
          <w:szCs w:val="28"/>
        </w:rPr>
        <w:t>применением технологии «ведение случая».</w:t>
      </w:r>
      <w:r w:rsidR="00764F70">
        <w:rPr>
          <w:rFonts w:ascii="Times New Roman" w:hAnsi="Times New Roman" w:cs="Times New Roman"/>
          <w:sz w:val="28"/>
          <w:szCs w:val="28"/>
        </w:rPr>
        <w:t xml:space="preserve"> </w:t>
      </w:r>
      <w:r>
        <w:rPr>
          <w:rFonts w:ascii="Times New Roman" w:hAnsi="Times New Roman" w:cs="Times New Roman"/>
          <w:sz w:val="28"/>
          <w:szCs w:val="28"/>
        </w:rPr>
        <w:t>В</w:t>
      </w:r>
      <w:r w:rsidRPr="00EC767E">
        <w:rPr>
          <w:rFonts w:ascii="Times New Roman" w:hAnsi="Times New Roman" w:cs="Times New Roman"/>
          <w:sz w:val="28"/>
          <w:szCs w:val="28"/>
        </w:rPr>
        <w:t xml:space="preserve"> рамках данной технологии </w:t>
      </w:r>
      <w:r>
        <w:rPr>
          <w:rFonts w:ascii="Times New Roman" w:hAnsi="Times New Roman" w:cs="Times New Roman"/>
          <w:sz w:val="28"/>
          <w:szCs w:val="28"/>
        </w:rPr>
        <w:t xml:space="preserve">субъектами Российской Федерации </w:t>
      </w:r>
      <w:r w:rsidRPr="00EC767E">
        <w:rPr>
          <w:rFonts w:ascii="Times New Roman" w:hAnsi="Times New Roman" w:cs="Times New Roman"/>
          <w:sz w:val="28"/>
          <w:szCs w:val="28"/>
        </w:rPr>
        <w:t>проводится работа с семьей, направленная на вывод ее из кризиса и нормализацию</w:t>
      </w:r>
      <w:r>
        <w:rPr>
          <w:rFonts w:ascii="Times New Roman" w:hAnsi="Times New Roman" w:cs="Times New Roman"/>
          <w:sz w:val="28"/>
          <w:szCs w:val="28"/>
        </w:rPr>
        <w:t xml:space="preserve"> </w:t>
      </w:r>
      <w:r w:rsidRPr="00EC767E">
        <w:rPr>
          <w:rFonts w:ascii="Times New Roman" w:hAnsi="Times New Roman" w:cs="Times New Roman"/>
          <w:sz w:val="28"/>
          <w:szCs w:val="28"/>
        </w:rPr>
        <w:t>детско-родительских отношений.</w:t>
      </w:r>
    </w:p>
    <w:p w14:paraId="141302F6"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EC767E">
        <w:rPr>
          <w:rFonts w:ascii="Times New Roman" w:hAnsi="Times New Roman" w:cs="Times New Roman"/>
          <w:sz w:val="28"/>
          <w:szCs w:val="28"/>
        </w:rPr>
        <w:t>К числу основных целевых групп, получа</w:t>
      </w:r>
      <w:r>
        <w:rPr>
          <w:rFonts w:ascii="Times New Roman" w:hAnsi="Times New Roman" w:cs="Times New Roman"/>
          <w:sz w:val="28"/>
          <w:szCs w:val="28"/>
        </w:rPr>
        <w:t xml:space="preserve">ющих помощь в форме социального </w:t>
      </w:r>
      <w:r w:rsidRPr="00EC767E">
        <w:rPr>
          <w:rFonts w:ascii="Times New Roman" w:hAnsi="Times New Roman" w:cs="Times New Roman"/>
          <w:sz w:val="28"/>
          <w:szCs w:val="28"/>
        </w:rPr>
        <w:t>сопровождения, относятся:</w:t>
      </w:r>
    </w:p>
    <w:p w14:paraId="38655D93"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EC767E">
        <w:rPr>
          <w:rFonts w:ascii="Times New Roman" w:hAnsi="Times New Roman" w:cs="Times New Roman"/>
          <w:sz w:val="28"/>
          <w:szCs w:val="28"/>
        </w:rPr>
        <w:t>семьи с детьми, находящиеся в социаль</w:t>
      </w:r>
      <w:r>
        <w:rPr>
          <w:rFonts w:ascii="Times New Roman" w:hAnsi="Times New Roman" w:cs="Times New Roman"/>
          <w:sz w:val="28"/>
          <w:szCs w:val="28"/>
        </w:rPr>
        <w:t xml:space="preserve">но опасном положении, вызванном </w:t>
      </w:r>
      <w:r w:rsidRPr="00EC767E">
        <w:rPr>
          <w:rFonts w:ascii="Times New Roman" w:hAnsi="Times New Roman" w:cs="Times New Roman"/>
          <w:sz w:val="28"/>
          <w:szCs w:val="28"/>
        </w:rPr>
        <w:t>наличием обстоятельств, вызывающих риск оставления ребенка без попеч</w:t>
      </w:r>
      <w:r>
        <w:rPr>
          <w:rFonts w:ascii="Times New Roman" w:hAnsi="Times New Roman" w:cs="Times New Roman"/>
          <w:sz w:val="28"/>
          <w:szCs w:val="28"/>
        </w:rPr>
        <w:t xml:space="preserve">ения </w:t>
      </w:r>
      <w:r w:rsidRPr="00EC767E">
        <w:rPr>
          <w:rFonts w:ascii="Times New Roman" w:hAnsi="Times New Roman" w:cs="Times New Roman"/>
          <w:sz w:val="28"/>
          <w:szCs w:val="28"/>
        </w:rPr>
        <w:t>родителем или иным законным представителем, угрозой жестокого обращения с</w:t>
      </w:r>
      <w:r>
        <w:rPr>
          <w:rFonts w:ascii="Times New Roman" w:hAnsi="Times New Roman" w:cs="Times New Roman"/>
          <w:sz w:val="28"/>
          <w:szCs w:val="28"/>
        </w:rPr>
        <w:t xml:space="preserve"> </w:t>
      </w:r>
      <w:r w:rsidRPr="00EC767E">
        <w:rPr>
          <w:rFonts w:ascii="Times New Roman" w:hAnsi="Times New Roman" w:cs="Times New Roman"/>
          <w:sz w:val="28"/>
          <w:szCs w:val="28"/>
        </w:rPr>
        <w:t>ребенком; лишением родительских прав, временным ограничением родителей в</w:t>
      </w:r>
      <w:r>
        <w:rPr>
          <w:rFonts w:ascii="Times New Roman" w:hAnsi="Times New Roman" w:cs="Times New Roman"/>
          <w:sz w:val="28"/>
          <w:szCs w:val="28"/>
        </w:rPr>
        <w:t xml:space="preserve"> </w:t>
      </w:r>
      <w:r w:rsidRPr="00EC767E">
        <w:rPr>
          <w:rFonts w:ascii="Times New Roman" w:hAnsi="Times New Roman" w:cs="Times New Roman"/>
          <w:sz w:val="28"/>
          <w:szCs w:val="28"/>
        </w:rPr>
        <w:t>родительских правах;</w:t>
      </w:r>
    </w:p>
    <w:p w14:paraId="23C3B1D0"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семьи, принявшие на воспитание дете</w:t>
      </w:r>
      <w:r>
        <w:rPr>
          <w:rFonts w:ascii="Times New Roman" w:hAnsi="Times New Roman" w:cs="Times New Roman"/>
          <w:sz w:val="28"/>
          <w:szCs w:val="28"/>
        </w:rPr>
        <w:t xml:space="preserve">й-сирот и детей, оставшихся без </w:t>
      </w:r>
      <w:r w:rsidRPr="003528C9">
        <w:rPr>
          <w:rFonts w:ascii="Times New Roman" w:hAnsi="Times New Roman" w:cs="Times New Roman"/>
          <w:sz w:val="28"/>
          <w:szCs w:val="28"/>
        </w:rPr>
        <w:t>попечения родителей, и нуждающиеся в помощи в интересах благополучия детей;</w:t>
      </w:r>
      <w:r>
        <w:rPr>
          <w:rFonts w:ascii="Times New Roman" w:hAnsi="Times New Roman" w:cs="Times New Roman"/>
          <w:sz w:val="28"/>
          <w:szCs w:val="28"/>
        </w:rPr>
        <w:t xml:space="preserve"> </w:t>
      </w:r>
      <w:r w:rsidRPr="003528C9">
        <w:rPr>
          <w:rFonts w:ascii="Times New Roman" w:hAnsi="Times New Roman" w:cs="Times New Roman"/>
          <w:sz w:val="28"/>
          <w:szCs w:val="28"/>
        </w:rPr>
        <w:t>семьи с одним родителем, воспитывающие несовершеннолетних детей, в том числе</w:t>
      </w:r>
      <w:r>
        <w:rPr>
          <w:rFonts w:ascii="Times New Roman" w:hAnsi="Times New Roman" w:cs="Times New Roman"/>
          <w:sz w:val="28"/>
          <w:szCs w:val="28"/>
        </w:rPr>
        <w:t xml:space="preserve"> </w:t>
      </w:r>
      <w:r w:rsidRPr="003528C9">
        <w:rPr>
          <w:rFonts w:ascii="Times New Roman" w:hAnsi="Times New Roman" w:cs="Times New Roman"/>
          <w:sz w:val="28"/>
          <w:szCs w:val="28"/>
        </w:rPr>
        <w:t>матери с новорожденными детьми, имеющие намерение отказаться от ребенка;</w:t>
      </w:r>
    </w:p>
    <w:p w14:paraId="25893123"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семьи, находящиеся на стадии подготовк</w:t>
      </w:r>
      <w:r>
        <w:rPr>
          <w:rFonts w:ascii="Times New Roman" w:hAnsi="Times New Roman" w:cs="Times New Roman"/>
          <w:sz w:val="28"/>
          <w:szCs w:val="28"/>
        </w:rPr>
        <w:t xml:space="preserve">и к восстановлению родительских </w:t>
      </w:r>
      <w:r w:rsidRPr="003528C9">
        <w:rPr>
          <w:rFonts w:ascii="Times New Roman" w:hAnsi="Times New Roman" w:cs="Times New Roman"/>
          <w:sz w:val="28"/>
          <w:szCs w:val="28"/>
        </w:rPr>
        <w:t>прав или непосредственно после восстановления прав родителей на воспитание</w:t>
      </w:r>
      <w:r>
        <w:rPr>
          <w:rFonts w:ascii="Times New Roman" w:hAnsi="Times New Roman" w:cs="Times New Roman"/>
          <w:sz w:val="28"/>
          <w:szCs w:val="28"/>
        </w:rPr>
        <w:t xml:space="preserve"> </w:t>
      </w:r>
      <w:r w:rsidRPr="003528C9">
        <w:rPr>
          <w:rFonts w:ascii="Times New Roman" w:hAnsi="Times New Roman" w:cs="Times New Roman"/>
          <w:sz w:val="28"/>
          <w:szCs w:val="28"/>
        </w:rPr>
        <w:t>детей;</w:t>
      </w:r>
    </w:p>
    <w:p w14:paraId="1B2EC483"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семьи с детьми, находящиеся в трудной жи</w:t>
      </w:r>
      <w:r>
        <w:rPr>
          <w:rFonts w:ascii="Times New Roman" w:hAnsi="Times New Roman" w:cs="Times New Roman"/>
          <w:sz w:val="28"/>
          <w:szCs w:val="28"/>
        </w:rPr>
        <w:t xml:space="preserve">зненной ситуации, обусловленной </w:t>
      </w:r>
      <w:r w:rsidRPr="003528C9">
        <w:rPr>
          <w:rFonts w:ascii="Times New Roman" w:hAnsi="Times New Roman" w:cs="Times New Roman"/>
          <w:sz w:val="28"/>
          <w:szCs w:val="28"/>
        </w:rPr>
        <w:t>низким уровнем дохода, последствиями чрезвычайных ситуаций;</w:t>
      </w:r>
    </w:p>
    <w:p w14:paraId="6C35A34A"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семьи, воспитывающие несовершен</w:t>
      </w:r>
      <w:r>
        <w:rPr>
          <w:rFonts w:ascii="Times New Roman" w:hAnsi="Times New Roman" w:cs="Times New Roman"/>
          <w:sz w:val="28"/>
          <w:szCs w:val="28"/>
        </w:rPr>
        <w:t xml:space="preserve">нолетних, склонных к совершению </w:t>
      </w:r>
      <w:r w:rsidRPr="003528C9">
        <w:rPr>
          <w:rFonts w:ascii="Times New Roman" w:hAnsi="Times New Roman" w:cs="Times New Roman"/>
          <w:sz w:val="28"/>
          <w:szCs w:val="28"/>
        </w:rPr>
        <w:t>правонарушений и состоящих на учете в органах внутренних дел, комиссиях по делам</w:t>
      </w:r>
      <w:r>
        <w:rPr>
          <w:rFonts w:ascii="Times New Roman" w:hAnsi="Times New Roman" w:cs="Times New Roman"/>
          <w:sz w:val="28"/>
          <w:szCs w:val="28"/>
        </w:rPr>
        <w:t xml:space="preserve"> </w:t>
      </w:r>
      <w:r w:rsidRPr="003528C9">
        <w:rPr>
          <w:rFonts w:ascii="Times New Roman" w:hAnsi="Times New Roman" w:cs="Times New Roman"/>
          <w:sz w:val="28"/>
          <w:szCs w:val="28"/>
        </w:rPr>
        <w:t>несовершеннолетних и защите их прав.</w:t>
      </w:r>
    </w:p>
    <w:p w14:paraId="60C63595"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К задачам, решаемым в ходе социального сопровождения</w:t>
      </w:r>
      <w:r w:rsidR="00764F70">
        <w:rPr>
          <w:rFonts w:ascii="Times New Roman" w:hAnsi="Times New Roman" w:cs="Times New Roman"/>
          <w:sz w:val="28"/>
          <w:szCs w:val="28"/>
        </w:rPr>
        <w:t>,</w:t>
      </w:r>
      <w:r w:rsidRPr="003528C9">
        <w:rPr>
          <w:rFonts w:ascii="Times New Roman" w:hAnsi="Times New Roman" w:cs="Times New Roman"/>
          <w:sz w:val="28"/>
          <w:szCs w:val="28"/>
        </w:rPr>
        <w:t xml:space="preserve"> относятся:</w:t>
      </w:r>
    </w:p>
    <w:p w14:paraId="2F027DF4"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помощь в решении медицинских, п</w:t>
      </w:r>
      <w:r>
        <w:rPr>
          <w:rFonts w:ascii="Times New Roman" w:hAnsi="Times New Roman" w:cs="Times New Roman"/>
          <w:sz w:val="28"/>
          <w:szCs w:val="28"/>
        </w:rPr>
        <w:t xml:space="preserve">сихологических, педагогических, </w:t>
      </w:r>
      <w:r w:rsidRPr="003528C9">
        <w:rPr>
          <w:rFonts w:ascii="Times New Roman" w:hAnsi="Times New Roman" w:cs="Times New Roman"/>
          <w:sz w:val="28"/>
          <w:szCs w:val="28"/>
        </w:rPr>
        <w:t>юридических и социальных проблем семей с детьми;</w:t>
      </w:r>
    </w:p>
    <w:p w14:paraId="0DA6D7E7"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профилактика и/или преодоление кризи</w:t>
      </w:r>
      <w:r>
        <w:rPr>
          <w:rFonts w:ascii="Times New Roman" w:hAnsi="Times New Roman" w:cs="Times New Roman"/>
          <w:sz w:val="28"/>
          <w:szCs w:val="28"/>
        </w:rPr>
        <w:t xml:space="preserve">сных ситуаций в семье, помощь в </w:t>
      </w:r>
      <w:r w:rsidRPr="003528C9">
        <w:rPr>
          <w:rFonts w:ascii="Times New Roman" w:hAnsi="Times New Roman" w:cs="Times New Roman"/>
          <w:sz w:val="28"/>
          <w:szCs w:val="28"/>
        </w:rPr>
        <w:t>создании условий для успешной адаптации и</w:t>
      </w:r>
      <w:r>
        <w:rPr>
          <w:rFonts w:ascii="Times New Roman" w:hAnsi="Times New Roman" w:cs="Times New Roman"/>
          <w:sz w:val="28"/>
          <w:szCs w:val="28"/>
        </w:rPr>
        <w:t xml:space="preserve"> социализации детей, содействие </w:t>
      </w:r>
      <w:r w:rsidRPr="003528C9">
        <w:rPr>
          <w:rFonts w:ascii="Times New Roman" w:hAnsi="Times New Roman" w:cs="Times New Roman"/>
          <w:sz w:val="28"/>
          <w:szCs w:val="28"/>
        </w:rPr>
        <w:t>укреплению семьи;</w:t>
      </w:r>
    </w:p>
    <w:p w14:paraId="54B57FB9"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профилактика насилия, жестокого обращ</w:t>
      </w:r>
      <w:r>
        <w:rPr>
          <w:rFonts w:ascii="Times New Roman" w:hAnsi="Times New Roman" w:cs="Times New Roman"/>
          <w:sz w:val="28"/>
          <w:szCs w:val="28"/>
        </w:rPr>
        <w:t xml:space="preserve">ения, нарушения прав и законных </w:t>
      </w:r>
      <w:r w:rsidRPr="003528C9">
        <w:rPr>
          <w:rFonts w:ascii="Times New Roman" w:hAnsi="Times New Roman" w:cs="Times New Roman"/>
          <w:sz w:val="28"/>
          <w:szCs w:val="28"/>
        </w:rPr>
        <w:t>интересов детей;</w:t>
      </w:r>
    </w:p>
    <w:p w14:paraId="51F1CEFF"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профилактика лишения родительских прав;</w:t>
      </w:r>
    </w:p>
    <w:p w14:paraId="449EF0F7"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профилактика отказов от детей;</w:t>
      </w:r>
    </w:p>
    <w:p w14:paraId="208F15E4"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повышение психолого-педагогической компетентности родителей;</w:t>
      </w:r>
    </w:p>
    <w:p w14:paraId="2C477D5B"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профилактика возвратов детей из замещаю</w:t>
      </w:r>
      <w:r>
        <w:rPr>
          <w:rFonts w:ascii="Times New Roman" w:hAnsi="Times New Roman" w:cs="Times New Roman"/>
          <w:sz w:val="28"/>
          <w:szCs w:val="28"/>
        </w:rPr>
        <w:t xml:space="preserve">щих семей в государственные </w:t>
      </w:r>
      <w:r w:rsidRPr="003528C9">
        <w:rPr>
          <w:rFonts w:ascii="Times New Roman" w:hAnsi="Times New Roman" w:cs="Times New Roman"/>
          <w:sz w:val="28"/>
          <w:szCs w:val="28"/>
        </w:rPr>
        <w:t>учреждения;</w:t>
      </w:r>
    </w:p>
    <w:p w14:paraId="4DA0E85F"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мониторинг изменений в поведении и сос</w:t>
      </w:r>
      <w:r>
        <w:rPr>
          <w:rFonts w:ascii="Times New Roman" w:hAnsi="Times New Roman" w:cs="Times New Roman"/>
          <w:sz w:val="28"/>
          <w:szCs w:val="28"/>
        </w:rPr>
        <w:t xml:space="preserve">тоянии ребенка (детей) в семье, </w:t>
      </w:r>
      <w:r w:rsidRPr="003528C9">
        <w:rPr>
          <w:rFonts w:ascii="Times New Roman" w:hAnsi="Times New Roman" w:cs="Times New Roman"/>
          <w:sz w:val="28"/>
          <w:szCs w:val="28"/>
        </w:rPr>
        <w:t>находящейся на социальном сопровождении;</w:t>
      </w:r>
    </w:p>
    <w:p w14:paraId="30FF55F6" w14:textId="77777777" w:rsidR="008112F0" w:rsidRPr="003528C9"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диагностика социального положения семей с детьми;</w:t>
      </w:r>
    </w:p>
    <w:p w14:paraId="4E9182DA"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создание условий для преодоления социальной исключеннос</w:t>
      </w:r>
      <w:r>
        <w:rPr>
          <w:rFonts w:ascii="Times New Roman" w:hAnsi="Times New Roman" w:cs="Times New Roman"/>
          <w:sz w:val="28"/>
          <w:szCs w:val="28"/>
        </w:rPr>
        <w:t xml:space="preserve">ти семьи с </w:t>
      </w:r>
      <w:r w:rsidRPr="003528C9">
        <w:rPr>
          <w:rFonts w:ascii="Times New Roman" w:hAnsi="Times New Roman" w:cs="Times New Roman"/>
          <w:sz w:val="28"/>
          <w:szCs w:val="28"/>
        </w:rPr>
        <w:t>ребенком, находящейся в трудной жизненной ситуации.</w:t>
      </w:r>
    </w:p>
    <w:p w14:paraId="3F55BFC9"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Осуществляют социальное сопровожде</w:t>
      </w:r>
      <w:r>
        <w:rPr>
          <w:rFonts w:ascii="Times New Roman" w:hAnsi="Times New Roman" w:cs="Times New Roman"/>
          <w:sz w:val="28"/>
          <w:szCs w:val="28"/>
        </w:rPr>
        <w:t xml:space="preserve">ние государственные организации </w:t>
      </w:r>
      <w:r w:rsidRPr="003528C9">
        <w:rPr>
          <w:rFonts w:ascii="Times New Roman" w:hAnsi="Times New Roman" w:cs="Times New Roman"/>
          <w:sz w:val="28"/>
          <w:szCs w:val="28"/>
        </w:rPr>
        <w:t>социального обслуживания при участи</w:t>
      </w:r>
      <w:r>
        <w:rPr>
          <w:rFonts w:ascii="Times New Roman" w:hAnsi="Times New Roman" w:cs="Times New Roman"/>
          <w:sz w:val="28"/>
          <w:szCs w:val="28"/>
        </w:rPr>
        <w:t xml:space="preserve">и органов и организаций системы </w:t>
      </w:r>
      <w:r w:rsidRPr="003528C9">
        <w:rPr>
          <w:rFonts w:ascii="Times New Roman" w:hAnsi="Times New Roman" w:cs="Times New Roman"/>
          <w:sz w:val="28"/>
          <w:szCs w:val="28"/>
        </w:rPr>
        <w:t>профилактики безнадзорности и пра</w:t>
      </w:r>
      <w:r>
        <w:rPr>
          <w:rFonts w:ascii="Times New Roman" w:hAnsi="Times New Roman" w:cs="Times New Roman"/>
          <w:sz w:val="28"/>
          <w:szCs w:val="28"/>
        </w:rPr>
        <w:t xml:space="preserve">вонарушений несовершеннолетних, </w:t>
      </w:r>
      <w:r w:rsidRPr="003528C9">
        <w:rPr>
          <w:rFonts w:ascii="Times New Roman" w:hAnsi="Times New Roman" w:cs="Times New Roman"/>
          <w:sz w:val="28"/>
          <w:szCs w:val="28"/>
        </w:rPr>
        <w:t>привлекаемых для решения медицинских, п</w:t>
      </w:r>
      <w:r>
        <w:rPr>
          <w:rFonts w:ascii="Times New Roman" w:hAnsi="Times New Roman" w:cs="Times New Roman"/>
          <w:sz w:val="28"/>
          <w:szCs w:val="28"/>
        </w:rPr>
        <w:t xml:space="preserve">сихологических, педагогических, </w:t>
      </w:r>
      <w:r w:rsidRPr="003528C9">
        <w:rPr>
          <w:rFonts w:ascii="Times New Roman" w:hAnsi="Times New Roman" w:cs="Times New Roman"/>
          <w:sz w:val="28"/>
          <w:szCs w:val="28"/>
        </w:rPr>
        <w:t>юридических и социальных проблем семьи на межведомственной основе.</w:t>
      </w:r>
    </w:p>
    <w:p w14:paraId="57AB4CA6"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В настоящее время деятельность по предоставлению социа</w:t>
      </w:r>
      <w:r>
        <w:rPr>
          <w:rFonts w:ascii="Times New Roman" w:hAnsi="Times New Roman" w:cs="Times New Roman"/>
          <w:sz w:val="28"/>
          <w:szCs w:val="28"/>
        </w:rPr>
        <w:t xml:space="preserve">льных услуг семьям с </w:t>
      </w:r>
      <w:r w:rsidRPr="003528C9">
        <w:rPr>
          <w:rFonts w:ascii="Times New Roman" w:hAnsi="Times New Roman" w:cs="Times New Roman"/>
          <w:sz w:val="28"/>
          <w:szCs w:val="28"/>
        </w:rPr>
        <w:t>детьми в Российской Федерации осуществляют 295 центров социальной помощи</w:t>
      </w:r>
      <w:r>
        <w:rPr>
          <w:rFonts w:ascii="Times New Roman" w:hAnsi="Times New Roman" w:cs="Times New Roman"/>
          <w:sz w:val="28"/>
          <w:szCs w:val="28"/>
        </w:rPr>
        <w:t xml:space="preserve"> </w:t>
      </w:r>
      <w:r w:rsidRPr="003528C9">
        <w:rPr>
          <w:rFonts w:ascii="Times New Roman" w:hAnsi="Times New Roman" w:cs="Times New Roman"/>
          <w:sz w:val="28"/>
          <w:szCs w:val="28"/>
        </w:rPr>
        <w:t>семье и детям, 580 социально-реабилитационных центров для несовершеннолетних,</w:t>
      </w:r>
      <w:r>
        <w:rPr>
          <w:rFonts w:ascii="Times New Roman" w:hAnsi="Times New Roman" w:cs="Times New Roman"/>
          <w:sz w:val="28"/>
          <w:szCs w:val="28"/>
        </w:rPr>
        <w:t xml:space="preserve"> </w:t>
      </w:r>
      <w:r w:rsidRPr="003528C9">
        <w:rPr>
          <w:rFonts w:ascii="Times New Roman" w:hAnsi="Times New Roman" w:cs="Times New Roman"/>
          <w:sz w:val="28"/>
          <w:szCs w:val="28"/>
        </w:rPr>
        <w:t>64 социальных приюта для детей, 149 центр</w:t>
      </w:r>
      <w:r>
        <w:rPr>
          <w:rFonts w:ascii="Times New Roman" w:hAnsi="Times New Roman" w:cs="Times New Roman"/>
          <w:sz w:val="28"/>
          <w:szCs w:val="28"/>
        </w:rPr>
        <w:t xml:space="preserve">ов помощи детям, оставшимся без </w:t>
      </w:r>
      <w:r w:rsidRPr="003528C9">
        <w:rPr>
          <w:rFonts w:ascii="Times New Roman" w:hAnsi="Times New Roman" w:cs="Times New Roman"/>
          <w:sz w:val="28"/>
          <w:szCs w:val="28"/>
        </w:rPr>
        <w:t xml:space="preserve">попечения </w:t>
      </w:r>
      <w:r>
        <w:rPr>
          <w:rFonts w:ascii="Times New Roman" w:hAnsi="Times New Roman" w:cs="Times New Roman"/>
          <w:sz w:val="28"/>
          <w:szCs w:val="28"/>
        </w:rPr>
        <w:t>родителей, 15 центров психолого-</w:t>
      </w:r>
      <w:r w:rsidRPr="003528C9">
        <w:rPr>
          <w:rFonts w:ascii="Times New Roman" w:hAnsi="Times New Roman" w:cs="Times New Roman"/>
          <w:sz w:val="28"/>
          <w:szCs w:val="28"/>
        </w:rPr>
        <w:t>педагогической помощи семье и детям,</w:t>
      </w:r>
      <w:r>
        <w:rPr>
          <w:rFonts w:ascii="Times New Roman" w:hAnsi="Times New Roman" w:cs="Times New Roman"/>
          <w:sz w:val="28"/>
          <w:szCs w:val="28"/>
        </w:rPr>
        <w:t xml:space="preserve"> </w:t>
      </w:r>
      <w:r w:rsidRPr="003528C9">
        <w:rPr>
          <w:rFonts w:ascii="Times New Roman" w:hAnsi="Times New Roman" w:cs="Times New Roman"/>
          <w:sz w:val="28"/>
          <w:szCs w:val="28"/>
        </w:rPr>
        <w:t>361 отделение по работе с семьей и детьми в центрах социального обслуживания.</w:t>
      </w:r>
    </w:p>
    <w:p w14:paraId="61A852D8" w14:textId="5D4CBBFF"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3528C9">
        <w:rPr>
          <w:rFonts w:ascii="Times New Roman" w:hAnsi="Times New Roman" w:cs="Times New Roman"/>
          <w:sz w:val="28"/>
          <w:szCs w:val="28"/>
        </w:rPr>
        <w:t>В организациях социального обслуж</w:t>
      </w:r>
      <w:r>
        <w:rPr>
          <w:rFonts w:ascii="Times New Roman" w:hAnsi="Times New Roman" w:cs="Times New Roman"/>
          <w:sz w:val="28"/>
          <w:szCs w:val="28"/>
        </w:rPr>
        <w:t xml:space="preserve">ивания социальное сопровождение </w:t>
      </w:r>
      <w:r w:rsidRPr="003528C9">
        <w:rPr>
          <w:rFonts w:ascii="Times New Roman" w:hAnsi="Times New Roman" w:cs="Times New Roman"/>
          <w:sz w:val="28"/>
          <w:szCs w:val="28"/>
        </w:rPr>
        <w:t>осуществляют подразделения по работе с семьей и детьми или специально созданные</w:t>
      </w:r>
      <w:r>
        <w:rPr>
          <w:rFonts w:ascii="Times New Roman" w:hAnsi="Times New Roman" w:cs="Times New Roman"/>
          <w:sz w:val="28"/>
          <w:szCs w:val="28"/>
        </w:rPr>
        <w:t xml:space="preserve"> </w:t>
      </w:r>
      <w:r w:rsidRPr="003528C9">
        <w:rPr>
          <w:rFonts w:ascii="Times New Roman" w:hAnsi="Times New Roman" w:cs="Times New Roman"/>
          <w:sz w:val="28"/>
          <w:szCs w:val="28"/>
        </w:rPr>
        <w:t>службы, например, участковые социальные службы сопровождения семей с детьми,</w:t>
      </w:r>
      <w:r w:rsidRPr="003528C9">
        <w:t xml:space="preserve"> </w:t>
      </w:r>
      <w:r w:rsidRPr="003528C9">
        <w:rPr>
          <w:rFonts w:ascii="Times New Roman" w:hAnsi="Times New Roman" w:cs="Times New Roman"/>
          <w:sz w:val="28"/>
          <w:szCs w:val="28"/>
        </w:rPr>
        <w:t>в рамках которых в штаты центров социального обслуживания вводятся должности</w:t>
      </w:r>
      <w:r>
        <w:rPr>
          <w:rFonts w:ascii="Times New Roman" w:hAnsi="Times New Roman" w:cs="Times New Roman"/>
          <w:sz w:val="28"/>
          <w:szCs w:val="28"/>
        </w:rPr>
        <w:t xml:space="preserve"> </w:t>
      </w:r>
      <w:r w:rsidRPr="003528C9">
        <w:rPr>
          <w:rFonts w:ascii="Times New Roman" w:hAnsi="Times New Roman" w:cs="Times New Roman"/>
          <w:sz w:val="28"/>
          <w:szCs w:val="28"/>
        </w:rPr>
        <w:t>участковых социальных работников – кураторов семей, имеющих специфические</w:t>
      </w:r>
      <w:r>
        <w:rPr>
          <w:rFonts w:ascii="Times New Roman" w:hAnsi="Times New Roman" w:cs="Times New Roman"/>
          <w:sz w:val="28"/>
          <w:szCs w:val="28"/>
        </w:rPr>
        <w:t xml:space="preserve"> </w:t>
      </w:r>
      <w:r w:rsidR="00764F70">
        <w:rPr>
          <w:rFonts w:ascii="Times New Roman" w:hAnsi="Times New Roman" w:cs="Times New Roman"/>
          <w:sz w:val="28"/>
          <w:szCs w:val="28"/>
        </w:rPr>
        <w:t>проблемы (менеджер случая).</w:t>
      </w:r>
      <w:r w:rsidRPr="003528C9">
        <w:rPr>
          <w:rFonts w:ascii="Times New Roman" w:hAnsi="Times New Roman" w:cs="Times New Roman"/>
          <w:sz w:val="28"/>
          <w:szCs w:val="28"/>
        </w:rPr>
        <w:t xml:space="preserve"> </w:t>
      </w:r>
      <w:r w:rsidR="001E5AB7">
        <w:rPr>
          <w:rFonts w:ascii="Times New Roman" w:hAnsi="Times New Roman" w:cs="Times New Roman"/>
          <w:sz w:val="28"/>
          <w:szCs w:val="28"/>
        </w:rPr>
        <w:t xml:space="preserve">Так, такие службы </w:t>
      </w:r>
      <w:r w:rsidRPr="003528C9">
        <w:rPr>
          <w:rFonts w:ascii="Times New Roman" w:hAnsi="Times New Roman" w:cs="Times New Roman"/>
          <w:sz w:val="28"/>
          <w:szCs w:val="28"/>
        </w:rPr>
        <w:t>созданы в 13 су</w:t>
      </w:r>
      <w:r>
        <w:rPr>
          <w:rFonts w:ascii="Times New Roman" w:hAnsi="Times New Roman" w:cs="Times New Roman"/>
          <w:sz w:val="28"/>
          <w:szCs w:val="28"/>
        </w:rPr>
        <w:t xml:space="preserve">бъектах Российской Федерации (в </w:t>
      </w:r>
      <w:r w:rsidR="001E5AB7">
        <w:rPr>
          <w:rFonts w:ascii="Times New Roman" w:hAnsi="Times New Roman" w:cs="Times New Roman"/>
          <w:sz w:val="28"/>
          <w:szCs w:val="28"/>
        </w:rPr>
        <w:t>р</w:t>
      </w:r>
      <w:r w:rsidR="001E5AB7" w:rsidRPr="003528C9">
        <w:rPr>
          <w:rFonts w:ascii="Times New Roman" w:hAnsi="Times New Roman" w:cs="Times New Roman"/>
          <w:sz w:val="28"/>
          <w:szCs w:val="28"/>
        </w:rPr>
        <w:t xml:space="preserve">еспубликах </w:t>
      </w:r>
      <w:r w:rsidR="001E5AB7">
        <w:rPr>
          <w:rFonts w:ascii="Times New Roman" w:hAnsi="Times New Roman" w:cs="Times New Roman"/>
          <w:sz w:val="28"/>
          <w:szCs w:val="28"/>
        </w:rPr>
        <w:t>Алтай,</w:t>
      </w:r>
      <w:r w:rsidR="001E5AB7" w:rsidRPr="003528C9">
        <w:rPr>
          <w:rFonts w:ascii="Times New Roman" w:hAnsi="Times New Roman" w:cs="Times New Roman"/>
          <w:sz w:val="28"/>
          <w:szCs w:val="28"/>
        </w:rPr>
        <w:t xml:space="preserve"> Башкорт</w:t>
      </w:r>
      <w:r w:rsidR="001E5AB7">
        <w:rPr>
          <w:rFonts w:ascii="Times New Roman" w:hAnsi="Times New Roman" w:cs="Times New Roman"/>
          <w:sz w:val="28"/>
          <w:szCs w:val="28"/>
        </w:rPr>
        <w:t xml:space="preserve">остан, Калмыкия, </w:t>
      </w:r>
      <w:r w:rsidR="001E5AB7" w:rsidRPr="003528C9">
        <w:rPr>
          <w:rFonts w:ascii="Times New Roman" w:hAnsi="Times New Roman" w:cs="Times New Roman"/>
          <w:sz w:val="28"/>
          <w:szCs w:val="28"/>
        </w:rPr>
        <w:t>Чеченской Республике</w:t>
      </w:r>
      <w:r w:rsidR="001E5AB7">
        <w:rPr>
          <w:rFonts w:ascii="Times New Roman" w:hAnsi="Times New Roman" w:cs="Times New Roman"/>
          <w:sz w:val="28"/>
          <w:szCs w:val="28"/>
        </w:rPr>
        <w:t>,</w:t>
      </w:r>
      <w:r w:rsidR="001E5AB7" w:rsidRPr="003528C9">
        <w:rPr>
          <w:rFonts w:ascii="Times New Roman" w:hAnsi="Times New Roman" w:cs="Times New Roman"/>
          <w:sz w:val="28"/>
          <w:szCs w:val="28"/>
        </w:rPr>
        <w:t xml:space="preserve"> Забайкальском Пермском,</w:t>
      </w:r>
      <w:r w:rsidR="001E5AB7">
        <w:rPr>
          <w:rFonts w:ascii="Times New Roman" w:hAnsi="Times New Roman" w:cs="Times New Roman"/>
          <w:sz w:val="28"/>
          <w:szCs w:val="28"/>
        </w:rPr>
        <w:t xml:space="preserve"> </w:t>
      </w:r>
      <w:r w:rsidR="001E5AB7" w:rsidRPr="003528C9">
        <w:rPr>
          <w:rFonts w:ascii="Times New Roman" w:hAnsi="Times New Roman" w:cs="Times New Roman"/>
          <w:sz w:val="28"/>
          <w:szCs w:val="28"/>
        </w:rPr>
        <w:t>Приморском, Ставропольском, и Хабаровском краях,</w:t>
      </w:r>
      <w:r w:rsidR="001E5AB7">
        <w:rPr>
          <w:rFonts w:ascii="Times New Roman" w:hAnsi="Times New Roman" w:cs="Times New Roman"/>
          <w:sz w:val="28"/>
          <w:szCs w:val="28"/>
        </w:rPr>
        <w:t xml:space="preserve"> </w:t>
      </w:r>
      <w:r w:rsidR="001E5AB7" w:rsidRPr="003528C9">
        <w:rPr>
          <w:rFonts w:ascii="Times New Roman" w:hAnsi="Times New Roman" w:cs="Times New Roman"/>
          <w:sz w:val="28"/>
          <w:szCs w:val="28"/>
        </w:rPr>
        <w:t xml:space="preserve">Белгородской, Волгоградской, </w:t>
      </w:r>
      <w:r w:rsidRPr="003528C9">
        <w:rPr>
          <w:rFonts w:ascii="Times New Roman" w:hAnsi="Times New Roman" w:cs="Times New Roman"/>
          <w:sz w:val="28"/>
          <w:szCs w:val="28"/>
        </w:rPr>
        <w:t xml:space="preserve">Курганской, </w:t>
      </w:r>
      <w:r w:rsidR="001E5AB7">
        <w:rPr>
          <w:rFonts w:ascii="Times New Roman" w:hAnsi="Times New Roman" w:cs="Times New Roman"/>
          <w:sz w:val="28"/>
          <w:szCs w:val="28"/>
        </w:rPr>
        <w:t>Рязанской и Псковской областях</w:t>
      </w:r>
      <w:r>
        <w:rPr>
          <w:rFonts w:ascii="Times New Roman" w:hAnsi="Times New Roman" w:cs="Times New Roman"/>
          <w:sz w:val="28"/>
          <w:szCs w:val="28"/>
        </w:rPr>
        <w:t xml:space="preserve">), служба </w:t>
      </w:r>
      <w:r w:rsidRPr="003528C9">
        <w:rPr>
          <w:rFonts w:ascii="Times New Roman" w:hAnsi="Times New Roman" w:cs="Times New Roman"/>
          <w:sz w:val="28"/>
          <w:szCs w:val="28"/>
        </w:rPr>
        <w:t xml:space="preserve">домашнего визитирования </w:t>
      </w:r>
      <w:r w:rsidR="001E5AB7">
        <w:rPr>
          <w:rFonts w:ascii="Times New Roman" w:hAnsi="Times New Roman" w:cs="Times New Roman"/>
          <w:sz w:val="28"/>
          <w:szCs w:val="28"/>
        </w:rPr>
        <w:t xml:space="preserve">– в 2 субъектах Российской Федерации </w:t>
      </w:r>
      <w:r w:rsidRPr="003528C9">
        <w:rPr>
          <w:rFonts w:ascii="Times New Roman" w:hAnsi="Times New Roman" w:cs="Times New Roman"/>
          <w:sz w:val="28"/>
          <w:szCs w:val="28"/>
        </w:rPr>
        <w:t>(в Воронежской</w:t>
      </w:r>
      <w:r>
        <w:rPr>
          <w:rFonts w:ascii="Times New Roman" w:hAnsi="Times New Roman" w:cs="Times New Roman"/>
          <w:sz w:val="28"/>
          <w:szCs w:val="28"/>
        </w:rPr>
        <w:t xml:space="preserve"> и Смоленской областях), служба </w:t>
      </w:r>
      <w:r w:rsidRPr="003528C9">
        <w:rPr>
          <w:rFonts w:ascii="Times New Roman" w:hAnsi="Times New Roman" w:cs="Times New Roman"/>
          <w:sz w:val="28"/>
          <w:szCs w:val="28"/>
        </w:rPr>
        <w:t xml:space="preserve">супервизоров </w:t>
      </w:r>
      <w:r w:rsidR="001E5AB7">
        <w:rPr>
          <w:rFonts w:ascii="Times New Roman" w:hAnsi="Times New Roman" w:cs="Times New Roman"/>
          <w:sz w:val="28"/>
          <w:szCs w:val="28"/>
        </w:rPr>
        <w:t xml:space="preserve">– в 2 субъектах Российской Федерации </w:t>
      </w:r>
      <w:r w:rsidRPr="003528C9">
        <w:rPr>
          <w:rFonts w:ascii="Times New Roman" w:hAnsi="Times New Roman" w:cs="Times New Roman"/>
          <w:sz w:val="28"/>
          <w:szCs w:val="28"/>
        </w:rPr>
        <w:t xml:space="preserve">(в </w:t>
      </w:r>
      <w:r w:rsidR="001E5AB7" w:rsidRPr="003528C9">
        <w:rPr>
          <w:rFonts w:ascii="Times New Roman" w:hAnsi="Times New Roman" w:cs="Times New Roman"/>
          <w:sz w:val="28"/>
          <w:szCs w:val="28"/>
        </w:rPr>
        <w:t xml:space="preserve">Республике Татарстан и </w:t>
      </w:r>
      <w:r w:rsidRPr="003528C9">
        <w:rPr>
          <w:rFonts w:ascii="Times New Roman" w:hAnsi="Times New Roman" w:cs="Times New Roman"/>
          <w:sz w:val="28"/>
          <w:szCs w:val="28"/>
        </w:rPr>
        <w:t>г. Москве)</w:t>
      </w:r>
      <w:r>
        <w:rPr>
          <w:rFonts w:ascii="Times New Roman" w:hAnsi="Times New Roman" w:cs="Times New Roman"/>
          <w:sz w:val="28"/>
          <w:szCs w:val="28"/>
        </w:rPr>
        <w:t>.</w:t>
      </w:r>
    </w:p>
    <w:p w14:paraId="117F20CF"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0848E9">
        <w:rPr>
          <w:rFonts w:ascii="Times New Roman" w:hAnsi="Times New Roman" w:cs="Times New Roman"/>
          <w:sz w:val="28"/>
          <w:szCs w:val="28"/>
        </w:rPr>
        <w:t>Практически во всех регионах в о</w:t>
      </w:r>
      <w:r>
        <w:rPr>
          <w:rFonts w:ascii="Times New Roman" w:hAnsi="Times New Roman" w:cs="Times New Roman"/>
          <w:sz w:val="28"/>
          <w:szCs w:val="28"/>
        </w:rPr>
        <w:t xml:space="preserve">сновном при комплексных центрах </w:t>
      </w:r>
      <w:r w:rsidRPr="000848E9">
        <w:rPr>
          <w:rFonts w:ascii="Times New Roman" w:hAnsi="Times New Roman" w:cs="Times New Roman"/>
          <w:sz w:val="28"/>
          <w:szCs w:val="28"/>
        </w:rPr>
        <w:t xml:space="preserve">социального обслуживания созданы отделения </w:t>
      </w:r>
      <w:r>
        <w:rPr>
          <w:rFonts w:ascii="Times New Roman" w:hAnsi="Times New Roman" w:cs="Times New Roman"/>
          <w:sz w:val="28"/>
          <w:szCs w:val="28"/>
        </w:rPr>
        <w:t xml:space="preserve">по работе с семьей и детьми или </w:t>
      </w:r>
      <w:r w:rsidRPr="000848E9">
        <w:rPr>
          <w:rFonts w:ascii="Times New Roman" w:hAnsi="Times New Roman" w:cs="Times New Roman"/>
          <w:sz w:val="28"/>
          <w:szCs w:val="28"/>
        </w:rPr>
        <w:t>отделения социальной помощи семье и детям, а также семейно-консультативные</w:t>
      </w:r>
      <w:r>
        <w:rPr>
          <w:rFonts w:ascii="Times New Roman" w:hAnsi="Times New Roman" w:cs="Times New Roman"/>
          <w:sz w:val="28"/>
          <w:szCs w:val="28"/>
        </w:rPr>
        <w:t xml:space="preserve"> </w:t>
      </w:r>
      <w:r w:rsidRPr="000848E9">
        <w:rPr>
          <w:rFonts w:ascii="Times New Roman" w:hAnsi="Times New Roman" w:cs="Times New Roman"/>
          <w:sz w:val="28"/>
          <w:szCs w:val="28"/>
        </w:rPr>
        <w:t>пункты для социального сопровождени</w:t>
      </w:r>
      <w:r>
        <w:rPr>
          <w:rFonts w:ascii="Times New Roman" w:hAnsi="Times New Roman" w:cs="Times New Roman"/>
          <w:sz w:val="28"/>
          <w:szCs w:val="28"/>
        </w:rPr>
        <w:t xml:space="preserve">я женщин, отделения экстренного </w:t>
      </w:r>
      <w:r w:rsidRPr="000848E9">
        <w:rPr>
          <w:rFonts w:ascii="Times New Roman" w:hAnsi="Times New Roman" w:cs="Times New Roman"/>
          <w:sz w:val="28"/>
          <w:szCs w:val="28"/>
        </w:rPr>
        <w:t>реагирования на социально неблагополучную ситуацию в семье. В Приморском крае</w:t>
      </w:r>
      <w:r>
        <w:rPr>
          <w:rFonts w:ascii="Times New Roman" w:hAnsi="Times New Roman" w:cs="Times New Roman"/>
          <w:sz w:val="28"/>
          <w:szCs w:val="28"/>
        </w:rPr>
        <w:t xml:space="preserve"> </w:t>
      </w:r>
      <w:r w:rsidRPr="000848E9">
        <w:rPr>
          <w:rFonts w:ascii="Times New Roman" w:hAnsi="Times New Roman" w:cs="Times New Roman"/>
          <w:sz w:val="28"/>
          <w:szCs w:val="28"/>
        </w:rPr>
        <w:t>создан ресурсный центр по социальному сопровождению семей.</w:t>
      </w:r>
    </w:p>
    <w:p w14:paraId="551A4DBC"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0848E9">
        <w:rPr>
          <w:rFonts w:ascii="Times New Roman" w:hAnsi="Times New Roman" w:cs="Times New Roman"/>
          <w:sz w:val="28"/>
          <w:szCs w:val="28"/>
        </w:rPr>
        <w:t>Непосредственно организацию социаль</w:t>
      </w:r>
      <w:r>
        <w:rPr>
          <w:rFonts w:ascii="Times New Roman" w:hAnsi="Times New Roman" w:cs="Times New Roman"/>
          <w:sz w:val="28"/>
          <w:szCs w:val="28"/>
        </w:rPr>
        <w:t xml:space="preserve">ного сопровождения обеспечивают </w:t>
      </w:r>
      <w:r w:rsidRPr="000848E9">
        <w:rPr>
          <w:rFonts w:ascii="Times New Roman" w:hAnsi="Times New Roman" w:cs="Times New Roman"/>
          <w:sz w:val="28"/>
          <w:szCs w:val="28"/>
        </w:rPr>
        <w:t>специалисты соответствующей профессиональной квалификации: специалисты по</w:t>
      </w:r>
      <w:r>
        <w:rPr>
          <w:rFonts w:ascii="Times New Roman" w:hAnsi="Times New Roman" w:cs="Times New Roman"/>
          <w:sz w:val="28"/>
          <w:szCs w:val="28"/>
        </w:rPr>
        <w:t xml:space="preserve"> </w:t>
      </w:r>
      <w:r w:rsidRPr="000848E9">
        <w:rPr>
          <w:rFonts w:ascii="Times New Roman" w:hAnsi="Times New Roman" w:cs="Times New Roman"/>
          <w:sz w:val="28"/>
          <w:szCs w:val="28"/>
        </w:rPr>
        <w:t>социальной работе, специалисты по работе с сем</w:t>
      </w:r>
      <w:r>
        <w:rPr>
          <w:rFonts w:ascii="Times New Roman" w:hAnsi="Times New Roman" w:cs="Times New Roman"/>
          <w:sz w:val="28"/>
          <w:szCs w:val="28"/>
        </w:rPr>
        <w:t xml:space="preserve">ьей, социальные педагоги, </w:t>
      </w:r>
      <w:r w:rsidRPr="000848E9">
        <w:rPr>
          <w:rFonts w:ascii="Times New Roman" w:hAnsi="Times New Roman" w:cs="Times New Roman"/>
          <w:sz w:val="28"/>
          <w:szCs w:val="28"/>
        </w:rPr>
        <w:t>психологи, специалисты по реабилитации, опеке и попечительству.</w:t>
      </w:r>
    </w:p>
    <w:p w14:paraId="6D250966"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0848E9">
        <w:rPr>
          <w:rFonts w:ascii="Times New Roman" w:hAnsi="Times New Roman" w:cs="Times New Roman"/>
          <w:sz w:val="28"/>
          <w:szCs w:val="28"/>
        </w:rPr>
        <w:t>Наряду с этим в целях создания и развития со</w:t>
      </w:r>
      <w:r>
        <w:rPr>
          <w:rFonts w:ascii="Times New Roman" w:hAnsi="Times New Roman" w:cs="Times New Roman"/>
          <w:sz w:val="28"/>
          <w:szCs w:val="28"/>
        </w:rPr>
        <w:t xml:space="preserve">циального сопровождения семей с </w:t>
      </w:r>
      <w:r w:rsidRPr="000848E9">
        <w:rPr>
          <w:rFonts w:ascii="Times New Roman" w:hAnsi="Times New Roman" w:cs="Times New Roman"/>
          <w:sz w:val="28"/>
          <w:szCs w:val="28"/>
        </w:rPr>
        <w:t>детьми в регионах создаются новые службы и сервисы.</w:t>
      </w:r>
    </w:p>
    <w:p w14:paraId="40E681AB" w14:textId="53BA0354" w:rsidR="008112F0" w:rsidRDefault="001E5AB7"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Так, в</w:t>
      </w:r>
      <w:r w:rsidR="008112F0" w:rsidRPr="000848E9">
        <w:rPr>
          <w:rFonts w:ascii="Times New Roman" w:hAnsi="Times New Roman" w:cs="Times New Roman"/>
          <w:sz w:val="28"/>
          <w:szCs w:val="28"/>
        </w:rPr>
        <w:t xml:space="preserve"> Воронежской области созданы: социальна</w:t>
      </w:r>
      <w:r w:rsidR="008112F0">
        <w:rPr>
          <w:rFonts w:ascii="Times New Roman" w:hAnsi="Times New Roman" w:cs="Times New Roman"/>
          <w:sz w:val="28"/>
          <w:szCs w:val="28"/>
        </w:rPr>
        <w:t xml:space="preserve">я гостиница на 10 мест и группа </w:t>
      </w:r>
      <w:r w:rsidR="008112F0" w:rsidRPr="000848E9">
        <w:rPr>
          <w:rFonts w:ascii="Times New Roman" w:hAnsi="Times New Roman" w:cs="Times New Roman"/>
          <w:sz w:val="28"/>
          <w:szCs w:val="28"/>
        </w:rPr>
        <w:t>дневного пребывания детей с расстройствами аутистического спектра на 20 мест в</w:t>
      </w:r>
      <w:r w:rsidR="008112F0">
        <w:rPr>
          <w:rFonts w:ascii="Times New Roman" w:hAnsi="Times New Roman" w:cs="Times New Roman"/>
          <w:sz w:val="28"/>
          <w:szCs w:val="28"/>
        </w:rPr>
        <w:t xml:space="preserve"> </w:t>
      </w:r>
      <w:r w:rsidR="008112F0" w:rsidRPr="000848E9">
        <w:rPr>
          <w:rFonts w:ascii="Times New Roman" w:hAnsi="Times New Roman" w:cs="Times New Roman"/>
          <w:sz w:val="28"/>
          <w:szCs w:val="28"/>
        </w:rPr>
        <w:t>КУ «Борисоглебский зональный реабилитационный центр для детей и подростков с</w:t>
      </w:r>
      <w:r w:rsidR="008112F0">
        <w:rPr>
          <w:rFonts w:ascii="Times New Roman" w:hAnsi="Times New Roman" w:cs="Times New Roman"/>
          <w:sz w:val="28"/>
          <w:szCs w:val="28"/>
        </w:rPr>
        <w:t xml:space="preserve"> </w:t>
      </w:r>
      <w:r w:rsidR="008112F0" w:rsidRPr="000848E9">
        <w:rPr>
          <w:rFonts w:ascii="Times New Roman" w:hAnsi="Times New Roman" w:cs="Times New Roman"/>
          <w:sz w:val="28"/>
          <w:szCs w:val="28"/>
        </w:rPr>
        <w:t>ограниченными возможностями «Журавлик»; служба домашнего визитирования и</w:t>
      </w:r>
      <w:r w:rsidR="008112F0">
        <w:rPr>
          <w:rFonts w:ascii="Times New Roman" w:hAnsi="Times New Roman" w:cs="Times New Roman"/>
          <w:sz w:val="28"/>
          <w:szCs w:val="28"/>
        </w:rPr>
        <w:t xml:space="preserve"> </w:t>
      </w:r>
      <w:r w:rsidR="008112F0" w:rsidRPr="000848E9">
        <w:rPr>
          <w:rFonts w:ascii="Times New Roman" w:hAnsi="Times New Roman" w:cs="Times New Roman"/>
          <w:sz w:val="28"/>
          <w:szCs w:val="28"/>
        </w:rPr>
        <w:t xml:space="preserve">группа дневного пребывания для взрослых </w:t>
      </w:r>
      <w:r w:rsidR="003B77D7">
        <w:rPr>
          <w:rFonts w:ascii="Times New Roman" w:hAnsi="Times New Roman" w:cs="Times New Roman"/>
          <w:sz w:val="28"/>
          <w:szCs w:val="28"/>
        </w:rPr>
        <w:t xml:space="preserve">граждан </w:t>
      </w:r>
      <w:r w:rsidR="003B77D7">
        <w:rPr>
          <w:rFonts w:ascii="Times New Roman" w:eastAsia="Times New Roman" w:hAnsi="Times New Roman" w:cs="Times New Roman"/>
          <w:sz w:val="28"/>
          <w:szCs w:val="28"/>
          <w:lang w:eastAsia="ru-RU"/>
        </w:rPr>
        <w:t>с инвалидностью</w:t>
      </w:r>
      <w:r w:rsidR="008112F0" w:rsidRPr="000848E9">
        <w:rPr>
          <w:rFonts w:ascii="Times New Roman" w:hAnsi="Times New Roman" w:cs="Times New Roman"/>
          <w:sz w:val="28"/>
          <w:szCs w:val="28"/>
        </w:rPr>
        <w:t xml:space="preserve"> с ментальными нарушениями</w:t>
      </w:r>
      <w:r w:rsidR="008112F0">
        <w:rPr>
          <w:rFonts w:ascii="Times New Roman" w:hAnsi="Times New Roman" w:cs="Times New Roman"/>
          <w:sz w:val="28"/>
          <w:szCs w:val="28"/>
        </w:rPr>
        <w:t xml:space="preserve"> </w:t>
      </w:r>
      <w:r w:rsidR="008112F0" w:rsidRPr="000848E9">
        <w:rPr>
          <w:rFonts w:ascii="Times New Roman" w:hAnsi="Times New Roman" w:cs="Times New Roman"/>
          <w:sz w:val="28"/>
          <w:szCs w:val="28"/>
        </w:rPr>
        <w:t>в КУ «Воронежский центр реабилитации инвалидов».</w:t>
      </w:r>
    </w:p>
    <w:p w14:paraId="66096173"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0848E9">
        <w:rPr>
          <w:rFonts w:ascii="Times New Roman" w:hAnsi="Times New Roman" w:cs="Times New Roman"/>
          <w:sz w:val="28"/>
          <w:szCs w:val="28"/>
        </w:rPr>
        <w:t>В Новосибирской области внедре</w:t>
      </w:r>
      <w:r>
        <w:rPr>
          <w:rFonts w:ascii="Times New Roman" w:hAnsi="Times New Roman" w:cs="Times New Roman"/>
          <w:sz w:val="28"/>
          <w:szCs w:val="28"/>
        </w:rPr>
        <w:t xml:space="preserve">на модель сопровождения семей с </w:t>
      </w:r>
      <w:r w:rsidRPr="000848E9">
        <w:rPr>
          <w:rFonts w:ascii="Times New Roman" w:hAnsi="Times New Roman" w:cs="Times New Roman"/>
          <w:sz w:val="28"/>
          <w:szCs w:val="28"/>
        </w:rPr>
        <w:t>обеспечением временного размещения женщин, детей, а также детей-сирот, детей,</w:t>
      </w:r>
      <w:r>
        <w:rPr>
          <w:rFonts w:ascii="Times New Roman" w:hAnsi="Times New Roman" w:cs="Times New Roman"/>
          <w:sz w:val="28"/>
          <w:szCs w:val="28"/>
        </w:rPr>
        <w:t xml:space="preserve"> </w:t>
      </w:r>
      <w:r w:rsidRPr="000848E9">
        <w:rPr>
          <w:rFonts w:ascii="Times New Roman" w:hAnsi="Times New Roman" w:cs="Times New Roman"/>
          <w:sz w:val="28"/>
          <w:szCs w:val="28"/>
        </w:rPr>
        <w:t>оставшихся без попечения родителей, и лиц из их числа, являющихся выпускниками</w:t>
      </w:r>
      <w:r>
        <w:rPr>
          <w:rFonts w:ascii="Times New Roman" w:hAnsi="Times New Roman" w:cs="Times New Roman"/>
          <w:sz w:val="28"/>
          <w:szCs w:val="28"/>
        </w:rPr>
        <w:t xml:space="preserve"> </w:t>
      </w:r>
      <w:r w:rsidRPr="000848E9">
        <w:rPr>
          <w:rFonts w:ascii="Times New Roman" w:hAnsi="Times New Roman" w:cs="Times New Roman"/>
          <w:sz w:val="28"/>
          <w:szCs w:val="28"/>
        </w:rPr>
        <w:t>учреждений интернатного типа.</w:t>
      </w:r>
    </w:p>
    <w:p w14:paraId="10EC5AF0"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0848E9">
        <w:rPr>
          <w:rFonts w:ascii="Times New Roman" w:hAnsi="Times New Roman" w:cs="Times New Roman"/>
          <w:sz w:val="28"/>
          <w:szCs w:val="28"/>
        </w:rPr>
        <w:t xml:space="preserve">Учитывая, что регионами используются </w:t>
      </w:r>
      <w:r>
        <w:rPr>
          <w:rFonts w:ascii="Times New Roman" w:hAnsi="Times New Roman" w:cs="Times New Roman"/>
          <w:sz w:val="28"/>
          <w:szCs w:val="28"/>
        </w:rPr>
        <w:t xml:space="preserve">различные подходы к организации </w:t>
      </w:r>
      <w:r w:rsidRPr="000848E9">
        <w:rPr>
          <w:rFonts w:ascii="Times New Roman" w:hAnsi="Times New Roman" w:cs="Times New Roman"/>
          <w:sz w:val="28"/>
          <w:szCs w:val="28"/>
        </w:rPr>
        <w:t>данной работы Фондом поддержки детей при поддержке Минтруда России в 2015 г</w:t>
      </w:r>
      <w:r w:rsidR="005750DB">
        <w:rPr>
          <w:rFonts w:ascii="Times New Roman" w:hAnsi="Times New Roman" w:cs="Times New Roman"/>
          <w:sz w:val="28"/>
          <w:szCs w:val="28"/>
        </w:rPr>
        <w:t>.</w:t>
      </w:r>
      <w:r w:rsidRPr="000848E9">
        <w:rPr>
          <w:rFonts w:ascii="Times New Roman" w:hAnsi="Times New Roman" w:cs="Times New Roman"/>
          <w:sz w:val="28"/>
          <w:szCs w:val="28"/>
        </w:rPr>
        <w:t xml:space="preserve"> на территории</w:t>
      </w:r>
      <w:r>
        <w:rPr>
          <w:rFonts w:ascii="Times New Roman" w:hAnsi="Times New Roman" w:cs="Times New Roman"/>
          <w:sz w:val="28"/>
          <w:szCs w:val="28"/>
        </w:rPr>
        <w:t xml:space="preserve"> </w:t>
      </w:r>
      <w:r w:rsidRPr="000848E9">
        <w:rPr>
          <w:rFonts w:ascii="Times New Roman" w:hAnsi="Times New Roman" w:cs="Times New Roman"/>
          <w:sz w:val="28"/>
          <w:szCs w:val="28"/>
        </w:rPr>
        <w:t>Астраханской, Калужской, Новгородской, Псковской, Тверской областей и города</w:t>
      </w:r>
      <w:r>
        <w:rPr>
          <w:rFonts w:ascii="Times New Roman" w:hAnsi="Times New Roman" w:cs="Times New Roman"/>
          <w:sz w:val="28"/>
          <w:szCs w:val="28"/>
        </w:rPr>
        <w:t xml:space="preserve"> </w:t>
      </w:r>
      <w:r w:rsidRPr="000848E9">
        <w:rPr>
          <w:rFonts w:ascii="Times New Roman" w:hAnsi="Times New Roman" w:cs="Times New Roman"/>
          <w:sz w:val="28"/>
          <w:szCs w:val="28"/>
        </w:rPr>
        <w:t>Москвы реализован пилотный проект по внедрению социального сопровождения</w:t>
      </w:r>
      <w:r>
        <w:rPr>
          <w:rFonts w:ascii="Times New Roman" w:hAnsi="Times New Roman" w:cs="Times New Roman"/>
          <w:sz w:val="28"/>
          <w:szCs w:val="28"/>
        </w:rPr>
        <w:t xml:space="preserve"> </w:t>
      </w:r>
      <w:r w:rsidRPr="000848E9">
        <w:rPr>
          <w:rFonts w:ascii="Times New Roman" w:hAnsi="Times New Roman" w:cs="Times New Roman"/>
          <w:sz w:val="28"/>
          <w:szCs w:val="28"/>
        </w:rPr>
        <w:t>семей с детьми (далее</w:t>
      </w:r>
      <w:r w:rsidR="001E5AB7">
        <w:rPr>
          <w:rFonts w:ascii="Times New Roman" w:hAnsi="Times New Roman" w:cs="Times New Roman"/>
          <w:sz w:val="28"/>
          <w:szCs w:val="28"/>
        </w:rPr>
        <w:t xml:space="preserve"> по тексту подраздела</w:t>
      </w:r>
      <w:r w:rsidRPr="000848E9">
        <w:rPr>
          <w:rFonts w:ascii="Times New Roman" w:hAnsi="Times New Roman" w:cs="Times New Roman"/>
          <w:sz w:val="28"/>
          <w:szCs w:val="28"/>
        </w:rPr>
        <w:t xml:space="preserve"> – пилотный проект).</w:t>
      </w:r>
    </w:p>
    <w:p w14:paraId="56695AB7"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На первом этапе по результатам реализаци</w:t>
      </w:r>
      <w:r>
        <w:rPr>
          <w:rFonts w:ascii="Times New Roman" w:hAnsi="Times New Roman" w:cs="Times New Roman"/>
          <w:sz w:val="28"/>
          <w:szCs w:val="28"/>
        </w:rPr>
        <w:t xml:space="preserve">и пилотного проекта разработана </w:t>
      </w:r>
      <w:r w:rsidRPr="00F228CC">
        <w:rPr>
          <w:rFonts w:ascii="Times New Roman" w:hAnsi="Times New Roman" w:cs="Times New Roman"/>
          <w:sz w:val="28"/>
          <w:szCs w:val="28"/>
        </w:rPr>
        <w:t xml:space="preserve">модельная программа социального сопровождения семей с детьми (далее </w:t>
      </w:r>
      <w:r w:rsidR="001E5AB7">
        <w:rPr>
          <w:rFonts w:ascii="Times New Roman" w:hAnsi="Times New Roman" w:cs="Times New Roman"/>
          <w:sz w:val="28"/>
          <w:szCs w:val="28"/>
        </w:rPr>
        <w:t xml:space="preserve">по тексту подраздела </w:t>
      </w:r>
      <w:r w:rsidRPr="00F228CC">
        <w:rPr>
          <w:rFonts w:ascii="Times New Roman" w:hAnsi="Times New Roman" w:cs="Times New Roman"/>
          <w:sz w:val="28"/>
          <w:szCs w:val="28"/>
        </w:rPr>
        <w:t>– модельная</w:t>
      </w:r>
      <w:r>
        <w:rPr>
          <w:rFonts w:ascii="Times New Roman" w:hAnsi="Times New Roman" w:cs="Times New Roman"/>
          <w:sz w:val="28"/>
          <w:szCs w:val="28"/>
        </w:rPr>
        <w:t xml:space="preserve"> </w:t>
      </w:r>
      <w:r w:rsidRPr="00F228CC">
        <w:rPr>
          <w:rFonts w:ascii="Times New Roman" w:hAnsi="Times New Roman" w:cs="Times New Roman"/>
          <w:sz w:val="28"/>
          <w:szCs w:val="28"/>
        </w:rPr>
        <w:t>программа) и методический инструментарий для ее внедрения.</w:t>
      </w:r>
    </w:p>
    <w:p w14:paraId="22C9FACB"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Модельная программа представляет соб</w:t>
      </w:r>
      <w:r>
        <w:rPr>
          <w:rFonts w:ascii="Times New Roman" w:hAnsi="Times New Roman" w:cs="Times New Roman"/>
          <w:sz w:val="28"/>
          <w:szCs w:val="28"/>
        </w:rPr>
        <w:t xml:space="preserve">ой шаблон механизма организации </w:t>
      </w:r>
      <w:r w:rsidRPr="00F228CC">
        <w:rPr>
          <w:rFonts w:ascii="Times New Roman" w:hAnsi="Times New Roman" w:cs="Times New Roman"/>
          <w:sz w:val="28"/>
          <w:szCs w:val="28"/>
        </w:rPr>
        <w:t xml:space="preserve">социального сопровождения семей с детьми в </w:t>
      </w:r>
      <w:r w:rsidR="001E5AB7">
        <w:rPr>
          <w:rFonts w:ascii="Times New Roman" w:hAnsi="Times New Roman" w:cs="Times New Roman"/>
          <w:sz w:val="28"/>
          <w:szCs w:val="28"/>
        </w:rPr>
        <w:t>субъекте</w:t>
      </w:r>
      <w:r w:rsidRPr="00F228CC">
        <w:rPr>
          <w:rFonts w:ascii="Times New Roman" w:hAnsi="Times New Roman" w:cs="Times New Roman"/>
          <w:sz w:val="28"/>
          <w:szCs w:val="28"/>
        </w:rPr>
        <w:t xml:space="preserve"> Российской Федерации и</w:t>
      </w:r>
      <w:r>
        <w:rPr>
          <w:rFonts w:ascii="Times New Roman" w:hAnsi="Times New Roman" w:cs="Times New Roman"/>
          <w:sz w:val="28"/>
          <w:szCs w:val="28"/>
        </w:rPr>
        <w:t xml:space="preserve"> </w:t>
      </w:r>
      <w:r w:rsidRPr="00F228CC">
        <w:rPr>
          <w:rFonts w:ascii="Times New Roman" w:hAnsi="Times New Roman" w:cs="Times New Roman"/>
          <w:sz w:val="28"/>
          <w:szCs w:val="28"/>
        </w:rPr>
        <w:t>включает в себя разделы, содержащие цели, задачи, принципы социального</w:t>
      </w:r>
      <w:r>
        <w:rPr>
          <w:rFonts w:ascii="Times New Roman" w:hAnsi="Times New Roman" w:cs="Times New Roman"/>
          <w:sz w:val="28"/>
          <w:szCs w:val="28"/>
        </w:rPr>
        <w:t xml:space="preserve"> </w:t>
      </w:r>
      <w:r w:rsidRPr="00F228CC">
        <w:rPr>
          <w:rFonts w:ascii="Times New Roman" w:hAnsi="Times New Roman" w:cs="Times New Roman"/>
          <w:sz w:val="28"/>
          <w:szCs w:val="28"/>
        </w:rPr>
        <w:t>сопровождения, категории семей с д</w:t>
      </w:r>
      <w:r>
        <w:rPr>
          <w:rFonts w:ascii="Times New Roman" w:hAnsi="Times New Roman" w:cs="Times New Roman"/>
          <w:sz w:val="28"/>
          <w:szCs w:val="28"/>
        </w:rPr>
        <w:t xml:space="preserve">етьми, нуждающихся в социальном </w:t>
      </w:r>
      <w:r w:rsidRPr="00F228CC">
        <w:rPr>
          <w:rFonts w:ascii="Times New Roman" w:hAnsi="Times New Roman" w:cs="Times New Roman"/>
          <w:sz w:val="28"/>
          <w:szCs w:val="28"/>
        </w:rPr>
        <w:t>сопровождении, организации, обеспечив</w:t>
      </w:r>
      <w:r>
        <w:rPr>
          <w:rFonts w:ascii="Times New Roman" w:hAnsi="Times New Roman" w:cs="Times New Roman"/>
          <w:sz w:val="28"/>
          <w:szCs w:val="28"/>
        </w:rPr>
        <w:t xml:space="preserve">ающие социальное сопровождение, </w:t>
      </w:r>
      <w:r w:rsidRPr="00F228CC">
        <w:rPr>
          <w:rFonts w:ascii="Times New Roman" w:hAnsi="Times New Roman" w:cs="Times New Roman"/>
          <w:sz w:val="28"/>
          <w:szCs w:val="28"/>
        </w:rPr>
        <w:t>межведомственную координацию, опред</w:t>
      </w:r>
      <w:r>
        <w:rPr>
          <w:rFonts w:ascii="Times New Roman" w:hAnsi="Times New Roman" w:cs="Times New Roman"/>
          <w:sz w:val="28"/>
          <w:szCs w:val="28"/>
        </w:rPr>
        <w:t xml:space="preserve">еление нуждаемости в социальном </w:t>
      </w:r>
      <w:r w:rsidRPr="00F228CC">
        <w:rPr>
          <w:rFonts w:ascii="Times New Roman" w:hAnsi="Times New Roman" w:cs="Times New Roman"/>
          <w:sz w:val="28"/>
          <w:szCs w:val="28"/>
        </w:rPr>
        <w:t>сопровождении, основные этапы, содержание и формы социального сопровождения,</w:t>
      </w:r>
      <w:r>
        <w:rPr>
          <w:rFonts w:ascii="Times New Roman" w:hAnsi="Times New Roman" w:cs="Times New Roman"/>
          <w:sz w:val="28"/>
          <w:szCs w:val="28"/>
        </w:rPr>
        <w:t xml:space="preserve"> </w:t>
      </w:r>
      <w:r w:rsidRPr="00F228CC">
        <w:rPr>
          <w:rFonts w:ascii="Times New Roman" w:hAnsi="Times New Roman" w:cs="Times New Roman"/>
          <w:sz w:val="28"/>
          <w:szCs w:val="28"/>
        </w:rPr>
        <w:t>контроль качества, основные целевые инди</w:t>
      </w:r>
      <w:r>
        <w:rPr>
          <w:rFonts w:ascii="Times New Roman" w:hAnsi="Times New Roman" w:cs="Times New Roman"/>
          <w:sz w:val="28"/>
          <w:szCs w:val="28"/>
        </w:rPr>
        <w:t xml:space="preserve">каторы и показатели результатов </w:t>
      </w:r>
      <w:r w:rsidRPr="00F228CC">
        <w:rPr>
          <w:rFonts w:ascii="Times New Roman" w:hAnsi="Times New Roman" w:cs="Times New Roman"/>
          <w:sz w:val="28"/>
          <w:szCs w:val="28"/>
        </w:rPr>
        <w:t>социального сопровождения, основные условия эффективного развития социального</w:t>
      </w:r>
      <w:r>
        <w:rPr>
          <w:rFonts w:ascii="Times New Roman" w:hAnsi="Times New Roman" w:cs="Times New Roman"/>
          <w:sz w:val="28"/>
          <w:szCs w:val="28"/>
        </w:rPr>
        <w:t xml:space="preserve"> </w:t>
      </w:r>
      <w:r w:rsidRPr="00F228CC">
        <w:rPr>
          <w:rFonts w:ascii="Times New Roman" w:hAnsi="Times New Roman" w:cs="Times New Roman"/>
          <w:sz w:val="28"/>
          <w:szCs w:val="28"/>
        </w:rPr>
        <w:t>сопровождения, а также его информационное, методиче</w:t>
      </w:r>
      <w:r>
        <w:rPr>
          <w:rFonts w:ascii="Times New Roman" w:hAnsi="Times New Roman" w:cs="Times New Roman"/>
          <w:sz w:val="28"/>
          <w:szCs w:val="28"/>
        </w:rPr>
        <w:t xml:space="preserve">ское и финансовое </w:t>
      </w:r>
      <w:r w:rsidRPr="00F228CC">
        <w:rPr>
          <w:rFonts w:ascii="Times New Roman" w:hAnsi="Times New Roman" w:cs="Times New Roman"/>
          <w:sz w:val="28"/>
          <w:szCs w:val="28"/>
        </w:rPr>
        <w:t>обеспечение.</w:t>
      </w:r>
    </w:p>
    <w:p w14:paraId="39A70F32"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Модельная программа может быт</w:t>
      </w:r>
      <w:r>
        <w:rPr>
          <w:rFonts w:ascii="Times New Roman" w:hAnsi="Times New Roman" w:cs="Times New Roman"/>
          <w:sz w:val="28"/>
          <w:szCs w:val="28"/>
        </w:rPr>
        <w:t xml:space="preserve">ь апробирована и адаптирована к </w:t>
      </w:r>
      <w:r w:rsidRPr="00F228CC">
        <w:rPr>
          <w:rFonts w:ascii="Times New Roman" w:hAnsi="Times New Roman" w:cs="Times New Roman"/>
          <w:sz w:val="28"/>
          <w:szCs w:val="28"/>
        </w:rPr>
        <w:t>региональным условиям, допускает вариативность использованных технологий и</w:t>
      </w:r>
      <w:r>
        <w:rPr>
          <w:rFonts w:ascii="Times New Roman" w:hAnsi="Times New Roman" w:cs="Times New Roman"/>
          <w:sz w:val="28"/>
          <w:szCs w:val="28"/>
        </w:rPr>
        <w:t xml:space="preserve"> </w:t>
      </w:r>
      <w:r w:rsidRPr="00F228CC">
        <w:rPr>
          <w:rFonts w:ascii="Times New Roman" w:hAnsi="Times New Roman" w:cs="Times New Roman"/>
          <w:sz w:val="28"/>
          <w:szCs w:val="28"/>
        </w:rPr>
        <w:t>механизмов.</w:t>
      </w:r>
    </w:p>
    <w:p w14:paraId="58FEB5A6"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На втором этапе Фондом</w:t>
      </w:r>
      <w:r w:rsidR="00C81E67" w:rsidRPr="00C81E67">
        <w:rPr>
          <w:rFonts w:ascii="Times New Roman" w:hAnsi="Times New Roman" w:cs="Times New Roman"/>
          <w:sz w:val="28"/>
          <w:szCs w:val="28"/>
        </w:rPr>
        <w:t xml:space="preserve"> </w:t>
      </w:r>
      <w:r w:rsidR="00C81E67">
        <w:rPr>
          <w:rFonts w:ascii="Times New Roman" w:hAnsi="Times New Roman" w:cs="Times New Roman"/>
          <w:sz w:val="28"/>
          <w:szCs w:val="28"/>
        </w:rPr>
        <w:t>поддержки детей</w:t>
      </w:r>
      <w:r w:rsidR="00C81E67" w:rsidRPr="00F228CC">
        <w:rPr>
          <w:rFonts w:ascii="Times New Roman" w:hAnsi="Times New Roman" w:cs="Times New Roman"/>
          <w:sz w:val="28"/>
          <w:szCs w:val="28"/>
        </w:rPr>
        <w:t xml:space="preserve"> </w:t>
      </w:r>
      <w:r w:rsidRPr="00F228CC">
        <w:rPr>
          <w:rFonts w:ascii="Times New Roman" w:hAnsi="Times New Roman" w:cs="Times New Roman"/>
          <w:sz w:val="28"/>
          <w:szCs w:val="28"/>
        </w:rPr>
        <w:t>осуществляется ти</w:t>
      </w:r>
      <w:r>
        <w:rPr>
          <w:rFonts w:ascii="Times New Roman" w:hAnsi="Times New Roman" w:cs="Times New Roman"/>
          <w:sz w:val="28"/>
          <w:szCs w:val="28"/>
        </w:rPr>
        <w:t xml:space="preserve">ражирование эффективных практик </w:t>
      </w:r>
      <w:r w:rsidRPr="00F228CC">
        <w:rPr>
          <w:rFonts w:ascii="Times New Roman" w:hAnsi="Times New Roman" w:cs="Times New Roman"/>
          <w:sz w:val="28"/>
          <w:szCs w:val="28"/>
        </w:rPr>
        <w:t>социального сопровождения семей с детьми на основе модельной программы. При</w:t>
      </w:r>
      <w:r>
        <w:rPr>
          <w:rFonts w:ascii="Times New Roman" w:hAnsi="Times New Roman" w:cs="Times New Roman"/>
          <w:sz w:val="28"/>
          <w:szCs w:val="28"/>
        </w:rPr>
        <w:t xml:space="preserve"> </w:t>
      </w:r>
      <w:r w:rsidRPr="00F228CC">
        <w:rPr>
          <w:rFonts w:ascii="Times New Roman" w:hAnsi="Times New Roman" w:cs="Times New Roman"/>
          <w:sz w:val="28"/>
          <w:szCs w:val="28"/>
        </w:rPr>
        <w:t xml:space="preserve">этом Фонд </w:t>
      </w:r>
      <w:r w:rsidR="00C81E67">
        <w:rPr>
          <w:rFonts w:ascii="Times New Roman" w:hAnsi="Times New Roman" w:cs="Times New Roman"/>
          <w:sz w:val="28"/>
          <w:szCs w:val="28"/>
        </w:rPr>
        <w:t>поддержки детей</w:t>
      </w:r>
      <w:r w:rsidR="00C81E67" w:rsidRPr="00F228CC">
        <w:rPr>
          <w:rFonts w:ascii="Times New Roman" w:hAnsi="Times New Roman" w:cs="Times New Roman"/>
          <w:sz w:val="28"/>
          <w:szCs w:val="28"/>
        </w:rPr>
        <w:t xml:space="preserve"> </w:t>
      </w:r>
      <w:r w:rsidRPr="00F228CC">
        <w:rPr>
          <w:rFonts w:ascii="Times New Roman" w:hAnsi="Times New Roman" w:cs="Times New Roman"/>
          <w:sz w:val="28"/>
          <w:szCs w:val="28"/>
        </w:rPr>
        <w:t>предоставляет гранты по результатам конкурсного отбора на реализацию</w:t>
      </w:r>
      <w:r>
        <w:rPr>
          <w:rFonts w:ascii="Times New Roman" w:hAnsi="Times New Roman" w:cs="Times New Roman"/>
          <w:sz w:val="28"/>
          <w:szCs w:val="28"/>
        </w:rPr>
        <w:t xml:space="preserve"> </w:t>
      </w:r>
      <w:r w:rsidRPr="00F228CC">
        <w:rPr>
          <w:rFonts w:ascii="Times New Roman" w:hAnsi="Times New Roman" w:cs="Times New Roman"/>
          <w:sz w:val="28"/>
          <w:szCs w:val="28"/>
        </w:rPr>
        <w:t>мероприятий программ и комплексов мер</w:t>
      </w:r>
      <w:r>
        <w:rPr>
          <w:rFonts w:ascii="Times New Roman" w:hAnsi="Times New Roman" w:cs="Times New Roman"/>
          <w:sz w:val="28"/>
          <w:szCs w:val="28"/>
        </w:rPr>
        <w:t xml:space="preserve"> субъектов Российской Федерации </w:t>
      </w:r>
      <w:r w:rsidRPr="00F228CC">
        <w:rPr>
          <w:rFonts w:ascii="Times New Roman" w:hAnsi="Times New Roman" w:cs="Times New Roman"/>
          <w:sz w:val="28"/>
          <w:szCs w:val="28"/>
        </w:rPr>
        <w:t>по приоритетным направлениям своей деятельности (поддержка жизненного</w:t>
      </w:r>
      <w:r w:rsidRPr="00F228CC">
        <w:t xml:space="preserve"> </w:t>
      </w:r>
      <w:r w:rsidRPr="00F228CC">
        <w:rPr>
          <w:rFonts w:ascii="Times New Roman" w:hAnsi="Times New Roman" w:cs="Times New Roman"/>
          <w:sz w:val="28"/>
          <w:szCs w:val="28"/>
        </w:rPr>
        <w:t>потенциала семей, воспитывающих детей с инвали</w:t>
      </w:r>
      <w:r>
        <w:rPr>
          <w:rFonts w:ascii="Times New Roman" w:hAnsi="Times New Roman" w:cs="Times New Roman"/>
          <w:sz w:val="28"/>
          <w:szCs w:val="28"/>
        </w:rPr>
        <w:t xml:space="preserve">дностью; оказание помощи детям, </w:t>
      </w:r>
      <w:r w:rsidRPr="00F228CC">
        <w:rPr>
          <w:rFonts w:ascii="Times New Roman" w:hAnsi="Times New Roman" w:cs="Times New Roman"/>
          <w:sz w:val="28"/>
          <w:szCs w:val="28"/>
        </w:rPr>
        <w:t>пострадавшим от жестокого обращения, обеспечение безопасности детей; развитие</w:t>
      </w:r>
      <w:r>
        <w:rPr>
          <w:rFonts w:ascii="Times New Roman" w:hAnsi="Times New Roman" w:cs="Times New Roman"/>
          <w:sz w:val="28"/>
          <w:szCs w:val="28"/>
        </w:rPr>
        <w:t xml:space="preserve"> </w:t>
      </w:r>
      <w:r w:rsidRPr="00F228CC">
        <w:rPr>
          <w:rFonts w:ascii="Times New Roman" w:hAnsi="Times New Roman" w:cs="Times New Roman"/>
          <w:sz w:val="28"/>
          <w:szCs w:val="28"/>
        </w:rPr>
        <w:t>социальной поддержки семей с низким уровнем дохода).</w:t>
      </w:r>
    </w:p>
    <w:p w14:paraId="3E8B7BE5" w14:textId="77777777"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 xml:space="preserve">Так, в </w:t>
      </w:r>
      <w:r w:rsidR="001E5AB7">
        <w:rPr>
          <w:rFonts w:ascii="Times New Roman" w:hAnsi="Times New Roman" w:cs="Times New Roman"/>
          <w:sz w:val="28"/>
          <w:szCs w:val="28"/>
        </w:rPr>
        <w:t xml:space="preserve">период </w:t>
      </w:r>
      <w:r w:rsidRPr="00F228CC">
        <w:rPr>
          <w:rFonts w:ascii="Times New Roman" w:hAnsi="Times New Roman" w:cs="Times New Roman"/>
          <w:sz w:val="28"/>
          <w:szCs w:val="28"/>
        </w:rPr>
        <w:t>2016</w:t>
      </w:r>
      <w:r w:rsidR="00495D26">
        <w:rPr>
          <w:rFonts w:ascii="Times New Roman" w:hAnsi="Times New Roman" w:cs="Times New Roman"/>
          <w:sz w:val="28"/>
          <w:szCs w:val="28"/>
        </w:rPr>
        <w:t>-</w:t>
      </w:r>
      <w:r w:rsidRPr="00F228CC">
        <w:rPr>
          <w:rFonts w:ascii="Times New Roman" w:hAnsi="Times New Roman" w:cs="Times New Roman"/>
          <w:sz w:val="28"/>
          <w:szCs w:val="28"/>
        </w:rPr>
        <w:t xml:space="preserve">2019 гг. грантовая поддержка </w:t>
      </w:r>
      <w:r w:rsidR="001E5AB7">
        <w:rPr>
          <w:rFonts w:ascii="Times New Roman" w:hAnsi="Times New Roman" w:cs="Times New Roman"/>
          <w:sz w:val="28"/>
          <w:szCs w:val="28"/>
        </w:rPr>
        <w:t xml:space="preserve">была </w:t>
      </w:r>
      <w:r>
        <w:rPr>
          <w:rFonts w:ascii="Times New Roman" w:hAnsi="Times New Roman" w:cs="Times New Roman"/>
          <w:sz w:val="28"/>
          <w:szCs w:val="28"/>
        </w:rPr>
        <w:t xml:space="preserve">оказана 33 субъектам Российской </w:t>
      </w:r>
      <w:r w:rsidRPr="00F228CC">
        <w:rPr>
          <w:rFonts w:ascii="Times New Roman" w:hAnsi="Times New Roman" w:cs="Times New Roman"/>
          <w:sz w:val="28"/>
          <w:szCs w:val="28"/>
        </w:rPr>
        <w:t>Федерации на реализацию комплексов мер субъектов, содержащих мероприятия по</w:t>
      </w:r>
      <w:r>
        <w:rPr>
          <w:rFonts w:ascii="Times New Roman" w:hAnsi="Times New Roman" w:cs="Times New Roman"/>
          <w:sz w:val="28"/>
          <w:szCs w:val="28"/>
        </w:rPr>
        <w:t xml:space="preserve"> </w:t>
      </w:r>
      <w:r w:rsidRPr="00F228CC">
        <w:rPr>
          <w:rFonts w:ascii="Times New Roman" w:hAnsi="Times New Roman" w:cs="Times New Roman"/>
          <w:sz w:val="28"/>
          <w:szCs w:val="28"/>
        </w:rPr>
        <w:t>социальному сопровождению (республикам</w:t>
      </w:r>
      <w:r>
        <w:rPr>
          <w:rFonts w:ascii="Times New Roman" w:hAnsi="Times New Roman" w:cs="Times New Roman"/>
          <w:sz w:val="28"/>
          <w:szCs w:val="28"/>
        </w:rPr>
        <w:t xml:space="preserve"> Алтай, Северная Осетия-Алания, </w:t>
      </w:r>
      <w:r w:rsidRPr="00F228CC">
        <w:rPr>
          <w:rFonts w:ascii="Times New Roman" w:hAnsi="Times New Roman" w:cs="Times New Roman"/>
          <w:sz w:val="28"/>
          <w:szCs w:val="28"/>
        </w:rPr>
        <w:t>Татарстан, Тыва, Чеченской и Чув</w:t>
      </w:r>
      <w:r>
        <w:rPr>
          <w:rFonts w:ascii="Times New Roman" w:hAnsi="Times New Roman" w:cs="Times New Roman"/>
          <w:sz w:val="28"/>
          <w:szCs w:val="28"/>
        </w:rPr>
        <w:t xml:space="preserve">ашской республикам, Алтайскому, </w:t>
      </w:r>
      <w:r w:rsidRPr="00F228CC">
        <w:rPr>
          <w:rFonts w:ascii="Times New Roman" w:hAnsi="Times New Roman" w:cs="Times New Roman"/>
          <w:sz w:val="28"/>
          <w:szCs w:val="28"/>
        </w:rPr>
        <w:t>Забайкальскому, Камчатскому, Краснодарскому, Ставропольскому, Пермскому и</w:t>
      </w:r>
      <w:r>
        <w:rPr>
          <w:rFonts w:ascii="Times New Roman" w:hAnsi="Times New Roman" w:cs="Times New Roman"/>
          <w:sz w:val="28"/>
          <w:szCs w:val="28"/>
        </w:rPr>
        <w:t xml:space="preserve"> </w:t>
      </w:r>
      <w:r w:rsidRPr="00F228CC">
        <w:rPr>
          <w:rFonts w:ascii="Times New Roman" w:hAnsi="Times New Roman" w:cs="Times New Roman"/>
          <w:sz w:val="28"/>
          <w:szCs w:val="28"/>
        </w:rPr>
        <w:t>Приморскому краям, Архангельской, Волгогр</w:t>
      </w:r>
      <w:r>
        <w:rPr>
          <w:rFonts w:ascii="Times New Roman" w:hAnsi="Times New Roman" w:cs="Times New Roman"/>
          <w:sz w:val="28"/>
          <w:szCs w:val="28"/>
        </w:rPr>
        <w:t xml:space="preserve">адской, Вологодской, Иркутской, </w:t>
      </w:r>
      <w:r w:rsidRPr="00F228CC">
        <w:rPr>
          <w:rFonts w:ascii="Times New Roman" w:hAnsi="Times New Roman" w:cs="Times New Roman"/>
          <w:sz w:val="28"/>
          <w:szCs w:val="28"/>
        </w:rPr>
        <w:t>Курганской, Ленинградской, Мурманской, Нижего</w:t>
      </w:r>
      <w:r>
        <w:rPr>
          <w:rFonts w:ascii="Times New Roman" w:hAnsi="Times New Roman" w:cs="Times New Roman"/>
          <w:sz w:val="28"/>
          <w:szCs w:val="28"/>
        </w:rPr>
        <w:t xml:space="preserve">родской, Новосибирской, </w:t>
      </w:r>
      <w:r w:rsidRPr="00F228CC">
        <w:rPr>
          <w:rFonts w:ascii="Times New Roman" w:hAnsi="Times New Roman" w:cs="Times New Roman"/>
          <w:sz w:val="28"/>
          <w:szCs w:val="28"/>
        </w:rPr>
        <w:t>Ростовской, Саратовской, Оренбургской, Орл</w:t>
      </w:r>
      <w:r>
        <w:rPr>
          <w:rFonts w:ascii="Times New Roman" w:hAnsi="Times New Roman" w:cs="Times New Roman"/>
          <w:sz w:val="28"/>
          <w:szCs w:val="28"/>
        </w:rPr>
        <w:t xml:space="preserve">овской, Пензенской, Смоленской, </w:t>
      </w:r>
      <w:r w:rsidRPr="00F228CC">
        <w:rPr>
          <w:rFonts w:ascii="Times New Roman" w:hAnsi="Times New Roman" w:cs="Times New Roman"/>
          <w:sz w:val="28"/>
          <w:szCs w:val="28"/>
        </w:rPr>
        <w:t>Тамбовской, Тульской, Тюменской и Челябинской областям, Ханты-Мансийскому</w:t>
      </w:r>
      <w:r>
        <w:rPr>
          <w:rFonts w:ascii="Times New Roman" w:hAnsi="Times New Roman" w:cs="Times New Roman"/>
          <w:sz w:val="28"/>
          <w:szCs w:val="28"/>
        </w:rPr>
        <w:t xml:space="preserve"> </w:t>
      </w:r>
      <w:r w:rsidRPr="00F228CC">
        <w:rPr>
          <w:rFonts w:ascii="Times New Roman" w:hAnsi="Times New Roman" w:cs="Times New Roman"/>
          <w:sz w:val="28"/>
          <w:szCs w:val="28"/>
        </w:rPr>
        <w:t>автономному округу – Югре).</w:t>
      </w:r>
    </w:p>
    <w:p w14:paraId="081CCAD3" w14:textId="221E8EED"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В рамках программ социального сопровождения помощь получи</w:t>
      </w:r>
      <w:r>
        <w:rPr>
          <w:rFonts w:ascii="Times New Roman" w:hAnsi="Times New Roman" w:cs="Times New Roman"/>
          <w:sz w:val="28"/>
          <w:szCs w:val="28"/>
        </w:rPr>
        <w:t xml:space="preserve">ли более </w:t>
      </w:r>
      <w:r w:rsidR="001E5AB7">
        <w:rPr>
          <w:rFonts w:ascii="Times New Roman" w:hAnsi="Times New Roman" w:cs="Times New Roman"/>
          <w:sz w:val="28"/>
          <w:szCs w:val="28"/>
        </w:rPr>
        <w:br/>
      </w:r>
      <w:r>
        <w:rPr>
          <w:rFonts w:ascii="Times New Roman" w:hAnsi="Times New Roman" w:cs="Times New Roman"/>
          <w:sz w:val="28"/>
          <w:szCs w:val="28"/>
        </w:rPr>
        <w:t xml:space="preserve">223 </w:t>
      </w:r>
      <w:r w:rsidRPr="00F228CC">
        <w:rPr>
          <w:rFonts w:ascii="Times New Roman" w:hAnsi="Times New Roman" w:cs="Times New Roman"/>
          <w:sz w:val="28"/>
          <w:szCs w:val="28"/>
        </w:rPr>
        <w:t>тыс. семей с детьми, находящихся в трудной жизненной ситуации, в том числе: 37,6</w:t>
      </w:r>
      <w:r>
        <w:rPr>
          <w:rFonts w:ascii="Times New Roman" w:hAnsi="Times New Roman" w:cs="Times New Roman"/>
          <w:sz w:val="28"/>
          <w:szCs w:val="28"/>
        </w:rPr>
        <w:t xml:space="preserve"> </w:t>
      </w:r>
      <w:r w:rsidRPr="00F228CC">
        <w:rPr>
          <w:rFonts w:ascii="Times New Roman" w:hAnsi="Times New Roman" w:cs="Times New Roman"/>
          <w:sz w:val="28"/>
          <w:szCs w:val="28"/>
        </w:rPr>
        <w:t>тыс. замещающих семей; 36 тыс. семей, воспитывающих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F228CC" w:rsidDel="003B77D7">
        <w:rPr>
          <w:rFonts w:ascii="Times New Roman" w:hAnsi="Times New Roman" w:cs="Times New Roman"/>
          <w:sz w:val="28"/>
          <w:szCs w:val="28"/>
        </w:rPr>
        <w:t xml:space="preserve"> </w:t>
      </w:r>
      <w:r w:rsidRPr="00F228CC">
        <w:rPr>
          <w:rFonts w:ascii="Times New Roman" w:hAnsi="Times New Roman" w:cs="Times New Roman"/>
          <w:sz w:val="28"/>
          <w:szCs w:val="28"/>
        </w:rPr>
        <w:t>и детей с</w:t>
      </w:r>
      <w:r>
        <w:rPr>
          <w:rFonts w:ascii="Times New Roman" w:hAnsi="Times New Roman" w:cs="Times New Roman"/>
          <w:sz w:val="28"/>
          <w:szCs w:val="28"/>
        </w:rPr>
        <w:t xml:space="preserve"> </w:t>
      </w:r>
      <w:r w:rsidR="001E5AB7">
        <w:rPr>
          <w:rFonts w:ascii="Times New Roman" w:hAnsi="Times New Roman" w:cs="Times New Roman"/>
          <w:sz w:val="28"/>
          <w:szCs w:val="28"/>
        </w:rPr>
        <w:t>ОВЗ</w:t>
      </w:r>
      <w:r w:rsidRPr="00F228CC">
        <w:rPr>
          <w:rFonts w:ascii="Times New Roman" w:hAnsi="Times New Roman" w:cs="Times New Roman"/>
          <w:sz w:val="28"/>
          <w:szCs w:val="28"/>
        </w:rPr>
        <w:t>; 53 тыс. многодетных семей; около 57 тыс.</w:t>
      </w:r>
      <w:r>
        <w:rPr>
          <w:rFonts w:ascii="Times New Roman" w:hAnsi="Times New Roman" w:cs="Times New Roman"/>
          <w:sz w:val="28"/>
          <w:szCs w:val="28"/>
        </w:rPr>
        <w:t xml:space="preserve"> </w:t>
      </w:r>
      <w:r w:rsidRPr="00F228CC">
        <w:rPr>
          <w:rFonts w:ascii="Times New Roman" w:hAnsi="Times New Roman" w:cs="Times New Roman"/>
          <w:sz w:val="28"/>
          <w:szCs w:val="28"/>
        </w:rPr>
        <w:t>семей с одним родителем, воспитывающих нес</w:t>
      </w:r>
      <w:r>
        <w:rPr>
          <w:rFonts w:ascii="Times New Roman" w:hAnsi="Times New Roman" w:cs="Times New Roman"/>
          <w:sz w:val="28"/>
          <w:szCs w:val="28"/>
        </w:rPr>
        <w:t xml:space="preserve">овершеннолетних детей; 9,4 тыс. </w:t>
      </w:r>
      <w:r w:rsidRPr="00F228CC">
        <w:rPr>
          <w:rFonts w:ascii="Times New Roman" w:hAnsi="Times New Roman" w:cs="Times New Roman"/>
          <w:sz w:val="28"/>
          <w:szCs w:val="28"/>
        </w:rPr>
        <w:t xml:space="preserve">семей, воспитывающих детей, вступивших в </w:t>
      </w:r>
      <w:r>
        <w:rPr>
          <w:rFonts w:ascii="Times New Roman" w:hAnsi="Times New Roman" w:cs="Times New Roman"/>
          <w:sz w:val="28"/>
          <w:szCs w:val="28"/>
        </w:rPr>
        <w:t xml:space="preserve">конфликт с законом; 697 семей с </w:t>
      </w:r>
      <w:r w:rsidRPr="00F228CC">
        <w:rPr>
          <w:rFonts w:ascii="Times New Roman" w:hAnsi="Times New Roman" w:cs="Times New Roman"/>
          <w:sz w:val="28"/>
          <w:szCs w:val="28"/>
        </w:rPr>
        <w:t>несовершеннолетними родителями (родителем); 1,2 тыс. матерей с новорожденными</w:t>
      </w:r>
      <w:r>
        <w:rPr>
          <w:rFonts w:ascii="Times New Roman" w:hAnsi="Times New Roman" w:cs="Times New Roman"/>
          <w:sz w:val="28"/>
          <w:szCs w:val="28"/>
        </w:rPr>
        <w:t xml:space="preserve"> </w:t>
      </w:r>
      <w:r w:rsidRPr="00F228CC">
        <w:rPr>
          <w:rFonts w:ascii="Times New Roman" w:hAnsi="Times New Roman" w:cs="Times New Roman"/>
          <w:sz w:val="28"/>
          <w:szCs w:val="28"/>
        </w:rPr>
        <w:t>детьми, имеющих намерение отказаться от реб</w:t>
      </w:r>
      <w:r>
        <w:rPr>
          <w:rFonts w:ascii="Times New Roman" w:hAnsi="Times New Roman" w:cs="Times New Roman"/>
          <w:sz w:val="28"/>
          <w:szCs w:val="28"/>
        </w:rPr>
        <w:t xml:space="preserve">енка; </w:t>
      </w:r>
      <w:r w:rsidR="001E5AB7">
        <w:rPr>
          <w:rFonts w:ascii="Times New Roman" w:hAnsi="Times New Roman" w:cs="Times New Roman"/>
          <w:sz w:val="28"/>
          <w:szCs w:val="28"/>
        </w:rPr>
        <w:t>а также</w:t>
      </w:r>
      <w:r>
        <w:rPr>
          <w:rFonts w:ascii="Times New Roman" w:hAnsi="Times New Roman" w:cs="Times New Roman"/>
          <w:sz w:val="28"/>
          <w:szCs w:val="28"/>
        </w:rPr>
        <w:t xml:space="preserve"> другие категории семей, </w:t>
      </w:r>
      <w:r w:rsidRPr="00F228CC">
        <w:rPr>
          <w:rFonts w:ascii="Times New Roman" w:hAnsi="Times New Roman" w:cs="Times New Roman"/>
          <w:sz w:val="28"/>
          <w:szCs w:val="28"/>
        </w:rPr>
        <w:t>нуждающиеся в социальной поддержке. Около 43% семей с детьми от общего числа</w:t>
      </w:r>
      <w:r>
        <w:rPr>
          <w:rFonts w:ascii="Times New Roman" w:hAnsi="Times New Roman" w:cs="Times New Roman"/>
          <w:sz w:val="28"/>
          <w:szCs w:val="28"/>
        </w:rPr>
        <w:t xml:space="preserve"> </w:t>
      </w:r>
      <w:r w:rsidRPr="00F228CC">
        <w:rPr>
          <w:rFonts w:ascii="Times New Roman" w:hAnsi="Times New Roman" w:cs="Times New Roman"/>
          <w:sz w:val="28"/>
          <w:szCs w:val="28"/>
        </w:rPr>
        <w:t>семей, находящихся на социальном сопровождении, смогли преодолеть трудную</w:t>
      </w:r>
      <w:r>
        <w:rPr>
          <w:rFonts w:ascii="Times New Roman" w:hAnsi="Times New Roman" w:cs="Times New Roman"/>
          <w:sz w:val="28"/>
          <w:szCs w:val="28"/>
        </w:rPr>
        <w:t xml:space="preserve"> </w:t>
      </w:r>
      <w:r w:rsidRPr="00F228CC">
        <w:rPr>
          <w:rFonts w:ascii="Times New Roman" w:hAnsi="Times New Roman" w:cs="Times New Roman"/>
          <w:sz w:val="28"/>
          <w:szCs w:val="28"/>
        </w:rPr>
        <w:t>жизненную ситуацию.</w:t>
      </w:r>
    </w:p>
    <w:p w14:paraId="539DB0D5" w14:textId="19DAE700" w:rsidR="008112F0"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С 2020 г</w:t>
      </w:r>
      <w:r w:rsidR="00495D26">
        <w:rPr>
          <w:rFonts w:ascii="Times New Roman" w:hAnsi="Times New Roman" w:cs="Times New Roman"/>
          <w:sz w:val="28"/>
          <w:szCs w:val="28"/>
        </w:rPr>
        <w:t>.</w:t>
      </w:r>
      <w:r w:rsidRPr="00F228CC">
        <w:rPr>
          <w:rFonts w:ascii="Times New Roman" w:hAnsi="Times New Roman" w:cs="Times New Roman"/>
          <w:sz w:val="28"/>
          <w:szCs w:val="28"/>
        </w:rPr>
        <w:t xml:space="preserve"> мероприятия по развитию социального сопровождения семей с</w:t>
      </w:r>
      <w:r>
        <w:rPr>
          <w:rFonts w:ascii="Times New Roman" w:hAnsi="Times New Roman" w:cs="Times New Roman"/>
          <w:sz w:val="28"/>
          <w:szCs w:val="28"/>
        </w:rPr>
        <w:t xml:space="preserve"> </w:t>
      </w:r>
      <w:r w:rsidRPr="00F228CC">
        <w:rPr>
          <w:rFonts w:ascii="Times New Roman" w:hAnsi="Times New Roman" w:cs="Times New Roman"/>
          <w:sz w:val="28"/>
          <w:szCs w:val="28"/>
        </w:rPr>
        <w:t>детьми входят во все региональные комплексы</w:t>
      </w:r>
      <w:r>
        <w:rPr>
          <w:rFonts w:ascii="Times New Roman" w:hAnsi="Times New Roman" w:cs="Times New Roman"/>
          <w:sz w:val="28"/>
          <w:szCs w:val="28"/>
        </w:rPr>
        <w:t xml:space="preserve"> мер, реализуемы</w:t>
      </w:r>
      <w:r w:rsidR="00F95848">
        <w:rPr>
          <w:rFonts w:ascii="Times New Roman" w:hAnsi="Times New Roman" w:cs="Times New Roman"/>
          <w:sz w:val="28"/>
          <w:szCs w:val="28"/>
        </w:rPr>
        <w:t>е</w:t>
      </w:r>
      <w:r>
        <w:rPr>
          <w:rFonts w:ascii="Times New Roman" w:hAnsi="Times New Roman" w:cs="Times New Roman"/>
          <w:sz w:val="28"/>
          <w:szCs w:val="28"/>
        </w:rPr>
        <w:t xml:space="preserve"> при грантовой </w:t>
      </w:r>
      <w:r w:rsidRPr="00F228CC">
        <w:rPr>
          <w:rFonts w:ascii="Times New Roman" w:hAnsi="Times New Roman" w:cs="Times New Roman"/>
          <w:sz w:val="28"/>
          <w:szCs w:val="28"/>
        </w:rPr>
        <w:t>поддержке Фонда</w:t>
      </w:r>
      <w:r w:rsidR="00C81E67">
        <w:rPr>
          <w:rFonts w:ascii="Times New Roman" w:hAnsi="Times New Roman" w:cs="Times New Roman"/>
          <w:sz w:val="28"/>
          <w:szCs w:val="28"/>
        </w:rPr>
        <w:t xml:space="preserve"> поддержки детей</w:t>
      </w:r>
      <w:r w:rsidRPr="00F228CC">
        <w:rPr>
          <w:rFonts w:ascii="Times New Roman" w:hAnsi="Times New Roman" w:cs="Times New Roman"/>
          <w:sz w:val="28"/>
          <w:szCs w:val="28"/>
        </w:rPr>
        <w:t>.</w:t>
      </w:r>
    </w:p>
    <w:p w14:paraId="6395AD59" w14:textId="77777777" w:rsidR="008112F0" w:rsidRPr="00193A1D" w:rsidRDefault="008112F0" w:rsidP="008112F0">
      <w:pPr>
        <w:tabs>
          <w:tab w:val="left" w:pos="993"/>
        </w:tabs>
        <w:autoSpaceDE w:val="0"/>
        <w:autoSpaceDN w:val="0"/>
        <w:adjustRightInd w:val="0"/>
        <w:spacing w:after="0" w:line="312" w:lineRule="auto"/>
        <w:ind w:firstLine="709"/>
        <w:jc w:val="both"/>
        <w:rPr>
          <w:rFonts w:ascii="Times New Roman" w:hAnsi="Times New Roman" w:cs="Times New Roman"/>
          <w:sz w:val="28"/>
          <w:szCs w:val="28"/>
        </w:rPr>
      </w:pPr>
      <w:r w:rsidRPr="00F228CC">
        <w:rPr>
          <w:rFonts w:ascii="Times New Roman" w:hAnsi="Times New Roman" w:cs="Times New Roman"/>
          <w:sz w:val="28"/>
          <w:szCs w:val="28"/>
        </w:rPr>
        <w:t>В настоящее время проводится мониторинг ре</w:t>
      </w:r>
      <w:r>
        <w:rPr>
          <w:rFonts w:ascii="Times New Roman" w:hAnsi="Times New Roman" w:cs="Times New Roman"/>
          <w:sz w:val="28"/>
          <w:szCs w:val="28"/>
        </w:rPr>
        <w:t xml:space="preserve">ализации данных мероприятий, по </w:t>
      </w:r>
      <w:r w:rsidRPr="00F228CC">
        <w:rPr>
          <w:rFonts w:ascii="Times New Roman" w:hAnsi="Times New Roman" w:cs="Times New Roman"/>
          <w:sz w:val="28"/>
          <w:szCs w:val="28"/>
        </w:rPr>
        <w:t>результатам которого модельная программа будет доработана, утверждена приказом</w:t>
      </w:r>
      <w:r>
        <w:rPr>
          <w:rFonts w:ascii="Times New Roman" w:hAnsi="Times New Roman" w:cs="Times New Roman"/>
          <w:sz w:val="28"/>
          <w:szCs w:val="28"/>
        </w:rPr>
        <w:t xml:space="preserve"> </w:t>
      </w:r>
      <w:r w:rsidRPr="00F228CC">
        <w:rPr>
          <w:rFonts w:ascii="Times New Roman" w:hAnsi="Times New Roman" w:cs="Times New Roman"/>
          <w:sz w:val="28"/>
          <w:szCs w:val="28"/>
        </w:rPr>
        <w:t xml:space="preserve">Минтруда России и направлена органам </w:t>
      </w:r>
      <w:r>
        <w:rPr>
          <w:rFonts w:ascii="Times New Roman" w:hAnsi="Times New Roman" w:cs="Times New Roman"/>
          <w:sz w:val="28"/>
          <w:szCs w:val="28"/>
        </w:rPr>
        <w:t xml:space="preserve">исполнительной власти субъектов </w:t>
      </w:r>
      <w:r w:rsidRPr="00F228CC">
        <w:rPr>
          <w:rFonts w:ascii="Times New Roman" w:hAnsi="Times New Roman" w:cs="Times New Roman"/>
          <w:sz w:val="28"/>
          <w:szCs w:val="28"/>
        </w:rPr>
        <w:t>Российской Федерации для организации дальнейшей работы.</w:t>
      </w:r>
    </w:p>
    <w:p w14:paraId="00282499" w14:textId="77777777" w:rsidR="008112F0" w:rsidRPr="00EC767E" w:rsidRDefault="008112F0" w:rsidP="008112F0">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C767E">
        <w:rPr>
          <w:rFonts w:ascii="Times New Roman" w:eastAsia="Times New Roman" w:hAnsi="Times New Roman" w:cs="Times New Roman"/>
          <w:sz w:val="28"/>
          <w:szCs w:val="28"/>
          <w:lang w:eastAsia="ru-RU"/>
        </w:rPr>
        <w:t xml:space="preserve"> целях создания условий для повышения удобства получения социальных услуг в 2021 г</w:t>
      </w:r>
      <w:r w:rsidR="00495D26">
        <w:rPr>
          <w:rFonts w:ascii="Times New Roman" w:eastAsia="Times New Roman" w:hAnsi="Times New Roman" w:cs="Times New Roman"/>
          <w:sz w:val="28"/>
          <w:szCs w:val="28"/>
          <w:lang w:eastAsia="ru-RU"/>
        </w:rPr>
        <w:t>.</w:t>
      </w:r>
      <w:r w:rsidRPr="00EC767E">
        <w:rPr>
          <w:rFonts w:ascii="Times New Roman" w:eastAsia="Times New Roman" w:hAnsi="Times New Roman" w:cs="Times New Roman"/>
          <w:sz w:val="28"/>
          <w:szCs w:val="28"/>
          <w:lang w:eastAsia="ru-RU"/>
        </w:rPr>
        <w:t xml:space="preserve"> в 21 субъекте Российской Федерации создано 28 социальных служб «Семейная диспетчерская», которые работают по принципу «одного окна». Ключевым моментом организации службы «Семейная диспетчерская» является создание на территории района единой точки приема, регистрации обращений и предоставления услуг семьям с детьми, что позволяет значительно упростить процедуру обращения и получения комплексной поддержки для получателей социальных услуг и оперативно реагировать на возникшую в семье сложную ситуацию.</w:t>
      </w:r>
    </w:p>
    <w:p w14:paraId="1F10BF53" w14:textId="77777777" w:rsidR="008112F0" w:rsidRPr="00EC767E" w:rsidRDefault="008112F0" w:rsidP="00D44981">
      <w:pPr>
        <w:spacing w:after="0" w:line="312" w:lineRule="auto"/>
        <w:ind w:firstLine="709"/>
        <w:jc w:val="both"/>
        <w:rPr>
          <w:rFonts w:ascii="Times New Roman" w:eastAsia="Times New Roman" w:hAnsi="Times New Roman" w:cs="Times New Roman"/>
          <w:sz w:val="28"/>
          <w:szCs w:val="28"/>
          <w:lang w:eastAsia="ru-RU"/>
        </w:rPr>
      </w:pPr>
      <w:r w:rsidRPr="00EC767E">
        <w:rPr>
          <w:rFonts w:ascii="Times New Roman" w:eastAsia="Times New Roman" w:hAnsi="Times New Roman" w:cs="Times New Roman"/>
          <w:sz w:val="28"/>
          <w:szCs w:val="28"/>
          <w:lang w:eastAsia="ru-RU"/>
        </w:rPr>
        <w:t>В целях решения проблем, связанных с низким уровнем информированности семей с детьми о личных правах и возможностях получения требуемых услуг, низкой развитостью инфраструктуры служб, предоставляющих социальные услуги, с точки зрения возможности использования цифровых технологий при их предоставлении в 2022 г</w:t>
      </w:r>
      <w:r w:rsidR="00495D26">
        <w:rPr>
          <w:rFonts w:ascii="Times New Roman" w:eastAsia="Times New Roman" w:hAnsi="Times New Roman" w:cs="Times New Roman"/>
          <w:sz w:val="28"/>
          <w:szCs w:val="28"/>
          <w:lang w:eastAsia="ru-RU"/>
        </w:rPr>
        <w:t>.</w:t>
      </w:r>
      <w:r w:rsidRPr="00EC767E">
        <w:rPr>
          <w:rFonts w:ascii="Times New Roman" w:eastAsia="Times New Roman" w:hAnsi="Times New Roman" w:cs="Times New Roman"/>
          <w:sz w:val="28"/>
          <w:szCs w:val="28"/>
          <w:lang w:eastAsia="ru-RU"/>
        </w:rPr>
        <w:t xml:space="preserve"> на территории </w:t>
      </w:r>
      <w:r w:rsidR="00D44981">
        <w:rPr>
          <w:rFonts w:ascii="Times New Roman" w:eastAsia="Times New Roman" w:hAnsi="Times New Roman" w:cs="Times New Roman"/>
          <w:sz w:val="28"/>
          <w:szCs w:val="28"/>
          <w:lang w:eastAsia="ru-RU"/>
        </w:rPr>
        <w:t>8</w:t>
      </w:r>
      <w:r w:rsidRPr="00EC767E">
        <w:rPr>
          <w:rFonts w:ascii="Times New Roman" w:eastAsia="Times New Roman" w:hAnsi="Times New Roman" w:cs="Times New Roman"/>
          <w:sz w:val="28"/>
          <w:szCs w:val="28"/>
          <w:lang w:eastAsia="ru-RU"/>
        </w:rPr>
        <w:t xml:space="preserve"> субъектов Российской Федерации (Волгоградской, Иркутской, Калужской, Новгородской, Новосибирской, Орловской, Тульской и Челябинской област</w:t>
      </w:r>
      <w:r w:rsidR="00D44981">
        <w:rPr>
          <w:rFonts w:ascii="Times New Roman" w:eastAsia="Times New Roman" w:hAnsi="Times New Roman" w:cs="Times New Roman"/>
          <w:sz w:val="28"/>
          <w:szCs w:val="28"/>
          <w:lang w:eastAsia="ru-RU"/>
        </w:rPr>
        <w:t>ей</w:t>
      </w:r>
      <w:r w:rsidRPr="00EC767E">
        <w:rPr>
          <w:rFonts w:ascii="Times New Roman" w:eastAsia="Times New Roman" w:hAnsi="Times New Roman" w:cs="Times New Roman"/>
          <w:sz w:val="28"/>
          <w:szCs w:val="28"/>
          <w:lang w:eastAsia="ru-RU"/>
        </w:rPr>
        <w:t xml:space="preserve">) </w:t>
      </w:r>
      <w:r w:rsidR="00C336A6">
        <w:rPr>
          <w:rFonts w:ascii="Times New Roman" w:eastAsia="Times New Roman" w:hAnsi="Times New Roman" w:cs="Times New Roman"/>
          <w:sz w:val="28"/>
          <w:szCs w:val="28"/>
          <w:lang w:eastAsia="ru-RU"/>
        </w:rPr>
        <w:t>будет реализован</w:t>
      </w:r>
      <w:r w:rsidRPr="00EC767E">
        <w:rPr>
          <w:rFonts w:ascii="Times New Roman" w:eastAsia="Times New Roman" w:hAnsi="Times New Roman" w:cs="Times New Roman"/>
          <w:sz w:val="28"/>
          <w:szCs w:val="28"/>
          <w:lang w:eastAsia="ru-RU"/>
        </w:rPr>
        <w:t xml:space="preserve"> пилотный проект по созданию семейных многофункциональных центров</w:t>
      </w:r>
      <w:r w:rsidR="00D44981">
        <w:rPr>
          <w:rFonts w:ascii="Times New Roman" w:eastAsia="Times New Roman" w:hAnsi="Times New Roman" w:cs="Times New Roman"/>
          <w:sz w:val="28"/>
          <w:szCs w:val="28"/>
          <w:lang w:eastAsia="ru-RU"/>
        </w:rPr>
        <w:t>.</w:t>
      </w:r>
    </w:p>
    <w:p w14:paraId="6088A067" w14:textId="47203C6E" w:rsidR="00D03A4F" w:rsidRDefault="00D03A4F" w:rsidP="00D03A4F">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Предоставление социальных услуг семьям, имеющим детей-инвалидов</w:t>
      </w:r>
    </w:p>
    <w:p w14:paraId="747E820E" w14:textId="77777777" w:rsidR="0067297F" w:rsidRDefault="0067297F" w:rsidP="008112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495D26">
        <w:rPr>
          <w:rFonts w:ascii="Times New Roman" w:hAnsi="Times New Roman" w:cs="Times New Roman"/>
          <w:sz w:val="28"/>
          <w:szCs w:val="28"/>
        </w:rPr>
        <w:t>.</w:t>
      </w:r>
      <w:r>
        <w:rPr>
          <w:rFonts w:ascii="Times New Roman" w:hAnsi="Times New Roman" w:cs="Times New Roman"/>
          <w:sz w:val="28"/>
          <w:szCs w:val="28"/>
        </w:rPr>
        <w:t xml:space="preserve"> при поддержке Фонда </w:t>
      </w:r>
      <w:r w:rsidR="00C81E67">
        <w:rPr>
          <w:rFonts w:ascii="Times New Roman" w:hAnsi="Times New Roman" w:cs="Times New Roman"/>
          <w:sz w:val="28"/>
          <w:szCs w:val="28"/>
        </w:rPr>
        <w:t xml:space="preserve">поддержки детей </w:t>
      </w:r>
      <w:r>
        <w:rPr>
          <w:rFonts w:ascii="Times New Roman" w:hAnsi="Times New Roman" w:cs="Times New Roman"/>
          <w:sz w:val="28"/>
          <w:szCs w:val="28"/>
        </w:rPr>
        <w:t xml:space="preserve">в 22 субъектах Российской Федерации завершена работа по созданию условий для снижения численности </w:t>
      </w:r>
      <w:r w:rsidR="001159A8">
        <w:rPr>
          <w:rFonts w:ascii="Times New Roman" w:hAnsi="Times New Roman" w:cs="Times New Roman"/>
          <w:sz w:val="28"/>
          <w:szCs w:val="28"/>
        </w:rPr>
        <w:t>детей-инвалидов и детей с ОВЗ, находящихся на стационарном обслуживании, а также по инфраструктурной поддержке развития необходимых технологий. В ходе реализации 22 проектов:</w:t>
      </w:r>
    </w:p>
    <w:p w14:paraId="34504FD8" w14:textId="0A41F6A4" w:rsidR="001159A8" w:rsidRDefault="001159A8" w:rsidP="008112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5,5 тыс.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hAnsi="Times New Roman" w:cs="Times New Roman"/>
          <w:sz w:val="28"/>
          <w:szCs w:val="28"/>
        </w:rPr>
        <w:t xml:space="preserve"> </w:t>
      </w:r>
      <w:r>
        <w:rPr>
          <w:rFonts w:ascii="Times New Roman" w:hAnsi="Times New Roman" w:cs="Times New Roman"/>
          <w:sz w:val="28"/>
          <w:szCs w:val="28"/>
        </w:rPr>
        <w:t>и детей с ОВЗ включены в группы кратковременного пребывания на период занятости их родителей (законных представителей);</w:t>
      </w:r>
    </w:p>
    <w:p w14:paraId="0813D595" w14:textId="1F9FAAD3" w:rsidR="001159A8" w:rsidRDefault="001159A8" w:rsidP="008112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3,8 тыс. семей, воспитывающих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hAnsi="Times New Roman" w:cs="Times New Roman"/>
          <w:sz w:val="28"/>
          <w:szCs w:val="28"/>
        </w:rPr>
        <w:t xml:space="preserve"> </w:t>
      </w:r>
      <w:r>
        <w:rPr>
          <w:rFonts w:ascii="Times New Roman" w:hAnsi="Times New Roman" w:cs="Times New Roman"/>
          <w:sz w:val="28"/>
          <w:szCs w:val="28"/>
        </w:rPr>
        <w:t>и детей с ОВЗ, получили необходимую квалифицированную помощь по месту их проживания;</w:t>
      </w:r>
    </w:p>
    <w:p w14:paraId="7BF56CDF" w14:textId="4B6931CD" w:rsidR="008272E2" w:rsidRDefault="001159A8"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1,3 тыс. семей, воспитывающих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hAnsi="Times New Roman" w:cs="Times New Roman"/>
          <w:sz w:val="28"/>
          <w:szCs w:val="28"/>
        </w:rPr>
        <w:t xml:space="preserve"> </w:t>
      </w:r>
      <w:r>
        <w:rPr>
          <w:rFonts w:ascii="Times New Roman" w:hAnsi="Times New Roman" w:cs="Times New Roman"/>
          <w:sz w:val="28"/>
          <w:szCs w:val="28"/>
        </w:rPr>
        <w:t>и детей с ОВЗ, находились на социальном сопровождении</w:t>
      </w:r>
      <w:r w:rsidR="008272E2">
        <w:rPr>
          <w:rFonts w:ascii="Times New Roman" w:hAnsi="Times New Roman" w:cs="Times New Roman"/>
          <w:sz w:val="28"/>
          <w:szCs w:val="28"/>
        </w:rPr>
        <w:t>;</w:t>
      </w:r>
    </w:p>
    <w:p w14:paraId="115EAC9D" w14:textId="77777777" w:rsidR="008272E2" w:rsidRDefault="008272E2"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8,5 тыс. родителей были обучены методам абилитации/реабилитации в домашних условиях, подбору и использованию технических средств реабилитации, навыкам</w:t>
      </w:r>
      <w:r w:rsidR="00C767C6">
        <w:rPr>
          <w:rFonts w:ascii="Times New Roman" w:hAnsi="Times New Roman" w:cs="Times New Roman"/>
          <w:sz w:val="28"/>
          <w:szCs w:val="28"/>
        </w:rPr>
        <w:t xml:space="preserve"> ухода за детьми-инвалидами (в том числе с применением дистанционной формы обучения);</w:t>
      </w:r>
    </w:p>
    <w:p w14:paraId="7810B16A" w14:textId="1DA85473" w:rsidR="00C767C6" w:rsidRDefault="001E021C"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2,4 тыс.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hAnsi="Times New Roman" w:cs="Times New Roman"/>
          <w:sz w:val="28"/>
          <w:szCs w:val="28"/>
        </w:rPr>
        <w:t xml:space="preserve"> </w:t>
      </w:r>
      <w:r>
        <w:rPr>
          <w:rFonts w:ascii="Times New Roman" w:hAnsi="Times New Roman" w:cs="Times New Roman"/>
          <w:sz w:val="28"/>
          <w:szCs w:val="28"/>
        </w:rPr>
        <w:t>и детей с ОВЗ предоставлены технические средства реабилитации, не предусмотренные федеральным перечнем.</w:t>
      </w:r>
    </w:p>
    <w:p w14:paraId="33731A0F" w14:textId="5DBC847C" w:rsidR="001E021C" w:rsidRDefault="001E021C"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Более 23,8 тыс.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Del="003B77D7">
        <w:rPr>
          <w:rFonts w:ascii="Times New Roman" w:hAnsi="Times New Roman" w:cs="Times New Roman"/>
          <w:sz w:val="28"/>
          <w:szCs w:val="28"/>
        </w:rPr>
        <w:t xml:space="preserve"> </w:t>
      </w:r>
      <w:r>
        <w:rPr>
          <w:rFonts w:ascii="Times New Roman" w:hAnsi="Times New Roman" w:cs="Times New Roman"/>
          <w:sz w:val="28"/>
          <w:szCs w:val="28"/>
        </w:rPr>
        <w:t>и детей с ОВЗ оказана помощь с применением стационарозамещающих технологий.</w:t>
      </w:r>
    </w:p>
    <w:p w14:paraId="61BB7050" w14:textId="77777777" w:rsidR="001E021C" w:rsidRDefault="004A7285"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В 2021 г</w:t>
      </w:r>
      <w:r w:rsidR="00495D26">
        <w:rPr>
          <w:rFonts w:ascii="Times New Roman" w:hAnsi="Times New Roman" w:cs="Times New Roman"/>
          <w:sz w:val="28"/>
          <w:szCs w:val="28"/>
        </w:rPr>
        <w:t>.</w:t>
      </w:r>
      <w:r>
        <w:rPr>
          <w:rFonts w:ascii="Times New Roman" w:hAnsi="Times New Roman" w:cs="Times New Roman"/>
          <w:sz w:val="28"/>
          <w:szCs w:val="28"/>
        </w:rPr>
        <w:t xml:space="preserve"> в 23 субъектах Российской Федерации также продолжилось выполнение 33 проектов государственных и муниципальных учреждений, российских негосударственных некоммерческих организаций, направленных на организацию развивающего уходу за детьми с тяжелыми множественными нарушениями развития, в том числе с использованием средств альтернативной и дополнительной коммуникации.</w:t>
      </w:r>
    </w:p>
    <w:p w14:paraId="6ED0961C" w14:textId="77777777" w:rsidR="004A7285" w:rsidRDefault="0044112A"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Реализацию мероприятий проектов обеспечивало около 900 специалистов, более 500 из них повысили свои профессиональные компетенции по вопросам использования эффективных социальных практик, новых технологий и методик в работе по организации развивающего ухода за детьми с тяжелыми множественными нарушениями развития.</w:t>
      </w:r>
    </w:p>
    <w:p w14:paraId="531BA356" w14:textId="77777777" w:rsidR="0044112A" w:rsidRDefault="0044112A"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Более 1</w:t>
      </w:r>
      <w:r w:rsidR="00D01F72">
        <w:rPr>
          <w:rFonts w:ascii="Times New Roman" w:hAnsi="Times New Roman" w:cs="Times New Roman"/>
          <w:sz w:val="28"/>
          <w:szCs w:val="28"/>
        </w:rPr>
        <w:t>,1 тыс. детей с тяжелыми множественными нарушениями развития получили комплексную социальную помощь, из которых у 1 тыс. улучшились показатели развития. Более 1 тыс. родителей прошли обучение навыкам развивающего ухода и создания в домашних условиях оптимальной среды для жизни и развития ребенка.</w:t>
      </w:r>
    </w:p>
    <w:p w14:paraId="6655FB1F" w14:textId="65A42AC2" w:rsidR="00D01F72" w:rsidRDefault="00D01F72" w:rsidP="008272E2">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тиражирования успешных социальных практик учреждений, осуществляющих стационарное социальное обслуживание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Pr>
          <w:rFonts w:ascii="Times New Roman" w:hAnsi="Times New Roman" w:cs="Times New Roman"/>
          <w:sz w:val="28"/>
          <w:szCs w:val="28"/>
        </w:rPr>
        <w:t>, при поддержке Минтруда России и Правительства Ставропольского края в сентябре 2021 г</w:t>
      </w:r>
      <w:r w:rsidR="00495D26">
        <w:rPr>
          <w:rFonts w:ascii="Times New Roman" w:hAnsi="Times New Roman" w:cs="Times New Roman"/>
          <w:sz w:val="28"/>
          <w:szCs w:val="28"/>
        </w:rPr>
        <w:t>.</w:t>
      </w:r>
      <w:r>
        <w:rPr>
          <w:rFonts w:ascii="Times New Roman" w:hAnsi="Times New Roman" w:cs="Times New Roman"/>
          <w:sz w:val="28"/>
          <w:szCs w:val="28"/>
        </w:rPr>
        <w:t xml:space="preserve"> Фондом </w:t>
      </w:r>
      <w:r w:rsidR="00C81E67">
        <w:rPr>
          <w:rFonts w:ascii="Times New Roman" w:hAnsi="Times New Roman" w:cs="Times New Roman"/>
          <w:sz w:val="28"/>
          <w:szCs w:val="28"/>
        </w:rPr>
        <w:t xml:space="preserve">поддержки детей </w:t>
      </w:r>
      <w:r>
        <w:rPr>
          <w:rFonts w:ascii="Times New Roman" w:hAnsi="Times New Roman" w:cs="Times New Roman"/>
          <w:sz w:val="28"/>
          <w:szCs w:val="28"/>
        </w:rPr>
        <w:t xml:space="preserve">проведен </w:t>
      </w:r>
      <w:r w:rsidR="00725E2E">
        <w:rPr>
          <w:rFonts w:ascii="Times New Roman" w:hAnsi="Times New Roman" w:cs="Times New Roman"/>
          <w:sz w:val="28"/>
          <w:szCs w:val="28"/>
        </w:rPr>
        <w:t>ф</w:t>
      </w:r>
      <w:r>
        <w:rPr>
          <w:rFonts w:ascii="Times New Roman" w:hAnsi="Times New Roman" w:cs="Times New Roman"/>
          <w:sz w:val="28"/>
          <w:szCs w:val="28"/>
        </w:rPr>
        <w:t>орум директоров учреждений, осуществляющих стационарное социальное обслуживание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Pr>
          <w:rFonts w:ascii="Times New Roman" w:hAnsi="Times New Roman" w:cs="Times New Roman"/>
          <w:sz w:val="28"/>
          <w:szCs w:val="28"/>
        </w:rPr>
        <w:t>.</w:t>
      </w:r>
      <w:r w:rsidR="00725E2E">
        <w:rPr>
          <w:rFonts w:ascii="Times New Roman" w:hAnsi="Times New Roman" w:cs="Times New Roman"/>
          <w:sz w:val="28"/>
          <w:szCs w:val="28"/>
        </w:rPr>
        <w:t xml:space="preserve"> Участниками форума стали 200 государственных учреждений из 80 субъектов Российской Федерации.</w:t>
      </w:r>
    </w:p>
    <w:p w14:paraId="0B8FCF26" w14:textId="66095281" w:rsidR="008112F0" w:rsidRPr="008112F0" w:rsidRDefault="00725E2E" w:rsidP="008112F0">
      <w:pPr>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Также продолжается в</w:t>
      </w:r>
      <w:r w:rsidR="008112F0" w:rsidRPr="008112F0">
        <w:rPr>
          <w:rFonts w:ascii="Times New Roman" w:hAnsi="Times New Roman" w:cs="Times New Roman"/>
          <w:sz w:val="28"/>
          <w:szCs w:val="28"/>
        </w:rPr>
        <w:t>недр</w:t>
      </w:r>
      <w:r>
        <w:rPr>
          <w:rFonts w:ascii="Times New Roman" w:hAnsi="Times New Roman" w:cs="Times New Roman"/>
          <w:sz w:val="28"/>
          <w:szCs w:val="28"/>
        </w:rPr>
        <w:t>ение</w:t>
      </w:r>
      <w:r w:rsidR="008112F0" w:rsidRPr="008112F0">
        <w:rPr>
          <w:rFonts w:ascii="Times New Roman" w:hAnsi="Times New Roman" w:cs="Times New Roman"/>
          <w:sz w:val="28"/>
          <w:szCs w:val="28"/>
        </w:rPr>
        <w:t xml:space="preserve"> новы</w:t>
      </w:r>
      <w:r>
        <w:rPr>
          <w:rFonts w:ascii="Times New Roman" w:hAnsi="Times New Roman" w:cs="Times New Roman"/>
          <w:sz w:val="28"/>
          <w:szCs w:val="28"/>
        </w:rPr>
        <w:t>х</w:t>
      </w:r>
      <w:r w:rsidR="008112F0" w:rsidRPr="008112F0">
        <w:rPr>
          <w:rFonts w:ascii="Times New Roman" w:hAnsi="Times New Roman" w:cs="Times New Roman"/>
          <w:sz w:val="28"/>
          <w:szCs w:val="28"/>
        </w:rPr>
        <w:t xml:space="preserve"> социальны</w:t>
      </w:r>
      <w:r>
        <w:rPr>
          <w:rFonts w:ascii="Times New Roman" w:hAnsi="Times New Roman" w:cs="Times New Roman"/>
          <w:sz w:val="28"/>
          <w:szCs w:val="28"/>
        </w:rPr>
        <w:t>х услуг</w:t>
      </w:r>
      <w:r w:rsidR="008112F0" w:rsidRPr="008112F0">
        <w:rPr>
          <w:rFonts w:ascii="Times New Roman" w:hAnsi="Times New Roman" w:cs="Times New Roman"/>
          <w:sz w:val="28"/>
          <w:szCs w:val="28"/>
        </w:rPr>
        <w:t>, помогающи</w:t>
      </w:r>
      <w:r>
        <w:rPr>
          <w:rFonts w:ascii="Times New Roman" w:hAnsi="Times New Roman" w:cs="Times New Roman"/>
          <w:sz w:val="28"/>
          <w:szCs w:val="28"/>
        </w:rPr>
        <w:t>х</w:t>
      </w:r>
      <w:r w:rsidR="008112F0" w:rsidRPr="008112F0">
        <w:rPr>
          <w:rFonts w:ascii="Times New Roman" w:hAnsi="Times New Roman" w:cs="Times New Roman"/>
          <w:sz w:val="28"/>
          <w:szCs w:val="28"/>
        </w:rPr>
        <w:t xml:space="preserve"> семьям в воспитании детей</w:t>
      </w:r>
      <w:r>
        <w:rPr>
          <w:rFonts w:ascii="Times New Roman" w:hAnsi="Times New Roman" w:cs="Times New Roman"/>
          <w:sz w:val="28"/>
          <w:szCs w:val="28"/>
        </w:rPr>
        <w:t>:</w:t>
      </w:r>
      <w:r w:rsidR="008112F0" w:rsidRPr="008112F0">
        <w:rPr>
          <w:rFonts w:ascii="Times New Roman" w:hAnsi="Times New Roman" w:cs="Times New Roman"/>
          <w:sz w:val="28"/>
          <w:szCs w:val="28"/>
        </w:rPr>
        <w:t xml:space="preserve"> «Передышка», «Няня на час», которые позволяют родителям или законным представителям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8112F0" w:rsidDel="003B77D7">
        <w:rPr>
          <w:rFonts w:ascii="Times New Roman" w:hAnsi="Times New Roman" w:cs="Times New Roman"/>
          <w:sz w:val="28"/>
          <w:szCs w:val="28"/>
        </w:rPr>
        <w:t xml:space="preserve"> </w:t>
      </w:r>
      <w:r w:rsidR="008112F0" w:rsidRPr="008112F0">
        <w:rPr>
          <w:rFonts w:ascii="Times New Roman" w:hAnsi="Times New Roman" w:cs="Times New Roman"/>
          <w:sz w:val="28"/>
          <w:szCs w:val="28"/>
        </w:rPr>
        <w:t>временно помещать их для присмотра и ухода в отделения дневного пребывания или отделения временного пребывания организаций социального обслуживания.</w:t>
      </w:r>
    </w:p>
    <w:p w14:paraId="270A9416" w14:textId="77777777" w:rsidR="00D03A4F" w:rsidRDefault="00D03A4F" w:rsidP="003C580E">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Развитие социального патроната в отношении семей, находящихся в социально опасном положении</w:t>
      </w:r>
    </w:p>
    <w:p w14:paraId="5BDFDB12" w14:textId="77777777" w:rsidR="00E96677" w:rsidRPr="00E96677" w:rsidRDefault="00E96677" w:rsidP="00E96677">
      <w:pPr>
        <w:spacing w:after="0" w:line="312" w:lineRule="auto"/>
        <w:ind w:firstLine="709"/>
        <w:jc w:val="both"/>
        <w:rPr>
          <w:rFonts w:ascii="Times New Roman" w:hAnsi="Times New Roman" w:cs="Times New Roman"/>
          <w:sz w:val="28"/>
          <w:szCs w:val="28"/>
        </w:rPr>
      </w:pPr>
      <w:r w:rsidRPr="00E96677">
        <w:rPr>
          <w:rFonts w:ascii="Times New Roman" w:hAnsi="Times New Roman" w:cs="Times New Roman"/>
          <w:sz w:val="28"/>
          <w:szCs w:val="28"/>
        </w:rPr>
        <w:t>Законодательство Российской Федерации в соответствии с международными нормами гарантирует право каждого ребенка жить и воспитываться в семье, право на родительскую заботу, равно как и право и обязанность родителей воспитывать своих детей, нести ответственность за их развитие, заботу об их здоровье, физическом, психическом, духовном и нравственном развитии.</w:t>
      </w:r>
    </w:p>
    <w:p w14:paraId="35E41B87" w14:textId="77777777" w:rsidR="00E96677" w:rsidRPr="00E96677" w:rsidRDefault="00E96677" w:rsidP="00E96677">
      <w:pPr>
        <w:spacing w:after="0" w:line="312" w:lineRule="auto"/>
        <w:ind w:firstLine="709"/>
        <w:jc w:val="both"/>
        <w:rPr>
          <w:rFonts w:ascii="Times New Roman" w:hAnsi="Times New Roman" w:cs="Times New Roman"/>
          <w:sz w:val="28"/>
          <w:szCs w:val="28"/>
        </w:rPr>
      </w:pPr>
      <w:r w:rsidRPr="00E96677">
        <w:rPr>
          <w:rFonts w:ascii="Times New Roman" w:hAnsi="Times New Roman" w:cs="Times New Roman"/>
          <w:sz w:val="28"/>
          <w:szCs w:val="28"/>
        </w:rPr>
        <w:t>Федеральными и региональными органами государственной власти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w:t>
      </w:r>
    </w:p>
    <w:p w14:paraId="0B00E9A8" w14:textId="759150F5" w:rsidR="00E96677" w:rsidRPr="00E96677" w:rsidRDefault="00E96677" w:rsidP="00E96677">
      <w:pPr>
        <w:spacing w:after="0" w:line="312" w:lineRule="auto"/>
        <w:ind w:firstLine="709"/>
        <w:jc w:val="both"/>
        <w:rPr>
          <w:rFonts w:ascii="Times New Roman" w:hAnsi="Times New Roman" w:cs="Times New Roman"/>
          <w:sz w:val="28"/>
          <w:szCs w:val="28"/>
        </w:rPr>
      </w:pPr>
      <w:r w:rsidRPr="00E96677">
        <w:rPr>
          <w:rFonts w:ascii="Times New Roman" w:hAnsi="Times New Roman" w:cs="Times New Roman"/>
          <w:sz w:val="28"/>
          <w:szCs w:val="28"/>
        </w:rPr>
        <w:t>Проблемы семейного неблагополучия, асоциального поведения родителей, жест</w:t>
      </w:r>
      <w:r w:rsidR="00FF1188">
        <w:rPr>
          <w:rFonts w:ascii="Times New Roman" w:hAnsi="Times New Roman" w:cs="Times New Roman"/>
          <w:sz w:val="28"/>
          <w:szCs w:val="28"/>
        </w:rPr>
        <w:t>о</w:t>
      </w:r>
      <w:r w:rsidRPr="00E96677">
        <w:rPr>
          <w:rFonts w:ascii="Times New Roman" w:hAnsi="Times New Roman" w:cs="Times New Roman"/>
          <w:sz w:val="28"/>
          <w:szCs w:val="28"/>
        </w:rPr>
        <w:t>кого обращения с детьми приводят к тому, что дети остаются без должного родительского попечения. Обеспечение соблюдения прав ребенка в кровной семье включает комплекс мер по раннему выявлению фактов семейного неблагополучия во всех его проявлениях, в том числе случаев, когда семьи оказываются в крайне сложном материальном положении, и оказанию им своевременной помощи.</w:t>
      </w:r>
    </w:p>
    <w:p w14:paraId="3D107CD1" w14:textId="77777777" w:rsidR="00E96677" w:rsidRPr="00E96677" w:rsidRDefault="00E96677" w:rsidP="00E96677">
      <w:pPr>
        <w:spacing w:after="0" w:line="312" w:lineRule="auto"/>
        <w:ind w:firstLine="709"/>
        <w:jc w:val="both"/>
        <w:rPr>
          <w:rFonts w:ascii="Times New Roman" w:hAnsi="Times New Roman" w:cs="Times New Roman"/>
          <w:sz w:val="28"/>
          <w:szCs w:val="28"/>
        </w:rPr>
      </w:pPr>
      <w:r w:rsidRPr="00E96677">
        <w:rPr>
          <w:rFonts w:ascii="Times New Roman" w:hAnsi="Times New Roman" w:cs="Times New Roman"/>
          <w:sz w:val="28"/>
          <w:szCs w:val="28"/>
        </w:rPr>
        <w:t>В 202</w:t>
      </w:r>
      <w:r w:rsidR="00B1472F">
        <w:rPr>
          <w:rFonts w:ascii="Times New Roman" w:hAnsi="Times New Roman" w:cs="Times New Roman"/>
          <w:sz w:val="28"/>
          <w:szCs w:val="28"/>
        </w:rPr>
        <w:t>1</w:t>
      </w:r>
      <w:r w:rsidRPr="00E96677">
        <w:rPr>
          <w:rFonts w:ascii="Times New Roman" w:hAnsi="Times New Roman" w:cs="Times New Roman"/>
          <w:sz w:val="28"/>
          <w:szCs w:val="28"/>
        </w:rPr>
        <w:t xml:space="preserve"> г</w:t>
      </w:r>
      <w:r w:rsidR="00495D26">
        <w:rPr>
          <w:rFonts w:ascii="Times New Roman" w:hAnsi="Times New Roman" w:cs="Times New Roman"/>
          <w:sz w:val="28"/>
          <w:szCs w:val="28"/>
        </w:rPr>
        <w:t>.</w:t>
      </w:r>
      <w:r w:rsidRPr="00E96677">
        <w:rPr>
          <w:rFonts w:ascii="Times New Roman" w:hAnsi="Times New Roman" w:cs="Times New Roman"/>
          <w:sz w:val="28"/>
          <w:szCs w:val="28"/>
        </w:rPr>
        <w:t xml:space="preserve"> во всех субъектах Российской Федерации продолжена реализация межведомственных комплексов дополнительных мер, направленных на совершенствование эффективности работы организаций и органов системы профилактики безнадзорности и правонарушений несовершеннолетних, принятых на 2018-2022 г</w:t>
      </w:r>
      <w:r w:rsidR="00495D26">
        <w:rPr>
          <w:rFonts w:ascii="Times New Roman" w:hAnsi="Times New Roman" w:cs="Times New Roman"/>
          <w:sz w:val="28"/>
          <w:szCs w:val="28"/>
        </w:rPr>
        <w:t>г</w:t>
      </w:r>
      <w:r w:rsidRPr="00E96677">
        <w:rPr>
          <w:rFonts w:ascii="Times New Roman" w:hAnsi="Times New Roman" w:cs="Times New Roman"/>
          <w:sz w:val="28"/>
          <w:szCs w:val="28"/>
        </w:rPr>
        <w:t>.</w:t>
      </w:r>
    </w:p>
    <w:p w14:paraId="3C912CE7" w14:textId="77777777" w:rsidR="00D03A4F" w:rsidRDefault="00D03A4F" w:rsidP="003C580E">
      <w:pPr>
        <w:shd w:val="clear" w:color="auto" w:fill="FFFFFF"/>
        <w:spacing w:before="240"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детей-сирот, детей, оставшихся без попечения родителей, на воспитание в семьи</w:t>
      </w:r>
    </w:p>
    <w:p w14:paraId="28745EA1" w14:textId="63D50578" w:rsidR="007B0916" w:rsidRP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В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федеральными и региональными органами государственной власти последовательно реализовывались меры, направленные на поддержку института семьи, усиление ее воспитательного потенциала, совершенствование системы работы в сфере опеки и попечительства в отношении несовершеннолетних граждан. </w:t>
      </w:r>
      <w:r w:rsidR="003A3715">
        <w:rPr>
          <w:rFonts w:ascii="Times New Roman" w:eastAsia="Times New Roman" w:hAnsi="Times New Roman" w:cs="Times New Roman"/>
          <w:sz w:val="28"/>
          <w:szCs w:val="28"/>
          <w:lang w:eastAsia="ar-SA"/>
        </w:rPr>
        <w:br/>
      </w:r>
      <w:r w:rsidRPr="007B0916">
        <w:rPr>
          <w:rFonts w:ascii="Times New Roman" w:eastAsia="Times New Roman" w:hAnsi="Times New Roman" w:cs="Times New Roman"/>
          <w:sz w:val="28"/>
          <w:szCs w:val="28"/>
          <w:lang w:eastAsia="ar-SA"/>
        </w:rPr>
        <w:t>В течение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органами власти всех уровней приняты и реализованы решения, направленные на сокращение численности вновь выявляемых детей-сирот и детей, оставшихся без попечения родителей, а также детей-сирот и детей, оставшихся без попечения родителей, находящихся под надзором в организациях детей-сирот и детей, оставшихся без попечения родителей, посредством совершенствования порядка устройства д</w:t>
      </w:r>
      <w:r w:rsidR="006B6051">
        <w:rPr>
          <w:rFonts w:ascii="Times New Roman" w:eastAsia="Times New Roman" w:hAnsi="Times New Roman" w:cs="Times New Roman"/>
          <w:sz w:val="28"/>
          <w:szCs w:val="28"/>
          <w:lang w:eastAsia="ar-SA"/>
        </w:rPr>
        <w:t xml:space="preserve">етей-сирот и детей, оставшихся </w:t>
      </w:r>
      <w:r w:rsidRPr="007B0916">
        <w:rPr>
          <w:rFonts w:ascii="Times New Roman" w:eastAsia="Times New Roman" w:hAnsi="Times New Roman" w:cs="Times New Roman"/>
          <w:sz w:val="28"/>
          <w:szCs w:val="28"/>
          <w:lang w:eastAsia="ar-SA"/>
        </w:rPr>
        <w:t>без попечения родителей, на воспи</w:t>
      </w:r>
      <w:r w:rsidR="006B6051">
        <w:rPr>
          <w:rFonts w:ascii="Times New Roman" w:eastAsia="Times New Roman" w:hAnsi="Times New Roman" w:cs="Times New Roman"/>
          <w:sz w:val="28"/>
          <w:szCs w:val="28"/>
          <w:lang w:eastAsia="ar-SA"/>
        </w:rPr>
        <w:t xml:space="preserve">тание в семьи, мер защиты прав </w:t>
      </w:r>
      <w:r w:rsidRPr="007B0916">
        <w:rPr>
          <w:rFonts w:ascii="Times New Roman" w:eastAsia="Times New Roman" w:hAnsi="Times New Roman" w:cs="Times New Roman"/>
          <w:sz w:val="28"/>
          <w:szCs w:val="28"/>
          <w:lang w:eastAsia="ar-SA"/>
        </w:rPr>
        <w:t>и законных интересов детей, находящи</w:t>
      </w:r>
      <w:r w:rsidR="006B6051">
        <w:rPr>
          <w:rFonts w:ascii="Times New Roman" w:eastAsia="Times New Roman" w:hAnsi="Times New Roman" w:cs="Times New Roman"/>
          <w:sz w:val="28"/>
          <w:szCs w:val="28"/>
          <w:lang w:eastAsia="ar-SA"/>
        </w:rPr>
        <w:t xml:space="preserve">хся на воспитании в замещающих </w:t>
      </w:r>
      <w:r w:rsidRPr="007B0916">
        <w:rPr>
          <w:rFonts w:ascii="Times New Roman" w:eastAsia="Times New Roman" w:hAnsi="Times New Roman" w:cs="Times New Roman"/>
          <w:sz w:val="28"/>
          <w:szCs w:val="28"/>
          <w:lang w:eastAsia="ar-SA"/>
        </w:rPr>
        <w:t>семьях, совершенствования деятельности органов опеки и попечительства.</w:t>
      </w:r>
    </w:p>
    <w:p w14:paraId="135F0F9F" w14:textId="77777777" w:rsidR="007B0916" w:rsidRP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Реализация в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указанных реш</w:t>
      </w:r>
      <w:r w:rsidR="006B6051">
        <w:rPr>
          <w:rFonts w:ascii="Times New Roman" w:eastAsia="Times New Roman" w:hAnsi="Times New Roman" w:cs="Times New Roman"/>
          <w:sz w:val="28"/>
          <w:szCs w:val="28"/>
          <w:lang w:eastAsia="ar-SA"/>
        </w:rPr>
        <w:t xml:space="preserve">ений способствовала сокращению </w:t>
      </w:r>
      <w:r w:rsidR="00495D26">
        <w:rPr>
          <w:rFonts w:ascii="Times New Roman" w:eastAsia="Times New Roman" w:hAnsi="Times New Roman" w:cs="Times New Roman"/>
          <w:sz w:val="28"/>
          <w:szCs w:val="28"/>
          <w:lang w:eastAsia="ar-SA"/>
        </w:rPr>
        <w:br/>
      </w:r>
      <w:r w:rsidRPr="007B0916">
        <w:rPr>
          <w:rFonts w:ascii="Times New Roman" w:eastAsia="Times New Roman" w:hAnsi="Times New Roman" w:cs="Times New Roman"/>
          <w:sz w:val="28"/>
          <w:szCs w:val="28"/>
          <w:lang w:eastAsia="ar-SA"/>
        </w:rPr>
        <w:t xml:space="preserve">с 41,4 тыс. до 39,4 тыс. детей, стоящих на учете </w:t>
      </w:r>
      <w:r w:rsidR="006B6051">
        <w:rPr>
          <w:rFonts w:ascii="Times New Roman" w:eastAsia="Times New Roman" w:hAnsi="Times New Roman" w:cs="Times New Roman"/>
          <w:sz w:val="28"/>
          <w:szCs w:val="28"/>
          <w:lang w:eastAsia="ar-SA"/>
        </w:rPr>
        <w:t xml:space="preserve">в государственном банке данных </w:t>
      </w:r>
      <w:r w:rsidRPr="007B0916">
        <w:rPr>
          <w:rFonts w:ascii="Times New Roman" w:eastAsia="Times New Roman" w:hAnsi="Times New Roman" w:cs="Times New Roman"/>
          <w:sz w:val="28"/>
          <w:szCs w:val="28"/>
          <w:lang w:eastAsia="ar-SA"/>
        </w:rPr>
        <w:t>о детях, оставшихся без попечения родителей, или на 5% (2020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на 7,3%, с 44,4 тыс. до 41,4 тыс. детей; 2019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на 6%, с 47,2 тыс. до 44,4 тыс. детей).</w:t>
      </w:r>
    </w:p>
    <w:p w14:paraId="40E70507" w14:textId="77777777" w:rsidR="007B0916" w:rsidRP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В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были устроены в семьи 49 183 ребенка (2020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45 708 детей</w:t>
      </w:r>
      <w:r w:rsidR="006B6051">
        <w:rPr>
          <w:rFonts w:ascii="Times New Roman" w:eastAsia="Times New Roman" w:hAnsi="Times New Roman" w:cs="Times New Roman"/>
          <w:sz w:val="28"/>
          <w:szCs w:val="28"/>
          <w:lang w:eastAsia="ar-SA"/>
        </w:rPr>
        <w:t xml:space="preserve">; </w:t>
      </w:r>
      <w:r w:rsidR="006B6051">
        <w:rPr>
          <w:rFonts w:ascii="Times New Roman" w:eastAsia="Times New Roman" w:hAnsi="Times New Roman" w:cs="Times New Roman"/>
          <w:sz w:val="28"/>
          <w:szCs w:val="28"/>
          <w:lang w:eastAsia="ar-SA"/>
        </w:rPr>
        <w:br/>
      </w:r>
      <w:r w:rsidRPr="007B0916">
        <w:rPr>
          <w:rFonts w:ascii="Times New Roman" w:eastAsia="Times New Roman" w:hAnsi="Times New Roman" w:cs="Times New Roman"/>
          <w:sz w:val="28"/>
          <w:szCs w:val="28"/>
          <w:lang w:eastAsia="ar-SA"/>
        </w:rPr>
        <w:t>2019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w:t>
      </w:r>
      <w:r w:rsidRPr="007B0916">
        <w:rPr>
          <w:rFonts w:ascii="Times New Roman" w:eastAsia="Times New Roman" w:hAnsi="Times New Roman" w:cs="Times New Roman"/>
          <w:sz w:val="28"/>
          <w:szCs w:val="28"/>
          <w:lang w:eastAsia="ru-RU"/>
        </w:rPr>
        <w:t>50 357 детей</w:t>
      </w:r>
      <w:r w:rsidRPr="007B0916">
        <w:rPr>
          <w:rFonts w:ascii="Times New Roman" w:eastAsia="Times New Roman" w:hAnsi="Times New Roman" w:cs="Times New Roman"/>
          <w:sz w:val="28"/>
          <w:szCs w:val="28"/>
          <w:lang w:eastAsia="ar-SA"/>
        </w:rPr>
        <w:t>) из категории д</w:t>
      </w:r>
      <w:r w:rsidR="006B6051">
        <w:rPr>
          <w:rFonts w:ascii="Times New Roman" w:eastAsia="Times New Roman" w:hAnsi="Times New Roman" w:cs="Times New Roman"/>
          <w:sz w:val="28"/>
          <w:szCs w:val="28"/>
          <w:lang w:eastAsia="ar-SA"/>
        </w:rPr>
        <w:t xml:space="preserve">етей-сирот и детей, оставшихся </w:t>
      </w:r>
      <w:r w:rsidRPr="007B0916">
        <w:rPr>
          <w:rFonts w:ascii="Times New Roman" w:eastAsia="Times New Roman" w:hAnsi="Times New Roman" w:cs="Times New Roman"/>
          <w:sz w:val="28"/>
          <w:szCs w:val="28"/>
          <w:lang w:eastAsia="ar-SA"/>
        </w:rPr>
        <w:t>без попечения родителей. Это в том числе дет</w:t>
      </w:r>
      <w:r w:rsidR="006B6051">
        <w:rPr>
          <w:rFonts w:ascii="Times New Roman" w:eastAsia="Times New Roman" w:hAnsi="Times New Roman" w:cs="Times New Roman"/>
          <w:sz w:val="28"/>
          <w:szCs w:val="28"/>
          <w:lang w:eastAsia="ar-SA"/>
        </w:rPr>
        <w:t xml:space="preserve">и, переданные на безвозмездную </w:t>
      </w:r>
      <w:r w:rsidRPr="007B0916">
        <w:rPr>
          <w:rFonts w:ascii="Times New Roman" w:eastAsia="Times New Roman" w:hAnsi="Times New Roman" w:cs="Times New Roman"/>
          <w:sz w:val="28"/>
          <w:szCs w:val="28"/>
          <w:lang w:eastAsia="ar-SA"/>
        </w:rPr>
        <w:t>и возмездную формы опеки, дети, находящиеся под пр</w:t>
      </w:r>
      <w:r w:rsidR="006B6051">
        <w:rPr>
          <w:rFonts w:ascii="Times New Roman" w:eastAsia="Times New Roman" w:hAnsi="Times New Roman" w:cs="Times New Roman"/>
          <w:sz w:val="28"/>
          <w:szCs w:val="28"/>
          <w:lang w:eastAsia="ar-SA"/>
        </w:rPr>
        <w:t xml:space="preserve">едварительной опекой </w:t>
      </w:r>
      <w:r w:rsidRPr="007B0916">
        <w:rPr>
          <w:rFonts w:ascii="Times New Roman" w:eastAsia="Times New Roman" w:hAnsi="Times New Roman" w:cs="Times New Roman"/>
          <w:sz w:val="28"/>
          <w:szCs w:val="28"/>
          <w:lang w:eastAsia="ar-SA"/>
        </w:rPr>
        <w:t xml:space="preserve">на конец отчетного года, а также дети, возвращенные биологическим родителям </w:t>
      </w:r>
      <w:r w:rsidR="008A0309">
        <w:rPr>
          <w:rFonts w:ascii="Times New Roman" w:eastAsia="Times New Roman" w:hAnsi="Times New Roman" w:cs="Times New Roman"/>
          <w:sz w:val="28"/>
          <w:szCs w:val="28"/>
          <w:lang w:eastAsia="ar-SA"/>
        </w:rPr>
        <w:t>из организаций для детей-сирот.</w:t>
      </w:r>
    </w:p>
    <w:p w14:paraId="79B8B535" w14:textId="77777777" w:rsidR="007B0916" w:rsidRP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Следует отметить, что несмотря на периодически вводимые в субъектах Российской Федерации ограничительные меры ввиду санитарно-эпидемиологической обстановки, временную приостановку в некоторых субъектах Российской Федерации семейного устройства д</w:t>
      </w:r>
      <w:r w:rsidR="006B6051">
        <w:rPr>
          <w:rFonts w:ascii="Times New Roman" w:eastAsia="Times New Roman" w:hAnsi="Times New Roman" w:cs="Times New Roman"/>
          <w:sz w:val="28"/>
          <w:szCs w:val="28"/>
          <w:lang w:eastAsia="ar-SA"/>
        </w:rPr>
        <w:t xml:space="preserve">етей-сирот и детей, оставшихся </w:t>
      </w:r>
      <w:r w:rsidRPr="007B0916">
        <w:rPr>
          <w:rFonts w:ascii="Times New Roman" w:eastAsia="Times New Roman" w:hAnsi="Times New Roman" w:cs="Times New Roman"/>
          <w:sz w:val="28"/>
          <w:szCs w:val="28"/>
          <w:lang w:eastAsia="ar-SA"/>
        </w:rPr>
        <w:t>без попечения родителей, а также сложности в организации встреч и общения кандидатов с детьми, за последние 6 л</w:t>
      </w:r>
      <w:r w:rsidR="006B6051">
        <w:rPr>
          <w:rFonts w:ascii="Times New Roman" w:eastAsia="Times New Roman" w:hAnsi="Times New Roman" w:cs="Times New Roman"/>
          <w:sz w:val="28"/>
          <w:szCs w:val="28"/>
          <w:lang w:eastAsia="ar-SA"/>
        </w:rPr>
        <w:t>ет 2021 г</w:t>
      </w:r>
      <w:r w:rsidR="00495D26">
        <w:rPr>
          <w:rFonts w:ascii="Times New Roman" w:eastAsia="Times New Roman" w:hAnsi="Times New Roman" w:cs="Times New Roman"/>
          <w:sz w:val="28"/>
          <w:szCs w:val="28"/>
          <w:lang w:eastAsia="ar-SA"/>
        </w:rPr>
        <w:t>.</w:t>
      </w:r>
      <w:r w:rsidR="006B6051">
        <w:rPr>
          <w:rFonts w:ascii="Times New Roman" w:eastAsia="Times New Roman" w:hAnsi="Times New Roman" w:cs="Times New Roman"/>
          <w:sz w:val="28"/>
          <w:szCs w:val="28"/>
          <w:lang w:eastAsia="ar-SA"/>
        </w:rPr>
        <w:t xml:space="preserve"> стал первым годом, </w:t>
      </w:r>
      <w:r w:rsidRPr="007B0916">
        <w:rPr>
          <w:rFonts w:ascii="Times New Roman" w:eastAsia="Times New Roman" w:hAnsi="Times New Roman" w:cs="Times New Roman"/>
          <w:sz w:val="28"/>
          <w:szCs w:val="28"/>
          <w:lang w:eastAsia="ar-SA"/>
        </w:rPr>
        <w:t>когда зафиксирована положительная динамика показателя численности детей названных категорий, устроенных в семьи граждан</w:t>
      </w:r>
      <w:r w:rsidR="006C6866">
        <w:rPr>
          <w:rFonts w:ascii="Times New Roman" w:eastAsia="Times New Roman" w:hAnsi="Times New Roman" w:cs="Times New Roman"/>
          <w:sz w:val="28"/>
          <w:szCs w:val="28"/>
          <w:lang w:eastAsia="ar-SA"/>
        </w:rPr>
        <w:t>.</w:t>
      </w:r>
      <w:r w:rsidR="00547BAB">
        <w:rPr>
          <w:rFonts w:ascii="Times New Roman" w:eastAsia="Times New Roman" w:hAnsi="Times New Roman" w:cs="Times New Roman"/>
          <w:sz w:val="28"/>
          <w:szCs w:val="28"/>
          <w:lang w:eastAsia="ar-SA"/>
        </w:rPr>
        <w:t xml:space="preserve"> Р</w:t>
      </w:r>
      <w:r w:rsidRPr="007B0916">
        <w:rPr>
          <w:rFonts w:ascii="Times New Roman" w:eastAsia="Times New Roman" w:hAnsi="Times New Roman" w:cs="Times New Roman"/>
          <w:sz w:val="28"/>
          <w:szCs w:val="28"/>
          <w:lang w:eastAsia="ar-SA"/>
        </w:rPr>
        <w:t>ост данного показателя со</w:t>
      </w:r>
      <w:r w:rsidR="00495D26">
        <w:rPr>
          <w:rFonts w:ascii="Times New Roman" w:eastAsia="Times New Roman" w:hAnsi="Times New Roman" w:cs="Times New Roman"/>
          <w:sz w:val="28"/>
          <w:szCs w:val="28"/>
          <w:lang w:eastAsia="ar-SA"/>
        </w:rPr>
        <w:t>ставил 8% по сравнению с 2020 г</w:t>
      </w:r>
      <w:r w:rsidRPr="007B0916">
        <w:rPr>
          <w:rFonts w:ascii="Times New Roman" w:eastAsia="Times New Roman" w:hAnsi="Times New Roman" w:cs="Times New Roman"/>
          <w:sz w:val="28"/>
          <w:szCs w:val="28"/>
          <w:lang w:eastAsia="ar-SA"/>
        </w:rPr>
        <w:t>.</w:t>
      </w:r>
    </w:p>
    <w:p w14:paraId="3E0CA006" w14:textId="77777777" w:rsidR="007B0916" w:rsidRP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Кроме того, если сравнивать число д</w:t>
      </w:r>
      <w:r w:rsidR="006B6051">
        <w:rPr>
          <w:rFonts w:ascii="Times New Roman" w:eastAsia="Times New Roman" w:hAnsi="Times New Roman" w:cs="Times New Roman"/>
          <w:sz w:val="28"/>
          <w:szCs w:val="28"/>
          <w:lang w:eastAsia="ar-SA"/>
        </w:rPr>
        <w:t xml:space="preserve">етей-сирот и детей, оставшихся </w:t>
      </w:r>
      <w:r w:rsidRPr="007B0916">
        <w:rPr>
          <w:rFonts w:ascii="Times New Roman" w:eastAsia="Times New Roman" w:hAnsi="Times New Roman" w:cs="Times New Roman"/>
          <w:sz w:val="28"/>
          <w:szCs w:val="28"/>
          <w:lang w:eastAsia="ar-SA"/>
        </w:rPr>
        <w:t>без попечения родителей, устроенных в</w:t>
      </w:r>
      <w:r w:rsidR="006B6051">
        <w:rPr>
          <w:rFonts w:ascii="Times New Roman" w:eastAsia="Times New Roman" w:hAnsi="Times New Roman" w:cs="Times New Roman"/>
          <w:sz w:val="28"/>
          <w:szCs w:val="28"/>
          <w:lang w:eastAsia="ar-SA"/>
        </w:rPr>
        <w:t xml:space="preserve"> семьи граждан, с численностью </w:t>
      </w:r>
      <w:r w:rsidRPr="007B0916">
        <w:rPr>
          <w:rFonts w:ascii="Times New Roman" w:eastAsia="Times New Roman" w:hAnsi="Times New Roman" w:cs="Times New Roman"/>
          <w:sz w:val="28"/>
          <w:szCs w:val="28"/>
          <w:lang w:eastAsia="ar-SA"/>
        </w:rPr>
        <w:t>выявленных детей, то получается, что передано в семьи в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на 5% детей больше, чем выявлено (2020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на 5,3%; 2019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на 7,6%).</w:t>
      </w:r>
    </w:p>
    <w:p w14:paraId="0563E412" w14:textId="6CB54CEA" w:rsidR="007B0916"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В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общая численность д</w:t>
      </w:r>
      <w:r w:rsidR="006B6051">
        <w:rPr>
          <w:rFonts w:ascii="Times New Roman" w:eastAsia="Times New Roman" w:hAnsi="Times New Roman" w:cs="Times New Roman"/>
          <w:sz w:val="28"/>
          <w:szCs w:val="28"/>
          <w:lang w:eastAsia="ar-SA"/>
        </w:rPr>
        <w:t xml:space="preserve">етей-сирот и детей, оставшихся </w:t>
      </w:r>
      <w:r w:rsidRPr="007B0916">
        <w:rPr>
          <w:rFonts w:ascii="Times New Roman" w:eastAsia="Times New Roman" w:hAnsi="Times New Roman" w:cs="Times New Roman"/>
          <w:sz w:val="28"/>
          <w:szCs w:val="28"/>
          <w:lang w:eastAsia="ar-SA"/>
        </w:rPr>
        <w:t>без попечения родителей, учтенных на конец отчетного года в субъектах Российской Федерации, составляла 390 949 детей (2020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406 138; 2019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423 047; 2018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436 345), из них 351 203 ребенка находились на воспитании в семьях, что составляло 89,8% </w:t>
      </w:r>
      <w:r w:rsidR="003A3715">
        <w:rPr>
          <w:rFonts w:ascii="Times New Roman" w:eastAsia="Times New Roman" w:hAnsi="Times New Roman" w:cs="Times New Roman"/>
          <w:sz w:val="28"/>
          <w:szCs w:val="28"/>
          <w:lang w:eastAsia="ar-SA"/>
        </w:rPr>
        <w:br/>
      </w:r>
      <w:r w:rsidRPr="007B0916">
        <w:rPr>
          <w:rFonts w:ascii="Times New Roman" w:eastAsia="Times New Roman" w:hAnsi="Times New Roman" w:cs="Times New Roman"/>
          <w:sz w:val="28"/>
          <w:szCs w:val="28"/>
          <w:lang w:eastAsia="ar-SA"/>
        </w:rPr>
        <w:t>(2020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w:t>
      </w:r>
      <w:r w:rsidR="006B6051">
        <w:rPr>
          <w:rFonts w:ascii="Times New Roman" w:eastAsia="Times New Roman" w:hAnsi="Times New Roman" w:cs="Times New Roman"/>
          <w:sz w:val="28"/>
          <w:szCs w:val="28"/>
          <w:lang w:eastAsia="ar-SA"/>
        </w:rPr>
        <w:t xml:space="preserve">364 311, что составляло 89,7%; </w:t>
      </w:r>
      <w:r w:rsidRPr="007B0916">
        <w:rPr>
          <w:rFonts w:ascii="Times New Roman" w:eastAsia="Times New Roman" w:hAnsi="Times New Roman" w:cs="Times New Roman"/>
          <w:sz w:val="28"/>
          <w:szCs w:val="28"/>
          <w:lang w:eastAsia="ar-SA"/>
        </w:rPr>
        <w:t>2019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378 450, что составляло</w:t>
      </w:r>
      <w:r w:rsidR="00EB5C70">
        <w:rPr>
          <w:rFonts w:ascii="Times New Roman" w:eastAsia="Times New Roman" w:hAnsi="Times New Roman" w:cs="Times New Roman"/>
          <w:sz w:val="28"/>
          <w:szCs w:val="28"/>
          <w:lang w:eastAsia="ar-SA"/>
        </w:rPr>
        <w:t xml:space="preserve"> 89,5%; </w:t>
      </w:r>
      <w:r w:rsidR="003A3715">
        <w:rPr>
          <w:rFonts w:ascii="Times New Roman" w:eastAsia="Times New Roman" w:hAnsi="Times New Roman" w:cs="Times New Roman"/>
          <w:sz w:val="28"/>
          <w:szCs w:val="28"/>
          <w:lang w:eastAsia="ar-SA"/>
        </w:rPr>
        <w:br/>
      </w:r>
      <w:r w:rsidR="006B6051">
        <w:rPr>
          <w:rFonts w:ascii="Times New Roman" w:eastAsia="Times New Roman" w:hAnsi="Times New Roman" w:cs="Times New Roman"/>
          <w:sz w:val="28"/>
          <w:szCs w:val="28"/>
          <w:lang w:eastAsia="ar-SA"/>
        </w:rPr>
        <w:t xml:space="preserve">2018 г. – 388 763, </w:t>
      </w:r>
      <w:r w:rsidRPr="007B0916">
        <w:rPr>
          <w:rFonts w:ascii="Times New Roman" w:eastAsia="Times New Roman" w:hAnsi="Times New Roman" w:cs="Times New Roman"/>
          <w:sz w:val="28"/>
          <w:szCs w:val="28"/>
          <w:lang w:eastAsia="ar-SA"/>
        </w:rPr>
        <w:t>что составляло 89,3%).</w:t>
      </w:r>
    </w:p>
    <w:p w14:paraId="64312A81" w14:textId="028924C5" w:rsidR="00401F00" w:rsidRDefault="007B0916" w:rsidP="007B0916">
      <w:pPr>
        <w:widowControl w:val="0"/>
        <w:pBdr>
          <w:bottom w:val="single" w:sz="6" w:space="31" w:color="FFFFFF"/>
        </w:pBdr>
        <w:shd w:val="clear" w:color="auto" w:fill="FFFFFF"/>
        <w:suppressAutoHyphens/>
        <w:spacing w:after="0" w:line="312" w:lineRule="auto"/>
        <w:ind w:firstLine="709"/>
        <w:contextualSpacing/>
        <w:jc w:val="both"/>
        <w:rPr>
          <w:rFonts w:ascii="Times New Roman" w:eastAsia="Times New Roman" w:hAnsi="Times New Roman" w:cs="Times New Roman"/>
          <w:sz w:val="28"/>
          <w:szCs w:val="28"/>
          <w:lang w:eastAsia="ar-SA"/>
        </w:rPr>
      </w:pPr>
      <w:r w:rsidRPr="007B0916">
        <w:rPr>
          <w:rFonts w:ascii="Times New Roman" w:eastAsia="Times New Roman" w:hAnsi="Times New Roman" w:cs="Times New Roman"/>
          <w:sz w:val="28"/>
          <w:szCs w:val="28"/>
          <w:lang w:eastAsia="ar-SA"/>
        </w:rPr>
        <w:t>В конце 2021 г</w:t>
      </w:r>
      <w:r w:rsidR="00495D26">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840 организаций осуществляли</w:t>
      </w:r>
      <w:r w:rsidR="006B6051">
        <w:rPr>
          <w:rFonts w:ascii="Times New Roman" w:eastAsia="Times New Roman" w:hAnsi="Times New Roman" w:cs="Times New Roman"/>
          <w:sz w:val="28"/>
          <w:szCs w:val="28"/>
          <w:lang w:eastAsia="ar-SA"/>
        </w:rPr>
        <w:t xml:space="preserve"> полномочие органа опеки </w:t>
      </w:r>
      <w:r w:rsidRPr="007B0916">
        <w:rPr>
          <w:rFonts w:ascii="Times New Roman" w:eastAsia="Times New Roman" w:hAnsi="Times New Roman" w:cs="Times New Roman"/>
          <w:sz w:val="28"/>
          <w:szCs w:val="28"/>
          <w:lang w:eastAsia="ar-SA"/>
        </w:rPr>
        <w:t>и попечительства по подготовке граждан, выра</w:t>
      </w:r>
      <w:r w:rsidR="006B6051">
        <w:rPr>
          <w:rFonts w:ascii="Times New Roman" w:eastAsia="Times New Roman" w:hAnsi="Times New Roman" w:cs="Times New Roman"/>
          <w:sz w:val="28"/>
          <w:szCs w:val="28"/>
          <w:lang w:eastAsia="ar-SA"/>
        </w:rPr>
        <w:t xml:space="preserve">зивших желание стать опекунами </w:t>
      </w:r>
      <w:r w:rsidRPr="007B0916">
        <w:rPr>
          <w:rFonts w:ascii="Times New Roman" w:eastAsia="Times New Roman" w:hAnsi="Times New Roman" w:cs="Times New Roman"/>
          <w:sz w:val="28"/>
          <w:szCs w:val="28"/>
          <w:lang w:eastAsia="ar-SA"/>
        </w:rPr>
        <w:t>или попечителями либо принять детей, остав</w:t>
      </w:r>
      <w:r w:rsidR="006B6051">
        <w:rPr>
          <w:rFonts w:ascii="Times New Roman" w:eastAsia="Times New Roman" w:hAnsi="Times New Roman" w:cs="Times New Roman"/>
          <w:sz w:val="28"/>
          <w:szCs w:val="28"/>
          <w:lang w:eastAsia="ar-SA"/>
        </w:rPr>
        <w:t xml:space="preserve">шихся без попечения родителей, </w:t>
      </w:r>
      <w:r w:rsidRPr="007B0916">
        <w:rPr>
          <w:rFonts w:ascii="Times New Roman" w:eastAsia="Times New Roman" w:hAnsi="Times New Roman" w:cs="Times New Roman"/>
          <w:sz w:val="28"/>
          <w:szCs w:val="28"/>
          <w:lang w:eastAsia="ar-SA"/>
        </w:rPr>
        <w:t>в семью на воспитание в иных установлен</w:t>
      </w:r>
      <w:r w:rsidR="006B6051">
        <w:rPr>
          <w:rFonts w:ascii="Times New Roman" w:eastAsia="Times New Roman" w:hAnsi="Times New Roman" w:cs="Times New Roman"/>
          <w:sz w:val="28"/>
          <w:szCs w:val="28"/>
          <w:lang w:eastAsia="ar-SA"/>
        </w:rPr>
        <w:t xml:space="preserve">ных семейным законодательством </w:t>
      </w:r>
      <w:r w:rsidRPr="007B0916">
        <w:rPr>
          <w:rFonts w:ascii="Times New Roman" w:eastAsia="Times New Roman" w:hAnsi="Times New Roman" w:cs="Times New Roman"/>
          <w:sz w:val="28"/>
          <w:szCs w:val="28"/>
          <w:lang w:eastAsia="ar-SA"/>
        </w:rPr>
        <w:t xml:space="preserve">формах </w:t>
      </w:r>
      <w:r w:rsidR="003A3715">
        <w:rPr>
          <w:rFonts w:ascii="Times New Roman" w:eastAsia="Times New Roman" w:hAnsi="Times New Roman" w:cs="Times New Roman"/>
          <w:sz w:val="28"/>
          <w:szCs w:val="28"/>
          <w:lang w:eastAsia="ar-SA"/>
        </w:rPr>
        <w:br/>
      </w:r>
      <w:r w:rsidRPr="007B0916">
        <w:rPr>
          <w:rFonts w:ascii="Times New Roman" w:eastAsia="Times New Roman" w:hAnsi="Times New Roman" w:cs="Times New Roman"/>
          <w:sz w:val="28"/>
          <w:szCs w:val="28"/>
          <w:lang w:eastAsia="ar-SA"/>
        </w:rPr>
        <w:t>(2020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908 организаций;</w:t>
      </w:r>
      <w:r w:rsidR="006B6051">
        <w:rPr>
          <w:rFonts w:ascii="Times New Roman" w:eastAsia="Times New Roman" w:hAnsi="Times New Roman" w:cs="Times New Roman"/>
          <w:sz w:val="28"/>
          <w:szCs w:val="28"/>
          <w:lang w:eastAsia="ar-SA"/>
        </w:rPr>
        <w:t xml:space="preserve"> 2019 г. – 906 организаций;</w:t>
      </w:r>
      <w:r w:rsidRPr="007B0916">
        <w:rPr>
          <w:rFonts w:ascii="Times New Roman" w:eastAsia="Times New Roman" w:hAnsi="Times New Roman" w:cs="Times New Roman"/>
          <w:sz w:val="28"/>
          <w:szCs w:val="28"/>
          <w:lang w:eastAsia="ar-SA"/>
        </w:rPr>
        <w:t xml:space="preserve"> 2018 г</w:t>
      </w:r>
      <w:r w:rsidR="006B6051">
        <w:rPr>
          <w:rFonts w:ascii="Times New Roman" w:eastAsia="Times New Roman" w:hAnsi="Times New Roman" w:cs="Times New Roman"/>
          <w:sz w:val="28"/>
          <w:szCs w:val="28"/>
          <w:lang w:eastAsia="ar-SA"/>
        </w:rPr>
        <w:t>.</w:t>
      </w:r>
      <w:r w:rsidRPr="007B0916">
        <w:rPr>
          <w:rFonts w:ascii="Times New Roman" w:eastAsia="Times New Roman" w:hAnsi="Times New Roman" w:cs="Times New Roman"/>
          <w:sz w:val="28"/>
          <w:szCs w:val="28"/>
          <w:lang w:eastAsia="ar-SA"/>
        </w:rPr>
        <w:t xml:space="preserve"> – 861 организация), 3 623 организации предоставляли медицинскую, психологическую, педагогическую, ю</w:t>
      </w:r>
      <w:r w:rsidR="006B6051">
        <w:rPr>
          <w:rFonts w:ascii="Times New Roman" w:eastAsia="Times New Roman" w:hAnsi="Times New Roman" w:cs="Times New Roman"/>
          <w:sz w:val="28"/>
          <w:szCs w:val="28"/>
          <w:lang w:eastAsia="ar-SA"/>
        </w:rPr>
        <w:t xml:space="preserve">ридическую, социальную помощь, </w:t>
      </w:r>
      <w:r w:rsidRPr="007B0916">
        <w:rPr>
          <w:rFonts w:ascii="Times New Roman" w:eastAsia="Times New Roman" w:hAnsi="Times New Roman" w:cs="Times New Roman"/>
          <w:sz w:val="28"/>
          <w:szCs w:val="28"/>
          <w:lang w:eastAsia="ar-SA"/>
        </w:rPr>
        <w:t xml:space="preserve">не относящуюся к социальным услугам на основе межведомственного взаимодействия в соответствии с законодательством </w:t>
      </w:r>
      <w:r w:rsidR="006B6051">
        <w:rPr>
          <w:rFonts w:ascii="Times New Roman" w:eastAsia="Times New Roman" w:hAnsi="Times New Roman" w:cs="Times New Roman"/>
          <w:sz w:val="28"/>
          <w:szCs w:val="28"/>
          <w:lang w:eastAsia="ar-SA"/>
        </w:rPr>
        <w:t xml:space="preserve">Российской Федерации </w:t>
      </w:r>
      <w:r w:rsidRPr="007B0916">
        <w:rPr>
          <w:rFonts w:ascii="Times New Roman" w:eastAsia="Times New Roman" w:hAnsi="Times New Roman" w:cs="Times New Roman"/>
          <w:sz w:val="28"/>
          <w:szCs w:val="28"/>
          <w:lang w:eastAsia="ar-SA"/>
        </w:rPr>
        <w:t>о социальном обслуживании (</w:t>
      </w:r>
      <w:r w:rsidR="006B6051">
        <w:rPr>
          <w:rFonts w:ascii="Times New Roman" w:eastAsia="Times New Roman" w:hAnsi="Times New Roman" w:cs="Times New Roman"/>
          <w:sz w:val="28"/>
          <w:szCs w:val="28"/>
          <w:lang w:eastAsia="ar-SA"/>
        </w:rPr>
        <w:t>2020 г. – 3 123 организации;</w:t>
      </w:r>
      <w:r w:rsidR="006B6051" w:rsidRPr="007B0916">
        <w:rPr>
          <w:rFonts w:ascii="Times New Roman" w:eastAsia="Times New Roman" w:hAnsi="Times New Roman" w:cs="Times New Roman"/>
          <w:sz w:val="28"/>
          <w:szCs w:val="28"/>
          <w:lang w:eastAsia="ar-SA"/>
        </w:rPr>
        <w:t xml:space="preserve"> 2019 г</w:t>
      </w:r>
      <w:r w:rsidR="006B6051">
        <w:rPr>
          <w:rFonts w:ascii="Times New Roman" w:eastAsia="Times New Roman" w:hAnsi="Times New Roman" w:cs="Times New Roman"/>
          <w:sz w:val="28"/>
          <w:szCs w:val="28"/>
          <w:lang w:eastAsia="ar-SA"/>
        </w:rPr>
        <w:t>.</w:t>
      </w:r>
      <w:r w:rsidR="006B6051" w:rsidRPr="007B0916">
        <w:rPr>
          <w:rFonts w:ascii="Times New Roman" w:eastAsia="Times New Roman" w:hAnsi="Times New Roman" w:cs="Times New Roman"/>
          <w:sz w:val="28"/>
          <w:szCs w:val="28"/>
          <w:lang w:eastAsia="ar-SA"/>
        </w:rPr>
        <w:t xml:space="preserve"> –</w:t>
      </w:r>
      <w:r w:rsidR="006B6051">
        <w:rPr>
          <w:rFonts w:ascii="Times New Roman" w:eastAsia="Times New Roman" w:hAnsi="Times New Roman" w:cs="Times New Roman"/>
          <w:sz w:val="28"/>
          <w:szCs w:val="28"/>
          <w:lang w:eastAsia="ar-SA"/>
        </w:rPr>
        <w:t xml:space="preserve"> 3 047 организаций;</w:t>
      </w:r>
      <w:r w:rsidR="00A30E9E" w:rsidRPr="007B0916">
        <w:rPr>
          <w:rFonts w:ascii="Times New Roman" w:eastAsia="Times New Roman" w:hAnsi="Times New Roman" w:cs="Times New Roman"/>
          <w:sz w:val="28"/>
          <w:szCs w:val="28"/>
          <w:lang w:eastAsia="ar-SA"/>
        </w:rPr>
        <w:t> </w:t>
      </w:r>
      <w:r w:rsidRPr="007B0916">
        <w:rPr>
          <w:rFonts w:ascii="Times New Roman" w:eastAsia="Times New Roman" w:hAnsi="Times New Roman" w:cs="Times New Roman"/>
          <w:sz w:val="28"/>
          <w:szCs w:val="28"/>
          <w:lang w:eastAsia="ar-SA"/>
        </w:rPr>
        <w:t>2</w:t>
      </w:r>
      <w:r w:rsidR="006B6051">
        <w:rPr>
          <w:rFonts w:ascii="Times New Roman" w:eastAsia="Times New Roman" w:hAnsi="Times New Roman" w:cs="Times New Roman"/>
          <w:sz w:val="28"/>
          <w:szCs w:val="28"/>
          <w:lang w:eastAsia="ar-SA"/>
        </w:rPr>
        <w:t>018 г. – 3 860 организаций</w:t>
      </w:r>
      <w:r>
        <w:rPr>
          <w:rFonts w:ascii="Times New Roman" w:eastAsia="Times New Roman" w:hAnsi="Times New Roman" w:cs="Times New Roman"/>
          <w:sz w:val="28"/>
          <w:szCs w:val="28"/>
          <w:lang w:eastAsia="ar-SA"/>
        </w:rPr>
        <w:t>).</w:t>
      </w:r>
    </w:p>
    <w:p w14:paraId="4D3877E5" w14:textId="77777777" w:rsidR="007F6DAF" w:rsidRDefault="00D03A4F" w:rsidP="003C580E">
      <w:pPr>
        <w:shd w:val="clear" w:color="auto" w:fill="FFFFFF"/>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Устройство детей в организации для детей-сирот и детей, оставшихся без попечения родителей</w:t>
      </w:r>
    </w:p>
    <w:p w14:paraId="0A5C6EA7" w14:textId="77777777" w:rsidR="006539F9" w:rsidRPr="006539F9" w:rsidRDefault="006539F9" w:rsidP="007B0916">
      <w:pPr>
        <w:widowControl w:val="0"/>
        <w:pBdr>
          <w:bottom w:val="single" w:sz="6" w:space="30" w:color="FFFFFF"/>
        </w:pBdr>
        <w:shd w:val="clear" w:color="auto" w:fill="FFFFFF"/>
        <w:suppressAutoHyphens/>
        <w:spacing w:before="240"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В целях приведения деятельности организаций для детей-сирот и детей, оставшихся без попечения родителей, в соответствие с требованиями постановления Правительства Российской Федерации от 24 мая 2014 г. № 481 «О деятельности организаций для детей-сирот и детей, остав</w:t>
      </w:r>
      <w:r>
        <w:rPr>
          <w:rFonts w:ascii="Times New Roman" w:eastAsia="Times New Roman" w:hAnsi="Times New Roman" w:cs="Times New Roman"/>
          <w:sz w:val="28"/>
          <w:szCs w:val="28"/>
          <w:lang w:eastAsia="ru-RU"/>
        </w:rPr>
        <w:t xml:space="preserve">шихся без попечения родителей, </w:t>
      </w:r>
      <w:r w:rsidRPr="006539F9">
        <w:rPr>
          <w:rFonts w:ascii="Times New Roman" w:eastAsia="Times New Roman" w:hAnsi="Times New Roman" w:cs="Times New Roman"/>
          <w:sz w:val="28"/>
          <w:szCs w:val="28"/>
          <w:lang w:eastAsia="ru-RU"/>
        </w:rPr>
        <w:t>и об устройстве в них детей, оставшихся без попечения родителей» в субъектах Российской Федерации продолжается начавшийся в 2015 г</w:t>
      </w:r>
      <w:r w:rsidR="00495D26">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процесс реструктуризации и реформирования сети организаций для детей-сирот и детей, оставшихся без попечения родителей. </w:t>
      </w:r>
    </w:p>
    <w:p w14:paraId="170DA3B5" w14:textId="3FD0ECCD" w:rsidR="006539F9" w:rsidRPr="006539F9" w:rsidRDefault="006539F9" w:rsidP="006539F9">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По итогам мониторинга, на конец 2021 г</w:t>
      </w:r>
      <w:r w:rsidR="00495D26">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функционировало 1 127 организаций для детей-сирот и детей, оста</w:t>
      </w:r>
      <w:r>
        <w:rPr>
          <w:rFonts w:ascii="Times New Roman" w:eastAsia="Times New Roman" w:hAnsi="Times New Roman" w:cs="Times New Roman"/>
          <w:sz w:val="28"/>
          <w:szCs w:val="28"/>
          <w:lang w:eastAsia="ru-RU"/>
        </w:rPr>
        <w:t xml:space="preserve">вшихся без попечения родителей </w:t>
      </w:r>
      <w:r w:rsidRPr="006539F9">
        <w:rPr>
          <w:rFonts w:ascii="Times New Roman" w:eastAsia="Times New Roman" w:hAnsi="Times New Roman" w:cs="Times New Roman"/>
          <w:sz w:val="28"/>
          <w:szCs w:val="28"/>
          <w:lang w:eastAsia="ru-RU"/>
        </w:rPr>
        <w:t>(2020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1 198 организаций; 2019 г</w:t>
      </w:r>
      <w:r>
        <w:rPr>
          <w:rFonts w:ascii="Times New Roman" w:eastAsia="Times New Roman" w:hAnsi="Times New Roman" w:cs="Times New Roman"/>
          <w:sz w:val="28"/>
          <w:szCs w:val="28"/>
          <w:lang w:eastAsia="ru-RU"/>
        </w:rPr>
        <w:t xml:space="preserve">. – 1 200 организаций), </w:t>
      </w:r>
      <w:r w:rsidRPr="006539F9">
        <w:rPr>
          <w:rFonts w:ascii="Times New Roman" w:eastAsia="Times New Roman" w:hAnsi="Times New Roman" w:cs="Times New Roman"/>
          <w:sz w:val="28"/>
          <w:szCs w:val="28"/>
          <w:lang w:eastAsia="ru-RU"/>
        </w:rPr>
        <w:t>из них 440 организаций находятся в ведении органа исполнительной власти субъекта Российской Федерации в сфере образования (2020 г</w:t>
      </w:r>
      <w:r>
        <w:rPr>
          <w:rFonts w:ascii="Times New Roman" w:eastAsia="Times New Roman" w:hAnsi="Times New Roman" w:cs="Times New Roman"/>
          <w:sz w:val="28"/>
          <w:szCs w:val="28"/>
          <w:lang w:eastAsia="ru-RU"/>
        </w:rPr>
        <w:t xml:space="preserve">. – 487 организаций; </w:t>
      </w:r>
      <w:r w:rsidRPr="006539F9">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542 организации), </w:t>
      </w:r>
      <w:r w:rsidR="00C36EB2">
        <w:rPr>
          <w:rFonts w:ascii="Times New Roman" w:eastAsia="Times New Roman" w:hAnsi="Times New Roman" w:cs="Times New Roman"/>
          <w:sz w:val="28"/>
          <w:szCs w:val="28"/>
          <w:lang w:eastAsia="ru-RU"/>
        </w:rPr>
        <w:br/>
      </w:r>
      <w:r w:rsidRPr="006539F9">
        <w:rPr>
          <w:rFonts w:ascii="Times New Roman" w:eastAsia="Times New Roman" w:hAnsi="Times New Roman" w:cs="Times New Roman"/>
          <w:sz w:val="28"/>
          <w:szCs w:val="28"/>
          <w:lang w:eastAsia="ru-RU"/>
        </w:rPr>
        <w:t>551 организаци</w:t>
      </w:r>
      <w:r>
        <w:rPr>
          <w:rFonts w:ascii="Times New Roman" w:eastAsia="Times New Roman" w:hAnsi="Times New Roman" w:cs="Times New Roman"/>
          <w:sz w:val="28"/>
          <w:szCs w:val="28"/>
          <w:lang w:eastAsia="ru-RU"/>
        </w:rPr>
        <w:t>я</w:t>
      </w:r>
      <w:r w:rsidRPr="006539F9">
        <w:rPr>
          <w:rFonts w:ascii="Times New Roman" w:eastAsia="Times New Roman" w:hAnsi="Times New Roman" w:cs="Times New Roman"/>
          <w:sz w:val="28"/>
          <w:szCs w:val="28"/>
          <w:lang w:eastAsia="ru-RU"/>
        </w:rPr>
        <w:t xml:space="preserve"> – в ведении органа исполнительной власти субъекта Российской Федерации в сфере социального обслуживания (2020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563 организации; </w:t>
      </w:r>
      <w:r>
        <w:rPr>
          <w:rFonts w:ascii="Times New Roman" w:eastAsia="Times New Roman" w:hAnsi="Times New Roman" w:cs="Times New Roman"/>
          <w:sz w:val="28"/>
          <w:szCs w:val="28"/>
          <w:lang w:eastAsia="ru-RU"/>
        </w:rPr>
        <w:t xml:space="preserve">2019 г. – 505 организаций), </w:t>
      </w:r>
      <w:r w:rsidRPr="006539F9">
        <w:rPr>
          <w:rFonts w:ascii="Times New Roman" w:eastAsia="Times New Roman" w:hAnsi="Times New Roman" w:cs="Times New Roman"/>
          <w:sz w:val="28"/>
          <w:szCs w:val="28"/>
          <w:lang w:eastAsia="ru-RU"/>
        </w:rPr>
        <w:t xml:space="preserve">126 организаций – в ведении органа </w:t>
      </w:r>
      <w:r>
        <w:rPr>
          <w:rFonts w:ascii="Times New Roman" w:eastAsia="Times New Roman" w:hAnsi="Times New Roman" w:cs="Times New Roman"/>
          <w:sz w:val="28"/>
          <w:szCs w:val="28"/>
          <w:lang w:eastAsia="ru-RU"/>
        </w:rPr>
        <w:t xml:space="preserve">исполнительной власти субъекта </w:t>
      </w:r>
      <w:r w:rsidRPr="006539F9">
        <w:rPr>
          <w:rFonts w:ascii="Times New Roman" w:eastAsia="Times New Roman" w:hAnsi="Times New Roman" w:cs="Times New Roman"/>
          <w:sz w:val="28"/>
          <w:szCs w:val="28"/>
          <w:lang w:eastAsia="ru-RU"/>
        </w:rPr>
        <w:t>Российской Федерации в сфере здравоохранения (</w:t>
      </w:r>
      <w:r w:rsidR="00BA10FE">
        <w:rPr>
          <w:rFonts w:ascii="Times New Roman" w:eastAsia="Times New Roman" w:hAnsi="Times New Roman" w:cs="Times New Roman"/>
          <w:sz w:val="28"/>
          <w:szCs w:val="28"/>
          <w:lang w:eastAsia="ru-RU"/>
        </w:rPr>
        <w:t xml:space="preserve">2020 г. – 138 </w:t>
      </w:r>
      <w:r>
        <w:rPr>
          <w:rFonts w:ascii="Times New Roman" w:eastAsia="Times New Roman" w:hAnsi="Times New Roman" w:cs="Times New Roman"/>
          <w:sz w:val="28"/>
          <w:szCs w:val="28"/>
          <w:lang w:eastAsia="ru-RU"/>
        </w:rPr>
        <w:t xml:space="preserve">организаций; </w:t>
      </w:r>
      <w:r w:rsidRPr="006539F9">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141 организация), 10 – некоммерчес</w:t>
      </w:r>
      <w:r>
        <w:rPr>
          <w:rFonts w:ascii="Times New Roman" w:eastAsia="Times New Roman" w:hAnsi="Times New Roman" w:cs="Times New Roman"/>
          <w:sz w:val="28"/>
          <w:szCs w:val="28"/>
          <w:lang w:eastAsia="ru-RU"/>
        </w:rPr>
        <w:t xml:space="preserve">кие организации (2020 г. – </w:t>
      </w:r>
      <w:r w:rsidR="00C36EB2">
        <w:rPr>
          <w:rFonts w:ascii="Times New Roman" w:eastAsia="Times New Roman" w:hAnsi="Times New Roman" w:cs="Times New Roman"/>
          <w:sz w:val="28"/>
          <w:szCs w:val="28"/>
          <w:lang w:eastAsia="ru-RU"/>
        </w:rPr>
        <w:br/>
      </w:r>
      <w:r w:rsidRPr="006539F9">
        <w:rPr>
          <w:rFonts w:ascii="Times New Roman" w:eastAsia="Times New Roman" w:hAnsi="Times New Roman" w:cs="Times New Roman"/>
          <w:sz w:val="28"/>
          <w:szCs w:val="28"/>
          <w:lang w:eastAsia="ru-RU"/>
        </w:rPr>
        <w:t>10 организаций; 2019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12 организаций).</w:t>
      </w:r>
    </w:p>
    <w:p w14:paraId="014E2296" w14:textId="4D1941CC" w:rsidR="006539F9" w:rsidRPr="006539F9" w:rsidRDefault="006539F9" w:rsidP="006539F9">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Общее число воспитанников составило 48,2 тыс</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детей (2020 г</w:t>
      </w:r>
      <w:r>
        <w:rPr>
          <w:rFonts w:ascii="Times New Roman" w:eastAsia="Times New Roman" w:hAnsi="Times New Roman" w:cs="Times New Roman"/>
          <w:sz w:val="28"/>
          <w:szCs w:val="28"/>
          <w:lang w:eastAsia="ru-RU"/>
        </w:rPr>
        <w:t xml:space="preserve">. – </w:t>
      </w:r>
      <w:r w:rsidRPr="006539F9">
        <w:rPr>
          <w:rFonts w:ascii="Times New Roman" w:eastAsia="Times New Roman" w:hAnsi="Times New Roman" w:cs="Times New Roman"/>
          <w:sz w:val="28"/>
          <w:szCs w:val="28"/>
          <w:lang w:eastAsia="ru-RU"/>
        </w:rPr>
        <w:t>55,2 тыс. детей; 2019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56,2 тыс. детей), из них 34,5</w:t>
      </w:r>
      <w:r>
        <w:rPr>
          <w:rFonts w:ascii="Times New Roman" w:eastAsia="Times New Roman" w:hAnsi="Times New Roman" w:cs="Times New Roman"/>
          <w:sz w:val="28"/>
          <w:szCs w:val="28"/>
          <w:lang w:eastAsia="ru-RU"/>
        </w:rPr>
        <w:t xml:space="preserve"> тыс. детей-сирот </w:t>
      </w:r>
      <w:r w:rsidRPr="006539F9">
        <w:rPr>
          <w:rFonts w:ascii="Times New Roman" w:eastAsia="Times New Roman" w:hAnsi="Times New Roman" w:cs="Times New Roman"/>
          <w:sz w:val="28"/>
          <w:szCs w:val="28"/>
          <w:lang w:eastAsia="ru-RU"/>
        </w:rPr>
        <w:t>и детей, оставшихся без попечения родит</w:t>
      </w:r>
      <w:r>
        <w:rPr>
          <w:rFonts w:ascii="Times New Roman" w:eastAsia="Times New Roman" w:hAnsi="Times New Roman" w:cs="Times New Roman"/>
          <w:sz w:val="28"/>
          <w:szCs w:val="28"/>
          <w:lang w:eastAsia="ru-RU"/>
        </w:rPr>
        <w:t xml:space="preserve">елей, находящихся под надзором </w:t>
      </w:r>
      <w:r w:rsidRPr="006539F9">
        <w:rPr>
          <w:rFonts w:ascii="Times New Roman" w:eastAsia="Times New Roman" w:hAnsi="Times New Roman" w:cs="Times New Roman"/>
          <w:sz w:val="28"/>
          <w:szCs w:val="28"/>
          <w:lang w:eastAsia="ru-RU"/>
        </w:rPr>
        <w:t>(2020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37, 4 тыс. детей; </w:t>
      </w:r>
      <w:r w:rsidR="00C36EB2">
        <w:rPr>
          <w:rFonts w:ascii="Times New Roman" w:eastAsia="Times New Roman" w:hAnsi="Times New Roman" w:cs="Times New Roman"/>
          <w:sz w:val="28"/>
          <w:szCs w:val="28"/>
          <w:lang w:eastAsia="ru-RU"/>
        </w:rPr>
        <w:br/>
      </w:r>
      <w:r w:rsidRPr="006539F9">
        <w:rPr>
          <w:rFonts w:ascii="Times New Roman" w:eastAsia="Times New Roman" w:hAnsi="Times New Roman" w:cs="Times New Roman"/>
          <w:sz w:val="28"/>
          <w:szCs w:val="28"/>
          <w:lang w:eastAsia="ru-RU"/>
        </w:rPr>
        <w:t>2019 г</w:t>
      </w:r>
      <w:r>
        <w:rPr>
          <w:rFonts w:ascii="Times New Roman" w:eastAsia="Times New Roman" w:hAnsi="Times New Roman" w:cs="Times New Roman"/>
          <w:sz w:val="28"/>
          <w:szCs w:val="28"/>
          <w:lang w:eastAsia="ru-RU"/>
        </w:rPr>
        <w:t>.</w:t>
      </w:r>
      <w:r w:rsidRPr="006539F9">
        <w:rPr>
          <w:rFonts w:ascii="Times New Roman" w:eastAsia="Times New Roman" w:hAnsi="Times New Roman" w:cs="Times New Roman"/>
          <w:sz w:val="28"/>
          <w:szCs w:val="28"/>
          <w:lang w:eastAsia="ru-RU"/>
        </w:rPr>
        <w:t xml:space="preserve"> – 39,2 тыс. детей).</w:t>
      </w:r>
    </w:p>
    <w:p w14:paraId="2D918113" w14:textId="77777777" w:rsidR="006539F9" w:rsidRPr="006539F9" w:rsidRDefault="006539F9" w:rsidP="006539F9">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Ежегодно проводятся общественно значимые ме</w:t>
      </w:r>
      <w:r>
        <w:rPr>
          <w:rFonts w:ascii="Times New Roman" w:eastAsia="Times New Roman" w:hAnsi="Times New Roman" w:cs="Times New Roman"/>
          <w:sz w:val="28"/>
          <w:szCs w:val="28"/>
          <w:lang w:eastAsia="ru-RU"/>
        </w:rPr>
        <w:t xml:space="preserve">роприятия в сфере </w:t>
      </w:r>
      <w:r w:rsidRPr="006539F9">
        <w:rPr>
          <w:rFonts w:ascii="Times New Roman" w:eastAsia="Times New Roman" w:hAnsi="Times New Roman" w:cs="Times New Roman"/>
          <w:sz w:val="28"/>
          <w:szCs w:val="28"/>
          <w:lang w:eastAsia="ru-RU"/>
        </w:rPr>
        <w:t>защиты прав и законных интересов д</w:t>
      </w:r>
      <w:r>
        <w:rPr>
          <w:rFonts w:ascii="Times New Roman" w:eastAsia="Times New Roman" w:hAnsi="Times New Roman" w:cs="Times New Roman"/>
          <w:sz w:val="28"/>
          <w:szCs w:val="28"/>
          <w:lang w:eastAsia="ru-RU"/>
        </w:rPr>
        <w:t xml:space="preserve">етей-сирот и детей, оставшихся </w:t>
      </w:r>
      <w:r w:rsidRPr="006539F9">
        <w:rPr>
          <w:rFonts w:ascii="Times New Roman" w:eastAsia="Times New Roman" w:hAnsi="Times New Roman" w:cs="Times New Roman"/>
          <w:sz w:val="28"/>
          <w:szCs w:val="28"/>
          <w:lang w:eastAsia="ru-RU"/>
        </w:rPr>
        <w:t>без попечения родителей.</w:t>
      </w:r>
    </w:p>
    <w:p w14:paraId="421192AA" w14:textId="77777777" w:rsidR="006539F9" w:rsidRPr="006539F9" w:rsidRDefault="006539F9" w:rsidP="006539F9">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Для специалистов сфе</w:t>
      </w:r>
      <w:r>
        <w:rPr>
          <w:rFonts w:ascii="Times New Roman" w:eastAsia="Times New Roman" w:hAnsi="Times New Roman" w:cs="Times New Roman"/>
          <w:sz w:val="28"/>
          <w:szCs w:val="28"/>
          <w:lang w:eastAsia="ru-RU"/>
        </w:rPr>
        <w:t xml:space="preserve">ры защиты прав детей проведены </w:t>
      </w:r>
      <w:r w:rsidRPr="006539F9">
        <w:rPr>
          <w:rFonts w:ascii="Times New Roman" w:eastAsia="Times New Roman" w:hAnsi="Times New Roman" w:cs="Times New Roman"/>
          <w:sz w:val="28"/>
          <w:szCs w:val="28"/>
          <w:lang w:eastAsia="ru-RU"/>
        </w:rPr>
        <w:t>IX Съезд руководителей организаций для д</w:t>
      </w:r>
      <w:r>
        <w:rPr>
          <w:rFonts w:ascii="Times New Roman" w:eastAsia="Times New Roman" w:hAnsi="Times New Roman" w:cs="Times New Roman"/>
          <w:sz w:val="28"/>
          <w:szCs w:val="28"/>
          <w:lang w:eastAsia="ru-RU"/>
        </w:rPr>
        <w:t xml:space="preserve">етей-сирот и детей, оставшихся </w:t>
      </w:r>
      <w:r w:rsidRPr="006539F9">
        <w:rPr>
          <w:rFonts w:ascii="Times New Roman" w:eastAsia="Times New Roman" w:hAnsi="Times New Roman" w:cs="Times New Roman"/>
          <w:sz w:val="28"/>
          <w:szCs w:val="28"/>
          <w:lang w:eastAsia="ru-RU"/>
        </w:rPr>
        <w:t>без попечения родителей, и Всероссийское совещание руководителей органов опеки и попечительства в отношении несовершеннолетних граждан.</w:t>
      </w:r>
    </w:p>
    <w:p w14:paraId="37346427" w14:textId="0EAF0CA3" w:rsidR="00EB5C70" w:rsidRDefault="006539F9" w:rsidP="00EB5C70">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sidRPr="006539F9">
        <w:rPr>
          <w:rFonts w:ascii="Times New Roman" w:eastAsia="Times New Roman" w:hAnsi="Times New Roman" w:cs="Times New Roman"/>
          <w:sz w:val="28"/>
          <w:szCs w:val="28"/>
          <w:lang w:eastAsia="ru-RU"/>
        </w:rPr>
        <w:t xml:space="preserve">Кроме того, в соответствии с перечнем поручений Президента Российской Федерации от 2 апреля 2020 г. № Пр-619 постановлением Правительства Российской Федерации от 19 мая 2021 г. № 760 </w:t>
      </w:r>
      <w:r>
        <w:rPr>
          <w:rFonts w:ascii="Times New Roman" w:eastAsia="Times New Roman" w:hAnsi="Times New Roman" w:cs="Times New Roman"/>
          <w:sz w:val="28"/>
          <w:szCs w:val="28"/>
          <w:lang w:eastAsia="ru-RU"/>
        </w:rPr>
        <w:t>внесены</w:t>
      </w:r>
      <w:r w:rsidRPr="006539F9">
        <w:rPr>
          <w:rFonts w:ascii="Times New Roman" w:eastAsia="Times New Roman" w:hAnsi="Times New Roman" w:cs="Times New Roman"/>
          <w:sz w:val="28"/>
          <w:szCs w:val="28"/>
          <w:lang w:eastAsia="ru-RU"/>
        </w:rPr>
        <w:t xml:space="preserve"> изменения в пункт 51 Положения о деятельности организаций для детей-сирот и детей, оставшихся без попечения родителей, и об устройстве в них детей, оставшихся без попечения родителей, утвержденно</w:t>
      </w:r>
      <w:r w:rsidR="00BA10FE">
        <w:rPr>
          <w:rFonts w:ascii="Times New Roman" w:eastAsia="Times New Roman" w:hAnsi="Times New Roman" w:cs="Times New Roman"/>
          <w:sz w:val="28"/>
          <w:szCs w:val="28"/>
          <w:lang w:eastAsia="ru-RU"/>
        </w:rPr>
        <w:t>го</w:t>
      </w:r>
      <w:r w:rsidRPr="006539F9">
        <w:rPr>
          <w:rFonts w:ascii="Times New Roman" w:eastAsia="Times New Roman" w:hAnsi="Times New Roman" w:cs="Times New Roman"/>
          <w:sz w:val="28"/>
          <w:szCs w:val="28"/>
          <w:lang w:eastAsia="ru-RU"/>
        </w:rPr>
        <w:t xml:space="preserve"> постановлением Правительства Российской Федерации от 24 мая </w:t>
      </w:r>
      <w:r w:rsidR="00ED55A2">
        <w:rPr>
          <w:rFonts w:ascii="Times New Roman" w:eastAsia="Times New Roman" w:hAnsi="Times New Roman" w:cs="Times New Roman"/>
          <w:sz w:val="28"/>
          <w:szCs w:val="28"/>
          <w:lang w:eastAsia="ru-RU"/>
        </w:rPr>
        <w:br/>
      </w:r>
      <w:r w:rsidRPr="006539F9">
        <w:rPr>
          <w:rFonts w:ascii="Times New Roman" w:eastAsia="Times New Roman" w:hAnsi="Times New Roman" w:cs="Times New Roman"/>
          <w:sz w:val="28"/>
          <w:szCs w:val="28"/>
          <w:lang w:eastAsia="ru-RU"/>
        </w:rPr>
        <w:t>2014 г. № 481</w:t>
      </w:r>
      <w:r>
        <w:rPr>
          <w:rFonts w:ascii="Times New Roman" w:eastAsia="Times New Roman" w:hAnsi="Times New Roman" w:cs="Times New Roman"/>
          <w:sz w:val="28"/>
          <w:szCs w:val="28"/>
          <w:lang w:eastAsia="ru-RU"/>
        </w:rPr>
        <w:t>.</w:t>
      </w:r>
    </w:p>
    <w:p w14:paraId="6FF30CF9" w14:textId="77777777" w:rsidR="00401F00" w:rsidRPr="00401F00" w:rsidRDefault="006539F9" w:rsidP="00EB5C70">
      <w:pPr>
        <w:widowControl w:val="0"/>
        <w:pBdr>
          <w:bottom w:val="single" w:sz="6" w:space="30" w:color="FFFFFF"/>
        </w:pBdr>
        <w:shd w:val="clear" w:color="auto" w:fill="FFFFFF"/>
        <w:suppressAutoHyphens/>
        <w:spacing w:after="0" w:line="312"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Указанные и</w:t>
      </w:r>
      <w:r w:rsidRPr="006539F9">
        <w:rPr>
          <w:rFonts w:ascii="Times New Roman" w:eastAsia="Times New Roman" w:hAnsi="Times New Roman" w:cs="Times New Roman"/>
          <w:sz w:val="28"/>
          <w:szCs w:val="28"/>
          <w:lang w:eastAsia="ru-RU"/>
        </w:rPr>
        <w:t>зменения направлены на организаци</w:t>
      </w:r>
      <w:r>
        <w:rPr>
          <w:rFonts w:ascii="Times New Roman" w:eastAsia="Times New Roman" w:hAnsi="Times New Roman" w:cs="Times New Roman"/>
          <w:sz w:val="28"/>
          <w:szCs w:val="28"/>
          <w:lang w:eastAsia="ru-RU"/>
        </w:rPr>
        <w:t xml:space="preserve">ю совместного нахождения </w:t>
      </w:r>
      <w:r w:rsidRPr="006539F9">
        <w:rPr>
          <w:rFonts w:ascii="Times New Roman" w:eastAsia="Times New Roman" w:hAnsi="Times New Roman" w:cs="Times New Roman"/>
          <w:sz w:val="28"/>
          <w:szCs w:val="28"/>
          <w:lang w:eastAsia="ru-RU"/>
        </w:rPr>
        <w:t>работников этих организаций с детьми в медици</w:t>
      </w:r>
      <w:r>
        <w:rPr>
          <w:rFonts w:ascii="Times New Roman" w:eastAsia="Times New Roman" w:hAnsi="Times New Roman" w:cs="Times New Roman"/>
          <w:sz w:val="28"/>
          <w:szCs w:val="28"/>
          <w:lang w:eastAsia="ru-RU"/>
        </w:rPr>
        <w:t xml:space="preserve">нской организации при оказании </w:t>
      </w:r>
      <w:r w:rsidRPr="006539F9">
        <w:rPr>
          <w:rFonts w:ascii="Times New Roman" w:eastAsia="Times New Roman" w:hAnsi="Times New Roman" w:cs="Times New Roman"/>
          <w:sz w:val="28"/>
          <w:szCs w:val="28"/>
          <w:lang w:eastAsia="ru-RU"/>
        </w:rPr>
        <w:t>им медицинской помощи в стационарных условиях в течение всего периода оказания медицинской помощи, с возможностью привлечения некоммерческих организаций, волонтеров.</w:t>
      </w:r>
    </w:p>
    <w:p w14:paraId="5A45A05F" w14:textId="77777777" w:rsidR="002F71BF" w:rsidRDefault="00D03A4F" w:rsidP="003C580E">
      <w:pPr>
        <w:shd w:val="clear" w:color="auto" w:fill="FFFFFF"/>
        <w:spacing w:after="240"/>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внутренних дел по профилактике семейного неблагополучия</w:t>
      </w:r>
      <w:r w:rsidR="00FE6984">
        <w:rPr>
          <w:rFonts w:ascii="Times New Roman" w:eastAsia="Times New Roman" w:hAnsi="Times New Roman" w:cs="Times New Roman"/>
          <w:b/>
          <w:sz w:val="28"/>
          <w:szCs w:val="28"/>
          <w:lang w:eastAsia="ru-RU"/>
        </w:rPr>
        <w:t xml:space="preserve"> и жестокого обращения с детьми</w:t>
      </w:r>
    </w:p>
    <w:p w14:paraId="3C26365A" w14:textId="5CFE1A55" w:rsidR="002F71BF" w:rsidRPr="002F71BF" w:rsidRDefault="002F71BF" w:rsidP="002F71BF">
      <w:pPr>
        <w:autoSpaceDE w:val="0"/>
        <w:autoSpaceDN w:val="0"/>
        <w:adjustRightInd w:val="0"/>
        <w:spacing w:after="0" w:line="312" w:lineRule="auto"/>
        <w:ind w:firstLine="709"/>
        <w:jc w:val="both"/>
        <w:outlineLvl w:val="0"/>
        <w:rPr>
          <w:rFonts w:ascii="Times New Roman" w:hAnsi="Times New Roman" w:cs="Times New Roman"/>
          <w:sz w:val="28"/>
          <w:szCs w:val="28"/>
        </w:rPr>
      </w:pPr>
      <w:r w:rsidRPr="002F71BF">
        <w:rPr>
          <w:rFonts w:ascii="Times New Roman" w:hAnsi="Times New Roman" w:cs="Times New Roman"/>
          <w:sz w:val="28"/>
          <w:szCs w:val="28"/>
        </w:rPr>
        <w:t>В 2021 г</w:t>
      </w:r>
      <w:r w:rsidR="00495D26">
        <w:rPr>
          <w:rFonts w:ascii="Times New Roman" w:hAnsi="Times New Roman" w:cs="Times New Roman"/>
          <w:sz w:val="28"/>
          <w:szCs w:val="28"/>
        </w:rPr>
        <w:t>.</w:t>
      </w:r>
      <w:r w:rsidRPr="002F71BF">
        <w:rPr>
          <w:rFonts w:ascii="Times New Roman" w:hAnsi="Times New Roman" w:cs="Times New Roman"/>
          <w:sz w:val="28"/>
          <w:szCs w:val="28"/>
        </w:rPr>
        <w:t xml:space="preserve"> реализация основополагающего права каждого ребенка жить и воспитываться в семье осуществлялась в рамках объявленного Указом Президента Российской Федерации от 29 мая 2017 г. № 240 Десятилетия детства</w:t>
      </w:r>
      <w:r>
        <w:rPr>
          <w:rFonts w:ascii="Times New Roman" w:hAnsi="Times New Roman" w:cs="Times New Roman"/>
          <w:sz w:val="28"/>
          <w:szCs w:val="28"/>
        </w:rPr>
        <w:t xml:space="preserve"> и</w:t>
      </w:r>
      <w:r w:rsidRPr="002F71BF">
        <w:rPr>
          <w:rFonts w:ascii="Times New Roman" w:hAnsi="Times New Roman" w:cs="Times New Roman"/>
          <w:sz w:val="28"/>
          <w:szCs w:val="28"/>
        </w:rPr>
        <w:t xml:space="preserve"> Концепции государственной семейной политики в Российской Федерации на период до 2025 г</w:t>
      </w:r>
      <w:r w:rsidR="008B493A">
        <w:rPr>
          <w:rFonts w:ascii="Times New Roman" w:hAnsi="Times New Roman" w:cs="Times New Roman"/>
          <w:sz w:val="28"/>
          <w:szCs w:val="28"/>
        </w:rPr>
        <w:t>.</w:t>
      </w:r>
      <w:r w:rsidR="008C35CF">
        <w:rPr>
          <w:rFonts w:ascii="Times New Roman" w:hAnsi="Times New Roman" w:cs="Times New Roman"/>
          <w:sz w:val="28"/>
          <w:szCs w:val="28"/>
        </w:rPr>
        <w:t>, утвержд</w:t>
      </w:r>
      <w:r w:rsidR="00BA10FE">
        <w:rPr>
          <w:rFonts w:ascii="Times New Roman" w:hAnsi="Times New Roman" w:cs="Times New Roman"/>
          <w:sz w:val="28"/>
          <w:szCs w:val="28"/>
        </w:rPr>
        <w:t>енной распоряжением Правительст</w:t>
      </w:r>
      <w:r w:rsidR="008C35CF">
        <w:rPr>
          <w:rFonts w:ascii="Times New Roman" w:hAnsi="Times New Roman" w:cs="Times New Roman"/>
          <w:sz w:val="28"/>
          <w:szCs w:val="28"/>
        </w:rPr>
        <w:t>ва Российской Федерации от 25 августа 2014 г. № 1618-р</w:t>
      </w:r>
      <w:r w:rsidRPr="002F71BF">
        <w:rPr>
          <w:rFonts w:ascii="Times New Roman" w:hAnsi="Times New Roman" w:cs="Times New Roman"/>
          <w:sz w:val="28"/>
          <w:szCs w:val="28"/>
        </w:rPr>
        <w:t>.</w:t>
      </w:r>
    </w:p>
    <w:p w14:paraId="20FFEC5F" w14:textId="77777777" w:rsidR="002F71BF" w:rsidRPr="002F71BF" w:rsidRDefault="002F71BF" w:rsidP="002F71BF">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Субъектами системы профилактики безнадзорности и правонарушений несовершеннолетних, органами исполнительной власти субъектов Российской Федерации принимались меры по укреплению и защите семьи как фундаментальной основы российского общества, сохранению традиционных семейных ценностей, повышению авторитета родительства в семье и обществе, профилактике и преодолению семейного неблагополучия, улучшению условий и повышению качества жизни семей.</w:t>
      </w:r>
    </w:p>
    <w:p w14:paraId="151BAB8A" w14:textId="77777777" w:rsidR="002F71BF" w:rsidRPr="002F71BF" w:rsidRDefault="002F71BF" w:rsidP="002F71BF">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 xml:space="preserve">В рамках реализации поручения Президента Российской Федерации </w:t>
      </w:r>
      <w:r w:rsidR="00BA10FE">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 xml:space="preserve">от 3 сентября 2017 г. № Пр-1738 межведомственной рабочей группой, сформированной на площадке </w:t>
      </w:r>
      <w:r w:rsidR="008C35CF">
        <w:rPr>
          <w:rFonts w:ascii="Times New Roman" w:eastAsia="Times New Roman" w:hAnsi="Times New Roman" w:cs="Times New Roman"/>
          <w:sz w:val="28"/>
          <w:szCs w:val="28"/>
          <w:lang w:eastAsia="ru-RU"/>
        </w:rPr>
        <w:t>Минпросвещения России</w:t>
      </w:r>
      <w:r w:rsidRPr="002F71BF">
        <w:rPr>
          <w:rFonts w:ascii="Times New Roman" w:eastAsia="Times New Roman" w:hAnsi="Times New Roman" w:cs="Times New Roman"/>
          <w:sz w:val="28"/>
          <w:szCs w:val="28"/>
          <w:lang w:eastAsia="ru-RU"/>
        </w:rPr>
        <w:t xml:space="preserve"> с участием представителей заинтересованных федеральных органов исполнительной власти, а также общественных организаций и правозащитников, продолжена разработка проекта федерального закона «О внесении изменений в отдельные законодательные акты Российской Федерации </w:t>
      </w:r>
      <w:r w:rsidR="00BA10FE">
        <w:rPr>
          <w:rFonts w:ascii="Times New Roman" w:eastAsia="Times New Roman" w:hAnsi="Times New Roman" w:cs="Times New Roman"/>
          <w:sz w:val="28"/>
          <w:szCs w:val="28"/>
          <w:lang w:eastAsia="ru-RU"/>
        </w:rPr>
        <w:t>по вопросам защиты прав детей».</w:t>
      </w:r>
    </w:p>
    <w:p w14:paraId="61909B5B" w14:textId="77777777" w:rsidR="002F71BF" w:rsidRPr="002F71BF" w:rsidRDefault="002F71BF" w:rsidP="002F71BF">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Усилия государства в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были направлены на урегулирование проблем межведомственного механизма экстренного реагирования при выявлении фактов нахождения несовершеннолетних в обстановке, угрожающей их жизни и здоровью, в рамках реализации поручения Заместителя Председателя Правительства Российской Федерации Т.А. Голиковой от 15 февраля 2021 г. № ТГ-П8-1784 по итогам рассмотрения обращения Генеральной прокуратуры Российской Федерации о состоянии законности в деятельности органов опеки </w:t>
      </w:r>
      <w:r w:rsidR="008C35CF">
        <w:rPr>
          <w:rFonts w:ascii="Times New Roman" w:eastAsia="Times New Roman" w:hAnsi="Times New Roman" w:cs="Times New Roman"/>
          <w:sz w:val="28"/>
          <w:szCs w:val="28"/>
          <w:lang w:eastAsia="ru-RU"/>
        </w:rPr>
        <w:t xml:space="preserve">и попечительства в отношении несовершеннолетних граждан </w:t>
      </w:r>
      <w:r w:rsidRPr="002F71BF">
        <w:rPr>
          <w:rFonts w:ascii="Times New Roman" w:eastAsia="Times New Roman" w:hAnsi="Times New Roman" w:cs="Times New Roman"/>
          <w:sz w:val="28"/>
          <w:szCs w:val="28"/>
          <w:lang w:eastAsia="ru-RU"/>
        </w:rPr>
        <w:t>по обеспечению прав и интересов детей при применении статьи 77 Семейного кодекса Российской Федерации</w:t>
      </w:r>
      <w:r w:rsidR="00BA10FE">
        <w:rPr>
          <w:rFonts w:ascii="Times New Roman" w:eastAsia="Times New Roman" w:hAnsi="Times New Roman" w:cs="Times New Roman"/>
          <w:sz w:val="28"/>
          <w:szCs w:val="28"/>
          <w:lang w:eastAsia="ru-RU"/>
        </w:rPr>
        <w:t xml:space="preserve"> (далее по тексту подраздела – СК РФ)</w:t>
      </w:r>
      <w:r w:rsidRPr="002F71BF">
        <w:rPr>
          <w:rFonts w:ascii="Times New Roman" w:eastAsia="Times New Roman" w:hAnsi="Times New Roman" w:cs="Times New Roman"/>
          <w:sz w:val="28"/>
          <w:szCs w:val="28"/>
          <w:lang w:eastAsia="ru-RU"/>
        </w:rPr>
        <w:t>, определяющей порядок отобрания детей у родителей или иных законных представителей при непосредственной угрозе их жизни и здоровью.</w:t>
      </w:r>
    </w:p>
    <w:p w14:paraId="03A4E42E" w14:textId="77777777" w:rsidR="002F71BF" w:rsidRPr="002F71BF" w:rsidRDefault="002F71BF" w:rsidP="002F71BF">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Кроме того, данная проблематика прорабатывается межведомственной рабочей группой с участием представителей заинтересованных федеральных органов исполнительной власти, созданной решением подкомитета по гражданскому праву и семейному праву Комитета Совета Федерации Федерального Собрания Российской Федерации по конституционному законодательству и государственному строительству от 30 ноября 2020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в целях выработки консолидированной позиции по проекту федерального закона о поправках в СК</w:t>
      </w:r>
      <w:r w:rsidR="00BA10FE">
        <w:rPr>
          <w:rFonts w:ascii="Times New Roman" w:eastAsia="Times New Roman" w:hAnsi="Times New Roman" w:cs="Times New Roman"/>
          <w:sz w:val="28"/>
          <w:szCs w:val="28"/>
          <w:lang w:eastAsia="ru-RU"/>
        </w:rPr>
        <w:t xml:space="preserve"> РФ</w:t>
      </w:r>
      <w:r w:rsidRPr="002F71BF">
        <w:rPr>
          <w:rFonts w:ascii="Times New Roman" w:eastAsia="Times New Roman" w:hAnsi="Times New Roman" w:cs="Times New Roman"/>
          <w:sz w:val="28"/>
          <w:szCs w:val="28"/>
          <w:lang w:eastAsia="ru-RU"/>
        </w:rPr>
        <w:t>.</w:t>
      </w:r>
    </w:p>
    <w:p w14:paraId="67D25E53"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 xml:space="preserve">Анализ ситуации, связанной с защитой несовершеннолетних от преступных посягательств, свидетельствует о том, что более половины преступлений в отношении детей совершается родителями или иными законными представителями (2021 г. – 57,5%; 2020 г. – 52,6%; 2019 г. – 55,1%). </w:t>
      </w:r>
    </w:p>
    <w:p w14:paraId="0C79770A" w14:textId="77777777" w:rsidR="002F71BF" w:rsidRPr="002F71BF" w:rsidRDefault="002F71BF" w:rsidP="002F71BF">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 xml:space="preserve">На фоне увеличения их общего числа (2021 г. – 59 426; 2020 г. – 47 514; </w:t>
      </w:r>
      <w:r w:rsidR="00BA10FE">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2019 г. – 54</w:t>
      </w:r>
      <w:r w:rsidRPr="002F71BF">
        <w:rPr>
          <w:rFonts w:ascii="Times New Roman" w:eastAsia="Times New Roman" w:hAnsi="Times New Roman" w:cs="Times New Roman"/>
          <w:sz w:val="28"/>
          <w:szCs w:val="28"/>
          <w:lang w:val="en-US" w:eastAsia="ru-RU"/>
        </w:rPr>
        <w:t> </w:t>
      </w:r>
      <w:r w:rsidRPr="002F71BF">
        <w:rPr>
          <w:rFonts w:ascii="Times New Roman" w:eastAsia="Times New Roman" w:hAnsi="Times New Roman" w:cs="Times New Roman"/>
          <w:sz w:val="28"/>
          <w:szCs w:val="28"/>
          <w:lang w:eastAsia="ru-RU"/>
        </w:rPr>
        <w:t xml:space="preserve">720) возросло количество особо тяжких (2021 г. – 1 345; 2020 г. – 956; 2019 г. – 957) и тяжких (2021 г. – 477; 2020 г. – 434; 2019 г. – 421) </w:t>
      </w:r>
      <w:r w:rsidRPr="002F71BF">
        <w:rPr>
          <w:rFonts w:ascii="Times New Roman" w:eastAsia="Times New Roman" w:hAnsi="Times New Roman" w:cs="Times New Roman"/>
          <w:spacing w:val="-4"/>
          <w:sz w:val="28"/>
          <w:szCs w:val="28"/>
          <w:lang w:eastAsia="ru-RU"/>
        </w:rPr>
        <w:t>преступлений, а также преступлений средней (2021 г. – 313; 2020 г. – 274; 2019 г. – 327)</w:t>
      </w:r>
      <w:r w:rsidRPr="002F71BF">
        <w:rPr>
          <w:rFonts w:ascii="Times New Roman" w:eastAsia="Times New Roman" w:hAnsi="Times New Roman" w:cs="Times New Roman"/>
          <w:sz w:val="28"/>
          <w:szCs w:val="28"/>
          <w:lang w:eastAsia="ru-RU"/>
        </w:rPr>
        <w:t xml:space="preserve"> и небольшой тяжести (2021 г. – 57 291; 2020 г. – 45 850; 2019 г. – 53</w:t>
      </w:r>
      <w:r w:rsidRPr="002F71BF">
        <w:rPr>
          <w:rFonts w:ascii="Times New Roman" w:eastAsia="Times New Roman" w:hAnsi="Times New Roman" w:cs="Times New Roman"/>
          <w:sz w:val="28"/>
          <w:szCs w:val="28"/>
          <w:lang w:val="en-US" w:eastAsia="ru-RU"/>
        </w:rPr>
        <w:t> </w:t>
      </w:r>
      <w:r w:rsidRPr="002F71BF">
        <w:rPr>
          <w:rFonts w:ascii="Times New Roman" w:eastAsia="Times New Roman" w:hAnsi="Times New Roman" w:cs="Times New Roman"/>
          <w:sz w:val="28"/>
          <w:szCs w:val="28"/>
          <w:lang w:eastAsia="ru-RU"/>
        </w:rPr>
        <w:t>015).</w:t>
      </w:r>
    </w:p>
    <w:p w14:paraId="2AD868CA"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Попечителями в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совершено 7 уголовно-наказуемых деяний (2020 г. – 0; 2019 г. – 3). </w:t>
      </w:r>
    </w:p>
    <w:p w14:paraId="4B38E307" w14:textId="77777777" w:rsidR="002F71BF" w:rsidRPr="00BD6276"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6276">
        <w:rPr>
          <w:rFonts w:ascii="Times New Roman" w:eastAsia="Times New Roman" w:hAnsi="Times New Roman" w:cs="Times New Roman"/>
          <w:sz w:val="28"/>
          <w:szCs w:val="28"/>
          <w:lang w:eastAsia="ru-RU"/>
        </w:rPr>
        <w:t>В то же время положительная динамика сокращения регистрируется по преступлениям, совершенным опекунами (2021 г. – 32; 2020 г. – 40; 2019 г. – 43).</w:t>
      </w:r>
    </w:p>
    <w:p w14:paraId="606A4E9F" w14:textId="77777777" w:rsidR="002F71BF" w:rsidRPr="002F71BF" w:rsidRDefault="002F71BF" w:rsidP="002F71BF">
      <w:pPr>
        <w:widowControl w:val="0"/>
        <w:shd w:val="clear" w:color="auto" w:fill="FFFFFF" w:themeFill="background1"/>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По этим причинам органами внутренних дел на постоянной основе проводится профилактическая работа в отношении родителей (иных законных представителей несовершеннолетних), не исполняющих обязанности по воспитанию детей.</w:t>
      </w:r>
    </w:p>
    <w:p w14:paraId="695703C0" w14:textId="7CF47BCF"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На конец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на учете в о</w:t>
      </w:r>
      <w:r w:rsidR="00BD6276">
        <w:rPr>
          <w:rFonts w:ascii="Times New Roman" w:eastAsia="Times New Roman" w:hAnsi="Times New Roman" w:cs="Times New Roman"/>
          <w:sz w:val="28"/>
          <w:szCs w:val="28"/>
          <w:lang w:eastAsia="ru-RU"/>
        </w:rPr>
        <w:t xml:space="preserve">рганах внутренних дел состояло </w:t>
      </w:r>
      <w:r w:rsidRPr="002F71BF">
        <w:rPr>
          <w:rFonts w:ascii="Times New Roman" w:eastAsia="Times New Roman" w:hAnsi="Times New Roman" w:cs="Times New Roman"/>
          <w:sz w:val="28"/>
          <w:szCs w:val="28"/>
          <w:lang w:eastAsia="ru-RU"/>
        </w:rPr>
        <w:t xml:space="preserve">132 700 родителей или иных законных представителей несовершеннолетних данной категории </w:t>
      </w:r>
      <w:r w:rsidR="00C36EB2">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(2020 г. – 128 090; 2019 г. – 127</w:t>
      </w:r>
      <w:r w:rsidRPr="002F71BF">
        <w:rPr>
          <w:rFonts w:ascii="Times New Roman" w:eastAsia="Times New Roman" w:hAnsi="Times New Roman" w:cs="Times New Roman"/>
          <w:sz w:val="28"/>
          <w:szCs w:val="28"/>
          <w:lang w:val="en-US" w:eastAsia="ru-RU"/>
        </w:rPr>
        <w:t> </w:t>
      </w:r>
      <w:r w:rsidRPr="002F71BF">
        <w:rPr>
          <w:rFonts w:ascii="Times New Roman" w:eastAsia="Times New Roman" w:hAnsi="Times New Roman" w:cs="Times New Roman"/>
          <w:sz w:val="28"/>
          <w:szCs w:val="28"/>
          <w:lang w:eastAsia="ru-RU"/>
        </w:rPr>
        <w:t>004).</w:t>
      </w:r>
    </w:p>
    <w:p w14:paraId="4A37BC5C"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К административной ответственности в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привлечено 474 782 лица </w:t>
      </w:r>
      <w:r w:rsidR="00495D26">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 xml:space="preserve">(2020 г. – 480 579; 2019 г. – 488 393), в том числе за неисполнение </w:t>
      </w:r>
      <w:r w:rsidRPr="002F71BF">
        <w:rPr>
          <w:rFonts w:ascii="Times New Roman" w:eastAsia="Times New Roman" w:hAnsi="Times New Roman" w:cs="Times New Roman"/>
          <w:spacing w:val="-4"/>
          <w:sz w:val="28"/>
          <w:szCs w:val="28"/>
          <w:lang w:eastAsia="ru-RU"/>
        </w:rPr>
        <w:t>обязанностей по воспитанию детей в соответствии с частью 1 статьи 5.35 КоАП</w:t>
      </w:r>
      <w:r w:rsidR="00B3284A">
        <w:rPr>
          <w:rFonts w:ascii="Times New Roman" w:eastAsia="Times New Roman" w:hAnsi="Times New Roman" w:cs="Times New Roman"/>
          <w:spacing w:val="-4"/>
          <w:sz w:val="28"/>
          <w:szCs w:val="28"/>
          <w:lang w:eastAsia="ru-RU"/>
        </w:rPr>
        <w:t xml:space="preserve"> РФ </w:t>
      </w:r>
      <w:r w:rsidRPr="002F71BF">
        <w:rPr>
          <w:rFonts w:ascii="Times New Roman" w:eastAsia="Times New Roman" w:hAnsi="Times New Roman" w:cs="Times New Roman"/>
          <w:spacing w:val="-4"/>
          <w:sz w:val="28"/>
          <w:szCs w:val="28"/>
          <w:lang w:eastAsia="ru-RU"/>
        </w:rPr>
        <w:t>–</w:t>
      </w:r>
      <w:r w:rsidRPr="002F71BF">
        <w:rPr>
          <w:rFonts w:ascii="Times New Roman" w:eastAsia="Times New Roman" w:hAnsi="Times New Roman" w:cs="Times New Roman"/>
          <w:sz w:val="28"/>
          <w:szCs w:val="28"/>
          <w:lang w:eastAsia="ru-RU"/>
        </w:rPr>
        <w:t xml:space="preserve"> 435 649 </w:t>
      </w:r>
      <w:r w:rsidR="00BD6276">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 xml:space="preserve">(2020 г. – 438 782; 2019 г. – 436 017), за вовлечение несовершеннолетних в употребление алкогольной и спиртосодержащей продукции, новых потенциально опасных психоактивных веществ или одурманивающих веществ в соответствии с частью 2 статьи 6.10 КоАП </w:t>
      </w:r>
      <w:r w:rsidR="00B3284A">
        <w:rPr>
          <w:rFonts w:ascii="Times New Roman" w:eastAsia="Times New Roman" w:hAnsi="Times New Roman" w:cs="Times New Roman"/>
          <w:sz w:val="28"/>
          <w:szCs w:val="28"/>
          <w:lang w:eastAsia="ru-RU"/>
        </w:rPr>
        <w:t xml:space="preserve">РФ </w:t>
      </w:r>
      <w:r w:rsidRPr="002F71BF">
        <w:rPr>
          <w:rFonts w:ascii="Times New Roman" w:eastAsia="Times New Roman" w:hAnsi="Times New Roman" w:cs="Times New Roman"/>
          <w:sz w:val="28"/>
          <w:szCs w:val="28"/>
          <w:lang w:eastAsia="ru-RU"/>
        </w:rPr>
        <w:t xml:space="preserve">– 601 (2020 г. – 568; 2019 г. – 539), за вовлечение несовершеннолетних в процесс потребления табака в соответствии с частью 2 статьи 6.23 КоАП </w:t>
      </w:r>
      <w:r w:rsidR="00B3284A">
        <w:rPr>
          <w:rFonts w:ascii="Times New Roman" w:eastAsia="Times New Roman" w:hAnsi="Times New Roman" w:cs="Times New Roman"/>
          <w:sz w:val="28"/>
          <w:szCs w:val="28"/>
          <w:lang w:eastAsia="ru-RU"/>
        </w:rPr>
        <w:t xml:space="preserve">РФ </w:t>
      </w:r>
      <w:r w:rsidRPr="002F71BF">
        <w:rPr>
          <w:rFonts w:ascii="Times New Roman" w:eastAsia="Times New Roman" w:hAnsi="Times New Roman" w:cs="Times New Roman"/>
          <w:sz w:val="28"/>
          <w:szCs w:val="28"/>
          <w:lang w:eastAsia="ru-RU"/>
        </w:rPr>
        <w:t>– 285 (2020 г. – 260; 2019 г. – 247).</w:t>
      </w:r>
    </w:p>
    <w:p w14:paraId="5741E691" w14:textId="77777777" w:rsidR="002F71BF" w:rsidRPr="002F71BF" w:rsidRDefault="002F71BF" w:rsidP="00BD6276">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В отношении родителей или иных законных представителей, не исполняющих обязанности по воспитанию несовершеннолетних, допускающих жестокое обращение с детьми, в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w:t>
      </w:r>
      <w:r w:rsidR="00BD6276">
        <w:rPr>
          <w:rFonts w:ascii="Times New Roman" w:eastAsia="Times New Roman" w:hAnsi="Times New Roman" w:cs="Times New Roman"/>
          <w:sz w:val="28"/>
          <w:szCs w:val="28"/>
          <w:lang w:eastAsia="ru-RU"/>
        </w:rPr>
        <w:t xml:space="preserve">возбуждено 1 342 уголовных дела </w:t>
      </w:r>
      <w:r w:rsidRPr="002F71BF">
        <w:rPr>
          <w:rFonts w:ascii="Times New Roman" w:eastAsia="Times New Roman" w:hAnsi="Times New Roman" w:cs="Times New Roman"/>
          <w:sz w:val="28"/>
          <w:szCs w:val="28"/>
          <w:lang w:eastAsia="ru-RU"/>
        </w:rPr>
        <w:t>по признакам преступлений, предусмотренных статьей 156 УК</w:t>
      </w:r>
      <w:r w:rsidR="00BD6276">
        <w:rPr>
          <w:rFonts w:ascii="Times New Roman" w:eastAsia="Times New Roman" w:hAnsi="Times New Roman" w:cs="Times New Roman"/>
          <w:sz w:val="28"/>
          <w:szCs w:val="28"/>
          <w:lang w:eastAsia="ru-RU"/>
        </w:rPr>
        <w:t xml:space="preserve"> РФ</w:t>
      </w:r>
      <w:r w:rsidRPr="002F71BF">
        <w:rPr>
          <w:rFonts w:ascii="Times New Roman" w:eastAsia="Times New Roman" w:hAnsi="Times New Roman" w:cs="Times New Roman"/>
          <w:sz w:val="28"/>
          <w:szCs w:val="28"/>
          <w:lang w:eastAsia="ru-RU"/>
        </w:rPr>
        <w:t xml:space="preserve"> (2020 г. – 1 288; 2019 г. – 1</w:t>
      </w:r>
      <w:r w:rsidRPr="002F71BF">
        <w:rPr>
          <w:rFonts w:ascii="Times New Roman" w:eastAsia="Times New Roman" w:hAnsi="Times New Roman" w:cs="Times New Roman"/>
          <w:sz w:val="28"/>
          <w:szCs w:val="28"/>
          <w:lang w:val="en-US" w:eastAsia="ru-RU"/>
        </w:rPr>
        <w:t> </w:t>
      </w:r>
      <w:r w:rsidRPr="002F71BF">
        <w:rPr>
          <w:rFonts w:ascii="Times New Roman" w:eastAsia="Times New Roman" w:hAnsi="Times New Roman" w:cs="Times New Roman"/>
          <w:sz w:val="28"/>
          <w:szCs w:val="28"/>
          <w:lang w:eastAsia="ru-RU"/>
        </w:rPr>
        <w:t>491).</w:t>
      </w:r>
    </w:p>
    <w:p w14:paraId="16373E04" w14:textId="77777777" w:rsidR="002F71BF" w:rsidRPr="002F71BF" w:rsidRDefault="002F71BF" w:rsidP="00F82219">
      <w:pPr>
        <w:shd w:val="clear" w:color="auto" w:fill="FFFFFF"/>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Крайней мерой реагирования в случае злостного уклонения от исполнения родительских обязанностей является лишение родительских прав.</w:t>
      </w:r>
      <w:r w:rsidR="00F82219">
        <w:rPr>
          <w:rFonts w:ascii="Times New Roman" w:eastAsia="Times New Roman" w:hAnsi="Times New Roman" w:cs="Times New Roman"/>
          <w:sz w:val="28"/>
          <w:szCs w:val="28"/>
          <w:lang w:eastAsia="ru-RU"/>
        </w:rPr>
        <w:t xml:space="preserve"> </w:t>
      </w:r>
      <w:r w:rsidRPr="002F71BF">
        <w:rPr>
          <w:rFonts w:ascii="Times New Roman" w:eastAsia="Times New Roman" w:hAnsi="Times New Roman" w:cs="Times New Roman"/>
          <w:sz w:val="28"/>
          <w:szCs w:val="28"/>
          <w:lang w:eastAsia="ru-RU"/>
        </w:rPr>
        <w:t>В 2021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по материалам, подготовленным с участием органов внутренних дел, родительских прав лише</w:t>
      </w:r>
      <w:r w:rsidR="00BD6276">
        <w:rPr>
          <w:rFonts w:ascii="Times New Roman" w:eastAsia="Times New Roman" w:hAnsi="Times New Roman" w:cs="Times New Roman"/>
          <w:sz w:val="28"/>
          <w:szCs w:val="28"/>
          <w:lang w:eastAsia="ru-RU"/>
        </w:rPr>
        <w:t xml:space="preserve">ны 3 858 лиц (2020 г. – 3 932; </w:t>
      </w:r>
      <w:r w:rsidRPr="002F71BF">
        <w:rPr>
          <w:rFonts w:ascii="Times New Roman" w:eastAsia="Times New Roman" w:hAnsi="Times New Roman" w:cs="Times New Roman"/>
          <w:sz w:val="28"/>
          <w:szCs w:val="28"/>
          <w:lang w:eastAsia="ru-RU"/>
        </w:rPr>
        <w:t>2019 г. – 4 791).</w:t>
      </w:r>
    </w:p>
    <w:p w14:paraId="6052E429"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Мероприятия по профилактике семейного неблагополучия и жестокого обращения с детьми носят комплексный характер и осуществляются органами внутренних дел во взаимодействии с субъектами системы профилактики безнадзорности и правонарушений несовершеннолетних.</w:t>
      </w:r>
    </w:p>
    <w:p w14:paraId="6707E863" w14:textId="77777777" w:rsidR="002F71BF" w:rsidRPr="002F71BF" w:rsidRDefault="002F71BF" w:rsidP="002F71BF">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К примеру, в Калужской области разработан и у</w:t>
      </w:r>
      <w:r w:rsidRPr="002F71BF">
        <w:rPr>
          <w:rFonts w:ascii="Times New Roman" w:eastAsia="Times New Roman" w:hAnsi="Times New Roman" w:cs="Times New Roman"/>
          <w:sz w:val="28"/>
          <w:szCs w:val="28"/>
        </w:rPr>
        <w:t xml:space="preserve">твержден постановлением </w:t>
      </w:r>
      <w:r w:rsidRPr="002F71BF">
        <w:rPr>
          <w:rFonts w:ascii="Times New Roman" w:eastAsia="Times New Roman" w:hAnsi="Times New Roman" w:cs="Times New Roman"/>
          <w:sz w:val="28"/>
          <w:szCs w:val="28"/>
          <w:lang w:eastAsia="ru-RU"/>
        </w:rPr>
        <w:t xml:space="preserve">областной комиссии по делам несовершеннолетних и защите их прав </w:t>
      </w:r>
      <w:r w:rsidRPr="002F71BF">
        <w:rPr>
          <w:rFonts w:ascii="Times New Roman" w:eastAsia="Times New Roman" w:hAnsi="Times New Roman" w:cs="Times New Roman"/>
          <w:sz w:val="28"/>
          <w:szCs w:val="28"/>
        </w:rPr>
        <w:t>от 30 сентября 2021 г. №</w:t>
      </w:r>
      <w:r w:rsidRPr="002F71BF">
        <w:rPr>
          <w:rFonts w:ascii="Times New Roman" w:eastAsia="Times New Roman" w:hAnsi="Times New Roman" w:cs="Times New Roman"/>
          <w:sz w:val="28"/>
          <w:szCs w:val="28"/>
          <w:lang w:val="en-US"/>
        </w:rPr>
        <w:t> </w:t>
      </w:r>
      <w:r w:rsidRPr="002F71BF">
        <w:rPr>
          <w:rFonts w:ascii="Times New Roman" w:eastAsia="Times New Roman" w:hAnsi="Times New Roman" w:cs="Times New Roman"/>
          <w:sz w:val="28"/>
          <w:szCs w:val="28"/>
        </w:rPr>
        <w:t xml:space="preserve">5 </w:t>
      </w:r>
      <w:r w:rsidR="00BD6276">
        <w:rPr>
          <w:rFonts w:ascii="Times New Roman" w:eastAsia="Times New Roman" w:hAnsi="Times New Roman" w:cs="Times New Roman"/>
          <w:sz w:val="28"/>
          <w:szCs w:val="28"/>
          <w:lang w:eastAsia="ru-RU"/>
        </w:rPr>
        <w:t xml:space="preserve">Порядок взаимодействия органов </w:t>
      </w:r>
      <w:r w:rsidRPr="002F71BF">
        <w:rPr>
          <w:rFonts w:ascii="Times New Roman" w:eastAsia="Times New Roman" w:hAnsi="Times New Roman" w:cs="Times New Roman"/>
          <w:sz w:val="28"/>
          <w:szCs w:val="28"/>
          <w:lang w:eastAsia="ru-RU"/>
        </w:rPr>
        <w:t>и учреждений системы профилактики при выявлении, учете и организации индивидуальной профилактической работы с безнадзорными несовершеннолетними, а также подро</w:t>
      </w:r>
      <w:r w:rsidR="00BD6276">
        <w:rPr>
          <w:rFonts w:ascii="Times New Roman" w:eastAsia="Times New Roman" w:hAnsi="Times New Roman" w:cs="Times New Roman"/>
          <w:sz w:val="28"/>
          <w:szCs w:val="28"/>
          <w:lang w:eastAsia="ru-RU"/>
        </w:rPr>
        <w:t xml:space="preserve">стками и семьями, находящимися </w:t>
      </w:r>
      <w:r w:rsidRPr="002F71BF">
        <w:rPr>
          <w:rFonts w:ascii="Times New Roman" w:eastAsia="Times New Roman" w:hAnsi="Times New Roman" w:cs="Times New Roman"/>
          <w:sz w:val="28"/>
          <w:szCs w:val="28"/>
          <w:lang w:eastAsia="ru-RU"/>
        </w:rPr>
        <w:t xml:space="preserve">в социально опасном положении, предупреждении несчастных случаев, суицидов, жестокого обращения с детьми. </w:t>
      </w:r>
    </w:p>
    <w:p w14:paraId="356B0298" w14:textId="77777777" w:rsidR="002F71BF" w:rsidRPr="002F71BF" w:rsidRDefault="002F71BF" w:rsidP="002F71BF">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Постановлением Правительственно</w:t>
      </w:r>
      <w:r w:rsidR="00BD6276">
        <w:rPr>
          <w:rFonts w:ascii="Times New Roman" w:eastAsia="Times New Roman" w:hAnsi="Times New Roman" w:cs="Times New Roman"/>
          <w:sz w:val="28"/>
          <w:szCs w:val="28"/>
          <w:lang w:eastAsia="ru-RU"/>
        </w:rPr>
        <w:t xml:space="preserve">й комиссии Магаданской области </w:t>
      </w:r>
      <w:r w:rsidR="00BD6276">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от 29 июля 2021 г. № 2 принят Порядок взаимодействия органов и учреждений системы профилактики безнадзорности и правонарушений несовершеннолетних при организации индивидуальной профилактической работы в отношении несовершеннолетних и семей, находящихся в социально опасном положении, и форм</w:t>
      </w:r>
      <w:r w:rsidR="00EB5C70">
        <w:rPr>
          <w:rFonts w:ascii="Times New Roman" w:eastAsia="Times New Roman" w:hAnsi="Times New Roman" w:cs="Times New Roman"/>
          <w:sz w:val="28"/>
          <w:szCs w:val="28"/>
          <w:lang w:eastAsia="ru-RU"/>
        </w:rPr>
        <w:t xml:space="preserve">ирования банка данных о семьях </w:t>
      </w:r>
      <w:r w:rsidRPr="002F71BF">
        <w:rPr>
          <w:rFonts w:ascii="Times New Roman" w:eastAsia="Times New Roman" w:hAnsi="Times New Roman" w:cs="Times New Roman"/>
          <w:sz w:val="28"/>
          <w:szCs w:val="28"/>
          <w:lang w:eastAsia="ru-RU"/>
        </w:rPr>
        <w:t>и несовершеннолетних, находящихся в социально опасном положении.</w:t>
      </w:r>
    </w:p>
    <w:p w14:paraId="654F58E2"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Аналогичный межведомственный нормативный акт действует с 2020 г</w:t>
      </w:r>
      <w:r w:rsidR="00495D2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w:t>
      </w:r>
      <w:r w:rsidRPr="002F71BF">
        <w:rPr>
          <w:rFonts w:ascii="Times New Roman" w:eastAsia="Times New Roman" w:hAnsi="Times New Roman" w:cs="Times New Roman"/>
          <w:sz w:val="28"/>
          <w:szCs w:val="28"/>
          <w:lang w:eastAsia="ru-RU"/>
        </w:rPr>
        <w:br/>
        <w:t xml:space="preserve">в Оренбургской области. </w:t>
      </w:r>
    </w:p>
    <w:p w14:paraId="3011C3DF" w14:textId="77777777" w:rsidR="002F71BF" w:rsidRPr="002F71BF" w:rsidRDefault="002F71BF" w:rsidP="002F71BF">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На протяжении более семи лет в Краснодарском крае реализуются постановления региональной комисс</w:t>
      </w:r>
      <w:r w:rsidR="00BD6276">
        <w:rPr>
          <w:rFonts w:ascii="Times New Roman" w:eastAsia="Times New Roman" w:hAnsi="Times New Roman" w:cs="Times New Roman"/>
          <w:sz w:val="28"/>
          <w:szCs w:val="28"/>
          <w:lang w:eastAsia="ru-RU"/>
        </w:rPr>
        <w:t xml:space="preserve">ии от 24 октября 2014 г. № 3/8 </w:t>
      </w:r>
      <w:r w:rsidR="00BD6276">
        <w:rPr>
          <w:rFonts w:ascii="Times New Roman" w:eastAsia="Times New Roman" w:hAnsi="Times New Roman" w:cs="Times New Roman"/>
          <w:sz w:val="28"/>
          <w:szCs w:val="28"/>
          <w:lang w:eastAsia="ru-RU"/>
        </w:rPr>
        <w:br/>
      </w:r>
      <w:r w:rsidRPr="002F71BF">
        <w:rPr>
          <w:rFonts w:ascii="Times New Roman" w:eastAsia="Times New Roman" w:hAnsi="Times New Roman" w:cs="Times New Roman"/>
          <w:sz w:val="28"/>
          <w:szCs w:val="28"/>
          <w:lang w:eastAsia="ru-RU"/>
        </w:rPr>
        <w:t xml:space="preserve">«Об утверждении порядка межведомственного взаимодействия при возникновении чрезвычайного происшествия с несовершеннолетним» и № 3/9 «Об утверждении порядка по раннему выявлению детского и семейного неблагополучия на территории Краснодарского края». </w:t>
      </w:r>
    </w:p>
    <w:p w14:paraId="34941FD3" w14:textId="5F06AE58" w:rsidR="002F71BF" w:rsidRPr="002F71BF" w:rsidRDefault="002F71BF" w:rsidP="002F71BF">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Деятельность по профилактике социального сиротства в Мурманской области осуществляется в соответствии с Порядком межведомственного взаимодействия</w:t>
      </w:r>
      <w:r w:rsidR="00BD6276">
        <w:rPr>
          <w:rFonts w:ascii="Times New Roman" w:eastAsia="Times New Roman" w:hAnsi="Times New Roman" w:cs="Times New Roman"/>
          <w:sz w:val="28"/>
          <w:szCs w:val="28"/>
          <w:lang w:eastAsia="ru-RU"/>
        </w:rPr>
        <w:t xml:space="preserve">, утвержденным постановлением Правительства Мурманской области от 22 июля </w:t>
      </w:r>
      <w:r w:rsidR="00C36EB2">
        <w:rPr>
          <w:rFonts w:ascii="Times New Roman" w:eastAsia="Times New Roman" w:hAnsi="Times New Roman" w:cs="Times New Roman"/>
          <w:sz w:val="28"/>
          <w:szCs w:val="28"/>
          <w:lang w:eastAsia="ru-RU"/>
        </w:rPr>
        <w:br/>
      </w:r>
      <w:r w:rsidR="00BD6276">
        <w:rPr>
          <w:rFonts w:ascii="Times New Roman" w:eastAsia="Times New Roman" w:hAnsi="Times New Roman" w:cs="Times New Roman"/>
          <w:sz w:val="28"/>
          <w:szCs w:val="28"/>
          <w:lang w:eastAsia="ru-RU"/>
        </w:rPr>
        <w:t>2016 г. № 355-ПП</w:t>
      </w:r>
      <w:r w:rsidRPr="002F71BF">
        <w:rPr>
          <w:rFonts w:ascii="Times New Roman" w:eastAsia="Times New Roman" w:hAnsi="Times New Roman" w:cs="Times New Roman"/>
          <w:sz w:val="28"/>
          <w:szCs w:val="28"/>
          <w:lang w:eastAsia="ru-RU"/>
        </w:rPr>
        <w:t>.</w:t>
      </w:r>
    </w:p>
    <w:p w14:paraId="3195A504"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В субъектах Российской Федерации накоплен опыт реализации инновационных социальных программ, направленных на организацию работы по своевременному выявлению семейного неблагополучия, в том числе на его ранних стадиях, установлению семей, оказавшихся в трудной жизненной ситуации, профилактике социального сиротства. </w:t>
      </w:r>
    </w:p>
    <w:p w14:paraId="54E8493E"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Программно-целевой метод обеспечивает высокий уровень межведомственной координации, является инструментом выработки эффективных способов решения проблемы семейного неблагополучия, а также социальной поддержки и улучшения положения детей.</w:t>
      </w:r>
    </w:p>
    <w:p w14:paraId="6E4EB19A" w14:textId="4A3E9C80"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К примеру, названные задачи эффективно реализуются в рамках подпрограммы «Семья и дети Ярославии» на 2021</w:t>
      </w:r>
      <w:r w:rsidR="00495D26">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2025 г</w:t>
      </w:r>
      <w:r w:rsidR="00495D26">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 xml:space="preserve"> государственной программы Ярославской области «Социальная поддержка населения Ярославской области» на 2021</w:t>
      </w:r>
      <w:r w:rsidR="00495D26">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2025 г</w:t>
      </w:r>
      <w:r w:rsidR="00495D26">
        <w:rPr>
          <w:rFonts w:ascii="Times New Roman" w:eastAsia="Times New Roman" w:hAnsi="Times New Roman" w:cs="Times New Roman"/>
          <w:sz w:val="28"/>
          <w:szCs w:val="28"/>
        </w:rPr>
        <w:t>г.</w:t>
      </w:r>
      <w:r w:rsidR="00BD6276">
        <w:rPr>
          <w:rFonts w:ascii="Times New Roman" w:eastAsia="Times New Roman" w:hAnsi="Times New Roman" w:cs="Times New Roman"/>
          <w:sz w:val="28"/>
          <w:szCs w:val="28"/>
        </w:rPr>
        <w:t xml:space="preserve">, утвержденной постановлением Правительства Ярославской области от 22 марта </w:t>
      </w:r>
      <w:r w:rsidR="00C36EB2">
        <w:rPr>
          <w:rFonts w:ascii="Times New Roman" w:eastAsia="Times New Roman" w:hAnsi="Times New Roman" w:cs="Times New Roman"/>
          <w:sz w:val="28"/>
          <w:szCs w:val="28"/>
        </w:rPr>
        <w:br/>
      </w:r>
      <w:r w:rsidR="00BD6276">
        <w:rPr>
          <w:rFonts w:ascii="Times New Roman" w:eastAsia="Times New Roman" w:hAnsi="Times New Roman" w:cs="Times New Roman"/>
          <w:sz w:val="28"/>
          <w:szCs w:val="28"/>
        </w:rPr>
        <w:t>2021 г. № 128-п</w:t>
      </w:r>
      <w:r w:rsidRPr="002F71BF">
        <w:rPr>
          <w:rFonts w:ascii="Times New Roman" w:eastAsia="Times New Roman" w:hAnsi="Times New Roman" w:cs="Times New Roman"/>
          <w:sz w:val="28"/>
          <w:szCs w:val="28"/>
        </w:rPr>
        <w:t>.</w:t>
      </w:r>
    </w:p>
    <w:p w14:paraId="5C00583B" w14:textId="55C45138"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rPr>
        <w:t>В 2021 г</w:t>
      </w:r>
      <w:r w:rsidR="00495D26">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проведены областные мероприятия, направленные на пропаганду семейных ценностей, ответственного родительства, в том числе </w:t>
      </w:r>
      <w:r w:rsidRPr="002F71BF">
        <w:rPr>
          <w:rFonts w:ascii="Times New Roman" w:eastAsia="Times New Roman" w:hAnsi="Times New Roman" w:cs="Times New Roman"/>
          <w:sz w:val="28"/>
          <w:szCs w:val="28"/>
          <w:lang w:eastAsia="ru-RU"/>
        </w:rPr>
        <w:t>Международный день семьи, Международный день защиты детей, Всероссийский день семьи, любви и верности, летняя спортивная олимпиада «Виктория» для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2F71BF" w:rsidDel="003B77D7">
        <w:rPr>
          <w:rFonts w:ascii="Times New Roman" w:eastAsia="Times New Roman" w:hAnsi="Times New Roman" w:cs="Times New Roman"/>
          <w:sz w:val="28"/>
          <w:szCs w:val="28"/>
          <w:lang w:eastAsia="ru-RU"/>
        </w:rPr>
        <w:t xml:space="preserve"> </w:t>
      </w:r>
      <w:r w:rsidRPr="002F71BF">
        <w:rPr>
          <w:rFonts w:ascii="Times New Roman" w:eastAsia="Times New Roman" w:hAnsi="Times New Roman" w:cs="Times New Roman"/>
          <w:sz w:val="28"/>
          <w:szCs w:val="28"/>
          <w:lang w:eastAsia="ru-RU"/>
        </w:rPr>
        <w:t xml:space="preserve">и детей с </w:t>
      </w:r>
      <w:r w:rsidR="00BD6276">
        <w:rPr>
          <w:rFonts w:ascii="Times New Roman" w:eastAsia="Times New Roman" w:hAnsi="Times New Roman" w:cs="Times New Roman"/>
          <w:sz w:val="28"/>
          <w:szCs w:val="28"/>
          <w:lang w:eastAsia="ru-RU"/>
        </w:rPr>
        <w:t>ОВЗ</w:t>
      </w:r>
      <w:r w:rsidRPr="002F71BF">
        <w:rPr>
          <w:rFonts w:ascii="Times New Roman" w:eastAsia="Times New Roman" w:hAnsi="Times New Roman" w:cs="Times New Roman"/>
          <w:sz w:val="28"/>
          <w:szCs w:val="28"/>
          <w:lang w:eastAsia="ru-RU"/>
        </w:rPr>
        <w:t>, День матери, III Областной родительский форум «Безопасное детство: актуальные проблемы и пути их решения», губернаторские елки для детей из многодетных, неполных, малоимущих семей, детей</w:t>
      </w:r>
      <w:r w:rsidR="003B77D7">
        <w:rPr>
          <w:rFonts w:ascii="Times New Roman" w:eastAsia="Times New Roman" w:hAnsi="Times New Roman" w:cs="Times New Roman"/>
          <w:sz w:val="28"/>
          <w:szCs w:val="28"/>
          <w:lang w:eastAsia="ru-RU"/>
        </w:rPr>
        <w:t xml:space="preserve"> с инвалидностью</w:t>
      </w:r>
      <w:r w:rsidR="003B77D7" w:rsidRPr="002F71BF" w:rsidDel="003B77D7">
        <w:rPr>
          <w:rFonts w:ascii="Times New Roman" w:eastAsia="Times New Roman" w:hAnsi="Times New Roman" w:cs="Times New Roman"/>
          <w:sz w:val="28"/>
          <w:szCs w:val="28"/>
          <w:lang w:eastAsia="ru-RU"/>
        </w:rPr>
        <w:t xml:space="preserve"> </w:t>
      </w:r>
      <w:r w:rsidRPr="002F71BF">
        <w:rPr>
          <w:rFonts w:ascii="Times New Roman" w:eastAsia="Times New Roman" w:hAnsi="Times New Roman" w:cs="Times New Roman"/>
          <w:sz w:val="28"/>
          <w:szCs w:val="28"/>
          <w:lang w:eastAsia="ru-RU"/>
        </w:rPr>
        <w:t xml:space="preserve">, детей-сирот и детей, оставшихся без попечения родителей, областная кампания «Безопасное детство» с общим охватом более 15 тыс. семей с детьми. </w:t>
      </w:r>
    </w:p>
    <w:p w14:paraId="1445AFDF" w14:textId="676CC58E"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Действуют областные семейные клубы: социально-реабилитационный клуб для семей с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2F71BF" w:rsidDel="003B77D7">
        <w:rPr>
          <w:rFonts w:ascii="Times New Roman" w:eastAsia="Times New Roman" w:hAnsi="Times New Roman" w:cs="Times New Roman"/>
          <w:sz w:val="28"/>
          <w:szCs w:val="28"/>
          <w:lang w:eastAsia="ru-RU"/>
        </w:rPr>
        <w:t xml:space="preserve"> </w:t>
      </w:r>
      <w:r w:rsidRPr="002F71BF">
        <w:rPr>
          <w:rFonts w:ascii="Times New Roman" w:eastAsia="Times New Roman" w:hAnsi="Times New Roman" w:cs="Times New Roman"/>
          <w:sz w:val="28"/>
          <w:szCs w:val="28"/>
          <w:lang w:eastAsia="ru-RU"/>
        </w:rPr>
        <w:t>«Шаг навстречу» и досугово-образовательный клуб для замещающих семей «Семья друзей», основной целью которых является привлечение детей и их родителей (законных представителей) к активному и равному участию в культурной жизни области, раскрытию творческого потенциала семьи, налаживанию детско-родительских отношений. В 2021 г</w:t>
      </w:r>
      <w:r w:rsidR="00E3155F">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 xml:space="preserve"> состоялось 9 встреч клубов, в которых приняли участие более 290 человек.</w:t>
      </w:r>
    </w:p>
    <w:p w14:paraId="5078A8B8"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За счет средств </w:t>
      </w:r>
      <w:r w:rsidRPr="002F71BF">
        <w:rPr>
          <w:rFonts w:ascii="Times New Roman" w:eastAsia="Times New Roman" w:hAnsi="Times New Roman" w:cs="Times New Roman"/>
          <w:sz w:val="28"/>
          <w:szCs w:val="28"/>
          <w:lang w:eastAsia="ru-RU"/>
        </w:rPr>
        <w:t>подпрограммы</w:t>
      </w:r>
      <w:r w:rsidRPr="002F71BF">
        <w:rPr>
          <w:rFonts w:ascii="Times New Roman" w:eastAsia="Times New Roman" w:hAnsi="Times New Roman" w:cs="Times New Roman"/>
          <w:sz w:val="28"/>
          <w:szCs w:val="28"/>
        </w:rPr>
        <w:t xml:space="preserve"> 218 семьям, находящимся в трудной жизненной ситуации, воспитывающим несовершеннолетних детей, оказана адресная материальная помощь на сумму 18,668 млн руб</w:t>
      </w:r>
      <w:r w:rsidR="00BD6276">
        <w:rPr>
          <w:rFonts w:ascii="Times New Roman" w:eastAsia="Times New Roman" w:hAnsi="Times New Roman" w:cs="Times New Roman"/>
          <w:sz w:val="28"/>
          <w:szCs w:val="28"/>
        </w:rPr>
        <w:t>лей</w:t>
      </w:r>
      <w:r w:rsidR="00BD6276">
        <w:rPr>
          <w:rFonts w:ascii="Times New Roman" w:eastAsia="Times New Roman" w:hAnsi="Times New Roman" w:cs="Times New Roman"/>
          <w:sz w:val="28"/>
          <w:szCs w:val="28"/>
          <w:lang w:eastAsia="ru-RU"/>
        </w:rPr>
        <w:t xml:space="preserve"> (в том числе </w:t>
      </w:r>
      <w:r w:rsidRPr="002F71BF">
        <w:rPr>
          <w:rFonts w:ascii="Times New Roman" w:eastAsia="Times New Roman" w:hAnsi="Times New Roman" w:cs="Times New Roman"/>
          <w:sz w:val="28"/>
          <w:szCs w:val="28"/>
          <w:lang w:eastAsia="ru-RU"/>
        </w:rPr>
        <w:t>2 семьям, в которой одновременно родились 3 детей – на улучшение жилищных условий).</w:t>
      </w:r>
    </w:p>
    <w:p w14:paraId="3FED8937" w14:textId="77777777" w:rsidR="002F71BF" w:rsidRPr="002F71BF" w:rsidRDefault="002F71BF" w:rsidP="002F71BF">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F71BF">
        <w:rPr>
          <w:rFonts w:ascii="Times New Roman" w:eastAsia="Times New Roman" w:hAnsi="Times New Roman" w:cs="Times New Roman"/>
          <w:sz w:val="28"/>
          <w:szCs w:val="28"/>
          <w:lang w:eastAsia="ru-RU"/>
        </w:rPr>
        <w:t>В целях обеспечения семьям и детям Калужской области дифференцированной поддержки, доступности и качества социального обслуживания, повышения привлекательности имиджа семьи с детьми как показателя стабильности и успешности общества, формирования ценностей семьи, ребенка, ответственного родительства, института семейного устройства детей-сирот и детей, оставшихся без попечения родителей, реализуется государственная программа «Семья и дети Калужской области»</w:t>
      </w:r>
      <w:r w:rsidR="00BD6276">
        <w:rPr>
          <w:rFonts w:ascii="Times New Roman" w:eastAsia="Times New Roman" w:hAnsi="Times New Roman" w:cs="Times New Roman"/>
          <w:sz w:val="28"/>
          <w:szCs w:val="28"/>
          <w:lang w:eastAsia="ru-RU"/>
        </w:rPr>
        <w:t>, утвержденная постановлением Правительства Калужской области от 31 января 2019 г. № 51,</w:t>
      </w:r>
      <w:r w:rsidRPr="002F71BF">
        <w:rPr>
          <w:rFonts w:ascii="Times New Roman" w:eastAsia="Times New Roman" w:hAnsi="Times New Roman" w:cs="Times New Roman"/>
          <w:sz w:val="28"/>
          <w:szCs w:val="28"/>
          <w:lang w:eastAsia="ru-RU"/>
        </w:rPr>
        <w:t xml:space="preserve"> о</w:t>
      </w:r>
      <w:r w:rsidRPr="002F71BF">
        <w:rPr>
          <w:rFonts w:ascii="Times New Roman" w:eastAsia="Times New Roman" w:hAnsi="Times New Roman" w:cs="Times New Roman"/>
          <w:sz w:val="28"/>
          <w:szCs w:val="28"/>
        </w:rPr>
        <w:t xml:space="preserve">бъем финансирования которой </w:t>
      </w:r>
      <w:r w:rsidRPr="002F71BF">
        <w:rPr>
          <w:rFonts w:ascii="Times New Roman" w:eastAsia="Times New Roman" w:hAnsi="Times New Roman" w:cs="Times New Roman"/>
          <w:sz w:val="28"/>
          <w:szCs w:val="28"/>
          <w:lang w:eastAsia="ru-RU"/>
        </w:rPr>
        <w:t>на 2019</w:t>
      </w:r>
      <w:r w:rsidR="00BD6276">
        <w:rPr>
          <w:rFonts w:ascii="Times New Roman" w:eastAsia="Times New Roman" w:hAnsi="Times New Roman" w:cs="Times New Roman"/>
          <w:sz w:val="28"/>
          <w:szCs w:val="28"/>
          <w:lang w:eastAsia="ru-RU"/>
        </w:rPr>
        <w:t>-</w:t>
      </w:r>
      <w:r w:rsidRPr="002F71BF">
        <w:rPr>
          <w:rFonts w:ascii="Times New Roman" w:eastAsia="Times New Roman" w:hAnsi="Times New Roman" w:cs="Times New Roman"/>
          <w:sz w:val="28"/>
          <w:szCs w:val="28"/>
          <w:lang w:eastAsia="ru-RU"/>
        </w:rPr>
        <w:t>2024 г</w:t>
      </w:r>
      <w:r w:rsidR="00E3155F">
        <w:rPr>
          <w:rFonts w:ascii="Times New Roman" w:eastAsia="Times New Roman" w:hAnsi="Times New Roman" w:cs="Times New Roman"/>
          <w:sz w:val="28"/>
          <w:szCs w:val="28"/>
          <w:lang w:eastAsia="ru-RU"/>
        </w:rPr>
        <w:t>г.</w:t>
      </w:r>
      <w:r w:rsidRPr="002F71BF">
        <w:rPr>
          <w:rFonts w:ascii="Times New Roman" w:eastAsia="Times New Roman" w:hAnsi="Times New Roman" w:cs="Times New Roman"/>
          <w:sz w:val="28"/>
          <w:szCs w:val="28"/>
          <w:lang w:eastAsia="ru-RU"/>
        </w:rPr>
        <w:t xml:space="preserve"> составляет 18,604 млрд руб</w:t>
      </w:r>
      <w:r w:rsidR="00BD6276">
        <w:rPr>
          <w:rFonts w:ascii="Times New Roman" w:eastAsia="Times New Roman" w:hAnsi="Times New Roman" w:cs="Times New Roman"/>
          <w:sz w:val="28"/>
          <w:szCs w:val="28"/>
          <w:lang w:eastAsia="ru-RU"/>
        </w:rPr>
        <w:t>лей</w:t>
      </w:r>
      <w:r w:rsidRPr="002F71BF">
        <w:rPr>
          <w:rFonts w:ascii="Times New Roman" w:eastAsia="Times New Roman" w:hAnsi="Times New Roman" w:cs="Times New Roman"/>
          <w:sz w:val="28"/>
          <w:szCs w:val="28"/>
          <w:lang w:eastAsia="ru-RU"/>
        </w:rPr>
        <w:t>.</w:t>
      </w:r>
    </w:p>
    <w:p w14:paraId="16B5CBD0"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рамках подпрограммы «Профил</w:t>
      </w:r>
      <w:r w:rsidR="00BD6276">
        <w:rPr>
          <w:rFonts w:ascii="Times New Roman" w:eastAsia="Times New Roman" w:hAnsi="Times New Roman" w:cs="Times New Roman"/>
          <w:sz w:val="28"/>
          <w:szCs w:val="28"/>
        </w:rPr>
        <w:t xml:space="preserve">актика и преодоление семейного </w:t>
      </w:r>
      <w:r w:rsidRPr="002F71BF">
        <w:rPr>
          <w:rFonts w:ascii="Times New Roman" w:eastAsia="Times New Roman" w:hAnsi="Times New Roman" w:cs="Times New Roman"/>
          <w:sz w:val="28"/>
          <w:szCs w:val="28"/>
        </w:rPr>
        <w:t>и детского неблагополучия» государственной программы «Семья и дети Камчатки»</w:t>
      </w:r>
      <w:r w:rsidR="00BD6276" w:rsidRPr="002F71BF">
        <w:rPr>
          <w:rFonts w:ascii="Times New Roman" w:eastAsia="Times New Roman" w:hAnsi="Times New Roman" w:cs="Times New Roman"/>
          <w:sz w:val="28"/>
          <w:szCs w:val="28"/>
        </w:rPr>
        <w:t xml:space="preserve"> </w:t>
      </w:r>
      <w:r w:rsidRPr="002F71BF">
        <w:rPr>
          <w:rFonts w:ascii="Times New Roman" w:eastAsia="Times New Roman" w:hAnsi="Times New Roman" w:cs="Times New Roman"/>
          <w:sz w:val="28"/>
          <w:szCs w:val="28"/>
        </w:rPr>
        <w:t>осуществляются мероприятия, направленные на модернизацию учреждений, работающих с семьями и подростками; разработку, апробацию</w:t>
      </w:r>
      <w:r w:rsidRPr="002F71BF">
        <w:rPr>
          <w:rFonts w:ascii="Times New Roman" w:eastAsia="Times New Roman" w:hAnsi="Times New Roman" w:cs="Times New Roman"/>
          <w:sz w:val="28"/>
          <w:szCs w:val="28"/>
        </w:rPr>
        <w:br/>
        <w:t xml:space="preserve"> и внедрение новых методов и технологий работы; организацию реабилитационного и содержательного досуга несовершеннолетних, вовлечение в общественно-полезну</w:t>
      </w:r>
      <w:r w:rsidR="00BD6276">
        <w:rPr>
          <w:rFonts w:ascii="Times New Roman" w:eastAsia="Times New Roman" w:hAnsi="Times New Roman" w:cs="Times New Roman"/>
          <w:sz w:val="28"/>
          <w:szCs w:val="28"/>
        </w:rPr>
        <w:t xml:space="preserve">ю деятельность; информационное </w:t>
      </w:r>
      <w:r w:rsidRPr="002F71BF">
        <w:rPr>
          <w:rFonts w:ascii="Times New Roman" w:eastAsia="Times New Roman" w:hAnsi="Times New Roman" w:cs="Times New Roman"/>
          <w:sz w:val="28"/>
          <w:szCs w:val="28"/>
        </w:rPr>
        <w:t>и методическое обеспечение с</w:t>
      </w:r>
      <w:r w:rsidR="00BD6276">
        <w:rPr>
          <w:rFonts w:ascii="Times New Roman" w:eastAsia="Times New Roman" w:hAnsi="Times New Roman" w:cs="Times New Roman"/>
          <w:sz w:val="28"/>
          <w:szCs w:val="28"/>
        </w:rPr>
        <w:t xml:space="preserve">оциальных инноваций (обобщение </w:t>
      </w:r>
      <w:r w:rsidRPr="002F71BF">
        <w:rPr>
          <w:rFonts w:ascii="Times New Roman" w:eastAsia="Times New Roman" w:hAnsi="Times New Roman" w:cs="Times New Roman"/>
          <w:sz w:val="28"/>
          <w:szCs w:val="28"/>
        </w:rPr>
        <w:t>и распространение опыта работы).</w:t>
      </w:r>
    </w:p>
    <w:p w14:paraId="5758B351"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Мероприятия программы носят разноплановый харак</w:t>
      </w:r>
      <w:r w:rsidR="00BD6276">
        <w:rPr>
          <w:rFonts w:ascii="Times New Roman" w:eastAsia="Times New Roman" w:hAnsi="Times New Roman" w:cs="Times New Roman"/>
          <w:sz w:val="28"/>
          <w:szCs w:val="28"/>
        </w:rPr>
        <w:t xml:space="preserve">тер </w:t>
      </w:r>
      <w:r w:rsidRPr="002F71BF">
        <w:rPr>
          <w:rFonts w:ascii="Times New Roman" w:eastAsia="Times New Roman" w:hAnsi="Times New Roman" w:cs="Times New Roman"/>
          <w:sz w:val="28"/>
          <w:szCs w:val="28"/>
        </w:rPr>
        <w:t>и предусматривают проведение различных социальных конкурсов, антинаркотических и антиалкогольных массовых мероприятий и акций, обеспечение работы детского телефона доверия, издание и распространение справочно-информационных бюллетеней, памяток, брошюр, создание цикла теле- и радиопередач, изготовление и размещение социальной рекламы, оснащение учреждений социального обслуживания оборудованием для организации досуга, укрепление материально-технической базы объектов, работающих с детьми. 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на е</w:t>
      </w:r>
      <w:r w:rsidR="00BD6276">
        <w:rPr>
          <w:rFonts w:ascii="Times New Roman" w:eastAsia="Times New Roman" w:hAnsi="Times New Roman" w:cs="Times New Roman"/>
          <w:sz w:val="28"/>
          <w:szCs w:val="28"/>
        </w:rPr>
        <w:t xml:space="preserve">е выполнение израсходовано </w:t>
      </w:r>
      <w:r w:rsidRPr="002F71BF">
        <w:rPr>
          <w:rFonts w:ascii="Times New Roman" w:eastAsia="Times New Roman" w:hAnsi="Times New Roman" w:cs="Times New Roman"/>
          <w:sz w:val="28"/>
          <w:szCs w:val="28"/>
        </w:rPr>
        <w:t>4,18 млн руб</w:t>
      </w:r>
      <w:r w:rsidR="00BD6276">
        <w:rPr>
          <w:rFonts w:ascii="Times New Roman" w:eastAsia="Times New Roman" w:hAnsi="Times New Roman" w:cs="Times New Roman"/>
          <w:sz w:val="28"/>
          <w:szCs w:val="28"/>
        </w:rPr>
        <w:t>лей</w:t>
      </w:r>
      <w:r w:rsidRPr="002F71BF">
        <w:rPr>
          <w:rFonts w:ascii="Times New Roman" w:eastAsia="Times New Roman" w:hAnsi="Times New Roman" w:cs="Times New Roman"/>
          <w:sz w:val="28"/>
          <w:szCs w:val="28"/>
        </w:rPr>
        <w:t xml:space="preserve">. </w:t>
      </w:r>
    </w:p>
    <w:p w14:paraId="00E41295"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lang w:eastAsia="ru-RU"/>
        </w:rPr>
        <w:t>Для обеспечения взаимодействия органов местного самоуправления</w:t>
      </w:r>
      <w:r w:rsidRPr="002F71BF">
        <w:rPr>
          <w:rFonts w:ascii="Times New Roman" w:eastAsia="Times New Roman" w:hAnsi="Times New Roman" w:cs="Times New Roman"/>
          <w:sz w:val="28"/>
          <w:szCs w:val="28"/>
        </w:rPr>
        <w:t>, общественных объединений, научных и других организаций при осуществлении деятельности по поддержке семей и детей, находящихся в трудной жизненной ситуации, в отдельных регионах Российской Федерации сформированы соответствующие координирующие органы.</w:t>
      </w:r>
    </w:p>
    <w:p w14:paraId="48A97DAC"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Положительно зарекомендовал себя многолетний опыт работы созданных в Иркутской области координационных советов при Губернаторе по вопросам профилактики социального сиротства, пред</w:t>
      </w:r>
      <w:r w:rsidR="0015378C">
        <w:rPr>
          <w:rFonts w:ascii="Times New Roman" w:eastAsia="Times New Roman" w:hAnsi="Times New Roman" w:cs="Times New Roman"/>
          <w:sz w:val="28"/>
          <w:szCs w:val="28"/>
        </w:rPr>
        <w:t xml:space="preserve">отвращения жестокого обращения </w:t>
      </w:r>
      <w:r w:rsidRPr="002F71BF">
        <w:rPr>
          <w:rFonts w:ascii="Times New Roman" w:eastAsia="Times New Roman" w:hAnsi="Times New Roman" w:cs="Times New Roman"/>
          <w:sz w:val="28"/>
          <w:szCs w:val="28"/>
        </w:rPr>
        <w:t>с детьми на территории региона и по реализации Концепции семейной политики в Иркутской области на период до 2025 г.</w:t>
      </w:r>
    </w:p>
    <w:p w14:paraId="29471B62" w14:textId="77777777" w:rsidR="002F71BF" w:rsidRPr="002F71BF" w:rsidRDefault="002F71BF" w:rsidP="002F71BF">
      <w:pPr>
        <w:widowControl w:val="0"/>
        <w:tabs>
          <w:tab w:val="left" w:pos="5129"/>
        </w:tabs>
        <w:spacing w:after="0" w:line="312" w:lineRule="auto"/>
        <w:ind w:firstLine="709"/>
        <w:jc w:val="both"/>
        <w:rPr>
          <w:rFonts w:ascii="Times New Roman" w:eastAsia="Times New Roman" w:hAnsi="Times New Roman" w:cs="Times New Roman"/>
          <w:sz w:val="28"/>
          <w:szCs w:val="28"/>
        </w:rPr>
      </w:pPr>
      <w:r w:rsidRPr="002F71BF">
        <w:rPr>
          <w:rFonts w:ascii="Times New Roman" w:eastAsia="Calibri" w:hAnsi="Times New Roman" w:cs="Times New Roman"/>
          <w:sz w:val="28"/>
          <w:szCs w:val="28"/>
        </w:rPr>
        <w:t xml:space="preserve">Деятельность </w:t>
      </w:r>
      <w:r w:rsidRPr="002F71BF">
        <w:rPr>
          <w:rFonts w:ascii="Times New Roman" w:eastAsia="Times New Roman" w:hAnsi="Times New Roman" w:cs="Times New Roman"/>
          <w:sz w:val="28"/>
          <w:szCs w:val="28"/>
        </w:rPr>
        <w:t xml:space="preserve">Координационного совета по семейной и демографической политике, социальной поддержке и улучшению положения детей Курской области, а также созданных во </w:t>
      </w:r>
      <w:r w:rsidRPr="002F71BF">
        <w:rPr>
          <w:rFonts w:ascii="Times New Roman" w:eastAsia="Calibri" w:hAnsi="Times New Roman" w:cs="Times New Roman"/>
          <w:sz w:val="28"/>
          <w:szCs w:val="28"/>
        </w:rPr>
        <w:t xml:space="preserve">всех муниципальных образованиях координационных советов по оказанию помощи семьям </w:t>
      </w:r>
      <w:r w:rsidRPr="002F71BF">
        <w:rPr>
          <w:rFonts w:ascii="Times New Roman" w:eastAsia="Times New Roman" w:hAnsi="Times New Roman" w:cs="Times New Roman"/>
          <w:sz w:val="28"/>
          <w:szCs w:val="28"/>
        </w:rPr>
        <w:t xml:space="preserve">с </w:t>
      </w:r>
      <w:r w:rsidRPr="002F71BF">
        <w:rPr>
          <w:rFonts w:ascii="Times New Roman" w:eastAsia="Calibri" w:hAnsi="Times New Roman" w:cs="Times New Roman"/>
          <w:sz w:val="28"/>
          <w:szCs w:val="28"/>
        </w:rPr>
        <w:t>детьми, находящимся в трудной жизненной ситуации и нуждающимся в социальной поддержке, позволяет обеспечить предоставление необходимой социальной помощи семьям и детям указанной категории,</w:t>
      </w:r>
      <w:r w:rsidR="0015378C">
        <w:rPr>
          <w:rFonts w:ascii="Times New Roman" w:eastAsia="Calibri" w:hAnsi="Times New Roman" w:cs="Times New Roman"/>
          <w:sz w:val="28"/>
          <w:szCs w:val="28"/>
        </w:rPr>
        <w:t xml:space="preserve"> сопровождение семей до выхода </w:t>
      </w:r>
      <w:r w:rsidRPr="002F71BF">
        <w:rPr>
          <w:rFonts w:ascii="Times New Roman" w:eastAsia="Calibri" w:hAnsi="Times New Roman" w:cs="Times New Roman"/>
          <w:sz w:val="28"/>
          <w:szCs w:val="28"/>
        </w:rPr>
        <w:t>из кризисной ситуации.</w:t>
      </w:r>
    </w:p>
    <w:p w14:paraId="27F2531F"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По сигналам о детском неблагополучии 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координационными советами индивидуальная профилактическая работа организована в отношении 2 700 таких семей, проведено более 8,6 тыс. профилактических бесед, оказано содействие в лечении от алкогольной зависимости 262 гражданам, трудоустроен 391 родитель.</w:t>
      </w:r>
    </w:p>
    <w:p w14:paraId="166BA1E8"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На основе межведомственного взаимодействия разраба</w:t>
      </w:r>
      <w:r w:rsidR="0015378C">
        <w:rPr>
          <w:rFonts w:ascii="Times New Roman" w:eastAsia="Times New Roman" w:hAnsi="Times New Roman" w:cs="Times New Roman"/>
          <w:sz w:val="28"/>
          <w:szCs w:val="28"/>
        </w:rPr>
        <w:t xml:space="preserve">тываются </w:t>
      </w:r>
      <w:r w:rsidRPr="002F71BF">
        <w:rPr>
          <w:rFonts w:ascii="Times New Roman" w:eastAsia="Times New Roman" w:hAnsi="Times New Roman" w:cs="Times New Roman"/>
          <w:sz w:val="28"/>
          <w:szCs w:val="28"/>
        </w:rPr>
        <w:t>и реализуются комплексные планы мероприятий в данной области.</w:t>
      </w:r>
    </w:p>
    <w:p w14:paraId="3A2F0C5C"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продолжено выполнение Плана мероприятий Забайкальского края в сфере защиты прав детей-сирот и детей, оставшихся без попечения родителей, на 2019</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2021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 принятого в целях профилактики социального сиротства, сокращения численности детей-сирот и детей, оставшихся без попечения родителей, обеспечения семейного устройства детей-сирот, оказания содействия гражданам, желающим принять на воспитание детей-сирот, сопровождения замещающих семей; Комплекса дополнительных мер, направленных на совершенствование работы организаций и органов системы профилактики безнадзорности и правонарушений несовершенно</w:t>
      </w:r>
      <w:r w:rsidR="0015378C">
        <w:rPr>
          <w:rFonts w:ascii="Times New Roman" w:eastAsia="Times New Roman" w:hAnsi="Times New Roman" w:cs="Times New Roman"/>
          <w:sz w:val="28"/>
          <w:szCs w:val="28"/>
        </w:rPr>
        <w:t>летних Алтайского края, на 2018</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2022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 нацеленного на защиту прав и интересов несовершеннолетних, находящихся на восп</w:t>
      </w:r>
      <w:r w:rsidR="0015378C">
        <w:rPr>
          <w:rFonts w:ascii="Times New Roman" w:eastAsia="Times New Roman" w:hAnsi="Times New Roman" w:cs="Times New Roman"/>
          <w:sz w:val="28"/>
          <w:szCs w:val="28"/>
        </w:rPr>
        <w:t xml:space="preserve">итании в семьях и под надзором </w:t>
      </w:r>
      <w:r w:rsidRPr="002F71BF">
        <w:rPr>
          <w:rFonts w:ascii="Times New Roman" w:eastAsia="Times New Roman" w:hAnsi="Times New Roman" w:cs="Times New Roman"/>
          <w:sz w:val="28"/>
          <w:szCs w:val="28"/>
        </w:rPr>
        <w:t>в организациях для детей сирот и детей, оста</w:t>
      </w:r>
      <w:r w:rsidR="0015378C">
        <w:rPr>
          <w:rFonts w:ascii="Times New Roman" w:eastAsia="Times New Roman" w:hAnsi="Times New Roman" w:cs="Times New Roman"/>
          <w:sz w:val="28"/>
          <w:szCs w:val="28"/>
        </w:rPr>
        <w:t xml:space="preserve">вшихся без попечения родителей, </w:t>
      </w:r>
      <w:r w:rsidRPr="002F71BF">
        <w:rPr>
          <w:rFonts w:ascii="Times New Roman" w:eastAsia="Times New Roman" w:hAnsi="Times New Roman" w:cs="Times New Roman"/>
          <w:sz w:val="28"/>
          <w:szCs w:val="28"/>
        </w:rPr>
        <w:t xml:space="preserve">и недопущение их гибели и жестокого обращения с ними; Плана </w:t>
      </w:r>
      <w:r w:rsidRPr="002F71BF">
        <w:rPr>
          <w:rFonts w:ascii="Times New Roman" w:eastAsia="Times New Roman" w:hAnsi="Times New Roman" w:cs="Times New Roman"/>
          <w:color w:val="000000"/>
          <w:sz w:val="28"/>
          <w:szCs w:val="28"/>
        </w:rPr>
        <w:t xml:space="preserve">мероприятий («дорожной карты») по реализации мер, направленных на профилактику социального сиротства на </w:t>
      </w:r>
      <w:r w:rsidRPr="002F71BF">
        <w:rPr>
          <w:rFonts w:ascii="Times New Roman" w:eastAsia="Times New Roman" w:hAnsi="Times New Roman" w:cs="Times New Roman"/>
          <w:sz w:val="28"/>
          <w:szCs w:val="28"/>
        </w:rPr>
        <w:t>территории Брянской области на период до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Плана мероприятий еди</w:t>
      </w:r>
      <w:r w:rsidR="0015378C">
        <w:rPr>
          <w:rFonts w:ascii="Times New Roman" w:eastAsia="Times New Roman" w:hAnsi="Times New Roman" w:cs="Times New Roman"/>
          <w:sz w:val="28"/>
          <w:szCs w:val="28"/>
        </w:rPr>
        <w:t xml:space="preserve">ного методологического подхода </w:t>
      </w:r>
      <w:r w:rsidRPr="002F71BF">
        <w:rPr>
          <w:rFonts w:ascii="Times New Roman" w:eastAsia="Times New Roman" w:hAnsi="Times New Roman" w:cs="Times New Roman"/>
          <w:sz w:val="28"/>
          <w:szCs w:val="28"/>
        </w:rPr>
        <w:t>в работе с семьей и детьми по раннему выя</w:t>
      </w:r>
      <w:r w:rsidR="0015378C">
        <w:rPr>
          <w:rFonts w:ascii="Times New Roman" w:eastAsia="Times New Roman" w:hAnsi="Times New Roman" w:cs="Times New Roman"/>
          <w:sz w:val="28"/>
          <w:szCs w:val="28"/>
        </w:rPr>
        <w:t xml:space="preserve">влению факторов неблагополучия </w:t>
      </w:r>
      <w:r w:rsidRPr="002F71BF">
        <w:rPr>
          <w:rFonts w:ascii="Times New Roman" w:eastAsia="Times New Roman" w:hAnsi="Times New Roman" w:cs="Times New Roman"/>
          <w:sz w:val="28"/>
          <w:szCs w:val="28"/>
        </w:rPr>
        <w:t>в Белгородской области.</w:t>
      </w:r>
    </w:p>
    <w:p w14:paraId="39F9FF69"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целях профилактики социального сиротства в Белгородской области дополнительно 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w:t>
      </w:r>
      <w:r w:rsidR="0015378C">
        <w:rPr>
          <w:rFonts w:ascii="Times New Roman" w:eastAsia="Times New Roman" w:hAnsi="Times New Roman" w:cs="Times New Roman"/>
          <w:sz w:val="28"/>
          <w:szCs w:val="28"/>
        </w:rPr>
        <w:t xml:space="preserve">постановлением Комиссии по делам несовершеннолетних и защите их прав Белгородской области </w:t>
      </w:r>
      <w:r w:rsidRPr="002F71BF">
        <w:rPr>
          <w:rFonts w:ascii="Times New Roman" w:eastAsia="Times New Roman" w:hAnsi="Times New Roman" w:cs="Times New Roman"/>
          <w:sz w:val="28"/>
          <w:szCs w:val="28"/>
        </w:rPr>
        <w:t>утвержден Комплексный план мероприятий особого контроля в отношении семей, в которых родители или иные законные представители имеют или ранее имели судимость, на 2021</w:t>
      </w:r>
      <w:r w:rsidR="0015378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2022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 xml:space="preserve">. </w:t>
      </w:r>
    </w:p>
    <w:p w14:paraId="46C83EC1"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В Удмуртской Республике </w:t>
      </w:r>
      <w:r w:rsidR="0015378C">
        <w:rPr>
          <w:rFonts w:ascii="Times New Roman" w:eastAsia="Times New Roman" w:hAnsi="Times New Roman" w:cs="Times New Roman"/>
          <w:sz w:val="28"/>
          <w:szCs w:val="28"/>
        </w:rPr>
        <w:t xml:space="preserve">постановлением Комиссии по делам несовершеннолетних и защите их прав </w:t>
      </w:r>
      <w:r w:rsidRPr="002F71BF">
        <w:rPr>
          <w:rFonts w:ascii="Times New Roman" w:eastAsia="Times New Roman" w:hAnsi="Times New Roman" w:cs="Times New Roman"/>
          <w:sz w:val="28"/>
          <w:szCs w:val="28"/>
        </w:rPr>
        <w:t>разработан План мероприятий («дорожная карта») на период до 2022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по реализации комплекса межведомственных мер, направленных на профилактику</w:t>
      </w:r>
      <w:r w:rsidR="0015378C">
        <w:rPr>
          <w:rFonts w:ascii="Times New Roman" w:eastAsia="Times New Roman" w:hAnsi="Times New Roman" w:cs="Times New Roman"/>
          <w:sz w:val="28"/>
          <w:szCs w:val="28"/>
        </w:rPr>
        <w:t xml:space="preserve"> насилия и жестокого обращения </w:t>
      </w:r>
      <w:r w:rsidRPr="002F71BF">
        <w:rPr>
          <w:rFonts w:ascii="Times New Roman" w:eastAsia="Times New Roman" w:hAnsi="Times New Roman" w:cs="Times New Roman"/>
          <w:sz w:val="28"/>
          <w:szCs w:val="28"/>
        </w:rPr>
        <w:t xml:space="preserve">с несовершеннолетними на территории Удмуртской Республики. </w:t>
      </w:r>
    </w:p>
    <w:p w14:paraId="0B1C4344"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в Курской области при содействии Фонда </w:t>
      </w:r>
      <w:r w:rsidR="00C81E67">
        <w:rPr>
          <w:rFonts w:ascii="Times New Roman" w:hAnsi="Times New Roman" w:cs="Times New Roman"/>
          <w:sz w:val="28"/>
          <w:szCs w:val="28"/>
        </w:rPr>
        <w:t>поддержки детей</w:t>
      </w:r>
      <w:r w:rsidR="00C81E67" w:rsidRPr="002F71BF">
        <w:rPr>
          <w:rFonts w:ascii="Times New Roman" w:eastAsia="Times New Roman" w:hAnsi="Times New Roman" w:cs="Times New Roman"/>
          <w:sz w:val="28"/>
          <w:szCs w:val="28"/>
        </w:rPr>
        <w:t xml:space="preserve"> </w:t>
      </w:r>
      <w:r w:rsidRPr="002F71BF">
        <w:rPr>
          <w:rFonts w:ascii="Times New Roman" w:eastAsia="Times New Roman" w:hAnsi="Times New Roman" w:cs="Times New Roman"/>
          <w:sz w:val="28"/>
          <w:szCs w:val="28"/>
        </w:rPr>
        <w:t>реализованы проекты в сфере поддержки семьи:</w:t>
      </w:r>
    </w:p>
    <w:p w14:paraId="564D3050" w14:textId="77777777" w:rsidR="002F71BF" w:rsidRPr="002F71BF" w:rsidRDefault="002F71BF" w:rsidP="0015378C">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комплекс мер «Жизнь без риска», направленный на развитие систем безопасног</w:t>
      </w:r>
      <w:r w:rsidR="0015378C">
        <w:rPr>
          <w:rFonts w:ascii="Times New Roman" w:eastAsia="Times New Roman" w:hAnsi="Times New Roman" w:cs="Times New Roman"/>
          <w:sz w:val="28"/>
          <w:szCs w:val="28"/>
        </w:rPr>
        <w:t>о детства, на 2020-</w:t>
      </w:r>
      <w:r w:rsidRPr="002F71BF">
        <w:rPr>
          <w:rFonts w:ascii="Times New Roman" w:eastAsia="Times New Roman" w:hAnsi="Times New Roman" w:cs="Times New Roman"/>
          <w:sz w:val="28"/>
          <w:szCs w:val="28"/>
        </w:rPr>
        <w:t>2021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w:t>
      </w:r>
    </w:p>
    <w:p w14:paraId="6A435822"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комплекс мер «Социальная инициатива» по развитию эффективных практик, направленных на сокращение бедности семей с детьми, и улучшению условий жизнедеятельности детей в таких семьях на 2020</w:t>
      </w:r>
      <w:r w:rsidR="0015378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2021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w:t>
      </w:r>
    </w:p>
    <w:p w14:paraId="3498FFD9" w14:textId="77A2C74F"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программа ОКУ «Центр сопровождения замещающих семей и граждан из числа детей-сирот и детей, оставшихся без попечения родителей» «Подарок аиста» </w:t>
      </w:r>
      <w:r w:rsidR="00C36EB2">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(2021</w:t>
      </w:r>
      <w:r w:rsidR="0015378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2022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 по профилактике отказов от новорожденных, социально-психологической поддержки несовершеннолетних матерей, нуждающихся в помощи и поддержке государства;</w:t>
      </w:r>
    </w:p>
    <w:p w14:paraId="6C9BE618"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проект Золотухинского района Курской области «Сохраним семью для ребенка» (2020</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2021 г</w:t>
      </w:r>
      <w:r w:rsidR="00E3155F">
        <w:rPr>
          <w:rFonts w:ascii="Times New Roman" w:eastAsia="Times New Roman" w:hAnsi="Times New Roman" w:cs="Times New Roman"/>
          <w:sz w:val="28"/>
          <w:szCs w:val="28"/>
        </w:rPr>
        <w:t>г.</w:t>
      </w:r>
      <w:r w:rsidRPr="002F71BF">
        <w:rPr>
          <w:rFonts w:ascii="Times New Roman" w:eastAsia="Times New Roman" w:hAnsi="Times New Roman" w:cs="Times New Roman"/>
          <w:sz w:val="28"/>
          <w:szCs w:val="28"/>
        </w:rPr>
        <w:t>).</w:t>
      </w:r>
    </w:p>
    <w:p w14:paraId="33D724C0" w14:textId="77777777" w:rsidR="0015378C" w:rsidRPr="002F71BF" w:rsidRDefault="002F71BF" w:rsidP="0015378C">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2021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lang w:bidi="ru-RU"/>
        </w:rPr>
        <w:t xml:space="preserve"> продолжена реализация Всероссийского проекта «Детский телефон доверия», </w:t>
      </w:r>
      <w:r w:rsidRPr="002F71BF">
        <w:rPr>
          <w:rFonts w:ascii="Times New Roman" w:eastAsia="Times New Roman" w:hAnsi="Times New Roman" w:cs="Times New Roman"/>
          <w:sz w:val="28"/>
          <w:szCs w:val="28"/>
        </w:rPr>
        <w:t>созданного в 2010 г</w:t>
      </w:r>
      <w:r w:rsidR="00E3155F">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Фондом</w:t>
      </w:r>
      <w:r w:rsidR="00C81E67" w:rsidRPr="00C81E67">
        <w:rPr>
          <w:rFonts w:ascii="Times New Roman" w:hAnsi="Times New Roman" w:cs="Times New Roman"/>
          <w:sz w:val="28"/>
          <w:szCs w:val="28"/>
        </w:rPr>
        <w:t xml:space="preserve"> </w:t>
      </w:r>
      <w:r w:rsidR="00C81E67">
        <w:rPr>
          <w:rFonts w:ascii="Times New Roman" w:hAnsi="Times New Roman" w:cs="Times New Roman"/>
          <w:sz w:val="28"/>
          <w:szCs w:val="28"/>
        </w:rPr>
        <w:t>поддержки детей</w:t>
      </w:r>
      <w:r w:rsidRPr="002F71BF">
        <w:rPr>
          <w:rFonts w:ascii="Times New Roman" w:eastAsia="Times New Roman" w:hAnsi="Times New Roman" w:cs="Times New Roman"/>
          <w:sz w:val="28"/>
          <w:szCs w:val="28"/>
        </w:rPr>
        <w:t xml:space="preserve"> </w:t>
      </w:r>
      <w:r w:rsidR="0015378C">
        <w:rPr>
          <w:rFonts w:ascii="Times New Roman" w:eastAsia="Times New Roman" w:hAnsi="Times New Roman" w:cs="Times New Roman"/>
          <w:sz w:val="28"/>
          <w:szCs w:val="28"/>
        </w:rPr>
        <w:t xml:space="preserve">в целях оказания помощи детям </w:t>
      </w:r>
      <w:r w:rsidRPr="002F71BF">
        <w:rPr>
          <w:rFonts w:ascii="Times New Roman" w:eastAsia="Times New Roman" w:hAnsi="Times New Roman" w:cs="Times New Roman"/>
          <w:sz w:val="28"/>
          <w:szCs w:val="28"/>
        </w:rPr>
        <w:t>и родителям, разрешения семейных конфли</w:t>
      </w:r>
      <w:r w:rsidR="0015378C">
        <w:rPr>
          <w:rFonts w:ascii="Times New Roman" w:eastAsia="Times New Roman" w:hAnsi="Times New Roman" w:cs="Times New Roman"/>
          <w:sz w:val="28"/>
          <w:szCs w:val="28"/>
        </w:rPr>
        <w:t xml:space="preserve">ктов, экстренного реагирования </w:t>
      </w:r>
      <w:r w:rsidRPr="002F71BF">
        <w:rPr>
          <w:rFonts w:ascii="Times New Roman" w:eastAsia="Times New Roman" w:hAnsi="Times New Roman" w:cs="Times New Roman"/>
          <w:sz w:val="28"/>
          <w:szCs w:val="28"/>
        </w:rPr>
        <w:t>на случаи насилия и жестокого обращения с детьми,</w:t>
      </w:r>
      <w:r w:rsidR="0015378C">
        <w:rPr>
          <w:rFonts w:ascii="Times New Roman" w:eastAsia="Times New Roman" w:hAnsi="Times New Roman" w:cs="Times New Roman"/>
          <w:sz w:val="28"/>
          <w:szCs w:val="28"/>
          <w:lang w:bidi="ru-RU"/>
        </w:rPr>
        <w:t xml:space="preserve"> объединяющего </w:t>
      </w:r>
      <w:r w:rsidRPr="002F71BF">
        <w:rPr>
          <w:rFonts w:ascii="Times New Roman" w:eastAsia="Times New Roman" w:hAnsi="Times New Roman" w:cs="Times New Roman"/>
          <w:sz w:val="28"/>
          <w:szCs w:val="28"/>
          <w:lang w:bidi="ru-RU"/>
        </w:rPr>
        <w:t>21</w:t>
      </w:r>
      <w:r w:rsidR="003C5210">
        <w:rPr>
          <w:rFonts w:ascii="Times New Roman" w:eastAsia="Times New Roman" w:hAnsi="Times New Roman" w:cs="Times New Roman"/>
          <w:sz w:val="28"/>
          <w:szCs w:val="28"/>
          <w:lang w:bidi="ru-RU"/>
        </w:rPr>
        <w:t>5</w:t>
      </w:r>
      <w:r w:rsidRPr="002F71BF">
        <w:rPr>
          <w:rFonts w:ascii="Times New Roman" w:eastAsia="Times New Roman" w:hAnsi="Times New Roman" w:cs="Times New Roman"/>
          <w:sz w:val="28"/>
          <w:szCs w:val="28"/>
          <w:lang w:bidi="ru-RU"/>
        </w:rPr>
        <w:t xml:space="preserve"> региональных служб в 85 субъектах Российской Федерации под единым общероссийским номером 8-800-2000-122</w:t>
      </w:r>
      <w:r w:rsidR="0015378C">
        <w:rPr>
          <w:rFonts w:ascii="Times New Roman" w:eastAsia="Times New Roman" w:hAnsi="Times New Roman" w:cs="Times New Roman"/>
          <w:sz w:val="28"/>
          <w:szCs w:val="28"/>
          <w:lang w:bidi="ru-RU"/>
        </w:rPr>
        <w:t xml:space="preserve"> (далее – детский телефон доверия)</w:t>
      </w:r>
      <w:r w:rsidRPr="002F71BF">
        <w:rPr>
          <w:rFonts w:ascii="Times New Roman" w:eastAsia="Times New Roman" w:hAnsi="Times New Roman" w:cs="Times New Roman"/>
          <w:sz w:val="28"/>
          <w:szCs w:val="28"/>
          <w:lang w:bidi="ru-RU"/>
        </w:rPr>
        <w:t>.</w:t>
      </w:r>
      <w:r w:rsidR="0015378C" w:rsidRPr="0015378C">
        <w:rPr>
          <w:rFonts w:ascii="Times New Roman" w:eastAsia="Times New Roman" w:hAnsi="Times New Roman" w:cs="Times New Roman"/>
          <w:sz w:val="28"/>
          <w:szCs w:val="28"/>
          <w:lang w:bidi="ru-RU"/>
        </w:rPr>
        <w:t xml:space="preserve"> </w:t>
      </w:r>
      <w:r w:rsidR="0015378C" w:rsidRPr="002F71BF">
        <w:rPr>
          <w:rFonts w:ascii="Times New Roman" w:eastAsia="Times New Roman" w:hAnsi="Times New Roman" w:cs="Times New Roman"/>
          <w:sz w:val="28"/>
          <w:szCs w:val="28"/>
          <w:lang w:bidi="ru-RU"/>
        </w:rPr>
        <w:t>В 2021 г</w:t>
      </w:r>
      <w:r w:rsidR="00E3155F">
        <w:rPr>
          <w:rFonts w:ascii="Times New Roman" w:eastAsia="Times New Roman" w:hAnsi="Times New Roman" w:cs="Times New Roman"/>
          <w:sz w:val="28"/>
          <w:szCs w:val="28"/>
          <w:lang w:bidi="ru-RU"/>
        </w:rPr>
        <w:t>.</w:t>
      </w:r>
      <w:r w:rsidR="0015378C" w:rsidRPr="002F71BF">
        <w:rPr>
          <w:rFonts w:ascii="Times New Roman" w:eastAsia="Times New Roman" w:hAnsi="Times New Roman" w:cs="Times New Roman"/>
          <w:sz w:val="28"/>
          <w:szCs w:val="28"/>
          <w:lang w:bidi="ru-RU"/>
        </w:rPr>
        <w:t xml:space="preserve"> на </w:t>
      </w:r>
      <w:r w:rsidR="0015378C">
        <w:rPr>
          <w:rFonts w:ascii="Times New Roman" w:eastAsia="Times New Roman" w:hAnsi="Times New Roman" w:cs="Times New Roman"/>
          <w:sz w:val="28"/>
          <w:szCs w:val="28"/>
          <w:lang w:bidi="ru-RU"/>
        </w:rPr>
        <w:t>д</w:t>
      </w:r>
      <w:r w:rsidR="0015378C" w:rsidRPr="002F71BF">
        <w:rPr>
          <w:rFonts w:ascii="Times New Roman" w:eastAsia="Times New Roman" w:hAnsi="Times New Roman" w:cs="Times New Roman"/>
          <w:sz w:val="28"/>
          <w:szCs w:val="28"/>
          <w:lang w:bidi="ru-RU"/>
        </w:rPr>
        <w:t xml:space="preserve">етский телефон доверия поступило </w:t>
      </w:r>
      <w:r w:rsidR="003C5210">
        <w:rPr>
          <w:rFonts w:ascii="Times New Roman" w:eastAsia="Times New Roman" w:hAnsi="Times New Roman" w:cs="Times New Roman"/>
          <w:sz w:val="28"/>
          <w:szCs w:val="28"/>
          <w:lang w:bidi="ru-RU"/>
        </w:rPr>
        <w:t>883</w:t>
      </w:r>
      <w:r w:rsidR="0015378C" w:rsidRPr="002F71BF">
        <w:rPr>
          <w:rFonts w:ascii="Times New Roman" w:eastAsia="Times New Roman" w:hAnsi="Times New Roman" w:cs="Times New Roman"/>
          <w:sz w:val="28"/>
          <w:szCs w:val="28"/>
          <w:lang w:bidi="ru-RU"/>
        </w:rPr>
        <w:t> </w:t>
      </w:r>
      <w:r w:rsidR="003C5210">
        <w:rPr>
          <w:rFonts w:ascii="Times New Roman" w:eastAsia="Times New Roman" w:hAnsi="Times New Roman" w:cs="Times New Roman"/>
          <w:sz w:val="28"/>
          <w:szCs w:val="28"/>
          <w:lang w:bidi="ru-RU"/>
        </w:rPr>
        <w:t>367</w:t>
      </w:r>
      <w:r w:rsidR="0015378C" w:rsidRPr="002F71BF">
        <w:rPr>
          <w:rFonts w:ascii="Times New Roman" w:eastAsia="Times New Roman" w:hAnsi="Times New Roman" w:cs="Times New Roman"/>
          <w:sz w:val="28"/>
          <w:szCs w:val="28"/>
          <w:lang w:bidi="ru-RU"/>
        </w:rPr>
        <w:t xml:space="preserve"> обращений от детей и родителей. </w:t>
      </w:r>
    </w:p>
    <w:p w14:paraId="5FA9A14E" w14:textId="77777777" w:rsidR="002F71BF" w:rsidRPr="002F71BF" w:rsidRDefault="002F71BF" w:rsidP="0015378C">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2F71BF">
        <w:rPr>
          <w:rFonts w:ascii="Times New Roman" w:eastAsia="Times New Roman" w:hAnsi="Times New Roman" w:cs="Times New Roman"/>
          <w:sz w:val="28"/>
          <w:szCs w:val="28"/>
          <w:lang w:bidi="ru-RU"/>
        </w:rPr>
        <w:t>В 7</w:t>
      </w:r>
      <w:r w:rsidR="003C5210">
        <w:rPr>
          <w:rFonts w:ascii="Times New Roman" w:eastAsia="Times New Roman" w:hAnsi="Times New Roman" w:cs="Times New Roman"/>
          <w:sz w:val="28"/>
          <w:szCs w:val="28"/>
          <w:lang w:bidi="ru-RU"/>
        </w:rPr>
        <w:t>7</w:t>
      </w:r>
      <w:r w:rsidRPr="002F71BF">
        <w:rPr>
          <w:rFonts w:ascii="Times New Roman" w:eastAsia="Times New Roman" w:hAnsi="Times New Roman" w:cs="Times New Roman"/>
          <w:sz w:val="28"/>
          <w:szCs w:val="28"/>
          <w:lang w:bidi="ru-RU"/>
        </w:rPr>
        <w:t xml:space="preserve"> субъектах Российской Федерации экстренная психологическая помощь </w:t>
      </w:r>
      <w:r w:rsidR="0015378C">
        <w:rPr>
          <w:rFonts w:ascii="Times New Roman" w:eastAsia="Times New Roman" w:hAnsi="Times New Roman" w:cs="Times New Roman"/>
          <w:sz w:val="28"/>
          <w:szCs w:val="28"/>
          <w:lang w:bidi="ru-RU"/>
        </w:rPr>
        <w:t>д</w:t>
      </w:r>
      <w:r w:rsidRPr="002F71BF">
        <w:rPr>
          <w:rFonts w:ascii="Times New Roman" w:eastAsia="Times New Roman" w:hAnsi="Times New Roman" w:cs="Times New Roman"/>
          <w:sz w:val="28"/>
          <w:szCs w:val="28"/>
          <w:lang w:bidi="ru-RU"/>
        </w:rPr>
        <w:t xml:space="preserve">етского телефона доверия </w:t>
      </w:r>
      <w:r w:rsidR="0015378C">
        <w:rPr>
          <w:rFonts w:ascii="Times New Roman" w:eastAsia="Times New Roman" w:hAnsi="Times New Roman" w:cs="Times New Roman"/>
          <w:sz w:val="28"/>
          <w:szCs w:val="28"/>
          <w:lang w:bidi="ru-RU"/>
        </w:rPr>
        <w:t xml:space="preserve">доступна для детей и родителей </w:t>
      </w:r>
      <w:r w:rsidRPr="002F71BF">
        <w:rPr>
          <w:rFonts w:ascii="Times New Roman" w:eastAsia="Times New Roman" w:hAnsi="Times New Roman" w:cs="Times New Roman"/>
          <w:sz w:val="28"/>
          <w:szCs w:val="28"/>
          <w:lang w:bidi="ru-RU"/>
        </w:rPr>
        <w:t xml:space="preserve">в круглосуточном режиме. В </w:t>
      </w:r>
      <w:r w:rsidR="003C5210">
        <w:rPr>
          <w:rFonts w:ascii="Times New Roman" w:eastAsia="Times New Roman" w:hAnsi="Times New Roman" w:cs="Times New Roman"/>
          <w:sz w:val="28"/>
          <w:szCs w:val="28"/>
          <w:lang w:bidi="ru-RU"/>
        </w:rPr>
        <w:t>8</w:t>
      </w:r>
      <w:r w:rsidRPr="002F71BF">
        <w:rPr>
          <w:rFonts w:ascii="Times New Roman" w:eastAsia="Times New Roman" w:hAnsi="Times New Roman" w:cs="Times New Roman"/>
          <w:sz w:val="28"/>
          <w:szCs w:val="28"/>
          <w:lang w:bidi="ru-RU"/>
        </w:rPr>
        <w:t xml:space="preserve"> субъектах Российской Федерации (республики Мордовия, Чеченская Республика, Ставропольский край, Белгородская, Ивановская, Магаданская, Смоленская области, Чукотский автономный округ) телефоны функционируют за исключением ночного вр</w:t>
      </w:r>
      <w:r w:rsidR="0015378C">
        <w:rPr>
          <w:rFonts w:ascii="Times New Roman" w:eastAsia="Times New Roman" w:hAnsi="Times New Roman" w:cs="Times New Roman"/>
          <w:sz w:val="28"/>
          <w:szCs w:val="28"/>
          <w:lang w:bidi="ru-RU"/>
        </w:rPr>
        <w:t xml:space="preserve">емени, </w:t>
      </w:r>
      <w:r w:rsidRPr="002F71BF">
        <w:rPr>
          <w:rFonts w:ascii="Times New Roman" w:eastAsia="Times New Roman" w:hAnsi="Times New Roman" w:cs="Times New Roman"/>
          <w:sz w:val="28"/>
          <w:szCs w:val="28"/>
          <w:lang w:bidi="ru-RU"/>
        </w:rPr>
        <w:t xml:space="preserve">выходных и праздничных дней. </w:t>
      </w:r>
    </w:p>
    <w:p w14:paraId="099E1916"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Так, в Челябинской области в 2021 г</w:t>
      </w:r>
      <w:r w:rsidR="00E3155F">
        <w:rPr>
          <w:rFonts w:ascii="Times New Roman" w:eastAsia="Times New Roman" w:hAnsi="Times New Roman" w:cs="Times New Roman"/>
          <w:sz w:val="28"/>
          <w:szCs w:val="28"/>
        </w:rPr>
        <w:t>.</w:t>
      </w:r>
      <w:r w:rsidR="0015378C">
        <w:rPr>
          <w:rFonts w:ascii="Times New Roman" w:eastAsia="Times New Roman" w:hAnsi="Times New Roman" w:cs="Times New Roman"/>
          <w:sz w:val="28"/>
          <w:szCs w:val="28"/>
        </w:rPr>
        <w:t xml:space="preserve"> рассмотрено 47 933 обращения </w:t>
      </w:r>
      <w:r w:rsidRPr="002F71BF">
        <w:rPr>
          <w:rFonts w:ascii="Times New Roman" w:eastAsia="Times New Roman" w:hAnsi="Times New Roman" w:cs="Times New Roman"/>
          <w:sz w:val="28"/>
          <w:szCs w:val="28"/>
        </w:rPr>
        <w:t xml:space="preserve">на </w:t>
      </w:r>
      <w:r w:rsidR="0015378C">
        <w:rPr>
          <w:rFonts w:ascii="Times New Roman" w:eastAsia="Times New Roman" w:hAnsi="Times New Roman" w:cs="Times New Roman"/>
          <w:sz w:val="28"/>
          <w:szCs w:val="28"/>
        </w:rPr>
        <w:t xml:space="preserve">детский </w:t>
      </w:r>
      <w:r w:rsidRPr="002F71BF">
        <w:rPr>
          <w:rFonts w:ascii="Times New Roman" w:eastAsia="Times New Roman" w:hAnsi="Times New Roman" w:cs="Times New Roman"/>
          <w:sz w:val="28"/>
          <w:szCs w:val="28"/>
        </w:rPr>
        <w:t>телефон доверия, функционирующий в круглосуточном режиме на базе трех учреждений системы социальной защиты населения (областной центр социальной защиты «Семья» – основной консультационный пункт; муниципальное учреждение «Центр помощи семье и детям» г. Магнитогорска; «Кризисный центр» г. Челябинска).</w:t>
      </w:r>
    </w:p>
    <w:p w14:paraId="11351C1D" w14:textId="77777777"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Пензенской области по обращениям</w:t>
      </w:r>
      <w:r w:rsidR="0015378C">
        <w:rPr>
          <w:rFonts w:ascii="Times New Roman" w:eastAsia="Times New Roman" w:hAnsi="Times New Roman" w:cs="Times New Roman"/>
          <w:sz w:val="28"/>
          <w:szCs w:val="28"/>
        </w:rPr>
        <w:t xml:space="preserve"> на детский телефон доверия, работающий в </w:t>
      </w:r>
      <w:r w:rsidRPr="002F71BF">
        <w:rPr>
          <w:rFonts w:ascii="Times New Roman" w:eastAsia="Times New Roman" w:hAnsi="Times New Roman" w:cs="Times New Roman"/>
          <w:sz w:val="28"/>
          <w:szCs w:val="28"/>
        </w:rPr>
        <w:t xml:space="preserve">двухканальном режиме (круглосуточно </w:t>
      </w:r>
      <w:r w:rsidR="0015378C">
        <w:rPr>
          <w:rFonts w:ascii="Times New Roman" w:eastAsia="Times New Roman" w:hAnsi="Times New Roman" w:cs="Times New Roman"/>
          <w:sz w:val="28"/>
          <w:szCs w:val="28"/>
        </w:rPr>
        <w:t xml:space="preserve">– в системе социальной защиты, </w:t>
      </w:r>
      <w:r w:rsidRPr="002F71BF">
        <w:rPr>
          <w:rFonts w:ascii="Times New Roman" w:eastAsia="Times New Roman" w:hAnsi="Times New Roman" w:cs="Times New Roman"/>
          <w:sz w:val="28"/>
          <w:szCs w:val="28"/>
        </w:rPr>
        <w:t>с 9.00 до 17.00 – в системе образования), экстренная помощь, в том числе психологическая, оказана 8 250 гражданам, из них 4 226</w:t>
      </w:r>
      <w:r w:rsidR="0015378C">
        <w:rPr>
          <w:rFonts w:ascii="Times New Roman" w:eastAsia="Times New Roman" w:hAnsi="Times New Roman" w:cs="Times New Roman"/>
          <w:sz w:val="28"/>
          <w:szCs w:val="28"/>
        </w:rPr>
        <w:t xml:space="preserve"> несовершеннолетним </w:t>
      </w:r>
      <w:r w:rsidRPr="002F71BF">
        <w:rPr>
          <w:rFonts w:ascii="Times New Roman" w:eastAsia="Times New Roman" w:hAnsi="Times New Roman" w:cs="Times New Roman"/>
          <w:sz w:val="28"/>
          <w:szCs w:val="28"/>
        </w:rPr>
        <w:t xml:space="preserve">и </w:t>
      </w:r>
      <w:r w:rsidR="00335FA6">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437 родителям, имеющим детей в возрасте до 18 лет. Также оперативно рассмотрены 3 587 обращений иных лиц по вопросам защиты прав и законных интересов несовершеннолетних.</w:t>
      </w:r>
    </w:p>
    <w:p w14:paraId="3D844413" w14:textId="3AC52520" w:rsidR="002F71BF" w:rsidRPr="002F71BF" w:rsidRDefault="002F71BF" w:rsidP="002F71BF">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Республике Северная Осетия – Алания действующей на базе Центра «Доброе сердце» службой в 2021 г</w:t>
      </w:r>
      <w:r w:rsidR="00335FA6">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рассмотрено 1 509 обращений</w:t>
      </w:r>
      <w:r w:rsidR="0015378C">
        <w:rPr>
          <w:rFonts w:ascii="Times New Roman" w:eastAsia="Times New Roman" w:hAnsi="Times New Roman" w:cs="Times New Roman"/>
          <w:sz w:val="28"/>
          <w:szCs w:val="28"/>
        </w:rPr>
        <w:t xml:space="preserve"> на детский телефон доверия</w:t>
      </w:r>
      <w:r w:rsidRPr="002F71BF">
        <w:rPr>
          <w:rFonts w:ascii="Times New Roman" w:eastAsia="Times New Roman" w:hAnsi="Times New Roman" w:cs="Times New Roman"/>
          <w:sz w:val="28"/>
          <w:szCs w:val="28"/>
        </w:rPr>
        <w:t xml:space="preserve">, в рамках которых курс реабилитации в стационарном отделении прошли </w:t>
      </w:r>
      <w:r w:rsidR="00C36EB2">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 xml:space="preserve">112 несовершеннолетних, из них оставшихся без попечения родителей – 17, находящихся в социально-опасном положении – 50, оказавшихся в трудной жизненной ситуации – 45. </w:t>
      </w:r>
    </w:p>
    <w:p w14:paraId="163467F1"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Успешному решению задач по раннем</w:t>
      </w:r>
      <w:r w:rsidR="0015378C">
        <w:rPr>
          <w:rFonts w:ascii="Times New Roman" w:eastAsia="Times New Roman" w:hAnsi="Times New Roman" w:cs="Times New Roman"/>
          <w:sz w:val="28"/>
          <w:szCs w:val="28"/>
        </w:rPr>
        <w:t xml:space="preserve">у выявлению семей, находящихся </w:t>
      </w:r>
      <w:r w:rsidRPr="002F71BF">
        <w:rPr>
          <w:rFonts w:ascii="Times New Roman" w:eastAsia="Times New Roman" w:hAnsi="Times New Roman" w:cs="Times New Roman"/>
          <w:sz w:val="28"/>
          <w:szCs w:val="28"/>
        </w:rPr>
        <w:t>в трудной жизненной ситуации, качественному проведению с ними индивидуальной профилактической работы с привлечением всех субъектов системы профилактики с целью предупреждения девиантного поведения несовершеннолетних способствует создание во многих субъектах Российской Федерации банка данных таких детей и семей</w:t>
      </w:r>
      <w:r w:rsidR="0015378C">
        <w:rPr>
          <w:rFonts w:ascii="Times New Roman" w:eastAsia="Times New Roman" w:hAnsi="Times New Roman" w:cs="Times New Roman"/>
          <w:sz w:val="28"/>
          <w:szCs w:val="28"/>
        </w:rPr>
        <w:t xml:space="preserve"> (далее по тексту подраздела – Банк данных)</w:t>
      </w:r>
      <w:r w:rsidRPr="002F71BF">
        <w:rPr>
          <w:rFonts w:ascii="Times New Roman" w:eastAsia="Times New Roman" w:hAnsi="Times New Roman" w:cs="Times New Roman"/>
          <w:sz w:val="28"/>
          <w:szCs w:val="28"/>
        </w:rPr>
        <w:t>.</w:t>
      </w:r>
    </w:p>
    <w:p w14:paraId="738456A0"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Например, постановлением Межведомственной комиссии Челябинской области от 29 сентября 2021 г. № 6 утвержден Единый порядок по ведению Банка данных </w:t>
      </w:r>
      <w:r w:rsidR="00CB54AD">
        <w:rPr>
          <w:rFonts w:ascii="Times New Roman" w:eastAsia="Times New Roman" w:hAnsi="Times New Roman" w:cs="Times New Roman"/>
          <w:sz w:val="28"/>
          <w:szCs w:val="28"/>
        </w:rPr>
        <w:t>Комиссией по делам несовершеннолетних и защите их прав</w:t>
      </w:r>
      <w:r w:rsidRPr="002F71BF">
        <w:rPr>
          <w:rFonts w:ascii="Times New Roman" w:eastAsia="Times New Roman" w:hAnsi="Times New Roman" w:cs="Times New Roman"/>
          <w:sz w:val="28"/>
          <w:szCs w:val="28"/>
        </w:rPr>
        <w:t xml:space="preserve"> муниципальных образований региона в целях организации, координации и проведения индивидуальной профилактической работы с несовершеннолетними и семьями, находящимися в социально опасном положении, в том числе оказания комплексной правовой, психолого-педагогической, социально-реабилитационной и иной помощи и поддержки, защиты и восстановления нарушенных пр</w:t>
      </w:r>
      <w:r w:rsidR="00CB54AD">
        <w:rPr>
          <w:rFonts w:ascii="Times New Roman" w:eastAsia="Times New Roman" w:hAnsi="Times New Roman" w:cs="Times New Roman"/>
          <w:sz w:val="28"/>
          <w:szCs w:val="28"/>
        </w:rPr>
        <w:t xml:space="preserve">ав и законных интересов детей, </w:t>
      </w:r>
      <w:r w:rsidRPr="002F71BF">
        <w:rPr>
          <w:rFonts w:ascii="Times New Roman" w:eastAsia="Times New Roman" w:hAnsi="Times New Roman" w:cs="Times New Roman"/>
          <w:sz w:val="28"/>
          <w:szCs w:val="28"/>
        </w:rPr>
        <w:t>а также своевременного устранения причин и условий, способствующих их безнадзорности, совершению правонарушений и антиобщественных действий.</w:t>
      </w:r>
    </w:p>
    <w:p w14:paraId="36FC1C4E"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Белгородской области решением Правительства</w:t>
      </w:r>
      <w:r w:rsidR="00CB54AD">
        <w:rPr>
          <w:rFonts w:ascii="Times New Roman" w:eastAsia="Times New Roman" w:hAnsi="Times New Roman" w:cs="Times New Roman"/>
          <w:sz w:val="28"/>
          <w:szCs w:val="28"/>
        </w:rPr>
        <w:t xml:space="preserve"> от 20 сентября 2021 г. </w:t>
      </w:r>
      <w:r w:rsidR="00CB54AD">
        <w:rPr>
          <w:rFonts w:ascii="Times New Roman" w:eastAsia="Times New Roman" w:hAnsi="Times New Roman" w:cs="Times New Roman"/>
          <w:sz w:val="28"/>
          <w:szCs w:val="28"/>
        </w:rPr>
        <w:br/>
        <w:t xml:space="preserve">№ 409-пп </w:t>
      </w:r>
      <w:r w:rsidRPr="002F71BF">
        <w:rPr>
          <w:rFonts w:ascii="Times New Roman" w:eastAsia="Times New Roman" w:hAnsi="Times New Roman" w:cs="Times New Roman"/>
          <w:sz w:val="28"/>
          <w:szCs w:val="28"/>
        </w:rPr>
        <w:t>сформирован региональный Банк данных семей и н</w:t>
      </w:r>
      <w:r w:rsidR="00CB54AD">
        <w:rPr>
          <w:rFonts w:ascii="Times New Roman" w:eastAsia="Times New Roman" w:hAnsi="Times New Roman" w:cs="Times New Roman"/>
          <w:sz w:val="28"/>
          <w:szCs w:val="28"/>
        </w:rPr>
        <w:t xml:space="preserve">есовершеннолетних, находящихся </w:t>
      </w:r>
      <w:r w:rsidRPr="002F71BF">
        <w:rPr>
          <w:rFonts w:ascii="Times New Roman" w:eastAsia="Times New Roman" w:hAnsi="Times New Roman" w:cs="Times New Roman"/>
          <w:sz w:val="28"/>
          <w:szCs w:val="28"/>
        </w:rPr>
        <w:t>в социально опасном положении, а также обратившихся за оказанием социальной, психологической, право</w:t>
      </w:r>
      <w:r w:rsidR="00CB54AD">
        <w:rPr>
          <w:rFonts w:ascii="Times New Roman" w:eastAsia="Times New Roman" w:hAnsi="Times New Roman" w:cs="Times New Roman"/>
          <w:sz w:val="28"/>
          <w:szCs w:val="28"/>
        </w:rPr>
        <w:t xml:space="preserve">вой и иной помощи, проживающих </w:t>
      </w:r>
      <w:r w:rsidRPr="002F71BF">
        <w:rPr>
          <w:rFonts w:ascii="Times New Roman" w:eastAsia="Times New Roman" w:hAnsi="Times New Roman" w:cs="Times New Roman"/>
          <w:sz w:val="28"/>
          <w:szCs w:val="28"/>
        </w:rPr>
        <w:t>на территории Белгородской области.</w:t>
      </w:r>
    </w:p>
    <w:p w14:paraId="00D6B0A2" w14:textId="28AEB19A"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Специальное программное обеспеч</w:t>
      </w:r>
      <w:r w:rsidR="00B5434D">
        <w:rPr>
          <w:rFonts w:ascii="Times New Roman" w:eastAsia="Times New Roman" w:hAnsi="Times New Roman" w:cs="Times New Roman"/>
          <w:sz w:val="28"/>
          <w:szCs w:val="28"/>
        </w:rPr>
        <w:t xml:space="preserve">ение приобретено и установлено </w:t>
      </w:r>
      <w:r w:rsidRPr="002F71BF">
        <w:rPr>
          <w:rFonts w:ascii="Times New Roman" w:eastAsia="Times New Roman" w:hAnsi="Times New Roman" w:cs="Times New Roman"/>
          <w:sz w:val="28"/>
          <w:szCs w:val="28"/>
        </w:rPr>
        <w:t>на рабочих местах ответственных сотрудников тер</w:t>
      </w:r>
      <w:r w:rsidR="00B5434D">
        <w:rPr>
          <w:rFonts w:ascii="Times New Roman" w:eastAsia="Times New Roman" w:hAnsi="Times New Roman" w:cs="Times New Roman"/>
          <w:sz w:val="28"/>
          <w:szCs w:val="28"/>
        </w:rPr>
        <w:t xml:space="preserve">риториальных комиссий </w:t>
      </w:r>
      <w:r w:rsidRPr="002F71BF">
        <w:rPr>
          <w:rFonts w:ascii="Times New Roman" w:eastAsia="Times New Roman" w:hAnsi="Times New Roman" w:cs="Times New Roman"/>
          <w:sz w:val="28"/>
          <w:szCs w:val="28"/>
        </w:rPr>
        <w:t>в 22 муниципальных районах и городских</w:t>
      </w:r>
      <w:r w:rsidR="00B5434D">
        <w:rPr>
          <w:rFonts w:ascii="Times New Roman" w:eastAsia="Times New Roman" w:hAnsi="Times New Roman" w:cs="Times New Roman"/>
          <w:sz w:val="28"/>
          <w:szCs w:val="28"/>
        </w:rPr>
        <w:t xml:space="preserve"> округах области (100% охват), </w:t>
      </w:r>
      <w:r w:rsidRPr="002F71BF">
        <w:rPr>
          <w:rFonts w:ascii="Times New Roman" w:eastAsia="Times New Roman" w:hAnsi="Times New Roman" w:cs="Times New Roman"/>
          <w:sz w:val="28"/>
          <w:szCs w:val="28"/>
        </w:rPr>
        <w:t xml:space="preserve">а также в региональных </w:t>
      </w:r>
      <w:r w:rsidR="00B5434D">
        <w:rPr>
          <w:rFonts w:ascii="Times New Roman" w:eastAsia="Times New Roman" w:hAnsi="Times New Roman" w:cs="Times New Roman"/>
          <w:sz w:val="28"/>
          <w:szCs w:val="28"/>
        </w:rPr>
        <w:t>Комиссиях по делам несовершеннолетних и защите их прав</w:t>
      </w:r>
      <w:r w:rsidRPr="002F71BF">
        <w:rPr>
          <w:rFonts w:ascii="Times New Roman" w:eastAsia="Times New Roman" w:hAnsi="Times New Roman" w:cs="Times New Roman"/>
          <w:sz w:val="28"/>
          <w:szCs w:val="28"/>
        </w:rPr>
        <w:t>, департаментах образования, социальной защиты населения и труда, УМВД России.</w:t>
      </w:r>
    </w:p>
    <w:p w14:paraId="4742F797"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Благодаря системной работе субъектов профилактики Архангельской области и функционированию на протяжении более 10 лет Банка данных, за последние три года сократилось количество</w:t>
      </w:r>
      <w:r w:rsidR="00B5434D">
        <w:rPr>
          <w:rFonts w:ascii="Times New Roman" w:eastAsia="Times New Roman" w:hAnsi="Times New Roman" w:cs="Times New Roman"/>
          <w:sz w:val="28"/>
          <w:szCs w:val="28"/>
        </w:rPr>
        <w:t xml:space="preserve"> выявленных семей, находящихся </w:t>
      </w:r>
      <w:r w:rsidRPr="002F71BF">
        <w:rPr>
          <w:rFonts w:ascii="Times New Roman" w:eastAsia="Times New Roman" w:hAnsi="Times New Roman" w:cs="Times New Roman"/>
          <w:sz w:val="28"/>
          <w:szCs w:val="28"/>
        </w:rPr>
        <w:t xml:space="preserve">в социально опасном положении (2021 г. – 724; </w:t>
      </w:r>
      <w:r w:rsidR="00B5434D">
        <w:rPr>
          <w:rFonts w:ascii="Times New Roman" w:eastAsia="Times New Roman" w:hAnsi="Times New Roman" w:cs="Times New Roman"/>
          <w:sz w:val="28"/>
          <w:szCs w:val="28"/>
        </w:rPr>
        <w:t xml:space="preserve">2020 г. – 745; 2019 г. – 625), </w:t>
      </w:r>
      <w:r w:rsidRPr="002F71BF">
        <w:rPr>
          <w:rFonts w:ascii="Times New Roman" w:eastAsia="Times New Roman" w:hAnsi="Times New Roman" w:cs="Times New Roman"/>
          <w:sz w:val="28"/>
          <w:szCs w:val="28"/>
        </w:rPr>
        <w:t>и фактов жестокого обращения с детьми (2021 г. – 38; 2020 г. – 38; 2019 г. – 60).</w:t>
      </w:r>
    </w:p>
    <w:p w14:paraId="6F21334C" w14:textId="77777777" w:rsidR="002F71BF" w:rsidRPr="002F71BF" w:rsidRDefault="002F71BF" w:rsidP="002F71BF">
      <w:pPr>
        <w:spacing w:after="0" w:line="312" w:lineRule="auto"/>
        <w:ind w:firstLine="709"/>
        <w:jc w:val="both"/>
        <w:rPr>
          <w:rFonts w:ascii="Times New Roman" w:eastAsia="Arial Unicode MS" w:hAnsi="Times New Roman" w:cs="Times New Roman"/>
          <w:color w:val="000000"/>
          <w:sz w:val="28"/>
          <w:szCs w:val="28"/>
          <w:lang w:bidi="en-US"/>
        </w:rPr>
      </w:pPr>
      <w:r w:rsidRPr="002F71BF">
        <w:rPr>
          <w:rFonts w:ascii="Times New Roman" w:eastAsia="Arial Unicode MS" w:hAnsi="Times New Roman" w:cs="Times New Roman"/>
          <w:color w:val="000000"/>
          <w:sz w:val="28"/>
          <w:szCs w:val="28"/>
          <w:lang w:bidi="en-US"/>
        </w:rPr>
        <w:t xml:space="preserve">Наиболее эффективной формой реализации межведомственного взаимодействия </w:t>
      </w:r>
      <w:r w:rsidRPr="002F71BF">
        <w:rPr>
          <w:rFonts w:ascii="Times New Roman" w:hAnsi="Times New Roman" w:cs="Times New Roman"/>
          <w:sz w:val="28"/>
          <w:szCs w:val="28"/>
        </w:rPr>
        <w:t xml:space="preserve">в сфере защиты детей от насилия </w:t>
      </w:r>
      <w:r w:rsidRPr="002F71BF">
        <w:rPr>
          <w:rFonts w:ascii="Times New Roman" w:eastAsia="Arial Unicode MS" w:hAnsi="Times New Roman" w:cs="Times New Roman"/>
          <w:color w:val="000000"/>
          <w:sz w:val="28"/>
          <w:szCs w:val="28"/>
          <w:lang w:bidi="en-US"/>
        </w:rPr>
        <w:t>стало проведение совместных специализированных мероприятий.</w:t>
      </w:r>
    </w:p>
    <w:p w14:paraId="67B9CEF0" w14:textId="4036C08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Так, в период с 1 по 10 июня 2021 г</w:t>
      </w:r>
      <w:r w:rsidR="00E749D2">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на территории Российской Федерации МВД России во взаимодействии с субъектами системы профилактики</w:t>
      </w:r>
      <w:r w:rsidR="00B5434D">
        <w:rPr>
          <w:rFonts w:ascii="Times New Roman" w:eastAsia="Times New Roman" w:hAnsi="Times New Roman" w:cs="Times New Roman"/>
          <w:sz w:val="28"/>
          <w:szCs w:val="28"/>
        </w:rPr>
        <w:t xml:space="preserve"> безнадзорности и правонарушений несовершеннолетних</w:t>
      </w:r>
      <w:r w:rsidRPr="002F71BF">
        <w:rPr>
          <w:rFonts w:ascii="Times New Roman" w:eastAsia="Times New Roman" w:hAnsi="Times New Roman" w:cs="Times New Roman"/>
          <w:sz w:val="28"/>
          <w:szCs w:val="28"/>
        </w:rPr>
        <w:t>, региональными уполномоченными по правам ребенка в целях соблюдения прав и законных интересов н</w:t>
      </w:r>
      <w:r w:rsidR="00B5434D">
        <w:rPr>
          <w:rFonts w:ascii="Times New Roman" w:eastAsia="Times New Roman" w:hAnsi="Times New Roman" w:cs="Times New Roman"/>
          <w:sz w:val="28"/>
          <w:szCs w:val="28"/>
        </w:rPr>
        <w:t xml:space="preserve">есовершеннолетних, проживающих </w:t>
      </w:r>
      <w:r w:rsidRPr="002F71BF">
        <w:rPr>
          <w:rFonts w:ascii="Times New Roman" w:eastAsia="Times New Roman" w:hAnsi="Times New Roman" w:cs="Times New Roman"/>
          <w:sz w:val="28"/>
          <w:szCs w:val="28"/>
        </w:rPr>
        <w:t>в кровных и замещающих семьях, государственных учреждениях, организовано проведение федерального оперативно-профилактического мероприятия «Защита»</w:t>
      </w:r>
      <w:r w:rsidR="00C36EB2">
        <w:rPr>
          <w:rFonts w:ascii="Times New Roman" w:eastAsia="Times New Roman" w:hAnsi="Times New Roman" w:cs="Times New Roman"/>
          <w:sz w:val="28"/>
          <w:szCs w:val="28"/>
        </w:rPr>
        <w:t xml:space="preserve"> (распоряжение МВД России </w:t>
      </w:r>
      <w:r w:rsidR="00B5434D">
        <w:rPr>
          <w:rFonts w:ascii="Times New Roman" w:eastAsia="Times New Roman" w:hAnsi="Times New Roman" w:cs="Times New Roman"/>
          <w:sz w:val="28"/>
          <w:szCs w:val="28"/>
        </w:rPr>
        <w:t>от 28 апреля 2021 г. № 1/4489).</w:t>
      </w:r>
    </w:p>
    <w:p w14:paraId="5E44AF6B"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ходе мероприятия по месту жительства посещены 80,6 тыс. неблагополучных семей, состоящих на учете в подразделениях по делам несовершеннолетних органов внутренних дел, проверены 6,8 тыс. родителей ранее лишенных прав, а также 5 тыс. опекунов и попечителей.</w:t>
      </w:r>
    </w:p>
    <w:p w14:paraId="0C0A7ABC"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С целью установления при</w:t>
      </w:r>
      <w:r w:rsidR="00B5434D">
        <w:rPr>
          <w:rFonts w:ascii="Times New Roman" w:eastAsia="Times New Roman" w:hAnsi="Times New Roman" w:cs="Times New Roman"/>
          <w:sz w:val="28"/>
          <w:szCs w:val="28"/>
        </w:rPr>
        <w:t xml:space="preserve">чин самовольных уходов из дома </w:t>
      </w:r>
      <w:r w:rsidRPr="002F71BF">
        <w:rPr>
          <w:rFonts w:ascii="Times New Roman" w:eastAsia="Times New Roman" w:hAnsi="Times New Roman" w:cs="Times New Roman"/>
          <w:sz w:val="28"/>
          <w:szCs w:val="28"/>
        </w:rPr>
        <w:t xml:space="preserve">и государственных учреждений, суицидальных попыток дополнительно обследованы условия воспитания 13,8 тыс. подростков, которые </w:t>
      </w:r>
      <w:r w:rsidR="00B5434D">
        <w:rPr>
          <w:rFonts w:ascii="Times New Roman" w:eastAsia="Times New Roman" w:hAnsi="Times New Roman" w:cs="Times New Roman"/>
          <w:sz w:val="28"/>
          <w:szCs w:val="28"/>
        </w:rPr>
        <w:t>ранее совершали такие поступки.</w:t>
      </w:r>
    </w:p>
    <w:p w14:paraId="09133021" w14:textId="0F84C34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По результатам обследований установлено 14,5 тыс. фактов ненадлежащего исполнения обязанностей по содержанию и воспитанию детей, на профилактический учет дополнительно поставлены 3,6 тыс. родителей, включая 262 опекун</w:t>
      </w:r>
      <w:r w:rsidR="00BB4BD7">
        <w:rPr>
          <w:rFonts w:ascii="Times New Roman" w:eastAsia="Times New Roman" w:hAnsi="Times New Roman" w:cs="Times New Roman"/>
          <w:sz w:val="28"/>
          <w:szCs w:val="28"/>
        </w:rPr>
        <w:t>ов</w:t>
      </w:r>
      <w:r w:rsidRPr="002F71BF">
        <w:rPr>
          <w:rFonts w:ascii="Times New Roman" w:eastAsia="Times New Roman" w:hAnsi="Times New Roman" w:cs="Times New Roman"/>
          <w:sz w:val="28"/>
          <w:szCs w:val="28"/>
        </w:rPr>
        <w:t>, ранее не поп</w:t>
      </w:r>
      <w:r w:rsidR="00B5434D">
        <w:rPr>
          <w:rFonts w:ascii="Times New Roman" w:eastAsia="Times New Roman" w:hAnsi="Times New Roman" w:cs="Times New Roman"/>
          <w:sz w:val="28"/>
          <w:szCs w:val="28"/>
        </w:rPr>
        <w:t xml:space="preserve">адавших в поле зрения полиции. </w:t>
      </w:r>
      <w:r w:rsidRPr="002F71BF">
        <w:rPr>
          <w:rFonts w:ascii="Times New Roman" w:eastAsia="Times New Roman" w:hAnsi="Times New Roman" w:cs="Times New Roman"/>
          <w:sz w:val="28"/>
          <w:szCs w:val="28"/>
        </w:rPr>
        <w:t>В отношении родителей (иных законных представителей), злостно уклоняющихся от исполнения обязанностей по уходу за детьми, территориального органами МВД России инициативно направлены в органы опеки 557 материалов для рассмотрения вопроса о лишении либо ограничении родительских прав, 166 – о снятии опе</w:t>
      </w:r>
      <w:r w:rsidR="006C7E0D">
        <w:rPr>
          <w:rFonts w:ascii="Times New Roman" w:eastAsia="Times New Roman" w:hAnsi="Times New Roman" w:cs="Times New Roman"/>
          <w:sz w:val="28"/>
          <w:szCs w:val="28"/>
        </w:rPr>
        <w:t>ки с недобросовестных опекунов.</w:t>
      </w:r>
    </w:p>
    <w:p w14:paraId="402A0D72"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Выявлено 150 преступлений, соверше</w:t>
      </w:r>
      <w:r w:rsidR="006C7E0D">
        <w:rPr>
          <w:rFonts w:ascii="Times New Roman" w:eastAsia="Times New Roman" w:hAnsi="Times New Roman" w:cs="Times New Roman"/>
          <w:sz w:val="28"/>
          <w:szCs w:val="28"/>
        </w:rPr>
        <w:t xml:space="preserve">нных законными представителями </w:t>
      </w:r>
      <w:r w:rsidR="006C7E0D">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в отношении детей, возбуждено 90 уголовных дел по признакам преступлений, предусмотренных статьей 156 УК</w:t>
      </w:r>
      <w:r w:rsidR="006C7E0D">
        <w:rPr>
          <w:rFonts w:ascii="Times New Roman" w:eastAsia="Times New Roman" w:hAnsi="Times New Roman" w:cs="Times New Roman"/>
          <w:sz w:val="28"/>
          <w:szCs w:val="28"/>
        </w:rPr>
        <w:t xml:space="preserve"> РФ</w:t>
      </w:r>
      <w:r w:rsidRPr="002F71BF">
        <w:rPr>
          <w:rFonts w:ascii="Times New Roman" w:eastAsia="Times New Roman" w:hAnsi="Times New Roman" w:cs="Times New Roman"/>
          <w:sz w:val="28"/>
          <w:szCs w:val="28"/>
        </w:rPr>
        <w:t xml:space="preserve">, по действиям, связанным с жестоким обращением с несовершеннолетними, из них 34 – в отношении опекунов. </w:t>
      </w:r>
    </w:p>
    <w:p w14:paraId="2852B5BE" w14:textId="5EE38A49" w:rsidR="002F71BF" w:rsidRPr="002F71BF" w:rsidRDefault="002F71BF" w:rsidP="003A016B">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ходе рейдовых мероприятий с</w:t>
      </w:r>
      <w:r w:rsidR="003A016B">
        <w:rPr>
          <w:rFonts w:ascii="Times New Roman" w:eastAsia="Times New Roman" w:hAnsi="Times New Roman" w:cs="Times New Roman"/>
          <w:sz w:val="28"/>
          <w:szCs w:val="28"/>
        </w:rPr>
        <w:t xml:space="preserve">отрудниками полиции обнаружено </w:t>
      </w:r>
      <w:r w:rsidRPr="002F71BF">
        <w:rPr>
          <w:rFonts w:ascii="Times New Roman" w:eastAsia="Times New Roman" w:hAnsi="Times New Roman" w:cs="Times New Roman"/>
          <w:sz w:val="28"/>
          <w:szCs w:val="28"/>
        </w:rPr>
        <w:t xml:space="preserve">1,6 тыс. безнадзорных детей. Приняты меры по их жизнеустройству, в том числе 1,2 тыс. помещены в учреждения социальной реабилитации. В субъекты системы профилактики </w:t>
      </w:r>
      <w:r w:rsidR="003A016B">
        <w:rPr>
          <w:rFonts w:ascii="Times New Roman" w:eastAsia="Times New Roman" w:hAnsi="Times New Roman" w:cs="Times New Roman"/>
          <w:sz w:val="28"/>
          <w:szCs w:val="28"/>
        </w:rPr>
        <w:t xml:space="preserve">безнадзорности и правонарушений несовершеннолетних </w:t>
      </w:r>
      <w:r w:rsidRPr="002F71BF">
        <w:rPr>
          <w:rFonts w:ascii="Times New Roman" w:eastAsia="Times New Roman" w:hAnsi="Times New Roman" w:cs="Times New Roman"/>
          <w:sz w:val="28"/>
          <w:szCs w:val="28"/>
        </w:rPr>
        <w:t>направлено 3,3 тыс. письменных информаций для оказания адр</w:t>
      </w:r>
      <w:r w:rsidR="003A016B">
        <w:rPr>
          <w:rFonts w:ascii="Times New Roman" w:eastAsia="Times New Roman" w:hAnsi="Times New Roman" w:cs="Times New Roman"/>
          <w:sz w:val="28"/>
          <w:szCs w:val="28"/>
        </w:rPr>
        <w:t xml:space="preserve">есной помощи детям и их семьям. </w:t>
      </w:r>
      <w:r w:rsidRPr="002F71BF">
        <w:rPr>
          <w:rFonts w:ascii="Times New Roman" w:eastAsia="Times New Roman" w:hAnsi="Times New Roman" w:cs="Times New Roman"/>
          <w:sz w:val="28"/>
          <w:szCs w:val="28"/>
        </w:rPr>
        <w:t>В связи с угрозой жизни из семей по э</w:t>
      </w:r>
      <w:r w:rsidR="003A016B">
        <w:rPr>
          <w:rFonts w:ascii="Times New Roman" w:eastAsia="Times New Roman" w:hAnsi="Times New Roman" w:cs="Times New Roman"/>
          <w:sz w:val="28"/>
          <w:szCs w:val="28"/>
        </w:rPr>
        <w:t xml:space="preserve">кстренным показаниям совместно </w:t>
      </w:r>
      <w:r w:rsidRPr="002F71BF">
        <w:rPr>
          <w:rFonts w:ascii="Times New Roman" w:eastAsia="Times New Roman" w:hAnsi="Times New Roman" w:cs="Times New Roman"/>
          <w:sz w:val="28"/>
          <w:szCs w:val="28"/>
        </w:rPr>
        <w:t xml:space="preserve">с органами опеки </w:t>
      </w:r>
      <w:r w:rsidR="003A016B">
        <w:rPr>
          <w:rFonts w:ascii="Times New Roman" w:eastAsia="Times New Roman" w:hAnsi="Times New Roman" w:cs="Times New Roman"/>
          <w:sz w:val="28"/>
          <w:szCs w:val="28"/>
        </w:rPr>
        <w:t xml:space="preserve">и попечительства в отношении несовершеннолетних граждан отобрано </w:t>
      </w:r>
      <w:r w:rsidR="00C36EB2">
        <w:rPr>
          <w:rFonts w:ascii="Times New Roman" w:eastAsia="Times New Roman" w:hAnsi="Times New Roman" w:cs="Times New Roman"/>
          <w:sz w:val="28"/>
          <w:szCs w:val="28"/>
        </w:rPr>
        <w:br/>
      </w:r>
      <w:r w:rsidR="003A016B">
        <w:rPr>
          <w:rFonts w:ascii="Times New Roman" w:eastAsia="Times New Roman" w:hAnsi="Times New Roman" w:cs="Times New Roman"/>
          <w:sz w:val="28"/>
          <w:szCs w:val="28"/>
        </w:rPr>
        <w:t>433 ребенка.</w:t>
      </w:r>
    </w:p>
    <w:p w14:paraId="08130003"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Во взаимодействии с региональными уполномоченными по правам ребенка посещены 1,4 тыс. государственных учреждений для детей, оставшихся без попечения родителей, установлено 2 факт</w:t>
      </w:r>
      <w:r w:rsidR="003A016B">
        <w:rPr>
          <w:rFonts w:ascii="Times New Roman" w:eastAsia="Times New Roman" w:hAnsi="Times New Roman" w:cs="Times New Roman"/>
          <w:sz w:val="28"/>
          <w:szCs w:val="28"/>
        </w:rPr>
        <w:t xml:space="preserve">а нарушения прав воспитанников </w:t>
      </w:r>
      <w:r w:rsidRPr="002F71BF">
        <w:rPr>
          <w:rFonts w:ascii="Times New Roman" w:eastAsia="Times New Roman" w:hAnsi="Times New Roman" w:cs="Times New Roman"/>
          <w:sz w:val="28"/>
          <w:szCs w:val="28"/>
        </w:rPr>
        <w:t>в части применения физических форм наказания со стороны персонала.</w:t>
      </w:r>
    </w:p>
    <w:p w14:paraId="5BF4193A" w14:textId="77777777" w:rsidR="002F71BF" w:rsidRPr="002F71BF" w:rsidRDefault="003A016B" w:rsidP="002F71BF">
      <w:pPr>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мониторинга</w:t>
      </w:r>
      <w:r w:rsidR="002F71BF" w:rsidRPr="002F71BF">
        <w:rPr>
          <w:rFonts w:ascii="Times New Roman" w:eastAsia="Times New Roman" w:hAnsi="Times New Roman" w:cs="Times New Roman"/>
          <w:sz w:val="28"/>
          <w:szCs w:val="28"/>
        </w:rPr>
        <w:t xml:space="preserve"> сети «Интернет» уст</w:t>
      </w:r>
      <w:r>
        <w:rPr>
          <w:rFonts w:ascii="Times New Roman" w:eastAsia="Times New Roman" w:hAnsi="Times New Roman" w:cs="Times New Roman"/>
          <w:sz w:val="28"/>
          <w:szCs w:val="28"/>
        </w:rPr>
        <w:t xml:space="preserve">ановлено более 1,2 тыс. сайтов </w:t>
      </w:r>
      <w:r w:rsidR="002F71BF" w:rsidRPr="002F71BF">
        <w:rPr>
          <w:rFonts w:ascii="Times New Roman" w:eastAsia="Times New Roman" w:hAnsi="Times New Roman" w:cs="Times New Roman"/>
          <w:sz w:val="28"/>
          <w:szCs w:val="28"/>
        </w:rPr>
        <w:t xml:space="preserve">и страниц в социальных сетях, содержащих информацию, причиняющую вред здоровью или развитию детей. </w:t>
      </w:r>
      <w:r>
        <w:rPr>
          <w:rFonts w:ascii="Times New Roman" w:eastAsia="Times New Roman" w:hAnsi="Times New Roman" w:cs="Times New Roman"/>
          <w:sz w:val="28"/>
          <w:szCs w:val="28"/>
        </w:rPr>
        <w:t>По итогам мониторинга м</w:t>
      </w:r>
      <w:r w:rsidR="002F71BF" w:rsidRPr="002F71BF">
        <w:rPr>
          <w:rFonts w:ascii="Times New Roman" w:eastAsia="Times New Roman" w:hAnsi="Times New Roman" w:cs="Times New Roman"/>
          <w:sz w:val="28"/>
          <w:szCs w:val="28"/>
        </w:rPr>
        <w:t>атери</w:t>
      </w:r>
      <w:r>
        <w:rPr>
          <w:rFonts w:ascii="Times New Roman" w:eastAsia="Times New Roman" w:hAnsi="Times New Roman" w:cs="Times New Roman"/>
          <w:sz w:val="28"/>
          <w:szCs w:val="28"/>
        </w:rPr>
        <w:t xml:space="preserve">алы направлены в Роскомнадзор, </w:t>
      </w:r>
      <w:r w:rsidR="002F71BF" w:rsidRPr="002F71BF">
        <w:rPr>
          <w:rFonts w:ascii="Times New Roman" w:eastAsia="Times New Roman" w:hAnsi="Times New Roman" w:cs="Times New Roman"/>
          <w:sz w:val="28"/>
          <w:szCs w:val="28"/>
        </w:rPr>
        <w:t xml:space="preserve">275 вредоносных ресурсов заблокированы. </w:t>
      </w:r>
    </w:p>
    <w:p w14:paraId="3E78B15E"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Амурской области в целях предупреждения совершения преступлений в отношении несовершеннолетних, профилактики семейного неблагополучия, выявления родителей, не исполняющих св</w:t>
      </w:r>
      <w:r w:rsidR="003A016B">
        <w:rPr>
          <w:rFonts w:ascii="Times New Roman" w:eastAsia="Times New Roman" w:hAnsi="Times New Roman" w:cs="Times New Roman"/>
          <w:sz w:val="28"/>
          <w:szCs w:val="28"/>
        </w:rPr>
        <w:t xml:space="preserve">оих обязанностей по воспитанию </w:t>
      </w:r>
      <w:r w:rsidRPr="002F71BF">
        <w:rPr>
          <w:rFonts w:ascii="Times New Roman" w:eastAsia="Times New Roman" w:hAnsi="Times New Roman" w:cs="Times New Roman"/>
          <w:sz w:val="28"/>
          <w:szCs w:val="28"/>
        </w:rPr>
        <w:t>и содержанию детей, отрицательно влияющих на их поведение, либо жестоко обращающихся с ними, в ноябре 2021 г</w:t>
      </w:r>
      <w:r w:rsidR="00BB4BD7">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в детских учреждениях области организована целевая профилактическая операция «Нет насилию!», в рамках которой проведены анкетирование по выявлению фактов жестокого обращения в отношении несовершеннолетних, конкурс детских рисунков «Дети против жестокости», рейды, беседы, консультации с родителями «Как не стать жертвой преступления», «Насилие в семье: виды, формы, последствия», «Административная и уголовная ответственность за совершение противоправных деяний в отношении несовершеннолетних». </w:t>
      </w:r>
    </w:p>
    <w:p w14:paraId="3739412F"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ходе операции «Нет насилию!» состоялась акция «Синяя лента»</w:t>
      </w:r>
      <w:r w:rsidR="003A016B">
        <w:rPr>
          <w:rFonts w:ascii="Times New Roman" w:eastAsia="Times New Roman" w:hAnsi="Times New Roman" w:cs="Times New Roman"/>
          <w:sz w:val="28"/>
          <w:szCs w:val="28"/>
        </w:rPr>
        <w:t>, проводимая</w:t>
      </w:r>
      <w:r w:rsidRPr="002F71BF">
        <w:rPr>
          <w:rFonts w:ascii="Times New Roman" w:eastAsia="Times New Roman" w:hAnsi="Times New Roman" w:cs="Times New Roman"/>
          <w:sz w:val="28"/>
          <w:szCs w:val="28"/>
        </w:rPr>
        <w:t xml:space="preserve"> четвертый год </w:t>
      </w:r>
      <w:r w:rsidR="003A016B">
        <w:rPr>
          <w:rFonts w:ascii="Times New Roman" w:eastAsia="Times New Roman" w:hAnsi="Times New Roman" w:cs="Times New Roman"/>
          <w:sz w:val="28"/>
          <w:szCs w:val="28"/>
        </w:rPr>
        <w:t xml:space="preserve">подряд </w:t>
      </w:r>
      <w:r w:rsidRPr="002F71BF">
        <w:rPr>
          <w:rFonts w:ascii="Times New Roman" w:eastAsia="Times New Roman" w:hAnsi="Times New Roman" w:cs="Times New Roman"/>
          <w:sz w:val="28"/>
          <w:szCs w:val="28"/>
        </w:rPr>
        <w:t>и напомин</w:t>
      </w:r>
      <w:r w:rsidR="003A016B">
        <w:rPr>
          <w:rFonts w:ascii="Times New Roman" w:eastAsia="Times New Roman" w:hAnsi="Times New Roman" w:cs="Times New Roman"/>
          <w:sz w:val="28"/>
          <w:szCs w:val="28"/>
        </w:rPr>
        <w:t>ающая</w:t>
      </w:r>
      <w:r w:rsidRPr="002F71BF">
        <w:rPr>
          <w:rFonts w:ascii="Times New Roman" w:eastAsia="Times New Roman" w:hAnsi="Times New Roman" w:cs="Times New Roman"/>
          <w:sz w:val="28"/>
          <w:szCs w:val="28"/>
        </w:rPr>
        <w:t xml:space="preserve"> взрослым о том, что детей нужно защищать и оберегать от люб</w:t>
      </w:r>
      <w:r w:rsidR="003A016B">
        <w:rPr>
          <w:rFonts w:ascii="Times New Roman" w:eastAsia="Times New Roman" w:hAnsi="Times New Roman" w:cs="Times New Roman"/>
          <w:sz w:val="28"/>
          <w:szCs w:val="28"/>
        </w:rPr>
        <w:t xml:space="preserve">ого посягательства на их жизнь </w:t>
      </w:r>
      <w:r w:rsidRPr="002F71BF">
        <w:rPr>
          <w:rFonts w:ascii="Times New Roman" w:eastAsia="Times New Roman" w:hAnsi="Times New Roman" w:cs="Times New Roman"/>
          <w:sz w:val="28"/>
          <w:szCs w:val="28"/>
        </w:rPr>
        <w:t>и здоровье. В 2021 г</w:t>
      </w:r>
      <w:r w:rsidR="00BB4BD7">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ее участниками стали 864 человека, из них 426 детей. </w:t>
      </w:r>
    </w:p>
    <w:p w14:paraId="2A868057" w14:textId="5A3CF25A"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Для привлечения внимания к проблеме насилия и жестокого обращен</w:t>
      </w:r>
      <w:r w:rsidR="003A016B">
        <w:rPr>
          <w:rFonts w:ascii="Times New Roman" w:eastAsia="Times New Roman" w:hAnsi="Times New Roman" w:cs="Times New Roman"/>
          <w:sz w:val="28"/>
          <w:szCs w:val="28"/>
        </w:rPr>
        <w:t xml:space="preserve">ия </w:t>
      </w:r>
      <w:r w:rsidRPr="002F71BF">
        <w:rPr>
          <w:rFonts w:ascii="Times New Roman" w:eastAsia="Times New Roman" w:hAnsi="Times New Roman" w:cs="Times New Roman"/>
          <w:sz w:val="28"/>
          <w:szCs w:val="28"/>
        </w:rPr>
        <w:t>в отношении детей и подростков, поиска новых форм профилактической деятельности, вовлечения детей, подростков</w:t>
      </w:r>
      <w:r w:rsidR="003A016B">
        <w:rPr>
          <w:rFonts w:ascii="Times New Roman" w:eastAsia="Times New Roman" w:hAnsi="Times New Roman" w:cs="Times New Roman"/>
          <w:sz w:val="28"/>
          <w:szCs w:val="28"/>
        </w:rPr>
        <w:t xml:space="preserve"> и родительской общественности </w:t>
      </w:r>
      <w:r w:rsidRPr="002F71BF">
        <w:rPr>
          <w:rFonts w:ascii="Times New Roman" w:eastAsia="Times New Roman" w:hAnsi="Times New Roman" w:cs="Times New Roman"/>
          <w:sz w:val="28"/>
          <w:szCs w:val="28"/>
        </w:rPr>
        <w:t xml:space="preserve">в мероприятия по защите прав </w:t>
      </w:r>
      <w:r w:rsidR="003A016B">
        <w:rPr>
          <w:rFonts w:ascii="Times New Roman" w:eastAsia="Times New Roman" w:hAnsi="Times New Roman" w:cs="Times New Roman"/>
          <w:sz w:val="28"/>
          <w:szCs w:val="28"/>
        </w:rPr>
        <w:t xml:space="preserve">и интересов несовершеннолетних </w:t>
      </w:r>
      <w:r w:rsidRPr="002F71BF">
        <w:rPr>
          <w:rFonts w:ascii="Times New Roman" w:eastAsia="Times New Roman" w:hAnsi="Times New Roman" w:cs="Times New Roman"/>
          <w:sz w:val="28"/>
          <w:szCs w:val="28"/>
        </w:rPr>
        <w:t>в Воронежской области проведены ставшие ежегодными областные акции «Защитим детство от насилия!», «Россия – без жестокости к детям!».</w:t>
      </w:r>
    </w:p>
    <w:p w14:paraId="04F66266"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рамках акций организованы мероприятия, направленные на повышение уровня ответственного родительства, пр</w:t>
      </w:r>
      <w:r w:rsidR="006E1AF7">
        <w:rPr>
          <w:rFonts w:ascii="Times New Roman" w:eastAsia="Times New Roman" w:hAnsi="Times New Roman" w:cs="Times New Roman"/>
          <w:sz w:val="28"/>
          <w:szCs w:val="28"/>
        </w:rPr>
        <w:t xml:space="preserve">офилактику жестокого обращения </w:t>
      </w:r>
      <w:r w:rsidRPr="002F71BF">
        <w:rPr>
          <w:rFonts w:ascii="Times New Roman" w:eastAsia="Times New Roman" w:hAnsi="Times New Roman" w:cs="Times New Roman"/>
          <w:sz w:val="28"/>
          <w:szCs w:val="28"/>
        </w:rPr>
        <w:t xml:space="preserve">и насилия в отношении детей, информирование детей, родителей, педагогических работников и других граждан о деятельности службы экстренной психологической помощи </w:t>
      </w:r>
      <w:r w:rsidR="006E1AF7">
        <w:rPr>
          <w:rFonts w:ascii="Times New Roman" w:eastAsia="Times New Roman" w:hAnsi="Times New Roman" w:cs="Times New Roman"/>
          <w:sz w:val="28"/>
          <w:szCs w:val="28"/>
        </w:rPr>
        <w:t>д</w:t>
      </w:r>
      <w:r w:rsidRPr="002F71BF">
        <w:rPr>
          <w:rFonts w:ascii="Times New Roman" w:eastAsia="Times New Roman" w:hAnsi="Times New Roman" w:cs="Times New Roman"/>
          <w:sz w:val="28"/>
          <w:szCs w:val="28"/>
        </w:rPr>
        <w:t>етского телефона доверия.</w:t>
      </w:r>
    </w:p>
    <w:p w14:paraId="7B299FE5"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целях содействия успешному семейному воспитанию детей, формирования ответственного отношения граждан к семейным и родител</w:t>
      </w:r>
      <w:r w:rsidR="006E1AF7">
        <w:rPr>
          <w:rFonts w:ascii="Times New Roman" w:eastAsia="Times New Roman" w:hAnsi="Times New Roman" w:cs="Times New Roman"/>
          <w:sz w:val="28"/>
          <w:szCs w:val="28"/>
        </w:rPr>
        <w:t>ьским обязанностям проведены он</w:t>
      </w:r>
      <w:r w:rsidRPr="002F71BF">
        <w:rPr>
          <w:rFonts w:ascii="Times New Roman" w:eastAsia="Times New Roman" w:hAnsi="Times New Roman" w:cs="Times New Roman"/>
          <w:sz w:val="28"/>
          <w:szCs w:val="28"/>
        </w:rPr>
        <w:t>лайн мероприятия для родителей (законных представителей) Воронежской области, подготовлены видеоролики в рамках проекта «Онлайн студия «Территория детства», вебинары из цикла «Родительская перезагрузка #на диване». Охват составил около 1 тыс. просмотров.</w:t>
      </w:r>
    </w:p>
    <w:p w14:paraId="06E800EB"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соответствии с межведомственным комплексным планом мероприятий по профилактике безнадзорности, беспризорности, наркомании, токсикомании, алкоголизма, правонарушений и суицидов несовершеннолетних, защите их прав Ивановской области в 2021 г</w:t>
      </w:r>
      <w:r w:rsidR="00BB4BD7">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состоялась областная операция «В семье без насилия», направленная на профилактику семейного неблагополучия, травматизма детей, предупреждение преступности в отношении несовершеннолетних и защиту их</w:t>
      </w:r>
      <w:r w:rsidR="00704EC9">
        <w:rPr>
          <w:rFonts w:ascii="Times New Roman" w:eastAsia="Times New Roman" w:hAnsi="Times New Roman" w:cs="Times New Roman"/>
          <w:sz w:val="28"/>
          <w:szCs w:val="28"/>
        </w:rPr>
        <w:t xml:space="preserve"> прав, в которой </w:t>
      </w:r>
      <w:r w:rsidR="006E1AF7">
        <w:rPr>
          <w:rFonts w:ascii="Times New Roman" w:eastAsia="Times New Roman" w:hAnsi="Times New Roman" w:cs="Times New Roman"/>
          <w:sz w:val="28"/>
          <w:szCs w:val="28"/>
        </w:rPr>
        <w:t xml:space="preserve">были </w:t>
      </w:r>
      <w:r w:rsidR="00704EC9">
        <w:rPr>
          <w:rFonts w:ascii="Times New Roman" w:eastAsia="Times New Roman" w:hAnsi="Times New Roman" w:cs="Times New Roman"/>
          <w:sz w:val="28"/>
          <w:szCs w:val="28"/>
        </w:rPr>
        <w:t xml:space="preserve">задействованы </w:t>
      </w:r>
      <w:r w:rsidRPr="002F71BF">
        <w:rPr>
          <w:rFonts w:ascii="Times New Roman" w:eastAsia="Times New Roman" w:hAnsi="Times New Roman" w:cs="Times New Roman"/>
          <w:sz w:val="28"/>
          <w:szCs w:val="28"/>
        </w:rPr>
        <w:t>751 несовершеннолетний и 471 родитель.</w:t>
      </w:r>
    </w:p>
    <w:p w14:paraId="0D77DA11"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Для своевременного принятия мер реагирования по фактам неблагополучной обстановки в семьях, имеющих детей в возрасте до 18 лет, нарушения их прав и законных интересов в ряде субъектов Российской Федерации нарабатывается опыт взаимодействия органов внутренних дел с </w:t>
      </w:r>
      <w:r w:rsidR="006E1AF7">
        <w:rPr>
          <w:rFonts w:ascii="Times New Roman" w:eastAsia="Times New Roman" w:hAnsi="Times New Roman" w:cs="Times New Roman"/>
          <w:sz w:val="28"/>
          <w:szCs w:val="28"/>
        </w:rPr>
        <w:t>комиссиями по делам несовершеннолетних и защите их п</w:t>
      </w:r>
      <w:r w:rsidR="00F65E61">
        <w:rPr>
          <w:rFonts w:ascii="Times New Roman" w:eastAsia="Times New Roman" w:hAnsi="Times New Roman" w:cs="Times New Roman"/>
          <w:sz w:val="28"/>
          <w:szCs w:val="28"/>
        </w:rPr>
        <w:t>рав</w:t>
      </w:r>
      <w:r w:rsidRPr="002F71BF">
        <w:rPr>
          <w:rFonts w:ascii="Times New Roman" w:eastAsia="Times New Roman" w:hAnsi="Times New Roman" w:cs="Times New Roman"/>
          <w:sz w:val="28"/>
          <w:szCs w:val="28"/>
        </w:rPr>
        <w:t>, органами и учреждениями здравоохранения (женскими консультациями, детскими поликлиниками, травматологическими пунктами), образования, социальной защиты населения. Создаются межведомственные службы, способные в оперативном режиме оказать помощь семьям и детям, оказавшимся в трудной жизненной ситуации.</w:t>
      </w:r>
    </w:p>
    <w:p w14:paraId="49F57579"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Так, при поддержке Фонда </w:t>
      </w:r>
      <w:r w:rsidR="00C81E67">
        <w:rPr>
          <w:rFonts w:ascii="Times New Roman" w:hAnsi="Times New Roman" w:cs="Times New Roman"/>
          <w:sz w:val="28"/>
          <w:szCs w:val="28"/>
        </w:rPr>
        <w:t>поддержки детей</w:t>
      </w:r>
      <w:r w:rsidR="00C81E67" w:rsidRPr="002F71BF">
        <w:rPr>
          <w:rFonts w:ascii="Times New Roman" w:eastAsia="Times New Roman" w:hAnsi="Times New Roman" w:cs="Times New Roman"/>
          <w:sz w:val="28"/>
          <w:szCs w:val="28"/>
        </w:rPr>
        <w:t xml:space="preserve"> </w:t>
      </w:r>
      <w:r w:rsidRPr="002F71BF">
        <w:rPr>
          <w:rFonts w:ascii="Times New Roman" w:eastAsia="Times New Roman" w:hAnsi="Times New Roman" w:cs="Times New Roman"/>
          <w:sz w:val="28"/>
          <w:szCs w:val="28"/>
        </w:rPr>
        <w:t xml:space="preserve">в </w:t>
      </w:r>
      <w:r w:rsidR="006669DA">
        <w:rPr>
          <w:rFonts w:ascii="Times New Roman" w:eastAsia="Times New Roman" w:hAnsi="Times New Roman" w:cs="Times New Roman"/>
          <w:sz w:val="28"/>
          <w:szCs w:val="28"/>
        </w:rPr>
        <w:t>11</w:t>
      </w:r>
      <w:r w:rsidRPr="002F71BF">
        <w:rPr>
          <w:rFonts w:ascii="Times New Roman" w:eastAsia="Times New Roman" w:hAnsi="Times New Roman" w:cs="Times New Roman"/>
          <w:sz w:val="28"/>
          <w:szCs w:val="28"/>
        </w:rPr>
        <w:t xml:space="preserve"> регионах (Республик</w:t>
      </w:r>
      <w:r w:rsidR="006669DA">
        <w:rPr>
          <w:rFonts w:ascii="Times New Roman" w:eastAsia="Times New Roman" w:hAnsi="Times New Roman" w:cs="Times New Roman"/>
          <w:sz w:val="28"/>
          <w:szCs w:val="28"/>
        </w:rPr>
        <w:t>и</w:t>
      </w:r>
      <w:r w:rsidRPr="002F71BF">
        <w:rPr>
          <w:rFonts w:ascii="Times New Roman" w:eastAsia="Times New Roman" w:hAnsi="Times New Roman" w:cs="Times New Roman"/>
          <w:sz w:val="28"/>
          <w:szCs w:val="28"/>
        </w:rPr>
        <w:t xml:space="preserve"> </w:t>
      </w:r>
      <w:r w:rsidR="006669DA">
        <w:rPr>
          <w:rFonts w:ascii="Times New Roman" w:eastAsia="Times New Roman" w:hAnsi="Times New Roman" w:cs="Times New Roman"/>
          <w:sz w:val="28"/>
          <w:szCs w:val="28"/>
        </w:rPr>
        <w:t xml:space="preserve">Башкортостан, </w:t>
      </w:r>
      <w:r w:rsidRPr="002F71BF">
        <w:rPr>
          <w:rFonts w:ascii="Times New Roman" w:eastAsia="Times New Roman" w:hAnsi="Times New Roman" w:cs="Times New Roman"/>
          <w:sz w:val="28"/>
          <w:szCs w:val="28"/>
        </w:rPr>
        <w:t xml:space="preserve">Татарстан, </w:t>
      </w:r>
      <w:r w:rsidR="006669DA">
        <w:rPr>
          <w:rFonts w:ascii="Times New Roman" w:eastAsia="Times New Roman" w:hAnsi="Times New Roman" w:cs="Times New Roman"/>
          <w:sz w:val="28"/>
          <w:szCs w:val="28"/>
        </w:rPr>
        <w:t xml:space="preserve">Чувашская Республика, </w:t>
      </w:r>
      <w:r w:rsidRPr="002F71BF">
        <w:rPr>
          <w:rFonts w:ascii="Times New Roman" w:eastAsia="Times New Roman" w:hAnsi="Times New Roman" w:cs="Times New Roman"/>
          <w:sz w:val="28"/>
          <w:szCs w:val="28"/>
        </w:rPr>
        <w:t xml:space="preserve">Алтайский край, </w:t>
      </w:r>
      <w:r w:rsidR="006669DA">
        <w:rPr>
          <w:rFonts w:ascii="Times New Roman" w:eastAsia="Times New Roman" w:hAnsi="Times New Roman" w:cs="Times New Roman"/>
          <w:sz w:val="28"/>
          <w:szCs w:val="28"/>
        </w:rPr>
        <w:t>Амурская, Иркутская, Кировская, Новосибирская,</w:t>
      </w:r>
      <w:r w:rsidR="006E1AF7" w:rsidRPr="002F71BF">
        <w:rPr>
          <w:rFonts w:ascii="Times New Roman" w:eastAsia="Times New Roman" w:hAnsi="Times New Roman" w:cs="Times New Roman"/>
          <w:sz w:val="28"/>
          <w:szCs w:val="28"/>
        </w:rPr>
        <w:t xml:space="preserve"> </w:t>
      </w:r>
      <w:r w:rsidRPr="002F71BF">
        <w:rPr>
          <w:rFonts w:ascii="Times New Roman" w:eastAsia="Times New Roman" w:hAnsi="Times New Roman" w:cs="Times New Roman"/>
          <w:sz w:val="28"/>
          <w:szCs w:val="28"/>
        </w:rPr>
        <w:t xml:space="preserve">Орловская, </w:t>
      </w:r>
      <w:r w:rsidR="006669DA">
        <w:rPr>
          <w:rFonts w:ascii="Times New Roman" w:eastAsia="Times New Roman" w:hAnsi="Times New Roman" w:cs="Times New Roman"/>
          <w:sz w:val="28"/>
          <w:szCs w:val="28"/>
        </w:rPr>
        <w:t xml:space="preserve">Тюменская и </w:t>
      </w:r>
      <w:r w:rsidRPr="002F71BF">
        <w:rPr>
          <w:rFonts w:ascii="Times New Roman" w:eastAsia="Times New Roman" w:hAnsi="Times New Roman" w:cs="Times New Roman"/>
          <w:sz w:val="28"/>
          <w:szCs w:val="28"/>
        </w:rPr>
        <w:t>Ульяновская</w:t>
      </w:r>
      <w:r w:rsidR="006E1AF7">
        <w:rPr>
          <w:rFonts w:ascii="Times New Roman" w:eastAsia="Times New Roman" w:hAnsi="Times New Roman" w:cs="Times New Roman"/>
          <w:sz w:val="28"/>
          <w:szCs w:val="28"/>
        </w:rPr>
        <w:t xml:space="preserve"> </w:t>
      </w:r>
      <w:r w:rsidRPr="002F71BF">
        <w:rPr>
          <w:rFonts w:ascii="Times New Roman" w:eastAsia="Times New Roman" w:hAnsi="Times New Roman" w:cs="Times New Roman"/>
          <w:sz w:val="28"/>
          <w:szCs w:val="28"/>
        </w:rPr>
        <w:t>области) в 2021 г</w:t>
      </w:r>
      <w:r w:rsidR="00A1106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реализованы проекты по тематическому направлению «Профилактика отка</w:t>
      </w:r>
      <w:r w:rsidR="00704EC9">
        <w:rPr>
          <w:rFonts w:ascii="Times New Roman" w:eastAsia="Times New Roman" w:hAnsi="Times New Roman" w:cs="Times New Roman"/>
          <w:sz w:val="28"/>
          <w:szCs w:val="28"/>
        </w:rPr>
        <w:t xml:space="preserve">зов </w:t>
      </w:r>
      <w:r w:rsidRPr="002F71BF">
        <w:rPr>
          <w:rFonts w:ascii="Times New Roman" w:eastAsia="Times New Roman" w:hAnsi="Times New Roman" w:cs="Times New Roman"/>
          <w:sz w:val="28"/>
          <w:szCs w:val="28"/>
        </w:rPr>
        <w:t>от новорожденных детей», которыми предусматривалось создание служб экстренного реагирования (выездных мобильных бригад), что позволило оперативно оказывать экстренную психологическую и социально-правовую помощь женщинам с новорожденными детьми, находящимся в социально опасном положении или иной трудной жиз</w:t>
      </w:r>
      <w:r w:rsidR="00704EC9">
        <w:rPr>
          <w:rFonts w:ascii="Times New Roman" w:eastAsia="Times New Roman" w:hAnsi="Times New Roman" w:cs="Times New Roman"/>
          <w:sz w:val="28"/>
          <w:szCs w:val="28"/>
        </w:rPr>
        <w:t xml:space="preserve">ненной ситуации, сомневающихся </w:t>
      </w:r>
      <w:r w:rsidRPr="002F71BF">
        <w:rPr>
          <w:rFonts w:ascii="Times New Roman" w:eastAsia="Times New Roman" w:hAnsi="Times New Roman" w:cs="Times New Roman"/>
          <w:sz w:val="28"/>
          <w:szCs w:val="28"/>
        </w:rPr>
        <w:t>в необходимости рождения ребенка и</w:t>
      </w:r>
      <w:r w:rsidR="00704EC9">
        <w:rPr>
          <w:rFonts w:ascii="Times New Roman" w:eastAsia="Times New Roman" w:hAnsi="Times New Roman" w:cs="Times New Roman"/>
          <w:sz w:val="28"/>
          <w:szCs w:val="28"/>
        </w:rPr>
        <w:t xml:space="preserve">ли принятия рожденного ребенка </w:t>
      </w:r>
      <w:r w:rsidRPr="002F71BF">
        <w:rPr>
          <w:rFonts w:ascii="Times New Roman" w:eastAsia="Times New Roman" w:hAnsi="Times New Roman" w:cs="Times New Roman"/>
          <w:sz w:val="28"/>
          <w:szCs w:val="28"/>
        </w:rPr>
        <w:t>из медицинской организации (имеющим намерения отказаться от ребенка).</w:t>
      </w:r>
    </w:p>
    <w:p w14:paraId="68A87EBE"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Республике Алтай, Красноярском, Приморском, Хабаровском краях, Астраханской, Владимирской, Липецкой, Томской, Тюменской областях, применялись технологии создания мобильных социальных служб «Мобильная лаборатория», «Социальный автобус», «Мобильный экспресс», «Игровой автобус – доступная помощь семье и детям», «Мобильная бригада», «Скорая социальная служба», нацеленных на обеспечение доступности социальных услуг в отдаленных населенных пунктах со</w:t>
      </w:r>
      <w:r w:rsidR="006E1AF7">
        <w:rPr>
          <w:rFonts w:ascii="Times New Roman" w:eastAsia="Times New Roman" w:hAnsi="Times New Roman" w:cs="Times New Roman"/>
          <w:sz w:val="28"/>
          <w:szCs w:val="28"/>
        </w:rPr>
        <w:t xml:space="preserve"> слаборазвитой инфраструктурой </w:t>
      </w:r>
      <w:r w:rsidRPr="002F71BF">
        <w:rPr>
          <w:rFonts w:ascii="Times New Roman" w:eastAsia="Times New Roman" w:hAnsi="Times New Roman" w:cs="Times New Roman"/>
          <w:sz w:val="28"/>
          <w:szCs w:val="28"/>
        </w:rPr>
        <w:t xml:space="preserve">и транспортным обеспечением, служба сопровождения семей, страдающих алкогольной зависимостью. </w:t>
      </w:r>
    </w:p>
    <w:p w14:paraId="23132C6C"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Например, в Республике Коми функционирует межведомственная служба «Скорая социальная помощь», которая позволяет оперативно решать вопросы, возникающие при выявлении семей на ранних стадиях неблагополучия, и осуществлять комплексный подход к оказанию семье помощи по выходу ее из трудной жизненной ситуации. </w:t>
      </w:r>
    </w:p>
    <w:p w14:paraId="319BE634"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В Ханты-Мансийском автономном округе – Югре в круглосуточном режиме организована работа межведомственной мобильной службы «Экстренная детская помощь», представляющей собой межотраслевую команду в составе специалистов </w:t>
      </w:r>
      <w:r w:rsidR="006E1AF7">
        <w:rPr>
          <w:rFonts w:ascii="Times New Roman" w:eastAsia="Times New Roman" w:hAnsi="Times New Roman" w:cs="Times New Roman"/>
          <w:sz w:val="28"/>
          <w:szCs w:val="28"/>
        </w:rPr>
        <w:t>комиссии по делам несовершеннолетних и защите их прав</w:t>
      </w:r>
      <w:r w:rsidRPr="002F71BF">
        <w:rPr>
          <w:rFonts w:ascii="Times New Roman" w:eastAsia="Times New Roman" w:hAnsi="Times New Roman" w:cs="Times New Roman"/>
          <w:sz w:val="28"/>
          <w:szCs w:val="28"/>
        </w:rPr>
        <w:t>, органов опеки и попечительства, учреждений социальной защиты и здравоохранения, органов внутренних дел. В 2021 г</w:t>
      </w:r>
      <w:r w:rsidR="00A1106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осуществлено 1 917 выездов, выявлено </w:t>
      </w:r>
      <w:r w:rsidR="00A1106C">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189 несовершеннолетних, находящихся в социально опасном положении.</w:t>
      </w:r>
    </w:p>
    <w:p w14:paraId="44DB30DB" w14:textId="77777777" w:rsidR="002F71BF" w:rsidRPr="002F71BF" w:rsidRDefault="002F71BF" w:rsidP="006E1AF7">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Астраханской области продолжено развитие мобильных бригад «Здоровая семья», которыми обследовано 6 439 д</w:t>
      </w:r>
      <w:r w:rsidR="006E1AF7">
        <w:rPr>
          <w:rFonts w:ascii="Times New Roman" w:eastAsia="Times New Roman" w:hAnsi="Times New Roman" w:cs="Times New Roman"/>
          <w:sz w:val="28"/>
          <w:szCs w:val="28"/>
        </w:rPr>
        <w:t xml:space="preserve">етей и 3 403 родителя. </w:t>
      </w:r>
      <w:r w:rsidRPr="002F71BF">
        <w:rPr>
          <w:rFonts w:ascii="Times New Roman" w:eastAsia="Times New Roman" w:hAnsi="Times New Roman" w:cs="Times New Roman"/>
          <w:sz w:val="28"/>
          <w:szCs w:val="28"/>
        </w:rPr>
        <w:t>В Чувашской Республике созданными межведомственными мобильными службами и бригадами экстренного реагирования в 2021 г</w:t>
      </w:r>
      <w:r w:rsidR="00A1106C">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экстренная помощь оказана 11 013 семьям.</w:t>
      </w:r>
    </w:p>
    <w:p w14:paraId="27EE24D7"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Благодаря принимаемым мерам удалось достичь положительных результатов по оздоровлению внутрисемейных отношений, исключению фактов асоциального поведения родителей, а также налаживанию детско-родительских отношений.</w:t>
      </w:r>
    </w:p>
    <w:p w14:paraId="7608196E"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Красноярском</w:t>
      </w:r>
      <w:r w:rsidR="006E1AF7">
        <w:rPr>
          <w:rFonts w:ascii="Times New Roman" w:eastAsia="Times New Roman" w:hAnsi="Times New Roman" w:cs="Times New Roman"/>
          <w:sz w:val="28"/>
          <w:szCs w:val="28"/>
        </w:rPr>
        <w:t xml:space="preserve"> крае в 2021 г</w:t>
      </w:r>
      <w:r w:rsidR="00A1106C">
        <w:rPr>
          <w:rFonts w:ascii="Times New Roman" w:eastAsia="Times New Roman" w:hAnsi="Times New Roman" w:cs="Times New Roman"/>
          <w:sz w:val="28"/>
          <w:szCs w:val="28"/>
        </w:rPr>
        <w:t>.</w:t>
      </w:r>
      <w:r w:rsidR="006E1AF7">
        <w:rPr>
          <w:rFonts w:ascii="Times New Roman" w:eastAsia="Times New Roman" w:hAnsi="Times New Roman" w:cs="Times New Roman"/>
          <w:sz w:val="28"/>
          <w:szCs w:val="28"/>
        </w:rPr>
        <w:t xml:space="preserve"> государственны</w:t>
      </w:r>
      <w:r w:rsidRPr="002F71BF">
        <w:rPr>
          <w:rFonts w:ascii="Times New Roman" w:eastAsia="Times New Roman" w:hAnsi="Times New Roman" w:cs="Times New Roman"/>
          <w:sz w:val="28"/>
          <w:szCs w:val="28"/>
        </w:rPr>
        <w:t>м бюджетн</w:t>
      </w:r>
      <w:r w:rsidR="006E1AF7">
        <w:rPr>
          <w:rFonts w:ascii="Times New Roman" w:eastAsia="Times New Roman" w:hAnsi="Times New Roman" w:cs="Times New Roman"/>
          <w:sz w:val="28"/>
          <w:szCs w:val="28"/>
        </w:rPr>
        <w:t>ы</w:t>
      </w:r>
      <w:r w:rsidRPr="002F71BF">
        <w:rPr>
          <w:rFonts w:ascii="Times New Roman" w:eastAsia="Times New Roman" w:hAnsi="Times New Roman" w:cs="Times New Roman"/>
          <w:sz w:val="28"/>
          <w:szCs w:val="28"/>
        </w:rPr>
        <w:t>м учреждени</w:t>
      </w:r>
      <w:r w:rsidR="006E1AF7">
        <w:rPr>
          <w:rFonts w:ascii="Times New Roman" w:eastAsia="Times New Roman" w:hAnsi="Times New Roman" w:cs="Times New Roman"/>
          <w:sz w:val="28"/>
          <w:szCs w:val="28"/>
        </w:rPr>
        <w:t>ем</w:t>
      </w:r>
      <w:r w:rsidRPr="002F71BF">
        <w:rPr>
          <w:rFonts w:ascii="Times New Roman" w:eastAsia="Times New Roman" w:hAnsi="Times New Roman" w:cs="Times New Roman"/>
          <w:sz w:val="28"/>
          <w:szCs w:val="28"/>
        </w:rPr>
        <w:t xml:space="preserve"> социальной защиты «Краевой центр семьи и детей» проведена подготовительная работа по открытию службы «Семейная диспетчерская», нацеленной на оказание адресной комплексной помощи семьям и детям, оказавшимся в трудной жизненной ситуации</w:t>
      </w:r>
      <w:r w:rsidR="00704EC9">
        <w:rPr>
          <w:rFonts w:ascii="Times New Roman" w:eastAsia="Times New Roman" w:hAnsi="Times New Roman" w:cs="Times New Roman"/>
          <w:sz w:val="28"/>
          <w:szCs w:val="28"/>
        </w:rPr>
        <w:t xml:space="preserve">, социально опасном положении, </w:t>
      </w:r>
      <w:r w:rsidRPr="002F71BF">
        <w:rPr>
          <w:rFonts w:ascii="Times New Roman" w:eastAsia="Times New Roman" w:hAnsi="Times New Roman" w:cs="Times New Roman"/>
          <w:sz w:val="28"/>
          <w:szCs w:val="28"/>
        </w:rPr>
        <w:t xml:space="preserve">и профилактику семейного неблагополучия на ранней стадии по принципу «единого окна». В частности, определены направления ее деятельности, выделена единица автотранспорта для осуществления выездов бригады экстренного реагирования, приобретена дополнительная оргтехника для оснащения выездной бригады. В настоящее время разрабатываются нормативные акты, регламентирующие работу службы «Семейная диспетчерская» (приказы, регламенты, должностные инструкции). Запуск проекта </w:t>
      </w:r>
      <w:r w:rsidR="006E1AF7">
        <w:rPr>
          <w:rFonts w:ascii="Times New Roman" w:eastAsia="Times New Roman" w:hAnsi="Times New Roman" w:cs="Times New Roman"/>
          <w:sz w:val="28"/>
          <w:szCs w:val="28"/>
        </w:rPr>
        <w:t>запланирован</w:t>
      </w:r>
      <w:r w:rsidRPr="002F71BF">
        <w:rPr>
          <w:rFonts w:ascii="Times New Roman" w:eastAsia="Times New Roman" w:hAnsi="Times New Roman" w:cs="Times New Roman"/>
          <w:sz w:val="28"/>
          <w:szCs w:val="28"/>
        </w:rPr>
        <w:t xml:space="preserve"> </w:t>
      </w:r>
      <w:r w:rsidR="006E1AF7">
        <w:rPr>
          <w:rFonts w:ascii="Times New Roman" w:eastAsia="Times New Roman" w:hAnsi="Times New Roman" w:cs="Times New Roman"/>
          <w:sz w:val="28"/>
          <w:szCs w:val="28"/>
        </w:rPr>
        <w:t>на</w:t>
      </w:r>
      <w:r w:rsidRPr="002F71BF">
        <w:rPr>
          <w:rFonts w:ascii="Times New Roman" w:eastAsia="Times New Roman" w:hAnsi="Times New Roman" w:cs="Times New Roman"/>
          <w:sz w:val="28"/>
          <w:szCs w:val="28"/>
        </w:rPr>
        <w:t xml:space="preserve"> июн</w:t>
      </w:r>
      <w:r w:rsidR="006E1AF7">
        <w:rPr>
          <w:rFonts w:ascii="Times New Roman" w:eastAsia="Times New Roman" w:hAnsi="Times New Roman" w:cs="Times New Roman"/>
          <w:sz w:val="28"/>
          <w:szCs w:val="28"/>
        </w:rPr>
        <w:t>ь</w:t>
      </w:r>
      <w:r w:rsidRPr="002F71BF">
        <w:rPr>
          <w:rFonts w:ascii="Times New Roman" w:eastAsia="Times New Roman" w:hAnsi="Times New Roman" w:cs="Times New Roman"/>
          <w:sz w:val="28"/>
          <w:szCs w:val="28"/>
        </w:rPr>
        <w:t xml:space="preserve"> 2022 г.</w:t>
      </w:r>
    </w:p>
    <w:p w14:paraId="2FC47C2F"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Важным вектором деятельности в сфере профилактики семейного неблагополучия и жестокого обращения с детьми является оказание помощи жертвам семейно-бытового насилия.</w:t>
      </w:r>
    </w:p>
    <w:p w14:paraId="1FDCEE38"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Например, в Республике Башкортостан функционируют 3 отделения помощи женщинам, имеющим детей, оказавшимся в кризисной ситуации, ставших жертвами семейно-бытового насилия, являющиеся структурными подразделениями центров «Семья», подведомственных региональному Министерству семьи, труда </w:t>
      </w:r>
      <w:r w:rsidR="00704EC9">
        <w:rPr>
          <w:rFonts w:ascii="Times New Roman" w:eastAsia="Times New Roman" w:hAnsi="Times New Roman" w:cs="Times New Roman"/>
          <w:sz w:val="28"/>
          <w:szCs w:val="28"/>
        </w:rPr>
        <w:t xml:space="preserve">и социальной защиты населения, </w:t>
      </w:r>
      <w:r w:rsidRPr="002F71BF">
        <w:rPr>
          <w:rFonts w:ascii="Times New Roman" w:eastAsia="Times New Roman" w:hAnsi="Times New Roman" w:cs="Times New Roman"/>
          <w:sz w:val="28"/>
          <w:szCs w:val="28"/>
        </w:rPr>
        <w:t xml:space="preserve">и социальная гостиная автономной некоммерческой организации «Общество помощи детям «Возможность». </w:t>
      </w:r>
    </w:p>
    <w:p w14:paraId="79AB9755"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Для женщин, проживающих в отделении, составляются индивидуальные программы реабилитации по направлениям: </w:t>
      </w:r>
    </w:p>
    <w:p w14:paraId="46D99289"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социальная работа (защита от насилия, поддержание социального функционирования, социальное развитие); </w:t>
      </w:r>
    </w:p>
    <w:p w14:paraId="23D778F3"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медицинская помощь (медицинское обследование женщин и детей, постановка на учет в женскую консультацию, организация необходимого стационарного лечения и его сопровождение); </w:t>
      </w:r>
    </w:p>
    <w:p w14:paraId="1C47BA54"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психологическая помощь (консультирование, диагностика психоэмоционального состояния женщин и детей, реабилитация жертв насилия, семейная медиация, передача необходимых материалов в суд, улучшение внутрисемейных, в том числе детско-родительских отношений); </w:t>
      </w:r>
    </w:p>
    <w:p w14:paraId="06C3D6E6"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юридическая помощь (оформление мер социальной поддержки, взыскание алиментов, получение</w:t>
      </w:r>
      <w:r w:rsidR="00883E01">
        <w:rPr>
          <w:rFonts w:ascii="Times New Roman" w:eastAsia="Times New Roman" w:hAnsi="Times New Roman" w:cs="Times New Roman"/>
          <w:sz w:val="28"/>
          <w:szCs w:val="28"/>
        </w:rPr>
        <w:t xml:space="preserve"> материнского капитала, помощь </w:t>
      </w:r>
      <w:r w:rsidRPr="002F71BF">
        <w:rPr>
          <w:rFonts w:ascii="Times New Roman" w:eastAsia="Times New Roman" w:hAnsi="Times New Roman" w:cs="Times New Roman"/>
          <w:sz w:val="28"/>
          <w:szCs w:val="28"/>
        </w:rPr>
        <w:t xml:space="preserve">в оформлении гражданства, поиск родственников в других регионах); </w:t>
      </w:r>
    </w:p>
    <w:p w14:paraId="2217F9BE"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содействие в устройстве детей в дошкольные и общеобразовательные организации; </w:t>
      </w:r>
    </w:p>
    <w:p w14:paraId="0CD4ACBE"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содействие в трудоустройстве (помощь в поиске вакансий, постановка на учет в центр занятости, содействие в получении дополнительного образования посредством квот центра занятости, обучение финансовой грамотности); </w:t>
      </w:r>
    </w:p>
    <w:p w14:paraId="55F3A9C6"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 xml:space="preserve">организация обучения и повышения квалификации женщин; </w:t>
      </w:r>
    </w:p>
    <w:p w14:paraId="7FC4E5F8"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организация лечения, комплексного к</w:t>
      </w:r>
      <w:r w:rsidR="00883E01">
        <w:rPr>
          <w:rFonts w:ascii="Times New Roman" w:eastAsia="Times New Roman" w:hAnsi="Times New Roman" w:cs="Times New Roman"/>
          <w:sz w:val="28"/>
          <w:szCs w:val="28"/>
        </w:rPr>
        <w:t xml:space="preserve">онтроля и сопровождения женщин </w:t>
      </w:r>
      <w:r w:rsidRPr="002F71BF">
        <w:rPr>
          <w:rFonts w:ascii="Times New Roman" w:eastAsia="Times New Roman" w:hAnsi="Times New Roman" w:cs="Times New Roman"/>
          <w:sz w:val="28"/>
          <w:szCs w:val="28"/>
        </w:rPr>
        <w:t>с алкогольной, наркотической зависимостями.</w:t>
      </w:r>
    </w:p>
    <w:p w14:paraId="3FB76184"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По завершению программных мероприятий, по желанию женщины, социальное сопровождение в отношении ее семьи продолжается специалистами службы</w:t>
      </w:r>
      <w:r w:rsidR="006E1AF7">
        <w:rPr>
          <w:rFonts w:ascii="Times New Roman" w:eastAsia="Times New Roman" w:hAnsi="Times New Roman" w:cs="Times New Roman"/>
          <w:sz w:val="28"/>
          <w:szCs w:val="28"/>
        </w:rPr>
        <w:t xml:space="preserve"> семьи по месту ее жительства.</w:t>
      </w:r>
    </w:p>
    <w:p w14:paraId="7924D9B2"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Участницы программы, преодолевшие кризис и получив</w:t>
      </w:r>
      <w:r w:rsidR="006E1AF7">
        <w:rPr>
          <w:rFonts w:ascii="Times New Roman" w:eastAsia="Times New Roman" w:hAnsi="Times New Roman" w:cs="Times New Roman"/>
          <w:sz w:val="28"/>
          <w:szCs w:val="28"/>
        </w:rPr>
        <w:t xml:space="preserve">шие помощь </w:t>
      </w:r>
      <w:r w:rsidRPr="002F71BF">
        <w:rPr>
          <w:rFonts w:ascii="Times New Roman" w:eastAsia="Times New Roman" w:hAnsi="Times New Roman" w:cs="Times New Roman"/>
          <w:sz w:val="28"/>
          <w:szCs w:val="28"/>
        </w:rPr>
        <w:t xml:space="preserve">в отделениях, формируют дополнительный волонтерский ресурс для оказания помощи тем, кто нуждается в помощи. </w:t>
      </w:r>
    </w:p>
    <w:p w14:paraId="15C06C37"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Всего в государственные кризисны</w:t>
      </w:r>
      <w:r w:rsidR="006E1AF7">
        <w:rPr>
          <w:rFonts w:ascii="Times New Roman" w:eastAsia="Times New Roman" w:hAnsi="Times New Roman" w:cs="Times New Roman"/>
          <w:sz w:val="28"/>
          <w:szCs w:val="28"/>
        </w:rPr>
        <w:t xml:space="preserve">е центры республики обратилось </w:t>
      </w:r>
      <w:r w:rsidR="00434825">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206 женщин, в негосударственный сектор (АНО «Общество помощи детям «Возможность») – 15, консультирование</w:t>
      </w:r>
      <w:r w:rsidR="006E1AF7">
        <w:rPr>
          <w:rFonts w:ascii="Times New Roman" w:eastAsia="Times New Roman" w:hAnsi="Times New Roman" w:cs="Times New Roman"/>
          <w:sz w:val="28"/>
          <w:szCs w:val="28"/>
        </w:rPr>
        <w:t xml:space="preserve"> и помощь по телефону получило </w:t>
      </w:r>
      <w:r w:rsidR="00434825">
        <w:rPr>
          <w:rFonts w:ascii="Times New Roman" w:eastAsia="Times New Roman" w:hAnsi="Times New Roman" w:cs="Times New Roman"/>
          <w:sz w:val="28"/>
          <w:szCs w:val="28"/>
        </w:rPr>
        <w:br/>
      </w:r>
      <w:r w:rsidRPr="002F71BF">
        <w:rPr>
          <w:rFonts w:ascii="Times New Roman" w:eastAsia="Times New Roman" w:hAnsi="Times New Roman" w:cs="Times New Roman"/>
          <w:sz w:val="28"/>
          <w:szCs w:val="28"/>
        </w:rPr>
        <w:t>268 женщин.</w:t>
      </w:r>
    </w:p>
    <w:p w14:paraId="120438D9"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Челябинской области для ок</w:t>
      </w:r>
      <w:r w:rsidR="006E1AF7">
        <w:rPr>
          <w:rFonts w:ascii="Times New Roman" w:eastAsia="Times New Roman" w:hAnsi="Times New Roman" w:cs="Times New Roman"/>
          <w:sz w:val="28"/>
          <w:szCs w:val="28"/>
        </w:rPr>
        <w:t xml:space="preserve">азания помощи семьям, попавшим </w:t>
      </w:r>
      <w:r w:rsidRPr="002F71BF">
        <w:rPr>
          <w:rFonts w:ascii="Times New Roman" w:eastAsia="Times New Roman" w:hAnsi="Times New Roman" w:cs="Times New Roman"/>
          <w:sz w:val="28"/>
          <w:szCs w:val="28"/>
        </w:rPr>
        <w:t>в сложную жизненную ситуацию, функционирует муниципальное учреждение социального обслуживания «Кризисный центр». В целях предоставления временного убежища женщинам с детьми,</w:t>
      </w:r>
      <w:r w:rsidR="006E1AF7">
        <w:rPr>
          <w:rFonts w:ascii="Times New Roman" w:eastAsia="Times New Roman" w:hAnsi="Times New Roman" w:cs="Times New Roman"/>
          <w:sz w:val="28"/>
          <w:szCs w:val="28"/>
        </w:rPr>
        <w:t xml:space="preserve"> подвергшимся насилию в семье, </w:t>
      </w:r>
      <w:r w:rsidRPr="002F71BF">
        <w:rPr>
          <w:rFonts w:ascii="Times New Roman" w:eastAsia="Times New Roman" w:hAnsi="Times New Roman" w:cs="Times New Roman"/>
          <w:sz w:val="28"/>
          <w:szCs w:val="28"/>
        </w:rPr>
        <w:t>на базе учреждения создана «кризисная кварт</w:t>
      </w:r>
      <w:r w:rsidR="006E1AF7">
        <w:rPr>
          <w:rFonts w:ascii="Times New Roman" w:eastAsia="Times New Roman" w:hAnsi="Times New Roman" w:cs="Times New Roman"/>
          <w:sz w:val="28"/>
          <w:szCs w:val="28"/>
        </w:rPr>
        <w:t>ира». В 2021 г</w:t>
      </w:r>
      <w:r w:rsidR="007B2B0E">
        <w:rPr>
          <w:rFonts w:ascii="Times New Roman" w:eastAsia="Times New Roman" w:hAnsi="Times New Roman" w:cs="Times New Roman"/>
          <w:sz w:val="28"/>
          <w:szCs w:val="28"/>
        </w:rPr>
        <w:t>.</w:t>
      </w:r>
      <w:r w:rsidR="006E1AF7">
        <w:rPr>
          <w:rFonts w:ascii="Times New Roman" w:eastAsia="Times New Roman" w:hAnsi="Times New Roman" w:cs="Times New Roman"/>
          <w:sz w:val="28"/>
          <w:szCs w:val="28"/>
        </w:rPr>
        <w:t xml:space="preserve"> реабилитацию </w:t>
      </w:r>
      <w:r w:rsidRPr="002F71BF">
        <w:rPr>
          <w:rFonts w:ascii="Times New Roman" w:eastAsia="Times New Roman" w:hAnsi="Times New Roman" w:cs="Times New Roman"/>
          <w:sz w:val="28"/>
          <w:szCs w:val="28"/>
        </w:rPr>
        <w:t xml:space="preserve">в условиях «кризисной квартиры» прошли </w:t>
      </w:r>
      <w:r w:rsidR="006E1AF7">
        <w:rPr>
          <w:rFonts w:ascii="Times New Roman" w:eastAsia="Times New Roman" w:hAnsi="Times New Roman" w:cs="Times New Roman"/>
          <w:sz w:val="28"/>
          <w:szCs w:val="28"/>
        </w:rPr>
        <w:t xml:space="preserve">116 человек, из них 43 женщины </w:t>
      </w:r>
      <w:r w:rsidRPr="002F71BF">
        <w:rPr>
          <w:rFonts w:ascii="Times New Roman" w:eastAsia="Times New Roman" w:hAnsi="Times New Roman" w:cs="Times New Roman"/>
          <w:sz w:val="28"/>
          <w:szCs w:val="28"/>
        </w:rPr>
        <w:t>и 73 ребенка.</w:t>
      </w:r>
    </w:p>
    <w:p w14:paraId="47059F85" w14:textId="77777777" w:rsidR="002F71BF" w:rsidRPr="002F71BF" w:rsidRDefault="002F71BF" w:rsidP="002F71BF">
      <w:pPr>
        <w:widowControl w:val="0"/>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Решению задач по сохранению кровной семьи, профилактике социального сиротства способствует оказание медицинской помощи семьям, где родители страдают алкоголизмом и наркоманией.</w:t>
      </w:r>
    </w:p>
    <w:p w14:paraId="3DC57E1E" w14:textId="77777777" w:rsidR="002F71BF" w:rsidRPr="002F71BF" w:rsidRDefault="002F71BF" w:rsidP="002F71BF">
      <w:pPr>
        <w:spacing w:after="0" w:line="312" w:lineRule="auto"/>
        <w:ind w:firstLine="709"/>
        <w:jc w:val="both"/>
        <w:rPr>
          <w:rFonts w:ascii="Times New Roman" w:hAnsi="Times New Roman" w:cs="Times New Roman"/>
          <w:sz w:val="28"/>
          <w:szCs w:val="28"/>
        </w:rPr>
      </w:pPr>
      <w:r w:rsidRPr="002F71BF">
        <w:rPr>
          <w:rFonts w:ascii="Times New Roman" w:hAnsi="Times New Roman" w:cs="Times New Roman"/>
          <w:sz w:val="28"/>
          <w:szCs w:val="28"/>
        </w:rPr>
        <w:t>Например, в Курской области в рамках муниципальной программы «Социальная поддержка граждан го</w:t>
      </w:r>
      <w:r w:rsidR="006E1AF7">
        <w:rPr>
          <w:rFonts w:ascii="Times New Roman" w:hAnsi="Times New Roman" w:cs="Times New Roman"/>
          <w:sz w:val="28"/>
          <w:szCs w:val="28"/>
        </w:rPr>
        <w:t>рода Курска» на 2019</w:t>
      </w:r>
      <w:r w:rsidR="007B2B0E">
        <w:rPr>
          <w:rFonts w:ascii="Times New Roman" w:hAnsi="Times New Roman" w:cs="Times New Roman"/>
          <w:sz w:val="28"/>
          <w:szCs w:val="28"/>
        </w:rPr>
        <w:t>-</w:t>
      </w:r>
      <w:r w:rsidR="006E1AF7">
        <w:rPr>
          <w:rFonts w:ascii="Times New Roman" w:hAnsi="Times New Roman" w:cs="Times New Roman"/>
          <w:sz w:val="28"/>
          <w:szCs w:val="28"/>
        </w:rPr>
        <w:t>2024 г</w:t>
      </w:r>
      <w:r w:rsidR="007B2B0E">
        <w:rPr>
          <w:rFonts w:ascii="Times New Roman" w:hAnsi="Times New Roman" w:cs="Times New Roman"/>
          <w:sz w:val="28"/>
          <w:szCs w:val="28"/>
        </w:rPr>
        <w:t>г.</w:t>
      </w:r>
      <w:r w:rsidR="006E1AF7">
        <w:rPr>
          <w:rFonts w:ascii="Times New Roman" w:hAnsi="Times New Roman" w:cs="Times New Roman"/>
          <w:sz w:val="28"/>
          <w:szCs w:val="28"/>
        </w:rPr>
        <w:t xml:space="preserve"> </w:t>
      </w:r>
      <w:r w:rsidRPr="002F71BF">
        <w:rPr>
          <w:rFonts w:ascii="Times New Roman" w:hAnsi="Times New Roman" w:cs="Times New Roman"/>
          <w:sz w:val="28"/>
          <w:szCs w:val="28"/>
        </w:rPr>
        <w:t>в 2021 г</w:t>
      </w:r>
      <w:r w:rsidR="007B2B0E">
        <w:rPr>
          <w:rFonts w:ascii="Times New Roman" w:hAnsi="Times New Roman" w:cs="Times New Roman"/>
          <w:sz w:val="28"/>
          <w:szCs w:val="28"/>
        </w:rPr>
        <w:t>.</w:t>
      </w:r>
      <w:r w:rsidRPr="002F71BF">
        <w:rPr>
          <w:rFonts w:ascii="Times New Roman" w:hAnsi="Times New Roman" w:cs="Times New Roman"/>
          <w:sz w:val="28"/>
          <w:szCs w:val="28"/>
        </w:rPr>
        <w:t xml:space="preserve"> лечение от алко- и наркозависимости прошли 234 человека и курс социальной </w:t>
      </w:r>
      <w:r w:rsidR="007B2B0E">
        <w:rPr>
          <w:rFonts w:ascii="Times New Roman" w:hAnsi="Times New Roman" w:cs="Times New Roman"/>
          <w:sz w:val="28"/>
          <w:szCs w:val="28"/>
        </w:rPr>
        <w:br/>
      </w:r>
      <w:r w:rsidRPr="002F71BF">
        <w:rPr>
          <w:rFonts w:ascii="Times New Roman" w:hAnsi="Times New Roman" w:cs="Times New Roman"/>
          <w:sz w:val="28"/>
          <w:szCs w:val="28"/>
        </w:rPr>
        <w:t>реабилитации – 18 человек на общую сумму 7,4 млн руб</w:t>
      </w:r>
      <w:r w:rsidR="006E1AF7">
        <w:rPr>
          <w:rFonts w:ascii="Times New Roman" w:hAnsi="Times New Roman" w:cs="Times New Roman"/>
          <w:sz w:val="28"/>
          <w:szCs w:val="28"/>
        </w:rPr>
        <w:t>лей</w:t>
      </w:r>
      <w:r w:rsidRPr="002F71BF">
        <w:rPr>
          <w:rFonts w:ascii="Times New Roman" w:hAnsi="Times New Roman" w:cs="Times New Roman"/>
          <w:sz w:val="28"/>
          <w:szCs w:val="28"/>
        </w:rPr>
        <w:t>.</w:t>
      </w:r>
    </w:p>
    <w:p w14:paraId="5C8425B4" w14:textId="77777777" w:rsidR="002F71BF" w:rsidRPr="002F71BF" w:rsidRDefault="002F71BF" w:rsidP="002F71BF">
      <w:pPr>
        <w:spacing w:after="0" w:line="312" w:lineRule="auto"/>
        <w:ind w:firstLine="709"/>
        <w:jc w:val="both"/>
        <w:rPr>
          <w:rFonts w:ascii="Times New Roman" w:hAnsi="Times New Roman" w:cs="Times New Roman"/>
          <w:bCs/>
          <w:sz w:val="28"/>
          <w:szCs w:val="28"/>
        </w:rPr>
      </w:pPr>
      <w:r w:rsidRPr="002F71BF">
        <w:rPr>
          <w:rFonts w:ascii="Times New Roman" w:hAnsi="Times New Roman" w:cs="Times New Roman"/>
          <w:bCs/>
          <w:sz w:val="28"/>
          <w:szCs w:val="28"/>
        </w:rPr>
        <w:t>В Краевом государственном автономном полустационарном учреждении социальной защиты «Камчатский социально-реабилитационный центр для несовершеннолетних» для родителей, страдающих алкогольной и иной химической зависимостью, организована деятельность информационно-профилактического пункта «Трезвость», на б</w:t>
      </w:r>
      <w:r w:rsidR="006E1AF7">
        <w:rPr>
          <w:rFonts w:ascii="Times New Roman" w:hAnsi="Times New Roman" w:cs="Times New Roman"/>
          <w:bCs/>
          <w:sz w:val="28"/>
          <w:szCs w:val="28"/>
        </w:rPr>
        <w:t>азе которого по решению комиссии по делам несовершеннолетних и защите их прав</w:t>
      </w:r>
      <w:r w:rsidRPr="002F71BF">
        <w:rPr>
          <w:rFonts w:ascii="Times New Roman" w:hAnsi="Times New Roman" w:cs="Times New Roman"/>
          <w:bCs/>
          <w:sz w:val="28"/>
          <w:szCs w:val="28"/>
        </w:rPr>
        <w:t xml:space="preserve"> курс лечения прошли 62 родителя.</w:t>
      </w:r>
    </w:p>
    <w:p w14:paraId="54A75E4E" w14:textId="77777777" w:rsidR="002F71BF" w:rsidRPr="002F71BF" w:rsidRDefault="002F71BF" w:rsidP="002F71BF">
      <w:pPr>
        <w:spacing w:after="0" w:line="312" w:lineRule="auto"/>
        <w:ind w:firstLine="709"/>
        <w:jc w:val="both"/>
        <w:rPr>
          <w:rFonts w:ascii="Times New Roman" w:hAnsi="Times New Roman" w:cs="Times New Roman"/>
          <w:sz w:val="28"/>
          <w:szCs w:val="28"/>
        </w:rPr>
      </w:pPr>
      <w:r w:rsidRPr="002F71BF">
        <w:rPr>
          <w:rFonts w:ascii="Times New Roman" w:hAnsi="Times New Roman" w:cs="Times New Roman"/>
          <w:sz w:val="28"/>
          <w:szCs w:val="28"/>
        </w:rPr>
        <w:t>Свою эффективность в социально-реабилитационном восстановлении зависимых от алкоголя пациентов в отдельных субъектах Российской Федерации показала программа «Точка трезвости».</w:t>
      </w:r>
    </w:p>
    <w:p w14:paraId="33D9B01A" w14:textId="6F2A4CBF" w:rsidR="002F71BF" w:rsidRPr="002F71BF" w:rsidRDefault="002F71BF" w:rsidP="002F71BF">
      <w:pPr>
        <w:spacing w:after="0" w:line="312" w:lineRule="auto"/>
        <w:ind w:firstLine="709"/>
        <w:jc w:val="both"/>
        <w:rPr>
          <w:rFonts w:ascii="Times New Roman" w:hAnsi="Times New Roman" w:cs="Times New Roman"/>
          <w:sz w:val="28"/>
          <w:szCs w:val="28"/>
        </w:rPr>
      </w:pPr>
      <w:r w:rsidRPr="002F71BF">
        <w:rPr>
          <w:rFonts w:ascii="Times New Roman" w:hAnsi="Times New Roman" w:cs="Times New Roman"/>
          <w:sz w:val="28"/>
          <w:szCs w:val="28"/>
        </w:rPr>
        <w:t>В Республике Татарстан указанный проект осуществляется с октября 2015 г. За 6 лет его реализации лечение прошли 246 человек, из них успешно завершили программу 82% (202</w:t>
      </w:r>
      <w:r w:rsidR="006E1AF7">
        <w:rPr>
          <w:rFonts w:ascii="Times New Roman" w:hAnsi="Times New Roman" w:cs="Times New Roman"/>
          <w:sz w:val="28"/>
          <w:szCs w:val="28"/>
        </w:rPr>
        <w:t xml:space="preserve"> человека</w:t>
      </w:r>
      <w:r w:rsidRPr="002F71BF">
        <w:rPr>
          <w:rFonts w:ascii="Times New Roman" w:hAnsi="Times New Roman" w:cs="Times New Roman"/>
          <w:sz w:val="28"/>
          <w:szCs w:val="28"/>
        </w:rPr>
        <w:t>), соответственно</w:t>
      </w:r>
      <w:r w:rsidR="006E1AF7">
        <w:rPr>
          <w:rFonts w:ascii="Times New Roman" w:hAnsi="Times New Roman" w:cs="Times New Roman"/>
          <w:sz w:val="28"/>
          <w:szCs w:val="28"/>
        </w:rPr>
        <w:t>,</w:t>
      </w:r>
      <w:r w:rsidRPr="002F71BF">
        <w:rPr>
          <w:rFonts w:ascii="Times New Roman" w:hAnsi="Times New Roman" w:cs="Times New Roman"/>
          <w:sz w:val="28"/>
          <w:szCs w:val="28"/>
        </w:rPr>
        <w:t xml:space="preserve"> 472 ребенка сохранили кровную семью. </w:t>
      </w:r>
      <w:r w:rsidR="006E1AF7">
        <w:rPr>
          <w:rFonts w:ascii="Times New Roman" w:hAnsi="Times New Roman" w:cs="Times New Roman"/>
          <w:sz w:val="28"/>
          <w:szCs w:val="28"/>
        </w:rPr>
        <w:t>В</w:t>
      </w:r>
      <w:r w:rsidRPr="002F71BF">
        <w:rPr>
          <w:rFonts w:ascii="Times New Roman" w:hAnsi="Times New Roman" w:cs="Times New Roman"/>
          <w:sz w:val="28"/>
          <w:szCs w:val="28"/>
        </w:rPr>
        <w:t xml:space="preserve"> 2022 г</w:t>
      </w:r>
      <w:r w:rsidR="00AA4ED0">
        <w:rPr>
          <w:rFonts w:ascii="Times New Roman" w:hAnsi="Times New Roman" w:cs="Times New Roman"/>
          <w:sz w:val="28"/>
          <w:szCs w:val="28"/>
        </w:rPr>
        <w:t>.</w:t>
      </w:r>
      <w:r w:rsidRPr="002F71BF">
        <w:rPr>
          <w:rFonts w:ascii="Times New Roman" w:hAnsi="Times New Roman" w:cs="Times New Roman"/>
          <w:sz w:val="28"/>
          <w:szCs w:val="28"/>
        </w:rPr>
        <w:t xml:space="preserve"> </w:t>
      </w:r>
      <w:r w:rsidR="006E1AF7">
        <w:rPr>
          <w:rFonts w:ascii="Times New Roman" w:hAnsi="Times New Roman" w:cs="Times New Roman"/>
          <w:sz w:val="28"/>
          <w:szCs w:val="28"/>
        </w:rPr>
        <w:t xml:space="preserve">в </w:t>
      </w:r>
      <w:r w:rsidR="006E1AF7" w:rsidRPr="002F71BF">
        <w:rPr>
          <w:rFonts w:ascii="Times New Roman" w:hAnsi="Times New Roman" w:cs="Times New Roman"/>
          <w:sz w:val="28"/>
          <w:szCs w:val="28"/>
        </w:rPr>
        <w:t>проект</w:t>
      </w:r>
      <w:r w:rsidR="006E1AF7">
        <w:rPr>
          <w:rFonts w:ascii="Times New Roman" w:hAnsi="Times New Roman" w:cs="Times New Roman"/>
          <w:sz w:val="28"/>
          <w:szCs w:val="28"/>
        </w:rPr>
        <w:t>е</w:t>
      </w:r>
      <w:r w:rsidR="006E1AF7" w:rsidRPr="002F71BF">
        <w:rPr>
          <w:rFonts w:ascii="Times New Roman" w:hAnsi="Times New Roman" w:cs="Times New Roman"/>
          <w:sz w:val="28"/>
          <w:szCs w:val="28"/>
        </w:rPr>
        <w:t xml:space="preserve"> «Точка трезвости» </w:t>
      </w:r>
      <w:r w:rsidR="006E1AF7">
        <w:rPr>
          <w:rFonts w:ascii="Times New Roman" w:hAnsi="Times New Roman" w:cs="Times New Roman"/>
          <w:sz w:val="28"/>
          <w:szCs w:val="28"/>
        </w:rPr>
        <w:t>запланировано участие</w:t>
      </w:r>
      <w:r w:rsidRPr="002F71BF">
        <w:rPr>
          <w:rFonts w:ascii="Times New Roman" w:hAnsi="Times New Roman" w:cs="Times New Roman"/>
          <w:sz w:val="28"/>
          <w:szCs w:val="28"/>
        </w:rPr>
        <w:t xml:space="preserve"> 110 родителей.</w:t>
      </w:r>
    </w:p>
    <w:p w14:paraId="4145A026" w14:textId="77777777" w:rsidR="002F71BF" w:rsidRPr="002F71BF" w:rsidRDefault="002F71BF" w:rsidP="002F71BF">
      <w:pPr>
        <w:spacing w:after="0" w:line="312" w:lineRule="auto"/>
        <w:ind w:firstLine="709"/>
        <w:jc w:val="both"/>
        <w:rPr>
          <w:rFonts w:ascii="Times New Roman" w:hAnsi="Times New Roman" w:cs="Times New Roman"/>
          <w:sz w:val="28"/>
          <w:szCs w:val="28"/>
        </w:rPr>
      </w:pPr>
      <w:r w:rsidRPr="002F71BF">
        <w:rPr>
          <w:rFonts w:ascii="Times New Roman" w:hAnsi="Times New Roman" w:cs="Times New Roman"/>
          <w:sz w:val="28"/>
          <w:szCs w:val="28"/>
        </w:rPr>
        <w:t xml:space="preserve">В Вологодской области </w:t>
      </w:r>
      <w:r w:rsidR="006E1AF7">
        <w:rPr>
          <w:rFonts w:ascii="Times New Roman" w:hAnsi="Times New Roman" w:cs="Times New Roman"/>
          <w:sz w:val="28"/>
          <w:szCs w:val="28"/>
        </w:rPr>
        <w:t xml:space="preserve">реализация </w:t>
      </w:r>
      <w:r w:rsidRPr="002F71BF">
        <w:rPr>
          <w:rFonts w:ascii="Times New Roman" w:hAnsi="Times New Roman" w:cs="Times New Roman"/>
          <w:sz w:val="28"/>
          <w:szCs w:val="28"/>
        </w:rPr>
        <w:t>программ</w:t>
      </w:r>
      <w:r w:rsidR="006E1AF7">
        <w:rPr>
          <w:rFonts w:ascii="Times New Roman" w:hAnsi="Times New Roman" w:cs="Times New Roman"/>
          <w:sz w:val="28"/>
          <w:szCs w:val="28"/>
        </w:rPr>
        <w:t>ы</w:t>
      </w:r>
      <w:r w:rsidRPr="002F71BF">
        <w:rPr>
          <w:rFonts w:ascii="Times New Roman" w:hAnsi="Times New Roman" w:cs="Times New Roman"/>
          <w:sz w:val="28"/>
          <w:szCs w:val="28"/>
        </w:rPr>
        <w:t xml:space="preserve"> «Точка трезвости» нача</w:t>
      </w:r>
      <w:r w:rsidR="006E1AF7">
        <w:rPr>
          <w:rFonts w:ascii="Times New Roman" w:hAnsi="Times New Roman" w:cs="Times New Roman"/>
          <w:sz w:val="28"/>
          <w:szCs w:val="28"/>
        </w:rPr>
        <w:t xml:space="preserve">лась в сентябре </w:t>
      </w:r>
      <w:r w:rsidRPr="002F71BF">
        <w:rPr>
          <w:rFonts w:ascii="Times New Roman" w:hAnsi="Times New Roman" w:cs="Times New Roman"/>
          <w:sz w:val="28"/>
          <w:szCs w:val="28"/>
        </w:rPr>
        <w:t>2019 г. Ее целевой группой являются родители, находящиеся на грани лишения родительских прав в связи с алкогольной за</w:t>
      </w:r>
      <w:r w:rsidR="006E1AF7">
        <w:rPr>
          <w:rFonts w:ascii="Times New Roman" w:hAnsi="Times New Roman" w:cs="Times New Roman"/>
          <w:sz w:val="28"/>
          <w:szCs w:val="28"/>
        </w:rPr>
        <w:t xml:space="preserve">висимостью. Лечение проводится </w:t>
      </w:r>
      <w:r w:rsidRPr="002F71BF">
        <w:rPr>
          <w:rFonts w:ascii="Times New Roman" w:hAnsi="Times New Roman" w:cs="Times New Roman"/>
          <w:sz w:val="28"/>
          <w:szCs w:val="28"/>
        </w:rPr>
        <w:t>на базе двух областных наркологических</w:t>
      </w:r>
      <w:r w:rsidR="006E1AF7">
        <w:rPr>
          <w:rFonts w:ascii="Times New Roman" w:hAnsi="Times New Roman" w:cs="Times New Roman"/>
          <w:sz w:val="28"/>
          <w:szCs w:val="28"/>
        </w:rPr>
        <w:t xml:space="preserve"> диспансеров № 1 и № 2 курсами </w:t>
      </w:r>
      <w:r w:rsidRPr="002F71BF">
        <w:rPr>
          <w:rFonts w:ascii="Times New Roman" w:hAnsi="Times New Roman" w:cs="Times New Roman"/>
          <w:sz w:val="28"/>
          <w:szCs w:val="28"/>
        </w:rPr>
        <w:t>до полугода и включает в себя комплекс методик по психоэмоциальному воздействию и применение новейших фармакологических разработок. За весь период реализации проекта приняли участие 25 человек.</w:t>
      </w:r>
    </w:p>
    <w:p w14:paraId="271DAF51" w14:textId="77777777" w:rsidR="002F71BF" w:rsidRPr="002F71BF" w:rsidRDefault="002F71BF" w:rsidP="002F71BF">
      <w:pPr>
        <w:spacing w:after="0" w:line="312" w:lineRule="auto"/>
        <w:ind w:firstLine="709"/>
        <w:jc w:val="both"/>
        <w:rPr>
          <w:rFonts w:ascii="Times New Roman" w:eastAsia="Times New Roman" w:hAnsi="Times New Roman" w:cs="Times New Roman"/>
          <w:sz w:val="28"/>
          <w:szCs w:val="28"/>
        </w:rPr>
      </w:pPr>
      <w:r w:rsidRPr="002F71BF">
        <w:rPr>
          <w:rFonts w:ascii="Times New Roman" w:eastAsia="Times New Roman" w:hAnsi="Times New Roman" w:cs="Times New Roman"/>
          <w:sz w:val="28"/>
          <w:szCs w:val="28"/>
        </w:rPr>
        <w:t>В Уд</w:t>
      </w:r>
      <w:r w:rsidR="00B21D26">
        <w:rPr>
          <w:rFonts w:ascii="Times New Roman" w:eastAsia="Times New Roman" w:hAnsi="Times New Roman" w:cs="Times New Roman"/>
          <w:sz w:val="28"/>
          <w:szCs w:val="28"/>
        </w:rPr>
        <w:t>муртской Республике в августе-</w:t>
      </w:r>
      <w:r w:rsidRPr="002F71BF">
        <w:rPr>
          <w:rFonts w:ascii="Times New Roman" w:eastAsia="Times New Roman" w:hAnsi="Times New Roman" w:cs="Times New Roman"/>
          <w:sz w:val="28"/>
          <w:szCs w:val="28"/>
        </w:rPr>
        <w:t>декабре 2021 г</w:t>
      </w:r>
      <w:r w:rsidR="00434825">
        <w:rPr>
          <w:rFonts w:ascii="Times New Roman" w:eastAsia="Times New Roman" w:hAnsi="Times New Roman" w:cs="Times New Roman"/>
          <w:sz w:val="28"/>
          <w:szCs w:val="28"/>
        </w:rPr>
        <w:t>.</w:t>
      </w:r>
      <w:r w:rsidRPr="002F71BF">
        <w:rPr>
          <w:rFonts w:ascii="Times New Roman" w:eastAsia="Times New Roman" w:hAnsi="Times New Roman" w:cs="Times New Roman"/>
          <w:sz w:val="28"/>
          <w:szCs w:val="28"/>
        </w:rPr>
        <w:t xml:space="preserve"> для женщин-матерей, отбывающих наказание в условиях изоляции от общества, в целях сохранения кровной семьи, восстановления отношений с детьми, временно устроенными в учреждения для детей-сирот или в замещающие семьи, профилактики и предотвращения социального сиротства республиканским центром оказания психолого-педагогической помощи населению «СоДействие» совместно с региональной общественной организацией «Центр поддержки семьи и детей «Теплый дом» реализован проект – победитель Фонда президентских грантов «Во имя семьи».</w:t>
      </w:r>
    </w:p>
    <w:p w14:paraId="38DB8447" w14:textId="77777777" w:rsidR="00051462" w:rsidRDefault="00D03A4F" w:rsidP="006E1AF7">
      <w:pPr>
        <w:widowControl w:val="0"/>
        <w:tabs>
          <w:tab w:val="left" w:pos="3735"/>
          <w:tab w:val="center" w:pos="5420"/>
          <w:tab w:val="left" w:pos="7177"/>
          <w:tab w:val="right" w:pos="10202"/>
        </w:tabs>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органов опеки и попечительства, органов, осуществляющих управление в сфере образования, здравоохранения, социальной защиты населен</w:t>
      </w:r>
      <w:r w:rsidR="00051462">
        <w:rPr>
          <w:rFonts w:ascii="Times New Roman" w:eastAsia="Times New Roman" w:hAnsi="Times New Roman" w:cs="Times New Roman"/>
          <w:b/>
          <w:sz w:val="28"/>
          <w:szCs w:val="28"/>
          <w:lang w:eastAsia="ru-RU"/>
        </w:rPr>
        <w:t>ия, и органов по делам молодежи</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по профилактике семейного неблагополучия и жестокого обраще</w:t>
      </w:r>
      <w:r w:rsidR="00051462">
        <w:rPr>
          <w:rFonts w:ascii="Times New Roman" w:eastAsia="Times New Roman" w:hAnsi="Times New Roman" w:cs="Times New Roman"/>
          <w:b/>
          <w:sz w:val="28"/>
          <w:szCs w:val="28"/>
          <w:lang w:eastAsia="ru-RU"/>
        </w:rPr>
        <w:t>ния</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с детьми</w:t>
      </w:r>
    </w:p>
    <w:p w14:paraId="586E6711"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Минпросвещения России совместно с органами исполнительной власти субъектов Российской Федерации последовательно реализуются меры, направленные на поддержку института семьи, усиление ее воспитательного потенциала, уменьшение числа детей, родители которых пренебрегают своими обязанностями, совершенствование системы работы в сфере опеки и попечительства в отношении несовершеннолетних граждан, в том числе по профилактике социального сиротства, жестокого обращения с детьми и оказанию помощи детям, подвергшимся жестокому обращению.</w:t>
      </w:r>
    </w:p>
    <w:p w14:paraId="1E74D7C3" w14:textId="44CF245C"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Принятые меры способствовали сокращению за последние 5 лет численности сведений о детях-сиротах и детях, оставшихся без попечения родителей, в государственном банке данных о детях, оставшихся без попечения родителей, </w:t>
      </w:r>
      <w:r w:rsidR="00C36EB2">
        <w:rPr>
          <w:rFonts w:ascii="Times New Roman" w:eastAsia="Times New Roman" w:hAnsi="Times New Roman" w:cs="Times New Roman"/>
          <w:color w:val="000000"/>
          <w:sz w:val="28"/>
          <w:szCs w:val="28"/>
          <w:lang w:eastAsia="ru-RU" w:bidi="ru-RU"/>
        </w:rPr>
        <w:br/>
      </w:r>
      <w:r w:rsidRPr="004C66F9">
        <w:rPr>
          <w:rFonts w:ascii="Times New Roman" w:eastAsia="Times New Roman" w:hAnsi="Times New Roman" w:cs="Times New Roman"/>
          <w:color w:val="000000"/>
          <w:sz w:val="28"/>
          <w:szCs w:val="28"/>
          <w:lang w:eastAsia="ru-RU" w:bidi="ru-RU"/>
        </w:rPr>
        <w:t xml:space="preserve">на 33% </w:t>
      </w:r>
      <w:r w:rsidR="006E1AF7">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с 59,1 тыс. в 2017 г</w:t>
      </w:r>
      <w:r w:rsidR="00B21D26">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до 39,4 тыс. детей </w:t>
      </w:r>
      <w:r w:rsidR="006E1AF7">
        <w:rPr>
          <w:rFonts w:ascii="Times New Roman" w:eastAsia="Times New Roman" w:hAnsi="Times New Roman" w:cs="Times New Roman"/>
          <w:color w:val="000000"/>
          <w:sz w:val="28"/>
          <w:szCs w:val="28"/>
          <w:lang w:eastAsia="ru-RU" w:bidi="ru-RU"/>
        </w:rPr>
        <w:t>в</w:t>
      </w:r>
      <w:r w:rsidRPr="004C66F9">
        <w:rPr>
          <w:rFonts w:ascii="Times New Roman" w:eastAsia="Times New Roman" w:hAnsi="Times New Roman" w:cs="Times New Roman"/>
          <w:color w:val="000000"/>
          <w:sz w:val="28"/>
          <w:szCs w:val="28"/>
          <w:lang w:eastAsia="ru-RU" w:bidi="ru-RU"/>
        </w:rPr>
        <w:t xml:space="preserve"> 202</w:t>
      </w:r>
      <w:r w:rsidR="006E1AF7">
        <w:rPr>
          <w:rFonts w:ascii="Times New Roman" w:eastAsia="Times New Roman" w:hAnsi="Times New Roman" w:cs="Times New Roman"/>
          <w:color w:val="000000"/>
          <w:sz w:val="28"/>
          <w:szCs w:val="28"/>
          <w:lang w:eastAsia="ru-RU" w:bidi="ru-RU"/>
        </w:rPr>
        <w:t>1</w:t>
      </w:r>
      <w:r w:rsidRPr="004C66F9">
        <w:rPr>
          <w:rFonts w:ascii="Times New Roman" w:eastAsia="Times New Roman" w:hAnsi="Times New Roman" w:cs="Times New Roman"/>
          <w:color w:val="000000"/>
          <w:sz w:val="28"/>
          <w:szCs w:val="28"/>
          <w:lang w:eastAsia="ru-RU" w:bidi="ru-RU"/>
        </w:rPr>
        <w:t xml:space="preserve"> г.</w:t>
      </w:r>
    </w:p>
    <w:p w14:paraId="03860C7D"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При этом большая часть детей, сведения о которых состоят на учете в указанном государственном банке данных о детях, оставшихся без попечения родителей, относятся к «трудноустраиваемой» категории детей: около 76% </w:t>
      </w:r>
      <w:r w:rsidR="009F02CA">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дети старше 10 лет, более половины несовершеннолетних имеют братьев и сестер (57%), 29,6% </w:t>
      </w:r>
      <w:r w:rsidR="009F02CA">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дети с инвалидностью.</w:t>
      </w:r>
    </w:p>
    <w:p w14:paraId="4899D72D" w14:textId="77777777" w:rsidR="004C66F9" w:rsidRPr="004C66F9" w:rsidRDefault="004C66F9" w:rsidP="009F02CA">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Неблагоприятная санитарно-эпидемиологическая обстановка, вызванная распространением новой корон</w:t>
      </w:r>
      <w:r w:rsidR="009F02CA">
        <w:rPr>
          <w:rFonts w:ascii="Times New Roman" w:eastAsia="Times New Roman" w:hAnsi="Times New Roman" w:cs="Times New Roman"/>
          <w:color w:val="000000"/>
          <w:sz w:val="28"/>
          <w:szCs w:val="28"/>
          <w:lang w:eastAsia="ru-RU" w:bidi="ru-RU"/>
        </w:rPr>
        <w:t>а</w:t>
      </w:r>
      <w:r w:rsidRPr="004C66F9">
        <w:rPr>
          <w:rFonts w:ascii="Times New Roman" w:eastAsia="Times New Roman" w:hAnsi="Times New Roman" w:cs="Times New Roman"/>
          <w:color w:val="000000"/>
          <w:sz w:val="28"/>
          <w:szCs w:val="28"/>
          <w:lang w:eastAsia="ru-RU" w:bidi="ru-RU"/>
        </w:rPr>
        <w:t xml:space="preserve">вирусной инфекции </w:t>
      </w:r>
      <w:r w:rsidRPr="004C66F9">
        <w:rPr>
          <w:rFonts w:ascii="Times New Roman" w:eastAsia="Times New Roman" w:hAnsi="Times New Roman" w:cs="Times New Roman"/>
          <w:color w:val="000000"/>
          <w:sz w:val="28"/>
          <w:szCs w:val="28"/>
          <w:lang w:val="en-US" w:bidi="en-US"/>
        </w:rPr>
        <w:t>COVID</w:t>
      </w:r>
      <w:r w:rsidRPr="004C66F9">
        <w:rPr>
          <w:rFonts w:ascii="Times New Roman" w:eastAsia="Times New Roman" w:hAnsi="Times New Roman" w:cs="Times New Roman"/>
          <w:color w:val="000000"/>
          <w:sz w:val="28"/>
          <w:szCs w:val="28"/>
          <w:lang w:bidi="en-US"/>
        </w:rPr>
        <w:t xml:space="preserve">-19, </w:t>
      </w:r>
      <w:r w:rsidRPr="004C66F9">
        <w:rPr>
          <w:rFonts w:ascii="Times New Roman" w:eastAsia="Times New Roman" w:hAnsi="Times New Roman" w:cs="Times New Roman"/>
          <w:color w:val="000000"/>
          <w:sz w:val="28"/>
          <w:szCs w:val="28"/>
          <w:lang w:eastAsia="ru-RU" w:bidi="ru-RU"/>
        </w:rPr>
        <w:t>стала одним из самых серьезных вызовов за последнее время.</w:t>
      </w:r>
      <w:r w:rsidR="009F02CA">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При этом ограничительные меры стимулировали распространение альтернативных форматов деятельности профильных специалистов. Так, распространение получили практика перевода в дистанционный формат подготовки и отбора кандидатов в приемные родители, организации знакомств</w:t>
      </w:r>
      <w:r w:rsidRPr="004C66F9">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и общения кандидатов с воспитанниками организаций для детей-сирот; временного размещения воспитанников названных организаций в семьях сотрудников учреждений, широкого круга родственников, волонтеров, а также в семьи граждан, стоящих на учете органов опеки и попечительства.</w:t>
      </w:r>
    </w:p>
    <w:p w14:paraId="50E0A2ED"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По состоянию на начало 2022 г</w:t>
      </w:r>
      <w:r w:rsidR="00B21D26">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на воспитании в замещающих семьях находилось всего 351 203 ребенка, оставшегося без попечения родителей, из них:</w:t>
      </w:r>
    </w:p>
    <w:p w14:paraId="54D7462C"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170 437 </w:t>
      </w:r>
      <w:r w:rsidR="009F02CA">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в семьях на безвозмездной форме опеки;</w:t>
      </w:r>
    </w:p>
    <w:p w14:paraId="61ABEB49"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169 292 </w:t>
      </w:r>
      <w:r w:rsidR="006E1AF7">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на возмездной форме опеки;</w:t>
      </w:r>
    </w:p>
    <w:p w14:paraId="1B6E3F8A"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11 474 </w:t>
      </w:r>
      <w:r w:rsidR="009F02CA">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под предварительной опекой (попечительством).</w:t>
      </w:r>
    </w:p>
    <w:p w14:paraId="6F8859D0" w14:textId="77777777" w:rsidR="003800E8" w:rsidRDefault="004C66F9" w:rsidP="004C66F9">
      <w:pPr>
        <w:pStyle w:val="Style2"/>
        <w:shd w:val="clear" w:color="auto" w:fill="auto"/>
        <w:spacing w:after="0" w:line="312" w:lineRule="auto"/>
        <w:ind w:firstLine="709"/>
        <w:jc w:val="both"/>
        <w:rPr>
          <w:rFonts w:ascii="Times New Roman" w:eastAsia="Times New Roman" w:hAnsi="Times New Roman" w:cs="Times New Roman"/>
          <w:color w:val="000000"/>
          <w:sz w:val="28"/>
          <w:szCs w:val="28"/>
          <w:lang w:eastAsia="ru-RU" w:bidi="ru-RU"/>
        </w:rPr>
      </w:pPr>
      <w:r w:rsidRPr="004C66F9">
        <w:rPr>
          <w:rFonts w:ascii="Times New Roman" w:eastAsia="Times New Roman" w:hAnsi="Times New Roman" w:cs="Times New Roman"/>
          <w:color w:val="000000"/>
          <w:sz w:val="28"/>
          <w:szCs w:val="28"/>
          <w:lang w:eastAsia="ru-RU" w:bidi="ru-RU"/>
        </w:rPr>
        <w:t>В 2021 г</w:t>
      </w:r>
      <w:r w:rsidR="00665288">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были устроены в семьи 49 183 ребенка из категории детей-сирот и детей, оставшихся без попечения родителей</w:t>
      </w:r>
      <w:r w:rsidR="009F02CA">
        <w:rPr>
          <w:rFonts w:ascii="Times New Roman" w:eastAsia="Times New Roman" w:hAnsi="Times New Roman" w:cs="Times New Roman"/>
          <w:color w:val="000000"/>
          <w:sz w:val="28"/>
          <w:szCs w:val="28"/>
          <w:lang w:eastAsia="ru-RU" w:bidi="ru-RU"/>
        </w:rPr>
        <w:t xml:space="preserve"> (2020 г. – 45 708 детей-</w:t>
      </w:r>
      <w:r w:rsidR="009F02CA" w:rsidRPr="004C66F9">
        <w:rPr>
          <w:rFonts w:ascii="Times New Roman" w:eastAsia="Times New Roman" w:hAnsi="Times New Roman" w:cs="Times New Roman"/>
          <w:color w:val="000000"/>
          <w:sz w:val="28"/>
          <w:szCs w:val="28"/>
          <w:lang w:eastAsia="ru-RU" w:bidi="ru-RU"/>
        </w:rPr>
        <w:t>сирот и детей, остав</w:t>
      </w:r>
      <w:r w:rsidR="009F02CA" w:rsidRPr="004C66F9">
        <w:rPr>
          <w:rStyle w:val="CharStyle8"/>
          <w:rFonts w:ascii="Times New Roman" w:hAnsi="Times New Roman" w:cs="Times New Roman"/>
        </w:rPr>
        <w:t>ши</w:t>
      </w:r>
      <w:r w:rsidR="009F02CA" w:rsidRPr="004C66F9">
        <w:rPr>
          <w:rFonts w:ascii="Times New Roman" w:eastAsia="Times New Roman" w:hAnsi="Times New Roman" w:cs="Times New Roman"/>
          <w:color w:val="000000"/>
          <w:sz w:val="28"/>
          <w:szCs w:val="28"/>
          <w:lang w:eastAsia="ru-RU" w:bidi="ru-RU"/>
        </w:rPr>
        <w:t>хся без попечения родителей</w:t>
      </w:r>
      <w:r w:rsidR="009F02CA">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Это в том числе дети, переданные на безвозмездную и возмездную формы опеки, дети, находящиеся под предварительной опекой на конец отчетного года, а также дети, возвращенные биологическим родителям из организаций для детей-сирот. </w:t>
      </w:r>
    </w:p>
    <w:p w14:paraId="5CEA61BE"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Несмотря на периодически вводимые в субъектах Российской Федерации ограничительные меры ввиду санитарно-эпидемиологической обстановки, временную приостановку в некоторых субъектах Российской Федерации семейного устройства детей-сирот и детей, остав</w:t>
      </w:r>
      <w:r w:rsidRPr="004C66F9">
        <w:rPr>
          <w:rStyle w:val="CharStyle8"/>
          <w:rFonts w:ascii="Times New Roman" w:hAnsi="Times New Roman" w:cs="Times New Roman"/>
        </w:rPr>
        <w:t>ши</w:t>
      </w:r>
      <w:r w:rsidRPr="004C66F9">
        <w:rPr>
          <w:rFonts w:ascii="Times New Roman" w:eastAsia="Times New Roman" w:hAnsi="Times New Roman" w:cs="Times New Roman"/>
          <w:color w:val="000000"/>
          <w:sz w:val="28"/>
          <w:szCs w:val="28"/>
          <w:lang w:eastAsia="ru-RU" w:bidi="ru-RU"/>
        </w:rPr>
        <w:t>хся без попечения родителей, а также сложности в организации встреч и общения кандидатов с детьми, за последние 6 лет 2021 г</w:t>
      </w:r>
      <w:r w:rsidR="00C87F67">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стал первым годом, когда зафиксирована положительная динамика показателя численности детей названных категорий, устроенных в семьи граждан, и рост данного показателя составил 8% по сравнению с 2020 г.</w:t>
      </w:r>
    </w:p>
    <w:p w14:paraId="26B4A67E"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2439DF">
        <w:rPr>
          <w:rFonts w:ascii="Times New Roman" w:eastAsia="Times New Roman" w:hAnsi="Times New Roman" w:cs="Times New Roman"/>
          <w:color w:val="000000"/>
          <w:sz w:val="28"/>
          <w:szCs w:val="28"/>
          <w:lang w:eastAsia="ru-RU" w:bidi="ru-RU"/>
        </w:rPr>
        <w:t>В целом</w:t>
      </w:r>
      <w:r w:rsidRPr="004C66F9">
        <w:rPr>
          <w:rFonts w:ascii="Times New Roman" w:eastAsia="Times New Roman" w:hAnsi="Times New Roman" w:cs="Times New Roman"/>
          <w:color w:val="000000"/>
          <w:sz w:val="28"/>
          <w:szCs w:val="28"/>
          <w:lang w:eastAsia="ru-RU" w:bidi="ru-RU"/>
        </w:rPr>
        <w:t>, пандемия и ввод ограничительных мер актуализировали важность межведомственного взаимодействия и активизации разнообразных ресурсов для поддержки семей, использования адресного и индивидуального подхода.</w:t>
      </w:r>
    </w:p>
    <w:p w14:paraId="7B63FBE6"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В 2021 </w:t>
      </w:r>
      <w:r w:rsidR="00C87F67">
        <w:rPr>
          <w:rFonts w:ascii="Times New Roman" w:eastAsia="Times New Roman" w:hAnsi="Times New Roman" w:cs="Times New Roman"/>
          <w:color w:val="000000"/>
          <w:sz w:val="28"/>
          <w:szCs w:val="28"/>
          <w:lang w:eastAsia="ru-RU" w:bidi="ru-RU"/>
        </w:rPr>
        <w:t>г.</w:t>
      </w:r>
      <w:r w:rsidRPr="004C66F9">
        <w:rPr>
          <w:rFonts w:ascii="Times New Roman" w:eastAsia="Times New Roman" w:hAnsi="Times New Roman" w:cs="Times New Roman"/>
          <w:color w:val="000000"/>
          <w:sz w:val="28"/>
          <w:szCs w:val="28"/>
          <w:lang w:eastAsia="ru-RU" w:bidi="ru-RU"/>
        </w:rPr>
        <w:t xml:space="preserve"> Минпросвещения России продолжена работа по профилактике суицидального, аддиктивного поведения несовершеннолетних. В адрес выс</w:t>
      </w:r>
      <w:r w:rsidRPr="004C66F9">
        <w:rPr>
          <w:rStyle w:val="CharStyle8"/>
          <w:rFonts w:ascii="Times New Roman" w:hAnsi="Times New Roman" w:cs="Times New Roman"/>
        </w:rPr>
        <w:t>ши</w:t>
      </w:r>
      <w:r w:rsidRPr="004C66F9">
        <w:rPr>
          <w:rFonts w:ascii="Times New Roman" w:eastAsia="Times New Roman" w:hAnsi="Times New Roman" w:cs="Times New Roman"/>
          <w:color w:val="000000"/>
          <w:sz w:val="28"/>
          <w:szCs w:val="28"/>
          <w:lang w:eastAsia="ru-RU" w:bidi="ru-RU"/>
        </w:rPr>
        <w:t>х исполнительных органов государственной власти субъектов Российской Федерации направлены рекомендации по проведению в образовательных организациях</w:t>
      </w:r>
      <w:r w:rsidRPr="004C66F9">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с обучающимися профилактических мероприятий, направленных на формирование у них позитивного мышления, принципов здорового образа жизни, которым в том числе рекомендовано педагогам-психологам образовательных организаций использовать разнообразные формы работы, ориентированные на сплочение детских коллективов (развитие навыков конструктивной коммуникации, эмоционального интеллекта, копинг-стратегий), так и на формирование личностных качеств школьников, связанных со способностью брать на себя ответственность, готовностью к сознательному выбору социальных ориентиров и организации в соответствии с ними своей деятельности, рефлексивности, чувства социальной уверенности.</w:t>
      </w:r>
    </w:p>
    <w:p w14:paraId="45C39560"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Во взаимодействии с Общероссийской общественно-государственной детско- юношеской организации «Российское движение школьников» (далее </w:t>
      </w:r>
      <w:r w:rsidR="002439DF">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w:t>
      </w:r>
      <w:r w:rsidR="002439DF">
        <w:rPr>
          <w:rFonts w:ascii="Times New Roman" w:eastAsia="Times New Roman" w:hAnsi="Times New Roman" w:cs="Times New Roman"/>
          <w:color w:val="000000"/>
          <w:sz w:val="28"/>
          <w:szCs w:val="28"/>
          <w:lang w:eastAsia="ru-RU" w:bidi="ru-RU"/>
        </w:rPr>
        <w:t>Российское движение школьников</w:t>
      </w:r>
      <w:r w:rsidRPr="004C66F9">
        <w:rPr>
          <w:rFonts w:ascii="Times New Roman" w:eastAsia="Times New Roman" w:hAnsi="Times New Roman" w:cs="Times New Roman"/>
          <w:color w:val="000000"/>
          <w:sz w:val="28"/>
          <w:szCs w:val="28"/>
          <w:lang w:eastAsia="ru-RU" w:bidi="ru-RU"/>
        </w:rPr>
        <w:t xml:space="preserve">) </w:t>
      </w:r>
      <w:r w:rsidR="00B363EC" w:rsidRPr="004C66F9">
        <w:rPr>
          <w:rFonts w:ascii="Times New Roman" w:eastAsia="Times New Roman" w:hAnsi="Times New Roman" w:cs="Times New Roman"/>
          <w:color w:val="000000"/>
          <w:sz w:val="28"/>
          <w:szCs w:val="28"/>
          <w:lang w:eastAsia="ru-RU" w:bidi="ru-RU"/>
        </w:rPr>
        <w:t>в 2021 г</w:t>
      </w:r>
      <w:r w:rsidR="00C87F67">
        <w:rPr>
          <w:rFonts w:ascii="Times New Roman" w:eastAsia="Times New Roman" w:hAnsi="Times New Roman" w:cs="Times New Roman"/>
          <w:color w:val="000000"/>
          <w:sz w:val="28"/>
          <w:szCs w:val="28"/>
          <w:lang w:eastAsia="ru-RU" w:bidi="ru-RU"/>
        </w:rPr>
        <w:t>.</w:t>
      </w:r>
      <w:r w:rsidR="00B363EC" w:rsidRPr="004C66F9">
        <w:rPr>
          <w:rFonts w:ascii="Times New Roman" w:eastAsia="Times New Roman" w:hAnsi="Times New Roman" w:cs="Times New Roman"/>
          <w:color w:val="000000"/>
          <w:sz w:val="28"/>
          <w:szCs w:val="28"/>
          <w:lang w:eastAsia="ru-RU" w:bidi="ru-RU"/>
        </w:rPr>
        <w:t xml:space="preserve"> </w:t>
      </w:r>
      <w:r w:rsidRPr="004C66F9">
        <w:rPr>
          <w:rFonts w:ascii="Times New Roman" w:eastAsia="Times New Roman" w:hAnsi="Times New Roman" w:cs="Times New Roman"/>
          <w:color w:val="000000"/>
          <w:sz w:val="28"/>
          <w:szCs w:val="28"/>
          <w:lang w:eastAsia="ru-RU" w:bidi="ru-RU"/>
        </w:rPr>
        <w:t xml:space="preserve">Минпросвещения России проведены мероприятия, направленные на решение комплекса детских и подростковых проблем, включая одиночество, эгоизм, жестокость, социопатию и иные, влияющих на риск формирования отклоняющегося поведения. В совместно реализованных Минпросвещения России и </w:t>
      </w:r>
      <w:r w:rsidR="002439DF">
        <w:rPr>
          <w:rFonts w:ascii="Times New Roman" w:eastAsia="Times New Roman" w:hAnsi="Times New Roman" w:cs="Times New Roman"/>
          <w:color w:val="000000"/>
          <w:sz w:val="28"/>
          <w:szCs w:val="28"/>
          <w:lang w:eastAsia="ru-RU" w:bidi="ru-RU"/>
        </w:rPr>
        <w:t>Российским движением школьников</w:t>
      </w:r>
      <w:r w:rsidRPr="004C66F9">
        <w:rPr>
          <w:rFonts w:ascii="Times New Roman" w:eastAsia="Times New Roman" w:hAnsi="Times New Roman" w:cs="Times New Roman"/>
          <w:color w:val="000000"/>
          <w:sz w:val="28"/>
          <w:szCs w:val="28"/>
          <w:lang w:eastAsia="ru-RU" w:bidi="ru-RU"/>
        </w:rPr>
        <w:t xml:space="preserve"> проектах, направленных на формирование гражданской идентичности, навыков социализации, повышение информированности обучающихся о нормах и правилах общественного поведения («Лига решений», «Лига вожатых», «Академия гражданина» и иные), обучающимся предоставлялась возможность проявлять свою активность в общественно полезной деятельности, что также способствовало снижению риска формирования суицидального, деструктивного поведения.</w:t>
      </w:r>
    </w:p>
    <w:p w14:paraId="7B465039"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Кроме того, организовано проведение Всероссийской недели родительской компетентности, в рамках которой специалисты девяти веду</w:t>
      </w:r>
      <w:r w:rsidRPr="004C66F9">
        <w:rPr>
          <w:rStyle w:val="CharStyle8"/>
          <w:rFonts w:ascii="Times New Roman" w:hAnsi="Times New Roman" w:cs="Times New Roman"/>
        </w:rPr>
        <w:t>щи</w:t>
      </w:r>
      <w:r w:rsidRPr="004C66F9">
        <w:rPr>
          <w:rFonts w:ascii="Times New Roman" w:eastAsia="Times New Roman" w:hAnsi="Times New Roman" w:cs="Times New Roman"/>
          <w:color w:val="000000"/>
          <w:sz w:val="28"/>
          <w:szCs w:val="28"/>
          <w:lang w:eastAsia="ru-RU" w:bidi="ru-RU"/>
        </w:rPr>
        <w:t>х педагогических вузов провели серию вебинаров, лекций, мастер-классов для родителей (законных представителей) обучающихся по актуальным вопросам воспитания и развития детей и подростков, включая предупреждение рисков аутоагрессивного поведения. Материалы мероприятий направлены в органы исполнительной власти субъектов Российской Федерации, осуществляющие государственное управление в сфере образования, а также размещены на официальном сайте Минпросвещения России.</w:t>
      </w:r>
    </w:p>
    <w:p w14:paraId="53809E6E"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Минпросвещения России совместно с МВД России, Минтрудом России и Минздравом России в июле 2021 г. разработана модель межведомственного взаимодействия органов и учреждений системы профилактики безнадзорности</w:t>
      </w:r>
      <w:r w:rsidRPr="004C66F9">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и правонарушений несовершеннолетних, направленная на исключение случаев необоснованной госпитализации детей перед их помещением в организации для детей-сирот и детей, остав</w:t>
      </w:r>
      <w:r w:rsidRPr="004C66F9">
        <w:rPr>
          <w:rStyle w:val="CharStyle8"/>
          <w:rFonts w:ascii="Times New Roman" w:hAnsi="Times New Roman" w:cs="Times New Roman"/>
        </w:rPr>
        <w:t>ши</w:t>
      </w:r>
      <w:r w:rsidRPr="004C66F9">
        <w:rPr>
          <w:rFonts w:ascii="Times New Roman" w:eastAsia="Times New Roman" w:hAnsi="Times New Roman" w:cs="Times New Roman"/>
          <w:color w:val="000000"/>
          <w:sz w:val="28"/>
          <w:szCs w:val="28"/>
          <w:lang w:eastAsia="ru-RU" w:bidi="ru-RU"/>
        </w:rPr>
        <w:t>хся без попечения родителей, или специализированные учреждения.</w:t>
      </w:r>
    </w:p>
    <w:p w14:paraId="084AC864"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 xml:space="preserve">По итогам апробации модели межведомственного взаимодействия </w:t>
      </w:r>
      <w:r w:rsidR="00E06142">
        <w:rPr>
          <w:rFonts w:ascii="Times New Roman" w:eastAsia="Times New Roman" w:hAnsi="Times New Roman" w:cs="Times New Roman"/>
          <w:color w:val="000000"/>
          <w:sz w:val="28"/>
          <w:szCs w:val="28"/>
          <w:lang w:eastAsia="ru-RU" w:bidi="ru-RU"/>
        </w:rPr>
        <w:br/>
      </w:r>
      <w:r w:rsidRPr="004C66F9">
        <w:rPr>
          <w:rFonts w:ascii="Times New Roman" w:eastAsia="Times New Roman" w:hAnsi="Times New Roman" w:cs="Times New Roman"/>
          <w:color w:val="000000"/>
          <w:sz w:val="28"/>
          <w:szCs w:val="28"/>
          <w:lang w:eastAsia="ru-RU" w:bidi="ru-RU"/>
        </w:rPr>
        <w:t>в 9 субъектах Российской Федерации (Забайкальский, Красноярский, Приморский, Ставропольский края, Калининградская, Московская, Новосибирская, Пензенская, Челябинская области) Правительством Российской Федерации принято решение об утверждении соответствующих региональных регламентов (порядков) межведомственного взаимодействия, в целях исключения случаев необоснованной госпитализации детей на всей территории Российской Федерации.</w:t>
      </w:r>
    </w:p>
    <w:p w14:paraId="37F6636B"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Во исполнение поручения Совета при Правительстве Российской Федерации по вопросам попечительства в социальной сфере Минпросвещения России в 2021 г</w:t>
      </w:r>
      <w:r w:rsidR="00C87F67">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проведен мониторинг соответствия деятельности организаций для детей-сирот и детей, оставшихся без попечения родителей, требованиям Положения о деятельности организаций для детей-сирот и детей, оставшихся без попечения родителей, и об устройстве в них детей, остав</w:t>
      </w:r>
      <w:r w:rsidRPr="004C66F9">
        <w:rPr>
          <w:rStyle w:val="CharStyle8"/>
          <w:rFonts w:ascii="Times New Roman" w:hAnsi="Times New Roman" w:cs="Times New Roman"/>
        </w:rPr>
        <w:t>ши</w:t>
      </w:r>
      <w:r w:rsidRPr="004C66F9">
        <w:rPr>
          <w:rFonts w:ascii="Times New Roman" w:eastAsia="Times New Roman" w:hAnsi="Times New Roman" w:cs="Times New Roman"/>
          <w:color w:val="000000"/>
          <w:sz w:val="28"/>
          <w:szCs w:val="28"/>
          <w:lang w:eastAsia="ru-RU" w:bidi="ru-RU"/>
        </w:rPr>
        <w:t>хся без попечения родителей, утвержденного постановлением Правительства Российской Федерации от 24 мая 2014 г. № 481.</w:t>
      </w:r>
    </w:p>
    <w:p w14:paraId="0250D777" w14:textId="77777777" w:rsidR="004C66F9" w:rsidRPr="004C66F9" w:rsidRDefault="004C66F9" w:rsidP="00E06142">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По итогам экспертной оценки в результате указанного мониторинга число таких организаций, не соответствующих требованиям данного нормативного акта,</w:t>
      </w:r>
      <w:r w:rsidRPr="004C66F9">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составило всего 0,3% от общего числа организаций, предоставивших информацию (из 226 организаций для детей-сирот и детей, оставшихся без попечения родителей).</w:t>
      </w:r>
      <w:r w:rsidR="00E06142">
        <w:rPr>
          <w:rFonts w:ascii="Times New Roman" w:hAnsi="Times New Roman" w:cs="Times New Roman"/>
          <w:sz w:val="28"/>
          <w:szCs w:val="28"/>
        </w:rPr>
        <w:t xml:space="preserve"> </w:t>
      </w:r>
      <w:r w:rsidRPr="004C66F9">
        <w:rPr>
          <w:rFonts w:ascii="Times New Roman" w:eastAsia="Times New Roman" w:hAnsi="Times New Roman" w:cs="Times New Roman"/>
          <w:color w:val="000000"/>
          <w:sz w:val="28"/>
          <w:szCs w:val="28"/>
          <w:lang w:eastAsia="ru-RU" w:bidi="ru-RU"/>
        </w:rPr>
        <w:t>99,7% организаций для детей-сирот полностью или частично соответствуют требованиям названного Положения.</w:t>
      </w:r>
    </w:p>
    <w:p w14:paraId="7266B0AB" w14:textId="77777777" w:rsidR="004C66F9" w:rsidRPr="004C66F9" w:rsidRDefault="00E06142" w:rsidP="004C66F9">
      <w:pPr>
        <w:pStyle w:val="Style2"/>
        <w:shd w:val="clear" w:color="auto" w:fill="auto"/>
        <w:spacing w:after="0" w:line="312"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bidi="ru-RU"/>
        </w:rPr>
        <w:t>В</w:t>
      </w:r>
      <w:r w:rsidR="004C66F9" w:rsidRPr="004C66F9">
        <w:rPr>
          <w:rFonts w:ascii="Times New Roman" w:eastAsia="Times New Roman" w:hAnsi="Times New Roman" w:cs="Times New Roman"/>
          <w:color w:val="000000"/>
          <w:sz w:val="28"/>
          <w:szCs w:val="28"/>
          <w:lang w:eastAsia="ru-RU" w:bidi="ru-RU"/>
        </w:rPr>
        <w:t xml:space="preserve"> 399 организациях для детей-сирот и детей, остав</w:t>
      </w:r>
      <w:r w:rsidR="004C66F9" w:rsidRPr="004C66F9">
        <w:rPr>
          <w:rStyle w:val="CharStyle8"/>
          <w:rFonts w:ascii="Times New Roman" w:hAnsi="Times New Roman" w:cs="Times New Roman"/>
        </w:rPr>
        <w:t>ши</w:t>
      </w:r>
      <w:r w:rsidR="004C66F9" w:rsidRPr="004C66F9">
        <w:rPr>
          <w:rFonts w:ascii="Times New Roman" w:eastAsia="Times New Roman" w:hAnsi="Times New Roman" w:cs="Times New Roman"/>
          <w:color w:val="000000"/>
          <w:sz w:val="28"/>
          <w:szCs w:val="28"/>
          <w:lang w:eastAsia="ru-RU" w:bidi="ru-RU"/>
        </w:rPr>
        <w:t>хся без попечения родителей (95,9% от общего количества организаций, предоставивших информацию), организовано выполнение индивидуальных планов развития и жизнеустройства детей, помещенных под надзор в указанные организации.</w:t>
      </w:r>
    </w:p>
    <w:p w14:paraId="6894720D"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На совершенствование механизмов эффективного взаимодействия субъектов системы профилактики безнадзорности и правонарушений несовершеннолетних направлена деятельность Минпросвещения России в части методического обеспечения межведомственного взаимодействия соответствующих направлений профилактической деятельности.</w:t>
      </w:r>
    </w:p>
    <w:p w14:paraId="21E85D14"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В целях оказания помощи специалистам, работающим с семьями с детьми и занимающимся проблемой профилактики социального сиротства, Минпросвещения России разработана Технологическая карта по организации работы с родителями, лишенными родительских прав, а также ограниченными в родительских правах, направленной на восстановление или отмену ограничения их в родительских правах. Технологическая карта представляет собой примерный алгоритм мероприятий по реинтеграции ребенка в кровную семью, который предложено использовать при организации работы, в том числе в случаях оставления родителями своего ребенка в родильном доме (отделении) либо иной медицинской организации, образовательной организации, организации социального обслуживания или аналогичной организации, а также в случаях отбывания родителями наказания в учреждениях, исполняющих наказание в виде лишения свободы. Технологическая карта направлена в субъекты Российской Федерации для руководства в работе.</w:t>
      </w:r>
    </w:p>
    <w:p w14:paraId="6A478182" w14:textId="77777777" w:rsidR="004C66F9" w:rsidRPr="004C66F9" w:rsidRDefault="004C66F9" w:rsidP="004C66F9">
      <w:pPr>
        <w:pStyle w:val="Style2"/>
        <w:shd w:val="clear" w:color="auto" w:fill="auto"/>
        <w:spacing w:after="0" w:line="312" w:lineRule="auto"/>
        <w:ind w:firstLine="709"/>
        <w:jc w:val="both"/>
        <w:rPr>
          <w:rFonts w:ascii="Times New Roman" w:hAnsi="Times New Roman" w:cs="Times New Roman"/>
          <w:sz w:val="28"/>
          <w:szCs w:val="28"/>
        </w:rPr>
      </w:pPr>
      <w:r w:rsidRPr="004C66F9">
        <w:rPr>
          <w:rFonts w:ascii="Times New Roman" w:eastAsia="Times New Roman" w:hAnsi="Times New Roman" w:cs="Times New Roman"/>
          <w:color w:val="000000"/>
          <w:sz w:val="28"/>
          <w:szCs w:val="28"/>
          <w:lang w:eastAsia="ru-RU" w:bidi="ru-RU"/>
        </w:rPr>
        <w:t>Кроме того, в рамках экспертно-методического сопровождения деятельности органов опеки и попечительства в отношении несовершеннолетних граждан Минпросвещения России в 2021 г</w:t>
      </w:r>
      <w:r w:rsidR="00027746">
        <w:rPr>
          <w:rFonts w:ascii="Times New Roman" w:eastAsia="Times New Roman" w:hAnsi="Times New Roman" w:cs="Times New Roman"/>
          <w:color w:val="000000"/>
          <w:sz w:val="28"/>
          <w:szCs w:val="28"/>
          <w:lang w:eastAsia="ru-RU" w:bidi="ru-RU"/>
        </w:rPr>
        <w:t>.</w:t>
      </w:r>
      <w:r w:rsidRPr="004C66F9">
        <w:rPr>
          <w:rFonts w:ascii="Times New Roman" w:eastAsia="Times New Roman" w:hAnsi="Times New Roman" w:cs="Times New Roman"/>
          <w:color w:val="000000"/>
          <w:sz w:val="28"/>
          <w:szCs w:val="28"/>
          <w:lang w:eastAsia="ru-RU" w:bidi="ru-RU"/>
        </w:rPr>
        <w:t xml:space="preserve"> были подготовлены и направлены для руководства в работе следующие методические рекомендации по актуальным вопросам:</w:t>
      </w:r>
    </w:p>
    <w:p w14:paraId="54404FBC" w14:textId="77777777" w:rsidR="008A6325" w:rsidRDefault="004C66F9"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sz w:val="28"/>
          <w:szCs w:val="28"/>
          <w:lang w:eastAsia="ru-RU"/>
        </w:rPr>
      </w:pPr>
      <w:r w:rsidRPr="004C66F9">
        <w:rPr>
          <w:rFonts w:ascii="Times New Roman" w:eastAsia="Times New Roman" w:hAnsi="Times New Roman" w:cs="Times New Roman"/>
          <w:sz w:val="28"/>
          <w:szCs w:val="28"/>
          <w:lang w:eastAsia="ru-RU"/>
        </w:rPr>
        <w:t>1. Методические</w:t>
      </w:r>
      <w:r>
        <w:rPr>
          <w:rFonts w:ascii="Times New Roman" w:eastAsia="Times New Roman" w:hAnsi="Times New Roman" w:cs="Times New Roman"/>
          <w:sz w:val="28"/>
          <w:szCs w:val="28"/>
          <w:lang w:eastAsia="ru-RU"/>
        </w:rPr>
        <w:t xml:space="preserve"> рекомендации для органов опеки и попечительства по сопровождению семейных споров о месте жительства ребенка и порядке общения с ребенком отдельно проживающего родителя (близкого родственника).</w:t>
      </w:r>
    </w:p>
    <w:p w14:paraId="423FD4A3" w14:textId="77777777" w:rsidR="004C66F9" w:rsidRDefault="004C66F9"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Методические рекомендации для органов опеки и попечительства по вопросам выдачи предварительных разрешений на осуществление имущественных прав ребенка.</w:t>
      </w:r>
    </w:p>
    <w:p w14:paraId="25CD35ED" w14:textId="77777777" w:rsidR="004C66F9" w:rsidRDefault="004C66F9"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Методические рекомендации по психологическому сопровождению детей-сирот и детей, оставшихся без попечения родителей, включая организационные условия деятельности психологических служб в организациях для детей-сирот и детей, оставшихся без попечения родителей.</w:t>
      </w:r>
    </w:p>
    <w:p w14:paraId="4C9A8E3A" w14:textId="77777777" w:rsidR="004C66F9" w:rsidRDefault="004C66F9"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E474A">
        <w:rPr>
          <w:rFonts w:ascii="Times New Roman" w:eastAsia="Times New Roman" w:hAnsi="Times New Roman" w:cs="Times New Roman"/>
          <w:sz w:val="28"/>
          <w:szCs w:val="28"/>
          <w:lang w:eastAsia="ru-RU"/>
        </w:rPr>
        <w:t>Методические рекомендации по организации комплексного подхода к вопросам профессионального развития специалистов органов опеки и попечительства.</w:t>
      </w:r>
    </w:p>
    <w:p w14:paraId="604F2BB3" w14:textId="77777777" w:rsidR="00DE474A" w:rsidRPr="004C66F9" w:rsidRDefault="00DE474A" w:rsidP="008A6325">
      <w:pPr>
        <w:widowControl w:val="0"/>
        <w:tabs>
          <w:tab w:val="left" w:pos="3735"/>
          <w:tab w:val="center" w:pos="5420"/>
          <w:tab w:val="left" w:pos="7177"/>
          <w:tab w:val="right" w:pos="10202"/>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Методические рекомендации для специалистов органов опеки и попечительства по вопросам подбора, учета и подготовки граждан, выразивших желание стать усыновителями, опекунами (попечителями).</w:t>
      </w:r>
    </w:p>
    <w:p w14:paraId="584C49B1" w14:textId="77777777" w:rsidR="00D03A4F" w:rsidRPr="00D03A4F" w:rsidRDefault="00D03A4F" w:rsidP="00051462">
      <w:pPr>
        <w:shd w:val="clear" w:color="auto" w:fill="FFFFFF"/>
        <w:spacing w:before="240"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Деятельность комис</w:t>
      </w:r>
      <w:r w:rsidR="00051462">
        <w:rPr>
          <w:rFonts w:ascii="Times New Roman" w:eastAsia="Times New Roman" w:hAnsi="Times New Roman" w:cs="Times New Roman"/>
          <w:b/>
          <w:sz w:val="28"/>
          <w:szCs w:val="28"/>
          <w:lang w:eastAsia="ru-RU"/>
        </w:rPr>
        <w:t>сий по делам несовершеннолетних</w:t>
      </w:r>
      <w:r w:rsidR="00051462">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и защите их прав</w:t>
      </w:r>
    </w:p>
    <w:p w14:paraId="01B3F913"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65066C">
        <w:rPr>
          <w:rFonts w:ascii="Times New Roman" w:eastAsia="Times New Roman" w:hAnsi="Times New Roman" w:cs="Times New Roman"/>
          <w:sz w:val="28"/>
          <w:szCs w:val="28"/>
          <w:lang w:eastAsia="ru-RU"/>
        </w:rPr>
        <w:t>Одна из основных задач комис</w:t>
      </w:r>
      <w:r>
        <w:rPr>
          <w:rFonts w:ascii="Times New Roman" w:eastAsia="Times New Roman" w:hAnsi="Times New Roman" w:cs="Times New Roman"/>
          <w:sz w:val="28"/>
          <w:szCs w:val="28"/>
          <w:lang w:eastAsia="ru-RU"/>
        </w:rPr>
        <w:t xml:space="preserve">сии по делам несовершеннолетних </w:t>
      </w:r>
      <w:r w:rsidRPr="0065066C">
        <w:rPr>
          <w:rFonts w:ascii="Times New Roman" w:eastAsia="Times New Roman" w:hAnsi="Times New Roman" w:cs="Times New Roman"/>
          <w:sz w:val="28"/>
          <w:szCs w:val="28"/>
          <w:lang w:eastAsia="ru-RU"/>
        </w:rPr>
        <w:t>и защите их прав – координация деятельности органов и учреждений системы профилактики безнадзорности и правонарушений несовершеннолетних, объединение усилий по предупреждению противоправного и антиобщественного поведения несовершеннолетних, выявлению и устранению причин и условий, способствующих этому поведению, по обеспечению защиты прав и законных интересов несовершеннолетних.</w:t>
      </w:r>
    </w:p>
    <w:p w14:paraId="70670559"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По итогам 2021 г</w:t>
      </w:r>
      <w:r w:rsidR="00027746">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 xml:space="preserve"> в Российской Феде</w:t>
      </w:r>
      <w:r>
        <w:rPr>
          <w:rFonts w:ascii="Times New Roman" w:eastAsia="Times New Roman" w:hAnsi="Times New Roman" w:cs="Times New Roman"/>
          <w:sz w:val="28"/>
          <w:szCs w:val="28"/>
          <w:lang w:eastAsia="ru-RU" w:bidi="ru-RU"/>
        </w:rPr>
        <w:t xml:space="preserve">рации действует 2 836 комиссий </w:t>
      </w:r>
      <w:r w:rsidRPr="0065066C">
        <w:rPr>
          <w:rFonts w:ascii="Times New Roman" w:eastAsia="Times New Roman" w:hAnsi="Times New Roman" w:cs="Times New Roman"/>
          <w:sz w:val="28"/>
          <w:szCs w:val="28"/>
          <w:lang w:eastAsia="ru-RU" w:bidi="ru-RU"/>
        </w:rPr>
        <w:t>по делам несовершеннолетних и защите их пра</w:t>
      </w:r>
      <w:r>
        <w:rPr>
          <w:rFonts w:ascii="Times New Roman" w:eastAsia="Times New Roman" w:hAnsi="Times New Roman" w:cs="Times New Roman"/>
          <w:sz w:val="28"/>
          <w:szCs w:val="28"/>
          <w:lang w:eastAsia="ru-RU" w:bidi="ru-RU"/>
        </w:rPr>
        <w:t xml:space="preserve">в, в том числе 85 региональных </w:t>
      </w:r>
      <w:r w:rsidR="00027746">
        <w:rPr>
          <w:rFonts w:ascii="Times New Roman" w:eastAsia="Times New Roman" w:hAnsi="Times New Roman" w:cs="Times New Roman"/>
          <w:sz w:val="28"/>
          <w:szCs w:val="28"/>
          <w:lang w:eastAsia="ru-RU" w:bidi="ru-RU"/>
        </w:rPr>
        <w:br/>
      </w:r>
      <w:r w:rsidRPr="0065066C">
        <w:rPr>
          <w:rFonts w:ascii="Times New Roman" w:eastAsia="Times New Roman" w:hAnsi="Times New Roman" w:cs="Times New Roman"/>
          <w:sz w:val="28"/>
          <w:szCs w:val="28"/>
          <w:lang w:eastAsia="ru-RU" w:bidi="ru-RU"/>
        </w:rPr>
        <w:t>и 2 751 территориальная</w:t>
      </w:r>
      <w:r w:rsidR="00E06142">
        <w:rPr>
          <w:rFonts w:ascii="Times New Roman" w:eastAsia="Times New Roman" w:hAnsi="Times New Roman" w:cs="Times New Roman"/>
          <w:sz w:val="28"/>
          <w:szCs w:val="28"/>
          <w:lang w:eastAsia="ru-RU" w:bidi="ru-RU"/>
        </w:rPr>
        <w:t>/муниципальная</w:t>
      </w:r>
      <w:r w:rsidRPr="0065066C">
        <w:rPr>
          <w:rFonts w:ascii="Times New Roman" w:eastAsia="Times New Roman" w:hAnsi="Times New Roman" w:cs="Times New Roman"/>
          <w:sz w:val="28"/>
          <w:szCs w:val="28"/>
          <w:lang w:eastAsia="ru-RU" w:bidi="ru-RU"/>
        </w:rPr>
        <w:t xml:space="preserve"> (2020 г</w:t>
      </w:r>
      <w:r>
        <w:rPr>
          <w:rFonts w:ascii="Times New Roman" w:eastAsia="Times New Roman" w:hAnsi="Times New Roman" w:cs="Times New Roman"/>
          <w:sz w:val="28"/>
          <w:szCs w:val="28"/>
          <w:lang w:eastAsia="ru-RU" w:bidi="ru-RU"/>
        </w:rPr>
        <w:t xml:space="preserve">. – </w:t>
      </w:r>
      <w:r w:rsidRPr="0065066C">
        <w:rPr>
          <w:rFonts w:ascii="Times New Roman" w:eastAsia="Times New Roman" w:hAnsi="Times New Roman" w:cs="Times New Roman"/>
          <w:sz w:val="28"/>
          <w:szCs w:val="28"/>
          <w:lang w:eastAsia="ru-RU" w:bidi="ru-RU"/>
        </w:rPr>
        <w:t>2 836 комиссий по делам несовершеннолетних и защите их прав</w:t>
      </w:r>
      <w:r>
        <w:rPr>
          <w:rFonts w:ascii="Times New Roman" w:eastAsia="Times New Roman" w:hAnsi="Times New Roman" w:cs="Times New Roman"/>
          <w:sz w:val="28"/>
          <w:szCs w:val="28"/>
          <w:lang w:eastAsia="ru-RU" w:bidi="ru-RU"/>
        </w:rPr>
        <w:t xml:space="preserve">, в том числе 85 региональных, </w:t>
      </w:r>
      <w:r w:rsidR="00027746">
        <w:rPr>
          <w:rFonts w:ascii="Times New Roman" w:eastAsia="Times New Roman" w:hAnsi="Times New Roman" w:cs="Times New Roman"/>
          <w:sz w:val="28"/>
          <w:szCs w:val="28"/>
          <w:lang w:eastAsia="ru-RU" w:bidi="ru-RU"/>
        </w:rPr>
        <w:br/>
      </w:r>
      <w:r w:rsidRPr="0065066C">
        <w:rPr>
          <w:rFonts w:ascii="Times New Roman" w:eastAsia="Times New Roman" w:hAnsi="Times New Roman" w:cs="Times New Roman"/>
          <w:sz w:val="28"/>
          <w:szCs w:val="28"/>
          <w:lang w:eastAsia="ru-RU" w:bidi="ru-RU"/>
        </w:rPr>
        <w:t>2 751 территориальная (муниципальная)</w:t>
      </w:r>
      <w:r>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 xml:space="preserve"> 2019 г</w:t>
      </w:r>
      <w:r>
        <w:rPr>
          <w:rFonts w:ascii="Times New Roman" w:eastAsia="Times New Roman" w:hAnsi="Times New Roman" w:cs="Times New Roman"/>
          <w:sz w:val="28"/>
          <w:szCs w:val="28"/>
          <w:lang w:eastAsia="ru-RU" w:bidi="ru-RU"/>
        </w:rPr>
        <w:t xml:space="preserve">. </w:t>
      </w:r>
      <w:r w:rsidRPr="0065066C">
        <w:rPr>
          <w:rFonts w:ascii="Times New Roman" w:eastAsia="Times New Roman" w:hAnsi="Times New Roman" w:cs="Times New Roman"/>
          <w:sz w:val="28"/>
          <w:szCs w:val="28"/>
          <w:lang w:eastAsia="ru-RU" w:bidi="ru-RU"/>
        </w:rPr>
        <w:t>–</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2 839 комиссий по делам несовершеннолетних и защите их прав</w:t>
      </w:r>
      <w:r>
        <w:rPr>
          <w:rFonts w:ascii="Times New Roman" w:eastAsia="Times New Roman" w:hAnsi="Times New Roman" w:cs="Times New Roman"/>
          <w:sz w:val="28"/>
          <w:szCs w:val="28"/>
          <w:lang w:eastAsia="ru-RU" w:bidi="ru-RU"/>
        </w:rPr>
        <w:t xml:space="preserve">, в том числе 85 региональных, </w:t>
      </w:r>
      <w:r w:rsidR="00027746">
        <w:rPr>
          <w:rFonts w:ascii="Times New Roman" w:eastAsia="Times New Roman" w:hAnsi="Times New Roman" w:cs="Times New Roman"/>
          <w:sz w:val="28"/>
          <w:szCs w:val="28"/>
          <w:lang w:eastAsia="ru-RU" w:bidi="ru-RU"/>
        </w:rPr>
        <w:br/>
      </w:r>
      <w:r w:rsidRPr="0065066C">
        <w:rPr>
          <w:rFonts w:ascii="Times New Roman" w:eastAsia="Times New Roman" w:hAnsi="Times New Roman" w:cs="Times New Roman"/>
          <w:sz w:val="28"/>
          <w:szCs w:val="28"/>
          <w:lang w:eastAsia="ru-RU" w:bidi="ru-RU"/>
        </w:rPr>
        <w:t>2 754 территориальных (муниципальных)</w:t>
      </w:r>
      <w:r w:rsidR="00E06142">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 Деятельнос</w:t>
      </w:r>
      <w:r>
        <w:rPr>
          <w:rFonts w:ascii="Times New Roman" w:eastAsia="Times New Roman" w:hAnsi="Times New Roman" w:cs="Times New Roman"/>
          <w:sz w:val="28"/>
          <w:szCs w:val="28"/>
          <w:lang w:eastAsia="ru-RU" w:bidi="ru-RU"/>
        </w:rPr>
        <w:t xml:space="preserve">ть указанных </w:t>
      </w:r>
      <w:r w:rsidRPr="0065066C">
        <w:rPr>
          <w:rFonts w:ascii="Times New Roman" w:eastAsia="Times New Roman" w:hAnsi="Times New Roman" w:cs="Times New Roman"/>
          <w:sz w:val="28"/>
          <w:szCs w:val="28"/>
          <w:lang w:eastAsia="ru-RU" w:bidi="ru-RU"/>
        </w:rPr>
        <w:t>комиссий обеспечивают 5 478 сотрудников, их</w:t>
      </w:r>
      <w:r>
        <w:rPr>
          <w:rFonts w:ascii="Times New Roman" w:eastAsia="Times New Roman" w:hAnsi="Times New Roman" w:cs="Times New Roman"/>
          <w:sz w:val="28"/>
          <w:szCs w:val="28"/>
          <w:lang w:eastAsia="ru-RU" w:bidi="ru-RU"/>
        </w:rPr>
        <w:t xml:space="preserve"> них: в региональных комиссиях </w:t>
      </w:r>
      <w:r w:rsidRPr="0065066C">
        <w:rPr>
          <w:rFonts w:ascii="Times New Roman" w:eastAsia="Times New Roman" w:hAnsi="Times New Roman" w:cs="Times New Roman"/>
          <w:sz w:val="28"/>
          <w:szCs w:val="28"/>
          <w:lang w:eastAsia="ru-RU" w:bidi="ru-RU"/>
        </w:rPr>
        <w:t>по делам несовершеннолетних и защ</w:t>
      </w:r>
      <w:r>
        <w:rPr>
          <w:rFonts w:ascii="Times New Roman" w:eastAsia="Times New Roman" w:hAnsi="Times New Roman" w:cs="Times New Roman"/>
          <w:sz w:val="28"/>
          <w:szCs w:val="28"/>
          <w:lang w:eastAsia="ru-RU" w:bidi="ru-RU"/>
        </w:rPr>
        <w:t xml:space="preserve">ите их прав – 202 специалиста, </w:t>
      </w:r>
      <w:r w:rsidRPr="0065066C">
        <w:rPr>
          <w:rFonts w:ascii="Times New Roman" w:eastAsia="Times New Roman" w:hAnsi="Times New Roman" w:cs="Times New Roman"/>
          <w:sz w:val="28"/>
          <w:szCs w:val="28"/>
          <w:lang w:eastAsia="ru-RU" w:bidi="ru-RU"/>
        </w:rPr>
        <w:t>в территориальных (муниципальных)</w:t>
      </w:r>
      <w:r>
        <w:rPr>
          <w:rFonts w:ascii="Times New Roman" w:eastAsia="Times New Roman" w:hAnsi="Times New Roman" w:cs="Times New Roman"/>
          <w:sz w:val="28"/>
          <w:szCs w:val="28"/>
          <w:lang w:eastAsia="ru-RU" w:bidi="ru-RU"/>
        </w:rPr>
        <w:t xml:space="preserve"> – </w:t>
      </w:r>
      <w:r w:rsidRPr="0065066C">
        <w:rPr>
          <w:rFonts w:ascii="Times New Roman" w:eastAsia="Times New Roman" w:hAnsi="Times New Roman" w:cs="Times New Roman"/>
          <w:sz w:val="28"/>
          <w:szCs w:val="28"/>
          <w:lang w:eastAsia="ru-RU" w:bidi="ru-RU"/>
        </w:rPr>
        <w:t>5 276 (</w:t>
      </w:r>
      <w:r>
        <w:rPr>
          <w:rFonts w:ascii="Times New Roman" w:eastAsia="Times New Roman" w:hAnsi="Times New Roman" w:cs="Times New Roman"/>
          <w:sz w:val="28"/>
          <w:szCs w:val="28"/>
          <w:lang w:eastAsia="ru-RU" w:bidi="ru-RU"/>
        </w:rPr>
        <w:t xml:space="preserve">2020 г. – 5 542 сотрудника, </w:t>
      </w:r>
      <w:r w:rsidRPr="0065066C">
        <w:rPr>
          <w:rFonts w:ascii="Times New Roman" w:eastAsia="Times New Roman" w:hAnsi="Times New Roman" w:cs="Times New Roman"/>
          <w:sz w:val="28"/>
          <w:szCs w:val="28"/>
          <w:lang w:eastAsia="ru-RU" w:bidi="ru-RU"/>
        </w:rPr>
        <w:t>их них: в региональных комиссиях</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202 специалиста, в территориальных (муниципальных)</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 xml:space="preserve">5 340; </w:t>
      </w:r>
      <w:r>
        <w:rPr>
          <w:rFonts w:ascii="Times New Roman" w:eastAsia="Times New Roman" w:hAnsi="Times New Roman" w:cs="Times New Roman"/>
          <w:sz w:val="28"/>
          <w:szCs w:val="28"/>
          <w:lang w:eastAsia="ru-RU" w:bidi="ru-RU"/>
        </w:rPr>
        <w:br/>
      </w:r>
      <w:r w:rsidRPr="0065066C">
        <w:rPr>
          <w:rFonts w:ascii="Times New Roman" w:eastAsia="Times New Roman" w:hAnsi="Times New Roman" w:cs="Times New Roman"/>
          <w:sz w:val="28"/>
          <w:szCs w:val="28"/>
          <w:lang w:eastAsia="ru-RU" w:bidi="ru-RU"/>
        </w:rPr>
        <w:t>2019 г</w:t>
      </w:r>
      <w:r>
        <w:rPr>
          <w:rFonts w:ascii="Times New Roman" w:eastAsia="Times New Roman" w:hAnsi="Times New Roman" w:cs="Times New Roman"/>
          <w:sz w:val="28"/>
          <w:szCs w:val="28"/>
          <w:lang w:eastAsia="ru-RU" w:bidi="ru-RU"/>
        </w:rPr>
        <w:t xml:space="preserve">. </w:t>
      </w:r>
      <w:r w:rsidRPr="0065066C">
        <w:rPr>
          <w:rFonts w:ascii="Times New Roman" w:eastAsia="Times New Roman" w:hAnsi="Times New Roman" w:cs="Times New Roman"/>
          <w:sz w:val="28"/>
          <w:szCs w:val="28"/>
          <w:lang w:eastAsia="ru-RU" w:bidi="ru-RU"/>
        </w:rPr>
        <w:t>–</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5 320 сотрудников, из них в региональных комиссиях по делам несовершеннолетних и защите их прав</w:t>
      </w:r>
      <w:r w:rsidR="00E06142" w:rsidRPr="00E06142">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192</w:t>
      </w:r>
      <w:r>
        <w:rPr>
          <w:rFonts w:ascii="Times New Roman" w:eastAsia="Times New Roman" w:hAnsi="Times New Roman" w:cs="Times New Roman"/>
          <w:sz w:val="28"/>
          <w:szCs w:val="28"/>
          <w:lang w:eastAsia="ru-RU" w:bidi="ru-RU"/>
        </w:rPr>
        <w:t xml:space="preserve"> специалиста</w:t>
      </w:r>
      <w:r w:rsidRPr="0065066C">
        <w:rPr>
          <w:rFonts w:ascii="Times New Roman" w:eastAsia="Times New Roman" w:hAnsi="Times New Roman" w:cs="Times New Roman"/>
          <w:sz w:val="28"/>
          <w:szCs w:val="28"/>
          <w:lang w:eastAsia="ru-RU" w:bidi="ru-RU"/>
        </w:rPr>
        <w:t>, в</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территориальных (муниципальных) –</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5 128).</w:t>
      </w:r>
    </w:p>
    <w:p w14:paraId="3B45110F"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В 2021</w:t>
      </w:r>
      <w:r w:rsidR="0026060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г</w:t>
      </w:r>
      <w:r w:rsidR="00027746">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 xml:space="preserve"> проведено 4 засед</w:t>
      </w:r>
      <w:r>
        <w:rPr>
          <w:rFonts w:ascii="Times New Roman" w:eastAsia="Times New Roman" w:hAnsi="Times New Roman" w:cs="Times New Roman"/>
          <w:sz w:val="28"/>
          <w:szCs w:val="28"/>
          <w:lang w:eastAsia="ru-RU" w:bidi="ru-RU"/>
        </w:rPr>
        <w:t xml:space="preserve">ания Правительственной комиссии </w:t>
      </w:r>
      <w:r w:rsidRPr="0065066C">
        <w:rPr>
          <w:rFonts w:ascii="Times New Roman" w:eastAsia="Times New Roman" w:hAnsi="Times New Roman" w:cs="Times New Roman"/>
          <w:sz w:val="28"/>
          <w:szCs w:val="28"/>
          <w:lang w:eastAsia="ru-RU" w:bidi="ru-RU"/>
        </w:rPr>
        <w:t>по делам несовершеннолетних и защите их прав, на которых рассмотрены следующие вопросы:</w:t>
      </w:r>
    </w:p>
    <w:p w14:paraId="63AC423E"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 системных мерах по профилактике буллинга (травли) несовершеннолетних;</w:t>
      </w:r>
    </w:p>
    <w:p w14:paraId="62761D89"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w:t>
      </w:r>
      <w:r w:rsidR="00E06142" w:rsidRPr="0065066C">
        <w:rPr>
          <w:rFonts w:ascii="Times New Roman" w:eastAsia="Times New Roman" w:hAnsi="Times New Roman" w:cs="Times New Roman"/>
          <w:sz w:val="28"/>
          <w:szCs w:val="28"/>
          <w:lang w:eastAsia="ru-RU" w:bidi="ru-RU"/>
        </w:rPr>
        <w:t> </w:t>
      </w:r>
      <w:r w:rsidRPr="0065066C">
        <w:rPr>
          <w:rFonts w:ascii="Times New Roman" w:eastAsia="Times New Roman" w:hAnsi="Times New Roman" w:cs="Times New Roman"/>
          <w:sz w:val="28"/>
          <w:szCs w:val="28"/>
          <w:lang w:eastAsia="ru-RU" w:bidi="ru-RU"/>
        </w:rPr>
        <w:t>системе дополнительных мер координации деятельности органо</w:t>
      </w:r>
      <w:r>
        <w:rPr>
          <w:rFonts w:ascii="Times New Roman" w:eastAsia="Times New Roman" w:hAnsi="Times New Roman" w:cs="Times New Roman"/>
          <w:sz w:val="28"/>
          <w:szCs w:val="28"/>
          <w:lang w:eastAsia="ru-RU" w:bidi="ru-RU"/>
        </w:rPr>
        <w:t xml:space="preserve">в </w:t>
      </w:r>
      <w:r w:rsidRPr="0065066C">
        <w:rPr>
          <w:rFonts w:ascii="Times New Roman" w:eastAsia="Times New Roman" w:hAnsi="Times New Roman" w:cs="Times New Roman"/>
          <w:sz w:val="28"/>
          <w:szCs w:val="28"/>
          <w:lang w:eastAsia="ru-RU" w:bidi="ru-RU"/>
        </w:rPr>
        <w:t>по делам молодежи в сфере профилактики безнадзорности и правонарушений несовершеннолетних с учетом со</w:t>
      </w:r>
      <w:r>
        <w:rPr>
          <w:rFonts w:ascii="Times New Roman" w:eastAsia="Times New Roman" w:hAnsi="Times New Roman" w:cs="Times New Roman"/>
          <w:sz w:val="28"/>
          <w:szCs w:val="28"/>
          <w:lang w:eastAsia="ru-RU" w:bidi="ru-RU"/>
        </w:rPr>
        <w:t xml:space="preserve">временных социальных тенденций </w:t>
      </w:r>
      <w:r w:rsidRPr="0065066C">
        <w:rPr>
          <w:rFonts w:ascii="Times New Roman" w:eastAsia="Times New Roman" w:hAnsi="Times New Roman" w:cs="Times New Roman"/>
          <w:sz w:val="28"/>
          <w:szCs w:val="28"/>
          <w:lang w:eastAsia="ru-RU" w:bidi="ru-RU"/>
        </w:rPr>
        <w:t>развития общества;</w:t>
      </w:r>
    </w:p>
    <w:p w14:paraId="685808E1"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об итогах реализации комплекса мер до 2020 г</w:t>
      </w:r>
      <w:r w:rsidR="00027746">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 xml:space="preserve"> по совершенствованию системы профилактики суицида среди несовершеннолетних и основных задачах органов и учреждений системы профилактики безнадзорности и правонарушений несовершеннолетних по предупреждению ау</w:t>
      </w:r>
      <w:r>
        <w:rPr>
          <w:rFonts w:ascii="Times New Roman" w:eastAsia="Times New Roman" w:hAnsi="Times New Roman" w:cs="Times New Roman"/>
          <w:sz w:val="28"/>
          <w:szCs w:val="28"/>
          <w:lang w:eastAsia="ru-RU" w:bidi="ru-RU"/>
        </w:rPr>
        <w:t xml:space="preserve">тоагрессивного поведения детей </w:t>
      </w:r>
      <w:r w:rsidRPr="0065066C">
        <w:rPr>
          <w:rFonts w:ascii="Times New Roman" w:eastAsia="Times New Roman" w:hAnsi="Times New Roman" w:cs="Times New Roman"/>
          <w:sz w:val="28"/>
          <w:szCs w:val="28"/>
          <w:lang w:eastAsia="ru-RU" w:bidi="ru-RU"/>
        </w:rPr>
        <w:t>на период до 2025 г</w:t>
      </w:r>
      <w:r w:rsidR="001D0FC2">
        <w:rPr>
          <w:rFonts w:ascii="Times New Roman" w:eastAsia="Times New Roman" w:hAnsi="Times New Roman" w:cs="Times New Roman"/>
          <w:sz w:val="28"/>
          <w:szCs w:val="28"/>
          <w:lang w:eastAsia="ru-RU" w:bidi="ru-RU"/>
        </w:rPr>
        <w:t>.</w:t>
      </w:r>
      <w:r w:rsidRPr="0065066C">
        <w:rPr>
          <w:rFonts w:ascii="Times New Roman" w:eastAsia="Times New Roman" w:hAnsi="Times New Roman" w:cs="Times New Roman"/>
          <w:sz w:val="28"/>
          <w:szCs w:val="28"/>
          <w:lang w:eastAsia="ru-RU" w:bidi="ru-RU"/>
        </w:rPr>
        <w:t>;</w:t>
      </w:r>
    </w:p>
    <w:p w14:paraId="14598019"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об участии органов и организаций системы социального обслуживания в деятельности по профилактике безнадзорности и правонарушений несовершеннолетних, а также о совершенствовании их работы;</w:t>
      </w:r>
    </w:p>
    <w:p w14:paraId="48940930"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 развитии систем информационного обмена в деятельности субъектов системы профилактики безнадзорности и правонарушений несовершеннолетних;</w:t>
      </w:r>
    </w:p>
    <w:p w14:paraId="72314290"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 совершенствовании работы по профилактике правонарушений несовершеннолетних, обучающихся в образовательных организациях высшего образования;</w:t>
      </w:r>
    </w:p>
    <w:p w14:paraId="66D37D21"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 мерах по совершенствованию системы воспитания в организациях, оказывающих помощь детям в трудной жизненной ситуации, а также находящимся в учреждениях уголовно-исполнительной системы;</w:t>
      </w:r>
    </w:p>
    <w:p w14:paraId="5A744DB4"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bidi="ru-RU"/>
        </w:rPr>
      </w:pPr>
      <w:r w:rsidRPr="0065066C">
        <w:rPr>
          <w:rFonts w:ascii="Times New Roman" w:eastAsia="Times New Roman" w:hAnsi="Times New Roman" w:cs="Times New Roman"/>
          <w:sz w:val="28"/>
          <w:szCs w:val="28"/>
          <w:lang w:eastAsia="ru-RU" w:bidi="ru-RU"/>
        </w:rPr>
        <w:t>о результатах работы Правительственной комиссии по делам несовершеннолетних и защите их пр</w:t>
      </w:r>
      <w:r>
        <w:rPr>
          <w:rFonts w:ascii="Times New Roman" w:eastAsia="Times New Roman" w:hAnsi="Times New Roman" w:cs="Times New Roman"/>
          <w:sz w:val="28"/>
          <w:szCs w:val="28"/>
          <w:lang w:eastAsia="ru-RU" w:bidi="ru-RU"/>
        </w:rPr>
        <w:t>ав по итогам 2021 г</w:t>
      </w:r>
      <w:r w:rsidR="001D0FC2">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и плане </w:t>
      </w:r>
      <w:r w:rsidR="001D0FC2">
        <w:rPr>
          <w:rFonts w:ascii="Times New Roman" w:eastAsia="Times New Roman" w:hAnsi="Times New Roman" w:cs="Times New Roman"/>
          <w:sz w:val="28"/>
          <w:szCs w:val="28"/>
          <w:lang w:eastAsia="ru-RU" w:bidi="ru-RU"/>
        </w:rPr>
        <w:t>работы на 2022 г</w:t>
      </w:r>
      <w:r w:rsidRPr="0065066C">
        <w:rPr>
          <w:rFonts w:ascii="Times New Roman" w:eastAsia="Times New Roman" w:hAnsi="Times New Roman" w:cs="Times New Roman"/>
          <w:sz w:val="28"/>
          <w:szCs w:val="28"/>
          <w:lang w:eastAsia="ru-RU" w:bidi="ru-RU"/>
        </w:rPr>
        <w:t>.</w:t>
      </w:r>
    </w:p>
    <w:p w14:paraId="3AD5CFC0"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65066C">
        <w:rPr>
          <w:rFonts w:ascii="Times New Roman" w:eastAsia="Times New Roman" w:hAnsi="Times New Roman" w:cs="Times New Roman"/>
          <w:sz w:val="28"/>
          <w:szCs w:val="28"/>
          <w:lang w:eastAsia="ru-RU"/>
        </w:rPr>
        <w:t xml:space="preserve">Особое внимание Правительственной комиссией по делам несовершеннолетних и защите их прав в отчетном периоде уделялось методическому обеспечению деятельности </w:t>
      </w:r>
      <w:r>
        <w:rPr>
          <w:rFonts w:ascii="Times New Roman" w:eastAsia="Times New Roman" w:hAnsi="Times New Roman" w:cs="Times New Roman"/>
          <w:sz w:val="28"/>
          <w:szCs w:val="28"/>
          <w:lang w:eastAsia="ru-RU"/>
        </w:rPr>
        <w:t xml:space="preserve">комиссий, а также иных органов </w:t>
      </w:r>
      <w:r w:rsidRPr="0065066C">
        <w:rPr>
          <w:rFonts w:ascii="Times New Roman" w:eastAsia="Times New Roman" w:hAnsi="Times New Roman" w:cs="Times New Roman"/>
          <w:sz w:val="28"/>
          <w:szCs w:val="28"/>
          <w:lang w:eastAsia="ru-RU"/>
        </w:rPr>
        <w:t>и учреждений системы профилактики по различным направлениям деятельности.</w:t>
      </w:r>
    </w:p>
    <w:p w14:paraId="378FDF07"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65066C">
        <w:rPr>
          <w:rFonts w:ascii="Times New Roman" w:eastAsia="Times New Roman" w:hAnsi="Times New Roman" w:cs="Times New Roman"/>
          <w:sz w:val="28"/>
          <w:szCs w:val="28"/>
          <w:lang w:eastAsia="ru-RU"/>
        </w:rPr>
        <w:t xml:space="preserve">В рамках организации работ по детализации порядка межведомственного взаимодействия субъектов системы профилактики </w:t>
      </w:r>
      <w:r w:rsidR="00E06142">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65066C">
        <w:rPr>
          <w:rFonts w:ascii="Times New Roman" w:eastAsia="Times New Roman" w:hAnsi="Times New Roman" w:cs="Times New Roman"/>
          <w:sz w:val="28"/>
          <w:szCs w:val="28"/>
          <w:lang w:eastAsia="ru-RU"/>
        </w:rPr>
        <w:t>Минпросвещения России совместно с МВД России, Минздр</w:t>
      </w:r>
      <w:r>
        <w:rPr>
          <w:rFonts w:ascii="Times New Roman" w:eastAsia="Times New Roman" w:hAnsi="Times New Roman" w:cs="Times New Roman"/>
          <w:sz w:val="28"/>
          <w:szCs w:val="28"/>
          <w:lang w:eastAsia="ru-RU"/>
        </w:rPr>
        <w:t xml:space="preserve">авом России, Минтрудом России, </w:t>
      </w:r>
      <w:r w:rsidRPr="0065066C">
        <w:rPr>
          <w:rFonts w:ascii="Times New Roman" w:eastAsia="Times New Roman" w:hAnsi="Times New Roman" w:cs="Times New Roman"/>
          <w:sz w:val="28"/>
          <w:szCs w:val="28"/>
          <w:lang w:eastAsia="ru-RU"/>
        </w:rPr>
        <w:t xml:space="preserve">Минцифры России, Минобрнауки России, ФСИН России и Росмолодежью разработаны методические рекомендации о </w:t>
      </w:r>
      <w:r>
        <w:rPr>
          <w:rFonts w:ascii="Times New Roman" w:eastAsia="Times New Roman" w:hAnsi="Times New Roman" w:cs="Times New Roman"/>
          <w:sz w:val="28"/>
          <w:szCs w:val="28"/>
          <w:lang w:eastAsia="ru-RU"/>
        </w:rPr>
        <w:t xml:space="preserve">порядке взаимодействия </w:t>
      </w:r>
      <w:r w:rsidR="004130B8">
        <w:rPr>
          <w:rFonts w:ascii="Times New Roman" w:eastAsia="Times New Roman" w:hAnsi="Times New Roman" w:cs="Times New Roman"/>
          <w:sz w:val="28"/>
          <w:szCs w:val="28"/>
          <w:lang w:eastAsia="ru-RU"/>
        </w:rPr>
        <w:t xml:space="preserve">вышеуказанных </w:t>
      </w:r>
      <w:r>
        <w:rPr>
          <w:rFonts w:ascii="Times New Roman" w:eastAsia="Times New Roman" w:hAnsi="Times New Roman" w:cs="Times New Roman"/>
          <w:sz w:val="28"/>
          <w:szCs w:val="28"/>
          <w:lang w:eastAsia="ru-RU"/>
        </w:rPr>
        <w:t xml:space="preserve">органов </w:t>
      </w:r>
      <w:r w:rsidRPr="0065066C">
        <w:rPr>
          <w:rFonts w:ascii="Times New Roman" w:eastAsia="Times New Roman" w:hAnsi="Times New Roman" w:cs="Times New Roman"/>
          <w:sz w:val="28"/>
          <w:szCs w:val="28"/>
          <w:lang w:eastAsia="ru-RU"/>
        </w:rPr>
        <w:t>и учреждений системы профилактики, вк</w:t>
      </w:r>
      <w:r>
        <w:rPr>
          <w:rFonts w:ascii="Times New Roman" w:eastAsia="Times New Roman" w:hAnsi="Times New Roman" w:cs="Times New Roman"/>
          <w:sz w:val="28"/>
          <w:szCs w:val="28"/>
          <w:lang w:eastAsia="ru-RU"/>
        </w:rPr>
        <w:t xml:space="preserve">лючающие две примерные типовые </w:t>
      </w:r>
      <w:r w:rsidRPr="0065066C">
        <w:rPr>
          <w:rFonts w:ascii="Times New Roman" w:eastAsia="Times New Roman" w:hAnsi="Times New Roman" w:cs="Times New Roman"/>
          <w:sz w:val="28"/>
          <w:szCs w:val="28"/>
          <w:lang w:eastAsia="ru-RU"/>
        </w:rPr>
        <w:t>формы взаимодействия: при выявлении признаков социально опасного положения в отношении несовершеннолетних и их семей, а также по реагированию в случае выявления чрезвычайной ситуации с несовершеннолетним.</w:t>
      </w:r>
    </w:p>
    <w:p w14:paraId="256BE710"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65066C">
        <w:rPr>
          <w:rFonts w:ascii="Times New Roman" w:eastAsia="Times New Roman" w:hAnsi="Times New Roman" w:cs="Times New Roman"/>
          <w:sz w:val="28"/>
          <w:szCs w:val="28"/>
          <w:lang w:eastAsia="ru-RU"/>
        </w:rPr>
        <w:t>Кроме того, в 2021 г</w:t>
      </w:r>
      <w:r w:rsidR="0041722E">
        <w:rPr>
          <w:rFonts w:ascii="Times New Roman" w:eastAsia="Times New Roman" w:hAnsi="Times New Roman" w:cs="Times New Roman"/>
          <w:sz w:val="28"/>
          <w:szCs w:val="28"/>
          <w:lang w:eastAsia="ru-RU"/>
        </w:rPr>
        <w:t>.</w:t>
      </w:r>
      <w:r w:rsidRPr="0065066C">
        <w:rPr>
          <w:rFonts w:ascii="Times New Roman" w:eastAsia="Times New Roman" w:hAnsi="Times New Roman" w:cs="Times New Roman"/>
          <w:sz w:val="28"/>
          <w:szCs w:val="28"/>
          <w:lang w:eastAsia="ru-RU"/>
        </w:rPr>
        <w:t xml:space="preserve"> разработ</w:t>
      </w:r>
      <w:r>
        <w:rPr>
          <w:rFonts w:ascii="Times New Roman" w:eastAsia="Times New Roman" w:hAnsi="Times New Roman" w:cs="Times New Roman"/>
          <w:sz w:val="28"/>
          <w:szCs w:val="28"/>
          <w:lang w:eastAsia="ru-RU"/>
        </w:rPr>
        <w:t xml:space="preserve">аны примерные программы курсов </w:t>
      </w:r>
      <w:r w:rsidRPr="0065066C">
        <w:rPr>
          <w:rFonts w:ascii="Times New Roman" w:eastAsia="Times New Roman" w:hAnsi="Times New Roman" w:cs="Times New Roman"/>
          <w:sz w:val="28"/>
          <w:szCs w:val="28"/>
          <w:lang w:eastAsia="ru-RU"/>
        </w:rPr>
        <w:t xml:space="preserve">повышения квалификации, ориентированные </w:t>
      </w:r>
      <w:r>
        <w:rPr>
          <w:rFonts w:ascii="Times New Roman" w:eastAsia="Times New Roman" w:hAnsi="Times New Roman" w:cs="Times New Roman"/>
          <w:sz w:val="28"/>
          <w:szCs w:val="28"/>
          <w:lang w:eastAsia="ru-RU"/>
        </w:rPr>
        <w:t xml:space="preserve">на председателей муниципальных </w:t>
      </w:r>
      <w:r w:rsidRPr="0065066C">
        <w:rPr>
          <w:rFonts w:ascii="Times New Roman" w:eastAsia="Times New Roman" w:hAnsi="Times New Roman" w:cs="Times New Roman"/>
          <w:sz w:val="28"/>
          <w:szCs w:val="28"/>
          <w:lang w:eastAsia="ru-RU"/>
        </w:rPr>
        <w:t>и региональных комиссий</w:t>
      </w:r>
      <w:r w:rsidR="004130B8">
        <w:rPr>
          <w:rFonts w:ascii="Times New Roman" w:eastAsia="Times New Roman" w:hAnsi="Times New Roman" w:cs="Times New Roman"/>
          <w:sz w:val="28"/>
          <w:szCs w:val="28"/>
          <w:lang w:eastAsia="ru-RU"/>
        </w:rPr>
        <w:t xml:space="preserve"> по делам несовершеннолетних и защите их прав</w:t>
      </w:r>
      <w:r w:rsidRPr="0065066C">
        <w:rPr>
          <w:rFonts w:ascii="Times New Roman" w:eastAsia="Times New Roman" w:hAnsi="Times New Roman" w:cs="Times New Roman"/>
          <w:sz w:val="28"/>
          <w:szCs w:val="28"/>
          <w:lang w:eastAsia="ru-RU"/>
        </w:rPr>
        <w:t>, а также специали</w:t>
      </w:r>
      <w:r>
        <w:rPr>
          <w:rFonts w:ascii="Times New Roman" w:eastAsia="Times New Roman" w:hAnsi="Times New Roman" w:cs="Times New Roman"/>
          <w:sz w:val="28"/>
          <w:szCs w:val="28"/>
          <w:lang w:eastAsia="ru-RU"/>
        </w:rPr>
        <w:t xml:space="preserve">стов органов по делам молодежи </w:t>
      </w:r>
      <w:r w:rsidRPr="0065066C">
        <w:rPr>
          <w:rFonts w:ascii="Times New Roman" w:eastAsia="Times New Roman" w:hAnsi="Times New Roman" w:cs="Times New Roman"/>
          <w:sz w:val="28"/>
          <w:szCs w:val="28"/>
          <w:lang w:eastAsia="ru-RU"/>
        </w:rPr>
        <w:t>в сфере профилактики безнадзорности и правонарушений несовершеннолетних (https://fcprc.ru/spec-kdn/metodicheskie-materialy/).</w:t>
      </w:r>
    </w:p>
    <w:p w14:paraId="378C0A49"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65066C">
        <w:rPr>
          <w:rFonts w:ascii="Times New Roman" w:eastAsia="Times New Roman" w:hAnsi="Times New Roman" w:cs="Times New Roman"/>
          <w:sz w:val="28"/>
          <w:szCs w:val="28"/>
          <w:lang w:eastAsia="ru-RU"/>
        </w:rPr>
        <w:t>В целях обеспечения возможностей приобретения новых компетенций ответственными секретарями комисс</w:t>
      </w:r>
      <w:r>
        <w:rPr>
          <w:rFonts w:ascii="Times New Roman" w:eastAsia="Times New Roman" w:hAnsi="Times New Roman" w:cs="Times New Roman"/>
          <w:sz w:val="28"/>
          <w:szCs w:val="28"/>
          <w:lang w:eastAsia="ru-RU"/>
        </w:rPr>
        <w:t xml:space="preserve">ий по делам несовершеннолетних </w:t>
      </w:r>
      <w:r w:rsidRPr="0065066C">
        <w:rPr>
          <w:rFonts w:ascii="Times New Roman" w:eastAsia="Times New Roman" w:hAnsi="Times New Roman" w:cs="Times New Roman"/>
          <w:sz w:val="28"/>
          <w:szCs w:val="28"/>
          <w:lang w:eastAsia="ru-RU"/>
        </w:rPr>
        <w:t xml:space="preserve">и защите их прав субъектов Российской Федерации и специалистами, обеспечивающими деятельность указанных комиссий, Минпросвещения России совместно </w:t>
      </w:r>
      <w:r w:rsidR="0041722E">
        <w:rPr>
          <w:rFonts w:ascii="Times New Roman" w:eastAsia="Times New Roman" w:hAnsi="Times New Roman" w:cs="Times New Roman"/>
          <w:sz w:val="28"/>
          <w:szCs w:val="28"/>
          <w:lang w:eastAsia="ru-RU"/>
        </w:rPr>
        <w:br/>
      </w:r>
      <w:r w:rsidRPr="0065066C">
        <w:rPr>
          <w:rFonts w:ascii="Times New Roman" w:eastAsia="Times New Roman" w:hAnsi="Times New Roman" w:cs="Times New Roman"/>
          <w:sz w:val="28"/>
          <w:szCs w:val="28"/>
          <w:lang w:eastAsia="ru-RU"/>
        </w:rPr>
        <w:t xml:space="preserve">с </w:t>
      </w:r>
      <w:r w:rsidR="005231B9">
        <w:rPr>
          <w:rFonts w:ascii="Times New Roman" w:eastAsia="Times New Roman" w:hAnsi="Times New Roman" w:cs="Times New Roman"/>
          <w:sz w:val="28"/>
          <w:szCs w:val="28"/>
          <w:lang w:eastAsia="ru-RU"/>
        </w:rPr>
        <w:t>ФГБУ</w:t>
      </w:r>
      <w:r>
        <w:rPr>
          <w:rFonts w:ascii="Times New Roman" w:eastAsia="Times New Roman" w:hAnsi="Times New Roman" w:cs="Times New Roman"/>
          <w:sz w:val="28"/>
          <w:szCs w:val="28"/>
          <w:lang w:eastAsia="ru-RU"/>
        </w:rPr>
        <w:t xml:space="preserve"> </w:t>
      </w:r>
      <w:r w:rsidRPr="0065066C">
        <w:rPr>
          <w:rFonts w:ascii="Times New Roman" w:eastAsia="Times New Roman" w:hAnsi="Times New Roman" w:cs="Times New Roman"/>
          <w:sz w:val="28"/>
          <w:szCs w:val="28"/>
          <w:lang w:eastAsia="ru-RU"/>
        </w:rPr>
        <w:t>«Центр защиты прав и интересов детей</w:t>
      </w:r>
      <w:r>
        <w:rPr>
          <w:rFonts w:ascii="Times New Roman" w:eastAsia="Times New Roman" w:hAnsi="Times New Roman" w:cs="Times New Roman"/>
          <w:sz w:val="28"/>
          <w:szCs w:val="28"/>
          <w:lang w:eastAsia="ru-RU"/>
        </w:rPr>
        <w:t xml:space="preserve">» организовано проведение двух </w:t>
      </w:r>
      <w:r w:rsidRPr="0065066C">
        <w:rPr>
          <w:rFonts w:ascii="Times New Roman" w:eastAsia="Times New Roman" w:hAnsi="Times New Roman" w:cs="Times New Roman"/>
          <w:sz w:val="28"/>
          <w:szCs w:val="28"/>
          <w:lang w:eastAsia="ru-RU"/>
        </w:rPr>
        <w:t>обучающих вебинаров по вопросам организации мониторинга деятельности комиссий по делам несовершеннолетних и защите их прав, правоприменительной практики комиссий, в которых приняли участие 354 специалиста.</w:t>
      </w:r>
    </w:p>
    <w:p w14:paraId="12735236" w14:textId="77777777" w:rsidR="0065066C" w:rsidRPr="00371752" w:rsidRDefault="0065066C" w:rsidP="002C10D9">
      <w:pPr>
        <w:widowControl w:val="0"/>
        <w:suppressAutoHyphens/>
        <w:spacing w:after="0" w:line="312" w:lineRule="auto"/>
        <w:ind w:firstLine="709"/>
        <w:jc w:val="both"/>
        <w:rPr>
          <w:rFonts w:ascii="Times New Roman" w:eastAsia="Times New Roman" w:hAnsi="Times New Roman" w:cs="Times New Roman"/>
          <w:sz w:val="28"/>
          <w:szCs w:val="28"/>
          <w:lang w:eastAsia="ru-RU"/>
        </w:rPr>
      </w:pPr>
      <w:r w:rsidRPr="00371752">
        <w:rPr>
          <w:rFonts w:ascii="Times New Roman" w:eastAsia="Times New Roman" w:hAnsi="Times New Roman" w:cs="Times New Roman"/>
          <w:sz w:val="28"/>
          <w:szCs w:val="28"/>
          <w:lang w:eastAsia="ru-RU"/>
        </w:rPr>
        <w:t>Вопросы повышения эффективности деятельности комиссий как органа, координирующего межведомственное взаимодействие органов и учреждений системы профилактики, с учетом современных тенденций, а также приоритетных направлений государственной политики в сфере защиты детства рассмотрены в рамках V</w:t>
      </w:r>
      <w:r w:rsidRPr="00371752">
        <w:rPr>
          <w:rFonts w:ascii="Times New Roman" w:eastAsia="Times New Roman" w:hAnsi="Times New Roman" w:cs="Times New Roman"/>
          <w:sz w:val="28"/>
          <w:szCs w:val="28"/>
          <w:lang w:val="en-US" w:eastAsia="ru-RU"/>
        </w:rPr>
        <w:t>I</w:t>
      </w:r>
      <w:r w:rsidRPr="00371752">
        <w:rPr>
          <w:rFonts w:ascii="Times New Roman" w:eastAsia="Times New Roman" w:hAnsi="Times New Roman" w:cs="Times New Roman"/>
          <w:sz w:val="28"/>
          <w:szCs w:val="28"/>
          <w:lang w:eastAsia="ru-RU"/>
        </w:rPr>
        <w:t>I</w:t>
      </w:r>
      <w:r w:rsidRPr="00371752">
        <w:rPr>
          <w:rFonts w:ascii="Times New Roman" w:eastAsia="Times New Roman" w:hAnsi="Times New Roman" w:cs="Times New Roman"/>
          <w:sz w:val="28"/>
          <w:szCs w:val="28"/>
          <w:lang w:val="en-US" w:eastAsia="ru-RU"/>
        </w:rPr>
        <w:t>I</w:t>
      </w:r>
      <w:r w:rsidRPr="00371752">
        <w:rPr>
          <w:rFonts w:ascii="Times New Roman" w:eastAsia="Times New Roman" w:hAnsi="Times New Roman" w:cs="Times New Roman"/>
          <w:sz w:val="28"/>
          <w:szCs w:val="28"/>
          <w:lang w:eastAsia="ru-RU"/>
        </w:rPr>
        <w:t xml:space="preserve"> Всероссийского совещания по вопросу организации деятельности комиссий на тему: «Маршрут межведомственного взаимодействия органов и учреждений системы профилактики безнадзорности и правонарушений несовершеннолетних: современный контекст и новые модели», в котором приняли участие более 700 человек из 85 субъектов Российской Федерации. </w:t>
      </w:r>
    </w:p>
    <w:p w14:paraId="6D25A43A" w14:textId="77777777" w:rsidR="0065066C" w:rsidRPr="0065066C" w:rsidRDefault="0065066C" w:rsidP="002C10D9">
      <w:pPr>
        <w:widowControl w:val="0"/>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371752">
        <w:rPr>
          <w:rFonts w:ascii="Times New Roman" w:eastAsia="Times New Roman" w:hAnsi="Times New Roman" w:cs="Times New Roman"/>
          <w:sz w:val="28"/>
          <w:szCs w:val="28"/>
          <w:lang w:eastAsia="ru-RU"/>
        </w:rPr>
        <w:t xml:space="preserve">На дискуссионных площадках указанного совещания обсуждались вопросы </w:t>
      </w:r>
      <w:r w:rsidRPr="00371752">
        <w:rPr>
          <w:rFonts w:ascii="Times New Roman" w:eastAsia="Times New Roman" w:hAnsi="Times New Roman" w:cs="Times New Roman"/>
          <w:color w:val="000000"/>
          <w:sz w:val="28"/>
          <w:szCs w:val="28"/>
          <w:lang w:eastAsia="ru-RU"/>
        </w:rPr>
        <w:t>координации межведомственного взаимодействия органов и учреждений системы профилактики: современные тенденции, новые модели, региональный опыт, инструменты оценки эффективности; цифровизация системы профилактики безнадзорности и правонарушений несовершеннолетних: риски, потенциал, практики внедрения автоматизированных информационных систем в профилактическую деятельность как способ повышения эффективности межведомственного взаимодействия; предупреждение неблагополучия несовершеннолетних, роль комиссий по делам несовершеннолетних и защите их прав в маршрутизации работы со случаем, сотрудничестве с семьей при предупреждении социального сиротства.</w:t>
      </w:r>
    </w:p>
    <w:p w14:paraId="581A3144"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Во исполнение поручений Правительственной комиссии по делам несовершеннолетних и защите их прав в 2021 г</w:t>
      </w:r>
      <w:r w:rsidR="0041722E">
        <w:rPr>
          <w:rFonts w:ascii="Times New Roman" w:eastAsia="Times New Roman" w:hAnsi="Times New Roman" w:cs="Times New Roman"/>
          <w:color w:val="000000"/>
          <w:sz w:val="28"/>
          <w:szCs w:val="28"/>
          <w:lang w:eastAsia="ru-RU"/>
        </w:rPr>
        <w:t>.</w:t>
      </w:r>
      <w:r w:rsidRPr="00BE71C3">
        <w:rPr>
          <w:rFonts w:ascii="Times New Roman" w:eastAsia="Times New Roman" w:hAnsi="Times New Roman" w:cs="Times New Roman"/>
          <w:color w:val="000000"/>
          <w:sz w:val="28"/>
          <w:szCs w:val="28"/>
          <w:lang w:eastAsia="ru-RU"/>
        </w:rPr>
        <w:t xml:space="preserve"> в субъектах Российской Федерации:</w:t>
      </w:r>
    </w:p>
    <w:p w14:paraId="7FE0E2A1"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организовано принятие дополнительных мер по стратегическому планированию в области обеспечения информационной безопасности детей, повышению медиаграмотности несовершеннолетних и их родителей (законных представителей);</w:t>
      </w:r>
    </w:p>
    <w:p w14:paraId="71632E06"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осуществлен анализ участия органов и организаций системы социального обслуживания в деятельности по профилактике, в том числе обобщены практики работы с несовершеннолетними, совершающими систематические самовольные уходы из дома и специализированных учреждений, а также с несовершеннолетними, совершившими административные правонарушения, определены перспективы совершенствования работы;</w:t>
      </w:r>
    </w:p>
    <w:p w14:paraId="04E99FFC"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 xml:space="preserve">обеспечено принятие дополнительных мер по организации просветительской работы среди населения, в том числе правового просвещения несовершеннолетних, их родителей (законных представителей), педагогов по вопросам уголовной </w:t>
      </w:r>
      <w:r w:rsidRPr="00BE71C3">
        <w:rPr>
          <w:rFonts w:ascii="Times New Roman" w:eastAsia="Times New Roman" w:hAnsi="Times New Roman" w:cs="Times New Roman"/>
          <w:color w:val="000000"/>
          <w:sz w:val="28"/>
          <w:szCs w:val="28"/>
          <w:lang w:eastAsia="ru-RU"/>
        </w:rPr>
        <w:br/>
        <w:t>и административной ответственности несовершеннолетних;</w:t>
      </w:r>
    </w:p>
    <w:p w14:paraId="11AB2725"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организовано продолжение системной работы по выявлению и профилактике буллинга (травли) несовершеннолетних;</w:t>
      </w:r>
    </w:p>
    <w:p w14:paraId="6E096A70"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приняты дополнительные мер</w:t>
      </w:r>
      <w:r w:rsidR="008A4D6E">
        <w:rPr>
          <w:rFonts w:ascii="Times New Roman" w:eastAsia="Times New Roman" w:hAnsi="Times New Roman" w:cs="Times New Roman"/>
          <w:color w:val="000000"/>
          <w:sz w:val="28"/>
          <w:szCs w:val="28"/>
          <w:lang w:eastAsia="ru-RU"/>
        </w:rPr>
        <w:t>ы по</w:t>
      </w:r>
      <w:r w:rsidRPr="00BE71C3">
        <w:rPr>
          <w:rFonts w:ascii="Times New Roman" w:eastAsia="Times New Roman" w:hAnsi="Times New Roman" w:cs="Times New Roman"/>
          <w:color w:val="000000"/>
          <w:sz w:val="28"/>
          <w:szCs w:val="28"/>
          <w:lang w:eastAsia="ru-RU"/>
        </w:rPr>
        <w:t xml:space="preserve"> координации деятельности органов по делам молодежи в сфере профилактики с учетом современных социальных тенденций развития общества;</w:t>
      </w:r>
    </w:p>
    <w:p w14:paraId="7A454D22" w14:textId="77777777" w:rsidR="0065066C" w:rsidRPr="00BE71C3" w:rsidRDefault="0065066C" w:rsidP="002C10D9">
      <w:pPr>
        <w:widowControl w:val="0"/>
        <w:pBdr>
          <w:bottom w:val="single" w:sz="6" w:space="31" w:color="FFFFFF"/>
        </w:pBdr>
        <w:suppressAutoHyphens/>
        <w:spacing w:after="0" w:line="312" w:lineRule="auto"/>
        <w:ind w:firstLine="709"/>
        <w:jc w:val="both"/>
        <w:rPr>
          <w:rFonts w:ascii="Times New Roman" w:eastAsia="Times New Roman" w:hAnsi="Times New Roman" w:cs="Times New Roman"/>
          <w:color w:val="000000"/>
          <w:sz w:val="28"/>
          <w:szCs w:val="28"/>
          <w:lang w:eastAsia="ru-RU"/>
        </w:rPr>
      </w:pPr>
      <w:r w:rsidRPr="00BE71C3">
        <w:rPr>
          <w:rFonts w:ascii="Times New Roman" w:eastAsia="Times New Roman" w:hAnsi="Times New Roman" w:cs="Times New Roman"/>
          <w:color w:val="000000"/>
          <w:sz w:val="28"/>
          <w:szCs w:val="28"/>
          <w:lang w:eastAsia="ru-RU"/>
        </w:rPr>
        <w:t>обобщен региональный опыт деятельности органов по делам молодежи по реализации программ и проектов, направленных на организацию системной индивидуальной профилактической работы с несовершеннолетними, состоящими на различных видах профилактического учета, создание позитивной альтернативы асоциальному поведению несовершеннолетних, и иное.</w:t>
      </w:r>
    </w:p>
    <w:p w14:paraId="4FAD1AB2" w14:textId="77777777" w:rsidR="00530795" w:rsidRPr="00BE71C3" w:rsidRDefault="0065066C" w:rsidP="002C10D9">
      <w:pPr>
        <w:pBdr>
          <w:bottom w:val="single" w:sz="6" w:space="31" w:color="FFFFFF"/>
        </w:pBdr>
        <w:spacing w:after="0" w:line="312" w:lineRule="auto"/>
        <w:ind w:firstLine="709"/>
        <w:jc w:val="both"/>
        <w:rPr>
          <w:rFonts w:ascii="Times New Roman" w:hAnsi="Times New Roman" w:cs="Times New Roman"/>
          <w:sz w:val="28"/>
          <w:szCs w:val="28"/>
        </w:rPr>
      </w:pPr>
      <w:r w:rsidRPr="00BE71C3">
        <w:rPr>
          <w:rFonts w:ascii="Times New Roman" w:eastAsia="Times New Roman" w:hAnsi="Times New Roman" w:cs="Times New Roman"/>
          <w:color w:val="000000"/>
          <w:sz w:val="28"/>
          <w:szCs w:val="28"/>
          <w:lang w:eastAsia="ru-RU"/>
        </w:rPr>
        <w:t>Совершенствование деятельности комиссий по делам несовершеннолетних и защите их прав осуществляется с учетом современных тенденций защиты прав детей и лучших практик в сфере профилактики.</w:t>
      </w:r>
    </w:p>
    <w:p w14:paraId="3EE5F68E" w14:textId="77777777" w:rsidR="0065066C" w:rsidRPr="00530795" w:rsidRDefault="0065066C" w:rsidP="00530795">
      <w:pPr>
        <w:pBdr>
          <w:bottom w:val="single" w:sz="6" w:space="31" w:color="FFFFFF"/>
        </w:pBdr>
        <w:spacing w:line="360" w:lineRule="auto"/>
        <w:ind w:firstLine="708"/>
        <w:jc w:val="both"/>
        <w:rPr>
          <w:sz w:val="28"/>
          <w:szCs w:val="28"/>
        </w:rPr>
      </w:pPr>
    </w:p>
    <w:p w14:paraId="173081E7"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3AF42601"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10. УКРЕПЛЕНИЕ ИНСТИТУТА СЕМЬИ, ДУХОВНО-НРАВСТВЕННЫХ ТРАДИЦИЙ СЕМЕЙНЫХ ОТНОШЕНИЙ</w:t>
      </w:r>
    </w:p>
    <w:p w14:paraId="4362B8D9" w14:textId="77777777" w:rsidR="00D03A4F" w:rsidRDefault="00D03A4F" w:rsidP="00D03A4F">
      <w:pPr>
        <w:spacing w:after="0"/>
        <w:ind w:firstLine="709"/>
        <w:jc w:val="both"/>
        <w:rPr>
          <w:rFonts w:ascii="Times New Roman" w:eastAsia="Times New Roman" w:hAnsi="Times New Roman" w:cs="Times New Roman"/>
          <w:b/>
          <w:sz w:val="28"/>
          <w:szCs w:val="28"/>
          <w:lang w:eastAsia="ru-RU"/>
        </w:rPr>
      </w:pPr>
    </w:p>
    <w:p w14:paraId="3D5A376C" w14:textId="77777777" w:rsidR="008A1D1D" w:rsidRPr="00D03A4F" w:rsidRDefault="008A1D1D" w:rsidP="00A13C5A">
      <w:pPr>
        <w:autoSpaceDE w:val="0"/>
        <w:autoSpaceDN w:val="0"/>
        <w:adjustRightInd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Основополагающими приоритетами государственной семейной политики являются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и поддержания социальной устойчивости каждой семьи.</w:t>
      </w:r>
    </w:p>
    <w:p w14:paraId="490CF4DD" w14:textId="77777777" w:rsidR="008A1D1D" w:rsidRPr="00D03A4F" w:rsidRDefault="008A1D1D" w:rsidP="00A13C5A">
      <w:pPr>
        <w:spacing w:after="0" w:line="312" w:lineRule="auto"/>
        <w:ind w:firstLine="709"/>
        <w:jc w:val="both"/>
        <w:rPr>
          <w:rFonts w:ascii="Times New Roman" w:eastAsia="Times New Roman" w:hAnsi="Times New Roman" w:cs="Times New Roman"/>
          <w:sz w:val="28"/>
          <w:szCs w:val="28"/>
          <w:lang w:eastAsia="ru-RU"/>
        </w:rPr>
      </w:pPr>
      <w:r w:rsidRPr="00D03A4F">
        <w:rPr>
          <w:rFonts w:ascii="Times New Roman" w:eastAsia="Times New Roman" w:hAnsi="Times New Roman" w:cs="Times New Roman"/>
          <w:sz w:val="28"/>
          <w:szCs w:val="28"/>
          <w:lang w:eastAsia="ru-RU"/>
        </w:rPr>
        <w:t>Объединение усилий всех уровней государственной власти, некоммерческих организаций, общественных объединений, средств массовой информации, а также граждан является важной составляющей современной семейной и демографической политики.</w:t>
      </w:r>
    </w:p>
    <w:p w14:paraId="111A98D5" w14:textId="77777777" w:rsidR="00704EC9" w:rsidRDefault="008A1D1D"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течение 2021 г</w:t>
      </w:r>
      <w:r w:rsidR="0041722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Минпросвещения России проведен ряд общественно-значимых мероприятий, направленных на повышение авторитета семьи в обществе и распространение положительного опыта семейных отношений в семьях, воспитывающих детей-сирот и детей, оставшихся без попечения родителей, распространение опыта семейного воспитания и укрепление традиций совместного творчества детей и родителей, совершенствование взаимоотношений взрослых и детей, развитие механизмов устройства детей-сирот на воспитание в семьи граждан и поддержку замещающих семей.</w:t>
      </w:r>
    </w:p>
    <w:p w14:paraId="4465CEFD" w14:textId="77777777" w:rsidR="008A1D1D" w:rsidRDefault="008A1D1D"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июле 2021 г</w:t>
      </w:r>
      <w:r w:rsidR="0026060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Минпросвещения России обеспечено проведение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val="en-US" w:eastAsia="ru-RU"/>
        </w:rPr>
        <w:t>IX</w:t>
      </w:r>
      <w:r>
        <w:rPr>
          <w:rFonts w:ascii="Times New Roman" w:eastAsia="Times New Roman" w:hAnsi="Times New Roman" w:cs="Times New Roman"/>
          <w:sz w:val="28"/>
          <w:szCs w:val="28"/>
          <w:lang w:eastAsia="ru-RU"/>
        </w:rPr>
        <w:t xml:space="preserve"> Всероссийского Съезда руководителей организаций </w:t>
      </w:r>
      <w:r w:rsidR="001434E2">
        <w:rPr>
          <w:rFonts w:ascii="Times New Roman" w:eastAsia="Times New Roman" w:hAnsi="Times New Roman" w:cs="Times New Roman"/>
          <w:sz w:val="28"/>
          <w:szCs w:val="28"/>
          <w:lang w:eastAsia="ru-RU"/>
        </w:rPr>
        <w:t>для детей-сирот и детей, оставшихся без попечения родителей.</w:t>
      </w:r>
    </w:p>
    <w:p w14:paraId="10C28ED0" w14:textId="77777777" w:rsidR="001434E2" w:rsidRDefault="001434E2"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Ключевыми вопросами для обсуждения на указанном мероприятии стали вопросы, связанные с дальнейшим совершенствованием деятельности организаций для детей-сирот и детей, оставшихся без попечения родителей, в целях качественного улучшения жизни их воспитанников, повышения эффективности функционирования механизмов реализации, соблюдения и защиты прав и законных интересов детей, проживающих в организациях указанного типа.</w:t>
      </w:r>
    </w:p>
    <w:p w14:paraId="12ED7F4E" w14:textId="77777777" w:rsidR="001434E2" w:rsidRDefault="001434E2"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декабре 2021 г</w:t>
      </w:r>
      <w:r w:rsidR="00143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Минпросвещения России проведено Всероссийское </w:t>
      </w:r>
      <w:r w:rsidR="000F5D36">
        <w:rPr>
          <w:rFonts w:ascii="Times New Roman" w:eastAsia="Times New Roman" w:hAnsi="Times New Roman" w:cs="Times New Roman"/>
          <w:sz w:val="28"/>
          <w:szCs w:val="28"/>
          <w:lang w:eastAsia="ru-RU"/>
        </w:rPr>
        <w:t xml:space="preserve">совещание руководителей органов опеки и попечительства, в рамках которого рассмотрены вопросы организации деятельности органов опеки и попечительства в отношении несовершеннолетних граждан, совершенствования законодательства </w:t>
      </w:r>
      <w:r w:rsidR="00ED5FFD">
        <w:rPr>
          <w:rFonts w:ascii="Times New Roman" w:eastAsia="Times New Roman" w:hAnsi="Times New Roman" w:cs="Times New Roman"/>
          <w:sz w:val="28"/>
          <w:szCs w:val="28"/>
          <w:lang w:eastAsia="ru-RU"/>
        </w:rPr>
        <w:t>в указанной сфере, расчета норматива численности специалистов органов опеки и попечительства, взаимодействие с комиссиями по делам несовершеннолетних и защите их прав.</w:t>
      </w:r>
    </w:p>
    <w:p w14:paraId="3C39A096" w14:textId="21CCCCBA" w:rsidR="00ED5FFD" w:rsidRDefault="00ED5FFD"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проведения акций по поддержке детей-сирот и детей, оставшихся без попече</w:t>
      </w:r>
      <w:r w:rsidR="001438B5">
        <w:rPr>
          <w:rFonts w:ascii="Times New Roman" w:eastAsia="Times New Roman" w:hAnsi="Times New Roman" w:cs="Times New Roman"/>
          <w:sz w:val="28"/>
          <w:szCs w:val="28"/>
          <w:lang w:eastAsia="ru-RU"/>
        </w:rPr>
        <w:t>ния родителей, в декабре 2021 г.</w:t>
      </w:r>
      <w:r>
        <w:rPr>
          <w:rFonts w:ascii="Times New Roman" w:eastAsia="Times New Roman" w:hAnsi="Times New Roman" w:cs="Times New Roman"/>
          <w:sz w:val="28"/>
          <w:szCs w:val="28"/>
          <w:lang w:eastAsia="ru-RU"/>
        </w:rPr>
        <w:t xml:space="preserve"> общественной организацией «Содружество выпускников детских домов «Дети все</w:t>
      </w:r>
      <w:r w:rsidR="00FF1188">
        <w:rPr>
          <w:rFonts w:ascii="Times New Roman" w:eastAsia="Times New Roman" w:hAnsi="Times New Roman" w:cs="Times New Roman"/>
          <w:sz w:val="28"/>
          <w:szCs w:val="28"/>
          <w:lang w:eastAsia="ru-RU"/>
        </w:rPr>
        <w:t>й</w:t>
      </w:r>
      <w:r>
        <w:rPr>
          <w:rFonts w:ascii="Times New Roman" w:eastAsia="Times New Roman" w:hAnsi="Times New Roman" w:cs="Times New Roman"/>
          <w:sz w:val="28"/>
          <w:szCs w:val="28"/>
          <w:lang w:eastAsia="ru-RU"/>
        </w:rPr>
        <w:t xml:space="preserve"> страны» в рамках Всероссийской социально-значимой акции «Согревая сердца» проведен Всероссийский предновогодний онлайн-марафон «ПРАЗДНИК К НАМ ПРИХОДИТ!».</w:t>
      </w:r>
    </w:p>
    <w:p w14:paraId="09D27EC0" w14:textId="77777777" w:rsidR="00ED5FFD" w:rsidRDefault="00ED5FFD"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данного марафона во всех федеральных округах Российской Федерации состоялись онлайн активности для воспитанников организаций для детей-сирот и детей, оставшихся без попечения родителей, и детей из замещающих семей. Участниками марафона стали известные в медийном пространстве личности.</w:t>
      </w:r>
    </w:p>
    <w:p w14:paraId="6B554092" w14:textId="77777777" w:rsidR="00ED5FFD" w:rsidRDefault="00ED5FFD"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29 ноября </w:t>
      </w:r>
      <w:r w:rsidR="00143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2 декабря 2021 г</w:t>
      </w:r>
      <w:r w:rsidR="00143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E76A2D">
        <w:rPr>
          <w:rFonts w:ascii="Times New Roman" w:eastAsia="Times New Roman" w:hAnsi="Times New Roman" w:cs="Times New Roman"/>
          <w:sz w:val="28"/>
          <w:szCs w:val="28"/>
          <w:lang w:eastAsia="ru-RU"/>
        </w:rPr>
        <w:t>на площадке интернет-проекта «Усыновите.ру» проведен Всероссийский онлайн-форум приемных семей, организатором которого выступила</w:t>
      </w:r>
      <w:r w:rsidR="0026394E">
        <w:rPr>
          <w:rFonts w:ascii="Times New Roman" w:eastAsia="Times New Roman" w:hAnsi="Times New Roman" w:cs="Times New Roman"/>
          <w:sz w:val="28"/>
          <w:szCs w:val="28"/>
          <w:lang w:eastAsia="ru-RU"/>
        </w:rPr>
        <w:t xml:space="preserve"> АНО «Центр развития социальных проектов». В данном мероприятии приняло участие более 2 000 приемных родителей и специалистов органов опеки и попечительства из 72 субъектов Российской Федерации. Ключевой темой указанного форума стала жизнь приемной семьи в условиях пандемии: выученные уроки на будущее.</w:t>
      </w:r>
    </w:p>
    <w:p w14:paraId="409B236A" w14:textId="77777777" w:rsidR="002220FF" w:rsidRDefault="002220FF"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проекта «ПрофОпека», поддержанного Фондом президентских грантов и рассчитанного на 2020</w:t>
      </w:r>
      <w:r w:rsidR="00D43B0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2021 г</w:t>
      </w:r>
      <w:r w:rsidR="00D43B06">
        <w:rPr>
          <w:rFonts w:ascii="Times New Roman" w:eastAsia="Times New Roman" w:hAnsi="Times New Roman" w:cs="Times New Roman"/>
          <w:sz w:val="28"/>
          <w:szCs w:val="28"/>
          <w:lang w:eastAsia="ru-RU"/>
        </w:rPr>
        <w:t>г.</w:t>
      </w:r>
      <w:r>
        <w:rPr>
          <w:rFonts w:ascii="Times New Roman" w:eastAsia="Times New Roman" w:hAnsi="Times New Roman" w:cs="Times New Roman"/>
          <w:sz w:val="28"/>
          <w:szCs w:val="28"/>
          <w:lang w:eastAsia="ru-RU"/>
        </w:rPr>
        <w:t>, указанным Центром развития социальных проектов реализована программа повышения квалификации специалистов органов опеки и попечительства над несовершеннолетними, подготовки кандидатов в замещающие родители и сопровождения замещающих семей. Прошли обучение по данной программе 1 500 специалистов, из них получили документы о повышении квалификации 1 399 человек.</w:t>
      </w:r>
    </w:p>
    <w:p w14:paraId="1AAA7573" w14:textId="77777777" w:rsidR="002220FF" w:rsidRDefault="002220FF"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данным центром при поддержке Минпросвещения России в рамках реализации проекта, получившего поддержку Фонда президентских грантов, проводит на постоянной основе целевые курсы повышения квалификации по следующим направлениям: «Практическая компетентность в сфере опеки и попечительства в отношении несовершеннолетних: учимся на кейсах» (для руководителей и специалистов органов опеки и попечительства); «Эффективный </w:t>
      </w:r>
      <w:r w:rsidR="00813F11">
        <w:rPr>
          <w:rFonts w:ascii="Times New Roman" w:eastAsia="Times New Roman" w:hAnsi="Times New Roman" w:cs="Times New Roman"/>
          <w:sz w:val="28"/>
          <w:szCs w:val="28"/>
          <w:lang w:eastAsia="ru-RU"/>
        </w:rPr>
        <w:t>менеджмент организации для детей-сирот и детей, оставшихся без попечения родителей (для директоров, заместителей директоров, специалистов указанных организаций). В рамках курсов повышения квалификации в 2021 г</w:t>
      </w:r>
      <w:r w:rsidR="00D43B06">
        <w:rPr>
          <w:rFonts w:ascii="Times New Roman" w:eastAsia="Times New Roman" w:hAnsi="Times New Roman" w:cs="Times New Roman"/>
          <w:sz w:val="28"/>
          <w:szCs w:val="28"/>
          <w:lang w:eastAsia="ru-RU"/>
        </w:rPr>
        <w:t>.</w:t>
      </w:r>
      <w:r w:rsidR="00813F11">
        <w:rPr>
          <w:rFonts w:ascii="Times New Roman" w:eastAsia="Times New Roman" w:hAnsi="Times New Roman" w:cs="Times New Roman"/>
          <w:sz w:val="28"/>
          <w:szCs w:val="28"/>
          <w:lang w:eastAsia="ru-RU"/>
        </w:rPr>
        <w:t xml:space="preserve"> обучение прошли около 200 специалистов.</w:t>
      </w:r>
    </w:p>
    <w:p w14:paraId="18686B63" w14:textId="77777777" w:rsidR="00813F11" w:rsidRDefault="00813F11"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551D3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Центром развития социальных проектов также реализован социально-образовательный проект «ВыборПрофи» по профессиональному самоопределению детей-сирот и детей, оставшихся без попечения родителей, воспитывающихся в замещающих семьях, направленный на повышение и</w:t>
      </w:r>
      <w:r w:rsidR="0032274B">
        <w:rPr>
          <w:rFonts w:ascii="Times New Roman" w:eastAsia="Times New Roman" w:hAnsi="Times New Roman" w:cs="Times New Roman"/>
          <w:sz w:val="28"/>
          <w:szCs w:val="28"/>
          <w:lang w:eastAsia="ru-RU"/>
        </w:rPr>
        <w:t>х образовательного уровня, по подготовке к поступлению в профессиональные образовательные организации среднего профессионального и высшего образования.</w:t>
      </w:r>
    </w:p>
    <w:p w14:paraId="78EC67B0" w14:textId="77777777" w:rsidR="0032274B" w:rsidRDefault="0032274B"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Тиражирование и распространение успешного опыта регионов в других субъектах Российской Федерации позволяет обеспечить повышение качества реализации соответствующих мероприятий.</w:t>
      </w:r>
    </w:p>
    <w:p w14:paraId="2052CA05" w14:textId="77777777" w:rsidR="008F3D40" w:rsidRDefault="008F3D40"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Масштабная работа по укреплению в обществе традиционных семейных ценностей проводится Фондом</w:t>
      </w:r>
      <w:r w:rsidR="00C81E67" w:rsidRPr="00C81E67">
        <w:rPr>
          <w:rFonts w:ascii="Times New Roman" w:hAnsi="Times New Roman" w:cs="Times New Roman"/>
          <w:sz w:val="28"/>
          <w:szCs w:val="28"/>
        </w:rPr>
        <w:t xml:space="preserve"> </w:t>
      </w:r>
      <w:r w:rsidR="00C81E67">
        <w:rPr>
          <w:rFonts w:ascii="Times New Roman" w:hAnsi="Times New Roman" w:cs="Times New Roman"/>
          <w:sz w:val="28"/>
          <w:szCs w:val="28"/>
        </w:rPr>
        <w:t>поддержки детей</w:t>
      </w:r>
      <w:r w:rsidR="00C81E6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 поддержке Минтруда России.</w:t>
      </w:r>
    </w:p>
    <w:p w14:paraId="231CD7B1" w14:textId="77777777" w:rsidR="0040274F" w:rsidRDefault="0040274F"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таких ярких ежегодных мероприятий в данном направлении стал Всероссийский конкурс «Семья года». В 2021 г</w:t>
      </w:r>
      <w:r w:rsidR="00E56F7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участниками региональных этапов стали 3 337 </w:t>
      </w:r>
      <w:r w:rsidR="000C4052">
        <w:rPr>
          <w:rFonts w:ascii="Times New Roman" w:eastAsia="Times New Roman" w:hAnsi="Times New Roman" w:cs="Times New Roman"/>
          <w:sz w:val="28"/>
          <w:szCs w:val="28"/>
          <w:lang w:eastAsia="ru-RU"/>
        </w:rPr>
        <w:t>семей, из которых наибольшее число проживало в Липецкой, Мурманской, Новосибирской, Омской областях и Республике Саха (Якутия).</w:t>
      </w:r>
    </w:p>
    <w:p w14:paraId="248B6BC8" w14:textId="58AE24A4" w:rsidR="000C4052" w:rsidRDefault="000C4052"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Участниками федерального этапа конкурса стали 366 семей из 85 субъектов Российской Федерации, из которых 85 семей – победители в номинациях «Многодетная семья», «Молодая семья», «Сельская семья», «Золотая семья», </w:t>
      </w:r>
      <w:r w:rsidR="00B02679">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«Семья – хранитель традиций».</w:t>
      </w:r>
    </w:p>
    <w:p w14:paraId="13B2A044" w14:textId="77777777" w:rsidR="000C4052" w:rsidRDefault="000C4052"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Награждение победителей Всероссийского конкурса транслировалось на канале ОТР в День матери – 28 ноября 2021 г. По итогам конкурса издана Национальная книга – летопись семей «Семья года. Россия, 2021 год», содержащая краткую историю о каждой семье – победителе.</w:t>
      </w:r>
    </w:p>
    <w:p w14:paraId="46BB048E" w14:textId="77777777" w:rsidR="000C4052" w:rsidRDefault="000C4052"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Всероссийского проекта «Многодетная Россия» Фондом </w:t>
      </w:r>
      <w:r w:rsidR="00AA5057">
        <w:rPr>
          <w:rFonts w:ascii="Times New Roman" w:hAnsi="Times New Roman" w:cs="Times New Roman"/>
          <w:sz w:val="28"/>
          <w:szCs w:val="28"/>
        </w:rPr>
        <w:t>поддержки детей</w:t>
      </w:r>
      <w:r w:rsidR="00AA505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совместно с региональной общественной организацией «Объединение </w:t>
      </w:r>
      <w:r w:rsidR="005D1B92">
        <w:rPr>
          <w:rFonts w:ascii="Times New Roman" w:eastAsia="Times New Roman" w:hAnsi="Times New Roman" w:cs="Times New Roman"/>
          <w:sz w:val="28"/>
          <w:szCs w:val="28"/>
          <w:lang w:eastAsia="ru-RU"/>
        </w:rPr>
        <w:t>многодетных семей города Москвы» проведены Всероссийский фестиваль многодетных семей «Искусство возможностей», Всероссийский туристический фестиваль многодетных семей «Моя Россия», Всероссийский форум «Многодетная Россия», «Всероссийский спортивный фестиваль «Здоровая семья – здоровая Россия», участниками которых стали более 130 тыс. детей и 73 тыс. многодетных семей из 85 регионов.</w:t>
      </w:r>
    </w:p>
    <w:p w14:paraId="0FAA89BD" w14:textId="77777777" w:rsidR="005D1B92" w:rsidRDefault="00914FFA"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продвижения в обществе ценностей семьи, в том числе многодетной, а также ответственного родительства при информационной поддержке радиостанции «Радио Россия» и телеканала «Домашний» проведена Всероссийская акция «Семья – территория любви», стартовавшая 1 июня 2021 г</w:t>
      </w:r>
      <w:r w:rsidR="00143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и приуроченная </w:t>
      </w:r>
      <w:r w:rsidR="00A13C5A">
        <w:rPr>
          <w:rFonts w:ascii="Times New Roman" w:eastAsia="Times New Roman" w:hAnsi="Times New Roman" w:cs="Times New Roman"/>
          <w:sz w:val="28"/>
          <w:szCs w:val="28"/>
          <w:lang w:eastAsia="ru-RU"/>
        </w:rPr>
        <w:t>ко Дню семьи, любви и верности.</w:t>
      </w:r>
    </w:p>
    <w:p w14:paraId="1C72DC72" w14:textId="77777777" w:rsidR="00A13C5A" w:rsidRDefault="00A13C5A"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Виртуальным участником акции мог стать каждый житель страны, так как мероприятие «День семьи» транслировалось в прямом эфире на </w:t>
      </w:r>
      <w:r>
        <w:rPr>
          <w:rFonts w:ascii="Times New Roman" w:eastAsia="Times New Roman" w:hAnsi="Times New Roman" w:cs="Times New Roman"/>
          <w:sz w:val="28"/>
          <w:szCs w:val="28"/>
          <w:lang w:val="en-US" w:eastAsia="ru-RU"/>
        </w:rPr>
        <w:t>YouTube</w:t>
      </w:r>
      <w:r>
        <w:rPr>
          <w:rFonts w:ascii="Times New Roman" w:eastAsia="Times New Roman" w:hAnsi="Times New Roman" w:cs="Times New Roman"/>
          <w:sz w:val="28"/>
          <w:szCs w:val="28"/>
          <w:lang w:eastAsia="ru-RU"/>
        </w:rPr>
        <w:t>-канале портала «Я – родитель» и в социальной сети «ВКонтакте». Трансляцию посмотрели более 18 тыс. зрителей.</w:t>
      </w:r>
    </w:p>
    <w:p w14:paraId="7D7FD182" w14:textId="52E3CE39" w:rsidR="00A13C5A" w:rsidRDefault="00A13C5A" w:rsidP="00A13C5A">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Одним из ключевых Интернет-ресурсов, аккумулирующих информацию о воспитании детей и предоставляющих родителям возможность получить консультацию специалистов, остается портал «Я – родитель»</w:t>
      </w:r>
      <w:r w:rsidR="00E471B3">
        <w:rPr>
          <w:rFonts w:ascii="Times New Roman" w:eastAsia="Times New Roman" w:hAnsi="Times New Roman" w:cs="Times New Roman"/>
          <w:sz w:val="28"/>
          <w:szCs w:val="28"/>
          <w:lang w:eastAsia="ru-RU"/>
        </w:rPr>
        <w:t>. По итогам 2021 г</w:t>
      </w:r>
      <w:r w:rsidR="00D96EDE">
        <w:rPr>
          <w:rFonts w:ascii="Times New Roman" w:eastAsia="Times New Roman" w:hAnsi="Times New Roman" w:cs="Times New Roman"/>
          <w:sz w:val="28"/>
          <w:szCs w:val="28"/>
          <w:lang w:eastAsia="ru-RU"/>
        </w:rPr>
        <w:t>.</w:t>
      </w:r>
      <w:r w:rsidR="00E471B3">
        <w:rPr>
          <w:rFonts w:ascii="Times New Roman" w:eastAsia="Times New Roman" w:hAnsi="Times New Roman" w:cs="Times New Roman"/>
          <w:sz w:val="28"/>
          <w:szCs w:val="28"/>
          <w:lang w:eastAsia="ru-RU"/>
        </w:rPr>
        <w:t xml:space="preserve"> его посетило более 3 млн пользователей.</w:t>
      </w:r>
    </w:p>
    <w:p w14:paraId="2B956F19" w14:textId="77777777" w:rsidR="003747E7" w:rsidRPr="001438B5" w:rsidRDefault="00E471B3" w:rsidP="001438B5">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D96ED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 портале было размещено 96 уникальных материалов для родителей, созданы инфографики, разработаны психологические онлайн-тесты по вопросам воспитания детей и детско-родительских взаимоотношений. Психологом оказано более 2,5 тыс. онлайн-консультаций по вопросам детско-родительских отношений, профориентации подростков, юридическим вопросам.</w:t>
      </w:r>
    </w:p>
    <w:p w14:paraId="1ED3EA20"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42C99183" w14:textId="77777777" w:rsidR="00D03A4F" w:rsidRPr="00D03A4F" w:rsidRDefault="00D03A4F" w:rsidP="00D03A4F">
      <w:pPr>
        <w:spacing w:after="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11. ПРОФИЛАКТИКА БЕЗНАДЗОРНОСТИ И ПРАВОНАРУШЕНИЙ НЕСОВЕРШЕННОЛЕТНИХ </w:t>
      </w:r>
    </w:p>
    <w:p w14:paraId="49E017CB" w14:textId="77777777" w:rsidR="00D03A4F" w:rsidRDefault="00D03A4F" w:rsidP="003C580E">
      <w:pPr>
        <w:spacing w:after="240" w:line="240"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И В ОТНОШЕНИИ НЕСОВЕРШЕННОЛЕТНИХ</w:t>
      </w:r>
    </w:p>
    <w:p w14:paraId="34FDB258" w14:textId="77777777" w:rsidR="00BD5345" w:rsidRPr="00BD5345" w:rsidRDefault="00BD5345" w:rsidP="00A21663">
      <w:pPr>
        <w:autoSpaceDE w:val="0"/>
        <w:autoSpaceDN w:val="0"/>
        <w:adjustRightInd w:val="0"/>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Обеспечение благополучного и безопасного детства, в том числе создание эффективной системы профилактики правонарушений, совершаемых несовершеннолетними и в отношении детей, является одним из основных национальных приоритетов Российской Федерации. </w:t>
      </w:r>
    </w:p>
    <w:p w14:paraId="03AFAD85"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Согласно статистическим сведениям М</w:t>
      </w:r>
      <w:r w:rsidR="009C0CC8">
        <w:rPr>
          <w:rFonts w:ascii="Times New Roman" w:eastAsia="Times New Roman" w:hAnsi="Times New Roman" w:cs="Times New Roman"/>
          <w:sz w:val="28"/>
          <w:szCs w:val="28"/>
        </w:rPr>
        <w:t xml:space="preserve">ВД России, в течение последних </w:t>
      </w:r>
      <w:r w:rsidR="00A21663">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лет подростковая преступность в Ро</w:t>
      </w:r>
      <w:r w:rsidR="009C0CC8">
        <w:rPr>
          <w:rFonts w:ascii="Times New Roman" w:eastAsia="Times New Roman" w:hAnsi="Times New Roman" w:cs="Times New Roman"/>
          <w:sz w:val="28"/>
          <w:szCs w:val="28"/>
        </w:rPr>
        <w:t xml:space="preserve">ссийской Федерация сократилась </w:t>
      </w:r>
      <w:r w:rsidR="00934A7C">
        <w:rPr>
          <w:rFonts w:ascii="Times New Roman" w:eastAsia="Times New Roman" w:hAnsi="Times New Roman" w:cs="Times New Roman"/>
          <w:sz w:val="28"/>
          <w:szCs w:val="28"/>
        </w:rPr>
        <w:t>с 41 548 в 2019 г.</w:t>
      </w:r>
      <w:r w:rsidRPr="00BD5345">
        <w:rPr>
          <w:rFonts w:ascii="Times New Roman" w:eastAsia="Times New Roman" w:hAnsi="Times New Roman" w:cs="Times New Roman"/>
          <w:sz w:val="28"/>
          <w:szCs w:val="28"/>
        </w:rPr>
        <w:t xml:space="preserve"> до 31 865 в 2021 г.</w:t>
      </w:r>
    </w:p>
    <w:p w14:paraId="05A068BD"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анализируемом периоде максимально снизился удельный вес преступлений, совершенных несовершенн</w:t>
      </w:r>
      <w:r w:rsidR="009C0CC8">
        <w:rPr>
          <w:rFonts w:ascii="Times New Roman" w:eastAsia="Times New Roman" w:hAnsi="Times New Roman" w:cs="Times New Roman"/>
          <w:sz w:val="28"/>
          <w:szCs w:val="28"/>
        </w:rPr>
        <w:t xml:space="preserve">олетними или при их соучастии, </w:t>
      </w:r>
      <w:r w:rsidRPr="00BD5345">
        <w:rPr>
          <w:rFonts w:ascii="Times New Roman" w:eastAsia="Times New Roman" w:hAnsi="Times New Roman" w:cs="Times New Roman"/>
          <w:sz w:val="28"/>
          <w:szCs w:val="28"/>
        </w:rPr>
        <w:t>в общей структуре преступности (2021 г. – 3,1%; 2020 г. – 3,7%; 2019 г. – 3,9%).</w:t>
      </w:r>
    </w:p>
    <w:p w14:paraId="75DECE95" w14:textId="2FD95C42"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Уменьшилось количество особо тяжких (2021 г. – 1 841; 2020 г. – 2 069; </w:t>
      </w:r>
      <w:r w:rsidR="009C0CC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2019 г. – 2 103) и тяжких (2021 г. – 7 214; 2020 г. – 7 728; 2019 г. – 8 010) преступлений, преступлений средней (2021 г. – 14 913; 2020 г. – 18 860; 2019 г. – 21 517) и небольшой (2021 г. – 7 897; 2020 г. – </w:t>
      </w:r>
      <w:r w:rsidR="00A21663">
        <w:rPr>
          <w:rFonts w:ascii="Times New Roman" w:eastAsia="Times New Roman" w:hAnsi="Times New Roman" w:cs="Times New Roman"/>
          <w:sz w:val="28"/>
          <w:szCs w:val="28"/>
        </w:rPr>
        <w:t>9 114; 2019 г. –</w:t>
      </w:r>
      <w:r w:rsidR="00193E86" w:rsidRPr="00BD5345">
        <w:rPr>
          <w:rFonts w:ascii="Times New Roman" w:eastAsia="Times New Roman" w:hAnsi="Times New Roman" w:cs="Times New Roman"/>
          <w:sz w:val="28"/>
          <w:szCs w:val="28"/>
        </w:rPr>
        <w:t> </w:t>
      </w:r>
      <w:r w:rsidR="00A21663">
        <w:rPr>
          <w:rFonts w:ascii="Times New Roman" w:eastAsia="Times New Roman" w:hAnsi="Times New Roman" w:cs="Times New Roman"/>
          <w:sz w:val="28"/>
          <w:szCs w:val="28"/>
        </w:rPr>
        <w:t>9 918) тяжести.</w:t>
      </w:r>
    </w:p>
    <w:p w14:paraId="7FA8259B"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7F2D4F">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участниками престу</w:t>
      </w:r>
      <w:r w:rsidR="009C0CC8">
        <w:rPr>
          <w:rFonts w:ascii="Times New Roman" w:eastAsia="Times New Roman" w:hAnsi="Times New Roman" w:cs="Times New Roman"/>
          <w:sz w:val="28"/>
          <w:szCs w:val="28"/>
        </w:rPr>
        <w:t xml:space="preserve">плений стали 29 126 подростков </w:t>
      </w:r>
      <w:r w:rsidRPr="00BD5345">
        <w:rPr>
          <w:rFonts w:ascii="Times New Roman" w:eastAsia="Times New Roman" w:hAnsi="Times New Roman" w:cs="Times New Roman"/>
          <w:sz w:val="28"/>
          <w:szCs w:val="28"/>
        </w:rPr>
        <w:t>(2020 г. – 33 575; 2019 г. – 37 953).</w:t>
      </w:r>
    </w:p>
    <w:p w14:paraId="70B7B8B2"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За последние </w:t>
      </w:r>
      <w:r w:rsidR="000A7228">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года среди несовершеннолетних, совершивших преступления, значительно снизилась доля учащихся образовательных организаций (2021 г. – 70,1%; 2020 г. – 70,2%; 2019 г. – 74%), уменьшился удельный вес подростков, не имеющих постоянного источника дохода (2021 г. – 0,1%; 2020 г. – 0,6%; 2019 г. – 5%).</w:t>
      </w:r>
    </w:p>
    <w:p w14:paraId="53357B93"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Сократилось число лиц, не достигших 18</w:t>
      </w:r>
      <w:r w:rsidR="000A7228">
        <w:rPr>
          <w:rFonts w:ascii="Times New Roman" w:eastAsia="Times New Roman" w:hAnsi="Times New Roman" w:cs="Times New Roman"/>
          <w:sz w:val="28"/>
          <w:szCs w:val="28"/>
        </w:rPr>
        <w:t xml:space="preserve"> лет, совершивших преступления </w:t>
      </w:r>
      <w:r w:rsidRPr="00BD5345">
        <w:rPr>
          <w:rFonts w:ascii="Times New Roman" w:eastAsia="Times New Roman" w:hAnsi="Times New Roman" w:cs="Times New Roman"/>
          <w:sz w:val="28"/>
          <w:szCs w:val="28"/>
        </w:rPr>
        <w:t>в составе группы лиц (2021 г. – 542; 2020 г. – 6</w:t>
      </w:r>
      <w:r w:rsidR="000A7228">
        <w:rPr>
          <w:rFonts w:ascii="Times New Roman" w:eastAsia="Times New Roman" w:hAnsi="Times New Roman" w:cs="Times New Roman"/>
          <w:sz w:val="28"/>
          <w:szCs w:val="28"/>
        </w:rPr>
        <w:t xml:space="preserve">59; 2019 г. – 795), группы лиц </w:t>
      </w:r>
      <w:r w:rsidRPr="00BD5345">
        <w:rPr>
          <w:rFonts w:ascii="Times New Roman" w:eastAsia="Times New Roman" w:hAnsi="Times New Roman" w:cs="Times New Roman"/>
          <w:sz w:val="28"/>
          <w:szCs w:val="28"/>
        </w:rPr>
        <w:t>по предварительному сговору (2021 г. – 12 487; 2020 г. – 14 961; 2019 г. – 16 991). При этом увеличилось число несовершеннолетних,</w:t>
      </w:r>
      <w:r w:rsidR="000A7228">
        <w:rPr>
          <w:rFonts w:ascii="Times New Roman" w:eastAsia="Times New Roman" w:hAnsi="Times New Roman" w:cs="Times New Roman"/>
          <w:sz w:val="28"/>
          <w:szCs w:val="28"/>
        </w:rPr>
        <w:t xml:space="preserve"> совершивших преступления </w:t>
      </w:r>
      <w:r w:rsidRPr="00BD5345">
        <w:rPr>
          <w:rFonts w:ascii="Times New Roman" w:eastAsia="Times New Roman" w:hAnsi="Times New Roman" w:cs="Times New Roman"/>
          <w:sz w:val="28"/>
          <w:szCs w:val="28"/>
        </w:rPr>
        <w:t xml:space="preserve">в составе организованной группы или преступного сообщества (2021 г. – 122; 2020 г. – 80; </w:t>
      </w:r>
      <w:r w:rsidR="009C0CC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2019 г. – 96).</w:t>
      </w:r>
    </w:p>
    <w:p w14:paraId="45D29A6E"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Уменьшилось число подростков, которые в момент совершения преступления находились в состоянии алкогольного (2021 г. – 3 402; 2020 г. – 4 077; 2019 г. – 4 417) и наркотического (2021 г. – 83; 2020 г. – 91; 2019 г. – 98) опьянения.</w:t>
      </w:r>
    </w:p>
    <w:p w14:paraId="3B7B5A9C"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целом по Российской Федерации сохраняется тенденция к снижению числа несовершеннолетних, имевших опыт преступной деятельности и вновь совершивших преступления (2021 г. – 7 213; 2020 г. – 8 643; 2019 г. – 9 357).</w:t>
      </w:r>
    </w:p>
    <w:p w14:paraId="064FD4B0"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Органами внутренних дел совместно с представителями субъектов системы профилактики </w:t>
      </w:r>
      <w:r w:rsidR="002D0AB1">
        <w:rPr>
          <w:rFonts w:ascii="Times New Roman" w:eastAsia="Times New Roman" w:hAnsi="Times New Roman" w:cs="Times New Roman"/>
          <w:sz w:val="28"/>
          <w:szCs w:val="28"/>
        </w:rPr>
        <w:t xml:space="preserve">безнадзорности и правонарушений несовершеннолетних </w:t>
      </w:r>
      <w:r w:rsidRPr="00BD5345">
        <w:rPr>
          <w:rFonts w:ascii="Times New Roman" w:eastAsia="Times New Roman" w:hAnsi="Times New Roman" w:cs="Times New Roman"/>
          <w:sz w:val="28"/>
          <w:szCs w:val="28"/>
        </w:rPr>
        <w:t>принимаются меры по выявлению и пресечению правонарушений несовершеннолетних, изъятию с улиц безнадзорных детей, их дальнейшему устройству в учреждения для детей, находящихся в социально опасном положении.</w:t>
      </w:r>
    </w:p>
    <w:p w14:paraId="3F9F1863"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8924B8">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органы вн</w:t>
      </w:r>
      <w:r w:rsidR="009C0CC8">
        <w:rPr>
          <w:rFonts w:ascii="Times New Roman" w:eastAsia="Times New Roman" w:hAnsi="Times New Roman" w:cs="Times New Roman"/>
          <w:sz w:val="28"/>
          <w:szCs w:val="28"/>
        </w:rPr>
        <w:t xml:space="preserve">утренних дел доставлено 181 420 </w:t>
      </w:r>
      <w:r w:rsidRPr="00BD5345">
        <w:rPr>
          <w:rFonts w:ascii="Times New Roman" w:eastAsia="Times New Roman" w:hAnsi="Times New Roman" w:cs="Times New Roman"/>
          <w:sz w:val="28"/>
          <w:szCs w:val="28"/>
        </w:rPr>
        <w:t xml:space="preserve">несовершеннолетних правонарушителей (2020 г. – 193 238; 2019 г. – 253 259), выявлено </w:t>
      </w:r>
      <w:r w:rsidR="008924B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38 045 безнадзорных детей, нуждающихся в помощи государства (2020 г. – 37 907; 2019 г. – 52 891), из них 29 060 помещены в учреждения системы профилактики безнадзорности и правонарушений несовершеннолетних (2020 г. – 26 359; </w:t>
      </w:r>
      <w:r w:rsidR="008924B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2019 г. – 34 809).</w:t>
      </w:r>
    </w:p>
    <w:p w14:paraId="55776D7F"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highlight w:val="yellow"/>
        </w:rPr>
      </w:pPr>
      <w:r w:rsidRPr="00BD5345">
        <w:rPr>
          <w:rFonts w:ascii="Times New Roman" w:eastAsia="Times New Roman" w:hAnsi="Times New Roman" w:cs="Times New Roman"/>
          <w:sz w:val="28"/>
          <w:szCs w:val="28"/>
        </w:rPr>
        <w:t xml:space="preserve">В целях предупреждения повторных правонарушений органами внутренних дел в </w:t>
      </w:r>
      <w:r w:rsidR="002D0AB1">
        <w:rPr>
          <w:rFonts w:ascii="Times New Roman" w:eastAsia="Times New Roman" w:hAnsi="Times New Roman" w:cs="Times New Roman"/>
          <w:sz w:val="28"/>
          <w:szCs w:val="28"/>
        </w:rPr>
        <w:t>2021</w:t>
      </w:r>
      <w:r w:rsidRPr="00BD5345">
        <w:rPr>
          <w:rFonts w:ascii="Times New Roman" w:eastAsia="Times New Roman" w:hAnsi="Times New Roman" w:cs="Times New Roman"/>
          <w:sz w:val="28"/>
          <w:szCs w:val="28"/>
        </w:rPr>
        <w:t xml:space="preserve"> г</w:t>
      </w:r>
      <w:r w:rsidR="008924B8">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на учет поставлено 127 567 подростков (2020 г. – 129 006; 2019 г. – 144 643).</w:t>
      </w:r>
    </w:p>
    <w:p w14:paraId="61B091AD"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Согласно статистическим сведениям МВД России, за последние </w:t>
      </w:r>
      <w:r w:rsidR="002D0AB1">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года количество преступлений, совершенных в отношении несовершеннолетних, возросло с 99 382 в 2019 г</w:t>
      </w:r>
      <w:r w:rsidR="008924B8">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до 103 335 в 2021 г.</w:t>
      </w:r>
    </w:p>
    <w:p w14:paraId="4DD1934E"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При этом уменьшилось число прот</w:t>
      </w:r>
      <w:r w:rsidR="002D0AB1">
        <w:rPr>
          <w:rFonts w:ascii="Times New Roman" w:eastAsia="Times New Roman" w:hAnsi="Times New Roman" w:cs="Times New Roman"/>
          <w:sz w:val="28"/>
          <w:szCs w:val="28"/>
        </w:rPr>
        <w:t xml:space="preserve">ивоправных деяний против жизни </w:t>
      </w:r>
      <w:r w:rsidRPr="00BD5345">
        <w:rPr>
          <w:rFonts w:ascii="Times New Roman" w:eastAsia="Times New Roman" w:hAnsi="Times New Roman" w:cs="Times New Roman"/>
          <w:sz w:val="28"/>
          <w:szCs w:val="28"/>
        </w:rPr>
        <w:t>и здоровья (2021 г. – 9 103; 2020 г. – 9 365; 2019 г. – 9 913), против собственности (2021 г. – 12 383; 2020 г. – 12 414; 2019 г. – 13 821).</w:t>
      </w:r>
    </w:p>
    <w:p w14:paraId="7C0D0208"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структуре зарегистрированных преступлений преобладают преступления небольшой тяжести (2021 г. – 69,2%; 2020 г. – 66,5%; 2019 г. – 69,3%).</w:t>
      </w:r>
    </w:p>
    <w:p w14:paraId="1A13DFEC"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Наименьшая доля преступных деяний в отношении несовершеннолетних относится к категории тяжких (2021 г. – 6,6%; 2020 г. – 6,9%; 2019 г. – 6,1%).</w:t>
      </w:r>
    </w:p>
    <w:p w14:paraId="078233AF" w14:textId="77777777" w:rsidR="00BD5345" w:rsidRPr="00BD5345" w:rsidRDefault="00BD5345" w:rsidP="00BD5345">
      <w:pPr>
        <w:autoSpaceDE w:val="0"/>
        <w:autoSpaceDN w:val="0"/>
        <w:adjustRightInd w:val="0"/>
        <w:spacing w:after="0" w:line="240" w:lineRule="auto"/>
        <w:ind w:firstLine="709"/>
        <w:jc w:val="center"/>
        <w:rPr>
          <w:rFonts w:ascii="Times New Roman" w:hAnsi="Times New Roman" w:cs="Times New Roman"/>
          <w:sz w:val="6"/>
          <w:szCs w:val="6"/>
        </w:rPr>
      </w:pPr>
    </w:p>
    <w:p w14:paraId="290576F9" w14:textId="77777777" w:rsidR="00BD5345" w:rsidRPr="00BD5345" w:rsidRDefault="00BD5345" w:rsidP="00BD5345">
      <w:pPr>
        <w:autoSpaceDE w:val="0"/>
        <w:autoSpaceDN w:val="0"/>
        <w:adjustRightInd w:val="0"/>
        <w:spacing w:after="0" w:line="240" w:lineRule="auto"/>
        <w:ind w:firstLine="709"/>
        <w:jc w:val="center"/>
        <w:rPr>
          <w:rFonts w:ascii="Times New Roman" w:hAnsi="Times New Roman" w:cs="Times New Roman"/>
          <w:sz w:val="28"/>
          <w:szCs w:val="28"/>
        </w:rPr>
      </w:pPr>
      <w:r w:rsidRPr="00BD5345">
        <w:rPr>
          <w:rFonts w:ascii="Times New Roman" w:hAnsi="Times New Roman" w:cs="Times New Roman"/>
          <w:sz w:val="28"/>
          <w:szCs w:val="28"/>
        </w:rPr>
        <w:t>Преступления, совершенные в отношении несовершеннолетних</w:t>
      </w:r>
    </w:p>
    <w:p w14:paraId="51B2035A" w14:textId="77777777" w:rsidR="00BD5345" w:rsidRPr="00BD5345" w:rsidRDefault="00BD5345" w:rsidP="00BD5345">
      <w:pPr>
        <w:autoSpaceDE w:val="0"/>
        <w:autoSpaceDN w:val="0"/>
        <w:adjustRightInd w:val="0"/>
        <w:spacing w:after="0" w:line="240" w:lineRule="auto"/>
        <w:ind w:firstLine="709"/>
        <w:jc w:val="center"/>
        <w:rPr>
          <w:rFonts w:ascii="Times New Roman" w:hAnsi="Times New Roman" w:cs="Times New Roman"/>
          <w:sz w:val="6"/>
          <w:szCs w:val="6"/>
          <w:highlight w:val="yellow"/>
        </w:rPr>
      </w:pP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1648"/>
        <w:gridCol w:w="1648"/>
        <w:gridCol w:w="1605"/>
        <w:gridCol w:w="1822"/>
        <w:gridCol w:w="1524"/>
      </w:tblGrid>
      <w:tr w:rsidR="00BD5345" w:rsidRPr="00BD5345" w14:paraId="0290338B" w14:textId="77777777" w:rsidTr="00CA5E0D">
        <w:trPr>
          <w:jc w:val="center"/>
        </w:trPr>
        <w:tc>
          <w:tcPr>
            <w:tcW w:w="1034" w:type="pct"/>
            <w:vMerge w:val="restart"/>
          </w:tcPr>
          <w:p w14:paraId="353765D1" w14:textId="77777777" w:rsidR="00BD5345" w:rsidRPr="00BD5345" w:rsidRDefault="00BD5345" w:rsidP="00BD5345">
            <w:pPr>
              <w:autoSpaceDE w:val="0"/>
              <w:autoSpaceDN w:val="0"/>
              <w:adjustRightInd w:val="0"/>
              <w:spacing w:after="0" w:line="240" w:lineRule="auto"/>
              <w:ind w:firstLine="709"/>
              <w:jc w:val="center"/>
              <w:outlineLvl w:val="0"/>
              <w:rPr>
                <w:rFonts w:ascii="Times New Roman" w:hAnsi="Times New Roman" w:cs="Times New Roman"/>
                <w:sz w:val="24"/>
                <w:szCs w:val="24"/>
              </w:rPr>
            </w:pPr>
          </w:p>
        </w:tc>
        <w:tc>
          <w:tcPr>
            <w:tcW w:w="792" w:type="pct"/>
            <w:vAlign w:val="center"/>
          </w:tcPr>
          <w:p w14:paraId="2949DFC3" w14:textId="77777777" w:rsidR="00BD5345" w:rsidRPr="00BD5345" w:rsidRDefault="00BD5345" w:rsidP="008924B8">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2019 г</w:t>
            </w:r>
            <w:r w:rsidR="008924B8">
              <w:rPr>
                <w:rFonts w:ascii="Times New Roman" w:hAnsi="Times New Roman" w:cs="Times New Roman"/>
                <w:sz w:val="24"/>
                <w:szCs w:val="24"/>
              </w:rPr>
              <w:t>.</w:t>
            </w:r>
          </w:p>
        </w:tc>
        <w:tc>
          <w:tcPr>
            <w:tcW w:w="1564" w:type="pct"/>
            <w:gridSpan w:val="2"/>
            <w:vAlign w:val="center"/>
          </w:tcPr>
          <w:p w14:paraId="121A17B4" w14:textId="77777777" w:rsidR="00BD5345" w:rsidRPr="00BD5345" w:rsidRDefault="00BD5345" w:rsidP="008924B8">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2020 г</w:t>
            </w:r>
            <w:r w:rsidR="008924B8">
              <w:rPr>
                <w:rFonts w:ascii="Times New Roman" w:hAnsi="Times New Roman" w:cs="Times New Roman"/>
                <w:sz w:val="24"/>
                <w:szCs w:val="24"/>
              </w:rPr>
              <w:t>.</w:t>
            </w:r>
          </w:p>
        </w:tc>
        <w:tc>
          <w:tcPr>
            <w:tcW w:w="1609" w:type="pct"/>
            <w:gridSpan w:val="2"/>
            <w:vAlign w:val="center"/>
          </w:tcPr>
          <w:p w14:paraId="0E0C2265" w14:textId="77777777" w:rsidR="00BD5345" w:rsidRPr="00BD5345" w:rsidRDefault="00BD5345" w:rsidP="008924B8">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2021 г</w:t>
            </w:r>
            <w:r w:rsidR="008924B8">
              <w:rPr>
                <w:rFonts w:ascii="Times New Roman" w:hAnsi="Times New Roman" w:cs="Times New Roman"/>
                <w:sz w:val="24"/>
                <w:szCs w:val="24"/>
              </w:rPr>
              <w:t>.</w:t>
            </w:r>
          </w:p>
        </w:tc>
      </w:tr>
      <w:tr w:rsidR="00BD5345" w:rsidRPr="00BD5345" w14:paraId="35B23954" w14:textId="77777777" w:rsidTr="00CA5E0D">
        <w:trPr>
          <w:jc w:val="center"/>
        </w:trPr>
        <w:tc>
          <w:tcPr>
            <w:tcW w:w="1034" w:type="pct"/>
            <w:vMerge/>
          </w:tcPr>
          <w:p w14:paraId="71160D78" w14:textId="77777777" w:rsidR="00BD5345" w:rsidRPr="00BD5345" w:rsidRDefault="00BD5345" w:rsidP="00BD5345">
            <w:pPr>
              <w:autoSpaceDE w:val="0"/>
              <w:autoSpaceDN w:val="0"/>
              <w:adjustRightInd w:val="0"/>
              <w:spacing w:after="0" w:line="240" w:lineRule="auto"/>
              <w:ind w:firstLine="709"/>
              <w:jc w:val="both"/>
              <w:outlineLvl w:val="0"/>
              <w:rPr>
                <w:rFonts w:ascii="Times New Roman" w:hAnsi="Times New Roman" w:cs="Times New Roman"/>
                <w:sz w:val="24"/>
                <w:szCs w:val="24"/>
              </w:rPr>
            </w:pPr>
          </w:p>
        </w:tc>
        <w:tc>
          <w:tcPr>
            <w:tcW w:w="792" w:type="pct"/>
            <w:vAlign w:val="bottom"/>
          </w:tcPr>
          <w:p w14:paraId="760FBAB7"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количество</w:t>
            </w:r>
          </w:p>
        </w:tc>
        <w:tc>
          <w:tcPr>
            <w:tcW w:w="792" w:type="pct"/>
            <w:vAlign w:val="bottom"/>
          </w:tcPr>
          <w:p w14:paraId="547AF4A4" w14:textId="73AF1B5C" w:rsidR="00BD5345" w:rsidRPr="00BD5345" w:rsidRDefault="00FF1188" w:rsidP="00BD5345">
            <w:pPr>
              <w:autoSpaceDE w:val="0"/>
              <w:autoSpaceDN w:val="0"/>
              <w:adjustRightInd w:val="0"/>
              <w:spacing w:after="0" w:line="240" w:lineRule="auto"/>
              <w:jc w:val="center"/>
              <w:outlineLvl w:val="0"/>
              <w:rPr>
                <w:rFonts w:ascii="Times New Roman" w:hAnsi="Times New Roman" w:cs="Times New Roman"/>
                <w:sz w:val="24"/>
                <w:szCs w:val="24"/>
              </w:rPr>
            </w:pPr>
            <w:r>
              <w:rPr>
                <w:rFonts w:ascii="Times New Roman" w:hAnsi="Times New Roman" w:cs="Times New Roman"/>
                <w:sz w:val="24"/>
                <w:szCs w:val="24"/>
              </w:rPr>
              <w:t>к</w:t>
            </w:r>
            <w:r w:rsidR="00BD5345" w:rsidRPr="00BD5345">
              <w:rPr>
                <w:rFonts w:ascii="Times New Roman" w:hAnsi="Times New Roman" w:cs="Times New Roman"/>
                <w:sz w:val="24"/>
                <w:szCs w:val="24"/>
              </w:rPr>
              <w:t>оличество</w:t>
            </w:r>
          </w:p>
        </w:tc>
        <w:tc>
          <w:tcPr>
            <w:tcW w:w="772" w:type="pct"/>
            <w:vAlign w:val="bottom"/>
          </w:tcPr>
          <w:p w14:paraId="0C0822A7"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 (+</w:t>
            </w:r>
            <w:r w:rsidRPr="00BD5345">
              <w:rPr>
                <w:rFonts w:ascii="Times New Roman" w:hAnsi="Times New Roman" w:cs="Times New Roman"/>
                <w:sz w:val="24"/>
                <w:szCs w:val="24"/>
                <w:lang w:val="en-US"/>
              </w:rPr>
              <w:t>/</w:t>
            </w:r>
            <w:r w:rsidRPr="00BD5345">
              <w:rPr>
                <w:rFonts w:ascii="Times New Roman" w:hAnsi="Times New Roman" w:cs="Times New Roman"/>
                <w:sz w:val="24"/>
                <w:szCs w:val="24"/>
              </w:rPr>
              <w:t>-)</w:t>
            </w:r>
          </w:p>
        </w:tc>
        <w:tc>
          <w:tcPr>
            <w:tcW w:w="876" w:type="pct"/>
            <w:vAlign w:val="bottom"/>
          </w:tcPr>
          <w:p w14:paraId="2F2629CD"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количество</w:t>
            </w:r>
          </w:p>
        </w:tc>
        <w:tc>
          <w:tcPr>
            <w:tcW w:w="733" w:type="pct"/>
            <w:vAlign w:val="bottom"/>
          </w:tcPr>
          <w:p w14:paraId="661E5BBC"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 (+</w:t>
            </w:r>
            <w:r w:rsidRPr="00BD5345">
              <w:rPr>
                <w:rFonts w:ascii="Times New Roman" w:hAnsi="Times New Roman" w:cs="Times New Roman"/>
                <w:sz w:val="24"/>
                <w:szCs w:val="24"/>
                <w:lang w:val="en-US"/>
              </w:rPr>
              <w:t>/</w:t>
            </w:r>
            <w:r w:rsidRPr="00BD5345">
              <w:rPr>
                <w:rFonts w:ascii="Times New Roman" w:hAnsi="Times New Roman" w:cs="Times New Roman"/>
                <w:sz w:val="24"/>
                <w:szCs w:val="24"/>
              </w:rPr>
              <w:t>-)</w:t>
            </w:r>
          </w:p>
        </w:tc>
      </w:tr>
      <w:tr w:rsidR="00BD5345" w:rsidRPr="00BD5345" w14:paraId="04714858" w14:textId="77777777" w:rsidTr="00CA5E0D">
        <w:trPr>
          <w:jc w:val="center"/>
        </w:trPr>
        <w:tc>
          <w:tcPr>
            <w:tcW w:w="1034" w:type="pct"/>
          </w:tcPr>
          <w:p w14:paraId="114E12ED" w14:textId="77777777" w:rsidR="00BD5345" w:rsidRPr="00BD5345" w:rsidRDefault="00BD5345" w:rsidP="00BD5345">
            <w:pPr>
              <w:autoSpaceDE w:val="0"/>
              <w:autoSpaceDN w:val="0"/>
              <w:adjustRightInd w:val="0"/>
              <w:spacing w:after="0" w:line="240" w:lineRule="auto"/>
              <w:jc w:val="both"/>
              <w:outlineLvl w:val="0"/>
              <w:rPr>
                <w:rFonts w:ascii="Times New Roman" w:hAnsi="Times New Roman" w:cs="Times New Roman"/>
                <w:sz w:val="24"/>
                <w:szCs w:val="24"/>
              </w:rPr>
            </w:pPr>
            <w:r w:rsidRPr="00BD5345">
              <w:rPr>
                <w:rFonts w:ascii="Times New Roman" w:hAnsi="Times New Roman" w:cs="Times New Roman"/>
                <w:sz w:val="24"/>
                <w:szCs w:val="24"/>
              </w:rPr>
              <w:t>Всего, в том числе:</w:t>
            </w:r>
          </w:p>
        </w:tc>
        <w:tc>
          <w:tcPr>
            <w:tcW w:w="792" w:type="pct"/>
            <w:vAlign w:val="center"/>
          </w:tcPr>
          <w:p w14:paraId="7B38C58B"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99 382</w:t>
            </w:r>
          </w:p>
        </w:tc>
        <w:tc>
          <w:tcPr>
            <w:tcW w:w="792" w:type="pct"/>
            <w:vAlign w:val="center"/>
          </w:tcPr>
          <w:p w14:paraId="4BFF4F38"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90 374</w:t>
            </w:r>
          </w:p>
        </w:tc>
        <w:tc>
          <w:tcPr>
            <w:tcW w:w="772" w:type="pct"/>
            <w:vAlign w:val="center"/>
          </w:tcPr>
          <w:p w14:paraId="1C8EFC93"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-9,1</w:t>
            </w:r>
          </w:p>
        </w:tc>
        <w:tc>
          <w:tcPr>
            <w:tcW w:w="876" w:type="pct"/>
            <w:vAlign w:val="center"/>
          </w:tcPr>
          <w:p w14:paraId="347C5617"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103 335</w:t>
            </w:r>
          </w:p>
        </w:tc>
        <w:tc>
          <w:tcPr>
            <w:tcW w:w="733" w:type="pct"/>
            <w:vAlign w:val="center"/>
          </w:tcPr>
          <w:p w14:paraId="20FF7D29"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+14,3</w:t>
            </w:r>
          </w:p>
        </w:tc>
      </w:tr>
      <w:tr w:rsidR="00BD5345" w:rsidRPr="00BD5345" w14:paraId="559B8CEB" w14:textId="77777777" w:rsidTr="00CA5E0D">
        <w:trPr>
          <w:jc w:val="center"/>
        </w:trPr>
        <w:tc>
          <w:tcPr>
            <w:tcW w:w="1034" w:type="pct"/>
          </w:tcPr>
          <w:p w14:paraId="08F0FF29" w14:textId="77777777" w:rsidR="00BD5345" w:rsidRPr="00BD5345" w:rsidRDefault="00BD5345" w:rsidP="00BD5345">
            <w:pPr>
              <w:autoSpaceDE w:val="0"/>
              <w:autoSpaceDN w:val="0"/>
              <w:adjustRightInd w:val="0"/>
              <w:spacing w:after="0" w:line="240" w:lineRule="auto"/>
              <w:jc w:val="both"/>
              <w:outlineLvl w:val="0"/>
              <w:rPr>
                <w:rFonts w:ascii="Times New Roman" w:hAnsi="Times New Roman" w:cs="Times New Roman"/>
                <w:sz w:val="24"/>
                <w:szCs w:val="24"/>
              </w:rPr>
            </w:pPr>
            <w:r w:rsidRPr="00BD5345">
              <w:rPr>
                <w:rFonts w:ascii="Times New Roman" w:hAnsi="Times New Roman" w:cs="Times New Roman"/>
                <w:sz w:val="24"/>
                <w:szCs w:val="24"/>
              </w:rPr>
              <w:t>особо тяжкие</w:t>
            </w:r>
          </w:p>
        </w:tc>
        <w:tc>
          <w:tcPr>
            <w:tcW w:w="792" w:type="pct"/>
            <w:vAlign w:val="center"/>
          </w:tcPr>
          <w:p w14:paraId="20797B4C"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8 830</w:t>
            </w:r>
          </w:p>
        </w:tc>
        <w:tc>
          <w:tcPr>
            <w:tcW w:w="792" w:type="pct"/>
            <w:vAlign w:val="center"/>
          </w:tcPr>
          <w:p w14:paraId="6F7BDD4F"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9 463</w:t>
            </w:r>
          </w:p>
        </w:tc>
        <w:tc>
          <w:tcPr>
            <w:tcW w:w="772" w:type="pct"/>
            <w:vAlign w:val="center"/>
          </w:tcPr>
          <w:p w14:paraId="7DE62392"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+7,2</w:t>
            </w:r>
          </w:p>
        </w:tc>
        <w:tc>
          <w:tcPr>
            <w:tcW w:w="876" w:type="pct"/>
            <w:vAlign w:val="center"/>
          </w:tcPr>
          <w:p w14:paraId="00EF8C42"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10 498</w:t>
            </w:r>
          </w:p>
        </w:tc>
        <w:tc>
          <w:tcPr>
            <w:tcW w:w="733" w:type="pct"/>
            <w:vAlign w:val="center"/>
          </w:tcPr>
          <w:p w14:paraId="00E468F7"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+10,9</w:t>
            </w:r>
          </w:p>
        </w:tc>
      </w:tr>
      <w:tr w:rsidR="00BD5345" w:rsidRPr="00BD5345" w14:paraId="3A2F714F" w14:textId="77777777" w:rsidTr="00CA5E0D">
        <w:trPr>
          <w:jc w:val="center"/>
        </w:trPr>
        <w:tc>
          <w:tcPr>
            <w:tcW w:w="1034" w:type="pct"/>
          </w:tcPr>
          <w:p w14:paraId="4B79F9C2" w14:textId="77777777" w:rsidR="00BD5345" w:rsidRPr="00BD5345" w:rsidRDefault="00BD5345" w:rsidP="00BD5345">
            <w:pPr>
              <w:autoSpaceDE w:val="0"/>
              <w:autoSpaceDN w:val="0"/>
              <w:adjustRightInd w:val="0"/>
              <w:spacing w:after="0" w:line="240" w:lineRule="auto"/>
              <w:jc w:val="both"/>
              <w:outlineLvl w:val="0"/>
              <w:rPr>
                <w:rFonts w:ascii="Times New Roman" w:hAnsi="Times New Roman" w:cs="Times New Roman"/>
                <w:sz w:val="24"/>
                <w:szCs w:val="24"/>
              </w:rPr>
            </w:pPr>
            <w:r w:rsidRPr="00BD5345">
              <w:rPr>
                <w:rFonts w:ascii="Times New Roman" w:hAnsi="Times New Roman" w:cs="Times New Roman"/>
                <w:sz w:val="24"/>
                <w:szCs w:val="24"/>
              </w:rPr>
              <w:t>тяжкие</w:t>
            </w:r>
          </w:p>
        </w:tc>
        <w:tc>
          <w:tcPr>
            <w:tcW w:w="792" w:type="pct"/>
            <w:vAlign w:val="center"/>
          </w:tcPr>
          <w:p w14:paraId="216F65AA"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6 095</w:t>
            </w:r>
          </w:p>
        </w:tc>
        <w:tc>
          <w:tcPr>
            <w:tcW w:w="792" w:type="pct"/>
            <w:vAlign w:val="center"/>
          </w:tcPr>
          <w:p w14:paraId="499BEA99"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6 228</w:t>
            </w:r>
          </w:p>
        </w:tc>
        <w:tc>
          <w:tcPr>
            <w:tcW w:w="772" w:type="pct"/>
            <w:vAlign w:val="center"/>
          </w:tcPr>
          <w:p w14:paraId="7D83C020"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+2,2</w:t>
            </w:r>
          </w:p>
        </w:tc>
        <w:tc>
          <w:tcPr>
            <w:tcW w:w="876" w:type="pct"/>
            <w:vAlign w:val="center"/>
          </w:tcPr>
          <w:p w14:paraId="426E95F1"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6 857</w:t>
            </w:r>
          </w:p>
        </w:tc>
        <w:tc>
          <w:tcPr>
            <w:tcW w:w="733" w:type="pct"/>
            <w:vAlign w:val="center"/>
          </w:tcPr>
          <w:p w14:paraId="277B2461"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+10,1</w:t>
            </w:r>
          </w:p>
        </w:tc>
      </w:tr>
      <w:tr w:rsidR="00BD5345" w:rsidRPr="00BD5345" w14:paraId="6FDD1AF7" w14:textId="77777777" w:rsidTr="00CA5E0D">
        <w:trPr>
          <w:jc w:val="center"/>
        </w:trPr>
        <w:tc>
          <w:tcPr>
            <w:tcW w:w="1034" w:type="pct"/>
          </w:tcPr>
          <w:p w14:paraId="491AB5E5" w14:textId="77777777" w:rsidR="00BD5345" w:rsidRPr="00BD5345" w:rsidRDefault="00BD5345" w:rsidP="00BD5345">
            <w:pPr>
              <w:autoSpaceDE w:val="0"/>
              <w:autoSpaceDN w:val="0"/>
              <w:adjustRightInd w:val="0"/>
              <w:spacing w:after="0" w:line="240" w:lineRule="auto"/>
              <w:jc w:val="both"/>
              <w:outlineLvl w:val="0"/>
              <w:rPr>
                <w:rFonts w:ascii="Times New Roman" w:hAnsi="Times New Roman" w:cs="Times New Roman"/>
                <w:sz w:val="24"/>
                <w:szCs w:val="24"/>
              </w:rPr>
            </w:pPr>
            <w:r w:rsidRPr="00BD5345">
              <w:rPr>
                <w:rFonts w:ascii="Times New Roman" w:hAnsi="Times New Roman" w:cs="Times New Roman"/>
                <w:sz w:val="24"/>
                <w:szCs w:val="24"/>
              </w:rPr>
              <w:t>средней тяжести</w:t>
            </w:r>
          </w:p>
        </w:tc>
        <w:tc>
          <w:tcPr>
            <w:tcW w:w="792" w:type="pct"/>
            <w:vAlign w:val="center"/>
          </w:tcPr>
          <w:p w14:paraId="20C0F600"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15 559</w:t>
            </w:r>
          </w:p>
        </w:tc>
        <w:tc>
          <w:tcPr>
            <w:tcW w:w="792" w:type="pct"/>
            <w:vAlign w:val="center"/>
          </w:tcPr>
          <w:p w14:paraId="25AA0F61"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14 604</w:t>
            </w:r>
          </w:p>
        </w:tc>
        <w:tc>
          <w:tcPr>
            <w:tcW w:w="772" w:type="pct"/>
            <w:vAlign w:val="center"/>
          </w:tcPr>
          <w:p w14:paraId="081CCA9E"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-6,1</w:t>
            </w:r>
          </w:p>
        </w:tc>
        <w:tc>
          <w:tcPr>
            <w:tcW w:w="876" w:type="pct"/>
            <w:vAlign w:val="center"/>
          </w:tcPr>
          <w:p w14:paraId="5395C2B9"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14 450</w:t>
            </w:r>
          </w:p>
        </w:tc>
        <w:tc>
          <w:tcPr>
            <w:tcW w:w="733" w:type="pct"/>
            <w:vAlign w:val="center"/>
          </w:tcPr>
          <w:p w14:paraId="335C1D4E"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-1,1</w:t>
            </w:r>
          </w:p>
        </w:tc>
      </w:tr>
      <w:tr w:rsidR="00BD5345" w:rsidRPr="00BD5345" w14:paraId="08EED2CF" w14:textId="77777777" w:rsidTr="00CA5E0D">
        <w:trPr>
          <w:jc w:val="center"/>
        </w:trPr>
        <w:tc>
          <w:tcPr>
            <w:tcW w:w="1034" w:type="pct"/>
          </w:tcPr>
          <w:p w14:paraId="10606993" w14:textId="77777777" w:rsidR="00BD5345" w:rsidRPr="00BD5345" w:rsidRDefault="00BD5345" w:rsidP="00BD5345">
            <w:pPr>
              <w:autoSpaceDE w:val="0"/>
              <w:autoSpaceDN w:val="0"/>
              <w:adjustRightInd w:val="0"/>
              <w:spacing w:after="0" w:line="240" w:lineRule="auto"/>
              <w:jc w:val="both"/>
              <w:outlineLvl w:val="0"/>
              <w:rPr>
                <w:rFonts w:ascii="Times New Roman" w:hAnsi="Times New Roman" w:cs="Times New Roman"/>
                <w:sz w:val="24"/>
                <w:szCs w:val="24"/>
              </w:rPr>
            </w:pPr>
            <w:r w:rsidRPr="00BD5345">
              <w:rPr>
                <w:rFonts w:ascii="Times New Roman" w:hAnsi="Times New Roman" w:cs="Times New Roman"/>
                <w:sz w:val="24"/>
                <w:szCs w:val="24"/>
              </w:rPr>
              <w:t>небольшой тяжести</w:t>
            </w:r>
          </w:p>
        </w:tc>
        <w:tc>
          <w:tcPr>
            <w:tcW w:w="792" w:type="pct"/>
            <w:vAlign w:val="center"/>
          </w:tcPr>
          <w:p w14:paraId="5DBED8FC"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68 898</w:t>
            </w:r>
          </w:p>
        </w:tc>
        <w:tc>
          <w:tcPr>
            <w:tcW w:w="792" w:type="pct"/>
            <w:vAlign w:val="center"/>
          </w:tcPr>
          <w:p w14:paraId="7D97184E"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60 079</w:t>
            </w:r>
          </w:p>
        </w:tc>
        <w:tc>
          <w:tcPr>
            <w:tcW w:w="772" w:type="pct"/>
            <w:vAlign w:val="center"/>
          </w:tcPr>
          <w:p w14:paraId="288C6398"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-12,8</w:t>
            </w:r>
          </w:p>
        </w:tc>
        <w:tc>
          <w:tcPr>
            <w:tcW w:w="876" w:type="pct"/>
            <w:vAlign w:val="center"/>
          </w:tcPr>
          <w:p w14:paraId="2CD5906B"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71 529</w:t>
            </w:r>
          </w:p>
        </w:tc>
        <w:tc>
          <w:tcPr>
            <w:tcW w:w="733" w:type="pct"/>
            <w:vAlign w:val="center"/>
          </w:tcPr>
          <w:p w14:paraId="18121651" w14:textId="77777777" w:rsidR="00BD5345" w:rsidRPr="00BD5345" w:rsidRDefault="00BD5345" w:rsidP="00BD5345">
            <w:pPr>
              <w:autoSpaceDE w:val="0"/>
              <w:autoSpaceDN w:val="0"/>
              <w:adjustRightInd w:val="0"/>
              <w:spacing w:after="0" w:line="240" w:lineRule="auto"/>
              <w:jc w:val="center"/>
              <w:outlineLvl w:val="0"/>
              <w:rPr>
                <w:rFonts w:ascii="Times New Roman" w:hAnsi="Times New Roman" w:cs="Times New Roman"/>
                <w:sz w:val="24"/>
                <w:szCs w:val="24"/>
              </w:rPr>
            </w:pPr>
            <w:r w:rsidRPr="00BD5345">
              <w:rPr>
                <w:rFonts w:ascii="Times New Roman" w:hAnsi="Times New Roman" w:cs="Times New Roman"/>
                <w:sz w:val="24"/>
                <w:szCs w:val="24"/>
              </w:rPr>
              <w:t>+19,1</w:t>
            </w:r>
          </w:p>
        </w:tc>
      </w:tr>
    </w:tbl>
    <w:p w14:paraId="4D19F736" w14:textId="77777777" w:rsidR="00BD5345" w:rsidRPr="00BD5345" w:rsidRDefault="00BD5345" w:rsidP="00BD5345">
      <w:pPr>
        <w:widowControl w:val="0"/>
        <w:spacing w:after="0" w:line="240" w:lineRule="auto"/>
        <w:ind w:firstLine="709"/>
        <w:jc w:val="both"/>
        <w:rPr>
          <w:rFonts w:ascii="Times New Roman" w:eastAsia="Times New Roman" w:hAnsi="Times New Roman" w:cs="Times New Roman"/>
          <w:sz w:val="6"/>
          <w:szCs w:val="6"/>
          <w:highlight w:val="yellow"/>
        </w:rPr>
      </w:pPr>
    </w:p>
    <w:p w14:paraId="782DAC4E"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За последние </w:t>
      </w:r>
      <w:r w:rsidR="002D0AB1">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года число детей, ставших жертвами преступлений, увеличилось на 4,5% (2021 г. – 112 387; 2020 г. – 94 881; 2019 г. – 107 571).</w:t>
      </w:r>
    </w:p>
    <w:p w14:paraId="0B381670"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Ежегодно возрастало количество преступлений против половой неприкосновенности и половой свободы несовершеннолетних (2021 г. – 16 887; </w:t>
      </w:r>
      <w:r w:rsidR="009C0CC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2020 г. – 15 822; 2019 г. – 14 755) и пострадавших от них детей (2021 г. – 12 251; </w:t>
      </w:r>
      <w:r w:rsidR="009C0CC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2020 г. – 11 287; 2019 г. – 11 462).</w:t>
      </w:r>
    </w:p>
    <w:p w14:paraId="01C181F6"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Осуществляемый органами внутренн</w:t>
      </w:r>
      <w:r w:rsidR="00F52ACF">
        <w:rPr>
          <w:rFonts w:ascii="Times New Roman" w:eastAsia="Times New Roman" w:hAnsi="Times New Roman" w:cs="Times New Roman"/>
          <w:sz w:val="28"/>
          <w:szCs w:val="28"/>
        </w:rPr>
        <w:t xml:space="preserve">их дел административный надзор </w:t>
      </w:r>
      <w:r w:rsidRPr="00BD5345">
        <w:rPr>
          <w:rFonts w:ascii="Times New Roman" w:eastAsia="Times New Roman" w:hAnsi="Times New Roman" w:cs="Times New Roman"/>
          <w:sz w:val="28"/>
          <w:szCs w:val="28"/>
        </w:rPr>
        <w:t>за лицами, освобожденными из мест лишения свободы, совершившими наиболее общественно опасные деяния, является действенным инструментом предупреждения рецидивной преступности.</w:t>
      </w:r>
    </w:p>
    <w:p w14:paraId="77A3617A"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Ежегодно под административный надзор ставилось свыше 2 тыс. лиц, освобожденных из мест лишения с</w:t>
      </w:r>
      <w:r w:rsidR="009C0CC8">
        <w:rPr>
          <w:rFonts w:ascii="Times New Roman" w:eastAsia="Times New Roman" w:hAnsi="Times New Roman" w:cs="Times New Roman"/>
          <w:sz w:val="28"/>
          <w:szCs w:val="28"/>
        </w:rPr>
        <w:t xml:space="preserve">вободы после отбытия наказания </w:t>
      </w:r>
      <w:r w:rsidRPr="00BD5345">
        <w:rPr>
          <w:rFonts w:ascii="Times New Roman" w:eastAsia="Times New Roman" w:hAnsi="Times New Roman" w:cs="Times New Roman"/>
          <w:sz w:val="28"/>
          <w:szCs w:val="28"/>
        </w:rPr>
        <w:t xml:space="preserve">за совершение умышленных преступлений в отношении несовершеннолетних (2021 г. – 2 542; </w:t>
      </w:r>
      <w:r w:rsidR="009C0CC8">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2020 г. –</w:t>
      </w:r>
      <w:r w:rsidR="00F52ACF"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 xml:space="preserve">2 291; 2019 г. – 2 311). </w:t>
      </w:r>
    </w:p>
    <w:p w14:paraId="06041A84"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Соответственно в последние </w:t>
      </w:r>
      <w:r w:rsidR="001F28E4">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года возросло количество лиц названных категорий, состоящих под административ</w:t>
      </w:r>
      <w:r w:rsidR="009C0CC8">
        <w:rPr>
          <w:rFonts w:ascii="Times New Roman" w:eastAsia="Times New Roman" w:hAnsi="Times New Roman" w:cs="Times New Roman"/>
          <w:sz w:val="28"/>
          <w:szCs w:val="28"/>
        </w:rPr>
        <w:t>ным над</w:t>
      </w:r>
      <w:r w:rsidR="00AA5057">
        <w:rPr>
          <w:rFonts w:ascii="Times New Roman" w:eastAsia="Times New Roman" w:hAnsi="Times New Roman" w:cs="Times New Roman"/>
          <w:sz w:val="28"/>
          <w:szCs w:val="28"/>
        </w:rPr>
        <w:t xml:space="preserve">зором (2021 г. – 7 582; </w:t>
      </w:r>
      <w:r w:rsidRPr="00BD5345">
        <w:rPr>
          <w:rFonts w:ascii="Times New Roman" w:eastAsia="Times New Roman" w:hAnsi="Times New Roman" w:cs="Times New Roman"/>
          <w:sz w:val="28"/>
          <w:szCs w:val="28"/>
        </w:rPr>
        <w:t>2020 г. – 7 478; 2019 г. – 7 450).</w:t>
      </w:r>
    </w:p>
    <w:p w14:paraId="6679E7A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целях обеспечения благополучного и защищенного детства в 2021 г</w:t>
      </w:r>
      <w:r w:rsidR="00DE6775">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Российской Федерации продолжена реализация комплекса организационных, практических мер, направленных на повышение эффективности государственной политики в сфере детства и семьи, совершенствование деятельности органов и учреждений, входящих в систему профилактики безнадзорности и правонарушений несовершеннолетних, консолидацию ресурсов государственных и общественных институтов.</w:t>
      </w:r>
    </w:p>
    <w:p w14:paraId="6DB91097"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 учетом результатов реализации в 2018</w:t>
      </w:r>
      <w:r w:rsidR="00C23B47">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2020 г</w:t>
      </w:r>
      <w:r w:rsidR="001F28E4">
        <w:rPr>
          <w:rFonts w:ascii="Times New Roman" w:eastAsia="Times New Roman" w:hAnsi="Times New Roman" w:cs="Times New Roman"/>
          <w:sz w:val="28"/>
          <w:szCs w:val="28"/>
        </w:rPr>
        <w:t>г.</w:t>
      </w:r>
      <w:r w:rsidRPr="00BD5345">
        <w:rPr>
          <w:rFonts w:ascii="Times New Roman" w:eastAsia="Times New Roman" w:hAnsi="Times New Roman" w:cs="Times New Roman"/>
          <w:sz w:val="28"/>
          <w:szCs w:val="28"/>
        </w:rPr>
        <w:t xml:space="preserve"> мероприятий, предусмотренных </w:t>
      </w:r>
      <w:r w:rsidR="001F28E4">
        <w:rPr>
          <w:rFonts w:ascii="Times New Roman" w:eastAsia="Times New Roman" w:hAnsi="Times New Roman" w:cs="Times New Roman"/>
          <w:sz w:val="28"/>
          <w:szCs w:val="28"/>
        </w:rPr>
        <w:t>планом основных мероприятий до 2020 г</w:t>
      </w:r>
      <w:r w:rsidR="00C23B47">
        <w:rPr>
          <w:rFonts w:ascii="Times New Roman" w:eastAsia="Times New Roman" w:hAnsi="Times New Roman" w:cs="Times New Roman"/>
          <w:sz w:val="28"/>
          <w:szCs w:val="28"/>
        </w:rPr>
        <w:t>.</w:t>
      </w:r>
      <w:r w:rsidR="001F28E4">
        <w:rPr>
          <w:rFonts w:ascii="Times New Roman" w:eastAsia="Times New Roman" w:hAnsi="Times New Roman" w:cs="Times New Roman"/>
          <w:sz w:val="28"/>
          <w:szCs w:val="28"/>
        </w:rPr>
        <w:t xml:space="preserve">, проводимых в рамках </w:t>
      </w:r>
      <w:r w:rsidRPr="00BD5345">
        <w:rPr>
          <w:rFonts w:ascii="Times New Roman" w:eastAsia="Times New Roman" w:hAnsi="Times New Roman" w:cs="Times New Roman"/>
          <w:sz w:val="28"/>
          <w:szCs w:val="28"/>
        </w:rPr>
        <w:t>Десятилети</w:t>
      </w:r>
      <w:r w:rsidR="001F28E4">
        <w:rPr>
          <w:rFonts w:ascii="Times New Roman" w:eastAsia="Times New Roman" w:hAnsi="Times New Roman" w:cs="Times New Roman"/>
          <w:sz w:val="28"/>
          <w:szCs w:val="28"/>
        </w:rPr>
        <w:t>я</w:t>
      </w:r>
      <w:r w:rsidRPr="00BD5345">
        <w:rPr>
          <w:rFonts w:ascii="Times New Roman" w:eastAsia="Times New Roman" w:hAnsi="Times New Roman" w:cs="Times New Roman"/>
          <w:sz w:val="28"/>
          <w:szCs w:val="28"/>
        </w:rPr>
        <w:t xml:space="preserve"> детства, разработан и утвержден распоряжением Правительства Российской Федерации от 23 января 2021 г. № 122-р соответствующий план на период до 2027 г.</w:t>
      </w:r>
    </w:p>
    <w:p w14:paraId="6FBE54A8"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Усилия государства были направлены на повышение эффективности взаимодействия органов и учреждений системы профилактики</w:t>
      </w:r>
      <w:r w:rsidR="001F28E4">
        <w:rPr>
          <w:rFonts w:ascii="Times New Roman" w:eastAsia="Times New Roman" w:hAnsi="Times New Roman" w:cs="Times New Roman"/>
          <w:sz w:val="28"/>
          <w:szCs w:val="28"/>
        </w:rPr>
        <w:t xml:space="preserve"> безнадзорности и правонарушений несовершеннолетних</w:t>
      </w:r>
      <w:r w:rsidRPr="00BD5345">
        <w:rPr>
          <w:rFonts w:ascii="Times New Roman" w:eastAsia="Times New Roman" w:hAnsi="Times New Roman" w:cs="Times New Roman"/>
          <w:sz w:val="28"/>
          <w:szCs w:val="28"/>
        </w:rPr>
        <w:t>, модернизацию действующих механизмов профилактической работы и выработку новых</w:t>
      </w:r>
      <w:r w:rsidR="001F28E4">
        <w:rPr>
          <w:rFonts w:ascii="Times New Roman" w:eastAsia="Times New Roman" w:hAnsi="Times New Roman" w:cs="Times New Roman"/>
          <w:sz w:val="28"/>
          <w:szCs w:val="28"/>
        </w:rPr>
        <w:t>.</w:t>
      </w:r>
    </w:p>
    <w:p w14:paraId="73C2AF22"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Приняты меры по пролонгированию мероприятий Концепции развития системы профилактики</w:t>
      </w:r>
      <w:r w:rsidR="002917D0">
        <w:rPr>
          <w:rFonts w:ascii="Times New Roman" w:eastAsia="Times New Roman" w:hAnsi="Times New Roman" w:cs="Times New Roman"/>
          <w:sz w:val="28"/>
          <w:szCs w:val="28"/>
        </w:rPr>
        <w:t xml:space="preserve"> безнадзорности и правонарушений несовершеннолетних</w:t>
      </w:r>
      <w:r w:rsidRPr="00BD5345">
        <w:rPr>
          <w:rFonts w:ascii="Times New Roman" w:eastAsia="Times New Roman" w:hAnsi="Times New Roman" w:cs="Times New Roman"/>
          <w:sz w:val="28"/>
          <w:szCs w:val="28"/>
        </w:rPr>
        <w:t>, утвержденной распоряжением Правительства Российской Федерации от 22 марта 2017 г. № 520-р, на период до 2025 г</w:t>
      </w:r>
      <w:r w:rsidR="00C23B47">
        <w:rPr>
          <w:rFonts w:ascii="Times New Roman" w:eastAsia="Times New Roman" w:hAnsi="Times New Roman" w:cs="Times New Roman"/>
          <w:sz w:val="28"/>
          <w:szCs w:val="28"/>
        </w:rPr>
        <w:t>.</w:t>
      </w:r>
      <w:r w:rsidR="00E54C3F">
        <w:rPr>
          <w:rFonts w:ascii="Times New Roman" w:eastAsia="Times New Roman" w:hAnsi="Times New Roman" w:cs="Times New Roman"/>
          <w:sz w:val="28"/>
          <w:szCs w:val="28"/>
        </w:rPr>
        <w:t xml:space="preserve"> (далее – Концепция развития системы профилактики)</w:t>
      </w:r>
      <w:r w:rsidRPr="00BD5345">
        <w:rPr>
          <w:rFonts w:ascii="Times New Roman" w:eastAsia="Times New Roman" w:hAnsi="Times New Roman" w:cs="Times New Roman"/>
          <w:sz w:val="28"/>
          <w:szCs w:val="28"/>
        </w:rPr>
        <w:t>. Распоряжением Правительства Российской Федерации от 18 марта 2021 г. № 656-р внесены изменения в Концепцию развития системы профилактики и утвержден план мероприятий на 2021</w:t>
      </w:r>
      <w:r w:rsidR="00E17D1C">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2025 </w:t>
      </w:r>
      <w:r w:rsidR="00C23B47">
        <w:rPr>
          <w:rFonts w:ascii="Times New Roman" w:eastAsia="Times New Roman" w:hAnsi="Times New Roman" w:cs="Times New Roman"/>
          <w:sz w:val="28"/>
          <w:szCs w:val="28"/>
        </w:rPr>
        <w:t>гг.</w:t>
      </w:r>
      <w:r w:rsidRPr="00BD5345">
        <w:rPr>
          <w:rFonts w:ascii="Times New Roman" w:eastAsia="Times New Roman" w:hAnsi="Times New Roman" w:cs="Times New Roman"/>
          <w:sz w:val="28"/>
          <w:szCs w:val="28"/>
        </w:rPr>
        <w:t xml:space="preserve"> по ее реализации</w:t>
      </w:r>
      <w:r w:rsidR="00E54C3F">
        <w:rPr>
          <w:rFonts w:ascii="Times New Roman" w:eastAsia="Times New Roman" w:hAnsi="Times New Roman" w:cs="Times New Roman"/>
          <w:sz w:val="28"/>
          <w:szCs w:val="28"/>
        </w:rPr>
        <w:t xml:space="preserve"> (далее – План мероприятий по реализации Концепции развития системы профилактики)</w:t>
      </w:r>
      <w:r w:rsidRPr="00BD5345">
        <w:rPr>
          <w:rFonts w:ascii="Times New Roman" w:eastAsia="Times New Roman" w:hAnsi="Times New Roman" w:cs="Times New Roman"/>
          <w:sz w:val="28"/>
          <w:szCs w:val="28"/>
        </w:rPr>
        <w:t>.</w:t>
      </w:r>
    </w:p>
    <w:p w14:paraId="0EC5A02B"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Актуализированные с учетом новых вызовов и рисков в подростковой среде положения указанной Концепции нацелены на воспитание личности на основе социокультурных, духовно-нравственных ценностей и норм поведения, создание условий для успешной социализации (ресоциализации) несовершеннолетних, формирование у них готовности к саморазвитию, самоопределению и ответственному отношению к своей жизни. </w:t>
      </w:r>
    </w:p>
    <w:p w14:paraId="4E9E4BFD"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C23B47">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продолжена работа по реформированию системы профилактики безнадзорности и пра</w:t>
      </w:r>
      <w:r w:rsidR="009C0CC8">
        <w:rPr>
          <w:rFonts w:ascii="Times New Roman" w:eastAsia="Times New Roman" w:hAnsi="Times New Roman" w:cs="Times New Roman"/>
          <w:sz w:val="28"/>
          <w:szCs w:val="28"/>
        </w:rPr>
        <w:t xml:space="preserve">вонарушений несовершеннолетних </w:t>
      </w:r>
      <w:r w:rsidRPr="00BD5345">
        <w:rPr>
          <w:rFonts w:ascii="Times New Roman" w:eastAsia="Times New Roman" w:hAnsi="Times New Roman" w:cs="Times New Roman"/>
          <w:sz w:val="28"/>
          <w:szCs w:val="28"/>
        </w:rPr>
        <w:t xml:space="preserve">в рамках реализации </w:t>
      </w:r>
      <w:r w:rsidRPr="00BD5345">
        <w:rPr>
          <w:rFonts w:ascii="Times New Roman" w:eastAsia="Calibri" w:hAnsi="Times New Roman" w:cs="Times New Roman"/>
          <w:sz w:val="28"/>
          <w:szCs w:val="28"/>
          <w:lang w:eastAsia="ru-RU"/>
        </w:rPr>
        <w:t>разработанной созданной на площадке Минпросвещения России межведомственной рабочей группой и одобренной на заседании Правительственной комиссии в декабре 2020 г</w:t>
      </w:r>
      <w:r w:rsidR="00C23B47">
        <w:rPr>
          <w:rFonts w:ascii="Times New Roman" w:eastAsia="Calibri" w:hAnsi="Times New Roman" w:cs="Times New Roman"/>
          <w:sz w:val="28"/>
          <w:szCs w:val="28"/>
          <w:lang w:eastAsia="ru-RU"/>
        </w:rPr>
        <w:t>.</w:t>
      </w:r>
      <w:r w:rsidRPr="00BD5345">
        <w:rPr>
          <w:rFonts w:ascii="Times New Roman" w:eastAsia="Calibri" w:hAnsi="Times New Roman" w:cs="Times New Roman"/>
          <w:sz w:val="28"/>
          <w:szCs w:val="28"/>
          <w:lang w:eastAsia="ru-RU"/>
        </w:rPr>
        <w:t xml:space="preserve"> концепции проекта федерального закона о внесении изменений в отдельные законодательные акты Российской Федерации</w:t>
      </w:r>
      <w:r w:rsidRPr="00BD5345">
        <w:rPr>
          <w:rFonts w:ascii="Times New Roman" w:eastAsia="Times New Roman" w:hAnsi="Times New Roman" w:cs="Times New Roman"/>
          <w:sz w:val="28"/>
          <w:szCs w:val="28"/>
        </w:rPr>
        <w:t>.</w:t>
      </w:r>
    </w:p>
    <w:p w14:paraId="29D615DC" w14:textId="77777777" w:rsidR="00BD5345" w:rsidRPr="00BD5345" w:rsidRDefault="00BD5345" w:rsidP="00A21663">
      <w:pPr>
        <w:spacing w:after="0" w:line="312" w:lineRule="auto"/>
        <w:ind w:firstLine="709"/>
        <w:jc w:val="both"/>
        <w:rPr>
          <w:rFonts w:ascii="Times New Roman" w:eastAsia="Calibri" w:hAnsi="Times New Roman" w:cs="Times New Roman"/>
          <w:sz w:val="28"/>
          <w:szCs w:val="28"/>
          <w:lang w:eastAsia="ru-RU"/>
        </w:rPr>
      </w:pPr>
      <w:r w:rsidRPr="00BD5345">
        <w:rPr>
          <w:rFonts w:ascii="Times New Roman" w:eastAsia="Calibri" w:hAnsi="Times New Roman" w:cs="Times New Roman"/>
          <w:sz w:val="28"/>
          <w:szCs w:val="28"/>
          <w:lang w:eastAsia="ru-RU"/>
        </w:rPr>
        <w:t>Подготовленный проект федерального закона предусматривает</w:t>
      </w:r>
      <w:r w:rsidR="003745AC">
        <w:rPr>
          <w:rFonts w:ascii="Times New Roman" w:eastAsia="Calibri" w:hAnsi="Times New Roman" w:cs="Times New Roman"/>
          <w:sz w:val="28"/>
          <w:szCs w:val="28"/>
          <w:lang w:eastAsia="ru-RU"/>
        </w:rPr>
        <w:t>,</w:t>
      </w:r>
      <w:r w:rsidRPr="00BD5345">
        <w:rPr>
          <w:rFonts w:ascii="Times New Roman" w:eastAsia="Calibri" w:hAnsi="Times New Roman" w:cs="Times New Roman"/>
          <w:sz w:val="28"/>
          <w:szCs w:val="28"/>
          <w:lang w:eastAsia="ru-RU"/>
        </w:rPr>
        <w:t xml:space="preserve"> в том числе унификацию понятийного аппарата, создание трехуровневой системы профилактики (первичная, вторичная, специальная), а также реформирование системы </w:t>
      </w:r>
      <w:r w:rsidR="003745AC">
        <w:rPr>
          <w:rFonts w:ascii="Times New Roman" w:eastAsia="Calibri" w:hAnsi="Times New Roman" w:cs="Times New Roman"/>
          <w:sz w:val="28"/>
          <w:szCs w:val="28"/>
          <w:lang w:eastAsia="ru-RU"/>
        </w:rPr>
        <w:t>комиссий по делам несовершеннолетних и защите их прав</w:t>
      </w:r>
      <w:r w:rsidRPr="00BD5345">
        <w:rPr>
          <w:rFonts w:ascii="Times New Roman" w:eastAsia="Calibri" w:hAnsi="Times New Roman" w:cs="Times New Roman"/>
          <w:sz w:val="28"/>
          <w:szCs w:val="28"/>
          <w:lang w:eastAsia="ru-RU"/>
        </w:rPr>
        <w:t xml:space="preserve">. </w:t>
      </w:r>
    </w:p>
    <w:p w14:paraId="15115072" w14:textId="77777777" w:rsidR="00BD5345" w:rsidRPr="003C580E" w:rsidRDefault="00BD5345" w:rsidP="00A21663">
      <w:pPr>
        <w:autoSpaceDE w:val="0"/>
        <w:autoSpaceDN w:val="0"/>
        <w:spacing w:after="0" w:line="312" w:lineRule="auto"/>
        <w:ind w:firstLine="709"/>
        <w:jc w:val="both"/>
        <w:rPr>
          <w:rFonts w:ascii="Times New Roman" w:eastAsia="Times New Roman" w:hAnsi="Times New Roman" w:cs="Times New Roman"/>
          <w:sz w:val="28"/>
          <w:szCs w:val="28"/>
        </w:rPr>
      </w:pPr>
      <w:r w:rsidRPr="003C580E">
        <w:rPr>
          <w:rFonts w:ascii="Times New Roman" w:eastAsia="Times New Roman" w:hAnsi="Times New Roman" w:cs="Times New Roman"/>
          <w:sz w:val="28"/>
          <w:szCs w:val="28"/>
        </w:rPr>
        <w:t>Сохраняют актуальность вопросы совершенствования информационной безопасности детей в целях минимизации рисков десоциализации, развития девиантного и противоправного поведения детей, включая применение насилия и проявление жестокости, совершение действий, представляющих угрозу жизни или здоровью, в том числе причинение вреда своему здоровью, суицид, иные виды противоправного поведения или преступлений.</w:t>
      </w:r>
    </w:p>
    <w:p w14:paraId="5447EFBE" w14:textId="77777777" w:rsidR="00BD5345" w:rsidRPr="003C580E" w:rsidRDefault="00BD5345" w:rsidP="003C580E">
      <w:pPr>
        <w:autoSpaceDE w:val="0"/>
        <w:autoSpaceDN w:val="0"/>
        <w:adjustRightInd w:val="0"/>
        <w:spacing w:after="0" w:line="312" w:lineRule="auto"/>
        <w:ind w:firstLine="709"/>
        <w:jc w:val="both"/>
        <w:rPr>
          <w:rFonts w:ascii="Times New Roman" w:hAnsi="Times New Roman" w:cs="Times New Roman"/>
          <w:sz w:val="28"/>
          <w:szCs w:val="28"/>
        </w:rPr>
      </w:pPr>
      <w:r w:rsidRPr="003C580E">
        <w:rPr>
          <w:rFonts w:ascii="Times New Roman" w:hAnsi="Times New Roman" w:cs="Times New Roman"/>
          <w:sz w:val="28"/>
          <w:szCs w:val="28"/>
        </w:rPr>
        <w:t>Федеральным законом от 1 июля 2021 г. № 264-ФЗ «О внесении изменений в статью 4 Федерального закона «О защите детей от информации, причиняющей вред их здоровью и развитию» конкретизированы полномочия федерального органа исполнительной власти, органов государственной власти субъектов Российской Федерации в сфере защиты детей от информации, причиняющей вре</w:t>
      </w:r>
      <w:r w:rsidR="003C580E" w:rsidRPr="003C580E">
        <w:rPr>
          <w:rFonts w:ascii="Times New Roman" w:hAnsi="Times New Roman" w:cs="Times New Roman"/>
          <w:sz w:val="28"/>
          <w:szCs w:val="28"/>
        </w:rPr>
        <w:t xml:space="preserve">д их здоровью и (или) развитию. </w:t>
      </w:r>
      <w:r w:rsidRPr="003C580E">
        <w:rPr>
          <w:rFonts w:ascii="Times New Roman" w:hAnsi="Times New Roman" w:cs="Times New Roman"/>
          <w:sz w:val="28"/>
          <w:szCs w:val="28"/>
        </w:rPr>
        <w:t>В частности</w:t>
      </w:r>
      <w:r w:rsidR="00FC4E44" w:rsidRPr="003C580E">
        <w:rPr>
          <w:rFonts w:ascii="Times New Roman" w:hAnsi="Times New Roman" w:cs="Times New Roman"/>
          <w:sz w:val="28"/>
          <w:szCs w:val="28"/>
        </w:rPr>
        <w:t>,</w:t>
      </w:r>
      <w:r w:rsidRPr="003C580E">
        <w:rPr>
          <w:rFonts w:ascii="Times New Roman" w:hAnsi="Times New Roman" w:cs="Times New Roman"/>
          <w:sz w:val="28"/>
          <w:szCs w:val="28"/>
        </w:rPr>
        <w:t xml:space="preserve"> исключены полномочия по разработке и реализации федеральных целевых программ и региональных программ обеспечения информационной безопасности детей, производства информационной продукции для детей и оборота информационной продукции и установлены полномочия по разработке соответствующих перечней федеральных и региональных мероприятий и полномочия по их реализации.</w:t>
      </w:r>
    </w:p>
    <w:p w14:paraId="66C52D0E" w14:textId="77777777" w:rsidR="00BD5345" w:rsidRPr="003C580E" w:rsidRDefault="00A54908" w:rsidP="00A21663">
      <w:pPr>
        <w:autoSpaceDE w:val="0"/>
        <w:autoSpaceDN w:val="0"/>
        <w:adjustRightInd w:val="0"/>
        <w:spacing w:after="0" w:line="312" w:lineRule="auto"/>
        <w:ind w:firstLine="709"/>
        <w:jc w:val="both"/>
        <w:rPr>
          <w:rFonts w:ascii="Times New Roman" w:hAnsi="Times New Roman" w:cs="Times New Roman"/>
          <w:bCs/>
          <w:sz w:val="28"/>
          <w:szCs w:val="28"/>
        </w:rPr>
      </w:pPr>
      <w:hyperlink r:id="rId28" w:history="1">
        <w:r w:rsidR="00BD5345" w:rsidRPr="003C580E">
          <w:rPr>
            <w:rFonts w:ascii="Times New Roman" w:hAnsi="Times New Roman" w:cs="Times New Roman"/>
            <w:sz w:val="28"/>
            <w:szCs w:val="28"/>
          </w:rPr>
          <w:t>Постановление</w:t>
        </w:r>
      </w:hyperlink>
      <w:r w:rsidR="00BD5345" w:rsidRPr="003C580E">
        <w:rPr>
          <w:rFonts w:ascii="Times New Roman" w:hAnsi="Times New Roman" w:cs="Times New Roman"/>
          <w:bCs/>
          <w:sz w:val="28"/>
          <w:szCs w:val="28"/>
        </w:rPr>
        <w:t xml:space="preserve">м Правительства Российской Федерации от 25 июня 2021 г. № 1019 введено в действие </w:t>
      </w:r>
      <w:hyperlink r:id="rId29" w:history="1">
        <w:r w:rsidR="00BD5345" w:rsidRPr="003C580E">
          <w:rPr>
            <w:rFonts w:ascii="Times New Roman" w:hAnsi="Times New Roman" w:cs="Times New Roman"/>
            <w:sz w:val="28"/>
            <w:szCs w:val="28"/>
          </w:rPr>
          <w:t>Положение</w:t>
        </w:r>
      </w:hyperlink>
      <w:r w:rsidR="00BD5345" w:rsidRPr="003C580E">
        <w:rPr>
          <w:rFonts w:ascii="Times New Roman" w:hAnsi="Times New Roman" w:cs="Times New Roman"/>
          <w:bCs/>
          <w:sz w:val="28"/>
          <w:szCs w:val="28"/>
        </w:rPr>
        <w:t xml:space="preserve">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w:t>
      </w:r>
    </w:p>
    <w:p w14:paraId="355E548B" w14:textId="77777777" w:rsidR="00BD5345" w:rsidRPr="00BD5345" w:rsidRDefault="00BD5345" w:rsidP="005A6DE9">
      <w:pPr>
        <w:autoSpaceDE w:val="0"/>
        <w:autoSpaceDN w:val="0"/>
        <w:adjustRightInd w:val="0"/>
        <w:spacing w:after="0" w:line="312" w:lineRule="auto"/>
        <w:ind w:firstLine="709"/>
        <w:jc w:val="both"/>
        <w:rPr>
          <w:rFonts w:ascii="Times New Roman" w:hAnsi="Times New Roman" w:cs="Times New Roman"/>
          <w:bCs/>
          <w:sz w:val="28"/>
          <w:szCs w:val="28"/>
        </w:rPr>
      </w:pPr>
      <w:r w:rsidRPr="003C580E">
        <w:rPr>
          <w:rFonts w:ascii="Times New Roman" w:hAnsi="Times New Roman" w:cs="Times New Roman"/>
          <w:bCs/>
          <w:sz w:val="28"/>
          <w:szCs w:val="28"/>
        </w:rPr>
        <w:t>Осуществление государственного контроля (надзора) в пределах компетенции возложено на Роскомнадзор и его территориальные органы, Рособрнадзор, Роспотребнадзор и его территориальные органы.</w:t>
      </w:r>
      <w:r w:rsidR="00F52ACF" w:rsidRPr="003C580E">
        <w:rPr>
          <w:rFonts w:ascii="Times New Roman" w:eastAsia="Times New Roman" w:hAnsi="Times New Roman" w:cs="Times New Roman"/>
          <w:sz w:val="28"/>
          <w:szCs w:val="28"/>
        </w:rPr>
        <w:t> </w:t>
      </w:r>
      <w:r w:rsidRPr="003C580E">
        <w:rPr>
          <w:rFonts w:ascii="Times New Roman" w:hAnsi="Times New Roman" w:cs="Times New Roman"/>
          <w:bCs/>
          <w:sz w:val="28"/>
          <w:szCs w:val="28"/>
        </w:rPr>
        <w:t xml:space="preserve">Определены </w:t>
      </w:r>
      <w:hyperlink r:id="rId30" w:history="1">
        <w:r w:rsidRPr="003C580E">
          <w:rPr>
            <w:rFonts w:ascii="Times New Roman" w:hAnsi="Times New Roman" w:cs="Times New Roman"/>
            <w:sz w:val="28"/>
            <w:szCs w:val="28"/>
          </w:rPr>
          <w:t>предмет</w:t>
        </w:r>
      </w:hyperlink>
      <w:r w:rsidRPr="003C580E">
        <w:rPr>
          <w:rFonts w:ascii="Times New Roman" w:hAnsi="Times New Roman" w:cs="Times New Roman"/>
          <w:bCs/>
          <w:sz w:val="28"/>
          <w:szCs w:val="28"/>
        </w:rPr>
        <w:t xml:space="preserve"> и </w:t>
      </w:r>
      <w:hyperlink r:id="rId31" w:history="1">
        <w:r w:rsidRPr="003C580E">
          <w:rPr>
            <w:rFonts w:ascii="Times New Roman" w:hAnsi="Times New Roman" w:cs="Times New Roman"/>
            <w:sz w:val="28"/>
            <w:szCs w:val="28"/>
          </w:rPr>
          <w:t>объекты</w:t>
        </w:r>
      </w:hyperlink>
      <w:r w:rsidR="005A6DE9" w:rsidRPr="003C580E">
        <w:rPr>
          <w:rFonts w:ascii="Times New Roman" w:hAnsi="Times New Roman" w:cs="Times New Roman"/>
          <w:bCs/>
          <w:sz w:val="28"/>
          <w:szCs w:val="28"/>
        </w:rPr>
        <w:t xml:space="preserve"> контроля (надзора). </w:t>
      </w:r>
      <w:r w:rsidRPr="003C580E">
        <w:rPr>
          <w:rFonts w:ascii="Times New Roman" w:hAnsi="Times New Roman" w:cs="Times New Roman"/>
          <w:bCs/>
          <w:sz w:val="28"/>
          <w:szCs w:val="28"/>
        </w:rPr>
        <w:t xml:space="preserve">Установлено, что государственный контроль (надзор) реализуется на основе управления рисками причинения вреда (ущерба) охраняемым законом ценностям. Контрольные (надзорные) органы относят объекты к одной из следующих категорий риска: значительный, средний, умеренный и низкий. Приводятся </w:t>
      </w:r>
      <w:hyperlink r:id="rId32" w:history="1">
        <w:r w:rsidRPr="003C580E">
          <w:rPr>
            <w:rFonts w:ascii="Times New Roman" w:hAnsi="Times New Roman" w:cs="Times New Roman"/>
            <w:sz w:val="28"/>
            <w:szCs w:val="28"/>
          </w:rPr>
          <w:t>критерии</w:t>
        </w:r>
      </w:hyperlink>
      <w:r w:rsidRPr="003C580E">
        <w:rPr>
          <w:rFonts w:ascii="Times New Roman" w:hAnsi="Times New Roman" w:cs="Times New Roman"/>
          <w:bCs/>
          <w:sz w:val="28"/>
          <w:szCs w:val="28"/>
        </w:rPr>
        <w:t xml:space="preserve"> отнесения объектов государственного контроля (надзора) к категориям риска.</w:t>
      </w:r>
    </w:p>
    <w:p w14:paraId="7EDE25E5" w14:textId="77777777" w:rsidR="00BD5345" w:rsidRPr="00BD5345" w:rsidRDefault="00BD5345" w:rsidP="00A21663">
      <w:pPr>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 целью совершенствования законодательства в сфере охраны здоровья граждан, в том числе несовершеннолетних, от потребления не по назначению закиси азота («веселящего газа») с 1 января 2021 г</w:t>
      </w:r>
      <w:r w:rsidR="003838FC">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на территории Российской Федерации </w:t>
      </w:r>
      <w:r w:rsidR="005A6DE9">
        <w:rPr>
          <w:rFonts w:ascii="Times New Roman" w:eastAsia="Times New Roman" w:hAnsi="Times New Roman" w:cs="Times New Roman"/>
          <w:sz w:val="28"/>
          <w:szCs w:val="28"/>
        </w:rPr>
        <w:t>введено ограничение ее оборота.</w:t>
      </w:r>
    </w:p>
    <w:p w14:paraId="2B60B462" w14:textId="77777777" w:rsidR="00BD5345" w:rsidRPr="00BD5345" w:rsidRDefault="00BD5345" w:rsidP="00A21663">
      <w:pPr>
        <w:autoSpaceDE w:val="0"/>
        <w:autoSpaceDN w:val="0"/>
        <w:adjustRightInd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этой связи постановлением Прав</w:t>
      </w:r>
      <w:r w:rsidR="009C0CC8">
        <w:rPr>
          <w:rFonts w:ascii="Times New Roman" w:eastAsia="Times New Roman" w:hAnsi="Times New Roman" w:cs="Times New Roman"/>
          <w:sz w:val="28"/>
          <w:szCs w:val="28"/>
        </w:rPr>
        <w:t xml:space="preserve">ительства Российской Федерации </w:t>
      </w:r>
      <w:r w:rsidR="005A6DE9">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от 24 июля 2021 г. № 1259 утвержден перечень одурманивающих веществ</w:t>
      </w:r>
      <w:r w:rsidR="00FC4E44">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rPr>
        <w:t>в состав которого включена закись азота.</w:t>
      </w:r>
    </w:p>
    <w:p w14:paraId="37F4E68C"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зоне особого контроля заинтересованных федеральных органов исполнительной власти находились вопросы обеспечения безопасности образовательной среды.</w:t>
      </w:r>
    </w:p>
    <w:p w14:paraId="493D659F"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Постановлением Правительства Российской Федерации от 29 марта 2021 г. № 473 внесены изменения в требования к антитеррористической защищенности объектов (территорий) Минобрнауки России и подведомственных ему организаций, объектов (территорий). </w:t>
      </w:r>
    </w:p>
    <w:p w14:paraId="537059A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частности, актуализированы правила установления категорий объектов (территорий), из которых исключены необходимые условия, такие как совершение террористических актов в течение 12 месяцев и прогнозируемый размер материального ущерба и ущерба окружающей природной сре</w:t>
      </w:r>
      <w:r w:rsidR="006611F9">
        <w:rPr>
          <w:rFonts w:ascii="Times New Roman" w:eastAsia="Times New Roman" w:hAnsi="Times New Roman" w:cs="Times New Roman"/>
          <w:sz w:val="28"/>
          <w:szCs w:val="28"/>
          <w:lang w:eastAsia="ru-RU"/>
        </w:rPr>
        <w:t xml:space="preserve">де </w:t>
      </w:r>
      <w:r w:rsidRPr="00BD5345">
        <w:rPr>
          <w:rFonts w:ascii="Times New Roman" w:eastAsia="Times New Roman" w:hAnsi="Times New Roman" w:cs="Times New Roman"/>
          <w:sz w:val="28"/>
          <w:szCs w:val="28"/>
          <w:lang w:eastAsia="ru-RU"/>
        </w:rPr>
        <w:t>в результате его совершения.</w:t>
      </w:r>
    </w:p>
    <w:p w14:paraId="182C5428" w14:textId="77777777" w:rsidR="00BD5345" w:rsidRPr="00BD5345" w:rsidRDefault="00BD5345" w:rsidP="00A21663">
      <w:pPr>
        <w:shd w:val="clear" w:color="auto" w:fill="FFFFFF"/>
        <w:spacing w:after="0" w:line="312" w:lineRule="auto"/>
        <w:ind w:firstLine="709"/>
        <w:jc w:val="both"/>
        <w:rPr>
          <w:rFonts w:ascii="Times New Roman" w:eastAsia="Times New Roman" w:hAnsi="Times New Roman" w:cs="Times New Roman"/>
          <w:bCs/>
          <w:sz w:val="28"/>
          <w:szCs w:val="28"/>
          <w:lang w:eastAsia="ru-RU"/>
        </w:rPr>
      </w:pPr>
      <w:r w:rsidRPr="00BD5345">
        <w:rPr>
          <w:rFonts w:ascii="Times New Roman" w:eastAsia="Times New Roman" w:hAnsi="Times New Roman" w:cs="Times New Roman"/>
          <w:sz w:val="28"/>
          <w:szCs w:val="28"/>
        </w:rPr>
        <w:t xml:space="preserve">Кроме того, в </w:t>
      </w:r>
      <w:r w:rsidRPr="00BD5345">
        <w:rPr>
          <w:rFonts w:ascii="Times New Roman" w:eastAsia="Times New Roman" w:hAnsi="Times New Roman" w:cs="Times New Roman"/>
          <w:sz w:val="28"/>
          <w:szCs w:val="28"/>
          <w:lang w:eastAsia="ru-RU"/>
        </w:rPr>
        <w:t xml:space="preserve">рамках реализации поручений Правительства Российской Федерации от 2 июня 2021 г. № ВА-П11-7053, от 25 июня 2021 г. № ТГ-П8-8382, </w:t>
      </w:r>
      <w:r w:rsidR="005A6DE9">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от 11 августа 2021 г. № Т</w:t>
      </w:r>
      <w:r w:rsidR="009C0CC8">
        <w:rPr>
          <w:rFonts w:ascii="Times New Roman" w:eastAsia="Times New Roman" w:hAnsi="Times New Roman" w:cs="Times New Roman"/>
          <w:sz w:val="28"/>
          <w:szCs w:val="28"/>
          <w:lang w:eastAsia="ru-RU"/>
        </w:rPr>
        <w:t xml:space="preserve">Г-П8-10880 совместными усилиями </w:t>
      </w:r>
      <w:r w:rsidRPr="00BD5345">
        <w:rPr>
          <w:rFonts w:ascii="Times New Roman" w:eastAsia="Times New Roman" w:hAnsi="Times New Roman" w:cs="Times New Roman"/>
          <w:sz w:val="28"/>
          <w:szCs w:val="28"/>
          <w:lang w:eastAsia="ru-RU"/>
        </w:rPr>
        <w:t xml:space="preserve">субъектов профилактики </w:t>
      </w:r>
      <w:r w:rsidR="006611F9">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BD5345">
        <w:rPr>
          <w:rFonts w:ascii="Times New Roman" w:eastAsia="Times New Roman" w:hAnsi="Times New Roman" w:cs="Times New Roman"/>
          <w:sz w:val="28"/>
          <w:szCs w:val="28"/>
          <w:lang w:eastAsia="ru-RU"/>
        </w:rPr>
        <w:t xml:space="preserve">прорабатывались вопросы нормативного закрепления финансирования защищенности объектов образования и формирования единого подхода к обеспечению их </w:t>
      </w:r>
      <w:r w:rsidR="006611F9">
        <w:rPr>
          <w:rFonts w:ascii="Times New Roman" w:eastAsia="Times New Roman" w:hAnsi="Times New Roman" w:cs="Times New Roman"/>
          <w:sz w:val="28"/>
          <w:szCs w:val="28"/>
          <w:lang w:eastAsia="ru-RU"/>
        </w:rPr>
        <w:t>безопасности.</w:t>
      </w:r>
    </w:p>
    <w:p w14:paraId="77A53900" w14:textId="77777777" w:rsidR="00BD5345" w:rsidRPr="00BD5345" w:rsidRDefault="00BD5345" w:rsidP="00A21663">
      <w:pPr>
        <w:spacing w:after="0" w:line="312" w:lineRule="auto"/>
        <w:ind w:firstLine="708"/>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целях актуализации требований к антитеррористической защищенности объектов (территорий) Минпросвещения России, утвержденных постановлением Правительства Российской Федерации от 2 августа 2019 г. № 1006, на площадке Минпросвещения России сформирована межведомственная рабочая группа.</w:t>
      </w:r>
    </w:p>
    <w:p w14:paraId="1888B73A" w14:textId="77777777" w:rsidR="00BD5345" w:rsidRPr="00BD5345" w:rsidRDefault="00BD5345" w:rsidP="00586F82">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Повышение уровня защищенности объектов образования во многом зависит от развития технических средств обеспечения безопасности, в том числе систем видеонаблюдения.</w:t>
      </w:r>
      <w:r w:rsidR="005A6DE9"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lang w:eastAsia="ru-RU"/>
        </w:rPr>
        <w:t>Наиболее перспективным на сегодняшний день видится оборудование учебных заведений видеокамерами с функциями распознавания лиц аппаратно-программного комплекса «Безопасный город».</w:t>
      </w:r>
    </w:p>
    <w:p w14:paraId="4FE9FA38" w14:textId="77777777" w:rsidR="00BD5345" w:rsidRPr="00BD5345" w:rsidRDefault="00BD5345" w:rsidP="00A21663">
      <w:pPr>
        <w:spacing w:after="0" w:line="312" w:lineRule="auto"/>
        <w:ind w:firstLine="708"/>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Наличие названной системы на объектах сферы образования позволит повысить уровень защищенности обучающихся, своевременно выявлять угрозы нападения, фиксировать и пресекать факты нахождения вблизи учебных заведений лиц, представляющих потенциальную опасность, в том числе находящихся по решению суда под административным надзором, осуществляемом органами внутренних дел, отбывших наказание за совершение преступлений, связанных с экстремисткой и террористической деятельностью, а также против половой неприкос</w:t>
      </w:r>
      <w:r w:rsidR="00CA5E0D">
        <w:rPr>
          <w:rFonts w:ascii="Times New Roman" w:eastAsia="Times New Roman" w:hAnsi="Times New Roman" w:cs="Times New Roman"/>
          <w:sz w:val="28"/>
          <w:szCs w:val="28"/>
          <w:lang w:eastAsia="ru-RU"/>
        </w:rPr>
        <w:t>новенности несовершеннолетних.</w:t>
      </w:r>
    </w:p>
    <w:p w14:paraId="5E31217D" w14:textId="77777777" w:rsidR="00BD5345" w:rsidRPr="00BD5345" w:rsidRDefault="00BD5345" w:rsidP="00CA5E0D">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Деятельность по профилактике безнадзорности и правонарушений несовершеннолетних, совершения в отношении них противоправных деяний носит межведомственный характер.</w:t>
      </w:r>
      <w:r w:rsidR="005A6DE9"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 xml:space="preserve">В целях повышения уровня взаимодействия субъектов системы профилактики </w:t>
      </w:r>
      <w:r w:rsidR="00CA5E0D">
        <w:rPr>
          <w:rFonts w:ascii="Times New Roman" w:eastAsia="Times New Roman" w:hAnsi="Times New Roman" w:cs="Times New Roman"/>
          <w:sz w:val="28"/>
          <w:szCs w:val="28"/>
        </w:rPr>
        <w:t xml:space="preserve">безнадзорности и правонарушений несовершеннолетних </w:t>
      </w:r>
      <w:r w:rsidRPr="00BD5345">
        <w:rPr>
          <w:rFonts w:ascii="Times New Roman" w:eastAsia="Times New Roman" w:hAnsi="Times New Roman" w:cs="Times New Roman"/>
          <w:sz w:val="28"/>
          <w:szCs w:val="28"/>
        </w:rPr>
        <w:t>в сфере защиты детства в субъектах Российской Федерации принимаются различные региональные программы.</w:t>
      </w:r>
    </w:p>
    <w:p w14:paraId="1DDEAEE0"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Согласно результатам проведенного в 2021 г</w:t>
      </w:r>
      <w:r w:rsidR="00C23B47">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Минпросвещения России мониторинга </w:t>
      </w:r>
      <w:r w:rsidR="00CA5E0D">
        <w:rPr>
          <w:rFonts w:ascii="Times New Roman" w:eastAsia="Times New Roman" w:hAnsi="Times New Roman" w:cs="Times New Roman"/>
          <w:sz w:val="28"/>
          <w:szCs w:val="28"/>
        </w:rPr>
        <w:t>в целях</w:t>
      </w:r>
      <w:r w:rsidRPr="00BD5345">
        <w:rPr>
          <w:rFonts w:ascii="Times New Roman" w:eastAsia="Times New Roman" w:hAnsi="Times New Roman" w:cs="Times New Roman"/>
          <w:sz w:val="28"/>
          <w:szCs w:val="28"/>
        </w:rPr>
        <w:t xml:space="preserve"> выработки комплексного подхода к координации деятельности органов и </w:t>
      </w:r>
      <w:r w:rsidR="00CA5E0D">
        <w:rPr>
          <w:rFonts w:ascii="Times New Roman" w:eastAsia="Times New Roman" w:hAnsi="Times New Roman" w:cs="Times New Roman"/>
          <w:sz w:val="28"/>
          <w:szCs w:val="28"/>
        </w:rPr>
        <w:t>учреждений системы профилактики</w:t>
      </w:r>
      <w:r w:rsidR="00A76C70" w:rsidRPr="00BD5345">
        <w:rPr>
          <w:rFonts w:ascii="Times New Roman" w:eastAsia="Times New Roman" w:hAnsi="Times New Roman" w:cs="Times New Roman"/>
          <w:sz w:val="28"/>
          <w:szCs w:val="28"/>
        </w:rPr>
        <w:t> </w:t>
      </w:r>
      <w:r w:rsidR="00CA5E0D">
        <w:rPr>
          <w:rFonts w:ascii="Times New Roman" w:eastAsia="Times New Roman" w:hAnsi="Times New Roman" w:cs="Times New Roman"/>
          <w:sz w:val="28"/>
          <w:szCs w:val="28"/>
        </w:rPr>
        <w:t xml:space="preserve">безнадзорности и правонарушений несовершеннолетних </w:t>
      </w:r>
      <w:r w:rsidRPr="00BD5345">
        <w:rPr>
          <w:rFonts w:ascii="Times New Roman" w:eastAsia="Times New Roman" w:hAnsi="Times New Roman" w:cs="Times New Roman"/>
          <w:sz w:val="28"/>
          <w:szCs w:val="28"/>
        </w:rPr>
        <w:t xml:space="preserve">в 10 субъектах Российской Федерации </w:t>
      </w:r>
      <w:r w:rsidR="005E0D99" w:rsidRPr="00BD5345">
        <w:rPr>
          <w:rFonts w:ascii="Times New Roman" w:eastAsia="Times New Roman" w:hAnsi="Times New Roman" w:cs="Times New Roman"/>
          <w:sz w:val="28"/>
          <w:szCs w:val="28"/>
        </w:rPr>
        <w:t xml:space="preserve">(11,8%) </w:t>
      </w:r>
      <w:r w:rsidRPr="00BD5345">
        <w:rPr>
          <w:rFonts w:ascii="Times New Roman" w:eastAsia="Times New Roman" w:hAnsi="Times New Roman" w:cs="Times New Roman"/>
          <w:sz w:val="28"/>
          <w:szCs w:val="28"/>
        </w:rPr>
        <w:t>разработаны и реализуются соответствующие региональные (целевые) программы (</w:t>
      </w:r>
      <w:r w:rsidR="005E0D99">
        <w:rPr>
          <w:rFonts w:ascii="Times New Roman" w:eastAsia="Times New Roman" w:hAnsi="Times New Roman" w:cs="Times New Roman"/>
          <w:sz w:val="28"/>
          <w:szCs w:val="28"/>
        </w:rPr>
        <w:t>Р</w:t>
      </w:r>
      <w:r w:rsidRPr="00BD5345">
        <w:rPr>
          <w:rFonts w:ascii="Times New Roman" w:eastAsia="Times New Roman" w:hAnsi="Times New Roman" w:cs="Times New Roman"/>
          <w:sz w:val="28"/>
          <w:szCs w:val="28"/>
        </w:rPr>
        <w:t>еспублики Бурятия и Тыва, Забайкальский край, Ивановская область, Кемеровская область – Кузбасс, Новгородская, Омская, Орловская, Свердловская, Челябинская области), из них в Забайкальском крае и Челябинской области мероприятия, включенные в программы, не предусматривают</w:t>
      </w:r>
      <w:r w:rsidR="00D83EB6">
        <w:rPr>
          <w:rFonts w:ascii="Times New Roman" w:eastAsia="Times New Roman" w:hAnsi="Times New Roman" w:cs="Times New Roman"/>
          <w:sz w:val="28"/>
          <w:szCs w:val="28"/>
        </w:rPr>
        <w:t xml:space="preserve"> финансового</w:t>
      </w:r>
      <w:r w:rsidRPr="00BD5345">
        <w:rPr>
          <w:rFonts w:ascii="Times New Roman" w:eastAsia="Times New Roman" w:hAnsi="Times New Roman" w:cs="Times New Roman"/>
          <w:sz w:val="28"/>
          <w:szCs w:val="28"/>
        </w:rPr>
        <w:t xml:space="preserve"> обеспечение.</w:t>
      </w:r>
    </w:p>
    <w:p w14:paraId="02E78186"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Мероприятия в рамках региональных программ реализовывались по таким направлениям, как профилактика повторных и групповых правонарушений несовершеннолетних, совершенствование межведомственного взаимодействия органов и учреждений системы профилактики безнадзорности и правонарушений несовершеннолетних, обеспечение их безопасности, в том числе информационной, организация досуга и занятости подростков, состоящих на различных видах профилактического учета, повышение квалификации педагогических работников в сфере воспитания и профилактики правонарушений среди несовершеннолетних, повышение правовой грамотности, патриотическое воспитание детей, методическое обеспечение профилактической работы, создание условий для формирования у подростков позитивных жизненных установок, навыков здорового образа жизни.</w:t>
      </w:r>
    </w:p>
    <w:p w14:paraId="0660A35C"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15 субъектах Российской Федерации</w:t>
      </w:r>
      <w:r w:rsidR="00CA4BA4" w:rsidRPr="00BD5345">
        <w:rPr>
          <w:rFonts w:ascii="Times New Roman" w:eastAsia="Times New Roman" w:hAnsi="Times New Roman" w:cs="Times New Roman"/>
          <w:sz w:val="28"/>
          <w:szCs w:val="28"/>
        </w:rPr>
        <w:t> </w:t>
      </w:r>
      <w:r w:rsidR="005E0D99" w:rsidRPr="00BD5345">
        <w:rPr>
          <w:rFonts w:ascii="Times New Roman" w:eastAsia="Times New Roman" w:hAnsi="Times New Roman" w:cs="Times New Roman"/>
          <w:sz w:val="28"/>
          <w:szCs w:val="28"/>
        </w:rPr>
        <w:t xml:space="preserve">(17,6%) </w:t>
      </w:r>
      <w:r w:rsidRPr="00BD5345">
        <w:rPr>
          <w:rFonts w:ascii="Times New Roman" w:eastAsia="Times New Roman" w:hAnsi="Times New Roman" w:cs="Times New Roman"/>
          <w:sz w:val="28"/>
          <w:szCs w:val="28"/>
        </w:rPr>
        <w:t>подпрограммы «Профилактика правонарушений сред</w:t>
      </w:r>
      <w:r w:rsidR="009C0CC8">
        <w:rPr>
          <w:rFonts w:ascii="Times New Roman" w:eastAsia="Times New Roman" w:hAnsi="Times New Roman" w:cs="Times New Roman"/>
          <w:sz w:val="28"/>
          <w:szCs w:val="28"/>
        </w:rPr>
        <w:t xml:space="preserve">и несовершеннолетних» включены </w:t>
      </w:r>
      <w:r w:rsidRPr="00BD5345">
        <w:rPr>
          <w:rFonts w:ascii="Times New Roman" w:eastAsia="Times New Roman" w:hAnsi="Times New Roman" w:cs="Times New Roman"/>
          <w:sz w:val="28"/>
          <w:szCs w:val="28"/>
        </w:rPr>
        <w:t>в региональные государственные программы по профилактике преступности, правонарушений, в том числе терроризма, экстремизма и противодействия незаконному обороту наркотических средств, укреплению общественного порядка и общественной безопасности, предупреждению чрезвычайных ситуаций, обеспечению благополучия населения (</w:t>
      </w:r>
      <w:r w:rsidR="005E0D99">
        <w:rPr>
          <w:rFonts w:ascii="Times New Roman" w:eastAsia="Times New Roman" w:hAnsi="Times New Roman" w:cs="Times New Roman"/>
          <w:sz w:val="28"/>
          <w:szCs w:val="28"/>
        </w:rPr>
        <w:t>Р</w:t>
      </w:r>
      <w:r w:rsidRPr="00BD5345">
        <w:rPr>
          <w:rFonts w:ascii="Times New Roman" w:eastAsia="Times New Roman" w:hAnsi="Times New Roman" w:cs="Times New Roman"/>
          <w:sz w:val="28"/>
          <w:szCs w:val="28"/>
        </w:rPr>
        <w:t>еспублики Дагестан, Татарстан, Чеченская Республика, Ставропольский край, Белгородская, Вологодская, Курская области и иные).</w:t>
      </w:r>
    </w:p>
    <w:p w14:paraId="4467C44F"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72 субъектах Российской Федерации</w:t>
      </w:r>
      <w:r w:rsidR="00CA4BA4" w:rsidRPr="00BD5345">
        <w:rPr>
          <w:rFonts w:ascii="Times New Roman" w:eastAsia="Times New Roman" w:hAnsi="Times New Roman" w:cs="Times New Roman"/>
          <w:sz w:val="28"/>
          <w:szCs w:val="28"/>
        </w:rPr>
        <w:t> </w:t>
      </w:r>
      <w:r w:rsidR="005E0D99" w:rsidRPr="00BD5345">
        <w:rPr>
          <w:rFonts w:ascii="Times New Roman" w:eastAsia="Times New Roman" w:hAnsi="Times New Roman" w:cs="Times New Roman"/>
          <w:sz w:val="28"/>
          <w:szCs w:val="28"/>
        </w:rPr>
        <w:t>(84,7%)</w:t>
      </w:r>
      <w:r w:rsidRPr="00BD5345">
        <w:rPr>
          <w:rFonts w:ascii="Times New Roman" w:eastAsia="Times New Roman" w:hAnsi="Times New Roman" w:cs="Times New Roman"/>
          <w:sz w:val="28"/>
          <w:szCs w:val="28"/>
        </w:rPr>
        <w:t xml:space="preserve"> 165 региональных программ предусматривают отдельные мероприятия по профилактике безнадзорности и правонарушений несовершеннолетних.</w:t>
      </w:r>
    </w:p>
    <w:p w14:paraId="5BE2EAE5" w14:textId="51298129"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Профилактические мероприятия, в том числе по формированию ответственного поведения, чувства патриотизма, толер</w:t>
      </w:r>
      <w:r w:rsidR="009C0CC8">
        <w:rPr>
          <w:rFonts w:ascii="Times New Roman" w:eastAsia="Times New Roman" w:hAnsi="Times New Roman" w:cs="Times New Roman"/>
          <w:sz w:val="28"/>
          <w:szCs w:val="28"/>
        </w:rPr>
        <w:t xml:space="preserve">антного отношения </w:t>
      </w:r>
      <w:r w:rsidRPr="00BD5345">
        <w:rPr>
          <w:rFonts w:ascii="Times New Roman" w:eastAsia="Times New Roman" w:hAnsi="Times New Roman" w:cs="Times New Roman"/>
          <w:sz w:val="28"/>
          <w:szCs w:val="28"/>
        </w:rPr>
        <w:t>к окружающим, законопослушного поведения, обеспечению безопасности несовершеннолетних, проводятся в рамка</w:t>
      </w:r>
      <w:r w:rsidR="009C0CC8">
        <w:rPr>
          <w:rFonts w:ascii="Times New Roman" w:eastAsia="Times New Roman" w:hAnsi="Times New Roman" w:cs="Times New Roman"/>
          <w:sz w:val="28"/>
          <w:szCs w:val="28"/>
        </w:rPr>
        <w:t xml:space="preserve">х 1 466 муниципальных программ </w:t>
      </w:r>
      <w:r w:rsidRPr="00BD5345">
        <w:rPr>
          <w:rFonts w:ascii="Times New Roman" w:eastAsia="Times New Roman" w:hAnsi="Times New Roman" w:cs="Times New Roman"/>
          <w:sz w:val="28"/>
          <w:szCs w:val="28"/>
        </w:rPr>
        <w:t xml:space="preserve">в 69 </w:t>
      </w:r>
      <w:r w:rsidR="000A6D9F">
        <w:rPr>
          <w:rFonts w:ascii="Times New Roman" w:eastAsia="Times New Roman" w:hAnsi="Times New Roman" w:cs="Times New Roman"/>
          <w:sz w:val="28"/>
          <w:szCs w:val="28"/>
        </w:rPr>
        <w:t xml:space="preserve">субъектах </w:t>
      </w:r>
      <w:r w:rsidRPr="00BD5345">
        <w:rPr>
          <w:rFonts w:ascii="Times New Roman" w:eastAsia="Times New Roman" w:hAnsi="Times New Roman" w:cs="Times New Roman"/>
          <w:sz w:val="28"/>
          <w:szCs w:val="28"/>
        </w:rPr>
        <w:t>Российской Федерации</w:t>
      </w:r>
      <w:r w:rsidR="00CA4BA4" w:rsidRPr="00BD5345">
        <w:rPr>
          <w:rFonts w:ascii="Times New Roman" w:eastAsia="Times New Roman" w:hAnsi="Times New Roman" w:cs="Times New Roman"/>
          <w:sz w:val="28"/>
          <w:szCs w:val="28"/>
        </w:rPr>
        <w:t> </w:t>
      </w:r>
      <w:r w:rsidR="000A6D9F" w:rsidRPr="00BD5345">
        <w:rPr>
          <w:rFonts w:ascii="Times New Roman" w:eastAsia="Times New Roman" w:hAnsi="Times New Roman" w:cs="Times New Roman"/>
          <w:sz w:val="28"/>
          <w:szCs w:val="28"/>
        </w:rPr>
        <w:t>(81,2%)</w:t>
      </w:r>
      <w:r w:rsidRPr="00BD5345">
        <w:rPr>
          <w:rFonts w:ascii="Times New Roman" w:eastAsia="Times New Roman" w:hAnsi="Times New Roman" w:cs="Times New Roman"/>
          <w:sz w:val="28"/>
          <w:szCs w:val="28"/>
        </w:rPr>
        <w:t>.</w:t>
      </w:r>
    </w:p>
    <w:p w14:paraId="2B5A4CCD"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bCs/>
          <w:iCs/>
          <w:sz w:val="28"/>
          <w:szCs w:val="28"/>
          <w:lang w:eastAsia="ru-RU"/>
        </w:rPr>
      </w:pPr>
      <w:r w:rsidRPr="00BD5345">
        <w:rPr>
          <w:rFonts w:ascii="Times New Roman" w:eastAsia="Times New Roman" w:hAnsi="Times New Roman" w:cs="Times New Roman"/>
          <w:sz w:val="28"/>
          <w:szCs w:val="28"/>
          <w:lang w:eastAsia="ru-RU"/>
        </w:rPr>
        <w:t xml:space="preserve">В ходе выполнения </w:t>
      </w:r>
      <w:r w:rsidRPr="00BD5345">
        <w:rPr>
          <w:rFonts w:ascii="Times New Roman" w:eastAsia="Times New Roman" w:hAnsi="Times New Roman" w:cs="Times New Roman"/>
          <w:bCs/>
          <w:sz w:val="28"/>
          <w:szCs w:val="28"/>
          <w:lang w:eastAsia="ru-RU"/>
        </w:rPr>
        <w:t>Плана мероприятий по реализации Концепции развития системы профилактики в 2021 г</w:t>
      </w:r>
      <w:r w:rsidR="00C23B47">
        <w:rPr>
          <w:rFonts w:ascii="Times New Roman" w:eastAsia="Times New Roman" w:hAnsi="Times New Roman" w:cs="Times New Roman"/>
          <w:bCs/>
          <w:sz w:val="28"/>
          <w:szCs w:val="28"/>
          <w:lang w:eastAsia="ru-RU"/>
        </w:rPr>
        <w:t>.</w:t>
      </w:r>
      <w:r w:rsidRPr="00BD5345">
        <w:rPr>
          <w:rFonts w:ascii="Times New Roman" w:eastAsia="Times New Roman" w:hAnsi="Times New Roman" w:cs="Times New Roman"/>
          <w:bCs/>
          <w:sz w:val="28"/>
          <w:szCs w:val="28"/>
          <w:lang w:eastAsia="ru-RU"/>
        </w:rPr>
        <w:t xml:space="preserve"> </w:t>
      </w:r>
      <w:r w:rsidRPr="00BD5345">
        <w:rPr>
          <w:rFonts w:ascii="Times New Roman" w:eastAsia="Times New Roman" w:hAnsi="Times New Roman" w:cs="Times New Roman"/>
          <w:sz w:val="28"/>
          <w:szCs w:val="28"/>
          <w:lang w:eastAsia="ru-RU"/>
        </w:rPr>
        <w:t xml:space="preserve">в субъектах Российской Федерации принимались меры по </w:t>
      </w:r>
      <w:r w:rsidRPr="00BD5345">
        <w:rPr>
          <w:rFonts w:ascii="Times New Roman" w:eastAsia="Times New Roman" w:hAnsi="Times New Roman" w:cs="Times New Roman"/>
          <w:bCs/>
          <w:iCs/>
          <w:sz w:val="28"/>
          <w:szCs w:val="28"/>
          <w:lang w:eastAsia="ru-RU"/>
        </w:rPr>
        <w:t>разработке и выполнению:</w:t>
      </w:r>
    </w:p>
    <w:p w14:paraId="424126BE"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bCs/>
          <w:iCs/>
          <w:sz w:val="28"/>
          <w:szCs w:val="28"/>
          <w:lang w:eastAsia="ru-RU"/>
        </w:rPr>
      </w:pPr>
      <w:r w:rsidRPr="00BD5345">
        <w:rPr>
          <w:rFonts w:ascii="Times New Roman" w:eastAsia="Times New Roman" w:hAnsi="Times New Roman" w:cs="Times New Roman"/>
          <w:bCs/>
          <w:iCs/>
          <w:sz w:val="28"/>
          <w:szCs w:val="28"/>
          <w:lang w:eastAsia="ru-RU"/>
        </w:rPr>
        <w:t>программ по поддержке молодежных и подростковых общественных организаций, волонтерского движения, трудоустройству несовершеннолетних, в том числе находящихся в социально опас</w:t>
      </w:r>
      <w:r w:rsidR="000A6D9F">
        <w:rPr>
          <w:rFonts w:ascii="Times New Roman" w:eastAsia="Times New Roman" w:hAnsi="Times New Roman" w:cs="Times New Roman"/>
          <w:bCs/>
          <w:iCs/>
          <w:sz w:val="28"/>
          <w:szCs w:val="28"/>
          <w:lang w:eastAsia="ru-RU"/>
        </w:rPr>
        <w:t xml:space="preserve">ном положении, развитию спорта </w:t>
      </w:r>
      <w:r w:rsidRPr="00BD5345">
        <w:rPr>
          <w:rFonts w:ascii="Times New Roman" w:eastAsia="Times New Roman" w:hAnsi="Times New Roman" w:cs="Times New Roman"/>
          <w:bCs/>
          <w:iCs/>
          <w:sz w:val="28"/>
          <w:szCs w:val="28"/>
          <w:lang w:eastAsia="ru-RU"/>
        </w:rPr>
        <w:t>и пропаганде здорового образа жизни, духовно-нравственному воспитанию подрастающего поколения (пункт 16);</w:t>
      </w:r>
    </w:p>
    <w:p w14:paraId="587831CC"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bCs/>
          <w:sz w:val="28"/>
          <w:szCs w:val="28"/>
          <w:lang w:eastAsia="ru-RU"/>
        </w:rPr>
      </w:pPr>
      <w:r w:rsidRPr="00BD5345">
        <w:rPr>
          <w:rFonts w:ascii="Times New Roman" w:eastAsia="Times New Roman" w:hAnsi="Times New Roman" w:cs="Times New Roman"/>
          <w:bCs/>
          <w:sz w:val="28"/>
          <w:szCs w:val="28"/>
          <w:lang w:eastAsia="ru-RU"/>
        </w:rPr>
        <w:t>комплексных социально-психолог</w:t>
      </w:r>
      <w:r w:rsidR="009C0CC8">
        <w:rPr>
          <w:rFonts w:ascii="Times New Roman" w:eastAsia="Times New Roman" w:hAnsi="Times New Roman" w:cs="Times New Roman"/>
          <w:bCs/>
          <w:sz w:val="28"/>
          <w:szCs w:val="28"/>
          <w:lang w:eastAsia="ru-RU"/>
        </w:rPr>
        <w:t xml:space="preserve">ических программ, направленных </w:t>
      </w:r>
      <w:r w:rsidRPr="00BD5345">
        <w:rPr>
          <w:rFonts w:ascii="Times New Roman" w:eastAsia="Times New Roman" w:hAnsi="Times New Roman" w:cs="Times New Roman"/>
          <w:bCs/>
          <w:sz w:val="28"/>
          <w:szCs w:val="28"/>
          <w:lang w:eastAsia="ru-RU"/>
        </w:rPr>
        <w:t>на реабилитацию и ресоциализацию несове</w:t>
      </w:r>
      <w:r w:rsidR="009C0CC8">
        <w:rPr>
          <w:rFonts w:ascii="Times New Roman" w:eastAsia="Times New Roman" w:hAnsi="Times New Roman" w:cs="Times New Roman"/>
          <w:bCs/>
          <w:sz w:val="28"/>
          <w:szCs w:val="28"/>
          <w:lang w:eastAsia="ru-RU"/>
        </w:rPr>
        <w:t xml:space="preserve">ршеннолетних правонарушителей, </w:t>
      </w:r>
      <w:r w:rsidRPr="00BD5345">
        <w:rPr>
          <w:rFonts w:ascii="Times New Roman" w:eastAsia="Times New Roman" w:hAnsi="Times New Roman" w:cs="Times New Roman"/>
          <w:bCs/>
          <w:sz w:val="28"/>
          <w:szCs w:val="28"/>
          <w:lang w:eastAsia="ru-RU"/>
        </w:rPr>
        <w:t xml:space="preserve">в том числе состоящих на учете в учреждениях уголовно-исполнительной системы </w:t>
      </w:r>
      <w:r w:rsidR="00CA4BA4">
        <w:rPr>
          <w:rFonts w:ascii="Times New Roman" w:eastAsia="Times New Roman" w:hAnsi="Times New Roman" w:cs="Times New Roman"/>
          <w:bCs/>
          <w:sz w:val="28"/>
          <w:szCs w:val="28"/>
          <w:lang w:eastAsia="ru-RU"/>
        </w:rPr>
        <w:br/>
      </w:r>
      <w:r w:rsidRPr="00BD5345">
        <w:rPr>
          <w:rFonts w:ascii="Times New Roman" w:eastAsia="Times New Roman" w:hAnsi="Times New Roman" w:cs="Times New Roman"/>
          <w:bCs/>
          <w:sz w:val="28"/>
          <w:szCs w:val="28"/>
          <w:lang w:eastAsia="ru-RU"/>
        </w:rPr>
        <w:t>(пункт 17);</w:t>
      </w:r>
    </w:p>
    <w:p w14:paraId="161B32BB"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0A5785">
        <w:rPr>
          <w:rFonts w:ascii="Times New Roman" w:eastAsia="Times New Roman" w:hAnsi="Times New Roman" w:cs="Times New Roman"/>
          <w:sz w:val="28"/>
          <w:szCs w:val="28"/>
          <w:lang w:eastAsia="ru-RU"/>
        </w:rPr>
        <w:t>региональных программ по разви</w:t>
      </w:r>
      <w:r w:rsidR="0075350D" w:rsidRPr="000A5785">
        <w:rPr>
          <w:rFonts w:ascii="Times New Roman" w:eastAsia="Times New Roman" w:hAnsi="Times New Roman" w:cs="Times New Roman"/>
          <w:sz w:val="28"/>
          <w:szCs w:val="28"/>
          <w:lang w:eastAsia="ru-RU"/>
        </w:rPr>
        <w:t xml:space="preserve">тию системы внешкольной работы </w:t>
      </w:r>
      <w:r w:rsidRPr="000A5785">
        <w:rPr>
          <w:rFonts w:ascii="Times New Roman" w:eastAsia="Times New Roman" w:hAnsi="Times New Roman" w:cs="Times New Roman"/>
          <w:sz w:val="28"/>
          <w:szCs w:val="28"/>
          <w:lang w:eastAsia="ru-RU"/>
        </w:rPr>
        <w:t>с несовершеннолетними, сети учреждений</w:t>
      </w:r>
      <w:r w:rsidRPr="00BD5345">
        <w:rPr>
          <w:rFonts w:ascii="Times New Roman" w:eastAsia="Times New Roman" w:hAnsi="Times New Roman" w:cs="Times New Roman"/>
          <w:sz w:val="28"/>
          <w:szCs w:val="28"/>
          <w:lang w:eastAsia="ru-RU"/>
        </w:rPr>
        <w:t xml:space="preserve"> дополните</w:t>
      </w:r>
      <w:r w:rsidR="0075350D">
        <w:rPr>
          <w:rFonts w:ascii="Times New Roman" w:eastAsia="Times New Roman" w:hAnsi="Times New Roman" w:cs="Times New Roman"/>
          <w:sz w:val="28"/>
          <w:szCs w:val="28"/>
          <w:lang w:eastAsia="ru-RU"/>
        </w:rPr>
        <w:t xml:space="preserve">льного образования </w:t>
      </w:r>
      <w:r w:rsidRPr="00BD5345">
        <w:rPr>
          <w:rFonts w:ascii="Times New Roman" w:eastAsia="Times New Roman" w:hAnsi="Times New Roman" w:cs="Times New Roman"/>
          <w:sz w:val="28"/>
          <w:szCs w:val="28"/>
          <w:lang w:eastAsia="ru-RU"/>
        </w:rPr>
        <w:t>и организаций отдыха и оздоровления детей, направленных на</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обеспечение занятости несовершеннолетних, в том числе находящихся в трудной жизненной ситуации, а также состоящих на профилактическом учете в органах внутренних дел (пункт 18).</w:t>
      </w:r>
    </w:p>
    <w:p w14:paraId="2C75FEA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На совершенствование механизмов эффективного взаимодействия субъектов профилактики </w:t>
      </w:r>
      <w:r w:rsidR="000A6D9F">
        <w:rPr>
          <w:rFonts w:ascii="Times New Roman" w:eastAsia="Times New Roman" w:hAnsi="Times New Roman" w:cs="Times New Roman"/>
          <w:sz w:val="28"/>
          <w:szCs w:val="28"/>
          <w:lang w:eastAsia="ru-RU"/>
        </w:rPr>
        <w:t xml:space="preserve">безнадзорности и правонарушений </w:t>
      </w:r>
      <w:r w:rsidRPr="00BD5345">
        <w:rPr>
          <w:rFonts w:ascii="Times New Roman" w:eastAsia="Times New Roman" w:hAnsi="Times New Roman" w:cs="Times New Roman"/>
          <w:sz w:val="28"/>
          <w:szCs w:val="28"/>
          <w:lang w:eastAsia="ru-RU"/>
        </w:rPr>
        <w:t>направлена деятельность по методическому обеспечению межведомственной профилактической работы.</w:t>
      </w:r>
    </w:p>
    <w:p w14:paraId="45B855BE"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B947F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Минпросвещения России совместно с заинтересованными федеральными органами исполнительной в</w:t>
      </w:r>
      <w:r w:rsidR="0075350D">
        <w:rPr>
          <w:rFonts w:ascii="Times New Roman" w:eastAsia="Times New Roman" w:hAnsi="Times New Roman" w:cs="Times New Roman"/>
          <w:sz w:val="28"/>
          <w:szCs w:val="28"/>
          <w:lang w:eastAsia="ru-RU"/>
        </w:rPr>
        <w:t xml:space="preserve">ласти разработаны и направлены </w:t>
      </w:r>
      <w:r w:rsidRPr="00BD5345">
        <w:rPr>
          <w:rFonts w:ascii="Times New Roman" w:eastAsia="Times New Roman" w:hAnsi="Times New Roman" w:cs="Times New Roman"/>
          <w:sz w:val="28"/>
          <w:szCs w:val="28"/>
          <w:lang w:eastAsia="ru-RU"/>
        </w:rPr>
        <w:t>в регионы следующие методические и информационно-аналитические материалы:</w:t>
      </w:r>
    </w:p>
    <w:p w14:paraId="4BBE2F84"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информационно-аналитические материалы о разработанных на основе изучения влияния социально-экономических факторов на криминализацию подростковой среды, алгоритмах оценки рисков криминализации подростковой среды в субъектах Российской Федерации;</w:t>
      </w:r>
    </w:p>
    <w:p w14:paraId="5A31BE75"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информационные материалы по итогам обобщения лучших практик субъектов Российской Федерации в части профил</w:t>
      </w:r>
      <w:r w:rsidR="0075350D">
        <w:rPr>
          <w:rFonts w:ascii="Times New Roman" w:eastAsia="Times New Roman" w:hAnsi="Times New Roman" w:cs="Times New Roman"/>
          <w:sz w:val="28"/>
          <w:szCs w:val="28"/>
          <w:lang w:eastAsia="ru-RU"/>
        </w:rPr>
        <w:t xml:space="preserve">актики безнадзорности </w:t>
      </w:r>
      <w:r w:rsidRPr="00BD5345">
        <w:rPr>
          <w:rFonts w:ascii="Times New Roman" w:eastAsia="Times New Roman" w:hAnsi="Times New Roman" w:cs="Times New Roman"/>
          <w:sz w:val="28"/>
          <w:szCs w:val="28"/>
          <w:lang w:eastAsia="ru-RU"/>
        </w:rPr>
        <w:t>и правонарушений несовершеннолетних, в том числе силами негосударственных поставщиков;</w:t>
      </w:r>
    </w:p>
    <w:p w14:paraId="416470BC"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методические рекомендации для несовершеннолетних, родителей (законных представителей) несовершеннолетних, наглядные информационные материалы по безопасному использованию сети «Интернет» в целях предотвращения преступлений, совершаемых с ее использованием, как самими несовершеннолетними, так и в отношении них;</w:t>
      </w:r>
    </w:p>
    <w:p w14:paraId="4545BB2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информационно-аналитические материалы о разработке и реализации программ поддержки молодежных и подростковых общественных организаций, волонтерского движения, программ по труд</w:t>
      </w:r>
      <w:r w:rsidR="000A6D9F">
        <w:rPr>
          <w:rFonts w:ascii="Times New Roman" w:eastAsia="Times New Roman" w:hAnsi="Times New Roman" w:cs="Times New Roman"/>
          <w:sz w:val="28"/>
          <w:szCs w:val="28"/>
          <w:lang w:eastAsia="ru-RU"/>
        </w:rPr>
        <w:t xml:space="preserve">оустройству несовершеннолетних, </w:t>
      </w:r>
      <w:r w:rsidRPr="00BD5345">
        <w:rPr>
          <w:rFonts w:ascii="Times New Roman" w:eastAsia="Times New Roman" w:hAnsi="Times New Roman" w:cs="Times New Roman"/>
          <w:sz w:val="28"/>
          <w:szCs w:val="28"/>
          <w:lang w:eastAsia="ru-RU"/>
        </w:rPr>
        <w:t>в том числе находящихся в социально опасном поло</w:t>
      </w:r>
      <w:r w:rsidR="000A6D9F">
        <w:rPr>
          <w:rFonts w:ascii="Times New Roman" w:eastAsia="Times New Roman" w:hAnsi="Times New Roman" w:cs="Times New Roman"/>
          <w:sz w:val="28"/>
          <w:szCs w:val="28"/>
          <w:lang w:eastAsia="ru-RU"/>
        </w:rPr>
        <w:t xml:space="preserve">жении, развитию спорта </w:t>
      </w:r>
      <w:r w:rsidRPr="00BD5345">
        <w:rPr>
          <w:rFonts w:ascii="Times New Roman" w:eastAsia="Times New Roman" w:hAnsi="Times New Roman" w:cs="Times New Roman"/>
          <w:sz w:val="28"/>
          <w:szCs w:val="28"/>
          <w:lang w:eastAsia="ru-RU"/>
        </w:rPr>
        <w:t>и пропаганде здорового образа жизни, духовно-нравственному воспитанию подрастающего поколения в субъектах Российской Федерации;</w:t>
      </w:r>
    </w:p>
    <w:p w14:paraId="1F29C5B9"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информационно-аналитические материалы о разработке и реализации региональных программ по разви</w:t>
      </w:r>
      <w:r w:rsidR="0075350D">
        <w:rPr>
          <w:rFonts w:ascii="Times New Roman" w:eastAsia="Times New Roman" w:hAnsi="Times New Roman" w:cs="Times New Roman"/>
          <w:sz w:val="28"/>
          <w:szCs w:val="28"/>
          <w:lang w:eastAsia="ru-RU"/>
        </w:rPr>
        <w:t xml:space="preserve">тию системы внешкольной работы </w:t>
      </w:r>
      <w:r w:rsidRPr="00BD5345">
        <w:rPr>
          <w:rFonts w:ascii="Times New Roman" w:eastAsia="Times New Roman" w:hAnsi="Times New Roman" w:cs="Times New Roman"/>
          <w:sz w:val="28"/>
          <w:szCs w:val="28"/>
          <w:lang w:eastAsia="ru-RU"/>
        </w:rPr>
        <w:t>с несовершеннолетними, сети учрежден</w:t>
      </w:r>
      <w:r w:rsidR="0075350D">
        <w:rPr>
          <w:rFonts w:ascii="Times New Roman" w:eastAsia="Times New Roman" w:hAnsi="Times New Roman" w:cs="Times New Roman"/>
          <w:sz w:val="28"/>
          <w:szCs w:val="28"/>
          <w:lang w:eastAsia="ru-RU"/>
        </w:rPr>
        <w:t xml:space="preserve">ий дополнительного образования </w:t>
      </w:r>
      <w:r w:rsidRPr="00BD5345">
        <w:rPr>
          <w:rFonts w:ascii="Times New Roman" w:eastAsia="Times New Roman" w:hAnsi="Times New Roman" w:cs="Times New Roman"/>
          <w:sz w:val="28"/>
          <w:szCs w:val="28"/>
          <w:lang w:eastAsia="ru-RU"/>
        </w:rPr>
        <w:t>и организаций отдыха и оздоровления детей, направленных на обеспечение занятости несовершеннолетних, в том числе находящихся в трудной жизненной ситуации, а также состоящих на профилактическом учете в органах внутренних дел;</w:t>
      </w:r>
    </w:p>
    <w:p w14:paraId="20931C0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методические рекомендации по разработке и реализации мер, обеспечивающих социально значимую деятельность несовершеннолетних, находящихся в конфликте с законом;</w:t>
      </w:r>
    </w:p>
    <w:p w14:paraId="46A71FDE"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методические рекомендации по разработке и реализации мер, обеспечивающих развитие региональных систем безопасного детства, снижение агрессивности в подростковой среде;</w:t>
      </w:r>
    </w:p>
    <w:p w14:paraId="147E73F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рекомендации по проведению </w:t>
      </w:r>
      <w:r w:rsidR="00833CD6">
        <w:rPr>
          <w:rFonts w:ascii="Times New Roman" w:eastAsia="Times New Roman" w:hAnsi="Times New Roman" w:cs="Times New Roman"/>
          <w:sz w:val="28"/>
          <w:szCs w:val="28"/>
          <w:lang w:eastAsia="ru-RU"/>
        </w:rPr>
        <w:t xml:space="preserve">в образовательных организациях </w:t>
      </w:r>
      <w:r w:rsidRPr="00BD5345">
        <w:rPr>
          <w:rFonts w:ascii="Times New Roman" w:eastAsia="Times New Roman" w:hAnsi="Times New Roman" w:cs="Times New Roman"/>
          <w:sz w:val="28"/>
          <w:szCs w:val="28"/>
          <w:lang w:eastAsia="ru-RU"/>
        </w:rPr>
        <w:t>с обучающимися профилактических мероприятий, направленных на формирование у них позитивного мышления, принципов здорового образа жизни, предупреждение суицидального поведения;</w:t>
      </w:r>
    </w:p>
    <w:p w14:paraId="5234CA23"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методические рекомендации о типовых формах и порядке взаимодействия органов и уч</w:t>
      </w:r>
      <w:r w:rsidR="000A6D9F">
        <w:rPr>
          <w:rFonts w:ascii="Times New Roman" w:eastAsia="Times New Roman" w:hAnsi="Times New Roman" w:cs="Times New Roman"/>
          <w:sz w:val="28"/>
          <w:szCs w:val="28"/>
          <w:lang w:eastAsia="ru-RU"/>
        </w:rPr>
        <w:t>реждений системы профилактики;</w:t>
      </w:r>
    </w:p>
    <w:p w14:paraId="4E3B8C03"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методические рекомендации по подготовке отчета о работе по профилактике безнадзорности и правонарушений несовершеннолетних на территории субъекта Российской Федерации;</w:t>
      </w:r>
    </w:p>
    <w:p w14:paraId="5D772D20"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рекомендации по организации рассм</w:t>
      </w:r>
      <w:r w:rsidR="0092212B">
        <w:rPr>
          <w:rFonts w:ascii="Times New Roman" w:eastAsia="Times New Roman" w:hAnsi="Times New Roman" w:cs="Times New Roman"/>
          <w:sz w:val="28"/>
          <w:szCs w:val="28"/>
          <w:lang w:eastAsia="ru-RU"/>
        </w:rPr>
        <w:t xml:space="preserve">отрения на заседаниях комиссий </w:t>
      </w:r>
      <w:r w:rsidRPr="00BD5345">
        <w:rPr>
          <w:rFonts w:ascii="Times New Roman" w:eastAsia="Times New Roman" w:hAnsi="Times New Roman" w:cs="Times New Roman"/>
          <w:sz w:val="28"/>
          <w:szCs w:val="28"/>
          <w:lang w:eastAsia="ru-RU"/>
        </w:rPr>
        <w:t>по делам несовершеннолетних и защите их прав субъектов Российской Федерации вопросов предупреждения</w:t>
      </w:r>
      <w:r w:rsidR="0092212B">
        <w:rPr>
          <w:rFonts w:ascii="Times New Roman" w:eastAsia="Times New Roman" w:hAnsi="Times New Roman" w:cs="Times New Roman"/>
          <w:sz w:val="28"/>
          <w:szCs w:val="28"/>
          <w:lang w:eastAsia="ru-RU"/>
        </w:rPr>
        <w:t xml:space="preserve"> вовлечения несовершеннолетних </w:t>
      </w:r>
      <w:r w:rsidRPr="00BD5345">
        <w:rPr>
          <w:rFonts w:ascii="Times New Roman" w:eastAsia="Times New Roman" w:hAnsi="Times New Roman" w:cs="Times New Roman"/>
          <w:sz w:val="28"/>
          <w:szCs w:val="28"/>
          <w:lang w:eastAsia="ru-RU"/>
        </w:rPr>
        <w:t>в участие в несанкционированных массовых протестах (акциях).</w:t>
      </w:r>
    </w:p>
    <w:p w14:paraId="400AFCE4"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соответствии с пунктом 7 Плана мероприятий по реализации Концепции развития системы профилактики Минпросвещения России,</w:t>
      </w:r>
      <w:r w:rsidR="000A5785"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lang w:eastAsia="ru-RU"/>
        </w:rPr>
        <w:t>органами исполнительной власти</w:t>
      </w:r>
      <w:r w:rsidR="000A5785">
        <w:rPr>
          <w:rFonts w:ascii="Times New Roman" w:eastAsia="Times New Roman" w:hAnsi="Times New Roman" w:cs="Times New Roman"/>
          <w:sz w:val="28"/>
          <w:szCs w:val="28"/>
          <w:lang w:eastAsia="ru-RU"/>
        </w:rPr>
        <w:t xml:space="preserve"> субъектов Российской Федерации</w:t>
      </w:r>
      <w:r w:rsidRPr="00BD5345">
        <w:rPr>
          <w:rFonts w:ascii="Times New Roman" w:eastAsia="Times New Roman" w:hAnsi="Times New Roman" w:cs="Times New Roman"/>
          <w:sz w:val="28"/>
          <w:szCs w:val="28"/>
          <w:lang w:eastAsia="ru-RU"/>
        </w:rPr>
        <w:t xml:space="preserve"> осуществлялось обобщение и тиражирование эффективного опыта, современных технологий профилактической работы, в том числе в рамках создания региональных ресурсных центров</w:t>
      </w:r>
      <w:r w:rsidR="000A6D9F">
        <w:rPr>
          <w:rFonts w:ascii="Times New Roman" w:eastAsia="Times New Roman" w:hAnsi="Times New Roman" w:cs="Times New Roman"/>
          <w:sz w:val="28"/>
          <w:szCs w:val="28"/>
          <w:lang w:eastAsia="ru-RU"/>
        </w:rPr>
        <w:t xml:space="preserve"> (далее</w:t>
      </w:r>
      <w:r w:rsidR="0037242B">
        <w:rPr>
          <w:rFonts w:ascii="Times New Roman" w:eastAsia="Times New Roman" w:hAnsi="Times New Roman" w:cs="Times New Roman"/>
          <w:sz w:val="28"/>
          <w:szCs w:val="28"/>
          <w:lang w:eastAsia="ru-RU"/>
        </w:rPr>
        <w:t xml:space="preserve"> по тексту раздела</w:t>
      </w:r>
      <w:r w:rsidR="000A6D9F">
        <w:rPr>
          <w:rFonts w:ascii="Times New Roman" w:eastAsia="Times New Roman" w:hAnsi="Times New Roman" w:cs="Times New Roman"/>
          <w:sz w:val="28"/>
          <w:szCs w:val="28"/>
          <w:lang w:eastAsia="ru-RU"/>
        </w:rPr>
        <w:t xml:space="preserve"> – ресур</w:t>
      </w:r>
      <w:r w:rsidR="000A5785">
        <w:rPr>
          <w:rFonts w:ascii="Times New Roman" w:eastAsia="Times New Roman" w:hAnsi="Times New Roman" w:cs="Times New Roman"/>
          <w:sz w:val="28"/>
          <w:szCs w:val="28"/>
          <w:lang w:eastAsia="ru-RU"/>
        </w:rPr>
        <w:t>с</w:t>
      </w:r>
      <w:r w:rsidR="000A6D9F">
        <w:rPr>
          <w:rFonts w:ascii="Times New Roman" w:eastAsia="Times New Roman" w:hAnsi="Times New Roman" w:cs="Times New Roman"/>
          <w:sz w:val="28"/>
          <w:szCs w:val="28"/>
          <w:lang w:eastAsia="ru-RU"/>
        </w:rPr>
        <w:t>ный центр)</w:t>
      </w:r>
      <w:r w:rsidRPr="00BD5345">
        <w:rPr>
          <w:rFonts w:ascii="Times New Roman" w:eastAsia="Times New Roman" w:hAnsi="Times New Roman" w:cs="Times New Roman"/>
          <w:sz w:val="28"/>
          <w:szCs w:val="28"/>
          <w:lang w:eastAsia="ru-RU"/>
        </w:rPr>
        <w:t xml:space="preserve">, повышение профессионального уровня специалистов органов и учреждений системы профилактики безнадзорности и правонарушений несовершеннолетних. </w:t>
      </w:r>
    </w:p>
    <w:p w14:paraId="00948F9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30 регионах действуют 38 подобных центров. В 6 регионах (Краснодарский край, Иркутская, Магаданская, Московская, Ульяновская, Челябинская области) их функции возло</w:t>
      </w:r>
      <w:r w:rsidR="0092212B">
        <w:rPr>
          <w:rFonts w:ascii="Times New Roman" w:eastAsia="Times New Roman" w:hAnsi="Times New Roman" w:cs="Times New Roman"/>
          <w:sz w:val="28"/>
          <w:szCs w:val="28"/>
          <w:lang w:eastAsia="ru-RU"/>
        </w:rPr>
        <w:t xml:space="preserve">жены на различные организации, </w:t>
      </w:r>
      <w:r w:rsidRPr="00BD5345">
        <w:rPr>
          <w:rFonts w:ascii="Times New Roman" w:eastAsia="Times New Roman" w:hAnsi="Times New Roman" w:cs="Times New Roman"/>
          <w:sz w:val="28"/>
          <w:szCs w:val="28"/>
          <w:lang w:eastAsia="ru-RU"/>
        </w:rPr>
        <w:t xml:space="preserve">не входящие в систему профилактики безнадзорности и правонарушений несовершеннолетних. </w:t>
      </w:r>
      <w:r w:rsidR="006E5375">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В 8 субъектах Российской Федерации (Республика Северная Осетия – Алания, Владимирская, Курская, Рязанская, Новосибирская, Томская области, Чукотский и Ямало-Ненецкий автономные округ</w:t>
      </w:r>
      <w:r w:rsidR="000A6D9F">
        <w:rPr>
          <w:rFonts w:ascii="Times New Roman" w:eastAsia="Times New Roman" w:hAnsi="Times New Roman" w:cs="Times New Roman"/>
          <w:sz w:val="28"/>
          <w:szCs w:val="28"/>
          <w:lang w:eastAsia="ru-RU"/>
        </w:rPr>
        <w:t>а) ресурсные центры не созданы.</w:t>
      </w:r>
    </w:p>
    <w:p w14:paraId="404CED44" w14:textId="62372EB4" w:rsidR="00C36EB2" w:rsidRDefault="00BD5345" w:rsidP="00C36EB2">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Обновленный реестр ресурсных центров размещен на официальном сайте ФГБУ «Центр защиты прав и интересов детей»</w:t>
      </w:r>
      <w:r w:rsidR="00D83EB6">
        <w:rPr>
          <w:rFonts w:ascii="Times New Roman" w:eastAsia="Times New Roman" w:hAnsi="Times New Roman" w:cs="Times New Roman"/>
          <w:sz w:val="28"/>
          <w:szCs w:val="28"/>
          <w:lang w:eastAsia="ru-RU"/>
        </w:rPr>
        <w:t xml:space="preserve"> в сети «Интернет»</w:t>
      </w:r>
      <w:r w:rsidRPr="00BD5345">
        <w:rPr>
          <w:rFonts w:ascii="Times New Roman" w:eastAsia="Times New Roman" w:hAnsi="Times New Roman" w:cs="Times New Roman"/>
          <w:sz w:val="28"/>
          <w:szCs w:val="28"/>
          <w:lang w:eastAsia="ru-RU"/>
        </w:rPr>
        <w:t xml:space="preserve">: </w:t>
      </w:r>
      <w:hyperlink r:id="rId33" w:history="1">
        <w:r w:rsidRPr="000A6D9F">
          <w:rPr>
            <w:rFonts w:ascii="Times New Roman" w:eastAsia="Times New Roman" w:hAnsi="Times New Roman" w:cs="Times New Roman"/>
            <w:sz w:val="28"/>
            <w:szCs w:val="28"/>
            <w:lang w:eastAsia="ru-RU"/>
          </w:rPr>
          <w:t>https://fcprc.ru/wp-content/uploads/2021/12/material-konception-do-2025-7-2.pdf</w:t>
        </w:r>
      </w:hyperlink>
      <w:r w:rsidR="000A6D9F">
        <w:rPr>
          <w:rFonts w:ascii="Times New Roman" w:eastAsia="Times New Roman" w:hAnsi="Times New Roman" w:cs="Times New Roman"/>
          <w:sz w:val="28"/>
          <w:szCs w:val="28"/>
          <w:lang w:eastAsia="ru-RU"/>
        </w:rPr>
        <w:t>.</w:t>
      </w:r>
    </w:p>
    <w:p w14:paraId="380397AB" w14:textId="77777777" w:rsidR="00BD5345" w:rsidRPr="0037242B" w:rsidRDefault="00BD5345" w:rsidP="0037242B">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B947F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принимались меры по </w:t>
      </w:r>
      <w:r w:rsidRPr="00BD5345">
        <w:rPr>
          <w:rFonts w:ascii="Times New Roman" w:eastAsia="Times New Roman" w:hAnsi="Times New Roman" w:cs="Times New Roman"/>
          <w:bCs/>
          <w:sz w:val="28"/>
          <w:szCs w:val="28"/>
          <w:lang w:eastAsia="ru-RU"/>
        </w:rPr>
        <w:t>обеспечению повышения квалификации специалистов органов и учреждений системы профилактики безнадзорности и правонарушений несовершеннолетних.</w:t>
      </w:r>
    </w:p>
    <w:p w14:paraId="7CDE4F90"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bCs/>
          <w:sz w:val="28"/>
          <w:szCs w:val="28"/>
          <w:lang w:eastAsia="ru-RU"/>
        </w:rPr>
      </w:pPr>
      <w:r w:rsidRPr="00BD5345">
        <w:rPr>
          <w:rFonts w:ascii="Times New Roman" w:eastAsia="Times New Roman" w:hAnsi="Times New Roman" w:cs="Times New Roman"/>
          <w:bCs/>
          <w:sz w:val="28"/>
          <w:szCs w:val="28"/>
          <w:lang w:eastAsia="ru-RU"/>
        </w:rPr>
        <w:t>В рамках реализации федерального проекта «Патриотическое воспитание граждан Российской Федерации» национального проекта «Образование» Минпросвещения России совместно с АНО «Россия – страна возможностей» по инициативе Управления Президента Российской Федерации по общественным проектам с 2019 г</w:t>
      </w:r>
      <w:r w:rsidR="007F0EEE">
        <w:rPr>
          <w:rFonts w:ascii="Times New Roman" w:eastAsia="Times New Roman" w:hAnsi="Times New Roman" w:cs="Times New Roman"/>
          <w:bCs/>
          <w:sz w:val="28"/>
          <w:szCs w:val="28"/>
          <w:lang w:eastAsia="ru-RU"/>
        </w:rPr>
        <w:t>.</w:t>
      </w:r>
      <w:r w:rsidRPr="00BD5345">
        <w:rPr>
          <w:rFonts w:ascii="Times New Roman" w:eastAsia="Times New Roman" w:hAnsi="Times New Roman" w:cs="Times New Roman"/>
          <w:bCs/>
          <w:sz w:val="28"/>
          <w:szCs w:val="28"/>
          <w:lang w:eastAsia="ru-RU"/>
        </w:rPr>
        <w:t xml:space="preserve"> проводятся циклы семинаров-совещаний для специалистов органов и учреждений систе</w:t>
      </w:r>
      <w:r w:rsidR="000A6D9F">
        <w:rPr>
          <w:rFonts w:ascii="Times New Roman" w:eastAsia="Times New Roman" w:hAnsi="Times New Roman" w:cs="Times New Roman"/>
          <w:bCs/>
          <w:sz w:val="28"/>
          <w:szCs w:val="28"/>
          <w:lang w:eastAsia="ru-RU"/>
        </w:rPr>
        <w:t xml:space="preserve">мы профилактики безнадзорности </w:t>
      </w:r>
      <w:r w:rsidRPr="00BD5345">
        <w:rPr>
          <w:rFonts w:ascii="Times New Roman" w:eastAsia="Times New Roman" w:hAnsi="Times New Roman" w:cs="Times New Roman"/>
          <w:bCs/>
          <w:sz w:val="28"/>
          <w:szCs w:val="28"/>
          <w:lang w:eastAsia="ru-RU"/>
        </w:rPr>
        <w:t>и правонарушений несовершеннолетних</w:t>
      </w:r>
      <w:r w:rsidRPr="00BD5345">
        <w:rPr>
          <w:rFonts w:ascii="Times New Roman" w:eastAsia="Times New Roman" w:hAnsi="Times New Roman" w:cs="Times New Roman"/>
          <w:sz w:val="28"/>
          <w:szCs w:val="28"/>
          <w:lang w:eastAsia="ru-RU"/>
        </w:rPr>
        <w:t xml:space="preserve"> в целях выработки в интерактивном режиме (тренинги, моделирование ситуаций) оптимальных вариантов межведомственного взаимодействия учреждений и ведомств системы профилактики безнадзорности и пра</w:t>
      </w:r>
      <w:r w:rsidR="000A6D9F">
        <w:rPr>
          <w:rFonts w:ascii="Times New Roman" w:eastAsia="Times New Roman" w:hAnsi="Times New Roman" w:cs="Times New Roman"/>
          <w:sz w:val="28"/>
          <w:szCs w:val="28"/>
          <w:lang w:eastAsia="ru-RU"/>
        </w:rPr>
        <w:t xml:space="preserve">вонарушений несовершеннолетних </w:t>
      </w:r>
      <w:r w:rsidRPr="00BD5345">
        <w:rPr>
          <w:rFonts w:ascii="Times New Roman" w:eastAsia="Times New Roman" w:hAnsi="Times New Roman" w:cs="Times New Roman"/>
          <w:sz w:val="28"/>
          <w:szCs w:val="28"/>
          <w:lang w:eastAsia="ru-RU"/>
        </w:rPr>
        <w:t xml:space="preserve">и распространения лучших практик работы </w:t>
      </w:r>
      <w:r w:rsidR="009C1642">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с подростками.</w:t>
      </w:r>
      <w:r w:rsidRPr="00BD5345">
        <w:rPr>
          <w:rFonts w:ascii="Times New Roman" w:eastAsia="Times New Roman" w:hAnsi="Times New Roman" w:cs="Times New Roman"/>
          <w:bCs/>
          <w:sz w:val="28"/>
          <w:szCs w:val="28"/>
          <w:lang w:eastAsia="ru-RU"/>
        </w:rPr>
        <w:t xml:space="preserve"> В 2021 г</w:t>
      </w:r>
      <w:r w:rsidR="007F0EEE">
        <w:rPr>
          <w:rFonts w:ascii="Times New Roman" w:eastAsia="Times New Roman" w:hAnsi="Times New Roman" w:cs="Times New Roman"/>
          <w:bCs/>
          <w:sz w:val="28"/>
          <w:szCs w:val="28"/>
          <w:lang w:eastAsia="ru-RU"/>
        </w:rPr>
        <w:t>.</w:t>
      </w:r>
      <w:r w:rsidRPr="00BD5345">
        <w:rPr>
          <w:rFonts w:ascii="Times New Roman" w:eastAsia="Times New Roman" w:hAnsi="Times New Roman" w:cs="Times New Roman"/>
          <w:bCs/>
          <w:sz w:val="28"/>
          <w:szCs w:val="28"/>
          <w:lang w:eastAsia="ru-RU"/>
        </w:rPr>
        <w:t xml:space="preserve"> в них приняли участие 720 человек из 68 субъектов Российской Федерации. Свыше 25 тыс. специалистов были привлечены к работе вебинаров по вопросам организации адресной профилактическо</w:t>
      </w:r>
      <w:r w:rsidR="00DF1E02">
        <w:rPr>
          <w:rFonts w:ascii="Times New Roman" w:eastAsia="Times New Roman" w:hAnsi="Times New Roman" w:cs="Times New Roman"/>
          <w:bCs/>
          <w:sz w:val="28"/>
          <w:szCs w:val="28"/>
          <w:lang w:eastAsia="ru-RU"/>
        </w:rPr>
        <w:t>й работы с несовершеннолетними.</w:t>
      </w:r>
    </w:p>
    <w:p w14:paraId="779F3C59"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Для укрепления межведомственного и междисциплинарного взаимод</w:t>
      </w:r>
      <w:r w:rsidR="00DF1E02">
        <w:rPr>
          <w:rFonts w:ascii="Times New Roman" w:eastAsia="Times New Roman" w:hAnsi="Times New Roman" w:cs="Times New Roman"/>
          <w:sz w:val="28"/>
          <w:szCs w:val="28"/>
          <w:lang w:eastAsia="ru-RU"/>
        </w:rPr>
        <w:t>ействия в рассматриваемой сфере</w:t>
      </w:r>
      <w:r w:rsidRPr="00BD5345">
        <w:rPr>
          <w:rFonts w:ascii="Times New Roman" w:eastAsia="Times New Roman" w:hAnsi="Times New Roman" w:cs="Times New Roman"/>
          <w:sz w:val="28"/>
          <w:szCs w:val="28"/>
          <w:lang w:eastAsia="ru-RU"/>
        </w:rPr>
        <w:t xml:space="preserve"> в</w:t>
      </w:r>
      <w:r w:rsidR="00DF1E02">
        <w:rPr>
          <w:rFonts w:ascii="Times New Roman" w:eastAsia="Times New Roman" w:hAnsi="Times New Roman" w:cs="Times New Roman"/>
          <w:sz w:val="28"/>
          <w:szCs w:val="28"/>
          <w:lang w:eastAsia="ru-RU"/>
        </w:rPr>
        <w:t xml:space="preserve"> рамках проведенного в августе </w:t>
      </w:r>
      <w:r w:rsidRPr="00BD5345">
        <w:rPr>
          <w:rFonts w:ascii="Times New Roman" w:eastAsia="Times New Roman" w:hAnsi="Times New Roman" w:cs="Times New Roman"/>
          <w:sz w:val="28"/>
          <w:szCs w:val="28"/>
          <w:lang w:eastAsia="ru-RU"/>
        </w:rPr>
        <w:t>2021 г</w:t>
      </w:r>
      <w:r w:rsidR="00DF1E02">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Всероссийского педагогического марафона «Как во</w:t>
      </w:r>
      <w:r w:rsidR="00DF1E02">
        <w:rPr>
          <w:rFonts w:ascii="Times New Roman" w:eastAsia="Times New Roman" w:hAnsi="Times New Roman" w:cs="Times New Roman"/>
          <w:sz w:val="28"/>
          <w:szCs w:val="28"/>
          <w:lang w:eastAsia="ru-RU"/>
        </w:rPr>
        <w:t>спитать Человека. Новые вызовы»</w:t>
      </w:r>
      <w:r w:rsidRPr="00BD5345">
        <w:rPr>
          <w:rFonts w:ascii="Times New Roman" w:eastAsia="Times New Roman" w:hAnsi="Times New Roman" w:cs="Times New Roman"/>
          <w:sz w:val="28"/>
          <w:szCs w:val="28"/>
          <w:lang w:eastAsia="ru-RU"/>
        </w:rPr>
        <w:t xml:space="preserve"> организована специальная экспертная встреча родителей, педагогов, сотрудников органов внутренних дел, представителей иных субъектов системы профилактики безнадзорности и правонарушений несовершеннолетних по вопросам обеспечения создания условий для безопасного развития ребенка, в том числе для предупреждения вовлечения детей в асоциальную, противоправную деятельность, распространения негативных явлений в подростковой среде, профилактики деструктивного поведения.</w:t>
      </w:r>
    </w:p>
    <w:p w14:paraId="32DB180C"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октябре 2021</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г</w:t>
      </w:r>
      <w:r w:rsidR="00DF1E02">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состоялся Первый Всероссийский форум классных руководителей, нацеленный на со</w:t>
      </w:r>
      <w:r w:rsidR="005430C5">
        <w:rPr>
          <w:rFonts w:ascii="Times New Roman" w:eastAsia="Times New Roman" w:hAnsi="Times New Roman" w:cs="Times New Roman"/>
          <w:sz w:val="28"/>
          <w:szCs w:val="28"/>
          <w:lang w:eastAsia="ru-RU"/>
        </w:rPr>
        <w:t xml:space="preserve">действие повышению социального </w:t>
      </w:r>
      <w:r w:rsidRPr="00BD5345">
        <w:rPr>
          <w:rFonts w:ascii="Times New Roman" w:eastAsia="Times New Roman" w:hAnsi="Times New Roman" w:cs="Times New Roman"/>
          <w:sz w:val="28"/>
          <w:szCs w:val="28"/>
          <w:lang w:eastAsia="ru-RU"/>
        </w:rPr>
        <w:t xml:space="preserve">и профессионального статуса классного руководителя и престижа педагогических специальностей, создание профессионального сообщества классных руководителей страны, ориентированного на воспитание у детей традиционных ценностей, в котором приняло очное участие 1 тыс. человек из разных регионов, в онлайн-формате присоединились более 50 тыс. человек. </w:t>
      </w:r>
    </w:p>
    <w:p w14:paraId="1A3645A0"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декабре 2021 г</w:t>
      </w:r>
      <w:r w:rsidR="00DF1E02">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проведена Всероссийская научно-практическая конференция «Актуальные проблемы про</w:t>
      </w:r>
      <w:r w:rsidR="0080122F">
        <w:rPr>
          <w:rFonts w:ascii="Times New Roman" w:eastAsia="Times New Roman" w:hAnsi="Times New Roman" w:cs="Times New Roman"/>
          <w:sz w:val="28"/>
          <w:szCs w:val="28"/>
          <w:lang w:eastAsia="ru-RU"/>
        </w:rPr>
        <w:t xml:space="preserve">филактики девиантного поведения </w:t>
      </w:r>
      <w:r w:rsidRPr="00BD5345">
        <w:rPr>
          <w:rFonts w:ascii="Times New Roman" w:eastAsia="Times New Roman" w:hAnsi="Times New Roman" w:cs="Times New Roman"/>
          <w:sz w:val="28"/>
          <w:szCs w:val="28"/>
          <w:lang w:eastAsia="ru-RU"/>
        </w:rPr>
        <w:t>несовершеннолетних», где с участи</w:t>
      </w:r>
      <w:r w:rsidR="00DF1E02">
        <w:rPr>
          <w:rFonts w:ascii="Times New Roman" w:eastAsia="Times New Roman" w:hAnsi="Times New Roman" w:cs="Times New Roman"/>
          <w:sz w:val="28"/>
          <w:szCs w:val="28"/>
          <w:lang w:eastAsia="ru-RU"/>
        </w:rPr>
        <w:t xml:space="preserve">ем более 3,5 тыс. специалистов </w:t>
      </w:r>
      <w:r w:rsidRPr="00BD5345">
        <w:rPr>
          <w:rFonts w:ascii="Times New Roman" w:eastAsia="Times New Roman" w:hAnsi="Times New Roman" w:cs="Times New Roman"/>
          <w:sz w:val="28"/>
          <w:szCs w:val="28"/>
          <w:lang w:eastAsia="ru-RU"/>
        </w:rPr>
        <w:t>из всех субъектов Российской Федерации</w:t>
      </w:r>
      <w:r w:rsidR="00DF1E02">
        <w:rPr>
          <w:rFonts w:ascii="Times New Roman" w:eastAsia="Times New Roman" w:hAnsi="Times New Roman" w:cs="Times New Roman"/>
          <w:sz w:val="28"/>
          <w:szCs w:val="28"/>
          <w:lang w:eastAsia="ru-RU"/>
        </w:rPr>
        <w:t xml:space="preserve"> обсуждались ключевые проблемы </w:t>
      </w:r>
      <w:r w:rsidRPr="00BD5345">
        <w:rPr>
          <w:rFonts w:ascii="Times New Roman" w:eastAsia="Times New Roman" w:hAnsi="Times New Roman" w:cs="Times New Roman"/>
          <w:sz w:val="28"/>
          <w:szCs w:val="28"/>
          <w:lang w:eastAsia="ru-RU"/>
        </w:rPr>
        <w:t>и задачи развития системы профилактики безнадзорности и пра</w:t>
      </w:r>
      <w:r w:rsidR="00C74ACE">
        <w:rPr>
          <w:rFonts w:ascii="Times New Roman" w:eastAsia="Times New Roman" w:hAnsi="Times New Roman" w:cs="Times New Roman"/>
          <w:sz w:val="28"/>
          <w:szCs w:val="28"/>
          <w:lang w:eastAsia="ru-RU"/>
        </w:rPr>
        <w:t>вонарушений несовершеннолетних.</w:t>
      </w:r>
    </w:p>
    <w:p w14:paraId="2F19C69F" w14:textId="77777777" w:rsidR="00BD5345" w:rsidRPr="00BD5345" w:rsidRDefault="00BD5345" w:rsidP="00DF1E02">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Органами и учреждениями системы профилактики </w:t>
      </w:r>
      <w:r w:rsidR="00DF1E02">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BD5345">
        <w:rPr>
          <w:rFonts w:ascii="Times New Roman" w:eastAsia="Times New Roman" w:hAnsi="Times New Roman" w:cs="Times New Roman"/>
          <w:sz w:val="28"/>
          <w:szCs w:val="28"/>
          <w:lang w:eastAsia="ru-RU"/>
        </w:rPr>
        <w:t>принимались меры по предупреждению распространения деструктивных движений и криминальных субку</w:t>
      </w:r>
      <w:r w:rsidR="00DF1E02">
        <w:rPr>
          <w:rFonts w:ascii="Times New Roman" w:eastAsia="Times New Roman" w:hAnsi="Times New Roman" w:cs="Times New Roman"/>
          <w:sz w:val="28"/>
          <w:szCs w:val="28"/>
          <w:lang w:eastAsia="ru-RU"/>
        </w:rPr>
        <w:t xml:space="preserve">льтур среди несовершеннолетних. </w:t>
      </w:r>
      <w:r w:rsidRPr="00BD5345">
        <w:rPr>
          <w:rFonts w:ascii="Times New Roman" w:eastAsia="Times New Roman" w:hAnsi="Times New Roman" w:cs="Times New Roman"/>
          <w:sz w:val="28"/>
          <w:szCs w:val="28"/>
          <w:lang w:eastAsia="ru-RU"/>
        </w:rPr>
        <w:t xml:space="preserve">Основное внимание уделялось недопущению популяризации деструктивного явления «скулшутинг» среди учащихся образовательных организаций. </w:t>
      </w:r>
    </w:p>
    <w:p w14:paraId="0AE57DC8" w14:textId="77777777" w:rsidR="00BD5345" w:rsidRPr="00BD5345" w:rsidRDefault="00BD5345" w:rsidP="004A0710">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рамках оперативного реагирован</w:t>
      </w:r>
      <w:r w:rsidR="004A0710">
        <w:rPr>
          <w:rFonts w:ascii="Times New Roman" w:eastAsia="Times New Roman" w:hAnsi="Times New Roman" w:cs="Times New Roman"/>
          <w:sz w:val="28"/>
          <w:szCs w:val="28"/>
          <w:lang w:eastAsia="ru-RU"/>
        </w:rPr>
        <w:t xml:space="preserve">ия на резонансные происшествия </w:t>
      </w:r>
      <w:r w:rsidRPr="00BD5345">
        <w:rPr>
          <w:rFonts w:ascii="Times New Roman" w:eastAsia="Times New Roman" w:hAnsi="Times New Roman" w:cs="Times New Roman"/>
          <w:sz w:val="28"/>
          <w:szCs w:val="28"/>
          <w:lang w:eastAsia="ru-RU"/>
        </w:rPr>
        <w:t xml:space="preserve">с участием обучающихся несовершеннолетних Минпросвещения России во взаимодействии с заинтересованными федеральными органами исполнительной власти, субъектами Российской Федерации, в том числе региональными и муниципальными </w:t>
      </w:r>
      <w:r w:rsidR="004A0710">
        <w:rPr>
          <w:rFonts w:ascii="Times New Roman" w:eastAsia="Times New Roman" w:hAnsi="Times New Roman" w:cs="Times New Roman"/>
          <w:sz w:val="28"/>
          <w:szCs w:val="28"/>
          <w:lang w:eastAsia="ru-RU"/>
        </w:rPr>
        <w:t>комиссиями по делам несовершеннолетних и защите их прав</w:t>
      </w:r>
      <w:r w:rsidRPr="00BD5345">
        <w:rPr>
          <w:rFonts w:ascii="Times New Roman" w:eastAsia="Times New Roman" w:hAnsi="Times New Roman" w:cs="Times New Roman"/>
          <w:sz w:val="28"/>
          <w:szCs w:val="28"/>
          <w:lang w:eastAsia="ru-RU"/>
        </w:rPr>
        <w:t>, организовано системное проведение мероприятий по выработке стратегии действий в конкретной ситуации, поиск дополнительных ресу</w:t>
      </w:r>
      <w:r w:rsidR="004A0710">
        <w:rPr>
          <w:rFonts w:ascii="Times New Roman" w:eastAsia="Times New Roman" w:hAnsi="Times New Roman" w:cs="Times New Roman"/>
          <w:sz w:val="28"/>
          <w:szCs w:val="28"/>
          <w:lang w:eastAsia="ru-RU"/>
        </w:rPr>
        <w:t xml:space="preserve">рсов, принятие эффективных мер. </w:t>
      </w:r>
      <w:r w:rsidRPr="00BD5345">
        <w:rPr>
          <w:rFonts w:ascii="Times New Roman" w:eastAsia="Times New Roman" w:hAnsi="Times New Roman" w:cs="Times New Roman"/>
          <w:sz w:val="28"/>
          <w:szCs w:val="28"/>
          <w:lang w:eastAsia="ru-RU"/>
        </w:rPr>
        <w:t>В 2021 г</w:t>
      </w:r>
      <w:r w:rsidR="00A7238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такая работа проводилась по 49 фактам в 39 субъектах Российской Федерации.</w:t>
      </w:r>
    </w:p>
    <w:p w14:paraId="21172817"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Во взаимодействии правоохранительных органов и педагогических коллективов осуществлялась работа п</w:t>
      </w:r>
      <w:r w:rsidR="0037242B">
        <w:rPr>
          <w:rFonts w:ascii="Times New Roman" w:eastAsia="Times New Roman" w:hAnsi="Times New Roman" w:cs="Times New Roman"/>
          <w:sz w:val="28"/>
          <w:szCs w:val="28"/>
          <w:lang w:eastAsia="ru-RU"/>
        </w:rPr>
        <w:t xml:space="preserve">о раннему выявлению подростков </w:t>
      </w:r>
      <w:r w:rsidRPr="00BD5345">
        <w:rPr>
          <w:rFonts w:ascii="Times New Roman" w:eastAsia="Times New Roman" w:hAnsi="Times New Roman" w:cs="Times New Roman"/>
          <w:sz w:val="28"/>
          <w:szCs w:val="28"/>
          <w:lang w:eastAsia="ru-RU"/>
        </w:rPr>
        <w:t>с признаками отклоняющегося, депрессивного и аутоагрессивного поведения.</w:t>
      </w:r>
    </w:p>
    <w:p w14:paraId="1069CA4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С учетом специфики указанная тема</w:t>
      </w:r>
      <w:r w:rsidR="0037242B">
        <w:rPr>
          <w:rFonts w:ascii="Times New Roman" w:eastAsia="Times New Roman" w:hAnsi="Times New Roman" w:cs="Times New Roman"/>
          <w:sz w:val="28"/>
          <w:szCs w:val="28"/>
          <w:lang w:eastAsia="ru-RU"/>
        </w:rPr>
        <w:t xml:space="preserve"> рассматривалась исключительно </w:t>
      </w:r>
      <w:r w:rsidRPr="00BD5345">
        <w:rPr>
          <w:rFonts w:ascii="Times New Roman" w:eastAsia="Times New Roman" w:hAnsi="Times New Roman" w:cs="Times New Roman"/>
          <w:sz w:val="28"/>
          <w:szCs w:val="28"/>
          <w:lang w:eastAsia="ru-RU"/>
        </w:rPr>
        <w:t>в родительских аудиториях, где разъяснялись особенности поведения подростков, причисляющих себя к деструктивным течениям, а также возможные последствия их действий.</w:t>
      </w:r>
    </w:p>
    <w:p w14:paraId="4582E4E8" w14:textId="77777777" w:rsidR="00BD5345" w:rsidRPr="00BD5345" w:rsidRDefault="002F76E3"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данным формы статистической отчетности «Отчет о результатах территориальных органов МВД России по предупреждению и пресечению </w:t>
      </w:r>
      <w:r w:rsidR="00F47F39">
        <w:rPr>
          <w:rFonts w:ascii="Times New Roman" w:eastAsia="Times New Roman" w:hAnsi="Times New Roman" w:cs="Times New Roman"/>
          <w:sz w:val="28"/>
          <w:szCs w:val="28"/>
          <w:lang w:eastAsia="ru-RU"/>
        </w:rPr>
        <w:t>безнадзорности и правонарушений несовершеннолетних – «Несовершеннолетние», утвержденн</w:t>
      </w:r>
      <w:r w:rsidR="0080122F">
        <w:rPr>
          <w:rFonts w:ascii="Times New Roman" w:eastAsia="Times New Roman" w:hAnsi="Times New Roman" w:cs="Times New Roman"/>
          <w:sz w:val="28"/>
          <w:szCs w:val="28"/>
          <w:lang w:eastAsia="ru-RU"/>
        </w:rPr>
        <w:t>ой</w:t>
      </w:r>
      <w:r w:rsidR="00F47F39">
        <w:rPr>
          <w:rFonts w:ascii="Times New Roman" w:eastAsia="Times New Roman" w:hAnsi="Times New Roman" w:cs="Times New Roman"/>
          <w:sz w:val="28"/>
          <w:szCs w:val="28"/>
          <w:lang w:eastAsia="ru-RU"/>
        </w:rPr>
        <w:t xml:space="preserve"> приказом МВД России от 30 января 2014 г. № 57, в</w:t>
      </w:r>
      <w:r w:rsidR="00BD5345" w:rsidRPr="00BD5345">
        <w:rPr>
          <w:rFonts w:ascii="Times New Roman" w:eastAsia="Times New Roman" w:hAnsi="Times New Roman" w:cs="Times New Roman"/>
          <w:sz w:val="28"/>
          <w:szCs w:val="28"/>
          <w:lang w:eastAsia="ru-RU"/>
        </w:rPr>
        <w:t>сего в 2021 г</w:t>
      </w:r>
      <w:r w:rsidR="00A7238F">
        <w:rPr>
          <w:rFonts w:ascii="Times New Roman" w:eastAsia="Times New Roman" w:hAnsi="Times New Roman" w:cs="Times New Roman"/>
          <w:sz w:val="28"/>
          <w:szCs w:val="28"/>
          <w:lang w:eastAsia="ru-RU"/>
        </w:rPr>
        <w:t>.</w:t>
      </w:r>
      <w:r w:rsidR="00BD5345" w:rsidRPr="00BD5345">
        <w:rPr>
          <w:rFonts w:ascii="Times New Roman" w:eastAsia="Times New Roman" w:hAnsi="Times New Roman" w:cs="Times New Roman"/>
          <w:sz w:val="28"/>
          <w:szCs w:val="28"/>
          <w:lang w:eastAsia="ru-RU"/>
        </w:rPr>
        <w:t xml:space="preserve"> сотрудниками полиции выявлен 71 подросток, причастный к действиям экстремистского и националистического характера</w:t>
      </w:r>
      <w:r w:rsidR="0037242B" w:rsidRPr="00BD5345">
        <w:rPr>
          <w:rFonts w:ascii="Times New Roman" w:eastAsia="Times New Roman" w:hAnsi="Times New Roman" w:cs="Times New Roman"/>
          <w:sz w:val="28"/>
          <w:szCs w:val="28"/>
        </w:rPr>
        <w:t> </w:t>
      </w:r>
      <w:r w:rsidR="00F47F39" w:rsidRPr="00BD5345">
        <w:rPr>
          <w:rFonts w:ascii="Times New Roman" w:eastAsia="Times New Roman" w:hAnsi="Times New Roman" w:cs="Times New Roman"/>
          <w:sz w:val="28"/>
          <w:szCs w:val="28"/>
          <w:lang w:eastAsia="ru-RU"/>
        </w:rPr>
        <w:t>(+10,9%; 2020 г. – 64)</w:t>
      </w:r>
      <w:r w:rsidR="00BD5345" w:rsidRPr="00BD5345">
        <w:rPr>
          <w:rFonts w:ascii="Times New Roman" w:eastAsia="Times New Roman" w:hAnsi="Times New Roman" w:cs="Times New Roman"/>
          <w:sz w:val="28"/>
          <w:szCs w:val="28"/>
          <w:lang w:eastAsia="ru-RU"/>
        </w:rPr>
        <w:t xml:space="preserve">. </w:t>
      </w:r>
    </w:p>
    <w:p w14:paraId="49947890"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целях снижения уровня криминализации подростковой среды, выявления и привлечения к уголовной ответственности лиц, вовлекающих несовершеннолетних в противоправную д</w:t>
      </w:r>
      <w:r w:rsidR="00A83465">
        <w:rPr>
          <w:rFonts w:ascii="Times New Roman" w:eastAsia="Times New Roman" w:hAnsi="Times New Roman" w:cs="Times New Roman"/>
          <w:sz w:val="28"/>
          <w:szCs w:val="28"/>
          <w:lang w:eastAsia="ru-RU"/>
        </w:rPr>
        <w:t>еятельность, 15-</w:t>
      </w:r>
      <w:r w:rsidR="00F47F39">
        <w:rPr>
          <w:rFonts w:ascii="Times New Roman" w:eastAsia="Times New Roman" w:hAnsi="Times New Roman" w:cs="Times New Roman"/>
          <w:sz w:val="28"/>
          <w:szCs w:val="28"/>
          <w:lang w:eastAsia="ru-RU"/>
        </w:rPr>
        <w:t xml:space="preserve">21 апреля </w:t>
      </w:r>
      <w:r w:rsidRPr="00BD5345">
        <w:rPr>
          <w:rFonts w:ascii="Times New Roman" w:eastAsia="Times New Roman" w:hAnsi="Times New Roman" w:cs="Times New Roman"/>
          <w:sz w:val="28"/>
          <w:szCs w:val="28"/>
          <w:lang w:eastAsia="ru-RU"/>
        </w:rPr>
        <w:t>2021 г</w:t>
      </w:r>
      <w:r w:rsidR="00F47F39">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МВД России </w:t>
      </w:r>
      <w:r w:rsidR="00F47F39">
        <w:rPr>
          <w:rFonts w:ascii="Times New Roman" w:eastAsia="Times New Roman" w:hAnsi="Times New Roman" w:cs="Times New Roman"/>
          <w:sz w:val="28"/>
          <w:szCs w:val="28"/>
          <w:lang w:eastAsia="ru-RU"/>
        </w:rPr>
        <w:t>в соответствии с рас</w:t>
      </w:r>
      <w:r w:rsidR="005430C5">
        <w:rPr>
          <w:rFonts w:ascii="Times New Roman" w:eastAsia="Times New Roman" w:hAnsi="Times New Roman" w:cs="Times New Roman"/>
          <w:sz w:val="28"/>
          <w:szCs w:val="28"/>
          <w:lang w:eastAsia="ru-RU"/>
        </w:rPr>
        <w:t xml:space="preserve">поряжением от 18 марта 2021 г. </w:t>
      </w:r>
      <w:r w:rsidR="00F47F39">
        <w:rPr>
          <w:rFonts w:ascii="Times New Roman" w:eastAsia="Times New Roman" w:hAnsi="Times New Roman" w:cs="Times New Roman"/>
          <w:sz w:val="28"/>
          <w:szCs w:val="28"/>
          <w:lang w:eastAsia="ru-RU"/>
        </w:rPr>
        <w:t xml:space="preserve">№ 1/2762 </w:t>
      </w:r>
      <w:r w:rsidRPr="00BD5345">
        <w:rPr>
          <w:rFonts w:ascii="Times New Roman" w:eastAsia="Times New Roman" w:hAnsi="Times New Roman" w:cs="Times New Roman"/>
          <w:sz w:val="28"/>
          <w:szCs w:val="28"/>
          <w:lang w:eastAsia="ru-RU"/>
        </w:rPr>
        <w:t>проведено федеральное оперативно-профилактическое мероприятие «Твой выбор».</w:t>
      </w:r>
    </w:p>
    <w:p w14:paraId="5FE215CF" w14:textId="77777777" w:rsidR="00BD5345" w:rsidRPr="00BD5345" w:rsidRDefault="00BD5345" w:rsidP="00F47F39">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ходе мероприятия отработано 75,7 тыс. мест концентрации подростков, в том числе объект</w:t>
      </w:r>
      <w:r w:rsidR="00F47F39">
        <w:rPr>
          <w:rFonts w:ascii="Times New Roman" w:eastAsia="Times New Roman" w:hAnsi="Times New Roman" w:cs="Times New Roman"/>
          <w:sz w:val="28"/>
          <w:szCs w:val="28"/>
          <w:lang w:eastAsia="ru-RU"/>
        </w:rPr>
        <w:t xml:space="preserve">ов транспортной инфраструктуры. </w:t>
      </w:r>
      <w:r w:rsidRPr="00BD5345">
        <w:rPr>
          <w:rFonts w:ascii="Times New Roman" w:eastAsia="Times New Roman" w:hAnsi="Times New Roman" w:cs="Times New Roman"/>
          <w:sz w:val="28"/>
          <w:szCs w:val="28"/>
          <w:lang w:eastAsia="ru-RU"/>
        </w:rPr>
        <w:t>На профилактический учет в ор</w:t>
      </w:r>
      <w:r w:rsidR="00F47F39">
        <w:rPr>
          <w:rFonts w:ascii="Times New Roman" w:eastAsia="Times New Roman" w:hAnsi="Times New Roman" w:cs="Times New Roman"/>
          <w:sz w:val="28"/>
          <w:szCs w:val="28"/>
          <w:lang w:eastAsia="ru-RU"/>
        </w:rPr>
        <w:t xml:space="preserve">ганы внутренних дел поставлено </w:t>
      </w:r>
      <w:r w:rsidRPr="00BD5345">
        <w:rPr>
          <w:rFonts w:ascii="Times New Roman" w:eastAsia="Times New Roman" w:hAnsi="Times New Roman" w:cs="Times New Roman"/>
          <w:sz w:val="28"/>
          <w:szCs w:val="28"/>
          <w:lang w:eastAsia="ru-RU"/>
        </w:rPr>
        <w:t>642 группы несовершеннолетних с</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антиобщественной направленностью общей численностью свыше 1,4</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 xml:space="preserve">тыс. участников. </w:t>
      </w:r>
      <w:r w:rsidR="00F47F39">
        <w:rPr>
          <w:rFonts w:ascii="Times New Roman" w:eastAsia="Times New Roman" w:hAnsi="Times New Roman" w:cs="Times New Roman"/>
          <w:sz w:val="28"/>
          <w:szCs w:val="28"/>
          <w:lang w:eastAsia="ru-RU"/>
        </w:rPr>
        <w:t xml:space="preserve">Также установлена причастность </w:t>
      </w:r>
      <w:r w:rsidRPr="00BD5345">
        <w:rPr>
          <w:rFonts w:ascii="Times New Roman" w:eastAsia="Times New Roman" w:hAnsi="Times New Roman" w:cs="Times New Roman"/>
          <w:sz w:val="28"/>
          <w:szCs w:val="28"/>
          <w:lang w:eastAsia="ru-RU"/>
        </w:rPr>
        <w:t>к указанным группам 88 взрослых лиц.</w:t>
      </w:r>
    </w:p>
    <w:p w14:paraId="7F6B9CC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По установленным фактам</w:t>
      </w:r>
      <w:r w:rsidR="0037242B">
        <w:rPr>
          <w:rFonts w:ascii="Times New Roman" w:eastAsia="Times New Roman" w:hAnsi="Times New Roman" w:cs="Times New Roman"/>
          <w:sz w:val="28"/>
          <w:szCs w:val="28"/>
          <w:lang w:eastAsia="ru-RU"/>
        </w:rPr>
        <w:t xml:space="preserve"> вовлечения несовершеннолетних </w:t>
      </w:r>
      <w:r w:rsidRPr="00BD5345">
        <w:rPr>
          <w:rFonts w:ascii="Times New Roman" w:eastAsia="Times New Roman" w:hAnsi="Times New Roman" w:cs="Times New Roman"/>
          <w:sz w:val="28"/>
          <w:szCs w:val="28"/>
          <w:lang w:eastAsia="ru-RU"/>
        </w:rPr>
        <w:t xml:space="preserve">в преступные и антиобщественные действия в отношении 33 взрослых лиц возбуждены уголовные дела, из них по статье 150 </w:t>
      </w:r>
      <w:r w:rsidR="00C74ACE">
        <w:rPr>
          <w:rFonts w:ascii="Times New Roman" w:eastAsia="Times New Roman" w:hAnsi="Times New Roman" w:cs="Times New Roman"/>
          <w:sz w:val="28"/>
          <w:szCs w:val="28"/>
          <w:lang w:eastAsia="ru-RU"/>
        </w:rPr>
        <w:t>УК РФ</w:t>
      </w:r>
      <w:r w:rsidR="00F47F39">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 xml:space="preserve">«Вовлечение несовершеннолетнего в совершение преступления» – 22, по статье 151 </w:t>
      </w:r>
      <w:r w:rsidR="00C74ACE">
        <w:rPr>
          <w:rFonts w:ascii="Times New Roman" w:eastAsia="Times New Roman" w:hAnsi="Times New Roman" w:cs="Times New Roman"/>
          <w:sz w:val="28"/>
          <w:szCs w:val="28"/>
          <w:lang w:eastAsia="ru-RU"/>
        </w:rPr>
        <w:t>УК РФ</w:t>
      </w:r>
      <w:r w:rsidR="00F47F39">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«Вовлечение несовершеннолетних в</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антиобщественную деятельность» – 11.</w:t>
      </w:r>
    </w:p>
    <w:p w14:paraId="5E6B9FA4"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w:t>
      </w:r>
      <w:r w:rsidR="00F47F39">
        <w:rPr>
          <w:rFonts w:ascii="Times New Roman" w:eastAsia="Times New Roman" w:hAnsi="Times New Roman" w:cs="Times New Roman"/>
          <w:sz w:val="28"/>
          <w:szCs w:val="28"/>
          <w:lang w:eastAsia="ru-RU"/>
        </w:rPr>
        <w:t>образовательных организациях</w:t>
      </w:r>
      <w:r w:rsidRPr="00BD5345">
        <w:rPr>
          <w:rFonts w:ascii="Times New Roman" w:eastAsia="Times New Roman" w:hAnsi="Times New Roman" w:cs="Times New Roman"/>
          <w:sz w:val="28"/>
          <w:szCs w:val="28"/>
          <w:lang w:eastAsia="ru-RU"/>
        </w:rPr>
        <w:t xml:space="preserve"> сотрудниками органов внутренних дел проведено 39,3 тыс. лекций и бесед на правовую тему, в том числе по соблюдению законодательства, регламентирующего порядок проведения публичных мероприятий, а также мерам ответственности за размещение в сети «Интернет» запрещенной информации</w:t>
      </w:r>
      <w:r w:rsidR="00F47F39">
        <w:rPr>
          <w:rFonts w:ascii="Times New Roman" w:eastAsia="Times New Roman" w:hAnsi="Times New Roman" w:cs="Times New Roman"/>
          <w:sz w:val="28"/>
          <w:szCs w:val="28"/>
          <w:lang w:eastAsia="ru-RU"/>
        </w:rPr>
        <w:t>. О</w:t>
      </w:r>
      <w:r w:rsidRPr="00BD5345">
        <w:rPr>
          <w:rFonts w:ascii="Times New Roman" w:eastAsia="Times New Roman" w:hAnsi="Times New Roman" w:cs="Times New Roman"/>
          <w:sz w:val="28"/>
          <w:szCs w:val="28"/>
          <w:lang w:eastAsia="ru-RU"/>
        </w:rPr>
        <w:t>рганизовано 3,5</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тыс. родительских собраний, на которых отдельное внимание уделялось существующим рискам и</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потенциальным угрозам вовлечения детей в</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деструктивную деятельность, в том числе экстремистского характера.</w:t>
      </w:r>
    </w:p>
    <w:p w14:paraId="61D84CE3" w14:textId="77777777" w:rsidR="00BD5345" w:rsidRPr="00BD5345" w:rsidRDefault="00A8346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D5345" w:rsidRPr="00BD5345">
        <w:rPr>
          <w:rFonts w:ascii="Times New Roman" w:eastAsia="Times New Roman" w:hAnsi="Times New Roman" w:cs="Times New Roman"/>
          <w:sz w:val="28"/>
          <w:szCs w:val="28"/>
          <w:lang w:eastAsia="ru-RU"/>
        </w:rPr>
        <w:t>26 ноября 2021 г</w:t>
      </w:r>
      <w:r w:rsidR="00F47F39">
        <w:rPr>
          <w:rFonts w:ascii="Times New Roman" w:eastAsia="Times New Roman" w:hAnsi="Times New Roman" w:cs="Times New Roman"/>
          <w:sz w:val="28"/>
          <w:szCs w:val="28"/>
          <w:lang w:eastAsia="ru-RU"/>
        </w:rPr>
        <w:t>.</w:t>
      </w:r>
      <w:r w:rsidR="00BD5345" w:rsidRPr="00BD5345">
        <w:rPr>
          <w:rFonts w:ascii="Times New Roman" w:eastAsia="Times New Roman" w:hAnsi="Times New Roman" w:cs="Times New Roman"/>
          <w:sz w:val="28"/>
          <w:szCs w:val="28"/>
          <w:lang w:eastAsia="ru-RU"/>
        </w:rPr>
        <w:t xml:space="preserve"> МВД России проведено федеральное оперативно-профилактическое мероприятие «С ненавистью и ксенофобией нам не по пути», в ходе которого в образовательных организациях в формате конференций, круглых столов, лекций при участии духовенства, национальных диаспор и землячеств организована разъяснительная работа по профилактике экстремизма в молодежной среде, форм</w:t>
      </w:r>
      <w:r w:rsidR="00F47F39">
        <w:rPr>
          <w:rFonts w:ascii="Times New Roman" w:eastAsia="Times New Roman" w:hAnsi="Times New Roman" w:cs="Times New Roman"/>
          <w:sz w:val="28"/>
          <w:szCs w:val="28"/>
          <w:lang w:eastAsia="ru-RU"/>
        </w:rPr>
        <w:t xml:space="preserve">ированию негативного отношения </w:t>
      </w:r>
      <w:r w:rsidR="00BD5345" w:rsidRPr="00BD5345">
        <w:rPr>
          <w:rFonts w:ascii="Times New Roman" w:eastAsia="Times New Roman" w:hAnsi="Times New Roman" w:cs="Times New Roman"/>
          <w:sz w:val="28"/>
          <w:szCs w:val="28"/>
          <w:lang w:eastAsia="ru-RU"/>
        </w:rPr>
        <w:t>к радикальным объединениями движениям, развитию общественной активности, патриотизма.</w:t>
      </w:r>
    </w:p>
    <w:p w14:paraId="420A9966" w14:textId="77777777" w:rsidR="00BD5345" w:rsidRPr="00BD5345" w:rsidRDefault="00BD5345" w:rsidP="00A21663">
      <w:pPr>
        <w:spacing w:after="0" w:line="312" w:lineRule="auto"/>
        <w:ind w:firstLine="708"/>
        <w:jc w:val="both"/>
        <w:rPr>
          <w:rFonts w:ascii="Times New Roman" w:eastAsia="Times New Roman" w:hAnsi="Times New Roman" w:cs="Times New Roman"/>
          <w:sz w:val="28"/>
          <w:szCs w:val="28"/>
          <w:lang w:eastAsia="ru-RU"/>
        </w:rPr>
      </w:pPr>
      <w:r w:rsidRPr="00BD5345">
        <w:rPr>
          <w:rFonts w:ascii="Times New Roman" w:eastAsia="Calibri" w:hAnsi="Times New Roman" w:cs="Times New Roman"/>
          <w:sz w:val="28"/>
          <w:szCs w:val="28"/>
        </w:rPr>
        <w:t xml:space="preserve">В рамках </w:t>
      </w:r>
      <w:r w:rsidR="003C5F96">
        <w:rPr>
          <w:rFonts w:ascii="Times New Roman" w:eastAsia="Calibri" w:hAnsi="Times New Roman" w:cs="Times New Roman"/>
          <w:sz w:val="28"/>
          <w:szCs w:val="28"/>
        </w:rPr>
        <w:t>исполнения протокола оперативного совещания</w:t>
      </w:r>
      <w:r w:rsidRPr="00BD5345">
        <w:rPr>
          <w:rFonts w:ascii="Times New Roman" w:eastAsia="Calibri" w:hAnsi="Times New Roman" w:cs="Times New Roman"/>
          <w:sz w:val="28"/>
          <w:szCs w:val="28"/>
        </w:rPr>
        <w:t xml:space="preserve"> Совета Безопасности Российской Федерации</w:t>
      </w:r>
      <w:r w:rsidR="003C5F96">
        <w:rPr>
          <w:rFonts w:ascii="Times New Roman" w:eastAsia="Calibri" w:hAnsi="Times New Roman" w:cs="Times New Roman"/>
          <w:sz w:val="28"/>
          <w:szCs w:val="28"/>
        </w:rPr>
        <w:t xml:space="preserve"> от 2 декабря 2021 г. № Пр-2321</w:t>
      </w:r>
      <w:r w:rsidR="0037242B" w:rsidRPr="00BD5345">
        <w:rPr>
          <w:rFonts w:ascii="Times New Roman" w:eastAsia="Times New Roman" w:hAnsi="Times New Roman" w:cs="Times New Roman"/>
          <w:sz w:val="28"/>
          <w:szCs w:val="28"/>
        </w:rPr>
        <w:t> </w:t>
      </w:r>
      <w:r w:rsidRPr="00BD5345">
        <w:rPr>
          <w:rFonts w:ascii="Times New Roman" w:eastAsia="Calibri" w:hAnsi="Times New Roman" w:cs="Times New Roman"/>
          <w:sz w:val="28"/>
          <w:szCs w:val="28"/>
        </w:rPr>
        <w:t>приняты меры по усилению профилактической работы среди обучающихся, предупреждению вовлечени</w:t>
      </w:r>
      <w:r w:rsidR="003C5F96">
        <w:rPr>
          <w:rFonts w:ascii="Times New Roman" w:eastAsia="Calibri" w:hAnsi="Times New Roman" w:cs="Times New Roman"/>
          <w:sz w:val="28"/>
          <w:szCs w:val="28"/>
        </w:rPr>
        <w:t>я</w:t>
      </w:r>
      <w:r w:rsidRPr="00BD5345">
        <w:rPr>
          <w:rFonts w:ascii="Times New Roman" w:eastAsia="Calibri" w:hAnsi="Times New Roman" w:cs="Times New Roman"/>
          <w:sz w:val="28"/>
          <w:szCs w:val="28"/>
        </w:rPr>
        <w:t xml:space="preserve"> их в противоправную и иную деструктивную деятельность, совершенствованию механизмов взаимодействия правоохранительных и иных надзорных органов при поступлении сообщений граждан и организаций о выявлении в сети «Интернет» запрещенной информации, в том числе оказывающих негативное влияние на несовершеннолетних.</w:t>
      </w:r>
    </w:p>
    <w:p w14:paraId="2BABBE57"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Ввиду повышенного внимания к обозначенной проблеме территориальные органы МВД России ориентированы на незамедлительное реагирование на все проявления ненависти и насилия среди молодежи.</w:t>
      </w:r>
    </w:p>
    <w:p w14:paraId="76B1D2BD"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Профилактика девиантного поведения несовершеннолетних в современных условиях неразрывно связана с психолого-педагогическим сопровождением образовательного процесса, предусматривающим</w:t>
      </w:r>
      <w:r w:rsidR="002661F6">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том числе обеспечение обучающихся доступной профессиональной психологической помощью, а также повышение квалификации педагогов-психологов в системе образования с учетом возникновения новых вызовов и рисков в подростковой среде.</w:t>
      </w:r>
    </w:p>
    <w:p w14:paraId="1EEE9346"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рамках реализации федерального проекта «Современная школа» национального проекта «Образование» и в целях формирования единого пространства психологического сопровождения во всех образовательных организациях Минпросвещения России </w:t>
      </w:r>
      <w:r w:rsidR="00927A4D" w:rsidRPr="00BD5345">
        <w:rPr>
          <w:rFonts w:ascii="Times New Roman" w:eastAsia="Times New Roman" w:hAnsi="Times New Roman" w:cs="Times New Roman"/>
          <w:sz w:val="28"/>
          <w:szCs w:val="28"/>
          <w:lang w:eastAsia="ru-RU"/>
        </w:rPr>
        <w:t>в 2021 г</w:t>
      </w:r>
      <w:r w:rsidR="0089362F">
        <w:rPr>
          <w:rFonts w:ascii="Times New Roman" w:eastAsia="Times New Roman" w:hAnsi="Times New Roman" w:cs="Times New Roman"/>
          <w:sz w:val="28"/>
          <w:szCs w:val="28"/>
          <w:lang w:eastAsia="ru-RU"/>
        </w:rPr>
        <w:t>.</w:t>
      </w:r>
      <w:r w:rsidR="00927A4D" w:rsidRPr="00BD5345">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разработ</w:t>
      </w:r>
      <w:r w:rsidR="0037242B">
        <w:rPr>
          <w:rFonts w:ascii="Times New Roman" w:eastAsia="Times New Roman" w:hAnsi="Times New Roman" w:cs="Times New Roman"/>
          <w:sz w:val="28"/>
          <w:szCs w:val="28"/>
          <w:lang w:eastAsia="ru-RU"/>
        </w:rPr>
        <w:t xml:space="preserve">аны и направлены </w:t>
      </w:r>
      <w:r w:rsidRPr="00BD5345">
        <w:rPr>
          <w:rFonts w:ascii="Times New Roman" w:eastAsia="Times New Roman" w:hAnsi="Times New Roman" w:cs="Times New Roman"/>
          <w:sz w:val="28"/>
          <w:szCs w:val="28"/>
          <w:lang w:eastAsia="ru-RU"/>
        </w:rPr>
        <w:t>в субъекты Российской Федерации методические рекомендации по системе функционирования психологических служб в общеобразовательных организациях, которые включают в себя</w:t>
      </w:r>
      <w:r w:rsidR="00C74ACE">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том числе модели межведомственного и межуровневого взаимодействия специалистов психологической службы, открытые реестры рекомендуемых программ психологической помощи и психодиагностических методик, вызывающих доверие профессионального сообщества, с описанием минимально необходимых условий и требований их</w:t>
      </w:r>
      <w:r w:rsidR="005430C5">
        <w:rPr>
          <w:rFonts w:ascii="Times New Roman" w:eastAsia="Times New Roman" w:hAnsi="Times New Roman" w:cs="Times New Roman"/>
          <w:sz w:val="28"/>
          <w:szCs w:val="28"/>
          <w:lang w:eastAsia="ru-RU"/>
        </w:rPr>
        <w:t xml:space="preserve"> использования (заимствования) </w:t>
      </w:r>
      <w:r w:rsidRPr="00BD5345">
        <w:rPr>
          <w:rFonts w:ascii="Times New Roman" w:eastAsia="Times New Roman" w:hAnsi="Times New Roman" w:cs="Times New Roman"/>
          <w:sz w:val="28"/>
          <w:szCs w:val="28"/>
          <w:lang w:eastAsia="ru-RU"/>
        </w:rPr>
        <w:t>и применения в школе.</w:t>
      </w:r>
    </w:p>
    <w:p w14:paraId="4194AC96"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Для обеспечения системы общего и профессионального образования квалифицированными кадрами 3</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575 педагогов-психологов прошли повышение квалификации за сче</w:t>
      </w:r>
      <w:r w:rsidR="00D44DFE">
        <w:rPr>
          <w:rFonts w:ascii="Times New Roman" w:eastAsia="Times New Roman" w:hAnsi="Times New Roman" w:cs="Times New Roman"/>
          <w:sz w:val="28"/>
          <w:szCs w:val="28"/>
          <w:lang w:eastAsia="ru-RU"/>
        </w:rPr>
        <w:t>т средств федерального бюджета.</w:t>
      </w:r>
    </w:p>
    <w:p w14:paraId="7FADCD41"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организации психолого-педагогического сопровождения в данной сфере основной акцент сделан на вопросы профилактики и коррекции девиантного поведения, ранней диагностики рисков формирования суицидального поведения и методов его коррекции, развития социально-эмоциональных навыков у об</w:t>
      </w:r>
      <w:r w:rsidR="005430C5">
        <w:rPr>
          <w:rFonts w:ascii="Times New Roman" w:eastAsia="Times New Roman" w:hAnsi="Times New Roman" w:cs="Times New Roman"/>
          <w:sz w:val="28"/>
          <w:szCs w:val="28"/>
          <w:lang w:eastAsia="ru-RU"/>
        </w:rPr>
        <w:t xml:space="preserve">учающихся, оказания экстренной </w:t>
      </w:r>
      <w:r w:rsidRPr="00BD5345">
        <w:rPr>
          <w:rFonts w:ascii="Times New Roman" w:eastAsia="Times New Roman" w:hAnsi="Times New Roman" w:cs="Times New Roman"/>
          <w:sz w:val="28"/>
          <w:szCs w:val="28"/>
          <w:lang w:eastAsia="ru-RU"/>
        </w:rPr>
        <w:t xml:space="preserve">и пролонгированной психологической помощи в кризисной ситуации, психолого-педагогического сопровождения детей с </w:t>
      </w:r>
      <w:r w:rsidR="00927A4D">
        <w:rPr>
          <w:rFonts w:ascii="Times New Roman" w:eastAsia="Times New Roman" w:hAnsi="Times New Roman" w:cs="Times New Roman"/>
          <w:sz w:val="28"/>
          <w:szCs w:val="28"/>
          <w:lang w:eastAsia="ru-RU"/>
        </w:rPr>
        <w:t>ОВЗ и инвалидностью.</w:t>
      </w:r>
    </w:p>
    <w:p w14:paraId="49A843DA"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целях распространения эффективных практик по данному направлению деятельности проведены научно-практические конференции, форумы, в том числе с международным участием, на которых рассмотрены вопросы профилактики различных форм от</w:t>
      </w:r>
      <w:r w:rsidR="00A3609C">
        <w:rPr>
          <w:rFonts w:ascii="Times New Roman" w:eastAsia="Times New Roman" w:hAnsi="Times New Roman" w:cs="Times New Roman"/>
          <w:sz w:val="28"/>
          <w:szCs w:val="28"/>
          <w:lang w:eastAsia="ru-RU"/>
        </w:rPr>
        <w:t xml:space="preserve">клоняющегося поведения у детей </w:t>
      </w:r>
      <w:r w:rsidRPr="00BD5345">
        <w:rPr>
          <w:rFonts w:ascii="Times New Roman" w:eastAsia="Times New Roman" w:hAnsi="Times New Roman" w:cs="Times New Roman"/>
          <w:sz w:val="28"/>
          <w:szCs w:val="28"/>
          <w:lang w:eastAsia="ru-RU"/>
        </w:rPr>
        <w:t>и подростков, развития и сохранения психологического благополучия обучающихся, использования современных методов оказания психологической помощи несовершеннолетним. Общий охват участников составил 29,5 тыс. человек, среди которых педагоги-психологи образовательных организаций, центров психолого-педагогической, медицинской и социальной помощи, иные специалисты, обеспечивающие деяте</w:t>
      </w:r>
      <w:r w:rsidR="00927A4D">
        <w:rPr>
          <w:rFonts w:ascii="Times New Roman" w:eastAsia="Times New Roman" w:hAnsi="Times New Roman" w:cs="Times New Roman"/>
          <w:sz w:val="28"/>
          <w:szCs w:val="28"/>
          <w:lang w:eastAsia="ru-RU"/>
        </w:rPr>
        <w:t xml:space="preserve">льность психологической службы </w:t>
      </w:r>
      <w:r w:rsidRPr="00BD5345">
        <w:rPr>
          <w:rFonts w:ascii="Times New Roman" w:eastAsia="Times New Roman" w:hAnsi="Times New Roman" w:cs="Times New Roman"/>
          <w:sz w:val="28"/>
          <w:szCs w:val="28"/>
          <w:lang w:eastAsia="ru-RU"/>
        </w:rPr>
        <w:t>в системе образования.</w:t>
      </w:r>
    </w:p>
    <w:p w14:paraId="573FEB2B"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205CA2">
        <w:rPr>
          <w:rFonts w:ascii="Times New Roman" w:eastAsia="Times New Roman" w:hAnsi="Times New Roman" w:cs="Times New Roman"/>
          <w:sz w:val="28"/>
          <w:szCs w:val="28"/>
          <w:lang w:eastAsia="ru-RU"/>
        </w:rPr>
        <w:t>В 2021 г</w:t>
      </w:r>
      <w:r w:rsidR="00E8322C">
        <w:rPr>
          <w:rFonts w:ascii="Times New Roman" w:eastAsia="Times New Roman" w:hAnsi="Times New Roman" w:cs="Times New Roman"/>
          <w:sz w:val="28"/>
          <w:szCs w:val="28"/>
          <w:lang w:eastAsia="ru-RU"/>
        </w:rPr>
        <w:t>.</w:t>
      </w:r>
      <w:r w:rsidRPr="00205CA2">
        <w:rPr>
          <w:rFonts w:ascii="Times New Roman" w:eastAsia="Times New Roman" w:hAnsi="Times New Roman" w:cs="Times New Roman"/>
          <w:sz w:val="28"/>
          <w:szCs w:val="28"/>
          <w:lang w:eastAsia="ru-RU"/>
        </w:rPr>
        <w:t xml:space="preserve"> завершена реализаци</w:t>
      </w:r>
      <w:r w:rsidR="00A3609C" w:rsidRPr="00205CA2">
        <w:rPr>
          <w:rFonts w:ascii="Times New Roman" w:eastAsia="Times New Roman" w:hAnsi="Times New Roman" w:cs="Times New Roman"/>
          <w:sz w:val="28"/>
          <w:szCs w:val="28"/>
          <w:lang w:eastAsia="ru-RU"/>
        </w:rPr>
        <w:t xml:space="preserve">я Комплекса мер, направленного </w:t>
      </w:r>
      <w:r w:rsidRPr="00205CA2">
        <w:rPr>
          <w:rFonts w:ascii="Times New Roman" w:eastAsia="Times New Roman" w:hAnsi="Times New Roman" w:cs="Times New Roman"/>
          <w:sz w:val="28"/>
          <w:szCs w:val="28"/>
          <w:lang w:eastAsia="ru-RU"/>
        </w:rPr>
        <w:t>на совершенствование деяте</w:t>
      </w:r>
      <w:r w:rsidR="00A3609C" w:rsidRPr="00205CA2">
        <w:rPr>
          <w:rFonts w:ascii="Times New Roman" w:eastAsia="Times New Roman" w:hAnsi="Times New Roman" w:cs="Times New Roman"/>
          <w:sz w:val="28"/>
          <w:szCs w:val="28"/>
          <w:lang w:eastAsia="ru-RU"/>
        </w:rPr>
        <w:t xml:space="preserve">льности психологической службы </w:t>
      </w:r>
      <w:r w:rsidRPr="00205CA2">
        <w:rPr>
          <w:rFonts w:ascii="Times New Roman" w:eastAsia="Times New Roman" w:hAnsi="Times New Roman" w:cs="Times New Roman"/>
          <w:sz w:val="28"/>
          <w:szCs w:val="28"/>
          <w:lang w:eastAsia="ru-RU"/>
        </w:rPr>
        <w:t>в образовательных организациях по обеспечению психолого-педагогической помощи участникам образовательных отношений, в том числе ранней профилактики девиантного поведения обучающихся, на 2019</w:t>
      </w:r>
      <w:r w:rsidR="00E8322C">
        <w:rPr>
          <w:rFonts w:ascii="Times New Roman" w:eastAsia="Times New Roman" w:hAnsi="Times New Roman" w:cs="Times New Roman"/>
          <w:sz w:val="28"/>
          <w:szCs w:val="28"/>
          <w:lang w:eastAsia="ru-RU"/>
        </w:rPr>
        <w:t>-</w:t>
      </w:r>
      <w:r w:rsidRPr="00205CA2">
        <w:rPr>
          <w:rFonts w:ascii="Times New Roman" w:eastAsia="Times New Roman" w:hAnsi="Times New Roman" w:cs="Times New Roman"/>
          <w:sz w:val="28"/>
          <w:szCs w:val="28"/>
          <w:lang w:eastAsia="ru-RU"/>
        </w:rPr>
        <w:t>2021 г</w:t>
      </w:r>
      <w:r w:rsidR="00E8322C">
        <w:rPr>
          <w:rFonts w:ascii="Times New Roman" w:eastAsia="Times New Roman" w:hAnsi="Times New Roman" w:cs="Times New Roman"/>
          <w:sz w:val="28"/>
          <w:szCs w:val="28"/>
          <w:lang w:eastAsia="ru-RU"/>
        </w:rPr>
        <w:t>г.</w:t>
      </w:r>
      <w:r w:rsidRPr="00205CA2">
        <w:rPr>
          <w:rFonts w:ascii="Times New Roman" w:eastAsia="Times New Roman" w:hAnsi="Times New Roman" w:cs="Times New Roman"/>
          <w:sz w:val="28"/>
          <w:szCs w:val="28"/>
          <w:lang w:eastAsia="ru-RU"/>
        </w:rPr>
        <w:t>, утвержденного Минпросвещения России (30 августа 2019</w:t>
      </w:r>
      <w:r w:rsidRPr="00205CA2">
        <w:rPr>
          <w:rFonts w:ascii="Times New Roman" w:eastAsia="Times New Roman" w:hAnsi="Times New Roman" w:cs="Times New Roman"/>
          <w:sz w:val="28"/>
          <w:szCs w:val="28"/>
          <w:lang w:val="en-US" w:eastAsia="ru-RU"/>
        </w:rPr>
        <w:t> </w:t>
      </w:r>
      <w:r w:rsidRPr="00205CA2">
        <w:rPr>
          <w:rFonts w:ascii="Times New Roman" w:eastAsia="Times New Roman" w:hAnsi="Times New Roman" w:cs="Times New Roman"/>
          <w:sz w:val="28"/>
          <w:szCs w:val="28"/>
          <w:lang w:eastAsia="ru-RU"/>
        </w:rPr>
        <w:t>г</w:t>
      </w:r>
      <w:r w:rsidR="00B96C44">
        <w:rPr>
          <w:rFonts w:ascii="Times New Roman" w:eastAsia="Times New Roman" w:hAnsi="Times New Roman" w:cs="Times New Roman"/>
          <w:sz w:val="28"/>
          <w:szCs w:val="28"/>
          <w:lang w:eastAsia="ru-RU"/>
        </w:rPr>
        <w:t>.</w:t>
      </w:r>
      <w:r w:rsidRPr="00205CA2">
        <w:rPr>
          <w:rFonts w:ascii="Times New Roman" w:eastAsia="Times New Roman" w:hAnsi="Times New Roman" w:cs="Times New Roman"/>
          <w:sz w:val="28"/>
          <w:szCs w:val="28"/>
          <w:lang w:eastAsia="ru-RU"/>
        </w:rPr>
        <w:t>) и Минобрнауки России (19 сентября 2019</w:t>
      </w:r>
      <w:r w:rsidRPr="00205CA2">
        <w:rPr>
          <w:rFonts w:ascii="Times New Roman" w:eastAsia="Times New Roman" w:hAnsi="Times New Roman" w:cs="Times New Roman"/>
          <w:sz w:val="28"/>
          <w:szCs w:val="28"/>
          <w:lang w:val="en-US" w:eastAsia="ru-RU"/>
        </w:rPr>
        <w:t> </w:t>
      </w:r>
      <w:r w:rsidRPr="00205CA2">
        <w:rPr>
          <w:rFonts w:ascii="Times New Roman" w:eastAsia="Times New Roman" w:hAnsi="Times New Roman" w:cs="Times New Roman"/>
          <w:sz w:val="28"/>
          <w:szCs w:val="28"/>
          <w:lang w:eastAsia="ru-RU"/>
        </w:rPr>
        <w:t>г</w:t>
      </w:r>
      <w:r w:rsidR="00B96C44">
        <w:rPr>
          <w:rFonts w:ascii="Times New Roman" w:eastAsia="Times New Roman" w:hAnsi="Times New Roman" w:cs="Times New Roman"/>
          <w:sz w:val="28"/>
          <w:szCs w:val="28"/>
          <w:lang w:eastAsia="ru-RU"/>
        </w:rPr>
        <w:t>.</w:t>
      </w:r>
      <w:r w:rsidRPr="00205CA2">
        <w:rPr>
          <w:rFonts w:ascii="Times New Roman" w:eastAsia="Times New Roman" w:hAnsi="Times New Roman" w:cs="Times New Roman"/>
          <w:sz w:val="28"/>
          <w:szCs w:val="28"/>
          <w:lang w:eastAsia="ru-RU"/>
        </w:rPr>
        <w:t>)</w:t>
      </w:r>
      <w:r w:rsidR="00434C95" w:rsidRPr="00205CA2">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Проведение мероприятий, предусмотренных указанным </w:t>
      </w:r>
      <w:r w:rsidR="00205CA2">
        <w:rPr>
          <w:rFonts w:ascii="Times New Roman" w:eastAsia="Times New Roman" w:hAnsi="Times New Roman" w:cs="Times New Roman"/>
          <w:sz w:val="28"/>
          <w:szCs w:val="28"/>
          <w:lang w:eastAsia="ru-RU"/>
        </w:rPr>
        <w:t>К</w:t>
      </w:r>
      <w:r w:rsidRPr="00BD5345">
        <w:rPr>
          <w:rFonts w:ascii="Times New Roman" w:eastAsia="Times New Roman" w:hAnsi="Times New Roman" w:cs="Times New Roman"/>
          <w:sz w:val="28"/>
          <w:szCs w:val="28"/>
          <w:lang w:eastAsia="ru-RU"/>
        </w:rPr>
        <w:t>омплексом мер, позволило</w:t>
      </w:r>
      <w:r w:rsidR="00AE5E60">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том числе обеспечить увеличение на 4,2% численности штатных педагогов-психологов в образовательных организациях, актуализировать </w:t>
      </w:r>
      <w:r w:rsidR="00866716" w:rsidRPr="00592ED5">
        <w:rPr>
          <w:rFonts w:ascii="Times New Roman" w:eastAsia="Times New Roman" w:hAnsi="Times New Roman" w:cs="Times New Roman"/>
          <w:sz w:val="28"/>
          <w:szCs w:val="28"/>
          <w:lang w:eastAsia="ru-RU"/>
        </w:rPr>
        <w:t>ФГОС</w:t>
      </w:r>
      <w:r w:rsidRPr="00592ED5">
        <w:rPr>
          <w:rFonts w:ascii="Times New Roman" w:eastAsia="Times New Roman" w:hAnsi="Times New Roman" w:cs="Times New Roman"/>
          <w:sz w:val="28"/>
          <w:szCs w:val="28"/>
          <w:lang w:eastAsia="ru-RU"/>
        </w:rPr>
        <w:t xml:space="preserve"> высшего образования</w:t>
      </w:r>
      <w:r w:rsidRPr="00BD5345">
        <w:rPr>
          <w:rFonts w:ascii="Times New Roman" w:eastAsia="Times New Roman" w:hAnsi="Times New Roman" w:cs="Times New Roman"/>
          <w:sz w:val="28"/>
          <w:szCs w:val="28"/>
          <w:lang w:eastAsia="ru-RU"/>
        </w:rPr>
        <w:t xml:space="preserve"> по направлениям «Психология», «Конфликтология», «Клиническая психология», «Педагогика и психология девиантного поведения», по которым осуществляется подготовка психологов для образовательной среды.</w:t>
      </w:r>
    </w:p>
    <w:p w14:paraId="4A2DBCD1" w14:textId="7A07A9E5"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w:t>
      </w:r>
      <w:r w:rsidR="0075660D">
        <w:rPr>
          <w:rFonts w:ascii="Times New Roman" w:eastAsia="Times New Roman" w:hAnsi="Times New Roman" w:cs="Times New Roman"/>
          <w:sz w:val="28"/>
          <w:szCs w:val="28"/>
          <w:lang w:eastAsia="ru-RU"/>
        </w:rPr>
        <w:t xml:space="preserve">рамках исполнения подпункта «д» </w:t>
      </w:r>
      <w:r w:rsidR="0075660D" w:rsidRPr="00BD5345">
        <w:rPr>
          <w:rFonts w:ascii="Times New Roman" w:eastAsia="Times New Roman" w:hAnsi="Times New Roman" w:cs="Times New Roman"/>
          <w:sz w:val="28"/>
          <w:szCs w:val="28"/>
          <w:lang w:eastAsia="ru-RU"/>
        </w:rPr>
        <w:t>пункта 1</w:t>
      </w:r>
      <w:r w:rsidR="0075660D">
        <w:rPr>
          <w:rFonts w:ascii="Times New Roman" w:eastAsia="Times New Roman" w:hAnsi="Times New Roman" w:cs="Times New Roman"/>
          <w:sz w:val="28"/>
          <w:szCs w:val="28"/>
          <w:lang w:eastAsia="ru-RU"/>
        </w:rPr>
        <w:t xml:space="preserve"> перечня</w:t>
      </w:r>
      <w:r w:rsidRPr="00BD5345">
        <w:rPr>
          <w:rFonts w:ascii="Times New Roman" w:eastAsia="Times New Roman" w:hAnsi="Times New Roman" w:cs="Times New Roman"/>
          <w:sz w:val="28"/>
          <w:szCs w:val="28"/>
          <w:lang w:eastAsia="ru-RU"/>
        </w:rPr>
        <w:t xml:space="preserve"> поручени</w:t>
      </w:r>
      <w:r w:rsidR="0075660D">
        <w:rPr>
          <w:rFonts w:ascii="Times New Roman" w:eastAsia="Times New Roman" w:hAnsi="Times New Roman" w:cs="Times New Roman"/>
          <w:sz w:val="28"/>
          <w:szCs w:val="28"/>
          <w:lang w:eastAsia="ru-RU"/>
        </w:rPr>
        <w:t>й</w:t>
      </w:r>
      <w:r w:rsidRPr="00BD5345">
        <w:rPr>
          <w:rFonts w:ascii="Times New Roman" w:eastAsia="Times New Roman" w:hAnsi="Times New Roman" w:cs="Times New Roman"/>
          <w:sz w:val="28"/>
          <w:szCs w:val="28"/>
          <w:lang w:eastAsia="ru-RU"/>
        </w:rPr>
        <w:t xml:space="preserve"> П</w:t>
      </w:r>
      <w:r w:rsidR="0075660D">
        <w:rPr>
          <w:rFonts w:ascii="Times New Roman" w:eastAsia="Times New Roman" w:hAnsi="Times New Roman" w:cs="Times New Roman"/>
          <w:sz w:val="28"/>
          <w:szCs w:val="28"/>
          <w:lang w:eastAsia="ru-RU"/>
        </w:rPr>
        <w:t xml:space="preserve">резидента Российской Федерации </w:t>
      </w:r>
      <w:r w:rsidRPr="00BD5345">
        <w:rPr>
          <w:rFonts w:ascii="Times New Roman" w:eastAsia="Times New Roman" w:hAnsi="Times New Roman" w:cs="Times New Roman"/>
          <w:sz w:val="28"/>
          <w:szCs w:val="28"/>
          <w:lang w:eastAsia="ru-RU"/>
        </w:rPr>
        <w:t>от 30 сентября 2021</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г. №</w:t>
      </w:r>
      <w:r w:rsidRPr="00BD5345">
        <w:rPr>
          <w:rFonts w:ascii="Times New Roman" w:eastAsia="Times New Roman" w:hAnsi="Times New Roman" w:cs="Times New Roman"/>
          <w:sz w:val="28"/>
          <w:szCs w:val="28"/>
          <w:lang w:val="en-US" w:eastAsia="ru-RU"/>
        </w:rPr>
        <w:t> </w:t>
      </w:r>
      <w:r w:rsidRPr="00BD5345">
        <w:rPr>
          <w:rFonts w:ascii="Times New Roman" w:eastAsia="Times New Roman" w:hAnsi="Times New Roman" w:cs="Times New Roman"/>
          <w:sz w:val="28"/>
          <w:szCs w:val="28"/>
          <w:lang w:eastAsia="ru-RU"/>
        </w:rPr>
        <w:t>Пр-1845 начата работа по актуализации Концепции развития психологической службы в системе образования до 2025 г</w:t>
      </w:r>
      <w:r w:rsidR="00E8322C">
        <w:rPr>
          <w:rFonts w:ascii="Times New Roman" w:eastAsia="Times New Roman" w:hAnsi="Times New Roman" w:cs="Times New Roman"/>
          <w:sz w:val="28"/>
          <w:szCs w:val="28"/>
          <w:lang w:eastAsia="ru-RU"/>
        </w:rPr>
        <w:t>.</w:t>
      </w:r>
      <w:r w:rsidR="009F744B">
        <w:rPr>
          <w:rFonts w:ascii="Times New Roman" w:eastAsia="Times New Roman" w:hAnsi="Times New Roman" w:cs="Times New Roman"/>
          <w:sz w:val="28"/>
          <w:szCs w:val="28"/>
          <w:lang w:eastAsia="ru-RU"/>
        </w:rPr>
        <w:t>, утвержденной Министром образования и науки 19 декабря 2017 г.,</w:t>
      </w:r>
      <w:r w:rsidRPr="00BD5345">
        <w:rPr>
          <w:rFonts w:ascii="Times New Roman" w:eastAsia="Times New Roman" w:hAnsi="Times New Roman" w:cs="Times New Roman"/>
          <w:sz w:val="28"/>
          <w:szCs w:val="28"/>
          <w:lang w:eastAsia="ru-RU"/>
        </w:rPr>
        <w:t xml:space="preserve"> и плана мероприятий по ее реализации</w:t>
      </w:r>
      <w:r w:rsidR="009F744B">
        <w:rPr>
          <w:rFonts w:ascii="Times New Roman" w:eastAsia="Times New Roman" w:hAnsi="Times New Roman" w:cs="Times New Roman"/>
          <w:sz w:val="28"/>
          <w:szCs w:val="28"/>
          <w:lang w:eastAsia="ru-RU"/>
        </w:rPr>
        <w:t xml:space="preserve">, утвержденного Министром образования и науки </w:t>
      </w:r>
      <w:r w:rsidR="00C36EB2">
        <w:rPr>
          <w:rFonts w:ascii="Times New Roman" w:eastAsia="Times New Roman" w:hAnsi="Times New Roman" w:cs="Times New Roman"/>
          <w:sz w:val="28"/>
          <w:szCs w:val="28"/>
          <w:lang w:eastAsia="ru-RU"/>
        </w:rPr>
        <w:br/>
      </w:r>
      <w:r w:rsidR="009F744B">
        <w:rPr>
          <w:rFonts w:ascii="Times New Roman" w:eastAsia="Times New Roman" w:hAnsi="Times New Roman" w:cs="Times New Roman"/>
          <w:sz w:val="28"/>
          <w:szCs w:val="28"/>
          <w:lang w:eastAsia="ru-RU"/>
        </w:rPr>
        <w:t>11 мая 2018 г.</w:t>
      </w:r>
    </w:p>
    <w:p w14:paraId="57B182DA"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Кроме того, по итогам 2021 г</w:t>
      </w:r>
      <w:r w:rsidR="00075ADD">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на базе ФГБОУ ВО «Московский государственный психолого-педагогический университет» создан Федеральный координационный центр по обеспечению психологической службы в системе образования Российской Федерации, деятельность которого позволит принять дополнительные меры по организационному и экспертно-методическому сопровождению указанных служб.</w:t>
      </w:r>
    </w:p>
    <w:p w14:paraId="4FF5D8BC"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Одним из эффективных механизмов предупреждения противоправной действий несовершеннолетних является формирование бесконфликтной образовательной среды.</w:t>
      </w:r>
    </w:p>
    <w:p w14:paraId="25888196"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885CB9">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ФГБУ «Центр защиты пра</w:t>
      </w:r>
      <w:r w:rsidR="00CA4BA4">
        <w:rPr>
          <w:rFonts w:ascii="Times New Roman" w:eastAsia="Times New Roman" w:hAnsi="Times New Roman" w:cs="Times New Roman"/>
          <w:sz w:val="28"/>
          <w:szCs w:val="28"/>
          <w:lang w:eastAsia="ru-RU"/>
        </w:rPr>
        <w:t xml:space="preserve">в и интересов детей» совместно </w:t>
      </w:r>
      <w:r w:rsidRPr="00BD5345">
        <w:rPr>
          <w:rFonts w:ascii="Times New Roman" w:eastAsia="Times New Roman" w:hAnsi="Times New Roman" w:cs="Times New Roman"/>
          <w:sz w:val="28"/>
          <w:szCs w:val="28"/>
          <w:lang w:eastAsia="ru-RU"/>
        </w:rPr>
        <w:t xml:space="preserve">с Минобрнауки России разработана дополнительная общеразвивающая программа интерактивных занятий для детей, подростков и молодежи по вопросам ненасильственных методов разрешения споров и конфликтов «Курс юного переговорщика», направленная в субъекты Российской Федерации для применения в практической деятельности. </w:t>
      </w:r>
    </w:p>
    <w:p w14:paraId="00E01071"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На базе </w:t>
      </w:r>
      <w:r w:rsidR="00205CA2">
        <w:rPr>
          <w:rFonts w:ascii="Times New Roman" w:eastAsia="Times New Roman" w:hAnsi="Times New Roman" w:cs="Times New Roman"/>
          <w:sz w:val="28"/>
          <w:szCs w:val="28"/>
          <w:lang w:eastAsia="ru-RU"/>
        </w:rPr>
        <w:t>ВДЦ</w:t>
      </w:r>
      <w:r w:rsidR="005430C5">
        <w:rPr>
          <w:rFonts w:ascii="Times New Roman" w:eastAsia="Times New Roman" w:hAnsi="Times New Roman" w:cs="Times New Roman"/>
          <w:sz w:val="28"/>
          <w:szCs w:val="28"/>
          <w:lang w:eastAsia="ru-RU"/>
        </w:rPr>
        <w:t xml:space="preserve"> «Орленок» </w:t>
      </w:r>
      <w:r w:rsidR="00885CB9">
        <w:rPr>
          <w:rFonts w:ascii="Times New Roman" w:eastAsia="Times New Roman" w:hAnsi="Times New Roman" w:cs="Times New Roman"/>
          <w:sz w:val="28"/>
          <w:szCs w:val="28"/>
          <w:lang w:eastAsia="ru-RU"/>
        </w:rPr>
        <w:t>12-</w:t>
      </w:r>
      <w:r w:rsidRPr="00BD5345">
        <w:rPr>
          <w:rFonts w:ascii="Times New Roman" w:eastAsia="Times New Roman" w:hAnsi="Times New Roman" w:cs="Times New Roman"/>
          <w:sz w:val="28"/>
          <w:szCs w:val="28"/>
          <w:lang w:eastAsia="ru-RU"/>
        </w:rPr>
        <w:t>17 сентября 2021 г</w:t>
      </w:r>
      <w:r w:rsidR="009F744B">
        <w:rPr>
          <w:rFonts w:ascii="Times New Roman" w:eastAsia="Times New Roman" w:hAnsi="Times New Roman" w:cs="Times New Roman"/>
          <w:sz w:val="28"/>
          <w:szCs w:val="28"/>
          <w:lang w:eastAsia="ru-RU"/>
        </w:rPr>
        <w:t>.</w:t>
      </w:r>
      <w:r w:rsidR="0037242B" w:rsidRPr="00BD5345">
        <w:rPr>
          <w:rFonts w:ascii="Times New Roman" w:eastAsia="Times New Roman" w:hAnsi="Times New Roman" w:cs="Times New Roman"/>
          <w:sz w:val="28"/>
          <w:szCs w:val="28"/>
        </w:rPr>
        <w:t> </w:t>
      </w:r>
      <w:r w:rsidR="005231B9">
        <w:rPr>
          <w:rFonts w:ascii="Times New Roman" w:eastAsia="Times New Roman" w:hAnsi="Times New Roman" w:cs="Times New Roman"/>
          <w:sz w:val="28"/>
          <w:szCs w:val="28"/>
          <w:lang w:eastAsia="ru-RU"/>
        </w:rPr>
        <w:t>ФГБ</w:t>
      </w:r>
      <w:r w:rsidR="006A090D" w:rsidRPr="00BD5345">
        <w:rPr>
          <w:rFonts w:ascii="Times New Roman" w:eastAsia="Times New Roman" w:hAnsi="Times New Roman" w:cs="Times New Roman"/>
          <w:sz w:val="28"/>
          <w:szCs w:val="28"/>
          <w:lang w:eastAsia="ru-RU"/>
        </w:rPr>
        <w:t>У «Центр защиты прав и интересов детей»</w:t>
      </w:r>
      <w:r w:rsidRPr="00BD5345">
        <w:rPr>
          <w:rFonts w:ascii="Times New Roman" w:eastAsia="Times New Roman" w:hAnsi="Times New Roman" w:cs="Times New Roman"/>
          <w:sz w:val="28"/>
          <w:szCs w:val="28"/>
          <w:lang w:eastAsia="ru-RU"/>
        </w:rPr>
        <w:t xml:space="preserve"> совместно с Минпросвещения России организована и проведена темат</w:t>
      </w:r>
      <w:r w:rsidR="006A090D">
        <w:rPr>
          <w:rFonts w:ascii="Times New Roman" w:eastAsia="Times New Roman" w:hAnsi="Times New Roman" w:cs="Times New Roman"/>
          <w:sz w:val="28"/>
          <w:szCs w:val="28"/>
          <w:lang w:eastAsia="ru-RU"/>
        </w:rPr>
        <w:t>ическая смена «Юный медиатор», участниками которой</w:t>
      </w:r>
      <w:r w:rsidRPr="00BD5345">
        <w:rPr>
          <w:rFonts w:ascii="Times New Roman" w:eastAsia="Times New Roman" w:hAnsi="Times New Roman" w:cs="Times New Roman"/>
          <w:sz w:val="28"/>
          <w:szCs w:val="28"/>
          <w:lang w:eastAsia="ru-RU"/>
        </w:rPr>
        <w:t xml:space="preserve"> стали 104 подростка в возрасте от 13 до 17 лет из 15 субъектов Российской Федерации.</w:t>
      </w:r>
    </w:p>
    <w:p w14:paraId="2EE37453" w14:textId="77777777" w:rsidR="00BD5345" w:rsidRPr="00BD5345" w:rsidRDefault="00755EF0"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Pr="00BD5345">
        <w:rPr>
          <w:rFonts w:ascii="Times New Roman" w:eastAsia="Times New Roman" w:hAnsi="Times New Roman" w:cs="Times New Roman"/>
          <w:sz w:val="28"/>
          <w:szCs w:val="28"/>
          <w:lang w:eastAsia="ru-RU"/>
        </w:rPr>
        <w:t xml:space="preserve">ирокое распространение в </w:t>
      </w:r>
      <w:r>
        <w:rPr>
          <w:rFonts w:ascii="Times New Roman" w:eastAsia="Times New Roman" w:hAnsi="Times New Roman" w:cs="Times New Roman"/>
          <w:sz w:val="28"/>
          <w:szCs w:val="28"/>
          <w:lang w:eastAsia="ru-RU"/>
        </w:rPr>
        <w:t>субъектах</w:t>
      </w:r>
      <w:r w:rsidRPr="00BD5345">
        <w:rPr>
          <w:rFonts w:ascii="Times New Roman" w:eastAsia="Times New Roman" w:hAnsi="Times New Roman" w:cs="Times New Roman"/>
          <w:sz w:val="28"/>
          <w:szCs w:val="28"/>
          <w:lang w:eastAsia="ru-RU"/>
        </w:rPr>
        <w:t xml:space="preserve"> Российской Федерации </w:t>
      </w:r>
      <w:r>
        <w:rPr>
          <w:rFonts w:ascii="Times New Roman" w:eastAsia="Times New Roman" w:hAnsi="Times New Roman" w:cs="Times New Roman"/>
          <w:sz w:val="28"/>
          <w:szCs w:val="28"/>
          <w:lang w:eastAsia="ru-RU"/>
        </w:rPr>
        <w:t xml:space="preserve">также </w:t>
      </w:r>
      <w:r w:rsidRPr="00BD5345">
        <w:rPr>
          <w:rFonts w:ascii="Times New Roman" w:eastAsia="Times New Roman" w:hAnsi="Times New Roman" w:cs="Times New Roman"/>
          <w:sz w:val="28"/>
          <w:szCs w:val="28"/>
          <w:lang w:eastAsia="ru-RU"/>
        </w:rPr>
        <w:t xml:space="preserve">получили </w:t>
      </w:r>
      <w:r>
        <w:rPr>
          <w:rFonts w:ascii="Times New Roman" w:eastAsia="Times New Roman" w:hAnsi="Times New Roman" w:cs="Times New Roman"/>
          <w:sz w:val="28"/>
          <w:szCs w:val="28"/>
          <w:lang w:eastAsia="ru-RU"/>
        </w:rPr>
        <w:t>м</w:t>
      </w:r>
      <w:r w:rsidR="00205CA2">
        <w:rPr>
          <w:rFonts w:ascii="Times New Roman" w:eastAsia="Times New Roman" w:hAnsi="Times New Roman" w:cs="Times New Roman"/>
          <w:sz w:val="28"/>
          <w:szCs w:val="28"/>
          <w:lang w:eastAsia="ru-RU"/>
        </w:rPr>
        <w:t>едиативные технологии.</w:t>
      </w:r>
    </w:p>
    <w:p w14:paraId="66F2739C" w14:textId="77777777" w:rsidR="00BD5345" w:rsidRPr="009A4233" w:rsidRDefault="00BD5345" w:rsidP="009A423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Так, в Красноярском крае постановлением краевой комиссии от 20 мая 2021 г. № 55-кдн утвержден Порядок межведомственного взаимодействия муниципальных </w:t>
      </w:r>
      <w:r w:rsidR="009A4233">
        <w:rPr>
          <w:rFonts w:ascii="Times New Roman" w:eastAsia="Times New Roman" w:hAnsi="Times New Roman" w:cs="Times New Roman"/>
          <w:sz w:val="28"/>
          <w:szCs w:val="28"/>
          <w:lang w:eastAsia="ru-RU"/>
        </w:rPr>
        <w:t>комиссий по делам несовершеннолетних и защите их прав</w:t>
      </w:r>
      <w:r w:rsidRPr="00BD5345">
        <w:rPr>
          <w:rFonts w:ascii="Times New Roman" w:eastAsia="Times New Roman" w:hAnsi="Times New Roman" w:cs="Times New Roman"/>
          <w:sz w:val="28"/>
          <w:szCs w:val="28"/>
          <w:lang w:eastAsia="ru-RU"/>
        </w:rPr>
        <w:t xml:space="preserve"> и служб медиации (примирения) по реализации медиативных (восстановительных) программ в отношении несовершеннолетних</w:t>
      </w:r>
      <w:r w:rsidR="009A4233">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По состоянию на 1 января 2022 г</w:t>
      </w:r>
      <w:r w:rsidR="009A4233">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действуют </w:t>
      </w:r>
      <w:r w:rsidR="00885CB9">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 xml:space="preserve">577 служб медиации учреждений системы образования, из них в общеобразовательных организациях – 496, профессиональных образовательных организациях – 22, дошкольных образовательных организациях – 4, краевых государственных казенных </w:t>
      </w:r>
      <w:r w:rsidRPr="00BD5345">
        <w:rPr>
          <w:rFonts w:ascii="Times New Roman" w:eastAsia="Times New Roman" w:hAnsi="Times New Roman" w:cs="Times New Roman"/>
          <w:spacing w:val="-4"/>
          <w:sz w:val="28"/>
          <w:szCs w:val="28"/>
          <w:lang w:eastAsia="ru-RU"/>
        </w:rPr>
        <w:t>учреждениях для детей-сирот и детей, оставшихся без попечения родителей</w:t>
      </w:r>
      <w:r w:rsidR="009A4233">
        <w:rPr>
          <w:rFonts w:ascii="Times New Roman" w:eastAsia="Times New Roman" w:hAnsi="Times New Roman" w:cs="Times New Roman"/>
          <w:spacing w:val="-4"/>
          <w:sz w:val="28"/>
          <w:szCs w:val="28"/>
          <w:lang w:eastAsia="ru-RU"/>
        </w:rPr>
        <w:t>,</w:t>
      </w:r>
      <w:r w:rsidRPr="00BD5345">
        <w:rPr>
          <w:rFonts w:ascii="Times New Roman" w:eastAsia="Times New Roman" w:hAnsi="Times New Roman" w:cs="Times New Roman"/>
          <w:spacing w:val="-4"/>
          <w:sz w:val="28"/>
          <w:szCs w:val="28"/>
          <w:lang w:eastAsia="ru-RU"/>
        </w:rPr>
        <w:t xml:space="preserve"> – 17.</w:t>
      </w:r>
    </w:p>
    <w:p w14:paraId="7E4A1CBE"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Службы медиации образовательных организаций реализуют профилактические программы «Профилактика конфликтов», «Как вести себя при возникновении конфликта», «Мы вместе!», «Мир без конфликтов», «Прикладная конфликтология», «Здоровый образ жизни», «Правила поведения в социальных сетях», провели акцию «Коробка позитива – корзина негатива».</w:t>
      </w:r>
    </w:p>
    <w:p w14:paraId="7C3DB149" w14:textId="77777777" w:rsidR="00BD5345" w:rsidRPr="00BD5345" w:rsidRDefault="00BD5345" w:rsidP="005F2B02">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885CB9">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службами примирения, действующими на базе 13 краевых учреждений социального обслуживания, проведено 168 программ восстановительной мед</w:t>
      </w:r>
      <w:r w:rsidR="00205CA2">
        <w:rPr>
          <w:rFonts w:ascii="Times New Roman" w:eastAsia="Times New Roman" w:hAnsi="Times New Roman" w:cs="Times New Roman"/>
          <w:sz w:val="28"/>
          <w:szCs w:val="28"/>
          <w:lang w:eastAsia="ru-RU"/>
        </w:rPr>
        <w:t xml:space="preserve">иации, в которых приняли участие </w:t>
      </w:r>
      <w:r w:rsidR="005F2B02">
        <w:rPr>
          <w:rFonts w:ascii="Times New Roman" w:eastAsia="Times New Roman" w:hAnsi="Times New Roman" w:cs="Times New Roman"/>
          <w:sz w:val="28"/>
          <w:szCs w:val="28"/>
          <w:lang w:eastAsia="ru-RU"/>
        </w:rPr>
        <w:t xml:space="preserve">233 человека. </w:t>
      </w:r>
      <w:r w:rsidRPr="00BD5345">
        <w:rPr>
          <w:rFonts w:ascii="Times New Roman" w:eastAsia="Times New Roman" w:hAnsi="Times New Roman" w:cs="Times New Roman"/>
          <w:sz w:val="28"/>
          <w:szCs w:val="28"/>
          <w:lang w:eastAsia="ru-RU"/>
        </w:rPr>
        <w:t>В работе служб примирения специалистами применяются такие методики работы, как «семейные конференции», «круги правосудия», «письмо жертве».</w:t>
      </w:r>
    </w:p>
    <w:p w14:paraId="65C73EEB"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Семьи и несовершеннолетние, получившие услуги в службах примирения, после завершения программ медиации остаются на социальном сопровождении в краевых учреждениях социального обслуживания, в том числе с целью недопущения </w:t>
      </w:r>
      <w:r w:rsidR="001C3F10">
        <w:rPr>
          <w:rFonts w:ascii="Times New Roman" w:eastAsia="Times New Roman" w:hAnsi="Times New Roman" w:cs="Times New Roman"/>
          <w:sz w:val="28"/>
          <w:szCs w:val="28"/>
          <w:lang w:eastAsia="ru-RU"/>
        </w:rPr>
        <w:t>повторения аналогичных проблем.</w:t>
      </w:r>
    </w:p>
    <w:p w14:paraId="27C5B1E3"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Специалисты краевых учреждений социального обслуживания тесно взаимодействуют со школьными службами медиации, при необходимости активно включаются в примирительну</w:t>
      </w:r>
      <w:r w:rsidR="005430C5">
        <w:rPr>
          <w:rFonts w:ascii="Times New Roman" w:eastAsia="Times New Roman" w:hAnsi="Times New Roman" w:cs="Times New Roman"/>
          <w:sz w:val="28"/>
          <w:szCs w:val="28"/>
          <w:lang w:eastAsia="ru-RU"/>
        </w:rPr>
        <w:t xml:space="preserve">ю практику и дальнейшую работу </w:t>
      </w:r>
      <w:r w:rsidRPr="00BD5345">
        <w:rPr>
          <w:rFonts w:ascii="Times New Roman" w:eastAsia="Times New Roman" w:hAnsi="Times New Roman" w:cs="Times New Roman"/>
          <w:sz w:val="28"/>
          <w:szCs w:val="28"/>
          <w:lang w:eastAsia="ru-RU"/>
        </w:rPr>
        <w:t>с участниками конфликта.</w:t>
      </w:r>
    </w:p>
    <w:p w14:paraId="6646163F"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МБОУ «Гимназия № 7» г. Красноярска в рамках гранта государственной программы Российской Федерации «Развитие образования» реализует инновационный проект «Школьная модель профилактики делинквентного (отклоняющегося) поведения обучающихся на основе реализации медиативного подхода, организации деятельности служб школьной медиации в системе общего образования Кр</w:t>
      </w:r>
      <w:r w:rsidR="001C3F10">
        <w:rPr>
          <w:rFonts w:ascii="Times New Roman" w:eastAsia="Times New Roman" w:hAnsi="Times New Roman" w:cs="Times New Roman"/>
          <w:sz w:val="28"/>
          <w:szCs w:val="28"/>
          <w:lang w:eastAsia="ru-RU"/>
        </w:rPr>
        <w:t>асноярского края».</w:t>
      </w:r>
    </w:p>
    <w:p w14:paraId="29D0655A" w14:textId="100133AE"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910103">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школьная модель успешно апробирована уже </w:t>
      </w:r>
      <w:r w:rsidR="00C36EB2">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 xml:space="preserve">в 10 </w:t>
      </w:r>
      <w:r w:rsidR="001E4FE6">
        <w:rPr>
          <w:rFonts w:ascii="Times New Roman" w:eastAsia="Times New Roman" w:hAnsi="Times New Roman" w:cs="Times New Roman"/>
          <w:sz w:val="28"/>
          <w:szCs w:val="28"/>
          <w:lang w:eastAsia="ru-RU"/>
        </w:rPr>
        <w:t>общеобразовательных организациях</w:t>
      </w:r>
      <w:r w:rsidRPr="00BD5345">
        <w:rPr>
          <w:rFonts w:ascii="Times New Roman" w:eastAsia="Times New Roman" w:hAnsi="Times New Roman" w:cs="Times New Roman"/>
          <w:sz w:val="28"/>
          <w:szCs w:val="28"/>
          <w:lang w:eastAsia="ru-RU"/>
        </w:rPr>
        <w:t xml:space="preserve"> края. Для ее внедрения в практику деятельности муниципальных </w:t>
      </w:r>
      <w:r w:rsidR="001E4FE6">
        <w:rPr>
          <w:rFonts w:ascii="Times New Roman" w:eastAsia="Times New Roman" w:hAnsi="Times New Roman" w:cs="Times New Roman"/>
          <w:sz w:val="28"/>
          <w:szCs w:val="28"/>
          <w:lang w:eastAsia="ru-RU"/>
        </w:rPr>
        <w:t xml:space="preserve">комиссий по делам несовершеннолетних и защите их прав </w:t>
      </w:r>
      <w:r w:rsidRPr="00BD5345">
        <w:rPr>
          <w:rFonts w:ascii="Times New Roman" w:eastAsia="Times New Roman" w:hAnsi="Times New Roman" w:cs="Times New Roman"/>
          <w:sz w:val="28"/>
          <w:szCs w:val="28"/>
          <w:lang w:eastAsia="ru-RU"/>
        </w:rPr>
        <w:t xml:space="preserve">и субъектов системы профилактики </w:t>
      </w:r>
      <w:r w:rsidR="001E4FE6">
        <w:rPr>
          <w:rFonts w:ascii="Times New Roman" w:eastAsia="Times New Roman" w:hAnsi="Times New Roman" w:cs="Times New Roman"/>
          <w:sz w:val="28"/>
          <w:szCs w:val="28"/>
          <w:lang w:eastAsia="ru-RU"/>
        </w:rPr>
        <w:t xml:space="preserve">безнадзорности и правонарушений несовершеннолетних </w:t>
      </w:r>
      <w:r w:rsidRPr="00BD5345">
        <w:rPr>
          <w:rFonts w:ascii="Times New Roman" w:eastAsia="Times New Roman" w:hAnsi="Times New Roman" w:cs="Times New Roman"/>
          <w:sz w:val="28"/>
          <w:szCs w:val="28"/>
          <w:lang w:eastAsia="ru-RU"/>
        </w:rPr>
        <w:t>использования ресурса служб медиации (примирения) в целях координации и реализации медиативных (восстановительных) технологий были определены пилотные территории. Результаты показали востребованность и эффективность такой работы.</w:t>
      </w:r>
    </w:p>
    <w:p w14:paraId="3ACCE7D7" w14:textId="77777777" w:rsidR="00BD5345" w:rsidRPr="00BD5345" w:rsidRDefault="00BD5345" w:rsidP="00A2166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По состоянию на 1 января 2022 г</w:t>
      </w:r>
      <w:r w:rsidR="001E4FE6">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краевой комиссией сформирован региональный реестр действующих медиаторов (служб медиации (примирения)), осуществляющих проведение программ медиации (восстановительных программ), который размещен для широкого использования заинтересованными лицами и организациями на странице краевой комиссии </w:t>
      </w:r>
      <w:r w:rsidR="001C3F10">
        <w:rPr>
          <w:rFonts w:ascii="Times New Roman" w:eastAsia="Times New Roman" w:hAnsi="Times New Roman" w:cs="Times New Roman"/>
          <w:sz w:val="28"/>
          <w:szCs w:val="28"/>
          <w:lang w:eastAsia="ru-RU"/>
        </w:rPr>
        <w:t xml:space="preserve">в сети «Интернет» </w:t>
      </w:r>
      <w:r w:rsidRPr="00BD5345">
        <w:rPr>
          <w:rFonts w:ascii="Times New Roman" w:eastAsia="Times New Roman" w:hAnsi="Times New Roman" w:cs="Times New Roman"/>
          <w:sz w:val="28"/>
          <w:szCs w:val="28"/>
          <w:lang w:eastAsia="ru-RU"/>
        </w:rPr>
        <w:t xml:space="preserve">по адресу: </w:t>
      </w:r>
      <w:hyperlink r:id="rId34" w:history="1">
        <w:r w:rsidRPr="00BD5345">
          <w:rPr>
            <w:rFonts w:ascii="Times New Roman" w:eastAsia="Times New Roman" w:hAnsi="Times New Roman" w:cs="Times New Roman"/>
            <w:color w:val="0000FF"/>
            <w:sz w:val="28"/>
            <w:szCs w:val="28"/>
            <w:u w:val="single"/>
            <w:lang w:val="en-US" w:eastAsia="ru-RU"/>
          </w:rPr>
          <w:t>http</w:t>
        </w:r>
        <w:r w:rsidRPr="00BD5345">
          <w:rPr>
            <w:rFonts w:ascii="Times New Roman" w:eastAsia="Times New Roman" w:hAnsi="Times New Roman" w:cs="Times New Roman"/>
            <w:color w:val="0000FF"/>
            <w:sz w:val="28"/>
            <w:szCs w:val="28"/>
            <w:u w:val="single"/>
            <w:lang w:eastAsia="ru-RU"/>
          </w:rPr>
          <w:t>://</w:t>
        </w:r>
        <w:r w:rsidRPr="00BD5345">
          <w:rPr>
            <w:rFonts w:ascii="Times New Roman" w:eastAsia="Times New Roman" w:hAnsi="Times New Roman" w:cs="Times New Roman"/>
            <w:color w:val="0000FF"/>
            <w:sz w:val="28"/>
            <w:szCs w:val="28"/>
            <w:u w:val="single"/>
            <w:lang w:val="en-US" w:eastAsia="ru-RU"/>
          </w:rPr>
          <w:t>www</w:t>
        </w:r>
        <w:r w:rsidRPr="00BD5345">
          <w:rPr>
            <w:rFonts w:ascii="Times New Roman" w:eastAsia="Times New Roman" w:hAnsi="Times New Roman" w:cs="Times New Roman"/>
            <w:color w:val="0000FF"/>
            <w:sz w:val="28"/>
            <w:szCs w:val="28"/>
            <w:u w:val="single"/>
            <w:lang w:eastAsia="ru-RU"/>
          </w:rPr>
          <w:t>.</w:t>
        </w:r>
        <w:r w:rsidRPr="00BD5345">
          <w:rPr>
            <w:rFonts w:ascii="Times New Roman" w:eastAsia="Times New Roman" w:hAnsi="Times New Roman" w:cs="Times New Roman"/>
            <w:color w:val="0000FF"/>
            <w:sz w:val="28"/>
            <w:szCs w:val="28"/>
            <w:u w:val="single"/>
            <w:lang w:val="en-US" w:eastAsia="ru-RU"/>
          </w:rPr>
          <w:t>krskstate</w:t>
        </w:r>
        <w:r w:rsidRPr="00BD5345">
          <w:rPr>
            <w:rFonts w:ascii="Times New Roman" w:eastAsia="Times New Roman" w:hAnsi="Times New Roman" w:cs="Times New Roman"/>
            <w:color w:val="0000FF"/>
            <w:sz w:val="28"/>
            <w:szCs w:val="28"/>
            <w:u w:val="single"/>
            <w:lang w:eastAsia="ru-RU"/>
          </w:rPr>
          <w:t>.</w:t>
        </w:r>
        <w:r w:rsidRPr="00BD5345">
          <w:rPr>
            <w:rFonts w:ascii="Times New Roman" w:eastAsia="Times New Roman" w:hAnsi="Times New Roman" w:cs="Times New Roman"/>
            <w:color w:val="0000FF"/>
            <w:sz w:val="28"/>
            <w:szCs w:val="28"/>
            <w:u w:val="single"/>
            <w:lang w:val="en-US" w:eastAsia="ru-RU"/>
          </w:rPr>
          <w:t>ru</w:t>
        </w:r>
        <w:r w:rsidRPr="00BD5345">
          <w:rPr>
            <w:rFonts w:ascii="Times New Roman" w:eastAsia="Times New Roman" w:hAnsi="Times New Roman" w:cs="Times New Roman"/>
            <w:color w:val="0000FF"/>
            <w:sz w:val="28"/>
            <w:szCs w:val="28"/>
            <w:u w:val="single"/>
            <w:lang w:eastAsia="ru-RU"/>
          </w:rPr>
          <w:t>/</w:t>
        </w:r>
        <w:r w:rsidRPr="00BD5345">
          <w:rPr>
            <w:rFonts w:ascii="Times New Roman" w:eastAsia="Times New Roman" w:hAnsi="Times New Roman" w:cs="Times New Roman"/>
            <w:color w:val="0000FF"/>
            <w:sz w:val="28"/>
            <w:szCs w:val="28"/>
            <w:u w:val="single"/>
            <w:lang w:val="en-US" w:eastAsia="ru-RU"/>
          </w:rPr>
          <w:t>kdns</w:t>
        </w:r>
        <w:r w:rsidRPr="00BD5345">
          <w:rPr>
            <w:rFonts w:ascii="Times New Roman" w:eastAsia="Times New Roman" w:hAnsi="Times New Roman" w:cs="Times New Roman"/>
            <w:color w:val="0000FF"/>
            <w:sz w:val="28"/>
            <w:szCs w:val="28"/>
            <w:u w:val="single"/>
            <w:lang w:eastAsia="ru-RU"/>
          </w:rPr>
          <w:t>/</w:t>
        </w:r>
        <w:r w:rsidRPr="00BD5345">
          <w:rPr>
            <w:rFonts w:ascii="Times New Roman" w:eastAsia="Times New Roman" w:hAnsi="Times New Roman" w:cs="Times New Roman"/>
            <w:color w:val="0000FF"/>
            <w:sz w:val="28"/>
            <w:szCs w:val="28"/>
            <w:u w:val="single"/>
            <w:lang w:val="en-US" w:eastAsia="ru-RU"/>
          </w:rPr>
          <w:t>mediacii</w:t>
        </w:r>
      </w:hyperlink>
      <w:r w:rsidRPr="00BD5345">
        <w:rPr>
          <w:rFonts w:ascii="Times New Roman" w:eastAsia="Times New Roman" w:hAnsi="Times New Roman" w:cs="Times New Roman"/>
          <w:sz w:val="28"/>
          <w:szCs w:val="28"/>
          <w:lang w:eastAsia="ru-RU"/>
        </w:rPr>
        <w:t>.</w:t>
      </w:r>
    </w:p>
    <w:p w14:paraId="61E6FB25"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Костромской области в</w:t>
      </w:r>
      <w:r w:rsidR="005430C5">
        <w:rPr>
          <w:rFonts w:ascii="Times New Roman" w:eastAsia="Times New Roman" w:hAnsi="Times New Roman" w:cs="Times New Roman"/>
          <w:sz w:val="28"/>
          <w:szCs w:val="28"/>
          <w:lang w:eastAsia="ru-RU"/>
        </w:rPr>
        <w:t xml:space="preserve"> рамках проекта «Дружественное </w:t>
      </w:r>
      <w:r w:rsidRPr="00BD5345">
        <w:rPr>
          <w:rFonts w:ascii="Times New Roman" w:eastAsia="Times New Roman" w:hAnsi="Times New Roman" w:cs="Times New Roman"/>
          <w:sz w:val="28"/>
          <w:szCs w:val="28"/>
          <w:lang w:eastAsia="ru-RU"/>
        </w:rPr>
        <w:t>к ребенку правосудие» в целях внедрения восстановительных технологий службы медиации организованы в образовательных организациях (школьные службы примирения) и на базе центров п</w:t>
      </w:r>
      <w:r w:rsidR="005430C5">
        <w:rPr>
          <w:rFonts w:ascii="Times New Roman" w:eastAsia="Times New Roman" w:hAnsi="Times New Roman" w:cs="Times New Roman"/>
          <w:sz w:val="28"/>
          <w:szCs w:val="28"/>
          <w:lang w:eastAsia="ru-RU"/>
        </w:rPr>
        <w:t xml:space="preserve">сихолого-медико-педагогической </w:t>
      </w:r>
      <w:r w:rsidRPr="00BD5345">
        <w:rPr>
          <w:rFonts w:ascii="Times New Roman" w:eastAsia="Times New Roman" w:hAnsi="Times New Roman" w:cs="Times New Roman"/>
          <w:sz w:val="28"/>
          <w:szCs w:val="28"/>
          <w:lang w:eastAsia="ru-RU"/>
        </w:rPr>
        <w:t>и социальной помощи.</w:t>
      </w:r>
    </w:p>
    <w:p w14:paraId="753DA4B0"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2021 г</w:t>
      </w:r>
      <w:r w:rsidR="00910103">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регионе функционировали 149 служб примирения, проведено более 500 восстановительных программ, которые в 98% случаях завершились примирением сторон, заглаживанием обидчиком причиненного вреда, исцелением пострадавших и улучшением ра</w:t>
      </w:r>
      <w:r w:rsidR="00184FD3">
        <w:rPr>
          <w:rFonts w:ascii="Times New Roman" w:eastAsia="Times New Roman" w:hAnsi="Times New Roman" w:cs="Times New Roman"/>
          <w:sz w:val="28"/>
          <w:szCs w:val="28"/>
          <w:lang w:eastAsia="ru-RU"/>
        </w:rPr>
        <w:t>зрушенных конфликтом отношений.</w:t>
      </w:r>
    </w:p>
    <w:p w14:paraId="58E3E381" w14:textId="77777777" w:rsidR="00BD5345" w:rsidRPr="00BD5345" w:rsidRDefault="00BD5345" w:rsidP="00184FD3">
      <w:pPr>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отчетном периоде стартовал новый проект по обучению детей-волонтеров навыкам предотвр</w:t>
      </w:r>
      <w:r w:rsidR="00184FD3">
        <w:rPr>
          <w:rFonts w:ascii="Times New Roman" w:eastAsia="Times New Roman" w:hAnsi="Times New Roman" w:cs="Times New Roman"/>
          <w:sz w:val="28"/>
          <w:szCs w:val="28"/>
          <w:lang w:eastAsia="ru-RU"/>
        </w:rPr>
        <w:t xml:space="preserve">ащения и разрешения конфликтов. </w:t>
      </w:r>
      <w:r w:rsidRPr="00BD5345">
        <w:rPr>
          <w:rFonts w:ascii="Times New Roman" w:eastAsia="Times New Roman" w:hAnsi="Times New Roman" w:cs="Times New Roman"/>
          <w:sz w:val="28"/>
          <w:szCs w:val="28"/>
        </w:rPr>
        <w:t xml:space="preserve">В фокусе пристального внимания органов и учреждений системы профилактики </w:t>
      </w:r>
      <w:r w:rsidR="001E4FE6">
        <w:rPr>
          <w:rFonts w:ascii="Times New Roman" w:eastAsia="Times New Roman" w:hAnsi="Times New Roman" w:cs="Times New Roman"/>
          <w:sz w:val="28"/>
          <w:szCs w:val="28"/>
        </w:rPr>
        <w:t xml:space="preserve">безнадзорности и правонарушений несовершеннолетних </w:t>
      </w:r>
      <w:r w:rsidRPr="00BD5345">
        <w:rPr>
          <w:rFonts w:ascii="Times New Roman" w:eastAsia="Times New Roman" w:hAnsi="Times New Roman" w:cs="Times New Roman"/>
          <w:sz w:val="28"/>
          <w:szCs w:val="28"/>
        </w:rPr>
        <w:t xml:space="preserve">находятся вопросы формирования культуры безопасности жизнедеятельности детей. </w:t>
      </w:r>
    </w:p>
    <w:p w14:paraId="399BB789"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Во исполнение поручения Президента Российской Федерации от 28 мая </w:t>
      </w:r>
      <w:r w:rsidR="0037242B">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 xml:space="preserve">2021 г. № Пр-899 заинтересованными федеральными органами исполнительной власти осуществляется разработка проекта </w:t>
      </w:r>
      <w:r w:rsidR="00184FD3">
        <w:rPr>
          <w:rFonts w:ascii="Times New Roman" w:eastAsia="Times New Roman" w:hAnsi="Times New Roman" w:cs="Times New Roman"/>
          <w:sz w:val="28"/>
          <w:szCs w:val="28"/>
          <w:lang w:eastAsia="ru-RU"/>
        </w:rPr>
        <w:t>с</w:t>
      </w:r>
      <w:r w:rsidRPr="00BD5345">
        <w:rPr>
          <w:rFonts w:ascii="Times New Roman" w:eastAsia="Times New Roman" w:hAnsi="Times New Roman" w:cs="Times New Roman"/>
          <w:sz w:val="28"/>
          <w:szCs w:val="28"/>
          <w:lang w:eastAsia="ru-RU"/>
        </w:rPr>
        <w:t>тратегии детской безопасности</w:t>
      </w:r>
      <w:r w:rsidR="001E4FE6">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 xml:space="preserve"> документа стратегического планирования, определяющего национальные интересы и стратегические приоритеты Российской Федерации в сфере обеспечения комплексной защиты детств</w:t>
      </w:r>
      <w:r w:rsidR="001E4FE6">
        <w:rPr>
          <w:rFonts w:ascii="Times New Roman" w:eastAsia="Times New Roman" w:hAnsi="Times New Roman" w:cs="Times New Roman"/>
          <w:sz w:val="28"/>
          <w:szCs w:val="28"/>
          <w:lang w:eastAsia="ru-RU"/>
        </w:rPr>
        <w:t>а.</w:t>
      </w:r>
    </w:p>
    <w:p w14:paraId="25DCDD49"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целях оказания правовой помощи несовершеннолетним и их родителям, обучения правилам безопасного поведения, профилактики дорожно-транспортного травматизма, негативного влияния информационно-телекоммуникационной сети «Интернет» на официальном сайте МВД России функционирует «Детская </w:t>
      </w:r>
      <w:r w:rsidR="0037242B">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страница» – «Полиция – детям». </w:t>
      </w:r>
    </w:p>
    <w:p w14:paraId="2521FD2F"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На сайте размещена информация о телефонах горячей линии и служб спасения, представлены проекты «Онлайн-олимпиада «Безопасные дороги», «Пятерка безопасности», «Не дай себя обмануть», «Делай безопасное селфи», «Энциклопедия для детей», «Видеокнига «Сыщик Добрынин: для самых маленьких», «Любопытная Варвара», «Уроки кибербезопасности от «Лиги безопасного Интернета», «Новостная рубрика «Правовая помощь детям», «Полицейская Азбука», «МВД России ВКонтакте: игровые приложения». </w:t>
      </w:r>
    </w:p>
    <w:p w14:paraId="23FAA860" w14:textId="77777777" w:rsidR="00BD5345" w:rsidRPr="00BD5345" w:rsidRDefault="00BD5345" w:rsidP="0037242B">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Рубрика «Памятки для детей» сдержит свод простых правил б</w:t>
      </w:r>
      <w:r w:rsidR="0037242B">
        <w:rPr>
          <w:rFonts w:ascii="Times New Roman" w:eastAsia="Times New Roman" w:hAnsi="Times New Roman" w:cs="Times New Roman"/>
          <w:sz w:val="28"/>
          <w:szCs w:val="28"/>
        </w:rPr>
        <w:t xml:space="preserve">езопасного поведения для детей. </w:t>
      </w:r>
      <w:r w:rsidRPr="00BD5345">
        <w:rPr>
          <w:rFonts w:ascii="Times New Roman" w:eastAsia="Times New Roman" w:hAnsi="Times New Roman" w:cs="Times New Roman"/>
          <w:sz w:val="28"/>
          <w:szCs w:val="28"/>
        </w:rPr>
        <w:t>В рубрике «Правовая помощь детям» представлена новостная страница «Полиция на страже детства», где р</w:t>
      </w:r>
      <w:r w:rsidR="00CA4BA4">
        <w:rPr>
          <w:rFonts w:ascii="Times New Roman" w:eastAsia="Times New Roman" w:hAnsi="Times New Roman" w:cs="Times New Roman"/>
          <w:sz w:val="28"/>
          <w:szCs w:val="28"/>
        </w:rPr>
        <w:t xml:space="preserve">егулярно публикуются материалы </w:t>
      </w:r>
      <w:r w:rsidRPr="00BD5345">
        <w:rPr>
          <w:rFonts w:ascii="Times New Roman" w:eastAsia="Times New Roman" w:hAnsi="Times New Roman" w:cs="Times New Roman"/>
          <w:sz w:val="28"/>
          <w:szCs w:val="28"/>
        </w:rPr>
        <w:t>о профилактических мероприятиях, проводимых сотрудниками органов внутренних дел в детских аудиториях.</w:t>
      </w:r>
    </w:p>
    <w:p w14:paraId="621A3C78" w14:textId="77777777" w:rsidR="00BD5345" w:rsidRPr="00BD5345" w:rsidRDefault="00BD5345" w:rsidP="002F554D">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Кроме того, для использования в практической деятельности сотрудников полиции предлагаются методические материалы для организации профилактической работы с несовер</w:t>
      </w:r>
      <w:r w:rsidR="002F554D">
        <w:rPr>
          <w:rFonts w:ascii="Times New Roman" w:eastAsia="Times New Roman" w:hAnsi="Times New Roman" w:cs="Times New Roman"/>
          <w:sz w:val="28"/>
          <w:szCs w:val="28"/>
        </w:rPr>
        <w:t xml:space="preserve">шеннолетними (памятки, макеты). </w:t>
      </w:r>
      <w:r w:rsidRPr="00BD5345">
        <w:rPr>
          <w:rFonts w:ascii="Times New Roman" w:eastAsia="Times New Roman" w:hAnsi="Times New Roman" w:cs="Times New Roman"/>
          <w:sz w:val="28"/>
          <w:szCs w:val="28"/>
        </w:rPr>
        <w:t>Подобные страницы созданы на региональных сайтах территориальных органов МВД России.</w:t>
      </w:r>
    </w:p>
    <w:p w14:paraId="238EC061" w14:textId="77777777" w:rsidR="00BD5345" w:rsidRPr="00BD5345" w:rsidRDefault="00BD5345" w:rsidP="0037242B">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Так, на сайте УМВД России по Тюменской области действуют постоянные рубрики «Уроки правопорядка», «Наши герои», «Памятка родителям», «Игровая комната», «Видеоуроки</w:t>
      </w:r>
      <w:r w:rsidR="00CA4BA4"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Помогайкина» и другие. Образовательные организации региона на своих интернет-площадках размещают гиперссылку на «Детскую страницу» полиции, что позволяет расширять аудиторию и поддерж</w:t>
      </w:r>
      <w:r w:rsidR="0037242B">
        <w:rPr>
          <w:rFonts w:ascii="Times New Roman" w:eastAsia="Times New Roman" w:hAnsi="Times New Roman" w:cs="Times New Roman"/>
          <w:sz w:val="28"/>
          <w:szCs w:val="28"/>
        </w:rPr>
        <w:t xml:space="preserve">ивать обратную связь. </w:t>
      </w:r>
      <w:r w:rsidRPr="00BD5345">
        <w:rPr>
          <w:rFonts w:ascii="Times New Roman" w:eastAsia="Times New Roman" w:hAnsi="Times New Roman" w:cs="Times New Roman"/>
          <w:sz w:val="28"/>
          <w:szCs w:val="28"/>
        </w:rPr>
        <w:t>Интерактивное взаимодействие с несовершеннолетними осуществляется через рубрики «Задай вопрос Помогайкину», «Детский теле</w:t>
      </w:r>
      <w:r w:rsidR="004D183A">
        <w:rPr>
          <w:rFonts w:ascii="Times New Roman" w:eastAsia="Times New Roman" w:hAnsi="Times New Roman" w:cs="Times New Roman"/>
          <w:sz w:val="28"/>
          <w:szCs w:val="28"/>
        </w:rPr>
        <w:t>фон доверия», «Обратная связь».</w:t>
      </w:r>
    </w:p>
    <w:p w14:paraId="36771B96"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 официальном сайте ГУ МВД России по Красноярскому краю для несовершеннолетних организован проект «Школа полиции», который представлен рубриками «Наш дневник», «Полезно знать», «Выплесни свою боль», «Задай вопрос инспектору по делам несовершеннолетних».</w:t>
      </w:r>
    </w:p>
    <w:p w14:paraId="126A14E0"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целях обеспечения безопасности детей в виртуальной среде, в том числе касающейся защиты персональных данных, компьютеров и гад</w:t>
      </w:r>
      <w:r w:rsidR="004D183A">
        <w:rPr>
          <w:rFonts w:ascii="Times New Roman" w:eastAsia="Times New Roman" w:hAnsi="Times New Roman" w:cs="Times New Roman"/>
          <w:sz w:val="28"/>
          <w:szCs w:val="28"/>
        </w:rPr>
        <w:t xml:space="preserve">жетов </w:t>
      </w:r>
      <w:r w:rsidRPr="00BD5345">
        <w:rPr>
          <w:rFonts w:ascii="Times New Roman" w:eastAsia="Times New Roman" w:hAnsi="Times New Roman" w:cs="Times New Roman"/>
          <w:sz w:val="28"/>
          <w:szCs w:val="28"/>
        </w:rPr>
        <w:t>от вредоносных программ, осуществляется размещение информации по данной теме в разделе «Безопасный Интернет детям».</w:t>
      </w:r>
    </w:p>
    <w:p w14:paraId="0AAF7E84"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мае 2021 </w:t>
      </w:r>
      <w:r w:rsidR="004D183A">
        <w:rPr>
          <w:rFonts w:ascii="Times New Roman" w:eastAsia="Times New Roman" w:hAnsi="Times New Roman" w:cs="Times New Roman"/>
          <w:sz w:val="28"/>
          <w:szCs w:val="28"/>
        </w:rPr>
        <w:t>г.</w:t>
      </w:r>
      <w:r w:rsidRPr="00BD5345">
        <w:rPr>
          <w:rFonts w:ascii="Times New Roman" w:eastAsia="Times New Roman" w:hAnsi="Times New Roman" w:cs="Times New Roman"/>
          <w:sz w:val="28"/>
          <w:szCs w:val="28"/>
        </w:rPr>
        <w:t xml:space="preserve"> в рамках Всероссийского конкурса «Большая перемена» в социальной сети «ВКонтак</w:t>
      </w:r>
      <w:r w:rsidR="00CA4BA4">
        <w:rPr>
          <w:rFonts w:ascii="Times New Roman" w:eastAsia="Times New Roman" w:hAnsi="Times New Roman" w:cs="Times New Roman"/>
          <w:sz w:val="28"/>
          <w:szCs w:val="28"/>
        </w:rPr>
        <w:t>т</w:t>
      </w:r>
      <w:r w:rsidRPr="00BD5345">
        <w:rPr>
          <w:rFonts w:ascii="Times New Roman" w:eastAsia="Times New Roman" w:hAnsi="Times New Roman" w:cs="Times New Roman"/>
          <w:sz w:val="28"/>
          <w:szCs w:val="28"/>
        </w:rPr>
        <w:t>е» – проекта президентской платформы «</w:t>
      </w:r>
      <w:r w:rsidR="004D183A">
        <w:rPr>
          <w:rFonts w:ascii="Times New Roman" w:eastAsia="Times New Roman" w:hAnsi="Times New Roman" w:cs="Times New Roman"/>
          <w:sz w:val="28"/>
          <w:szCs w:val="28"/>
        </w:rPr>
        <w:t>Россия – страна возможностей»</w:t>
      </w:r>
      <w:r w:rsidRPr="00BD5345">
        <w:rPr>
          <w:rFonts w:ascii="Times New Roman" w:eastAsia="Times New Roman" w:hAnsi="Times New Roman" w:cs="Times New Roman"/>
          <w:sz w:val="28"/>
          <w:szCs w:val="28"/>
        </w:rPr>
        <w:t xml:space="preserve"> МВД России</w:t>
      </w:r>
      <w:r w:rsidR="004D183A">
        <w:rPr>
          <w:rFonts w:ascii="Times New Roman" w:eastAsia="Times New Roman" w:hAnsi="Times New Roman" w:cs="Times New Roman"/>
          <w:sz w:val="28"/>
          <w:szCs w:val="28"/>
        </w:rPr>
        <w:t xml:space="preserve"> проведена тематическая неделя </w:t>
      </w:r>
      <w:r w:rsidRPr="00BD5345">
        <w:rPr>
          <w:rFonts w:ascii="Times New Roman" w:eastAsia="Times New Roman" w:hAnsi="Times New Roman" w:cs="Times New Roman"/>
          <w:sz w:val="28"/>
          <w:szCs w:val="28"/>
        </w:rPr>
        <w:t>«Твоя безопасность».</w:t>
      </w:r>
    </w:p>
    <w:p w14:paraId="099536B8" w14:textId="57789A90"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частности, сотрудники специализированных подразделений в онлайн-формате рассказывали юным гражданам о службе в полиции, а также о том, как избежать вредных привычек и не стать жертвой преступления. Для детей были подготовлены подборки полезных видеороликов, организованы творческие конкурсы по темам «Полиция будущего», «Профессия Героев», «Безопасное движение», а также познавательные викторины. Общее количество просмотров онлайн-уроков недели «Твоя безопасность»</w:t>
      </w:r>
      <w:r w:rsidR="004D183A">
        <w:rPr>
          <w:rFonts w:ascii="Times New Roman" w:eastAsia="Times New Roman" w:hAnsi="Times New Roman" w:cs="Times New Roman"/>
          <w:sz w:val="28"/>
          <w:szCs w:val="28"/>
        </w:rPr>
        <w:t xml:space="preserve"> от МВД России составило более </w:t>
      </w:r>
      <w:r w:rsidRPr="00BD5345">
        <w:rPr>
          <w:rFonts w:ascii="Times New Roman" w:eastAsia="Times New Roman" w:hAnsi="Times New Roman" w:cs="Times New Roman"/>
          <w:sz w:val="28"/>
          <w:szCs w:val="28"/>
        </w:rPr>
        <w:t xml:space="preserve">540 тыс. </w:t>
      </w:r>
      <w:r w:rsidR="002F554D">
        <w:rPr>
          <w:rFonts w:ascii="Times New Roman" w:eastAsia="Times New Roman" w:hAnsi="Times New Roman" w:cs="Times New Roman"/>
          <w:sz w:val="28"/>
          <w:szCs w:val="28"/>
        </w:rPr>
        <w:t xml:space="preserve">Кроме того, </w:t>
      </w:r>
      <w:r w:rsidR="00C36EB2">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15 российских школьников, победителей онлайн-соревнований, награждены памятными подарками и экскурсиями в отделы полиции. </w:t>
      </w:r>
    </w:p>
    <w:p w14:paraId="3C60DD20" w14:textId="48CE6180"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целях формирования у подростков и молодежи антинаркотического мировоззрения, активной жизненной позиции, направленной на уважение к законности и правопорядку, МВД России обеспечено проведение межведомственной комплексной оперативно-профилактической операции «Дети России»</w:t>
      </w:r>
      <w:r w:rsidR="005C3734">
        <w:rPr>
          <w:rFonts w:ascii="Times New Roman" w:hAnsi="Times New Roman" w:cs="Times New Roman"/>
          <w:sz w:val="28"/>
          <w:szCs w:val="28"/>
        </w:rPr>
        <w:t xml:space="preserve"> (осуществлено свыше 280 тыс. профилактических мероприятий с детьми и молодежью)</w:t>
      </w:r>
      <w:r w:rsidRPr="00BD5345">
        <w:rPr>
          <w:rFonts w:ascii="Times New Roman" w:hAnsi="Times New Roman" w:cs="Times New Roman"/>
          <w:sz w:val="28"/>
          <w:szCs w:val="28"/>
        </w:rPr>
        <w:t>, комплекса мероприятий, посвященного Международному дню борьбы с наркоманией</w:t>
      </w:r>
      <w:r w:rsidR="005C3734">
        <w:rPr>
          <w:rFonts w:ascii="Times New Roman" w:hAnsi="Times New Roman" w:cs="Times New Roman"/>
          <w:sz w:val="28"/>
          <w:szCs w:val="28"/>
        </w:rPr>
        <w:t xml:space="preserve"> (осуществлено более 25 тыс. мероприятий)</w:t>
      </w:r>
      <w:r w:rsidRPr="00BD5345">
        <w:rPr>
          <w:rFonts w:ascii="Times New Roman" w:hAnsi="Times New Roman" w:cs="Times New Roman"/>
          <w:sz w:val="28"/>
          <w:szCs w:val="28"/>
        </w:rPr>
        <w:t>, месячника ан</w:t>
      </w:r>
      <w:r w:rsidR="005C3734">
        <w:rPr>
          <w:rFonts w:ascii="Times New Roman" w:hAnsi="Times New Roman" w:cs="Times New Roman"/>
          <w:sz w:val="28"/>
          <w:szCs w:val="28"/>
        </w:rPr>
        <w:t xml:space="preserve">тинаркотической направленности </w:t>
      </w:r>
      <w:r w:rsidRPr="00BD5345">
        <w:rPr>
          <w:rFonts w:ascii="Times New Roman" w:hAnsi="Times New Roman" w:cs="Times New Roman"/>
          <w:sz w:val="28"/>
          <w:szCs w:val="28"/>
        </w:rPr>
        <w:t>и популяризации здорового образа жизни</w:t>
      </w:r>
      <w:r w:rsidR="005C3734">
        <w:rPr>
          <w:rFonts w:ascii="Times New Roman" w:hAnsi="Times New Roman" w:cs="Times New Roman"/>
          <w:sz w:val="28"/>
          <w:szCs w:val="28"/>
        </w:rPr>
        <w:t xml:space="preserve"> (проведено более 4,4 тыс. просветительских, спортивных, творческих и иных мероприятий)</w:t>
      </w:r>
      <w:r w:rsidRPr="00BD5345">
        <w:rPr>
          <w:rFonts w:ascii="Times New Roman" w:hAnsi="Times New Roman" w:cs="Times New Roman"/>
          <w:sz w:val="28"/>
          <w:szCs w:val="28"/>
        </w:rPr>
        <w:t>, общероссийских акций «Сообщи, где торгуют смертью»</w:t>
      </w:r>
      <w:r w:rsidR="005C3734">
        <w:rPr>
          <w:rFonts w:ascii="Times New Roman" w:hAnsi="Times New Roman" w:cs="Times New Roman"/>
          <w:sz w:val="28"/>
          <w:szCs w:val="28"/>
        </w:rPr>
        <w:t xml:space="preserve"> (по 22,9 тыс. обращений граждан проверено 74,8 тыс. мест массового пребывания несовершеннолетних и молодежи, выявлено </w:t>
      </w:r>
      <w:r w:rsidR="00C36EB2">
        <w:rPr>
          <w:rFonts w:ascii="Times New Roman" w:hAnsi="Times New Roman" w:cs="Times New Roman"/>
          <w:sz w:val="28"/>
          <w:szCs w:val="28"/>
        </w:rPr>
        <w:br/>
      </w:r>
      <w:r w:rsidR="005C3734">
        <w:rPr>
          <w:rFonts w:ascii="Times New Roman" w:hAnsi="Times New Roman" w:cs="Times New Roman"/>
          <w:sz w:val="28"/>
          <w:szCs w:val="28"/>
        </w:rPr>
        <w:t>9,7 тыс. административных правонарушений и 5,1 тыс. преступлений в сфере незаконного оборота наркотиков, более 6,5 тыс. пронаркотических интернет-ресурсов)</w:t>
      </w:r>
      <w:r w:rsidRPr="00BD5345">
        <w:rPr>
          <w:rFonts w:ascii="Times New Roman" w:hAnsi="Times New Roman" w:cs="Times New Roman"/>
          <w:sz w:val="28"/>
          <w:szCs w:val="28"/>
        </w:rPr>
        <w:t xml:space="preserve"> и «Призывник»</w:t>
      </w:r>
      <w:r w:rsidR="008664B6">
        <w:rPr>
          <w:rFonts w:ascii="Times New Roman" w:hAnsi="Times New Roman" w:cs="Times New Roman"/>
          <w:sz w:val="28"/>
          <w:szCs w:val="28"/>
        </w:rPr>
        <w:t xml:space="preserve"> (проведено 58,9 тыс. профилактических мероприятий с участием лиц призывного возраста, в том числе около 7 тыс. мероприятий по духовно-нравственному и военно-патриотическому воспитанию, пропаганде здорового образа жизни)</w:t>
      </w:r>
      <w:r w:rsidRPr="00BD5345">
        <w:rPr>
          <w:rFonts w:ascii="Times New Roman" w:hAnsi="Times New Roman" w:cs="Times New Roman"/>
          <w:sz w:val="28"/>
          <w:szCs w:val="28"/>
        </w:rPr>
        <w:t>.</w:t>
      </w:r>
    </w:p>
    <w:p w14:paraId="6B0FFBE0" w14:textId="77777777" w:rsidR="00BD5345" w:rsidRPr="00BD5345" w:rsidRDefault="00BD5345" w:rsidP="00A21663">
      <w:pPr>
        <w:widowControl w:val="0"/>
        <w:tabs>
          <w:tab w:val="left" w:pos="534"/>
        </w:tabs>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91010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официальных аккаунтах МВД России </w:t>
      </w:r>
      <w:r w:rsidR="00523DEF">
        <w:rPr>
          <w:rFonts w:ascii="Times New Roman" w:eastAsia="Times New Roman" w:hAnsi="Times New Roman" w:cs="Times New Roman"/>
          <w:sz w:val="28"/>
          <w:szCs w:val="28"/>
        </w:rPr>
        <w:t>в социальных сетях продолжено ра</w:t>
      </w:r>
      <w:r w:rsidRPr="00BD5345">
        <w:rPr>
          <w:rFonts w:ascii="Times New Roman" w:eastAsia="Times New Roman" w:hAnsi="Times New Roman" w:cs="Times New Roman"/>
          <w:sz w:val="28"/>
          <w:szCs w:val="28"/>
        </w:rPr>
        <w:t>змещение публикаций мультимедийных и информационных материалов антинаркотической направленности, нацеленных</w:t>
      </w:r>
      <w:r w:rsidR="00CA4BA4"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на повышение уровня доверия нас</w:t>
      </w:r>
      <w:r w:rsidR="005430C5">
        <w:rPr>
          <w:rFonts w:ascii="Times New Roman" w:eastAsia="Times New Roman" w:hAnsi="Times New Roman" w:cs="Times New Roman"/>
          <w:sz w:val="28"/>
          <w:szCs w:val="28"/>
        </w:rPr>
        <w:t xml:space="preserve">еления </w:t>
      </w:r>
      <w:r w:rsidRPr="00BD5345">
        <w:rPr>
          <w:rFonts w:ascii="Times New Roman" w:eastAsia="Times New Roman" w:hAnsi="Times New Roman" w:cs="Times New Roman"/>
          <w:sz w:val="28"/>
          <w:szCs w:val="28"/>
        </w:rPr>
        <w:t>к деятельности органов внутренних дел, осуществляющих борьбу с незаконным оборотом наркотиков, привлечение внимания к проблемам наркомании и наркопреступности, формирование у подростков и молодежи антинаркотического мировоззрения, активной жизненной позиции, направленной на уважение к законности и правопорядку.</w:t>
      </w:r>
    </w:p>
    <w:p w14:paraId="5F3EA5C0" w14:textId="307F4783"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Наиболее значимым мероприятием, организованным в социальных сетях, стал Всероссийский конкурс социальной рекламы антинаркотической направленности и пропаганды здорового образ</w:t>
      </w:r>
      <w:r w:rsidR="004D183A">
        <w:rPr>
          <w:rFonts w:ascii="Times New Roman" w:hAnsi="Times New Roman" w:cs="Times New Roman"/>
          <w:sz w:val="28"/>
          <w:szCs w:val="28"/>
        </w:rPr>
        <w:t xml:space="preserve">а жизни «Спасем жизнь вместе». </w:t>
      </w:r>
      <w:r w:rsidRPr="00BD5345">
        <w:rPr>
          <w:rFonts w:ascii="Times New Roman" w:hAnsi="Times New Roman" w:cs="Times New Roman"/>
          <w:sz w:val="28"/>
          <w:szCs w:val="28"/>
        </w:rPr>
        <w:t>На федеральный этап Конкурса поступило 165 работ из 50 регионов страны. Лучшие материалы конкурса размещены н</w:t>
      </w:r>
      <w:r w:rsidR="004D183A">
        <w:rPr>
          <w:rFonts w:ascii="Times New Roman" w:hAnsi="Times New Roman" w:cs="Times New Roman"/>
          <w:sz w:val="28"/>
          <w:szCs w:val="28"/>
        </w:rPr>
        <w:t xml:space="preserve">а официальном сайте МВД России </w:t>
      </w:r>
      <w:r w:rsidRPr="00BD5345">
        <w:rPr>
          <w:rFonts w:ascii="Times New Roman" w:hAnsi="Times New Roman" w:cs="Times New Roman"/>
          <w:sz w:val="28"/>
          <w:szCs w:val="28"/>
        </w:rPr>
        <w:t>в разделе «Библиотека антинаркотичес</w:t>
      </w:r>
      <w:r w:rsidR="004D183A">
        <w:rPr>
          <w:rFonts w:ascii="Times New Roman" w:hAnsi="Times New Roman" w:cs="Times New Roman"/>
          <w:sz w:val="28"/>
          <w:szCs w:val="28"/>
        </w:rPr>
        <w:t xml:space="preserve">кой пропаганды» и опубликованы </w:t>
      </w:r>
      <w:r w:rsidRPr="00BD5345">
        <w:rPr>
          <w:rFonts w:ascii="Times New Roman" w:hAnsi="Times New Roman" w:cs="Times New Roman"/>
          <w:sz w:val="28"/>
          <w:szCs w:val="28"/>
        </w:rPr>
        <w:t>в социальных медиа. Всего в указанном разделе содержится 107 материалов, рекомендованных для использования в профилактической работе с населением, в том числе 27 видеороликов, 23 фильма,</w:t>
      </w:r>
      <w:r w:rsidR="004D183A">
        <w:rPr>
          <w:rFonts w:ascii="Times New Roman" w:hAnsi="Times New Roman" w:cs="Times New Roman"/>
          <w:sz w:val="28"/>
          <w:szCs w:val="28"/>
        </w:rPr>
        <w:t xml:space="preserve"> 26 методических рекомендаций, </w:t>
      </w:r>
      <w:r w:rsidRPr="00BD5345">
        <w:rPr>
          <w:rFonts w:ascii="Times New Roman" w:hAnsi="Times New Roman" w:cs="Times New Roman"/>
          <w:sz w:val="28"/>
          <w:szCs w:val="28"/>
        </w:rPr>
        <w:t>31 макет</w:t>
      </w:r>
      <w:r w:rsidR="008664B6">
        <w:rPr>
          <w:rFonts w:ascii="Times New Roman" w:hAnsi="Times New Roman" w:cs="Times New Roman"/>
          <w:sz w:val="28"/>
          <w:szCs w:val="28"/>
        </w:rPr>
        <w:t>-</w:t>
      </w:r>
      <w:r w:rsidRPr="00BD5345">
        <w:rPr>
          <w:rFonts w:ascii="Times New Roman" w:hAnsi="Times New Roman" w:cs="Times New Roman"/>
          <w:sz w:val="28"/>
          <w:szCs w:val="28"/>
        </w:rPr>
        <w:t>плакатов.</w:t>
      </w:r>
    </w:p>
    <w:p w14:paraId="0169ADD1"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На официальном канале МВД России ресурса YouTube создан плейлист «Нет наркотикам!», в котором опубликованы 39 видеоматериалов профилактического и информационно-просветительского характера. Аналогичный плейлист размещен на канале видеохостинга</w:t>
      </w:r>
      <w:r w:rsidR="00CA4BA4" w:rsidRPr="00BD5345">
        <w:rPr>
          <w:rFonts w:ascii="Times New Roman" w:eastAsia="Times New Roman" w:hAnsi="Times New Roman" w:cs="Times New Roman"/>
          <w:sz w:val="28"/>
          <w:szCs w:val="28"/>
        </w:rPr>
        <w:t> </w:t>
      </w:r>
      <w:r w:rsidRPr="00BD5345">
        <w:rPr>
          <w:rFonts w:ascii="Times New Roman" w:hAnsi="Times New Roman" w:cs="Times New Roman"/>
          <w:sz w:val="28"/>
          <w:szCs w:val="28"/>
        </w:rPr>
        <w:t>Rutube. Обеспечивается их регулярное обновление.</w:t>
      </w:r>
    </w:p>
    <w:p w14:paraId="4E3DD017"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рамках Всероссийского научно-образовательного форума по профилактике социально-негативных явлений в молодежной среде «Социальный десант»</w:t>
      </w:r>
      <w:r w:rsidR="008736AF">
        <w:rPr>
          <w:rFonts w:ascii="Times New Roman" w:hAnsi="Times New Roman" w:cs="Times New Roman"/>
          <w:sz w:val="28"/>
          <w:szCs w:val="28"/>
        </w:rPr>
        <w:t xml:space="preserve">, прошедшего </w:t>
      </w:r>
      <w:r w:rsidRPr="00BD5345">
        <w:rPr>
          <w:rFonts w:ascii="Times New Roman" w:hAnsi="Times New Roman" w:cs="Times New Roman"/>
          <w:sz w:val="28"/>
          <w:szCs w:val="28"/>
        </w:rPr>
        <w:t>26</w:t>
      </w:r>
      <w:r w:rsidR="00910103">
        <w:rPr>
          <w:rFonts w:ascii="Times New Roman" w:hAnsi="Times New Roman" w:cs="Times New Roman"/>
          <w:sz w:val="28"/>
          <w:szCs w:val="28"/>
        </w:rPr>
        <w:t>-</w:t>
      </w:r>
      <w:r w:rsidRPr="00BD5345">
        <w:rPr>
          <w:rFonts w:ascii="Times New Roman" w:hAnsi="Times New Roman" w:cs="Times New Roman"/>
          <w:sz w:val="28"/>
          <w:szCs w:val="28"/>
        </w:rPr>
        <w:t>30 июля 2021 г</w:t>
      </w:r>
      <w:r w:rsidR="008736AF">
        <w:rPr>
          <w:rFonts w:ascii="Times New Roman" w:hAnsi="Times New Roman" w:cs="Times New Roman"/>
          <w:sz w:val="28"/>
          <w:szCs w:val="28"/>
        </w:rPr>
        <w:t>. в</w:t>
      </w:r>
      <w:r w:rsidRPr="00BD5345">
        <w:rPr>
          <w:rFonts w:ascii="Times New Roman" w:hAnsi="Times New Roman" w:cs="Times New Roman"/>
          <w:sz w:val="28"/>
          <w:szCs w:val="28"/>
        </w:rPr>
        <w:t xml:space="preserve"> Краснодарск</w:t>
      </w:r>
      <w:r w:rsidR="008736AF">
        <w:rPr>
          <w:rFonts w:ascii="Times New Roman" w:hAnsi="Times New Roman" w:cs="Times New Roman"/>
          <w:sz w:val="28"/>
          <w:szCs w:val="28"/>
        </w:rPr>
        <w:t>ом</w:t>
      </w:r>
      <w:r w:rsidRPr="00BD5345">
        <w:rPr>
          <w:rFonts w:ascii="Times New Roman" w:hAnsi="Times New Roman" w:cs="Times New Roman"/>
          <w:sz w:val="28"/>
          <w:szCs w:val="28"/>
        </w:rPr>
        <w:t xml:space="preserve"> кра</w:t>
      </w:r>
      <w:r w:rsidR="008736AF">
        <w:rPr>
          <w:rFonts w:ascii="Times New Roman" w:hAnsi="Times New Roman" w:cs="Times New Roman"/>
          <w:sz w:val="28"/>
          <w:szCs w:val="28"/>
        </w:rPr>
        <w:t>е</w:t>
      </w:r>
      <w:r w:rsidRPr="00BD5345">
        <w:rPr>
          <w:rFonts w:ascii="Times New Roman" w:hAnsi="Times New Roman" w:cs="Times New Roman"/>
          <w:sz w:val="28"/>
          <w:szCs w:val="28"/>
        </w:rPr>
        <w:t>, Межрегионального антинаркотического форума</w:t>
      </w:r>
      <w:r w:rsidR="008736AF">
        <w:rPr>
          <w:rFonts w:ascii="Times New Roman" w:hAnsi="Times New Roman" w:cs="Times New Roman"/>
          <w:sz w:val="28"/>
          <w:szCs w:val="28"/>
        </w:rPr>
        <w:t>, прошедшего 18</w:t>
      </w:r>
      <w:r w:rsidR="00910103">
        <w:rPr>
          <w:rFonts w:ascii="Times New Roman" w:hAnsi="Times New Roman" w:cs="Times New Roman"/>
          <w:sz w:val="28"/>
          <w:szCs w:val="28"/>
        </w:rPr>
        <w:t>-</w:t>
      </w:r>
      <w:r w:rsidRPr="00BD5345">
        <w:rPr>
          <w:rFonts w:ascii="Times New Roman" w:hAnsi="Times New Roman" w:cs="Times New Roman"/>
          <w:sz w:val="28"/>
          <w:szCs w:val="28"/>
        </w:rPr>
        <w:t>19 ноября 2021 г</w:t>
      </w:r>
      <w:r w:rsidR="008736AF">
        <w:rPr>
          <w:rFonts w:ascii="Times New Roman" w:hAnsi="Times New Roman" w:cs="Times New Roman"/>
          <w:sz w:val="28"/>
          <w:szCs w:val="28"/>
        </w:rPr>
        <w:t xml:space="preserve">. в </w:t>
      </w:r>
      <w:r w:rsidRPr="00BD5345">
        <w:rPr>
          <w:rFonts w:ascii="Times New Roman" w:hAnsi="Times New Roman" w:cs="Times New Roman"/>
          <w:sz w:val="28"/>
          <w:szCs w:val="28"/>
        </w:rPr>
        <w:t>г. Ханты-Мансийс</w:t>
      </w:r>
      <w:r w:rsidR="008736AF">
        <w:rPr>
          <w:rFonts w:ascii="Times New Roman" w:hAnsi="Times New Roman" w:cs="Times New Roman"/>
          <w:sz w:val="28"/>
          <w:szCs w:val="28"/>
        </w:rPr>
        <w:t>ке,</w:t>
      </w:r>
      <w:r w:rsidRPr="00BD5345">
        <w:rPr>
          <w:rFonts w:ascii="Times New Roman" w:hAnsi="Times New Roman" w:cs="Times New Roman"/>
          <w:sz w:val="28"/>
          <w:szCs w:val="28"/>
        </w:rPr>
        <w:t xml:space="preserve"> состоялся обмен региональными практиками по формированию у молодежи антинаркотического мировоззрения. МВД России проведены образовательные модули по пр</w:t>
      </w:r>
      <w:r w:rsidR="005430C5">
        <w:rPr>
          <w:rFonts w:ascii="Times New Roman" w:hAnsi="Times New Roman" w:cs="Times New Roman"/>
          <w:sz w:val="28"/>
          <w:szCs w:val="28"/>
        </w:rPr>
        <w:t xml:space="preserve">офилактике незаконного оборота </w:t>
      </w:r>
      <w:r w:rsidRPr="00BD5345">
        <w:rPr>
          <w:rFonts w:ascii="Times New Roman" w:hAnsi="Times New Roman" w:cs="Times New Roman"/>
          <w:sz w:val="28"/>
          <w:szCs w:val="28"/>
        </w:rPr>
        <w:t xml:space="preserve">и потребления наркотиков. </w:t>
      </w:r>
    </w:p>
    <w:p w14:paraId="3464DFCB"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По результатам анализа антинаркот</w:t>
      </w:r>
      <w:r w:rsidR="005430C5">
        <w:rPr>
          <w:rFonts w:ascii="Times New Roman" w:hAnsi="Times New Roman" w:cs="Times New Roman"/>
          <w:sz w:val="28"/>
          <w:szCs w:val="28"/>
        </w:rPr>
        <w:t xml:space="preserve">ической работы среди молодежи, </w:t>
      </w:r>
      <w:r w:rsidRPr="00BD5345">
        <w:rPr>
          <w:rFonts w:ascii="Times New Roman" w:hAnsi="Times New Roman" w:cs="Times New Roman"/>
          <w:sz w:val="28"/>
          <w:szCs w:val="28"/>
        </w:rPr>
        <w:t>в том числе с использованием ресурсов волонтерского движения, лучшие проекты обобщены и направлены в субъекты Российской Федерации.</w:t>
      </w:r>
    </w:p>
    <w:p w14:paraId="1CEA4118"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Кроме того, МВД России разработаны рекомендации по теме</w:t>
      </w:r>
      <w:r w:rsidR="008736AF">
        <w:rPr>
          <w:rFonts w:ascii="Times New Roman" w:hAnsi="Times New Roman" w:cs="Times New Roman"/>
          <w:sz w:val="28"/>
          <w:szCs w:val="28"/>
        </w:rPr>
        <w:t>:</w:t>
      </w:r>
      <w:r w:rsidRPr="00BD5345">
        <w:rPr>
          <w:rFonts w:ascii="Times New Roman" w:hAnsi="Times New Roman" w:cs="Times New Roman"/>
          <w:sz w:val="28"/>
          <w:szCs w:val="28"/>
        </w:rPr>
        <w:t xml:space="preserve"> «Профилактика незаконного потребления и</w:t>
      </w:r>
      <w:r w:rsidR="008736AF">
        <w:rPr>
          <w:rFonts w:ascii="Times New Roman" w:hAnsi="Times New Roman" w:cs="Times New Roman"/>
          <w:sz w:val="28"/>
          <w:szCs w:val="28"/>
        </w:rPr>
        <w:t xml:space="preserve"> оборота наркотических средств </w:t>
      </w:r>
      <w:r w:rsidRPr="00BD5345">
        <w:rPr>
          <w:rFonts w:ascii="Times New Roman" w:hAnsi="Times New Roman" w:cs="Times New Roman"/>
          <w:sz w:val="28"/>
          <w:szCs w:val="28"/>
        </w:rPr>
        <w:t>и психотропных веществ в образовательных организациях», сборник программ, методических материалов и практик в сфере профилактики наркомании для применения в практической деятельности регионов.</w:t>
      </w:r>
    </w:p>
    <w:p w14:paraId="61D00118"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На постоянной основе организована работа по досудебному ограничению доступа к сайтам, распространяющим запрещенную информацию о наркотиках. </w:t>
      </w:r>
      <w:r w:rsidR="007B6A5F">
        <w:rPr>
          <w:rFonts w:ascii="Times New Roman" w:hAnsi="Times New Roman" w:cs="Times New Roman"/>
          <w:sz w:val="28"/>
          <w:szCs w:val="28"/>
        </w:rPr>
        <w:br/>
      </w:r>
      <w:r w:rsidRPr="00BD5345">
        <w:rPr>
          <w:rFonts w:ascii="Times New Roman" w:hAnsi="Times New Roman" w:cs="Times New Roman"/>
          <w:sz w:val="28"/>
          <w:szCs w:val="28"/>
        </w:rPr>
        <w:t>В 2021 г</w:t>
      </w:r>
      <w:r w:rsidR="00910103">
        <w:rPr>
          <w:rFonts w:ascii="Times New Roman" w:hAnsi="Times New Roman" w:cs="Times New Roman"/>
          <w:sz w:val="28"/>
          <w:szCs w:val="28"/>
        </w:rPr>
        <w:t>.</w:t>
      </w:r>
      <w:r w:rsidRPr="00BD5345">
        <w:rPr>
          <w:rFonts w:ascii="Times New Roman" w:hAnsi="Times New Roman" w:cs="Times New Roman"/>
          <w:sz w:val="28"/>
          <w:szCs w:val="28"/>
        </w:rPr>
        <w:t xml:space="preserve"> рассмотрено</w:t>
      </w:r>
      <w:r w:rsidR="008736AF">
        <w:rPr>
          <w:rFonts w:ascii="Times New Roman" w:hAnsi="Times New Roman" w:cs="Times New Roman"/>
          <w:sz w:val="28"/>
          <w:szCs w:val="28"/>
        </w:rPr>
        <w:t xml:space="preserve"> 23 137 электронных обращений, </w:t>
      </w:r>
      <w:r w:rsidRPr="00BD5345">
        <w:rPr>
          <w:rFonts w:ascii="Times New Roman" w:hAnsi="Times New Roman" w:cs="Times New Roman"/>
          <w:sz w:val="28"/>
          <w:szCs w:val="28"/>
        </w:rPr>
        <w:t xml:space="preserve">по которым принято </w:t>
      </w:r>
      <w:r w:rsidR="00910103">
        <w:rPr>
          <w:rFonts w:ascii="Times New Roman" w:hAnsi="Times New Roman" w:cs="Times New Roman"/>
          <w:sz w:val="28"/>
          <w:szCs w:val="28"/>
        </w:rPr>
        <w:br/>
      </w:r>
      <w:r w:rsidRPr="00BD5345">
        <w:rPr>
          <w:rFonts w:ascii="Times New Roman" w:hAnsi="Times New Roman" w:cs="Times New Roman"/>
          <w:sz w:val="28"/>
          <w:szCs w:val="28"/>
        </w:rPr>
        <w:t xml:space="preserve">14 812 экспертных </w:t>
      </w:r>
      <w:r w:rsidR="008736AF">
        <w:rPr>
          <w:rFonts w:ascii="Times New Roman" w:hAnsi="Times New Roman" w:cs="Times New Roman"/>
          <w:sz w:val="28"/>
          <w:szCs w:val="28"/>
        </w:rPr>
        <w:t xml:space="preserve">решений об ограничении доступа </w:t>
      </w:r>
      <w:r w:rsidRPr="00BD5345">
        <w:rPr>
          <w:rFonts w:ascii="Times New Roman" w:hAnsi="Times New Roman" w:cs="Times New Roman"/>
          <w:sz w:val="28"/>
          <w:szCs w:val="28"/>
        </w:rPr>
        <w:t xml:space="preserve">к таким интернет-ресурсам. </w:t>
      </w:r>
      <w:r w:rsidR="007B6A5F">
        <w:rPr>
          <w:rFonts w:ascii="Times New Roman" w:hAnsi="Times New Roman" w:cs="Times New Roman"/>
          <w:sz w:val="28"/>
          <w:szCs w:val="28"/>
        </w:rPr>
        <w:br/>
      </w:r>
      <w:r w:rsidRPr="00BD5345">
        <w:rPr>
          <w:rFonts w:ascii="Times New Roman" w:hAnsi="Times New Roman" w:cs="Times New Roman"/>
          <w:sz w:val="28"/>
          <w:szCs w:val="28"/>
        </w:rPr>
        <w:t xml:space="preserve">В ходе мониторинга сети «Интернет» в целях выявления пронаркотических интернет-ресурсов в </w:t>
      </w:r>
      <w:r w:rsidRPr="00592ED5">
        <w:rPr>
          <w:rFonts w:ascii="Times New Roman" w:hAnsi="Times New Roman" w:cs="Times New Roman"/>
          <w:sz w:val="28"/>
          <w:szCs w:val="28"/>
        </w:rPr>
        <w:t>Единую автоматизированную информационную систему</w:t>
      </w:r>
      <w:r w:rsidRPr="00BD5345">
        <w:rPr>
          <w:rFonts w:ascii="Times New Roman" w:hAnsi="Times New Roman" w:cs="Times New Roman"/>
          <w:sz w:val="28"/>
          <w:szCs w:val="28"/>
        </w:rPr>
        <w:t xml:space="preserve"> МВД России внесено 3 600 заявок.</w:t>
      </w:r>
    </w:p>
    <w:p w14:paraId="03C6EB96" w14:textId="4CD63803"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Во исполнение Межведомственного плана по реализации Стратегии государственной антинаркотической политики Российской Федерации </w:t>
      </w:r>
      <w:r w:rsidR="00C36EB2">
        <w:rPr>
          <w:rFonts w:ascii="Times New Roman" w:hAnsi="Times New Roman" w:cs="Times New Roman"/>
          <w:sz w:val="28"/>
          <w:szCs w:val="28"/>
        </w:rPr>
        <w:br/>
      </w:r>
      <w:r w:rsidRPr="00BD5345">
        <w:rPr>
          <w:rFonts w:ascii="Times New Roman" w:hAnsi="Times New Roman" w:cs="Times New Roman"/>
          <w:sz w:val="28"/>
          <w:szCs w:val="28"/>
        </w:rPr>
        <w:t>до 2030 г</w:t>
      </w:r>
      <w:r w:rsidR="00DE6775">
        <w:rPr>
          <w:rFonts w:ascii="Times New Roman" w:hAnsi="Times New Roman" w:cs="Times New Roman"/>
          <w:sz w:val="28"/>
          <w:szCs w:val="28"/>
        </w:rPr>
        <w:t>.</w:t>
      </w:r>
      <w:r w:rsidR="00974BFF">
        <w:rPr>
          <w:rFonts w:ascii="Times New Roman" w:hAnsi="Times New Roman" w:cs="Times New Roman"/>
          <w:sz w:val="28"/>
          <w:szCs w:val="28"/>
        </w:rPr>
        <w:t>,</w:t>
      </w:r>
      <w:r w:rsidR="00B1357C" w:rsidRPr="00B1357C">
        <w:rPr>
          <w:rFonts w:ascii="Times New Roman" w:eastAsia="Times New Roman" w:hAnsi="Times New Roman" w:cs="Times New Roman"/>
          <w:sz w:val="28"/>
          <w:szCs w:val="28"/>
        </w:rPr>
        <w:t xml:space="preserve"> </w:t>
      </w:r>
      <w:r w:rsidR="00B1357C" w:rsidRPr="00BD5345">
        <w:rPr>
          <w:rFonts w:ascii="Times New Roman" w:eastAsia="Times New Roman" w:hAnsi="Times New Roman" w:cs="Times New Roman"/>
          <w:sz w:val="28"/>
          <w:szCs w:val="28"/>
        </w:rPr>
        <w:t> </w:t>
      </w:r>
      <w:r w:rsidR="00974BFF">
        <w:rPr>
          <w:rFonts w:ascii="Times New Roman" w:hAnsi="Times New Roman" w:cs="Times New Roman"/>
          <w:sz w:val="28"/>
          <w:szCs w:val="28"/>
        </w:rPr>
        <w:t xml:space="preserve">утвержденной </w:t>
      </w:r>
      <w:r w:rsidR="00974BFF" w:rsidRPr="00974BFF">
        <w:rPr>
          <w:rFonts w:ascii="Times New Roman" w:hAnsi="Times New Roman" w:cs="Times New Roman"/>
          <w:sz w:val="28"/>
          <w:szCs w:val="28"/>
        </w:rPr>
        <w:t>председателем Государственной антинаркотической комиссии В.А. Колокольцевым от 21 декабря 2020 г. № 8/6-12818</w:t>
      </w:r>
      <w:r w:rsidR="00974BFF">
        <w:rPr>
          <w:rFonts w:ascii="Times New Roman" w:hAnsi="Times New Roman" w:cs="Times New Roman"/>
          <w:sz w:val="28"/>
          <w:szCs w:val="28"/>
        </w:rPr>
        <w:t xml:space="preserve">, </w:t>
      </w:r>
      <w:r w:rsidRPr="00BD5345">
        <w:rPr>
          <w:rFonts w:ascii="Times New Roman" w:hAnsi="Times New Roman" w:cs="Times New Roman"/>
          <w:sz w:val="28"/>
          <w:szCs w:val="28"/>
        </w:rPr>
        <w:t>Минпросвещения России совместно с МВД России, Минздравом России, Минобрнауки России, Росмолодежью разработаны Концепция профилактики употребления психоактивных веществ в о</w:t>
      </w:r>
      <w:r w:rsidR="00974BFF">
        <w:rPr>
          <w:rFonts w:ascii="Times New Roman" w:hAnsi="Times New Roman" w:cs="Times New Roman"/>
          <w:sz w:val="28"/>
          <w:szCs w:val="28"/>
        </w:rPr>
        <w:t xml:space="preserve">бразовательной среде на период </w:t>
      </w:r>
      <w:r w:rsidRPr="00BD5345">
        <w:rPr>
          <w:rFonts w:ascii="Times New Roman" w:hAnsi="Times New Roman" w:cs="Times New Roman"/>
          <w:sz w:val="28"/>
          <w:szCs w:val="28"/>
        </w:rPr>
        <w:t>до 2025 г</w:t>
      </w:r>
      <w:r w:rsidR="00910103">
        <w:rPr>
          <w:rFonts w:ascii="Times New Roman" w:hAnsi="Times New Roman" w:cs="Times New Roman"/>
          <w:sz w:val="28"/>
          <w:szCs w:val="28"/>
        </w:rPr>
        <w:t>.</w:t>
      </w:r>
      <w:r w:rsidR="00974BFF">
        <w:rPr>
          <w:rFonts w:ascii="Times New Roman" w:hAnsi="Times New Roman" w:cs="Times New Roman"/>
          <w:sz w:val="28"/>
          <w:szCs w:val="28"/>
        </w:rPr>
        <w:t xml:space="preserve"> (далее – «Концепция ПАВ»)</w:t>
      </w:r>
      <w:r w:rsidRPr="00BD5345">
        <w:rPr>
          <w:rFonts w:ascii="Times New Roman" w:hAnsi="Times New Roman" w:cs="Times New Roman"/>
          <w:sz w:val="28"/>
          <w:szCs w:val="28"/>
        </w:rPr>
        <w:t xml:space="preserve"> и план мероприятий по ее реализации на период 2021</w:t>
      </w:r>
      <w:r w:rsidR="00910103">
        <w:rPr>
          <w:rFonts w:ascii="Times New Roman" w:hAnsi="Times New Roman" w:cs="Times New Roman"/>
          <w:sz w:val="28"/>
          <w:szCs w:val="28"/>
        </w:rPr>
        <w:t>-</w:t>
      </w:r>
      <w:r w:rsidRPr="00BD5345">
        <w:rPr>
          <w:rFonts w:ascii="Times New Roman" w:hAnsi="Times New Roman" w:cs="Times New Roman"/>
          <w:sz w:val="28"/>
          <w:szCs w:val="28"/>
        </w:rPr>
        <w:t>2025 г</w:t>
      </w:r>
      <w:r w:rsidR="007B6A5F">
        <w:rPr>
          <w:rFonts w:ascii="Times New Roman" w:hAnsi="Times New Roman" w:cs="Times New Roman"/>
          <w:sz w:val="28"/>
          <w:szCs w:val="28"/>
        </w:rPr>
        <w:t>г.</w:t>
      </w:r>
      <w:r w:rsidRPr="00BD5345">
        <w:rPr>
          <w:rFonts w:ascii="Times New Roman" w:hAnsi="Times New Roman" w:cs="Times New Roman"/>
          <w:sz w:val="28"/>
          <w:szCs w:val="28"/>
        </w:rPr>
        <w:t xml:space="preserve">, утвержденные 15 июня </w:t>
      </w:r>
      <w:r w:rsidR="00C36EB2">
        <w:rPr>
          <w:rFonts w:ascii="Times New Roman" w:hAnsi="Times New Roman" w:cs="Times New Roman"/>
          <w:sz w:val="28"/>
          <w:szCs w:val="28"/>
        </w:rPr>
        <w:br/>
      </w:r>
      <w:r w:rsidRPr="00BD5345">
        <w:rPr>
          <w:rFonts w:ascii="Times New Roman" w:hAnsi="Times New Roman" w:cs="Times New Roman"/>
          <w:sz w:val="28"/>
          <w:szCs w:val="28"/>
        </w:rPr>
        <w:t>2021 г</w:t>
      </w:r>
      <w:r w:rsidR="007B6A5F">
        <w:rPr>
          <w:rFonts w:ascii="Times New Roman" w:hAnsi="Times New Roman" w:cs="Times New Roman"/>
          <w:sz w:val="28"/>
          <w:szCs w:val="28"/>
        </w:rPr>
        <w:t>.</w:t>
      </w:r>
      <w:r w:rsidRPr="00BD5345">
        <w:rPr>
          <w:rFonts w:ascii="Times New Roman" w:hAnsi="Times New Roman" w:cs="Times New Roman"/>
          <w:sz w:val="28"/>
          <w:szCs w:val="28"/>
        </w:rPr>
        <w:t xml:space="preserve"> статс-секретарем – заместителем Министра просвещения Российской Федерации А.А. Корнеевым. </w:t>
      </w:r>
    </w:p>
    <w:p w14:paraId="01488242"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Концепция ПАВ является базовым компонентом общегосударственной системы предупреждения употребления психоактивных веществ в образовательной среде, дополнительным инструментом, выполняющим организационно-методическую и регламентирующую функции.</w:t>
      </w:r>
    </w:p>
    <w:p w14:paraId="55B9CA42" w14:textId="77777777" w:rsidR="00BD5345" w:rsidRPr="00BD5345" w:rsidRDefault="00BD5345" w:rsidP="00A21663">
      <w:pPr>
        <w:tabs>
          <w:tab w:val="left" w:pos="9781"/>
        </w:tabs>
        <w:spacing w:after="0" w:line="312" w:lineRule="auto"/>
        <w:ind w:firstLine="709"/>
        <w:jc w:val="both"/>
        <w:rPr>
          <w:rFonts w:ascii="Times New Roman" w:hAnsi="Times New Roman" w:cs="Times New Roman"/>
          <w:i/>
          <w:sz w:val="28"/>
          <w:szCs w:val="28"/>
        </w:rPr>
      </w:pPr>
      <w:r w:rsidRPr="00BD5345">
        <w:rPr>
          <w:rFonts w:ascii="Times New Roman" w:hAnsi="Times New Roman" w:cs="Times New Roman"/>
          <w:sz w:val="28"/>
          <w:szCs w:val="28"/>
        </w:rPr>
        <w:t xml:space="preserve">В целях реализации Концепции ПАВ предусмотрен охват профилактической работой как обучающихся, </w:t>
      </w:r>
      <w:r w:rsidR="0037242B">
        <w:rPr>
          <w:rFonts w:ascii="Times New Roman" w:hAnsi="Times New Roman" w:cs="Times New Roman"/>
          <w:sz w:val="28"/>
          <w:szCs w:val="28"/>
        </w:rPr>
        <w:t xml:space="preserve">так и их родителей, педагогов. </w:t>
      </w:r>
      <w:r w:rsidRPr="00BD5345">
        <w:rPr>
          <w:rFonts w:ascii="Times New Roman" w:hAnsi="Times New Roman" w:cs="Times New Roman"/>
          <w:sz w:val="28"/>
          <w:szCs w:val="28"/>
        </w:rPr>
        <w:t>К примеру, Минпросвещения России с 2020 г</w:t>
      </w:r>
      <w:r w:rsidR="00910103">
        <w:rPr>
          <w:rFonts w:ascii="Times New Roman" w:hAnsi="Times New Roman" w:cs="Times New Roman"/>
          <w:sz w:val="28"/>
          <w:szCs w:val="28"/>
        </w:rPr>
        <w:t>.</w:t>
      </w:r>
      <w:r w:rsidRPr="00BD5345">
        <w:rPr>
          <w:rFonts w:ascii="Times New Roman" w:hAnsi="Times New Roman" w:cs="Times New Roman"/>
          <w:sz w:val="28"/>
          <w:szCs w:val="28"/>
        </w:rPr>
        <w:t xml:space="preserve"> осуществляется онлайн-опрос, участие в котором позволяет оказывать формирующее воздействие на отношение родителей к осознанному и ответственному выбору стиля поведения для уменьшения риска н</w:t>
      </w:r>
      <w:r w:rsidR="00B55924">
        <w:rPr>
          <w:rFonts w:ascii="Times New Roman" w:hAnsi="Times New Roman" w:cs="Times New Roman"/>
          <w:sz w:val="28"/>
          <w:szCs w:val="28"/>
        </w:rPr>
        <w:t>аркотизации несовершеннолетних.</w:t>
      </w:r>
    </w:p>
    <w:p w14:paraId="53912D3A"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Во всех субъектах Российской Федерации проведение профилактической работы организовано в рамках основного образовательного процесса и внеурочной деятельности с привлечением ресурсов профильных некоммерческих организаций с соблюдением установленных федеральными государственными образовательными стандартами требований, предусматривающими формирование у обучающихся установок на безопасный, здоровый образ жизни, потребности в физическом самосовершенствовании, занятиях спортивно-оздоровительной деятельностью, воспитание неприятия вредных привычек (курения, упот</w:t>
      </w:r>
      <w:r w:rsidR="00B55924">
        <w:rPr>
          <w:rFonts w:ascii="Times New Roman" w:hAnsi="Times New Roman" w:cs="Times New Roman"/>
          <w:sz w:val="28"/>
          <w:szCs w:val="28"/>
        </w:rPr>
        <w:t>ребления алкоголя, наркотиков).</w:t>
      </w:r>
    </w:p>
    <w:p w14:paraId="0380FAEB"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По итогам проведения в 2021 г</w:t>
      </w:r>
      <w:r w:rsidR="00910103">
        <w:rPr>
          <w:rFonts w:ascii="Times New Roman" w:hAnsi="Times New Roman" w:cs="Times New Roman"/>
          <w:sz w:val="28"/>
          <w:szCs w:val="28"/>
        </w:rPr>
        <w:t>.</w:t>
      </w:r>
      <w:r w:rsidRPr="00BD5345">
        <w:rPr>
          <w:rFonts w:ascii="Times New Roman" w:hAnsi="Times New Roman" w:cs="Times New Roman"/>
          <w:sz w:val="28"/>
          <w:szCs w:val="28"/>
        </w:rPr>
        <w:t xml:space="preserve"> Минпросвещения России ежегодного мониторинга организации и проведения социально-психологического тестирования в субъектах Российской Федерации отмечается увеличение числа образовательных организаций и охвата </w:t>
      </w:r>
      <w:r w:rsidR="008E2DE0">
        <w:rPr>
          <w:rFonts w:ascii="Times New Roman" w:hAnsi="Times New Roman" w:cs="Times New Roman"/>
          <w:sz w:val="28"/>
          <w:szCs w:val="28"/>
        </w:rPr>
        <w:t xml:space="preserve">обучающихся, принявших участие </w:t>
      </w:r>
      <w:r w:rsidRPr="00BD5345">
        <w:rPr>
          <w:rFonts w:ascii="Times New Roman" w:hAnsi="Times New Roman" w:cs="Times New Roman"/>
          <w:sz w:val="28"/>
          <w:szCs w:val="28"/>
        </w:rPr>
        <w:t xml:space="preserve">в соответствующих мероприятиях. </w:t>
      </w:r>
    </w:p>
    <w:p w14:paraId="0626AB9E"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Так, в 2021</w:t>
      </w:r>
      <w:r w:rsidR="007B6A5F">
        <w:rPr>
          <w:rFonts w:ascii="Times New Roman" w:hAnsi="Times New Roman" w:cs="Times New Roman"/>
          <w:sz w:val="28"/>
          <w:szCs w:val="28"/>
        </w:rPr>
        <w:t>/</w:t>
      </w:r>
      <w:r w:rsidRPr="00BD5345">
        <w:rPr>
          <w:rFonts w:ascii="Times New Roman" w:hAnsi="Times New Roman" w:cs="Times New Roman"/>
          <w:sz w:val="28"/>
          <w:szCs w:val="28"/>
        </w:rPr>
        <w:t>2022 учебн</w:t>
      </w:r>
      <w:r w:rsidR="008E2DE0">
        <w:rPr>
          <w:rFonts w:ascii="Times New Roman" w:hAnsi="Times New Roman" w:cs="Times New Roman"/>
          <w:sz w:val="28"/>
          <w:szCs w:val="28"/>
        </w:rPr>
        <w:t xml:space="preserve">ом году тестированием охвачено </w:t>
      </w:r>
      <w:r w:rsidR="00910103">
        <w:rPr>
          <w:rFonts w:ascii="Times New Roman" w:hAnsi="Times New Roman" w:cs="Times New Roman"/>
          <w:sz w:val="28"/>
          <w:szCs w:val="28"/>
        </w:rPr>
        <w:br/>
      </w:r>
      <w:r w:rsidRPr="00BD5345">
        <w:rPr>
          <w:rFonts w:ascii="Times New Roman" w:hAnsi="Times New Roman" w:cs="Times New Roman"/>
          <w:sz w:val="28"/>
          <w:szCs w:val="28"/>
        </w:rPr>
        <w:t>40</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454 образовательные организации, что составило 9</w:t>
      </w:r>
      <w:r w:rsidR="008E2DE0">
        <w:rPr>
          <w:rFonts w:ascii="Times New Roman" w:hAnsi="Times New Roman" w:cs="Times New Roman"/>
          <w:sz w:val="28"/>
          <w:szCs w:val="28"/>
        </w:rPr>
        <w:t xml:space="preserve">8,99% </w:t>
      </w:r>
      <w:r w:rsidRPr="00BD5345">
        <w:rPr>
          <w:rFonts w:ascii="Times New Roman" w:hAnsi="Times New Roman" w:cs="Times New Roman"/>
          <w:sz w:val="28"/>
          <w:szCs w:val="28"/>
        </w:rPr>
        <w:t>(2020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w:t>
      </w:r>
      <w:r w:rsidR="00B55924">
        <w:rPr>
          <w:rFonts w:ascii="Times New Roman" w:hAnsi="Times New Roman" w:cs="Times New Roman"/>
          <w:sz w:val="28"/>
          <w:szCs w:val="28"/>
        </w:rPr>
        <w:t>ый</w:t>
      </w:r>
      <w:r w:rsidRPr="00BD5345">
        <w:rPr>
          <w:rFonts w:ascii="Times New Roman" w:hAnsi="Times New Roman" w:cs="Times New Roman"/>
          <w:sz w:val="28"/>
          <w:szCs w:val="28"/>
        </w:rPr>
        <w:t xml:space="preserve"> </w:t>
      </w:r>
      <w:r w:rsidR="00910103">
        <w:rPr>
          <w:rFonts w:ascii="Times New Roman" w:hAnsi="Times New Roman" w:cs="Times New Roman"/>
          <w:sz w:val="28"/>
          <w:szCs w:val="28"/>
        </w:rPr>
        <w:br/>
      </w:r>
      <w:r w:rsidRPr="00BD5345">
        <w:rPr>
          <w:rFonts w:ascii="Times New Roman" w:hAnsi="Times New Roman" w:cs="Times New Roman"/>
          <w:sz w:val="28"/>
          <w:szCs w:val="28"/>
        </w:rPr>
        <w:t>год – 98,93%), из них 37</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 xml:space="preserve">287 (99,15%) общеобразовательных организаций </w:t>
      </w:r>
      <w:r w:rsidR="00910103">
        <w:rPr>
          <w:rFonts w:ascii="Times New Roman" w:hAnsi="Times New Roman" w:cs="Times New Roman"/>
          <w:sz w:val="28"/>
          <w:szCs w:val="28"/>
        </w:rPr>
        <w:br/>
      </w:r>
      <w:r w:rsidR="00B55924">
        <w:rPr>
          <w:rFonts w:ascii="Times New Roman" w:hAnsi="Times New Roman" w:cs="Times New Roman"/>
          <w:sz w:val="28"/>
          <w:szCs w:val="28"/>
        </w:rPr>
        <w:t>(</w:t>
      </w:r>
      <w:r w:rsidRPr="00BD5345">
        <w:rPr>
          <w:rFonts w:ascii="Times New Roman" w:hAnsi="Times New Roman" w:cs="Times New Roman"/>
          <w:sz w:val="28"/>
          <w:szCs w:val="28"/>
        </w:rPr>
        <w:t>20</w:t>
      </w:r>
      <w:r w:rsidR="00B55924">
        <w:rPr>
          <w:rFonts w:ascii="Times New Roman" w:hAnsi="Times New Roman" w:cs="Times New Roman"/>
          <w:sz w:val="28"/>
          <w:szCs w:val="28"/>
        </w:rPr>
        <w:t>20</w:t>
      </w:r>
      <w:r w:rsidR="007B6A5F">
        <w:rPr>
          <w:rFonts w:ascii="Times New Roman" w:hAnsi="Times New Roman" w:cs="Times New Roman"/>
          <w:sz w:val="28"/>
          <w:szCs w:val="28"/>
        </w:rPr>
        <w:t>/</w:t>
      </w:r>
      <w:r w:rsidR="00B55924">
        <w:rPr>
          <w:rFonts w:ascii="Times New Roman" w:hAnsi="Times New Roman" w:cs="Times New Roman"/>
          <w:sz w:val="28"/>
          <w:szCs w:val="28"/>
        </w:rPr>
        <w:t>2021 учебный</w:t>
      </w:r>
      <w:r w:rsidR="008E2DE0">
        <w:rPr>
          <w:rFonts w:ascii="Times New Roman" w:hAnsi="Times New Roman" w:cs="Times New Roman"/>
          <w:sz w:val="28"/>
          <w:szCs w:val="28"/>
        </w:rPr>
        <w:t xml:space="preserve"> год – 98,94%) </w:t>
      </w:r>
      <w:r w:rsidRPr="00BD5345">
        <w:rPr>
          <w:rFonts w:ascii="Times New Roman" w:hAnsi="Times New Roman" w:cs="Times New Roman"/>
          <w:sz w:val="28"/>
          <w:szCs w:val="28"/>
        </w:rPr>
        <w:t>и 3</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167 (97,09%) профессиональных образовательных организаций (2020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w:t>
      </w:r>
      <w:r w:rsidR="00B55924">
        <w:rPr>
          <w:rFonts w:ascii="Times New Roman" w:hAnsi="Times New Roman" w:cs="Times New Roman"/>
          <w:sz w:val="28"/>
          <w:szCs w:val="28"/>
        </w:rPr>
        <w:t>ый</w:t>
      </w:r>
      <w:r w:rsidRPr="00BD5345">
        <w:rPr>
          <w:rFonts w:ascii="Times New Roman" w:hAnsi="Times New Roman" w:cs="Times New Roman"/>
          <w:sz w:val="28"/>
          <w:szCs w:val="28"/>
        </w:rPr>
        <w:t xml:space="preserve"> год – 98,77%). В тестировании приняло участие 6</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854</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276 обучающихся образова</w:t>
      </w:r>
      <w:r w:rsidR="008E2DE0">
        <w:rPr>
          <w:rFonts w:ascii="Times New Roman" w:hAnsi="Times New Roman" w:cs="Times New Roman"/>
          <w:sz w:val="28"/>
          <w:szCs w:val="28"/>
        </w:rPr>
        <w:t xml:space="preserve">тельных организаций в возрасте </w:t>
      </w:r>
      <w:r w:rsidRPr="00BD5345">
        <w:rPr>
          <w:rFonts w:ascii="Times New Roman" w:hAnsi="Times New Roman" w:cs="Times New Roman"/>
          <w:sz w:val="28"/>
          <w:szCs w:val="28"/>
        </w:rPr>
        <w:t>от 13 лет, что составило 91,47% (2020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w:t>
      </w:r>
      <w:r w:rsidR="00B55924">
        <w:rPr>
          <w:rFonts w:ascii="Times New Roman" w:hAnsi="Times New Roman" w:cs="Times New Roman"/>
          <w:sz w:val="28"/>
          <w:szCs w:val="28"/>
        </w:rPr>
        <w:t>ый</w:t>
      </w:r>
      <w:r w:rsidRPr="00BD5345">
        <w:rPr>
          <w:rFonts w:ascii="Times New Roman" w:hAnsi="Times New Roman" w:cs="Times New Roman"/>
          <w:sz w:val="28"/>
          <w:szCs w:val="28"/>
        </w:rPr>
        <w:t xml:space="preserve"> год – 88,64%), из них </w:t>
      </w:r>
      <w:r w:rsidR="00910103">
        <w:rPr>
          <w:rFonts w:ascii="Times New Roman" w:hAnsi="Times New Roman" w:cs="Times New Roman"/>
          <w:sz w:val="28"/>
          <w:szCs w:val="28"/>
        </w:rPr>
        <w:br/>
      </w:r>
      <w:r w:rsidRPr="00BD5345">
        <w:rPr>
          <w:rFonts w:ascii="Times New Roman" w:hAnsi="Times New Roman" w:cs="Times New Roman"/>
          <w:sz w:val="28"/>
          <w:szCs w:val="28"/>
        </w:rPr>
        <w:t>5</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074</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075 (91,47%) обучающихся о</w:t>
      </w:r>
      <w:r w:rsidR="008E2DE0">
        <w:rPr>
          <w:rFonts w:ascii="Times New Roman" w:hAnsi="Times New Roman" w:cs="Times New Roman"/>
          <w:sz w:val="28"/>
          <w:szCs w:val="28"/>
        </w:rPr>
        <w:t xml:space="preserve">бщеобразовательных организаций </w:t>
      </w:r>
      <w:r w:rsidR="00910103">
        <w:rPr>
          <w:rFonts w:ascii="Times New Roman" w:hAnsi="Times New Roman" w:cs="Times New Roman"/>
          <w:sz w:val="28"/>
          <w:szCs w:val="28"/>
        </w:rPr>
        <w:br/>
      </w:r>
      <w:r w:rsidRPr="00BD5345">
        <w:rPr>
          <w:rFonts w:ascii="Times New Roman" w:hAnsi="Times New Roman" w:cs="Times New Roman"/>
          <w:sz w:val="28"/>
          <w:szCs w:val="28"/>
        </w:rPr>
        <w:t>(2020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w:t>
      </w:r>
      <w:r w:rsidR="00B55924">
        <w:rPr>
          <w:rFonts w:ascii="Times New Roman" w:hAnsi="Times New Roman" w:cs="Times New Roman"/>
          <w:sz w:val="28"/>
          <w:szCs w:val="28"/>
        </w:rPr>
        <w:t>ый</w:t>
      </w:r>
      <w:r w:rsidRPr="00BD5345">
        <w:rPr>
          <w:rFonts w:ascii="Times New Roman" w:hAnsi="Times New Roman" w:cs="Times New Roman"/>
          <w:sz w:val="28"/>
          <w:szCs w:val="28"/>
        </w:rPr>
        <w:t xml:space="preserve"> год – 88,64%) и 1</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780</w:t>
      </w:r>
      <w:r w:rsidRPr="00BD5345">
        <w:rPr>
          <w:rFonts w:ascii="Times New Roman" w:hAnsi="Times New Roman" w:cs="Times New Roman"/>
          <w:sz w:val="28"/>
          <w:szCs w:val="28"/>
          <w:lang w:val="en-US"/>
        </w:rPr>
        <w:t> </w:t>
      </w:r>
      <w:r w:rsidRPr="00BD5345">
        <w:rPr>
          <w:rFonts w:ascii="Times New Roman" w:hAnsi="Times New Roman" w:cs="Times New Roman"/>
          <w:sz w:val="28"/>
          <w:szCs w:val="28"/>
        </w:rPr>
        <w:t>201 (91,45%) студент профессиональных образовательных организаций (2020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w:t>
      </w:r>
      <w:r w:rsidR="00B55924">
        <w:rPr>
          <w:rFonts w:ascii="Times New Roman" w:hAnsi="Times New Roman" w:cs="Times New Roman"/>
          <w:sz w:val="28"/>
          <w:szCs w:val="28"/>
        </w:rPr>
        <w:t>ый</w:t>
      </w:r>
      <w:r w:rsidRPr="00BD5345">
        <w:rPr>
          <w:rFonts w:ascii="Times New Roman" w:hAnsi="Times New Roman" w:cs="Times New Roman"/>
          <w:sz w:val="28"/>
          <w:szCs w:val="28"/>
        </w:rPr>
        <w:t xml:space="preserve"> год – 90,01%).</w:t>
      </w:r>
    </w:p>
    <w:p w14:paraId="14928040"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целях повышения мотивации прохождения тестирования проводилась информационно-просветительская работа с обучающимися и их родителями, что благоприятно отразилось на сокращ</w:t>
      </w:r>
      <w:r w:rsidR="0037242B">
        <w:rPr>
          <w:rFonts w:ascii="Times New Roman" w:hAnsi="Times New Roman" w:cs="Times New Roman"/>
          <w:sz w:val="28"/>
          <w:szCs w:val="28"/>
        </w:rPr>
        <w:t xml:space="preserve">ении числа официальных отказов </w:t>
      </w:r>
      <w:r w:rsidRPr="00BD5345">
        <w:rPr>
          <w:rFonts w:ascii="Times New Roman" w:hAnsi="Times New Roman" w:cs="Times New Roman"/>
          <w:bCs/>
          <w:sz w:val="28"/>
          <w:szCs w:val="28"/>
        </w:rPr>
        <w:t>с 5</w:t>
      </w:r>
      <w:r w:rsidRPr="00BD5345">
        <w:rPr>
          <w:rFonts w:ascii="Times New Roman" w:hAnsi="Times New Roman" w:cs="Times New Roman"/>
          <w:sz w:val="28"/>
          <w:szCs w:val="28"/>
        </w:rPr>
        <w:t>,27% в 2020</w:t>
      </w:r>
      <w:r w:rsidR="007B6A5F">
        <w:rPr>
          <w:rFonts w:ascii="Times New Roman" w:hAnsi="Times New Roman" w:cs="Times New Roman"/>
          <w:sz w:val="28"/>
          <w:szCs w:val="28"/>
        </w:rPr>
        <w:t>/</w:t>
      </w:r>
      <w:r w:rsidRPr="00BD5345">
        <w:rPr>
          <w:rFonts w:ascii="Times New Roman" w:hAnsi="Times New Roman" w:cs="Times New Roman"/>
          <w:sz w:val="28"/>
          <w:szCs w:val="28"/>
        </w:rPr>
        <w:t>2021 учебном году</w:t>
      </w:r>
      <w:r w:rsidRPr="00BD5345">
        <w:rPr>
          <w:rFonts w:ascii="Times New Roman" w:hAnsi="Times New Roman" w:cs="Times New Roman"/>
          <w:bCs/>
          <w:sz w:val="28"/>
          <w:szCs w:val="28"/>
        </w:rPr>
        <w:t xml:space="preserve"> до 3,85% в 2021</w:t>
      </w:r>
      <w:r w:rsidR="007B6A5F">
        <w:rPr>
          <w:rFonts w:ascii="Times New Roman" w:hAnsi="Times New Roman" w:cs="Times New Roman"/>
          <w:bCs/>
          <w:sz w:val="28"/>
          <w:szCs w:val="28"/>
        </w:rPr>
        <w:t>/</w:t>
      </w:r>
      <w:r w:rsidRPr="00BD5345">
        <w:rPr>
          <w:rFonts w:ascii="Times New Roman" w:hAnsi="Times New Roman" w:cs="Times New Roman"/>
          <w:bCs/>
          <w:sz w:val="28"/>
          <w:szCs w:val="28"/>
        </w:rPr>
        <w:t>2022 учебном году</w:t>
      </w:r>
      <w:r w:rsidRPr="00BD5345">
        <w:rPr>
          <w:rFonts w:ascii="Times New Roman" w:hAnsi="Times New Roman" w:cs="Times New Roman"/>
          <w:sz w:val="28"/>
          <w:szCs w:val="28"/>
        </w:rPr>
        <w:t>.</w:t>
      </w:r>
    </w:p>
    <w:p w14:paraId="534EE566"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2021 г</w:t>
      </w:r>
      <w:r w:rsidR="00910103">
        <w:rPr>
          <w:rFonts w:ascii="Times New Roman" w:hAnsi="Times New Roman" w:cs="Times New Roman"/>
          <w:sz w:val="28"/>
          <w:szCs w:val="28"/>
        </w:rPr>
        <w:t>.</w:t>
      </w:r>
      <w:r w:rsidRPr="00BD5345">
        <w:rPr>
          <w:rFonts w:ascii="Times New Roman" w:hAnsi="Times New Roman" w:cs="Times New Roman"/>
          <w:sz w:val="28"/>
          <w:szCs w:val="28"/>
        </w:rPr>
        <w:t xml:space="preserve"> существенное внимание уделялось вопросам экспертно-методического сопровождения специалистов, работающих в указанной сфере (подготовлены и направлены в регионы дополнительные методические материалы, проведены совещания и вебинары).</w:t>
      </w:r>
    </w:p>
    <w:p w14:paraId="14C36535"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Принимаемые в регионах меры превентивного характера направлены на повышение уровня правосознания путем доведения до несовершеннолетних антинаркотической информации.</w:t>
      </w:r>
    </w:p>
    <w:p w14:paraId="270E4BFE"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Например, в Республике Северная Осетия – Алания более </w:t>
      </w:r>
      <w:r w:rsidR="0069505F">
        <w:rPr>
          <w:rFonts w:ascii="Times New Roman" w:hAnsi="Times New Roman" w:cs="Times New Roman"/>
          <w:sz w:val="28"/>
          <w:szCs w:val="28"/>
        </w:rPr>
        <w:t>6</w:t>
      </w:r>
      <w:r w:rsidRPr="00BD5345">
        <w:rPr>
          <w:rFonts w:ascii="Times New Roman" w:hAnsi="Times New Roman" w:cs="Times New Roman"/>
          <w:sz w:val="28"/>
          <w:szCs w:val="28"/>
        </w:rPr>
        <w:t xml:space="preserve"> лет успешно реализуется программа «Шаг навстречу», целью которой является обеспечение безопасности подростков от наркотиков, обучению их навыкам противостояния давлению сверстников, находящихся в наркотической зависимости. В рамках программы в 2021 г</w:t>
      </w:r>
      <w:r w:rsidR="00910103">
        <w:rPr>
          <w:rFonts w:ascii="Times New Roman" w:hAnsi="Times New Roman" w:cs="Times New Roman"/>
          <w:sz w:val="28"/>
          <w:szCs w:val="28"/>
        </w:rPr>
        <w:t>.</w:t>
      </w:r>
      <w:r w:rsidRPr="00BD5345">
        <w:rPr>
          <w:rFonts w:ascii="Times New Roman" w:hAnsi="Times New Roman" w:cs="Times New Roman"/>
          <w:sz w:val="28"/>
          <w:szCs w:val="28"/>
        </w:rPr>
        <w:t xml:space="preserve"> проведено антинаркотическое мероприятие «Наркомания страшный</w:t>
      </w:r>
      <w:r w:rsidR="00502459">
        <w:rPr>
          <w:rFonts w:ascii="Times New Roman" w:hAnsi="Times New Roman" w:cs="Times New Roman"/>
          <w:sz w:val="28"/>
          <w:szCs w:val="28"/>
        </w:rPr>
        <w:t xml:space="preserve"> порок» для семей, находящихся </w:t>
      </w:r>
      <w:r w:rsidRPr="00BD5345">
        <w:rPr>
          <w:rFonts w:ascii="Times New Roman" w:hAnsi="Times New Roman" w:cs="Times New Roman"/>
          <w:sz w:val="28"/>
          <w:szCs w:val="28"/>
        </w:rPr>
        <w:t xml:space="preserve">в социально опасном положении </w:t>
      </w:r>
      <w:r w:rsidR="005430C5">
        <w:rPr>
          <w:rFonts w:ascii="Times New Roman" w:hAnsi="Times New Roman" w:cs="Times New Roman"/>
          <w:sz w:val="28"/>
          <w:szCs w:val="28"/>
        </w:rPr>
        <w:br/>
      </w:r>
      <w:r w:rsidRPr="00BD5345">
        <w:rPr>
          <w:rFonts w:ascii="Times New Roman" w:hAnsi="Times New Roman" w:cs="Times New Roman"/>
          <w:sz w:val="28"/>
          <w:szCs w:val="28"/>
        </w:rPr>
        <w:t>(15 человек), с участием представителей ОО «Антинаркотический фронт Алании», направленно</w:t>
      </w:r>
      <w:r w:rsidR="00502459">
        <w:rPr>
          <w:rFonts w:ascii="Times New Roman" w:hAnsi="Times New Roman" w:cs="Times New Roman"/>
          <w:sz w:val="28"/>
          <w:szCs w:val="28"/>
        </w:rPr>
        <w:t>е</w:t>
      </w:r>
      <w:r w:rsidRPr="00BD5345">
        <w:rPr>
          <w:rFonts w:ascii="Times New Roman" w:hAnsi="Times New Roman" w:cs="Times New Roman"/>
          <w:sz w:val="28"/>
          <w:szCs w:val="28"/>
        </w:rPr>
        <w:t xml:space="preserve"> на формирование здорового образа жизни, отказ от наркотик</w:t>
      </w:r>
      <w:r w:rsidR="00502459">
        <w:rPr>
          <w:rFonts w:ascii="Times New Roman" w:hAnsi="Times New Roman" w:cs="Times New Roman"/>
          <w:sz w:val="28"/>
          <w:szCs w:val="28"/>
        </w:rPr>
        <w:t>ов</w:t>
      </w:r>
      <w:r w:rsidRPr="00BD5345">
        <w:rPr>
          <w:rFonts w:ascii="Times New Roman" w:hAnsi="Times New Roman" w:cs="Times New Roman"/>
          <w:sz w:val="28"/>
          <w:szCs w:val="28"/>
        </w:rPr>
        <w:t>, которые являются непреодолимым препятствием для полноценного развития здорового и счастливого человека.</w:t>
      </w:r>
    </w:p>
    <w:p w14:paraId="6A86096A"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Также совместно с Северо-Осетинским республиканским благотворительным фондом «Спасательный круг» организована благотворительная акция-диалог «Молодежь за здоровый образ жизни» по профилактике </w:t>
      </w:r>
      <w:r w:rsidR="00B55924">
        <w:rPr>
          <w:rFonts w:ascii="Times New Roman" w:hAnsi="Times New Roman" w:cs="Times New Roman"/>
          <w:sz w:val="28"/>
          <w:szCs w:val="28"/>
        </w:rPr>
        <w:t xml:space="preserve">в </w:t>
      </w:r>
      <w:r w:rsidRPr="00BD5345">
        <w:rPr>
          <w:rFonts w:ascii="Times New Roman" w:hAnsi="Times New Roman" w:cs="Times New Roman"/>
          <w:sz w:val="28"/>
          <w:szCs w:val="28"/>
        </w:rPr>
        <w:t>Республик</w:t>
      </w:r>
      <w:r w:rsidR="00B55924">
        <w:rPr>
          <w:rFonts w:ascii="Times New Roman" w:hAnsi="Times New Roman" w:cs="Times New Roman"/>
          <w:sz w:val="28"/>
          <w:szCs w:val="28"/>
        </w:rPr>
        <w:t>е</w:t>
      </w:r>
      <w:r w:rsidRPr="00BD5345">
        <w:rPr>
          <w:rFonts w:ascii="Times New Roman" w:hAnsi="Times New Roman" w:cs="Times New Roman"/>
          <w:sz w:val="28"/>
          <w:szCs w:val="28"/>
        </w:rPr>
        <w:t xml:space="preserve"> Северная </w:t>
      </w:r>
      <w:r w:rsidR="00AE4850">
        <w:rPr>
          <w:rFonts w:ascii="Times New Roman" w:hAnsi="Times New Roman" w:cs="Times New Roman"/>
          <w:sz w:val="28"/>
          <w:szCs w:val="28"/>
        </w:rPr>
        <w:br/>
      </w:r>
      <w:r w:rsidRPr="00BD5345">
        <w:rPr>
          <w:rFonts w:ascii="Times New Roman" w:hAnsi="Times New Roman" w:cs="Times New Roman"/>
          <w:sz w:val="28"/>
          <w:szCs w:val="28"/>
        </w:rPr>
        <w:t xml:space="preserve">Осетия – Алания, на которую приглашены 17 несовершеннолетних детей и их родители. </w:t>
      </w:r>
      <w:r w:rsidRPr="00B55924">
        <w:rPr>
          <w:rFonts w:ascii="Times New Roman" w:hAnsi="Times New Roman" w:cs="Times New Roman"/>
          <w:sz w:val="28"/>
          <w:szCs w:val="28"/>
        </w:rPr>
        <w:t>В акции приняли участие выдающиеся спортивные деятели республики, представители Центра профилактики и борьбы со СПИД.</w:t>
      </w:r>
      <w:r w:rsidRPr="00BD5345">
        <w:rPr>
          <w:rFonts w:ascii="Times New Roman" w:hAnsi="Times New Roman" w:cs="Times New Roman"/>
          <w:sz w:val="28"/>
          <w:szCs w:val="28"/>
        </w:rPr>
        <w:t xml:space="preserve"> В завершении мероприятия для детей из малоимущих и многодетных семей переданы подарки, в том числе футболки и брошюры с антинаркотической символикой.</w:t>
      </w:r>
    </w:p>
    <w:p w14:paraId="332425EA"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Во Владимирской области 17 июня 2021 г</w:t>
      </w:r>
      <w:r w:rsidR="00502459">
        <w:rPr>
          <w:rFonts w:ascii="Times New Roman" w:hAnsi="Times New Roman" w:cs="Times New Roman"/>
          <w:sz w:val="28"/>
          <w:szCs w:val="28"/>
        </w:rPr>
        <w:t>.</w:t>
      </w:r>
      <w:r w:rsidRPr="00BD5345">
        <w:rPr>
          <w:rFonts w:ascii="Times New Roman" w:hAnsi="Times New Roman" w:cs="Times New Roman"/>
          <w:sz w:val="28"/>
          <w:szCs w:val="28"/>
        </w:rPr>
        <w:t xml:space="preserve"> сотрудниками полиции совместно с НБУК ВО «Киноцентр» в ДК «Молодежи» г. Владимира для </w:t>
      </w:r>
      <w:r w:rsidR="00502459">
        <w:rPr>
          <w:rFonts w:ascii="Times New Roman" w:hAnsi="Times New Roman" w:cs="Times New Roman"/>
          <w:sz w:val="28"/>
          <w:szCs w:val="28"/>
        </w:rPr>
        <w:t>об</w:t>
      </w:r>
      <w:r w:rsidRPr="00BD5345">
        <w:rPr>
          <w:rFonts w:ascii="Times New Roman" w:hAnsi="Times New Roman" w:cs="Times New Roman"/>
          <w:sz w:val="28"/>
          <w:szCs w:val="28"/>
        </w:rPr>
        <w:t>уча</w:t>
      </w:r>
      <w:r w:rsidR="00502459">
        <w:rPr>
          <w:rFonts w:ascii="Times New Roman" w:hAnsi="Times New Roman" w:cs="Times New Roman"/>
          <w:sz w:val="28"/>
          <w:szCs w:val="28"/>
        </w:rPr>
        <w:t>ю</w:t>
      </w:r>
      <w:r w:rsidRPr="00BD5345">
        <w:rPr>
          <w:rFonts w:ascii="Times New Roman" w:hAnsi="Times New Roman" w:cs="Times New Roman"/>
          <w:sz w:val="28"/>
          <w:szCs w:val="28"/>
        </w:rPr>
        <w:t xml:space="preserve">щихся </w:t>
      </w:r>
      <w:r w:rsidR="00502459">
        <w:rPr>
          <w:rFonts w:ascii="Times New Roman" w:hAnsi="Times New Roman" w:cs="Times New Roman"/>
          <w:sz w:val="28"/>
          <w:szCs w:val="28"/>
        </w:rPr>
        <w:t>общеобразовательных организаций</w:t>
      </w:r>
      <w:r w:rsidRPr="00BD5345">
        <w:rPr>
          <w:rFonts w:ascii="Times New Roman" w:hAnsi="Times New Roman" w:cs="Times New Roman"/>
          <w:sz w:val="28"/>
          <w:szCs w:val="28"/>
        </w:rPr>
        <w:t xml:space="preserve"> областного центра, посещающих летние лагеря дневного пребывания, проведено мероприятие, посвященное Международному дню борьбы с наркоманией (26 июня), с демонстра</w:t>
      </w:r>
      <w:r w:rsidR="00B55924">
        <w:rPr>
          <w:rFonts w:ascii="Times New Roman" w:hAnsi="Times New Roman" w:cs="Times New Roman"/>
          <w:sz w:val="28"/>
          <w:szCs w:val="28"/>
        </w:rPr>
        <w:t>цией тематических видеороликов.</w:t>
      </w:r>
    </w:p>
    <w:p w14:paraId="0CCF45E5"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Среди участников мероприятия р</w:t>
      </w:r>
      <w:r w:rsidR="00B55924">
        <w:rPr>
          <w:rFonts w:ascii="Times New Roman" w:hAnsi="Times New Roman" w:cs="Times New Roman"/>
          <w:sz w:val="28"/>
          <w:szCs w:val="28"/>
        </w:rPr>
        <w:t xml:space="preserve">аспространены буклеты, памятки </w:t>
      </w:r>
      <w:r w:rsidRPr="00BD5345">
        <w:rPr>
          <w:rFonts w:ascii="Times New Roman" w:hAnsi="Times New Roman" w:cs="Times New Roman"/>
          <w:sz w:val="28"/>
          <w:szCs w:val="28"/>
        </w:rPr>
        <w:t>и брошюры антинаркотического содержания, изготовленные во взаимодействии с Департаментом без</w:t>
      </w:r>
      <w:r w:rsidR="00502459">
        <w:rPr>
          <w:rFonts w:ascii="Times New Roman" w:hAnsi="Times New Roman" w:cs="Times New Roman"/>
          <w:sz w:val="28"/>
          <w:szCs w:val="28"/>
        </w:rPr>
        <w:t>опасности Владимирской области.</w:t>
      </w:r>
    </w:p>
    <w:p w14:paraId="06B92B66" w14:textId="77777777" w:rsidR="00BD5345" w:rsidRPr="00BD5345" w:rsidRDefault="00BD5345" w:rsidP="00502459">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период с 12 по 26 июня 2021 г</w:t>
      </w:r>
      <w:r w:rsidR="00502459">
        <w:rPr>
          <w:rFonts w:ascii="Times New Roman" w:hAnsi="Times New Roman" w:cs="Times New Roman"/>
          <w:sz w:val="28"/>
          <w:szCs w:val="28"/>
        </w:rPr>
        <w:t>.</w:t>
      </w:r>
      <w:r w:rsidRPr="00BD5345">
        <w:rPr>
          <w:rFonts w:ascii="Times New Roman" w:hAnsi="Times New Roman" w:cs="Times New Roman"/>
          <w:sz w:val="28"/>
          <w:szCs w:val="28"/>
        </w:rPr>
        <w:t xml:space="preserve"> состоялся традиционный детско-юношеский легкоатлетический сверхмар</w:t>
      </w:r>
      <w:r w:rsidR="005430C5">
        <w:rPr>
          <w:rFonts w:ascii="Times New Roman" w:hAnsi="Times New Roman" w:cs="Times New Roman"/>
          <w:sz w:val="28"/>
          <w:szCs w:val="28"/>
        </w:rPr>
        <w:t xml:space="preserve">афон «Дети против наркотиков – </w:t>
      </w:r>
      <w:r w:rsidRPr="00BD5345">
        <w:rPr>
          <w:rFonts w:ascii="Times New Roman" w:hAnsi="Times New Roman" w:cs="Times New Roman"/>
          <w:sz w:val="28"/>
          <w:szCs w:val="28"/>
        </w:rPr>
        <w:t>Я выбираю спорт!», посвященный памяти генерал-лейтенанта милиции А.Н. Сергеева и врача – марафонца Э.А. Яковлева, организованный московской областной общественной организацией «Сверхмарафонцы – за здоровый образ жизни» при поддержке Главного управления по контролю за оборотом наркотиков УМВД России по Владимирской области. На территории региона марафонцев встречали 22 июня в г. Суздал</w:t>
      </w:r>
      <w:r w:rsidR="00502459">
        <w:rPr>
          <w:rFonts w:ascii="Times New Roman" w:hAnsi="Times New Roman" w:cs="Times New Roman"/>
          <w:sz w:val="28"/>
          <w:szCs w:val="28"/>
        </w:rPr>
        <w:t>е</w:t>
      </w:r>
      <w:r w:rsidRPr="00BD5345">
        <w:rPr>
          <w:rFonts w:ascii="Times New Roman" w:hAnsi="Times New Roman" w:cs="Times New Roman"/>
          <w:sz w:val="28"/>
          <w:szCs w:val="28"/>
        </w:rPr>
        <w:t xml:space="preserve">, 23 июня – </w:t>
      </w:r>
      <w:r w:rsidR="00502459">
        <w:rPr>
          <w:rFonts w:ascii="Times New Roman" w:hAnsi="Times New Roman" w:cs="Times New Roman"/>
          <w:sz w:val="28"/>
          <w:szCs w:val="28"/>
        </w:rPr>
        <w:t xml:space="preserve">в </w:t>
      </w:r>
      <w:r w:rsidRPr="00BD5345">
        <w:rPr>
          <w:rFonts w:ascii="Times New Roman" w:hAnsi="Times New Roman" w:cs="Times New Roman"/>
          <w:sz w:val="28"/>
          <w:szCs w:val="28"/>
        </w:rPr>
        <w:t>г. Владимир</w:t>
      </w:r>
      <w:r w:rsidR="00502459">
        <w:rPr>
          <w:rFonts w:ascii="Times New Roman" w:hAnsi="Times New Roman" w:cs="Times New Roman"/>
          <w:sz w:val="28"/>
          <w:szCs w:val="28"/>
        </w:rPr>
        <w:t>е</w:t>
      </w:r>
      <w:r w:rsidRPr="00BD5345">
        <w:rPr>
          <w:rFonts w:ascii="Times New Roman" w:hAnsi="Times New Roman" w:cs="Times New Roman"/>
          <w:sz w:val="28"/>
          <w:szCs w:val="28"/>
        </w:rPr>
        <w:t xml:space="preserve">, 24 июня – </w:t>
      </w:r>
      <w:r w:rsidR="00502459">
        <w:rPr>
          <w:rFonts w:ascii="Times New Roman" w:hAnsi="Times New Roman" w:cs="Times New Roman"/>
          <w:sz w:val="28"/>
          <w:szCs w:val="28"/>
        </w:rPr>
        <w:t xml:space="preserve">в </w:t>
      </w:r>
      <w:r w:rsidRPr="00BD5345">
        <w:rPr>
          <w:rFonts w:ascii="Times New Roman" w:hAnsi="Times New Roman" w:cs="Times New Roman"/>
          <w:sz w:val="28"/>
          <w:szCs w:val="28"/>
        </w:rPr>
        <w:t>г. Кольчугино.</w:t>
      </w:r>
    </w:p>
    <w:p w14:paraId="08C2AD4B"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lang w:bidi="ru-RU"/>
        </w:rPr>
      </w:pPr>
      <w:r w:rsidRPr="00BD5345">
        <w:rPr>
          <w:rFonts w:ascii="Times New Roman" w:hAnsi="Times New Roman" w:cs="Times New Roman"/>
          <w:sz w:val="28"/>
          <w:szCs w:val="28"/>
          <w:lang w:bidi="ru-RU"/>
        </w:rPr>
        <w:t>В Иркутской области продолжено размещение в сети «Интернет» контекстной антинаркотической рекламы в системе «Яндекс. Директ» («Яндекс РСЯ», «Яндекс МКБ», «Яндекс Медийная реклама»), которая перенаправляет пользователя, осуществляющего поиск наркотиков в поисковой системе «Яндекс» сети «Интернет», на интернет-страницу с баннером, на котором полиция Приангарья предупрежда</w:t>
      </w:r>
      <w:r w:rsidR="00502459">
        <w:rPr>
          <w:rFonts w:ascii="Times New Roman" w:hAnsi="Times New Roman" w:cs="Times New Roman"/>
          <w:sz w:val="28"/>
          <w:szCs w:val="28"/>
          <w:lang w:bidi="ru-RU"/>
        </w:rPr>
        <w:t xml:space="preserve">ет о последствиях употребления </w:t>
      </w:r>
      <w:r w:rsidRPr="00BD5345">
        <w:rPr>
          <w:rFonts w:ascii="Times New Roman" w:hAnsi="Times New Roman" w:cs="Times New Roman"/>
          <w:sz w:val="28"/>
          <w:szCs w:val="28"/>
          <w:lang w:bidi="ru-RU"/>
        </w:rPr>
        <w:t>и распространения наркотиков, а при нажатии на баннер осуществляется переход в антинаркотический аккаунт в социальн</w:t>
      </w:r>
      <w:r w:rsidR="00B55924">
        <w:rPr>
          <w:rFonts w:ascii="Times New Roman" w:hAnsi="Times New Roman" w:cs="Times New Roman"/>
          <w:sz w:val="28"/>
          <w:szCs w:val="28"/>
          <w:lang w:bidi="ru-RU"/>
        </w:rPr>
        <w:t>ых</w:t>
      </w:r>
      <w:r w:rsidRPr="00BD5345">
        <w:rPr>
          <w:rFonts w:ascii="Times New Roman" w:hAnsi="Times New Roman" w:cs="Times New Roman"/>
          <w:sz w:val="28"/>
          <w:szCs w:val="28"/>
          <w:lang w:bidi="ru-RU"/>
        </w:rPr>
        <w:t xml:space="preserve"> </w:t>
      </w:r>
      <w:r w:rsidR="00B55924">
        <w:rPr>
          <w:rFonts w:ascii="Times New Roman" w:hAnsi="Times New Roman" w:cs="Times New Roman"/>
          <w:sz w:val="28"/>
          <w:szCs w:val="28"/>
          <w:lang w:bidi="ru-RU"/>
        </w:rPr>
        <w:t>сетях</w:t>
      </w:r>
      <w:r w:rsidRPr="00BD5345">
        <w:rPr>
          <w:rFonts w:ascii="Times New Roman" w:hAnsi="Times New Roman" w:cs="Times New Roman"/>
          <w:sz w:val="28"/>
          <w:szCs w:val="28"/>
          <w:lang w:bidi="ru-RU"/>
        </w:rPr>
        <w:t>. Количество показов в 2021 г</w:t>
      </w:r>
      <w:r w:rsidR="009730F2">
        <w:rPr>
          <w:rFonts w:ascii="Times New Roman" w:hAnsi="Times New Roman" w:cs="Times New Roman"/>
          <w:sz w:val="28"/>
          <w:szCs w:val="28"/>
          <w:lang w:bidi="ru-RU"/>
        </w:rPr>
        <w:t>.</w:t>
      </w:r>
      <w:r w:rsidRPr="00BD5345">
        <w:rPr>
          <w:rFonts w:ascii="Times New Roman" w:hAnsi="Times New Roman" w:cs="Times New Roman"/>
          <w:sz w:val="28"/>
          <w:szCs w:val="28"/>
          <w:lang w:bidi="ru-RU"/>
        </w:rPr>
        <w:t xml:space="preserve"> составило более 102 тыс.</w:t>
      </w:r>
    </w:p>
    <w:p w14:paraId="2F7EC36E"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lang w:bidi="ru-RU"/>
        </w:rPr>
      </w:pPr>
      <w:r w:rsidRPr="00BD5345">
        <w:rPr>
          <w:rFonts w:ascii="Times New Roman" w:hAnsi="Times New Roman" w:cs="Times New Roman"/>
          <w:sz w:val="28"/>
          <w:szCs w:val="28"/>
          <w:lang w:bidi="ru-RU"/>
        </w:rPr>
        <w:t>Министерством по молодеж</w:t>
      </w:r>
      <w:r w:rsidR="005430C5">
        <w:rPr>
          <w:rFonts w:ascii="Times New Roman" w:hAnsi="Times New Roman" w:cs="Times New Roman"/>
          <w:sz w:val="28"/>
          <w:szCs w:val="28"/>
          <w:lang w:bidi="ru-RU"/>
        </w:rPr>
        <w:t xml:space="preserve">ной политике Иркутской области </w:t>
      </w:r>
      <w:r w:rsidRPr="00BD5345">
        <w:rPr>
          <w:rFonts w:ascii="Times New Roman" w:hAnsi="Times New Roman" w:cs="Times New Roman"/>
          <w:sz w:val="28"/>
          <w:szCs w:val="28"/>
          <w:lang w:bidi="ru-RU"/>
        </w:rPr>
        <w:t>в г. Иркутске при непосредственном уча</w:t>
      </w:r>
      <w:r w:rsidR="005430C5">
        <w:rPr>
          <w:rFonts w:ascii="Times New Roman" w:hAnsi="Times New Roman" w:cs="Times New Roman"/>
          <w:sz w:val="28"/>
          <w:szCs w:val="28"/>
          <w:lang w:bidi="ru-RU"/>
        </w:rPr>
        <w:t xml:space="preserve">стии сотрудников регионального </w:t>
      </w:r>
      <w:r w:rsidRPr="00BD5345">
        <w:rPr>
          <w:rFonts w:ascii="Times New Roman" w:hAnsi="Times New Roman" w:cs="Times New Roman"/>
          <w:sz w:val="28"/>
          <w:szCs w:val="28"/>
          <w:lang w:bidi="ru-RU"/>
        </w:rPr>
        <w:t>МВД России разработан и запущен проект «Квест-погружение «Демоны молодости: история одной зависимости». Посещение квест-комнаты выстроено с учетом результатов социально-психологического тестирования, сообщений правоохранительных органов. За время работы квест-комнаты ее участниками стали 3 100 детей и молодежи</w:t>
      </w:r>
      <w:r w:rsidR="0037242B" w:rsidRPr="00BD5345">
        <w:rPr>
          <w:rFonts w:ascii="Times New Roman" w:eastAsia="Times New Roman" w:hAnsi="Times New Roman" w:cs="Times New Roman"/>
          <w:sz w:val="28"/>
          <w:szCs w:val="28"/>
        </w:rPr>
        <w:t> </w:t>
      </w:r>
      <w:r w:rsidR="00BD6A1C" w:rsidRPr="00BD5345">
        <w:rPr>
          <w:rFonts w:ascii="Times New Roman" w:hAnsi="Times New Roman" w:cs="Times New Roman"/>
          <w:sz w:val="28"/>
          <w:szCs w:val="28"/>
          <w:lang w:bidi="ru-RU"/>
        </w:rPr>
        <w:t>(</w:t>
      </w:r>
      <w:r w:rsidR="00BD6A1C">
        <w:rPr>
          <w:rFonts w:ascii="Times New Roman" w:hAnsi="Times New Roman" w:cs="Times New Roman"/>
          <w:sz w:val="28"/>
          <w:szCs w:val="28"/>
          <w:lang w:bidi="ru-RU"/>
        </w:rPr>
        <w:t xml:space="preserve">2021 г. – </w:t>
      </w:r>
      <w:r w:rsidR="00BD6A1C" w:rsidRPr="00BD5345">
        <w:rPr>
          <w:rFonts w:ascii="Times New Roman" w:hAnsi="Times New Roman" w:cs="Times New Roman"/>
          <w:sz w:val="28"/>
          <w:szCs w:val="28"/>
          <w:lang w:bidi="ru-RU"/>
        </w:rPr>
        <w:t>1</w:t>
      </w:r>
      <w:r w:rsidR="00BD6A1C">
        <w:rPr>
          <w:rFonts w:ascii="Times New Roman" w:hAnsi="Times New Roman" w:cs="Times New Roman"/>
          <w:sz w:val="28"/>
          <w:szCs w:val="28"/>
          <w:lang w:bidi="ru-RU"/>
        </w:rPr>
        <w:t> </w:t>
      </w:r>
      <w:r w:rsidR="00BD6A1C" w:rsidRPr="00BD5345">
        <w:rPr>
          <w:rFonts w:ascii="Times New Roman" w:hAnsi="Times New Roman" w:cs="Times New Roman"/>
          <w:sz w:val="28"/>
          <w:szCs w:val="28"/>
          <w:lang w:bidi="ru-RU"/>
        </w:rPr>
        <w:t>920</w:t>
      </w:r>
      <w:r w:rsidR="00BD6A1C">
        <w:rPr>
          <w:rFonts w:ascii="Times New Roman" w:hAnsi="Times New Roman" w:cs="Times New Roman"/>
          <w:sz w:val="28"/>
          <w:szCs w:val="28"/>
          <w:lang w:bidi="ru-RU"/>
        </w:rPr>
        <w:t xml:space="preserve"> человек</w:t>
      </w:r>
      <w:r w:rsidR="00BD6A1C" w:rsidRPr="00BD5345">
        <w:rPr>
          <w:rFonts w:ascii="Times New Roman" w:hAnsi="Times New Roman" w:cs="Times New Roman"/>
          <w:sz w:val="28"/>
          <w:szCs w:val="28"/>
          <w:lang w:bidi="ru-RU"/>
        </w:rPr>
        <w:t>)</w:t>
      </w:r>
      <w:r w:rsidRPr="00BD5345">
        <w:rPr>
          <w:rFonts w:ascii="Times New Roman" w:hAnsi="Times New Roman" w:cs="Times New Roman"/>
          <w:sz w:val="28"/>
          <w:szCs w:val="28"/>
          <w:lang w:bidi="ru-RU"/>
        </w:rPr>
        <w:t>, 350 из которых состоят на учете в органах внутренних дел.</w:t>
      </w:r>
    </w:p>
    <w:p w14:paraId="2D1C1ABE"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rPr>
      </w:pPr>
      <w:r w:rsidRPr="00B073FA">
        <w:rPr>
          <w:rFonts w:ascii="Times New Roman" w:eastAsia="Times New Roman" w:hAnsi="Times New Roman" w:cs="Times New Roman"/>
          <w:sz w:val="28"/>
          <w:szCs w:val="28"/>
        </w:rPr>
        <w:t>В целях предупреждения суицидального поведения детей распоряжением Правительства Российской Федерации от 26 апреля 2021 г. № 1058-р утвержден Комплекс мер до 2025 г</w:t>
      </w:r>
      <w:r w:rsidR="009730F2">
        <w:rPr>
          <w:rFonts w:ascii="Times New Roman" w:eastAsia="Times New Roman" w:hAnsi="Times New Roman" w:cs="Times New Roman"/>
          <w:sz w:val="28"/>
          <w:szCs w:val="28"/>
        </w:rPr>
        <w:t>.</w:t>
      </w:r>
      <w:r w:rsidRPr="00B073FA">
        <w:rPr>
          <w:rFonts w:ascii="Times New Roman" w:eastAsia="Times New Roman" w:hAnsi="Times New Roman" w:cs="Times New Roman"/>
          <w:sz w:val="28"/>
          <w:szCs w:val="28"/>
        </w:rPr>
        <w:t xml:space="preserve"> по совершенствованию системы профилактики суицида среди несовершеннолетних</w:t>
      </w:r>
      <w:r w:rsidR="00B073FA">
        <w:rPr>
          <w:rFonts w:ascii="Times New Roman" w:eastAsia="Times New Roman" w:hAnsi="Times New Roman" w:cs="Times New Roman"/>
          <w:sz w:val="28"/>
          <w:szCs w:val="28"/>
        </w:rPr>
        <w:t xml:space="preserve"> (далее по тексту подраздела – Комплекс мер)</w:t>
      </w:r>
      <w:r w:rsidRPr="00B073FA">
        <w:rPr>
          <w:rFonts w:ascii="Times New Roman" w:eastAsia="Times New Roman" w:hAnsi="Times New Roman" w:cs="Times New Roman"/>
          <w:sz w:val="28"/>
          <w:szCs w:val="28"/>
        </w:rPr>
        <w:t>.</w:t>
      </w:r>
    </w:p>
    <w:p w14:paraId="2A3AC550" w14:textId="77777777" w:rsidR="00BD5345" w:rsidRPr="00BD5345" w:rsidRDefault="00BD5345" w:rsidP="00A21663">
      <w:pPr>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Основными механизмами реализации Комплекса мер определены информационно-просветительская, разъяснительная и пропагандистская деятельность по профилактике суицидов для детей, родителей (законных представителей), педагогов, специалистов органов и учреждений системы профилактики безнадзорности и правонарушений несовершеннолетних; привлечение самих подростков к участию в волонтерских проектах, общественно-досуговой деятельности; оказание экстренной психологической помощи, в том числе анонимной, повышение доступности медико-психологической помощи для всех социальных категорий; проведение мониторинга сети «Интернет» и пресечение распространения суицидального контента; осуществление мониторинга показателей смертности от суицидов среди несовершеннолетних; организация эффективного межведомственного взаимодействия органов и учреждений системы профилактики безнадзорности и правонарушений несовершеннолетних; разработка критериев оценки эффективности принимаемых мер и организации межведомственного взаимодействия, а также проведение оценки эффективности данных мероприятий.</w:t>
      </w:r>
    </w:p>
    <w:p w14:paraId="2BB0632F" w14:textId="77777777" w:rsidR="00BD5345" w:rsidRPr="00BD5345" w:rsidRDefault="00BD5345" w:rsidP="00B55924">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В целях его реализации в субъектах Российской Федерации подготовлены региональные дополн</w:t>
      </w:r>
      <w:r w:rsidR="00B55924">
        <w:rPr>
          <w:rFonts w:ascii="Times New Roman" w:eastAsia="Times New Roman" w:hAnsi="Times New Roman" w:cs="Times New Roman"/>
          <w:sz w:val="28"/>
          <w:szCs w:val="28"/>
          <w:lang w:bidi="ru-RU"/>
        </w:rPr>
        <w:t xml:space="preserve">ительные комплексы мероприятий. </w:t>
      </w:r>
      <w:r w:rsidRPr="00BD5345">
        <w:rPr>
          <w:rFonts w:ascii="Times New Roman" w:eastAsia="Times New Roman" w:hAnsi="Times New Roman" w:cs="Times New Roman"/>
          <w:sz w:val="28"/>
          <w:szCs w:val="28"/>
          <w:lang w:bidi="ru-RU"/>
        </w:rPr>
        <w:t xml:space="preserve">Так, в Свердловской области разработана и утверждена распоряжением регионального Правительства от 17 июня 2021 г. № 295-РП программа по профилактике суицидального </w:t>
      </w:r>
      <w:r w:rsidR="005430C5">
        <w:rPr>
          <w:rFonts w:ascii="Times New Roman" w:eastAsia="Times New Roman" w:hAnsi="Times New Roman" w:cs="Times New Roman"/>
          <w:sz w:val="28"/>
          <w:szCs w:val="28"/>
          <w:lang w:bidi="ru-RU"/>
        </w:rPr>
        <w:t xml:space="preserve">поведения у несовершеннолетних </w:t>
      </w:r>
      <w:r w:rsidRPr="00BD5345">
        <w:rPr>
          <w:rFonts w:ascii="Times New Roman" w:eastAsia="Times New Roman" w:hAnsi="Times New Roman" w:cs="Times New Roman"/>
          <w:sz w:val="28"/>
          <w:szCs w:val="28"/>
          <w:lang w:bidi="ru-RU"/>
        </w:rPr>
        <w:t>на 2021</w:t>
      </w:r>
      <w:r w:rsidR="009730F2">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2023 г</w:t>
      </w:r>
      <w:r w:rsidR="001B2E06">
        <w:rPr>
          <w:rFonts w:ascii="Times New Roman" w:eastAsia="Times New Roman" w:hAnsi="Times New Roman" w:cs="Times New Roman"/>
          <w:sz w:val="28"/>
          <w:szCs w:val="28"/>
          <w:lang w:bidi="ru-RU"/>
        </w:rPr>
        <w:t>г</w:t>
      </w:r>
      <w:r w:rsidRPr="00BD5345">
        <w:rPr>
          <w:rFonts w:ascii="Times New Roman" w:eastAsia="Times New Roman" w:hAnsi="Times New Roman" w:cs="Times New Roman"/>
          <w:sz w:val="28"/>
          <w:szCs w:val="28"/>
          <w:lang w:bidi="ru-RU"/>
        </w:rPr>
        <w:t>.</w:t>
      </w:r>
      <w:r w:rsidR="00B55924">
        <w:rPr>
          <w:rFonts w:ascii="Times New Roman" w:eastAsia="Times New Roman" w:hAnsi="Times New Roman" w:cs="Times New Roman"/>
          <w:sz w:val="28"/>
          <w:szCs w:val="28"/>
          <w:lang w:bidi="ru-RU"/>
        </w:rPr>
        <w:t xml:space="preserve"> </w:t>
      </w:r>
      <w:r w:rsidRPr="00BD5345">
        <w:rPr>
          <w:rFonts w:ascii="Times New Roman" w:eastAsia="Times New Roman" w:hAnsi="Times New Roman" w:cs="Times New Roman"/>
          <w:sz w:val="28"/>
          <w:szCs w:val="28"/>
          <w:lang w:bidi="ru-RU"/>
        </w:rPr>
        <w:t>Комплекс мер до 2025 г</w:t>
      </w:r>
      <w:r w:rsidR="009730F2">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по совершенствованию системы профилактики суицида среди несовершеннолетних на территории Волгоградской области утвержден постановлением региональной </w:t>
      </w:r>
      <w:r w:rsidR="001B2E06">
        <w:rPr>
          <w:rFonts w:ascii="Times New Roman" w:eastAsia="Times New Roman" w:hAnsi="Times New Roman" w:cs="Times New Roman"/>
          <w:sz w:val="28"/>
          <w:szCs w:val="28"/>
          <w:lang w:bidi="ru-RU"/>
        </w:rPr>
        <w:t xml:space="preserve">комиссии по делам несовершеннолетних и защите их прав </w:t>
      </w:r>
      <w:r w:rsidRPr="00BD5345">
        <w:rPr>
          <w:rFonts w:ascii="Times New Roman" w:eastAsia="Times New Roman" w:hAnsi="Times New Roman" w:cs="Times New Roman"/>
          <w:sz w:val="28"/>
          <w:szCs w:val="28"/>
          <w:lang w:bidi="ru-RU"/>
        </w:rPr>
        <w:t>от 16 декабря 2021 г. № 7/5.</w:t>
      </w:r>
    </w:p>
    <w:p w14:paraId="28D9C2BD" w14:textId="77777777" w:rsidR="00BD5345" w:rsidRPr="00BD5345" w:rsidRDefault="00B55924"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Дополнительно</w:t>
      </w:r>
      <w:r w:rsidR="00BD5345" w:rsidRPr="00BD5345">
        <w:rPr>
          <w:rFonts w:ascii="Times New Roman" w:eastAsia="Times New Roman" w:hAnsi="Times New Roman" w:cs="Times New Roman"/>
          <w:sz w:val="28"/>
          <w:szCs w:val="28"/>
          <w:lang w:bidi="ru-RU"/>
        </w:rPr>
        <w:t xml:space="preserve"> с целью организации взаимодействия субъектов профилактики </w:t>
      </w:r>
      <w:r w:rsidR="004552F0">
        <w:rPr>
          <w:rFonts w:ascii="Times New Roman" w:eastAsia="Times New Roman" w:hAnsi="Times New Roman" w:cs="Times New Roman"/>
          <w:sz w:val="28"/>
          <w:szCs w:val="28"/>
          <w:lang w:bidi="ru-RU"/>
        </w:rPr>
        <w:t xml:space="preserve">безнадзорности и правонарушений несовершеннолетних </w:t>
      </w:r>
      <w:r w:rsidR="00BD5345" w:rsidRPr="00BD5345">
        <w:rPr>
          <w:rFonts w:ascii="Times New Roman" w:eastAsia="Times New Roman" w:hAnsi="Times New Roman" w:cs="Times New Roman"/>
          <w:sz w:val="28"/>
          <w:szCs w:val="28"/>
          <w:lang w:bidi="ru-RU"/>
        </w:rPr>
        <w:t>по исполнению мероприятий, направленных на профилактику суицидального поведения, создания благоп</w:t>
      </w:r>
      <w:r w:rsidR="005430C5">
        <w:rPr>
          <w:rFonts w:ascii="Times New Roman" w:eastAsia="Times New Roman" w:hAnsi="Times New Roman" w:cs="Times New Roman"/>
          <w:sz w:val="28"/>
          <w:szCs w:val="28"/>
          <w:lang w:bidi="ru-RU"/>
        </w:rPr>
        <w:t xml:space="preserve">риятных условий для сохранения </w:t>
      </w:r>
      <w:r w:rsidR="00BD5345" w:rsidRPr="00BD5345">
        <w:rPr>
          <w:rFonts w:ascii="Times New Roman" w:eastAsia="Times New Roman" w:hAnsi="Times New Roman" w:cs="Times New Roman"/>
          <w:sz w:val="28"/>
          <w:szCs w:val="28"/>
          <w:lang w:bidi="ru-RU"/>
        </w:rPr>
        <w:t>их жизни и здоровья за счет раннего выявлени</w:t>
      </w:r>
      <w:r w:rsidR="001B2E06">
        <w:rPr>
          <w:rFonts w:ascii="Times New Roman" w:eastAsia="Times New Roman" w:hAnsi="Times New Roman" w:cs="Times New Roman"/>
          <w:sz w:val="28"/>
          <w:szCs w:val="28"/>
          <w:lang w:bidi="ru-RU"/>
        </w:rPr>
        <w:t xml:space="preserve">я несовершеннолетних, склонных </w:t>
      </w:r>
      <w:r w:rsidR="00BD5345" w:rsidRPr="00BD5345">
        <w:rPr>
          <w:rFonts w:ascii="Times New Roman" w:eastAsia="Times New Roman" w:hAnsi="Times New Roman" w:cs="Times New Roman"/>
          <w:sz w:val="28"/>
          <w:szCs w:val="28"/>
          <w:lang w:bidi="ru-RU"/>
        </w:rPr>
        <w:t>к суицидальному поведению, оказания им и их родителям своевременной комплексной психолого-педагогической медицинской, социальной и иной помощи, разрабатывались межведомственные акты.</w:t>
      </w:r>
    </w:p>
    <w:p w14:paraId="45109D22"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Например, в Пермском крае постановлением краевой </w:t>
      </w:r>
      <w:r w:rsidR="004552F0">
        <w:rPr>
          <w:rFonts w:ascii="Times New Roman" w:eastAsia="Times New Roman" w:hAnsi="Times New Roman" w:cs="Times New Roman"/>
          <w:sz w:val="28"/>
          <w:szCs w:val="28"/>
          <w:lang w:bidi="ru-RU"/>
        </w:rPr>
        <w:t xml:space="preserve">комиссии по делам несовершеннолетних и защите их прав </w:t>
      </w:r>
      <w:r w:rsidRPr="00BD5345">
        <w:rPr>
          <w:rFonts w:ascii="Times New Roman" w:eastAsia="Times New Roman" w:hAnsi="Times New Roman" w:cs="Times New Roman"/>
          <w:sz w:val="28"/>
          <w:szCs w:val="28"/>
          <w:lang w:bidi="ru-RU"/>
        </w:rPr>
        <w:t xml:space="preserve">от 30 ноября 2021 г. № 22 актуализирован Порядок межведомственного взаимодействия по профилактике и предупреждению суицидальных попыток и суицидов несовершеннолетних. </w:t>
      </w:r>
    </w:p>
    <w:p w14:paraId="2968FE57"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В соответствии с решением рабочей группы Координационного совещания руководителей правоохранительных органов Иркутской области по вопросам борьбы с правонарушениями и преступлениями несовершеннолетних от 21 октября 2021 </w:t>
      </w:r>
      <w:r w:rsidR="004552F0">
        <w:rPr>
          <w:rFonts w:ascii="Times New Roman" w:eastAsia="Times New Roman" w:hAnsi="Times New Roman" w:cs="Times New Roman"/>
          <w:sz w:val="28"/>
          <w:szCs w:val="28"/>
          <w:lang w:bidi="ru-RU"/>
        </w:rPr>
        <w:t>г.</w:t>
      </w:r>
      <w:r w:rsidRPr="00BD5345">
        <w:rPr>
          <w:rFonts w:ascii="Times New Roman" w:eastAsia="Times New Roman" w:hAnsi="Times New Roman" w:cs="Times New Roman"/>
          <w:sz w:val="28"/>
          <w:szCs w:val="28"/>
          <w:lang w:bidi="ru-RU"/>
        </w:rPr>
        <w:t xml:space="preserve"> «О результатах анализа причин совершения несовершеннолетними суицидальных действий, их профилактики, мерах, принимаемых к недопущению подобного поведения среди несовершеннолетних» региональной </w:t>
      </w:r>
      <w:r w:rsidR="00AD6E1E">
        <w:rPr>
          <w:rFonts w:ascii="Times New Roman" w:eastAsia="Times New Roman" w:hAnsi="Times New Roman" w:cs="Times New Roman"/>
          <w:sz w:val="28"/>
          <w:szCs w:val="28"/>
          <w:lang w:bidi="ru-RU"/>
        </w:rPr>
        <w:t>комиссией по делам несовершеннолетних и защите их прав</w:t>
      </w:r>
      <w:r w:rsidRPr="00BD5345">
        <w:rPr>
          <w:rFonts w:ascii="Times New Roman" w:eastAsia="Times New Roman" w:hAnsi="Times New Roman" w:cs="Times New Roman"/>
          <w:sz w:val="28"/>
          <w:szCs w:val="28"/>
          <w:lang w:bidi="ru-RU"/>
        </w:rPr>
        <w:t xml:space="preserve"> сформирован «Единый реестр организаций (учреждений) социальной сферы, общественных организаций, служб доверия, оказывающих на территории Иркутской области психологическое сопровождение и реабилитационную помощь несовершеннолетним, их семьям, оказавшимся в кризисной (депрессивной) ситуации», который был направлен в </w:t>
      </w:r>
      <w:r w:rsidR="00B55924">
        <w:rPr>
          <w:rFonts w:ascii="Times New Roman" w:eastAsia="Times New Roman" w:hAnsi="Times New Roman" w:cs="Times New Roman"/>
          <w:sz w:val="28"/>
          <w:szCs w:val="28"/>
          <w:lang w:bidi="ru-RU"/>
        </w:rPr>
        <w:t xml:space="preserve">адрес </w:t>
      </w:r>
      <w:r w:rsidRPr="00BD5345">
        <w:rPr>
          <w:rFonts w:ascii="Times New Roman" w:eastAsia="Times New Roman" w:hAnsi="Times New Roman" w:cs="Times New Roman"/>
          <w:sz w:val="28"/>
          <w:szCs w:val="28"/>
          <w:lang w:bidi="ru-RU"/>
        </w:rPr>
        <w:t>правоохранительны</w:t>
      </w:r>
      <w:r w:rsidR="00B55924">
        <w:rPr>
          <w:rFonts w:ascii="Times New Roman" w:eastAsia="Times New Roman" w:hAnsi="Times New Roman" w:cs="Times New Roman"/>
          <w:sz w:val="28"/>
          <w:szCs w:val="28"/>
          <w:lang w:bidi="ru-RU"/>
        </w:rPr>
        <w:t>х</w:t>
      </w:r>
      <w:r w:rsidRPr="00BD5345">
        <w:rPr>
          <w:rFonts w:ascii="Times New Roman" w:eastAsia="Times New Roman" w:hAnsi="Times New Roman" w:cs="Times New Roman"/>
          <w:sz w:val="28"/>
          <w:szCs w:val="28"/>
          <w:lang w:bidi="ru-RU"/>
        </w:rPr>
        <w:t xml:space="preserve"> орган</w:t>
      </w:r>
      <w:r w:rsidR="00B55924">
        <w:rPr>
          <w:rFonts w:ascii="Times New Roman" w:eastAsia="Times New Roman" w:hAnsi="Times New Roman" w:cs="Times New Roman"/>
          <w:sz w:val="28"/>
          <w:szCs w:val="28"/>
          <w:lang w:bidi="ru-RU"/>
        </w:rPr>
        <w:t>ов</w:t>
      </w:r>
      <w:r w:rsidRPr="00BD5345">
        <w:rPr>
          <w:rFonts w:ascii="Times New Roman" w:eastAsia="Times New Roman" w:hAnsi="Times New Roman" w:cs="Times New Roman"/>
          <w:sz w:val="28"/>
          <w:szCs w:val="28"/>
          <w:lang w:bidi="ru-RU"/>
        </w:rPr>
        <w:t>, ины</w:t>
      </w:r>
      <w:r w:rsidR="00B55924">
        <w:rPr>
          <w:rFonts w:ascii="Times New Roman" w:eastAsia="Times New Roman" w:hAnsi="Times New Roman" w:cs="Times New Roman"/>
          <w:sz w:val="28"/>
          <w:szCs w:val="28"/>
          <w:lang w:bidi="ru-RU"/>
        </w:rPr>
        <w:t>х</w:t>
      </w:r>
      <w:r w:rsidRPr="00BD5345">
        <w:rPr>
          <w:rFonts w:ascii="Times New Roman" w:eastAsia="Times New Roman" w:hAnsi="Times New Roman" w:cs="Times New Roman"/>
          <w:sz w:val="28"/>
          <w:szCs w:val="28"/>
          <w:lang w:bidi="ru-RU"/>
        </w:rPr>
        <w:t xml:space="preserve"> субъект</w:t>
      </w:r>
      <w:r w:rsidR="00B55924">
        <w:rPr>
          <w:rFonts w:ascii="Times New Roman" w:eastAsia="Times New Roman" w:hAnsi="Times New Roman" w:cs="Times New Roman"/>
          <w:sz w:val="28"/>
          <w:szCs w:val="28"/>
          <w:lang w:bidi="ru-RU"/>
        </w:rPr>
        <w:t>ов</w:t>
      </w:r>
      <w:r w:rsidRPr="00BD5345">
        <w:rPr>
          <w:rFonts w:ascii="Times New Roman" w:eastAsia="Times New Roman" w:hAnsi="Times New Roman" w:cs="Times New Roman"/>
          <w:sz w:val="28"/>
          <w:szCs w:val="28"/>
          <w:lang w:bidi="ru-RU"/>
        </w:rPr>
        <w:t xml:space="preserve"> </w:t>
      </w:r>
      <w:r w:rsidR="00B55924">
        <w:rPr>
          <w:rFonts w:ascii="Times New Roman" w:eastAsia="Times New Roman" w:hAnsi="Times New Roman" w:cs="Times New Roman"/>
          <w:sz w:val="28"/>
          <w:szCs w:val="28"/>
          <w:lang w:bidi="ru-RU"/>
        </w:rPr>
        <w:t xml:space="preserve">системы </w:t>
      </w:r>
      <w:r w:rsidRPr="00BD5345">
        <w:rPr>
          <w:rFonts w:ascii="Times New Roman" w:eastAsia="Times New Roman" w:hAnsi="Times New Roman" w:cs="Times New Roman"/>
          <w:sz w:val="28"/>
          <w:szCs w:val="28"/>
          <w:lang w:bidi="ru-RU"/>
        </w:rPr>
        <w:t>профилактики</w:t>
      </w:r>
      <w:r w:rsidR="00B55924">
        <w:rPr>
          <w:rFonts w:ascii="Times New Roman" w:eastAsia="Times New Roman" w:hAnsi="Times New Roman" w:cs="Times New Roman"/>
          <w:sz w:val="28"/>
          <w:szCs w:val="28"/>
          <w:lang w:bidi="ru-RU"/>
        </w:rPr>
        <w:t xml:space="preserve"> безнадзорности и правонарушений несовершеннолетних</w:t>
      </w:r>
      <w:r w:rsidRPr="00BD5345">
        <w:rPr>
          <w:rFonts w:ascii="Times New Roman" w:eastAsia="Times New Roman" w:hAnsi="Times New Roman" w:cs="Times New Roman"/>
          <w:sz w:val="28"/>
          <w:szCs w:val="28"/>
          <w:lang w:bidi="ru-RU"/>
        </w:rPr>
        <w:t xml:space="preserve">, председателям </w:t>
      </w:r>
      <w:r w:rsidR="00AD6E1E">
        <w:rPr>
          <w:rFonts w:ascii="Times New Roman" w:eastAsia="Times New Roman" w:hAnsi="Times New Roman" w:cs="Times New Roman"/>
          <w:sz w:val="28"/>
          <w:szCs w:val="28"/>
          <w:lang w:bidi="ru-RU"/>
        </w:rPr>
        <w:t>комиссий по делам несовершеннолетних и защите их прав</w:t>
      </w:r>
      <w:r w:rsidRPr="00BD5345">
        <w:rPr>
          <w:rFonts w:ascii="Times New Roman" w:eastAsia="Times New Roman" w:hAnsi="Times New Roman" w:cs="Times New Roman"/>
          <w:sz w:val="28"/>
          <w:szCs w:val="28"/>
          <w:lang w:bidi="ru-RU"/>
        </w:rPr>
        <w:t xml:space="preserve"> муниципальных образований, в следственное управление Следственного комитета Российской Федерации по Иркутской области, ГУ МВД России по Иркутской области, в областные министерства (образования, здравоохранения, социального развития, опеки и попечительства, молодежной политики), а также размещен на сайте комиссии (</w:t>
      </w:r>
      <w:hyperlink r:id="rId35" w:history="1">
        <w:r w:rsidRPr="00BD5345">
          <w:rPr>
            <w:rFonts w:ascii="Times New Roman" w:eastAsia="Times New Roman" w:hAnsi="Times New Roman" w:cs="Times New Roman"/>
            <w:sz w:val="28"/>
            <w:szCs w:val="28"/>
            <w:lang w:bidi="ru-RU"/>
          </w:rPr>
          <w:t>https://irkobl.ru/sites/kdnizp/index.php</w:t>
        </w:r>
      </w:hyperlink>
      <w:r w:rsidRPr="00BD5345">
        <w:rPr>
          <w:rFonts w:ascii="Times New Roman" w:eastAsia="Times New Roman" w:hAnsi="Times New Roman" w:cs="Times New Roman"/>
          <w:sz w:val="28"/>
          <w:szCs w:val="28"/>
          <w:lang w:bidi="ru-RU"/>
        </w:rPr>
        <w:t>) в разделе «В помощь родителям... / Если возникла проблема».</w:t>
      </w:r>
    </w:p>
    <w:p w14:paraId="3BF2130B" w14:textId="77777777" w:rsidR="00BD5345" w:rsidRPr="00BD5345" w:rsidRDefault="00B55924"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Помимо этого, в</w:t>
      </w:r>
      <w:r w:rsidR="00BD5345" w:rsidRPr="00BD5345">
        <w:rPr>
          <w:rFonts w:ascii="Times New Roman" w:eastAsia="Times New Roman" w:hAnsi="Times New Roman" w:cs="Times New Roman"/>
          <w:sz w:val="28"/>
          <w:szCs w:val="28"/>
          <w:lang w:bidi="ru-RU"/>
        </w:rPr>
        <w:t xml:space="preserve"> субъектах Российской Федерации функционируют суицидологические службы, оказывающие специализированную помощь лицам </w:t>
      </w:r>
      <w:r w:rsidR="007F69F2">
        <w:rPr>
          <w:rFonts w:ascii="Times New Roman" w:eastAsia="Times New Roman" w:hAnsi="Times New Roman" w:cs="Times New Roman"/>
          <w:sz w:val="28"/>
          <w:szCs w:val="28"/>
          <w:lang w:bidi="ru-RU"/>
        </w:rPr>
        <w:t>в</w:t>
      </w:r>
      <w:r w:rsidR="00BD5345" w:rsidRPr="00BD5345">
        <w:rPr>
          <w:rFonts w:ascii="Times New Roman" w:eastAsia="Times New Roman" w:hAnsi="Times New Roman" w:cs="Times New Roman"/>
          <w:sz w:val="28"/>
          <w:szCs w:val="28"/>
          <w:lang w:bidi="ru-RU"/>
        </w:rPr>
        <w:t xml:space="preserve"> кризисн</w:t>
      </w:r>
      <w:r w:rsidR="007F69F2">
        <w:rPr>
          <w:rFonts w:ascii="Times New Roman" w:eastAsia="Times New Roman" w:hAnsi="Times New Roman" w:cs="Times New Roman"/>
          <w:sz w:val="28"/>
          <w:szCs w:val="28"/>
          <w:lang w:bidi="ru-RU"/>
        </w:rPr>
        <w:t>ом</w:t>
      </w:r>
      <w:r w:rsidR="00BD5345" w:rsidRPr="00BD5345">
        <w:rPr>
          <w:rFonts w:ascii="Times New Roman" w:eastAsia="Times New Roman" w:hAnsi="Times New Roman" w:cs="Times New Roman"/>
          <w:sz w:val="28"/>
          <w:szCs w:val="28"/>
          <w:lang w:bidi="ru-RU"/>
        </w:rPr>
        <w:t xml:space="preserve"> состояни</w:t>
      </w:r>
      <w:r w:rsidR="007F69F2">
        <w:rPr>
          <w:rFonts w:ascii="Times New Roman" w:eastAsia="Times New Roman" w:hAnsi="Times New Roman" w:cs="Times New Roman"/>
          <w:sz w:val="28"/>
          <w:szCs w:val="28"/>
          <w:lang w:bidi="ru-RU"/>
        </w:rPr>
        <w:t>и</w:t>
      </w:r>
      <w:r w:rsidR="00BD5345" w:rsidRPr="00BD5345">
        <w:rPr>
          <w:rFonts w:ascii="Times New Roman" w:eastAsia="Times New Roman" w:hAnsi="Times New Roman" w:cs="Times New Roman"/>
          <w:sz w:val="28"/>
          <w:szCs w:val="28"/>
          <w:lang w:bidi="ru-RU"/>
        </w:rPr>
        <w:t xml:space="preserve"> и </w:t>
      </w:r>
      <w:r w:rsidR="007F69F2">
        <w:rPr>
          <w:rFonts w:ascii="Times New Roman" w:eastAsia="Times New Roman" w:hAnsi="Times New Roman" w:cs="Times New Roman"/>
          <w:sz w:val="28"/>
          <w:szCs w:val="28"/>
          <w:lang w:bidi="ru-RU"/>
        </w:rPr>
        <w:t xml:space="preserve">с </w:t>
      </w:r>
      <w:r w:rsidR="00BD5345" w:rsidRPr="00BD5345">
        <w:rPr>
          <w:rFonts w:ascii="Times New Roman" w:eastAsia="Times New Roman" w:hAnsi="Times New Roman" w:cs="Times New Roman"/>
          <w:sz w:val="28"/>
          <w:szCs w:val="28"/>
          <w:lang w:bidi="ru-RU"/>
        </w:rPr>
        <w:t>суицидальным поведением. Как правило, такие службы представлены отделениями телефона доверия, кабине</w:t>
      </w:r>
      <w:r w:rsidR="00AD6E1E">
        <w:rPr>
          <w:rFonts w:ascii="Times New Roman" w:eastAsia="Times New Roman" w:hAnsi="Times New Roman" w:cs="Times New Roman"/>
          <w:sz w:val="28"/>
          <w:szCs w:val="28"/>
          <w:lang w:bidi="ru-RU"/>
        </w:rPr>
        <w:t xml:space="preserve">тами суицидолога </w:t>
      </w:r>
      <w:r w:rsidR="00BD5345" w:rsidRPr="00BD5345">
        <w:rPr>
          <w:rFonts w:ascii="Times New Roman" w:eastAsia="Times New Roman" w:hAnsi="Times New Roman" w:cs="Times New Roman"/>
          <w:sz w:val="28"/>
          <w:szCs w:val="28"/>
          <w:lang w:bidi="ru-RU"/>
        </w:rPr>
        <w:t>в психоневрологических интернатах, кабинетами социально-психологической помощи при поликлиниках, отделениями кризисных состояний при психиатрических больницах, психотерап</w:t>
      </w:r>
      <w:r w:rsidR="00AD6E1E">
        <w:rPr>
          <w:rFonts w:ascii="Times New Roman" w:eastAsia="Times New Roman" w:hAnsi="Times New Roman" w:cs="Times New Roman"/>
          <w:sz w:val="28"/>
          <w:szCs w:val="28"/>
          <w:lang w:bidi="ru-RU"/>
        </w:rPr>
        <w:t xml:space="preserve">евтическими центрами по работе </w:t>
      </w:r>
      <w:r w:rsidR="00BD5345" w:rsidRPr="00BD5345">
        <w:rPr>
          <w:rFonts w:ascii="Times New Roman" w:eastAsia="Times New Roman" w:hAnsi="Times New Roman" w:cs="Times New Roman"/>
          <w:sz w:val="28"/>
          <w:szCs w:val="28"/>
          <w:lang w:bidi="ru-RU"/>
        </w:rPr>
        <w:t>с лицами, находящимися в кризисном состоянии.</w:t>
      </w:r>
    </w:p>
    <w:p w14:paraId="50D152C1"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Так, в рамках реализации комплекса мер по совершенствованию системы профилактики суицида и аутоагрессивного поведения среди несовершеннолетних на территории Белгородской области на 2021 г</w:t>
      </w:r>
      <w:r w:rsidR="009730F2">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утвержденного постановлением областного Правительства от 8 декабря 2020 г. № 11/П-3, по направлениям органов образования, муниципальных </w:t>
      </w:r>
      <w:r w:rsidR="005A1C8C">
        <w:rPr>
          <w:rFonts w:ascii="Times New Roman" w:eastAsia="Times New Roman" w:hAnsi="Times New Roman" w:cs="Times New Roman"/>
          <w:sz w:val="28"/>
          <w:szCs w:val="28"/>
          <w:lang w:bidi="ru-RU"/>
        </w:rPr>
        <w:t>комиссий по делам несовершеннолетних и защите их прав,</w:t>
      </w:r>
      <w:r w:rsidRPr="00BD5345">
        <w:rPr>
          <w:rFonts w:ascii="Times New Roman" w:eastAsia="Times New Roman" w:hAnsi="Times New Roman" w:cs="Times New Roman"/>
          <w:sz w:val="28"/>
          <w:szCs w:val="28"/>
          <w:lang w:bidi="ru-RU"/>
        </w:rPr>
        <w:t xml:space="preserve"> территориальных органов МВД России, а</w:t>
      </w:r>
      <w:r w:rsidR="005A1C8C">
        <w:rPr>
          <w:rFonts w:ascii="Times New Roman" w:eastAsia="Times New Roman" w:hAnsi="Times New Roman" w:cs="Times New Roman"/>
          <w:sz w:val="28"/>
          <w:szCs w:val="28"/>
          <w:lang w:bidi="ru-RU"/>
        </w:rPr>
        <w:t xml:space="preserve"> также по обращениям родителей </w:t>
      </w:r>
      <w:r w:rsidRPr="00BD5345">
        <w:rPr>
          <w:rFonts w:ascii="Times New Roman" w:eastAsia="Times New Roman" w:hAnsi="Times New Roman" w:cs="Times New Roman"/>
          <w:sz w:val="28"/>
          <w:szCs w:val="28"/>
          <w:lang w:bidi="ru-RU"/>
        </w:rPr>
        <w:t>и самих подростков, специалистами кризисной службы ОГБУ «Белгородский региональный центр психолого-медико-социального сопровождения» организована работа с несовершеннолетними, склонными к суицидальным действиям, детьми, родителями и педагогами, ставшими свидетелями гибели ребенка, включающая применение</w:t>
      </w:r>
      <w:r w:rsidR="005A1C8C">
        <w:rPr>
          <w:rFonts w:ascii="Times New Roman" w:eastAsia="Times New Roman" w:hAnsi="Times New Roman" w:cs="Times New Roman"/>
          <w:sz w:val="28"/>
          <w:szCs w:val="28"/>
          <w:lang w:bidi="ru-RU"/>
        </w:rPr>
        <w:t xml:space="preserve"> методики экспресс-диагностики </w:t>
      </w:r>
      <w:r w:rsidRPr="00BD5345">
        <w:rPr>
          <w:rFonts w:ascii="Times New Roman" w:eastAsia="Times New Roman" w:hAnsi="Times New Roman" w:cs="Times New Roman"/>
          <w:sz w:val="28"/>
          <w:szCs w:val="28"/>
          <w:lang w:bidi="ru-RU"/>
        </w:rPr>
        <w:t>и профилактики суицидального риска «Сигнал».</w:t>
      </w:r>
    </w:p>
    <w:p w14:paraId="09609414"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Кроме того, осуществляется оказание дистанционной психологической поддержки (в форме телефонного консультирования) лицу (несовершеннолетнему, родителю/законному представителю несовершеннолетнего), обратившемуся по номеру «112».</w:t>
      </w:r>
    </w:p>
    <w:p w14:paraId="591D6E33" w14:textId="77777777" w:rsidR="00BD5345" w:rsidRPr="00BD5345" w:rsidRDefault="00BD5345" w:rsidP="00A21663">
      <w:pPr>
        <w:widowControl w:val="0"/>
        <w:shd w:val="clear" w:color="auto" w:fill="FFFFFF"/>
        <w:tabs>
          <w:tab w:val="left" w:pos="142"/>
        </w:tabs>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В Пензенской области в рамк</w:t>
      </w:r>
      <w:r w:rsidR="00B903D3">
        <w:rPr>
          <w:rFonts w:ascii="Times New Roman" w:eastAsia="Times New Roman" w:hAnsi="Times New Roman" w:cs="Times New Roman"/>
          <w:sz w:val="28"/>
          <w:szCs w:val="28"/>
          <w:lang w:bidi="ru-RU"/>
        </w:rPr>
        <w:t xml:space="preserve">ах акции «Жизнь», приуроченной </w:t>
      </w:r>
      <w:r w:rsidRPr="00BD5345">
        <w:rPr>
          <w:rFonts w:ascii="Times New Roman" w:eastAsia="Times New Roman" w:hAnsi="Times New Roman" w:cs="Times New Roman"/>
          <w:sz w:val="28"/>
          <w:szCs w:val="28"/>
          <w:lang w:bidi="ru-RU"/>
        </w:rPr>
        <w:t>к Всемирному дню предотвращения самоу</w:t>
      </w:r>
      <w:r w:rsidR="00B903D3">
        <w:rPr>
          <w:rFonts w:ascii="Times New Roman" w:eastAsia="Times New Roman" w:hAnsi="Times New Roman" w:cs="Times New Roman"/>
          <w:sz w:val="28"/>
          <w:szCs w:val="28"/>
          <w:lang w:bidi="ru-RU"/>
        </w:rPr>
        <w:t xml:space="preserve">бийств (27 августа 2021 г.), </w:t>
      </w:r>
      <w:r w:rsidRPr="00BD5345">
        <w:rPr>
          <w:rFonts w:ascii="Times New Roman" w:eastAsia="Times New Roman" w:hAnsi="Times New Roman" w:cs="Times New Roman"/>
          <w:sz w:val="28"/>
          <w:szCs w:val="28"/>
          <w:lang w:bidi="ru-RU"/>
        </w:rPr>
        <w:t>на площадках уголовно-исполнительных инспекций с несовершеннолетними, осужденными мерам наказания, не связанным с лишением свободы, проведено групповое психокоррекционное занятие с просмотром фильма и последующей дискуссией на тему «Смысл жизни», лекционные занятия по теме</w:t>
      </w:r>
      <w:r w:rsidR="00B903D3">
        <w:rPr>
          <w:rFonts w:ascii="Times New Roman" w:eastAsia="Times New Roman" w:hAnsi="Times New Roman" w:cs="Times New Roman"/>
          <w:sz w:val="28"/>
          <w:szCs w:val="28"/>
          <w:lang w:bidi="ru-RU"/>
        </w:rPr>
        <w:t>:</w:t>
      </w:r>
      <w:r w:rsidR="005430C5">
        <w:rPr>
          <w:rFonts w:ascii="Times New Roman" w:eastAsia="Times New Roman" w:hAnsi="Times New Roman" w:cs="Times New Roman"/>
          <w:sz w:val="28"/>
          <w:szCs w:val="28"/>
          <w:lang w:bidi="ru-RU"/>
        </w:rPr>
        <w:t xml:space="preserve"> «Суицид», </w:t>
      </w:r>
      <w:r w:rsidRPr="00BD5345">
        <w:rPr>
          <w:rFonts w:ascii="Times New Roman" w:eastAsia="Times New Roman" w:hAnsi="Times New Roman" w:cs="Times New Roman"/>
          <w:sz w:val="28"/>
          <w:szCs w:val="28"/>
          <w:lang w:bidi="ru-RU"/>
        </w:rPr>
        <w:t>а также оформлены тематические стенды.</w:t>
      </w:r>
    </w:p>
    <w:p w14:paraId="59197770" w14:textId="77777777" w:rsidR="00BD5345" w:rsidRPr="00BD5345" w:rsidRDefault="00BD5345" w:rsidP="007E1147">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регионах </w:t>
      </w:r>
      <w:r w:rsidR="00B903D3">
        <w:rPr>
          <w:rFonts w:ascii="Times New Roman" w:eastAsia="Times New Roman" w:hAnsi="Times New Roman" w:cs="Times New Roman"/>
          <w:sz w:val="28"/>
          <w:szCs w:val="28"/>
        </w:rPr>
        <w:t xml:space="preserve">также </w:t>
      </w:r>
      <w:r w:rsidRPr="00BD5345">
        <w:rPr>
          <w:rFonts w:ascii="Times New Roman" w:eastAsia="Times New Roman" w:hAnsi="Times New Roman" w:cs="Times New Roman"/>
          <w:sz w:val="28"/>
          <w:szCs w:val="28"/>
        </w:rPr>
        <w:t>развиваются технологии создания друже</w:t>
      </w:r>
      <w:r w:rsidR="007E1147">
        <w:rPr>
          <w:rFonts w:ascii="Times New Roman" w:eastAsia="Times New Roman" w:hAnsi="Times New Roman" w:cs="Times New Roman"/>
          <w:sz w:val="28"/>
          <w:szCs w:val="28"/>
        </w:rPr>
        <w:t xml:space="preserve">ственного к ребенку правосудия. </w:t>
      </w:r>
      <w:r w:rsidRPr="00BD5345">
        <w:rPr>
          <w:rFonts w:ascii="Times New Roman" w:eastAsia="Times New Roman" w:hAnsi="Times New Roman" w:cs="Times New Roman"/>
          <w:sz w:val="28"/>
          <w:szCs w:val="28"/>
        </w:rPr>
        <w:t>Так, в Архангельской област</w:t>
      </w:r>
      <w:r w:rsidR="005430C5">
        <w:rPr>
          <w:rFonts w:ascii="Times New Roman" w:eastAsia="Times New Roman" w:hAnsi="Times New Roman" w:cs="Times New Roman"/>
          <w:sz w:val="28"/>
          <w:szCs w:val="28"/>
        </w:rPr>
        <w:t xml:space="preserve">и в соответствии с Соглашением </w:t>
      </w:r>
      <w:r w:rsidRPr="00BD5345">
        <w:rPr>
          <w:rFonts w:ascii="Times New Roman" w:eastAsia="Times New Roman" w:hAnsi="Times New Roman" w:cs="Times New Roman"/>
          <w:sz w:val="28"/>
          <w:szCs w:val="28"/>
        </w:rPr>
        <w:t>о межведомственном сотрудничестве от 21 мая 2019 г</w:t>
      </w:r>
      <w:r w:rsidR="00B903D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осуществляется взаимодействие областного суда, региональных </w:t>
      </w:r>
      <w:r w:rsidR="007E1147">
        <w:rPr>
          <w:rFonts w:ascii="Times New Roman" w:eastAsia="Times New Roman" w:hAnsi="Times New Roman" w:cs="Times New Roman"/>
          <w:sz w:val="28"/>
          <w:szCs w:val="28"/>
        </w:rPr>
        <w:t>следственных управлений</w:t>
      </w:r>
      <w:r w:rsidRPr="00BD5345">
        <w:rPr>
          <w:rFonts w:ascii="Times New Roman" w:eastAsia="Times New Roman" w:hAnsi="Times New Roman" w:cs="Times New Roman"/>
          <w:sz w:val="28"/>
          <w:szCs w:val="28"/>
        </w:rPr>
        <w:t xml:space="preserve"> С</w:t>
      </w:r>
      <w:r w:rsidR="007E1147">
        <w:rPr>
          <w:rFonts w:ascii="Times New Roman" w:eastAsia="Times New Roman" w:hAnsi="Times New Roman" w:cs="Times New Roman"/>
          <w:sz w:val="28"/>
          <w:szCs w:val="28"/>
        </w:rPr>
        <w:t xml:space="preserve">ледственного </w:t>
      </w:r>
      <w:r w:rsidRPr="00BD5345">
        <w:rPr>
          <w:rFonts w:ascii="Times New Roman" w:eastAsia="Times New Roman" w:hAnsi="Times New Roman" w:cs="Times New Roman"/>
          <w:sz w:val="28"/>
          <w:szCs w:val="28"/>
        </w:rPr>
        <w:t>К</w:t>
      </w:r>
      <w:r w:rsidR="007E1147">
        <w:rPr>
          <w:rFonts w:ascii="Times New Roman" w:eastAsia="Times New Roman" w:hAnsi="Times New Roman" w:cs="Times New Roman"/>
          <w:sz w:val="28"/>
          <w:szCs w:val="28"/>
        </w:rPr>
        <w:t>омитета Российской Федерации</w:t>
      </w:r>
      <w:r w:rsidRPr="00BD5345">
        <w:rPr>
          <w:rFonts w:ascii="Times New Roman" w:eastAsia="Times New Roman" w:hAnsi="Times New Roman" w:cs="Times New Roman"/>
          <w:sz w:val="28"/>
          <w:szCs w:val="28"/>
        </w:rPr>
        <w:t>, УМВД России и УФСИН России.</w:t>
      </w:r>
    </w:p>
    <w:p w14:paraId="4107E685"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Участники Соглашения в своей деятельности руководствуются рядом региональных нормативных актов: Порядком взаимодействия субъектов программы примирения по материалам об отказе в возбуждении уголовного дела в отношении несовершеннолетнего, совершившего общественно опасное деяние до достижения возраста, с которого наступает уголовная ответственность, Регламентом взаимодействия субъектов программы примирения обвиняемого (подозреваемого) с потерпевшим по уголовным делам в отношении несовершеннолетних.</w:t>
      </w:r>
    </w:p>
    <w:p w14:paraId="67234632" w14:textId="77777777" w:rsidR="00BD5345" w:rsidRPr="00BD5345" w:rsidRDefault="00BD5345" w:rsidP="007E1147">
      <w:pPr>
        <w:widowControl w:val="0"/>
        <w:spacing w:after="0" w:line="312" w:lineRule="auto"/>
        <w:ind w:firstLine="740"/>
        <w:jc w:val="both"/>
        <w:rPr>
          <w:rFonts w:ascii="Times New Roman" w:eastAsia="Times New Roman" w:hAnsi="Times New Roman" w:cs="Times New Roman"/>
          <w:iCs/>
          <w:sz w:val="28"/>
          <w:szCs w:val="28"/>
        </w:rPr>
      </w:pPr>
      <w:r w:rsidRPr="00BD5345">
        <w:rPr>
          <w:rFonts w:ascii="Times New Roman" w:eastAsia="Times New Roman" w:hAnsi="Times New Roman" w:cs="Times New Roman"/>
          <w:iCs/>
          <w:sz w:val="28"/>
          <w:szCs w:val="28"/>
        </w:rPr>
        <w:t>В целях предупреждения повторных преступлений несовершеннолетних, освобождаемых из мест лишения свободы, в 2021 г</w:t>
      </w:r>
      <w:r w:rsidR="009730F2">
        <w:rPr>
          <w:rFonts w:ascii="Times New Roman" w:eastAsia="Times New Roman" w:hAnsi="Times New Roman" w:cs="Times New Roman"/>
          <w:iCs/>
          <w:sz w:val="28"/>
          <w:szCs w:val="28"/>
        </w:rPr>
        <w:t>.</w:t>
      </w:r>
      <w:r w:rsidRPr="00BD5345">
        <w:rPr>
          <w:rFonts w:ascii="Times New Roman" w:eastAsia="Times New Roman" w:hAnsi="Times New Roman" w:cs="Times New Roman"/>
          <w:iCs/>
          <w:sz w:val="28"/>
          <w:szCs w:val="28"/>
        </w:rPr>
        <w:t xml:space="preserve"> для воспитанников </w:t>
      </w:r>
      <w:r w:rsidR="009730F2">
        <w:rPr>
          <w:rFonts w:ascii="Times New Roman" w:eastAsia="Times New Roman" w:hAnsi="Times New Roman" w:cs="Times New Roman"/>
          <w:iCs/>
          <w:sz w:val="28"/>
          <w:szCs w:val="28"/>
        </w:rPr>
        <w:br/>
      </w:r>
      <w:r w:rsidRPr="00BD5345">
        <w:rPr>
          <w:rFonts w:ascii="Times New Roman" w:eastAsia="Times New Roman" w:hAnsi="Times New Roman" w:cs="Times New Roman"/>
          <w:iCs/>
          <w:sz w:val="28"/>
          <w:szCs w:val="28"/>
        </w:rPr>
        <w:t>ФКУ «Архангельская воспитательная колония» УФСИН по Архангельской области проведен психологиче</w:t>
      </w:r>
      <w:r w:rsidR="007E1147">
        <w:rPr>
          <w:rFonts w:ascii="Times New Roman" w:eastAsia="Times New Roman" w:hAnsi="Times New Roman" w:cs="Times New Roman"/>
          <w:iCs/>
          <w:sz w:val="28"/>
          <w:szCs w:val="28"/>
        </w:rPr>
        <w:t xml:space="preserve">ский тренинг «Путь к свободе». </w:t>
      </w:r>
      <w:r w:rsidRPr="00BD5345">
        <w:rPr>
          <w:rFonts w:ascii="Times New Roman" w:eastAsia="Times New Roman" w:hAnsi="Times New Roman" w:cs="Times New Roman"/>
          <w:iCs/>
          <w:sz w:val="28"/>
          <w:szCs w:val="28"/>
        </w:rPr>
        <w:t>Для несовершеннолетних, отбывающих наказание, организованы 2 тренинга «Устоять, нельзя упасть» по профилактике зависимости от наркотических и других психоактивных веществ.</w:t>
      </w:r>
      <w:r w:rsidR="007E1147">
        <w:rPr>
          <w:rFonts w:ascii="Times New Roman" w:eastAsia="Times New Roman" w:hAnsi="Times New Roman" w:cs="Times New Roman"/>
          <w:iCs/>
          <w:sz w:val="28"/>
          <w:szCs w:val="28"/>
        </w:rPr>
        <w:t xml:space="preserve"> </w:t>
      </w:r>
      <w:r w:rsidRPr="00BD5345">
        <w:rPr>
          <w:rFonts w:ascii="Times New Roman" w:eastAsia="Times New Roman" w:hAnsi="Times New Roman" w:cs="Times New Roman"/>
          <w:iCs/>
          <w:sz w:val="28"/>
          <w:szCs w:val="28"/>
          <w:lang w:bidi="ru-RU"/>
        </w:rPr>
        <w:t>Кроме того, организациями социального обслуживания реализовывались комплексные социально-психолого-педагогические программы «Ориентир», «Маяк», «Путь к своему Я», направленные на ресоциализацию и реабилитацию подростков, преступивших закон.</w:t>
      </w:r>
    </w:p>
    <w:p w14:paraId="4F48C9C0" w14:textId="77777777" w:rsidR="00BD5345" w:rsidRPr="00BD5345" w:rsidRDefault="00BD5345" w:rsidP="00A21663">
      <w:pPr>
        <w:spacing w:after="0" w:line="312" w:lineRule="auto"/>
        <w:ind w:firstLine="743"/>
        <w:jc w:val="both"/>
        <w:rPr>
          <w:rFonts w:ascii="Times New Roman" w:eastAsia="Times New Roman" w:hAnsi="Times New Roman" w:cs="Times New Roman"/>
          <w:iCs/>
          <w:sz w:val="28"/>
          <w:szCs w:val="28"/>
        </w:rPr>
      </w:pPr>
      <w:r w:rsidRPr="00BD5345">
        <w:rPr>
          <w:rFonts w:ascii="Times New Roman" w:eastAsia="Times New Roman" w:hAnsi="Times New Roman" w:cs="Times New Roman"/>
          <w:iCs/>
          <w:sz w:val="28"/>
          <w:szCs w:val="28"/>
        </w:rPr>
        <w:t>В Свердловской области реализуется</w:t>
      </w:r>
      <w:r w:rsidR="0037242B">
        <w:rPr>
          <w:rFonts w:ascii="Times New Roman" w:eastAsia="Times New Roman" w:hAnsi="Times New Roman" w:cs="Times New Roman"/>
          <w:iCs/>
          <w:sz w:val="28"/>
          <w:szCs w:val="28"/>
        </w:rPr>
        <w:t xml:space="preserve"> программа «Шаг навстречу друг </w:t>
      </w:r>
      <w:r w:rsidRPr="00BD5345">
        <w:rPr>
          <w:rFonts w:ascii="Times New Roman" w:eastAsia="Times New Roman" w:hAnsi="Times New Roman" w:cs="Times New Roman"/>
          <w:iCs/>
          <w:sz w:val="28"/>
          <w:szCs w:val="28"/>
        </w:rPr>
        <w:t>к другу», целью которой является сохранение детско-родительских отношений в семьях, воспитывающих несовершеннолетних правонарушителей, подвергшихся наказанию, не связанному с изоляцией от общества. Для подростков указанной категории реализуется программа «Стоп агрессия!», направленная на развитие навыка самоконтроля, а также снижение выраженности агрессивных тенденций в развитии несовершеннолетних за счет обучения конструктивным формам взаимодействия с социумом.</w:t>
      </w:r>
    </w:p>
    <w:p w14:paraId="36709F92" w14:textId="77777777" w:rsidR="007E1147" w:rsidRDefault="00BD5345" w:rsidP="007E1147">
      <w:pPr>
        <w:widowControl w:val="0"/>
        <w:spacing w:after="0" w:line="312" w:lineRule="auto"/>
        <w:ind w:firstLine="740"/>
        <w:jc w:val="both"/>
        <w:rPr>
          <w:rFonts w:ascii="Times New Roman" w:eastAsia="Times New Roman" w:hAnsi="Times New Roman" w:cs="Times New Roman"/>
          <w:iCs/>
          <w:sz w:val="28"/>
          <w:szCs w:val="28"/>
        </w:rPr>
      </w:pPr>
      <w:r w:rsidRPr="00BD5345">
        <w:rPr>
          <w:rFonts w:ascii="Times New Roman" w:eastAsia="Times New Roman" w:hAnsi="Times New Roman" w:cs="Times New Roman"/>
          <w:iCs/>
          <w:sz w:val="28"/>
          <w:szCs w:val="28"/>
        </w:rPr>
        <w:t>В течение 2021 г</w:t>
      </w:r>
      <w:r w:rsidR="009730F2">
        <w:rPr>
          <w:rFonts w:ascii="Times New Roman" w:eastAsia="Times New Roman" w:hAnsi="Times New Roman" w:cs="Times New Roman"/>
          <w:iCs/>
          <w:sz w:val="28"/>
          <w:szCs w:val="28"/>
        </w:rPr>
        <w:t>.</w:t>
      </w:r>
      <w:r w:rsidRPr="00BD5345">
        <w:rPr>
          <w:rFonts w:ascii="Times New Roman" w:eastAsia="Times New Roman" w:hAnsi="Times New Roman" w:cs="Times New Roman"/>
          <w:iCs/>
          <w:sz w:val="28"/>
          <w:szCs w:val="28"/>
        </w:rPr>
        <w:t xml:space="preserve"> в Республике </w:t>
      </w:r>
      <w:r w:rsidR="00B903D3">
        <w:rPr>
          <w:rFonts w:ascii="Times New Roman" w:eastAsia="Times New Roman" w:hAnsi="Times New Roman" w:cs="Times New Roman"/>
          <w:iCs/>
          <w:sz w:val="28"/>
          <w:szCs w:val="28"/>
        </w:rPr>
        <w:t xml:space="preserve">Бурятия 1 300 детей, состоящих </w:t>
      </w:r>
      <w:r w:rsidRPr="00BD5345">
        <w:rPr>
          <w:rFonts w:ascii="Times New Roman" w:eastAsia="Times New Roman" w:hAnsi="Times New Roman" w:cs="Times New Roman"/>
          <w:iCs/>
          <w:sz w:val="28"/>
          <w:szCs w:val="28"/>
        </w:rPr>
        <w:t>на различных видах учета, приняли участие в профилактических мероприятиях в</w:t>
      </w:r>
      <w:r w:rsidR="007E1147">
        <w:rPr>
          <w:rFonts w:ascii="Times New Roman" w:eastAsia="Times New Roman" w:hAnsi="Times New Roman" w:cs="Times New Roman"/>
          <w:iCs/>
          <w:sz w:val="28"/>
          <w:szCs w:val="28"/>
        </w:rPr>
        <w:t xml:space="preserve"> рамках проекта «Верный путь». </w:t>
      </w:r>
    </w:p>
    <w:p w14:paraId="19A66F32" w14:textId="4487AE3B" w:rsidR="00BD5345" w:rsidRPr="00BD5345" w:rsidRDefault="00BD5345" w:rsidP="007E1147">
      <w:pPr>
        <w:widowControl w:val="0"/>
        <w:spacing w:after="0" w:line="312" w:lineRule="auto"/>
        <w:ind w:firstLine="740"/>
        <w:jc w:val="both"/>
        <w:rPr>
          <w:rFonts w:ascii="Times New Roman" w:eastAsia="Times New Roman" w:hAnsi="Times New Roman" w:cs="Times New Roman"/>
          <w:iCs/>
          <w:sz w:val="28"/>
          <w:szCs w:val="28"/>
        </w:rPr>
      </w:pPr>
      <w:r w:rsidRPr="00BD5345">
        <w:rPr>
          <w:rFonts w:ascii="Times New Roman" w:eastAsia="Times New Roman" w:hAnsi="Times New Roman" w:cs="Times New Roman"/>
          <w:iCs/>
          <w:sz w:val="28"/>
          <w:szCs w:val="28"/>
        </w:rPr>
        <w:t>С целью вовлечения несовершеннол</w:t>
      </w:r>
      <w:r w:rsidR="0037242B">
        <w:rPr>
          <w:rFonts w:ascii="Times New Roman" w:eastAsia="Times New Roman" w:hAnsi="Times New Roman" w:cs="Times New Roman"/>
          <w:iCs/>
          <w:sz w:val="28"/>
          <w:szCs w:val="28"/>
        </w:rPr>
        <w:t xml:space="preserve">етних, находящихся в конфликте </w:t>
      </w:r>
      <w:r w:rsidRPr="00BD5345">
        <w:rPr>
          <w:rFonts w:ascii="Times New Roman" w:eastAsia="Times New Roman" w:hAnsi="Times New Roman" w:cs="Times New Roman"/>
          <w:iCs/>
          <w:sz w:val="28"/>
          <w:szCs w:val="28"/>
        </w:rPr>
        <w:t>с законом, в занятия спортом, организации сп</w:t>
      </w:r>
      <w:r w:rsidR="0037242B">
        <w:rPr>
          <w:rFonts w:ascii="Times New Roman" w:eastAsia="Times New Roman" w:hAnsi="Times New Roman" w:cs="Times New Roman"/>
          <w:iCs/>
          <w:sz w:val="28"/>
          <w:szCs w:val="28"/>
        </w:rPr>
        <w:t xml:space="preserve">ортивного досуга, формирования </w:t>
      </w:r>
      <w:r w:rsidRPr="00BD5345">
        <w:rPr>
          <w:rFonts w:ascii="Times New Roman" w:eastAsia="Times New Roman" w:hAnsi="Times New Roman" w:cs="Times New Roman"/>
          <w:iCs/>
          <w:sz w:val="28"/>
          <w:szCs w:val="28"/>
        </w:rPr>
        <w:t>у подростков устойчивого интереса к</w:t>
      </w:r>
      <w:r w:rsidR="0037242B">
        <w:rPr>
          <w:rFonts w:ascii="Times New Roman" w:eastAsia="Times New Roman" w:hAnsi="Times New Roman" w:cs="Times New Roman"/>
          <w:iCs/>
          <w:sz w:val="28"/>
          <w:szCs w:val="28"/>
        </w:rPr>
        <w:t xml:space="preserve"> занятиям физической культурой </w:t>
      </w:r>
      <w:r w:rsidRPr="00BD5345">
        <w:rPr>
          <w:rFonts w:ascii="Times New Roman" w:eastAsia="Times New Roman" w:hAnsi="Times New Roman" w:cs="Times New Roman"/>
          <w:iCs/>
          <w:sz w:val="28"/>
          <w:szCs w:val="28"/>
        </w:rPr>
        <w:t>и спортом, здорового образа жизни в Пермском крае с 2017 г</w:t>
      </w:r>
      <w:r w:rsidR="009730F2">
        <w:rPr>
          <w:rFonts w:ascii="Times New Roman" w:eastAsia="Times New Roman" w:hAnsi="Times New Roman" w:cs="Times New Roman"/>
          <w:iCs/>
          <w:sz w:val="28"/>
          <w:szCs w:val="28"/>
        </w:rPr>
        <w:t>.</w:t>
      </w:r>
      <w:r w:rsidRPr="00BD5345">
        <w:rPr>
          <w:rFonts w:ascii="Times New Roman" w:eastAsia="Times New Roman" w:hAnsi="Times New Roman" w:cs="Times New Roman"/>
          <w:iCs/>
          <w:sz w:val="28"/>
          <w:szCs w:val="28"/>
        </w:rPr>
        <w:t xml:space="preserve"> ежегодно проводи</w:t>
      </w:r>
      <w:r w:rsidR="007E1147">
        <w:rPr>
          <w:rFonts w:ascii="Times New Roman" w:eastAsia="Times New Roman" w:hAnsi="Times New Roman" w:cs="Times New Roman"/>
          <w:iCs/>
          <w:sz w:val="28"/>
          <w:szCs w:val="28"/>
        </w:rPr>
        <w:t>тся спартакиада «Волшебный мяч», участниками которого</w:t>
      </w:r>
      <w:r w:rsidRPr="00BD5345">
        <w:rPr>
          <w:rFonts w:ascii="Times New Roman" w:eastAsia="Times New Roman" w:hAnsi="Times New Roman" w:cs="Times New Roman"/>
          <w:iCs/>
          <w:sz w:val="28"/>
          <w:szCs w:val="28"/>
        </w:rPr>
        <w:t xml:space="preserve"> </w:t>
      </w:r>
      <w:r w:rsidR="007E1147">
        <w:rPr>
          <w:rFonts w:ascii="Times New Roman" w:eastAsia="Times New Roman" w:hAnsi="Times New Roman" w:cs="Times New Roman"/>
          <w:iCs/>
          <w:sz w:val="28"/>
          <w:szCs w:val="28"/>
        </w:rPr>
        <w:t xml:space="preserve">становятся </w:t>
      </w:r>
      <w:r w:rsidRPr="00BD5345">
        <w:rPr>
          <w:rFonts w:ascii="Times New Roman" w:eastAsia="Times New Roman" w:hAnsi="Times New Roman" w:cs="Times New Roman"/>
          <w:iCs/>
          <w:sz w:val="28"/>
          <w:szCs w:val="28"/>
        </w:rPr>
        <w:t>около 3 тыс. несовершеннолетних, состоящих на учетах в муниципальных комиссиях, органах внутренних дел. Примечательно, что более 20% участников</w:t>
      </w:r>
      <w:r w:rsidR="005430C5">
        <w:rPr>
          <w:rFonts w:ascii="Times New Roman" w:eastAsia="Times New Roman" w:hAnsi="Times New Roman" w:cs="Times New Roman"/>
          <w:iCs/>
          <w:sz w:val="28"/>
          <w:szCs w:val="28"/>
        </w:rPr>
        <w:t xml:space="preserve"> спартакиады снимаются с учета </w:t>
      </w:r>
      <w:r w:rsidRPr="00BD5345">
        <w:rPr>
          <w:rFonts w:ascii="Times New Roman" w:eastAsia="Times New Roman" w:hAnsi="Times New Roman" w:cs="Times New Roman"/>
          <w:iCs/>
          <w:sz w:val="28"/>
          <w:szCs w:val="28"/>
        </w:rPr>
        <w:t>в связи с исправлением.</w:t>
      </w:r>
    </w:p>
    <w:p w14:paraId="21048BC3" w14:textId="77777777" w:rsidR="00BD5345" w:rsidRPr="00BD5345" w:rsidRDefault="00BD5345" w:rsidP="00A21663">
      <w:pPr>
        <w:spacing w:after="0" w:line="312" w:lineRule="auto"/>
        <w:ind w:firstLine="709"/>
        <w:jc w:val="both"/>
        <w:rPr>
          <w:rFonts w:ascii="Times New Roman" w:hAnsi="Times New Roman" w:cs="Times New Roman"/>
          <w:bCs/>
          <w:sz w:val="28"/>
          <w:szCs w:val="28"/>
        </w:rPr>
      </w:pPr>
      <w:r w:rsidRPr="00BD5345">
        <w:rPr>
          <w:rFonts w:ascii="Times New Roman" w:hAnsi="Times New Roman" w:cs="Times New Roman"/>
          <w:bCs/>
          <w:sz w:val="28"/>
          <w:szCs w:val="28"/>
        </w:rPr>
        <w:t>В Камчатском крае организации физкультурно-спортивной направленности участвуют в формировании жизнестойкости детей, состоящих на различных видах учета в органах и учреждениях системы профилактики.</w:t>
      </w:r>
    </w:p>
    <w:p w14:paraId="46726CF7" w14:textId="77777777" w:rsidR="00BD5345" w:rsidRPr="00BD5345" w:rsidRDefault="00BD5345" w:rsidP="00A21663">
      <w:pPr>
        <w:spacing w:after="0" w:line="312" w:lineRule="auto"/>
        <w:ind w:firstLine="709"/>
        <w:jc w:val="both"/>
        <w:rPr>
          <w:rFonts w:ascii="Times New Roman" w:hAnsi="Times New Roman" w:cs="Times New Roman"/>
          <w:bCs/>
          <w:sz w:val="28"/>
          <w:szCs w:val="28"/>
        </w:rPr>
      </w:pPr>
      <w:r w:rsidRPr="00BD5345">
        <w:rPr>
          <w:rFonts w:ascii="Times New Roman" w:hAnsi="Times New Roman" w:cs="Times New Roman"/>
          <w:bCs/>
          <w:sz w:val="28"/>
          <w:szCs w:val="28"/>
        </w:rPr>
        <w:t>На территории края в 2021 г</w:t>
      </w:r>
      <w:r w:rsidR="009730F2">
        <w:rPr>
          <w:rFonts w:ascii="Times New Roman" w:hAnsi="Times New Roman" w:cs="Times New Roman"/>
          <w:bCs/>
          <w:sz w:val="28"/>
          <w:szCs w:val="28"/>
        </w:rPr>
        <w:t>.</w:t>
      </w:r>
      <w:r w:rsidR="00B903D3">
        <w:rPr>
          <w:rFonts w:ascii="Times New Roman" w:hAnsi="Times New Roman" w:cs="Times New Roman"/>
          <w:bCs/>
          <w:sz w:val="28"/>
          <w:szCs w:val="28"/>
        </w:rPr>
        <w:t xml:space="preserve"> проводились физкультурные </w:t>
      </w:r>
      <w:r w:rsidRPr="00BD5345">
        <w:rPr>
          <w:rFonts w:ascii="Times New Roman" w:hAnsi="Times New Roman" w:cs="Times New Roman"/>
          <w:bCs/>
          <w:sz w:val="28"/>
          <w:szCs w:val="28"/>
        </w:rPr>
        <w:t>и спортивные мероприятия: антинаркотическая декада «XXI век без наркотиков», акции «Спорт против наркотиков», «За здоровый образ жизни!», «Детство без наркотиков», зарядка с Чемпионом, спортивный этап военно-спортивной игры «Победа» и другие.</w:t>
      </w:r>
    </w:p>
    <w:p w14:paraId="2ECB1141" w14:textId="77777777" w:rsidR="00BD5345" w:rsidRPr="00BD5345" w:rsidRDefault="00BD5345" w:rsidP="00A21663">
      <w:pPr>
        <w:spacing w:after="0" w:line="312" w:lineRule="auto"/>
        <w:ind w:firstLine="709"/>
        <w:jc w:val="both"/>
        <w:rPr>
          <w:rFonts w:ascii="Times New Roman" w:hAnsi="Times New Roman" w:cs="Times New Roman"/>
          <w:bCs/>
          <w:sz w:val="28"/>
          <w:szCs w:val="28"/>
        </w:rPr>
      </w:pPr>
      <w:r w:rsidRPr="00BD5345">
        <w:rPr>
          <w:rFonts w:ascii="Times New Roman" w:hAnsi="Times New Roman" w:cs="Times New Roman"/>
          <w:bCs/>
          <w:sz w:val="28"/>
          <w:szCs w:val="28"/>
        </w:rPr>
        <w:t>Во всех муниципальных образованиях для занятий физической культурой и спортом, в том числе и для несовершеннолетних, спортивные объекты предоставляются бесп</w:t>
      </w:r>
      <w:r w:rsidR="007E1147">
        <w:rPr>
          <w:rFonts w:ascii="Times New Roman" w:hAnsi="Times New Roman" w:cs="Times New Roman"/>
          <w:bCs/>
          <w:sz w:val="28"/>
          <w:szCs w:val="28"/>
        </w:rPr>
        <w:t>латно, на безвозмездной основе.</w:t>
      </w:r>
    </w:p>
    <w:p w14:paraId="3F61B611"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Развитие детских общественных объединений, в том числе правоохранительной направленности, с участием </w:t>
      </w:r>
      <w:r w:rsidRPr="00BD5345">
        <w:rPr>
          <w:rFonts w:ascii="Times New Roman" w:eastAsia="Times New Roman" w:hAnsi="Times New Roman" w:cs="Times New Roman"/>
          <w:sz w:val="28"/>
          <w:szCs w:val="28"/>
          <w:lang w:bidi="ru-RU"/>
        </w:rPr>
        <w:t>социально ориентированных некоммерческих организаций,</w:t>
      </w:r>
      <w:r w:rsidRPr="00BD5345">
        <w:rPr>
          <w:rFonts w:ascii="Times New Roman" w:eastAsia="Times New Roman" w:hAnsi="Times New Roman" w:cs="Times New Roman"/>
          <w:sz w:val="28"/>
          <w:szCs w:val="28"/>
        </w:rPr>
        <w:t xml:space="preserve"> является одной из перспективных форм предупреждения противоправного поведения несовершеннолетних, гражданского, патриотического и гуманитарного воспитания подрастающего поколения.</w:t>
      </w:r>
    </w:p>
    <w:p w14:paraId="229280A5"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МВД России большое внимание уделяется популяризации движения правоохранительной направленности «Юный друг полиции»</w:t>
      </w:r>
      <w:r w:rsidR="00403204">
        <w:rPr>
          <w:rFonts w:ascii="Times New Roman" w:eastAsia="Times New Roman" w:hAnsi="Times New Roman" w:cs="Times New Roman"/>
          <w:sz w:val="28"/>
          <w:szCs w:val="28"/>
        </w:rPr>
        <w:t xml:space="preserve"> (далее – ЮДП)</w:t>
      </w:r>
      <w:r w:rsidRPr="00BD5345">
        <w:rPr>
          <w:rFonts w:ascii="Times New Roman" w:eastAsia="Times New Roman" w:hAnsi="Times New Roman" w:cs="Times New Roman"/>
          <w:sz w:val="28"/>
          <w:szCs w:val="28"/>
        </w:rPr>
        <w:t>, деятельность которого нацелена на профилактику правонарушений, повышение правосознания детей и подростков, формирование у них чувства социальной ответственности, а также на раннюю профессиональную ориентацию.</w:t>
      </w:r>
    </w:p>
    <w:p w14:paraId="695E04F1" w14:textId="77777777" w:rsidR="00BD5345" w:rsidRPr="00BD5345" w:rsidRDefault="00BD5345" w:rsidP="007E1147">
      <w:pPr>
        <w:tabs>
          <w:tab w:val="left" w:pos="0"/>
        </w:tabs>
        <w:spacing w:after="0" w:line="312" w:lineRule="auto"/>
        <w:ind w:right="-1" w:firstLine="709"/>
        <w:jc w:val="both"/>
        <w:rPr>
          <w:rFonts w:ascii="Times New Roman" w:hAnsi="Times New Roman" w:cs="Times New Roman"/>
          <w:sz w:val="28"/>
          <w:szCs w:val="28"/>
        </w:rPr>
      </w:pPr>
      <w:r w:rsidRPr="00BD5345">
        <w:rPr>
          <w:rFonts w:ascii="Times New Roman" w:hAnsi="Times New Roman" w:cs="Times New Roman"/>
          <w:sz w:val="28"/>
          <w:szCs w:val="28"/>
        </w:rPr>
        <w:t>В Новгородской области организовано проведение мероприятий в рамках проекта «Молодежь и полиция: шаг в будущее», созданного по инициативе межмуниципального отдела МВД России «Боровичский» при поддержке Общественного совета и специалистов Дома молодежи «Молодежн</w:t>
      </w:r>
      <w:r w:rsidR="007E1147">
        <w:rPr>
          <w:rFonts w:ascii="Times New Roman" w:hAnsi="Times New Roman" w:cs="Times New Roman"/>
          <w:sz w:val="28"/>
          <w:szCs w:val="28"/>
        </w:rPr>
        <w:t>ый центр» имени В.Н. Огонькова. П</w:t>
      </w:r>
      <w:r w:rsidRPr="00BD5345">
        <w:rPr>
          <w:rFonts w:ascii="Times New Roman" w:hAnsi="Times New Roman" w:cs="Times New Roman"/>
          <w:sz w:val="28"/>
          <w:szCs w:val="28"/>
        </w:rPr>
        <w:t>роект направлен на профессиональную ориентацию молодежи, повышение престижа и привлекательности государственной службы, формирование кадрового резерва органов внутренних дел. В течение учебного года старшеклассники школ г. Боровичи прошли обучение по программе слушателей указанного просветительского проекта в объеме 24 часов, под руководством наставников на практике познакомились с работой органов внутренних дел, изучили специфику деятельности различных подразделений полиции.</w:t>
      </w:r>
    </w:p>
    <w:p w14:paraId="56F08AEF" w14:textId="2433E46D" w:rsidR="00BD5345" w:rsidRPr="0064191D" w:rsidRDefault="00BD5345" w:rsidP="0064191D">
      <w:pPr>
        <w:tabs>
          <w:tab w:val="left" w:pos="0"/>
        </w:tabs>
        <w:spacing w:after="0" w:line="312" w:lineRule="auto"/>
        <w:ind w:right="-1"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Согласно данным </w:t>
      </w:r>
      <w:r w:rsidR="00403204">
        <w:rPr>
          <w:rFonts w:ascii="Times New Roman" w:hAnsi="Times New Roman" w:cs="Times New Roman"/>
          <w:sz w:val="28"/>
          <w:szCs w:val="28"/>
        </w:rPr>
        <w:t xml:space="preserve">формы статистической отчетности «Несовершеннолетние», утвержденной приказом </w:t>
      </w:r>
      <w:r w:rsidRPr="00BD5345">
        <w:rPr>
          <w:rFonts w:ascii="Times New Roman" w:hAnsi="Times New Roman" w:cs="Times New Roman"/>
          <w:sz w:val="28"/>
          <w:szCs w:val="28"/>
        </w:rPr>
        <w:t>МВД России</w:t>
      </w:r>
      <w:r w:rsidR="00403204">
        <w:rPr>
          <w:rFonts w:ascii="Times New Roman" w:hAnsi="Times New Roman" w:cs="Times New Roman"/>
          <w:sz w:val="28"/>
          <w:szCs w:val="28"/>
        </w:rPr>
        <w:t xml:space="preserve"> от 30 января 2014 г. № 57,</w:t>
      </w:r>
      <w:r w:rsidRPr="00BD5345">
        <w:rPr>
          <w:rFonts w:ascii="Times New Roman" w:hAnsi="Times New Roman" w:cs="Times New Roman"/>
          <w:sz w:val="28"/>
          <w:szCs w:val="28"/>
        </w:rPr>
        <w:t xml:space="preserve"> в 2021 г</w:t>
      </w:r>
      <w:r w:rsidR="001B31C7">
        <w:rPr>
          <w:rFonts w:ascii="Times New Roman" w:hAnsi="Times New Roman" w:cs="Times New Roman"/>
          <w:sz w:val="28"/>
          <w:szCs w:val="28"/>
        </w:rPr>
        <w:t>.</w:t>
      </w:r>
      <w:r w:rsidRPr="00BD5345">
        <w:rPr>
          <w:rFonts w:ascii="Times New Roman" w:hAnsi="Times New Roman" w:cs="Times New Roman"/>
          <w:sz w:val="28"/>
          <w:szCs w:val="28"/>
        </w:rPr>
        <w:t xml:space="preserve"> в деятельность общественных организаций вовлечено 13 121 подростков, состоящих на пр</w:t>
      </w:r>
      <w:r w:rsidR="0064191D">
        <w:rPr>
          <w:rFonts w:ascii="Times New Roman" w:hAnsi="Times New Roman" w:cs="Times New Roman"/>
          <w:sz w:val="28"/>
          <w:szCs w:val="28"/>
        </w:rPr>
        <w:t xml:space="preserve">офилактическом учете в полиции. </w:t>
      </w:r>
      <w:r w:rsidRPr="00BD5345">
        <w:rPr>
          <w:rFonts w:ascii="Times New Roman" w:eastAsia="Times New Roman" w:hAnsi="Times New Roman" w:cs="Times New Roman"/>
          <w:sz w:val="28"/>
          <w:szCs w:val="28"/>
        </w:rPr>
        <w:t xml:space="preserve">Наиболее активно проведена работа в </w:t>
      </w:r>
      <w:r w:rsidR="00403204">
        <w:rPr>
          <w:rFonts w:ascii="Times New Roman" w:eastAsia="Times New Roman" w:hAnsi="Times New Roman" w:cs="Times New Roman"/>
          <w:sz w:val="28"/>
          <w:szCs w:val="28"/>
        </w:rPr>
        <w:t>Р</w:t>
      </w:r>
      <w:r w:rsidRPr="00BD5345">
        <w:rPr>
          <w:rFonts w:ascii="Times New Roman" w:eastAsia="Times New Roman" w:hAnsi="Times New Roman" w:cs="Times New Roman"/>
          <w:sz w:val="28"/>
          <w:szCs w:val="28"/>
        </w:rPr>
        <w:t>еспубликах Башкортостан (462</w:t>
      </w:r>
      <w:r w:rsidR="0064191D">
        <w:rPr>
          <w:rFonts w:ascii="Times New Roman" w:eastAsia="Times New Roman" w:hAnsi="Times New Roman" w:cs="Times New Roman"/>
          <w:sz w:val="28"/>
          <w:szCs w:val="28"/>
        </w:rPr>
        <w:t xml:space="preserve"> подростка</w:t>
      </w:r>
      <w:r w:rsidRPr="00BD5345">
        <w:rPr>
          <w:rFonts w:ascii="Times New Roman" w:eastAsia="Times New Roman" w:hAnsi="Times New Roman" w:cs="Times New Roman"/>
          <w:sz w:val="28"/>
          <w:szCs w:val="28"/>
        </w:rPr>
        <w:t xml:space="preserve">), Татарстан </w:t>
      </w:r>
      <w:r w:rsidRPr="00BD5345">
        <w:rPr>
          <w:rFonts w:ascii="Times New Roman" w:eastAsia="Times New Roman" w:hAnsi="Times New Roman" w:cs="Times New Roman"/>
          <w:iCs/>
          <w:sz w:val="28"/>
        </w:rPr>
        <w:t>(765</w:t>
      </w:r>
      <w:r w:rsidR="0064191D" w:rsidRPr="0064191D">
        <w:rPr>
          <w:rFonts w:ascii="Times New Roman" w:eastAsia="Times New Roman" w:hAnsi="Times New Roman" w:cs="Times New Roman"/>
          <w:sz w:val="28"/>
          <w:szCs w:val="28"/>
        </w:rPr>
        <w:t xml:space="preserve"> </w:t>
      </w:r>
      <w:r w:rsidR="0064191D">
        <w:rPr>
          <w:rFonts w:ascii="Times New Roman" w:eastAsia="Times New Roman" w:hAnsi="Times New Roman" w:cs="Times New Roman"/>
          <w:sz w:val="28"/>
          <w:szCs w:val="28"/>
        </w:rPr>
        <w:t>подростков</w:t>
      </w:r>
      <w:r w:rsidRPr="00BD5345">
        <w:rPr>
          <w:rFonts w:ascii="Times New Roman" w:eastAsia="Times New Roman" w:hAnsi="Times New Roman" w:cs="Times New Roman"/>
          <w:iCs/>
          <w:sz w:val="28"/>
        </w:rPr>
        <w:t>), Краснодарском крае (561</w:t>
      </w:r>
      <w:r w:rsidR="0064191D">
        <w:rPr>
          <w:rFonts w:ascii="Times New Roman" w:eastAsia="Times New Roman" w:hAnsi="Times New Roman" w:cs="Times New Roman"/>
          <w:iCs/>
          <w:sz w:val="28"/>
        </w:rPr>
        <w:t xml:space="preserve"> </w:t>
      </w:r>
      <w:r w:rsidR="0064191D">
        <w:rPr>
          <w:rFonts w:ascii="Times New Roman" w:eastAsia="Times New Roman" w:hAnsi="Times New Roman" w:cs="Times New Roman"/>
          <w:sz w:val="28"/>
          <w:szCs w:val="28"/>
        </w:rPr>
        <w:t>подросток</w:t>
      </w:r>
      <w:r w:rsidRPr="00BD5345">
        <w:rPr>
          <w:rFonts w:ascii="Times New Roman" w:eastAsia="Times New Roman" w:hAnsi="Times New Roman" w:cs="Times New Roman"/>
          <w:iCs/>
          <w:sz w:val="28"/>
        </w:rPr>
        <w:t xml:space="preserve">), </w:t>
      </w:r>
      <w:r w:rsidRPr="00BD5345">
        <w:rPr>
          <w:rFonts w:ascii="Times New Roman" w:eastAsia="Times New Roman" w:hAnsi="Times New Roman" w:cs="Times New Roman"/>
          <w:sz w:val="28"/>
          <w:szCs w:val="28"/>
        </w:rPr>
        <w:t xml:space="preserve">Вологодской </w:t>
      </w:r>
      <w:r w:rsidRPr="00BD5345">
        <w:rPr>
          <w:rFonts w:ascii="Times New Roman" w:eastAsia="Times New Roman" w:hAnsi="Times New Roman" w:cs="Times New Roman"/>
          <w:iCs/>
          <w:sz w:val="28"/>
        </w:rPr>
        <w:t>(369</w:t>
      </w:r>
      <w:r w:rsidR="0064191D">
        <w:rPr>
          <w:rFonts w:ascii="Times New Roman" w:eastAsia="Times New Roman" w:hAnsi="Times New Roman" w:cs="Times New Roman"/>
          <w:iCs/>
          <w:sz w:val="28"/>
        </w:rPr>
        <w:t xml:space="preserve"> </w:t>
      </w:r>
      <w:r w:rsidR="0064191D">
        <w:rPr>
          <w:rFonts w:ascii="Times New Roman" w:eastAsia="Times New Roman" w:hAnsi="Times New Roman" w:cs="Times New Roman"/>
          <w:sz w:val="28"/>
          <w:szCs w:val="28"/>
        </w:rPr>
        <w:t>подростков</w:t>
      </w:r>
      <w:r w:rsidRPr="00BD5345">
        <w:rPr>
          <w:rFonts w:ascii="Times New Roman" w:eastAsia="Times New Roman" w:hAnsi="Times New Roman" w:cs="Times New Roman"/>
          <w:iCs/>
          <w:sz w:val="28"/>
        </w:rPr>
        <w:t>),</w:t>
      </w:r>
      <w:r w:rsidRPr="00BD5345">
        <w:rPr>
          <w:rFonts w:ascii="Times New Roman" w:eastAsia="Times New Roman" w:hAnsi="Times New Roman" w:cs="Times New Roman"/>
          <w:sz w:val="28"/>
          <w:szCs w:val="28"/>
        </w:rPr>
        <w:t xml:space="preserve"> Московск</w:t>
      </w:r>
      <w:r w:rsidRPr="0064191D">
        <w:rPr>
          <w:rFonts w:ascii="Times New Roman" w:eastAsia="Times New Roman" w:hAnsi="Times New Roman" w:cs="Times New Roman"/>
          <w:sz w:val="28"/>
          <w:szCs w:val="28"/>
        </w:rPr>
        <w:t>о</w:t>
      </w:r>
      <w:r w:rsidRPr="00BD5345">
        <w:rPr>
          <w:rFonts w:ascii="Times New Roman" w:eastAsia="Times New Roman" w:hAnsi="Times New Roman" w:cs="Times New Roman"/>
          <w:sz w:val="28"/>
          <w:szCs w:val="28"/>
        </w:rPr>
        <w:t xml:space="preserve">й </w:t>
      </w:r>
      <w:r w:rsidRPr="00BD5345">
        <w:rPr>
          <w:rFonts w:ascii="Times New Roman" w:eastAsia="Times New Roman" w:hAnsi="Times New Roman" w:cs="Times New Roman"/>
          <w:iCs/>
          <w:sz w:val="28"/>
        </w:rPr>
        <w:t>(482</w:t>
      </w:r>
      <w:r w:rsidR="0064191D" w:rsidRPr="0064191D">
        <w:rPr>
          <w:rFonts w:ascii="Times New Roman" w:eastAsia="Times New Roman" w:hAnsi="Times New Roman" w:cs="Times New Roman"/>
          <w:sz w:val="28"/>
          <w:szCs w:val="28"/>
        </w:rPr>
        <w:t xml:space="preserve"> </w:t>
      </w:r>
      <w:r w:rsidR="0064191D">
        <w:rPr>
          <w:rFonts w:ascii="Times New Roman" w:eastAsia="Times New Roman" w:hAnsi="Times New Roman" w:cs="Times New Roman"/>
          <w:sz w:val="28"/>
          <w:szCs w:val="28"/>
        </w:rPr>
        <w:t>подростка</w:t>
      </w:r>
      <w:r w:rsidRPr="00BD5345">
        <w:rPr>
          <w:rFonts w:ascii="Times New Roman" w:eastAsia="Times New Roman" w:hAnsi="Times New Roman" w:cs="Times New Roman"/>
          <w:iCs/>
          <w:sz w:val="28"/>
        </w:rPr>
        <w:t>),</w:t>
      </w:r>
      <w:r w:rsidRPr="00BD5345">
        <w:rPr>
          <w:rFonts w:ascii="Times New Roman" w:eastAsia="Times New Roman" w:hAnsi="Times New Roman" w:cs="Times New Roman"/>
          <w:sz w:val="28"/>
          <w:szCs w:val="28"/>
        </w:rPr>
        <w:t xml:space="preserve"> Ростовской </w:t>
      </w:r>
      <w:r w:rsidRPr="00BD5345">
        <w:rPr>
          <w:rFonts w:ascii="Times New Roman" w:eastAsia="Times New Roman" w:hAnsi="Times New Roman" w:cs="Times New Roman"/>
          <w:iCs/>
          <w:sz w:val="28"/>
        </w:rPr>
        <w:t>(495</w:t>
      </w:r>
      <w:r w:rsidR="0064191D">
        <w:rPr>
          <w:rFonts w:ascii="Times New Roman" w:eastAsia="Times New Roman" w:hAnsi="Times New Roman" w:cs="Times New Roman"/>
          <w:iCs/>
          <w:sz w:val="28"/>
        </w:rPr>
        <w:t xml:space="preserve"> </w:t>
      </w:r>
      <w:r w:rsidR="0064191D">
        <w:rPr>
          <w:rFonts w:ascii="Times New Roman" w:eastAsia="Times New Roman" w:hAnsi="Times New Roman" w:cs="Times New Roman"/>
          <w:sz w:val="28"/>
          <w:szCs w:val="28"/>
        </w:rPr>
        <w:t>подростков</w:t>
      </w:r>
      <w:r w:rsidRPr="00BD5345">
        <w:rPr>
          <w:rFonts w:ascii="Times New Roman" w:eastAsia="Times New Roman" w:hAnsi="Times New Roman" w:cs="Times New Roman"/>
          <w:iCs/>
          <w:sz w:val="28"/>
        </w:rPr>
        <w:t xml:space="preserve">), </w:t>
      </w:r>
      <w:r w:rsidRPr="00BD5345">
        <w:rPr>
          <w:rFonts w:ascii="Times New Roman" w:eastAsia="Times New Roman" w:hAnsi="Times New Roman" w:cs="Times New Roman"/>
          <w:sz w:val="28"/>
          <w:szCs w:val="28"/>
        </w:rPr>
        <w:t>Саратовской (912</w:t>
      </w:r>
      <w:r w:rsidR="0064191D">
        <w:rPr>
          <w:rFonts w:ascii="Times New Roman" w:eastAsia="Times New Roman" w:hAnsi="Times New Roman" w:cs="Times New Roman"/>
          <w:sz w:val="28"/>
          <w:szCs w:val="28"/>
        </w:rPr>
        <w:t xml:space="preserve"> подростков</w:t>
      </w:r>
      <w:r w:rsidRPr="00BD5345">
        <w:rPr>
          <w:rFonts w:ascii="Times New Roman" w:eastAsia="Times New Roman" w:hAnsi="Times New Roman" w:cs="Times New Roman"/>
          <w:sz w:val="28"/>
          <w:szCs w:val="28"/>
        </w:rPr>
        <w:t>), Тюменской (598</w:t>
      </w:r>
      <w:r w:rsidR="0064191D">
        <w:rPr>
          <w:rFonts w:ascii="Times New Roman" w:eastAsia="Times New Roman" w:hAnsi="Times New Roman" w:cs="Times New Roman"/>
          <w:sz w:val="28"/>
          <w:szCs w:val="28"/>
        </w:rPr>
        <w:t xml:space="preserve"> подростков</w:t>
      </w:r>
      <w:r w:rsidRPr="00BD5345">
        <w:rPr>
          <w:rFonts w:ascii="Times New Roman" w:eastAsia="Times New Roman" w:hAnsi="Times New Roman" w:cs="Times New Roman"/>
          <w:sz w:val="28"/>
          <w:szCs w:val="28"/>
        </w:rPr>
        <w:t>) областях.</w:t>
      </w:r>
      <w:r w:rsidR="0064191D">
        <w:rPr>
          <w:rFonts w:ascii="Times New Roman" w:hAnsi="Times New Roman" w:cs="Times New Roman"/>
          <w:sz w:val="28"/>
          <w:szCs w:val="28"/>
        </w:rPr>
        <w:t xml:space="preserve"> </w:t>
      </w:r>
      <w:r w:rsidRPr="00BD5345">
        <w:rPr>
          <w:rFonts w:ascii="Times New Roman" w:eastAsia="Times New Roman" w:hAnsi="Times New Roman" w:cs="Times New Roman"/>
          <w:sz w:val="28"/>
          <w:szCs w:val="28"/>
          <w:lang w:eastAsia="ru-RU"/>
        </w:rPr>
        <w:t>Например, в образовательных организациях Московской области действует 696 отрядо</w:t>
      </w:r>
      <w:r w:rsidR="00403204">
        <w:rPr>
          <w:rFonts w:ascii="Times New Roman" w:eastAsia="Times New Roman" w:hAnsi="Times New Roman" w:cs="Times New Roman"/>
          <w:sz w:val="28"/>
          <w:szCs w:val="28"/>
          <w:lang w:eastAsia="ru-RU"/>
        </w:rPr>
        <w:t xml:space="preserve">в ЮДП общей численностью свыше </w:t>
      </w:r>
      <w:r w:rsidR="0027146D">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 xml:space="preserve">7 000 несовершеннолетних. </w:t>
      </w:r>
    </w:p>
    <w:p w14:paraId="650ED68D" w14:textId="77777777" w:rsidR="00BD5345" w:rsidRPr="00403204" w:rsidRDefault="00BD5345" w:rsidP="00403204">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На текущий период отряды </w:t>
      </w:r>
      <w:r w:rsidR="00403204">
        <w:rPr>
          <w:rFonts w:ascii="Times New Roman" w:eastAsia="Times New Roman" w:hAnsi="Times New Roman" w:cs="Times New Roman"/>
          <w:sz w:val="28"/>
          <w:szCs w:val="28"/>
        </w:rPr>
        <w:t>ЮДП</w:t>
      </w:r>
      <w:r w:rsidRPr="00BD5345">
        <w:rPr>
          <w:rFonts w:ascii="Times New Roman" w:eastAsia="Times New Roman" w:hAnsi="Times New Roman" w:cs="Times New Roman"/>
          <w:sz w:val="28"/>
          <w:szCs w:val="28"/>
        </w:rPr>
        <w:t xml:space="preserve"> сформированы во всех субъектах Российской Федерации.</w:t>
      </w:r>
      <w:r w:rsidR="0037242B" w:rsidRPr="00BD5345">
        <w:rPr>
          <w:rFonts w:ascii="Times New Roman" w:eastAsia="Times New Roman" w:hAnsi="Times New Roman" w:cs="Times New Roman"/>
          <w:sz w:val="28"/>
          <w:szCs w:val="28"/>
        </w:rPr>
        <w:t> </w:t>
      </w:r>
      <w:r w:rsidRPr="00BD5345">
        <w:rPr>
          <w:rFonts w:ascii="Times New Roman" w:hAnsi="Times New Roman" w:cs="Times New Roman"/>
          <w:sz w:val="28"/>
          <w:szCs w:val="28"/>
        </w:rPr>
        <w:t>Они активно участвуют в охране общественного порядка на объектах образования и при проведении массовых мероприятий.</w:t>
      </w:r>
    </w:p>
    <w:p w14:paraId="0549D65D" w14:textId="7DDCB181" w:rsidR="00BD5345" w:rsidRPr="00BD5345" w:rsidRDefault="00BD5345" w:rsidP="00403204">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Брянской области функционируют 32 отряда правоохранительной направленности «Юный страж пор</w:t>
      </w:r>
      <w:r w:rsidR="0064191D">
        <w:rPr>
          <w:rFonts w:ascii="Times New Roman" w:eastAsia="Times New Roman" w:hAnsi="Times New Roman" w:cs="Times New Roman"/>
          <w:sz w:val="28"/>
          <w:szCs w:val="28"/>
        </w:rPr>
        <w:t xml:space="preserve">ядка», в состав которых входит </w:t>
      </w:r>
      <w:r w:rsidRPr="00BD5345">
        <w:rPr>
          <w:rFonts w:ascii="Times New Roman" w:eastAsia="Times New Roman" w:hAnsi="Times New Roman" w:cs="Times New Roman"/>
          <w:sz w:val="28"/>
          <w:szCs w:val="28"/>
        </w:rPr>
        <w:t>300 участников.</w:t>
      </w:r>
      <w:r w:rsidR="00CD067F">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В «копилке добрых дел» общественного объединения – оказание волонтерской помощи пожилым гражданам, в том числе посещение по месту жительства, доставка продуктов и товаров первой необходимости.</w:t>
      </w:r>
    </w:p>
    <w:p w14:paraId="7CB159EA" w14:textId="77777777" w:rsidR="00BD5345" w:rsidRPr="00BD5345" w:rsidRDefault="00BD5345" w:rsidP="00A21663">
      <w:pPr>
        <w:tabs>
          <w:tab w:val="left" w:pos="0"/>
        </w:tabs>
        <w:spacing w:after="0" w:line="312" w:lineRule="auto"/>
        <w:ind w:right="-1" w:firstLine="709"/>
        <w:jc w:val="both"/>
        <w:rPr>
          <w:rFonts w:ascii="Times New Roman" w:hAnsi="Times New Roman" w:cs="Times New Roman"/>
          <w:sz w:val="28"/>
          <w:szCs w:val="28"/>
          <w:lang w:bidi="ru-RU"/>
        </w:rPr>
      </w:pPr>
      <w:r w:rsidRPr="00BD5345">
        <w:rPr>
          <w:rFonts w:ascii="Times New Roman" w:hAnsi="Times New Roman" w:cs="Times New Roman"/>
          <w:sz w:val="28"/>
          <w:szCs w:val="28"/>
          <w:lang w:bidi="ru-RU"/>
        </w:rPr>
        <w:t xml:space="preserve">В </w:t>
      </w:r>
      <w:r w:rsidRPr="00BD5345">
        <w:rPr>
          <w:rFonts w:ascii="Times New Roman" w:hAnsi="Times New Roman" w:cs="Times New Roman"/>
          <w:sz w:val="28"/>
          <w:szCs w:val="28"/>
        </w:rPr>
        <w:t>целях вовлечения несовершеннолетних, склонных к противоправному поведению, в социально полезную деятельность в</w:t>
      </w:r>
      <w:r w:rsidR="00C80F7C">
        <w:rPr>
          <w:rFonts w:ascii="Times New Roman" w:eastAsia="Times New Roman" w:hAnsi="Times New Roman" w:cs="Times New Roman"/>
          <w:iCs/>
          <w:sz w:val="28"/>
          <w:szCs w:val="28"/>
        </w:rPr>
        <w:t> </w:t>
      </w:r>
      <w:r w:rsidRPr="00BD5345">
        <w:rPr>
          <w:rFonts w:ascii="Times New Roman" w:hAnsi="Times New Roman" w:cs="Times New Roman"/>
          <w:sz w:val="28"/>
          <w:szCs w:val="28"/>
          <w:lang w:bidi="ru-RU"/>
        </w:rPr>
        <w:t xml:space="preserve">Астраханской области на базе </w:t>
      </w:r>
      <w:r w:rsidR="0064191D">
        <w:rPr>
          <w:rFonts w:ascii="Times New Roman" w:hAnsi="Times New Roman" w:cs="Times New Roman"/>
          <w:sz w:val="28"/>
          <w:szCs w:val="28"/>
          <w:lang w:bidi="ru-RU"/>
        </w:rPr>
        <w:br/>
      </w:r>
      <w:r w:rsidRPr="00BD5345">
        <w:rPr>
          <w:rFonts w:ascii="Times New Roman" w:hAnsi="Times New Roman" w:cs="Times New Roman"/>
          <w:sz w:val="28"/>
          <w:szCs w:val="28"/>
          <w:lang w:bidi="ru-RU"/>
        </w:rPr>
        <w:t>36 учреждений для детей-сирот и детей, оставшихся без попечения родителей, служб сопровождения семей с детьми и центров социального обслуживания населения созданы военно-патриоти</w:t>
      </w:r>
      <w:r w:rsidR="00FE28AC">
        <w:rPr>
          <w:rFonts w:ascii="Times New Roman" w:hAnsi="Times New Roman" w:cs="Times New Roman"/>
          <w:sz w:val="28"/>
          <w:szCs w:val="28"/>
          <w:lang w:bidi="ru-RU"/>
        </w:rPr>
        <w:t xml:space="preserve">ческие отряды «Юные астраханцы», объединяющие </w:t>
      </w:r>
      <w:r w:rsidRPr="00BD5345">
        <w:rPr>
          <w:rFonts w:ascii="Times New Roman" w:hAnsi="Times New Roman" w:cs="Times New Roman"/>
          <w:sz w:val="28"/>
          <w:szCs w:val="28"/>
          <w:lang w:bidi="ru-RU"/>
        </w:rPr>
        <w:t>подростков в возрасте от 10 до 18 лет.</w:t>
      </w:r>
    </w:p>
    <w:p w14:paraId="3AD365B0" w14:textId="15B492E5" w:rsidR="00BD5345" w:rsidRPr="00BD5345" w:rsidRDefault="00BD5345" w:rsidP="00A21663">
      <w:pPr>
        <w:tabs>
          <w:tab w:val="left" w:pos="0"/>
        </w:tabs>
        <w:spacing w:after="0" w:line="312" w:lineRule="auto"/>
        <w:ind w:right="-1" w:firstLine="709"/>
        <w:jc w:val="both"/>
        <w:rPr>
          <w:rFonts w:ascii="Times New Roman" w:hAnsi="Times New Roman" w:cs="Times New Roman"/>
          <w:sz w:val="28"/>
          <w:szCs w:val="28"/>
          <w:lang w:bidi="ru-RU"/>
        </w:rPr>
      </w:pPr>
      <w:r w:rsidRPr="00BD5345">
        <w:rPr>
          <w:rFonts w:ascii="Times New Roman" w:hAnsi="Times New Roman" w:cs="Times New Roman"/>
          <w:sz w:val="28"/>
          <w:szCs w:val="28"/>
          <w:lang w:bidi="ru-RU"/>
        </w:rPr>
        <w:t xml:space="preserve">Основными направлениями и формами работы отрядов являются занятие техническими и военно-прикладными видами спорта; проведение военно-спортивных соревнований, игр, походов, экскурсий, участие в поисковых экспедициях, установление имен погибших, сбор воспоминаний очевидцев памятных событий военной истории Отечества; оказание помощи ветеранам военной службы и правоохранительных органов, семьям погибших при исполнении обязанностей военной службы, гражданам пожилого возраста и </w:t>
      </w:r>
      <w:r w:rsidR="003B77D7">
        <w:rPr>
          <w:rFonts w:ascii="Times New Roman" w:hAnsi="Times New Roman" w:cs="Times New Roman"/>
          <w:sz w:val="28"/>
          <w:szCs w:val="28"/>
          <w:lang w:bidi="ru-RU"/>
        </w:rPr>
        <w:t xml:space="preserve">граждан </w:t>
      </w:r>
      <w:r w:rsidR="003B77D7">
        <w:rPr>
          <w:rFonts w:ascii="Times New Roman" w:eastAsia="Times New Roman" w:hAnsi="Times New Roman" w:cs="Times New Roman"/>
          <w:sz w:val="28"/>
          <w:szCs w:val="28"/>
          <w:lang w:eastAsia="ru-RU"/>
        </w:rPr>
        <w:t>с инвалидностью</w:t>
      </w:r>
      <w:r w:rsidRPr="00BD5345">
        <w:rPr>
          <w:rFonts w:ascii="Times New Roman" w:hAnsi="Times New Roman" w:cs="Times New Roman"/>
          <w:sz w:val="28"/>
          <w:szCs w:val="28"/>
          <w:lang w:bidi="ru-RU"/>
        </w:rPr>
        <w:t>; оказание содействия органам внутренних дел по проведению информационно-разъяснительной работы среди подрастающего поколения по правовому воспитанию; оказание помощи несовершеннолетним, имеющим различные формы девиантного и делинквентного поведения, в том числе, состоящим на учете в органах внутренних дел, имеющим низкую успеваемость в общеобразовательных учреждениях.</w:t>
      </w:r>
    </w:p>
    <w:p w14:paraId="5AF0D831" w14:textId="77777777" w:rsidR="00BD5345" w:rsidRPr="00BD5345" w:rsidRDefault="00BD5345" w:rsidP="00470282">
      <w:pPr>
        <w:tabs>
          <w:tab w:val="left" w:pos="0"/>
        </w:tabs>
        <w:spacing w:after="0" w:line="312" w:lineRule="auto"/>
        <w:ind w:right="-1" w:firstLine="709"/>
        <w:jc w:val="both"/>
        <w:rPr>
          <w:rFonts w:ascii="Times New Roman" w:hAnsi="Times New Roman" w:cs="Times New Roman"/>
          <w:sz w:val="28"/>
          <w:szCs w:val="28"/>
          <w:lang w:bidi="ru-RU"/>
        </w:rPr>
      </w:pPr>
      <w:r w:rsidRPr="00BD5345">
        <w:rPr>
          <w:rFonts w:ascii="Times New Roman" w:hAnsi="Times New Roman" w:cs="Times New Roman"/>
          <w:sz w:val="28"/>
          <w:szCs w:val="28"/>
          <w:lang w:bidi="ru-RU"/>
        </w:rPr>
        <w:t>В Иркутской области в 27 подведомственных региональному министерству социального развития учреждениях с 2018 г</w:t>
      </w:r>
      <w:r w:rsidR="00CD067F">
        <w:rPr>
          <w:rFonts w:ascii="Times New Roman" w:hAnsi="Times New Roman" w:cs="Times New Roman"/>
          <w:sz w:val="28"/>
          <w:szCs w:val="28"/>
          <w:lang w:bidi="ru-RU"/>
        </w:rPr>
        <w:t>.</w:t>
      </w:r>
      <w:r w:rsidRPr="00BD5345">
        <w:rPr>
          <w:rFonts w:ascii="Times New Roman" w:hAnsi="Times New Roman" w:cs="Times New Roman"/>
          <w:sz w:val="28"/>
          <w:szCs w:val="28"/>
          <w:lang w:bidi="ru-RU"/>
        </w:rPr>
        <w:t xml:space="preserve"> действуют «Отряды министра», в состав которых входят</w:t>
      </w:r>
      <w:r w:rsidR="00FE28AC">
        <w:rPr>
          <w:rFonts w:ascii="Times New Roman" w:hAnsi="Times New Roman" w:cs="Times New Roman"/>
          <w:sz w:val="28"/>
          <w:szCs w:val="28"/>
          <w:lang w:bidi="ru-RU"/>
        </w:rPr>
        <w:t>,</w:t>
      </w:r>
      <w:r w:rsidRPr="00BD5345">
        <w:rPr>
          <w:rFonts w:ascii="Times New Roman" w:hAnsi="Times New Roman" w:cs="Times New Roman"/>
          <w:sz w:val="28"/>
          <w:szCs w:val="28"/>
          <w:lang w:bidi="ru-RU"/>
        </w:rPr>
        <w:t xml:space="preserve"> в том числе состоящие на профилактических учетах воспитанники. Деятельность данных организаций состоит в проведении социально значимых мероприятий по вовлечению несовершеннолетних в волонтерскую, патриотическую и экологическую работу. В течение 2021 г</w:t>
      </w:r>
      <w:r w:rsidR="00CD067F">
        <w:rPr>
          <w:rFonts w:ascii="Times New Roman" w:hAnsi="Times New Roman" w:cs="Times New Roman"/>
          <w:sz w:val="28"/>
          <w:szCs w:val="28"/>
          <w:lang w:bidi="ru-RU"/>
        </w:rPr>
        <w:t>.</w:t>
      </w:r>
      <w:r w:rsidRPr="00BD5345">
        <w:rPr>
          <w:rFonts w:ascii="Times New Roman" w:hAnsi="Times New Roman" w:cs="Times New Roman"/>
          <w:sz w:val="28"/>
          <w:szCs w:val="28"/>
          <w:lang w:bidi="ru-RU"/>
        </w:rPr>
        <w:t xml:space="preserve"> отрядами проведено 1 808 меропр</w:t>
      </w:r>
      <w:r w:rsidR="00470282">
        <w:rPr>
          <w:rFonts w:ascii="Times New Roman" w:hAnsi="Times New Roman" w:cs="Times New Roman"/>
          <w:sz w:val="28"/>
          <w:szCs w:val="28"/>
          <w:lang w:bidi="ru-RU"/>
        </w:rPr>
        <w:t xml:space="preserve">иятий различной направленности. </w:t>
      </w:r>
      <w:r w:rsidRPr="00BD5345">
        <w:rPr>
          <w:rFonts w:ascii="Times New Roman" w:hAnsi="Times New Roman" w:cs="Times New Roman"/>
          <w:sz w:val="28"/>
          <w:szCs w:val="28"/>
          <w:lang w:bidi="ru-RU"/>
        </w:rPr>
        <w:t>В конце года состоялся II слет «О</w:t>
      </w:r>
      <w:r w:rsidR="0037242B">
        <w:rPr>
          <w:rFonts w:ascii="Times New Roman" w:hAnsi="Times New Roman" w:cs="Times New Roman"/>
          <w:sz w:val="28"/>
          <w:szCs w:val="28"/>
          <w:lang w:bidi="ru-RU"/>
        </w:rPr>
        <w:t xml:space="preserve">трядов министра», приуроченный </w:t>
      </w:r>
      <w:r w:rsidRPr="00BD5345">
        <w:rPr>
          <w:rFonts w:ascii="Times New Roman" w:hAnsi="Times New Roman" w:cs="Times New Roman"/>
          <w:sz w:val="28"/>
          <w:szCs w:val="28"/>
          <w:lang w:bidi="ru-RU"/>
        </w:rPr>
        <w:t>к тридцатилетию социальной защиты</w:t>
      </w:r>
      <w:r w:rsidR="0037242B">
        <w:rPr>
          <w:rFonts w:ascii="Times New Roman" w:hAnsi="Times New Roman" w:cs="Times New Roman"/>
          <w:sz w:val="28"/>
          <w:szCs w:val="28"/>
          <w:lang w:bidi="ru-RU"/>
        </w:rPr>
        <w:t xml:space="preserve"> Иркутской области, с участием </w:t>
      </w:r>
      <w:r w:rsidRPr="00BD5345">
        <w:rPr>
          <w:rFonts w:ascii="Times New Roman" w:hAnsi="Times New Roman" w:cs="Times New Roman"/>
          <w:sz w:val="28"/>
          <w:szCs w:val="28"/>
          <w:lang w:bidi="ru-RU"/>
        </w:rPr>
        <w:t>30 учреждений, воспитанники которых продемонстрировали достигнутые результаты,</w:t>
      </w:r>
      <w:r w:rsidR="00CE07BA">
        <w:rPr>
          <w:rFonts w:ascii="Times New Roman" w:hAnsi="Times New Roman" w:cs="Times New Roman"/>
          <w:sz w:val="28"/>
          <w:szCs w:val="28"/>
          <w:lang w:bidi="ru-RU"/>
        </w:rPr>
        <w:t xml:space="preserve"> обменялись накопленным опытом.</w:t>
      </w:r>
    </w:p>
    <w:p w14:paraId="64A2C609" w14:textId="77777777" w:rsidR="00BD5345" w:rsidRPr="00BD5345" w:rsidRDefault="00BD5345" w:rsidP="00A21663">
      <w:pPr>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целях</w:t>
      </w:r>
      <w:r w:rsidR="0037242B" w:rsidRPr="00BD5345">
        <w:rPr>
          <w:rFonts w:ascii="Times New Roman" w:eastAsia="Times New Roman" w:hAnsi="Times New Roman" w:cs="Times New Roman"/>
          <w:sz w:val="28"/>
          <w:szCs w:val="28"/>
        </w:rPr>
        <w:t> </w:t>
      </w:r>
      <w:r w:rsidRPr="00BD5345">
        <w:rPr>
          <w:rFonts w:ascii="Times New Roman" w:hAnsi="Times New Roman" w:cs="Times New Roman"/>
          <w:sz w:val="28"/>
          <w:szCs w:val="28"/>
        </w:rPr>
        <w:t>развития волонтерской деятельности, переориентации подростков, склонных к девиантному поведению, стабилизации криминогенной ситуации в среде несовершеннолетних в регионах созданы ресурсные координационные центры добровольческих инициатив.</w:t>
      </w:r>
    </w:p>
    <w:p w14:paraId="5394393C" w14:textId="77777777" w:rsidR="00BD5345" w:rsidRPr="00BD5345" w:rsidRDefault="00BD5345" w:rsidP="00470282">
      <w:pPr>
        <w:spacing w:after="0" w:line="312" w:lineRule="auto"/>
        <w:ind w:firstLine="709"/>
        <w:jc w:val="both"/>
        <w:rPr>
          <w:rFonts w:ascii="Times New Roman" w:hAnsi="Times New Roman" w:cs="Times New Roman"/>
          <w:bCs/>
          <w:sz w:val="28"/>
          <w:szCs w:val="28"/>
          <w:lang w:bidi="ru-RU"/>
        </w:rPr>
      </w:pPr>
      <w:r w:rsidRPr="00BD5345">
        <w:rPr>
          <w:rFonts w:ascii="Times New Roman" w:hAnsi="Times New Roman" w:cs="Times New Roman"/>
          <w:bCs/>
          <w:sz w:val="28"/>
          <w:szCs w:val="28"/>
          <w:lang w:bidi="ru-RU"/>
        </w:rPr>
        <w:t>В КГБУ «Камчатский детский дом для детей-сирот и детей, оставшихся без попечения родителей, с ограниченными возможностями здоровья» сформирован волонтерский отряд «Искра», который сотрудничает с АНО «Ресурсный центр доб</w:t>
      </w:r>
      <w:r w:rsidR="00470282">
        <w:rPr>
          <w:rFonts w:ascii="Times New Roman" w:hAnsi="Times New Roman" w:cs="Times New Roman"/>
          <w:bCs/>
          <w:sz w:val="28"/>
          <w:szCs w:val="28"/>
          <w:lang w:bidi="ru-RU"/>
        </w:rPr>
        <w:t xml:space="preserve">ровольчества Камчатского края». </w:t>
      </w:r>
      <w:r w:rsidRPr="00BD5345">
        <w:rPr>
          <w:rFonts w:ascii="Times New Roman" w:hAnsi="Times New Roman" w:cs="Times New Roman"/>
          <w:bCs/>
          <w:sz w:val="28"/>
          <w:szCs w:val="28"/>
          <w:lang w:bidi="ru-RU"/>
        </w:rPr>
        <w:t>На базе отделения психолого-педагогической помощи семье и детям КГАУ СЗ «Комплексный центр социального обслуживания населения Елизовского района» края функционирует волонт</w:t>
      </w:r>
      <w:r w:rsidR="00CE07BA">
        <w:rPr>
          <w:rFonts w:ascii="Times New Roman" w:hAnsi="Times New Roman" w:cs="Times New Roman"/>
          <w:bCs/>
          <w:sz w:val="28"/>
          <w:szCs w:val="28"/>
          <w:lang w:bidi="ru-RU"/>
        </w:rPr>
        <w:t>ерский клуб «Даешь, молодежь!».</w:t>
      </w:r>
      <w:r w:rsidR="00470282">
        <w:rPr>
          <w:rFonts w:ascii="Times New Roman" w:hAnsi="Times New Roman" w:cs="Times New Roman"/>
          <w:bCs/>
          <w:sz w:val="28"/>
          <w:szCs w:val="28"/>
          <w:lang w:bidi="ru-RU"/>
        </w:rPr>
        <w:t xml:space="preserve"> </w:t>
      </w:r>
      <w:r w:rsidRPr="00BD5345">
        <w:rPr>
          <w:rFonts w:ascii="Times New Roman" w:hAnsi="Times New Roman" w:cs="Times New Roman"/>
          <w:bCs/>
          <w:sz w:val="28"/>
          <w:szCs w:val="28"/>
          <w:lang w:bidi="ru-RU"/>
        </w:rPr>
        <w:t>16 подростков Мильковского муниципального района, состоящих на учете в органах внутренних дел, вовлечены в работу волонтерского движения «Наш выбор» КГАУ СЗ «Камчатский социально-реабилитационный центр для несовершеннолетних».</w:t>
      </w:r>
      <w:r w:rsidR="00470282">
        <w:rPr>
          <w:rFonts w:ascii="Times New Roman" w:hAnsi="Times New Roman" w:cs="Times New Roman"/>
          <w:bCs/>
          <w:sz w:val="28"/>
          <w:szCs w:val="28"/>
          <w:lang w:bidi="ru-RU"/>
        </w:rPr>
        <w:t xml:space="preserve"> </w:t>
      </w:r>
      <w:r w:rsidRPr="00BD5345">
        <w:rPr>
          <w:rFonts w:ascii="Times New Roman" w:hAnsi="Times New Roman" w:cs="Times New Roman"/>
          <w:bCs/>
          <w:sz w:val="28"/>
          <w:szCs w:val="28"/>
          <w:lang w:bidi="ru-RU"/>
        </w:rPr>
        <w:t>Подростки, привлекаемые к волонте</w:t>
      </w:r>
      <w:r w:rsidR="00470282">
        <w:rPr>
          <w:rFonts w:ascii="Times New Roman" w:hAnsi="Times New Roman" w:cs="Times New Roman"/>
          <w:bCs/>
          <w:sz w:val="28"/>
          <w:szCs w:val="28"/>
          <w:lang w:bidi="ru-RU"/>
        </w:rPr>
        <w:t xml:space="preserve">рской деятельности, участвовали </w:t>
      </w:r>
      <w:r w:rsidRPr="00BD5345">
        <w:rPr>
          <w:rFonts w:ascii="Times New Roman" w:hAnsi="Times New Roman" w:cs="Times New Roman"/>
          <w:bCs/>
          <w:sz w:val="28"/>
          <w:szCs w:val="28"/>
          <w:lang w:bidi="ru-RU"/>
        </w:rPr>
        <w:t>в проведении социально значимых акций «Планета добра», «Узнай о телефоне доверия», «Наши аргументы против», «Мы – за здоровый образ жизни!», «Георгиевская ленточка», «Свеча памяти», Всероссийской акции «Безопасность детства –</w:t>
      </w:r>
      <w:r w:rsidR="002070ED">
        <w:rPr>
          <w:rFonts w:ascii="Times New Roman" w:eastAsia="Times New Roman" w:hAnsi="Times New Roman" w:cs="Times New Roman"/>
          <w:iCs/>
          <w:sz w:val="28"/>
          <w:szCs w:val="28"/>
        </w:rPr>
        <w:t> </w:t>
      </w:r>
      <w:r w:rsidRPr="00BD5345">
        <w:rPr>
          <w:rFonts w:ascii="Times New Roman" w:hAnsi="Times New Roman" w:cs="Times New Roman"/>
          <w:bCs/>
          <w:sz w:val="28"/>
          <w:szCs w:val="28"/>
          <w:lang w:bidi="ru-RU"/>
        </w:rPr>
        <w:t>2021».</w:t>
      </w:r>
    </w:p>
    <w:p w14:paraId="78649733" w14:textId="77777777"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Курской области в ОКУ «Солнцевский центр социальной помощи» создано подростковое волонтерское движение «Больше чем друг», объединяющее в своих рядах социально активных школьников, желающих помочь своим сверстникам, оказавшимся в т</w:t>
      </w:r>
      <w:r w:rsidR="00381797">
        <w:rPr>
          <w:rFonts w:ascii="Times New Roman" w:eastAsia="Times New Roman" w:hAnsi="Times New Roman" w:cs="Times New Roman"/>
          <w:sz w:val="28"/>
          <w:szCs w:val="28"/>
        </w:rPr>
        <w:t xml:space="preserve">рудной жизненной ситуации. </w:t>
      </w:r>
      <w:r w:rsidRPr="00BD5345">
        <w:rPr>
          <w:rFonts w:ascii="Times New Roman" w:eastAsia="Times New Roman" w:hAnsi="Times New Roman" w:cs="Times New Roman"/>
          <w:sz w:val="28"/>
          <w:szCs w:val="28"/>
        </w:rPr>
        <w:t>В настоящее время в движение привлечено более 100 несовершеннолетних.</w:t>
      </w:r>
    </w:p>
    <w:p w14:paraId="460968A7" w14:textId="77777777" w:rsidR="00BD5345" w:rsidRPr="00BD5345" w:rsidRDefault="00BD5345" w:rsidP="00A21663">
      <w:pPr>
        <w:spacing w:after="0" w:line="312" w:lineRule="auto"/>
        <w:ind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ОКУ «Льговский центр социальной помощи» сформировано детское волонтерское движение «Дорогою добра</w:t>
      </w:r>
      <w:r w:rsidR="00470282">
        <w:rPr>
          <w:rFonts w:ascii="Times New Roman" w:eastAsia="Times New Roman" w:hAnsi="Times New Roman" w:cs="Times New Roman"/>
          <w:sz w:val="28"/>
          <w:szCs w:val="28"/>
        </w:rPr>
        <w:t xml:space="preserve">», способствующее формированию </w:t>
      </w:r>
      <w:r w:rsidRPr="00BD5345">
        <w:rPr>
          <w:rFonts w:ascii="Times New Roman" w:eastAsia="Times New Roman" w:hAnsi="Times New Roman" w:cs="Times New Roman"/>
          <w:sz w:val="28"/>
          <w:szCs w:val="28"/>
        </w:rPr>
        <w:t>у детей культуры социальной помощи к</w:t>
      </w:r>
      <w:r w:rsidR="00470282">
        <w:rPr>
          <w:rFonts w:ascii="Times New Roman" w:eastAsia="Times New Roman" w:hAnsi="Times New Roman" w:cs="Times New Roman"/>
          <w:sz w:val="28"/>
          <w:szCs w:val="28"/>
        </w:rPr>
        <w:t xml:space="preserve">ак важнейшего фактора развития </w:t>
      </w:r>
      <w:r w:rsidRPr="00BD5345">
        <w:rPr>
          <w:rFonts w:ascii="Times New Roman" w:eastAsia="Times New Roman" w:hAnsi="Times New Roman" w:cs="Times New Roman"/>
          <w:sz w:val="28"/>
          <w:szCs w:val="28"/>
        </w:rPr>
        <w:t>в современном обществе, насчитывающее в своем составе 200 подростков. Добровольцы проводят акции, направле</w:t>
      </w:r>
      <w:r w:rsidR="00470282">
        <w:rPr>
          <w:rFonts w:ascii="Times New Roman" w:eastAsia="Times New Roman" w:hAnsi="Times New Roman" w:cs="Times New Roman"/>
          <w:sz w:val="28"/>
          <w:szCs w:val="28"/>
        </w:rPr>
        <w:t xml:space="preserve">нные на пропаганду патриотизма </w:t>
      </w:r>
      <w:r w:rsidRPr="00BD5345">
        <w:rPr>
          <w:rFonts w:ascii="Times New Roman" w:eastAsia="Times New Roman" w:hAnsi="Times New Roman" w:cs="Times New Roman"/>
          <w:sz w:val="28"/>
          <w:szCs w:val="28"/>
        </w:rPr>
        <w:t>и любви к родному краю, здорового образа жизни, организуют помощь пожилым людям, сверстникам в подготовке к школьным занятиям.</w:t>
      </w:r>
    </w:p>
    <w:p w14:paraId="7200A283" w14:textId="77777777"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ОКУ «Курский Центр для несовершеннолетних» духовно-нравственное воспитание осуществляется через включение несовершеннолетних в работу «Школы волонтерского движения «Вместе», занятия «Школы православия», проведение познавательных мероприятий, акций. Дети участвуют в акциях «Зеленая планета», «Георгиевская ленточка», «Письма добра», «Ветеран живет рядом», «От сердца к сердцу», «Дети детям», «Добропочта». Технология «Письма добра» привлекает внимание детей к вопросам милосердия, помощи ближнему, благотворительности, формируе</w:t>
      </w:r>
      <w:r w:rsidR="00F53741">
        <w:rPr>
          <w:rFonts w:ascii="Times New Roman" w:eastAsia="Times New Roman" w:hAnsi="Times New Roman" w:cs="Times New Roman"/>
          <w:sz w:val="28"/>
          <w:szCs w:val="28"/>
        </w:rPr>
        <w:t xml:space="preserve">т активную, личностную позицию </w:t>
      </w:r>
      <w:r w:rsidRPr="00BD5345">
        <w:rPr>
          <w:rFonts w:ascii="Times New Roman" w:eastAsia="Times New Roman" w:hAnsi="Times New Roman" w:cs="Times New Roman"/>
          <w:sz w:val="28"/>
          <w:szCs w:val="28"/>
        </w:rPr>
        <w:t>в системе общественных отношений, воспитывает социально-важные ценности.</w:t>
      </w:r>
    </w:p>
    <w:p w14:paraId="1D675F3F" w14:textId="77777777" w:rsidR="00BD5345" w:rsidRPr="00BD5345" w:rsidRDefault="00BD5345" w:rsidP="00A21663">
      <w:pPr>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В волонтерской деятельност</w:t>
      </w:r>
      <w:r w:rsidR="00F53741">
        <w:rPr>
          <w:rFonts w:ascii="Times New Roman" w:hAnsi="Times New Roman" w:cs="Times New Roman"/>
          <w:sz w:val="28"/>
          <w:szCs w:val="28"/>
        </w:rPr>
        <w:t xml:space="preserve">и одним из наиболее популярных </w:t>
      </w:r>
      <w:r w:rsidRPr="00BD5345">
        <w:rPr>
          <w:rFonts w:ascii="Times New Roman" w:hAnsi="Times New Roman" w:cs="Times New Roman"/>
          <w:sz w:val="28"/>
          <w:szCs w:val="28"/>
        </w:rPr>
        <w:t>и востребованных среди подростков является военно-патриотическое направление.</w:t>
      </w:r>
    </w:p>
    <w:p w14:paraId="21BDBDD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color w:val="1A181A"/>
          <w:sz w:val="28"/>
          <w:szCs w:val="28"/>
        </w:rPr>
        <w:t>УМВД России по Псков</w:t>
      </w:r>
      <w:r w:rsidR="00CA4BA4">
        <w:rPr>
          <w:rFonts w:ascii="Times New Roman" w:eastAsia="Times New Roman" w:hAnsi="Times New Roman" w:cs="Times New Roman"/>
          <w:color w:val="1A181A"/>
          <w:sz w:val="28"/>
          <w:szCs w:val="28"/>
        </w:rPr>
        <w:t xml:space="preserve">ской области во взаимодействии </w:t>
      </w:r>
      <w:r w:rsidRPr="00BD5345">
        <w:rPr>
          <w:rFonts w:ascii="Times New Roman" w:eastAsia="Times New Roman" w:hAnsi="Times New Roman" w:cs="Times New Roman"/>
          <w:color w:val="1A181A"/>
          <w:sz w:val="28"/>
          <w:szCs w:val="28"/>
        </w:rPr>
        <w:t>с А</w:t>
      </w:r>
      <w:r w:rsidRPr="00BD5345">
        <w:rPr>
          <w:rFonts w:ascii="Times New Roman" w:eastAsia="Times New Roman" w:hAnsi="Times New Roman" w:cs="Times New Roman"/>
          <w:color w:val="333131"/>
          <w:sz w:val="28"/>
          <w:szCs w:val="28"/>
        </w:rPr>
        <w:t>дми</w:t>
      </w:r>
      <w:r w:rsidRPr="00BD5345">
        <w:rPr>
          <w:rFonts w:ascii="Times New Roman" w:eastAsia="Times New Roman" w:hAnsi="Times New Roman" w:cs="Times New Roman"/>
          <w:color w:val="1A181A"/>
          <w:sz w:val="28"/>
          <w:szCs w:val="28"/>
        </w:rPr>
        <w:t>нистрацией Псковской области с 2020 г</w:t>
      </w:r>
      <w:r w:rsidR="00CD067F">
        <w:rPr>
          <w:rFonts w:ascii="Times New Roman" w:eastAsia="Times New Roman" w:hAnsi="Times New Roman" w:cs="Times New Roman"/>
          <w:color w:val="1A181A"/>
          <w:sz w:val="28"/>
          <w:szCs w:val="28"/>
        </w:rPr>
        <w:t>.</w:t>
      </w:r>
      <w:r w:rsidRPr="00BD5345">
        <w:rPr>
          <w:rFonts w:ascii="Times New Roman" w:eastAsia="Times New Roman" w:hAnsi="Times New Roman" w:cs="Times New Roman"/>
          <w:color w:val="1A181A"/>
          <w:sz w:val="28"/>
          <w:szCs w:val="28"/>
        </w:rPr>
        <w:t xml:space="preserve"> в целях патриотического воспитания подрастающего по</w:t>
      </w:r>
      <w:r w:rsidRPr="00BD5345">
        <w:rPr>
          <w:rFonts w:ascii="Times New Roman" w:eastAsia="Times New Roman" w:hAnsi="Times New Roman" w:cs="Times New Roman"/>
          <w:color w:val="333131"/>
          <w:sz w:val="28"/>
          <w:szCs w:val="28"/>
        </w:rPr>
        <w:t>к</w:t>
      </w:r>
      <w:r w:rsidRPr="00BD5345">
        <w:rPr>
          <w:rFonts w:ascii="Times New Roman" w:eastAsia="Times New Roman" w:hAnsi="Times New Roman" w:cs="Times New Roman"/>
          <w:color w:val="1A181A"/>
          <w:sz w:val="28"/>
          <w:szCs w:val="28"/>
        </w:rPr>
        <w:t>о</w:t>
      </w:r>
      <w:r w:rsidRPr="00BD5345">
        <w:rPr>
          <w:rFonts w:ascii="Times New Roman" w:eastAsia="Times New Roman" w:hAnsi="Times New Roman" w:cs="Times New Roman"/>
          <w:color w:val="333131"/>
          <w:sz w:val="28"/>
          <w:szCs w:val="28"/>
        </w:rPr>
        <w:t>л</w:t>
      </w:r>
      <w:r w:rsidRPr="00BD5345">
        <w:rPr>
          <w:rFonts w:ascii="Times New Roman" w:eastAsia="Times New Roman" w:hAnsi="Times New Roman" w:cs="Times New Roman"/>
          <w:color w:val="1A181A"/>
          <w:sz w:val="28"/>
          <w:szCs w:val="28"/>
        </w:rPr>
        <w:t xml:space="preserve">ения организовано проведение походов, посвященных сохранению </w:t>
      </w:r>
      <w:r w:rsidRPr="00BD5345">
        <w:rPr>
          <w:rFonts w:ascii="Times New Roman" w:eastAsia="Times New Roman" w:hAnsi="Times New Roman" w:cs="Times New Roman"/>
          <w:color w:val="333131"/>
          <w:sz w:val="28"/>
          <w:szCs w:val="28"/>
        </w:rPr>
        <w:t>исто</w:t>
      </w:r>
      <w:r w:rsidRPr="00BD5345">
        <w:rPr>
          <w:rFonts w:ascii="Times New Roman" w:eastAsia="Times New Roman" w:hAnsi="Times New Roman" w:cs="Times New Roman"/>
          <w:color w:val="1A181A"/>
          <w:sz w:val="28"/>
          <w:szCs w:val="28"/>
        </w:rPr>
        <w:t xml:space="preserve">рической памяти о событиях и участниках Великой Отечественной </w:t>
      </w:r>
      <w:r w:rsidRPr="00BD5345">
        <w:rPr>
          <w:rFonts w:ascii="Times New Roman" w:eastAsia="Times New Roman" w:hAnsi="Times New Roman" w:cs="Times New Roman"/>
          <w:color w:val="333131"/>
          <w:sz w:val="28"/>
          <w:szCs w:val="28"/>
        </w:rPr>
        <w:t>в</w:t>
      </w:r>
      <w:r w:rsidRPr="00BD5345">
        <w:rPr>
          <w:rFonts w:ascii="Times New Roman" w:eastAsia="Times New Roman" w:hAnsi="Times New Roman" w:cs="Times New Roman"/>
          <w:color w:val="1A181A"/>
          <w:sz w:val="28"/>
          <w:szCs w:val="28"/>
        </w:rPr>
        <w:t>о</w:t>
      </w:r>
      <w:r w:rsidRPr="00BD5345">
        <w:rPr>
          <w:rFonts w:ascii="Times New Roman" w:eastAsia="Times New Roman" w:hAnsi="Times New Roman" w:cs="Times New Roman"/>
          <w:color w:val="333131"/>
          <w:sz w:val="28"/>
          <w:szCs w:val="28"/>
        </w:rPr>
        <w:t>й</w:t>
      </w:r>
      <w:r w:rsidRPr="00BD5345">
        <w:rPr>
          <w:rFonts w:ascii="Times New Roman" w:eastAsia="Times New Roman" w:hAnsi="Times New Roman" w:cs="Times New Roman"/>
          <w:color w:val="1A181A"/>
          <w:sz w:val="28"/>
          <w:szCs w:val="28"/>
        </w:rPr>
        <w:t>н</w:t>
      </w:r>
      <w:r w:rsidRPr="00BD5345">
        <w:rPr>
          <w:rFonts w:ascii="Times New Roman" w:eastAsia="Times New Roman" w:hAnsi="Times New Roman" w:cs="Times New Roman"/>
          <w:color w:val="333131"/>
          <w:sz w:val="28"/>
          <w:szCs w:val="28"/>
        </w:rPr>
        <w:t xml:space="preserve">ы </w:t>
      </w:r>
      <w:r w:rsidR="00A90AFC">
        <w:rPr>
          <w:rFonts w:ascii="Times New Roman" w:eastAsia="Times New Roman" w:hAnsi="Times New Roman" w:cs="Times New Roman"/>
          <w:color w:val="333131"/>
          <w:sz w:val="28"/>
          <w:szCs w:val="28"/>
        </w:rPr>
        <w:br/>
      </w:r>
      <w:r w:rsidRPr="00BD5345">
        <w:rPr>
          <w:rFonts w:ascii="Times New Roman" w:eastAsia="Times New Roman" w:hAnsi="Times New Roman" w:cs="Times New Roman"/>
          <w:color w:val="1A181A"/>
          <w:sz w:val="28"/>
          <w:szCs w:val="28"/>
        </w:rPr>
        <w:t>1941</w:t>
      </w:r>
      <w:r w:rsidR="00CD067F">
        <w:rPr>
          <w:rFonts w:ascii="Times New Roman" w:eastAsia="Times New Roman" w:hAnsi="Times New Roman" w:cs="Times New Roman"/>
          <w:color w:val="1A181A"/>
          <w:sz w:val="28"/>
          <w:szCs w:val="28"/>
        </w:rPr>
        <w:t>-</w:t>
      </w:r>
      <w:r w:rsidRPr="00BD5345">
        <w:rPr>
          <w:rFonts w:ascii="Times New Roman" w:eastAsia="Times New Roman" w:hAnsi="Times New Roman" w:cs="Times New Roman"/>
          <w:color w:val="1A181A"/>
          <w:sz w:val="28"/>
          <w:szCs w:val="28"/>
        </w:rPr>
        <w:t>1945 г</w:t>
      </w:r>
      <w:r w:rsidR="00CD067F">
        <w:rPr>
          <w:rFonts w:ascii="Times New Roman" w:eastAsia="Times New Roman" w:hAnsi="Times New Roman" w:cs="Times New Roman"/>
          <w:color w:val="1A181A"/>
          <w:sz w:val="28"/>
          <w:szCs w:val="28"/>
        </w:rPr>
        <w:t>г</w:t>
      </w:r>
      <w:r w:rsidRPr="00BD5345">
        <w:rPr>
          <w:rFonts w:ascii="Times New Roman" w:eastAsia="Times New Roman" w:hAnsi="Times New Roman" w:cs="Times New Roman"/>
          <w:color w:val="1A181A"/>
          <w:sz w:val="28"/>
          <w:szCs w:val="28"/>
        </w:rPr>
        <w:t xml:space="preserve">. Незаменимую </w:t>
      </w:r>
      <w:r w:rsidR="00CA4BA4">
        <w:rPr>
          <w:rFonts w:ascii="Times New Roman" w:eastAsia="Times New Roman" w:hAnsi="Times New Roman" w:cs="Times New Roman"/>
          <w:color w:val="1A181A"/>
          <w:sz w:val="28"/>
          <w:szCs w:val="28"/>
        </w:rPr>
        <w:t xml:space="preserve">помощь </w:t>
      </w:r>
      <w:r w:rsidRPr="00BD5345">
        <w:rPr>
          <w:rFonts w:ascii="Times New Roman" w:eastAsia="Times New Roman" w:hAnsi="Times New Roman" w:cs="Times New Roman"/>
          <w:color w:val="1A181A"/>
          <w:sz w:val="28"/>
          <w:szCs w:val="28"/>
        </w:rPr>
        <w:t>в проведении мероприятий о</w:t>
      </w:r>
      <w:r w:rsidRPr="00BD5345">
        <w:rPr>
          <w:rFonts w:ascii="Times New Roman" w:eastAsia="Times New Roman" w:hAnsi="Times New Roman" w:cs="Times New Roman"/>
          <w:color w:val="333131"/>
          <w:sz w:val="28"/>
          <w:szCs w:val="28"/>
        </w:rPr>
        <w:t>каз</w:t>
      </w:r>
      <w:r w:rsidRPr="00BD5345">
        <w:rPr>
          <w:rFonts w:ascii="Times New Roman" w:eastAsia="Times New Roman" w:hAnsi="Times New Roman" w:cs="Times New Roman"/>
          <w:color w:val="1A181A"/>
          <w:sz w:val="28"/>
          <w:szCs w:val="28"/>
        </w:rPr>
        <w:t>ывают военнослужащие 2-ой</w:t>
      </w:r>
      <w:r w:rsidR="00BD4C1D" w:rsidRPr="00BD5345">
        <w:rPr>
          <w:rFonts w:ascii="Times New Roman" w:hAnsi="Times New Roman" w:cs="Times New Roman"/>
          <w:sz w:val="28"/>
          <w:szCs w:val="28"/>
          <w:lang w:bidi="ru-RU"/>
        </w:rPr>
        <w:t> </w:t>
      </w:r>
      <w:r w:rsidRPr="00BD5345">
        <w:rPr>
          <w:rFonts w:ascii="Times New Roman" w:eastAsia="Times New Roman" w:hAnsi="Times New Roman" w:cs="Times New Roman"/>
          <w:color w:val="1A181A"/>
          <w:sz w:val="28"/>
          <w:szCs w:val="28"/>
        </w:rPr>
        <w:t>отдельной бригады специального назначения В</w:t>
      </w:r>
      <w:r w:rsidRPr="00BD5345">
        <w:rPr>
          <w:rFonts w:ascii="Times New Roman" w:eastAsia="Times New Roman" w:hAnsi="Times New Roman" w:cs="Times New Roman"/>
          <w:color w:val="333131"/>
          <w:sz w:val="28"/>
          <w:szCs w:val="28"/>
        </w:rPr>
        <w:t>оо</w:t>
      </w:r>
      <w:r w:rsidRPr="00BD5345">
        <w:rPr>
          <w:rFonts w:ascii="Times New Roman" w:eastAsia="Times New Roman" w:hAnsi="Times New Roman" w:cs="Times New Roman"/>
          <w:color w:val="1A181A"/>
          <w:sz w:val="28"/>
          <w:szCs w:val="28"/>
        </w:rPr>
        <w:t>р</w:t>
      </w:r>
      <w:r w:rsidRPr="00BD5345">
        <w:rPr>
          <w:rFonts w:ascii="Times New Roman" w:eastAsia="Times New Roman" w:hAnsi="Times New Roman" w:cs="Times New Roman"/>
          <w:color w:val="333131"/>
          <w:sz w:val="28"/>
          <w:szCs w:val="28"/>
        </w:rPr>
        <w:t>у</w:t>
      </w:r>
      <w:r w:rsidRPr="00BD5345">
        <w:rPr>
          <w:rFonts w:ascii="Times New Roman" w:eastAsia="Times New Roman" w:hAnsi="Times New Roman" w:cs="Times New Roman"/>
          <w:color w:val="1A181A"/>
          <w:sz w:val="28"/>
          <w:szCs w:val="28"/>
        </w:rPr>
        <w:t xml:space="preserve">женных Сил Российской Федерации, которые личным примером </w:t>
      </w:r>
      <w:r w:rsidRPr="00BD5345">
        <w:rPr>
          <w:rFonts w:ascii="Times New Roman" w:eastAsia="Times New Roman" w:hAnsi="Times New Roman" w:cs="Times New Roman"/>
          <w:color w:val="333131"/>
          <w:sz w:val="28"/>
          <w:szCs w:val="28"/>
        </w:rPr>
        <w:t>дем</w:t>
      </w:r>
      <w:r w:rsidRPr="00BD5345">
        <w:rPr>
          <w:rFonts w:ascii="Times New Roman" w:eastAsia="Times New Roman" w:hAnsi="Times New Roman" w:cs="Times New Roman"/>
          <w:color w:val="1A181A"/>
          <w:sz w:val="28"/>
          <w:szCs w:val="28"/>
        </w:rPr>
        <w:t xml:space="preserve">онстрируют отличную физическую подготовку, дисциплинированность и </w:t>
      </w:r>
      <w:r w:rsidRPr="00BD5345">
        <w:rPr>
          <w:rFonts w:ascii="Times New Roman" w:eastAsia="Times New Roman" w:hAnsi="Times New Roman" w:cs="Times New Roman"/>
          <w:color w:val="333131"/>
          <w:sz w:val="28"/>
          <w:szCs w:val="28"/>
        </w:rPr>
        <w:t>исп</w:t>
      </w:r>
      <w:r w:rsidRPr="00BD5345">
        <w:rPr>
          <w:rFonts w:ascii="Times New Roman" w:eastAsia="Times New Roman" w:hAnsi="Times New Roman" w:cs="Times New Roman"/>
          <w:color w:val="1A181A"/>
          <w:sz w:val="28"/>
          <w:szCs w:val="28"/>
        </w:rPr>
        <w:t>о</w:t>
      </w:r>
      <w:r w:rsidRPr="00BD5345">
        <w:rPr>
          <w:rFonts w:ascii="Times New Roman" w:eastAsia="Times New Roman" w:hAnsi="Times New Roman" w:cs="Times New Roman"/>
          <w:color w:val="333131"/>
          <w:sz w:val="28"/>
          <w:szCs w:val="28"/>
        </w:rPr>
        <w:t>л</w:t>
      </w:r>
      <w:r w:rsidRPr="00BD5345">
        <w:rPr>
          <w:rFonts w:ascii="Times New Roman" w:eastAsia="Times New Roman" w:hAnsi="Times New Roman" w:cs="Times New Roman"/>
          <w:color w:val="1A181A"/>
          <w:sz w:val="28"/>
          <w:szCs w:val="28"/>
        </w:rPr>
        <w:t>нительность.</w:t>
      </w:r>
    </w:p>
    <w:p w14:paraId="0728C5AA" w14:textId="77777777" w:rsidR="00BD5345" w:rsidRPr="00BD5345" w:rsidRDefault="00F53741" w:rsidP="00BD4C1D">
      <w:pPr>
        <w:tabs>
          <w:tab w:val="left" w:pos="0"/>
        </w:tabs>
        <w:autoSpaceDE w:val="0"/>
        <w:autoSpaceDN w:val="0"/>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1A181A"/>
          <w:sz w:val="28"/>
          <w:szCs w:val="28"/>
        </w:rPr>
        <w:t>В мае 2021 г.</w:t>
      </w:r>
      <w:r w:rsidR="00BD5345" w:rsidRPr="00BD5345">
        <w:rPr>
          <w:rFonts w:ascii="Times New Roman" w:eastAsia="Times New Roman" w:hAnsi="Times New Roman" w:cs="Times New Roman"/>
          <w:color w:val="1A181A"/>
          <w:sz w:val="28"/>
          <w:szCs w:val="28"/>
        </w:rPr>
        <w:t xml:space="preserve"> в память встречи партизанских отрядов на «Кургане Др</w:t>
      </w:r>
      <w:r w:rsidR="00BD5345" w:rsidRPr="00BD5345">
        <w:rPr>
          <w:rFonts w:ascii="Times New Roman" w:eastAsia="Times New Roman" w:hAnsi="Times New Roman" w:cs="Times New Roman"/>
          <w:color w:val="333131"/>
          <w:sz w:val="28"/>
          <w:szCs w:val="28"/>
        </w:rPr>
        <w:t>у</w:t>
      </w:r>
      <w:r w:rsidR="00BD5345" w:rsidRPr="00BD5345">
        <w:rPr>
          <w:rFonts w:ascii="Times New Roman" w:eastAsia="Times New Roman" w:hAnsi="Times New Roman" w:cs="Times New Roman"/>
          <w:color w:val="1A181A"/>
          <w:sz w:val="28"/>
          <w:szCs w:val="28"/>
        </w:rPr>
        <w:t xml:space="preserve">жбы» на территории Себежского района Псковской области состоялся </w:t>
      </w:r>
      <w:r w:rsidR="00BD5345" w:rsidRPr="00BD5345">
        <w:rPr>
          <w:rFonts w:ascii="Times New Roman" w:eastAsia="Times New Roman" w:hAnsi="Times New Roman" w:cs="Times New Roman"/>
          <w:color w:val="333131"/>
          <w:sz w:val="28"/>
          <w:szCs w:val="28"/>
        </w:rPr>
        <w:t>м</w:t>
      </w:r>
      <w:r w:rsidR="00BD5345" w:rsidRPr="00BD5345">
        <w:rPr>
          <w:rFonts w:ascii="Times New Roman" w:eastAsia="Times New Roman" w:hAnsi="Times New Roman" w:cs="Times New Roman"/>
          <w:color w:val="1A181A"/>
          <w:sz w:val="28"/>
          <w:szCs w:val="28"/>
        </w:rPr>
        <w:t>е</w:t>
      </w:r>
      <w:r w:rsidR="00BD5345" w:rsidRPr="00BD5345">
        <w:rPr>
          <w:rFonts w:ascii="Times New Roman" w:eastAsia="Times New Roman" w:hAnsi="Times New Roman" w:cs="Times New Roman"/>
          <w:color w:val="333131"/>
          <w:sz w:val="28"/>
          <w:szCs w:val="28"/>
        </w:rPr>
        <w:t>ж</w:t>
      </w:r>
      <w:r w:rsidR="00BD5345" w:rsidRPr="00BD5345">
        <w:rPr>
          <w:rFonts w:ascii="Times New Roman" w:eastAsia="Times New Roman" w:hAnsi="Times New Roman" w:cs="Times New Roman"/>
          <w:color w:val="1A181A"/>
          <w:sz w:val="28"/>
          <w:szCs w:val="28"/>
        </w:rPr>
        <w:t xml:space="preserve">дународный поход, в котором приняли участие делегации из числа </w:t>
      </w:r>
      <w:r w:rsidR="00BD5345" w:rsidRPr="00BD5345">
        <w:rPr>
          <w:rFonts w:ascii="Times New Roman" w:eastAsia="Times New Roman" w:hAnsi="Times New Roman" w:cs="Times New Roman"/>
          <w:color w:val="1A1A1A"/>
          <w:sz w:val="28"/>
          <w:szCs w:val="28"/>
        </w:rPr>
        <w:t>сотрудников органов внутренних дел и несовершеннолетних, состоящих на профилактическом учете, Псковской об</w:t>
      </w:r>
      <w:r w:rsidR="00BD5345" w:rsidRPr="00BD5345">
        <w:rPr>
          <w:rFonts w:ascii="Times New Roman" w:eastAsia="Times New Roman" w:hAnsi="Times New Roman" w:cs="Times New Roman"/>
          <w:color w:val="3F3D3F"/>
          <w:sz w:val="28"/>
          <w:szCs w:val="28"/>
        </w:rPr>
        <w:t>л</w:t>
      </w:r>
      <w:r w:rsidR="00BD5345" w:rsidRPr="00BD5345">
        <w:rPr>
          <w:rFonts w:ascii="Times New Roman" w:eastAsia="Times New Roman" w:hAnsi="Times New Roman" w:cs="Times New Roman"/>
          <w:color w:val="1A1A1A"/>
          <w:sz w:val="28"/>
          <w:szCs w:val="28"/>
        </w:rPr>
        <w:t>асти, Пермского края и Витебской области Республики Беларусь.</w:t>
      </w:r>
      <w:r w:rsidR="00BD4C1D">
        <w:rPr>
          <w:rFonts w:ascii="Times New Roman" w:eastAsia="Times New Roman" w:hAnsi="Times New Roman" w:cs="Times New Roman"/>
          <w:sz w:val="28"/>
          <w:szCs w:val="28"/>
        </w:rPr>
        <w:t xml:space="preserve"> </w:t>
      </w:r>
      <w:r w:rsidR="00BD5345" w:rsidRPr="00BD5345">
        <w:rPr>
          <w:rFonts w:ascii="Times New Roman" w:eastAsia="Times New Roman" w:hAnsi="Times New Roman" w:cs="Times New Roman"/>
          <w:color w:val="1A1A1A"/>
          <w:sz w:val="28"/>
          <w:szCs w:val="28"/>
        </w:rPr>
        <w:t xml:space="preserve">Идея мероприятия и </w:t>
      </w:r>
      <w:r w:rsidR="00BD5345" w:rsidRPr="00BD5345">
        <w:rPr>
          <w:rFonts w:ascii="Times New Roman" w:eastAsia="Times New Roman" w:hAnsi="Times New Roman" w:cs="Times New Roman"/>
          <w:color w:val="2A282A"/>
          <w:sz w:val="28"/>
          <w:szCs w:val="28"/>
        </w:rPr>
        <w:t xml:space="preserve">уровень </w:t>
      </w:r>
      <w:r w:rsidR="00BD5345" w:rsidRPr="00BD5345">
        <w:rPr>
          <w:rFonts w:ascii="Times New Roman" w:eastAsia="Times New Roman" w:hAnsi="Times New Roman" w:cs="Times New Roman"/>
          <w:color w:val="1A1A1A"/>
          <w:sz w:val="28"/>
          <w:szCs w:val="28"/>
        </w:rPr>
        <w:t xml:space="preserve">его проведения положительно оценены органами государственной власти региона, субъектами </w:t>
      </w:r>
      <w:r>
        <w:rPr>
          <w:rFonts w:ascii="Times New Roman" w:eastAsia="Times New Roman" w:hAnsi="Times New Roman" w:cs="Times New Roman"/>
          <w:color w:val="1A1A1A"/>
          <w:sz w:val="28"/>
          <w:szCs w:val="28"/>
        </w:rPr>
        <w:t xml:space="preserve">системы </w:t>
      </w:r>
      <w:r w:rsidR="00BD5345" w:rsidRPr="00BD5345">
        <w:rPr>
          <w:rFonts w:ascii="Times New Roman" w:eastAsia="Times New Roman" w:hAnsi="Times New Roman" w:cs="Times New Roman"/>
          <w:color w:val="2A282A"/>
          <w:sz w:val="28"/>
          <w:szCs w:val="28"/>
        </w:rPr>
        <w:t xml:space="preserve">профилактики </w:t>
      </w:r>
      <w:r w:rsidR="00BD5345" w:rsidRPr="00BD5345">
        <w:rPr>
          <w:rFonts w:ascii="Times New Roman" w:eastAsia="Times New Roman" w:hAnsi="Times New Roman" w:cs="Times New Roman"/>
          <w:color w:val="1A1A1A"/>
          <w:sz w:val="28"/>
          <w:szCs w:val="28"/>
        </w:rPr>
        <w:t>правонарушений несовершеннолетних, а также нашли заслуженное одобрение у участников похода. Губернатором Псковской области по</w:t>
      </w:r>
      <w:r w:rsidR="00BD5345" w:rsidRPr="00BD5345">
        <w:rPr>
          <w:rFonts w:ascii="Times New Roman" w:eastAsia="Times New Roman" w:hAnsi="Times New Roman" w:cs="Times New Roman"/>
          <w:color w:val="3F3D3F"/>
          <w:sz w:val="28"/>
          <w:szCs w:val="28"/>
        </w:rPr>
        <w:t>д</w:t>
      </w:r>
      <w:r w:rsidR="00BD5345" w:rsidRPr="00BD5345">
        <w:rPr>
          <w:rFonts w:ascii="Times New Roman" w:eastAsia="Times New Roman" w:hAnsi="Times New Roman" w:cs="Times New Roman"/>
          <w:color w:val="1A1A1A"/>
          <w:sz w:val="28"/>
          <w:szCs w:val="28"/>
        </w:rPr>
        <w:t xml:space="preserve">держана инициатива ежегодного проведения похода с участием </w:t>
      </w:r>
      <w:r w:rsidR="00BD5345" w:rsidRPr="00BD5345">
        <w:rPr>
          <w:rFonts w:ascii="Times New Roman" w:eastAsia="Times New Roman" w:hAnsi="Times New Roman" w:cs="Times New Roman"/>
          <w:color w:val="2A282A"/>
          <w:sz w:val="28"/>
          <w:szCs w:val="28"/>
        </w:rPr>
        <w:t xml:space="preserve">делегаций </w:t>
      </w:r>
      <w:r w:rsidR="00BD5345" w:rsidRPr="00BD5345">
        <w:rPr>
          <w:rFonts w:ascii="Times New Roman" w:eastAsia="Times New Roman" w:hAnsi="Times New Roman" w:cs="Times New Roman"/>
          <w:color w:val="1A1A1A"/>
          <w:sz w:val="28"/>
          <w:szCs w:val="28"/>
        </w:rPr>
        <w:t>союзного государства и других регионов России.</w:t>
      </w:r>
    </w:p>
    <w:p w14:paraId="4233B518" w14:textId="77777777" w:rsidR="00BD5345" w:rsidRPr="00BD5345" w:rsidRDefault="00BD5345" w:rsidP="00A21663">
      <w:pPr>
        <w:widowControl w:val="0"/>
        <w:autoSpaceDE w:val="0"/>
        <w:autoSpaceDN w:val="0"/>
        <w:spacing w:after="0" w:line="312" w:lineRule="auto"/>
        <w:ind w:firstLine="709"/>
        <w:jc w:val="both"/>
        <w:rPr>
          <w:rFonts w:ascii="Times New Roman" w:eastAsia="Times New Roman" w:hAnsi="Times New Roman" w:cs="Times New Roman"/>
          <w:color w:val="333131"/>
          <w:sz w:val="28"/>
          <w:szCs w:val="28"/>
        </w:rPr>
      </w:pPr>
      <w:r w:rsidRPr="00BD5345">
        <w:rPr>
          <w:rFonts w:ascii="Times New Roman" w:eastAsia="Times New Roman" w:hAnsi="Times New Roman" w:cs="Times New Roman"/>
          <w:color w:val="1A181A"/>
          <w:sz w:val="28"/>
          <w:szCs w:val="28"/>
        </w:rPr>
        <w:t xml:space="preserve">Активно реализуются проекты для </w:t>
      </w:r>
      <w:r w:rsidRPr="00BD5345">
        <w:rPr>
          <w:rFonts w:ascii="Times New Roman" w:eastAsia="Times New Roman" w:hAnsi="Times New Roman" w:cs="Times New Roman"/>
          <w:color w:val="333131"/>
          <w:sz w:val="28"/>
          <w:szCs w:val="28"/>
        </w:rPr>
        <w:t>н</w:t>
      </w:r>
      <w:r w:rsidRPr="00BD5345">
        <w:rPr>
          <w:rFonts w:ascii="Times New Roman" w:eastAsia="Times New Roman" w:hAnsi="Times New Roman" w:cs="Times New Roman"/>
          <w:color w:val="1A181A"/>
          <w:sz w:val="28"/>
          <w:szCs w:val="28"/>
        </w:rPr>
        <w:t>е</w:t>
      </w:r>
      <w:r w:rsidRPr="00BD5345">
        <w:rPr>
          <w:rFonts w:ascii="Times New Roman" w:eastAsia="Times New Roman" w:hAnsi="Times New Roman" w:cs="Times New Roman"/>
          <w:color w:val="333131"/>
          <w:sz w:val="28"/>
          <w:szCs w:val="28"/>
        </w:rPr>
        <w:t>с</w:t>
      </w:r>
      <w:r w:rsidRPr="00BD5345">
        <w:rPr>
          <w:rFonts w:ascii="Times New Roman" w:eastAsia="Times New Roman" w:hAnsi="Times New Roman" w:cs="Times New Roman"/>
          <w:color w:val="1A181A"/>
          <w:sz w:val="28"/>
          <w:szCs w:val="28"/>
        </w:rPr>
        <w:t>овершеннолетних, направленные на профилактику деструктивны</w:t>
      </w:r>
      <w:r w:rsidRPr="00BD5345">
        <w:rPr>
          <w:rFonts w:ascii="Times New Roman" w:eastAsia="Times New Roman" w:hAnsi="Times New Roman" w:cs="Times New Roman"/>
          <w:color w:val="333131"/>
          <w:sz w:val="28"/>
          <w:szCs w:val="28"/>
        </w:rPr>
        <w:t>х т</w:t>
      </w:r>
      <w:r w:rsidRPr="00BD5345">
        <w:rPr>
          <w:rFonts w:ascii="Times New Roman" w:eastAsia="Times New Roman" w:hAnsi="Times New Roman" w:cs="Times New Roman"/>
          <w:color w:val="1A181A"/>
          <w:sz w:val="28"/>
          <w:szCs w:val="28"/>
        </w:rPr>
        <w:t>е</w:t>
      </w:r>
      <w:r w:rsidRPr="00BD5345">
        <w:rPr>
          <w:rFonts w:ascii="Times New Roman" w:eastAsia="Times New Roman" w:hAnsi="Times New Roman" w:cs="Times New Roman"/>
          <w:color w:val="333131"/>
          <w:sz w:val="28"/>
          <w:szCs w:val="28"/>
        </w:rPr>
        <w:t>нд</w:t>
      </w:r>
      <w:r w:rsidRPr="00BD5345">
        <w:rPr>
          <w:rFonts w:ascii="Times New Roman" w:eastAsia="Times New Roman" w:hAnsi="Times New Roman" w:cs="Times New Roman"/>
          <w:color w:val="1A181A"/>
          <w:sz w:val="28"/>
          <w:szCs w:val="28"/>
        </w:rPr>
        <w:t>енций в молодежной среде</w:t>
      </w:r>
      <w:r w:rsidRPr="00BD5345">
        <w:rPr>
          <w:rFonts w:ascii="Times New Roman" w:eastAsia="Times New Roman" w:hAnsi="Times New Roman" w:cs="Times New Roman"/>
          <w:color w:val="333131"/>
          <w:sz w:val="28"/>
          <w:szCs w:val="28"/>
        </w:rPr>
        <w:t>.</w:t>
      </w:r>
    </w:p>
    <w:p w14:paraId="54B7253F" w14:textId="77777777" w:rsidR="00CD067F" w:rsidRPr="00BD5345" w:rsidRDefault="00BD5345" w:rsidP="00CD067F">
      <w:pPr>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Так, в Челябинской области с 2014 г</w:t>
      </w:r>
      <w:r w:rsidR="00CD067F">
        <w:rPr>
          <w:rFonts w:ascii="Times New Roman" w:hAnsi="Times New Roman" w:cs="Times New Roman"/>
          <w:sz w:val="28"/>
          <w:szCs w:val="28"/>
        </w:rPr>
        <w:t>.</w:t>
      </w:r>
      <w:r w:rsidRPr="00BD5345">
        <w:rPr>
          <w:rFonts w:ascii="Times New Roman" w:hAnsi="Times New Roman" w:cs="Times New Roman"/>
          <w:sz w:val="28"/>
          <w:szCs w:val="28"/>
        </w:rPr>
        <w:t xml:space="preserve"> ежегодно в период </w:t>
      </w:r>
      <w:r w:rsidR="00F53741">
        <w:rPr>
          <w:rFonts w:ascii="Times New Roman" w:hAnsi="Times New Roman" w:cs="Times New Roman"/>
          <w:sz w:val="28"/>
          <w:szCs w:val="28"/>
        </w:rPr>
        <w:t>летней оздоровительной кампании</w:t>
      </w:r>
      <w:r w:rsidRPr="00BD5345">
        <w:rPr>
          <w:rFonts w:ascii="Times New Roman" w:hAnsi="Times New Roman" w:cs="Times New Roman"/>
          <w:sz w:val="28"/>
          <w:szCs w:val="28"/>
        </w:rPr>
        <w:t xml:space="preserve"> с целью популяризации службы в армии, органах внутренних дел, пропаганды здорового образа жизни, профилактики преступности и правонарушений несовершеннолетних организуется профильная смена «Патриот» для подучетных подростков. Летом 2022 г</w:t>
      </w:r>
      <w:r w:rsidR="00CD067F">
        <w:rPr>
          <w:rFonts w:ascii="Times New Roman" w:hAnsi="Times New Roman" w:cs="Times New Roman"/>
          <w:sz w:val="28"/>
          <w:szCs w:val="28"/>
        </w:rPr>
        <w:t>.</w:t>
      </w:r>
      <w:r w:rsidRPr="00BD5345">
        <w:rPr>
          <w:rFonts w:ascii="Times New Roman" w:hAnsi="Times New Roman" w:cs="Times New Roman"/>
          <w:sz w:val="28"/>
          <w:szCs w:val="28"/>
        </w:rPr>
        <w:t xml:space="preserve"> также запланировано проведение подобной профильной смены на базе детского оздоровительного комплекса «Абзаково». Кроме того, будет функционировать палаточный военно-спортивный лагерь «Бар</w:t>
      </w:r>
      <w:r w:rsidR="00CD067F">
        <w:rPr>
          <w:rFonts w:ascii="Times New Roman" w:hAnsi="Times New Roman" w:cs="Times New Roman"/>
          <w:sz w:val="28"/>
          <w:szCs w:val="28"/>
        </w:rPr>
        <w:t>с» в Миасском городском округе.</w:t>
      </w:r>
    </w:p>
    <w:p w14:paraId="111CBF53" w14:textId="77777777" w:rsidR="00BD5345" w:rsidRPr="00BD5345" w:rsidRDefault="00BD5345" w:rsidP="00A21663">
      <w:pPr>
        <w:spacing w:after="0" w:line="312" w:lineRule="auto"/>
        <w:ind w:right="112" w:firstLine="707"/>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городских округах Магаданской области проводят работу военно-патриотические клубы «Спецназ», «Подвиг», объединения «Пограничник», «Наследники». Добровольцы занимаются </w:t>
      </w:r>
      <w:r w:rsidR="00CA4BA4">
        <w:rPr>
          <w:rFonts w:ascii="Times New Roman" w:eastAsia="Times New Roman" w:hAnsi="Times New Roman" w:cs="Times New Roman"/>
          <w:sz w:val="28"/>
          <w:szCs w:val="28"/>
          <w:lang w:eastAsia="ru-RU"/>
        </w:rPr>
        <w:t xml:space="preserve">благоустройством памятных мест </w:t>
      </w:r>
      <w:r w:rsidRPr="00BD5345">
        <w:rPr>
          <w:rFonts w:ascii="Times New Roman" w:eastAsia="Times New Roman" w:hAnsi="Times New Roman" w:cs="Times New Roman"/>
          <w:sz w:val="28"/>
          <w:szCs w:val="28"/>
          <w:lang w:eastAsia="ru-RU"/>
        </w:rPr>
        <w:t>и воинских захоронений, оказывают помощь ветеранам, осуществляют сопровождение шествия «Бессме</w:t>
      </w:r>
      <w:r w:rsidR="00CD067F">
        <w:rPr>
          <w:rFonts w:ascii="Times New Roman" w:eastAsia="Times New Roman" w:hAnsi="Times New Roman" w:cs="Times New Roman"/>
          <w:sz w:val="28"/>
          <w:szCs w:val="28"/>
          <w:lang w:eastAsia="ru-RU"/>
        </w:rPr>
        <w:t>ртного полка» и парадов Победы.</w:t>
      </w:r>
    </w:p>
    <w:p w14:paraId="16E49A0A" w14:textId="77777777" w:rsidR="00BD5345" w:rsidRPr="00BD5345" w:rsidRDefault="00BD5345" w:rsidP="00A21663">
      <w:pPr>
        <w:spacing w:after="0" w:line="312" w:lineRule="auto"/>
        <w:ind w:right="112" w:firstLine="707"/>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областном центре функцио</w:t>
      </w:r>
      <w:r w:rsidR="00BD4C1D">
        <w:rPr>
          <w:rFonts w:ascii="Times New Roman" w:eastAsia="Times New Roman" w:hAnsi="Times New Roman" w:cs="Times New Roman"/>
          <w:sz w:val="28"/>
          <w:szCs w:val="28"/>
          <w:lang w:eastAsia="ru-RU"/>
        </w:rPr>
        <w:t xml:space="preserve">нирует профильная школа «Закон </w:t>
      </w:r>
      <w:r w:rsidRPr="00BD5345">
        <w:rPr>
          <w:rFonts w:ascii="Times New Roman" w:eastAsia="Times New Roman" w:hAnsi="Times New Roman" w:cs="Times New Roman"/>
          <w:sz w:val="28"/>
          <w:szCs w:val="28"/>
          <w:lang w:eastAsia="ru-RU"/>
        </w:rPr>
        <w:t>и подросток», целью которой является распространение волонтерского движения, связанного с формированием правовой грамотности у детей и подростков, профилактикой безнадзорности и правонарушений среди учащихся образовательных организаций.</w:t>
      </w:r>
    </w:p>
    <w:p w14:paraId="5AF61EAA" w14:textId="77777777" w:rsidR="00BD5345" w:rsidRPr="00BD5345" w:rsidRDefault="00BD5345" w:rsidP="00A21663">
      <w:pPr>
        <w:spacing w:after="0" w:line="312" w:lineRule="auto"/>
        <w:ind w:right="112" w:firstLine="707"/>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Аналогичный опыт имеется в Архангельской, Курганской, Московской, Мурманской, Новосибирской, Тверской областях.</w:t>
      </w:r>
    </w:p>
    <w:p w14:paraId="2F033FF8" w14:textId="77777777" w:rsidR="00BD5345" w:rsidRPr="00BD5345" w:rsidRDefault="00BD5345" w:rsidP="00A21663">
      <w:pPr>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Также заслуживает внимания опыт ра</w:t>
      </w:r>
      <w:r w:rsidR="000B0622">
        <w:rPr>
          <w:rFonts w:ascii="Times New Roman" w:hAnsi="Times New Roman" w:cs="Times New Roman"/>
          <w:sz w:val="28"/>
          <w:szCs w:val="28"/>
        </w:rPr>
        <w:t xml:space="preserve">боты добровольческого движения </w:t>
      </w:r>
      <w:r w:rsidRPr="00BD5345">
        <w:rPr>
          <w:rFonts w:ascii="Times New Roman" w:hAnsi="Times New Roman" w:cs="Times New Roman"/>
          <w:sz w:val="28"/>
          <w:szCs w:val="28"/>
        </w:rPr>
        <w:t>в Тверской области, где волонтерами организованы мероприятия, направленные на сохранение традиционных ценностей и популяризацию национальной культуры в молодежной среде, такие как молодежный фольклорный фестиваль «Новолетие в Пречистом бору», военно-исторические фестивали «Тверская застава» и «Княжество Тверское».</w:t>
      </w:r>
    </w:p>
    <w:p w14:paraId="2AB9C943" w14:textId="77777777" w:rsidR="00BD5345" w:rsidRPr="00BD5345" w:rsidRDefault="00BD5345" w:rsidP="00A21663">
      <w:pPr>
        <w:shd w:val="clear" w:color="auto" w:fill="FFFFFF"/>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Одной их эффективных форм профилактики повторных правонарушений и преступлений является развитие института наставничества над несовершеннолетними, </w:t>
      </w:r>
      <w:r w:rsidR="00D3373C">
        <w:rPr>
          <w:rFonts w:ascii="Times New Roman" w:hAnsi="Times New Roman" w:cs="Times New Roman"/>
          <w:sz w:val="28"/>
          <w:szCs w:val="28"/>
        </w:rPr>
        <w:t>нуждающихся в</w:t>
      </w:r>
      <w:r w:rsidRPr="00BD5345">
        <w:rPr>
          <w:rFonts w:ascii="Times New Roman" w:hAnsi="Times New Roman" w:cs="Times New Roman"/>
          <w:sz w:val="28"/>
          <w:szCs w:val="28"/>
        </w:rPr>
        <w:t xml:space="preserve"> помощи государства.</w:t>
      </w:r>
    </w:p>
    <w:p w14:paraId="346AE3B6" w14:textId="77777777" w:rsidR="00BD5345" w:rsidRPr="00BD5345" w:rsidRDefault="00BD5345" w:rsidP="00A21663">
      <w:pPr>
        <w:shd w:val="clear" w:color="auto" w:fill="FFFFFF"/>
        <w:spacing w:after="0" w:line="312" w:lineRule="auto"/>
        <w:ind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Например, в Курской области 28 июня 2021 г</w:t>
      </w:r>
      <w:r w:rsidR="00CB063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принят Закон № 55-ЗКО </w:t>
      </w:r>
      <w:r w:rsidR="00CA4BA4">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«Об общественных воспитателях несовершеннолетних». Региональной </w:t>
      </w:r>
      <w:r w:rsidR="00D3373C">
        <w:rPr>
          <w:rFonts w:ascii="Times New Roman" w:eastAsia="Times New Roman" w:hAnsi="Times New Roman" w:cs="Times New Roman"/>
          <w:sz w:val="28"/>
          <w:szCs w:val="28"/>
        </w:rPr>
        <w:t xml:space="preserve">комиссией по делам несовершеннолетних и защите их прав </w:t>
      </w:r>
      <w:r w:rsidRPr="00BD5345">
        <w:rPr>
          <w:rFonts w:ascii="Times New Roman" w:eastAsia="Times New Roman" w:hAnsi="Times New Roman" w:cs="Times New Roman"/>
          <w:sz w:val="28"/>
          <w:szCs w:val="28"/>
        </w:rPr>
        <w:t>разработаны методические рекомендации для муниципальных комиссий по его реализации.</w:t>
      </w:r>
    </w:p>
    <w:p w14:paraId="03AE84D4" w14:textId="013D8857" w:rsidR="00BD5345" w:rsidRPr="00BD5345" w:rsidRDefault="00BD5345" w:rsidP="00A21663">
      <w:pPr>
        <w:widowControl w:val="0"/>
        <w:shd w:val="clear" w:color="auto" w:fill="FFFFFF"/>
        <w:spacing w:after="0" w:line="312" w:lineRule="auto"/>
        <w:ind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соответствии с Законом Респу</w:t>
      </w:r>
      <w:r w:rsidR="00CA4BA4">
        <w:rPr>
          <w:rFonts w:ascii="Times New Roman" w:eastAsia="Times New Roman" w:hAnsi="Times New Roman" w:cs="Times New Roman"/>
          <w:sz w:val="28"/>
          <w:szCs w:val="28"/>
        </w:rPr>
        <w:t xml:space="preserve">блики Бурятия от 5 мая 2011 г. </w:t>
      </w:r>
      <w:r w:rsidRPr="00BD5345">
        <w:rPr>
          <w:rFonts w:ascii="Times New Roman" w:eastAsia="Times New Roman" w:hAnsi="Times New Roman" w:cs="Times New Roman"/>
          <w:sz w:val="28"/>
          <w:szCs w:val="28"/>
        </w:rPr>
        <w:t>№ 2005-IV</w:t>
      </w:r>
      <w:r w:rsidR="00D3373C">
        <w:rPr>
          <w:rFonts w:ascii="Times New Roman" w:eastAsia="Times New Roman" w:hAnsi="Times New Roman" w:cs="Times New Roman"/>
          <w:sz w:val="28"/>
          <w:szCs w:val="28"/>
        </w:rPr>
        <w:t xml:space="preserve"> </w:t>
      </w:r>
      <w:r w:rsidR="0027146D">
        <w:rPr>
          <w:rFonts w:ascii="Times New Roman" w:eastAsia="Times New Roman" w:hAnsi="Times New Roman" w:cs="Times New Roman"/>
          <w:sz w:val="28"/>
          <w:szCs w:val="28"/>
        </w:rPr>
        <w:br/>
      </w:r>
      <w:r w:rsidR="00D3373C">
        <w:rPr>
          <w:rFonts w:ascii="Times New Roman" w:eastAsia="Times New Roman" w:hAnsi="Times New Roman" w:cs="Times New Roman"/>
          <w:sz w:val="28"/>
          <w:szCs w:val="28"/>
        </w:rPr>
        <w:t>«Об общественных воспитателях для несовершеннолетних»</w:t>
      </w:r>
      <w:r w:rsidRPr="00BD5345">
        <w:rPr>
          <w:rFonts w:ascii="Times New Roman" w:eastAsia="Times New Roman" w:hAnsi="Times New Roman" w:cs="Times New Roman"/>
          <w:sz w:val="28"/>
          <w:szCs w:val="28"/>
        </w:rPr>
        <w:t xml:space="preserve"> по состоянию на 1 января 2022 г</w:t>
      </w:r>
      <w:r w:rsidR="00D3373C">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общественные воспитатели закреплены за 180 несовершеннолетними, из </w:t>
      </w:r>
      <w:r w:rsidR="00D3373C">
        <w:rPr>
          <w:rFonts w:ascii="Times New Roman" w:eastAsia="Times New Roman" w:hAnsi="Times New Roman" w:cs="Times New Roman"/>
          <w:sz w:val="28"/>
          <w:szCs w:val="28"/>
        </w:rPr>
        <w:t xml:space="preserve">которых 142 – состоят на учете </w:t>
      </w:r>
      <w:r w:rsidRPr="00BD5345">
        <w:rPr>
          <w:rFonts w:ascii="Times New Roman" w:eastAsia="Times New Roman" w:hAnsi="Times New Roman" w:cs="Times New Roman"/>
          <w:sz w:val="28"/>
          <w:szCs w:val="28"/>
        </w:rPr>
        <w:t>в органах внутренних дел, 38 – из семей, находящихся в социально опасном положении.</w:t>
      </w:r>
    </w:p>
    <w:p w14:paraId="592A65F9" w14:textId="77777777" w:rsidR="00BD5345" w:rsidRPr="00BD5345" w:rsidRDefault="00BD5345" w:rsidP="00A21663">
      <w:pPr>
        <w:widowControl w:val="0"/>
        <w:spacing w:after="0" w:line="312" w:lineRule="auto"/>
        <w:ind w:right="180"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Кроме того, реализация республиканского проекта «Старший брат» Министерства спорта и молодежной политики Республики Бурятия позволила дополнительно охватить наставничеством 148 подростков, в том числе 102 – состоящих на учете в органах внутренних де</w:t>
      </w:r>
      <w:r w:rsidR="00D3373C">
        <w:rPr>
          <w:rFonts w:ascii="Times New Roman" w:eastAsia="Times New Roman" w:hAnsi="Times New Roman" w:cs="Times New Roman"/>
          <w:sz w:val="28"/>
          <w:szCs w:val="28"/>
        </w:rPr>
        <w:t xml:space="preserve">л и 46 – из семей, находящихся </w:t>
      </w:r>
      <w:r w:rsidRPr="00BD5345">
        <w:rPr>
          <w:rFonts w:ascii="Times New Roman" w:eastAsia="Times New Roman" w:hAnsi="Times New Roman" w:cs="Times New Roman"/>
          <w:sz w:val="28"/>
          <w:szCs w:val="28"/>
        </w:rPr>
        <w:t>в социально опасном положении.</w:t>
      </w:r>
    </w:p>
    <w:p w14:paraId="4A96DAB2" w14:textId="77777777" w:rsidR="00BD5345" w:rsidRPr="00BD5345" w:rsidRDefault="00BD5345" w:rsidP="00A21663">
      <w:pPr>
        <w:widowControl w:val="0"/>
        <w:spacing w:after="0" w:line="312" w:lineRule="auto"/>
        <w:ind w:right="180"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Иркутской области организовано взаимодействие территориальных органов МВД России и </w:t>
      </w:r>
      <w:r w:rsidRPr="00BD5345">
        <w:rPr>
          <w:rFonts w:ascii="Times New Roman" w:eastAsia="Times New Roman" w:hAnsi="Times New Roman" w:cs="Times New Roman"/>
          <w:sz w:val="28"/>
          <w:szCs w:val="28"/>
          <w:lang w:bidi="ru-RU"/>
        </w:rPr>
        <w:t xml:space="preserve">подведомственных региональному министерству социального развития, опеки и попечительства </w:t>
      </w:r>
      <w:r w:rsidRPr="00BD5345">
        <w:rPr>
          <w:rFonts w:ascii="Times New Roman" w:eastAsia="Times New Roman" w:hAnsi="Times New Roman" w:cs="Times New Roman"/>
          <w:sz w:val="28"/>
          <w:szCs w:val="28"/>
        </w:rPr>
        <w:t>учрежден</w:t>
      </w:r>
      <w:r w:rsidR="00D3373C">
        <w:rPr>
          <w:rFonts w:ascii="Times New Roman" w:eastAsia="Times New Roman" w:hAnsi="Times New Roman" w:cs="Times New Roman"/>
          <w:sz w:val="28"/>
          <w:szCs w:val="28"/>
        </w:rPr>
        <w:t>ий по внедрению шефской работы.</w:t>
      </w:r>
    </w:p>
    <w:p w14:paraId="1850C552" w14:textId="25ECF442" w:rsidR="00BD5345" w:rsidRPr="00BD5345" w:rsidRDefault="00BD5345" w:rsidP="00A21663">
      <w:pPr>
        <w:widowControl w:val="0"/>
        <w:spacing w:after="0" w:line="312" w:lineRule="auto"/>
        <w:ind w:firstLine="743"/>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По итогам 2021 г</w:t>
      </w:r>
      <w:r w:rsidR="00CD067F">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сформированы 252 пары «наставник – воспитанник», </w:t>
      </w:r>
      <w:r w:rsidR="0027146D">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за 32 воспитанниками закреплены наставники из числа сотрудников правоохранительных органов. </w:t>
      </w:r>
    </w:p>
    <w:p w14:paraId="6DAE886B" w14:textId="77777777" w:rsidR="00BD5345" w:rsidRPr="00BD5345" w:rsidRDefault="00BD5345" w:rsidP="00A21663">
      <w:pPr>
        <w:spacing w:after="0" w:line="312" w:lineRule="auto"/>
        <w:ind w:firstLine="709"/>
        <w:jc w:val="both"/>
        <w:rPr>
          <w:rFonts w:ascii="Times New Roman" w:hAnsi="Times New Roman" w:cs="Times New Roman"/>
          <w:bCs/>
          <w:sz w:val="28"/>
          <w:szCs w:val="28"/>
        </w:rPr>
      </w:pPr>
      <w:r w:rsidRPr="00BD5345">
        <w:rPr>
          <w:rFonts w:ascii="Times New Roman" w:hAnsi="Times New Roman" w:cs="Times New Roman"/>
          <w:bCs/>
          <w:sz w:val="28"/>
          <w:szCs w:val="28"/>
        </w:rPr>
        <w:t>В Камчатском крае техноло</w:t>
      </w:r>
      <w:r w:rsidR="00CA4BA4">
        <w:rPr>
          <w:rFonts w:ascii="Times New Roman" w:hAnsi="Times New Roman" w:cs="Times New Roman"/>
          <w:bCs/>
          <w:sz w:val="28"/>
          <w:szCs w:val="28"/>
        </w:rPr>
        <w:t xml:space="preserve">гия наставничества развивается </w:t>
      </w:r>
      <w:r w:rsidRPr="00BD5345">
        <w:rPr>
          <w:rFonts w:ascii="Times New Roman" w:hAnsi="Times New Roman" w:cs="Times New Roman"/>
          <w:bCs/>
          <w:sz w:val="28"/>
          <w:szCs w:val="28"/>
        </w:rPr>
        <w:t>в соответствии с постановлением Правительства от 10 февраля 2020 г. № 52-П</w:t>
      </w:r>
      <w:r w:rsidR="00D3373C">
        <w:rPr>
          <w:rFonts w:ascii="Times New Roman" w:hAnsi="Times New Roman" w:cs="Times New Roman"/>
          <w:bCs/>
          <w:sz w:val="28"/>
          <w:szCs w:val="28"/>
        </w:rPr>
        <w:t xml:space="preserve"> «Положение об общественных воспитателях (наставниках) отдельных категорий</w:t>
      </w:r>
      <w:r w:rsidR="000B0622">
        <w:rPr>
          <w:rFonts w:ascii="Times New Roman" w:hAnsi="Times New Roman" w:cs="Times New Roman"/>
          <w:bCs/>
          <w:sz w:val="28"/>
          <w:szCs w:val="28"/>
        </w:rPr>
        <w:t xml:space="preserve"> </w:t>
      </w:r>
      <w:r w:rsidR="00D3373C">
        <w:rPr>
          <w:rFonts w:ascii="Times New Roman" w:hAnsi="Times New Roman" w:cs="Times New Roman"/>
          <w:bCs/>
          <w:sz w:val="28"/>
          <w:szCs w:val="28"/>
        </w:rPr>
        <w:t>несовершеннолетних в Камчатском крае»</w:t>
      </w:r>
      <w:r w:rsidRPr="00BD5345">
        <w:rPr>
          <w:rFonts w:ascii="Times New Roman" w:hAnsi="Times New Roman" w:cs="Times New Roman"/>
          <w:bCs/>
          <w:sz w:val="28"/>
          <w:szCs w:val="28"/>
        </w:rPr>
        <w:t>. Шефы-наставники личным примеро</w:t>
      </w:r>
      <w:r w:rsidR="00D3373C">
        <w:rPr>
          <w:rFonts w:ascii="Times New Roman" w:hAnsi="Times New Roman" w:cs="Times New Roman"/>
          <w:bCs/>
          <w:sz w:val="28"/>
          <w:szCs w:val="28"/>
        </w:rPr>
        <w:t xml:space="preserve">м приобщают несовершеннолетних </w:t>
      </w:r>
      <w:r w:rsidRPr="00BD5345">
        <w:rPr>
          <w:rFonts w:ascii="Times New Roman" w:hAnsi="Times New Roman" w:cs="Times New Roman"/>
          <w:bCs/>
          <w:sz w:val="28"/>
          <w:szCs w:val="28"/>
        </w:rPr>
        <w:t>к здоровому образу жизни, привлекают р</w:t>
      </w:r>
      <w:r w:rsidR="00D3373C">
        <w:rPr>
          <w:rFonts w:ascii="Times New Roman" w:hAnsi="Times New Roman" w:cs="Times New Roman"/>
          <w:bCs/>
          <w:sz w:val="28"/>
          <w:szCs w:val="28"/>
        </w:rPr>
        <w:t xml:space="preserve">ебят к оказанию помощи пожилым </w:t>
      </w:r>
      <w:r w:rsidRPr="00BD5345">
        <w:rPr>
          <w:rFonts w:ascii="Times New Roman" w:hAnsi="Times New Roman" w:cs="Times New Roman"/>
          <w:bCs/>
          <w:sz w:val="28"/>
          <w:szCs w:val="28"/>
        </w:rPr>
        <w:t>и одиноким гражданам, организовывают сов</w:t>
      </w:r>
      <w:r w:rsidR="00D3373C">
        <w:rPr>
          <w:rFonts w:ascii="Times New Roman" w:hAnsi="Times New Roman" w:cs="Times New Roman"/>
          <w:bCs/>
          <w:sz w:val="28"/>
          <w:szCs w:val="28"/>
        </w:rPr>
        <w:t xml:space="preserve">местные занятия спортом, выезды </w:t>
      </w:r>
      <w:r w:rsidRPr="00BD5345">
        <w:rPr>
          <w:rFonts w:ascii="Times New Roman" w:hAnsi="Times New Roman" w:cs="Times New Roman"/>
          <w:bCs/>
          <w:sz w:val="28"/>
          <w:szCs w:val="28"/>
        </w:rPr>
        <w:t xml:space="preserve">на рыбалку. </w:t>
      </w:r>
    </w:p>
    <w:p w14:paraId="5BB46276" w14:textId="77777777" w:rsidR="00BD5345" w:rsidRPr="00BD5345" w:rsidRDefault="00BD5345" w:rsidP="00A21663">
      <w:pPr>
        <w:widowControl w:val="0"/>
        <w:tabs>
          <w:tab w:val="left" w:pos="2033"/>
          <w:tab w:val="left" w:pos="4128"/>
        </w:tabs>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Омской области в целях обеспечения контроля за организацией занятости и безопасным поведением подр</w:t>
      </w:r>
      <w:r w:rsidR="00CA4BA4">
        <w:rPr>
          <w:rFonts w:ascii="Times New Roman" w:eastAsia="Times New Roman" w:hAnsi="Times New Roman" w:cs="Times New Roman"/>
          <w:sz w:val="28"/>
          <w:szCs w:val="28"/>
        </w:rPr>
        <w:t xml:space="preserve">остков в период летних каникул </w:t>
      </w:r>
      <w:r w:rsidRPr="00BD5345">
        <w:rPr>
          <w:rFonts w:ascii="Times New Roman" w:eastAsia="Times New Roman" w:hAnsi="Times New Roman" w:cs="Times New Roman"/>
          <w:sz w:val="28"/>
          <w:szCs w:val="28"/>
        </w:rPr>
        <w:t>в 2021 г</w:t>
      </w:r>
      <w:r w:rsidR="00CD067F">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продолжена реализация проекта краткосрочного наставничества над несовершеннолетними, состоящими на различных видах профилактического учета, нуждающимися в особом контроле. В проекте приняли участие 1 897 подростков, из них </w:t>
      </w:r>
      <w:r w:rsidR="00CD067F">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246 участвовали в проекте повторно. За каждым ребенком был закреплен наставник из числа сотрудников полиции (27%), представителей органов местного самоуправления и представителей общественных объединений, депутатов представительных органов муниципального образования (4,5%), специалистов системы образования (43,5%), специалистов иных субъектов системы профилактики </w:t>
      </w:r>
      <w:r w:rsidR="00243CCE">
        <w:rPr>
          <w:rFonts w:ascii="Times New Roman" w:eastAsia="Times New Roman" w:hAnsi="Times New Roman" w:cs="Times New Roman"/>
          <w:sz w:val="28"/>
          <w:szCs w:val="28"/>
        </w:rPr>
        <w:t>безнадзорности и правонарушений несовершеннолетних (25%). 341</w:t>
      </w:r>
      <w:r w:rsidRPr="00BD5345">
        <w:rPr>
          <w:rFonts w:ascii="Times New Roman" w:eastAsia="Times New Roman" w:hAnsi="Times New Roman" w:cs="Times New Roman"/>
          <w:sz w:val="28"/>
          <w:szCs w:val="28"/>
        </w:rPr>
        <w:t xml:space="preserve"> подросток </w:t>
      </w:r>
      <w:r w:rsidR="00243CCE" w:rsidRPr="00BD5345">
        <w:rPr>
          <w:rFonts w:ascii="Times New Roman" w:eastAsia="Times New Roman" w:hAnsi="Times New Roman" w:cs="Times New Roman"/>
          <w:sz w:val="28"/>
          <w:szCs w:val="28"/>
        </w:rPr>
        <w:t>(18%)</w:t>
      </w:r>
      <w:r w:rsidR="000B0622" w:rsidRPr="00BD5345">
        <w:rPr>
          <w:rFonts w:ascii="Times New Roman" w:hAnsi="Times New Roman" w:cs="Times New Roman"/>
          <w:sz w:val="28"/>
          <w:szCs w:val="28"/>
          <w:lang w:bidi="ru-RU"/>
        </w:rPr>
        <w:t> </w:t>
      </w:r>
      <w:r w:rsidRPr="00BD5345">
        <w:rPr>
          <w:rFonts w:ascii="Times New Roman" w:eastAsia="Times New Roman" w:hAnsi="Times New Roman" w:cs="Times New Roman"/>
          <w:sz w:val="28"/>
          <w:szCs w:val="28"/>
        </w:rPr>
        <w:t>сопровождался двумя наставниками. Реализация мероприятий программы краткосрочного наставничества позволила достигнуть положительных результатов, способствующих личностному росту и развитию воспитанников.</w:t>
      </w:r>
    </w:p>
    <w:p w14:paraId="323230CB" w14:textId="0E6353EB"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Благодаря принятым мерам, 417 </w:t>
      </w:r>
      <w:r w:rsidR="00534539" w:rsidRPr="00BD5345">
        <w:rPr>
          <w:rFonts w:ascii="Times New Roman" w:eastAsia="Times New Roman" w:hAnsi="Times New Roman" w:cs="Times New Roman"/>
          <w:sz w:val="28"/>
          <w:szCs w:val="28"/>
        </w:rPr>
        <w:t xml:space="preserve">подростков </w:t>
      </w:r>
      <w:r w:rsidRPr="00BD5345">
        <w:rPr>
          <w:rFonts w:ascii="Times New Roman" w:eastAsia="Times New Roman" w:hAnsi="Times New Roman" w:cs="Times New Roman"/>
          <w:sz w:val="28"/>
          <w:szCs w:val="28"/>
        </w:rPr>
        <w:t xml:space="preserve">(21%) </w:t>
      </w:r>
      <w:r w:rsidR="00534539">
        <w:rPr>
          <w:rFonts w:ascii="Times New Roman" w:eastAsia="Times New Roman" w:hAnsi="Times New Roman" w:cs="Times New Roman"/>
          <w:sz w:val="28"/>
          <w:szCs w:val="28"/>
        </w:rPr>
        <w:t xml:space="preserve">сняты </w:t>
      </w:r>
      <w:r w:rsidRPr="00BD5345">
        <w:rPr>
          <w:rFonts w:ascii="Times New Roman" w:eastAsia="Times New Roman" w:hAnsi="Times New Roman" w:cs="Times New Roman"/>
          <w:sz w:val="28"/>
          <w:szCs w:val="28"/>
        </w:rPr>
        <w:t>с профилактического учета в св</w:t>
      </w:r>
      <w:r w:rsidR="00534539">
        <w:rPr>
          <w:rFonts w:ascii="Times New Roman" w:eastAsia="Times New Roman" w:hAnsi="Times New Roman" w:cs="Times New Roman"/>
          <w:sz w:val="28"/>
          <w:szCs w:val="28"/>
        </w:rPr>
        <w:t>язи с исправлением, у 735 (37%)</w:t>
      </w:r>
      <w:r w:rsidRPr="00BD5345">
        <w:rPr>
          <w:rFonts w:ascii="Times New Roman" w:eastAsia="Times New Roman" w:hAnsi="Times New Roman" w:cs="Times New Roman"/>
          <w:sz w:val="28"/>
          <w:szCs w:val="28"/>
        </w:rPr>
        <w:t xml:space="preserve"> отмечено отсутствие поведенческих отклонений, у 794 (40%)</w:t>
      </w:r>
      <w:r w:rsidR="000B0622" w:rsidRPr="00BD5345">
        <w:rPr>
          <w:rFonts w:ascii="Times New Roman" w:hAnsi="Times New Roman" w:cs="Times New Roman"/>
          <w:sz w:val="28"/>
          <w:szCs w:val="28"/>
          <w:lang w:bidi="ru-RU"/>
        </w:rPr>
        <w:t> </w:t>
      </w:r>
      <w:r w:rsidRPr="00BD5345">
        <w:rPr>
          <w:rFonts w:ascii="Times New Roman" w:eastAsia="Times New Roman" w:hAnsi="Times New Roman" w:cs="Times New Roman"/>
          <w:sz w:val="28"/>
          <w:szCs w:val="28"/>
        </w:rPr>
        <w:t>стабилизировалось эмоционально-психическое состояние посредством овладения навыками саморегуляции, у 1 192 (60%) повышен уровень мотивации к социально одобряемому образу жизни, у 774 (39%)</w:t>
      </w:r>
      <w:r w:rsidR="0037242B"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улучшились детско-родительские отношения, взаимоотношения со сверстниками.</w:t>
      </w:r>
    </w:p>
    <w:p w14:paraId="4A86B31D" w14:textId="77777777"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К числу приоритетных задач в сфере обеспечения прав и законных интересов несовершеннолетних в современн</w:t>
      </w:r>
      <w:r w:rsidR="00534539">
        <w:rPr>
          <w:rFonts w:ascii="Times New Roman" w:eastAsia="Times New Roman" w:hAnsi="Times New Roman" w:cs="Times New Roman"/>
          <w:sz w:val="28"/>
          <w:szCs w:val="28"/>
        </w:rPr>
        <w:t xml:space="preserve">ом мире относится защита детей </w:t>
      </w:r>
      <w:r w:rsidRPr="00BD5345">
        <w:rPr>
          <w:rFonts w:ascii="Times New Roman" w:eastAsia="Times New Roman" w:hAnsi="Times New Roman" w:cs="Times New Roman"/>
          <w:sz w:val="28"/>
          <w:szCs w:val="28"/>
        </w:rPr>
        <w:t>от информации, причиняющей вред их здоровью и развитию.</w:t>
      </w:r>
    </w:p>
    <w:p w14:paraId="2C92316F" w14:textId="77777777"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Анализ сведений, распространяемых в сети «Интернет», свидетельствует о том, что информационные площадки нередко становятся средством вовлечения несовершеннолетних в совершение противоправных деяний, побуждения действиям, представляющим угр</w:t>
      </w:r>
      <w:r w:rsidR="00A814C4">
        <w:rPr>
          <w:rFonts w:ascii="Times New Roman" w:eastAsia="Times New Roman" w:hAnsi="Times New Roman" w:cs="Times New Roman"/>
          <w:sz w:val="28"/>
          <w:szCs w:val="28"/>
        </w:rPr>
        <w:t xml:space="preserve">озу их жизни и (или) здоровью, </w:t>
      </w:r>
      <w:r w:rsidRPr="00BD5345">
        <w:rPr>
          <w:rFonts w:ascii="Times New Roman" w:eastAsia="Times New Roman" w:hAnsi="Times New Roman" w:cs="Times New Roman"/>
          <w:sz w:val="28"/>
          <w:szCs w:val="28"/>
        </w:rPr>
        <w:t>в том числе к причинению вреда своему здоровью, с</w:t>
      </w:r>
      <w:r w:rsidR="00A814C4">
        <w:rPr>
          <w:rFonts w:ascii="Times New Roman" w:eastAsia="Times New Roman" w:hAnsi="Times New Roman" w:cs="Times New Roman"/>
          <w:sz w:val="28"/>
          <w:szCs w:val="28"/>
        </w:rPr>
        <w:t xml:space="preserve">амоубийству, либо жизни </w:t>
      </w:r>
      <w:r w:rsidRPr="00BD5345">
        <w:rPr>
          <w:rFonts w:ascii="Times New Roman" w:eastAsia="Times New Roman" w:hAnsi="Times New Roman" w:cs="Times New Roman"/>
          <w:sz w:val="28"/>
          <w:szCs w:val="28"/>
        </w:rPr>
        <w:t>и (или) здоровью иных лиц, пропага</w:t>
      </w:r>
      <w:r w:rsidR="00A814C4">
        <w:rPr>
          <w:rFonts w:ascii="Times New Roman" w:eastAsia="Times New Roman" w:hAnsi="Times New Roman" w:cs="Times New Roman"/>
          <w:sz w:val="28"/>
          <w:szCs w:val="28"/>
        </w:rPr>
        <w:t xml:space="preserve">нды участия несовершеннолетних </w:t>
      </w:r>
      <w:r w:rsidRPr="00BD5345">
        <w:rPr>
          <w:rFonts w:ascii="Times New Roman" w:eastAsia="Times New Roman" w:hAnsi="Times New Roman" w:cs="Times New Roman"/>
          <w:sz w:val="28"/>
          <w:szCs w:val="28"/>
        </w:rPr>
        <w:t>в несогласованных публичных акциях, «скулшутинге», а также иных действиях насильственного и экстремистского характера.</w:t>
      </w:r>
    </w:p>
    <w:p w14:paraId="7F7F3740" w14:textId="77777777" w:rsidR="00BD5345" w:rsidRPr="00BD5345" w:rsidRDefault="00BD5345" w:rsidP="00A21663">
      <w:pPr>
        <w:widowControl w:val="0"/>
        <w:spacing w:after="0" w:line="312" w:lineRule="auto"/>
        <w:ind w:firstLine="740"/>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CD067F">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по материалам МВД России ограничен доступ к 37 тыс. интернет-ресурсам экстремистского толка, а </w:t>
      </w:r>
      <w:r w:rsidR="00CA4BA4">
        <w:rPr>
          <w:rFonts w:ascii="Times New Roman" w:eastAsia="Times New Roman" w:hAnsi="Times New Roman" w:cs="Times New Roman"/>
          <w:sz w:val="28"/>
          <w:szCs w:val="28"/>
        </w:rPr>
        <w:t xml:space="preserve">также 7,8 тыс. – суицидального </w:t>
      </w:r>
      <w:r w:rsidRPr="00BD5345">
        <w:rPr>
          <w:rFonts w:ascii="Times New Roman" w:eastAsia="Times New Roman" w:hAnsi="Times New Roman" w:cs="Times New Roman"/>
          <w:sz w:val="28"/>
          <w:szCs w:val="28"/>
        </w:rPr>
        <w:t>и агрессивного характера.</w:t>
      </w:r>
    </w:p>
    <w:p w14:paraId="4E77A0D7" w14:textId="77777777" w:rsidR="00BD5345" w:rsidRPr="00BD5345" w:rsidRDefault="00BD5345" w:rsidP="009D1626">
      <w:pPr>
        <w:autoSpaceDE w:val="0"/>
        <w:autoSpaceDN w:val="0"/>
        <w:adjustRightInd w:val="0"/>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Обеспечение информационной безопасности детей возможно при условии эффективного сочетания государственных и общественных усилий при опреде</w:t>
      </w:r>
      <w:r w:rsidR="009D1626">
        <w:rPr>
          <w:rFonts w:ascii="Times New Roman" w:hAnsi="Times New Roman" w:cs="Times New Roman"/>
          <w:sz w:val="28"/>
          <w:szCs w:val="28"/>
        </w:rPr>
        <w:t xml:space="preserve">ляющей роли семьи. </w:t>
      </w:r>
      <w:r w:rsidRPr="00BD5345">
        <w:rPr>
          <w:rFonts w:ascii="Times New Roman" w:hAnsi="Times New Roman" w:cs="Times New Roman"/>
          <w:sz w:val="28"/>
          <w:szCs w:val="28"/>
        </w:rPr>
        <w:t>В этой связи в 2021 г</w:t>
      </w:r>
      <w:r w:rsidR="00CD067F">
        <w:rPr>
          <w:rFonts w:ascii="Times New Roman" w:hAnsi="Times New Roman" w:cs="Times New Roman"/>
          <w:sz w:val="28"/>
          <w:szCs w:val="28"/>
        </w:rPr>
        <w:t>.</w:t>
      </w:r>
      <w:r w:rsidRPr="00BD5345">
        <w:rPr>
          <w:rFonts w:ascii="Times New Roman" w:hAnsi="Times New Roman" w:cs="Times New Roman"/>
          <w:sz w:val="28"/>
          <w:szCs w:val="28"/>
        </w:rPr>
        <w:t xml:space="preserve"> прово</w:t>
      </w:r>
      <w:r w:rsidR="00836D59">
        <w:rPr>
          <w:rFonts w:ascii="Times New Roman" w:hAnsi="Times New Roman" w:cs="Times New Roman"/>
          <w:sz w:val="28"/>
          <w:szCs w:val="28"/>
        </w:rPr>
        <w:t xml:space="preserve">дилась широкомасштабная работа </w:t>
      </w:r>
      <w:r w:rsidRPr="00BD5345">
        <w:rPr>
          <w:rFonts w:ascii="Times New Roman" w:hAnsi="Times New Roman" w:cs="Times New Roman"/>
          <w:sz w:val="28"/>
          <w:szCs w:val="28"/>
        </w:rPr>
        <w:t xml:space="preserve">с родителями и (или) иными законными представителями </w:t>
      </w:r>
      <w:r w:rsidRPr="00836D59">
        <w:rPr>
          <w:rFonts w:ascii="Times New Roman" w:hAnsi="Times New Roman" w:cs="Times New Roman"/>
          <w:bCs/>
          <w:color w:val="000000"/>
          <w:sz w:val="28"/>
          <w:szCs w:val="28"/>
          <w:lang w:eastAsia="ru-RU" w:bidi="ru-RU"/>
        </w:rPr>
        <w:t>с целью разъяснения им методов обеспечения защиты детей в сети «Интернет».</w:t>
      </w:r>
      <w:r w:rsidR="00CA4BA4" w:rsidRPr="00BD5345">
        <w:rPr>
          <w:rFonts w:ascii="Times New Roman" w:eastAsia="Times New Roman" w:hAnsi="Times New Roman" w:cs="Times New Roman"/>
          <w:sz w:val="28"/>
          <w:szCs w:val="28"/>
        </w:rPr>
        <w:t> </w:t>
      </w:r>
      <w:r w:rsidRPr="00BD5345">
        <w:rPr>
          <w:rFonts w:ascii="Times New Roman" w:hAnsi="Times New Roman" w:cs="Times New Roman"/>
          <w:sz w:val="28"/>
          <w:szCs w:val="28"/>
        </w:rPr>
        <w:t>Мероприятия в данной сфере организовываются в рамках региональных программ.</w:t>
      </w:r>
    </w:p>
    <w:p w14:paraId="5E62250E" w14:textId="77777777" w:rsidR="00BD5345" w:rsidRPr="00BD5345" w:rsidRDefault="00BD5345" w:rsidP="00A21663">
      <w:pPr>
        <w:spacing w:after="0" w:line="312" w:lineRule="auto"/>
        <w:ind w:right="-1" w:firstLine="709"/>
        <w:jc w:val="both"/>
        <w:rPr>
          <w:rFonts w:ascii="Times New Roman" w:eastAsia="Calibri" w:hAnsi="Times New Roman" w:cs="Times New Roman"/>
          <w:sz w:val="28"/>
          <w:szCs w:val="28"/>
        </w:rPr>
      </w:pPr>
      <w:r w:rsidRPr="00BD5345">
        <w:rPr>
          <w:rFonts w:ascii="Times New Roman" w:hAnsi="Times New Roman" w:cs="Times New Roman"/>
          <w:sz w:val="28"/>
          <w:szCs w:val="28"/>
        </w:rPr>
        <w:t>К примеру, в</w:t>
      </w:r>
      <w:r w:rsidRPr="00BD5345">
        <w:rPr>
          <w:rFonts w:ascii="Times New Roman" w:eastAsia="Calibri" w:hAnsi="Times New Roman" w:cs="Times New Roman"/>
          <w:sz w:val="28"/>
          <w:szCs w:val="28"/>
        </w:rPr>
        <w:t xml:space="preserve"> Республике Хакасия в рамках государственной программы «Обеспечение общественного поряд</w:t>
      </w:r>
      <w:r w:rsidR="00CA4BA4">
        <w:rPr>
          <w:rFonts w:ascii="Times New Roman" w:eastAsia="Calibri" w:hAnsi="Times New Roman" w:cs="Times New Roman"/>
          <w:sz w:val="28"/>
          <w:szCs w:val="28"/>
        </w:rPr>
        <w:t xml:space="preserve">ка и общественной безопасности </w:t>
      </w:r>
      <w:r w:rsidRPr="00BD5345">
        <w:rPr>
          <w:rFonts w:ascii="Times New Roman" w:eastAsia="Calibri" w:hAnsi="Times New Roman" w:cs="Times New Roman"/>
          <w:sz w:val="28"/>
          <w:szCs w:val="28"/>
        </w:rPr>
        <w:t>в Республике Хакасия»</w:t>
      </w:r>
      <w:r w:rsidR="00836D59">
        <w:rPr>
          <w:rFonts w:ascii="Times New Roman" w:eastAsia="Calibri" w:hAnsi="Times New Roman" w:cs="Times New Roman"/>
          <w:sz w:val="28"/>
          <w:szCs w:val="28"/>
        </w:rPr>
        <w:t xml:space="preserve">, утвержденной постановлением Правительства Республики Хакасия </w:t>
      </w:r>
      <w:r w:rsidR="00641BD7">
        <w:rPr>
          <w:rFonts w:ascii="Times New Roman" w:eastAsia="Calibri" w:hAnsi="Times New Roman" w:cs="Times New Roman"/>
          <w:sz w:val="28"/>
          <w:szCs w:val="28"/>
        </w:rPr>
        <w:br/>
      </w:r>
      <w:r w:rsidR="00836D59">
        <w:rPr>
          <w:rFonts w:ascii="Times New Roman" w:eastAsia="Calibri" w:hAnsi="Times New Roman" w:cs="Times New Roman"/>
          <w:sz w:val="28"/>
          <w:szCs w:val="28"/>
        </w:rPr>
        <w:t xml:space="preserve">от 1 ноября 2013 г. № 533, </w:t>
      </w:r>
      <w:r w:rsidRPr="00BD5345">
        <w:rPr>
          <w:rFonts w:ascii="Times New Roman" w:eastAsia="Calibri" w:hAnsi="Times New Roman" w:cs="Times New Roman"/>
          <w:sz w:val="28"/>
          <w:szCs w:val="28"/>
        </w:rPr>
        <w:t>реализован про</w:t>
      </w:r>
      <w:r w:rsidR="00836D59">
        <w:rPr>
          <w:rFonts w:ascii="Times New Roman" w:eastAsia="Calibri" w:hAnsi="Times New Roman" w:cs="Times New Roman"/>
          <w:sz w:val="28"/>
          <w:szCs w:val="28"/>
        </w:rPr>
        <w:t xml:space="preserve">ект стоимостью 100 тыс. рублей </w:t>
      </w:r>
      <w:r w:rsidRPr="00BD5345">
        <w:rPr>
          <w:rFonts w:ascii="Times New Roman" w:eastAsia="Calibri" w:hAnsi="Times New Roman" w:cs="Times New Roman"/>
          <w:sz w:val="28"/>
          <w:szCs w:val="28"/>
        </w:rPr>
        <w:t>по</w:t>
      </w:r>
      <w:r w:rsidR="00CA4BA4">
        <w:rPr>
          <w:rFonts w:ascii="Times New Roman" w:eastAsia="Calibri" w:hAnsi="Times New Roman" w:cs="Times New Roman"/>
          <w:sz w:val="28"/>
          <w:szCs w:val="28"/>
        </w:rPr>
        <w:t xml:space="preserve"> размещению в социальных сетях </w:t>
      </w:r>
      <w:r w:rsidRPr="00BD5345">
        <w:rPr>
          <w:rFonts w:ascii="Times New Roman" w:eastAsia="Calibri" w:hAnsi="Times New Roman" w:cs="Times New Roman"/>
          <w:sz w:val="28"/>
          <w:szCs w:val="28"/>
        </w:rPr>
        <w:t xml:space="preserve">рекламы, направленной на профилактику вовлечения подростков посредством сети «Интернет» в преступную деятельность. </w:t>
      </w:r>
    </w:p>
    <w:p w14:paraId="763478D4"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Чеченской Республике наполнение сети «Интернет» информацией, призывающей к толерантности, осуществляется в рамках программы «Профилактика терроризма и экстремизма на 2019</w:t>
      </w:r>
      <w:r w:rsidR="00CD067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2025 годы».</w:t>
      </w:r>
    </w:p>
    <w:p w14:paraId="560C48B0"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С целью профилактики распростр</w:t>
      </w:r>
      <w:r w:rsidR="00836D59">
        <w:rPr>
          <w:rFonts w:ascii="Times New Roman" w:eastAsia="Times New Roman" w:hAnsi="Times New Roman" w:cs="Times New Roman"/>
          <w:sz w:val="28"/>
          <w:szCs w:val="28"/>
          <w:lang w:eastAsia="ru-RU"/>
        </w:rPr>
        <w:t xml:space="preserve">анения противоправного контента </w:t>
      </w:r>
      <w:r w:rsidRPr="00BD5345">
        <w:rPr>
          <w:rFonts w:ascii="Times New Roman" w:eastAsia="Times New Roman" w:hAnsi="Times New Roman" w:cs="Times New Roman"/>
          <w:sz w:val="28"/>
          <w:szCs w:val="28"/>
          <w:lang w:eastAsia="ru-RU"/>
        </w:rPr>
        <w:t>в Пермском крае с 2019 г</w:t>
      </w:r>
      <w:r w:rsidR="00836D59">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действует ресурсный центр профилактики деструктивного влияния информации на несовершеннолетних. Поддержка ресурсного центра осуществляется посредством предоставления некоммерческим организациям субсидий из областного бюджета на проведение мероприятий по профилактике негативного влияния информации, размещенной в сети «Интернет».</w:t>
      </w:r>
    </w:p>
    <w:p w14:paraId="304D6287"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Ресурсным центром организована работа киберконсультантов, осуществляющих мониторинг сети «Интернет» на наличие интернет-угроз для детей, проведено обучение представителей субъе</w:t>
      </w:r>
      <w:r w:rsidR="00CA4BA4">
        <w:rPr>
          <w:rFonts w:ascii="Times New Roman" w:eastAsia="Times New Roman" w:hAnsi="Times New Roman" w:cs="Times New Roman"/>
          <w:sz w:val="28"/>
          <w:szCs w:val="28"/>
          <w:lang w:eastAsia="ru-RU"/>
        </w:rPr>
        <w:t xml:space="preserve">ктов профилактики. </w:t>
      </w:r>
      <w:r w:rsidR="000F6726">
        <w:rPr>
          <w:rFonts w:ascii="Times New Roman" w:eastAsia="Times New Roman" w:hAnsi="Times New Roman" w:cs="Times New Roman"/>
          <w:sz w:val="28"/>
          <w:szCs w:val="28"/>
          <w:lang w:eastAsia="ru-RU"/>
        </w:rPr>
        <w:t>В 2021 г</w:t>
      </w:r>
      <w:r w:rsidR="00CD067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специалистами центр</w:t>
      </w:r>
      <w:r w:rsidR="00CA4BA4">
        <w:rPr>
          <w:rFonts w:ascii="Times New Roman" w:eastAsia="Times New Roman" w:hAnsi="Times New Roman" w:cs="Times New Roman"/>
          <w:sz w:val="28"/>
          <w:szCs w:val="28"/>
          <w:lang w:eastAsia="ru-RU"/>
        </w:rPr>
        <w:t xml:space="preserve">а проведена работа в отношении </w:t>
      </w:r>
      <w:r w:rsidRPr="00BD5345">
        <w:rPr>
          <w:rFonts w:ascii="Times New Roman" w:eastAsia="Times New Roman" w:hAnsi="Times New Roman" w:cs="Times New Roman"/>
          <w:sz w:val="28"/>
          <w:szCs w:val="28"/>
          <w:lang w:eastAsia="ru-RU"/>
        </w:rPr>
        <w:t xml:space="preserve">1 480 несовершеннолетних, среди которых выявлено 45 пользователей, имеющих деструктивный контент, для блокировки негативного контента направлено 136 сообщений в Управление Роскомнадзора по Пермскому краю, 25 – в ГУ МВД России по Пермскому краю, </w:t>
      </w:r>
      <w:r w:rsidR="00CA4BA4">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51 – в УФСБ России по Пермскому краю.</w:t>
      </w:r>
    </w:p>
    <w:p w14:paraId="23C99FAC" w14:textId="77777777" w:rsidR="00BD5345" w:rsidRPr="00BD5345" w:rsidRDefault="00BD5345" w:rsidP="00857297">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Приморском крае в рамках реализации федерального проекта «Безопасный Интернет» с участием сотрудников специальных подразделений полиции сформирована волонтерская команда «Киберволонтеры».</w:t>
      </w:r>
      <w:r w:rsidR="00857297">
        <w:rPr>
          <w:rFonts w:ascii="Times New Roman" w:eastAsia="Times New Roman" w:hAnsi="Times New Roman" w:cs="Times New Roman"/>
          <w:sz w:val="28"/>
          <w:szCs w:val="28"/>
          <w:lang w:eastAsia="ru-RU"/>
        </w:rPr>
        <w:t xml:space="preserve"> </w:t>
      </w:r>
      <w:r w:rsidR="00CA4BA4">
        <w:rPr>
          <w:rFonts w:ascii="Times New Roman" w:eastAsia="Times New Roman" w:hAnsi="Times New Roman" w:cs="Times New Roman"/>
          <w:sz w:val="28"/>
          <w:szCs w:val="28"/>
          <w:lang w:eastAsia="ru-RU"/>
        </w:rPr>
        <w:t>В социальных сетях</w:t>
      </w:r>
      <w:r w:rsidRPr="00BD5345">
        <w:rPr>
          <w:rFonts w:ascii="Times New Roman" w:eastAsia="Times New Roman" w:hAnsi="Times New Roman" w:cs="Times New Roman"/>
          <w:sz w:val="28"/>
          <w:szCs w:val="28"/>
          <w:lang w:eastAsia="ru-RU"/>
        </w:rPr>
        <w:t xml:space="preserve"> реализуется игровая методика обучения основам информационной безопасности, «Игровой образовательный</w:t>
      </w:r>
      <w:r w:rsidR="0037242B">
        <w:rPr>
          <w:rFonts w:ascii="Times New Roman" w:eastAsia="Times New Roman" w:hAnsi="Times New Roman" w:cs="Times New Roman"/>
          <w:sz w:val="28"/>
          <w:szCs w:val="28"/>
          <w:lang w:eastAsia="ru-RU"/>
        </w:rPr>
        <w:t xml:space="preserve"> квест», «Правила безопасности </w:t>
      </w:r>
      <w:r w:rsidRPr="00BD5345">
        <w:rPr>
          <w:rFonts w:ascii="Times New Roman" w:eastAsia="Times New Roman" w:hAnsi="Times New Roman" w:cs="Times New Roman"/>
          <w:sz w:val="28"/>
          <w:szCs w:val="28"/>
          <w:lang w:eastAsia="ru-RU"/>
        </w:rPr>
        <w:t>в Сети».</w:t>
      </w:r>
    </w:p>
    <w:p w14:paraId="08FF6008"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Тюменской области с участием волонтеров старше 18 лет осуществляется областной проект «Киберпатруль». Киберволонтеры принимают участие в профилактических акциях по формированию информационной культуры, навыков безопасного использования информационной среды. В 2021 г</w:t>
      </w:r>
      <w:r w:rsidR="00CD067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ходе проведения </w:t>
      </w:r>
      <w:r w:rsidR="00CD067F">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56 информационно-разъяснительных мероприятий охвачено более 4 тыс. обучающихся и их родителей.</w:t>
      </w:r>
    </w:p>
    <w:p w14:paraId="4813BE84" w14:textId="28FCEC41"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Особая роль отводится поиску интернет-страниц, способных нанести вред здоровью и развитию несовершеннолетних (с признаками пропаганды наркотиков, экстремизма, суицида; дистанцион</w:t>
      </w:r>
      <w:r w:rsidR="005430C5">
        <w:rPr>
          <w:rFonts w:ascii="Times New Roman" w:eastAsia="Times New Roman" w:hAnsi="Times New Roman" w:cs="Times New Roman"/>
          <w:sz w:val="28"/>
          <w:szCs w:val="28"/>
          <w:lang w:eastAsia="ru-RU"/>
        </w:rPr>
        <w:t xml:space="preserve">ной продажи алкоголя, табака). </w:t>
      </w:r>
      <w:r w:rsidRPr="00BD5345">
        <w:rPr>
          <w:rFonts w:ascii="Times New Roman" w:eastAsia="Times New Roman" w:hAnsi="Times New Roman" w:cs="Times New Roman"/>
          <w:sz w:val="28"/>
          <w:szCs w:val="28"/>
          <w:lang w:eastAsia="ru-RU"/>
        </w:rPr>
        <w:t xml:space="preserve">В течение </w:t>
      </w:r>
      <w:r w:rsidR="0027146D">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2021 г</w:t>
      </w:r>
      <w:r w:rsidR="00CD067F">
        <w:rPr>
          <w:rFonts w:ascii="Times New Roman" w:eastAsia="Times New Roman" w:hAnsi="Times New Roman" w:cs="Times New Roman"/>
          <w:sz w:val="28"/>
          <w:szCs w:val="28"/>
          <w:lang w:eastAsia="ru-RU"/>
        </w:rPr>
        <w:t xml:space="preserve">. </w:t>
      </w:r>
      <w:r w:rsidR="00CA4BA4"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lang w:eastAsia="ru-RU"/>
        </w:rPr>
        <w:t xml:space="preserve">киберволонтерами выявлено и направлено в компетентные органы </w:t>
      </w:r>
      <w:r w:rsidR="0027146D">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855 ссылок.</w:t>
      </w:r>
    </w:p>
    <w:p w14:paraId="38809CDA" w14:textId="48E63261"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В Республике Бурятия министерствами спорта и молодежной политики, образования и науки совместно с АНО «Центр изучения и сетевого мониторинга молодежной среды» с апреля 2021 г</w:t>
      </w:r>
      <w:r w:rsidR="00364580">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реализуется проект по ранней профилактике деструктивных проявлений в подростковой и молодежной среде. В проекте участвуют 5 общеобразовательных организаций (школы) и 1 организация специального профессионального образования (СУЗ)</w:t>
      </w:r>
      <w:r w:rsidR="006B1509">
        <w:rPr>
          <w:rFonts w:ascii="Times New Roman" w:eastAsia="Times New Roman" w:hAnsi="Times New Roman" w:cs="Times New Roman"/>
          <w:sz w:val="28"/>
          <w:szCs w:val="28"/>
          <w:lang w:eastAsia="ru-RU"/>
        </w:rPr>
        <w:t xml:space="preserve">, </w:t>
      </w:r>
      <w:r w:rsidR="00364580">
        <w:rPr>
          <w:rFonts w:ascii="Times New Roman" w:eastAsia="Times New Roman" w:hAnsi="Times New Roman" w:cs="Times New Roman"/>
          <w:sz w:val="28"/>
          <w:szCs w:val="28"/>
          <w:lang w:eastAsia="ru-RU"/>
        </w:rPr>
        <w:t>2</w:t>
      </w:r>
      <w:r w:rsidRPr="00BD5345">
        <w:rPr>
          <w:rFonts w:ascii="Times New Roman" w:eastAsia="Times New Roman" w:hAnsi="Times New Roman" w:cs="Times New Roman"/>
          <w:sz w:val="28"/>
          <w:szCs w:val="28"/>
          <w:lang w:eastAsia="ru-RU"/>
        </w:rPr>
        <w:t xml:space="preserve"> </w:t>
      </w:r>
      <w:r w:rsidR="006B1509">
        <w:rPr>
          <w:rFonts w:ascii="Times New Roman" w:eastAsia="Times New Roman" w:hAnsi="Times New Roman" w:cs="Times New Roman"/>
          <w:sz w:val="28"/>
          <w:szCs w:val="28"/>
          <w:lang w:eastAsia="ru-RU"/>
        </w:rPr>
        <w:t xml:space="preserve">из которых </w:t>
      </w:r>
      <w:r w:rsidRPr="00BD5345">
        <w:rPr>
          <w:rFonts w:ascii="Times New Roman" w:eastAsia="Times New Roman" w:hAnsi="Times New Roman" w:cs="Times New Roman"/>
          <w:sz w:val="28"/>
          <w:szCs w:val="28"/>
          <w:lang w:eastAsia="ru-RU"/>
        </w:rPr>
        <w:t xml:space="preserve">находятся в районах сельской местности и </w:t>
      </w:r>
      <w:r w:rsidR="00364580">
        <w:rPr>
          <w:rFonts w:ascii="Times New Roman" w:eastAsia="Times New Roman" w:hAnsi="Times New Roman" w:cs="Times New Roman"/>
          <w:sz w:val="28"/>
          <w:szCs w:val="28"/>
          <w:lang w:eastAsia="ru-RU"/>
        </w:rPr>
        <w:t>3</w:t>
      </w:r>
      <w:r w:rsidRPr="00BD5345">
        <w:rPr>
          <w:rFonts w:ascii="Times New Roman" w:eastAsia="Times New Roman" w:hAnsi="Times New Roman" w:cs="Times New Roman"/>
          <w:sz w:val="28"/>
          <w:szCs w:val="28"/>
          <w:lang w:eastAsia="ru-RU"/>
        </w:rPr>
        <w:t xml:space="preserve"> – в г. Улан-Удэ</w:t>
      </w:r>
      <w:r w:rsidR="006B1509">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с общим охватом </w:t>
      </w:r>
      <w:r w:rsidR="0027146D">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2 376 обучающихся. Посл</w:t>
      </w:r>
      <w:r w:rsidR="005430C5">
        <w:rPr>
          <w:rFonts w:ascii="Times New Roman" w:eastAsia="Times New Roman" w:hAnsi="Times New Roman" w:cs="Times New Roman"/>
          <w:sz w:val="28"/>
          <w:szCs w:val="28"/>
          <w:lang w:eastAsia="ru-RU"/>
        </w:rPr>
        <w:t xml:space="preserve">е результатов обработки данных </w:t>
      </w:r>
      <w:r w:rsidRPr="00BD5345">
        <w:rPr>
          <w:rFonts w:ascii="Times New Roman" w:eastAsia="Times New Roman" w:hAnsi="Times New Roman" w:cs="Times New Roman"/>
          <w:sz w:val="28"/>
          <w:szCs w:val="28"/>
          <w:lang w:eastAsia="ru-RU"/>
        </w:rPr>
        <w:t>по направлениям «Деструктивный конт</w:t>
      </w:r>
      <w:r w:rsidR="005430C5">
        <w:rPr>
          <w:rFonts w:ascii="Times New Roman" w:eastAsia="Times New Roman" w:hAnsi="Times New Roman" w:cs="Times New Roman"/>
          <w:sz w:val="28"/>
          <w:szCs w:val="28"/>
          <w:lang w:eastAsia="ru-RU"/>
        </w:rPr>
        <w:t xml:space="preserve">ент» и «Оппозиционный контент» </w:t>
      </w:r>
      <w:r w:rsidRPr="00BD5345">
        <w:rPr>
          <w:rFonts w:ascii="Times New Roman" w:eastAsia="Times New Roman" w:hAnsi="Times New Roman" w:cs="Times New Roman"/>
          <w:sz w:val="28"/>
          <w:szCs w:val="28"/>
          <w:lang w:eastAsia="ru-RU"/>
        </w:rPr>
        <w:t>в образовательных учреждениях организованы адресные мероприятия профилактического характера с привлечением профильных специалистов здравоохранения, сотрудников правоохранительных органов, активистов «Боевого Братства», волонтеров «Добродома», разработаны индивидуальные маршруты социализации для обучающихся.</w:t>
      </w:r>
    </w:p>
    <w:p w14:paraId="390E3B4D"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Кроме того, в </w:t>
      </w:r>
      <w:r w:rsidR="00364580">
        <w:rPr>
          <w:rFonts w:ascii="Times New Roman" w:eastAsia="Times New Roman" w:hAnsi="Times New Roman" w:cs="Times New Roman"/>
          <w:sz w:val="28"/>
          <w:szCs w:val="28"/>
          <w:lang w:eastAsia="ru-RU"/>
        </w:rPr>
        <w:t>Р</w:t>
      </w:r>
      <w:r w:rsidRPr="00BD5345">
        <w:rPr>
          <w:rFonts w:ascii="Times New Roman" w:eastAsia="Times New Roman" w:hAnsi="Times New Roman" w:cs="Times New Roman"/>
          <w:sz w:val="28"/>
          <w:szCs w:val="28"/>
          <w:lang w:eastAsia="ru-RU"/>
        </w:rPr>
        <w:t xml:space="preserve">еспублике </w:t>
      </w:r>
      <w:r w:rsidR="00364580">
        <w:rPr>
          <w:rFonts w:ascii="Times New Roman" w:eastAsia="Times New Roman" w:hAnsi="Times New Roman" w:cs="Times New Roman"/>
          <w:sz w:val="28"/>
          <w:szCs w:val="28"/>
          <w:lang w:eastAsia="ru-RU"/>
        </w:rPr>
        <w:t xml:space="preserve">Бурятия </w:t>
      </w:r>
      <w:r w:rsidRPr="00BD5345">
        <w:rPr>
          <w:rFonts w:ascii="Times New Roman" w:eastAsia="Times New Roman" w:hAnsi="Times New Roman" w:cs="Times New Roman"/>
          <w:sz w:val="28"/>
          <w:szCs w:val="28"/>
          <w:lang w:eastAsia="ru-RU"/>
        </w:rPr>
        <w:t>реализуется проект «Медиаволонтеры («Кибердружина»)», в рамках которого в 2021 г</w:t>
      </w:r>
      <w:r w:rsidR="00CD067F">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было просмотрено 13 273 постов, из них 23 направлено для проведения проверок в территориальные органы федеральной безопасности. </w:t>
      </w:r>
    </w:p>
    <w:p w14:paraId="7205C639"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При поддержке комитета молодежной политики Курской области осуществляется региональный антикризисный проект «Киберпатруль», активисты которого в образовательных организациях проводят информационно-просветительские мероприятия. В рамках проекта разработан буклет «Мы делаем Интернет безопасным!», включающий информационный материал по защите персональных данных и памятку родителям, а также «Урок безопасного поведения в сети «Интернет», направленный на профилактику негативных явлений в подростковой среде, в том числе наркомании, экстремизма и терроризма, суицидального и аутоагрессивного поведения. Урок проходит в формате интерактивных дискуссий, квестов и бесед. В 2021 г</w:t>
      </w:r>
      <w:r w:rsidR="006E6ADC">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ходе реализации проекта осуществлено 83 профилактических мероприятия, участниками которых стали </w:t>
      </w:r>
      <w:r w:rsidR="006E6ADC">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 xml:space="preserve">4 862 человека. </w:t>
      </w:r>
    </w:p>
    <w:p w14:paraId="62925CF6"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прошедшем году молодежь Курской области присоединилась к акции </w:t>
      </w:r>
      <w:r w:rsidR="006E6ADC">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«Мы за мир!», приуроченной ко Дню солидарности в борьбе с терроризмом. Представители регионального антикризисного проекта «Киберпатруль» совместно с Центром спортивно-патриотического воспитания «Витязь 46» приняли участие в данной акции и сняли видео, в котором выстроились в слово «МИР». В день солидарности в борьбе с терроризмом 3 сентября в формате видео-конференц-связи обучающиеся школ К</w:t>
      </w:r>
      <w:r w:rsidR="00364580">
        <w:rPr>
          <w:rFonts w:ascii="Times New Roman" w:eastAsia="Times New Roman" w:hAnsi="Times New Roman" w:cs="Times New Roman"/>
          <w:sz w:val="28"/>
          <w:szCs w:val="28"/>
          <w:lang w:eastAsia="ru-RU"/>
        </w:rPr>
        <w:t xml:space="preserve">урской области приняли участие </w:t>
      </w:r>
      <w:r w:rsidRPr="00BD5345">
        <w:rPr>
          <w:rFonts w:ascii="Times New Roman" w:eastAsia="Times New Roman" w:hAnsi="Times New Roman" w:cs="Times New Roman"/>
          <w:sz w:val="28"/>
          <w:szCs w:val="28"/>
          <w:lang w:eastAsia="ru-RU"/>
        </w:rPr>
        <w:t>в мероприятии «Урок безопасного поведения в сети Интернет» с привлечением представителей регионального антикризисного проекта «Киберпатруль». Еженедельно активисты проекта исследуют интернет-ресурсы на предмет выявления запрещенной к распространению информации, в том числе причиняющей вред здоровью и развитию детей. Полученные сведения аккумулируются, классифицируются и направ</w:t>
      </w:r>
      <w:r w:rsidR="00364580">
        <w:rPr>
          <w:rFonts w:ascii="Times New Roman" w:eastAsia="Times New Roman" w:hAnsi="Times New Roman" w:cs="Times New Roman"/>
          <w:sz w:val="28"/>
          <w:szCs w:val="28"/>
          <w:lang w:eastAsia="ru-RU"/>
        </w:rPr>
        <w:t xml:space="preserve">ляются для проведения проверок </w:t>
      </w:r>
      <w:r w:rsidRPr="00BD5345">
        <w:rPr>
          <w:rFonts w:ascii="Times New Roman" w:eastAsia="Times New Roman" w:hAnsi="Times New Roman" w:cs="Times New Roman"/>
          <w:sz w:val="28"/>
          <w:szCs w:val="28"/>
          <w:lang w:eastAsia="ru-RU"/>
        </w:rPr>
        <w:t>в правоохранительные органы. В 2021 г</w:t>
      </w:r>
      <w:r w:rsidR="006E6ADC">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в ходе мониторинга интернет-ресурсов активистами проекта выявлено 192 ссылки с незак</w:t>
      </w:r>
      <w:r w:rsidR="00364580">
        <w:rPr>
          <w:rFonts w:ascii="Times New Roman" w:eastAsia="Times New Roman" w:hAnsi="Times New Roman" w:cs="Times New Roman"/>
          <w:sz w:val="28"/>
          <w:szCs w:val="28"/>
          <w:lang w:eastAsia="ru-RU"/>
        </w:rPr>
        <w:t>онным контентом</w:t>
      </w:r>
      <w:r w:rsidR="00553E31">
        <w:rPr>
          <w:rFonts w:ascii="Times New Roman" w:eastAsia="Times New Roman" w:hAnsi="Times New Roman" w:cs="Times New Roman"/>
          <w:sz w:val="28"/>
          <w:szCs w:val="28"/>
          <w:lang w:eastAsia="ru-RU"/>
        </w:rPr>
        <w:t xml:space="preserve">: </w:t>
      </w:r>
      <w:r w:rsidRPr="00BD5345">
        <w:rPr>
          <w:rFonts w:ascii="Times New Roman" w:eastAsia="Times New Roman" w:hAnsi="Times New Roman" w:cs="Times New Roman"/>
          <w:sz w:val="28"/>
          <w:szCs w:val="28"/>
          <w:lang w:eastAsia="ru-RU"/>
        </w:rPr>
        <w:t>136 – наркореклама,</w:t>
      </w:r>
      <w:r w:rsidR="00553E31" w:rsidRPr="00BD5345">
        <w:rPr>
          <w:rFonts w:ascii="Times New Roman" w:hAnsi="Times New Roman" w:cs="Times New Roman"/>
          <w:sz w:val="28"/>
          <w:szCs w:val="28"/>
          <w:lang w:bidi="ru-RU"/>
        </w:rPr>
        <w:t> </w:t>
      </w:r>
      <w:r w:rsidRPr="00BD5345">
        <w:rPr>
          <w:rFonts w:ascii="Times New Roman" w:eastAsia="Times New Roman" w:hAnsi="Times New Roman" w:cs="Times New Roman"/>
          <w:sz w:val="28"/>
          <w:szCs w:val="28"/>
          <w:lang w:eastAsia="ru-RU"/>
        </w:rPr>
        <w:t>42 – экстремизм,</w:t>
      </w:r>
      <w:r w:rsidR="00553E31" w:rsidRPr="00BD5345">
        <w:rPr>
          <w:rFonts w:ascii="Times New Roman" w:hAnsi="Times New Roman" w:cs="Times New Roman"/>
          <w:sz w:val="28"/>
          <w:szCs w:val="28"/>
          <w:lang w:bidi="ru-RU"/>
        </w:rPr>
        <w:t> </w:t>
      </w:r>
      <w:r w:rsidRPr="00BD5345">
        <w:rPr>
          <w:rFonts w:ascii="Times New Roman" w:eastAsia="Times New Roman" w:hAnsi="Times New Roman" w:cs="Times New Roman"/>
          <w:sz w:val="28"/>
          <w:szCs w:val="28"/>
          <w:lang w:eastAsia="ru-RU"/>
        </w:rPr>
        <w:t>12 – призы</w:t>
      </w:r>
      <w:r w:rsidR="00553E31">
        <w:rPr>
          <w:rFonts w:ascii="Times New Roman" w:eastAsia="Times New Roman" w:hAnsi="Times New Roman" w:cs="Times New Roman"/>
          <w:sz w:val="28"/>
          <w:szCs w:val="28"/>
          <w:lang w:eastAsia="ru-RU"/>
        </w:rPr>
        <w:t>вы к суициду, 2 – мошенничество</w:t>
      </w:r>
      <w:r w:rsidRPr="00BD5345">
        <w:rPr>
          <w:rFonts w:ascii="Times New Roman" w:eastAsia="Times New Roman" w:hAnsi="Times New Roman" w:cs="Times New Roman"/>
          <w:sz w:val="28"/>
          <w:szCs w:val="28"/>
          <w:lang w:eastAsia="ru-RU"/>
        </w:rPr>
        <w:t>.</w:t>
      </w:r>
    </w:p>
    <w:p w14:paraId="240524B5" w14:textId="42278459" w:rsidR="00BD5345" w:rsidRPr="00BD5345" w:rsidRDefault="00BD5345" w:rsidP="00A21663">
      <w:pPr>
        <w:spacing w:after="0" w:line="312" w:lineRule="auto"/>
        <w:ind w:firstLine="709"/>
        <w:jc w:val="both"/>
        <w:rPr>
          <w:rFonts w:ascii="Times New Roman" w:eastAsia="Times New Roman" w:hAnsi="Times New Roman" w:cs="Times New Roman"/>
          <w:sz w:val="28"/>
          <w:szCs w:val="28"/>
          <w:lang w:eastAsia="ru-RU"/>
        </w:rPr>
      </w:pPr>
      <w:r w:rsidRPr="00BD5345">
        <w:rPr>
          <w:rFonts w:ascii="Times New Roman" w:eastAsia="Times New Roman" w:hAnsi="Times New Roman" w:cs="Times New Roman"/>
          <w:sz w:val="28"/>
          <w:szCs w:val="28"/>
          <w:lang w:eastAsia="ru-RU"/>
        </w:rPr>
        <w:t xml:space="preserve">В Республике Татарстан ГБУ «Республиканский центр молодежных инновационных и профилактических программ «Навигатор» при поддержке региональной </w:t>
      </w:r>
      <w:r w:rsidR="00FE7E71">
        <w:rPr>
          <w:rFonts w:ascii="Times New Roman" w:eastAsia="Times New Roman" w:hAnsi="Times New Roman" w:cs="Times New Roman"/>
          <w:sz w:val="28"/>
          <w:szCs w:val="28"/>
          <w:lang w:eastAsia="ru-RU"/>
        </w:rPr>
        <w:t>комиссии по делам несовершеннолетних и защите их прав</w:t>
      </w:r>
      <w:r w:rsidRPr="00BD5345">
        <w:rPr>
          <w:rFonts w:ascii="Times New Roman" w:eastAsia="Times New Roman" w:hAnsi="Times New Roman" w:cs="Times New Roman"/>
          <w:sz w:val="28"/>
          <w:szCs w:val="28"/>
          <w:lang w:eastAsia="ru-RU"/>
        </w:rPr>
        <w:t xml:space="preserve"> продолжена реализация проекта «Цифровая гигиена» через систему молодежных (подростковых) клубов по месту жительства и летних оздоровительных лагерей. Целью проекта является формирование модели профилактики отрицательного влияния информации на психическое, физическое и социальное благополучие подростков, предупреждения заболеваний и несчастных случаев среди подростков, связанных с негативным контентом, оздоровления окружающей информационной среды. Проект направлен на подростков в возрасте от 14 до 18 лет</w:t>
      </w:r>
      <w:r w:rsidR="007E0504">
        <w:rPr>
          <w:rFonts w:ascii="Times New Roman" w:eastAsia="Times New Roman" w:hAnsi="Times New Roman" w:cs="Times New Roman"/>
          <w:sz w:val="28"/>
          <w:szCs w:val="28"/>
          <w:lang w:eastAsia="ru-RU"/>
        </w:rPr>
        <w:t xml:space="preserve"> и</w:t>
      </w:r>
      <w:r w:rsidRPr="00BD5345">
        <w:rPr>
          <w:rFonts w:ascii="Times New Roman" w:eastAsia="Times New Roman" w:hAnsi="Times New Roman" w:cs="Times New Roman"/>
          <w:sz w:val="28"/>
          <w:szCs w:val="28"/>
          <w:lang w:eastAsia="ru-RU"/>
        </w:rPr>
        <w:t xml:space="preserve"> охватывает темы кибербуллинга, мошенничества, опасного селфи. Для информирования специалистов и родите</w:t>
      </w:r>
      <w:r w:rsidR="007E0504">
        <w:rPr>
          <w:rFonts w:ascii="Times New Roman" w:eastAsia="Times New Roman" w:hAnsi="Times New Roman" w:cs="Times New Roman"/>
          <w:sz w:val="28"/>
          <w:szCs w:val="28"/>
          <w:lang w:eastAsia="ru-RU"/>
        </w:rPr>
        <w:t xml:space="preserve">лей о формах и методах общения </w:t>
      </w:r>
      <w:r w:rsidRPr="00BD5345">
        <w:rPr>
          <w:rFonts w:ascii="Times New Roman" w:eastAsia="Times New Roman" w:hAnsi="Times New Roman" w:cs="Times New Roman"/>
          <w:sz w:val="28"/>
          <w:szCs w:val="28"/>
          <w:lang w:eastAsia="ru-RU"/>
        </w:rPr>
        <w:t>с несовершеннолетними в целях обеспеч</w:t>
      </w:r>
      <w:r w:rsidR="007E0504">
        <w:rPr>
          <w:rFonts w:ascii="Times New Roman" w:eastAsia="Times New Roman" w:hAnsi="Times New Roman" w:cs="Times New Roman"/>
          <w:sz w:val="28"/>
          <w:szCs w:val="28"/>
          <w:lang w:eastAsia="ru-RU"/>
        </w:rPr>
        <w:t xml:space="preserve">ения их безопасного нахождения </w:t>
      </w:r>
      <w:r w:rsidRPr="00BD5345">
        <w:rPr>
          <w:rFonts w:ascii="Times New Roman" w:eastAsia="Times New Roman" w:hAnsi="Times New Roman" w:cs="Times New Roman"/>
          <w:sz w:val="28"/>
          <w:szCs w:val="28"/>
          <w:lang w:eastAsia="ru-RU"/>
        </w:rPr>
        <w:t>в сети «Интернет» создано сообщество в социальной сети «ВКонтакте» «Цифровая гигиена» (</w:t>
      </w:r>
      <w:hyperlink r:id="rId36" w:history="1">
        <w:r w:rsidRPr="00BD5345">
          <w:rPr>
            <w:rFonts w:ascii="Times New Roman" w:eastAsia="Times New Roman" w:hAnsi="Times New Roman" w:cs="Times New Roman"/>
            <w:sz w:val="28"/>
            <w:szCs w:val="28"/>
            <w:lang w:eastAsia="ru-RU"/>
          </w:rPr>
          <w:t>https://vk.coni/gigyena</w:t>
        </w:r>
      </w:hyperlink>
      <w:r w:rsidRPr="00BD5345">
        <w:rPr>
          <w:rFonts w:ascii="Times New Roman" w:eastAsia="Times New Roman" w:hAnsi="Times New Roman" w:cs="Times New Roman"/>
          <w:sz w:val="28"/>
          <w:szCs w:val="28"/>
          <w:lang w:eastAsia="ru-RU"/>
        </w:rPr>
        <w:t>). В сентябре 2021 г</w:t>
      </w:r>
      <w:r w:rsidR="007E0504">
        <w:rPr>
          <w:rFonts w:ascii="Times New Roman" w:eastAsia="Times New Roman" w:hAnsi="Times New Roman" w:cs="Times New Roman"/>
          <w:sz w:val="28"/>
          <w:szCs w:val="28"/>
          <w:lang w:eastAsia="ru-RU"/>
        </w:rPr>
        <w:t>.</w:t>
      </w:r>
      <w:r w:rsidRPr="00BD5345">
        <w:rPr>
          <w:rFonts w:ascii="Times New Roman" w:eastAsia="Times New Roman" w:hAnsi="Times New Roman" w:cs="Times New Roman"/>
          <w:sz w:val="28"/>
          <w:szCs w:val="28"/>
          <w:lang w:eastAsia="ru-RU"/>
        </w:rPr>
        <w:t xml:space="preserve"> проект «Цифровая гигиена» представлен </w:t>
      </w:r>
      <w:r w:rsidR="007E0504">
        <w:rPr>
          <w:rFonts w:ascii="Times New Roman" w:eastAsia="Times New Roman" w:hAnsi="Times New Roman" w:cs="Times New Roman"/>
          <w:sz w:val="28"/>
          <w:szCs w:val="28"/>
          <w:lang w:eastAsia="ru-RU"/>
        </w:rPr>
        <w:t xml:space="preserve">на выставочной онлайн-площадке </w:t>
      </w:r>
      <w:r w:rsidR="0027146D">
        <w:rPr>
          <w:rFonts w:ascii="Times New Roman" w:eastAsia="Times New Roman" w:hAnsi="Times New Roman" w:cs="Times New Roman"/>
          <w:sz w:val="28"/>
          <w:szCs w:val="28"/>
          <w:lang w:eastAsia="ru-RU"/>
        </w:rPr>
        <w:br/>
      </w:r>
      <w:r w:rsidRPr="00BD5345">
        <w:rPr>
          <w:rFonts w:ascii="Times New Roman" w:eastAsia="Times New Roman" w:hAnsi="Times New Roman" w:cs="Times New Roman"/>
          <w:sz w:val="28"/>
          <w:szCs w:val="28"/>
          <w:lang w:eastAsia="ru-RU"/>
        </w:rPr>
        <w:t>XII Всероссийского форума «Вместе – ради детей! Новые решения для благополучия детей» и признан лидером в номинации «Ценю жизнь!».</w:t>
      </w:r>
    </w:p>
    <w:p w14:paraId="745DF756" w14:textId="77777777" w:rsidR="00BD5345" w:rsidRPr="00BD5345" w:rsidRDefault="00BD5345" w:rsidP="00A21663">
      <w:pPr>
        <w:tabs>
          <w:tab w:val="left" w:pos="9781"/>
        </w:tabs>
        <w:spacing w:after="0" w:line="312" w:lineRule="auto"/>
        <w:ind w:firstLine="709"/>
        <w:jc w:val="both"/>
        <w:rPr>
          <w:rFonts w:ascii="Times New Roman" w:hAnsi="Times New Roman" w:cs="Times New Roman"/>
          <w:sz w:val="28"/>
          <w:szCs w:val="28"/>
        </w:rPr>
      </w:pPr>
      <w:r w:rsidRPr="00BD5345">
        <w:rPr>
          <w:rFonts w:ascii="Times New Roman" w:hAnsi="Times New Roman" w:cs="Times New Roman"/>
          <w:sz w:val="28"/>
          <w:szCs w:val="28"/>
        </w:rPr>
        <w:t xml:space="preserve">Вопросы обеспечения безопасности дорожного движения также находятся в зоне повышенного внимания субъектов </w:t>
      </w:r>
      <w:r w:rsidR="007E0504">
        <w:rPr>
          <w:rFonts w:ascii="Times New Roman" w:hAnsi="Times New Roman" w:cs="Times New Roman"/>
          <w:sz w:val="28"/>
          <w:szCs w:val="28"/>
        </w:rPr>
        <w:t xml:space="preserve">системы </w:t>
      </w:r>
      <w:r w:rsidRPr="00BD5345">
        <w:rPr>
          <w:rFonts w:ascii="Times New Roman" w:hAnsi="Times New Roman" w:cs="Times New Roman"/>
          <w:sz w:val="28"/>
          <w:szCs w:val="28"/>
        </w:rPr>
        <w:t>профилактики</w:t>
      </w:r>
      <w:r w:rsidR="007E0504">
        <w:rPr>
          <w:rFonts w:ascii="Times New Roman" w:hAnsi="Times New Roman" w:cs="Times New Roman"/>
          <w:sz w:val="28"/>
          <w:szCs w:val="28"/>
        </w:rPr>
        <w:t xml:space="preserve"> безнадзорности и правонарушений несовершеннолетних</w:t>
      </w:r>
      <w:r w:rsidR="00553E31">
        <w:rPr>
          <w:rFonts w:ascii="Times New Roman" w:hAnsi="Times New Roman" w:cs="Times New Roman"/>
          <w:sz w:val="28"/>
          <w:szCs w:val="28"/>
        </w:rPr>
        <w:t>.</w:t>
      </w:r>
    </w:p>
    <w:p w14:paraId="53E6984D"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Приоритетным направлением национального проекта «Безопасные качественные дороги» федерального проекта «Безопасность дорожного движения» является профилактика пра</w:t>
      </w:r>
      <w:r w:rsidR="005430C5">
        <w:rPr>
          <w:rFonts w:ascii="Times New Roman" w:eastAsia="Times New Roman" w:hAnsi="Times New Roman" w:cs="Times New Roman"/>
          <w:sz w:val="28"/>
          <w:szCs w:val="28"/>
        </w:rPr>
        <w:t xml:space="preserve">вонарушений несовершеннолетних </w:t>
      </w:r>
      <w:r w:rsidRPr="00BD5345">
        <w:rPr>
          <w:rFonts w:ascii="Times New Roman" w:eastAsia="Times New Roman" w:hAnsi="Times New Roman" w:cs="Times New Roman"/>
          <w:sz w:val="28"/>
          <w:szCs w:val="28"/>
        </w:rPr>
        <w:t>в области дорожного движения, а также детского дорожно-транспортного травматизма, формирование у детей основ современной транспортной культуры и навыков безопасного участия в дорожном движении.</w:t>
      </w:r>
    </w:p>
    <w:p w14:paraId="506D97C4"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Во исполнение поручения Президента Российской Федерации по итогам заседания Государственного Совета Российской Федерации 26 июня 2019 г</w:t>
      </w:r>
      <w:r w:rsidR="007E0504">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организована работа по созданию в каждом субъекте Российской Федерации ресурсных центров по профилактике </w:t>
      </w:r>
      <w:r w:rsidR="007E0504" w:rsidRPr="00BD5345">
        <w:rPr>
          <w:rFonts w:ascii="Times New Roman" w:eastAsia="Times New Roman" w:hAnsi="Times New Roman" w:cs="Times New Roman"/>
          <w:sz w:val="28"/>
          <w:szCs w:val="28"/>
        </w:rPr>
        <w:t>детского дорожно-транспортного травматизма</w:t>
      </w:r>
      <w:r w:rsidRPr="00BD5345">
        <w:rPr>
          <w:rFonts w:ascii="Times New Roman" w:eastAsia="Times New Roman" w:hAnsi="Times New Roman" w:cs="Times New Roman"/>
          <w:sz w:val="28"/>
          <w:szCs w:val="28"/>
        </w:rPr>
        <w:t>, в которых построены тренировочные площадки для детей.</w:t>
      </w:r>
    </w:p>
    <w:p w14:paraId="17641339"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0C7307">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заверше</w:t>
      </w:r>
      <w:r w:rsidR="007E0504">
        <w:rPr>
          <w:rFonts w:ascii="Times New Roman" w:eastAsia="Times New Roman" w:hAnsi="Times New Roman" w:cs="Times New Roman"/>
          <w:sz w:val="28"/>
          <w:szCs w:val="28"/>
        </w:rPr>
        <w:t xml:space="preserve">на работа МВД России совместно </w:t>
      </w:r>
      <w:r w:rsidRPr="00BD5345">
        <w:rPr>
          <w:rFonts w:ascii="Times New Roman" w:eastAsia="Times New Roman" w:hAnsi="Times New Roman" w:cs="Times New Roman"/>
          <w:sz w:val="28"/>
          <w:szCs w:val="28"/>
        </w:rPr>
        <w:t xml:space="preserve">с Банком России и Российским союзом Автостраховщиков по оснащению </w:t>
      </w:r>
      <w:r w:rsidR="00F066A2">
        <w:rPr>
          <w:rFonts w:ascii="Times New Roman" w:eastAsia="Times New Roman" w:hAnsi="Times New Roman" w:cs="Times New Roman"/>
          <w:sz w:val="28"/>
          <w:szCs w:val="28"/>
        </w:rPr>
        <w:t>ц</w:t>
      </w:r>
      <w:r w:rsidRPr="00BD5345">
        <w:rPr>
          <w:rFonts w:ascii="Times New Roman" w:eastAsia="Times New Roman" w:hAnsi="Times New Roman" w:cs="Times New Roman"/>
          <w:sz w:val="28"/>
          <w:szCs w:val="28"/>
        </w:rPr>
        <w:t xml:space="preserve">ентров </w:t>
      </w:r>
      <w:r w:rsidR="00F066A2" w:rsidRPr="00BD5345">
        <w:rPr>
          <w:rFonts w:ascii="Times New Roman" w:eastAsia="Times New Roman" w:hAnsi="Times New Roman" w:cs="Times New Roman"/>
          <w:sz w:val="28"/>
          <w:szCs w:val="28"/>
        </w:rPr>
        <w:t xml:space="preserve">детского дорожно-транспортного травматизма </w:t>
      </w:r>
      <w:r w:rsidRPr="00BD5345">
        <w:rPr>
          <w:rFonts w:ascii="Times New Roman" w:eastAsia="Times New Roman" w:hAnsi="Times New Roman" w:cs="Times New Roman"/>
          <w:sz w:val="28"/>
          <w:szCs w:val="28"/>
        </w:rPr>
        <w:t>мобильными комплексами «Лаб</w:t>
      </w:r>
      <w:r w:rsidR="007E0504">
        <w:rPr>
          <w:rFonts w:ascii="Times New Roman" w:eastAsia="Times New Roman" w:hAnsi="Times New Roman" w:cs="Times New Roman"/>
          <w:sz w:val="28"/>
          <w:szCs w:val="28"/>
        </w:rPr>
        <w:t xml:space="preserve">оратория безопасности» во всех </w:t>
      </w:r>
      <w:r w:rsidRPr="00BD5345">
        <w:rPr>
          <w:rFonts w:ascii="Times New Roman" w:eastAsia="Times New Roman" w:hAnsi="Times New Roman" w:cs="Times New Roman"/>
          <w:sz w:val="28"/>
          <w:szCs w:val="28"/>
        </w:rPr>
        <w:t>85 субъектах Российской Федерации, кото</w:t>
      </w:r>
      <w:r w:rsidR="007E0504">
        <w:rPr>
          <w:rFonts w:ascii="Times New Roman" w:eastAsia="Times New Roman" w:hAnsi="Times New Roman" w:cs="Times New Roman"/>
          <w:sz w:val="28"/>
          <w:szCs w:val="28"/>
        </w:rPr>
        <w:t xml:space="preserve">рые стали базовыми платформами </w:t>
      </w:r>
      <w:r w:rsidRPr="00BD5345">
        <w:rPr>
          <w:rFonts w:ascii="Times New Roman" w:eastAsia="Times New Roman" w:hAnsi="Times New Roman" w:cs="Times New Roman"/>
          <w:sz w:val="28"/>
          <w:szCs w:val="28"/>
        </w:rPr>
        <w:t>по обучению детей практическим навыкам бе</w:t>
      </w:r>
      <w:r w:rsidR="00F066A2">
        <w:rPr>
          <w:rFonts w:ascii="Times New Roman" w:eastAsia="Times New Roman" w:hAnsi="Times New Roman" w:cs="Times New Roman"/>
          <w:sz w:val="28"/>
          <w:szCs w:val="28"/>
        </w:rPr>
        <w:t>зопасного поведения на дорогах.</w:t>
      </w:r>
    </w:p>
    <w:p w14:paraId="75421D16"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 территории Российской Федерации</w:t>
      </w:r>
      <w:r w:rsidR="007E0504">
        <w:rPr>
          <w:rFonts w:ascii="Times New Roman" w:eastAsia="Times New Roman" w:hAnsi="Times New Roman" w:cs="Times New Roman"/>
          <w:sz w:val="28"/>
          <w:szCs w:val="28"/>
        </w:rPr>
        <w:t xml:space="preserve"> осуществляли свою деятельность </w:t>
      </w:r>
      <w:r w:rsidR="000F6726">
        <w:rPr>
          <w:rFonts w:ascii="Times New Roman" w:eastAsia="Times New Roman" w:hAnsi="Times New Roman" w:cs="Times New Roman"/>
          <w:sz w:val="28"/>
          <w:szCs w:val="28"/>
        </w:rPr>
        <w:br/>
      </w:r>
      <w:r w:rsidR="00F066A2">
        <w:rPr>
          <w:rFonts w:ascii="Times New Roman" w:eastAsia="Times New Roman" w:hAnsi="Times New Roman" w:cs="Times New Roman"/>
          <w:sz w:val="28"/>
          <w:szCs w:val="28"/>
        </w:rPr>
        <w:t>737 ц</w:t>
      </w:r>
      <w:r w:rsidRPr="00BD5345">
        <w:rPr>
          <w:rFonts w:ascii="Times New Roman" w:eastAsia="Times New Roman" w:hAnsi="Times New Roman" w:cs="Times New Roman"/>
          <w:sz w:val="28"/>
          <w:szCs w:val="28"/>
        </w:rPr>
        <w:t xml:space="preserve">ентров </w:t>
      </w:r>
      <w:r w:rsidR="00F066A2" w:rsidRPr="00BD5345">
        <w:rPr>
          <w:rFonts w:ascii="Times New Roman" w:eastAsia="Times New Roman" w:hAnsi="Times New Roman" w:cs="Times New Roman"/>
          <w:sz w:val="28"/>
          <w:szCs w:val="28"/>
        </w:rPr>
        <w:t>детского дорожно-транспортного травматизма</w:t>
      </w:r>
      <w:r w:rsidRPr="00BD5345">
        <w:rPr>
          <w:rFonts w:ascii="Times New Roman" w:eastAsia="Times New Roman" w:hAnsi="Times New Roman" w:cs="Times New Roman"/>
          <w:sz w:val="28"/>
          <w:szCs w:val="28"/>
        </w:rPr>
        <w:t>, созданные преимущественно на базе организаций дополнительного образования (346 или 50% от общего количества), а также организаций дополнительного профессионального образования, профессиональных образовательных и об</w:t>
      </w:r>
      <w:r w:rsidR="005430C5">
        <w:rPr>
          <w:rFonts w:ascii="Times New Roman" w:eastAsia="Times New Roman" w:hAnsi="Times New Roman" w:cs="Times New Roman"/>
          <w:sz w:val="28"/>
          <w:szCs w:val="28"/>
        </w:rPr>
        <w:t xml:space="preserve">щеобразовательных организаций. </w:t>
      </w:r>
      <w:r w:rsidRPr="00BD5345">
        <w:rPr>
          <w:rFonts w:ascii="Times New Roman" w:eastAsia="Times New Roman" w:hAnsi="Times New Roman" w:cs="Times New Roman"/>
          <w:sz w:val="28"/>
          <w:szCs w:val="28"/>
        </w:rPr>
        <w:t>В указанных центрах в течение 2021 г</w:t>
      </w:r>
      <w:r w:rsidR="000C7307">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рамках образовательных программ прошли обучение 454 534 ребенка. </w:t>
      </w:r>
    </w:p>
    <w:p w14:paraId="0462DBB8"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Одним из приоритетных направлений дополнительного образования детей является развитие детских </w:t>
      </w:r>
      <w:r w:rsidR="005430C5">
        <w:rPr>
          <w:rFonts w:ascii="Times New Roman" w:eastAsia="Times New Roman" w:hAnsi="Times New Roman" w:cs="Times New Roman"/>
          <w:sz w:val="28"/>
          <w:szCs w:val="28"/>
        </w:rPr>
        <w:t xml:space="preserve">объединений, которые участвуют </w:t>
      </w:r>
      <w:r w:rsidRPr="00BD5345">
        <w:rPr>
          <w:rFonts w:ascii="Times New Roman" w:eastAsia="Times New Roman" w:hAnsi="Times New Roman" w:cs="Times New Roman"/>
          <w:sz w:val="28"/>
          <w:szCs w:val="28"/>
        </w:rPr>
        <w:t>в деятельности по пропаганде безопасного поведения на дорогах. В 2021 г</w:t>
      </w:r>
      <w:r w:rsidR="00777D0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МВД России совместно с Минпросвещения России организована деятельность отрядов юных инспекторов движения в образовательных организациях</w:t>
      </w:r>
      <w:r w:rsidR="0037242B" w:rsidRPr="00BD5345">
        <w:rPr>
          <w:rFonts w:ascii="Times New Roman" w:eastAsia="Times New Roman" w:hAnsi="Times New Roman" w:cs="Times New Roman"/>
          <w:sz w:val="28"/>
          <w:szCs w:val="28"/>
        </w:rPr>
        <w:t> </w:t>
      </w:r>
      <w:r w:rsidR="00F67AE5">
        <w:rPr>
          <w:rFonts w:ascii="Times New Roman" w:eastAsia="Times New Roman" w:hAnsi="Times New Roman" w:cs="Times New Roman"/>
          <w:sz w:val="28"/>
          <w:szCs w:val="28"/>
        </w:rPr>
        <w:t>(далее – ЮИД)</w:t>
      </w:r>
      <w:r w:rsidRPr="00BD5345">
        <w:rPr>
          <w:rFonts w:ascii="Times New Roman" w:eastAsia="Times New Roman" w:hAnsi="Times New Roman" w:cs="Times New Roman"/>
          <w:sz w:val="28"/>
          <w:szCs w:val="28"/>
        </w:rPr>
        <w:t>.</w:t>
      </w:r>
    </w:p>
    <w:p w14:paraId="5F93C5BC"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Количество отрядов ЮИД по сос</w:t>
      </w:r>
      <w:r w:rsidR="005430C5">
        <w:rPr>
          <w:rFonts w:ascii="Times New Roman" w:eastAsia="Times New Roman" w:hAnsi="Times New Roman" w:cs="Times New Roman"/>
          <w:sz w:val="28"/>
          <w:szCs w:val="28"/>
        </w:rPr>
        <w:t>тоянию на 1 сентября 2021 г</w:t>
      </w:r>
      <w:r w:rsidR="000F6726">
        <w:rPr>
          <w:rFonts w:ascii="Times New Roman" w:eastAsia="Times New Roman" w:hAnsi="Times New Roman" w:cs="Times New Roman"/>
          <w:sz w:val="28"/>
          <w:szCs w:val="28"/>
        </w:rPr>
        <w:t>.</w:t>
      </w:r>
      <w:r w:rsidR="005430C5">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rPr>
        <w:t xml:space="preserve">в Российской Федерации составляло 35 005 численностью 498 094 детей, </w:t>
      </w:r>
      <w:r w:rsidR="00F066A2" w:rsidRPr="00BD5345">
        <w:rPr>
          <w:rFonts w:ascii="Times New Roman" w:eastAsia="Times New Roman" w:hAnsi="Times New Roman" w:cs="Times New Roman"/>
          <w:sz w:val="28"/>
          <w:szCs w:val="28"/>
        </w:rPr>
        <w:t>45,5%</w:t>
      </w:r>
      <w:r w:rsidR="00F066A2">
        <w:rPr>
          <w:rFonts w:ascii="Times New Roman" w:eastAsia="Times New Roman" w:hAnsi="Times New Roman" w:cs="Times New Roman"/>
          <w:sz w:val="28"/>
          <w:szCs w:val="28"/>
        </w:rPr>
        <w:t xml:space="preserve"> из которых </w:t>
      </w:r>
      <w:r w:rsidRPr="00BD5345">
        <w:rPr>
          <w:rFonts w:ascii="Times New Roman" w:eastAsia="Times New Roman" w:hAnsi="Times New Roman" w:cs="Times New Roman"/>
          <w:sz w:val="28"/>
          <w:szCs w:val="28"/>
        </w:rPr>
        <w:t>– в возрасте 10</w:t>
      </w:r>
      <w:r w:rsidR="0037242B">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12 лет, 28,7% – в возрасте 7</w:t>
      </w:r>
      <w:r w:rsidR="0037242B">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9 лет, 24,1% – в возрасте 13</w:t>
      </w:r>
      <w:r w:rsidR="0037242B">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15 лет. </w:t>
      </w:r>
    </w:p>
    <w:p w14:paraId="4315975C"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целях вовлечения детей в деят</w:t>
      </w:r>
      <w:r w:rsidR="00F066A2">
        <w:rPr>
          <w:rFonts w:ascii="Times New Roman" w:eastAsia="Times New Roman" w:hAnsi="Times New Roman" w:cs="Times New Roman"/>
          <w:sz w:val="28"/>
          <w:szCs w:val="28"/>
        </w:rPr>
        <w:t xml:space="preserve">ельность отрядов ЮИД и развития </w:t>
      </w:r>
      <w:r w:rsidRPr="00BD5345">
        <w:rPr>
          <w:rFonts w:ascii="Times New Roman" w:eastAsia="Times New Roman" w:hAnsi="Times New Roman" w:cs="Times New Roman"/>
          <w:sz w:val="28"/>
          <w:szCs w:val="28"/>
        </w:rPr>
        <w:t>их деятельности в 2021 г</w:t>
      </w:r>
      <w:r w:rsidR="00777D0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реализова</w:t>
      </w:r>
      <w:r w:rsidR="00F066A2">
        <w:rPr>
          <w:rFonts w:ascii="Times New Roman" w:eastAsia="Times New Roman" w:hAnsi="Times New Roman" w:cs="Times New Roman"/>
          <w:sz w:val="28"/>
          <w:szCs w:val="28"/>
        </w:rPr>
        <w:t>н</w:t>
      </w:r>
      <w:r w:rsidR="00777D03">
        <w:rPr>
          <w:rFonts w:ascii="Times New Roman" w:eastAsia="Times New Roman" w:hAnsi="Times New Roman" w:cs="Times New Roman"/>
          <w:sz w:val="28"/>
          <w:szCs w:val="28"/>
        </w:rPr>
        <w:t xml:space="preserve"> проект «Лидер ЮИД». Проведено </w:t>
      </w:r>
      <w:r w:rsidRPr="00BD5345">
        <w:rPr>
          <w:rFonts w:ascii="Times New Roman" w:eastAsia="Times New Roman" w:hAnsi="Times New Roman" w:cs="Times New Roman"/>
          <w:sz w:val="28"/>
          <w:szCs w:val="28"/>
        </w:rPr>
        <w:t>280 массовых мероприятий «Лидер ЮИ</w:t>
      </w:r>
      <w:r w:rsidR="005430C5">
        <w:rPr>
          <w:rFonts w:ascii="Times New Roman" w:eastAsia="Times New Roman" w:hAnsi="Times New Roman" w:cs="Times New Roman"/>
          <w:sz w:val="28"/>
          <w:szCs w:val="28"/>
        </w:rPr>
        <w:t>Д» с обучающимися 1</w:t>
      </w:r>
      <w:r w:rsidR="0037242B">
        <w:rPr>
          <w:rFonts w:ascii="Times New Roman" w:eastAsia="Times New Roman" w:hAnsi="Times New Roman" w:cs="Times New Roman"/>
          <w:sz w:val="28"/>
          <w:szCs w:val="28"/>
        </w:rPr>
        <w:t>-</w:t>
      </w:r>
      <w:r w:rsidR="005430C5">
        <w:rPr>
          <w:rFonts w:ascii="Times New Roman" w:eastAsia="Times New Roman" w:hAnsi="Times New Roman" w:cs="Times New Roman"/>
          <w:sz w:val="28"/>
          <w:szCs w:val="28"/>
        </w:rPr>
        <w:t xml:space="preserve">11 классов </w:t>
      </w:r>
      <w:r w:rsidRPr="00BD5345">
        <w:rPr>
          <w:rFonts w:ascii="Times New Roman" w:eastAsia="Times New Roman" w:hAnsi="Times New Roman" w:cs="Times New Roman"/>
          <w:sz w:val="28"/>
          <w:szCs w:val="28"/>
        </w:rPr>
        <w:t xml:space="preserve">в количестве </w:t>
      </w:r>
      <w:r w:rsidR="00777D03">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6 134 ребенка в Республике Дагестан, Чеченской Республике, Ставропольском крае, Волгоградской, Кемеровской, Кировской, Ленинградской, Новосибирской, Орловской, Челябинской областях. Кроме того, организовано 20 массовых информационно-пропагандистских акций для населения, в которых задействовано 4 926 человек.</w:t>
      </w:r>
    </w:p>
    <w:p w14:paraId="2E5C8B00"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ноябре 2021 г</w:t>
      </w:r>
      <w:r w:rsidR="000F6726">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состоялся Всероссийский форум ЮИД, в рамках которого в онлайн-формате приняли участие 13 715 пользователей.</w:t>
      </w:r>
    </w:p>
    <w:p w14:paraId="2F4D4C07"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С целью популяризации движения в Российской Федерации всего проведено 129 684 тематических мероприятия. </w:t>
      </w:r>
    </w:p>
    <w:p w14:paraId="436A77E4" w14:textId="0A8859D0"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Наряду с этим организованы профильные смены во Всероссийских детских центрах. Так, в ВДЦ «Океан» прошла профильная смена «Дороги без опасности» для 25 команд в составе 100</w:t>
      </w:r>
      <w:r w:rsidR="001B5B21">
        <w:rPr>
          <w:rFonts w:ascii="Times New Roman" w:eastAsia="Times New Roman" w:hAnsi="Times New Roman" w:cs="Times New Roman"/>
          <w:sz w:val="28"/>
          <w:szCs w:val="28"/>
        </w:rPr>
        <w:t xml:space="preserve"> несовершеннолетних в возрасте </w:t>
      </w:r>
      <w:r w:rsidRPr="00BD5345">
        <w:rPr>
          <w:rFonts w:ascii="Times New Roman" w:eastAsia="Times New Roman" w:hAnsi="Times New Roman" w:cs="Times New Roman"/>
          <w:sz w:val="28"/>
          <w:szCs w:val="28"/>
        </w:rPr>
        <w:t>14</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17 лет, </w:t>
      </w:r>
      <w:r w:rsidR="0027146D">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в ВДЦ «Орленок» – «Слет</w:t>
      </w:r>
      <w:r w:rsidR="001B5B21">
        <w:rPr>
          <w:rFonts w:ascii="Times New Roman" w:eastAsia="Times New Roman" w:hAnsi="Times New Roman" w:cs="Times New Roman"/>
          <w:sz w:val="28"/>
          <w:szCs w:val="28"/>
        </w:rPr>
        <w:t xml:space="preserve"> ЮИД» для 37 команд с участием </w:t>
      </w:r>
      <w:r w:rsidRPr="00BD5345">
        <w:rPr>
          <w:rFonts w:ascii="Times New Roman" w:eastAsia="Times New Roman" w:hAnsi="Times New Roman" w:cs="Times New Roman"/>
          <w:sz w:val="28"/>
          <w:szCs w:val="28"/>
        </w:rPr>
        <w:t xml:space="preserve">148 детей в возрасте </w:t>
      </w:r>
      <w:r w:rsidR="0027146D">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10</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13 лет. В Межгосударственном слете ЮИД в ВДЦ «Смена» приняли участие </w:t>
      </w:r>
      <w:r w:rsidR="0027146D">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 xml:space="preserve">35 команд стран </w:t>
      </w:r>
      <w:r w:rsidR="001B5B21">
        <w:rPr>
          <w:rFonts w:ascii="Times New Roman" w:eastAsia="Times New Roman" w:hAnsi="Times New Roman" w:cs="Times New Roman"/>
          <w:sz w:val="28"/>
          <w:szCs w:val="28"/>
        </w:rPr>
        <w:t>СНГ</w:t>
      </w:r>
      <w:r w:rsidRPr="00BD5345">
        <w:rPr>
          <w:rFonts w:ascii="Times New Roman" w:eastAsia="Times New Roman" w:hAnsi="Times New Roman" w:cs="Times New Roman"/>
          <w:sz w:val="28"/>
          <w:szCs w:val="28"/>
        </w:rPr>
        <w:t xml:space="preserve"> в составе 140 обучающихся в возрасте 10</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13 лет. </w:t>
      </w:r>
    </w:p>
    <w:p w14:paraId="66864D61"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2021 г</w:t>
      </w:r>
      <w:r w:rsidR="00777D0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проведено 552 412 массовых мероприятий, направленных на привлечение несовершеннолетних к изучению основ безопасного поведения на дорогах, в том числе с использованием информационно-телекоммуникационных сетей (306 095 или 55%). </w:t>
      </w:r>
    </w:p>
    <w:p w14:paraId="49535D20" w14:textId="77777777" w:rsidR="00BD5345" w:rsidRPr="00BD5345" w:rsidRDefault="00BD5345" w:rsidP="00F066A2">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Второй год подряд проводилась Всероссийская онлайн-олимпиада «Безопасные дороги» на платформе Учи.ру, в которой участвовало более 2 млн детей </w:t>
      </w:r>
      <w:r w:rsidR="00F066A2">
        <w:rPr>
          <w:rFonts w:ascii="Times New Roman" w:eastAsia="Times New Roman" w:hAnsi="Times New Roman" w:cs="Times New Roman"/>
          <w:sz w:val="28"/>
          <w:szCs w:val="28"/>
        </w:rPr>
        <w:t xml:space="preserve">различных возрастных категорий. </w:t>
      </w:r>
      <w:r w:rsidRPr="00BD5345">
        <w:rPr>
          <w:rFonts w:ascii="Times New Roman" w:eastAsia="Times New Roman" w:hAnsi="Times New Roman" w:cs="Times New Roman"/>
          <w:sz w:val="28"/>
          <w:szCs w:val="28"/>
        </w:rPr>
        <w:t>В сентябре 2021 г</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г. Уфе Республики Башкортостан состоялось Всероссийское первенство по автом</w:t>
      </w:r>
      <w:r w:rsidR="001B5B21">
        <w:rPr>
          <w:rFonts w:ascii="Times New Roman" w:eastAsia="Times New Roman" w:hAnsi="Times New Roman" w:cs="Times New Roman"/>
          <w:sz w:val="28"/>
          <w:szCs w:val="28"/>
        </w:rPr>
        <w:t xml:space="preserve">ногоборью с участием 33 команд </w:t>
      </w:r>
      <w:r w:rsidRPr="00BD5345">
        <w:rPr>
          <w:rFonts w:ascii="Times New Roman" w:eastAsia="Times New Roman" w:hAnsi="Times New Roman" w:cs="Times New Roman"/>
          <w:sz w:val="28"/>
          <w:szCs w:val="28"/>
        </w:rPr>
        <w:t>из 29 субъектов Российской Федерации</w:t>
      </w:r>
      <w:r w:rsidR="001B5B21">
        <w:rPr>
          <w:rFonts w:ascii="Times New Roman" w:eastAsia="Times New Roman" w:hAnsi="Times New Roman" w:cs="Times New Roman"/>
          <w:sz w:val="28"/>
          <w:szCs w:val="28"/>
        </w:rPr>
        <w:t xml:space="preserve">, в составе которых насчитывалось 140 участников </w:t>
      </w:r>
      <w:r w:rsidRPr="00BD5345">
        <w:rPr>
          <w:rFonts w:ascii="Times New Roman" w:eastAsia="Times New Roman" w:hAnsi="Times New Roman" w:cs="Times New Roman"/>
          <w:sz w:val="28"/>
          <w:szCs w:val="28"/>
        </w:rPr>
        <w:t>в возрасте 14</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17 лет. </w:t>
      </w:r>
    </w:p>
    <w:p w14:paraId="1E287B21"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сентябре 2021 г</w:t>
      </w:r>
      <w:r w:rsidR="001B5B21">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рамках Всероссийской недели безопасности дорожного движения территориальными органами МВД России и органами исполнительной власти субъектов Российской Федерации, осуществляющими государственное управление в сфере образования, реализован комплекс межведомственных мероприятий по совершенствованию работы по профилактике </w:t>
      </w:r>
      <w:r w:rsidR="00F066A2" w:rsidRPr="00BD5345">
        <w:rPr>
          <w:rFonts w:ascii="Times New Roman" w:eastAsia="Times New Roman" w:hAnsi="Times New Roman" w:cs="Times New Roman"/>
          <w:sz w:val="28"/>
          <w:szCs w:val="28"/>
        </w:rPr>
        <w:t>детского дорожно-транспортного травматизма</w:t>
      </w:r>
      <w:r w:rsidRPr="00BD5345">
        <w:rPr>
          <w:rFonts w:ascii="Times New Roman" w:eastAsia="Times New Roman" w:hAnsi="Times New Roman" w:cs="Times New Roman"/>
          <w:sz w:val="28"/>
          <w:szCs w:val="28"/>
        </w:rPr>
        <w:t xml:space="preserve"> с обучающимис</w:t>
      </w:r>
      <w:r w:rsidR="005430C5">
        <w:rPr>
          <w:rFonts w:ascii="Times New Roman" w:eastAsia="Times New Roman" w:hAnsi="Times New Roman" w:cs="Times New Roman"/>
          <w:sz w:val="28"/>
          <w:szCs w:val="28"/>
        </w:rPr>
        <w:t xml:space="preserve">я, педагогическими работниками </w:t>
      </w:r>
      <w:r w:rsidRPr="00BD5345">
        <w:rPr>
          <w:rFonts w:ascii="Times New Roman" w:eastAsia="Times New Roman" w:hAnsi="Times New Roman" w:cs="Times New Roman"/>
          <w:sz w:val="28"/>
          <w:szCs w:val="28"/>
        </w:rPr>
        <w:t>и родителями.</w:t>
      </w:r>
    </w:p>
    <w:p w14:paraId="1208670D"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Во всех регионах в образовательных организациях актуализирована информация в паспортах дорожной безопасности, схемах безопасных маршрутов движения детей «дом-школа-дом» и уголках по безопасности дорожного движения. Организовано проведение мероприятий по популяризации использования световозвращающих элементов и детских удерживающих устройств с привлечением родительской общественности.</w:t>
      </w:r>
    </w:p>
    <w:p w14:paraId="67660AD4"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жилых зонах и дворовых территориях муниципальных образований организовано проведение просветительских мероприятий для детей и родителей с информированием о необходимости соблюдения правил дорожного движения</w:t>
      </w:r>
      <w:r w:rsidR="001B5B21">
        <w:rPr>
          <w:rFonts w:ascii="Times New Roman" w:eastAsia="Times New Roman" w:hAnsi="Times New Roman" w:cs="Times New Roman"/>
          <w:sz w:val="28"/>
          <w:szCs w:val="28"/>
        </w:rPr>
        <w:t xml:space="preserve"> </w:t>
      </w:r>
      <w:r w:rsidR="008F2E7F">
        <w:rPr>
          <w:rFonts w:ascii="Times New Roman" w:eastAsia="Times New Roman" w:hAnsi="Times New Roman" w:cs="Times New Roman"/>
          <w:sz w:val="28"/>
          <w:szCs w:val="28"/>
        </w:rPr>
        <w:br/>
      </w:r>
      <w:r w:rsidR="001B5B21">
        <w:rPr>
          <w:rFonts w:ascii="Times New Roman" w:eastAsia="Times New Roman" w:hAnsi="Times New Roman" w:cs="Times New Roman"/>
          <w:sz w:val="28"/>
          <w:szCs w:val="28"/>
        </w:rPr>
        <w:t>(далее</w:t>
      </w:r>
      <w:r w:rsidR="00B13B77">
        <w:rPr>
          <w:rFonts w:ascii="Times New Roman" w:eastAsia="Times New Roman" w:hAnsi="Times New Roman" w:cs="Times New Roman"/>
          <w:sz w:val="28"/>
          <w:szCs w:val="28"/>
        </w:rPr>
        <w:t xml:space="preserve"> </w:t>
      </w:r>
      <w:r w:rsidR="001B5B21">
        <w:rPr>
          <w:rFonts w:ascii="Times New Roman" w:eastAsia="Times New Roman" w:hAnsi="Times New Roman" w:cs="Times New Roman"/>
          <w:sz w:val="28"/>
          <w:szCs w:val="28"/>
        </w:rPr>
        <w:t>– ПДД)</w:t>
      </w:r>
      <w:r w:rsidRPr="00BD5345">
        <w:rPr>
          <w:rFonts w:ascii="Times New Roman" w:eastAsia="Times New Roman" w:hAnsi="Times New Roman" w:cs="Times New Roman"/>
          <w:sz w:val="28"/>
          <w:szCs w:val="28"/>
        </w:rPr>
        <w:t>, использования детских удерживающих устройств и средств пассивной защиты при управлении вело- и мототранспортом.</w:t>
      </w:r>
    </w:p>
    <w:p w14:paraId="50BA4E31"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Организовано взаимодействие с руководителями органов управления образованием, образовательных и физкультурно-спортивных организаций, организаций здравоохранения, социальной защиты, отдыха и оздоровления детей, культуры и туризма по вопросу неукоснительного соблюдения требований Правил организованной перевозки группы детей автобусами, утвержденных постановлением Прав</w:t>
      </w:r>
      <w:r w:rsidR="005430C5">
        <w:rPr>
          <w:rFonts w:ascii="Times New Roman" w:eastAsia="Times New Roman" w:hAnsi="Times New Roman" w:cs="Times New Roman"/>
          <w:sz w:val="28"/>
          <w:szCs w:val="28"/>
        </w:rPr>
        <w:t xml:space="preserve">ительства Российской Федерации </w:t>
      </w:r>
      <w:r w:rsidRPr="00BD5345">
        <w:rPr>
          <w:rFonts w:ascii="Times New Roman" w:eastAsia="Times New Roman" w:hAnsi="Times New Roman" w:cs="Times New Roman"/>
          <w:sz w:val="28"/>
          <w:szCs w:val="28"/>
        </w:rPr>
        <w:t>от 23 сентября 2020 г. № 1527.</w:t>
      </w:r>
    </w:p>
    <w:p w14:paraId="16568C37" w14:textId="2BEA2FD8"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Обучающиеся образовательных организаций приняли участие в 496 тыс. занятий (уроков) по </w:t>
      </w:r>
      <w:r w:rsidR="001B5B21" w:rsidRPr="00BD5345">
        <w:rPr>
          <w:rFonts w:ascii="Times New Roman" w:eastAsia="Times New Roman" w:hAnsi="Times New Roman" w:cs="Times New Roman"/>
          <w:sz w:val="28"/>
          <w:szCs w:val="28"/>
        </w:rPr>
        <w:t>безопасности дорожного движения</w:t>
      </w:r>
      <w:r w:rsidRPr="00BD5345">
        <w:rPr>
          <w:rFonts w:ascii="Times New Roman" w:eastAsia="Times New Roman" w:hAnsi="Times New Roman" w:cs="Times New Roman"/>
          <w:sz w:val="28"/>
          <w:szCs w:val="28"/>
        </w:rPr>
        <w:t>, 50,5 тыс. из которых прошли с участием сотрудников органов внутренних дел. В образовательны</w:t>
      </w:r>
      <w:r w:rsidR="001B5B21">
        <w:rPr>
          <w:rFonts w:ascii="Times New Roman" w:eastAsia="Times New Roman" w:hAnsi="Times New Roman" w:cs="Times New Roman"/>
          <w:sz w:val="28"/>
          <w:szCs w:val="28"/>
        </w:rPr>
        <w:t xml:space="preserve">х организациях состоялось более </w:t>
      </w:r>
      <w:r w:rsidRPr="00BD5345">
        <w:rPr>
          <w:rFonts w:ascii="Times New Roman" w:eastAsia="Times New Roman" w:hAnsi="Times New Roman" w:cs="Times New Roman"/>
          <w:sz w:val="28"/>
          <w:szCs w:val="28"/>
        </w:rPr>
        <w:t xml:space="preserve">225 тыс. тематических конкурсов, викторин, флешмобов и акций с обучающимися, в том числе с использованием материалов образовательных порталов «Дорога без опасности» и «Город дорог», сайтов ЮИДРоссии.рф и dddgazeta.ru, мобильных приложений и интерактивных образовательных программ. В более </w:t>
      </w:r>
      <w:r w:rsidR="0027146D">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15 тыс. мероприятий участвовали сотрудники органов внутренних дел.</w:t>
      </w:r>
    </w:p>
    <w:p w14:paraId="114DC85D" w14:textId="2ABA0AFC"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субъектах Российской Федерации в рамках межведомственного взаимодействия органов исполнительной власти, осуществляющих государственное управление в сфере образования, и подразделений Госавтоинспекции территориальных органов МВД России на региональном уровне разработаны Дорожные карты и Календари мероприятий по развитию системы профилактики </w:t>
      </w:r>
      <w:r w:rsidR="00F066A2" w:rsidRPr="00BD5345">
        <w:rPr>
          <w:rFonts w:ascii="Times New Roman" w:eastAsia="Times New Roman" w:hAnsi="Times New Roman" w:cs="Times New Roman"/>
          <w:sz w:val="28"/>
          <w:szCs w:val="28"/>
        </w:rPr>
        <w:t>детского дорожно-транспортного травматизма</w:t>
      </w:r>
      <w:r w:rsidRPr="00BD5345">
        <w:rPr>
          <w:rFonts w:ascii="Times New Roman" w:eastAsia="Times New Roman" w:hAnsi="Times New Roman" w:cs="Times New Roman"/>
          <w:sz w:val="28"/>
          <w:szCs w:val="28"/>
        </w:rPr>
        <w:t>.</w:t>
      </w:r>
      <w:r w:rsidR="00F95848">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rPr>
        <w:t>Реализуется комплекс информационно-пропагандистских и профилактических мероприятий (конкурсы, соревнования, смотры, олимпиады, акции, профильные смены, рейды «родительских патрулей», мероприятия, приуроченные к значим</w:t>
      </w:r>
      <w:r w:rsidR="00FF1188">
        <w:rPr>
          <w:rFonts w:ascii="Times New Roman" w:eastAsia="Times New Roman" w:hAnsi="Times New Roman" w:cs="Times New Roman"/>
          <w:sz w:val="28"/>
          <w:szCs w:val="28"/>
        </w:rPr>
        <w:t>ым</w:t>
      </w:r>
      <w:r w:rsidRPr="00BD5345">
        <w:rPr>
          <w:rFonts w:ascii="Times New Roman" w:eastAsia="Times New Roman" w:hAnsi="Times New Roman" w:cs="Times New Roman"/>
          <w:sz w:val="28"/>
          <w:szCs w:val="28"/>
        </w:rPr>
        <w:t xml:space="preserve"> датам и государственным праздникам).</w:t>
      </w:r>
    </w:p>
    <w:p w14:paraId="700C5BF8"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Например, в детском городе «КидС</w:t>
      </w:r>
      <w:r w:rsidR="005430C5">
        <w:rPr>
          <w:rFonts w:ascii="Times New Roman" w:eastAsia="Times New Roman" w:hAnsi="Times New Roman" w:cs="Times New Roman"/>
          <w:sz w:val="28"/>
          <w:szCs w:val="28"/>
        </w:rPr>
        <w:t xml:space="preserve">пейс» стадиона «Ак Барс Арена» </w:t>
      </w:r>
      <w:r w:rsidRPr="00BD5345">
        <w:rPr>
          <w:rFonts w:ascii="Times New Roman" w:eastAsia="Times New Roman" w:hAnsi="Times New Roman" w:cs="Times New Roman"/>
          <w:sz w:val="28"/>
          <w:szCs w:val="28"/>
        </w:rPr>
        <w:t xml:space="preserve">в Казани открылась площадка по </w:t>
      </w:r>
      <w:r w:rsidR="00B13B77">
        <w:rPr>
          <w:rFonts w:ascii="Times New Roman" w:eastAsia="Times New Roman" w:hAnsi="Times New Roman" w:cs="Times New Roman"/>
          <w:sz w:val="28"/>
          <w:szCs w:val="28"/>
        </w:rPr>
        <w:t>безопасности дорожного движения</w:t>
      </w:r>
      <w:r w:rsidRPr="00BD5345">
        <w:rPr>
          <w:rFonts w:ascii="Times New Roman" w:eastAsia="Times New Roman" w:hAnsi="Times New Roman" w:cs="Times New Roman"/>
          <w:sz w:val="28"/>
          <w:szCs w:val="28"/>
        </w:rPr>
        <w:t>. На нескольких локациях дети могут ознакомиться с профессией сотрудника Госавтоинспекции, решать интерактивные задания на знание ПДД, а также закреплять их на специальном велотренажере и в мобильном автогородке. Также дети могут изучать правила оказания первой помощи пострадавшим в ДТП на специализированном манекене. Кроме того, для родителей оборудована зона с портативными компьютерами, на которых они могут проверить свои теоретические знания по ПДД.</w:t>
      </w:r>
    </w:p>
    <w:p w14:paraId="25311E2D"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Красноярский край является одним из 39 субъектов Российской Федерации, представленным на единой федеральной платформе дополнительного образования – «Навигатор</w:t>
      </w:r>
      <w:r w:rsidR="005430C5">
        <w:rPr>
          <w:rFonts w:ascii="Times New Roman" w:eastAsia="Times New Roman" w:hAnsi="Times New Roman" w:cs="Times New Roman"/>
          <w:sz w:val="28"/>
          <w:szCs w:val="28"/>
        </w:rPr>
        <w:t xml:space="preserve"> дополнительного образования». </w:t>
      </w:r>
      <w:r w:rsidRPr="00BD5345">
        <w:rPr>
          <w:rFonts w:ascii="Times New Roman" w:eastAsia="Times New Roman" w:hAnsi="Times New Roman" w:cs="Times New Roman"/>
          <w:sz w:val="28"/>
          <w:szCs w:val="28"/>
        </w:rPr>
        <w:t xml:space="preserve">На протяжении </w:t>
      </w:r>
      <w:r w:rsidR="001B5B21">
        <w:rPr>
          <w:rFonts w:ascii="Times New Roman" w:eastAsia="Times New Roman" w:hAnsi="Times New Roman" w:cs="Times New Roman"/>
          <w:sz w:val="28"/>
          <w:szCs w:val="28"/>
        </w:rPr>
        <w:t>3</w:t>
      </w:r>
      <w:r w:rsidRPr="00BD5345">
        <w:rPr>
          <w:rFonts w:ascii="Times New Roman" w:eastAsia="Times New Roman" w:hAnsi="Times New Roman" w:cs="Times New Roman"/>
          <w:sz w:val="28"/>
          <w:szCs w:val="28"/>
        </w:rPr>
        <w:t xml:space="preserve"> лет в крае проводится учебный модуль «Школа будущих лидеров отрядов ЮИД», программа которого направлена на развитие лидерских качеств у активистов отрядов ЮИД, вовлечение школьников в деятельность по пропаганде безопасного поведения на дороге. </w:t>
      </w:r>
      <w:r w:rsidR="0040379E" w:rsidRPr="00BD5345">
        <w:rPr>
          <w:rFonts w:ascii="Times New Roman" w:eastAsia="Times New Roman" w:hAnsi="Times New Roman" w:cs="Times New Roman"/>
          <w:sz w:val="28"/>
          <w:szCs w:val="28"/>
        </w:rPr>
        <w:t>Помимо этого,</w:t>
      </w:r>
      <w:r w:rsidR="008F2E7F"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реализован проект «Дорожная школа первоклассника», в рамках которого сотрудниками Госавтоинспекции проведены родительские собрания посредством возможностей платформы ZOOM, очные встречи и трансляции в социальных сетях, где родители, педагоги, учащиеся начальных классов проинформированы о построении безопасного маршрута движения ребенка «дом-школа-дом» и об использовании световозвращающих элементов в целях повышения безопасности ребенка на дорогах.</w:t>
      </w:r>
    </w:p>
    <w:p w14:paraId="685F592C" w14:textId="77777777" w:rsidR="00BD5345" w:rsidRPr="00BD5345" w:rsidRDefault="00BD5345" w:rsidP="00777D0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Белгородской области утверждена Концепция «Белгородская область – территория БЕЗопасности», являющаяся стратегическим документом, объединяющим перспективы, реалистичные оценки внешних и внутренних угроз безопасности детства, а также определяющим комплекс целей, задач, целевых показателей, мер, направленных на обеспечение безопасности несовершеннолетних до 2025 г. В числе основных инструментов реализации целевых показателей являются: увеличение времени на изучение ПДД обучающимися в рамках программы внеурочной занятости, организация работы муниципальных ресурсных (опорных) профильных учреждений, обеспечение обучающихся начальной школы световозвращающими элементами, возобновление деятельности пришкольных учебных классов по автоделу.</w:t>
      </w:r>
    </w:p>
    <w:p w14:paraId="2CECC8FF"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Кемеровской области для повышения эффективности работы по информированию детей о БДД используются возможности автоматизированной информационной системы в сфере образовани</w:t>
      </w:r>
      <w:r w:rsidR="0086637E">
        <w:rPr>
          <w:rFonts w:ascii="Times New Roman" w:eastAsia="Times New Roman" w:hAnsi="Times New Roman" w:cs="Times New Roman"/>
          <w:sz w:val="28"/>
          <w:szCs w:val="28"/>
        </w:rPr>
        <w:t xml:space="preserve">я АИС «Электронная Школа 2.0», </w:t>
      </w:r>
      <w:r w:rsidRPr="00BD5345">
        <w:rPr>
          <w:rFonts w:ascii="Times New Roman" w:eastAsia="Times New Roman" w:hAnsi="Times New Roman" w:cs="Times New Roman"/>
          <w:sz w:val="28"/>
          <w:szCs w:val="28"/>
        </w:rPr>
        <w:t>к которой подключены 658 общеобразовательных организаций. Электронный журнал ежедневно заполняют 20 тыс</w:t>
      </w:r>
      <w:r w:rsidR="0005203A">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учителей, электронным дневником активно пользуются 250 ты</w:t>
      </w:r>
      <w:r w:rsidR="0005203A">
        <w:rPr>
          <w:rFonts w:ascii="Times New Roman" w:eastAsia="Times New Roman" w:hAnsi="Times New Roman" w:cs="Times New Roman"/>
          <w:sz w:val="28"/>
          <w:szCs w:val="28"/>
        </w:rPr>
        <w:t>с.</w:t>
      </w:r>
      <w:r w:rsidRPr="00BD5345">
        <w:rPr>
          <w:rFonts w:ascii="Times New Roman" w:eastAsia="Times New Roman" w:hAnsi="Times New Roman" w:cs="Times New Roman"/>
          <w:sz w:val="28"/>
          <w:szCs w:val="28"/>
        </w:rPr>
        <w:t xml:space="preserve"> учеников и 220 тыс</w:t>
      </w:r>
      <w:r w:rsidR="0005203A">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rPr>
        <w:t>родителей. Помимо версии для общеобразовательных организаций, существует программа для учреждений дошкольного образования и профессиональных образовательных организаций. Данные ресурсы наполняются сообщениями с напоминаниями основных требований ПДД и мер личной безопасности на дорогах с учетом сезонности.</w:t>
      </w:r>
    </w:p>
    <w:p w14:paraId="12E7BA94" w14:textId="523A3C8C"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Липецкой области в рамках государственной программы «Обеспечение общественной безопасности населения и территории Липецкой области» и регионального проекта «Безопасность дорожного движения» реализуется комплекс мероприятий, направленных на стимулирование развития деятельности отрядов ЮИД. В этих целях проводится конкурс профессионального мастерства среди руководителей отрядов ЮИД «Знание – жизнь». Победители определяются отдельно в зависимости от стажа и опыта работы по следующим номинациям: «Открытие года» (до 3 лет), «Признание» (от 3 до 10 лет) и «Призвание» (свыше 10 лет). Региональной общественной детско-юношеской организации «Союз юных инспекторов движения» в рамках государственной программы «Реализация внутренней политики Липецкой области» на конкурсной основе выделены финансовые ассигнования на реализацию социально-значимого проекта «Молодежь за безопасность на дорогах».</w:t>
      </w:r>
    </w:p>
    <w:p w14:paraId="5EED6E5F"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Республике Башкортостан в 73 образовательных организациях в рамках образовательного проекта «Взлетай!» реализуется модуль «Садись за руль», позволяющая обучающимся по достижении 18 лет получить водительские права вместе с аттестатом об образовании. Обучение осуществляется по специальной программе на основании договоров с профессиональными колледжами, автошколами или местными отделениями ДОСААФ за счет средств муниципального бюджета и родителей.</w:t>
      </w:r>
    </w:p>
    <w:p w14:paraId="55B00B9A" w14:textId="77777777" w:rsidR="00BD5345" w:rsidRPr="00BD5345" w:rsidRDefault="00BD5345" w:rsidP="008F2E7F">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 основе межведомственног</w:t>
      </w:r>
      <w:r w:rsidR="000F7705">
        <w:rPr>
          <w:rFonts w:ascii="Times New Roman" w:eastAsia="Times New Roman" w:hAnsi="Times New Roman" w:cs="Times New Roman"/>
          <w:sz w:val="28"/>
          <w:szCs w:val="28"/>
        </w:rPr>
        <w:t>о взаимодействия осуществляются</w:t>
      </w:r>
      <w:r w:rsidRPr="00BD5345">
        <w:rPr>
          <w:rFonts w:ascii="Times New Roman" w:eastAsia="Times New Roman" w:hAnsi="Times New Roman" w:cs="Times New Roman"/>
          <w:sz w:val="28"/>
          <w:szCs w:val="28"/>
        </w:rPr>
        <w:t xml:space="preserve"> мероприятия, направленные на профила</w:t>
      </w:r>
      <w:r w:rsidR="006D73E1">
        <w:rPr>
          <w:rFonts w:ascii="Times New Roman" w:eastAsia="Times New Roman" w:hAnsi="Times New Roman" w:cs="Times New Roman"/>
          <w:sz w:val="28"/>
          <w:szCs w:val="28"/>
        </w:rPr>
        <w:t xml:space="preserve">ктику преступных посягательств </w:t>
      </w:r>
      <w:r w:rsidR="008F2E7F">
        <w:rPr>
          <w:rFonts w:ascii="Times New Roman" w:eastAsia="Times New Roman" w:hAnsi="Times New Roman" w:cs="Times New Roman"/>
          <w:sz w:val="28"/>
          <w:szCs w:val="28"/>
        </w:rPr>
        <w:t xml:space="preserve">в отношении несовершеннолетних. </w:t>
      </w:r>
      <w:r w:rsidRPr="00BD5345">
        <w:rPr>
          <w:rFonts w:ascii="Times New Roman" w:eastAsia="Times New Roman" w:hAnsi="Times New Roman" w:cs="Times New Roman"/>
          <w:sz w:val="28"/>
          <w:szCs w:val="28"/>
        </w:rPr>
        <w:t>В субъектах Российской Федерации реализуются меры по созданию системы предотвращения насилия в отношении несовершеннолетних, а также организации деятельности учреждений, специалистов, волонтеров по социально-психологической реабилитации детей – жертв насилия и оказанию помощи следственным органам при расследо</w:t>
      </w:r>
      <w:r w:rsidR="005430C5">
        <w:rPr>
          <w:rFonts w:ascii="Times New Roman" w:eastAsia="Times New Roman" w:hAnsi="Times New Roman" w:cs="Times New Roman"/>
          <w:sz w:val="28"/>
          <w:szCs w:val="28"/>
        </w:rPr>
        <w:t xml:space="preserve">вании преступных посягательств </w:t>
      </w:r>
      <w:r w:rsidRPr="00BD5345">
        <w:rPr>
          <w:rFonts w:ascii="Times New Roman" w:eastAsia="Times New Roman" w:hAnsi="Times New Roman" w:cs="Times New Roman"/>
          <w:sz w:val="28"/>
          <w:szCs w:val="28"/>
        </w:rPr>
        <w:t>в отношении детей.</w:t>
      </w:r>
    </w:p>
    <w:p w14:paraId="5DB9EBA9"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Например, многолетний опыт деятельности действующего с 2010 г</w:t>
      </w:r>
      <w:r w:rsidR="00777D03">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Экспертного совета по анализу чрезвычайных происшествий, несчастных случаев и фактов жестокого обращения с детьми, произошедших на территории Удмуртской Республики, а также по оценке своеврем</w:t>
      </w:r>
      <w:r w:rsidR="00055DD9">
        <w:rPr>
          <w:rFonts w:ascii="Times New Roman" w:eastAsia="Times New Roman" w:hAnsi="Times New Roman" w:cs="Times New Roman"/>
          <w:sz w:val="28"/>
          <w:szCs w:val="28"/>
        </w:rPr>
        <w:t xml:space="preserve">енности, качества </w:t>
      </w:r>
      <w:r w:rsidRPr="00BD5345">
        <w:rPr>
          <w:rFonts w:ascii="Times New Roman" w:eastAsia="Times New Roman" w:hAnsi="Times New Roman" w:cs="Times New Roman"/>
          <w:sz w:val="28"/>
          <w:szCs w:val="28"/>
        </w:rPr>
        <w:t>и эффективности принимаемых мер и</w:t>
      </w:r>
      <w:r w:rsidR="00055DD9">
        <w:rPr>
          <w:rFonts w:ascii="Times New Roman" w:eastAsia="Times New Roman" w:hAnsi="Times New Roman" w:cs="Times New Roman"/>
          <w:sz w:val="28"/>
          <w:szCs w:val="28"/>
        </w:rPr>
        <w:t xml:space="preserve">ндивидуальной профилактической </w:t>
      </w:r>
      <w:r w:rsidRPr="00BD5345">
        <w:rPr>
          <w:rFonts w:ascii="Times New Roman" w:eastAsia="Times New Roman" w:hAnsi="Times New Roman" w:cs="Times New Roman"/>
          <w:sz w:val="28"/>
          <w:szCs w:val="28"/>
        </w:rPr>
        <w:t>и реабилитационной работы с пострадавшими детьми, позволяет осуществлять совместно с республиканскими подразде</w:t>
      </w:r>
      <w:r w:rsidR="00055DD9">
        <w:rPr>
          <w:rFonts w:ascii="Times New Roman" w:eastAsia="Times New Roman" w:hAnsi="Times New Roman" w:cs="Times New Roman"/>
          <w:sz w:val="28"/>
          <w:szCs w:val="28"/>
        </w:rPr>
        <w:t xml:space="preserve">лениями Следственного комитета </w:t>
      </w:r>
      <w:r w:rsidRPr="00BD5345">
        <w:rPr>
          <w:rFonts w:ascii="Times New Roman" w:eastAsia="Times New Roman" w:hAnsi="Times New Roman" w:cs="Times New Roman"/>
          <w:sz w:val="28"/>
          <w:szCs w:val="28"/>
        </w:rPr>
        <w:t xml:space="preserve">и </w:t>
      </w:r>
      <w:r w:rsidR="00055DD9">
        <w:rPr>
          <w:rFonts w:ascii="Times New Roman" w:eastAsia="Times New Roman" w:hAnsi="Times New Roman" w:cs="Times New Roman"/>
          <w:sz w:val="28"/>
          <w:szCs w:val="28"/>
        </w:rPr>
        <w:t xml:space="preserve">МВД </w:t>
      </w:r>
      <w:r w:rsidRPr="00BD5345">
        <w:rPr>
          <w:rFonts w:ascii="Times New Roman" w:eastAsia="Times New Roman" w:hAnsi="Times New Roman" w:cs="Times New Roman"/>
          <w:sz w:val="28"/>
          <w:szCs w:val="28"/>
        </w:rPr>
        <w:t>оперативный обмен информацией о совершенном в отношении ребенка преступлении, незамедлительно принимать меры по оказанию помощи, организации работы с семьей.</w:t>
      </w:r>
    </w:p>
    <w:p w14:paraId="40928EA2"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рамках своих полномочий Экспертный совет рассматривает материалы, проводит экспертизу деятельности органов государственной власти и органов местного самоуправления Удмуртской Республики по фактам жестокого (пренебрежительного) обращения с детьми, выносит заключения в адрес руководителей органов исполнительной власти и органов местного самоуправления в отношении должностных лиц, в решениях или действиях (бездействиях) которых усматриваются нарушения прав, свобод и законных интересов ребенка. </w:t>
      </w:r>
    </w:p>
    <w:p w14:paraId="5176A754"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целях повышения качества оказа</w:t>
      </w:r>
      <w:r w:rsidR="00502B93">
        <w:rPr>
          <w:rFonts w:ascii="Times New Roman" w:eastAsia="Times New Roman" w:hAnsi="Times New Roman" w:cs="Times New Roman"/>
          <w:sz w:val="28"/>
          <w:szCs w:val="28"/>
        </w:rPr>
        <w:t xml:space="preserve">ния помощи детям, пострадавшим </w:t>
      </w:r>
      <w:r w:rsidRPr="00BD5345">
        <w:rPr>
          <w:rFonts w:ascii="Times New Roman" w:eastAsia="Times New Roman" w:hAnsi="Times New Roman" w:cs="Times New Roman"/>
          <w:sz w:val="28"/>
          <w:szCs w:val="28"/>
        </w:rPr>
        <w:t>от жестокого обращения и преступных посягательств, в том числе сексуального характера, повышения уровня профессиона</w:t>
      </w:r>
      <w:r w:rsidR="00E910AA">
        <w:rPr>
          <w:rFonts w:ascii="Times New Roman" w:eastAsia="Times New Roman" w:hAnsi="Times New Roman" w:cs="Times New Roman"/>
          <w:sz w:val="28"/>
          <w:szCs w:val="28"/>
        </w:rPr>
        <w:t xml:space="preserve">льной компетенции специалистов </w:t>
      </w:r>
      <w:r w:rsidRPr="00BD5345">
        <w:rPr>
          <w:rFonts w:ascii="Times New Roman" w:eastAsia="Times New Roman" w:hAnsi="Times New Roman" w:cs="Times New Roman"/>
          <w:sz w:val="28"/>
          <w:szCs w:val="28"/>
        </w:rPr>
        <w:t>в области раннего выявления детей, ставши</w:t>
      </w:r>
      <w:r w:rsidR="00E910AA">
        <w:rPr>
          <w:rFonts w:ascii="Times New Roman" w:eastAsia="Times New Roman" w:hAnsi="Times New Roman" w:cs="Times New Roman"/>
          <w:sz w:val="28"/>
          <w:szCs w:val="28"/>
        </w:rPr>
        <w:t xml:space="preserve">х жертвами насилия от насилия, </w:t>
      </w:r>
      <w:r w:rsidRPr="00BD5345">
        <w:rPr>
          <w:rFonts w:ascii="Times New Roman" w:eastAsia="Times New Roman" w:hAnsi="Times New Roman" w:cs="Times New Roman"/>
          <w:sz w:val="28"/>
          <w:szCs w:val="28"/>
        </w:rPr>
        <w:t>в Удмуртской Республике постановле</w:t>
      </w:r>
      <w:r w:rsidR="00E910AA">
        <w:rPr>
          <w:rFonts w:ascii="Times New Roman" w:eastAsia="Times New Roman" w:hAnsi="Times New Roman" w:cs="Times New Roman"/>
          <w:sz w:val="28"/>
          <w:szCs w:val="28"/>
        </w:rPr>
        <w:t xml:space="preserve">нием Межведомственной комиссии </w:t>
      </w:r>
      <w:r w:rsidRPr="00BD5345">
        <w:rPr>
          <w:rFonts w:ascii="Times New Roman" w:eastAsia="Times New Roman" w:hAnsi="Times New Roman" w:cs="Times New Roman"/>
          <w:sz w:val="28"/>
          <w:szCs w:val="28"/>
        </w:rPr>
        <w:t xml:space="preserve">от 16 июля 2020 г. № 2/19 утвержден «План </w:t>
      </w:r>
      <w:r w:rsidR="00E910AA">
        <w:rPr>
          <w:rFonts w:ascii="Times New Roman" w:eastAsia="Times New Roman" w:hAnsi="Times New Roman" w:cs="Times New Roman"/>
          <w:sz w:val="28"/>
          <w:szCs w:val="28"/>
        </w:rPr>
        <w:t xml:space="preserve">мероприятий («дорожная карта») </w:t>
      </w:r>
      <w:r w:rsidRPr="00BD5345">
        <w:rPr>
          <w:rFonts w:ascii="Times New Roman" w:eastAsia="Times New Roman" w:hAnsi="Times New Roman" w:cs="Times New Roman"/>
          <w:sz w:val="28"/>
          <w:szCs w:val="28"/>
        </w:rPr>
        <w:t xml:space="preserve">на период </w:t>
      </w:r>
      <w:r w:rsidR="00BD028C">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до 2022 г</w:t>
      </w:r>
      <w:r w:rsidR="00BD028C">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по реализации комплекса межведомственных мер, направленных на профилактику</w:t>
      </w:r>
      <w:r w:rsidR="00E910AA">
        <w:rPr>
          <w:rFonts w:ascii="Times New Roman" w:eastAsia="Times New Roman" w:hAnsi="Times New Roman" w:cs="Times New Roman"/>
          <w:sz w:val="28"/>
          <w:szCs w:val="28"/>
        </w:rPr>
        <w:t xml:space="preserve"> насилия и жестокого обращения </w:t>
      </w:r>
      <w:r w:rsidRPr="00BD5345">
        <w:rPr>
          <w:rFonts w:ascii="Times New Roman" w:eastAsia="Times New Roman" w:hAnsi="Times New Roman" w:cs="Times New Roman"/>
          <w:sz w:val="28"/>
          <w:szCs w:val="28"/>
        </w:rPr>
        <w:t>с несовершеннолетними на территории Удмуртской Республики».</w:t>
      </w:r>
    </w:p>
    <w:p w14:paraId="4FFE307C"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В ГКУСО Республики Мордовия «Социально-реабилитационный центр для несовершеннолетних «Солнышко» открыта служба экстренного реагирования на ситуацию жестокого обращения с детьми с последующей организацией реабилитации детей, пострадавших от жестокого обращения и преступных посягательств. Педагогами-психологами разработана специальная программа «Преодоление», направленная на оказание психологической помощи детям в преодолении эмоциональных, когнитивных и поведенческих последствий травм, полученных в результате насилия </w:t>
      </w:r>
      <w:r w:rsidR="009A7DE5">
        <w:rPr>
          <w:rFonts w:ascii="Times New Roman" w:eastAsia="Times New Roman" w:hAnsi="Times New Roman" w:cs="Times New Roman"/>
          <w:sz w:val="28"/>
          <w:szCs w:val="28"/>
        </w:rPr>
        <w:t>и жестокого обращения. В 2021 г.</w:t>
      </w:r>
      <w:r w:rsidRPr="00BD5345">
        <w:rPr>
          <w:rFonts w:ascii="Times New Roman" w:eastAsia="Times New Roman" w:hAnsi="Times New Roman" w:cs="Times New Roman"/>
          <w:sz w:val="28"/>
          <w:szCs w:val="28"/>
        </w:rPr>
        <w:t xml:space="preserve"> специализированная помощь оказана 51 ребенку.</w:t>
      </w:r>
    </w:p>
    <w:p w14:paraId="6596DF42"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Удмуртской Республике на базе филиала республиканского СРЦН «СРЦН города Ижевска «Росток» с 2019 г</w:t>
      </w:r>
      <w:r w:rsidR="009A7DE5">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функционирует группа временного пребывания детей, ставших жертвами преступлений. За 2021 г</w:t>
      </w:r>
      <w:r w:rsidR="002373A7">
        <w:rPr>
          <w:rFonts w:ascii="Times New Roman" w:eastAsia="Times New Roman" w:hAnsi="Times New Roman" w:cs="Times New Roman"/>
          <w:sz w:val="28"/>
          <w:szCs w:val="28"/>
        </w:rPr>
        <w:t>.</w:t>
      </w:r>
      <w:r w:rsidR="000521AB">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rPr>
        <w:t>реабилитацию прошли 11 детей, пострад</w:t>
      </w:r>
      <w:r w:rsidR="000521AB">
        <w:rPr>
          <w:rFonts w:ascii="Times New Roman" w:eastAsia="Times New Roman" w:hAnsi="Times New Roman" w:cs="Times New Roman"/>
          <w:sz w:val="28"/>
          <w:szCs w:val="28"/>
        </w:rPr>
        <w:t xml:space="preserve">авших от сексуального насилия, </w:t>
      </w:r>
      <w:r w:rsidRPr="00BD5345">
        <w:rPr>
          <w:rFonts w:ascii="Times New Roman" w:eastAsia="Times New Roman" w:hAnsi="Times New Roman" w:cs="Times New Roman"/>
          <w:sz w:val="28"/>
          <w:szCs w:val="28"/>
        </w:rPr>
        <w:t>и 2 ребенка, пострадавших от физического насилия (побоев), средний срок</w:t>
      </w:r>
      <w:r w:rsidR="000521AB">
        <w:rPr>
          <w:rFonts w:ascii="Times New Roman" w:eastAsia="Times New Roman" w:hAnsi="Times New Roman" w:cs="Times New Roman"/>
          <w:sz w:val="28"/>
          <w:szCs w:val="28"/>
        </w:rPr>
        <w:t xml:space="preserve"> пребывания в группе 6 месяцев.</w:t>
      </w:r>
    </w:p>
    <w:p w14:paraId="67FFDB7D"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Астраханской области с 2010 г</w:t>
      </w:r>
      <w:r w:rsidR="009A7DE5">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структуре областного социально-реабилитационного центра «Исток» функционирует отделение помощи детям, пострадавшим от жестокого обращен</w:t>
      </w:r>
      <w:r w:rsidR="001D6D99">
        <w:rPr>
          <w:rFonts w:ascii="Times New Roman" w:eastAsia="Times New Roman" w:hAnsi="Times New Roman" w:cs="Times New Roman"/>
          <w:sz w:val="28"/>
          <w:szCs w:val="28"/>
        </w:rPr>
        <w:t xml:space="preserve">ия «Парусник». Срок пребывания </w:t>
      </w:r>
      <w:r w:rsidRPr="00BD5345">
        <w:rPr>
          <w:rFonts w:ascii="Times New Roman" w:eastAsia="Times New Roman" w:hAnsi="Times New Roman" w:cs="Times New Roman"/>
          <w:sz w:val="28"/>
          <w:szCs w:val="28"/>
        </w:rPr>
        <w:t>в отделении зависит от индивидуальной программы реабилитации и степени социальной дезадаптации в семье ребенка.</w:t>
      </w:r>
    </w:p>
    <w:p w14:paraId="5D94358E" w14:textId="77777777" w:rsidR="00BD5345" w:rsidRPr="00BD5345" w:rsidRDefault="00BD5345" w:rsidP="001D6D99">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Специфика деятельности отделения направлена на проведение комплексной диагностики эмоционально-волевой сферы несовершеннолетних, осуществление психолого-педагогической поддержки и коррекции саморазвития личности детей и подростков.</w:t>
      </w:r>
      <w:r w:rsidR="00D21555"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В 2021 г</w:t>
      </w:r>
      <w:r w:rsidR="00D87466">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на базе отделения прошли реабилитацию 34 ребенка, пострадавших от жестокого обращения в семье.</w:t>
      </w:r>
    </w:p>
    <w:p w14:paraId="19D77F0D"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С 2012 г</w:t>
      </w:r>
      <w:r w:rsidR="00D87466">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в Пермском крае на базе ГБУ ДО «Центр психолого-педагогического и медико-социального сопровождения» действует «Служба особого сопровождения», созданная в целях оказания психологической помощи семьям, в которых ребенок подвергся насилию, в том числе сексуальному.</w:t>
      </w:r>
    </w:p>
    <w:p w14:paraId="7B31CFDD"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Психологи сопровождают ребенка в следственных действиях, участвуют в судебных заседаниях. Система взаимодействия отрабатывается в рамках совместных обучающих мероприятий специалистов-психологов и следователей правоохранительных органов, ведущих расследования по фактам жестокого обращения и насилия в отношении детей.</w:t>
      </w:r>
    </w:p>
    <w:p w14:paraId="41004FB0"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Экстренная психологическая и реабилитацио</w:t>
      </w:r>
      <w:r w:rsidR="00D21555">
        <w:rPr>
          <w:rFonts w:ascii="Times New Roman" w:eastAsia="Times New Roman" w:hAnsi="Times New Roman" w:cs="Times New Roman"/>
          <w:sz w:val="28"/>
          <w:szCs w:val="28"/>
        </w:rPr>
        <w:t xml:space="preserve">нная помощь оказывается </w:t>
      </w:r>
      <w:r w:rsidR="00D21555">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в 12 специализированных комнатах («зеленых комнатах») для проведения психологических исследований и реабилитации несовершеннол</w:t>
      </w:r>
      <w:r w:rsidR="006254CA">
        <w:rPr>
          <w:rFonts w:ascii="Times New Roman" w:eastAsia="Times New Roman" w:hAnsi="Times New Roman" w:cs="Times New Roman"/>
          <w:sz w:val="28"/>
          <w:szCs w:val="28"/>
        </w:rPr>
        <w:t>етних, пострадавших от насилия.</w:t>
      </w:r>
    </w:p>
    <w:p w14:paraId="43FDFD43"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Открытие аналогичной комнаты состоялось в сентябре 2021 г</w:t>
      </w:r>
      <w:r w:rsidR="006254CA">
        <w:rPr>
          <w:rFonts w:ascii="Times New Roman" w:eastAsia="Times New Roman" w:hAnsi="Times New Roman" w:cs="Times New Roman"/>
          <w:sz w:val="28"/>
          <w:szCs w:val="28"/>
        </w:rPr>
        <w:t>.</w:t>
      </w:r>
      <w:r w:rsidR="00D21555" w:rsidRPr="00BD5345">
        <w:rPr>
          <w:rFonts w:ascii="Times New Roman" w:eastAsia="Times New Roman" w:hAnsi="Times New Roman" w:cs="Times New Roman"/>
          <w:sz w:val="28"/>
          <w:szCs w:val="28"/>
        </w:rPr>
        <w:t> </w:t>
      </w:r>
      <w:r w:rsidRPr="00BD5345">
        <w:rPr>
          <w:rFonts w:ascii="Times New Roman" w:eastAsia="Times New Roman" w:hAnsi="Times New Roman" w:cs="Times New Roman"/>
          <w:sz w:val="28"/>
          <w:szCs w:val="28"/>
        </w:rPr>
        <w:t>в Удмуртской Республике по инициативе следственного управления СК России по Удмуртской Республике и Уполномоченного по правам ребенка на площадке филиала республиканского СРЦН «СРЦН города Ижевска «Росток». Целью данного проекта является предоставл</w:t>
      </w:r>
      <w:r w:rsidR="006254CA">
        <w:rPr>
          <w:rFonts w:ascii="Times New Roman" w:eastAsia="Times New Roman" w:hAnsi="Times New Roman" w:cs="Times New Roman"/>
          <w:sz w:val="28"/>
          <w:szCs w:val="28"/>
        </w:rPr>
        <w:t xml:space="preserve">ение психологической поддержки </w:t>
      </w:r>
      <w:r w:rsidRPr="00BD5345">
        <w:rPr>
          <w:rFonts w:ascii="Times New Roman" w:eastAsia="Times New Roman" w:hAnsi="Times New Roman" w:cs="Times New Roman"/>
          <w:sz w:val="28"/>
          <w:szCs w:val="28"/>
        </w:rPr>
        <w:t>и реабилитацию несовершеннолетних, участвующих в следственных мероприятиях, в том числе переживших насил</w:t>
      </w:r>
      <w:r w:rsidR="008F2E7F">
        <w:rPr>
          <w:rFonts w:ascii="Times New Roman" w:eastAsia="Times New Roman" w:hAnsi="Times New Roman" w:cs="Times New Roman"/>
          <w:sz w:val="28"/>
          <w:szCs w:val="28"/>
        </w:rPr>
        <w:t>ие или ставших его свидетелями.</w:t>
      </w:r>
    </w:p>
    <w:p w14:paraId="01E9C384"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Активное использование «зеленых комнат» в Кировской области продолжено на базе КОГКУСО «Кировский социально-реабилитационный центр для несовершеннолетних «Вятушка», КОГАУСО «Межрайонный комплексный центр социального обслуживания населения в Вятскополянском районе» и КОГАУСО «Межрайонный комплексный центр социального обслуживания населения в Омутнинском районе». В 2021 г</w:t>
      </w:r>
      <w:r w:rsidR="00D87466">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психологическое сопровождение получили </w:t>
      </w:r>
      <w:r w:rsidR="00D21555">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707 детей.</w:t>
      </w:r>
    </w:p>
    <w:p w14:paraId="7FFE6010" w14:textId="77777777" w:rsidR="00BD5345" w:rsidRPr="00BD5345" w:rsidRDefault="00BD5345" w:rsidP="00A21663">
      <w:pPr>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В Вологодской области проект «Зеленая комната» реализовывалс</w:t>
      </w:r>
      <w:r w:rsidR="005430C5">
        <w:rPr>
          <w:rFonts w:ascii="Times New Roman" w:eastAsia="Times New Roman" w:hAnsi="Times New Roman" w:cs="Times New Roman"/>
          <w:sz w:val="28"/>
          <w:szCs w:val="28"/>
        </w:rPr>
        <w:t xml:space="preserve">я </w:t>
      </w:r>
      <w:r w:rsidRPr="00BD5345">
        <w:rPr>
          <w:rFonts w:ascii="Times New Roman" w:eastAsia="Times New Roman" w:hAnsi="Times New Roman" w:cs="Times New Roman"/>
          <w:sz w:val="28"/>
          <w:szCs w:val="28"/>
        </w:rPr>
        <w:t>в города</w:t>
      </w:r>
      <w:r w:rsidR="0018352D">
        <w:rPr>
          <w:rFonts w:ascii="Times New Roman" w:eastAsia="Times New Roman" w:hAnsi="Times New Roman" w:cs="Times New Roman"/>
          <w:sz w:val="28"/>
          <w:szCs w:val="28"/>
        </w:rPr>
        <w:t>х Вологде и Череповце. В 2021 г</w:t>
      </w:r>
      <w:r w:rsidR="00327940">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rPr>
        <w:t xml:space="preserve"> социально-реабилитационные услуги получили </w:t>
      </w:r>
      <w:r w:rsidR="00327940">
        <w:rPr>
          <w:rFonts w:ascii="Times New Roman" w:eastAsia="Times New Roman" w:hAnsi="Times New Roman" w:cs="Times New Roman"/>
          <w:sz w:val="28"/>
          <w:szCs w:val="28"/>
        </w:rPr>
        <w:br/>
      </w:r>
      <w:r w:rsidRPr="00BD5345">
        <w:rPr>
          <w:rFonts w:ascii="Times New Roman" w:eastAsia="Times New Roman" w:hAnsi="Times New Roman" w:cs="Times New Roman"/>
          <w:sz w:val="28"/>
          <w:szCs w:val="28"/>
        </w:rPr>
        <w:t>217 несовершеннолетних, пострадавших от насильственных преступлений.</w:t>
      </w:r>
    </w:p>
    <w:p w14:paraId="5CB84019" w14:textId="77777777" w:rsidR="00BD5345" w:rsidRPr="00BD5345" w:rsidRDefault="00BD5345" w:rsidP="00A21663">
      <w:pPr>
        <w:widowControl w:val="0"/>
        <w:spacing w:after="0" w:line="312" w:lineRule="auto"/>
        <w:ind w:firstLine="709"/>
        <w:jc w:val="both"/>
        <w:rPr>
          <w:rFonts w:ascii="Times New Roman" w:eastAsia="Times New Roman" w:hAnsi="Times New Roman" w:cs="Times New Roman"/>
          <w:sz w:val="28"/>
          <w:szCs w:val="28"/>
        </w:rPr>
      </w:pPr>
      <w:r w:rsidRPr="00BD5345">
        <w:rPr>
          <w:rFonts w:ascii="Times New Roman" w:eastAsia="Times New Roman" w:hAnsi="Times New Roman" w:cs="Times New Roman"/>
          <w:sz w:val="28"/>
          <w:szCs w:val="28"/>
        </w:rPr>
        <w:t xml:space="preserve">Освещение в </w:t>
      </w:r>
      <w:r w:rsidRPr="003176AF">
        <w:rPr>
          <w:rFonts w:ascii="Times New Roman" w:eastAsia="Times New Roman" w:hAnsi="Times New Roman" w:cs="Times New Roman"/>
          <w:sz w:val="28"/>
          <w:szCs w:val="28"/>
        </w:rPr>
        <w:t>средствах массовой информации</w:t>
      </w:r>
      <w:r w:rsidRPr="00BD5345">
        <w:rPr>
          <w:rFonts w:ascii="Times New Roman" w:eastAsia="Times New Roman" w:hAnsi="Times New Roman" w:cs="Times New Roman"/>
          <w:sz w:val="28"/>
          <w:szCs w:val="28"/>
        </w:rPr>
        <w:t xml:space="preserve"> тематики, касающейся укрепления института семьи и защиты дет</w:t>
      </w:r>
      <w:r w:rsidR="00AE05CC">
        <w:rPr>
          <w:rFonts w:ascii="Times New Roman" w:eastAsia="Times New Roman" w:hAnsi="Times New Roman" w:cs="Times New Roman"/>
          <w:sz w:val="28"/>
          <w:szCs w:val="28"/>
        </w:rPr>
        <w:t xml:space="preserve">ства, опубликование материалов </w:t>
      </w:r>
      <w:r w:rsidRPr="00BD5345">
        <w:rPr>
          <w:rFonts w:ascii="Times New Roman" w:eastAsia="Times New Roman" w:hAnsi="Times New Roman" w:cs="Times New Roman"/>
          <w:sz w:val="28"/>
          <w:szCs w:val="28"/>
        </w:rPr>
        <w:t>о крепких благополучных семьях, об усыновлении детей-сирот, о продвижении здорового образа жизни и в целом позитивного контента также способствуют профилактике безнадзорности и пра</w:t>
      </w:r>
      <w:r w:rsidR="005C62BF">
        <w:rPr>
          <w:rFonts w:ascii="Times New Roman" w:eastAsia="Times New Roman" w:hAnsi="Times New Roman" w:cs="Times New Roman"/>
          <w:sz w:val="28"/>
          <w:szCs w:val="28"/>
        </w:rPr>
        <w:t xml:space="preserve">вонарушений несовершеннолетних </w:t>
      </w:r>
      <w:r w:rsidRPr="00BD5345">
        <w:rPr>
          <w:rFonts w:ascii="Times New Roman" w:eastAsia="Times New Roman" w:hAnsi="Times New Roman" w:cs="Times New Roman"/>
          <w:sz w:val="28"/>
          <w:szCs w:val="28"/>
        </w:rPr>
        <w:t>и в отношении несовершеннолетних.</w:t>
      </w:r>
    </w:p>
    <w:p w14:paraId="237FDA6C"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Минцифры России за счет средств федерального бюджета ежегодно на конкурсной основе оказывает государственную поддержку социально значимым проектам в печатных и электронных </w:t>
      </w:r>
      <w:r w:rsidRPr="003176AF">
        <w:rPr>
          <w:rFonts w:ascii="Times New Roman" w:eastAsia="Times New Roman" w:hAnsi="Times New Roman" w:cs="Times New Roman"/>
          <w:sz w:val="28"/>
          <w:szCs w:val="28"/>
          <w:lang w:bidi="ru-RU"/>
        </w:rPr>
        <w:t>средствах массовой информации</w:t>
      </w:r>
      <w:r w:rsidRPr="00BD5345">
        <w:rPr>
          <w:rFonts w:ascii="Times New Roman" w:eastAsia="Times New Roman" w:hAnsi="Times New Roman" w:cs="Times New Roman"/>
          <w:sz w:val="28"/>
          <w:szCs w:val="28"/>
          <w:lang w:bidi="ru-RU"/>
        </w:rPr>
        <w:t>, направленных на укрепление института семьи и защиты детства.</w:t>
      </w:r>
    </w:p>
    <w:p w14:paraId="7AEB24D1"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В 2021 г</w:t>
      </w:r>
      <w:r w:rsidR="00857A86">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государственные субсидии получили 59 периодических печатных изданий для детской аудитории на общую сумму 36,7 млн рублей, среди них:</w:t>
      </w:r>
    </w:p>
    <w:p w14:paraId="29F05FFC"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журналы «А почему?», «Мурзилка», «Веселый затейник», «Веселые уроки», «Детская энциклопедия», «Детское чтение для сердца и разума», «Мир техники для детей», «Отчего и почему», «Читайка», «Чудеса и приключения –</w:t>
      </w:r>
      <w:r w:rsidR="003176AF" w:rsidRPr="00BD5345">
        <w:rPr>
          <w:rFonts w:ascii="Times New Roman" w:eastAsia="Times New Roman" w:hAnsi="Times New Roman" w:cs="Times New Roman"/>
          <w:sz w:val="28"/>
          <w:szCs w:val="28"/>
          <w:lang w:bidi="ru-RU"/>
        </w:rPr>
        <w:t> </w:t>
      </w:r>
      <w:r w:rsidRPr="00BD5345">
        <w:rPr>
          <w:rFonts w:ascii="Times New Roman" w:eastAsia="Times New Roman" w:hAnsi="Times New Roman" w:cs="Times New Roman"/>
          <w:sz w:val="28"/>
          <w:szCs w:val="28"/>
          <w:lang w:bidi="ru-RU"/>
        </w:rPr>
        <w:t>детям – ЧИП», «Юный техник», «Юный эрудит» (г. Москва), «Арманчыкъ» (Республика Крым), «Аллюки (Колыбель)», «Аманат/Завет», «Акбузат/Белая лошадка» (Республика Башкортостан), «Большая переменка», «Наш Филиппок» (Белгородская область), «Лэгъупыкъу (Радуга)» (Карачаево-Черкесская Республика), «Мурр+» (Калининградская область), «Православная Радуга» (Самарская область) и др.;</w:t>
      </w:r>
    </w:p>
    <w:p w14:paraId="059F1C58"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газеты «Добрая Дорога Детства», «Мир детей и подростков», «ПониМашка» (г. Москва), «Веснушка» (Белгородская область), «Йэншишма (Живой родник)» (Республика Башкортостан), «Колокольчик – на радость детям» (Республика Мордовия), «Маленькая страна – Калининград» (Калининградская область), «ПЕРЕМЕНА-Пермь» (Пермский край), «Ставроша» (Самарская область) и др.</w:t>
      </w:r>
    </w:p>
    <w:p w14:paraId="440F0E9F"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Детские </w:t>
      </w:r>
      <w:r w:rsidR="003176AF">
        <w:rPr>
          <w:rFonts w:ascii="Times New Roman" w:eastAsia="Times New Roman" w:hAnsi="Times New Roman" w:cs="Times New Roman"/>
          <w:sz w:val="28"/>
          <w:szCs w:val="28"/>
          <w:lang w:bidi="ru-RU"/>
        </w:rPr>
        <w:t>средства массовой информации</w:t>
      </w:r>
      <w:r w:rsidRPr="00BD5345">
        <w:rPr>
          <w:rFonts w:ascii="Times New Roman" w:eastAsia="Times New Roman" w:hAnsi="Times New Roman" w:cs="Times New Roman"/>
          <w:sz w:val="28"/>
          <w:szCs w:val="28"/>
          <w:lang w:bidi="ru-RU"/>
        </w:rPr>
        <w:t>, получившие государственную поддержку в 2021 г</w:t>
      </w:r>
      <w:r w:rsidR="00857A86">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реализовали 75 социально значимых проектов, направленных на освещение значимых памятных дат в отечественной исто</w:t>
      </w:r>
      <w:r w:rsidR="005430C5">
        <w:rPr>
          <w:rFonts w:ascii="Times New Roman" w:eastAsia="Times New Roman" w:hAnsi="Times New Roman" w:cs="Times New Roman"/>
          <w:sz w:val="28"/>
          <w:szCs w:val="28"/>
          <w:lang w:bidi="ru-RU"/>
        </w:rPr>
        <w:t xml:space="preserve">рии и культуре, патриотическое </w:t>
      </w:r>
      <w:r w:rsidRPr="00BD5345">
        <w:rPr>
          <w:rFonts w:ascii="Times New Roman" w:eastAsia="Times New Roman" w:hAnsi="Times New Roman" w:cs="Times New Roman"/>
          <w:sz w:val="28"/>
          <w:szCs w:val="28"/>
          <w:lang w:bidi="ru-RU"/>
        </w:rPr>
        <w:t>и духовно-нравственное, экологическое воспитание подрастающего поколения, пропаганду «читающего образа жизни», здорового образа жизни, физкультуры и спорта и др.</w:t>
      </w:r>
    </w:p>
    <w:p w14:paraId="10B0BB83" w14:textId="77777777" w:rsidR="00BD5345" w:rsidRPr="00BD5345" w:rsidRDefault="00BD5345" w:rsidP="00A21663">
      <w:pPr>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Темы «Информационное освещение мероприятий в рамках Десятилетия детства, пропаганда «читающего образа жизни», возвращение в массовое сознание культуры чтения, возрождение потребности общения с книгой, в том числе электронной» и «Укрепление института семьи, защита детства, пропаганда многодетности, опекунства, попечительства, усыновления детей-сирот, развитие различных форм детских дошкольных учреждений» включены в перечень приоритетных для оказания государственной поддержки организациям в сфере периодической печати.</w:t>
      </w:r>
    </w:p>
    <w:p w14:paraId="67164A95"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Государственную поддержку получили 115 </w:t>
      </w:r>
      <w:r w:rsidR="002E5BBE">
        <w:rPr>
          <w:rFonts w:ascii="Times New Roman" w:eastAsia="Times New Roman" w:hAnsi="Times New Roman" w:cs="Times New Roman"/>
          <w:sz w:val="28"/>
          <w:szCs w:val="28"/>
          <w:lang w:bidi="ru-RU"/>
        </w:rPr>
        <w:t>проектов по указанным тематикам</w:t>
      </w:r>
      <w:r w:rsidRPr="00BD5345">
        <w:rPr>
          <w:rFonts w:ascii="Times New Roman" w:eastAsia="Times New Roman" w:hAnsi="Times New Roman" w:cs="Times New Roman"/>
          <w:sz w:val="28"/>
          <w:szCs w:val="28"/>
          <w:lang w:bidi="ru-RU"/>
        </w:rPr>
        <w:t xml:space="preserve"> на общую сумму более 46,2 млн рублей, в их числе проекты «Семейное чтение сближает поколения» журн</w:t>
      </w:r>
      <w:r w:rsidR="005430C5">
        <w:rPr>
          <w:rFonts w:ascii="Times New Roman" w:eastAsia="Times New Roman" w:hAnsi="Times New Roman" w:cs="Times New Roman"/>
          <w:sz w:val="28"/>
          <w:szCs w:val="28"/>
          <w:lang w:bidi="ru-RU"/>
        </w:rPr>
        <w:t xml:space="preserve">ала «Детское чтение для сердца </w:t>
      </w:r>
      <w:r w:rsidRPr="00BD5345">
        <w:rPr>
          <w:rFonts w:ascii="Times New Roman" w:eastAsia="Times New Roman" w:hAnsi="Times New Roman" w:cs="Times New Roman"/>
          <w:sz w:val="28"/>
          <w:szCs w:val="28"/>
          <w:lang w:bidi="ru-RU"/>
        </w:rPr>
        <w:t>и разума» (г. Москва), «Десятилетие детства. Кашинский вариант» газеты «Кашинская газета» (Тверская область), «Маленький гражданин – интеллектуальный потенциал России» газеты «Пять плюс» (Московская область), «Семья – это мост между прошлыми и будущими поколениями» газеты «Алга» (Республика Башкортостан), «Семейные саги и реликвии. Как история рода помогает укрепить семью и страну» газеты «Аргументы и факты Юг» (Краснодарский край), «Сильная семья – сильная Россия» газеты «Возрождение» (Республика Мордовия), «Древо жизни: семейная летопись» газеты «Карталинская новь» (Челябинская область), «Читай! Рассуждай! Будь!» газеты «Будь готов» (Ямделий) (Республика Марий Эл), «Растет семья – растет страна. Золотое десятилетие детства» газеты «Сандовские вести» (Тверская область), «Десятилетие детства: счастливые дети – счастливая страна» газеты «Степная новь» (Алтайский край); проект «Мир начинается с детства» газеты «Авангард» (Ростовская область), «Семейным ценностям – государственную значимость» газеты «Армизонский вестник» (Тюменская область), «Пусть мама придет» газеты «Городские новости» (Ярославская область), «Поддержка семьи, женщин, вопросы демографии» газеты «Мещерская сторона» (Рязанская область) и др.</w:t>
      </w:r>
    </w:p>
    <w:p w14:paraId="5D382698" w14:textId="77777777" w:rsidR="00BD5345" w:rsidRPr="00BD5345" w:rsidRDefault="00BD5345" w:rsidP="00A21663">
      <w:pPr>
        <w:widowControl w:val="0"/>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В 2021 г</w:t>
      </w:r>
      <w:r w:rsidR="00857A86">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Минцифры России подд</w:t>
      </w:r>
      <w:r w:rsidR="005430C5">
        <w:rPr>
          <w:rFonts w:ascii="Times New Roman" w:eastAsia="Times New Roman" w:hAnsi="Times New Roman" w:cs="Times New Roman"/>
          <w:sz w:val="28"/>
          <w:szCs w:val="28"/>
          <w:lang w:bidi="ru-RU"/>
        </w:rPr>
        <w:t xml:space="preserve">ержано 10 проектов для детской </w:t>
      </w:r>
      <w:r w:rsidRPr="00BD5345">
        <w:rPr>
          <w:rFonts w:ascii="Times New Roman" w:eastAsia="Times New Roman" w:hAnsi="Times New Roman" w:cs="Times New Roman"/>
          <w:sz w:val="28"/>
          <w:szCs w:val="28"/>
          <w:lang w:bidi="ru-RU"/>
        </w:rPr>
        <w:t>и молодежной аудитории в области электронных средств массовой информации на общую сумму 36 млн рублей, среди них гуманитарная олимпиада для старшеклассников «Умницы и умники» (АО «Первый канал»), телепрограмма «Спокойной ночи, малыши!» (ФГУП «ВГТРК»), телепрограммы региональных компаний «Великолепная пятерка» (г. Улан-Удэ); «Тин-клуб» (г. Пенза); «Давай Дружить» (г. Казань); интернет-сайты</w:t>
      </w:r>
      <w:r w:rsidR="00D21555">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w:t>
      </w:r>
      <w:r w:rsidRPr="00241FCA">
        <w:rPr>
          <w:rFonts w:ascii="Times New Roman" w:eastAsia="Times New Roman" w:hAnsi="Times New Roman" w:cs="Times New Roman"/>
          <w:sz w:val="28"/>
          <w:szCs w:val="28"/>
          <w:lang w:bidi="ru-RU"/>
        </w:rPr>
        <w:t>ww.murzilka.org,</w:t>
      </w:r>
      <w:r w:rsidR="00D21555" w:rsidRPr="00BD5345">
        <w:rPr>
          <w:rFonts w:ascii="Times New Roman" w:eastAsia="Times New Roman" w:hAnsi="Times New Roman" w:cs="Times New Roman"/>
          <w:sz w:val="28"/>
          <w:szCs w:val="28"/>
        </w:rPr>
        <w:t> </w:t>
      </w:r>
      <w:hyperlink r:id="rId37" w:history="1">
        <w:r w:rsidRPr="00241FCA">
          <w:rPr>
            <w:rFonts w:ascii="Times New Roman" w:eastAsia="Times New Roman" w:hAnsi="Times New Roman" w:cs="Times New Roman"/>
            <w:sz w:val="28"/>
            <w:szCs w:val="28"/>
            <w:lang w:bidi="ru-RU"/>
          </w:rPr>
          <w:t>www.classmag.ru</w:t>
        </w:r>
      </w:hyperlink>
      <w:r w:rsidRPr="00BD5345">
        <w:rPr>
          <w:rFonts w:ascii="Times New Roman" w:eastAsia="Times New Roman" w:hAnsi="Times New Roman" w:cs="Times New Roman"/>
          <w:sz w:val="28"/>
          <w:szCs w:val="28"/>
          <w:lang w:bidi="ru-RU"/>
        </w:rPr>
        <w:t>.</w:t>
      </w:r>
    </w:p>
    <w:p w14:paraId="4E2D87B5" w14:textId="77777777" w:rsidR="00BD5345" w:rsidRPr="00BD5345" w:rsidRDefault="00BD5345" w:rsidP="00A21663">
      <w:pPr>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Государственная поддержка из средств федерального бюджета в размере </w:t>
      </w:r>
      <w:r w:rsidR="00D21555">
        <w:rPr>
          <w:rFonts w:ascii="Times New Roman" w:eastAsia="Times New Roman" w:hAnsi="Times New Roman" w:cs="Times New Roman"/>
          <w:sz w:val="28"/>
          <w:szCs w:val="28"/>
          <w:lang w:bidi="ru-RU"/>
        </w:rPr>
        <w:br/>
      </w:r>
      <w:r w:rsidRPr="00BD5345">
        <w:rPr>
          <w:rFonts w:ascii="Times New Roman" w:eastAsia="Times New Roman" w:hAnsi="Times New Roman" w:cs="Times New Roman"/>
          <w:sz w:val="28"/>
          <w:szCs w:val="28"/>
          <w:lang w:bidi="ru-RU"/>
        </w:rPr>
        <w:t>6,1 млн рублей выделена на производство 11 проектов, направленных на сохранение семейных ценностей, поддержку материнства и детства, в числе которых телепрограммы «Я жду тебя, мама!», «Школа родителей доктора Козловой» (г. Смоленск), «Здоровая семья: мама, папа и я» (г. Казань), радиопрограммы «Родительский вопрос» (радио «Комсомольская правда»), «Современная семья: сохраняя и преумножая», «Страна без сирот» (радио «РАДОНЕЖ»), интернет-портал «НЯНЯ.РУ» и др.</w:t>
      </w:r>
    </w:p>
    <w:p w14:paraId="43BC1993" w14:textId="77777777" w:rsidR="00BD5345" w:rsidRPr="00BD5345" w:rsidRDefault="00BD5345" w:rsidP="00A21663">
      <w:pPr>
        <w:shd w:val="clear" w:color="auto" w:fill="FFFFFF"/>
        <w:spacing w:after="0" w:line="312" w:lineRule="auto"/>
        <w:ind w:firstLine="709"/>
        <w:jc w:val="both"/>
        <w:rPr>
          <w:rFonts w:ascii="Times New Roman" w:eastAsia="Times New Roman" w:hAnsi="Times New Roman" w:cs="Times New Roman"/>
          <w:sz w:val="28"/>
          <w:szCs w:val="28"/>
          <w:lang w:bidi="ru-RU"/>
        </w:rPr>
      </w:pPr>
      <w:r w:rsidRPr="00BD5345">
        <w:rPr>
          <w:rFonts w:ascii="Times New Roman" w:eastAsia="Times New Roman" w:hAnsi="Times New Roman" w:cs="Times New Roman"/>
          <w:sz w:val="28"/>
          <w:szCs w:val="28"/>
          <w:lang w:bidi="ru-RU"/>
        </w:rPr>
        <w:t xml:space="preserve">В соответствии с распоряжением Правительства Российской Федерации </w:t>
      </w:r>
      <w:r w:rsidR="00A11D00">
        <w:rPr>
          <w:rFonts w:ascii="Times New Roman" w:eastAsia="Times New Roman" w:hAnsi="Times New Roman" w:cs="Times New Roman"/>
          <w:sz w:val="28"/>
          <w:szCs w:val="28"/>
          <w:lang w:bidi="ru-RU"/>
        </w:rPr>
        <w:br/>
      </w:r>
      <w:r w:rsidRPr="00BD5345">
        <w:rPr>
          <w:rFonts w:ascii="Times New Roman" w:eastAsia="Times New Roman" w:hAnsi="Times New Roman" w:cs="Times New Roman"/>
          <w:sz w:val="28"/>
          <w:szCs w:val="28"/>
          <w:lang w:bidi="ru-RU"/>
        </w:rPr>
        <w:t>от 17 декабря 2021 г. № 3670-р в 2021 г</w:t>
      </w:r>
      <w:r w:rsidR="0088423A">
        <w:rPr>
          <w:rFonts w:ascii="Times New Roman" w:eastAsia="Times New Roman" w:hAnsi="Times New Roman" w:cs="Times New Roman"/>
          <w:sz w:val="28"/>
          <w:szCs w:val="28"/>
          <w:lang w:bidi="ru-RU"/>
        </w:rPr>
        <w:t>.</w:t>
      </w:r>
      <w:r w:rsidRPr="00BD5345">
        <w:rPr>
          <w:rFonts w:ascii="Times New Roman" w:eastAsia="Times New Roman" w:hAnsi="Times New Roman" w:cs="Times New Roman"/>
          <w:sz w:val="28"/>
          <w:szCs w:val="28"/>
          <w:lang w:bidi="ru-RU"/>
        </w:rPr>
        <w:t xml:space="preserve"> лауреатами премий Правительства Российской Федерации в области </w:t>
      </w:r>
      <w:r w:rsidRPr="00A11D00">
        <w:rPr>
          <w:rFonts w:ascii="Times New Roman" w:eastAsia="Times New Roman" w:hAnsi="Times New Roman" w:cs="Times New Roman"/>
          <w:sz w:val="28"/>
          <w:szCs w:val="28"/>
          <w:lang w:bidi="ru-RU"/>
        </w:rPr>
        <w:t>средств массовой информации</w:t>
      </w:r>
      <w:r w:rsidRPr="00BD5345">
        <w:rPr>
          <w:rFonts w:ascii="Times New Roman" w:eastAsia="Times New Roman" w:hAnsi="Times New Roman" w:cs="Times New Roman"/>
          <w:sz w:val="28"/>
          <w:szCs w:val="28"/>
          <w:lang w:bidi="ru-RU"/>
        </w:rPr>
        <w:t xml:space="preserve"> стали главный редактор журнала для детей «Чердобряк» М</w:t>
      </w:r>
      <w:r w:rsidR="0088423A">
        <w:rPr>
          <w:rFonts w:ascii="Times New Roman" w:eastAsia="Times New Roman" w:hAnsi="Times New Roman" w:cs="Times New Roman"/>
          <w:sz w:val="28"/>
          <w:szCs w:val="28"/>
          <w:lang w:bidi="ru-RU"/>
        </w:rPr>
        <w:t xml:space="preserve">.А. Танцырева (за формирование </w:t>
      </w:r>
      <w:r w:rsidRPr="00BD5345">
        <w:rPr>
          <w:rFonts w:ascii="Times New Roman" w:eastAsia="Times New Roman" w:hAnsi="Times New Roman" w:cs="Times New Roman"/>
          <w:sz w:val="28"/>
          <w:szCs w:val="28"/>
          <w:lang w:bidi="ru-RU"/>
        </w:rPr>
        <w:t xml:space="preserve">у детей любви к чтению и русскому языку, открытие для детей многообразия литературных и художественных форм), а также коллектив ООО «Пять углов» (за создание и развитие сайта для старшеклассников </w:t>
      </w:r>
      <w:r w:rsidRPr="00BD5345">
        <w:rPr>
          <w:rFonts w:ascii="Times New Roman" w:eastAsia="Times New Roman" w:hAnsi="Times New Roman" w:cs="Times New Roman"/>
          <w:sz w:val="28"/>
          <w:szCs w:val="28"/>
        </w:rPr>
        <w:t>5</w:t>
      </w:r>
      <w:r w:rsidRPr="00BD5345">
        <w:rPr>
          <w:rFonts w:ascii="Times New Roman" w:eastAsia="Times New Roman" w:hAnsi="Times New Roman" w:cs="Times New Roman"/>
          <w:sz w:val="28"/>
          <w:szCs w:val="28"/>
          <w:lang w:bidi="en-US"/>
        </w:rPr>
        <w:t>uglov</w:t>
      </w:r>
      <w:r w:rsidRPr="00BD5345">
        <w:rPr>
          <w:rFonts w:ascii="Times New Roman" w:eastAsia="Times New Roman" w:hAnsi="Times New Roman" w:cs="Times New Roman"/>
          <w:sz w:val="28"/>
          <w:szCs w:val="28"/>
        </w:rPr>
        <w:t>.</w:t>
      </w:r>
      <w:r w:rsidRPr="00BD5345">
        <w:rPr>
          <w:rFonts w:ascii="Times New Roman" w:eastAsia="Times New Roman" w:hAnsi="Times New Roman" w:cs="Times New Roman"/>
          <w:sz w:val="28"/>
          <w:szCs w:val="28"/>
          <w:lang w:bidi="en-US"/>
        </w:rPr>
        <w:t>ru</w:t>
      </w:r>
      <w:r w:rsidRPr="00BD5345">
        <w:rPr>
          <w:rFonts w:ascii="Times New Roman" w:eastAsia="Times New Roman" w:hAnsi="Times New Roman" w:cs="Times New Roman"/>
          <w:sz w:val="28"/>
          <w:szCs w:val="28"/>
        </w:rPr>
        <w:t xml:space="preserve">, </w:t>
      </w:r>
      <w:r w:rsidRPr="00BD5345">
        <w:rPr>
          <w:rFonts w:ascii="Times New Roman" w:eastAsia="Times New Roman" w:hAnsi="Times New Roman" w:cs="Times New Roman"/>
          <w:sz w:val="28"/>
          <w:szCs w:val="28"/>
          <w:lang w:bidi="ru-RU"/>
        </w:rPr>
        <w:t>поддержку творческой молодежи).</w:t>
      </w:r>
    </w:p>
    <w:p w14:paraId="222DE8AE" w14:textId="77777777" w:rsidR="00D03A4F" w:rsidRPr="00D03A4F" w:rsidRDefault="00D03A4F" w:rsidP="00D03A4F">
      <w:pPr>
        <w:widowControl w:val="0"/>
        <w:spacing w:after="0" w:line="312" w:lineRule="auto"/>
        <w:ind w:firstLine="709"/>
        <w:jc w:val="both"/>
        <w:rPr>
          <w:rFonts w:ascii="Times New Roman" w:eastAsia="Times New Roman" w:hAnsi="Times New Roman" w:cs="Times New Roman"/>
          <w:sz w:val="28"/>
          <w:szCs w:val="28"/>
        </w:rPr>
      </w:pPr>
    </w:p>
    <w:p w14:paraId="5644319A"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9C0CC8">
          <w:pgSz w:w="11906" w:h="16838"/>
          <w:pgMar w:top="1134" w:right="567" w:bottom="1134" w:left="1134" w:header="708" w:footer="708" w:gutter="0"/>
          <w:cols w:space="708"/>
          <w:docGrid w:linePitch="360"/>
        </w:sectPr>
      </w:pPr>
    </w:p>
    <w:p w14:paraId="112FCB59" w14:textId="77777777" w:rsid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12. ПОЛОЖЕНИЕ </w:t>
      </w:r>
      <w:r w:rsidR="00F136F9">
        <w:rPr>
          <w:rFonts w:ascii="Times New Roman" w:eastAsia="Times New Roman" w:hAnsi="Times New Roman" w:cs="Times New Roman"/>
          <w:b/>
          <w:sz w:val="28"/>
          <w:szCs w:val="28"/>
          <w:lang w:eastAsia="ru-RU"/>
        </w:rPr>
        <w:t>НЕСОВЕРШЕННОЛЕТНИХ, НАХОДЯЩИХСЯ</w:t>
      </w:r>
      <w:r w:rsidR="00F136F9">
        <w:rPr>
          <w:rFonts w:ascii="Times New Roman" w:eastAsia="Times New Roman" w:hAnsi="Times New Roman" w:cs="Times New Roman"/>
          <w:b/>
          <w:sz w:val="28"/>
          <w:szCs w:val="28"/>
          <w:lang w:eastAsia="ru-RU"/>
        </w:rPr>
        <w:br/>
      </w:r>
      <w:r w:rsidRPr="00D03A4F">
        <w:rPr>
          <w:rFonts w:ascii="Times New Roman" w:eastAsia="Times New Roman" w:hAnsi="Times New Roman" w:cs="Times New Roman"/>
          <w:b/>
          <w:sz w:val="28"/>
          <w:szCs w:val="28"/>
          <w:lang w:eastAsia="ru-RU"/>
        </w:rPr>
        <w:t>В СПЕЦИАЛЬНЫХ УЧЕБНО-ВОСПИТАТЕЛЬНЫХ УЧРЕЖДЕНИЯХ ДЛЯ ОБУЧАЮЩИХСЯ С ДЕВИАНТНЫМ (</w:t>
      </w:r>
      <w:r w:rsidRPr="0027146D">
        <w:rPr>
          <w:rFonts w:ascii="Times New Roman" w:eastAsia="Times New Roman" w:hAnsi="Times New Roman" w:cs="Times New Roman"/>
          <w:b/>
          <w:sz w:val="28"/>
          <w:szCs w:val="28"/>
          <w:lang w:eastAsia="ru-RU"/>
        </w:rPr>
        <w:t>ОБЩЕСТВЕННО ОПАСНЫМ)</w:t>
      </w:r>
      <w:r w:rsidRPr="00D03A4F">
        <w:rPr>
          <w:rFonts w:ascii="Times New Roman" w:eastAsia="Times New Roman" w:hAnsi="Times New Roman" w:cs="Times New Roman"/>
          <w:b/>
          <w:sz w:val="28"/>
          <w:szCs w:val="28"/>
          <w:lang w:eastAsia="ru-RU"/>
        </w:rPr>
        <w:t xml:space="preserve"> ПОВЕДЕНИЕМ</w:t>
      </w:r>
    </w:p>
    <w:p w14:paraId="7198C61C" w14:textId="77777777" w:rsidR="00F942C6" w:rsidRDefault="00A850F3" w:rsidP="00592ED5">
      <w:pPr>
        <w:widowControl w:val="0"/>
        <w:spacing w:before="240" w:after="0" w:line="312"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Согласно </w:t>
      </w:r>
      <w:r w:rsidR="00211945">
        <w:rPr>
          <w:rFonts w:ascii="Times New Roman" w:eastAsia="Calibri" w:hAnsi="Times New Roman" w:cs="Times New Roman"/>
          <w:sz w:val="28"/>
          <w:szCs w:val="28"/>
        </w:rPr>
        <w:t>Федеральному закону от 29 декабря 2012 г. № 273-ФЗ</w:t>
      </w:r>
      <w:r w:rsidR="00FD14A0">
        <w:rPr>
          <w:rFonts w:ascii="Times New Roman" w:eastAsia="Calibri" w:hAnsi="Times New Roman" w:cs="Times New Roman"/>
          <w:sz w:val="28"/>
          <w:szCs w:val="28"/>
        </w:rPr>
        <w:t>,</w:t>
      </w:r>
      <w:r>
        <w:rPr>
          <w:rFonts w:ascii="Times New Roman" w:eastAsia="Calibri" w:hAnsi="Times New Roman" w:cs="Times New Roman"/>
          <w:sz w:val="28"/>
          <w:szCs w:val="28"/>
        </w:rPr>
        <w:t xml:space="preserve"> для обучающихся с </w:t>
      </w:r>
      <w:r w:rsidRPr="0027146D">
        <w:rPr>
          <w:rFonts w:ascii="Times New Roman" w:eastAsia="Calibri" w:hAnsi="Times New Roman" w:cs="Times New Roman"/>
          <w:sz w:val="28"/>
          <w:szCs w:val="28"/>
        </w:rPr>
        <w:t>девиантным</w:t>
      </w:r>
      <w:r>
        <w:rPr>
          <w:rFonts w:ascii="Times New Roman" w:eastAsia="Calibri" w:hAnsi="Times New Roman" w:cs="Times New Roman"/>
          <w:sz w:val="28"/>
          <w:szCs w:val="28"/>
        </w:rPr>
        <w:t xml:space="preserve"> </w:t>
      </w:r>
      <w:r w:rsidRPr="0027146D">
        <w:rPr>
          <w:rFonts w:ascii="Times New Roman" w:eastAsia="Calibri" w:hAnsi="Times New Roman" w:cs="Times New Roman"/>
          <w:sz w:val="28"/>
          <w:szCs w:val="28"/>
        </w:rPr>
        <w:t>(общественно опасным) поведением</w:t>
      </w:r>
      <w:r>
        <w:rPr>
          <w:rFonts w:ascii="Times New Roman" w:eastAsia="Calibri" w:hAnsi="Times New Roman" w:cs="Times New Roman"/>
          <w:sz w:val="28"/>
          <w:szCs w:val="28"/>
        </w:rPr>
        <w:t>, нуждающихся в особых условиях воспитания, обучения и требующих специального педагогического подхода, Российской Федераци</w:t>
      </w:r>
      <w:r w:rsidR="008A4D6E">
        <w:rPr>
          <w:rFonts w:ascii="Times New Roman" w:eastAsia="Calibri" w:hAnsi="Times New Roman" w:cs="Times New Roman"/>
          <w:sz w:val="28"/>
          <w:szCs w:val="28"/>
        </w:rPr>
        <w:t>ей</w:t>
      </w:r>
      <w:r>
        <w:rPr>
          <w:rFonts w:ascii="Times New Roman" w:eastAsia="Calibri" w:hAnsi="Times New Roman" w:cs="Times New Roman"/>
          <w:sz w:val="28"/>
          <w:szCs w:val="28"/>
        </w:rPr>
        <w:t xml:space="preserve"> или субъектом Российской Федерации создаются образовательные организации (специальные учебно</w:t>
      </w:r>
      <w:r w:rsidR="00F942C6">
        <w:rPr>
          <w:rFonts w:ascii="Times New Roman" w:eastAsia="Calibri" w:hAnsi="Times New Roman" w:cs="Times New Roman"/>
          <w:sz w:val="28"/>
          <w:szCs w:val="28"/>
        </w:rPr>
        <w:t>-воспитательные учреждения открытого и закрытого типа).</w:t>
      </w:r>
    </w:p>
    <w:p w14:paraId="0CF50388"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призваны обеспечить:</w:t>
      </w:r>
    </w:p>
    <w:p w14:paraId="2E95267D"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создание условий для воспитания и обучения обучающихся в специальных учебно-воспитательных учреждениях, включая условия для получения несовершеннолетними начального общего, основного общего, среднего общего, среднего профессионального образования в соответствии с ФГОС, дополнительного образования и профессионального обучения, а также специальный педагогический подход;</w:t>
      </w:r>
    </w:p>
    <w:p w14:paraId="2AF25816"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психолого-педагогическую, ме</w:t>
      </w:r>
      <w:r w:rsidR="00FD14A0">
        <w:rPr>
          <w:rFonts w:ascii="Times New Roman" w:eastAsia="Calibri" w:hAnsi="Times New Roman" w:cs="Times New Roman"/>
          <w:sz w:val="28"/>
          <w:szCs w:val="28"/>
        </w:rPr>
        <w:t xml:space="preserve">дицинскую и социальную помощь, </w:t>
      </w:r>
      <w:r w:rsidRPr="00D03A4F">
        <w:rPr>
          <w:rFonts w:ascii="Times New Roman" w:eastAsia="Calibri" w:hAnsi="Times New Roman" w:cs="Times New Roman"/>
          <w:sz w:val="28"/>
          <w:szCs w:val="28"/>
        </w:rPr>
        <w:t>а также реабилитацию обучающих</w:t>
      </w:r>
      <w:r w:rsidR="00FD14A0">
        <w:rPr>
          <w:rFonts w:ascii="Times New Roman" w:eastAsia="Calibri" w:hAnsi="Times New Roman" w:cs="Times New Roman"/>
          <w:sz w:val="28"/>
          <w:szCs w:val="28"/>
        </w:rPr>
        <w:t xml:space="preserve">ся, включая коррекцию поведения </w:t>
      </w:r>
      <w:r w:rsidRPr="00D03A4F">
        <w:rPr>
          <w:rFonts w:ascii="Times New Roman" w:eastAsia="Calibri" w:hAnsi="Times New Roman" w:cs="Times New Roman"/>
          <w:sz w:val="28"/>
          <w:szCs w:val="28"/>
        </w:rPr>
        <w:t>и адаптацию в обществе, защиту их прав и законных интересов, создание необходимых условий для охраны и укрепления здоровья обучающихся;</w:t>
      </w:r>
    </w:p>
    <w:p w14:paraId="2E2A1331"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F136F9">
        <w:rPr>
          <w:rFonts w:ascii="Times New Roman" w:eastAsia="Calibri" w:hAnsi="Times New Roman" w:cs="Times New Roman"/>
          <w:spacing w:val="-4"/>
          <w:sz w:val="28"/>
          <w:szCs w:val="28"/>
        </w:rPr>
        <w:t>психолого-педагогическое сопровождение реализации образовательных</w:t>
      </w:r>
      <w:r w:rsidRPr="00D03A4F">
        <w:rPr>
          <w:rFonts w:ascii="Times New Roman" w:eastAsia="Calibri" w:hAnsi="Times New Roman" w:cs="Times New Roman"/>
          <w:sz w:val="28"/>
          <w:szCs w:val="28"/>
        </w:rPr>
        <w:t xml:space="preserve"> программ начального общего, основного общего, среднего общего, среднего профессионального образования, основных программ профессионального обучения, дополнительных образовательных программ, включая инклюзивное образование обучающихся с ОВЗ, испытывающих трудности в освоении основных образовательных программ, развитии и социальной адаптации;</w:t>
      </w:r>
    </w:p>
    <w:p w14:paraId="1F2F186B"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реализацию программ и методик, направленных на формирование законопослушного поведения несовершеннолетних;</w:t>
      </w:r>
    </w:p>
    <w:p w14:paraId="6CC87DA3"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организацию отдыха и проведение развивающих и оздоровительных мероприятий для обучающихся в каникулярное время.</w:t>
      </w:r>
    </w:p>
    <w:p w14:paraId="6288BBF7" w14:textId="77777777" w:rsidR="00A51FA7" w:rsidRDefault="00A850F3" w:rsidP="0050267D">
      <w:pPr>
        <w:widowControl w:val="0"/>
        <w:spacing w:after="0" w:line="312" w:lineRule="auto"/>
        <w:ind w:firstLine="720"/>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20</w:t>
      </w:r>
      <w:r w:rsidR="001D70C1">
        <w:rPr>
          <w:rFonts w:ascii="Times New Roman" w:eastAsia="Calibri" w:hAnsi="Times New Roman" w:cs="Times New Roman"/>
          <w:sz w:val="28"/>
          <w:szCs w:val="28"/>
        </w:rPr>
        <w:t>2</w:t>
      </w:r>
      <w:r w:rsidR="0050267D">
        <w:rPr>
          <w:rFonts w:ascii="Times New Roman" w:eastAsia="Calibri" w:hAnsi="Times New Roman" w:cs="Times New Roman"/>
          <w:sz w:val="28"/>
          <w:szCs w:val="28"/>
        </w:rPr>
        <w:t>1</w:t>
      </w:r>
      <w:r w:rsidRPr="00D03A4F">
        <w:rPr>
          <w:rFonts w:ascii="Times New Roman" w:eastAsia="Calibri" w:hAnsi="Times New Roman" w:cs="Times New Roman"/>
          <w:sz w:val="28"/>
          <w:szCs w:val="28"/>
        </w:rPr>
        <w:t xml:space="preserve"> г</w:t>
      </w:r>
      <w:r w:rsidR="00857A86">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в Российской Федерации функционировало </w:t>
      </w:r>
      <w:r w:rsidR="001D70C1">
        <w:rPr>
          <w:rFonts w:ascii="Times New Roman" w:eastAsia="Calibri" w:hAnsi="Times New Roman" w:cs="Times New Roman"/>
          <w:sz w:val="28"/>
          <w:szCs w:val="28"/>
        </w:rPr>
        <w:t>5</w:t>
      </w:r>
      <w:r w:rsidR="0050267D">
        <w:rPr>
          <w:rFonts w:ascii="Times New Roman" w:eastAsia="Calibri" w:hAnsi="Times New Roman" w:cs="Times New Roman"/>
          <w:sz w:val="28"/>
          <w:szCs w:val="28"/>
        </w:rPr>
        <w:t>8</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специальн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учебно-воспитательн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учреждени</w:t>
      </w:r>
      <w:r w:rsidR="001D70C1">
        <w:rPr>
          <w:rFonts w:ascii="Times New Roman" w:eastAsia="Calibri" w:hAnsi="Times New Roman" w:cs="Times New Roman"/>
          <w:sz w:val="28"/>
          <w:szCs w:val="28"/>
        </w:rPr>
        <w:t>й</w:t>
      </w:r>
      <w:r w:rsidRPr="00D03A4F">
        <w:rPr>
          <w:rFonts w:ascii="Times New Roman" w:eastAsia="Calibri" w:hAnsi="Times New Roman" w:cs="Times New Roman"/>
          <w:sz w:val="28"/>
          <w:szCs w:val="28"/>
        </w:rPr>
        <w:t>, расположенн</w:t>
      </w:r>
      <w:r w:rsidR="001D70C1">
        <w:rPr>
          <w:rFonts w:ascii="Times New Roman" w:eastAsia="Calibri" w:hAnsi="Times New Roman" w:cs="Times New Roman"/>
          <w:sz w:val="28"/>
          <w:szCs w:val="28"/>
        </w:rPr>
        <w:t>ых</w:t>
      </w:r>
      <w:r w:rsidRPr="00D03A4F">
        <w:rPr>
          <w:rFonts w:ascii="Times New Roman" w:eastAsia="Calibri" w:hAnsi="Times New Roman" w:cs="Times New Roman"/>
          <w:sz w:val="28"/>
          <w:szCs w:val="28"/>
        </w:rPr>
        <w:t xml:space="preserve"> в 4</w:t>
      </w:r>
      <w:r w:rsidR="0050267D">
        <w:rPr>
          <w:rFonts w:ascii="Times New Roman" w:eastAsia="Calibri" w:hAnsi="Times New Roman" w:cs="Times New Roman"/>
          <w:sz w:val="28"/>
          <w:szCs w:val="28"/>
        </w:rPr>
        <w:t>3</w:t>
      </w:r>
      <w:r w:rsidRPr="00D03A4F">
        <w:rPr>
          <w:rFonts w:ascii="Times New Roman" w:eastAsia="Calibri" w:hAnsi="Times New Roman" w:cs="Times New Roman"/>
          <w:sz w:val="28"/>
          <w:szCs w:val="28"/>
        </w:rPr>
        <w:t xml:space="preserve"> субъектах Российской Федерации, численность обучающихся </w:t>
      </w:r>
      <w:r w:rsidR="00F54ABC">
        <w:rPr>
          <w:rFonts w:ascii="Times New Roman" w:eastAsia="Calibri" w:hAnsi="Times New Roman" w:cs="Times New Roman"/>
          <w:sz w:val="28"/>
          <w:szCs w:val="28"/>
        </w:rPr>
        <w:t xml:space="preserve">по итогам </w:t>
      </w:r>
      <w:r w:rsidR="0052515D">
        <w:rPr>
          <w:rFonts w:ascii="Times New Roman" w:eastAsia="Calibri" w:hAnsi="Times New Roman" w:cs="Times New Roman"/>
          <w:sz w:val="28"/>
          <w:szCs w:val="28"/>
        </w:rPr>
        <w:t xml:space="preserve">года </w:t>
      </w:r>
      <w:r w:rsidR="000A53B3">
        <w:rPr>
          <w:rFonts w:ascii="Times New Roman" w:eastAsia="Calibri" w:hAnsi="Times New Roman" w:cs="Times New Roman"/>
          <w:sz w:val="28"/>
          <w:szCs w:val="28"/>
        </w:rPr>
        <w:t>составила</w:t>
      </w:r>
      <w:r w:rsidR="00211945">
        <w:rPr>
          <w:rFonts w:ascii="Times New Roman" w:eastAsia="Calibri" w:hAnsi="Times New Roman" w:cs="Times New Roman"/>
          <w:sz w:val="28"/>
          <w:szCs w:val="28"/>
        </w:rPr>
        <w:t> </w:t>
      </w:r>
      <w:r w:rsidRPr="00D03A4F">
        <w:rPr>
          <w:rFonts w:ascii="Times New Roman" w:eastAsia="Calibri" w:hAnsi="Times New Roman" w:cs="Times New Roman"/>
          <w:sz w:val="28"/>
          <w:szCs w:val="28"/>
        </w:rPr>
        <w:t>4</w:t>
      </w:r>
      <w:r w:rsidR="001D70C1">
        <w:rPr>
          <w:rFonts w:ascii="Times New Roman" w:eastAsia="Calibri" w:hAnsi="Times New Roman" w:cs="Times New Roman"/>
          <w:sz w:val="28"/>
          <w:szCs w:val="28"/>
        </w:rPr>
        <w:t> </w:t>
      </w:r>
      <w:r w:rsidR="0050267D">
        <w:rPr>
          <w:rFonts w:ascii="Times New Roman" w:eastAsia="Calibri" w:hAnsi="Times New Roman" w:cs="Times New Roman"/>
          <w:sz w:val="28"/>
          <w:szCs w:val="28"/>
        </w:rPr>
        <w:t>048</w:t>
      </w:r>
      <w:r w:rsidRPr="00D03A4F">
        <w:rPr>
          <w:rFonts w:ascii="Times New Roman" w:eastAsia="Calibri" w:hAnsi="Times New Roman" w:cs="Times New Roman"/>
          <w:sz w:val="28"/>
          <w:szCs w:val="28"/>
        </w:rPr>
        <w:t xml:space="preserve"> человек.</w:t>
      </w:r>
    </w:p>
    <w:p w14:paraId="329FE659" w14:textId="77777777" w:rsidR="0050267D" w:rsidRPr="00D03A4F" w:rsidRDefault="0050267D" w:rsidP="0050267D">
      <w:pPr>
        <w:widowControl w:val="0"/>
        <w:spacing w:after="0" w:line="312" w:lineRule="auto"/>
        <w:ind w:firstLine="720"/>
        <w:jc w:val="both"/>
        <w:rPr>
          <w:rFonts w:ascii="Times New Roman" w:eastAsia="Calibri" w:hAnsi="Times New Roman" w:cs="Times New Roman"/>
          <w:sz w:val="28"/>
          <w:szCs w:val="28"/>
        </w:rPr>
      </w:pPr>
    </w:p>
    <w:p w14:paraId="3B54A239" w14:textId="77777777" w:rsidR="00A850F3" w:rsidRPr="00BF2703"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6"/>
          <w:szCs w:val="26"/>
          <w:lang w:eastAsia="ru-RU" w:bidi="ru-RU"/>
        </w:rPr>
      </w:pPr>
      <w:r w:rsidRPr="00BF2703">
        <w:rPr>
          <w:rFonts w:ascii="Times New Roman" w:eastAsia="Times New Roman" w:hAnsi="Times New Roman" w:cs="Times New Roman"/>
          <w:b/>
          <w:color w:val="000000"/>
          <w:sz w:val="26"/>
          <w:szCs w:val="26"/>
          <w:lang w:eastAsia="ru-RU" w:bidi="ru-RU"/>
        </w:rPr>
        <w:t>Сведения о сети учебно-воспитательных учреждений</w:t>
      </w:r>
      <w:r w:rsidRPr="00BF2703">
        <w:rPr>
          <w:rFonts w:ascii="Times New Roman" w:eastAsia="Times New Roman" w:hAnsi="Times New Roman" w:cs="Times New Roman"/>
          <w:b/>
          <w:color w:val="000000"/>
          <w:sz w:val="26"/>
          <w:szCs w:val="26"/>
          <w:lang w:eastAsia="ru-RU" w:bidi="ru-RU"/>
        </w:rPr>
        <w:br/>
        <w:t>Российской Федерации</w:t>
      </w:r>
    </w:p>
    <w:p w14:paraId="38E03FE5" w14:textId="77777777" w:rsidR="00A51FA7" w:rsidRDefault="00A51FA7"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1134"/>
      </w:tblGrid>
      <w:tr w:rsidR="00A850F3" w:rsidRPr="00D03A4F" w14:paraId="593D6101" w14:textId="77777777" w:rsidTr="001D70C1">
        <w:trPr>
          <w:trHeight w:val="340"/>
          <w:tblHeader/>
          <w:jc w:val="center"/>
        </w:trPr>
        <w:tc>
          <w:tcPr>
            <w:tcW w:w="5948" w:type="dxa"/>
          </w:tcPr>
          <w:p w14:paraId="0E001035"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bCs/>
                <w:color w:val="000000"/>
                <w:shd w:val="clear" w:color="auto" w:fill="FFFFFF"/>
                <w:lang w:eastAsia="ru-RU" w:bidi="ru-RU"/>
              </w:rPr>
            </w:pPr>
            <w:r w:rsidRPr="00D03A4F">
              <w:rPr>
                <w:rFonts w:ascii="Times New Roman" w:eastAsia="Times New Roman" w:hAnsi="Times New Roman" w:cs="Times New Roman"/>
                <w:b/>
                <w:bCs/>
                <w:color w:val="000000"/>
                <w:shd w:val="clear" w:color="auto" w:fill="FFFFFF"/>
                <w:lang w:eastAsia="ru-RU" w:bidi="ru-RU"/>
              </w:rPr>
              <w:t>Структура сети специальных учебно-воспитательных учреждений Российской Федерации</w:t>
            </w:r>
          </w:p>
        </w:tc>
        <w:tc>
          <w:tcPr>
            <w:tcW w:w="1134" w:type="dxa"/>
          </w:tcPr>
          <w:p w14:paraId="337A76D4" w14:textId="77777777" w:rsidR="00A850F3" w:rsidRPr="001A368F" w:rsidRDefault="00A850F3" w:rsidP="00857A86">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201</w:t>
            </w:r>
            <w:r w:rsidR="0050267D">
              <w:rPr>
                <w:rFonts w:ascii="Times New Roman" w:eastAsia="Times New Roman" w:hAnsi="Times New Roman" w:cs="Times New Roman"/>
                <w:b/>
                <w:color w:val="000000"/>
                <w:lang w:eastAsia="ru-RU" w:bidi="ru-RU"/>
              </w:rPr>
              <w:t>9</w:t>
            </w:r>
            <w:r w:rsidR="00857A86">
              <w:rPr>
                <w:rFonts w:ascii="Times New Roman" w:eastAsia="Times New Roman" w:hAnsi="Times New Roman" w:cs="Times New Roman"/>
                <w:b/>
                <w:color w:val="000000"/>
                <w:lang w:eastAsia="ru-RU" w:bidi="ru-RU"/>
              </w:rPr>
              <w:t xml:space="preserve"> </w:t>
            </w:r>
            <w:r w:rsidRPr="001A368F">
              <w:rPr>
                <w:rFonts w:ascii="Times New Roman" w:eastAsia="Times New Roman" w:hAnsi="Times New Roman" w:cs="Times New Roman"/>
                <w:b/>
                <w:color w:val="000000"/>
                <w:lang w:eastAsia="ru-RU" w:bidi="ru-RU"/>
              </w:rPr>
              <w:t>г</w:t>
            </w:r>
            <w:r w:rsidR="00857A86">
              <w:rPr>
                <w:rFonts w:ascii="Times New Roman" w:eastAsia="Times New Roman" w:hAnsi="Times New Roman" w:cs="Times New Roman"/>
                <w:b/>
                <w:color w:val="000000"/>
                <w:lang w:eastAsia="ru-RU" w:bidi="ru-RU"/>
              </w:rPr>
              <w:t>.</w:t>
            </w:r>
          </w:p>
        </w:tc>
        <w:tc>
          <w:tcPr>
            <w:tcW w:w="1134" w:type="dxa"/>
          </w:tcPr>
          <w:p w14:paraId="7C2D77FB" w14:textId="77777777" w:rsidR="00A850F3" w:rsidRPr="001A368F" w:rsidRDefault="00A850F3" w:rsidP="00857A86">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w:t>
            </w:r>
            <w:r w:rsidR="0050267D">
              <w:rPr>
                <w:rFonts w:ascii="Times New Roman" w:eastAsia="Times New Roman" w:hAnsi="Times New Roman" w:cs="Times New Roman"/>
                <w:b/>
                <w:color w:val="000000"/>
                <w:lang w:eastAsia="ru-RU" w:bidi="ru-RU"/>
              </w:rPr>
              <w:t>20</w:t>
            </w:r>
            <w:r w:rsidR="00857A86">
              <w:rPr>
                <w:rFonts w:ascii="Times New Roman" w:eastAsia="Times New Roman" w:hAnsi="Times New Roman" w:cs="Times New Roman"/>
                <w:b/>
                <w:color w:val="000000"/>
                <w:lang w:eastAsia="ru-RU" w:bidi="ru-RU"/>
              </w:rPr>
              <w:t xml:space="preserve"> г.</w:t>
            </w:r>
          </w:p>
        </w:tc>
        <w:tc>
          <w:tcPr>
            <w:tcW w:w="1134" w:type="dxa"/>
          </w:tcPr>
          <w:p w14:paraId="7760D7A2" w14:textId="77777777" w:rsidR="00A850F3" w:rsidRPr="001A368F" w:rsidRDefault="00A850F3" w:rsidP="00857A86">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w:t>
            </w:r>
            <w:r w:rsidR="001D70C1" w:rsidRPr="001A368F">
              <w:rPr>
                <w:rFonts w:ascii="Times New Roman" w:eastAsia="Times New Roman" w:hAnsi="Times New Roman" w:cs="Times New Roman"/>
                <w:b/>
                <w:color w:val="000000"/>
                <w:lang w:eastAsia="ru-RU" w:bidi="ru-RU"/>
              </w:rPr>
              <w:t>2</w:t>
            </w:r>
            <w:r w:rsidR="0050267D">
              <w:rPr>
                <w:rFonts w:ascii="Times New Roman" w:eastAsia="Times New Roman" w:hAnsi="Times New Roman" w:cs="Times New Roman"/>
                <w:b/>
                <w:color w:val="000000"/>
                <w:lang w:eastAsia="ru-RU" w:bidi="ru-RU"/>
              </w:rPr>
              <w:t>1</w:t>
            </w:r>
            <w:r w:rsidR="00857A86">
              <w:rPr>
                <w:rFonts w:ascii="Times New Roman" w:eastAsia="Times New Roman" w:hAnsi="Times New Roman" w:cs="Times New Roman"/>
                <w:b/>
                <w:color w:val="000000"/>
                <w:lang w:eastAsia="ru-RU" w:bidi="ru-RU"/>
              </w:rPr>
              <w:t xml:space="preserve"> г.</w:t>
            </w:r>
          </w:p>
        </w:tc>
      </w:tr>
      <w:tr w:rsidR="0050267D" w:rsidRPr="00D03A4F" w14:paraId="53BF32A5" w14:textId="77777777" w:rsidTr="00A850F3">
        <w:trPr>
          <w:trHeight w:val="340"/>
          <w:jc w:val="center"/>
        </w:trPr>
        <w:tc>
          <w:tcPr>
            <w:tcW w:w="5948" w:type="dxa"/>
          </w:tcPr>
          <w:p w14:paraId="22BF46A5"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1. Специальные учебно-воспитательные учреждения закрытого типа</w:t>
            </w:r>
          </w:p>
        </w:tc>
        <w:tc>
          <w:tcPr>
            <w:tcW w:w="1134" w:type="dxa"/>
          </w:tcPr>
          <w:p w14:paraId="1F05F54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45</w:t>
            </w:r>
          </w:p>
        </w:tc>
        <w:tc>
          <w:tcPr>
            <w:tcW w:w="1134" w:type="dxa"/>
          </w:tcPr>
          <w:p w14:paraId="429F1CED"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44</w:t>
            </w:r>
          </w:p>
        </w:tc>
        <w:tc>
          <w:tcPr>
            <w:tcW w:w="1134" w:type="dxa"/>
          </w:tcPr>
          <w:p w14:paraId="6D25872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42</w:t>
            </w:r>
          </w:p>
        </w:tc>
      </w:tr>
      <w:tr w:rsidR="0050267D" w:rsidRPr="00D03A4F" w14:paraId="7AE19255" w14:textId="77777777" w:rsidTr="00A850F3">
        <w:trPr>
          <w:trHeight w:val="340"/>
          <w:jc w:val="center"/>
        </w:trPr>
        <w:tc>
          <w:tcPr>
            <w:tcW w:w="5948" w:type="dxa"/>
          </w:tcPr>
          <w:p w14:paraId="6906BC6E" w14:textId="77777777" w:rsidR="0050267D" w:rsidRPr="00D03A4F" w:rsidRDefault="0050267D" w:rsidP="0050267D">
            <w:pPr>
              <w:widowControl w:val="0"/>
              <w:tabs>
                <w:tab w:val="left" w:pos="3119"/>
              </w:tabs>
              <w:spacing w:after="0" w:line="240" w:lineRule="auto"/>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4277B5A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2797</w:t>
            </w:r>
          </w:p>
        </w:tc>
        <w:tc>
          <w:tcPr>
            <w:tcW w:w="1134" w:type="dxa"/>
          </w:tcPr>
          <w:p w14:paraId="0580C4E1"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2487</w:t>
            </w:r>
          </w:p>
        </w:tc>
        <w:tc>
          <w:tcPr>
            <w:tcW w:w="1134" w:type="dxa"/>
          </w:tcPr>
          <w:p w14:paraId="380D8CD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2258</w:t>
            </w:r>
          </w:p>
        </w:tc>
      </w:tr>
      <w:tr w:rsidR="0050267D" w:rsidRPr="00D03A4F" w14:paraId="773B5EC6" w14:textId="77777777" w:rsidTr="00A850F3">
        <w:trPr>
          <w:trHeight w:val="340"/>
          <w:jc w:val="center"/>
        </w:trPr>
        <w:tc>
          <w:tcPr>
            <w:tcW w:w="5948" w:type="dxa"/>
          </w:tcPr>
          <w:p w14:paraId="3AB7D2D8"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1.1. Специальные профессиональные образовательные организации закрытого типа федерального подчинения, в том числе:</w:t>
            </w:r>
          </w:p>
        </w:tc>
        <w:tc>
          <w:tcPr>
            <w:tcW w:w="1134" w:type="dxa"/>
          </w:tcPr>
          <w:p w14:paraId="39208DF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w:t>
            </w:r>
          </w:p>
        </w:tc>
        <w:tc>
          <w:tcPr>
            <w:tcW w:w="1134" w:type="dxa"/>
          </w:tcPr>
          <w:p w14:paraId="30F44E3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w:t>
            </w:r>
          </w:p>
        </w:tc>
        <w:tc>
          <w:tcPr>
            <w:tcW w:w="1134" w:type="dxa"/>
          </w:tcPr>
          <w:p w14:paraId="2768B6D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17</w:t>
            </w:r>
          </w:p>
        </w:tc>
      </w:tr>
      <w:tr w:rsidR="0050267D" w:rsidRPr="00D03A4F" w14:paraId="03CEB8C7" w14:textId="77777777" w:rsidTr="00A850F3">
        <w:trPr>
          <w:trHeight w:val="340"/>
          <w:jc w:val="center"/>
        </w:trPr>
        <w:tc>
          <w:tcPr>
            <w:tcW w:w="5948" w:type="dxa"/>
          </w:tcPr>
          <w:p w14:paraId="3BAFB7C2"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5F29619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w:t>
            </w:r>
          </w:p>
        </w:tc>
        <w:tc>
          <w:tcPr>
            <w:tcW w:w="1134" w:type="dxa"/>
          </w:tcPr>
          <w:p w14:paraId="5192E9ED"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0C2508C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50267D" w:rsidRPr="00D03A4F" w14:paraId="34D5DDBB" w14:textId="77777777" w:rsidTr="00A850F3">
        <w:trPr>
          <w:trHeight w:val="340"/>
          <w:jc w:val="center"/>
        </w:trPr>
        <w:tc>
          <w:tcPr>
            <w:tcW w:w="5948" w:type="dxa"/>
          </w:tcPr>
          <w:p w14:paraId="2C934EC9"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2A423A1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w:t>
            </w:r>
          </w:p>
        </w:tc>
        <w:tc>
          <w:tcPr>
            <w:tcW w:w="1134" w:type="dxa"/>
          </w:tcPr>
          <w:p w14:paraId="49BBE36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w:t>
            </w:r>
          </w:p>
        </w:tc>
        <w:tc>
          <w:tcPr>
            <w:tcW w:w="1134" w:type="dxa"/>
          </w:tcPr>
          <w:p w14:paraId="48104FE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w:t>
            </w:r>
          </w:p>
        </w:tc>
      </w:tr>
      <w:tr w:rsidR="0050267D" w:rsidRPr="00D03A4F" w14:paraId="263F56C9" w14:textId="77777777" w:rsidTr="00A850F3">
        <w:trPr>
          <w:trHeight w:val="340"/>
          <w:jc w:val="center"/>
        </w:trPr>
        <w:tc>
          <w:tcPr>
            <w:tcW w:w="5948" w:type="dxa"/>
          </w:tcPr>
          <w:p w14:paraId="0BA82B19"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4D8A219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1564</w:t>
            </w:r>
          </w:p>
        </w:tc>
        <w:tc>
          <w:tcPr>
            <w:tcW w:w="1134" w:type="dxa"/>
          </w:tcPr>
          <w:p w14:paraId="473790F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1404</w:t>
            </w:r>
          </w:p>
        </w:tc>
        <w:tc>
          <w:tcPr>
            <w:tcW w:w="1134" w:type="dxa"/>
          </w:tcPr>
          <w:p w14:paraId="39C06DC1"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1302</w:t>
            </w:r>
          </w:p>
        </w:tc>
      </w:tr>
      <w:tr w:rsidR="0050267D" w:rsidRPr="00D03A4F" w14:paraId="7A0F9017" w14:textId="77777777" w:rsidTr="00A850F3">
        <w:trPr>
          <w:trHeight w:val="340"/>
          <w:jc w:val="center"/>
        </w:trPr>
        <w:tc>
          <w:tcPr>
            <w:tcW w:w="5948" w:type="dxa"/>
          </w:tcPr>
          <w:p w14:paraId="66F13668"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 Специальные профессиональные образовательные организации закрытого типа регионального подчинения, в том числе:</w:t>
            </w:r>
          </w:p>
        </w:tc>
        <w:tc>
          <w:tcPr>
            <w:tcW w:w="1134" w:type="dxa"/>
          </w:tcPr>
          <w:p w14:paraId="4EC1285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6336904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3F494CA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50267D" w:rsidRPr="00D03A4F" w14:paraId="4FC5F33F" w14:textId="77777777" w:rsidTr="00A850F3">
        <w:trPr>
          <w:trHeight w:val="340"/>
          <w:jc w:val="center"/>
        </w:trPr>
        <w:tc>
          <w:tcPr>
            <w:tcW w:w="5948" w:type="dxa"/>
          </w:tcPr>
          <w:p w14:paraId="4217BD3D"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23C3A2C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234983E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c>
          <w:tcPr>
            <w:tcW w:w="1134" w:type="dxa"/>
          </w:tcPr>
          <w:p w14:paraId="565681F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50267D" w:rsidRPr="00D03A4F" w14:paraId="18395AAE" w14:textId="77777777" w:rsidTr="00A850F3">
        <w:trPr>
          <w:trHeight w:val="340"/>
          <w:jc w:val="center"/>
        </w:trPr>
        <w:tc>
          <w:tcPr>
            <w:tcW w:w="5948" w:type="dxa"/>
          </w:tcPr>
          <w:p w14:paraId="78118908"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53C2ED3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0</w:t>
            </w:r>
          </w:p>
        </w:tc>
        <w:tc>
          <w:tcPr>
            <w:tcW w:w="1134" w:type="dxa"/>
          </w:tcPr>
          <w:p w14:paraId="78144EB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3E1DCC74"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50267D" w:rsidRPr="00D03A4F" w14:paraId="0B508EE7" w14:textId="77777777" w:rsidTr="00A850F3">
        <w:trPr>
          <w:trHeight w:val="340"/>
          <w:jc w:val="center"/>
        </w:trPr>
        <w:tc>
          <w:tcPr>
            <w:tcW w:w="5948" w:type="dxa"/>
          </w:tcPr>
          <w:p w14:paraId="6B588533"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3DFAD40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50</w:t>
            </w:r>
          </w:p>
        </w:tc>
        <w:tc>
          <w:tcPr>
            <w:tcW w:w="1134" w:type="dxa"/>
          </w:tcPr>
          <w:p w14:paraId="5AA452E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46</w:t>
            </w:r>
          </w:p>
        </w:tc>
        <w:tc>
          <w:tcPr>
            <w:tcW w:w="1134" w:type="dxa"/>
          </w:tcPr>
          <w:p w14:paraId="6D0C48C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r>
      <w:tr w:rsidR="0050267D" w:rsidRPr="00D03A4F" w14:paraId="399CAA4D" w14:textId="77777777" w:rsidTr="00A850F3">
        <w:trPr>
          <w:trHeight w:val="340"/>
          <w:jc w:val="center"/>
        </w:trPr>
        <w:tc>
          <w:tcPr>
            <w:tcW w:w="5948" w:type="dxa"/>
          </w:tcPr>
          <w:p w14:paraId="2C86E599"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1.3. Специальные общеобразовательные организации закрытого типа регионального подчинения, в том числе:</w:t>
            </w:r>
          </w:p>
        </w:tc>
        <w:tc>
          <w:tcPr>
            <w:tcW w:w="1134" w:type="dxa"/>
          </w:tcPr>
          <w:p w14:paraId="4E22E27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27</w:t>
            </w:r>
          </w:p>
        </w:tc>
        <w:tc>
          <w:tcPr>
            <w:tcW w:w="1134" w:type="dxa"/>
          </w:tcPr>
          <w:p w14:paraId="2B56DECD"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26</w:t>
            </w:r>
          </w:p>
        </w:tc>
        <w:tc>
          <w:tcPr>
            <w:tcW w:w="1134" w:type="dxa"/>
          </w:tcPr>
          <w:p w14:paraId="3EAE23B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24</w:t>
            </w:r>
          </w:p>
        </w:tc>
      </w:tr>
      <w:tr w:rsidR="0050267D" w:rsidRPr="00D03A4F" w14:paraId="22DD1DA9" w14:textId="77777777" w:rsidTr="00A850F3">
        <w:trPr>
          <w:trHeight w:val="340"/>
          <w:jc w:val="center"/>
        </w:trPr>
        <w:tc>
          <w:tcPr>
            <w:tcW w:w="5948" w:type="dxa"/>
          </w:tcPr>
          <w:p w14:paraId="4A3E13C1"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обучающихся с ОВЗ:</w:t>
            </w:r>
          </w:p>
        </w:tc>
        <w:tc>
          <w:tcPr>
            <w:tcW w:w="1134" w:type="dxa"/>
          </w:tcPr>
          <w:p w14:paraId="4A88AD6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78711D8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2686F7CC"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50267D" w:rsidRPr="00D03A4F" w14:paraId="27550F93" w14:textId="77777777" w:rsidTr="00A850F3">
        <w:trPr>
          <w:trHeight w:val="340"/>
          <w:jc w:val="center"/>
        </w:trPr>
        <w:tc>
          <w:tcPr>
            <w:tcW w:w="5948" w:type="dxa"/>
          </w:tcPr>
          <w:p w14:paraId="17C799FD"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5F6B3E3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303EFD34"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7B848E5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50267D" w:rsidRPr="00D03A4F" w14:paraId="7AFE5F6C" w14:textId="77777777" w:rsidTr="00A850F3">
        <w:trPr>
          <w:trHeight w:val="340"/>
          <w:jc w:val="center"/>
        </w:trPr>
        <w:tc>
          <w:tcPr>
            <w:tcW w:w="5948" w:type="dxa"/>
          </w:tcPr>
          <w:p w14:paraId="054332FA"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7E07599D"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20</w:t>
            </w:r>
          </w:p>
        </w:tc>
        <w:tc>
          <w:tcPr>
            <w:tcW w:w="1134" w:type="dxa"/>
          </w:tcPr>
          <w:p w14:paraId="7B05D01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19</w:t>
            </w:r>
          </w:p>
        </w:tc>
        <w:tc>
          <w:tcPr>
            <w:tcW w:w="1134" w:type="dxa"/>
          </w:tcPr>
          <w:p w14:paraId="290D36DC"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r>
      <w:tr w:rsidR="0050267D" w:rsidRPr="00D03A4F" w14:paraId="6771A700" w14:textId="77777777" w:rsidTr="00A850F3">
        <w:trPr>
          <w:trHeight w:val="340"/>
          <w:jc w:val="center"/>
        </w:trPr>
        <w:tc>
          <w:tcPr>
            <w:tcW w:w="5948" w:type="dxa"/>
          </w:tcPr>
          <w:p w14:paraId="0B9FB9B5"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09A417D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c>
          <w:tcPr>
            <w:tcW w:w="1134" w:type="dxa"/>
          </w:tcPr>
          <w:p w14:paraId="77327634"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6</w:t>
            </w:r>
          </w:p>
        </w:tc>
        <w:tc>
          <w:tcPr>
            <w:tcW w:w="1134" w:type="dxa"/>
          </w:tcPr>
          <w:p w14:paraId="65ED9B74"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w:t>
            </w:r>
          </w:p>
        </w:tc>
      </w:tr>
      <w:tr w:rsidR="0050267D" w:rsidRPr="00D03A4F" w14:paraId="7A89B262" w14:textId="77777777" w:rsidTr="00A850F3">
        <w:trPr>
          <w:trHeight w:val="340"/>
          <w:jc w:val="center"/>
        </w:trPr>
        <w:tc>
          <w:tcPr>
            <w:tcW w:w="5948" w:type="dxa"/>
          </w:tcPr>
          <w:p w14:paraId="0E20A07E"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14B9AE0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1183</w:t>
            </w:r>
          </w:p>
        </w:tc>
        <w:tc>
          <w:tcPr>
            <w:tcW w:w="1134" w:type="dxa"/>
          </w:tcPr>
          <w:p w14:paraId="3257365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1037</w:t>
            </w:r>
          </w:p>
        </w:tc>
        <w:tc>
          <w:tcPr>
            <w:tcW w:w="1134" w:type="dxa"/>
          </w:tcPr>
          <w:p w14:paraId="56CC669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912</w:t>
            </w:r>
          </w:p>
        </w:tc>
      </w:tr>
      <w:tr w:rsidR="0050267D" w:rsidRPr="00D03A4F" w14:paraId="4B79E549" w14:textId="77777777" w:rsidTr="00A850F3">
        <w:trPr>
          <w:trHeight w:val="340"/>
          <w:jc w:val="center"/>
        </w:trPr>
        <w:tc>
          <w:tcPr>
            <w:tcW w:w="5948" w:type="dxa"/>
          </w:tcPr>
          <w:p w14:paraId="0F8D4487"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 Специальные учебно-воспитательные учреждения открытого типа</w:t>
            </w:r>
          </w:p>
        </w:tc>
        <w:tc>
          <w:tcPr>
            <w:tcW w:w="1134" w:type="dxa"/>
          </w:tcPr>
          <w:p w14:paraId="398AAA5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16</w:t>
            </w:r>
          </w:p>
        </w:tc>
        <w:tc>
          <w:tcPr>
            <w:tcW w:w="1134" w:type="dxa"/>
          </w:tcPr>
          <w:p w14:paraId="17B48C8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14</w:t>
            </w:r>
          </w:p>
        </w:tc>
        <w:tc>
          <w:tcPr>
            <w:tcW w:w="1134" w:type="dxa"/>
          </w:tcPr>
          <w:p w14:paraId="04805CE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16</w:t>
            </w:r>
          </w:p>
        </w:tc>
      </w:tr>
      <w:tr w:rsidR="0050267D" w:rsidRPr="00D03A4F" w14:paraId="18558D0C" w14:textId="77777777" w:rsidTr="00A850F3">
        <w:trPr>
          <w:trHeight w:val="340"/>
          <w:jc w:val="center"/>
        </w:trPr>
        <w:tc>
          <w:tcPr>
            <w:tcW w:w="5948" w:type="dxa"/>
          </w:tcPr>
          <w:p w14:paraId="1E5DFEA8"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16FF446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2071</w:t>
            </w:r>
          </w:p>
        </w:tc>
        <w:tc>
          <w:tcPr>
            <w:tcW w:w="1134" w:type="dxa"/>
          </w:tcPr>
          <w:p w14:paraId="59F0074C"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1846</w:t>
            </w:r>
          </w:p>
        </w:tc>
        <w:tc>
          <w:tcPr>
            <w:tcW w:w="1134" w:type="dxa"/>
          </w:tcPr>
          <w:p w14:paraId="6854CD51"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1790</w:t>
            </w:r>
          </w:p>
        </w:tc>
      </w:tr>
      <w:tr w:rsidR="0050267D" w:rsidRPr="00D03A4F" w14:paraId="46FBD584" w14:textId="77777777" w:rsidTr="00A850F3">
        <w:trPr>
          <w:trHeight w:val="340"/>
          <w:jc w:val="center"/>
        </w:trPr>
        <w:tc>
          <w:tcPr>
            <w:tcW w:w="5948" w:type="dxa"/>
          </w:tcPr>
          <w:p w14:paraId="2510B910"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2.1. Специальные профессиональные образовательные организации открытого типа федерального подчинения, в том числе:</w:t>
            </w:r>
          </w:p>
        </w:tc>
        <w:tc>
          <w:tcPr>
            <w:tcW w:w="1134" w:type="dxa"/>
          </w:tcPr>
          <w:p w14:paraId="0D985B0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28E8E89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0A2EF864"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50267D" w:rsidRPr="00D03A4F" w14:paraId="584D0A98" w14:textId="77777777" w:rsidTr="00A850F3">
        <w:trPr>
          <w:trHeight w:val="340"/>
          <w:jc w:val="center"/>
        </w:trPr>
        <w:tc>
          <w:tcPr>
            <w:tcW w:w="5948" w:type="dxa"/>
          </w:tcPr>
          <w:p w14:paraId="463B03D7"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610F359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1F8867B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4F00446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50267D" w:rsidRPr="00D03A4F" w14:paraId="629B2831" w14:textId="77777777" w:rsidTr="00A850F3">
        <w:trPr>
          <w:trHeight w:val="340"/>
          <w:jc w:val="center"/>
        </w:trPr>
        <w:tc>
          <w:tcPr>
            <w:tcW w:w="5948" w:type="dxa"/>
          </w:tcPr>
          <w:p w14:paraId="1E9C47A1"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6C74C03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231</w:t>
            </w:r>
          </w:p>
        </w:tc>
        <w:tc>
          <w:tcPr>
            <w:tcW w:w="1134" w:type="dxa"/>
          </w:tcPr>
          <w:p w14:paraId="55FF81F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132</w:t>
            </w:r>
          </w:p>
        </w:tc>
        <w:tc>
          <w:tcPr>
            <w:tcW w:w="1134" w:type="dxa"/>
          </w:tcPr>
          <w:p w14:paraId="462A5F6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w:t>
            </w:r>
          </w:p>
        </w:tc>
      </w:tr>
      <w:tr w:rsidR="0050267D" w:rsidRPr="00D03A4F" w14:paraId="6DAA3475" w14:textId="77777777" w:rsidTr="00A850F3">
        <w:trPr>
          <w:trHeight w:val="340"/>
          <w:jc w:val="center"/>
        </w:trPr>
        <w:tc>
          <w:tcPr>
            <w:tcW w:w="5948" w:type="dxa"/>
          </w:tcPr>
          <w:p w14:paraId="7561D2F6"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2.2. Специальные профессиональные образовательные организации открытого типа регионального подчинения, в том числе:</w:t>
            </w:r>
          </w:p>
        </w:tc>
        <w:tc>
          <w:tcPr>
            <w:tcW w:w="1134" w:type="dxa"/>
          </w:tcPr>
          <w:p w14:paraId="44E72E8A"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73F131AE"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070BE05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50267D" w:rsidRPr="00D03A4F" w14:paraId="2DB478AA" w14:textId="77777777" w:rsidTr="00A850F3">
        <w:trPr>
          <w:trHeight w:val="340"/>
          <w:jc w:val="center"/>
        </w:trPr>
        <w:tc>
          <w:tcPr>
            <w:tcW w:w="5948" w:type="dxa"/>
          </w:tcPr>
          <w:p w14:paraId="35AB57F4"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0959F16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5A8EB40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2F9CCEC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w:t>
            </w:r>
          </w:p>
        </w:tc>
      </w:tr>
      <w:tr w:rsidR="0050267D" w:rsidRPr="00D03A4F" w14:paraId="6C5740BE" w14:textId="77777777" w:rsidTr="00A850F3">
        <w:trPr>
          <w:trHeight w:val="340"/>
          <w:jc w:val="center"/>
        </w:trPr>
        <w:tc>
          <w:tcPr>
            <w:tcW w:w="5948" w:type="dxa"/>
          </w:tcPr>
          <w:p w14:paraId="7F85CE39"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4B4550F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99</w:t>
            </w:r>
          </w:p>
        </w:tc>
        <w:tc>
          <w:tcPr>
            <w:tcW w:w="1134" w:type="dxa"/>
          </w:tcPr>
          <w:p w14:paraId="3D3F5803"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116</w:t>
            </w:r>
          </w:p>
        </w:tc>
        <w:tc>
          <w:tcPr>
            <w:tcW w:w="1134" w:type="dxa"/>
          </w:tcPr>
          <w:p w14:paraId="42204DD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133</w:t>
            </w:r>
          </w:p>
        </w:tc>
      </w:tr>
      <w:tr w:rsidR="0050267D" w:rsidRPr="00D03A4F" w14:paraId="074675DF" w14:textId="77777777" w:rsidTr="00A850F3">
        <w:trPr>
          <w:trHeight w:val="340"/>
          <w:jc w:val="center"/>
        </w:trPr>
        <w:tc>
          <w:tcPr>
            <w:tcW w:w="5948" w:type="dxa"/>
          </w:tcPr>
          <w:p w14:paraId="6A5B9ABA"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2.3. Специальные общеобразовательные организации открытого типа регионального подчинения, в том числе:</w:t>
            </w:r>
          </w:p>
        </w:tc>
        <w:tc>
          <w:tcPr>
            <w:tcW w:w="1134" w:type="dxa"/>
          </w:tcPr>
          <w:p w14:paraId="574BCC6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13</w:t>
            </w:r>
          </w:p>
        </w:tc>
        <w:tc>
          <w:tcPr>
            <w:tcW w:w="1134" w:type="dxa"/>
          </w:tcPr>
          <w:p w14:paraId="11EC73E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12</w:t>
            </w:r>
          </w:p>
        </w:tc>
        <w:tc>
          <w:tcPr>
            <w:tcW w:w="1134" w:type="dxa"/>
          </w:tcPr>
          <w:p w14:paraId="3727A73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r>
      <w:tr w:rsidR="0050267D" w:rsidRPr="00D03A4F" w14:paraId="5B6E2081" w14:textId="77777777" w:rsidTr="00A850F3">
        <w:trPr>
          <w:trHeight w:val="340"/>
          <w:jc w:val="center"/>
        </w:trPr>
        <w:tc>
          <w:tcPr>
            <w:tcW w:w="5948" w:type="dxa"/>
          </w:tcPr>
          <w:p w14:paraId="3524A8C8"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девочек:</w:t>
            </w:r>
          </w:p>
        </w:tc>
        <w:tc>
          <w:tcPr>
            <w:tcW w:w="1134" w:type="dxa"/>
          </w:tcPr>
          <w:p w14:paraId="5A6BC00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72B3597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w:t>
            </w:r>
          </w:p>
        </w:tc>
        <w:tc>
          <w:tcPr>
            <w:tcW w:w="1134" w:type="dxa"/>
          </w:tcPr>
          <w:p w14:paraId="657BDA2F"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w:t>
            </w:r>
          </w:p>
        </w:tc>
      </w:tr>
      <w:tr w:rsidR="0050267D" w:rsidRPr="00D03A4F" w14:paraId="0B4877AA" w14:textId="77777777" w:rsidTr="00A850F3">
        <w:trPr>
          <w:trHeight w:val="340"/>
          <w:jc w:val="center"/>
        </w:trPr>
        <w:tc>
          <w:tcPr>
            <w:tcW w:w="5948" w:type="dxa"/>
          </w:tcPr>
          <w:p w14:paraId="2AE1D021"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для мальчиков:</w:t>
            </w:r>
          </w:p>
        </w:tc>
        <w:tc>
          <w:tcPr>
            <w:tcW w:w="1134" w:type="dxa"/>
          </w:tcPr>
          <w:p w14:paraId="33FA3E9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2</w:t>
            </w:r>
          </w:p>
        </w:tc>
        <w:tc>
          <w:tcPr>
            <w:tcW w:w="1134" w:type="dxa"/>
          </w:tcPr>
          <w:p w14:paraId="2240982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3</w:t>
            </w:r>
          </w:p>
        </w:tc>
        <w:tc>
          <w:tcPr>
            <w:tcW w:w="1134" w:type="dxa"/>
          </w:tcPr>
          <w:p w14:paraId="2318D8F8"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w:t>
            </w:r>
          </w:p>
        </w:tc>
      </w:tr>
      <w:tr w:rsidR="0050267D" w:rsidRPr="00D03A4F" w14:paraId="57274F99" w14:textId="77777777" w:rsidTr="00A850F3">
        <w:trPr>
          <w:trHeight w:val="340"/>
          <w:jc w:val="center"/>
        </w:trPr>
        <w:tc>
          <w:tcPr>
            <w:tcW w:w="5948" w:type="dxa"/>
          </w:tcPr>
          <w:p w14:paraId="762378DD"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смешанные:</w:t>
            </w:r>
          </w:p>
        </w:tc>
        <w:tc>
          <w:tcPr>
            <w:tcW w:w="1134" w:type="dxa"/>
          </w:tcPr>
          <w:p w14:paraId="49E0BAC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10</w:t>
            </w:r>
          </w:p>
        </w:tc>
        <w:tc>
          <w:tcPr>
            <w:tcW w:w="1134" w:type="dxa"/>
          </w:tcPr>
          <w:p w14:paraId="4D6983B6"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8</w:t>
            </w:r>
          </w:p>
        </w:tc>
        <w:tc>
          <w:tcPr>
            <w:tcW w:w="1134" w:type="dxa"/>
          </w:tcPr>
          <w:p w14:paraId="63EEB1C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w:t>
            </w:r>
          </w:p>
        </w:tc>
      </w:tr>
      <w:tr w:rsidR="0050267D" w:rsidRPr="00D03A4F" w14:paraId="7F7B2B83" w14:textId="77777777" w:rsidTr="00A850F3">
        <w:trPr>
          <w:trHeight w:val="340"/>
          <w:jc w:val="center"/>
        </w:trPr>
        <w:tc>
          <w:tcPr>
            <w:tcW w:w="5948" w:type="dxa"/>
          </w:tcPr>
          <w:p w14:paraId="1A2589C9"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Всего обучающихся по итогам года:</w:t>
            </w:r>
          </w:p>
        </w:tc>
        <w:tc>
          <w:tcPr>
            <w:tcW w:w="1134" w:type="dxa"/>
          </w:tcPr>
          <w:p w14:paraId="2D239865"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1741</w:t>
            </w:r>
          </w:p>
        </w:tc>
        <w:tc>
          <w:tcPr>
            <w:tcW w:w="1134" w:type="dxa"/>
          </w:tcPr>
          <w:p w14:paraId="499A334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1A368F">
              <w:rPr>
                <w:rFonts w:ascii="Times New Roman" w:eastAsia="Times New Roman" w:hAnsi="Times New Roman" w:cs="Times New Roman"/>
                <w:color w:val="000000"/>
                <w:lang w:eastAsia="ru-RU" w:bidi="ru-RU"/>
              </w:rPr>
              <w:t>1598</w:t>
            </w:r>
          </w:p>
        </w:tc>
        <w:tc>
          <w:tcPr>
            <w:tcW w:w="1134" w:type="dxa"/>
          </w:tcPr>
          <w:p w14:paraId="3BAD394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1657</w:t>
            </w:r>
          </w:p>
        </w:tc>
      </w:tr>
      <w:tr w:rsidR="0050267D" w:rsidRPr="00D03A4F" w14:paraId="0D0E4913" w14:textId="77777777" w:rsidTr="00A850F3">
        <w:trPr>
          <w:trHeight w:val="340"/>
          <w:jc w:val="center"/>
        </w:trPr>
        <w:tc>
          <w:tcPr>
            <w:tcW w:w="5948" w:type="dxa"/>
          </w:tcPr>
          <w:p w14:paraId="33412ECF"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учреждений</w:t>
            </w:r>
          </w:p>
        </w:tc>
        <w:tc>
          <w:tcPr>
            <w:tcW w:w="1134" w:type="dxa"/>
          </w:tcPr>
          <w:p w14:paraId="66AD9C8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61</w:t>
            </w:r>
          </w:p>
        </w:tc>
        <w:tc>
          <w:tcPr>
            <w:tcW w:w="1134" w:type="dxa"/>
          </w:tcPr>
          <w:p w14:paraId="2D5AE560"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57</w:t>
            </w:r>
          </w:p>
        </w:tc>
        <w:tc>
          <w:tcPr>
            <w:tcW w:w="1134" w:type="dxa"/>
          </w:tcPr>
          <w:p w14:paraId="131E50CB"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58</w:t>
            </w:r>
          </w:p>
        </w:tc>
      </w:tr>
      <w:tr w:rsidR="0050267D" w:rsidRPr="00D03A4F" w14:paraId="5E468747" w14:textId="77777777" w:rsidTr="00A850F3">
        <w:trPr>
          <w:trHeight w:val="340"/>
          <w:jc w:val="center"/>
        </w:trPr>
        <w:tc>
          <w:tcPr>
            <w:tcW w:w="5948" w:type="dxa"/>
          </w:tcPr>
          <w:p w14:paraId="781622C2" w14:textId="77777777" w:rsidR="0050267D" w:rsidRPr="00D03A4F" w:rsidRDefault="0050267D" w:rsidP="0050267D">
            <w:pPr>
              <w:widowControl w:val="0"/>
              <w:tabs>
                <w:tab w:val="left" w:pos="3119"/>
              </w:tabs>
              <w:spacing w:after="0" w:line="240" w:lineRule="auto"/>
              <w:jc w:val="both"/>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Всего обучающихся по итогам года</w:t>
            </w:r>
          </w:p>
        </w:tc>
        <w:tc>
          <w:tcPr>
            <w:tcW w:w="1134" w:type="dxa"/>
          </w:tcPr>
          <w:p w14:paraId="044069E9"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4868</w:t>
            </w:r>
          </w:p>
        </w:tc>
        <w:tc>
          <w:tcPr>
            <w:tcW w:w="1134" w:type="dxa"/>
          </w:tcPr>
          <w:p w14:paraId="362BC5D2"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1A368F">
              <w:rPr>
                <w:rFonts w:ascii="Times New Roman" w:eastAsia="Times New Roman" w:hAnsi="Times New Roman" w:cs="Times New Roman"/>
                <w:b/>
                <w:color w:val="000000"/>
                <w:lang w:eastAsia="ru-RU" w:bidi="ru-RU"/>
              </w:rPr>
              <w:t>4333</w:t>
            </w:r>
          </w:p>
        </w:tc>
        <w:tc>
          <w:tcPr>
            <w:tcW w:w="1134" w:type="dxa"/>
          </w:tcPr>
          <w:p w14:paraId="4850C947" w14:textId="77777777" w:rsidR="0050267D" w:rsidRPr="001A368F" w:rsidRDefault="0050267D" w:rsidP="0050267D">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4048</w:t>
            </w:r>
          </w:p>
        </w:tc>
      </w:tr>
    </w:tbl>
    <w:p w14:paraId="52C08A81" w14:textId="77777777" w:rsidR="001D70C1" w:rsidRDefault="001D70C1" w:rsidP="00A850F3">
      <w:pPr>
        <w:widowControl w:val="0"/>
        <w:spacing w:after="0" w:line="312" w:lineRule="auto"/>
        <w:ind w:firstLine="709"/>
        <w:jc w:val="both"/>
        <w:rPr>
          <w:rFonts w:ascii="Times New Roman" w:eastAsia="Calibri" w:hAnsi="Times New Roman" w:cs="Times New Roman"/>
          <w:sz w:val="28"/>
          <w:szCs w:val="28"/>
        </w:rPr>
      </w:pPr>
    </w:p>
    <w:p w14:paraId="3F8E5D4A" w14:textId="77777777" w:rsidR="001D70C1" w:rsidRDefault="001D70C1"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Специальные учебно-воспитательные учреждения открытого и закрытого типа занимают особое место в системе профилактики </w:t>
      </w:r>
      <w:r w:rsidR="00625D46" w:rsidRPr="00D86A49">
        <w:rPr>
          <w:rFonts w:ascii="Times New Roman" w:hAnsi="Times New Roman" w:cs="Times New Roman"/>
          <w:sz w:val="28"/>
          <w:szCs w:val="28"/>
        </w:rPr>
        <w:t>безнадзорности и правонарушений несовершеннолетних</w:t>
      </w:r>
      <w:r w:rsidR="0052515D" w:rsidRPr="00BD5345">
        <w:rPr>
          <w:rFonts w:ascii="Times New Roman" w:eastAsia="Times New Roman" w:hAnsi="Times New Roman" w:cs="Times New Roman"/>
          <w:sz w:val="28"/>
          <w:szCs w:val="28"/>
        </w:rPr>
        <w:t> </w:t>
      </w:r>
      <w:r>
        <w:rPr>
          <w:rFonts w:ascii="Times New Roman" w:eastAsia="Calibri" w:hAnsi="Times New Roman" w:cs="Times New Roman"/>
          <w:sz w:val="28"/>
          <w:szCs w:val="28"/>
        </w:rPr>
        <w:t xml:space="preserve">и являются тем звеном инфраструктуры, которое обеспечивает ранее и непосредственное предупреждение правонарушений несовершеннолетних, исправление без лишения свободы. </w:t>
      </w:r>
      <w:r w:rsidR="001A5C98">
        <w:rPr>
          <w:rFonts w:ascii="Times New Roman" w:eastAsia="Calibri" w:hAnsi="Times New Roman" w:cs="Times New Roman"/>
          <w:sz w:val="28"/>
          <w:szCs w:val="28"/>
        </w:rPr>
        <w:t>Ограничения по режиму и ряд других требований в работе учреждений продиктованы, в первую очередь, созданием необходимых условий реабилитации, максимальной защищенности несовершеннолетних от негативного влияния, обеспечением полноценных «ритмов жизнедеятельности» каждого воспитанника.</w:t>
      </w:r>
    </w:p>
    <w:p w14:paraId="539DC556" w14:textId="77777777" w:rsidR="001A5C98" w:rsidRDefault="001A5C98"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Своевременное направление несовершеннолетних в специальны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учебно-воспитательны</w:t>
      </w:r>
      <w:r w:rsidR="00B03FD7">
        <w:rPr>
          <w:rFonts w:ascii="Times New Roman" w:eastAsia="Calibri" w:hAnsi="Times New Roman" w:cs="Times New Roman"/>
          <w:sz w:val="28"/>
          <w:szCs w:val="28"/>
        </w:rPr>
        <w:t>е</w:t>
      </w:r>
      <w:r>
        <w:rPr>
          <w:rFonts w:ascii="Times New Roman" w:eastAsia="Calibri" w:hAnsi="Times New Roman" w:cs="Times New Roman"/>
          <w:sz w:val="28"/>
          <w:szCs w:val="28"/>
        </w:rPr>
        <w:t xml:space="preserve"> учреждения является одним из эффективных способов оказания несовершеннолетним комплексной помощи, предупреждения совершения ими повторных правонарушений.</w:t>
      </w:r>
    </w:p>
    <w:p w14:paraId="66A84BD5"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Специальные учебно-воспитательные учреждения закрытого типа обеспечивают реабилитацию и ресоциализацию несовершеннолетних в возрасте </w:t>
      </w:r>
      <w:r w:rsidR="0052515D">
        <w:rPr>
          <w:rFonts w:ascii="Times New Roman" w:eastAsia="Calibri" w:hAnsi="Times New Roman" w:cs="Times New Roman"/>
          <w:sz w:val="28"/>
          <w:szCs w:val="28"/>
        </w:rPr>
        <w:br/>
      </w:r>
      <w:r w:rsidRPr="00D03A4F">
        <w:rPr>
          <w:rFonts w:ascii="Times New Roman" w:eastAsia="Calibri" w:hAnsi="Times New Roman" w:cs="Times New Roman"/>
          <w:sz w:val="28"/>
          <w:szCs w:val="28"/>
        </w:rPr>
        <w:t xml:space="preserve">от 11 до 18 лет, совершивших общественно опасные деяния, предусмотренные </w:t>
      </w:r>
      <w:r w:rsidR="00A12DC0">
        <w:rPr>
          <w:rFonts w:ascii="Times New Roman" w:eastAsia="Calibri" w:hAnsi="Times New Roman" w:cs="Times New Roman"/>
          <w:sz w:val="28"/>
          <w:szCs w:val="28"/>
        </w:rPr>
        <w:br/>
        <w:t>УК РФ</w:t>
      </w:r>
      <w:r w:rsidRPr="00D03A4F">
        <w:rPr>
          <w:rFonts w:ascii="Times New Roman" w:eastAsia="Calibri" w:hAnsi="Times New Roman" w:cs="Times New Roman"/>
          <w:sz w:val="28"/>
          <w:szCs w:val="28"/>
        </w:rPr>
        <w:t xml:space="preserve">, но не подлежащих уголовной ответственности либо освобожденных судом в установленном порядке от наказания, а также комплексную профилактику правонарушений, совершаемых детьми и подростками </w:t>
      </w:r>
      <w:r w:rsidRPr="00295F0B">
        <w:rPr>
          <w:rFonts w:ascii="Times New Roman" w:eastAsia="Calibri" w:hAnsi="Times New Roman" w:cs="Times New Roman"/>
          <w:sz w:val="28"/>
          <w:szCs w:val="28"/>
        </w:rPr>
        <w:t>с девиантным (общественно опасным) поведением.</w:t>
      </w:r>
    </w:p>
    <w:p w14:paraId="6172112E"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Обучающиеся направляются в специальные учебно-воспитательные учреждения закрытого типа на основании решения суда. Определяемый срок действия принудительной меры воспитательного воздействия не зависит от срока наказания, предусмотренного санкцией статьи </w:t>
      </w:r>
      <w:r w:rsidR="00A12DC0">
        <w:rPr>
          <w:rFonts w:ascii="Times New Roman" w:eastAsia="Calibri" w:hAnsi="Times New Roman" w:cs="Times New Roman"/>
          <w:sz w:val="28"/>
          <w:szCs w:val="28"/>
        </w:rPr>
        <w:t>УК РФ</w:t>
      </w:r>
      <w:r w:rsidRPr="00D03A4F">
        <w:rPr>
          <w:rFonts w:ascii="Times New Roman" w:eastAsia="Calibri" w:hAnsi="Times New Roman" w:cs="Times New Roman"/>
          <w:sz w:val="28"/>
          <w:szCs w:val="28"/>
        </w:rPr>
        <w:t>, по которой квалифицировано деяние несовершеннолетнего, но он не может быть более 3 лет.</w:t>
      </w:r>
    </w:p>
    <w:p w14:paraId="7009F3A4"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целях изоляции несовершеннолетних от криминальной среды, обеспечения их безопасности и защиты от негативного влияния все внешние контакты воспитанников специальных учебно-воспитательных учреждений закрытого типа строго контролируются и регламентируются.</w:t>
      </w:r>
    </w:p>
    <w:p w14:paraId="48D4C3ED" w14:textId="77777777" w:rsidR="00A850F3" w:rsidRPr="00AB789D" w:rsidRDefault="00A850F3" w:rsidP="00A850F3">
      <w:pPr>
        <w:widowControl w:val="0"/>
        <w:spacing w:after="0" w:line="312" w:lineRule="auto"/>
        <w:ind w:firstLine="709"/>
        <w:jc w:val="both"/>
        <w:rPr>
          <w:rFonts w:ascii="Times New Roman" w:eastAsia="Calibri" w:hAnsi="Times New Roman" w:cs="Times New Roman"/>
          <w:sz w:val="28"/>
          <w:szCs w:val="28"/>
        </w:rPr>
      </w:pPr>
      <w:r w:rsidRPr="00AB789D">
        <w:rPr>
          <w:rFonts w:ascii="Times New Roman" w:eastAsia="Calibri" w:hAnsi="Times New Roman" w:cs="Times New Roman"/>
          <w:sz w:val="28"/>
          <w:szCs w:val="28"/>
        </w:rPr>
        <w:t>В 20</w:t>
      </w:r>
      <w:r w:rsidR="00224FDF">
        <w:rPr>
          <w:rFonts w:ascii="Times New Roman" w:eastAsia="Calibri" w:hAnsi="Times New Roman" w:cs="Times New Roman"/>
          <w:sz w:val="28"/>
          <w:szCs w:val="28"/>
        </w:rPr>
        <w:t>2</w:t>
      </w:r>
      <w:r w:rsidR="00E204F8">
        <w:rPr>
          <w:rFonts w:ascii="Times New Roman" w:eastAsia="Calibri" w:hAnsi="Times New Roman" w:cs="Times New Roman"/>
          <w:sz w:val="28"/>
          <w:szCs w:val="28"/>
        </w:rPr>
        <w:t>1</w:t>
      </w:r>
      <w:r w:rsidRPr="00AB789D">
        <w:rPr>
          <w:rFonts w:ascii="Times New Roman" w:eastAsia="Calibri" w:hAnsi="Times New Roman" w:cs="Times New Roman"/>
          <w:sz w:val="28"/>
          <w:szCs w:val="28"/>
        </w:rPr>
        <w:t xml:space="preserve"> г</w:t>
      </w:r>
      <w:r w:rsidR="00857A86">
        <w:rPr>
          <w:rFonts w:ascii="Times New Roman" w:eastAsia="Calibri" w:hAnsi="Times New Roman" w:cs="Times New Roman"/>
          <w:sz w:val="28"/>
          <w:szCs w:val="28"/>
        </w:rPr>
        <w:t>.</w:t>
      </w:r>
      <w:r w:rsidRPr="00AB789D">
        <w:rPr>
          <w:rFonts w:ascii="Times New Roman" w:eastAsia="Calibri" w:hAnsi="Times New Roman" w:cs="Times New Roman"/>
          <w:sz w:val="28"/>
          <w:szCs w:val="28"/>
        </w:rPr>
        <w:t xml:space="preserve"> в Российской Федерации функционировало 4</w:t>
      </w:r>
      <w:r w:rsidR="00E204F8">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специальных учебно-воспитательных учреждени</w:t>
      </w:r>
      <w:r w:rsidR="00224FDF">
        <w:rPr>
          <w:rFonts w:ascii="Times New Roman" w:eastAsia="Calibri" w:hAnsi="Times New Roman" w:cs="Times New Roman"/>
          <w:sz w:val="28"/>
          <w:szCs w:val="28"/>
        </w:rPr>
        <w:t>я</w:t>
      </w:r>
      <w:r w:rsidRPr="00AB789D">
        <w:rPr>
          <w:rFonts w:ascii="Times New Roman" w:eastAsia="Calibri" w:hAnsi="Times New Roman" w:cs="Times New Roman"/>
          <w:sz w:val="28"/>
          <w:szCs w:val="28"/>
        </w:rPr>
        <w:t xml:space="preserve"> закрытого типа (</w:t>
      </w:r>
      <w:r w:rsidR="00E204F8">
        <w:rPr>
          <w:rFonts w:ascii="Times New Roman" w:eastAsia="Calibri" w:hAnsi="Times New Roman" w:cs="Times New Roman"/>
          <w:sz w:val="28"/>
          <w:szCs w:val="28"/>
        </w:rPr>
        <w:t xml:space="preserve">2020 г. – 44; </w:t>
      </w:r>
      <w:r w:rsidR="00224FDF" w:rsidRPr="00AB789D">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AB789D">
        <w:rPr>
          <w:rFonts w:ascii="Times New Roman" w:eastAsia="Calibri" w:hAnsi="Times New Roman" w:cs="Times New Roman"/>
          <w:sz w:val="28"/>
          <w:szCs w:val="28"/>
        </w:rPr>
        <w:t xml:space="preserve"> г. – 4</w:t>
      </w:r>
      <w:r w:rsidR="00224FDF">
        <w:rPr>
          <w:rFonts w:ascii="Times New Roman" w:eastAsia="Calibri" w:hAnsi="Times New Roman" w:cs="Times New Roman"/>
          <w:sz w:val="28"/>
          <w:szCs w:val="28"/>
        </w:rPr>
        <w:t>4</w:t>
      </w:r>
      <w:r w:rsidRPr="00AB789D">
        <w:rPr>
          <w:rFonts w:ascii="Times New Roman" w:eastAsia="Calibri" w:hAnsi="Times New Roman" w:cs="Times New Roman"/>
          <w:sz w:val="28"/>
          <w:szCs w:val="28"/>
        </w:rPr>
        <w:t>), расположенных в 3</w:t>
      </w:r>
      <w:r w:rsidR="00E204F8">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субъектах Рос</w:t>
      </w:r>
      <w:r w:rsidR="00224FDF">
        <w:rPr>
          <w:rFonts w:ascii="Times New Roman" w:eastAsia="Calibri" w:hAnsi="Times New Roman" w:cs="Times New Roman"/>
          <w:sz w:val="28"/>
          <w:szCs w:val="28"/>
        </w:rPr>
        <w:t xml:space="preserve">сийской Федерации, в том числе </w:t>
      </w:r>
      <w:r w:rsidR="00A12DC0">
        <w:rPr>
          <w:rFonts w:ascii="Times New Roman" w:eastAsia="Calibri" w:hAnsi="Times New Roman" w:cs="Times New Roman"/>
          <w:sz w:val="28"/>
          <w:szCs w:val="28"/>
        </w:rPr>
        <w:br/>
      </w:r>
      <w:r w:rsidRPr="00AB789D">
        <w:rPr>
          <w:rFonts w:ascii="Times New Roman" w:eastAsia="Calibri" w:hAnsi="Times New Roman" w:cs="Times New Roman"/>
          <w:sz w:val="28"/>
          <w:szCs w:val="28"/>
        </w:rPr>
        <w:t>18 профессиональных образовательных организаций (из них 1</w:t>
      </w:r>
      <w:r w:rsidR="00224FDF">
        <w:rPr>
          <w:rFonts w:ascii="Times New Roman" w:eastAsia="Calibri" w:hAnsi="Times New Roman" w:cs="Times New Roman"/>
          <w:sz w:val="28"/>
          <w:szCs w:val="28"/>
        </w:rPr>
        <w:t>6</w:t>
      </w:r>
      <w:r w:rsidRPr="00AB789D">
        <w:rPr>
          <w:rFonts w:ascii="Times New Roman" w:eastAsia="Calibri" w:hAnsi="Times New Roman" w:cs="Times New Roman"/>
          <w:sz w:val="28"/>
          <w:szCs w:val="28"/>
        </w:rPr>
        <w:t xml:space="preserve"> – для мальчиков; </w:t>
      </w:r>
      <w:r w:rsidR="00A12DC0">
        <w:rPr>
          <w:rFonts w:ascii="Times New Roman" w:eastAsia="Calibri" w:hAnsi="Times New Roman" w:cs="Times New Roman"/>
          <w:sz w:val="28"/>
          <w:szCs w:val="28"/>
        </w:rPr>
        <w:br/>
      </w:r>
      <w:r w:rsidR="00224FDF">
        <w:rPr>
          <w:rFonts w:ascii="Times New Roman" w:eastAsia="Calibri" w:hAnsi="Times New Roman" w:cs="Times New Roman"/>
          <w:sz w:val="28"/>
          <w:szCs w:val="28"/>
        </w:rPr>
        <w:t>2</w:t>
      </w:r>
      <w:r w:rsidRPr="00AB789D">
        <w:rPr>
          <w:rFonts w:ascii="Times New Roman" w:eastAsia="Calibri" w:hAnsi="Times New Roman" w:cs="Times New Roman"/>
          <w:sz w:val="28"/>
          <w:szCs w:val="28"/>
        </w:rPr>
        <w:t xml:space="preserve"> – для девочек), 2</w:t>
      </w:r>
      <w:r w:rsidR="00E204F8">
        <w:rPr>
          <w:rFonts w:ascii="Times New Roman" w:eastAsia="Calibri" w:hAnsi="Times New Roman" w:cs="Times New Roman"/>
          <w:sz w:val="28"/>
          <w:szCs w:val="28"/>
        </w:rPr>
        <w:t>4</w:t>
      </w:r>
      <w:r w:rsidRPr="00AB789D">
        <w:rPr>
          <w:rFonts w:ascii="Times New Roman" w:eastAsia="Calibri" w:hAnsi="Times New Roman" w:cs="Times New Roman"/>
          <w:sz w:val="28"/>
          <w:szCs w:val="28"/>
        </w:rPr>
        <w:t xml:space="preserve"> специальных </w:t>
      </w:r>
      <w:r w:rsidR="00224FDF">
        <w:rPr>
          <w:rFonts w:ascii="Times New Roman" w:eastAsia="Calibri" w:hAnsi="Times New Roman" w:cs="Times New Roman"/>
          <w:sz w:val="28"/>
          <w:szCs w:val="28"/>
        </w:rPr>
        <w:t xml:space="preserve">общеобразовательных организаций </w:t>
      </w:r>
      <w:r w:rsidRPr="00AB789D">
        <w:rPr>
          <w:rFonts w:ascii="Times New Roman" w:eastAsia="Calibri" w:hAnsi="Times New Roman" w:cs="Times New Roman"/>
          <w:sz w:val="28"/>
          <w:szCs w:val="28"/>
        </w:rPr>
        <w:t xml:space="preserve">(из них </w:t>
      </w:r>
      <w:r w:rsidR="00224FDF">
        <w:rPr>
          <w:rFonts w:ascii="Times New Roman" w:eastAsia="Calibri" w:hAnsi="Times New Roman" w:cs="Times New Roman"/>
          <w:sz w:val="28"/>
          <w:szCs w:val="28"/>
        </w:rPr>
        <w:t>1</w:t>
      </w:r>
      <w:r w:rsidR="00E204F8">
        <w:rPr>
          <w:rFonts w:ascii="Times New Roman" w:eastAsia="Calibri" w:hAnsi="Times New Roman" w:cs="Times New Roman"/>
          <w:sz w:val="28"/>
          <w:szCs w:val="28"/>
        </w:rPr>
        <w:t>7</w:t>
      </w:r>
      <w:r w:rsidRPr="00AB789D">
        <w:rPr>
          <w:rFonts w:ascii="Times New Roman" w:eastAsia="Calibri" w:hAnsi="Times New Roman" w:cs="Times New Roman"/>
          <w:sz w:val="28"/>
          <w:szCs w:val="28"/>
        </w:rPr>
        <w:t xml:space="preserve"> – для мальчиков; 6 – смешанного типа; 1 – для девочек).</w:t>
      </w:r>
    </w:p>
    <w:p w14:paraId="256D43ED"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указанного количества специальных учебно-воспитательных учреждений закрытого типа 17 профессиональных образовательных организаций находятся в </w:t>
      </w:r>
      <w:r w:rsidR="00381797">
        <w:rPr>
          <w:rFonts w:ascii="Times New Roman" w:eastAsia="Calibri" w:hAnsi="Times New Roman" w:cs="Times New Roman"/>
          <w:sz w:val="28"/>
          <w:szCs w:val="28"/>
        </w:rPr>
        <w:t xml:space="preserve">ведении Минпросвещения России, </w:t>
      </w:r>
      <w:r w:rsidRPr="00D03A4F">
        <w:rPr>
          <w:rFonts w:ascii="Times New Roman" w:eastAsia="Calibri" w:hAnsi="Times New Roman" w:cs="Times New Roman"/>
          <w:sz w:val="28"/>
          <w:szCs w:val="28"/>
        </w:rPr>
        <w:t>1 профессиональная образовательная организация и 2</w:t>
      </w:r>
      <w:r w:rsidR="0070276E">
        <w:rPr>
          <w:rFonts w:ascii="Times New Roman" w:eastAsia="Calibri" w:hAnsi="Times New Roman" w:cs="Times New Roman"/>
          <w:sz w:val="28"/>
          <w:szCs w:val="28"/>
        </w:rPr>
        <w:t>4</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общеобразовательных организаций – в ведении субъектов Российской Федерации.</w:t>
      </w:r>
    </w:p>
    <w:p w14:paraId="6BD392FE" w14:textId="77777777" w:rsidR="00A850F3"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По состоянию на 31 декабря 20</w:t>
      </w:r>
      <w:r w:rsidR="00224FDF">
        <w:rPr>
          <w:rFonts w:ascii="Times New Roman" w:eastAsia="Calibri" w:hAnsi="Times New Roman" w:cs="Times New Roman"/>
          <w:sz w:val="28"/>
          <w:szCs w:val="28"/>
        </w:rPr>
        <w:t>2</w:t>
      </w:r>
      <w:r w:rsidR="0070276E">
        <w:rPr>
          <w:rFonts w:ascii="Times New Roman" w:eastAsia="Calibri" w:hAnsi="Times New Roman" w:cs="Times New Roman"/>
          <w:sz w:val="28"/>
          <w:szCs w:val="28"/>
        </w:rPr>
        <w:t>1</w:t>
      </w:r>
      <w:r w:rsidRPr="00D03A4F">
        <w:rPr>
          <w:rFonts w:ascii="Times New Roman" w:eastAsia="Calibri" w:hAnsi="Times New Roman" w:cs="Times New Roman"/>
          <w:sz w:val="28"/>
          <w:szCs w:val="28"/>
        </w:rPr>
        <w:t xml:space="preserve"> г</w:t>
      </w:r>
      <w:r w:rsidR="0086212A">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в специальных учебно-воспитательных учреждений закрытого типа находил</w:t>
      </w:r>
      <w:r w:rsidR="00055DE7">
        <w:rPr>
          <w:rFonts w:ascii="Times New Roman" w:eastAsia="Calibri" w:hAnsi="Times New Roman" w:cs="Times New Roman"/>
          <w:sz w:val="28"/>
          <w:szCs w:val="28"/>
        </w:rPr>
        <w:t>ся</w:t>
      </w:r>
      <w:r w:rsidRPr="00D03A4F">
        <w:rPr>
          <w:rFonts w:ascii="Times New Roman" w:eastAsia="Calibri" w:hAnsi="Times New Roman" w:cs="Times New Roman"/>
          <w:sz w:val="28"/>
          <w:szCs w:val="28"/>
        </w:rPr>
        <w:t xml:space="preserve"> 1 </w:t>
      </w:r>
      <w:r w:rsidR="0070276E">
        <w:rPr>
          <w:rFonts w:ascii="Times New Roman" w:eastAsia="Calibri" w:hAnsi="Times New Roman" w:cs="Times New Roman"/>
          <w:sz w:val="28"/>
          <w:szCs w:val="28"/>
        </w:rPr>
        <w:t>448</w:t>
      </w:r>
      <w:r w:rsidRPr="00D03A4F">
        <w:rPr>
          <w:rFonts w:ascii="Times New Roman" w:eastAsia="Calibri" w:hAnsi="Times New Roman" w:cs="Times New Roman"/>
          <w:sz w:val="28"/>
          <w:szCs w:val="28"/>
        </w:rPr>
        <w:t xml:space="preserve"> воспитанник</w:t>
      </w:r>
      <w:r w:rsidR="0052515D">
        <w:rPr>
          <w:rFonts w:ascii="Times New Roman" w:eastAsia="Calibri" w:hAnsi="Times New Roman" w:cs="Times New Roman"/>
          <w:sz w:val="28"/>
          <w:szCs w:val="28"/>
        </w:rPr>
        <w:t>ов</w:t>
      </w:r>
      <w:r w:rsidRPr="00D03A4F">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 xml:space="preserve">2020 г. – 1 591; </w:t>
      </w:r>
      <w:r w:rsidR="0070276E">
        <w:rPr>
          <w:rFonts w:ascii="Times New Roman" w:eastAsia="Calibri" w:hAnsi="Times New Roman" w:cs="Times New Roman"/>
          <w:sz w:val="28"/>
          <w:szCs w:val="28"/>
        </w:rPr>
        <w:br/>
      </w:r>
      <w:r w:rsidR="00224FDF" w:rsidRPr="00D03A4F">
        <w:rPr>
          <w:rFonts w:ascii="Times New Roman" w:eastAsia="Calibri" w:hAnsi="Times New Roman" w:cs="Times New Roman"/>
          <w:sz w:val="28"/>
          <w:szCs w:val="28"/>
        </w:rPr>
        <w:t>201</w:t>
      </w:r>
      <w:r w:rsidR="00224FDF">
        <w:rPr>
          <w:rFonts w:ascii="Times New Roman" w:eastAsia="Calibri" w:hAnsi="Times New Roman" w:cs="Times New Roman"/>
          <w:sz w:val="28"/>
          <w:szCs w:val="28"/>
        </w:rPr>
        <w:t>9</w:t>
      </w:r>
      <w:r w:rsidR="00224FDF" w:rsidRPr="00D03A4F">
        <w:rPr>
          <w:rFonts w:ascii="Times New Roman" w:eastAsia="Calibri" w:hAnsi="Times New Roman" w:cs="Times New Roman"/>
          <w:sz w:val="28"/>
          <w:szCs w:val="28"/>
        </w:rPr>
        <w:t xml:space="preserve"> г. – </w:t>
      </w:r>
      <w:r w:rsidR="00224FDF">
        <w:rPr>
          <w:rFonts w:ascii="Times New Roman" w:eastAsia="Calibri" w:hAnsi="Times New Roman" w:cs="Times New Roman"/>
          <w:sz w:val="28"/>
          <w:szCs w:val="28"/>
        </w:rPr>
        <w:t>1 763</w:t>
      </w:r>
      <w:r w:rsidRPr="00D03A4F">
        <w:rPr>
          <w:rFonts w:ascii="Times New Roman" w:eastAsia="Calibri" w:hAnsi="Times New Roman" w:cs="Times New Roman"/>
          <w:sz w:val="28"/>
          <w:szCs w:val="28"/>
        </w:rPr>
        <w:t xml:space="preserve">), </w:t>
      </w:r>
      <w:r w:rsidRPr="005C7A8B">
        <w:rPr>
          <w:rFonts w:ascii="Times New Roman" w:eastAsia="Calibri" w:hAnsi="Times New Roman" w:cs="Times New Roman"/>
          <w:sz w:val="28"/>
          <w:szCs w:val="28"/>
        </w:rPr>
        <w:t>из них 1</w:t>
      </w:r>
      <w:r w:rsidR="0070276E">
        <w:rPr>
          <w:rFonts w:ascii="Times New Roman" w:eastAsia="Calibri" w:hAnsi="Times New Roman" w:cs="Times New Roman"/>
          <w:sz w:val="28"/>
          <w:szCs w:val="28"/>
        </w:rPr>
        <w:t>23</w:t>
      </w:r>
      <w:r w:rsidRPr="005C7A8B">
        <w:rPr>
          <w:rFonts w:ascii="Times New Roman" w:eastAsia="Calibri" w:hAnsi="Times New Roman" w:cs="Times New Roman"/>
          <w:sz w:val="28"/>
          <w:szCs w:val="28"/>
        </w:rPr>
        <w:t xml:space="preserve"> (8,</w:t>
      </w:r>
      <w:r w:rsidR="0070276E">
        <w:rPr>
          <w:rFonts w:ascii="Times New Roman" w:eastAsia="Calibri" w:hAnsi="Times New Roman" w:cs="Times New Roman"/>
          <w:sz w:val="28"/>
          <w:szCs w:val="28"/>
        </w:rPr>
        <w:t>5</w:t>
      </w:r>
      <w:r w:rsidRPr="005C7A8B">
        <w:rPr>
          <w:rFonts w:ascii="Times New Roman" w:eastAsia="Calibri" w:hAnsi="Times New Roman" w:cs="Times New Roman"/>
          <w:sz w:val="28"/>
          <w:szCs w:val="28"/>
        </w:rPr>
        <w:t xml:space="preserve">%) – несовершеннолетние женского пола </w:t>
      </w:r>
      <w:r w:rsidR="0052515D">
        <w:rPr>
          <w:rFonts w:ascii="Times New Roman" w:eastAsia="Calibri" w:hAnsi="Times New Roman" w:cs="Times New Roman"/>
          <w:sz w:val="28"/>
          <w:szCs w:val="28"/>
        </w:rPr>
        <w:br/>
      </w:r>
      <w:r w:rsidRPr="005C7A8B">
        <w:rPr>
          <w:rFonts w:ascii="Times New Roman" w:eastAsia="Calibri" w:hAnsi="Times New Roman" w:cs="Times New Roman"/>
          <w:sz w:val="28"/>
          <w:szCs w:val="28"/>
        </w:rPr>
        <w:t>(</w:t>
      </w:r>
      <w:r w:rsidR="0070276E" w:rsidRPr="005C7A8B">
        <w:rPr>
          <w:rFonts w:ascii="Times New Roman" w:eastAsia="Calibri" w:hAnsi="Times New Roman" w:cs="Times New Roman"/>
          <w:sz w:val="28"/>
          <w:szCs w:val="28"/>
        </w:rPr>
        <w:t>20</w:t>
      </w:r>
      <w:r w:rsidR="0070276E">
        <w:rPr>
          <w:rFonts w:ascii="Times New Roman" w:eastAsia="Calibri" w:hAnsi="Times New Roman" w:cs="Times New Roman"/>
          <w:sz w:val="28"/>
          <w:szCs w:val="28"/>
        </w:rPr>
        <w:t>20</w:t>
      </w:r>
      <w:r w:rsidR="0070276E" w:rsidRPr="005C7A8B">
        <w:rPr>
          <w:rFonts w:ascii="Times New Roman" w:eastAsia="Calibri" w:hAnsi="Times New Roman" w:cs="Times New Roman"/>
          <w:sz w:val="28"/>
          <w:szCs w:val="28"/>
        </w:rPr>
        <w:t xml:space="preserve"> г. – 1</w:t>
      </w:r>
      <w:r w:rsidR="0070276E">
        <w:rPr>
          <w:rFonts w:ascii="Times New Roman" w:eastAsia="Calibri" w:hAnsi="Times New Roman" w:cs="Times New Roman"/>
          <w:sz w:val="28"/>
          <w:szCs w:val="28"/>
        </w:rPr>
        <w:t>34</w:t>
      </w:r>
      <w:r w:rsidR="0070276E" w:rsidRPr="005C7A8B">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8,5</w:t>
      </w:r>
      <w:r w:rsidR="0070276E" w:rsidRPr="003D2ED7">
        <w:rPr>
          <w:rFonts w:ascii="Times New Roman" w:eastAsia="Calibri" w:hAnsi="Times New Roman" w:cs="Times New Roman"/>
          <w:sz w:val="28"/>
          <w:szCs w:val="28"/>
        </w:rPr>
        <w:t>%)</w:t>
      </w:r>
      <w:r w:rsidR="0070276E" w:rsidRPr="005C7A8B">
        <w:rPr>
          <w:rFonts w:ascii="Times New Roman" w:eastAsia="Calibri" w:hAnsi="Times New Roman" w:cs="Times New Roman"/>
          <w:sz w:val="28"/>
          <w:szCs w:val="28"/>
        </w:rPr>
        <w:t>;</w:t>
      </w:r>
      <w:r w:rsidR="0052515D" w:rsidRPr="00BD5345">
        <w:rPr>
          <w:rFonts w:ascii="Times New Roman" w:eastAsia="Times New Roman" w:hAnsi="Times New Roman" w:cs="Times New Roman"/>
          <w:sz w:val="28"/>
          <w:szCs w:val="28"/>
        </w:rPr>
        <w:t> </w:t>
      </w:r>
      <w:r w:rsidR="005C7A8B" w:rsidRPr="005C7A8B">
        <w:rPr>
          <w:rFonts w:ascii="Times New Roman" w:eastAsia="Calibri" w:hAnsi="Times New Roman" w:cs="Times New Roman"/>
          <w:sz w:val="28"/>
          <w:szCs w:val="28"/>
        </w:rPr>
        <w:t>2019 г. – 157 (8,9%)</w:t>
      </w:r>
      <w:r w:rsidRPr="003D2ED7">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177</w:t>
      </w:r>
      <w:r w:rsidRPr="003D2ED7">
        <w:rPr>
          <w:rFonts w:ascii="Times New Roman" w:eastAsia="Calibri" w:hAnsi="Times New Roman" w:cs="Times New Roman"/>
          <w:sz w:val="28"/>
          <w:szCs w:val="28"/>
        </w:rPr>
        <w:t xml:space="preserve"> (1</w:t>
      </w:r>
      <w:r w:rsidR="0070276E">
        <w:rPr>
          <w:rFonts w:ascii="Times New Roman" w:eastAsia="Calibri" w:hAnsi="Times New Roman" w:cs="Times New Roman"/>
          <w:sz w:val="28"/>
          <w:szCs w:val="28"/>
        </w:rPr>
        <w:t>2</w:t>
      </w:r>
      <w:r w:rsidRPr="003D2ED7">
        <w:rPr>
          <w:rFonts w:ascii="Times New Roman" w:eastAsia="Calibri" w:hAnsi="Times New Roman" w:cs="Times New Roman"/>
          <w:sz w:val="28"/>
          <w:szCs w:val="28"/>
        </w:rPr>
        <w:t>,</w:t>
      </w:r>
      <w:r w:rsidR="003D2ED7" w:rsidRPr="003D2ED7">
        <w:rPr>
          <w:rFonts w:ascii="Times New Roman" w:eastAsia="Calibri" w:hAnsi="Times New Roman" w:cs="Times New Roman"/>
          <w:sz w:val="28"/>
          <w:szCs w:val="28"/>
        </w:rPr>
        <w:t>2</w:t>
      </w:r>
      <w:r w:rsidRPr="003D2ED7">
        <w:rPr>
          <w:rFonts w:ascii="Times New Roman" w:eastAsia="Calibri" w:hAnsi="Times New Roman" w:cs="Times New Roman"/>
          <w:sz w:val="28"/>
          <w:szCs w:val="28"/>
        </w:rPr>
        <w:t>%) – дети-сироты и дети, оставшиеся без попечения родителей (</w:t>
      </w:r>
      <w:r w:rsidR="0070276E">
        <w:rPr>
          <w:rFonts w:ascii="Times New Roman" w:eastAsia="Calibri" w:hAnsi="Times New Roman" w:cs="Times New Roman"/>
          <w:sz w:val="28"/>
          <w:szCs w:val="28"/>
        </w:rPr>
        <w:t xml:space="preserve">2020 г. – 211 (13,2%); </w:t>
      </w:r>
      <w:r w:rsidR="003D2ED7" w:rsidRPr="003D2ED7">
        <w:rPr>
          <w:rFonts w:ascii="Times New Roman" w:eastAsia="Calibri" w:hAnsi="Times New Roman" w:cs="Times New Roman"/>
          <w:sz w:val="28"/>
          <w:szCs w:val="28"/>
        </w:rPr>
        <w:t>2019 г. – 246 (13,95</w:t>
      </w:r>
      <w:r w:rsidR="0070276E">
        <w:rPr>
          <w:rFonts w:ascii="Times New Roman" w:eastAsia="Calibri" w:hAnsi="Times New Roman" w:cs="Times New Roman"/>
          <w:sz w:val="28"/>
          <w:szCs w:val="28"/>
        </w:rPr>
        <w:t>%</w:t>
      </w:r>
      <w:r w:rsidR="003D2ED7" w:rsidRPr="003D2ED7">
        <w:rPr>
          <w:rFonts w:ascii="Times New Roman" w:eastAsia="Calibri" w:hAnsi="Times New Roman" w:cs="Times New Roman"/>
          <w:sz w:val="28"/>
          <w:szCs w:val="28"/>
        </w:rPr>
        <w:t>)</w:t>
      </w:r>
      <w:r w:rsidR="0070276E">
        <w:rPr>
          <w:rFonts w:ascii="Times New Roman" w:eastAsia="Calibri" w:hAnsi="Times New Roman" w:cs="Times New Roman"/>
          <w:sz w:val="28"/>
          <w:szCs w:val="28"/>
        </w:rPr>
        <w:t>)</w:t>
      </w:r>
      <w:r w:rsidRPr="003D2ED7">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624 (43%)</w:t>
      </w:r>
      <w:r w:rsidR="00FD14A0">
        <w:rPr>
          <w:rFonts w:ascii="Times New Roman" w:eastAsia="Calibri" w:hAnsi="Times New Roman" w:cs="Times New Roman"/>
          <w:sz w:val="28"/>
          <w:szCs w:val="28"/>
        </w:rPr>
        <w:t xml:space="preserve"> – дети в возрасте </w:t>
      </w:r>
      <w:r w:rsidRPr="003D2ED7">
        <w:rPr>
          <w:rFonts w:ascii="Times New Roman" w:eastAsia="Calibri" w:hAnsi="Times New Roman" w:cs="Times New Roman"/>
          <w:sz w:val="28"/>
          <w:szCs w:val="28"/>
        </w:rPr>
        <w:t>от 11 до 14 лет (</w:t>
      </w:r>
      <w:r w:rsidR="0070276E">
        <w:rPr>
          <w:rFonts w:ascii="Times New Roman" w:eastAsia="Calibri" w:hAnsi="Times New Roman" w:cs="Times New Roman"/>
          <w:sz w:val="28"/>
          <w:szCs w:val="28"/>
        </w:rPr>
        <w:t xml:space="preserve">2020 г. – </w:t>
      </w:r>
      <w:r w:rsidR="0070276E" w:rsidRPr="003D2ED7">
        <w:rPr>
          <w:rFonts w:ascii="Times New Roman" w:eastAsia="Calibri" w:hAnsi="Times New Roman" w:cs="Times New Roman"/>
          <w:sz w:val="28"/>
          <w:szCs w:val="28"/>
        </w:rPr>
        <w:t>669 (</w:t>
      </w:r>
      <w:r w:rsidR="0070276E">
        <w:rPr>
          <w:rFonts w:ascii="Times New Roman" w:eastAsia="Calibri" w:hAnsi="Times New Roman" w:cs="Times New Roman"/>
          <w:sz w:val="28"/>
          <w:szCs w:val="28"/>
        </w:rPr>
        <w:t>42%); 2019 г. – 723 (41,01%)</w:t>
      </w:r>
      <w:r w:rsidRPr="003D2ED7">
        <w:rPr>
          <w:rFonts w:ascii="Times New Roman" w:eastAsia="Calibri" w:hAnsi="Times New Roman" w:cs="Times New Roman"/>
          <w:sz w:val="28"/>
          <w:szCs w:val="28"/>
        </w:rPr>
        <w:t xml:space="preserve">); </w:t>
      </w:r>
      <w:r w:rsidR="0070276E">
        <w:rPr>
          <w:rFonts w:ascii="Times New Roman" w:eastAsia="Calibri" w:hAnsi="Times New Roman" w:cs="Times New Roman"/>
          <w:sz w:val="28"/>
          <w:szCs w:val="28"/>
        </w:rPr>
        <w:t>824 (57%)</w:t>
      </w:r>
      <w:r w:rsidRPr="003D2ED7">
        <w:rPr>
          <w:rFonts w:ascii="Times New Roman" w:eastAsia="Calibri" w:hAnsi="Times New Roman" w:cs="Times New Roman"/>
          <w:sz w:val="28"/>
          <w:szCs w:val="28"/>
        </w:rPr>
        <w:t xml:space="preserve"> – подростки в возрасте старше 14 лет (</w:t>
      </w:r>
      <w:r w:rsidR="0070276E">
        <w:rPr>
          <w:rFonts w:ascii="Times New Roman" w:eastAsia="Calibri" w:hAnsi="Times New Roman" w:cs="Times New Roman"/>
          <w:sz w:val="28"/>
          <w:szCs w:val="28"/>
        </w:rPr>
        <w:t xml:space="preserve">2020 г. – </w:t>
      </w:r>
      <w:r w:rsidR="0070276E" w:rsidRPr="003D2ED7">
        <w:rPr>
          <w:rFonts w:ascii="Times New Roman" w:eastAsia="Calibri" w:hAnsi="Times New Roman" w:cs="Times New Roman"/>
          <w:sz w:val="28"/>
          <w:szCs w:val="28"/>
        </w:rPr>
        <w:t>922 (58,0%)</w:t>
      </w:r>
      <w:r w:rsidR="0070276E">
        <w:rPr>
          <w:rFonts w:ascii="Times New Roman" w:eastAsia="Calibri" w:hAnsi="Times New Roman" w:cs="Times New Roman"/>
          <w:sz w:val="28"/>
          <w:szCs w:val="28"/>
        </w:rPr>
        <w:t>; 2019 г. – 1 040 (58,99%)</w:t>
      </w:r>
      <w:r w:rsidRPr="003D2ED7">
        <w:rPr>
          <w:rFonts w:ascii="Times New Roman" w:eastAsia="Calibri" w:hAnsi="Times New Roman" w:cs="Times New Roman"/>
          <w:sz w:val="28"/>
          <w:szCs w:val="28"/>
        </w:rPr>
        <w:t>).</w:t>
      </w:r>
    </w:p>
    <w:p w14:paraId="2EBB0772" w14:textId="77777777" w:rsidR="00CA4BA4" w:rsidRPr="00D03A4F" w:rsidRDefault="00CA4BA4" w:rsidP="00A850F3">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Самым распространенным видом общественно опасного деяния, за совершение которого несовершеннолетние помещаются в специальные учебно-воспитательные учреждения закрытого типа, является кража.</w:t>
      </w:r>
    </w:p>
    <w:p w14:paraId="58196CEA" w14:textId="78F1A26C" w:rsidR="00CA4BA4" w:rsidRDefault="008A4089" w:rsidP="00A12DC0">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Из общего числа детей и подростков, обучающихся в специальных учебно-воспитательных учреждениях закрытого типа, в 20</w:t>
      </w:r>
      <w:r>
        <w:rPr>
          <w:rFonts w:ascii="Times New Roman" w:eastAsia="Calibri" w:hAnsi="Times New Roman" w:cs="Times New Roman"/>
          <w:sz w:val="28"/>
          <w:szCs w:val="28"/>
        </w:rPr>
        <w:t>2</w:t>
      </w:r>
      <w:r w:rsidR="00010402">
        <w:rPr>
          <w:rFonts w:ascii="Times New Roman" w:eastAsia="Calibri" w:hAnsi="Times New Roman" w:cs="Times New Roman"/>
          <w:sz w:val="28"/>
          <w:szCs w:val="28"/>
        </w:rPr>
        <w:t>1</w:t>
      </w:r>
      <w:r w:rsidRPr="00D03A4F">
        <w:rPr>
          <w:rFonts w:ascii="Times New Roman" w:eastAsia="Calibri" w:hAnsi="Times New Roman" w:cs="Times New Roman"/>
          <w:sz w:val="28"/>
          <w:szCs w:val="28"/>
        </w:rPr>
        <w:t xml:space="preserve"> г</w:t>
      </w:r>
      <w:r w:rsidR="002D7A1F">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за совершение краж направлено</w:t>
      </w:r>
      <w:r w:rsidR="00010402">
        <w:rPr>
          <w:rFonts w:ascii="Times New Roman" w:eastAsia="Calibri" w:hAnsi="Times New Roman" w:cs="Times New Roman"/>
          <w:sz w:val="28"/>
          <w:szCs w:val="28"/>
        </w:rPr>
        <w:t xml:space="preserve"> 50</w:t>
      </w:r>
      <w:r w:rsidRPr="00D03A4F">
        <w:rPr>
          <w:rFonts w:ascii="Times New Roman" w:eastAsia="Calibri" w:hAnsi="Times New Roman" w:cs="Times New Roman"/>
          <w:sz w:val="28"/>
          <w:szCs w:val="28"/>
        </w:rPr>
        <w:t>,</w:t>
      </w:r>
      <w:r w:rsidR="00010402" w:rsidRPr="00D03A4F">
        <w:rPr>
          <w:rFonts w:ascii="Times New Roman" w:eastAsia="Calibri" w:hAnsi="Times New Roman" w:cs="Times New Roman"/>
          <w:sz w:val="28"/>
          <w:szCs w:val="28"/>
        </w:rPr>
        <w:t>8</w:t>
      </w:r>
      <w:r w:rsidRPr="00D03A4F">
        <w:rPr>
          <w:rFonts w:ascii="Times New Roman" w:eastAsia="Calibri" w:hAnsi="Times New Roman" w:cs="Times New Roman"/>
          <w:sz w:val="28"/>
          <w:szCs w:val="28"/>
        </w:rPr>
        <w:t xml:space="preserve">9% несовершеннолетних; за неправомерное завладение автомобилем или иным транспортным средством без цели хищения – </w:t>
      </w:r>
      <w:r>
        <w:rPr>
          <w:rFonts w:ascii="Times New Roman" w:eastAsia="Calibri" w:hAnsi="Times New Roman" w:cs="Times New Roman"/>
          <w:sz w:val="28"/>
          <w:szCs w:val="28"/>
        </w:rPr>
        <w:t>9</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88</w:t>
      </w:r>
      <w:r w:rsidRPr="00D03A4F">
        <w:rPr>
          <w:rFonts w:ascii="Times New Roman" w:eastAsia="Calibri" w:hAnsi="Times New Roman" w:cs="Times New Roman"/>
          <w:sz w:val="28"/>
          <w:szCs w:val="28"/>
        </w:rPr>
        <w:t xml:space="preserve">%; за умышленное причинение тяжкого или средней </w:t>
      </w:r>
      <w:r>
        <w:rPr>
          <w:rFonts w:ascii="Times New Roman" w:eastAsia="Calibri" w:hAnsi="Times New Roman" w:cs="Times New Roman"/>
          <w:sz w:val="28"/>
          <w:szCs w:val="28"/>
        </w:rPr>
        <w:t xml:space="preserve">тяжести вреда здоровью – </w:t>
      </w:r>
      <w:r w:rsidR="00010402">
        <w:rPr>
          <w:rFonts w:ascii="Times New Roman" w:eastAsia="Calibri" w:hAnsi="Times New Roman" w:cs="Times New Roman"/>
          <w:sz w:val="28"/>
          <w:szCs w:val="28"/>
        </w:rPr>
        <w:t>2</w:t>
      </w:r>
      <w:r>
        <w:rPr>
          <w:rFonts w:ascii="Times New Roman" w:eastAsia="Calibri" w:hAnsi="Times New Roman" w:cs="Times New Roman"/>
          <w:sz w:val="28"/>
          <w:szCs w:val="28"/>
        </w:rPr>
        <w:t>,</w:t>
      </w:r>
      <w:r w:rsidR="00010402">
        <w:rPr>
          <w:rFonts w:ascii="Times New Roman" w:eastAsia="Calibri" w:hAnsi="Times New Roman" w:cs="Times New Roman"/>
          <w:sz w:val="28"/>
          <w:szCs w:val="28"/>
        </w:rPr>
        <w:t>84</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xml:space="preserve">за совершение грабежа – </w:t>
      </w:r>
      <w:r w:rsidR="00010402">
        <w:rPr>
          <w:rFonts w:ascii="Times New Roman" w:eastAsia="Calibri" w:hAnsi="Times New Roman" w:cs="Times New Roman"/>
          <w:sz w:val="28"/>
          <w:szCs w:val="28"/>
        </w:rPr>
        <w:t>8</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23</w:t>
      </w:r>
      <w:r w:rsidRPr="00D03A4F">
        <w:rPr>
          <w:rFonts w:ascii="Times New Roman" w:eastAsia="Calibri" w:hAnsi="Times New Roman" w:cs="Times New Roman"/>
          <w:sz w:val="28"/>
          <w:szCs w:val="28"/>
        </w:rPr>
        <w:t xml:space="preserve">%; </w:t>
      </w:r>
      <w:r w:rsidR="00251831">
        <w:rPr>
          <w:rFonts w:ascii="Times New Roman" w:eastAsia="Calibri" w:hAnsi="Times New Roman" w:cs="Times New Roman"/>
          <w:sz w:val="28"/>
          <w:szCs w:val="28"/>
        </w:rPr>
        <w:t xml:space="preserve">за умышленное уничтожение или повреждение имущества </w:t>
      </w:r>
      <w:r>
        <w:rPr>
          <w:rFonts w:ascii="Times New Roman" w:eastAsia="Calibri" w:hAnsi="Times New Roman" w:cs="Times New Roman"/>
          <w:sz w:val="28"/>
          <w:szCs w:val="28"/>
        </w:rPr>
        <w:t xml:space="preserve">– </w:t>
      </w:r>
      <w:r w:rsidR="00010402">
        <w:rPr>
          <w:rFonts w:ascii="Times New Roman" w:eastAsia="Calibri" w:hAnsi="Times New Roman" w:cs="Times New Roman"/>
          <w:sz w:val="28"/>
          <w:szCs w:val="28"/>
        </w:rPr>
        <w:t>7</w:t>
      </w:r>
      <w:r>
        <w:rPr>
          <w:rFonts w:ascii="Times New Roman" w:eastAsia="Calibri" w:hAnsi="Times New Roman" w:cs="Times New Roman"/>
          <w:sz w:val="28"/>
          <w:szCs w:val="28"/>
        </w:rPr>
        <w:t>,4</w:t>
      </w:r>
      <w:r w:rsidR="00010402">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 xml:space="preserve">за незаконные изготовление, приобретение, хранение, перевозку, пересылку либо сбыт наркотических средств или психотропных веществ – </w:t>
      </w:r>
      <w:r>
        <w:rPr>
          <w:rFonts w:ascii="Times New Roman" w:eastAsia="Calibri" w:hAnsi="Times New Roman" w:cs="Times New Roman"/>
          <w:sz w:val="28"/>
          <w:szCs w:val="28"/>
        </w:rPr>
        <w:t>2,</w:t>
      </w:r>
      <w:r w:rsidR="00010402">
        <w:rPr>
          <w:rFonts w:ascii="Times New Roman" w:eastAsia="Calibri" w:hAnsi="Times New Roman" w:cs="Times New Roman"/>
          <w:sz w:val="28"/>
          <w:szCs w:val="28"/>
        </w:rPr>
        <w:t>84</w:t>
      </w:r>
      <w:r w:rsidRPr="00D03A4F">
        <w:rPr>
          <w:rFonts w:ascii="Times New Roman" w:eastAsia="Calibri" w:hAnsi="Times New Roman" w:cs="Times New Roman"/>
          <w:sz w:val="28"/>
          <w:szCs w:val="28"/>
        </w:rPr>
        <w:t xml:space="preserve">%; за насильственные действия сексуального характера – </w:t>
      </w:r>
      <w:r w:rsidR="00010402">
        <w:rPr>
          <w:rFonts w:ascii="Times New Roman" w:eastAsia="Calibri" w:hAnsi="Times New Roman" w:cs="Times New Roman"/>
          <w:sz w:val="28"/>
          <w:szCs w:val="28"/>
        </w:rPr>
        <w:t>2</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84</w:t>
      </w:r>
      <w:r w:rsidRPr="00D03A4F">
        <w:rPr>
          <w:rFonts w:ascii="Times New Roman" w:eastAsia="Calibri" w:hAnsi="Times New Roman" w:cs="Times New Roman"/>
          <w:sz w:val="28"/>
          <w:szCs w:val="28"/>
        </w:rPr>
        <w:t xml:space="preserve">%; за хулиганство – </w:t>
      </w:r>
      <w:r>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49</w:t>
      </w:r>
      <w:r w:rsidRPr="00D03A4F">
        <w:rPr>
          <w:rFonts w:ascii="Times New Roman" w:eastAsia="Calibri" w:hAnsi="Times New Roman" w:cs="Times New Roman"/>
          <w:sz w:val="28"/>
          <w:szCs w:val="28"/>
        </w:rPr>
        <w:t xml:space="preserve">%; </w:t>
      </w:r>
      <w:r w:rsidR="0027146D">
        <w:rPr>
          <w:rFonts w:ascii="Times New Roman" w:eastAsia="Calibri" w:hAnsi="Times New Roman" w:cs="Times New Roman"/>
          <w:sz w:val="28"/>
          <w:szCs w:val="28"/>
        </w:rPr>
        <w:br/>
      </w:r>
      <w:r w:rsidRPr="00D03A4F">
        <w:rPr>
          <w:rFonts w:ascii="Times New Roman" w:eastAsia="Calibri" w:hAnsi="Times New Roman" w:cs="Times New Roman"/>
          <w:sz w:val="28"/>
          <w:szCs w:val="28"/>
        </w:rPr>
        <w:t>за вымогательство – 1,</w:t>
      </w:r>
      <w:r w:rsidR="00010402">
        <w:rPr>
          <w:rFonts w:ascii="Times New Roman" w:eastAsia="Calibri" w:hAnsi="Times New Roman" w:cs="Times New Roman"/>
          <w:sz w:val="28"/>
          <w:szCs w:val="28"/>
        </w:rPr>
        <w:t>49</w:t>
      </w:r>
      <w:r w:rsidRPr="00D03A4F">
        <w:rPr>
          <w:rFonts w:ascii="Times New Roman" w:eastAsia="Calibri" w:hAnsi="Times New Roman" w:cs="Times New Roman"/>
          <w:sz w:val="28"/>
          <w:szCs w:val="28"/>
        </w:rPr>
        <w:t xml:space="preserve">%; за разбой – </w:t>
      </w:r>
      <w:r w:rsidR="00010402">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34</w:t>
      </w:r>
      <w:r w:rsidRPr="00D03A4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 изнасилование – </w:t>
      </w:r>
      <w:r w:rsidR="00010402">
        <w:rPr>
          <w:rFonts w:ascii="Times New Roman" w:eastAsia="Calibri" w:hAnsi="Times New Roman" w:cs="Times New Roman"/>
          <w:sz w:val="28"/>
          <w:szCs w:val="28"/>
        </w:rPr>
        <w:t>1</w:t>
      </w:r>
      <w:r>
        <w:rPr>
          <w:rFonts w:ascii="Times New Roman" w:eastAsia="Calibri" w:hAnsi="Times New Roman" w:cs="Times New Roman"/>
          <w:sz w:val="28"/>
          <w:szCs w:val="28"/>
        </w:rPr>
        <w:t>,</w:t>
      </w:r>
      <w:r w:rsidR="00010402">
        <w:rPr>
          <w:rFonts w:ascii="Times New Roman" w:eastAsia="Calibri" w:hAnsi="Times New Roman" w:cs="Times New Roman"/>
          <w:sz w:val="28"/>
          <w:szCs w:val="28"/>
        </w:rPr>
        <w:t>04</w:t>
      </w:r>
      <w:r>
        <w:rPr>
          <w:rFonts w:ascii="Times New Roman" w:eastAsia="Calibri" w:hAnsi="Times New Roman" w:cs="Times New Roman"/>
          <w:sz w:val="28"/>
          <w:szCs w:val="28"/>
        </w:rPr>
        <w:t xml:space="preserve">%; </w:t>
      </w:r>
      <w:r w:rsidR="0027146D">
        <w:rPr>
          <w:rFonts w:ascii="Times New Roman" w:eastAsia="Calibri" w:hAnsi="Times New Roman" w:cs="Times New Roman"/>
          <w:sz w:val="28"/>
          <w:szCs w:val="28"/>
        </w:rPr>
        <w:br/>
      </w:r>
      <w:r w:rsidRPr="00D03A4F">
        <w:rPr>
          <w:rFonts w:ascii="Times New Roman" w:eastAsia="Calibri" w:hAnsi="Times New Roman" w:cs="Times New Roman"/>
          <w:sz w:val="28"/>
          <w:szCs w:val="28"/>
        </w:rPr>
        <w:t xml:space="preserve">за убийство – </w:t>
      </w:r>
      <w:r w:rsidR="00010402">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19</w:t>
      </w:r>
      <w:r w:rsidRPr="00D03A4F">
        <w:rPr>
          <w:rFonts w:ascii="Times New Roman" w:eastAsia="Calibri" w:hAnsi="Times New Roman" w:cs="Times New Roman"/>
          <w:sz w:val="28"/>
          <w:szCs w:val="28"/>
        </w:rPr>
        <w:t>%;</w:t>
      </w:r>
      <w:r w:rsidR="00FD14A0">
        <w:rPr>
          <w:rFonts w:ascii="Times New Roman" w:eastAsia="Times New Roman" w:hAnsi="Times New Roman" w:cs="Times New Roman"/>
          <w:color w:val="000000"/>
          <w:sz w:val="28"/>
          <w:szCs w:val="28"/>
          <w:lang w:eastAsia="ru-RU" w:bidi="ru-RU"/>
        </w:rPr>
        <w:t> </w:t>
      </w:r>
      <w:r w:rsidRPr="00D03A4F">
        <w:rPr>
          <w:rFonts w:ascii="Times New Roman" w:eastAsia="Calibri" w:hAnsi="Times New Roman" w:cs="Times New Roman"/>
          <w:sz w:val="28"/>
          <w:szCs w:val="28"/>
        </w:rPr>
        <w:t xml:space="preserve">за развратные действия – </w:t>
      </w:r>
      <w:r w:rsidR="00010402">
        <w:rPr>
          <w:rFonts w:ascii="Times New Roman" w:eastAsia="Calibri" w:hAnsi="Times New Roman" w:cs="Times New Roman"/>
          <w:sz w:val="28"/>
          <w:szCs w:val="28"/>
        </w:rPr>
        <w:t>1</w:t>
      </w:r>
      <w:r w:rsidRPr="00D03A4F">
        <w:rPr>
          <w:rFonts w:ascii="Times New Roman" w:eastAsia="Calibri" w:hAnsi="Times New Roman" w:cs="Times New Roman"/>
          <w:sz w:val="28"/>
          <w:szCs w:val="28"/>
        </w:rPr>
        <w:t>,</w:t>
      </w:r>
      <w:r w:rsidR="00010402">
        <w:rPr>
          <w:rFonts w:ascii="Times New Roman" w:eastAsia="Calibri" w:hAnsi="Times New Roman" w:cs="Times New Roman"/>
          <w:sz w:val="28"/>
          <w:szCs w:val="28"/>
        </w:rPr>
        <w:t>49</w:t>
      </w:r>
      <w:r w:rsidRPr="00D03A4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за совершение иных видов обще</w:t>
      </w:r>
      <w:r>
        <w:rPr>
          <w:rFonts w:ascii="Times New Roman" w:eastAsia="Calibri" w:hAnsi="Times New Roman" w:cs="Times New Roman"/>
          <w:sz w:val="28"/>
          <w:szCs w:val="28"/>
        </w:rPr>
        <w:t xml:space="preserve">ственно опасных деяний – </w:t>
      </w:r>
      <w:r w:rsidR="00010402">
        <w:rPr>
          <w:rFonts w:ascii="Times New Roman" w:eastAsia="Calibri" w:hAnsi="Times New Roman" w:cs="Times New Roman"/>
          <w:sz w:val="28"/>
          <w:szCs w:val="28"/>
        </w:rPr>
        <w:t>6</w:t>
      </w:r>
      <w:r>
        <w:rPr>
          <w:rFonts w:ascii="Times New Roman" w:eastAsia="Calibri" w:hAnsi="Times New Roman" w:cs="Times New Roman"/>
          <w:sz w:val="28"/>
          <w:szCs w:val="28"/>
        </w:rPr>
        <w:t>,</w:t>
      </w:r>
      <w:r w:rsidR="00010402">
        <w:rPr>
          <w:rFonts w:ascii="Times New Roman" w:eastAsia="Calibri" w:hAnsi="Times New Roman" w:cs="Times New Roman"/>
          <w:sz w:val="28"/>
          <w:szCs w:val="28"/>
        </w:rPr>
        <w:t>88</w:t>
      </w:r>
      <w:r>
        <w:rPr>
          <w:rFonts w:ascii="Times New Roman" w:eastAsia="Calibri" w:hAnsi="Times New Roman" w:cs="Times New Roman"/>
          <w:sz w:val="28"/>
          <w:szCs w:val="28"/>
        </w:rPr>
        <w:t>%</w:t>
      </w:r>
      <w:r w:rsidR="00A12DC0">
        <w:rPr>
          <w:rFonts w:ascii="Times New Roman" w:eastAsia="Calibri" w:hAnsi="Times New Roman" w:cs="Times New Roman"/>
          <w:sz w:val="28"/>
          <w:szCs w:val="28"/>
        </w:rPr>
        <w:t>.</w:t>
      </w:r>
    </w:p>
    <w:p w14:paraId="6274384E" w14:textId="77777777" w:rsidR="00A12DC0" w:rsidRDefault="00A12DC0" w:rsidP="00A12DC0">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p>
    <w:p w14:paraId="1FA0E660" w14:textId="77777777" w:rsidR="00A12DC0" w:rsidRDefault="00A12DC0" w:rsidP="00A12DC0">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p>
    <w:p w14:paraId="7AB2A2C6" w14:textId="77777777" w:rsidR="00A12DC0" w:rsidRPr="00D03A4F" w:rsidRDefault="00A12DC0" w:rsidP="00A12DC0">
      <w:pPr>
        <w:widowControl w:val="0"/>
        <w:tabs>
          <w:tab w:val="right" w:pos="7565"/>
          <w:tab w:val="center" w:pos="8381"/>
          <w:tab w:val="right" w:pos="10190"/>
        </w:tabs>
        <w:spacing w:after="0" w:line="312" w:lineRule="auto"/>
        <w:ind w:firstLine="709"/>
        <w:jc w:val="both"/>
        <w:rPr>
          <w:rFonts w:ascii="Times New Roman" w:eastAsia="Calibri" w:hAnsi="Times New Roman" w:cs="Times New Roman"/>
          <w:sz w:val="28"/>
          <w:szCs w:val="28"/>
        </w:rPr>
      </w:pPr>
    </w:p>
    <w:p w14:paraId="321B8516" w14:textId="77777777" w:rsidR="00A850F3" w:rsidRPr="00D03A4F" w:rsidRDefault="00A850F3" w:rsidP="00A850F3">
      <w:pPr>
        <w:widowControl w:val="0"/>
        <w:tabs>
          <w:tab w:val="left" w:pos="3119"/>
        </w:tabs>
        <w:spacing w:after="0" w:line="240" w:lineRule="auto"/>
        <w:ind w:firstLine="720"/>
        <w:jc w:val="center"/>
        <w:rPr>
          <w:rFonts w:ascii="Times New Roman" w:eastAsia="Times New Roman" w:hAnsi="Times New Roman" w:cs="Times New Roman"/>
          <w:b/>
          <w:color w:val="000000"/>
          <w:sz w:val="26"/>
          <w:szCs w:val="26"/>
          <w:lang w:eastAsia="ru-RU" w:bidi="ru-RU"/>
        </w:rPr>
      </w:pPr>
      <w:r w:rsidRPr="00D03A4F">
        <w:rPr>
          <w:rFonts w:ascii="Times New Roman" w:eastAsia="Times New Roman" w:hAnsi="Times New Roman" w:cs="Times New Roman"/>
          <w:b/>
          <w:color w:val="000000"/>
          <w:sz w:val="26"/>
          <w:szCs w:val="26"/>
          <w:lang w:eastAsia="ru-RU" w:bidi="ru-RU"/>
        </w:rPr>
        <w:t>Сведения о причинах направления несовершеннолетних в специальные учебно-воспитательные учреждения закрытого типа</w:t>
      </w:r>
    </w:p>
    <w:p w14:paraId="64CD59E8" w14:textId="77777777" w:rsidR="00A850F3" w:rsidRPr="00D03A4F"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 w:val="26"/>
          <w:szCs w:val="26"/>
          <w:lang w:eastAsia="ru-RU" w:bidi="ru-RU"/>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714"/>
        <w:gridCol w:w="1546"/>
        <w:gridCol w:w="1418"/>
      </w:tblGrid>
      <w:tr w:rsidR="00A850F3" w:rsidRPr="00D03A4F" w14:paraId="4785077E" w14:textId="77777777" w:rsidTr="00010402">
        <w:trPr>
          <w:trHeight w:val="557"/>
          <w:tblHeader/>
          <w:jc w:val="center"/>
        </w:trPr>
        <w:tc>
          <w:tcPr>
            <w:tcW w:w="5807" w:type="dxa"/>
            <w:vMerge w:val="restart"/>
          </w:tcPr>
          <w:p w14:paraId="34FF0CF9"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закрытого типа</w:t>
            </w:r>
          </w:p>
        </w:tc>
        <w:tc>
          <w:tcPr>
            <w:tcW w:w="4678" w:type="dxa"/>
            <w:gridSpan w:val="3"/>
          </w:tcPr>
          <w:p w14:paraId="37A17151"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закрытого типа, %</w:t>
            </w:r>
          </w:p>
        </w:tc>
      </w:tr>
      <w:tr w:rsidR="00A850F3" w:rsidRPr="00D03A4F" w14:paraId="0E80BA6C" w14:textId="77777777" w:rsidTr="00010402">
        <w:trPr>
          <w:tblHeader/>
          <w:jc w:val="center"/>
        </w:trPr>
        <w:tc>
          <w:tcPr>
            <w:tcW w:w="5807" w:type="dxa"/>
            <w:vMerge/>
          </w:tcPr>
          <w:p w14:paraId="557D4929" w14:textId="77777777"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714" w:type="dxa"/>
          </w:tcPr>
          <w:p w14:paraId="426C824F" w14:textId="77777777" w:rsidR="00A850F3" w:rsidRPr="00D03A4F" w:rsidRDefault="00A850F3" w:rsidP="00BC05B4">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201</w:t>
            </w:r>
            <w:r w:rsidR="00010402">
              <w:rPr>
                <w:rFonts w:ascii="Times New Roman" w:eastAsia="Times New Roman" w:hAnsi="Times New Roman" w:cs="Times New Roman"/>
                <w:b/>
                <w:color w:val="000000"/>
                <w:lang w:eastAsia="ru-RU" w:bidi="ru-RU"/>
              </w:rPr>
              <w:t xml:space="preserve">9 </w:t>
            </w:r>
            <w:r w:rsidRPr="00D03A4F">
              <w:rPr>
                <w:rFonts w:ascii="Times New Roman" w:eastAsia="Times New Roman" w:hAnsi="Times New Roman" w:cs="Times New Roman"/>
                <w:b/>
                <w:color w:val="000000"/>
                <w:lang w:eastAsia="ru-RU" w:bidi="ru-RU"/>
              </w:rPr>
              <w:t>г</w:t>
            </w:r>
            <w:r w:rsidR="00BC05B4">
              <w:rPr>
                <w:rFonts w:ascii="Times New Roman" w:eastAsia="Times New Roman" w:hAnsi="Times New Roman" w:cs="Times New Roman"/>
                <w:b/>
                <w:color w:val="000000"/>
                <w:lang w:eastAsia="ru-RU" w:bidi="ru-RU"/>
              </w:rPr>
              <w:t>.</w:t>
            </w:r>
          </w:p>
        </w:tc>
        <w:tc>
          <w:tcPr>
            <w:tcW w:w="1546" w:type="dxa"/>
          </w:tcPr>
          <w:p w14:paraId="57CFF76D" w14:textId="77777777" w:rsidR="00A850F3" w:rsidRPr="00D03A4F" w:rsidRDefault="00A850F3" w:rsidP="00BC05B4">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sidR="00010402">
              <w:rPr>
                <w:rFonts w:ascii="Times New Roman" w:eastAsia="Times New Roman" w:hAnsi="Times New Roman" w:cs="Times New Roman"/>
                <w:b/>
                <w:color w:val="000000"/>
                <w:lang w:eastAsia="ru-RU" w:bidi="ru-RU"/>
              </w:rPr>
              <w:t>20</w:t>
            </w:r>
            <w:r w:rsidRPr="00D03A4F">
              <w:rPr>
                <w:rFonts w:ascii="Times New Roman" w:eastAsia="Times New Roman" w:hAnsi="Times New Roman" w:cs="Times New Roman"/>
                <w:b/>
                <w:color w:val="000000"/>
                <w:lang w:eastAsia="ru-RU" w:bidi="ru-RU"/>
              </w:rPr>
              <w:t xml:space="preserve"> г</w:t>
            </w:r>
            <w:r w:rsidR="00BC05B4">
              <w:rPr>
                <w:rFonts w:ascii="Times New Roman" w:eastAsia="Times New Roman" w:hAnsi="Times New Roman" w:cs="Times New Roman"/>
                <w:b/>
                <w:color w:val="000000"/>
                <w:lang w:eastAsia="ru-RU" w:bidi="ru-RU"/>
              </w:rPr>
              <w:t>.</w:t>
            </w:r>
          </w:p>
        </w:tc>
        <w:tc>
          <w:tcPr>
            <w:tcW w:w="1418" w:type="dxa"/>
          </w:tcPr>
          <w:p w14:paraId="6053EB8F" w14:textId="77777777" w:rsidR="00A850F3" w:rsidRPr="00D03A4F" w:rsidRDefault="00A850F3" w:rsidP="00BC05B4">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w:t>
            </w:r>
            <w:r w:rsidR="008A4089">
              <w:rPr>
                <w:rFonts w:ascii="Times New Roman" w:eastAsia="Times New Roman" w:hAnsi="Times New Roman" w:cs="Times New Roman"/>
                <w:b/>
                <w:color w:val="000000"/>
                <w:lang w:eastAsia="ru-RU" w:bidi="ru-RU"/>
              </w:rPr>
              <w:t>2</w:t>
            </w:r>
            <w:r w:rsidR="00010402">
              <w:rPr>
                <w:rFonts w:ascii="Times New Roman" w:eastAsia="Times New Roman" w:hAnsi="Times New Roman" w:cs="Times New Roman"/>
                <w:b/>
                <w:color w:val="000000"/>
                <w:lang w:eastAsia="ru-RU" w:bidi="ru-RU"/>
              </w:rPr>
              <w:t>1</w:t>
            </w:r>
            <w:r w:rsidRPr="00D03A4F">
              <w:rPr>
                <w:rFonts w:ascii="Times New Roman" w:eastAsia="Times New Roman" w:hAnsi="Times New Roman" w:cs="Times New Roman"/>
                <w:b/>
                <w:color w:val="000000"/>
                <w:lang w:eastAsia="ru-RU" w:bidi="ru-RU"/>
              </w:rPr>
              <w:t xml:space="preserve"> г</w:t>
            </w:r>
            <w:r w:rsidR="00BC05B4">
              <w:rPr>
                <w:rFonts w:ascii="Times New Roman" w:eastAsia="Times New Roman" w:hAnsi="Times New Roman" w:cs="Times New Roman"/>
                <w:b/>
                <w:color w:val="000000"/>
                <w:lang w:eastAsia="ru-RU" w:bidi="ru-RU"/>
              </w:rPr>
              <w:t>.</w:t>
            </w:r>
          </w:p>
        </w:tc>
      </w:tr>
      <w:tr w:rsidR="00010402" w:rsidRPr="00D03A4F" w14:paraId="73307955" w14:textId="77777777" w:rsidTr="00010402">
        <w:trPr>
          <w:trHeight w:val="340"/>
          <w:jc w:val="center"/>
        </w:trPr>
        <w:tc>
          <w:tcPr>
            <w:tcW w:w="5807" w:type="dxa"/>
            <w:vAlign w:val="center"/>
          </w:tcPr>
          <w:p w14:paraId="7B7C832B"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Кража</w:t>
            </w:r>
          </w:p>
        </w:tc>
        <w:tc>
          <w:tcPr>
            <w:tcW w:w="1714" w:type="dxa"/>
            <w:vAlign w:val="center"/>
          </w:tcPr>
          <w:p w14:paraId="72C102D4"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61,89</w:t>
            </w:r>
          </w:p>
        </w:tc>
        <w:tc>
          <w:tcPr>
            <w:tcW w:w="1546" w:type="dxa"/>
            <w:vAlign w:val="center"/>
          </w:tcPr>
          <w:p w14:paraId="719662BE"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57,98</w:t>
            </w:r>
          </w:p>
        </w:tc>
        <w:tc>
          <w:tcPr>
            <w:tcW w:w="1418" w:type="dxa"/>
            <w:vAlign w:val="center"/>
          </w:tcPr>
          <w:p w14:paraId="31570A3C"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50,89</w:t>
            </w:r>
          </w:p>
        </w:tc>
      </w:tr>
      <w:tr w:rsidR="00010402" w:rsidRPr="00D03A4F" w14:paraId="0F59D9B1" w14:textId="77777777" w:rsidTr="00010402">
        <w:trPr>
          <w:trHeight w:val="340"/>
          <w:jc w:val="center"/>
        </w:trPr>
        <w:tc>
          <w:tcPr>
            <w:tcW w:w="5807" w:type="dxa"/>
            <w:vAlign w:val="center"/>
          </w:tcPr>
          <w:p w14:paraId="25ABB468"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Хулиганство</w:t>
            </w:r>
          </w:p>
        </w:tc>
        <w:tc>
          <w:tcPr>
            <w:tcW w:w="1714" w:type="dxa"/>
            <w:vAlign w:val="center"/>
          </w:tcPr>
          <w:p w14:paraId="4734BD71"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4,09</w:t>
            </w:r>
          </w:p>
        </w:tc>
        <w:tc>
          <w:tcPr>
            <w:tcW w:w="1546" w:type="dxa"/>
            <w:vAlign w:val="center"/>
          </w:tcPr>
          <w:p w14:paraId="4D5472B7"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1,37</w:t>
            </w:r>
          </w:p>
        </w:tc>
        <w:tc>
          <w:tcPr>
            <w:tcW w:w="1418" w:type="dxa"/>
            <w:vAlign w:val="center"/>
          </w:tcPr>
          <w:p w14:paraId="3BC1A814"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r>
      <w:tr w:rsidR="00010402" w:rsidRPr="00D03A4F" w14:paraId="70AF4F43" w14:textId="77777777" w:rsidTr="00010402">
        <w:trPr>
          <w:trHeight w:val="340"/>
          <w:jc w:val="center"/>
        </w:trPr>
        <w:tc>
          <w:tcPr>
            <w:tcW w:w="5807" w:type="dxa"/>
            <w:vAlign w:val="center"/>
          </w:tcPr>
          <w:p w14:paraId="0501074A"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Грабеж</w:t>
            </w:r>
          </w:p>
        </w:tc>
        <w:tc>
          <w:tcPr>
            <w:tcW w:w="1714" w:type="dxa"/>
            <w:vAlign w:val="center"/>
          </w:tcPr>
          <w:p w14:paraId="138146E7"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10,93</w:t>
            </w:r>
          </w:p>
        </w:tc>
        <w:tc>
          <w:tcPr>
            <w:tcW w:w="1546" w:type="dxa"/>
            <w:vAlign w:val="center"/>
          </w:tcPr>
          <w:p w14:paraId="6189B50D"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7,16</w:t>
            </w:r>
          </w:p>
        </w:tc>
        <w:tc>
          <w:tcPr>
            <w:tcW w:w="1418" w:type="dxa"/>
            <w:vAlign w:val="center"/>
          </w:tcPr>
          <w:p w14:paraId="7AF3A935"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8,23</w:t>
            </w:r>
          </w:p>
        </w:tc>
      </w:tr>
      <w:tr w:rsidR="00010402" w:rsidRPr="00D03A4F" w14:paraId="4F46FBF3" w14:textId="77777777" w:rsidTr="00010402">
        <w:trPr>
          <w:trHeight w:val="340"/>
          <w:jc w:val="center"/>
        </w:trPr>
        <w:tc>
          <w:tcPr>
            <w:tcW w:w="5807" w:type="dxa"/>
            <w:vAlign w:val="center"/>
          </w:tcPr>
          <w:p w14:paraId="1080A4AB"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Вымогательство</w:t>
            </w:r>
          </w:p>
        </w:tc>
        <w:tc>
          <w:tcPr>
            <w:tcW w:w="1714" w:type="dxa"/>
            <w:vAlign w:val="center"/>
          </w:tcPr>
          <w:p w14:paraId="3239FA2E"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1,92</w:t>
            </w:r>
          </w:p>
        </w:tc>
        <w:tc>
          <w:tcPr>
            <w:tcW w:w="1546" w:type="dxa"/>
            <w:vAlign w:val="center"/>
          </w:tcPr>
          <w:p w14:paraId="753F8A2E"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1,23</w:t>
            </w:r>
          </w:p>
        </w:tc>
        <w:tc>
          <w:tcPr>
            <w:tcW w:w="1418" w:type="dxa"/>
            <w:vAlign w:val="center"/>
          </w:tcPr>
          <w:p w14:paraId="21A4EDE4"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r>
      <w:tr w:rsidR="00010402" w:rsidRPr="00D03A4F" w14:paraId="3BBACE4E" w14:textId="77777777" w:rsidTr="00010402">
        <w:trPr>
          <w:trHeight w:val="340"/>
          <w:jc w:val="center"/>
        </w:trPr>
        <w:tc>
          <w:tcPr>
            <w:tcW w:w="5807" w:type="dxa"/>
            <w:vAlign w:val="center"/>
          </w:tcPr>
          <w:p w14:paraId="713C74FD"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Убийство</w:t>
            </w:r>
          </w:p>
        </w:tc>
        <w:tc>
          <w:tcPr>
            <w:tcW w:w="1714" w:type="dxa"/>
            <w:vAlign w:val="center"/>
          </w:tcPr>
          <w:p w14:paraId="3760F457"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0,34</w:t>
            </w:r>
          </w:p>
        </w:tc>
        <w:tc>
          <w:tcPr>
            <w:tcW w:w="1546" w:type="dxa"/>
            <w:vAlign w:val="center"/>
          </w:tcPr>
          <w:p w14:paraId="1D8A6CC6"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418" w:type="dxa"/>
            <w:vAlign w:val="center"/>
          </w:tcPr>
          <w:p w14:paraId="627BA020"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1,19</w:t>
            </w:r>
          </w:p>
        </w:tc>
      </w:tr>
      <w:tr w:rsidR="00010402" w:rsidRPr="00D03A4F" w14:paraId="1F4CFF23" w14:textId="77777777" w:rsidTr="00010402">
        <w:trPr>
          <w:trHeight w:val="340"/>
          <w:jc w:val="center"/>
        </w:trPr>
        <w:tc>
          <w:tcPr>
            <w:tcW w:w="5807" w:type="dxa"/>
            <w:vAlign w:val="center"/>
          </w:tcPr>
          <w:p w14:paraId="088968A5"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Разбой</w:t>
            </w:r>
          </w:p>
        </w:tc>
        <w:tc>
          <w:tcPr>
            <w:tcW w:w="1714" w:type="dxa"/>
            <w:vAlign w:val="center"/>
          </w:tcPr>
          <w:p w14:paraId="1A804169"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1,24</w:t>
            </w:r>
          </w:p>
        </w:tc>
        <w:tc>
          <w:tcPr>
            <w:tcW w:w="1546" w:type="dxa"/>
            <w:vAlign w:val="center"/>
          </w:tcPr>
          <w:p w14:paraId="455A06DA"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0,82</w:t>
            </w:r>
          </w:p>
        </w:tc>
        <w:tc>
          <w:tcPr>
            <w:tcW w:w="1418" w:type="dxa"/>
            <w:vAlign w:val="center"/>
          </w:tcPr>
          <w:p w14:paraId="29C5AB65"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1,34</w:t>
            </w:r>
          </w:p>
        </w:tc>
      </w:tr>
      <w:tr w:rsidR="00010402" w:rsidRPr="00D03A4F" w14:paraId="07014460" w14:textId="77777777" w:rsidTr="00010402">
        <w:trPr>
          <w:trHeight w:val="340"/>
          <w:jc w:val="center"/>
        </w:trPr>
        <w:tc>
          <w:tcPr>
            <w:tcW w:w="5807" w:type="dxa"/>
            <w:vAlign w:val="center"/>
          </w:tcPr>
          <w:p w14:paraId="67E49317"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причинение тяжкого или средней тяжести вреда здоровью</w:t>
            </w:r>
          </w:p>
        </w:tc>
        <w:tc>
          <w:tcPr>
            <w:tcW w:w="1714" w:type="dxa"/>
            <w:vAlign w:val="center"/>
          </w:tcPr>
          <w:p w14:paraId="46EBCE18"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4,17</w:t>
            </w:r>
          </w:p>
        </w:tc>
        <w:tc>
          <w:tcPr>
            <w:tcW w:w="1546" w:type="dxa"/>
            <w:vAlign w:val="center"/>
          </w:tcPr>
          <w:p w14:paraId="5F4E4868"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4,4</w:t>
            </w:r>
          </w:p>
        </w:tc>
        <w:tc>
          <w:tcPr>
            <w:tcW w:w="1418" w:type="dxa"/>
            <w:vAlign w:val="center"/>
          </w:tcPr>
          <w:p w14:paraId="593CA7E1"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r>
      <w:tr w:rsidR="00010402" w:rsidRPr="00D03A4F" w14:paraId="6C20E84A" w14:textId="77777777" w:rsidTr="00010402">
        <w:trPr>
          <w:trHeight w:val="340"/>
          <w:jc w:val="center"/>
        </w:trPr>
        <w:tc>
          <w:tcPr>
            <w:tcW w:w="5807" w:type="dxa"/>
            <w:vAlign w:val="center"/>
          </w:tcPr>
          <w:p w14:paraId="56A8BDFD"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Умышленное уничтожение или повреждение имущества</w:t>
            </w:r>
          </w:p>
        </w:tc>
        <w:tc>
          <w:tcPr>
            <w:tcW w:w="1714" w:type="dxa"/>
            <w:vAlign w:val="center"/>
          </w:tcPr>
          <w:p w14:paraId="228D65B5"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6,54</w:t>
            </w:r>
          </w:p>
        </w:tc>
        <w:tc>
          <w:tcPr>
            <w:tcW w:w="1546" w:type="dxa"/>
            <w:vAlign w:val="center"/>
          </w:tcPr>
          <w:p w14:paraId="25839F95"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7,43</w:t>
            </w:r>
          </w:p>
        </w:tc>
        <w:tc>
          <w:tcPr>
            <w:tcW w:w="1418" w:type="dxa"/>
            <w:vAlign w:val="center"/>
          </w:tcPr>
          <w:p w14:paraId="458DCDE7"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7,48</w:t>
            </w:r>
          </w:p>
        </w:tc>
      </w:tr>
      <w:tr w:rsidR="00010402" w:rsidRPr="00D03A4F" w14:paraId="1CAE1862" w14:textId="77777777" w:rsidTr="00010402">
        <w:trPr>
          <w:trHeight w:val="340"/>
          <w:jc w:val="center"/>
        </w:trPr>
        <w:tc>
          <w:tcPr>
            <w:tcW w:w="5807" w:type="dxa"/>
            <w:vAlign w:val="center"/>
          </w:tcPr>
          <w:p w14:paraId="457C42C3"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Неправомерное завладение автомобилем или иным транспортным средством без цели хищения</w:t>
            </w:r>
          </w:p>
        </w:tc>
        <w:tc>
          <w:tcPr>
            <w:tcW w:w="1714" w:type="dxa"/>
            <w:vAlign w:val="center"/>
          </w:tcPr>
          <w:p w14:paraId="4B1A11A0"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8,1</w:t>
            </w:r>
          </w:p>
        </w:tc>
        <w:tc>
          <w:tcPr>
            <w:tcW w:w="1546" w:type="dxa"/>
            <w:vAlign w:val="center"/>
          </w:tcPr>
          <w:p w14:paraId="4222F859"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9,64</w:t>
            </w:r>
          </w:p>
        </w:tc>
        <w:tc>
          <w:tcPr>
            <w:tcW w:w="1418" w:type="dxa"/>
            <w:vAlign w:val="center"/>
          </w:tcPr>
          <w:p w14:paraId="529E4446"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9,88</w:t>
            </w:r>
          </w:p>
        </w:tc>
      </w:tr>
      <w:tr w:rsidR="00010402" w:rsidRPr="00D03A4F" w14:paraId="6693AC61" w14:textId="77777777" w:rsidTr="00010402">
        <w:trPr>
          <w:trHeight w:val="340"/>
          <w:jc w:val="center"/>
        </w:trPr>
        <w:tc>
          <w:tcPr>
            <w:tcW w:w="5807" w:type="dxa"/>
            <w:vAlign w:val="center"/>
          </w:tcPr>
          <w:p w14:paraId="5DEA311B"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Изнасилование</w:t>
            </w:r>
          </w:p>
        </w:tc>
        <w:tc>
          <w:tcPr>
            <w:tcW w:w="1714" w:type="dxa"/>
            <w:vAlign w:val="center"/>
          </w:tcPr>
          <w:p w14:paraId="7C6AB9EA"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0,79</w:t>
            </w:r>
          </w:p>
        </w:tc>
        <w:tc>
          <w:tcPr>
            <w:tcW w:w="1546" w:type="dxa"/>
            <w:vAlign w:val="center"/>
          </w:tcPr>
          <w:p w14:paraId="256B2F6F"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418" w:type="dxa"/>
            <w:vAlign w:val="center"/>
          </w:tcPr>
          <w:p w14:paraId="1C077EAE"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1,04</w:t>
            </w:r>
          </w:p>
        </w:tc>
      </w:tr>
      <w:tr w:rsidR="00010402" w:rsidRPr="00D03A4F" w14:paraId="1FE1E13D" w14:textId="77777777" w:rsidTr="00010402">
        <w:trPr>
          <w:trHeight w:val="340"/>
          <w:jc w:val="center"/>
        </w:trPr>
        <w:tc>
          <w:tcPr>
            <w:tcW w:w="5807" w:type="dxa"/>
            <w:vAlign w:val="center"/>
          </w:tcPr>
          <w:p w14:paraId="4A48F6E7"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 xml:space="preserve">Насильственные действия сексуального характера </w:t>
            </w:r>
          </w:p>
        </w:tc>
        <w:tc>
          <w:tcPr>
            <w:tcW w:w="1714" w:type="dxa"/>
            <w:vAlign w:val="center"/>
          </w:tcPr>
          <w:p w14:paraId="6C34EACF"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3,04</w:t>
            </w:r>
          </w:p>
        </w:tc>
        <w:tc>
          <w:tcPr>
            <w:tcW w:w="1546" w:type="dxa"/>
            <w:vAlign w:val="center"/>
          </w:tcPr>
          <w:p w14:paraId="452100CF"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1,51</w:t>
            </w:r>
          </w:p>
        </w:tc>
        <w:tc>
          <w:tcPr>
            <w:tcW w:w="1418" w:type="dxa"/>
            <w:vAlign w:val="center"/>
          </w:tcPr>
          <w:p w14:paraId="1E28D78C"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r>
      <w:tr w:rsidR="00010402" w:rsidRPr="00D03A4F" w14:paraId="171FE0EE" w14:textId="77777777" w:rsidTr="00010402">
        <w:trPr>
          <w:trHeight w:val="340"/>
          <w:jc w:val="center"/>
        </w:trPr>
        <w:tc>
          <w:tcPr>
            <w:tcW w:w="5807" w:type="dxa"/>
            <w:vAlign w:val="center"/>
          </w:tcPr>
          <w:p w14:paraId="378AB0A9"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Развратные действия</w:t>
            </w:r>
          </w:p>
        </w:tc>
        <w:tc>
          <w:tcPr>
            <w:tcW w:w="1714" w:type="dxa"/>
            <w:vAlign w:val="center"/>
          </w:tcPr>
          <w:p w14:paraId="5EA81284"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0,67</w:t>
            </w:r>
          </w:p>
        </w:tc>
        <w:tc>
          <w:tcPr>
            <w:tcW w:w="1546" w:type="dxa"/>
            <w:vAlign w:val="center"/>
          </w:tcPr>
          <w:p w14:paraId="70DB4AF6"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0,27</w:t>
            </w:r>
          </w:p>
        </w:tc>
        <w:tc>
          <w:tcPr>
            <w:tcW w:w="1418" w:type="dxa"/>
            <w:vAlign w:val="center"/>
          </w:tcPr>
          <w:p w14:paraId="27D7A69F"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1,49</w:t>
            </w:r>
          </w:p>
        </w:tc>
      </w:tr>
      <w:tr w:rsidR="00010402" w:rsidRPr="00D03A4F" w14:paraId="3133EFE2" w14:textId="77777777" w:rsidTr="00010402">
        <w:trPr>
          <w:trHeight w:val="340"/>
          <w:jc w:val="center"/>
        </w:trPr>
        <w:tc>
          <w:tcPr>
            <w:tcW w:w="5807" w:type="dxa"/>
            <w:vAlign w:val="center"/>
          </w:tcPr>
          <w:p w14:paraId="3D04C2A8"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Преступления, связанные с наркотическими средствами</w:t>
            </w:r>
          </w:p>
        </w:tc>
        <w:tc>
          <w:tcPr>
            <w:tcW w:w="1714" w:type="dxa"/>
            <w:vAlign w:val="center"/>
          </w:tcPr>
          <w:p w14:paraId="7AAC89B5"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1,8</w:t>
            </w:r>
          </w:p>
        </w:tc>
        <w:tc>
          <w:tcPr>
            <w:tcW w:w="1546" w:type="dxa"/>
            <w:vAlign w:val="center"/>
          </w:tcPr>
          <w:p w14:paraId="482BED6C"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2,2</w:t>
            </w:r>
          </w:p>
        </w:tc>
        <w:tc>
          <w:tcPr>
            <w:tcW w:w="1418" w:type="dxa"/>
            <w:vAlign w:val="center"/>
          </w:tcPr>
          <w:p w14:paraId="58402E10"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2,84</w:t>
            </w:r>
          </w:p>
        </w:tc>
      </w:tr>
      <w:tr w:rsidR="00010402" w:rsidRPr="00D03A4F" w14:paraId="2A9CE4D1" w14:textId="77777777" w:rsidTr="00010402">
        <w:trPr>
          <w:trHeight w:val="340"/>
          <w:jc w:val="center"/>
        </w:trPr>
        <w:tc>
          <w:tcPr>
            <w:tcW w:w="5807" w:type="dxa"/>
            <w:vAlign w:val="center"/>
          </w:tcPr>
          <w:p w14:paraId="3086834D" w14:textId="77777777" w:rsidR="00010402" w:rsidRPr="00D03A4F" w:rsidRDefault="00010402" w:rsidP="00010402">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Иные виды общественно опасных деяний</w:t>
            </w:r>
          </w:p>
        </w:tc>
        <w:tc>
          <w:tcPr>
            <w:tcW w:w="1714" w:type="dxa"/>
            <w:vAlign w:val="center"/>
          </w:tcPr>
          <w:p w14:paraId="3367DE6A"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8,34</w:t>
            </w:r>
          </w:p>
        </w:tc>
        <w:tc>
          <w:tcPr>
            <w:tcW w:w="1546" w:type="dxa"/>
            <w:vAlign w:val="center"/>
          </w:tcPr>
          <w:p w14:paraId="32CC6040" w14:textId="77777777" w:rsidR="00010402" w:rsidRPr="00D03A4F" w:rsidRDefault="00010402"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5,45</w:t>
            </w:r>
          </w:p>
        </w:tc>
        <w:tc>
          <w:tcPr>
            <w:tcW w:w="1418" w:type="dxa"/>
            <w:vAlign w:val="center"/>
          </w:tcPr>
          <w:p w14:paraId="6595459F" w14:textId="77777777" w:rsidR="00010402" w:rsidRPr="00D03A4F" w:rsidRDefault="00A766BC" w:rsidP="00010402">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6,88</w:t>
            </w:r>
          </w:p>
        </w:tc>
      </w:tr>
    </w:tbl>
    <w:p w14:paraId="6002E9A9" w14:textId="77777777" w:rsidR="00A850F3" w:rsidRPr="00D03A4F" w:rsidRDefault="00A850F3" w:rsidP="00A850F3">
      <w:pPr>
        <w:widowControl w:val="0"/>
        <w:spacing w:after="0" w:line="312" w:lineRule="auto"/>
        <w:ind w:firstLine="720"/>
        <w:jc w:val="both"/>
        <w:rPr>
          <w:rFonts w:ascii="Times New Roman" w:eastAsia="Calibri" w:hAnsi="Times New Roman" w:cs="Times New Roman"/>
          <w:sz w:val="28"/>
          <w:szCs w:val="28"/>
        </w:rPr>
      </w:pPr>
    </w:p>
    <w:p w14:paraId="6ACADA06"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Специальные учебно-воспитательные учреждения открытого типа принимают для содержания, воспи</w:t>
      </w:r>
      <w:r w:rsidR="0052515D">
        <w:rPr>
          <w:rFonts w:ascii="Times New Roman" w:eastAsia="Calibri" w:hAnsi="Times New Roman" w:cs="Times New Roman"/>
          <w:sz w:val="28"/>
          <w:szCs w:val="28"/>
        </w:rPr>
        <w:t>тания и обучения лиц в возрасте</w:t>
      </w:r>
      <w:r w:rsidR="0052515D"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от 8 до 18 лет, требующих специального педагогического подхода. Учреждения организуют психолого-медико-педагогическую реабилитацию, индивидуальную профилактическую работу несовершеннолетних, получение ими образования в соответствии с ФГОС.</w:t>
      </w:r>
    </w:p>
    <w:p w14:paraId="031B0C06" w14:textId="77777777" w:rsidR="00A850F3" w:rsidRPr="008A4089" w:rsidRDefault="00A850F3" w:rsidP="00A850F3">
      <w:pPr>
        <w:widowControl w:val="0"/>
        <w:spacing w:after="0" w:line="312" w:lineRule="auto"/>
        <w:ind w:firstLine="709"/>
        <w:jc w:val="both"/>
        <w:rPr>
          <w:rFonts w:ascii="Times New Roman" w:eastAsia="Calibri" w:hAnsi="Times New Roman" w:cs="Times New Roman"/>
          <w:sz w:val="28"/>
          <w:szCs w:val="28"/>
        </w:rPr>
      </w:pPr>
      <w:r w:rsidRPr="008A4089">
        <w:rPr>
          <w:rFonts w:ascii="Times New Roman" w:eastAsia="Calibri" w:hAnsi="Times New Roman" w:cs="Times New Roman"/>
          <w:sz w:val="28"/>
          <w:szCs w:val="28"/>
        </w:rPr>
        <w:t>Специальные учебно-воспитательные учреждения открытого типа расположены в 1</w:t>
      </w:r>
      <w:r w:rsidR="00C73CEA">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субъектах Российской Федерации. Всего в 20</w:t>
      </w:r>
      <w:r w:rsidR="00C5664C">
        <w:rPr>
          <w:rFonts w:ascii="Times New Roman" w:eastAsia="Calibri" w:hAnsi="Times New Roman" w:cs="Times New Roman"/>
          <w:sz w:val="28"/>
          <w:szCs w:val="28"/>
        </w:rPr>
        <w:t>2</w:t>
      </w:r>
      <w:r w:rsidR="00C73CEA">
        <w:rPr>
          <w:rFonts w:ascii="Times New Roman" w:eastAsia="Calibri" w:hAnsi="Times New Roman" w:cs="Times New Roman"/>
          <w:sz w:val="28"/>
          <w:szCs w:val="28"/>
        </w:rPr>
        <w:t>1</w:t>
      </w:r>
      <w:r w:rsidRPr="008A4089">
        <w:rPr>
          <w:rFonts w:ascii="Times New Roman" w:eastAsia="Calibri" w:hAnsi="Times New Roman" w:cs="Times New Roman"/>
          <w:sz w:val="28"/>
          <w:szCs w:val="28"/>
        </w:rPr>
        <w:t xml:space="preserve"> г</w:t>
      </w:r>
      <w:r w:rsidR="001B1483">
        <w:rPr>
          <w:rFonts w:ascii="Times New Roman" w:eastAsia="Calibri" w:hAnsi="Times New Roman" w:cs="Times New Roman"/>
          <w:sz w:val="28"/>
          <w:szCs w:val="28"/>
        </w:rPr>
        <w:t>.</w:t>
      </w:r>
      <w:r w:rsidRPr="008A4089">
        <w:rPr>
          <w:rFonts w:ascii="Times New Roman" w:eastAsia="Calibri" w:hAnsi="Times New Roman" w:cs="Times New Roman"/>
          <w:sz w:val="28"/>
          <w:szCs w:val="28"/>
        </w:rPr>
        <w:t xml:space="preserve"> функционировало 1</w:t>
      </w:r>
      <w:r w:rsidR="00C73CEA">
        <w:rPr>
          <w:rFonts w:ascii="Times New Roman" w:eastAsia="Calibri" w:hAnsi="Times New Roman" w:cs="Times New Roman"/>
          <w:sz w:val="28"/>
          <w:szCs w:val="28"/>
        </w:rPr>
        <w:t>6</w:t>
      </w:r>
      <w:r w:rsidRPr="008A4089">
        <w:rPr>
          <w:rFonts w:ascii="Times New Roman" w:eastAsia="Calibri" w:hAnsi="Times New Roman" w:cs="Times New Roman"/>
          <w:sz w:val="28"/>
          <w:szCs w:val="28"/>
        </w:rPr>
        <w:t xml:space="preserve"> учреждений данной категории (</w:t>
      </w:r>
      <w:r w:rsidR="00C73CEA" w:rsidRPr="008A4089">
        <w:rPr>
          <w:rFonts w:ascii="Times New Roman" w:eastAsia="Calibri" w:hAnsi="Times New Roman" w:cs="Times New Roman"/>
          <w:sz w:val="28"/>
          <w:szCs w:val="28"/>
        </w:rPr>
        <w:t>20</w:t>
      </w:r>
      <w:r w:rsidR="00C73CEA">
        <w:rPr>
          <w:rFonts w:ascii="Times New Roman" w:eastAsia="Calibri" w:hAnsi="Times New Roman" w:cs="Times New Roman"/>
          <w:sz w:val="28"/>
          <w:szCs w:val="28"/>
        </w:rPr>
        <w:t xml:space="preserve">20 </w:t>
      </w:r>
      <w:r w:rsidR="00C73CEA" w:rsidRPr="008A4089">
        <w:rPr>
          <w:rFonts w:ascii="Times New Roman" w:eastAsia="Calibri" w:hAnsi="Times New Roman" w:cs="Times New Roman"/>
          <w:sz w:val="28"/>
          <w:szCs w:val="28"/>
        </w:rPr>
        <w:t xml:space="preserve">г. – </w:t>
      </w:r>
      <w:r w:rsidR="00C73CEA">
        <w:rPr>
          <w:rFonts w:ascii="Times New Roman" w:eastAsia="Calibri" w:hAnsi="Times New Roman" w:cs="Times New Roman"/>
          <w:sz w:val="28"/>
          <w:szCs w:val="28"/>
        </w:rPr>
        <w:t xml:space="preserve">14; </w:t>
      </w:r>
      <w:r w:rsidR="00C5664C" w:rsidRPr="008A4089">
        <w:rPr>
          <w:rFonts w:ascii="Times New Roman" w:eastAsia="Calibri" w:hAnsi="Times New Roman" w:cs="Times New Roman"/>
          <w:sz w:val="28"/>
          <w:szCs w:val="28"/>
        </w:rPr>
        <w:t>201</w:t>
      </w:r>
      <w:r w:rsidR="00C5664C">
        <w:rPr>
          <w:rFonts w:ascii="Times New Roman" w:eastAsia="Calibri" w:hAnsi="Times New Roman" w:cs="Times New Roman"/>
          <w:sz w:val="28"/>
          <w:szCs w:val="28"/>
        </w:rPr>
        <w:t>9</w:t>
      </w:r>
      <w:r w:rsidR="00C5664C" w:rsidRPr="008A4089">
        <w:rPr>
          <w:rFonts w:ascii="Times New Roman" w:eastAsia="Calibri" w:hAnsi="Times New Roman" w:cs="Times New Roman"/>
          <w:sz w:val="28"/>
          <w:szCs w:val="28"/>
        </w:rPr>
        <w:t xml:space="preserve"> г. – 1</w:t>
      </w:r>
      <w:r w:rsidR="00C5664C">
        <w:rPr>
          <w:rFonts w:ascii="Times New Roman" w:eastAsia="Calibri" w:hAnsi="Times New Roman" w:cs="Times New Roman"/>
          <w:sz w:val="28"/>
          <w:szCs w:val="28"/>
        </w:rPr>
        <w:t>6</w:t>
      </w:r>
      <w:r w:rsidRPr="008A4089">
        <w:rPr>
          <w:rFonts w:ascii="Times New Roman" w:eastAsia="Calibri" w:hAnsi="Times New Roman" w:cs="Times New Roman"/>
          <w:sz w:val="28"/>
          <w:szCs w:val="28"/>
        </w:rPr>
        <w:t>), из них 1</w:t>
      </w:r>
      <w:r w:rsidR="00C73CEA">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общеобразовательных организаций (1 – для девочек; </w:t>
      </w:r>
      <w:r w:rsidR="00C73CEA">
        <w:rPr>
          <w:rFonts w:ascii="Times New Roman" w:eastAsia="Calibri" w:hAnsi="Times New Roman" w:cs="Times New Roman"/>
          <w:sz w:val="28"/>
          <w:szCs w:val="28"/>
        </w:rPr>
        <w:t>4</w:t>
      </w:r>
      <w:r w:rsidRPr="008A4089">
        <w:rPr>
          <w:rFonts w:ascii="Times New Roman" w:eastAsia="Calibri" w:hAnsi="Times New Roman" w:cs="Times New Roman"/>
          <w:sz w:val="28"/>
          <w:szCs w:val="28"/>
        </w:rPr>
        <w:t xml:space="preserve"> – для мальчиков; </w:t>
      </w:r>
      <w:r w:rsidR="0052515D">
        <w:rPr>
          <w:rFonts w:ascii="Times New Roman" w:eastAsia="Calibri" w:hAnsi="Times New Roman" w:cs="Times New Roman"/>
          <w:sz w:val="28"/>
          <w:szCs w:val="28"/>
        </w:rPr>
        <w:br/>
      </w:r>
      <w:r w:rsidR="00C73CEA">
        <w:rPr>
          <w:rFonts w:ascii="Times New Roman" w:eastAsia="Calibri" w:hAnsi="Times New Roman" w:cs="Times New Roman"/>
          <w:sz w:val="28"/>
          <w:szCs w:val="28"/>
        </w:rPr>
        <w:t>9</w:t>
      </w:r>
      <w:r w:rsidRPr="008A4089">
        <w:rPr>
          <w:rFonts w:ascii="Times New Roman" w:eastAsia="Calibri" w:hAnsi="Times New Roman" w:cs="Times New Roman"/>
          <w:sz w:val="28"/>
          <w:szCs w:val="28"/>
        </w:rPr>
        <w:t xml:space="preserve"> – смешанного типа) и </w:t>
      </w:r>
      <w:r w:rsidR="00C5664C">
        <w:rPr>
          <w:rFonts w:ascii="Times New Roman" w:eastAsia="Calibri" w:hAnsi="Times New Roman" w:cs="Times New Roman"/>
          <w:sz w:val="28"/>
          <w:szCs w:val="28"/>
        </w:rPr>
        <w:t>2</w:t>
      </w:r>
      <w:r w:rsidRPr="008A4089">
        <w:rPr>
          <w:rFonts w:ascii="Times New Roman" w:eastAsia="Calibri" w:hAnsi="Times New Roman" w:cs="Times New Roman"/>
          <w:sz w:val="28"/>
          <w:szCs w:val="28"/>
        </w:rPr>
        <w:t xml:space="preserve"> профессиональных образовательных организации (</w:t>
      </w:r>
      <w:r w:rsidR="00C5664C">
        <w:rPr>
          <w:rFonts w:ascii="Times New Roman" w:eastAsia="Calibri" w:hAnsi="Times New Roman" w:cs="Times New Roman"/>
          <w:sz w:val="28"/>
          <w:szCs w:val="28"/>
        </w:rPr>
        <w:t>1</w:t>
      </w:r>
      <w:r w:rsidRPr="008A4089">
        <w:rPr>
          <w:rFonts w:ascii="Times New Roman" w:eastAsia="Calibri" w:hAnsi="Times New Roman" w:cs="Times New Roman"/>
          <w:sz w:val="28"/>
          <w:szCs w:val="28"/>
        </w:rPr>
        <w:t xml:space="preserve"> – для мальчиков; 1 – смешанного типа). </w:t>
      </w:r>
      <w:r w:rsidR="00C5664C">
        <w:rPr>
          <w:rFonts w:ascii="Times New Roman" w:eastAsia="Calibri" w:hAnsi="Times New Roman" w:cs="Times New Roman"/>
          <w:sz w:val="28"/>
          <w:szCs w:val="28"/>
        </w:rPr>
        <w:t>Все</w:t>
      </w:r>
      <w:r w:rsidRPr="008A4089">
        <w:rPr>
          <w:rFonts w:ascii="Times New Roman" w:eastAsia="Calibri" w:hAnsi="Times New Roman" w:cs="Times New Roman"/>
          <w:sz w:val="28"/>
          <w:szCs w:val="28"/>
        </w:rPr>
        <w:t xml:space="preserve"> специальные учебно-воспитательные учреждения открытого типа </w:t>
      </w:r>
      <w:r w:rsidR="00C5664C">
        <w:rPr>
          <w:rFonts w:ascii="Times New Roman" w:eastAsia="Calibri" w:hAnsi="Times New Roman" w:cs="Times New Roman"/>
          <w:sz w:val="28"/>
          <w:szCs w:val="28"/>
        </w:rPr>
        <w:t>находятся</w:t>
      </w:r>
      <w:r w:rsidRPr="008A4089">
        <w:rPr>
          <w:rFonts w:ascii="Times New Roman" w:eastAsia="Calibri" w:hAnsi="Times New Roman" w:cs="Times New Roman"/>
          <w:sz w:val="28"/>
          <w:szCs w:val="28"/>
        </w:rPr>
        <w:t xml:space="preserve"> в ведении субъектов Российской Федерации.</w:t>
      </w:r>
    </w:p>
    <w:p w14:paraId="3FA8EEC3" w14:textId="77777777" w:rsidR="00A850F3" w:rsidRPr="00D03A4F"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В специальных учебно-воспитательных учреждениях открытого типа по состоянию на 31 декабря 20</w:t>
      </w:r>
      <w:r w:rsidR="00C5664C">
        <w:rPr>
          <w:rFonts w:ascii="Times New Roman" w:eastAsia="Calibri" w:hAnsi="Times New Roman" w:cs="Times New Roman"/>
          <w:sz w:val="28"/>
          <w:szCs w:val="28"/>
        </w:rPr>
        <w:t>2</w:t>
      </w:r>
      <w:r w:rsidR="00C73CEA">
        <w:rPr>
          <w:rFonts w:ascii="Times New Roman" w:eastAsia="Calibri" w:hAnsi="Times New Roman" w:cs="Times New Roman"/>
          <w:sz w:val="28"/>
          <w:szCs w:val="28"/>
        </w:rPr>
        <w:t>1</w:t>
      </w:r>
      <w:r w:rsidRPr="00D03A4F">
        <w:rPr>
          <w:rFonts w:ascii="Times New Roman" w:eastAsia="Calibri" w:hAnsi="Times New Roman" w:cs="Times New Roman"/>
          <w:sz w:val="28"/>
          <w:szCs w:val="28"/>
        </w:rPr>
        <w:t xml:space="preserve"> г</w:t>
      </w:r>
      <w:r w:rsidR="0086212A">
        <w:rPr>
          <w:rFonts w:ascii="Times New Roman" w:eastAsia="Calibri" w:hAnsi="Times New Roman" w:cs="Times New Roman"/>
          <w:sz w:val="28"/>
          <w:szCs w:val="28"/>
        </w:rPr>
        <w:t>.</w:t>
      </w:r>
      <w:r w:rsidRPr="00D03A4F">
        <w:rPr>
          <w:rFonts w:ascii="Times New Roman" w:eastAsia="Calibri" w:hAnsi="Times New Roman" w:cs="Times New Roman"/>
          <w:sz w:val="28"/>
          <w:szCs w:val="28"/>
        </w:rPr>
        <w:t xml:space="preserve"> обучалось 1 </w:t>
      </w:r>
      <w:r w:rsidR="00C73CEA">
        <w:rPr>
          <w:rFonts w:ascii="Times New Roman" w:eastAsia="Calibri" w:hAnsi="Times New Roman" w:cs="Times New Roman"/>
          <w:sz w:val="28"/>
          <w:szCs w:val="28"/>
        </w:rPr>
        <w:t>232</w:t>
      </w:r>
      <w:r w:rsidRPr="00D03A4F">
        <w:rPr>
          <w:rFonts w:ascii="Times New Roman" w:eastAsia="Calibri" w:hAnsi="Times New Roman" w:cs="Times New Roman"/>
          <w:sz w:val="28"/>
          <w:szCs w:val="28"/>
        </w:rPr>
        <w:t xml:space="preserve"> несовершеннолетних в возрасте </w:t>
      </w:r>
      <w:r w:rsidR="001B1483">
        <w:rPr>
          <w:rFonts w:ascii="Times New Roman" w:eastAsia="Calibri" w:hAnsi="Times New Roman" w:cs="Times New Roman"/>
          <w:sz w:val="28"/>
          <w:szCs w:val="28"/>
        </w:rPr>
        <w:br/>
      </w:r>
      <w:r w:rsidRPr="00D03A4F">
        <w:rPr>
          <w:rFonts w:ascii="Times New Roman" w:eastAsia="Calibri" w:hAnsi="Times New Roman" w:cs="Times New Roman"/>
          <w:sz w:val="28"/>
          <w:szCs w:val="28"/>
        </w:rPr>
        <w:t>от 8 до 18 лет (</w:t>
      </w:r>
      <w:r w:rsidR="00C73CEA">
        <w:rPr>
          <w:rFonts w:ascii="Times New Roman" w:eastAsia="Calibri" w:hAnsi="Times New Roman" w:cs="Times New Roman"/>
          <w:sz w:val="28"/>
          <w:szCs w:val="28"/>
        </w:rPr>
        <w:t xml:space="preserve">2020 г. – 1 177; </w:t>
      </w:r>
      <w:r w:rsidR="00C5664C" w:rsidRPr="00D03A4F">
        <w:rPr>
          <w:rFonts w:ascii="Times New Roman" w:eastAsia="Calibri" w:hAnsi="Times New Roman" w:cs="Times New Roman"/>
          <w:sz w:val="28"/>
          <w:szCs w:val="28"/>
        </w:rPr>
        <w:t>201</w:t>
      </w:r>
      <w:r w:rsidR="004A0554">
        <w:rPr>
          <w:rFonts w:ascii="Times New Roman" w:eastAsia="Calibri" w:hAnsi="Times New Roman" w:cs="Times New Roman"/>
          <w:sz w:val="28"/>
          <w:szCs w:val="28"/>
        </w:rPr>
        <w:t>9</w:t>
      </w:r>
      <w:r w:rsidR="00C5664C" w:rsidRPr="00D03A4F">
        <w:rPr>
          <w:rFonts w:ascii="Times New Roman" w:eastAsia="Calibri" w:hAnsi="Times New Roman" w:cs="Times New Roman"/>
          <w:sz w:val="28"/>
          <w:szCs w:val="28"/>
        </w:rPr>
        <w:t xml:space="preserve"> г. – 1 3</w:t>
      </w:r>
      <w:r w:rsidR="00C5664C">
        <w:rPr>
          <w:rFonts w:ascii="Times New Roman" w:eastAsia="Calibri" w:hAnsi="Times New Roman" w:cs="Times New Roman"/>
          <w:sz w:val="28"/>
          <w:szCs w:val="28"/>
        </w:rPr>
        <w:t>77</w:t>
      </w:r>
      <w:r w:rsidRPr="00D03A4F">
        <w:rPr>
          <w:rFonts w:ascii="Times New Roman" w:eastAsia="Calibri" w:hAnsi="Times New Roman" w:cs="Times New Roman"/>
          <w:sz w:val="28"/>
          <w:szCs w:val="28"/>
        </w:rPr>
        <w:t>), из них 3</w:t>
      </w:r>
      <w:r w:rsidR="00C73CEA">
        <w:rPr>
          <w:rFonts w:ascii="Times New Roman" w:eastAsia="Calibri" w:hAnsi="Times New Roman" w:cs="Times New Roman"/>
          <w:sz w:val="28"/>
          <w:szCs w:val="28"/>
        </w:rPr>
        <w:t>18</w:t>
      </w:r>
      <w:r w:rsidR="00CA4BA4" w:rsidRPr="00BD5345">
        <w:rPr>
          <w:rFonts w:ascii="Times New Roman" w:eastAsia="Times New Roman" w:hAnsi="Times New Roman" w:cs="Times New Roman"/>
          <w:sz w:val="28"/>
          <w:szCs w:val="28"/>
        </w:rPr>
        <w:t> </w:t>
      </w:r>
      <w:r w:rsidRPr="00D03A4F">
        <w:rPr>
          <w:rFonts w:ascii="Times New Roman" w:eastAsia="Calibri" w:hAnsi="Times New Roman" w:cs="Times New Roman"/>
          <w:sz w:val="28"/>
          <w:szCs w:val="28"/>
        </w:rPr>
        <w:t>(2</w:t>
      </w:r>
      <w:r w:rsidR="00C73CEA">
        <w:rPr>
          <w:rFonts w:ascii="Times New Roman" w:eastAsia="Calibri" w:hAnsi="Times New Roman" w:cs="Times New Roman"/>
          <w:sz w:val="28"/>
          <w:szCs w:val="28"/>
        </w:rPr>
        <w:t>5</w:t>
      </w:r>
      <w:r w:rsidRPr="00D03A4F">
        <w:rPr>
          <w:rFonts w:ascii="Times New Roman" w:eastAsia="Calibri" w:hAnsi="Times New Roman" w:cs="Times New Roman"/>
          <w:sz w:val="28"/>
          <w:szCs w:val="28"/>
        </w:rPr>
        <w:t>,</w:t>
      </w:r>
      <w:r w:rsidR="00C73CEA">
        <w:rPr>
          <w:rFonts w:ascii="Times New Roman" w:eastAsia="Calibri" w:hAnsi="Times New Roman" w:cs="Times New Roman"/>
          <w:sz w:val="28"/>
          <w:szCs w:val="28"/>
        </w:rPr>
        <w:t>81</w:t>
      </w:r>
      <w:r w:rsidR="00D4561C">
        <w:rPr>
          <w:rFonts w:ascii="Times New Roman" w:eastAsia="Calibri" w:hAnsi="Times New Roman" w:cs="Times New Roman"/>
          <w:sz w:val="28"/>
          <w:szCs w:val="28"/>
        </w:rPr>
        <w:t>%) – несовершеннолетних</w:t>
      </w:r>
      <w:r w:rsidRPr="00D03A4F">
        <w:rPr>
          <w:rFonts w:ascii="Times New Roman" w:eastAsia="Calibri" w:hAnsi="Times New Roman" w:cs="Times New Roman"/>
          <w:sz w:val="28"/>
          <w:szCs w:val="28"/>
        </w:rPr>
        <w:t xml:space="preserve"> женского пола (</w:t>
      </w:r>
      <w:r w:rsidR="00C73CEA">
        <w:rPr>
          <w:rFonts w:ascii="Times New Roman" w:eastAsia="Calibri" w:hAnsi="Times New Roman" w:cs="Times New Roman"/>
          <w:sz w:val="28"/>
          <w:szCs w:val="28"/>
        </w:rPr>
        <w:t xml:space="preserve">2020 г. – 349 (29,65%); </w:t>
      </w:r>
      <w:r w:rsidR="00C5664C">
        <w:rPr>
          <w:rFonts w:ascii="Times New Roman" w:eastAsia="Calibri" w:hAnsi="Times New Roman" w:cs="Times New Roman"/>
          <w:sz w:val="28"/>
          <w:szCs w:val="28"/>
        </w:rPr>
        <w:t>2019 г. – 373 (27,08%)</w:t>
      </w:r>
      <w:r w:rsidRPr="00D03A4F">
        <w:rPr>
          <w:rFonts w:ascii="Times New Roman" w:eastAsia="Calibri" w:hAnsi="Times New Roman" w:cs="Times New Roman"/>
          <w:sz w:val="28"/>
          <w:szCs w:val="28"/>
        </w:rPr>
        <w:t>).</w:t>
      </w:r>
    </w:p>
    <w:p w14:paraId="4EDC8B9A" w14:textId="77777777" w:rsidR="00A850F3" w:rsidRDefault="00A850F3" w:rsidP="00A850F3">
      <w:pPr>
        <w:widowControl w:val="0"/>
        <w:spacing w:after="0" w:line="312" w:lineRule="auto"/>
        <w:ind w:firstLine="709"/>
        <w:jc w:val="both"/>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Из общего числа воспитанников названных образовательных организаций </w:t>
      </w:r>
      <w:r w:rsidR="001B1483">
        <w:rPr>
          <w:rFonts w:ascii="Times New Roman" w:eastAsia="Calibri" w:hAnsi="Times New Roman" w:cs="Times New Roman"/>
          <w:sz w:val="28"/>
          <w:szCs w:val="28"/>
        </w:rPr>
        <w:br/>
      </w:r>
      <w:r w:rsidR="006958B5">
        <w:rPr>
          <w:rFonts w:ascii="Times New Roman" w:eastAsia="Calibri" w:hAnsi="Times New Roman" w:cs="Times New Roman"/>
          <w:sz w:val="28"/>
          <w:szCs w:val="28"/>
        </w:rPr>
        <w:t xml:space="preserve">129 (10,1%) </w:t>
      </w:r>
      <w:r w:rsidRPr="00D03A4F">
        <w:rPr>
          <w:rFonts w:ascii="Times New Roman" w:eastAsia="Calibri" w:hAnsi="Times New Roman" w:cs="Times New Roman"/>
          <w:sz w:val="28"/>
          <w:szCs w:val="28"/>
        </w:rPr>
        <w:t>– дети-сироты и дети, оставшиеся без попечения родителей (</w:t>
      </w:r>
      <w:r w:rsidR="00AC5BAE">
        <w:rPr>
          <w:rFonts w:ascii="Times New Roman" w:eastAsia="Calibri" w:hAnsi="Times New Roman" w:cs="Times New Roman"/>
          <w:sz w:val="28"/>
          <w:szCs w:val="28"/>
        </w:rPr>
        <w:t xml:space="preserve">2020 г. </w:t>
      </w:r>
      <w:r w:rsidR="006958B5">
        <w:rPr>
          <w:rFonts w:ascii="Times New Roman" w:eastAsia="Calibri" w:hAnsi="Times New Roman" w:cs="Times New Roman"/>
          <w:sz w:val="28"/>
          <w:szCs w:val="28"/>
        </w:rPr>
        <w:t>–</w:t>
      </w:r>
      <w:r w:rsidR="0052515D" w:rsidRPr="00BD5345">
        <w:rPr>
          <w:rFonts w:ascii="Times New Roman" w:eastAsia="Times New Roman" w:hAnsi="Times New Roman" w:cs="Times New Roman"/>
          <w:sz w:val="28"/>
          <w:szCs w:val="28"/>
        </w:rPr>
        <w:t> </w:t>
      </w:r>
      <w:r w:rsidR="006958B5">
        <w:rPr>
          <w:rFonts w:ascii="Times New Roman" w:eastAsia="Calibri" w:hAnsi="Times New Roman" w:cs="Times New Roman"/>
          <w:sz w:val="28"/>
          <w:szCs w:val="28"/>
        </w:rPr>
        <w:t xml:space="preserve">106 (9%);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127 (9,22%)</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r w:rsidR="0052515D" w:rsidRPr="00BD5345">
        <w:rPr>
          <w:rFonts w:ascii="Times New Roman" w:eastAsia="Times New Roman" w:hAnsi="Times New Roman" w:cs="Times New Roman"/>
          <w:sz w:val="28"/>
          <w:szCs w:val="28"/>
        </w:rPr>
        <w:t> </w:t>
      </w:r>
      <w:r w:rsidR="0080182D">
        <w:rPr>
          <w:rFonts w:ascii="Times New Roman" w:eastAsia="Calibri" w:hAnsi="Times New Roman" w:cs="Times New Roman"/>
          <w:sz w:val="28"/>
          <w:szCs w:val="28"/>
        </w:rPr>
        <w:t>390 (31,65%)</w:t>
      </w:r>
      <w:r w:rsidRPr="00D03A4F">
        <w:rPr>
          <w:rFonts w:ascii="Times New Roman" w:eastAsia="Calibri" w:hAnsi="Times New Roman" w:cs="Times New Roman"/>
          <w:sz w:val="28"/>
          <w:szCs w:val="28"/>
        </w:rPr>
        <w:t xml:space="preserve">– дети в возрасте от 8 до 14 лет </w:t>
      </w:r>
      <w:r w:rsidR="0080182D">
        <w:rPr>
          <w:rFonts w:ascii="Times New Roman" w:eastAsia="Calibri" w:hAnsi="Times New Roman" w:cs="Times New Roman"/>
          <w:sz w:val="28"/>
          <w:szCs w:val="28"/>
        </w:rPr>
        <w:br/>
      </w:r>
      <w:r w:rsidRPr="00D03A4F">
        <w:rPr>
          <w:rFonts w:ascii="Times New Roman" w:eastAsia="Calibri" w:hAnsi="Times New Roman" w:cs="Times New Roman"/>
          <w:sz w:val="28"/>
          <w:szCs w:val="28"/>
        </w:rPr>
        <w:t>(</w:t>
      </w:r>
      <w:r w:rsidR="0080182D">
        <w:rPr>
          <w:rFonts w:ascii="Times New Roman" w:eastAsia="Calibri" w:hAnsi="Times New Roman" w:cs="Times New Roman"/>
          <w:sz w:val="28"/>
          <w:szCs w:val="28"/>
        </w:rPr>
        <w:t>2020 г. – 355 (30,16%); 2019 г. – 479 (34,78%)</w:t>
      </w:r>
      <w:r w:rsidRPr="00D03A4F">
        <w:rPr>
          <w:rFonts w:ascii="Times New Roman" w:eastAsia="Calibri" w:hAnsi="Times New Roman" w:cs="Times New Roman"/>
          <w:sz w:val="28"/>
          <w:szCs w:val="28"/>
        </w:rPr>
        <w:t xml:space="preserve">); </w:t>
      </w:r>
      <w:r w:rsidR="0080182D">
        <w:rPr>
          <w:rFonts w:ascii="Times New Roman" w:eastAsia="Calibri" w:hAnsi="Times New Roman" w:cs="Times New Roman"/>
          <w:sz w:val="28"/>
          <w:szCs w:val="28"/>
        </w:rPr>
        <w:t>842 (68,35%)</w:t>
      </w:r>
      <w:r w:rsidRPr="00D03A4F">
        <w:rPr>
          <w:rFonts w:ascii="Times New Roman" w:eastAsia="Calibri" w:hAnsi="Times New Roman" w:cs="Times New Roman"/>
          <w:sz w:val="28"/>
          <w:szCs w:val="28"/>
        </w:rPr>
        <w:t xml:space="preserve"> – подростки старше 14 лет (</w:t>
      </w:r>
      <w:r w:rsidR="0080182D">
        <w:rPr>
          <w:rFonts w:ascii="Times New Roman" w:eastAsia="Calibri" w:hAnsi="Times New Roman" w:cs="Times New Roman"/>
          <w:sz w:val="28"/>
          <w:szCs w:val="28"/>
        </w:rPr>
        <w:t xml:space="preserve">2020 г. – 822 (69,84%); </w:t>
      </w:r>
      <w:r w:rsidR="00D77262">
        <w:rPr>
          <w:rFonts w:ascii="Times New Roman" w:eastAsia="Calibri" w:hAnsi="Times New Roman" w:cs="Times New Roman"/>
          <w:sz w:val="28"/>
          <w:szCs w:val="28"/>
        </w:rPr>
        <w:t xml:space="preserve">2019 г. – </w:t>
      </w:r>
      <w:r w:rsidR="00D77262" w:rsidRPr="00D03A4F">
        <w:rPr>
          <w:rFonts w:ascii="Times New Roman" w:eastAsia="Calibri" w:hAnsi="Times New Roman" w:cs="Times New Roman"/>
          <w:sz w:val="28"/>
          <w:szCs w:val="28"/>
        </w:rPr>
        <w:t>898 (65,22%)</w:t>
      </w:r>
      <w:r w:rsidR="00D77262">
        <w:rPr>
          <w:rFonts w:ascii="Times New Roman" w:eastAsia="Calibri" w:hAnsi="Times New Roman" w:cs="Times New Roman"/>
          <w:sz w:val="28"/>
          <w:szCs w:val="28"/>
        </w:rPr>
        <w:t>)</w:t>
      </w:r>
      <w:r w:rsidRPr="00D03A4F">
        <w:rPr>
          <w:rFonts w:ascii="Times New Roman" w:eastAsia="Calibri" w:hAnsi="Times New Roman" w:cs="Times New Roman"/>
          <w:sz w:val="28"/>
          <w:szCs w:val="28"/>
        </w:rPr>
        <w:t>.</w:t>
      </w:r>
    </w:p>
    <w:p w14:paraId="7DE47ED7" w14:textId="68F0FC52" w:rsidR="009417CC" w:rsidRPr="005430C5" w:rsidRDefault="00D77262" w:rsidP="005430C5">
      <w:pPr>
        <w:widowControl w:val="0"/>
        <w:spacing w:after="0" w:line="312"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Самые распространенные причины направления несовершеннолетних в специальные учебно-воспитательные учреждения открытого типа – склонность к бродяжничеству, уходам из дома, интернатных учреждений – </w:t>
      </w:r>
      <w:r w:rsidR="00E467F6">
        <w:rPr>
          <w:rFonts w:ascii="Times New Roman" w:eastAsia="Calibri" w:hAnsi="Times New Roman" w:cs="Times New Roman"/>
          <w:sz w:val="28"/>
          <w:szCs w:val="28"/>
        </w:rPr>
        <w:t>8</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01</w:t>
      </w:r>
      <w:r>
        <w:rPr>
          <w:rFonts w:ascii="Times New Roman" w:eastAsia="Calibri" w:hAnsi="Times New Roman" w:cs="Times New Roman"/>
          <w:sz w:val="28"/>
          <w:szCs w:val="28"/>
        </w:rPr>
        <w:t>% от общего числа обучающихся; употребление психоактивных веществ – 1</w:t>
      </w:r>
      <w:r w:rsidR="00E467F6">
        <w:rPr>
          <w:rFonts w:ascii="Times New Roman" w:eastAsia="Calibri" w:hAnsi="Times New Roman" w:cs="Times New Roman"/>
          <w:sz w:val="28"/>
          <w:szCs w:val="28"/>
        </w:rPr>
        <w:t>0</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35</w:t>
      </w:r>
      <w:r>
        <w:rPr>
          <w:rFonts w:ascii="Times New Roman" w:eastAsia="Calibri" w:hAnsi="Times New Roman" w:cs="Times New Roman"/>
          <w:sz w:val="28"/>
          <w:szCs w:val="28"/>
        </w:rPr>
        <w:t xml:space="preserve">% (в том числе спиртных напитков – </w:t>
      </w:r>
      <w:r w:rsidR="00E467F6">
        <w:rPr>
          <w:rFonts w:ascii="Times New Roman" w:eastAsia="Calibri" w:hAnsi="Times New Roman" w:cs="Times New Roman"/>
          <w:sz w:val="28"/>
          <w:szCs w:val="28"/>
        </w:rPr>
        <w:t>8</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01</w:t>
      </w:r>
      <w:r>
        <w:rPr>
          <w:rFonts w:ascii="Times New Roman" w:eastAsia="Calibri" w:hAnsi="Times New Roman" w:cs="Times New Roman"/>
          <w:sz w:val="28"/>
          <w:szCs w:val="28"/>
        </w:rPr>
        <w:t xml:space="preserve">%, наркотических средств и психотропных веществ – </w:t>
      </w:r>
      <w:r w:rsidR="00E467F6">
        <w:rPr>
          <w:rFonts w:ascii="Times New Roman" w:eastAsia="Calibri" w:hAnsi="Times New Roman" w:cs="Times New Roman"/>
          <w:sz w:val="28"/>
          <w:szCs w:val="28"/>
        </w:rPr>
        <w:t>2</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0</w:t>
      </w:r>
      <w:r>
        <w:rPr>
          <w:rFonts w:ascii="Times New Roman" w:eastAsia="Calibri" w:hAnsi="Times New Roman" w:cs="Times New Roman"/>
          <w:sz w:val="28"/>
          <w:szCs w:val="28"/>
        </w:rPr>
        <w:t xml:space="preserve">%, токсических и иных сильнодействующих одурманивающих веществ – </w:t>
      </w:r>
      <w:r w:rsidR="00E467F6">
        <w:rPr>
          <w:rFonts w:ascii="Times New Roman" w:eastAsia="Calibri" w:hAnsi="Times New Roman" w:cs="Times New Roman"/>
          <w:sz w:val="28"/>
          <w:szCs w:val="28"/>
        </w:rPr>
        <w:t>0</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66</w:t>
      </w:r>
      <w:r>
        <w:rPr>
          <w:rFonts w:ascii="Times New Roman" w:eastAsia="Calibri" w:hAnsi="Times New Roman" w:cs="Times New Roman"/>
          <w:sz w:val="28"/>
          <w:szCs w:val="28"/>
        </w:rPr>
        <w:t xml:space="preserve">%). Также до поступления в специальные учебно-воспитательные учреждения открытого типа несовершеннолетние совершали общественно опасные деяния, предусмотренные </w:t>
      </w:r>
      <w:r w:rsidR="0027146D">
        <w:rPr>
          <w:rFonts w:ascii="Times New Roman" w:eastAsia="Calibri" w:hAnsi="Times New Roman" w:cs="Times New Roman"/>
          <w:sz w:val="28"/>
          <w:szCs w:val="28"/>
        </w:rPr>
        <w:br/>
      </w:r>
      <w:r w:rsidR="00A12DC0">
        <w:rPr>
          <w:rFonts w:ascii="Times New Roman" w:eastAsia="Calibri" w:hAnsi="Times New Roman" w:cs="Times New Roman"/>
          <w:sz w:val="28"/>
          <w:szCs w:val="28"/>
        </w:rPr>
        <w:t>УК РФ</w:t>
      </w:r>
      <w:r>
        <w:rPr>
          <w:rFonts w:ascii="Times New Roman" w:eastAsia="Calibri" w:hAnsi="Times New Roman" w:cs="Times New Roman"/>
          <w:sz w:val="28"/>
          <w:szCs w:val="28"/>
        </w:rPr>
        <w:t>, – 3,</w:t>
      </w:r>
      <w:r w:rsidR="00E467F6">
        <w:rPr>
          <w:rFonts w:ascii="Times New Roman" w:eastAsia="Calibri" w:hAnsi="Times New Roman" w:cs="Times New Roman"/>
          <w:sz w:val="28"/>
          <w:szCs w:val="28"/>
        </w:rPr>
        <w:t>67</w:t>
      </w:r>
      <w:r>
        <w:rPr>
          <w:rFonts w:ascii="Times New Roman" w:eastAsia="Calibri" w:hAnsi="Times New Roman" w:cs="Times New Roman"/>
          <w:sz w:val="28"/>
          <w:szCs w:val="28"/>
        </w:rPr>
        <w:t xml:space="preserve">%; привлекались к уголовной ответственности – </w:t>
      </w:r>
      <w:r w:rsidR="00E467F6">
        <w:rPr>
          <w:rFonts w:ascii="Times New Roman" w:eastAsia="Calibri" w:hAnsi="Times New Roman" w:cs="Times New Roman"/>
          <w:sz w:val="28"/>
          <w:szCs w:val="28"/>
        </w:rPr>
        <w:t>2</w:t>
      </w:r>
      <w:r>
        <w:rPr>
          <w:rFonts w:ascii="Times New Roman" w:eastAsia="Calibri" w:hAnsi="Times New Roman" w:cs="Times New Roman"/>
          <w:sz w:val="28"/>
          <w:szCs w:val="28"/>
        </w:rPr>
        <w:t>,</w:t>
      </w:r>
      <w:r w:rsidR="00E467F6">
        <w:rPr>
          <w:rFonts w:ascii="Times New Roman" w:eastAsia="Calibri" w:hAnsi="Times New Roman" w:cs="Times New Roman"/>
          <w:sz w:val="28"/>
          <w:szCs w:val="28"/>
        </w:rPr>
        <w:t>0</w:t>
      </w:r>
      <w:r>
        <w:rPr>
          <w:rFonts w:ascii="Times New Roman" w:eastAsia="Calibri" w:hAnsi="Times New Roman" w:cs="Times New Roman"/>
          <w:sz w:val="28"/>
          <w:szCs w:val="28"/>
        </w:rPr>
        <w:t>%; не обучались – 1,</w:t>
      </w:r>
      <w:r w:rsidR="00E467F6">
        <w:rPr>
          <w:rFonts w:ascii="Times New Roman" w:eastAsia="Calibri" w:hAnsi="Times New Roman" w:cs="Times New Roman"/>
          <w:sz w:val="28"/>
          <w:szCs w:val="28"/>
        </w:rPr>
        <w:t>66</w:t>
      </w:r>
      <w:r>
        <w:rPr>
          <w:rFonts w:ascii="Times New Roman" w:eastAsia="Calibri" w:hAnsi="Times New Roman" w:cs="Times New Roman"/>
          <w:sz w:val="28"/>
          <w:szCs w:val="28"/>
        </w:rPr>
        <w:t>%; не обучались год и более – 0,</w:t>
      </w:r>
      <w:r w:rsidR="00E467F6">
        <w:rPr>
          <w:rFonts w:ascii="Times New Roman" w:eastAsia="Calibri" w:hAnsi="Times New Roman" w:cs="Times New Roman"/>
          <w:sz w:val="28"/>
          <w:szCs w:val="28"/>
        </w:rPr>
        <w:t>5</w:t>
      </w:r>
      <w:r>
        <w:rPr>
          <w:rFonts w:ascii="Times New Roman" w:eastAsia="Calibri" w:hAnsi="Times New Roman" w:cs="Times New Roman"/>
          <w:sz w:val="28"/>
          <w:szCs w:val="28"/>
        </w:rPr>
        <w:t>%.</w:t>
      </w:r>
    </w:p>
    <w:p w14:paraId="41E2ED86" w14:textId="77777777" w:rsidR="009417CC" w:rsidRDefault="009417CC" w:rsidP="00E72FA6">
      <w:pPr>
        <w:widowControl w:val="0"/>
        <w:tabs>
          <w:tab w:val="left" w:pos="3119"/>
        </w:tabs>
        <w:spacing w:after="0" w:line="240" w:lineRule="auto"/>
        <w:rPr>
          <w:rFonts w:ascii="Times New Roman" w:eastAsia="Times New Roman" w:hAnsi="Times New Roman" w:cs="Times New Roman"/>
          <w:b/>
          <w:color w:val="000000"/>
          <w:sz w:val="28"/>
          <w:szCs w:val="26"/>
          <w:lang w:eastAsia="ru-RU" w:bidi="ru-RU"/>
        </w:rPr>
      </w:pPr>
    </w:p>
    <w:p w14:paraId="39BF0B6A" w14:textId="77777777" w:rsidR="00A850F3" w:rsidRPr="004B020C" w:rsidRDefault="00A850F3" w:rsidP="00A850F3">
      <w:pPr>
        <w:widowControl w:val="0"/>
        <w:tabs>
          <w:tab w:val="left" w:pos="3119"/>
        </w:tabs>
        <w:spacing w:after="0" w:line="240" w:lineRule="auto"/>
        <w:jc w:val="center"/>
        <w:rPr>
          <w:rFonts w:ascii="Times New Roman" w:eastAsia="Times New Roman" w:hAnsi="Times New Roman" w:cs="Times New Roman"/>
          <w:b/>
          <w:color w:val="000000"/>
          <w:sz w:val="28"/>
          <w:szCs w:val="26"/>
          <w:lang w:eastAsia="ru-RU" w:bidi="ru-RU"/>
        </w:rPr>
      </w:pPr>
      <w:r w:rsidRPr="004B020C">
        <w:rPr>
          <w:rFonts w:ascii="Times New Roman" w:eastAsia="Times New Roman" w:hAnsi="Times New Roman" w:cs="Times New Roman"/>
          <w:b/>
          <w:color w:val="000000"/>
          <w:sz w:val="28"/>
          <w:szCs w:val="26"/>
          <w:lang w:eastAsia="ru-RU" w:bidi="ru-RU"/>
        </w:rPr>
        <w:t>Сведения о причинах направления несовершеннолетних в специальные учебно-воспитательные учреждения открытого типа</w:t>
      </w:r>
    </w:p>
    <w:p w14:paraId="7125C443" w14:textId="77777777" w:rsidR="00A850F3" w:rsidRPr="004B020C" w:rsidRDefault="00A850F3" w:rsidP="00A850F3">
      <w:pPr>
        <w:widowControl w:val="0"/>
        <w:tabs>
          <w:tab w:val="left" w:pos="3119"/>
        </w:tabs>
        <w:spacing w:after="0" w:line="312" w:lineRule="auto"/>
        <w:ind w:firstLine="720"/>
        <w:jc w:val="center"/>
        <w:rPr>
          <w:rFonts w:ascii="Times New Roman" w:eastAsia="Times New Roman" w:hAnsi="Times New Roman" w:cs="Times New Roman"/>
          <w:b/>
          <w:color w:val="000000"/>
          <w:szCs w:val="26"/>
          <w:lang w:eastAsia="ru-RU" w:bidi="ru-RU"/>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8"/>
        <w:gridCol w:w="1134"/>
        <w:gridCol w:w="1134"/>
        <w:gridCol w:w="994"/>
      </w:tblGrid>
      <w:tr w:rsidR="00A850F3" w:rsidRPr="00D03A4F" w14:paraId="251E9457" w14:textId="77777777" w:rsidTr="00A850F3">
        <w:trPr>
          <w:trHeight w:val="454"/>
          <w:tblHeader/>
          <w:jc w:val="center"/>
        </w:trPr>
        <w:tc>
          <w:tcPr>
            <w:tcW w:w="5948" w:type="dxa"/>
            <w:vMerge w:val="restart"/>
          </w:tcPr>
          <w:p w14:paraId="50E7279D"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b/>
                <w:bCs/>
                <w:color w:val="000000"/>
                <w:shd w:val="clear" w:color="auto" w:fill="FFFFFF"/>
                <w:lang w:eastAsia="ru-RU" w:bidi="ru-RU"/>
              </w:rPr>
              <w:t>Причины направления несовершеннолетних в специальные учебно-воспитательные учреждения открытого типа</w:t>
            </w:r>
          </w:p>
        </w:tc>
        <w:tc>
          <w:tcPr>
            <w:tcW w:w="3262" w:type="dxa"/>
            <w:gridSpan w:val="3"/>
          </w:tcPr>
          <w:p w14:paraId="4EE793D1" w14:textId="77777777" w:rsidR="00A850F3" w:rsidRPr="00D03A4F" w:rsidRDefault="00A850F3" w:rsidP="00A850F3">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Доля несовершеннолетних из общего числа направленных в специальные учебно-воспитательные учреждения открытого типа, %</w:t>
            </w:r>
          </w:p>
        </w:tc>
      </w:tr>
      <w:tr w:rsidR="00A850F3" w:rsidRPr="00D03A4F" w14:paraId="2410215E" w14:textId="77777777" w:rsidTr="00A850F3">
        <w:trPr>
          <w:trHeight w:val="454"/>
          <w:tblHeader/>
          <w:jc w:val="center"/>
        </w:trPr>
        <w:tc>
          <w:tcPr>
            <w:tcW w:w="5948" w:type="dxa"/>
            <w:vMerge/>
          </w:tcPr>
          <w:p w14:paraId="212D9829" w14:textId="77777777" w:rsidR="00A850F3" w:rsidRPr="00D03A4F" w:rsidRDefault="00A850F3" w:rsidP="00A850F3">
            <w:pPr>
              <w:widowControl w:val="0"/>
              <w:tabs>
                <w:tab w:val="left" w:pos="3119"/>
              </w:tabs>
              <w:spacing w:after="0" w:line="240" w:lineRule="auto"/>
              <w:jc w:val="both"/>
              <w:rPr>
                <w:rFonts w:ascii="Times New Roman" w:eastAsia="Times New Roman" w:hAnsi="Times New Roman" w:cs="Times New Roman"/>
                <w:b/>
                <w:color w:val="000000"/>
                <w:lang w:eastAsia="ru-RU" w:bidi="ru-RU"/>
              </w:rPr>
            </w:pPr>
          </w:p>
        </w:tc>
        <w:tc>
          <w:tcPr>
            <w:tcW w:w="1134" w:type="dxa"/>
          </w:tcPr>
          <w:p w14:paraId="6D332C77" w14:textId="77777777" w:rsidR="00A850F3" w:rsidRPr="00D03A4F" w:rsidRDefault="00A850F3" w:rsidP="00A94C86">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sidRPr="00D03A4F">
              <w:rPr>
                <w:rFonts w:ascii="Times New Roman" w:eastAsia="Times New Roman" w:hAnsi="Times New Roman" w:cs="Times New Roman"/>
                <w:b/>
                <w:color w:val="000000"/>
                <w:lang w:eastAsia="ru-RU" w:bidi="ru-RU"/>
              </w:rPr>
              <w:t>201</w:t>
            </w:r>
            <w:r w:rsidR="005664B1">
              <w:rPr>
                <w:rFonts w:ascii="Times New Roman" w:eastAsia="Times New Roman" w:hAnsi="Times New Roman" w:cs="Times New Roman"/>
                <w:b/>
                <w:color w:val="000000"/>
                <w:lang w:eastAsia="ru-RU" w:bidi="ru-RU"/>
              </w:rPr>
              <w:t>9</w:t>
            </w:r>
            <w:r w:rsidR="00A94C86">
              <w:rPr>
                <w:rFonts w:ascii="Times New Roman" w:eastAsia="Times New Roman" w:hAnsi="Times New Roman" w:cs="Times New Roman"/>
                <w:b/>
                <w:color w:val="000000"/>
                <w:lang w:eastAsia="ru-RU" w:bidi="ru-RU"/>
              </w:rPr>
              <w:t xml:space="preserve"> г.</w:t>
            </w:r>
          </w:p>
        </w:tc>
        <w:tc>
          <w:tcPr>
            <w:tcW w:w="1134" w:type="dxa"/>
          </w:tcPr>
          <w:p w14:paraId="5F3DCDAF" w14:textId="77777777" w:rsidR="00A850F3" w:rsidRPr="00D03A4F" w:rsidRDefault="00D77262" w:rsidP="00A94C86">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w:t>
            </w:r>
            <w:r w:rsidR="005664B1">
              <w:rPr>
                <w:rFonts w:ascii="Times New Roman" w:eastAsia="Times New Roman" w:hAnsi="Times New Roman" w:cs="Times New Roman"/>
                <w:b/>
                <w:color w:val="000000"/>
                <w:lang w:eastAsia="ru-RU" w:bidi="ru-RU"/>
              </w:rPr>
              <w:t>20</w:t>
            </w:r>
            <w:r w:rsidR="00A850F3" w:rsidRPr="00D03A4F">
              <w:rPr>
                <w:rFonts w:ascii="Times New Roman" w:eastAsia="Times New Roman" w:hAnsi="Times New Roman" w:cs="Times New Roman"/>
                <w:b/>
                <w:color w:val="000000"/>
                <w:lang w:eastAsia="ru-RU" w:bidi="ru-RU"/>
              </w:rPr>
              <w:t xml:space="preserve"> г</w:t>
            </w:r>
            <w:r w:rsidR="00A94C86">
              <w:rPr>
                <w:rFonts w:ascii="Times New Roman" w:eastAsia="Times New Roman" w:hAnsi="Times New Roman" w:cs="Times New Roman"/>
                <w:b/>
                <w:color w:val="000000"/>
                <w:lang w:eastAsia="ru-RU" w:bidi="ru-RU"/>
              </w:rPr>
              <w:t>.</w:t>
            </w:r>
          </w:p>
        </w:tc>
        <w:tc>
          <w:tcPr>
            <w:tcW w:w="994" w:type="dxa"/>
          </w:tcPr>
          <w:p w14:paraId="6108A789" w14:textId="77777777" w:rsidR="00A850F3" w:rsidRPr="00D03A4F" w:rsidRDefault="00A94C86" w:rsidP="005664B1">
            <w:pPr>
              <w:widowControl w:val="0"/>
              <w:tabs>
                <w:tab w:val="left" w:pos="3119"/>
              </w:tabs>
              <w:spacing w:after="0" w:line="240" w:lineRule="auto"/>
              <w:jc w:val="center"/>
              <w:rPr>
                <w:rFonts w:ascii="Times New Roman" w:eastAsia="Times New Roman" w:hAnsi="Times New Roman" w:cs="Times New Roman"/>
                <w:b/>
                <w:color w:val="000000"/>
                <w:lang w:eastAsia="ru-RU" w:bidi="ru-RU"/>
              </w:rPr>
            </w:pPr>
            <w:r>
              <w:rPr>
                <w:rFonts w:ascii="Times New Roman" w:eastAsia="Times New Roman" w:hAnsi="Times New Roman" w:cs="Times New Roman"/>
                <w:b/>
                <w:color w:val="000000"/>
                <w:lang w:eastAsia="ru-RU" w:bidi="ru-RU"/>
              </w:rPr>
              <w:t>2021 г.</w:t>
            </w:r>
          </w:p>
        </w:tc>
      </w:tr>
      <w:tr w:rsidR="005664B1" w:rsidRPr="00D03A4F" w14:paraId="0E289684" w14:textId="77777777" w:rsidTr="00A850F3">
        <w:trPr>
          <w:trHeight w:val="454"/>
          <w:jc w:val="center"/>
        </w:trPr>
        <w:tc>
          <w:tcPr>
            <w:tcW w:w="5948" w:type="dxa"/>
            <w:vAlign w:val="center"/>
          </w:tcPr>
          <w:p w14:paraId="19DCCA86"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Не обучавшихся, не работавших</w:t>
            </w:r>
          </w:p>
        </w:tc>
        <w:tc>
          <w:tcPr>
            <w:tcW w:w="1134" w:type="dxa"/>
            <w:vAlign w:val="center"/>
          </w:tcPr>
          <w:p w14:paraId="46523312"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0,74</w:t>
            </w:r>
          </w:p>
        </w:tc>
        <w:tc>
          <w:tcPr>
            <w:tcW w:w="1134" w:type="dxa"/>
            <w:vAlign w:val="center"/>
          </w:tcPr>
          <w:p w14:paraId="5A7E22D0"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1,00</w:t>
            </w:r>
          </w:p>
        </w:tc>
        <w:tc>
          <w:tcPr>
            <w:tcW w:w="994" w:type="dxa"/>
            <w:vAlign w:val="center"/>
          </w:tcPr>
          <w:p w14:paraId="340A6745"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w:t>
            </w:r>
          </w:p>
        </w:tc>
      </w:tr>
      <w:tr w:rsidR="005664B1" w:rsidRPr="00D03A4F" w14:paraId="4E5FD986" w14:textId="77777777" w:rsidTr="00A850F3">
        <w:trPr>
          <w:trHeight w:val="454"/>
          <w:jc w:val="center"/>
        </w:trPr>
        <w:tc>
          <w:tcPr>
            <w:tcW w:w="5948" w:type="dxa"/>
            <w:vAlign w:val="center"/>
          </w:tcPr>
          <w:p w14:paraId="4622EE44"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в том числе не обучавшихся год и более</w:t>
            </w:r>
          </w:p>
        </w:tc>
        <w:tc>
          <w:tcPr>
            <w:tcW w:w="1134" w:type="dxa"/>
            <w:vAlign w:val="center"/>
          </w:tcPr>
          <w:p w14:paraId="451B75E7"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0,59</w:t>
            </w:r>
          </w:p>
        </w:tc>
        <w:tc>
          <w:tcPr>
            <w:tcW w:w="1134" w:type="dxa"/>
            <w:vAlign w:val="center"/>
          </w:tcPr>
          <w:p w14:paraId="4986F888"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w:t>
            </w:r>
          </w:p>
        </w:tc>
        <w:tc>
          <w:tcPr>
            <w:tcW w:w="994" w:type="dxa"/>
            <w:vAlign w:val="center"/>
          </w:tcPr>
          <w:p w14:paraId="59F95C89"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0,5</w:t>
            </w:r>
          </w:p>
        </w:tc>
      </w:tr>
      <w:tr w:rsidR="005664B1" w:rsidRPr="00D03A4F" w14:paraId="1A976C8E" w14:textId="77777777" w:rsidTr="00A850F3">
        <w:trPr>
          <w:trHeight w:val="454"/>
          <w:jc w:val="center"/>
        </w:trPr>
        <w:tc>
          <w:tcPr>
            <w:tcW w:w="5948" w:type="dxa"/>
            <w:vAlign w:val="center"/>
          </w:tcPr>
          <w:p w14:paraId="4E28B6C8"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склонных до поступления в учреждение к бродяжничеству, уходам из дома, интернатных учреждений</w:t>
            </w:r>
          </w:p>
        </w:tc>
        <w:tc>
          <w:tcPr>
            <w:tcW w:w="1134" w:type="dxa"/>
            <w:vAlign w:val="center"/>
          </w:tcPr>
          <w:p w14:paraId="0AF8ECFA"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15,25</w:t>
            </w:r>
          </w:p>
        </w:tc>
        <w:tc>
          <w:tcPr>
            <w:tcW w:w="1134" w:type="dxa"/>
            <w:vAlign w:val="center"/>
          </w:tcPr>
          <w:p w14:paraId="0AA7EFE4"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10,22</w:t>
            </w:r>
          </w:p>
        </w:tc>
        <w:tc>
          <w:tcPr>
            <w:tcW w:w="994" w:type="dxa"/>
            <w:vAlign w:val="center"/>
          </w:tcPr>
          <w:p w14:paraId="67AAB2BA"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r>
      <w:tr w:rsidR="005664B1" w:rsidRPr="00D03A4F" w14:paraId="639DFBCC" w14:textId="77777777" w:rsidTr="00A850F3">
        <w:trPr>
          <w:trHeight w:val="454"/>
          <w:jc w:val="center"/>
        </w:trPr>
        <w:tc>
          <w:tcPr>
            <w:tcW w:w="5948" w:type="dxa"/>
            <w:vAlign w:val="center"/>
          </w:tcPr>
          <w:p w14:paraId="3E2C350A"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совершавших до поступления в учреждение общественно опасные деяния, предусмотренные Уголовным кодексом Российской Федерации</w:t>
            </w:r>
          </w:p>
        </w:tc>
        <w:tc>
          <w:tcPr>
            <w:tcW w:w="1134" w:type="dxa"/>
            <w:vAlign w:val="center"/>
          </w:tcPr>
          <w:p w14:paraId="40FB95FA"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9,18</w:t>
            </w:r>
          </w:p>
        </w:tc>
        <w:tc>
          <w:tcPr>
            <w:tcW w:w="1134" w:type="dxa"/>
            <w:vAlign w:val="center"/>
          </w:tcPr>
          <w:p w14:paraId="0EB56D64"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3,4</w:t>
            </w:r>
          </w:p>
        </w:tc>
        <w:tc>
          <w:tcPr>
            <w:tcW w:w="994" w:type="dxa"/>
            <w:vAlign w:val="center"/>
          </w:tcPr>
          <w:p w14:paraId="61325970"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3,67</w:t>
            </w:r>
          </w:p>
        </w:tc>
      </w:tr>
      <w:tr w:rsidR="005664B1" w:rsidRPr="00D03A4F" w14:paraId="3BE826A7" w14:textId="77777777" w:rsidTr="00A850F3">
        <w:trPr>
          <w:trHeight w:val="454"/>
          <w:jc w:val="center"/>
        </w:trPr>
        <w:tc>
          <w:tcPr>
            <w:tcW w:w="5948" w:type="dxa"/>
            <w:vAlign w:val="center"/>
          </w:tcPr>
          <w:p w14:paraId="3ED1A058"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до поступления в учреждение привлекавшихся к уголовной ответственности</w:t>
            </w:r>
          </w:p>
        </w:tc>
        <w:tc>
          <w:tcPr>
            <w:tcW w:w="1134" w:type="dxa"/>
            <w:vAlign w:val="center"/>
          </w:tcPr>
          <w:p w14:paraId="0B0124A4"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2,81</w:t>
            </w:r>
          </w:p>
        </w:tc>
        <w:tc>
          <w:tcPr>
            <w:tcW w:w="1134" w:type="dxa"/>
            <w:vAlign w:val="center"/>
          </w:tcPr>
          <w:p w14:paraId="45E764CB"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w:t>
            </w:r>
          </w:p>
        </w:tc>
        <w:tc>
          <w:tcPr>
            <w:tcW w:w="994" w:type="dxa"/>
            <w:vAlign w:val="center"/>
          </w:tcPr>
          <w:p w14:paraId="5912A8F2"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r>
      <w:tr w:rsidR="005664B1" w:rsidRPr="00D03A4F" w14:paraId="5DF9C78E" w14:textId="77777777" w:rsidTr="00A850F3">
        <w:trPr>
          <w:trHeight w:val="454"/>
          <w:jc w:val="center"/>
        </w:trPr>
        <w:tc>
          <w:tcPr>
            <w:tcW w:w="5948" w:type="dxa"/>
            <w:vAlign w:val="center"/>
          </w:tcPr>
          <w:p w14:paraId="541FAD3B"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Число воспитанников, употреблявших до поступления в учреждение психоактивные вещества, в том числе:</w:t>
            </w:r>
          </w:p>
        </w:tc>
        <w:tc>
          <w:tcPr>
            <w:tcW w:w="1134" w:type="dxa"/>
            <w:vAlign w:val="center"/>
          </w:tcPr>
          <w:p w14:paraId="5E45A518"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22,8</w:t>
            </w:r>
          </w:p>
        </w:tc>
        <w:tc>
          <w:tcPr>
            <w:tcW w:w="1134" w:type="dxa"/>
            <w:vAlign w:val="center"/>
          </w:tcPr>
          <w:p w14:paraId="30DB82CE"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16,63</w:t>
            </w:r>
          </w:p>
        </w:tc>
        <w:tc>
          <w:tcPr>
            <w:tcW w:w="994" w:type="dxa"/>
            <w:vAlign w:val="center"/>
          </w:tcPr>
          <w:p w14:paraId="7035E0B1"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10,35</w:t>
            </w:r>
          </w:p>
        </w:tc>
      </w:tr>
      <w:tr w:rsidR="005664B1" w:rsidRPr="00D03A4F" w14:paraId="0FF2D4D0" w14:textId="77777777" w:rsidTr="00A850F3">
        <w:trPr>
          <w:trHeight w:val="454"/>
          <w:jc w:val="center"/>
        </w:trPr>
        <w:tc>
          <w:tcPr>
            <w:tcW w:w="5948" w:type="dxa"/>
            <w:vAlign w:val="center"/>
          </w:tcPr>
          <w:p w14:paraId="52698A19"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алкогольная (спиртосодержащая) продукция</w:t>
            </w:r>
          </w:p>
        </w:tc>
        <w:tc>
          <w:tcPr>
            <w:tcW w:w="1134" w:type="dxa"/>
            <w:vAlign w:val="center"/>
          </w:tcPr>
          <w:p w14:paraId="35E3B00F"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15,7</w:t>
            </w:r>
          </w:p>
        </w:tc>
        <w:tc>
          <w:tcPr>
            <w:tcW w:w="1134" w:type="dxa"/>
            <w:vAlign w:val="center"/>
          </w:tcPr>
          <w:p w14:paraId="7AE5F428"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12,22</w:t>
            </w:r>
          </w:p>
        </w:tc>
        <w:tc>
          <w:tcPr>
            <w:tcW w:w="994" w:type="dxa"/>
            <w:vAlign w:val="center"/>
          </w:tcPr>
          <w:p w14:paraId="62D49206"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8,01</w:t>
            </w:r>
          </w:p>
        </w:tc>
      </w:tr>
      <w:tr w:rsidR="005664B1" w:rsidRPr="00D03A4F" w14:paraId="29B19400" w14:textId="77777777" w:rsidTr="00A850F3">
        <w:trPr>
          <w:trHeight w:val="454"/>
          <w:jc w:val="center"/>
        </w:trPr>
        <w:tc>
          <w:tcPr>
            <w:tcW w:w="5948" w:type="dxa"/>
            <w:vAlign w:val="center"/>
          </w:tcPr>
          <w:p w14:paraId="71DAE0DD"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токсические и иные сильнодействующие вещества</w:t>
            </w:r>
          </w:p>
        </w:tc>
        <w:tc>
          <w:tcPr>
            <w:tcW w:w="1134" w:type="dxa"/>
            <w:vAlign w:val="center"/>
          </w:tcPr>
          <w:p w14:paraId="74F16C0D"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4,74</w:t>
            </w:r>
          </w:p>
        </w:tc>
        <w:tc>
          <w:tcPr>
            <w:tcW w:w="1134" w:type="dxa"/>
            <w:vAlign w:val="center"/>
          </w:tcPr>
          <w:p w14:paraId="6CCB32F8"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1,4</w:t>
            </w:r>
          </w:p>
        </w:tc>
        <w:tc>
          <w:tcPr>
            <w:tcW w:w="994" w:type="dxa"/>
            <w:vAlign w:val="center"/>
          </w:tcPr>
          <w:p w14:paraId="4A6F44DC"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0,66</w:t>
            </w:r>
          </w:p>
        </w:tc>
      </w:tr>
      <w:tr w:rsidR="005664B1" w:rsidRPr="00D03A4F" w14:paraId="7E5FA6C1" w14:textId="77777777" w:rsidTr="00A850F3">
        <w:trPr>
          <w:trHeight w:val="454"/>
          <w:jc w:val="center"/>
        </w:trPr>
        <w:tc>
          <w:tcPr>
            <w:tcW w:w="5948" w:type="dxa"/>
            <w:vAlign w:val="center"/>
          </w:tcPr>
          <w:p w14:paraId="1C8782F1" w14:textId="77777777" w:rsidR="005664B1" w:rsidRPr="00D03A4F" w:rsidRDefault="005664B1" w:rsidP="005664B1">
            <w:pPr>
              <w:widowControl w:val="0"/>
              <w:tabs>
                <w:tab w:val="left" w:pos="3119"/>
              </w:tabs>
              <w:spacing w:after="0" w:line="240" w:lineRule="auto"/>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наркотические средства и психоактивные вещества</w:t>
            </w:r>
          </w:p>
        </w:tc>
        <w:tc>
          <w:tcPr>
            <w:tcW w:w="1134" w:type="dxa"/>
            <w:vAlign w:val="center"/>
          </w:tcPr>
          <w:p w14:paraId="15B72135"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sidRPr="00D03A4F">
              <w:rPr>
                <w:rFonts w:ascii="Times New Roman" w:eastAsia="Times New Roman" w:hAnsi="Times New Roman" w:cs="Times New Roman"/>
                <w:color w:val="000000"/>
                <w:lang w:eastAsia="ru-RU" w:bidi="ru-RU"/>
              </w:rPr>
              <w:t>2,66</w:t>
            </w:r>
          </w:p>
        </w:tc>
        <w:tc>
          <w:tcPr>
            <w:tcW w:w="1134" w:type="dxa"/>
            <w:vAlign w:val="center"/>
          </w:tcPr>
          <w:p w14:paraId="2D81B6F0" w14:textId="77777777" w:rsidR="005664B1" w:rsidRPr="00D03A4F" w:rsidRDefault="005664B1"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4,6</w:t>
            </w:r>
          </w:p>
        </w:tc>
        <w:tc>
          <w:tcPr>
            <w:tcW w:w="994" w:type="dxa"/>
            <w:vAlign w:val="center"/>
          </w:tcPr>
          <w:p w14:paraId="6453D001" w14:textId="77777777" w:rsidR="005664B1" w:rsidRPr="00D03A4F" w:rsidRDefault="005E12A9" w:rsidP="005664B1">
            <w:pPr>
              <w:widowControl w:val="0"/>
              <w:tabs>
                <w:tab w:val="left" w:pos="3119"/>
              </w:tabs>
              <w:spacing w:after="0" w:line="240" w:lineRule="auto"/>
              <w:jc w:val="center"/>
              <w:rPr>
                <w:rFonts w:ascii="Times New Roman" w:eastAsia="Times New Roman" w:hAnsi="Times New Roman" w:cs="Times New Roman"/>
                <w:color w:val="000000"/>
                <w:lang w:eastAsia="ru-RU" w:bidi="ru-RU"/>
              </w:rPr>
            </w:pPr>
            <w:r>
              <w:rPr>
                <w:rFonts w:ascii="Times New Roman" w:eastAsia="Times New Roman" w:hAnsi="Times New Roman" w:cs="Times New Roman"/>
                <w:color w:val="000000"/>
                <w:lang w:eastAsia="ru-RU" w:bidi="ru-RU"/>
              </w:rPr>
              <w:t>2,0</w:t>
            </w:r>
          </w:p>
        </w:tc>
      </w:tr>
    </w:tbl>
    <w:p w14:paraId="368D25A3" w14:textId="77777777" w:rsidR="00A850F3" w:rsidRPr="004B020C" w:rsidRDefault="00A850F3" w:rsidP="00A850F3">
      <w:pPr>
        <w:widowControl w:val="0"/>
        <w:spacing w:after="0" w:line="312" w:lineRule="auto"/>
        <w:ind w:firstLine="720"/>
        <w:jc w:val="both"/>
        <w:rPr>
          <w:rFonts w:ascii="Times New Roman" w:eastAsia="Calibri" w:hAnsi="Times New Roman" w:cs="Times New Roman"/>
          <w:sz w:val="16"/>
          <w:szCs w:val="28"/>
        </w:rPr>
      </w:pPr>
    </w:p>
    <w:p w14:paraId="5FE9AADD" w14:textId="77777777" w:rsidR="0038740B" w:rsidRDefault="0038740B" w:rsidP="00A850F3">
      <w:pPr>
        <w:widowControl w:val="0"/>
        <w:spacing w:after="0" w:line="30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Деятельность специальных учебно-воспитательных учреждений направлена на преодоление последствий школьной и социальной дезаптации детей и подростков с девиантным поведением, формирование у них осознанной потребности в получении образования, профессии, способности к самооценке, самоконтролю, осмыслению собственных возможностей и перспектив.</w:t>
      </w:r>
    </w:p>
    <w:p w14:paraId="224CD985" w14:textId="77777777"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Обучающиеся</w:t>
      </w:r>
      <w:r w:rsidR="008E095B" w:rsidRPr="0038740B">
        <w:rPr>
          <w:rFonts w:ascii="Times New Roman" w:hAnsi="Times New Roman" w:cs="Times New Roman"/>
          <w:sz w:val="28"/>
          <w:szCs w:val="28"/>
        </w:rPr>
        <w:t> </w:t>
      </w:r>
      <w:r w:rsidRPr="0038740B">
        <w:rPr>
          <w:rFonts w:ascii="Times New Roman" w:hAnsi="Times New Roman" w:cs="Times New Roman"/>
          <w:sz w:val="28"/>
          <w:szCs w:val="28"/>
        </w:rPr>
        <w:t xml:space="preserve">специальных учебно-воспитательных учреждений получают образование по программам начального общего, основного общего, среднего общего, среднего профессионального образования в соответствии с </w:t>
      </w:r>
      <w:r w:rsidR="005F7E01">
        <w:rPr>
          <w:rFonts w:ascii="Times New Roman" w:hAnsi="Times New Roman" w:cs="Times New Roman"/>
          <w:sz w:val="28"/>
          <w:szCs w:val="28"/>
        </w:rPr>
        <w:t>ФГОС</w:t>
      </w:r>
      <w:r w:rsidRPr="0038740B">
        <w:rPr>
          <w:rFonts w:ascii="Times New Roman" w:hAnsi="Times New Roman" w:cs="Times New Roman"/>
          <w:sz w:val="28"/>
          <w:szCs w:val="28"/>
        </w:rPr>
        <w:t>. В работе специальных учебно-воспитательных учреждениях</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используются социально значимые для региона программы профессионального обучения, позволяющие обеспечить профессиональную ориентацию и социально-трудовую адаптацию несовершеннолетних, их подготовку к самостоятельной жизни в обществе. </w:t>
      </w:r>
    </w:p>
    <w:p w14:paraId="7941991B" w14:textId="77777777" w:rsidR="0038740B" w:rsidRPr="0038740B" w:rsidRDefault="0038740B" w:rsidP="0038740B">
      <w:pPr>
        <w:pStyle w:val="aff8"/>
        <w:spacing w:line="312" w:lineRule="auto"/>
        <w:ind w:firstLine="709"/>
        <w:jc w:val="both"/>
        <w:rPr>
          <w:sz w:val="28"/>
          <w:szCs w:val="28"/>
        </w:rPr>
      </w:pPr>
      <w:r w:rsidRPr="0038740B">
        <w:rPr>
          <w:sz w:val="28"/>
          <w:szCs w:val="28"/>
        </w:rPr>
        <w:t>Специальные учебно-воспитательные учреждения</w:t>
      </w:r>
      <w:r w:rsidR="00044BED" w:rsidRPr="0038740B">
        <w:rPr>
          <w:sz w:val="28"/>
          <w:szCs w:val="28"/>
        </w:rPr>
        <w:t> </w:t>
      </w:r>
      <w:r w:rsidRPr="0038740B">
        <w:rPr>
          <w:bCs/>
          <w:sz w:val="28"/>
          <w:szCs w:val="28"/>
        </w:rPr>
        <w:t xml:space="preserve">объединяют образовательные и реабилитационные </w:t>
      </w:r>
      <w:r w:rsidRPr="0038740B">
        <w:rPr>
          <w:sz w:val="28"/>
          <w:szCs w:val="28"/>
        </w:rPr>
        <w:t>ресурсы, позволяющие обеспечить интеграционный подход</w:t>
      </w:r>
      <w:r w:rsidR="00044BED" w:rsidRPr="0038740B">
        <w:rPr>
          <w:sz w:val="28"/>
          <w:szCs w:val="28"/>
        </w:rPr>
        <w:t> </w:t>
      </w:r>
      <w:r w:rsidRPr="0038740B">
        <w:rPr>
          <w:sz w:val="28"/>
          <w:szCs w:val="28"/>
        </w:rPr>
        <w:t>в восстановлении социальной и личностной продуктивности несовершеннолетних.</w:t>
      </w:r>
      <w:r w:rsidR="00044BED" w:rsidRPr="0038740B">
        <w:rPr>
          <w:sz w:val="28"/>
          <w:szCs w:val="28"/>
        </w:rPr>
        <w:t> </w:t>
      </w:r>
      <w:r w:rsidRPr="0038740B">
        <w:rPr>
          <w:sz w:val="28"/>
          <w:szCs w:val="28"/>
        </w:rPr>
        <w:t>Ин</w:t>
      </w:r>
      <w:r w:rsidR="0053761C">
        <w:rPr>
          <w:sz w:val="28"/>
          <w:szCs w:val="28"/>
        </w:rPr>
        <w:t xml:space="preserve">дивидуальная работа проводится </w:t>
      </w:r>
      <w:r w:rsidRPr="0038740B">
        <w:rPr>
          <w:sz w:val="28"/>
          <w:szCs w:val="28"/>
        </w:rPr>
        <w:t>на основе комплексного обследования, ин</w:t>
      </w:r>
      <w:r w:rsidR="0053761C">
        <w:rPr>
          <w:sz w:val="28"/>
          <w:szCs w:val="28"/>
        </w:rPr>
        <w:t xml:space="preserve">дивидуальных программ развития </w:t>
      </w:r>
      <w:r w:rsidR="00702765">
        <w:rPr>
          <w:sz w:val="28"/>
          <w:szCs w:val="28"/>
        </w:rPr>
        <w:t>и реабилитации обучающихся.</w:t>
      </w:r>
    </w:p>
    <w:p w14:paraId="649BA02F" w14:textId="77777777"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Значительное место в организации воспитательной и реабилитационной работы с несовершеннолетними занимает внеурочная деятельность, обеспечивающая условия для содержательного досуга. Большое внимание уделяется реализации дополнительных общеразвивающих п</w:t>
      </w:r>
      <w:r w:rsidR="00435F2A">
        <w:rPr>
          <w:rFonts w:ascii="Times New Roman" w:hAnsi="Times New Roman" w:cs="Times New Roman"/>
          <w:sz w:val="28"/>
          <w:szCs w:val="28"/>
        </w:rPr>
        <w:t>рограмм разных направленностей.</w:t>
      </w:r>
    </w:p>
    <w:p w14:paraId="415D232F" w14:textId="77777777"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Ежегодно для воспитанников специальных учебно-воспитательных учреждений проводятся всероссийские общественно значимые мероприятия, которые являются практической реализацией комплексной реабилитации, адаптации и интеграции в общество детей и подростков с девиантным поведением</w:t>
      </w:r>
      <w:r w:rsidR="0052515D" w:rsidRPr="00BD5345">
        <w:rPr>
          <w:rFonts w:ascii="Times New Roman" w:eastAsia="Times New Roman" w:hAnsi="Times New Roman" w:cs="Times New Roman"/>
          <w:sz w:val="28"/>
          <w:szCs w:val="28"/>
        </w:rPr>
        <w:t> </w:t>
      </w:r>
      <w:r w:rsidRPr="0038740B">
        <w:rPr>
          <w:rFonts w:ascii="Times New Roman" w:hAnsi="Times New Roman" w:cs="Times New Roman"/>
          <w:sz w:val="28"/>
          <w:szCs w:val="28"/>
        </w:rPr>
        <w:t xml:space="preserve">и обеспечивают выполнение педагогических задач по мотивации участия воспитанников в различных сферах жизни. </w:t>
      </w:r>
    </w:p>
    <w:p w14:paraId="2D1BA26F" w14:textId="77777777" w:rsidR="0038740B" w:rsidRPr="0038740B" w:rsidRDefault="0038740B" w:rsidP="0038740B">
      <w:pPr>
        <w:spacing w:after="0" w:line="312" w:lineRule="auto"/>
        <w:ind w:firstLine="709"/>
        <w:jc w:val="both"/>
        <w:rPr>
          <w:rFonts w:ascii="Times New Roman" w:hAnsi="Times New Roman" w:cs="Times New Roman"/>
          <w:sz w:val="28"/>
          <w:szCs w:val="28"/>
        </w:rPr>
      </w:pPr>
      <w:r w:rsidRPr="0038740B">
        <w:rPr>
          <w:rFonts w:ascii="Times New Roman" w:hAnsi="Times New Roman" w:cs="Times New Roman"/>
          <w:sz w:val="28"/>
          <w:szCs w:val="28"/>
        </w:rPr>
        <w:t>В 202</w:t>
      </w:r>
      <w:r w:rsidR="0093328D">
        <w:rPr>
          <w:rFonts w:ascii="Times New Roman" w:hAnsi="Times New Roman" w:cs="Times New Roman"/>
          <w:sz w:val="28"/>
          <w:szCs w:val="28"/>
        </w:rPr>
        <w:t>1</w:t>
      </w:r>
      <w:r w:rsidRPr="0038740B">
        <w:rPr>
          <w:rFonts w:ascii="Times New Roman" w:hAnsi="Times New Roman" w:cs="Times New Roman"/>
          <w:sz w:val="28"/>
          <w:szCs w:val="28"/>
        </w:rPr>
        <w:t xml:space="preserve"> г</w:t>
      </w:r>
      <w:r w:rsidR="00A94C86">
        <w:rPr>
          <w:rFonts w:ascii="Times New Roman" w:hAnsi="Times New Roman" w:cs="Times New Roman"/>
          <w:sz w:val="28"/>
          <w:szCs w:val="28"/>
        </w:rPr>
        <w:t>.</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проведены </w:t>
      </w:r>
      <w:r w:rsidR="0093328D">
        <w:rPr>
          <w:rFonts w:ascii="Times New Roman" w:hAnsi="Times New Roman" w:cs="Times New Roman"/>
          <w:sz w:val="28"/>
          <w:szCs w:val="28"/>
        </w:rPr>
        <w:t>два</w:t>
      </w:r>
      <w:r w:rsidRPr="0038740B">
        <w:rPr>
          <w:rFonts w:ascii="Times New Roman" w:hAnsi="Times New Roman" w:cs="Times New Roman"/>
          <w:sz w:val="28"/>
          <w:szCs w:val="28"/>
        </w:rPr>
        <w:t xml:space="preserve"> мероприятия</w:t>
      </w:r>
      <w:r w:rsidR="00044BED" w:rsidRPr="0038740B">
        <w:rPr>
          <w:rFonts w:ascii="Times New Roman" w:hAnsi="Times New Roman" w:cs="Times New Roman"/>
          <w:sz w:val="28"/>
          <w:szCs w:val="28"/>
        </w:rPr>
        <w:t> </w:t>
      </w:r>
      <w:r w:rsidRPr="0038740B">
        <w:rPr>
          <w:rFonts w:ascii="Times New Roman" w:hAnsi="Times New Roman" w:cs="Times New Roman"/>
          <w:sz w:val="28"/>
          <w:szCs w:val="28"/>
        </w:rPr>
        <w:t xml:space="preserve">в онлайн-формате: Всероссийская олимпиада по общеобразовательным предметам (организатор – федеральное государственное бюджетное профессиональное образовательное учреждение «Майкопское специальное учебно-воспитательное учреждение закрытого типа», Республика Адыгея), </w:t>
      </w:r>
      <w:r w:rsidR="0093328D">
        <w:rPr>
          <w:rFonts w:ascii="Times New Roman" w:hAnsi="Times New Roman" w:cs="Times New Roman"/>
          <w:sz w:val="28"/>
          <w:szCs w:val="28"/>
        </w:rPr>
        <w:t xml:space="preserve">Всероссийская Ассамблея инициатив юношества </w:t>
      </w:r>
      <w:r w:rsidR="0093328D">
        <w:rPr>
          <w:rFonts w:ascii="Times New Roman" w:hAnsi="Times New Roman" w:cs="Times New Roman"/>
          <w:sz w:val="28"/>
          <w:szCs w:val="28"/>
        </w:rPr>
        <w:br/>
        <w:t xml:space="preserve">(организатор </w:t>
      </w:r>
      <w:r w:rsidR="0093328D" w:rsidRPr="0038740B">
        <w:rPr>
          <w:rFonts w:ascii="Times New Roman" w:hAnsi="Times New Roman" w:cs="Times New Roman"/>
          <w:sz w:val="28"/>
          <w:szCs w:val="28"/>
        </w:rPr>
        <w:t>–</w:t>
      </w:r>
      <w:r w:rsidR="0093328D">
        <w:rPr>
          <w:rFonts w:ascii="Times New Roman" w:hAnsi="Times New Roman" w:cs="Times New Roman"/>
          <w:sz w:val="28"/>
          <w:szCs w:val="28"/>
        </w:rPr>
        <w:t xml:space="preserve"> федеральное государственное бюджетное профессиональное образовательное учреждение </w:t>
      </w:r>
      <w:r w:rsidR="0093328D" w:rsidRPr="0093328D">
        <w:rPr>
          <w:rFonts w:ascii="Times New Roman" w:hAnsi="Times New Roman" w:cs="Times New Roman"/>
          <w:sz w:val="28"/>
          <w:szCs w:val="28"/>
        </w:rPr>
        <w:t>«Ишимбайское специальное учебно-воспитательное учреждение закрытого типа», Республика Башкортостан</w:t>
      </w:r>
      <w:r w:rsidR="0093328D">
        <w:rPr>
          <w:sz w:val="28"/>
          <w:szCs w:val="28"/>
        </w:rPr>
        <w:t>)</w:t>
      </w:r>
      <w:r w:rsidRPr="0038740B">
        <w:rPr>
          <w:rFonts w:ascii="Times New Roman" w:hAnsi="Times New Roman" w:cs="Times New Roman"/>
          <w:sz w:val="28"/>
          <w:szCs w:val="28"/>
        </w:rPr>
        <w:t>.</w:t>
      </w:r>
    </w:p>
    <w:p w14:paraId="1833466E"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Тесное взаимодействие в воспитательной, профилактической работе выстраивается с органами и учреждениями системы профилактики и безнадзорности несовершеннолетних. Органами внутренних дел ра</w:t>
      </w:r>
      <w:r w:rsidR="00244016">
        <w:rPr>
          <w:rFonts w:ascii="Times New Roman" w:hAnsi="Times New Roman" w:cs="Times New Roman"/>
          <w:sz w:val="28"/>
          <w:szCs w:val="28"/>
        </w:rPr>
        <w:t xml:space="preserve">зрабатываются совместные планы </w:t>
      </w:r>
      <w:r w:rsidRPr="0093328D">
        <w:rPr>
          <w:rFonts w:ascii="Times New Roman" w:hAnsi="Times New Roman" w:cs="Times New Roman"/>
          <w:sz w:val="28"/>
          <w:szCs w:val="28"/>
        </w:rPr>
        <w:t>на учебный год территориального органа МВД России и администрации специального учебно-воспитательного учреждения по профилактике правонарушений и предупреждению чрезвычайных происшествий, групповых нарушений общественного порядка.</w:t>
      </w:r>
    </w:p>
    <w:p w14:paraId="0221B618" w14:textId="77777777" w:rsidR="0093328D" w:rsidRPr="0093328D" w:rsidRDefault="0093328D" w:rsidP="00BC6793">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Особое внимание сотрудниками полиции уделяется правовой, информационно-просветительской работе.</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Так, в федеральном государственном бюджетном профессиональном образовательном учреждении «Неманское специальное учебно-воспитательное учреждение закрытого типа» Калининградск</w:t>
      </w:r>
      <w:r w:rsidR="00BC6793">
        <w:rPr>
          <w:rFonts w:ascii="Times New Roman" w:hAnsi="Times New Roman" w:cs="Times New Roman"/>
          <w:sz w:val="28"/>
          <w:szCs w:val="28"/>
        </w:rPr>
        <w:t>ой</w:t>
      </w:r>
      <w:r w:rsidRPr="0093328D">
        <w:rPr>
          <w:rFonts w:ascii="Times New Roman" w:hAnsi="Times New Roman" w:cs="Times New Roman"/>
          <w:sz w:val="28"/>
          <w:szCs w:val="28"/>
        </w:rPr>
        <w:t xml:space="preserve"> област</w:t>
      </w:r>
      <w:r w:rsidR="00BC6793">
        <w:rPr>
          <w:rFonts w:ascii="Times New Roman" w:hAnsi="Times New Roman" w:cs="Times New Roman"/>
          <w:sz w:val="28"/>
          <w:szCs w:val="28"/>
        </w:rPr>
        <w:t>и</w:t>
      </w:r>
      <w:r w:rsidRPr="0093328D">
        <w:rPr>
          <w:rFonts w:ascii="Times New Roman" w:hAnsi="Times New Roman" w:cs="Times New Roman"/>
          <w:sz w:val="28"/>
          <w:szCs w:val="28"/>
        </w:rPr>
        <w:t xml:space="preserve"> стало ежегодной традицией проведение </w:t>
      </w:r>
      <w:r w:rsidR="00A61287" w:rsidRPr="0093328D">
        <w:rPr>
          <w:rFonts w:ascii="Times New Roman" w:hAnsi="Times New Roman" w:cs="Times New Roman"/>
          <w:sz w:val="28"/>
          <w:szCs w:val="28"/>
        </w:rPr>
        <w:t>совместных мероприятий,</w:t>
      </w:r>
      <w:r w:rsidRPr="0093328D">
        <w:rPr>
          <w:rFonts w:ascii="Times New Roman" w:hAnsi="Times New Roman" w:cs="Times New Roman"/>
          <w:sz w:val="28"/>
          <w:szCs w:val="28"/>
        </w:rPr>
        <w:t xml:space="preserve"> посвященных Всероссийскому Дню правовой помощи детям, в рамках которых орг</w:t>
      </w:r>
      <w:r w:rsidR="00F02F1D">
        <w:rPr>
          <w:rFonts w:ascii="Times New Roman" w:hAnsi="Times New Roman" w:cs="Times New Roman"/>
          <w:sz w:val="28"/>
          <w:szCs w:val="28"/>
        </w:rPr>
        <w:t xml:space="preserve">анизуются тематические встречи </w:t>
      </w:r>
      <w:r w:rsidRPr="0093328D">
        <w:rPr>
          <w:rFonts w:ascii="Times New Roman" w:hAnsi="Times New Roman" w:cs="Times New Roman"/>
          <w:sz w:val="28"/>
          <w:szCs w:val="28"/>
        </w:rPr>
        <w:t>с сотрудниками служб участковых уполном</w:t>
      </w:r>
      <w:r w:rsidR="00F02F1D">
        <w:rPr>
          <w:rFonts w:ascii="Times New Roman" w:hAnsi="Times New Roman" w:cs="Times New Roman"/>
          <w:sz w:val="28"/>
          <w:szCs w:val="28"/>
        </w:rPr>
        <w:t xml:space="preserve">оченных полиции, подразделений </w:t>
      </w:r>
      <w:r w:rsidRPr="0093328D">
        <w:rPr>
          <w:rFonts w:ascii="Times New Roman" w:hAnsi="Times New Roman" w:cs="Times New Roman"/>
          <w:sz w:val="28"/>
          <w:szCs w:val="28"/>
        </w:rPr>
        <w:t>по делам несовершеннолетних.</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В День солидарности в борьбе с терроризмом для воспитанников специальных учебно-воспитательных учреждений закрытого типа сотрудниками полиции проведен «Урок памяти», основной целью которого является формирование представления о понятии «терроризм» и его негативных последствиях.</w:t>
      </w:r>
    </w:p>
    <w:p w14:paraId="625358CF"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 xml:space="preserve">В день правового информирования в </w:t>
      </w:r>
      <w:r w:rsidR="00251831">
        <w:rPr>
          <w:rFonts w:ascii="Times New Roman" w:hAnsi="Times New Roman" w:cs="Times New Roman"/>
          <w:sz w:val="28"/>
          <w:szCs w:val="28"/>
        </w:rPr>
        <w:t>г</w:t>
      </w:r>
      <w:r w:rsidRPr="0093328D">
        <w:rPr>
          <w:rFonts w:ascii="Times New Roman" w:hAnsi="Times New Roman" w:cs="Times New Roman"/>
          <w:sz w:val="28"/>
          <w:szCs w:val="28"/>
        </w:rPr>
        <w:t xml:space="preserve">осударственном казенном </w:t>
      </w:r>
      <w:r w:rsidR="00251831">
        <w:rPr>
          <w:rFonts w:ascii="Times New Roman" w:hAnsi="Times New Roman" w:cs="Times New Roman"/>
          <w:sz w:val="28"/>
          <w:szCs w:val="28"/>
        </w:rPr>
        <w:t xml:space="preserve">специальном </w:t>
      </w:r>
      <w:r w:rsidRPr="0093328D">
        <w:rPr>
          <w:rFonts w:ascii="Times New Roman" w:hAnsi="Times New Roman" w:cs="Times New Roman"/>
          <w:sz w:val="28"/>
          <w:szCs w:val="28"/>
        </w:rPr>
        <w:t>учебно-воспитательном общеобразовательном учреждении «Челябинская областная специальная общеобразовательная школа закрытого типа» организована игра «Поймай мошенника!», разработанная сотрудниками ГУ МВД России по Челябинской области.</w:t>
      </w:r>
    </w:p>
    <w:p w14:paraId="3282EFD8" w14:textId="77777777" w:rsidR="0093328D" w:rsidRPr="0093328D" w:rsidRDefault="0093328D" w:rsidP="00006DF3">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В Архангельской области в государственном бюджетном профессиональном образовательном учреждении «Североонежское специальное учебно-воспитательное учреждение» и государственном бюджетном общеобразовательном учреждении «Няндомское специальное учебно-воспитательное учреждение» в 2021 г</w:t>
      </w:r>
      <w:r w:rsidR="00754B07">
        <w:rPr>
          <w:rFonts w:ascii="Times New Roman" w:hAnsi="Times New Roman" w:cs="Times New Roman"/>
          <w:sz w:val="28"/>
          <w:szCs w:val="28"/>
        </w:rPr>
        <w:t>.</w:t>
      </w:r>
      <w:r w:rsidRPr="0093328D">
        <w:rPr>
          <w:rFonts w:ascii="Times New Roman" w:hAnsi="Times New Roman" w:cs="Times New Roman"/>
          <w:sz w:val="28"/>
          <w:szCs w:val="28"/>
        </w:rPr>
        <w:t xml:space="preserve"> реализован комплекс профилактических бесед, классных часов на темы</w:t>
      </w:r>
      <w:r w:rsidR="00006DF3">
        <w:rPr>
          <w:rFonts w:ascii="Times New Roman" w:hAnsi="Times New Roman" w:cs="Times New Roman"/>
          <w:sz w:val="28"/>
          <w:szCs w:val="28"/>
        </w:rPr>
        <w:t>:</w:t>
      </w:r>
      <w:r w:rsidRPr="0093328D">
        <w:rPr>
          <w:rFonts w:ascii="Times New Roman" w:hAnsi="Times New Roman" w:cs="Times New Roman"/>
          <w:sz w:val="28"/>
          <w:szCs w:val="28"/>
        </w:rPr>
        <w:t xml:space="preserve"> «Наркотические вещества. Нарком</w:t>
      </w:r>
      <w:r w:rsidR="00006DF3">
        <w:rPr>
          <w:rFonts w:ascii="Times New Roman" w:hAnsi="Times New Roman" w:cs="Times New Roman"/>
          <w:sz w:val="28"/>
          <w:szCs w:val="28"/>
        </w:rPr>
        <w:t xml:space="preserve">ания, социальные последствия», </w:t>
      </w:r>
      <w:r w:rsidRPr="0093328D">
        <w:rPr>
          <w:rFonts w:ascii="Times New Roman" w:hAnsi="Times New Roman" w:cs="Times New Roman"/>
          <w:sz w:val="28"/>
          <w:szCs w:val="28"/>
        </w:rPr>
        <w:t>«Как увлекательно провести время без гаджетов и интернета»</w:t>
      </w:r>
      <w:r w:rsidR="00006DF3">
        <w:rPr>
          <w:rFonts w:ascii="Times New Roman" w:hAnsi="Times New Roman" w:cs="Times New Roman"/>
          <w:sz w:val="28"/>
          <w:szCs w:val="28"/>
        </w:rPr>
        <w:t xml:space="preserve">, «Безопасность </w:t>
      </w:r>
      <w:r w:rsidRPr="0093328D">
        <w:rPr>
          <w:rFonts w:ascii="Times New Roman" w:hAnsi="Times New Roman" w:cs="Times New Roman"/>
          <w:sz w:val="28"/>
          <w:szCs w:val="28"/>
        </w:rPr>
        <w:t>в сети Интернет», «Экстремизм – антисоциальное явление, культура поведения в общественных местах».</w:t>
      </w:r>
    </w:p>
    <w:p w14:paraId="524527D5"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Широко использовались IT-технологии для привлечения несовершеннолетних воспитанников специальных учебно-воспитательных учреждений к проектам профилактической направленности. В период проведения оперативно-профилактического мероприятия «Твой выбор» в ноябре 2021 г</w:t>
      </w:r>
      <w:r w:rsidR="004514EF">
        <w:rPr>
          <w:rFonts w:ascii="Times New Roman" w:hAnsi="Times New Roman" w:cs="Times New Roman"/>
          <w:sz w:val="28"/>
          <w:szCs w:val="28"/>
        </w:rPr>
        <w:t>.</w:t>
      </w:r>
      <w:r w:rsidRPr="0093328D">
        <w:rPr>
          <w:rFonts w:ascii="Times New Roman" w:hAnsi="Times New Roman" w:cs="Times New Roman"/>
          <w:sz w:val="28"/>
          <w:szCs w:val="28"/>
        </w:rPr>
        <w:t xml:space="preserve"> подростки, обучающиеся в федеральном государственном бюджетном профессиональном образовательном учреждении «Майкопское специальное учебно-воспитательное учреждение закрытого типа» Республик</w:t>
      </w:r>
      <w:r w:rsidR="00581EC4">
        <w:rPr>
          <w:rFonts w:ascii="Times New Roman" w:hAnsi="Times New Roman" w:cs="Times New Roman"/>
          <w:sz w:val="28"/>
          <w:szCs w:val="28"/>
        </w:rPr>
        <w:t xml:space="preserve">и Адыгея приняли участие </w:t>
      </w:r>
      <w:r w:rsidRPr="0093328D">
        <w:rPr>
          <w:rFonts w:ascii="Times New Roman" w:hAnsi="Times New Roman" w:cs="Times New Roman"/>
          <w:sz w:val="28"/>
          <w:szCs w:val="28"/>
        </w:rPr>
        <w:t>в информационной акции в сети «Интернет» в формате флешмоба с хештегами #Твойвыбор, #Мойвыбор, #Выбормолодежи. В ходе операции среди воспитанников проведен конкурс рисунков «Скажем НЕТ насилию», по итогам которого лучшие работы размещены в социальных сетях.</w:t>
      </w:r>
    </w:p>
    <w:p w14:paraId="4215EE58"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Адресный подход, внимание к интересам обучающихся, комплексное сопровождение, воспитание успехом, вовлечение в учебную, внеурочную, проектную деятельность, работа с семьей, социальным окружением – все это позволяет не только выровнять ситуацию, но и</w:t>
      </w:r>
      <w:r w:rsidR="008343BE">
        <w:rPr>
          <w:rFonts w:ascii="Times New Roman" w:hAnsi="Times New Roman" w:cs="Times New Roman"/>
          <w:sz w:val="28"/>
          <w:szCs w:val="28"/>
        </w:rPr>
        <w:t xml:space="preserve"> добиться значимых результатов </w:t>
      </w:r>
      <w:r w:rsidRPr="0093328D">
        <w:rPr>
          <w:rFonts w:ascii="Times New Roman" w:hAnsi="Times New Roman" w:cs="Times New Roman"/>
          <w:sz w:val="28"/>
          <w:szCs w:val="28"/>
        </w:rPr>
        <w:t>в ресоциализации выпускников.</w:t>
      </w:r>
    </w:p>
    <w:p w14:paraId="5E65893F"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По данным за 2021 г</w:t>
      </w:r>
      <w:r w:rsidR="004514EF">
        <w:rPr>
          <w:rFonts w:ascii="Times New Roman" w:hAnsi="Times New Roman" w:cs="Times New Roman"/>
          <w:sz w:val="28"/>
          <w:szCs w:val="28"/>
        </w:rPr>
        <w:t>.</w:t>
      </w:r>
      <w:r w:rsidRPr="0093328D">
        <w:rPr>
          <w:rFonts w:ascii="Times New Roman" w:hAnsi="Times New Roman" w:cs="Times New Roman"/>
          <w:sz w:val="28"/>
          <w:szCs w:val="28"/>
        </w:rPr>
        <w:t xml:space="preserve"> боль</w:t>
      </w:r>
      <w:r w:rsidR="00003695">
        <w:rPr>
          <w:rFonts w:ascii="Times New Roman" w:hAnsi="Times New Roman" w:cs="Times New Roman"/>
          <w:sz w:val="28"/>
          <w:szCs w:val="28"/>
        </w:rPr>
        <w:t xml:space="preserve">шинство выпускников специальных </w:t>
      </w:r>
      <w:r w:rsidRPr="0093328D">
        <w:rPr>
          <w:rFonts w:ascii="Times New Roman" w:hAnsi="Times New Roman" w:cs="Times New Roman"/>
          <w:sz w:val="28"/>
          <w:szCs w:val="28"/>
        </w:rPr>
        <w:t>учебно-воспитательных учреждениях закрытого типа (47,44%) продолжают свое обучение в образовательных организациях, в том числе в общеобразовательных организациях</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–25,11%, в профессиональных образовательных организациях</w:t>
      </w:r>
      <w:r w:rsidR="0052515D"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w:t>
      </w:r>
      <w:r w:rsidR="0052515D"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22,33%, в иных образовательных организациях</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1,22%, работают –</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21,77%, служат в армии – 3,55%.</w:t>
      </w:r>
    </w:p>
    <w:p w14:paraId="784F2993"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Выпускники специальных учебно-воспитательных учреждениях открытого типа также преимущественно продолжают свое обучение в образовательных организациях (52,7%), в том числе в общеобразовательных организациях</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w:t>
      </w:r>
      <w:r w:rsidR="00A9053B">
        <w:rPr>
          <w:rFonts w:ascii="Times New Roman" w:hAnsi="Times New Roman" w:cs="Times New Roman"/>
          <w:sz w:val="28"/>
          <w:szCs w:val="28"/>
        </w:rPr>
        <w:t xml:space="preserve"> 12,29%, </w:t>
      </w:r>
      <w:r w:rsidRPr="0093328D">
        <w:rPr>
          <w:rFonts w:ascii="Times New Roman" w:hAnsi="Times New Roman" w:cs="Times New Roman"/>
          <w:sz w:val="28"/>
          <w:szCs w:val="28"/>
        </w:rPr>
        <w:t>в профессиональных образовательных организациях – 39,47%, в иных образовательных организациях –</w:t>
      </w:r>
      <w:r w:rsidR="00A9053B" w:rsidRPr="00BD5345">
        <w:rPr>
          <w:rFonts w:ascii="Times New Roman" w:eastAsia="Times New Roman" w:hAnsi="Times New Roman" w:cs="Times New Roman"/>
          <w:sz w:val="28"/>
          <w:szCs w:val="28"/>
        </w:rPr>
        <w:t> </w:t>
      </w:r>
      <w:r w:rsidRPr="0093328D">
        <w:rPr>
          <w:rFonts w:ascii="Times New Roman" w:hAnsi="Times New Roman" w:cs="Times New Roman"/>
          <w:sz w:val="28"/>
          <w:szCs w:val="28"/>
        </w:rPr>
        <w:t>0,9%, работают – 25,88%, служат</w:t>
      </w:r>
      <w:r w:rsidR="00003695">
        <w:rPr>
          <w:rFonts w:ascii="Times New Roman" w:hAnsi="Times New Roman" w:cs="Times New Roman"/>
          <w:sz w:val="28"/>
          <w:szCs w:val="28"/>
        </w:rPr>
        <w:t xml:space="preserve"> в армии – </w:t>
      </w:r>
      <w:r w:rsidRPr="0093328D">
        <w:rPr>
          <w:rFonts w:ascii="Times New Roman" w:hAnsi="Times New Roman" w:cs="Times New Roman"/>
          <w:sz w:val="28"/>
          <w:szCs w:val="28"/>
        </w:rPr>
        <w:t>2,79%.</w:t>
      </w:r>
    </w:p>
    <w:p w14:paraId="0FFAD7A1"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Развитию эффективных практик педагогической работы способствует проведение Всероссийского конкурса профессионального мастерства «Педагог года» для педагогических работников специальных учебно-воспитательных учреждений. Традиционно организатором указанного конкурса в 2021 г</w:t>
      </w:r>
      <w:r w:rsidR="00CF12CE">
        <w:rPr>
          <w:rFonts w:ascii="Times New Roman" w:hAnsi="Times New Roman" w:cs="Times New Roman"/>
          <w:sz w:val="28"/>
          <w:szCs w:val="28"/>
        </w:rPr>
        <w:t>.</w:t>
      </w:r>
      <w:r w:rsidRPr="0093328D">
        <w:rPr>
          <w:rFonts w:ascii="Times New Roman" w:hAnsi="Times New Roman" w:cs="Times New Roman"/>
          <w:sz w:val="28"/>
          <w:szCs w:val="28"/>
        </w:rPr>
        <w:t xml:space="preserve"> стало федеральное государственное бюджетное профессиональное образовательное учреждение «Орловское специальное уч</w:t>
      </w:r>
      <w:r w:rsidR="00003695">
        <w:rPr>
          <w:rFonts w:ascii="Times New Roman" w:hAnsi="Times New Roman" w:cs="Times New Roman"/>
          <w:sz w:val="28"/>
          <w:szCs w:val="28"/>
        </w:rPr>
        <w:t xml:space="preserve">ебно-воспитательное учреждение </w:t>
      </w:r>
      <w:r w:rsidRPr="0093328D">
        <w:rPr>
          <w:rFonts w:ascii="Times New Roman" w:hAnsi="Times New Roman" w:cs="Times New Roman"/>
          <w:sz w:val="28"/>
          <w:szCs w:val="28"/>
        </w:rPr>
        <w:t>закрытого типа» Кировск</w:t>
      </w:r>
      <w:r w:rsidR="00B803B4">
        <w:rPr>
          <w:rFonts w:ascii="Times New Roman" w:hAnsi="Times New Roman" w:cs="Times New Roman"/>
          <w:sz w:val="28"/>
          <w:szCs w:val="28"/>
        </w:rPr>
        <w:t>ой</w:t>
      </w:r>
      <w:r w:rsidRPr="0093328D">
        <w:rPr>
          <w:rFonts w:ascii="Times New Roman" w:hAnsi="Times New Roman" w:cs="Times New Roman"/>
          <w:sz w:val="28"/>
          <w:szCs w:val="28"/>
        </w:rPr>
        <w:t xml:space="preserve"> област</w:t>
      </w:r>
      <w:r w:rsidR="00B803B4">
        <w:rPr>
          <w:rFonts w:ascii="Times New Roman" w:hAnsi="Times New Roman" w:cs="Times New Roman"/>
          <w:sz w:val="28"/>
          <w:szCs w:val="28"/>
        </w:rPr>
        <w:t>и</w:t>
      </w:r>
      <w:r w:rsidRPr="0093328D">
        <w:rPr>
          <w:rFonts w:ascii="Times New Roman" w:hAnsi="Times New Roman" w:cs="Times New Roman"/>
          <w:sz w:val="28"/>
          <w:szCs w:val="28"/>
        </w:rPr>
        <w:t>.</w:t>
      </w:r>
    </w:p>
    <w:p w14:paraId="252EEC45"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В целях создания комфортной среды в специальных учебно-воспитательных учреждениях, формирования у участников образовательных отношений навыков конструктивных отношений в рамках испол</w:t>
      </w:r>
      <w:r w:rsidR="00B803B4">
        <w:rPr>
          <w:rFonts w:ascii="Times New Roman" w:hAnsi="Times New Roman" w:cs="Times New Roman"/>
          <w:sz w:val="28"/>
          <w:szCs w:val="28"/>
        </w:rPr>
        <w:t xml:space="preserve">нения государственного задания </w:t>
      </w:r>
      <w:r w:rsidRPr="0093328D">
        <w:rPr>
          <w:rFonts w:ascii="Times New Roman" w:hAnsi="Times New Roman" w:cs="Times New Roman"/>
          <w:sz w:val="28"/>
          <w:szCs w:val="28"/>
        </w:rPr>
        <w:t>на оказание государственных услуг (выполнение работ) на 2021 г</w:t>
      </w:r>
      <w:r w:rsidR="00CF12CE">
        <w:rPr>
          <w:rFonts w:ascii="Times New Roman" w:hAnsi="Times New Roman" w:cs="Times New Roman"/>
          <w:sz w:val="28"/>
          <w:szCs w:val="28"/>
        </w:rPr>
        <w:t>.</w:t>
      </w:r>
      <w:r w:rsidRPr="0093328D">
        <w:rPr>
          <w:rFonts w:ascii="Times New Roman" w:hAnsi="Times New Roman" w:cs="Times New Roman"/>
          <w:sz w:val="28"/>
          <w:szCs w:val="28"/>
        </w:rPr>
        <w:t xml:space="preserve"> и плановый период 2022</w:t>
      </w:r>
      <w:r w:rsidR="00CF12CE">
        <w:rPr>
          <w:rFonts w:ascii="Times New Roman" w:hAnsi="Times New Roman" w:cs="Times New Roman"/>
          <w:sz w:val="28"/>
          <w:szCs w:val="28"/>
        </w:rPr>
        <w:t>-</w:t>
      </w:r>
      <w:r w:rsidRPr="0093328D">
        <w:rPr>
          <w:rFonts w:ascii="Times New Roman" w:hAnsi="Times New Roman" w:cs="Times New Roman"/>
          <w:sz w:val="28"/>
          <w:szCs w:val="28"/>
        </w:rPr>
        <w:t>2023 г</w:t>
      </w:r>
      <w:r w:rsidR="00CF12CE">
        <w:rPr>
          <w:rFonts w:ascii="Times New Roman" w:hAnsi="Times New Roman" w:cs="Times New Roman"/>
          <w:sz w:val="28"/>
          <w:szCs w:val="28"/>
        </w:rPr>
        <w:t>г.</w:t>
      </w:r>
      <w:r w:rsidRPr="0093328D">
        <w:rPr>
          <w:rFonts w:ascii="Times New Roman" w:hAnsi="Times New Roman" w:cs="Times New Roman"/>
          <w:sz w:val="28"/>
          <w:szCs w:val="28"/>
        </w:rPr>
        <w:t xml:space="preserve"> </w:t>
      </w:r>
      <w:r w:rsidR="005231B9">
        <w:rPr>
          <w:rFonts w:ascii="Times New Roman" w:hAnsi="Times New Roman" w:cs="Times New Roman"/>
          <w:sz w:val="28"/>
          <w:szCs w:val="28"/>
        </w:rPr>
        <w:t>ФБГУ</w:t>
      </w:r>
      <w:r w:rsidRPr="0093328D">
        <w:rPr>
          <w:rFonts w:ascii="Times New Roman" w:hAnsi="Times New Roman" w:cs="Times New Roman"/>
          <w:sz w:val="28"/>
          <w:szCs w:val="28"/>
        </w:rPr>
        <w:t xml:space="preserve"> «Центр защиты прав и интересов детей»</w:t>
      </w:r>
      <w:r w:rsidR="00AC5A82">
        <w:rPr>
          <w:rFonts w:ascii="Times New Roman" w:hAnsi="Times New Roman" w:cs="Times New Roman"/>
          <w:sz w:val="28"/>
          <w:szCs w:val="28"/>
        </w:rPr>
        <w:t xml:space="preserve"> </w:t>
      </w:r>
      <w:r w:rsidRPr="0093328D">
        <w:rPr>
          <w:rFonts w:ascii="Times New Roman" w:hAnsi="Times New Roman" w:cs="Times New Roman"/>
          <w:sz w:val="28"/>
          <w:szCs w:val="28"/>
        </w:rPr>
        <w:t>осуществлялся ряд образовательных, консультационных, методических мероприятий по развитию практики работы служб медиации. Проводились лекции, семинары, деловые игры, интерактивные занятия для обучающихся по формированию бесконфликтной среды, практикоориентированный семинар дл</w:t>
      </w:r>
      <w:r w:rsidR="00B803B4">
        <w:rPr>
          <w:rFonts w:ascii="Times New Roman" w:hAnsi="Times New Roman" w:cs="Times New Roman"/>
          <w:sz w:val="28"/>
          <w:szCs w:val="28"/>
        </w:rPr>
        <w:t xml:space="preserve">я руководителей, форсайт-сессии </w:t>
      </w:r>
      <w:r w:rsidRPr="0093328D">
        <w:rPr>
          <w:rFonts w:ascii="Times New Roman" w:hAnsi="Times New Roman" w:cs="Times New Roman"/>
          <w:sz w:val="28"/>
          <w:szCs w:val="28"/>
        </w:rPr>
        <w:t>для руководителей структурных подразделений.</w:t>
      </w:r>
    </w:p>
    <w:p w14:paraId="142AD010"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 xml:space="preserve">Также в рамках исполнения государственного задания Центром </w:t>
      </w:r>
      <w:r w:rsidR="005231B9" w:rsidRPr="0093328D">
        <w:rPr>
          <w:rFonts w:ascii="Times New Roman" w:hAnsi="Times New Roman" w:cs="Times New Roman"/>
          <w:sz w:val="28"/>
          <w:szCs w:val="28"/>
        </w:rPr>
        <w:t xml:space="preserve">защиты прав и интересов детей </w:t>
      </w:r>
      <w:r w:rsidRPr="0093328D">
        <w:rPr>
          <w:rFonts w:ascii="Times New Roman" w:hAnsi="Times New Roman" w:cs="Times New Roman"/>
          <w:sz w:val="28"/>
          <w:szCs w:val="28"/>
        </w:rPr>
        <w:t>проведен анализ работы учреждений и разработаны методические рекомендации по созданию безопасных условий содержания несовершеннолетних в специальных учебно-воспитательных учреждениях.</w:t>
      </w:r>
    </w:p>
    <w:p w14:paraId="497CA3BE"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Решению задач успешной ресоциализации обучающихся был посвящен проект по апробации модели реализации образовательных программ среднего профессионального образования в сетевой форме, реализованный в рамках государственного задания федеральным государственным бюджетным профессиональным образовательным учреждением «Астраханское специальное учебно-воспитательное учреждение закрыт</w:t>
      </w:r>
      <w:r w:rsidR="00AC5A82">
        <w:rPr>
          <w:rFonts w:ascii="Times New Roman" w:hAnsi="Times New Roman" w:cs="Times New Roman"/>
          <w:sz w:val="28"/>
          <w:szCs w:val="28"/>
        </w:rPr>
        <w:t xml:space="preserve">ого типа». География проекта </w:t>
      </w:r>
      <w:r w:rsidR="005231B9">
        <w:rPr>
          <w:rFonts w:ascii="Times New Roman" w:hAnsi="Times New Roman" w:cs="Times New Roman"/>
          <w:sz w:val="28"/>
          <w:szCs w:val="28"/>
        </w:rPr>
        <w:t xml:space="preserve">охватила </w:t>
      </w:r>
      <w:r w:rsidR="005231B9">
        <w:rPr>
          <w:rFonts w:ascii="Times New Roman" w:hAnsi="Times New Roman" w:cs="Times New Roman"/>
          <w:sz w:val="28"/>
          <w:szCs w:val="28"/>
        </w:rPr>
        <w:br/>
      </w:r>
      <w:r w:rsidR="00AC5A82">
        <w:rPr>
          <w:rFonts w:ascii="Times New Roman" w:hAnsi="Times New Roman" w:cs="Times New Roman"/>
          <w:sz w:val="28"/>
          <w:szCs w:val="28"/>
        </w:rPr>
        <w:t>7</w:t>
      </w:r>
      <w:r w:rsidRPr="0093328D">
        <w:rPr>
          <w:rFonts w:ascii="Times New Roman" w:hAnsi="Times New Roman" w:cs="Times New Roman"/>
          <w:sz w:val="28"/>
          <w:szCs w:val="28"/>
        </w:rPr>
        <w:t xml:space="preserve"> субъектов Российской Федерации: Республики Удмуртия, Крым, Красноярский край, Астраханская, Волгоградская, Кировская, Челябинская области.</w:t>
      </w:r>
    </w:p>
    <w:p w14:paraId="4DA29720"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Обучающиеся специального учебно-воспит</w:t>
      </w:r>
      <w:r w:rsidR="00AC5A82">
        <w:rPr>
          <w:rFonts w:ascii="Times New Roman" w:hAnsi="Times New Roman" w:cs="Times New Roman"/>
          <w:sz w:val="28"/>
          <w:szCs w:val="28"/>
        </w:rPr>
        <w:t xml:space="preserve">ательного учреждения поступают </w:t>
      </w:r>
      <w:r w:rsidRPr="0093328D">
        <w:rPr>
          <w:rFonts w:ascii="Times New Roman" w:hAnsi="Times New Roman" w:cs="Times New Roman"/>
          <w:sz w:val="28"/>
          <w:szCs w:val="28"/>
        </w:rPr>
        <w:t xml:space="preserve">в профессиональные образовательные организации по месту постоянного проживания и обучаются дистанционно. Специальное учебно-воспитательное учреждение предоставляет обучающемуся рабочее место, обеспечивает необходимые консультации, академическую мобильность. </w:t>
      </w:r>
    </w:p>
    <w:p w14:paraId="718C7E10"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Площадкой обсуждения актуальных вопросов трудового воспитания, профессионального образования и обучения</w:t>
      </w:r>
      <w:r w:rsidR="00AC5A82">
        <w:rPr>
          <w:rFonts w:ascii="Times New Roman" w:hAnsi="Times New Roman" w:cs="Times New Roman"/>
          <w:sz w:val="28"/>
          <w:szCs w:val="28"/>
        </w:rPr>
        <w:t xml:space="preserve"> стало Всероссийское совещание </w:t>
      </w:r>
      <w:r w:rsidRPr="0093328D">
        <w:rPr>
          <w:rFonts w:ascii="Times New Roman" w:hAnsi="Times New Roman" w:cs="Times New Roman"/>
          <w:sz w:val="28"/>
          <w:szCs w:val="28"/>
        </w:rPr>
        <w:t>по вопросам организации деятельности специальных учебно-воспитательных учреждений «Ресурсы профессионального образования в ресоциализации детей с девиантным поведением», проведенное 16 апреля 2021 г. Минпросвещения России совместно с Ро</w:t>
      </w:r>
      <w:r w:rsidR="00AC5A82">
        <w:rPr>
          <w:rFonts w:ascii="Times New Roman" w:hAnsi="Times New Roman" w:cs="Times New Roman"/>
          <w:sz w:val="28"/>
          <w:szCs w:val="28"/>
        </w:rPr>
        <w:t>ссийской академией образования.</w:t>
      </w:r>
    </w:p>
    <w:p w14:paraId="35CD2B0B"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В совещании приняли участие представители Управления Президента Российской Федерации по обществе</w:t>
      </w:r>
      <w:r w:rsidR="00A9053B">
        <w:rPr>
          <w:rFonts w:ascii="Times New Roman" w:hAnsi="Times New Roman" w:cs="Times New Roman"/>
          <w:sz w:val="28"/>
          <w:szCs w:val="28"/>
        </w:rPr>
        <w:t xml:space="preserve">нным проектам, Уполномоченного </w:t>
      </w:r>
      <w:r w:rsidRPr="0093328D">
        <w:rPr>
          <w:rFonts w:ascii="Times New Roman" w:hAnsi="Times New Roman" w:cs="Times New Roman"/>
          <w:sz w:val="28"/>
          <w:szCs w:val="28"/>
        </w:rPr>
        <w:t xml:space="preserve">при Президенте Российской Федерации по правам ребенка, Генеральной прокуратуры Российской Федерации, МВД России, Следственного комитета Российской Федерации, Фонда поддержки детей, </w:t>
      </w:r>
      <w:r w:rsidR="00AC5A82">
        <w:rPr>
          <w:rFonts w:ascii="Times New Roman" w:hAnsi="Times New Roman" w:cs="Times New Roman"/>
          <w:sz w:val="28"/>
          <w:szCs w:val="28"/>
        </w:rPr>
        <w:t>АНО</w:t>
      </w:r>
      <w:r w:rsidRPr="0093328D">
        <w:rPr>
          <w:rFonts w:ascii="Times New Roman" w:hAnsi="Times New Roman" w:cs="Times New Roman"/>
          <w:sz w:val="28"/>
          <w:szCs w:val="28"/>
        </w:rPr>
        <w:t xml:space="preserve"> «Агентство стратегических инициатив по продвижению новых про</w:t>
      </w:r>
      <w:r w:rsidR="00AC5A82">
        <w:rPr>
          <w:rFonts w:ascii="Times New Roman" w:hAnsi="Times New Roman" w:cs="Times New Roman"/>
          <w:sz w:val="28"/>
          <w:szCs w:val="28"/>
        </w:rPr>
        <w:t xml:space="preserve">ектов», органов исполнительной </w:t>
      </w:r>
      <w:r w:rsidRPr="0093328D">
        <w:rPr>
          <w:rFonts w:ascii="Times New Roman" w:hAnsi="Times New Roman" w:cs="Times New Roman"/>
          <w:sz w:val="28"/>
          <w:szCs w:val="28"/>
        </w:rPr>
        <w:t>власти субъектов Российской Федерации, осуществляющих государственное управление в сфере образования, руководи</w:t>
      </w:r>
      <w:r w:rsidR="00AC5A82">
        <w:rPr>
          <w:rFonts w:ascii="Times New Roman" w:hAnsi="Times New Roman" w:cs="Times New Roman"/>
          <w:sz w:val="28"/>
          <w:szCs w:val="28"/>
        </w:rPr>
        <w:t xml:space="preserve">тели и специалисты специальных </w:t>
      </w:r>
      <w:r w:rsidRPr="0093328D">
        <w:rPr>
          <w:rFonts w:ascii="Times New Roman" w:hAnsi="Times New Roman" w:cs="Times New Roman"/>
          <w:sz w:val="28"/>
          <w:szCs w:val="28"/>
        </w:rPr>
        <w:t>учебно-воспитательных учреждений, представители науки и общественности.</w:t>
      </w:r>
    </w:p>
    <w:p w14:paraId="1AF908F5"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На совещании рассмотрены ключевые задачи деятельности специальных учебно-воспитательных учреждений в рамках тематики совещания, результаты инновационных социальных проектов развития эффективных практик профессиональной ориентации и ресоциализации несовершеннолетних, реализованных при участии Фонда поддержки детей, федерального государственного бюджетного профессионального образовательного учреждения «Куртамышское специальное учебно-воспитательное учреждение закрытого типа» Курганс</w:t>
      </w:r>
      <w:r w:rsidR="00AC5A82">
        <w:rPr>
          <w:rFonts w:ascii="Times New Roman" w:hAnsi="Times New Roman" w:cs="Times New Roman"/>
          <w:sz w:val="28"/>
          <w:szCs w:val="28"/>
        </w:rPr>
        <w:t>кой</w:t>
      </w:r>
      <w:r w:rsidRPr="0093328D">
        <w:rPr>
          <w:rFonts w:ascii="Times New Roman" w:hAnsi="Times New Roman" w:cs="Times New Roman"/>
          <w:sz w:val="28"/>
          <w:szCs w:val="28"/>
        </w:rPr>
        <w:t xml:space="preserve"> област</w:t>
      </w:r>
      <w:r w:rsidR="00AC5A82">
        <w:rPr>
          <w:rFonts w:ascii="Times New Roman" w:hAnsi="Times New Roman" w:cs="Times New Roman"/>
          <w:sz w:val="28"/>
          <w:szCs w:val="28"/>
        </w:rPr>
        <w:t>и</w:t>
      </w:r>
      <w:r w:rsidRPr="0093328D">
        <w:rPr>
          <w:rFonts w:ascii="Times New Roman" w:hAnsi="Times New Roman" w:cs="Times New Roman"/>
          <w:sz w:val="28"/>
          <w:szCs w:val="28"/>
        </w:rPr>
        <w:t>, государственного казенного общеобразовательного специального учебно-воспитательного учреждения «Октябрьская школа закрытого типа» Волгоградск</w:t>
      </w:r>
      <w:r w:rsidR="00AC5A82">
        <w:rPr>
          <w:rFonts w:ascii="Times New Roman" w:hAnsi="Times New Roman" w:cs="Times New Roman"/>
          <w:sz w:val="28"/>
          <w:szCs w:val="28"/>
        </w:rPr>
        <w:t>ой</w:t>
      </w:r>
      <w:r w:rsidRPr="0093328D">
        <w:rPr>
          <w:rFonts w:ascii="Times New Roman" w:hAnsi="Times New Roman" w:cs="Times New Roman"/>
          <w:sz w:val="28"/>
          <w:szCs w:val="28"/>
        </w:rPr>
        <w:t xml:space="preserve"> област</w:t>
      </w:r>
      <w:r w:rsidR="00AC5A82">
        <w:rPr>
          <w:rFonts w:ascii="Times New Roman" w:hAnsi="Times New Roman" w:cs="Times New Roman"/>
          <w:sz w:val="28"/>
          <w:szCs w:val="28"/>
        </w:rPr>
        <w:t>и</w:t>
      </w:r>
      <w:r w:rsidRPr="0093328D">
        <w:rPr>
          <w:rFonts w:ascii="Times New Roman" w:hAnsi="Times New Roman" w:cs="Times New Roman"/>
          <w:sz w:val="28"/>
          <w:szCs w:val="28"/>
        </w:rPr>
        <w:t>, краевого государственного бюджетного общеобразовательного учреждения «Специальное учебно-воспитательное учреждени</w:t>
      </w:r>
      <w:r w:rsidR="007747B6">
        <w:rPr>
          <w:rFonts w:ascii="Times New Roman" w:hAnsi="Times New Roman" w:cs="Times New Roman"/>
          <w:sz w:val="28"/>
          <w:szCs w:val="28"/>
        </w:rPr>
        <w:t>е</w:t>
      </w:r>
      <w:r w:rsidRPr="0093328D">
        <w:rPr>
          <w:rFonts w:ascii="Times New Roman" w:hAnsi="Times New Roman" w:cs="Times New Roman"/>
          <w:sz w:val="28"/>
          <w:szCs w:val="28"/>
        </w:rPr>
        <w:t xml:space="preserve"> «Уральское подворье» Пермск</w:t>
      </w:r>
      <w:r w:rsidR="00AC5A82">
        <w:rPr>
          <w:rFonts w:ascii="Times New Roman" w:hAnsi="Times New Roman" w:cs="Times New Roman"/>
          <w:sz w:val="28"/>
          <w:szCs w:val="28"/>
        </w:rPr>
        <w:t>ого</w:t>
      </w:r>
      <w:r w:rsidRPr="0093328D">
        <w:rPr>
          <w:rFonts w:ascii="Times New Roman" w:hAnsi="Times New Roman" w:cs="Times New Roman"/>
          <w:sz w:val="28"/>
          <w:szCs w:val="28"/>
        </w:rPr>
        <w:t xml:space="preserve"> кра</w:t>
      </w:r>
      <w:r w:rsidR="00AC5A82">
        <w:rPr>
          <w:rFonts w:ascii="Times New Roman" w:hAnsi="Times New Roman" w:cs="Times New Roman"/>
          <w:sz w:val="28"/>
          <w:szCs w:val="28"/>
        </w:rPr>
        <w:t>я</w:t>
      </w:r>
      <w:r w:rsidRPr="0093328D">
        <w:rPr>
          <w:rFonts w:ascii="Times New Roman" w:hAnsi="Times New Roman" w:cs="Times New Roman"/>
          <w:sz w:val="28"/>
          <w:szCs w:val="28"/>
        </w:rPr>
        <w:t>.</w:t>
      </w:r>
    </w:p>
    <w:p w14:paraId="5ED96F2D"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Представлен практический опыт в обеспечении права детей с девиантным поведением на профессиональное образование средствами сетевой формы реализации образовательной программы федерального государственного бюджетного профессионального образовательного учреждения «Астраханское специальное учебно-воспитательное учреждение закрытого типа</w:t>
      </w:r>
      <w:r w:rsidR="00AC5A82">
        <w:rPr>
          <w:rFonts w:ascii="Times New Roman" w:hAnsi="Times New Roman" w:cs="Times New Roman"/>
          <w:sz w:val="28"/>
          <w:szCs w:val="28"/>
        </w:rPr>
        <w:t>»</w:t>
      </w:r>
      <w:r w:rsidRPr="0093328D">
        <w:rPr>
          <w:rFonts w:ascii="Times New Roman" w:hAnsi="Times New Roman" w:cs="Times New Roman"/>
          <w:sz w:val="28"/>
          <w:szCs w:val="28"/>
        </w:rPr>
        <w:t>; построения системы профессионального обучения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Кировск</w:t>
      </w:r>
      <w:r w:rsidR="00AC5A82">
        <w:rPr>
          <w:rFonts w:ascii="Times New Roman" w:hAnsi="Times New Roman" w:cs="Times New Roman"/>
          <w:sz w:val="28"/>
          <w:szCs w:val="28"/>
        </w:rPr>
        <w:t>ой</w:t>
      </w:r>
      <w:r w:rsidRPr="0093328D">
        <w:rPr>
          <w:rFonts w:ascii="Times New Roman" w:hAnsi="Times New Roman" w:cs="Times New Roman"/>
          <w:sz w:val="28"/>
          <w:szCs w:val="28"/>
        </w:rPr>
        <w:t xml:space="preserve"> област</w:t>
      </w:r>
      <w:r w:rsidR="00AC5A82">
        <w:rPr>
          <w:rFonts w:ascii="Times New Roman" w:hAnsi="Times New Roman" w:cs="Times New Roman"/>
          <w:sz w:val="28"/>
          <w:szCs w:val="28"/>
        </w:rPr>
        <w:t>и</w:t>
      </w:r>
      <w:r w:rsidRPr="0093328D">
        <w:rPr>
          <w:rFonts w:ascii="Times New Roman" w:hAnsi="Times New Roman" w:cs="Times New Roman"/>
          <w:sz w:val="28"/>
          <w:szCs w:val="28"/>
        </w:rPr>
        <w:t>; организации пространства профессионального развития обучающихся федерального государственного бюджетного профессионального образовательного учреждения «Щекинское специальное учебно-воспитательное учреждение закрытого типа».</w:t>
      </w:r>
    </w:p>
    <w:p w14:paraId="568AF8D3" w14:textId="77777777" w:rsidR="0093328D" w:rsidRP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 xml:space="preserve">Вопросы разработки и внедрения воспитательной программы, использования технологии воспитательно-реабилитационных ситуаций раскрыли представители научных организаций и практики: федерального государственного бюджетного научного учреждения «Институт изучения детства, семьи и воспитания </w:t>
      </w:r>
      <w:r w:rsidRPr="0093328D">
        <w:rPr>
          <w:rFonts w:ascii="Times New Roman" w:hAnsi="Times New Roman" w:cs="Times New Roman"/>
          <w:sz w:val="28"/>
          <w:szCs w:val="28"/>
        </w:rPr>
        <w:br/>
        <w:t>Российской академии образования» г. Москв</w:t>
      </w:r>
      <w:r w:rsidR="00AC5A82">
        <w:rPr>
          <w:rFonts w:ascii="Times New Roman" w:hAnsi="Times New Roman" w:cs="Times New Roman"/>
          <w:sz w:val="28"/>
          <w:szCs w:val="28"/>
        </w:rPr>
        <w:t>ы</w:t>
      </w:r>
      <w:r w:rsidRPr="0093328D">
        <w:rPr>
          <w:rFonts w:ascii="Times New Roman" w:hAnsi="Times New Roman" w:cs="Times New Roman"/>
          <w:sz w:val="28"/>
          <w:szCs w:val="28"/>
        </w:rPr>
        <w:t>, Адыгейского государственного университета, федерального государственного бюджетного профессионального образовательного учреждения «Майкопское специальное учебно-воспитательное учреждение закрытого типа».</w:t>
      </w:r>
    </w:p>
    <w:p w14:paraId="2C788A93" w14:textId="77777777" w:rsidR="0093328D" w:rsidRDefault="0093328D"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sidRPr="0093328D">
        <w:rPr>
          <w:rFonts w:ascii="Times New Roman" w:hAnsi="Times New Roman" w:cs="Times New Roman"/>
          <w:sz w:val="28"/>
          <w:szCs w:val="28"/>
        </w:rPr>
        <w:t>На Всероссийском «августовском» педагогическом совещании «Практика «специального» воспитания: задачи, методика, результат», проведенном Минпросвещения России 31 августа 2021 г.</w:t>
      </w:r>
      <w:r w:rsidR="00AC5A82">
        <w:rPr>
          <w:rFonts w:ascii="Times New Roman" w:hAnsi="Times New Roman" w:cs="Times New Roman"/>
          <w:sz w:val="28"/>
          <w:szCs w:val="28"/>
        </w:rPr>
        <w:t>,</w:t>
      </w:r>
      <w:r w:rsidRPr="0093328D">
        <w:rPr>
          <w:rFonts w:ascii="Times New Roman" w:hAnsi="Times New Roman" w:cs="Times New Roman"/>
          <w:sz w:val="28"/>
          <w:szCs w:val="28"/>
        </w:rPr>
        <w:t xml:space="preserve"> продолжен профессионально-экспертный разговор о ключевых вопросах создания воспитательной </w:t>
      </w:r>
      <w:r w:rsidR="00AC5A82">
        <w:rPr>
          <w:rFonts w:ascii="Times New Roman" w:hAnsi="Times New Roman" w:cs="Times New Roman"/>
          <w:sz w:val="28"/>
          <w:szCs w:val="28"/>
        </w:rPr>
        <w:t xml:space="preserve">системы </w:t>
      </w:r>
      <w:r w:rsidRPr="0093328D">
        <w:rPr>
          <w:rFonts w:ascii="Times New Roman" w:hAnsi="Times New Roman" w:cs="Times New Roman"/>
          <w:sz w:val="28"/>
          <w:szCs w:val="28"/>
        </w:rPr>
        <w:t>в специальном учебно-воспитательном учреждении, формирования уклада образовательной организации, пространства воспитательной и коррекционной работы средствами художественного образования и культурологии.</w:t>
      </w:r>
    </w:p>
    <w:p w14:paraId="2768EDAA" w14:textId="77777777" w:rsidR="00D03A4F" w:rsidRPr="0093328D" w:rsidRDefault="00AC5A82" w:rsidP="0093328D">
      <w:pPr>
        <w:widowControl w:val="0"/>
        <w:pBdr>
          <w:bottom w:val="single" w:sz="6" w:space="30" w:color="FFFFFF"/>
        </w:pBdr>
        <w:shd w:val="clear" w:color="auto" w:fill="FFFFFF"/>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вопросы совершенствования деятельности специальных учебно-воспитательных учреждений, их результативной работы, а также их методического, кадрового обеспечения с учетом </w:t>
      </w:r>
      <w:r w:rsidR="00C66D27">
        <w:rPr>
          <w:rFonts w:ascii="Times New Roman" w:hAnsi="Times New Roman" w:cs="Times New Roman"/>
          <w:sz w:val="28"/>
          <w:szCs w:val="28"/>
        </w:rPr>
        <w:t xml:space="preserve">современных требований обсуждались на совещаниях с руководителями специальных учебно-воспитательных учреждений под председательством Министра просвещения Российской Федерации </w:t>
      </w:r>
      <w:r w:rsidR="002F4ED1">
        <w:rPr>
          <w:rFonts w:ascii="Times New Roman" w:hAnsi="Times New Roman" w:cs="Times New Roman"/>
          <w:sz w:val="28"/>
          <w:szCs w:val="28"/>
        </w:rPr>
        <w:br/>
      </w:r>
      <w:r w:rsidR="00C66D27">
        <w:rPr>
          <w:rFonts w:ascii="Times New Roman" w:hAnsi="Times New Roman" w:cs="Times New Roman"/>
          <w:sz w:val="28"/>
          <w:szCs w:val="28"/>
        </w:rPr>
        <w:t>С.С. Кравцова</w:t>
      </w:r>
      <w:r w:rsidR="0038740B" w:rsidRPr="0038740B">
        <w:rPr>
          <w:rFonts w:ascii="Times New Roman" w:hAnsi="Times New Roman" w:cs="Times New Roman"/>
          <w:sz w:val="28"/>
          <w:szCs w:val="28"/>
        </w:rPr>
        <w:t>.</w:t>
      </w:r>
      <w:r w:rsidR="00C66D27">
        <w:rPr>
          <w:rFonts w:ascii="Times New Roman" w:hAnsi="Times New Roman" w:cs="Times New Roman"/>
          <w:sz w:val="28"/>
          <w:szCs w:val="28"/>
        </w:rPr>
        <w:t xml:space="preserve"> Отдельно обсуждалась необходимость использования ресурсов специальных учебно-воспитательных учреждений в описании успешной практики</w:t>
      </w:r>
      <w:r w:rsidR="002F4ED1" w:rsidRPr="00BD5345">
        <w:rPr>
          <w:rFonts w:ascii="Times New Roman" w:eastAsia="Times New Roman" w:hAnsi="Times New Roman" w:cs="Times New Roman"/>
          <w:sz w:val="28"/>
          <w:szCs w:val="28"/>
        </w:rPr>
        <w:t> </w:t>
      </w:r>
      <w:r w:rsidR="00C66D27">
        <w:rPr>
          <w:rFonts w:ascii="Times New Roman" w:hAnsi="Times New Roman" w:cs="Times New Roman"/>
          <w:sz w:val="28"/>
          <w:szCs w:val="28"/>
        </w:rPr>
        <w:t>организации работы с несовершеннолетними с девиантным поведением и возможности распространения уникального опыта учреждений на всю систему общего и среднего профессионального образования.</w:t>
      </w:r>
    </w:p>
    <w:p w14:paraId="7F725870"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430C5">
          <w:pgSz w:w="11906" w:h="16838"/>
          <w:pgMar w:top="1134" w:right="567" w:bottom="1134" w:left="1134" w:header="708" w:footer="708" w:gutter="0"/>
          <w:cols w:space="708"/>
          <w:docGrid w:linePitch="360"/>
        </w:sectPr>
      </w:pPr>
    </w:p>
    <w:p w14:paraId="60B7BE0A" w14:textId="77777777" w:rsidR="00D03A4F" w:rsidRPr="00D03A4F" w:rsidRDefault="00D03A4F" w:rsidP="00D03A4F">
      <w:pPr>
        <w:spacing w:after="24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13. ПОЛОЖЕНИЕ НЕСОВЕРШЕННОЛЕТНИХ, ОТБЫВАЮЩИХ НАКАЗАНИЕ В ВОСПИТАТЕЛЬНЫХ КОЛОНИЯХ</w:t>
      </w:r>
    </w:p>
    <w:p w14:paraId="0402817E" w14:textId="77777777" w:rsidR="00D03A4F" w:rsidRPr="00D6226F" w:rsidRDefault="00D03A4F" w:rsidP="00592ED5">
      <w:pPr>
        <w:widowControl w:val="0"/>
        <w:spacing w:before="240"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 структуре ФСИН России функционируют </w:t>
      </w:r>
      <w:r w:rsidR="004A5205" w:rsidRPr="00D6226F">
        <w:rPr>
          <w:rFonts w:ascii="Times New Roman" w:eastAsia="Times New Roman" w:hAnsi="Times New Roman" w:cs="Times New Roman"/>
          <w:sz w:val="28"/>
          <w:szCs w:val="28"/>
        </w:rPr>
        <w:t>18</w:t>
      </w:r>
      <w:r w:rsidRPr="00D6226F">
        <w:rPr>
          <w:rFonts w:ascii="Times New Roman" w:eastAsia="Times New Roman" w:hAnsi="Times New Roman" w:cs="Times New Roman"/>
          <w:sz w:val="28"/>
          <w:szCs w:val="28"/>
        </w:rPr>
        <w:t xml:space="preserve"> воспитательны</w:t>
      </w:r>
      <w:r w:rsidR="00D95223">
        <w:rPr>
          <w:rFonts w:ascii="Times New Roman" w:eastAsia="Times New Roman" w:hAnsi="Times New Roman" w:cs="Times New Roman"/>
          <w:sz w:val="28"/>
          <w:szCs w:val="28"/>
        </w:rPr>
        <w:t>х</w:t>
      </w:r>
      <w:r w:rsidRPr="00D6226F">
        <w:rPr>
          <w:rFonts w:ascii="Times New Roman" w:eastAsia="Times New Roman" w:hAnsi="Times New Roman" w:cs="Times New Roman"/>
          <w:sz w:val="28"/>
          <w:szCs w:val="28"/>
        </w:rPr>
        <w:t xml:space="preserve"> колони</w:t>
      </w:r>
      <w:r w:rsidR="00D95223">
        <w:rPr>
          <w:rFonts w:ascii="Times New Roman" w:eastAsia="Times New Roman" w:hAnsi="Times New Roman" w:cs="Times New Roman"/>
          <w:sz w:val="28"/>
          <w:szCs w:val="28"/>
        </w:rPr>
        <w:t>й</w:t>
      </w:r>
      <w:r w:rsidR="00C64F30">
        <w:rPr>
          <w:rFonts w:ascii="Times New Roman" w:eastAsia="Times New Roman" w:hAnsi="Times New Roman" w:cs="Times New Roman"/>
          <w:sz w:val="28"/>
          <w:szCs w:val="28"/>
        </w:rPr>
        <w:br/>
      </w:r>
      <w:r w:rsidRPr="00D6226F">
        <w:rPr>
          <w:rFonts w:ascii="Times New Roman" w:eastAsia="Times New Roman" w:hAnsi="Times New Roman" w:cs="Times New Roman"/>
          <w:sz w:val="28"/>
          <w:szCs w:val="28"/>
        </w:rPr>
        <w:t xml:space="preserve">(далее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ВК). Из них </w:t>
      </w:r>
      <w:r w:rsidR="004A5205" w:rsidRPr="00D6226F">
        <w:rPr>
          <w:rFonts w:ascii="Times New Roman" w:eastAsia="Times New Roman" w:hAnsi="Times New Roman" w:cs="Times New Roman"/>
          <w:sz w:val="28"/>
          <w:szCs w:val="28"/>
        </w:rPr>
        <w:t>16</w:t>
      </w:r>
      <w:r w:rsidRPr="00D6226F">
        <w:rPr>
          <w:rFonts w:ascii="Times New Roman" w:eastAsia="Times New Roman" w:hAnsi="Times New Roman" w:cs="Times New Roman"/>
          <w:sz w:val="28"/>
          <w:szCs w:val="28"/>
        </w:rPr>
        <w:t xml:space="preserve"> ВК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мужского пола и 2 ВК (в Белгородской и Томской областях)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xml:space="preserve"> для содержания несовершеннолетних осужденных женского пола.</w:t>
      </w:r>
    </w:p>
    <w:p w14:paraId="6F2E7BEA"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Среднесписочная численность осужденных в ВК в 20</w:t>
      </w:r>
      <w:r w:rsidR="004A5205" w:rsidRPr="00D6226F">
        <w:rPr>
          <w:rFonts w:ascii="Times New Roman" w:eastAsia="Times New Roman" w:hAnsi="Times New Roman" w:cs="Times New Roman"/>
          <w:sz w:val="28"/>
          <w:szCs w:val="28"/>
        </w:rPr>
        <w:t>2</w:t>
      </w:r>
      <w:r w:rsidR="00963B20">
        <w:rPr>
          <w:rFonts w:ascii="Times New Roman" w:eastAsia="Times New Roman" w:hAnsi="Times New Roman" w:cs="Times New Roman"/>
          <w:sz w:val="28"/>
          <w:szCs w:val="28"/>
        </w:rPr>
        <w:t>1</w:t>
      </w:r>
      <w:r w:rsidR="005430C5">
        <w:rPr>
          <w:rFonts w:ascii="Times New Roman" w:eastAsia="Times New Roman" w:hAnsi="Times New Roman" w:cs="Times New Roman"/>
          <w:sz w:val="28"/>
          <w:szCs w:val="28"/>
        </w:rPr>
        <w:t xml:space="preserve"> г</w:t>
      </w:r>
      <w:r w:rsidR="00CF12CE">
        <w:rPr>
          <w:rFonts w:ascii="Times New Roman" w:eastAsia="Times New Roman" w:hAnsi="Times New Roman" w:cs="Times New Roman"/>
          <w:sz w:val="28"/>
          <w:szCs w:val="28"/>
        </w:rPr>
        <w:t>.</w:t>
      </w:r>
      <w:r w:rsidR="005430C5">
        <w:rPr>
          <w:rFonts w:ascii="Times New Roman" w:eastAsia="Times New Roman" w:hAnsi="Times New Roman" w:cs="Times New Roman"/>
          <w:sz w:val="28"/>
          <w:szCs w:val="28"/>
        </w:rPr>
        <w:t xml:space="preserve"> составила </w:t>
      </w:r>
      <w:r w:rsidR="00CF12CE">
        <w:rPr>
          <w:rFonts w:ascii="Times New Roman" w:eastAsia="Times New Roman" w:hAnsi="Times New Roman" w:cs="Times New Roman"/>
          <w:sz w:val="28"/>
          <w:szCs w:val="28"/>
        </w:rPr>
        <w:br/>
      </w:r>
      <w:r w:rsidR="00963B20">
        <w:rPr>
          <w:rFonts w:ascii="Times New Roman" w:eastAsia="Times New Roman" w:hAnsi="Times New Roman" w:cs="Times New Roman"/>
          <w:sz w:val="28"/>
          <w:szCs w:val="28"/>
        </w:rPr>
        <w:t>883</w:t>
      </w:r>
      <w:r w:rsidRPr="00D6226F">
        <w:rPr>
          <w:rFonts w:ascii="Times New Roman" w:eastAsia="Times New Roman" w:hAnsi="Times New Roman" w:cs="Times New Roman"/>
          <w:sz w:val="28"/>
          <w:szCs w:val="28"/>
        </w:rPr>
        <w:t xml:space="preserve"> человек</w:t>
      </w:r>
      <w:r w:rsidR="00963B20">
        <w:rPr>
          <w:rFonts w:ascii="Times New Roman" w:eastAsia="Times New Roman" w:hAnsi="Times New Roman" w:cs="Times New Roman"/>
          <w:sz w:val="28"/>
          <w:szCs w:val="28"/>
        </w:rPr>
        <w:t>а</w:t>
      </w:r>
      <w:r w:rsidRPr="00D6226F">
        <w:rPr>
          <w:rFonts w:ascii="Times New Roman" w:eastAsia="Times New Roman" w:hAnsi="Times New Roman" w:cs="Times New Roman"/>
          <w:sz w:val="28"/>
          <w:szCs w:val="28"/>
        </w:rPr>
        <w:t xml:space="preserve"> (</w:t>
      </w:r>
      <w:r w:rsidR="00963B20">
        <w:rPr>
          <w:rFonts w:ascii="Times New Roman" w:eastAsia="Times New Roman" w:hAnsi="Times New Roman" w:cs="Times New Roman"/>
          <w:sz w:val="28"/>
          <w:szCs w:val="28"/>
        </w:rPr>
        <w:t xml:space="preserve">2020 г. – 1 017 человек; </w:t>
      </w:r>
      <w:r w:rsidR="004A5205" w:rsidRPr="00D6226F">
        <w:rPr>
          <w:rFonts w:ascii="Times New Roman" w:eastAsia="Times New Roman" w:hAnsi="Times New Roman" w:cs="Times New Roman"/>
          <w:sz w:val="28"/>
          <w:szCs w:val="28"/>
        </w:rPr>
        <w:t xml:space="preserve">2019 г. – 1 251 человек; </w:t>
      </w:r>
      <w:r w:rsidRPr="00D6226F">
        <w:rPr>
          <w:rFonts w:ascii="Times New Roman" w:eastAsia="Times New Roman" w:hAnsi="Times New Roman" w:cs="Times New Roman"/>
          <w:sz w:val="28"/>
          <w:szCs w:val="28"/>
        </w:rPr>
        <w:t>2018 г. </w:t>
      </w:r>
      <w:r w:rsidRPr="00D6226F">
        <w:rPr>
          <w:rFonts w:ascii="Times New Roman" w:eastAsia="Times New Roman" w:hAnsi="Times New Roman" w:cs="Times New Roman"/>
          <w:color w:val="000000"/>
          <w:sz w:val="28"/>
          <w:szCs w:val="28"/>
        </w:rPr>
        <w:t>–</w:t>
      </w:r>
      <w:r w:rsidR="00963B20">
        <w:rPr>
          <w:rFonts w:ascii="Times New Roman" w:eastAsia="Times New Roman" w:hAnsi="Times New Roman" w:cs="Times New Roman"/>
          <w:sz w:val="28"/>
          <w:szCs w:val="28"/>
        </w:rPr>
        <w:t> 1 354 человека</w:t>
      </w:r>
      <w:r w:rsidRPr="00D6226F">
        <w:rPr>
          <w:rFonts w:ascii="Times New Roman" w:eastAsia="Times New Roman" w:hAnsi="Times New Roman" w:cs="Times New Roman"/>
          <w:sz w:val="28"/>
          <w:szCs w:val="28"/>
        </w:rPr>
        <w:t>).</w:t>
      </w:r>
    </w:p>
    <w:p w14:paraId="6554A23D"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В 20</w:t>
      </w:r>
      <w:r w:rsidR="00FF22E6" w:rsidRPr="00D6226F">
        <w:rPr>
          <w:rFonts w:ascii="Times New Roman" w:eastAsia="Times New Roman" w:hAnsi="Times New Roman" w:cs="Times New Roman"/>
          <w:sz w:val="28"/>
          <w:szCs w:val="28"/>
        </w:rPr>
        <w:t>2</w:t>
      </w:r>
      <w:r w:rsidR="00963B20">
        <w:rPr>
          <w:rFonts w:ascii="Times New Roman" w:eastAsia="Times New Roman" w:hAnsi="Times New Roman" w:cs="Times New Roman"/>
          <w:sz w:val="28"/>
          <w:szCs w:val="28"/>
        </w:rPr>
        <w:t>1</w:t>
      </w:r>
      <w:r w:rsidRPr="00D6226F">
        <w:rPr>
          <w:rFonts w:ascii="Times New Roman" w:eastAsia="Times New Roman" w:hAnsi="Times New Roman" w:cs="Times New Roman"/>
          <w:sz w:val="28"/>
          <w:szCs w:val="28"/>
        </w:rPr>
        <w:t xml:space="preserve"> г</w:t>
      </w:r>
      <w:r w:rsidR="00CF12CE">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 xml:space="preserve"> доля осужденных, отбывающих наказание в ВК, по видам преступлений составила: </w:t>
      </w:r>
    </w:p>
    <w:p w14:paraId="7AE0DD17"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кража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963B20">
        <w:rPr>
          <w:rFonts w:ascii="Times New Roman" w:eastAsia="Times New Roman" w:hAnsi="Times New Roman" w:cs="Times New Roman"/>
          <w:sz w:val="28"/>
          <w:szCs w:val="28"/>
        </w:rPr>
        <w:t xml:space="preserve">9,9% </w:t>
      </w:r>
      <w:r w:rsidRPr="00D6226F">
        <w:rPr>
          <w:rFonts w:ascii="Times New Roman" w:eastAsia="Times New Roman" w:hAnsi="Times New Roman" w:cs="Times New Roman"/>
          <w:sz w:val="28"/>
          <w:szCs w:val="28"/>
        </w:rPr>
        <w:t>(</w:t>
      </w:r>
      <w:r w:rsidR="00963B20">
        <w:rPr>
          <w:rFonts w:ascii="Times New Roman" w:eastAsia="Times New Roman" w:hAnsi="Times New Roman" w:cs="Times New Roman"/>
          <w:sz w:val="28"/>
          <w:szCs w:val="28"/>
        </w:rPr>
        <w:t xml:space="preserve">2020 г. – </w:t>
      </w:r>
      <w:r w:rsidR="00963B20" w:rsidRPr="00D6226F">
        <w:rPr>
          <w:rFonts w:ascii="Times New Roman" w:eastAsia="Times New Roman" w:hAnsi="Times New Roman" w:cs="Times New Roman"/>
          <w:sz w:val="28"/>
          <w:szCs w:val="28"/>
        </w:rPr>
        <w:t>9,7%</w:t>
      </w:r>
      <w:r w:rsidR="00963B20">
        <w:rPr>
          <w:rFonts w:ascii="Times New Roman" w:eastAsia="Times New Roman" w:hAnsi="Times New Roman" w:cs="Times New Roman"/>
          <w:sz w:val="28"/>
          <w:szCs w:val="28"/>
        </w:rPr>
        <w:t>; 2019 г. – 13,5%</w:t>
      </w:r>
      <w:r w:rsidRPr="00D6226F">
        <w:rPr>
          <w:rFonts w:ascii="Times New Roman" w:eastAsia="Times New Roman" w:hAnsi="Times New Roman" w:cs="Times New Roman"/>
          <w:sz w:val="28"/>
          <w:szCs w:val="28"/>
        </w:rPr>
        <w:t xml:space="preserve">); </w:t>
      </w:r>
    </w:p>
    <w:p w14:paraId="1F8EC0E1"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грабеж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963B20">
        <w:rPr>
          <w:rFonts w:ascii="Times New Roman" w:eastAsia="Times New Roman" w:hAnsi="Times New Roman" w:cs="Times New Roman"/>
          <w:sz w:val="28"/>
          <w:szCs w:val="28"/>
        </w:rPr>
        <w:t xml:space="preserve">9% </w:t>
      </w:r>
      <w:r w:rsidR="00FF22E6" w:rsidRPr="00D6226F">
        <w:rPr>
          <w:rFonts w:ascii="Times New Roman" w:eastAsia="Times New Roman" w:hAnsi="Times New Roman" w:cs="Times New Roman"/>
          <w:sz w:val="28"/>
          <w:szCs w:val="28"/>
        </w:rPr>
        <w:t>(</w:t>
      </w:r>
      <w:r w:rsidR="00963B20">
        <w:rPr>
          <w:rFonts w:ascii="Times New Roman" w:eastAsia="Times New Roman" w:hAnsi="Times New Roman" w:cs="Times New Roman"/>
          <w:sz w:val="28"/>
          <w:szCs w:val="28"/>
        </w:rPr>
        <w:t xml:space="preserve">2020 г. – 11,1%; </w:t>
      </w:r>
      <w:r w:rsidR="00FF22E6"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 xml:space="preserve">11,7%); </w:t>
      </w:r>
    </w:p>
    <w:p w14:paraId="428A4597"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разбой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963B20">
        <w:rPr>
          <w:rFonts w:ascii="Times New Roman" w:eastAsia="Times New Roman" w:hAnsi="Times New Roman" w:cs="Times New Roman"/>
          <w:sz w:val="28"/>
          <w:szCs w:val="28"/>
        </w:rPr>
        <w:t>10</w:t>
      </w:r>
      <w:r w:rsidR="00807F90" w:rsidRPr="00D6226F">
        <w:rPr>
          <w:rFonts w:ascii="Times New Roman" w:eastAsia="Times New Roman" w:hAnsi="Times New Roman" w:cs="Times New Roman"/>
          <w:sz w:val="28"/>
          <w:szCs w:val="28"/>
        </w:rPr>
        <w:t>,</w:t>
      </w:r>
      <w:r w:rsidR="00963B20">
        <w:rPr>
          <w:rFonts w:ascii="Times New Roman" w:eastAsia="Times New Roman" w:hAnsi="Times New Roman" w:cs="Times New Roman"/>
          <w:sz w:val="28"/>
          <w:szCs w:val="28"/>
        </w:rPr>
        <w:t>7</w:t>
      </w:r>
      <w:r w:rsidR="00807F90" w:rsidRPr="00D6226F">
        <w:rPr>
          <w:rFonts w:ascii="Times New Roman" w:eastAsia="Times New Roman" w:hAnsi="Times New Roman" w:cs="Times New Roman"/>
          <w:sz w:val="28"/>
          <w:szCs w:val="28"/>
        </w:rPr>
        <w:t>% (</w:t>
      </w:r>
      <w:r w:rsidR="00963B20" w:rsidRPr="00D6226F">
        <w:rPr>
          <w:rFonts w:ascii="Times New Roman" w:eastAsia="Times New Roman" w:hAnsi="Times New Roman" w:cs="Times New Roman"/>
          <w:sz w:val="28"/>
          <w:szCs w:val="28"/>
        </w:rPr>
        <w:t>20</w:t>
      </w:r>
      <w:r w:rsidR="00963B20">
        <w:rPr>
          <w:rFonts w:ascii="Times New Roman" w:eastAsia="Times New Roman" w:hAnsi="Times New Roman" w:cs="Times New Roman"/>
          <w:sz w:val="28"/>
          <w:szCs w:val="28"/>
        </w:rPr>
        <w:t>20</w:t>
      </w:r>
      <w:r w:rsidR="00963B20" w:rsidRPr="00D6226F">
        <w:rPr>
          <w:rFonts w:ascii="Times New Roman" w:eastAsia="Times New Roman" w:hAnsi="Times New Roman" w:cs="Times New Roman"/>
          <w:sz w:val="28"/>
          <w:szCs w:val="28"/>
        </w:rPr>
        <w:t xml:space="preserve"> г. </w:t>
      </w:r>
      <w:r w:rsidR="00963B20" w:rsidRPr="00D6226F">
        <w:rPr>
          <w:rFonts w:ascii="Times New Roman" w:eastAsia="Times New Roman" w:hAnsi="Times New Roman" w:cs="Times New Roman"/>
          <w:color w:val="000000"/>
          <w:sz w:val="28"/>
          <w:szCs w:val="28"/>
        </w:rPr>
        <w:t>–</w:t>
      </w:r>
      <w:r w:rsidR="00A9053B" w:rsidRPr="00BD5345">
        <w:rPr>
          <w:rFonts w:ascii="Times New Roman" w:eastAsia="Times New Roman" w:hAnsi="Times New Roman" w:cs="Times New Roman"/>
          <w:sz w:val="28"/>
          <w:szCs w:val="28"/>
        </w:rPr>
        <w:t> </w:t>
      </w:r>
      <w:r w:rsidR="00963B20">
        <w:rPr>
          <w:rFonts w:ascii="Times New Roman" w:eastAsia="Times New Roman" w:hAnsi="Times New Roman" w:cs="Times New Roman"/>
          <w:sz w:val="28"/>
          <w:szCs w:val="28"/>
        </w:rPr>
        <w:t>9</w:t>
      </w:r>
      <w:r w:rsidR="00963B20" w:rsidRPr="00D6226F">
        <w:rPr>
          <w:rFonts w:ascii="Times New Roman" w:eastAsia="Times New Roman" w:hAnsi="Times New Roman" w:cs="Times New Roman"/>
          <w:sz w:val="28"/>
          <w:szCs w:val="28"/>
        </w:rPr>
        <w:t>,</w:t>
      </w:r>
      <w:r w:rsidR="00963B20">
        <w:rPr>
          <w:rFonts w:ascii="Times New Roman" w:eastAsia="Times New Roman" w:hAnsi="Times New Roman" w:cs="Times New Roman"/>
          <w:sz w:val="28"/>
          <w:szCs w:val="28"/>
        </w:rPr>
        <w:t>5</w:t>
      </w:r>
      <w:r w:rsidR="00963B20" w:rsidRPr="00D6226F">
        <w:rPr>
          <w:rFonts w:ascii="Times New Roman" w:eastAsia="Times New Roman" w:hAnsi="Times New Roman" w:cs="Times New Roman"/>
          <w:sz w:val="28"/>
          <w:szCs w:val="28"/>
        </w:rPr>
        <w:t xml:space="preserve">%; </w:t>
      </w:r>
      <w:r w:rsidR="00807F90"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 xml:space="preserve">11%); </w:t>
      </w:r>
    </w:p>
    <w:p w14:paraId="4D9C8121"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умышленное причинение тяжкого вреда здоровью </w:t>
      </w:r>
      <w:r w:rsidRPr="00D6226F">
        <w:rPr>
          <w:rFonts w:ascii="Times New Roman" w:eastAsia="Times New Roman" w:hAnsi="Times New Roman" w:cs="Times New Roman"/>
          <w:color w:val="000000"/>
          <w:sz w:val="28"/>
          <w:szCs w:val="28"/>
        </w:rPr>
        <w:t>–</w:t>
      </w:r>
      <w:r w:rsidR="00DA248B" w:rsidRPr="00D6226F">
        <w:rPr>
          <w:rFonts w:ascii="Times New Roman" w:eastAsia="Times New Roman" w:hAnsi="Times New Roman" w:cs="Times New Roman"/>
          <w:color w:val="000000"/>
          <w:sz w:val="28"/>
          <w:szCs w:val="28"/>
          <w:lang w:eastAsia="ru-RU" w:bidi="ru-RU"/>
        </w:rPr>
        <w:t> </w:t>
      </w:r>
      <w:r w:rsidR="00963B20">
        <w:rPr>
          <w:rFonts w:ascii="Times New Roman" w:eastAsia="Times New Roman" w:hAnsi="Times New Roman" w:cs="Times New Roman"/>
          <w:color w:val="000000"/>
          <w:sz w:val="28"/>
          <w:szCs w:val="28"/>
        </w:rPr>
        <w:t>9</w:t>
      </w:r>
      <w:r w:rsidR="00807F90" w:rsidRPr="00D6226F">
        <w:rPr>
          <w:rFonts w:ascii="Times New Roman" w:eastAsia="Times New Roman" w:hAnsi="Times New Roman" w:cs="Times New Roman"/>
          <w:color w:val="000000"/>
          <w:sz w:val="28"/>
          <w:szCs w:val="28"/>
        </w:rPr>
        <w:t>,</w:t>
      </w:r>
      <w:r w:rsidR="00963B20">
        <w:rPr>
          <w:rFonts w:ascii="Times New Roman" w:eastAsia="Times New Roman" w:hAnsi="Times New Roman" w:cs="Times New Roman"/>
          <w:color w:val="000000"/>
          <w:sz w:val="28"/>
          <w:szCs w:val="28"/>
        </w:rPr>
        <w:t>9</w:t>
      </w:r>
      <w:r w:rsidR="00807F90" w:rsidRPr="00D6226F">
        <w:rPr>
          <w:rFonts w:ascii="Times New Roman" w:eastAsia="Times New Roman" w:hAnsi="Times New Roman" w:cs="Times New Roman"/>
          <w:color w:val="000000"/>
          <w:sz w:val="28"/>
          <w:szCs w:val="28"/>
        </w:rPr>
        <w:t>% (</w:t>
      </w:r>
      <w:r w:rsidR="00963B20" w:rsidRPr="00D6226F">
        <w:rPr>
          <w:rFonts w:ascii="Times New Roman" w:eastAsia="Times New Roman" w:hAnsi="Times New Roman" w:cs="Times New Roman"/>
          <w:sz w:val="28"/>
          <w:szCs w:val="28"/>
        </w:rPr>
        <w:t>20</w:t>
      </w:r>
      <w:r w:rsidR="00963B20">
        <w:rPr>
          <w:rFonts w:ascii="Times New Roman" w:eastAsia="Times New Roman" w:hAnsi="Times New Roman" w:cs="Times New Roman"/>
          <w:sz w:val="28"/>
          <w:szCs w:val="28"/>
        </w:rPr>
        <w:t>20</w:t>
      </w:r>
      <w:r w:rsidR="00963B20" w:rsidRPr="00D6226F">
        <w:rPr>
          <w:rFonts w:ascii="Times New Roman" w:eastAsia="Times New Roman" w:hAnsi="Times New Roman" w:cs="Times New Roman"/>
          <w:sz w:val="28"/>
          <w:szCs w:val="28"/>
        </w:rPr>
        <w:t xml:space="preserve"> г. </w:t>
      </w:r>
      <w:r w:rsidR="00963B20" w:rsidRPr="00D6226F">
        <w:rPr>
          <w:rFonts w:ascii="Times New Roman" w:eastAsia="Times New Roman" w:hAnsi="Times New Roman" w:cs="Times New Roman"/>
          <w:color w:val="000000"/>
          <w:sz w:val="28"/>
          <w:szCs w:val="28"/>
        </w:rPr>
        <w:t>–</w:t>
      </w:r>
      <w:r w:rsidR="00963B20" w:rsidRPr="00D6226F">
        <w:rPr>
          <w:rFonts w:ascii="Times New Roman" w:eastAsia="Times New Roman" w:hAnsi="Times New Roman" w:cs="Times New Roman"/>
          <w:color w:val="000000"/>
          <w:sz w:val="28"/>
          <w:szCs w:val="28"/>
          <w:lang w:eastAsia="ru-RU" w:bidi="ru-RU"/>
        </w:rPr>
        <w:t> </w:t>
      </w:r>
      <w:r w:rsidR="00963B20">
        <w:rPr>
          <w:rFonts w:ascii="Times New Roman" w:eastAsia="Times New Roman" w:hAnsi="Times New Roman" w:cs="Times New Roman"/>
          <w:sz w:val="28"/>
          <w:szCs w:val="28"/>
        </w:rPr>
        <w:t>10,1%</w:t>
      </w:r>
      <w:r w:rsidR="00963B20" w:rsidRPr="00D6226F">
        <w:rPr>
          <w:rFonts w:ascii="Times New Roman" w:eastAsia="Times New Roman" w:hAnsi="Times New Roman" w:cs="Times New Roman"/>
          <w:sz w:val="28"/>
          <w:szCs w:val="28"/>
        </w:rPr>
        <w:t>;</w:t>
      </w:r>
      <w:r w:rsidR="00C64F30">
        <w:rPr>
          <w:rFonts w:ascii="Times New Roman" w:eastAsia="Times New Roman" w:hAnsi="Times New Roman" w:cs="Times New Roman"/>
          <w:sz w:val="28"/>
          <w:szCs w:val="28"/>
        </w:rPr>
        <w:br/>
      </w:r>
      <w:r w:rsidR="00807F90" w:rsidRPr="00D6226F">
        <w:rPr>
          <w:rFonts w:ascii="Times New Roman" w:eastAsia="Times New Roman" w:hAnsi="Times New Roman" w:cs="Times New Roman"/>
          <w:color w:val="000000"/>
          <w:sz w:val="28"/>
          <w:szCs w:val="28"/>
        </w:rPr>
        <w:t xml:space="preserve">2019 г. – </w:t>
      </w:r>
      <w:r w:rsidR="00807F90" w:rsidRPr="00D6226F">
        <w:rPr>
          <w:rFonts w:ascii="Times New Roman" w:eastAsia="Times New Roman" w:hAnsi="Times New Roman" w:cs="Times New Roman"/>
          <w:sz w:val="28"/>
          <w:szCs w:val="28"/>
        </w:rPr>
        <w:t>8,6%);</w:t>
      </w:r>
    </w:p>
    <w:p w14:paraId="0812AF93"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изнасилование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eastAsia="ru-RU" w:bidi="ru-RU"/>
        </w:rPr>
        <w:t> </w:t>
      </w:r>
      <w:r w:rsidR="00EF6640" w:rsidRPr="00D6226F">
        <w:rPr>
          <w:rFonts w:ascii="Times New Roman" w:eastAsia="Times New Roman" w:hAnsi="Times New Roman" w:cs="Times New Roman"/>
          <w:sz w:val="28"/>
          <w:szCs w:val="28"/>
        </w:rPr>
        <w:t>13,</w:t>
      </w:r>
      <w:r w:rsidR="00942EAC">
        <w:rPr>
          <w:rFonts w:ascii="Times New Roman" w:eastAsia="Times New Roman" w:hAnsi="Times New Roman" w:cs="Times New Roman"/>
          <w:sz w:val="28"/>
          <w:szCs w:val="28"/>
        </w:rPr>
        <w:t>8</w:t>
      </w:r>
      <w:r w:rsidR="00EF6640" w:rsidRPr="00D6226F">
        <w:rPr>
          <w:rFonts w:ascii="Times New Roman" w:eastAsia="Times New Roman" w:hAnsi="Times New Roman" w:cs="Times New Roman"/>
          <w:sz w:val="28"/>
          <w:szCs w:val="28"/>
        </w:rPr>
        <w:t>%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w:t>
      </w:r>
      <w:r w:rsidR="00942EAC" w:rsidRPr="00D6226F">
        <w:rPr>
          <w:rFonts w:ascii="Times New Roman" w:eastAsia="Times New Roman" w:hAnsi="Times New Roman" w:cs="Times New Roman"/>
          <w:sz w:val="28"/>
          <w:szCs w:val="28"/>
        </w:rPr>
        <w:t xml:space="preserve"> г. </w:t>
      </w:r>
      <w:r w:rsidR="00942EAC" w:rsidRPr="00D6226F">
        <w:rPr>
          <w:rFonts w:ascii="Times New Roman" w:eastAsia="Times New Roman" w:hAnsi="Times New Roman" w:cs="Times New Roman"/>
          <w:color w:val="000000"/>
          <w:sz w:val="28"/>
          <w:szCs w:val="28"/>
        </w:rPr>
        <w:t>–</w:t>
      </w:r>
      <w:r w:rsidR="00942EAC" w:rsidRPr="00D6226F">
        <w:rPr>
          <w:rFonts w:ascii="Times New Roman" w:eastAsia="Times New Roman" w:hAnsi="Times New Roman" w:cs="Times New Roman"/>
          <w:sz w:val="28"/>
          <w:szCs w:val="28"/>
        </w:rPr>
        <w:t xml:space="preserve"> 1</w:t>
      </w:r>
      <w:r w:rsidR="00942EAC">
        <w:rPr>
          <w:rFonts w:ascii="Times New Roman" w:eastAsia="Times New Roman" w:hAnsi="Times New Roman" w:cs="Times New Roman"/>
          <w:sz w:val="28"/>
          <w:szCs w:val="28"/>
        </w:rPr>
        <w:t>3</w:t>
      </w:r>
      <w:r w:rsidR="00942EAC" w:rsidRPr="00D6226F">
        <w:rPr>
          <w:rFonts w:ascii="Times New Roman" w:eastAsia="Times New Roman" w:hAnsi="Times New Roman" w:cs="Times New Roman"/>
          <w:sz w:val="28"/>
          <w:szCs w:val="28"/>
        </w:rPr>
        <w:t>,</w:t>
      </w:r>
      <w:r w:rsidR="00942EAC">
        <w:rPr>
          <w:rFonts w:ascii="Times New Roman" w:eastAsia="Times New Roman" w:hAnsi="Times New Roman" w:cs="Times New Roman"/>
          <w:sz w:val="28"/>
          <w:szCs w:val="28"/>
        </w:rPr>
        <w:t>4</w:t>
      </w:r>
      <w:r w:rsidR="00942EA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EF6640"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 xml:space="preserve">14,9%); </w:t>
      </w:r>
    </w:p>
    <w:p w14:paraId="4FE6530C"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убийство </w:t>
      </w:r>
      <w:r w:rsidRPr="00D6226F">
        <w:rPr>
          <w:rFonts w:ascii="Times New Roman" w:eastAsia="Times New Roman" w:hAnsi="Times New Roman" w:cs="Times New Roman"/>
          <w:color w:val="000000"/>
          <w:sz w:val="28"/>
          <w:szCs w:val="28"/>
        </w:rPr>
        <w:t>–</w:t>
      </w:r>
      <w:r w:rsidR="00380A03" w:rsidRPr="00D6226F">
        <w:rPr>
          <w:rFonts w:ascii="Times New Roman" w:eastAsia="Times New Roman" w:hAnsi="Times New Roman" w:cs="Times New Roman"/>
          <w:color w:val="000000"/>
          <w:sz w:val="28"/>
          <w:szCs w:val="28"/>
        </w:rPr>
        <w:t xml:space="preserve"> 7,7%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w:t>
      </w:r>
      <w:r w:rsidR="00942EAC" w:rsidRPr="00D6226F">
        <w:rPr>
          <w:rFonts w:ascii="Times New Roman" w:eastAsia="Times New Roman" w:hAnsi="Times New Roman" w:cs="Times New Roman"/>
          <w:sz w:val="28"/>
          <w:szCs w:val="28"/>
        </w:rPr>
        <w:t xml:space="preserve"> г. </w:t>
      </w:r>
      <w:r w:rsidR="00942EAC" w:rsidRPr="00D6226F">
        <w:rPr>
          <w:rFonts w:ascii="Times New Roman" w:eastAsia="Times New Roman" w:hAnsi="Times New Roman" w:cs="Times New Roman"/>
          <w:color w:val="000000"/>
          <w:sz w:val="28"/>
          <w:szCs w:val="28"/>
        </w:rPr>
        <w:t>–</w:t>
      </w:r>
      <w:r w:rsidR="00942EAC" w:rsidRPr="00D6226F">
        <w:rPr>
          <w:rFonts w:ascii="Times New Roman" w:eastAsia="Times New Roman" w:hAnsi="Times New Roman" w:cs="Times New Roman"/>
          <w:sz w:val="28"/>
          <w:szCs w:val="28"/>
        </w:rPr>
        <w:t> </w:t>
      </w:r>
      <w:r w:rsidR="00942EAC">
        <w:rPr>
          <w:rFonts w:ascii="Times New Roman" w:eastAsia="Times New Roman" w:hAnsi="Times New Roman" w:cs="Times New Roman"/>
          <w:sz w:val="28"/>
          <w:szCs w:val="28"/>
        </w:rPr>
        <w:t>7</w:t>
      </w:r>
      <w:r w:rsidR="00942EAC" w:rsidRPr="00D6226F">
        <w:rPr>
          <w:rFonts w:ascii="Times New Roman" w:eastAsia="Times New Roman" w:hAnsi="Times New Roman" w:cs="Times New Roman"/>
          <w:sz w:val="28"/>
          <w:szCs w:val="28"/>
        </w:rPr>
        <w:t>,</w:t>
      </w:r>
      <w:r w:rsidR="00942EAC">
        <w:rPr>
          <w:rFonts w:ascii="Times New Roman" w:eastAsia="Times New Roman" w:hAnsi="Times New Roman" w:cs="Times New Roman"/>
          <w:sz w:val="28"/>
          <w:szCs w:val="28"/>
        </w:rPr>
        <w:t>7</w:t>
      </w:r>
      <w:r w:rsidR="00942EA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380A03" w:rsidRPr="00D6226F">
        <w:rPr>
          <w:rFonts w:ascii="Times New Roman" w:eastAsia="Times New Roman" w:hAnsi="Times New Roman" w:cs="Times New Roman"/>
          <w:color w:val="000000"/>
          <w:sz w:val="28"/>
          <w:szCs w:val="28"/>
        </w:rPr>
        <w:t>2019 г. –</w:t>
      </w:r>
      <w:r w:rsidRPr="00D6226F">
        <w:rPr>
          <w:rFonts w:ascii="Times New Roman" w:eastAsia="Times New Roman" w:hAnsi="Times New Roman" w:cs="Times New Roman"/>
          <w:sz w:val="28"/>
          <w:szCs w:val="28"/>
        </w:rPr>
        <w:t xml:space="preserve"> 8,7%); </w:t>
      </w:r>
    </w:p>
    <w:p w14:paraId="520CD97C"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неправомерное завладение автомобилем или иным транспортным средством без цели хищения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380A03" w:rsidRPr="00D6226F">
        <w:rPr>
          <w:rFonts w:ascii="Times New Roman" w:eastAsia="Times New Roman" w:hAnsi="Times New Roman" w:cs="Times New Roman"/>
          <w:color w:val="000000"/>
          <w:sz w:val="28"/>
          <w:szCs w:val="28"/>
          <w:lang w:eastAsia="ru-RU" w:bidi="ru-RU"/>
        </w:rPr>
        <w:t>6,</w:t>
      </w:r>
      <w:r w:rsidR="00942EAC">
        <w:rPr>
          <w:rFonts w:ascii="Times New Roman" w:eastAsia="Times New Roman" w:hAnsi="Times New Roman" w:cs="Times New Roman"/>
          <w:color w:val="000000"/>
          <w:sz w:val="28"/>
          <w:szCs w:val="28"/>
          <w:lang w:eastAsia="ru-RU" w:bidi="ru-RU"/>
        </w:rPr>
        <w:t>9</w:t>
      </w:r>
      <w:r w:rsidR="00380A03" w:rsidRPr="00D6226F">
        <w:rPr>
          <w:rFonts w:ascii="Times New Roman" w:eastAsia="Times New Roman" w:hAnsi="Times New Roman" w:cs="Times New Roman"/>
          <w:color w:val="000000"/>
          <w:sz w:val="28"/>
          <w:szCs w:val="28"/>
          <w:lang w:eastAsia="ru-RU" w:bidi="ru-RU"/>
        </w:rPr>
        <w:t>%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w:t>
      </w:r>
      <w:r w:rsidR="00942EAC" w:rsidRPr="00D6226F">
        <w:rPr>
          <w:rFonts w:ascii="Times New Roman" w:eastAsia="Times New Roman" w:hAnsi="Times New Roman" w:cs="Times New Roman"/>
          <w:sz w:val="28"/>
          <w:szCs w:val="28"/>
        </w:rPr>
        <w:t xml:space="preserve"> г. – 6,</w:t>
      </w:r>
      <w:r w:rsidR="00942EAC">
        <w:rPr>
          <w:rFonts w:ascii="Times New Roman" w:eastAsia="Times New Roman" w:hAnsi="Times New Roman" w:cs="Times New Roman"/>
          <w:sz w:val="28"/>
          <w:szCs w:val="28"/>
        </w:rPr>
        <w:t>7</w:t>
      </w:r>
      <w:r w:rsidR="00942EA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380A03" w:rsidRPr="00D6226F">
        <w:rPr>
          <w:rFonts w:ascii="Times New Roman" w:eastAsia="Times New Roman" w:hAnsi="Times New Roman" w:cs="Times New Roman"/>
          <w:color w:val="000000"/>
          <w:sz w:val="28"/>
          <w:szCs w:val="28"/>
          <w:lang w:eastAsia="ru-RU" w:bidi="ru-RU"/>
        </w:rPr>
        <w:t xml:space="preserve">2019 г. – </w:t>
      </w:r>
      <w:r w:rsidRPr="00D6226F">
        <w:rPr>
          <w:rFonts w:ascii="Times New Roman" w:eastAsia="Times New Roman" w:hAnsi="Times New Roman" w:cs="Times New Roman"/>
          <w:sz w:val="28"/>
          <w:szCs w:val="28"/>
        </w:rPr>
        <w:t xml:space="preserve">7,1%); </w:t>
      </w:r>
    </w:p>
    <w:p w14:paraId="520059FD"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прочие преступления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5A0C98" w:rsidRPr="00D6226F">
        <w:rPr>
          <w:rFonts w:ascii="Times New Roman" w:eastAsia="Times New Roman" w:hAnsi="Times New Roman" w:cs="Times New Roman"/>
          <w:color w:val="000000"/>
          <w:sz w:val="28"/>
          <w:szCs w:val="28"/>
          <w:lang w:eastAsia="ru-RU" w:bidi="ru-RU"/>
        </w:rPr>
        <w:t>3</w:t>
      </w:r>
      <w:r w:rsidR="00942EAC">
        <w:rPr>
          <w:rFonts w:ascii="Times New Roman" w:eastAsia="Times New Roman" w:hAnsi="Times New Roman" w:cs="Times New Roman"/>
          <w:color w:val="000000"/>
          <w:sz w:val="28"/>
          <w:szCs w:val="28"/>
          <w:lang w:eastAsia="ru-RU" w:bidi="ru-RU"/>
        </w:rPr>
        <w:t>3</w:t>
      </w:r>
      <w:r w:rsidR="005A0C98" w:rsidRPr="00D6226F">
        <w:rPr>
          <w:rFonts w:ascii="Times New Roman" w:eastAsia="Times New Roman" w:hAnsi="Times New Roman" w:cs="Times New Roman"/>
          <w:color w:val="000000"/>
          <w:sz w:val="28"/>
          <w:szCs w:val="28"/>
          <w:lang w:eastAsia="ru-RU" w:bidi="ru-RU"/>
        </w:rPr>
        <w:t>,</w:t>
      </w:r>
      <w:r w:rsidR="00942EAC">
        <w:rPr>
          <w:rFonts w:ascii="Times New Roman" w:eastAsia="Times New Roman" w:hAnsi="Times New Roman" w:cs="Times New Roman"/>
          <w:color w:val="000000"/>
          <w:sz w:val="28"/>
          <w:szCs w:val="28"/>
          <w:lang w:eastAsia="ru-RU" w:bidi="ru-RU"/>
        </w:rPr>
        <w:t>3</w:t>
      </w:r>
      <w:r w:rsidR="005A0C98" w:rsidRPr="00D6226F">
        <w:rPr>
          <w:rFonts w:ascii="Times New Roman" w:eastAsia="Times New Roman" w:hAnsi="Times New Roman" w:cs="Times New Roman"/>
          <w:color w:val="000000"/>
          <w:sz w:val="28"/>
          <w:szCs w:val="28"/>
          <w:lang w:eastAsia="ru-RU" w:bidi="ru-RU"/>
        </w:rPr>
        <w:t>%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w:t>
      </w:r>
      <w:r w:rsidR="00942EAC" w:rsidRPr="00D6226F">
        <w:rPr>
          <w:rFonts w:ascii="Times New Roman" w:eastAsia="Times New Roman" w:hAnsi="Times New Roman" w:cs="Times New Roman"/>
          <w:sz w:val="28"/>
          <w:szCs w:val="28"/>
        </w:rPr>
        <w:t xml:space="preserve"> г. – </w:t>
      </w:r>
      <w:r w:rsidR="00942EAC">
        <w:rPr>
          <w:rFonts w:ascii="Times New Roman" w:eastAsia="Times New Roman" w:hAnsi="Times New Roman" w:cs="Times New Roman"/>
          <w:sz w:val="28"/>
          <w:szCs w:val="28"/>
        </w:rPr>
        <w:t>30</w:t>
      </w:r>
      <w:r w:rsidR="00942EAC" w:rsidRPr="00D6226F">
        <w:rPr>
          <w:rFonts w:ascii="Times New Roman" w:eastAsia="Times New Roman" w:hAnsi="Times New Roman" w:cs="Times New Roman"/>
          <w:sz w:val="28"/>
          <w:szCs w:val="28"/>
        </w:rPr>
        <w:t>,</w:t>
      </w:r>
      <w:r w:rsidR="00942EAC">
        <w:rPr>
          <w:rFonts w:ascii="Times New Roman" w:eastAsia="Times New Roman" w:hAnsi="Times New Roman" w:cs="Times New Roman"/>
          <w:sz w:val="28"/>
          <w:szCs w:val="28"/>
        </w:rPr>
        <w:t>6</w:t>
      </w:r>
      <w:r w:rsidR="00942EA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5A0C98" w:rsidRPr="00D6226F">
        <w:rPr>
          <w:rFonts w:ascii="Times New Roman" w:eastAsia="Times New Roman" w:hAnsi="Times New Roman" w:cs="Times New Roman"/>
          <w:color w:val="000000"/>
          <w:sz w:val="28"/>
          <w:szCs w:val="28"/>
          <w:lang w:eastAsia="ru-RU" w:bidi="ru-RU"/>
        </w:rPr>
        <w:t xml:space="preserve">2019 г. – </w:t>
      </w:r>
      <w:r w:rsidRPr="00D6226F">
        <w:rPr>
          <w:rFonts w:ascii="Times New Roman" w:eastAsia="Times New Roman" w:hAnsi="Times New Roman" w:cs="Times New Roman"/>
          <w:sz w:val="28"/>
          <w:szCs w:val="28"/>
        </w:rPr>
        <w:t>24,5%).</w:t>
      </w:r>
    </w:p>
    <w:p w14:paraId="728926FC"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Впервые отбывали наказание в виде лишения свободы </w:t>
      </w:r>
      <w:r w:rsidRPr="00D6226F">
        <w:rPr>
          <w:rFonts w:ascii="Times New Roman" w:eastAsia="Times New Roman" w:hAnsi="Times New Roman" w:cs="Times New Roman"/>
          <w:color w:val="000000"/>
          <w:sz w:val="28"/>
          <w:szCs w:val="28"/>
        </w:rPr>
        <w:t>–</w:t>
      </w:r>
      <w:r w:rsidR="00D95223">
        <w:rPr>
          <w:rFonts w:ascii="Times New Roman" w:eastAsia="Times New Roman" w:hAnsi="Times New Roman" w:cs="Times New Roman"/>
          <w:color w:val="000000"/>
          <w:sz w:val="28"/>
          <w:szCs w:val="28"/>
          <w:lang w:eastAsia="ru-RU" w:bidi="ru-RU"/>
        </w:rPr>
        <w:t> </w:t>
      </w:r>
      <w:r w:rsidR="00942EAC">
        <w:rPr>
          <w:rFonts w:ascii="Times New Roman" w:eastAsia="Times New Roman" w:hAnsi="Times New Roman" w:cs="Times New Roman"/>
          <w:sz w:val="28"/>
          <w:szCs w:val="28"/>
        </w:rPr>
        <w:t>97</w:t>
      </w:r>
      <w:r w:rsidR="005A0C98" w:rsidRPr="00D6226F">
        <w:rPr>
          <w:rFonts w:ascii="Times New Roman" w:eastAsia="Times New Roman" w:hAnsi="Times New Roman" w:cs="Times New Roman"/>
          <w:sz w:val="28"/>
          <w:szCs w:val="28"/>
        </w:rPr>
        <w:t>,5% осужденных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w:t>
      </w:r>
      <w:r w:rsidR="00942EAC" w:rsidRPr="00D6226F">
        <w:rPr>
          <w:rFonts w:ascii="Times New Roman" w:eastAsia="Times New Roman" w:hAnsi="Times New Roman" w:cs="Times New Roman"/>
          <w:sz w:val="28"/>
          <w:szCs w:val="28"/>
        </w:rPr>
        <w:t xml:space="preserve"> г. – 98,5%; </w:t>
      </w:r>
      <w:r w:rsidR="005A0C98"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97,7%).</w:t>
      </w:r>
    </w:p>
    <w:p w14:paraId="12A976DA" w14:textId="77777777" w:rsidR="00D03A4F" w:rsidRPr="00D6226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Количество несовершеннолетних, которые до осуждения нигде не работали и не учились, в 20</w:t>
      </w:r>
      <w:r w:rsidR="005A0C98" w:rsidRPr="00D6226F">
        <w:rPr>
          <w:rFonts w:ascii="Times New Roman" w:eastAsia="Times New Roman" w:hAnsi="Times New Roman" w:cs="Times New Roman"/>
          <w:sz w:val="28"/>
          <w:szCs w:val="28"/>
        </w:rPr>
        <w:t>2</w:t>
      </w:r>
      <w:r w:rsidR="00942EAC">
        <w:rPr>
          <w:rFonts w:ascii="Times New Roman" w:eastAsia="Times New Roman" w:hAnsi="Times New Roman" w:cs="Times New Roman"/>
          <w:sz w:val="28"/>
          <w:szCs w:val="28"/>
        </w:rPr>
        <w:t>1</w:t>
      </w:r>
      <w:r w:rsidRPr="00D6226F">
        <w:rPr>
          <w:rFonts w:ascii="Times New Roman" w:eastAsia="Times New Roman" w:hAnsi="Times New Roman" w:cs="Times New Roman"/>
          <w:sz w:val="28"/>
          <w:szCs w:val="28"/>
        </w:rPr>
        <w:t xml:space="preserve"> </w:t>
      </w:r>
      <w:r w:rsidR="00C66965">
        <w:rPr>
          <w:rFonts w:ascii="Times New Roman" w:eastAsia="Times New Roman" w:hAnsi="Times New Roman" w:cs="Times New Roman"/>
          <w:sz w:val="28"/>
          <w:szCs w:val="28"/>
        </w:rPr>
        <w:t>г.</w:t>
      </w:r>
      <w:r w:rsidRPr="00D6226F">
        <w:rPr>
          <w:rFonts w:ascii="Times New Roman" w:eastAsia="Times New Roman" w:hAnsi="Times New Roman" w:cs="Times New Roman"/>
          <w:sz w:val="28"/>
          <w:szCs w:val="28"/>
        </w:rPr>
        <w:t xml:space="preserve"> составило </w:t>
      </w:r>
      <w:r w:rsidR="005A0C98" w:rsidRPr="00D6226F">
        <w:rPr>
          <w:rFonts w:ascii="Times New Roman" w:eastAsia="Times New Roman" w:hAnsi="Times New Roman" w:cs="Times New Roman"/>
          <w:sz w:val="28"/>
          <w:szCs w:val="28"/>
        </w:rPr>
        <w:t>8,</w:t>
      </w:r>
      <w:r w:rsidR="00942EAC">
        <w:rPr>
          <w:rFonts w:ascii="Times New Roman" w:eastAsia="Times New Roman" w:hAnsi="Times New Roman" w:cs="Times New Roman"/>
          <w:sz w:val="28"/>
          <w:szCs w:val="28"/>
        </w:rPr>
        <w:t>5</w:t>
      </w:r>
      <w:r w:rsidR="005A0C98" w:rsidRPr="00D6226F">
        <w:rPr>
          <w:rFonts w:ascii="Times New Roman" w:eastAsia="Times New Roman" w:hAnsi="Times New Roman" w:cs="Times New Roman"/>
          <w:sz w:val="28"/>
          <w:szCs w:val="28"/>
        </w:rPr>
        <w:t>% (</w:t>
      </w:r>
      <w:r w:rsidR="00942EAC" w:rsidRPr="00D6226F">
        <w:rPr>
          <w:rFonts w:ascii="Times New Roman" w:eastAsia="Times New Roman" w:hAnsi="Times New Roman" w:cs="Times New Roman"/>
          <w:sz w:val="28"/>
          <w:szCs w:val="28"/>
        </w:rPr>
        <w:t>20</w:t>
      </w:r>
      <w:r w:rsidR="00942EAC">
        <w:rPr>
          <w:rFonts w:ascii="Times New Roman" w:eastAsia="Times New Roman" w:hAnsi="Times New Roman" w:cs="Times New Roman"/>
          <w:sz w:val="28"/>
          <w:szCs w:val="28"/>
        </w:rPr>
        <w:t>20 г. – 8,7</w:t>
      </w:r>
      <w:r w:rsidR="00942EAC" w:rsidRPr="00D6226F">
        <w:rPr>
          <w:rFonts w:ascii="Times New Roman" w:eastAsia="Times New Roman" w:hAnsi="Times New Roman" w:cs="Times New Roman"/>
          <w:sz w:val="28"/>
          <w:szCs w:val="28"/>
        </w:rPr>
        <w:t xml:space="preserve">%; </w:t>
      </w:r>
      <w:r w:rsidR="005A0C98"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9,6%</w:t>
      </w:r>
      <w:r w:rsidR="005A0C98" w:rsidRPr="00D6226F">
        <w:rPr>
          <w:rFonts w:ascii="Times New Roman" w:eastAsia="Times New Roman" w:hAnsi="Times New Roman" w:cs="Times New Roman"/>
          <w:sz w:val="28"/>
          <w:szCs w:val="28"/>
        </w:rPr>
        <w:t>)</w:t>
      </w:r>
      <w:r w:rsidRPr="00D6226F">
        <w:rPr>
          <w:rFonts w:ascii="Times New Roman" w:eastAsia="Times New Roman" w:hAnsi="Times New Roman" w:cs="Times New Roman"/>
          <w:sz w:val="28"/>
          <w:szCs w:val="28"/>
        </w:rPr>
        <w:t>.</w:t>
      </w:r>
    </w:p>
    <w:p w14:paraId="0A4152DA" w14:textId="77777777" w:rsidR="00D03A4F" w:rsidRPr="00D6226F" w:rsidRDefault="00D03A4F" w:rsidP="00D03A4F">
      <w:pPr>
        <w:widowControl w:val="0"/>
        <w:tabs>
          <w:tab w:val="right" w:pos="9351"/>
        </w:tabs>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Количество несовершеннолетних осужденных, являвшихся сиротами или лицами, лишенными родительского попечения, составило </w:t>
      </w:r>
      <w:r w:rsidR="00C334F0">
        <w:rPr>
          <w:rFonts w:ascii="Times New Roman" w:eastAsia="Times New Roman" w:hAnsi="Times New Roman" w:cs="Times New Roman"/>
          <w:sz w:val="28"/>
          <w:szCs w:val="28"/>
        </w:rPr>
        <w:t>12</w:t>
      </w:r>
      <w:r w:rsidR="00687D2F" w:rsidRPr="00D6226F">
        <w:rPr>
          <w:rFonts w:ascii="Times New Roman" w:eastAsia="Times New Roman" w:hAnsi="Times New Roman" w:cs="Times New Roman"/>
          <w:sz w:val="28"/>
          <w:szCs w:val="28"/>
        </w:rPr>
        <w:t>,</w:t>
      </w:r>
      <w:r w:rsidR="00C334F0">
        <w:rPr>
          <w:rFonts w:ascii="Times New Roman" w:eastAsia="Times New Roman" w:hAnsi="Times New Roman" w:cs="Times New Roman"/>
          <w:sz w:val="28"/>
          <w:szCs w:val="28"/>
        </w:rPr>
        <w:t>5</w:t>
      </w:r>
      <w:r w:rsidR="00687D2F" w:rsidRPr="00D6226F">
        <w:rPr>
          <w:rFonts w:ascii="Times New Roman" w:eastAsia="Times New Roman" w:hAnsi="Times New Roman" w:cs="Times New Roman"/>
          <w:sz w:val="28"/>
          <w:szCs w:val="28"/>
        </w:rPr>
        <w:t>% (</w:t>
      </w:r>
      <w:r w:rsidR="00FC7B6E" w:rsidRPr="00D6226F">
        <w:rPr>
          <w:rFonts w:ascii="Times New Roman" w:eastAsia="Times New Roman" w:hAnsi="Times New Roman" w:cs="Times New Roman"/>
          <w:sz w:val="28"/>
          <w:szCs w:val="28"/>
        </w:rPr>
        <w:t>20</w:t>
      </w:r>
      <w:r w:rsidR="00FC7B6E">
        <w:rPr>
          <w:rFonts w:ascii="Times New Roman" w:eastAsia="Times New Roman" w:hAnsi="Times New Roman" w:cs="Times New Roman"/>
          <w:sz w:val="28"/>
          <w:szCs w:val="28"/>
        </w:rPr>
        <w:t>20</w:t>
      </w:r>
      <w:r w:rsidR="00FC7B6E" w:rsidRPr="00D6226F">
        <w:rPr>
          <w:rFonts w:ascii="Times New Roman" w:eastAsia="Times New Roman" w:hAnsi="Times New Roman" w:cs="Times New Roman"/>
          <w:sz w:val="28"/>
          <w:szCs w:val="28"/>
        </w:rPr>
        <w:t xml:space="preserve"> г. </w:t>
      </w:r>
      <w:r w:rsidR="00FC7B6E" w:rsidRPr="00D6226F">
        <w:rPr>
          <w:rFonts w:ascii="Times New Roman" w:eastAsia="Times New Roman" w:hAnsi="Times New Roman" w:cs="Times New Roman"/>
          <w:color w:val="000000"/>
          <w:sz w:val="28"/>
          <w:szCs w:val="28"/>
        </w:rPr>
        <w:t>–</w:t>
      </w:r>
      <w:r w:rsidR="00FC7B6E">
        <w:rPr>
          <w:rFonts w:ascii="Times New Roman" w:eastAsia="Times New Roman" w:hAnsi="Times New Roman" w:cs="Times New Roman"/>
          <w:sz w:val="28"/>
          <w:szCs w:val="28"/>
        </w:rPr>
        <w:t>20</w:t>
      </w:r>
      <w:r w:rsidR="00FC7B6E" w:rsidRPr="00D6226F">
        <w:rPr>
          <w:rFonts w:ascii="Times New Roman" w:eastAsia="Times New Roman" w:hAnsi="Times New Roman" w:cs="Times New Roman"/>
          <w:sz w:val="28"/>
          <w:szCs w:val="28"/>
        </w:rPr>
        <w:t>,</w:t>
      </w:r>
      <w:r w:rsidR="00FC7B6E">
        <w:rPr>
          <w:rFonts w:ascii="Times New Roman" w:eastAsia="Times New Roman" w:hAnsi="Times New Roman" w:cs="Times New Roman"/>
          <w:sz w:val="28"/>
          <w:szCs w:val="28"/>
        </w:rPr>
        <w:t>2</w:t>
      </w:r>
      <w:r w:rsidR="00FC7B6E"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1</w:t>
      </w:r>
      <w:r w:rsidR="00FC7B6E">
        <w:rPr>
          <w:rFonts w:ascii="Times New Roman" w:eastAsia="Times New Roman" w:hAnsi="Times New Roman" w:cs="Times New Roman"/>
          <w:sz w:val="28"/>
          <w:szCs w:val="28"/>
        </w:rPr>
        <w:t>1,8%</w:t>
      </w:r>
      <w:r w:rsidRPr="00D6226F">
        <w:rPr>
          <w:rFonts w:ascii="Times New Roman" w:eastAsia="Times New Roman" w:hAnsi="Times New Roman" w:cs="Times New Roman"/>
          <w:sz w:val="28"/>
          <w:szCs w:val="28"/>
        </w:rPr>
        <w:t>).</w:t>
      </w:r>
    </w:p>
    <w:p w14:paraId="07143DE1" w14:textId="77777777" w:rsidR="00D03A4F" w:rsidRDefault="00D03A4F" w:rsidP="00D03A4F">
      <w:pPr>
        <w:widowControl w:val="0"/>
        <w:spacing w:after="0" w:line="312" w:lineRule="auto"/>
        <w:ind w:firstLine="709"/>
        <w:jc w:val="both"/>
        <w:rPr>
          <w:rFonts w:ascii="Times New Roman" w:eastAsia="Times New Roman" w:hAnsi="Times New Roman" w:cs="Times New Roman"/>
          <w:sz w:val="28"/>
          <w:szCs w:val="28"/>
        </w:rPr>
      </w:pPr>
      <w:r w:rsidRPr="00D6226F">
        <w:rPr>
          <w:rFonts w:ascii="Times New Roman" w:eastAsia="Times New Roman" w:hAnsi="Times New Roman" w:cs="Times New Roman"/>
          <w:sz w:val="28"/>
          <w:szCs w:val="28"/>
        </w:rPr>
        <w:t xml:space="preserve">По возрасту осужденных, отбывающих наказание в ВК: 14-15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sz w:val="28"/>
          <w:szCs w:val="28"/>
        </w:rPr>
        <w:t> </w:t>
      </w:r>
      <w:r w:rsidR="00687D2F" w:rsidRPr="00D6226F">
        <w:rPr>
          <w:rFonts w:ascii="Times New Roman" w:eastAsia="Times New Roman" w:hAnsi="Times New Roman" w:cs="Times New Roman"/>
          <w:sz w:val="28"/>
          <w:szCs w:val="28"/>
        </w:rPr>
        <w:t>3,</w:t>
      </w:r>
      <w:r w:rsidR="005E137C">
        <w:rPr>
          <w:rFonts w:ascii="Times New Roman" w:eastAsia="Times New Roman" w:hAnsi="Times New Roman" w:cs="Times New Roman"/>
          <w:sz w:val="28"/>
          <w:szCs w:val="28"/>
        </w:rPr>
        <w:t>2</w:t>
      </w:r>
      <w:r w:rsidR="00687D2F" w:rsidRPr="00D6226F">
        <w:rPr>
          <w:rFonts w:ascii="Times New Roman" w:eastAsia="Times New Roman" w:hAnsi="Times New Roman" w:cs="Times New Roman"/>
          <w:sz w:val="28"/>
          <w:szCs w:val="28"/>
        </w:rPr>
        <w:t xml:space="preserve">% </w:t>
      </w:r>
      <w:r w:rsidR="00C64F30">
        <w:rPr>
          <w:rFonts w:ascii="Times New Roman" w:eastAsia="Times New Roman" w:hAnsi="Times New Roman" w:cs="Times New Roman"/>
          <w:sz w:val="28"/>
          <w:szCs w:val="28"/>
        </w:rPr>
        <w:br/>
      </w:r>
      <w:r w:rsidR="00687D2F" w:rsidRPr="00D6226F">
        <w:rPr>
          <w:rFonts w:ascii="Times New Roman" w:eastAsia="Times New Roman" w:hAnsi="Times New Roman" w:cs="Times New Roman"/>
          <w:sz w:val="28"/>
          <w:szCs w:val="28"/>
        </w:rPr>
        <w:t>(</w:t>
      </w:r>
      <w:r w:rsidR="005E137C" w:rsidRPr="00D6226F">
        <w:rPr>
          <w:rFonts w:ascii="Times New Roman" w:eastAsia="Times New Roman" w:hAnsi="Times New Roman" w:cs="Times New Roman"/>
          <w:sz w:val="28"/>
          <w:szCs w:val="28"/>
        </w:rPr>
        <w:t>20</w:t>
      </w:r>
      <w:r w:rsidR="005E137C">
        <w:rPr>
          <w:rFonts w:ascii="Times New Roman" w:eastAsia="Times New Roman" w:hAnsi="Times New Roman" w:cs="Times New Roman"/>
          <w:sz w:val="28"/>
          <w:szCs w:val="28"/>
        </w:rPr>
        <w:t>20</w:t>
      </w:r>
      <w:r w:rsidR="005E137C" w:rsidRPr="00D6226F">
        <w:rPr>
          <w:rFonts w:ascii="Times New Roman" w:eastAsia="Times New Roman" w:hAnsi="Times New Roman" w:cs="Times New Roman"/>
          <w:sz w:val="28"/>
          <w:szCs w:val="28"/>
        </w:rPr>
        <w:t xml:space="preserve"> г. – 3,</w:t>
      </w:r>
      <w:r w:rsidR="005E137C">
        <w:rPr>
          <w:rFonts w:ascii="Times New Roman" w:eastAsia="Times New Roman" w:hAnsi="Times New Roman" w:cs="Times New Roman"/>
          <w:sz w:val="28"/>
          <w:szCs w:val="28"/>
        </w:rPr>
        <w:t>9</w:t>
      </w:r>
      <w:r w:rsidR="005E137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 xml:space="preserve">4,5%); 16-17 лет </w:t>
      </w:r>
      <w:r w:rsidRPr="00D6226F">
        <w:rPr>
          <w:rFonts w:ascii="Times New Roman" w:eastAsia="Times New Roman" w:hAnsi="Times New Roman" w:cs="Times New Roman"/>
          <w:color w:val="000000"/>
          <w:sz w:val="28"/>
          <w:szCs w:val="28"/>
        </w:rPr>
        <w:t>–</w:t>
      </w:r>
      <w:r w:rsidRPr="00D6226F">
        <w:rPr>
          <w:rFonts w:ascii="Times New Roman" w:eastAsia="Times New Roman" w:hAnsi="Times New Roman" w:cs="Times New Roman"/>
          <w:color w:val="000000"/>
          <w:sz w:val="28"/>
          <w:szCs w:val="28"/>
          <w:lang w:eastAsia="ru-RU" w:bidi="ru-RU"/>
        </w:rPr>
        <w:t> </w:t>
      </w:r>
      <w:r w:rsidR="00687D2F" w:rsidRPr="00D6226F">
        <w:rPr>
          <w:rFonts w:ascii="Times New Roman" w:eastAsia="Times New Roman" w:hAnsi="Times New Roman" w:cs="Times New Roman"/>
          <w:color w:val="000000"/>
          <w:sz w:val="28"/>
          <w:szCs w:val="28"/>
          <w:lang w:eastAsia="ru-RU" w:bidi="ru-RU"/>
        </w:rPr>
        <w:t>6</w:t>
      </w:r>
      <w:r w:rsidR="005E137C">
        <w:rPr>
          <w:rFonts w:ascii="Times New Roman" w:eastAsia="Times New Roman" w:hAnsi="Times New Roman" w:cs="Times New Roman"/>
          <w:color w:val="000000"/>
          <w:sz w:val="28"/>
          <w:szCs w:val="28"/>
          <w:lang w:eastAsia="ru-RU" w:bidi="ru-RU"/>
        </w:rPr>
        <w:t>5</w:t>
      </w:r>
      <w:r w:rsidR="00687D2F" w:rsidRPr="00D6226F">
        <w:rPr>
          <w:rFonts w:ascii="Times New Roman" w:eastAsia="Times New Roman" w:hAnsi="Times New Roman" w:cs="Times New Roman"/>
          <w:color w:val="000000"/>
          <w:sz w:val="28"/>
          <w:szCs w:val="28"/>
          <w:lang w:eastAsia="ru-RU" w:bidi="ru-RU"/>
        </w:rPr>
        <w:t>,</w:t>
      </w:r>
      <w:r w:rsidR="005E137C">
        <w:rPr>
          <w:rFonts w:ascii="Times New Roman" w:eastAsia="Times New Roman" w:hAnsi="Times New Roman" w:cs="Times New Roman"/>
          <w:color w:val="000000"/>
          <w:sz w:val="28"/>
          <w:szCs w:val="28"/>
          <w:lang w:eastAsia="ru-RU" w:bidi="ru-RU"/>
        </w:rPr>
        <w:t>4</w:t>
      </w:r>
      <w:r w:rsidR="00687D2F" w:rsidRPr="00D6226F">
        <w:rPr>
          <w:rFonts w:ascii="Times New Roman" w:eastAsia="Times New Roman" w:hAnsi="Times New Roman" w:cs="Times New Roman"/>
          <w:color w:val="000000"/>
          <w:sz w:val="28"/>
          <w:szCs w:val="28"/>
          <w:lang w:eastAsia="ru-RU" w:bidi="ru-RU"/>
        </w:rPr>
        <w:t>% (</w:t>
      </w:r>
      <w:r w:rsidR="005E137C" w:rsidRPr="00D6226F">
        <w:rPr>
          <w:rFonts w:ascii="Times New Roman" w:eastAsia="Times New Roman" w:hAnsi="Times New Roman" w:cs="Times New Roman"/>
          <w:sz w:val="28"/>
          <w:szCs w:val="28"/>
        </w:rPr>
        <w:t>20</w:t>
      </w:r>
      <w:r w:rsidR="005E137C">
        <w:rPr>
          <w:rFonts w:ascii="Times New Roman" w:eastAsia="Times New Roman" w:hAnsi="Times New Roman" w:cs="Times New Roman"/>
          <w:sz w:val="28"/>
          <w:szCs w:val="28"/>
        </w:rPr>
        <w:t>20</w:t>
      </w:r>
      <w:r w:rsidR="005E137C" w:rsidRPr="00D6226F">
        <w:rPr>
          <w:rFonts w:ascii="Times New Roman" w:eastAsia="Times New Roman" w:hAnsi="Times New Roman" w:cs="Times New Roman"/>
          <w:sz w:val="28"/>
          <w:szCs w:val="28"/>
        </w:rPr>
        <w:t xml:space="preserve"> г. – </w:t>
      </w:r>
      <w:r w:rsidR="005E137C">
        <w:rPr>
          <w:rFonts w:ascii="Times New Roman" w:eastAsia="Times New Roman" w:hAnsi="Times New Roman" w:cs="Times New Roman"/>
          <w:sz w:val="28"/>
          <w:szCs w:val="28"/>
        </w:rPr>
        <w:t>67</w:t>
      </w:r>
      <w:r w:rsidR="005E137C" w:rsidRPr="00D6226F">
        <w:rPr>
          <w:rFonts w:ascii="Times New Roman" w:eastAsia="Times New Roman" w:hAnsi="Times New Roman" w:cs="Times New Roman"/>
          <w:sz w:val="28"/>
          <w:szCs w:val="28"/>
        </w:rPr>
        <w:t>,</w:t>
      </w:r>
      <w:r w:rsidR="005E137C">
        <w:rPr>
          <w:rFonts w:ascii="Times New Roman" w:eastAsia="Times New Roman" w:hAnsi="Times New Roman" w:cs="Times New Roman"/>
          <w:sz w:val="28"/>
          <w:szCs w:val="28"/>
        </w:rPr>
        <w:t>2</w:t>
      </w:r>
      <w:r w:rsidR="005E137C" w:rsidRPr="00D6226F">
        <w:rPr>
          <w:rFonts w:ascii="Times New Roman" w:eastAsia="Times New Roman" w:hAnsi="Times New Roman" w:cs="Times New Roman"/>
          <w:sz w:val="28"/>
          <w:szCs w:val="28"/>
        </w:rPr>
        <w:t>%;</w:t>
      </w:r>
      <w:r w:rsidR="00A9053B" w:rsidRPr="00BD5345">
        <w:rPr>
          <w:rFonts w:ascii="Times New Roman" w:eastAsia="Times New Roman" w:hAnsi="Times New Roman" w:cs="Times New Roman"/>
          <w:sz w:val="28"/>
          <w:szCs w:val="28"/>
        </w:rPr>
        <w:t> </w:t>
      </w:r>
      <w:r w:rsidR="00687D2F" w:rsidRPr="00D6226F">
        <w:rPr>
          <w:rFonts w:ascii="Times New Roman" w:eastAsia="Times New Roman" w:hAnsi="Times New Roman" w:cs="Times New Roman"/>
          <w:color w:val="000000"/>
          <w:sz w:val="28"/>
          <w:szCs w:val="28"/>
          <w:lang w:eastAsia="ru-RU" w:bidi="ru-RU"/>
        </w:rPr>
        <w:t xml:space="preserve">2019 г. – </w:t>
      </w:r>
      <w:r w:rsidRPr="00D6226F">
        <w:rPr>
          <w:rFonts w:ascii="Times New Roman" w:eastAsia="Times New Roman" w:hAnsi="Times New Roman" w:cs="Times New Roman"/>
          <w:sz w:val="28"/>
          <w:szCs w:val="28"/>
        </w:rPr>
        <w:t xml:space="preserve">69,6%); 18-19 лет </w:t>
      </w:r>
      <w:r w:rsidRPr="00D6226F">
        <w:rPr>
          <w:rFonts w:ascii="Times New Roman" w:eastAsia="Times New Roman" w:hAnsi="Times New Roman" w:cs="Times New Roman"/>
          <w:color w:val="000000"/>
          <w:sz w:val="28"/>
          <w:szCs w:val="28"/>
        </w:rPr>
        <w:t>–</w:t>
      </w:r>
      <w:r w:rsidR="00E72FA6" w:rsidRPr="00D6226F">
        <w:rPr>
          <w:rFonts w:ascii="Times New Roman" w:eastAsia="Times New Roman" w:hAnsi="Times New Roman" w:cs="Times New Roman"/>
          <w:sz w:val="28"/>
          <w:szCs w:val="28"/>
        </w:rPr>
        <w:t> </w:t>
      </w:r>
      <w:r w:rsidR="005E137C">
        <w:rPr>
          <w:rFonts w:ascii="Times New Roman" w:eastAsia="Times New Roman" w:hAnsi="Times New Roman" w:cs="Times New Roman"/>
          <w:sz w:val="28"/>
          <w:szCs w:val="28"/>
        </w:rPr>
        <w:t>31</w:t>
      </w:r>
      <w:r w:rsidR="00687D2F" w:rsidRPr="00D6226F">
        <w:rPr>
          <w:rFonts w:ascii="Times New Roman" w:eastAsia="Times New Roman" w:hAnsi="Times New Roman" w:cs="Times New Roman"/>
          <w:sz w:val="28"/>
          <w:szCs w:val="28"/>
        </w:rPr>
        <w:t>,</w:t>
      </w:r>
      <w:r w:rsidR="005E137C">
        <w:rPr>
          <w:rFonts w:ascii="Times New Roman" w:eastAsia="Times New Roman" w:hAnsi="Times New Roman" w:cs="Times New Roman"/>
          <w:sz w:val="28"/>
          <w:szCs w:val="28"/>
        </w:rPr>
        <w:t>4</w:t>
      </w:r>
      <w:r w:rsidR="00687D2F" w:rsidRPr="00D6226F">
        <w:rPr>
          <w:rFonts w:ascii="Times New Roman" w:eastAsia="Times New Roman" w:hAnsi="Times New Roman" w:cs="Times New Roman"/>
          <w:sz w:val="28"/>
          <w:szCs w:val="28"/>
        </w:rPr>
        <w:t>% (</w:t>
      </w:r>
      <w:r w:rsidR="005E137C" w:rsidRPr="00D6226F">
        <w:rPr>
          <w:rFonts w:ascii="Times New Roman" w:eastAsia="Times New Roman" w:hAnsi="Times New Roman" w:cs="Times New Roman"/>
          <w:sz w:val="28"/>
          <w:szCs w:val="28"/>
        </w:rPr>
        <w:t>20</w:t>
      </w:r>
      <w:r w:rsidR="005E137C">
        <w:rPr>
          <w:rFonts w:ascii="Times New Roman" w:eastAsia="Times New Roman" w:hAnsi="Times New Roman" w:cs="Times New Roman"/>
          <w:sz w:val="28"/>
          <w:szCs w:val="28"/>
        </w:rPr>
        <w:t>20</w:t>
      </w:r>
      <w:r w:rsidR="005E137C" w:rsidRPr="00D6226F">
        <w:rPr>
          <w:rFonts w:ascii="Times New Roman" w:eastAsia="Times New Roman" w:hAnsi="Times New Roman" w:cs="Times New Roman"/>
          <w:sz w:val="28"/>
          <w:szCs w:val="28"/>
        </w:rPr>
        <w:t xml:space="preserve"> г. – 2</w:t>
      </w:r>
      <w:r w:rsidR="005E137C">
        <w:rPr>
          <w:rFonts w:ascii="Times New Roman" w:eastAsia="Times New Roman" w:hAnsi="Times New Roman" w:cs="Times New Roman"/>
          <w:sz w:val="28"/>
          <w:szCs w:val="28"/>
        </w:rPr>
        <w:t>8</w:t>
      </w:r>
      <w:r w:rsidR="005E137C" w:rsidRPr="00D6226F">
        <w:rPr>
          <w:rFonts w:ascii="Times New Roman" w:eastAsia="Times New Roman" w:hAnsi="Times New Roman" w:cs="Times New Roman"/>
          <w:sz w:val="28"/>
          <w:szCs w:val="28"/>
        </w:rPr>
        <w:t xml:space="preserve">,9%; </w:t>
      </w:r>
      <w:r w:rsidR="00687D2F" w:rsidRPr="00D6226F">
        <w:rPr>
          <w:rFonts w:ascii="Times New Roman" w:eastAsia="Times New Roman" w:hAnsi="Times New Roman" w:cs="Times New Roman"/>
          <w:sz w:val="28"/>
          <w:szCs w:val="28"/>
        </w:rPr>
        <w:t xml:space="preserve">2019 г. – </w:t>
      </w:r>
      <w:r w:rsidRPr="00D6226F">
        <w:rPr>
          <w:rFonts w:ascii="Times New Roman" w:eastAsia="Times New Roman" w:hAnsi="Times New Roman" w:cs="Times New Roman"/>
          <w:sz w:val="28"/>
          <w:szCs w:val="28"/>
        </w:rPr>
        <w:t>25,9%).</w:t>
      </w:r>
    </w:p>
    <w:p w14:paraId="2E969B8F" w14:textId="77777777" w:rsidR="00FE6F4C" w:rsidRPr="00D6226F" w:rsidRDefault="00FE6F4C" w:rsidP="00D03A4F">
      <w:pPr>
        <w:widowControl w:val="0"/>
        <w:spacing w:after="0" w:line="312"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рамках исполнения пункта 120 </w:t>
      </w:r>
      <w:r w:rsidRPr="00D62333">
        <w:rPr>
          <w:rStyle w:val="FontStyle21"/>
          <w:b w:val="0"/>
          <w:sz w:val="28"/>
          <w:szCs w:val="28"/>
        </w:rPr>
        <w:t>плана основных мероприятий, проводимых в рамках Десятилетия детства, на период до 2027 г</w:t>
      </w:r>
      <w:r w:rsidR="00C66965">
        <w:rPr>
          <w:rStyle w:val="FontStyle21"/>
          <w:b w:val="0"/>
          <w:sz w:val="28"/>
          <w:szCs w:val="28"/>
        </w:rPr>
        <w:t>.</w:t>
      </w:r>
      <w:r>
        <w:rPr>
          <w:rStyle w:val="FontStyle21"/>
          <w:b w:val="0"/>
          <w:sz w:val="28"/>
          <w:szCs w:val="28"/>
        </w:rPr>
        <w:t xml:space="preserve"> организован</w:t>
      </w:r>
      <w:r w:rsidR="00DA248B">
        <w:rPr>
          <w:rStyle w:val="FontStyle21"/>
          <w:b w:val="0"/>
          <w:sz w:val="28"/>
          <w:szCs w:val="28"/>
        </w:rPr>
        <w:t>а</w:t>
      </w:r>
      <w:r>
        <w:rPr>
          <w:rStyle w:val="FontStyle21"/>
          <w:b w:val="0"/>
          <w:sz w:val="28"/>
          <w:szCs w:val="28"/>
        </w:rPr>
        <w:t xml:space="preserve"> работа по оказанию содействия осужденным несовершеннолетним в восстановлении и поддержании социально полезных связей. По состоянию на 31 декабря 2021 г. </w:t>
      </w:r>
      <w:r w:rsidR="00C66965">
        <w:rPr>
          <w:rStyle w:val="FontStyle21"/>
          <w:b w:val="0"/>
          <w:sz w:val="28"/>
          <w:szCs w:val="28"/>
        </w:rPr>
        <w:br/>
      </w:r>
      <w:r>
        <w:rPr>
          <w:rStyle w:val="FontStyle21"/>
          <w:b w:val="0"/>
          <w:sz w:val="28"/>
          <w:szCs w:val="28"/>
        </w:rPr>
        <w:t>из 883 несовершеннолетних осужденных, отбывающих наказание в ВК, 66 утратили социально полезные связи, а 64 восстановили их. Таким образом, доля несовершеннолетних осужденных, отбывающих наказание в ВК, восстановивших социально полезные связи</w:t>
      </w:r>
      <w:r w:rsidR="00F4081C">
        <w:rPr>
          <w:rStyle w:val="FontStyle21"/>
          <w:b w:val="0"/>
          <w:sz w:val="28"/>
          <w:szCs w:val="28"/>
        </w:rPr>
        <w:t>, составила 96,9%. В целях укрепления социально полезных связей осужденных с их родственниками социальными работниками организовано взаимодействие с органами местного самоуправления, органами опеки и попечительства в отношении несовершеннолетних граждан.</w:t>
      </w:r>
    </w:p>
    <w:p w14:paraId="62DA86FA" w14:textId="77777777" w:rsidR="00D03A4F" w:rsidRPr="00D6226F" w:rsidRDefault="00D03A4F" w:rsidP="00D03A4F">
      <w:pPr>
        <w:spacing w:after="0" w:line="312" w:lineRule="auto"/>
        <w:ind w:firstLine="709"/>
        <w:jc w:val="both"/>
        <w:rPr>
          <w:rFonts w:ascii="Times New Roman" w:eastAsia="Times New Roman" w:hAnsi="Times New Roman" w:cs="Times New Roman"/>
          <w:sz w:val="28"/>
          <w:szCs w:val="28"/>
          <w:lang w:eastAsia="ru-RU"/>
        </w:rPr>
      </w:pPr>
      <w:r w:rsidRPr="00D6226F">
        <w:rPr>
          <w:rFonts w:ascii="Times New Roman" w:eastAsia="Times New Roman" w:hAnsi="Times New Roman" w:cs="Times New Roman"/>
          <w:sz w:val="28"/>
          <w:szCs w:val="28"/>
          <w:lang w:eastAsia="ru-RU"/>
        </w:rPr>
        <w:t>Обучение несовершеннолетних осужденных осуществляется в общеобразовательных организациях. В 20</w:t>
      </w:r>
      <w:r w:rsidR="005E137C">
        <w:rPr>
          <w:rFonts w:ascii="Times New Roman" w:eastAsia="Times New Roman" w:hAnsi="Times New Roman" w:cs="Times New Roman"/>
          <w:sz w:val="28"/>
          <w:szCs w:val="28"/>
          <w:lang w:eastAsia="ru-RU"/>
        </w:rPr>
        <w:t>20</w:t>
      </w:r>
      <w:r w:rsidRPr="00D6226F">
        <w:rPr>
          <w:rFonts w:ascii="Times New Roman" w:eastAsia="Times New Roman" w:hAnsi="Times New Roman" w:cs="Times New Roman"/>
          <w:sz w:val="28"/>
          <w:szCs w:val="28"/>
          <w:lang w:eastAsia="ru-RU"/>
        </w:rPr>
        <w:t>/20</w:t>
      </w:r>
      <w:r w:rsidR="008B4D06" w:rsidRPr="00D6226F">
        <w:rPr>
          <w:rFonts w:ascii="Times New Roman" w:eastAsia="Times New Roman" w:hAnsi="Times New Roman" w:cs="Times New Roman"/>
          <w:sz w:val="28"/>
          <w:szCs w:val="28"/>
          <w:lang w:eastAsia="ru-RU"/>
        </w:rPr>
        <w:t>2</w:t>
      </w:r>
      <w:r w:rsidR="005E137C">
        <w:rPr>
          <w:rFonts w:ascii="Times New Roman" w:eastAsia="Times New Roman" w:hAnsi="Times New Roman" w:cs="Times New Roman"/>
          <w:sz w:val="28"/>
          <w:szCs w:val="28"/>
          <w:lang w:eastAsia="ru-RU"/>
        </w:rPr>
        <w:t>1</w:t>
      </w:r>
      <w:r w:rsidRPr="00D6226F">
        <w:rPr>
          <w:rFonts w:ascii="Times New Roman" w:eastAsia="Times New Roman" w:hAnsi="Times New Roman" w:cs="Times New Roman"/>
          <w:sz w:val="28"/>
          <w:szCs w:val="28"/>
          <w:lang w:eastAsia="ru-RU"/>
        </w:rPr>
        <w:t xml:space="preserve"> учебном году по программам общего образования прошли обучение </w:t>
      </w:r>
      <w:r w:rsidR="005E137C">
        <w:rPr>
          <w:rFonts w:ascii="Times New Roman" w:eastAsia="Times New Roman" w:hAnsi="Times New Roman" w:cs="Times New Roman"/>
          <w:sz w:val="28"/>
          <w:szCs w:val="28"/>
          <w:lang w:eastAsia="ru-RU"/>
        </w:rPr>
        <w:t>794</w:t>
      </w:r>
      <w:r w:rsidRPr="00D6226F">
        <w:rPr>
          <w:rFonts w:ascii="Times New Roman" w:eastAsia="Times New Roman" w:hAnsi="Times New Roman" w:cs="Times New Roman"/>
          <w:sz w:val="28"/>
          <w:szCs w:val="28"/>
          <w:lang w:eastAsia="ru-RU"/>
        </w:rPr>
        <w:t xml:space="preserve"> осужденны</w:t>
      </w:r>
      <w:r w:rsidR="008B4D06" w:rsidRPr="00D6226F">
        <w:rPr>
          <w:rFonts w:ascii="Times New Roman" w:eastAsia="Times New Roman" w:hAnsi="Times New Roman" w:cs="Times New Roman"/>
          <w:sz w:val="28"/>
          <w:szCs w:val="28"/>
          <w:lang w:eastAsia="ru-RU"/>
        </w:rPr>
        <w:t>х</w:t>
      </w:r>
      <w:r w:rsidRPr="00D6226F">
        <w:rPr>
          <w:rFonts w:ascii="Times New Roman" w:eastAsia="Times New Roman" w:hAnsi="Times New Roman" w:cs="Times New Roman"/>
          <w:sz w:val="28"/>
          <w:szCs w:val="28"/>
          <w:lang w:eastAsia="ru-RU"/>
        </w:rPr>
        <w:t xml:space="preserve"> (</w:t>
      </w:r>
      <w:r w:rsidR="005E137C" w:rsidRPr="00D6226F">
        <w:rPr>
          <w:rFonts w:ascii="Times New Roman" w:eastAsia="Times New Roman" w:hAnsi="Times New Roman" w:cs="Times New Roman"/>
          <w:sz w:val="28"/>
          <w:szCs w:val="28"/>
          <w:lang w:eastAsia="ru-RU"/>
        </w:rPr>
        <w:t>20</w:t>
      </w:r>
      <w:r w:rsidR="005E137C">
        <w:rPr>
          <w:rFonts w:ascii="Times New Roman" w:eastAsia="Times New Roman" w:hAnsi="Times New Roman" w:cs="Times New Roman"/>
          <w:sz w:val="28"/>
          <w:szCs w:val="28"/>
          <w:lang w:eastAsia="ru-RU"/>
        </w:rPr>
        <w:t>19</w:t>
      </w:r>
      <w:r w:rsidR="005E137C" w:rsidRPr="00D6226F">
        <w:rPr>
          <w:rFonts w:ascii="Times New Roman" w:eastAsia="Times New Roman" w:hAnsi="Times New Roman" w:cs="Times New Roman"/>
          <w:sz w:val="28"/>
          <w:szCs w:val="28"/>
          <w:lang w:eastAsia="ru-RU"/>
        </w:rPr>
        <w:t>/20</w:t>
      </w:r>
      <w:r w:rsidR="005E137C">
        <w:rPr>
          <w:rFonts w:ascii="Times New Roman" w:eastAsia="Times New Roman" w:hAnsi="Times New Roman" w:cs="Times New Roman"/>
          <w:sz w:val="28"/>
          <w:szCs w:val="28"/>
          <w:lang w:eastAsia="ru-RU"/>
        </w:rPr>
        <w:t>20</w:t>
      </w:r>
      <w:r w:rsidR="005E137C" w:rsidRPr="00D6226F">
        <w:rPr>
          <w:rFonts w:ascii="Times New Roman" w:eastAsia="Times New Roman" w:hAnsi="Times New Roman" w:cs="Times New Roman"/>
          <w:sz w:val="28"/>
          <w:szCs w:val="28"/>
          <w:lang w:eastAsia="ru-RU"/>
        </w:rPr>
        <w:t xml:space="preserve"> учебн</w:t>
      </w:r>
      <w:r w:rsidR="00A9053B">
        <w:rPr>
          <w:rFonts w:ascii="Times New Roman" w:eastAsia="Times New Roman" w:hAnsi="Times New Roman" w:cs="Times New Roman"/>
          <w:sz w:val="28"/>
          <w:szCs w:val="28"/>
          <w:lang w:eastAsia="ru-RU"/>
        </w:rPr>
        <w:t>ый</w:t>
      </w:r>
      <w:r w:rsidR="005E137C" w:rsidRPr="00D6226F">
        <w:rPr>
          <w:rFonts w:ascii="Times New Roman" w:eastAsia="Times New Roman" w:hAnsi="Times New Roman" w:cs="Times New Roman"/>
          <w:sz w:val="28"/>
          <w:szCs w:val="28"/>
          <w:lang w:eastAsia="ru-RU"/>
        </w:rPr>
        <w:t xml:space="preserve"> год</w:t>
      </w:r>
      <w:r w:rsidR="00A9053B">
        <w:rPr>
          <w:rFonts w:ascii="Times New Roman" w:eastAsia="Times New Roman" w:hAnsi="Times New Roman" w:cs="Times New Roman"/>
          <w:sz w:val="28"/>
          <w:szCs w:val="28"/>
          <w:lang w:eastAsia="ru-RU"/>
        </w:rPr>
        <w:t xml:space="preserve"> </w:t>
      </w:r>
      <w:r w:rsidR="005E137C" w:rsidRPr="00D6226F">
        <w:rPr>
          <w:rFonts w:ascii="Times New Roman" w:eastAsia="Times New Roman" w:hAnsi="Times New Roman" w:cs="Times New Roman"/>
          <w:color w:val="000000"/>
          <w:sz w:val="28"/>
          <w:szCs w:val="28"/>
          <w:lang w:eastAsia="ru-RU"/>
        </w:rPr>
        <w:t>–</w:t>
      </w:r>
      <w:r w:rsidR="00A9053B">
        <w:rPr>
          <w:rFonts w:ascii="Times New Roman" w:eastAsia="Times New Roman" w:hAnsi="Times New Roman" w:cs="Times New Roman"/>
          <w:color w:val="000000"/>
          <w:sz w:val="28"/>
          <w:szCs w:val="28"/>
          <w:lang w:eastAsia="ru-RU"/>
        </w:rPr>
        <w:t xml:space="preserve"> </w:t>
      </w:r>
      <w:r w:rsidR="005E137C">
        <w:rPr>
          <w:rFonts w:ascii="Times New Roman" w:eastAsia="Times New Roman" w:hAnsi="Times New Roman" w:cs="Times New Roman"/>
          <w:sz w:val="28"/>
          <w:szCs w:val="28"/>
          <w:lang w:eastAsia="ru-RU"/>
        </w:rPr>
        <w:t>974</w:t>
      </w:r>
      <w:r w:rsidR="005E137C" w:rsidRPr="00D6226F">
        <w:rPr>
          <w:rFonts w:ascii="Times New Roman" w:eastAsia="Times New Roman" w:hAnsi="Times New Roman" w:cs="Times New Roman"/>
          <w:sz w:val="28"/>
          <w:szCs w:val="28"/>
          <w:lang w:eastAsia="ru-RU"/>
        </w:rPr>
        <w:t xml:space="preserve"> осужденных;</w:t>
      </w:r>
      <w:r w:rsidR="00A9053B" w:rsidRPr="00BD5345">
        <w:rPr>
          <w:rFonts w:ascii="Times New Roman" w:eastAsia="Times New Roman" w:hAnsi="Times New Roman" w:cs="Times New Roman"/>
          <w:sz w:val="28"/>
          <w:szCs w:val="28"/>
        </w:rPr>
        <w:t> </w:t>
      </w:r>
      <w:r w:rsidR="008B4D06" w:rsidRPr="00D6226F">
        <w:rPr>
          <w:rFonts w:ascii="Times New Roman" w:eastAsia="Times New Roman" w:hAnsi="Times New Roman" w:cs="Times New Roman"/>
          <w:sz w:val="28"/>
          <w:szCs w:val="28"/>
          <w:lang w:eastAsia="ru-RU"/>
        </w:rPr>
        <w:t>2018/2019 учебн</w:t>
      </w:r>
      <w:r w:rsidR="00A9053B">
        <w:rPr>
          <w:rFonts w:ascii="Times New Roman" w:eastAsia="Times New Roman" w:hAnsi="Times New Roman" w:cs="Times New Roman"/>
          <w:sz w:val="28"/>
          <w:szCs w:val="28"/>
          <w:lang w:eastAsia="ru-RU"/>
        </w:rPr>
        <w:t>ый</w:t>
      </w:r>
      <w:r w:rsidR="008B4D06" w:rsidRPr="00D6226F">
        <w:rPr>
          <w:rFonts w:ascii="Times New Roman" w:eastAsia="Times New Roman" w:hAnsi="Times New Roman" w:cs="Times New Roman"/>
          <w:sz w:val="28"/>
          <w:szCs w:val="28"/>
          <w:lang w:eastAsia="ru-RU"/>
        </w:rPr>
        <w:t xml:space="preserve"> год – 1 141 осужденный</w:t>
      </w:r>
      <w:r w:rsidR="005E137C">
        <w:rPr>
          <w:rFonts w:ascii="Times New Roman" w:eastAsia="Times New Roman" w:hAnsi="Times New Roman" w:cs="Times New Roman"/>
          <w:sz w:val="28"/>
          <w:szCs w:val="28"/>
          <w:lang w:eastAsia="ru-RU"/>
        </w:rPr>
        <w:t>).</w:t>
      </w:r>
    </w:p>
    <w:p w14:paraId="74791057" w14:textId="77777777" w:rsidR="001E7374" w:rsidRPr="00D6226F" w:rsidRDefault="001E7374" w:rsidP="001E7374">
      <w:pPr>
        <w:autoSpaceDE w:val="0"/>
        <w:autoSpaceDN w:val="0"/>
        <w:adjustRightInd w:val="0"/>
        <w:spacing w:after="0" w:line="312" w:lineRule="auto"/>
        <w:ind w:firstLine="709"/>
        <w:jc w:val="both"/>
        <w:rPr>
          <w:rFonts w:ascii="Times New Roman" w:eastAsiaTheme="minorEastAsia" w:hAnsi="Times New Roman" w:cs="Times New Roman"/>
          <w:sz w:val="28"/>
          <w:szCs w:val="28"/>
          <w:lang w:eastAsia="ru-RU"/>
        </w:rPr>
      </w:pPr>
      <w:r w:rsidRPr="00D6226F">
        <w:rPr>
          <w:rFonts w:ascii="Times New Roman" w:eastAsiaTheme="minorEastAsia" w:hAnsi="Times New Roman" w:cs="Times New Roman"/>
          <w:sz w:val="28"/>
          <w:szCs w:val="28"/>
          <w:lang w:eastAsia="ru-RU"/>
        </w:rPr>
        <w:t>В профессиональных образоват</w:t>
      </w:r>
      <w:r w:rsidR="00C64F30">
        <w:rPr>
          <w:rFonts w:ascii="Times New Roman" w:eastAsiaTheme="minorEastAsia" w:hAnsi="Times New Roman" w:cs="Times New Roman"/>
          <w:sz w:val="28"/>
          <w:szCs w:val="28"/>
          <w:lang w:eastAsia="ru-RU"/>
        </w:rPr>
        <w:t xml:space="preserve">ельных учреждениях ФСИН России </w:t>
      </w:r>
      <w:r w:rsidRPr="00D6226F">
        <w:rPr>
          <w:rFonts w:ascii="Times New Roman" w:eastAsiaTheme="minorEastAsia" w:hAnsi="Times New Roman" w:cs="Times New Roman"/>
          <w:sz w:val="28"/>
          <w:szCs w:val="28"/>
          <w:lang w:eastAsia="ru-RU"/>
        </w:rPr>
        <w:t>и их структурных подразделениях организовано среднее профессиональное образование по программам подгот</w:t>
      </w:r>
      <w:r w:rsidR="00C64F30">
        <w:rPr>
          <w:rFonts w:ascii="Times New Roman" w:eastAsiaTheme="minorEastAsia" w:hAnsi="Times New Roman" w:cs="Times New Roman"/>
          <w:sz w:val="28"/>
          <w:szCs w:val="28"/>
          <w:lang w:eastAsia="ru-RU"/>
        </w:rPr>
        <w:t xml:space="preserve">овки квалифицированных рабочих </w:t>
      </w:r>
      <w:r w:rsidRPr="00D6226F">
        <w:rPr>
          <w:rFonts w:ascii="Times New Roman" w:eastAsiaTheme="minorEastAsia" w:hAnsi="Times New Roman" w:cs="Times New Roman"/>
          <w:sz w:val="28"/>
          <w:szCs w:val="28"/>
          <w:lang w:eastAsia="ru-RU"/>
        </w:rPr>
        <w:t>и профессиональное обучение более чем по 20 профессиям, востребованным как на производстве учреждений, так и на рынках труда субъектов Российской Федерации (швея, портной, сборщик обуви, повар, пекарь, бетонщик, парикмахер, плотник, рамщик, станочник, штукатур и др.)</w:t>
      </w:r>
    </w:p>
    <w:p w14:paraId="768C504F" w14:textId="7FF1D750" w:rsidR="00F95848" w:rsidRPr="00F95848" w:rsidRDefault="001E7374" w:rsidP="00F95848">
      <w:pPr>
        <w:tabs>
          <w:tab w:val="left" w:pos="8978"/>
        </w:tabs>
        <w:autoSpaceDE w:val="0"/>
        <w:autoSpaceDN w:val="0"/>
        <w:adjustRightInd w:val="0"/>
        <w:spacing w:after="0" w:line="312" w:lineRule="auto"/>
        <w:ind w:firstLine="709"/>
        <w:jc w:val="both"/>
        <w:rPr>
          <w:rStyle w:val="afffff0"/>
          <w:rFonts w:ascii="Times New Roman" w:hAnsi="Times New Roman" w:cs="Times New Roman"/>
          <w:i w:val="0"/>
          <w:iCs w:val="0"/>
          <w:sz w:val="28"/>
          <w:szCs w:val="28"/>
        </w:rPr>
      </w:pPr>
      <w:r w:rsidRPr="00F95848">
        <w:rPr>
          <w:rStyle w:val="afffff0"/>
          <w:rFonts w:ascii="Times New Roman" w:hAnsi="Times New Roman" w:cs="Times New Roman"/>
          <w:i w:val="0"/>
          <w:iCs w:val="0"/>
          <w:sz w:val="28"/>
          <w:szCs w:val="28"/>
        </w:rPr>
        <w:t>За 20</w:t>
      </w:r>
      <w:r w:rsidR="005845C5" w:rsidRPr="00F95848">
        <w:rPr>
          <w:rStyle w:val="afffff0"/>
          <w:rFonts w:ascii="Times New Roman" w:hAnsi="Times New Roman" w:cs="Times New Roman"/>
          <w:i w:val="0"/>
          <w:iCs w:val="0"/>
          <w:sz w:val="28"/>
          <w:szCs w:val="28"/>
        </w:rPr>
        <w:t>20</w:t>
      </w:r>
      <w:r w:rsidRPr="00F95848">
        <w:rPr>
          <w:rStyle w:val="afffff0"/>
          <w:rFonts w:ascii="Times New Roman" w:hAnsi="Times New Roman" w:cs="Times New Roman"/>
          <w:i w:val="0"/>
          <w:iCs w:val="0"/>
          <w:sz w:val="28"/>
          <w:szCs w:val="28"/>
        </w:rPr>
        <w:t>/202</w:t>
      </w:r>
      <w:r w:rsidR="005845C5" w:rsidRPr="00F95848">
        <w:rPr>
          <w:rStyle w:val="afffff0"/>
          <w:rFonts w:ascii="Times New Roman" w:hAnsi="Times New Roman" w:cs="Times New Roman"/>
          <w:i w:val="0"/>
          <w:iCs w:val="0"/>
          <w:sz w:val="28"/>
          <w:szCs w:val="28"/>
        </w:rPr>
        <w:t>1</w:t>
      </w:r>
      <w:r w:rsidRPr="00F95848">
        <w:rPr>
          <w:rStyle w:val="afffff0"/>
          <w:rFonts w:ascii="Times New Roman" w:hAnsi="Times New Roman" w:cs="Times New Roman"/>
          <w:i w:val="0"/>
          <w:iCs w:val="0"/>
          <w:sz w:val="28"/>
          <w:szCs w:val="28"/>
        </w:rPr>
        <w:t xml:space="preserve"> учебный</w:t>
      </w:r>
      <w:r w:rsidR="00C64F30" w:rsidRPr="00F95848">
        <w:rPr>
          <w:rStyle w:val="afffff0"/>
          <w:rFonts w:ascii="Times New Roman" w:hAnsi="Times New Roman" w:cs="Times New Roman"/>
          <w:i w:val="0"/>
          <w:iCs w:val="0"/>
          <w:sz w:val="28"/>
          <w:szCs w:val="28"/>
        </w:rPr>
        <w:t xml:space="preserve"> год обучено</w:t>
      </w:r>
      <w:r w:rsidR="00F95848" w:rsidRPr="00F95848">
        <w:rPr>
          <w:rStyle w:val="afffff0"/>
          <w:rFonts w:ascii="Times New Roman" w:hAnsi="Times New Roman" w:cs="Times New Roman"/>
          <w:i w:val="0"/>
          <w:iCs w:val="0"/>
          <w:sz w:val="28"/>
          <w:szCs w:val="28"/>
        </w:rPr>
        <w:t xml:space="preserve"> </w:t>
      </w:r>
      <w:r w:rsidR="00C64F30" w:rsidRPr="00F95848">
        <w:rPr>
          <w:rStyle w:val="afffff0"/>
          <w:rFonts w:ascii="Times New Roman" w:hAnsi="Times New Roman" w:cs="Times New Roman"/>
          <w:i w:val="0"/>
          <w:iCs w:val="0"/>
          <w:sz w:val="28"/>
          <w:szCs w:val="28"/>
        </w:rPr>
        <w:t xml:space="preserve">рабочей профессии </w:t>
      </w:r>
      <w:r w:rsidRPr="00F95848">
        <w:rPr>
          <w:rStyle w:val="afffff0"/>
          <w:rFonts w:ascii="Times New Roman" w:hAnsi="Times New Roman" w:cs="Times New Roman"/>
          <w:i w:val="0"/>
          <w:iCs w:val="0"/>
          <w:sz w:val="28"/>
          <w:szCs w:val="28"/>
        </w:rPr>
        <w:t>1</w:t>
      </w:r>
      <w:r w:rsidR="00F95848" w:rsidRPr="00F95848">
        <w:rPr>
          <w:rStyle w:val="afffff0"/>
          <w:rFonts w:ascii="Times New Roman" w:hAnsi="Times New Roman" w:cs="Times New Roman"/>
          <w:i w:val="0"/>
          <w:iCs w:val="0"/>
          <w:sz w:val="28"/>
          <w:szCs w:val="28"/>
        </w:rPr>
        <w:t> </w:t>
      </w:r>
      <w:r w:rsidR="005845C5" w:rsidRPr="00F95848">
        <w:rPr>
          <w:rStyle w:val="afffff0"/>
          <w:rFonts w:ascii="Times New Roman" w:hAnsi="Times New Roman" w:cs="Times New Roman"/>
          <w:i w:val="0"/>
          <w:iCs w:val="0"/>
          <w:sz w:val="28"/>
          <w:szCs w:val="28"/>
        </w:rPr>
        <w:t>573</w:t>
      </w:r>
      <w:r w:rsidR="00F95848" w:rsidRPr="00F95848">
        <w:rPr>
          <w:rStyle w:val="afffff0"/>
          <w:rFonts w:ascii="Times New Roman" w:hAnsi="Times New Roman" w:cs="Times New Roman"/>
          <w:i w:val="0"/>
          <w:iCs w:val="0"/>
          <w:sz w:val="28"/>
          <w:szCs w:val="28"/>
        </w:rPr>
        <w:t xml:space="preserve"> </w:t>
      </w:r>
      <w:r w:rsidRPr="00F95848">
        <w:rPr>
          <w:rStyle w:val="afffff0"/>
          <w:rFonts w:ascii="Times New Roman" w:hAnsi="Times New Roman" w:cs="Times New Roman"/>
          <w:i w:val="0"/>
          <w:iCs w:val="0"/>
          <w:sz w:val="28"/>
          <w:szCs w:val="28"/>
        </w:rPr>
        <w:t>несовершеннолетних осужденных (</w:t>
      </w:r>
      <w:r w:rsidR="00D7544F" w:rsidRPr="00F95848">
        <w:rPr>
          <w:rStyle w:val="afffff0"/>
          <w:rFonts w:ascii="Times New Roman" w:hAnsi="Times New Roman" w:cs="Times New Roman"/>
          <w:i w:val="0"/>
          <w:iCs w:val="0"/>
          <w:sz w:val="28"/>
          <w:szCs w:val="28"/>
        </w:rPr>
        <w:t>2019/2020 учебный год – 1 765 осужденных;</w:t>
      </w:r>
      <w:r w:rsidR="00A9053B" w:rsidRPr="00F95848">
        <w:rPr>
          <w:rStyle w:val="afffff0"/>
          <w:rFonts w:ascii="Times New Roman" w:hAnsi="Times New Roman" w:cs="Times New Roman"/>
          <w:i w:val="0"/>
          <w:iCs w:val="0"/>
          <w:sz w:val="28"/>
          <w:szCs w:val="28"/>
        </w:rPr>
        <w:t> </w:t>
      </w:r>
      <w:r w:rsidRPr="00F95848">
        <w:rPr>
          <w:rStyle w:val="afffff0"/>
          <w:rFonts w:ascii="Times New Roman" w:hAnsi="Times New Roman" w:cs="Times New Roman"/>
          <w:i w:val="0"/>
          <w:iCs w:val="0"/>
          <w:sz w:val="28"/>
          <w:szCs w:val="28"/>
        </w:rPr>
        <w:t>2018/2019 учебный год –</w:t>
      </w:r>
      <w:r w:rsidR="00A9053B" w:rsidRPr="00F95848">
        <w:rPr>
          <w:rStyle w:val="afffff0"/>
          <w:rFonts w:ascii="Times New Roman" w:hAnsi="Times New Roman" w:cs="Times New Roman"/>
          <w:i w:val="0"/>
          <w:iCs w:val="0"/>
          <w:sz w:val="28"/>
          <w:szCs w:val="28"/>
        </w:rPr>
        <w:t> </w:t>
      </w:r>
      <w:r w:rsidRPr="00F95848">
        <w:rPr>
          <w:rStyle w:val="afffff0"/>
          <w:rFonts w:ascii="Times New Roman" w:hAnsi="Times New Roman" w:cs="Times New Roman"/>
          <w:i w:val="0"/>
          <w:iCs w:val="0"/>
          <w:sz w:val="28"/>
          <w:szCs w:val="28"/>
        </w:rPr>
        <w:t>2 205 осужденных).</w:t>
      </w:r>
    </w:p>
    <w:p w14:paraId="12D7E2EA" w14:textId="000CD5FF" w:rsidR="001E7374" w:rsidRPr="00D6226F" w:rsidRDefault="001E7374" w:rsidP="001E7374">
      <w:pPr>
        <w:autoSpaceDE w:val="0"/>
        <w:autoSpaceDN w:val="0"/>
        <w:adjustRightInd w:val="0"/>
        <w:spacing w:after="0" w:line="312" w:lineRule="auto"/>
        <w:ind w:firstLine="709"/>
        <w:jc w:val="both"/>
        <w:rPr>
          <w:rFonts w:ascii="Times New Roman" w:eastAsiaTheme="minorEastAsia" w:hAnsi="Times New Roman" w:cs="Times New Roman"/>
          <w:sz w:val="28"/>
          <w:szCs w:val="28"/>
          <w:lang w:eastAsia="ru-RU"/>
        </w:rPr>
      </w:pPr>
      <w:r w:rsidRPr="00D6226F">
        <w:rPr>
          <w:rFonts w:ascii="Times New Roman" w:eastAsiaTheme="minorEastAsia" w:hAnsi="Times New Roman" w:cs="Times New Roman"/>
          <w:sz w:val="28"/>
          <w:szCs w:val="28"/>
          <w:lang w:eastAsia="ru-RU"/>
        </w:rPr>
        <w:t>Среднесписочная численность несовершеннолетних осужденных, привлеченных к оплачиваемому труду, по итогам 202</w:t>
      </w:r>
      <w:r w:rsidR="00296CFA">
        <w:rPr>
          <w:rFonts w:ascii="Times New Roman" w:eastAsiaTheme="minorEastAsia" w:hAnsi="Times New Roman" w:cs="Times New Roman"/>
          <w:sz w:val="28"/>
          <w:szCs w:val="28"/>
          <w:lang w:eastAsia="ru-RU"/>
        </w:rPr>
        <w:t>1</w:t>
      </w:r>
      <w:r w:rsidR="00C66965">
        <w:rPr>
          <w:rFonts w:ascii="Times New Roman" w:eastAsiaTheme="minorEastAsia" w:hAnsi="Times New Roman" w:cs="Times New Roman"/>
          <w:sz w:val="28"/>
          <w:szCs w:val="28"/>
          <w:lang w:eastAsia="ru-RU"/>
        </w:rPr>
        <w:t xml:space="preserve"> г.</w:t>
      </w:r>
      <w:r w:rsidR="00C64F30">
        <w:rPr>
          <w:rFonts w:ascii="Times New Roman" w:eastAsiaTheme="minorEastAsia" w:hAnsi="Times New Roman" w:cs="Times New Roman"/>
          <w:sz w:val="28"/>
          <w:szCs w:val="28"/>
          <w:lang w:eastAsia="ru-RU"/>
        </w:rPr>
        <w:t xml:space="preserve"> составила </w:t>
      </w:r>
      <w:r w:rsidR="00296CFA">
        <w:rPr>
          <w:rFonts w:ascii="Times New Roman" w:eastAsiaTheme="minorEastAsia" w:hAnsi="Times New Roman" w:cs="Times New Roman"/>
          <w:sz w:val="28"/>
          <w:szCs w:val="28"/>
          <w:lang w:eastAsia="ru-RU"/>
        </w:rPr>
        <w:t>456</w:t>
      </w:r>
      <w:r w:rsidRPr="00D6226F">
        <w:rPr>
          <w:rFonts w:ascii="Times New Roman" w:eastAsiaTheme="minorEastAsia" w:hAnsi="Times New Roman" w:cs="Times New Roman"/>
          <w:sz w:val="28"/>
          <w:szCs w:val="28"/>
          <w:lang w:eastAsia="ru-RU"/>
        </w:rPr>
        <w:t xml:space="preserve"> человек </w:t>
      </w:r>
      <w:r w:rsidR="0027146D">
        <w:rPr>
          <w:rFonts w:ascii="Times New Roman" w:eastAsiaTheme="minorEastAsia" w:hAnsi="Times New Roman" w:cs="Times New Roman"/>
          <w:sz w:val="28"/>
          <w:szCs w:val="28"/>
          <w:lang w:eastAsia="ru-RU"/>
        </w:rPr>
        <w:br/>
      </w:r>
      <w:r w:rsidRPr="00D6226F">
        <w:rPr>
          <w:rFonts w:ascii="Times New Roman" w:eastAsiaTheme="minorEastAsia" w:hAnsi="Times New Roman" w:cs="Times New Roman"/>
          <w:sz w:val="28"/>
          <w:szCs w:val="28"/>
          <w:lang w:eastAsia="ru-RU"/>
        </w:rPr>
        <w:t>(</w:t>
      </w:r>
      <w:r w:rsidR="00296CFA" w:rsidRPr="00D6226F">
        <w:rPr>
          <w:rFonts w:ascii="Times New Roman" w:eastAsiaTheme="minorEastAsia" w:hAnsi="Times New Roman" w:cs="Times New Roman"/>
          <w:sz w:val="28"/>
          <w:szCs w:val="28"/>
          <w:lang w:eastAsia="ru-RU"/>
        </w:rPr>
        <w:t>20</w:t>
      </w:r>
      <w:r w:rsidR="00296CFA">
        <w:rPr>
          <w:rFonts w:ascii="Times New Roman" w:eastAsiaTheme="minorEastAsia" w:hAnsi="Times New Roman" w:cs="Times New Roman"/>
          <w:sz w:val="28"/>
          <w:szCs w:val="28"/>
          <w:lang w:eastAsia="ru-RU"/>
        </w:rPr>
        <w:t>20</w:t>
      </w:r>
      <w:r w:rsidR="00296CFA" w:rsidRPr="00D6226F">
        <w:rPr>
          <w:rFonts w:ascii="Times New Roman" w:eastAsiaTheme="minorEastAsia" w:hAnsi="Times New Roman" w:cs="Times New Roman"/>
          <w:sz w:val="28"/>
          <w:szCs w:val="28"/>
          <w:lang w:eastAsia="ru-RU"/>
        </w:rPr>
        <w:t xml:space="preserve"> г.</w:t>
      </w:r>
      <w:r w:rsidR="00296CFA">
        <w:rPr>
          <w:rFonts w:ascii="Times New Roman" w:eastAsia="Times New Roman" w:hAnsi="Times New Roman" w:cs="Times New Roman"/>
          <w:color w:val="000000"/>
          <w:sz w:val="28"/>
          <w:szCs w:val="28"/>
          <w:lang w:eastAsia="ru-RU" w:bidi="ru-RU"/>
        </w:rPr>
        <w:t> </w:t>
      </w:r>
      <w:r w:rsidR="00296CFA" w:rsidRPr="00D6226F">
        <w:rPr>
          <w:rFonts w:ascii="Times New Roman" w:hAnsi="Times New Roman" w:cs="Times New Roman"/>
          <w:sz w:val="28"/>
          <w:szCs w:val="28"/>
        </w:rPr>
        <w:t>–</w:t>
      </w:r>
      <w:r w:rsidR="00296CFA" w:rsidRPr="00D6226F">
        <w:rPr>
          <w:rFonts w:ascii="Times New Roman" w:eastAsiaTheme="minorEastAsia" w:hAnsi="Times New Roman" w:cs="Times New Roman"/>
          <w:sz w:val="28"/>
          <w:szCs w:val="28"/>
          <w:lang w:eastAsia="ru-RU"/>
        </w:rPr>
        <w:t xml:space="preserve"> 5</w:t>
      </w:r>
      <w:r w:rsidR="00296CFA">
        <w:rPr>
          <w:rFonts w:ascii="Times New Roman" w:eastAsiaTheme="minorEastAsia" w:hAnsi="Times New Roman" w:cs="Times New Roman"/>
          <w:sz w:val="28"/>
          <w:szCs w:val="28"/>
          <w:lang w:eastAsia="ru-RU"/>
        </w:rPr>
        <w:t>40</w:t>
      </w:r>
      <w:r w:rsidR="00296CFA" w:rsidRPr="00D6226F">
        <w:rPr>
          <w:rFonts w:ascii="Times New Roman" w:eastAsiaTheme="minorEastAsia" w:hAnsi="Times New Roman" w:cs="Times New Roman"/>
          <w:sz w:val="28"/>
          <w:szCs w:val="28"/>
          <w:lang w:eastAsia="ru-RU"/>
        </w:rPr>
        <w:t xml:space="preserve"> человек; </w:t>
      </w:r>
      <w:r w:rsidRPr="00D6226F">
        <w:rPr>
          <w:rFonts w:ascii="Times New Roman" w:eastAsiaTheme="minorEastAsia" w:hAnsi="Times New Roman" w:cs="Times New Roman"/>
          <w:sz w:val="28"/>
          <w:szCs w:val="28"/>
          <w:lang w:eastAsia="ru-RU"/>
        </w:rPr>
        <w:t xml:space="preserve">2019 </w:t>
      </w:r>
      <w:r w:rsidR="00A9040A" w:rsidRPr="00D6226F">
        <w:rPr>
          <w:rFonts w:ascii="Times New Roman" w:eastAsiaTheme="minorEastAsia" w:hAnsi="Times New Roman" w:cs="Times New Roman"/>
          <w:sz w:val="28"/>
          <w:szCs w:val="28"/>
          <w:lang w:eastAsia="ru-RU"/>
        </w:rPr>
        <w:t>г.</w:t>
      </w:r>
      <w:r w:rsidR="000D1778">
        <w:rPr>
          <w:rFonts w:ascii="Times New Roman" w:eastAsia="Times New Roman" w:hAnsi="Times New Roman" w:cs="Times New Roman"/>
          <w:color w:val="000000"/>
          <w:sz w:val="28"/>
          <w:szCs w:val="28"/>
          <w:lang w:eastAsia="ru-RU" w:bidi="ru-RU"/>
        </w:rPr>
        <w:t> </w:t>
      </w:r>
      <w:r w:rsidRPr="00D6226F">
        <w:rPr>
          <w:rFonts w:ascii="Times New Roman" w:hAnsi="Times New Roman" w:cs="Times New Roman"/>
          <w:sz w:val="28"/>
          <w:szCs w:val="28"/>
        </w:rPr>
        <w:t>–</w:t>
      </w:r>
      <w:r w:rsidRPr="00D6226F">
        <w:rPr>
          <w:rFonts w:ascii="Times New Roman" w:eastAsiaTheme="minorEastAsia" w:hAnsi="Times New Roman" w:cs="Times New Roman"/>
          <w:sz w:val="28"/>
          <w:szCs w:val="28"/>
          <w:lang w:eastAsia="ru-RU"/>
        </w:rPr>
        <w:t xml:space="preserve"> 544 человека).</w:t>
      </w:r>
    </w:p>
    <w:p w14:paraId="7F28EC7E" w14:textId="77777777" w:rsidR="001E7374" w:rsidRDefault="001E7374" w:rsidP="001E7374">
      <w:pPr>
        <w:pStyle w:val="14"/>
        <w:shd w:val="clear" w:color="auto" w:fill="auto"/>
        <w:spacing w:line="312" w:lineRule="auto"/>
        <w:ind w:firstLine="709"/>
        <w:jc w:val="both"/>
        <w:rPr>
          <w:szCs w:val="28"/>
        </w:rPr>
      </w:pPr>
      <w:r w:rsidRPr="00D6226F">
        <w:rPr>
          <w:szCs w:val="28"/>
        </w:rPr>
        <w:t xml:space="preserve">В </w:t>
      </w:r>
      <w:r w:rsidR="00296CFA">
        <w:rPr>
          <w:szCs w:val="28"/>
        </w:rPr>
        <w:t xml:space="preserve">2020/2021, </w:t>
      </w:r>
      <w:r w:rsidRPr="00D6226F">
        <w:rPr>
          <w:szCs w:val="28"/>
        </w:rPr>
        <w:t>2019/2020 и 2018/2019 учебных годах случаев освобождения несовершеннолетних осужденных из мест лишения с</w:t>
      </w:r>
      <w:r w:rsidR="00296CFA">
        <w:rPr>
          <w:szCs w:val="28"/>
        </w:rPr>
        <w:t>вободы без профессии не допущено</w:t>
      </w:r>
      <w:r w:rsidRPr="00D6226F">
        <w:rPr>
          <w:szCs w:val="28"/>
        </w:rPr>
        <w:t>.</w:t>
      </w:r>
    </w:p>
    <w:p w14:paraId="60059488" w14:textId="77777777" w:rsidR="00D16DB0" w:rsidRDefault="00D16DB0" w:rsidP="001E7374">
      <w:pPr>
        <w:pStyle w:val="14"/>
        <w:shd w:val="clear" w:color="auto" w:fill="auto"/>
        <w:spacing w:line="312" w:lineRule="auto"/>
        <w:ind w:firstLine="709"/>
        <w:jc w:val="both"/>
        <w:rPr>
          <w:szCs w:val="28"/>
        </w:rPr>
      </w:pPr>
      <w:r>
        <w:rPr>
          <w:szCs w:val="28"/>
        </w:rPr>
        <w:t xml:space="preserve">Ведется работа по обеспечению возможности участия несовершеннолетних осужденных, отбывающих наказание в ВК, во всероссийских и региональных конкурсах, конференциях, олимпиадах, </w:t>
      </w:r>
      <w:r w:rsidR="00E66180">
        <w:rPr>
          <w:szCs w:val="28"/>
        </w:rPr>
        <w:t>организуемых органами исполнительной власти Российской Федерации, органами государственной власти субъектов Российской Федерации, с учетом требований уголовно-исполнительного законодательства.</w:t>
      </w:r>
    </w:p>
    <w:p w14:paraId="512021DD" w14:textId="77777777" w:rsidR="00E66180" w:rsidRDefault="00E66180" w:rsidP="001E7374">
      <w:pPr>
        <w:pStyle w:val="14"/>
        <w:shd w:val="clear" w:color="auto" w:fill="auto"/>
        <w:spacing w:line="312" w:lineRule="auto"/>
        <w:ind w:firstLine="709"/>
        <w:jc w:val="both"/>
        <w:rPr>
          <w:szCs w:val="28"/>
        </w:rPr>
      </w:pPr>
      <w:r>
        <w:rPr>
          <w:szCs w:val="28"/>
        </w:rPr>
        <w:t xml:space="preserve">По информации территориальных органов ФСИН России, по состоянию </w:t>
      </w:r>
      <w:r w:rsidR="00A9053B">
        <w:rPr>
          <w:szCs w:val="28"/>
        </w:rPr>
        <w:br/>
      </w:r>
      <w:r>
        <w:rPr>
          <w:szCs w:val="28"/>
        </w:rPr>
        <w:t>на 31 декабря 2021 г. доля несовершеннолетних осужденных, принявших участие в таких мероприятиях, составила 71,9% от общей численности осужденных, содержащихся в ВК.</w:t>
      </w:r>
    </w:p>
    <w:p w14:paraId="58BFE9CF" w14:textId="77777777" w:rsidR="00E66180" w:rsidRPr="00D6226F" w:rsidRDefault="00E66180" w:rsidP="00E66180">
      <w:pPr>
        <w:pStyle w:val="14"/>
        <w:spacing w:line="312" w:lineRule="auto"/>
        <w:ind w:firstLine="709"/>
        <w:jc w:val="both"/>
        <w:rPr>
          <w:szCs w:val="28"/>
        </w:rPr>
      </w:pPr>
      <w:r>
        <w:rPr>
          <w:szCs w:val="28"/>
        </w:rPr>
        <w:t>В 2021 г</w:t>
      </w:r>
      <w:r w:rsidR="00C66965">
        <w:rPr>
          <w:szCs w:val="28"/>
        </w:rPr>
        <w:t>.</w:t>
      </w:r>
      <w:r>
        <w:rPr>
          <w:szCs w:val="28"/>
        </w:rPr>
        <w:t xml:space="preserve"> </w:t>
      </w:r>
      <w:r w:rsidRPr="00E66180">
        <w:rPr>
          <w:szCs w:val="28"/>
        </w:rPr>
        <w:t xml:space="preserve">осужденные приняли участие </w:t>
      </w:r>
      <w:r>
        <w:rPr>
          <w:szCs w:val="28"/>
        </w:rPr>
        <w:t xml:space="preserve">в Международном конкурсе </w:t>
      </w:r>
      <w:r w:rsidRPr="00E66180">
        <w:rPr>
          <w:szCs w:val="28"/>
        </w:rPr>
        <w:t>по литературе «Пегас», Всероссийском фестивале искусств «Амнистия души», проекте ФГБОУ ВО МГУ им. М.В. Ломоносова «Путевка в жизнь», Международном математическом конкурсе «КЕНГУРУ», Всероссийском творческом конкурсе «Этот удивительный космос», Всероссийской познавательной игре «Космо-квест», Всероссийской дистанционной олимпиаде по английскому языку «I’MATALENT», Всероссийской интернет-олимпиаде «Солнечный свет», Фестивале иностранных языков «Вокруг света»</w:t>
      </w:r>
      <w:r>
        <w:rPr>
          <w:szCs w:val="28"/>
        </w:rPr>
        <w:t>,</w:t>
      </w:r>
      <w:r w:rsidRPr="00E66180">
        <w:rPr>
          <w:szCs w:val="28"/>
        </w:rPr>
        <w:t xml:space="preserve"> Всероссийском конкурсе чтецов «Одно стихотворение Пушкина», Всероссийском конкурсе картин «Сохрани надежду», Всероссийском литературно-музыкальном конкурсе «Любовь – волшебная страна», Конкурсе молодых профессионалов «WorldSkills» и многих других.</w:t>
      </w:r>
    </w:p>
    <w:p w14:paraId="557991D3" w14:textId="77777777" w:rsidR="00E21D90" w:rsidRPr="00CB2BF8" w:rsidRDefault="00E21D90" w:rsidP="00E21D90">
      <w:pPr>
        <w:pBdr>
          <w:bottom w:val="single" w:sz="4" w:space="31" w:color="FFFFFF"/>
        </w:pBdr>
        <w:tabs>
          <w:tab w:val="left" w:pos="9781"/>
        </w:tabs>
        <w:spacing w:after="0" w:line="312" w:lineRule="auto"/>
        <w:ind w:firstLine="709"/>
        <w:jc w:val="both"/>
        <w:rPr>
          <w:rFonts w:ascii="Times New Roman" w:hAnsi="Times New Roman"/>
          <w:sz w:val="28"/>
          <w:szCs w:val="28"/>
        </w:rPr>
      </w:pPr>
      <w:r w:rsidRPr="00CB2BF8">
        <w:rPr>
          <w:rFonts w:ascii="Times New Roman" w:hAnsi="Times New Roman"/>
          <w:sz w:val="28"/>
          <w:szCs w:val="28"/>
        </w:rPr>
        <w:t>В</w:t>
      </w:r>
      <w:r>
        <w:rPr>
          <w:rFonts w:ascii="Times New Roman" w:hAnsi="Times New Roman"/>
          <w:sz w:val="28"/>
          <w:szCs w:val="28"/>
        </w:rPr>
        <w:t xml:space="preserve"> рамках исполнения пункта 112 </w:t>
      </w:r>
      <w:r w:rsidRPr="00D62333">
        <w:rPr>
          <w:rStyle w:val="FontStyle21"/>
          <w:b w:val="0"/>
          <w:sz w:val="28"/>
          <w:szCs w:val="28"/>
        </w:rPr>
        <w:t>плана основных мероприятий, проводимых в рамках Десятилетия детства, на период до 2027 г</w:t>
      </w:r>
      <w:r w:rsidR="00C66965">
        <w:rPr>
          <w:rStyle w:val="FontStyle21"/>
          <w:b w:val="0"/>
          <w:sz w:val="28"/>
          <w:szCs w:val="28"/>
        </w:rPr>
        <w:t>.</w:t>
      </w:r>
      <w:r>
        <w:rPr>
          <w:rStyle w:val="FontStyle21"/>
          <w:b w:val="0"/>
          <w:sz w:val="28"/>
          <w:szCs w:val="28"/>
        </w:rPr>
        <w:t xml:space="preserve"> в</w:t>
      </w:r>
      <w:r w:rsidRPr="00CB2BF8">
        <w:rPr>
          <w:rFonts w:ascii="Times New Roman" w:hAnsi="Times New Roman"/>
          <w:sz w:val="28"/>
          <w:szCs w:val="28"/>
        </w:rPr>
        <w:t xml:space="preserve"> образовательных учреждениях ФСИН России обеспечено повышение доступности качества оказания психологической помощи участникам образовательных отношений. В штатном расписании образовательных организаций ФСИН России введены 3 должности </w:t>
      </w:r>
      <w:r w:rsidRPr="00A9053B">
        <w:rPr>
          <w:rFonts w:ascii="Times New Roman" w:hAnsi="Times New Roman"/>
          <w:sz w:val="28"/>
          <w:szCs w:val="28"/>
        </w:rPr>
        <w:t>педагог</w:t>
      </w:r>
      <w:r w:rsidR="00A9053B" w:rsidRPr="00A9053B">
        <w:rPr>
          <w:rFonts w:ascii="Times New Roman" w:hAnsi="Times New Roman"/>
          <w:sz w:val="28"/>
          <w:szCs w:val="28"/>
        </w:rPr>
        <w:t>ов</w:t>
      </w:r>
      <w:r w:rsidRPr="00A9053B">
        <w:rPr>
          <w:rFonts w:ascii="Times New Roman" w:hAnsi="Times New Roman"/>
          <w:sz w:val="28"/>
          <w:szCs w:val="28"/>
        </w:rPr>
        <w:t>-психолог</w:t>
      </w:r>
      <w:r w:rsidR="00A9053B" w:rsidRPr="00A9053B">
        <w:rPr>
          <w:rFonts w:ascii="Times New Roman" w:hAnsi="Times New Roman"/>
          <w:sz w:val="28"/>
          <w:szCs w:val="28"/>
        </w:rPr>
        <w:t>ов</w:t>
      </w:r>
      <w:r w:rsidRPr="00CB2BF8">
        <w:rPr>
          <w:rFonts w:ascii="Times New Roman" w:hAnsi="Times New Roman"/>
          <w:sz w:val="28"/>
          <w:szCs w:val="28"/>
        </w:rPr>
        <w:t xml:space="preserve">. Обеспечено ежегодное повышение их квалификации. </w:t>
      </w:r>
    </w:p>
    <w:p w14:paraId="33DC2D82" w14:textId="77777777" w:rsidR="00E21D90" w:rsidRPr="00CB2BF8" w:rsidRDefault="00E21D90" w:rsidP="00E21D90">
      <w:pPr>
        <w:pBdr>
          <w:bottom w:val="single" w:sz="4" w:space="31" w:color="FFFFFF"/>
        </w:pBdr>
        <w:tabs>
          <w:tab w:val="left" w:pos="9781"/>
        </w:tabs>
        <w:spacing w:after="0" w:line="312" w:lineRule="auto"/>
        <w:ind w:firstLine="709"/>
        <w:jc w:val="both"/>
        <w:rPr>
          <w:rFonts w:ascii="Times New Roman" w:hAnsi="Times New Roman"/>
          <w:sz w:val="28"/>
          <w:szCs w:val="28"/>
        </w:rPr>
      </w:pPr>
      <w:r>
        <w:rPr>
          <w:rFonts w:ascii="Times New Roman" w:hAnsi="Times New Roman"/>
          <w:sz w:val="28"/>
          <w:szCs w:val="28"/>
        </w:rPr>
        <w:t>Так, п</w:t>
      </w:r>
      <w:r w:rsidRPr="00CB2BF8">
        <w:rPr>
          <w:rFonts w:ascii="Times New Roman" w:hAnsi="Times New Roman"/>
          <w:sz w:val="28"/>
          <w:szCs w:val="28"/>
        </w:rPr>
        <w:t>едагог-психолог ФКОУ СОШ УФСИН России по Волгоградской области в сентябре</w:t>
      </w:r>
      <w:r w:rsidR="00C66965">
        <w:rPr>
          <w:rFonts w:ascii="Times New Roman" w:hAnsi="Times New Roman"/>
          <w:sz w:val="28"/>
          <w:szCs w:val="28"/>
        </w:rPr>
        <w:t>-</w:t>
      </w:r>
      <w:r w:rsidR="00702765">
        <w:rPr>
          <w:rFonts w:ascii="Times New Roman" w:hAnsi="Times New Roman"/>
          <w:sz w:val="28"/>
          <w:szCs w:val="28"/>
        </w:rPr>
        <w:t>де</w:t>
      </w:r>
      <w:r w:rsidRPr="00CB2BF8">
        <w:rPr>
          <w:rFonts w:ascii="Times New Roman" w:hAnsi="Times New Roman"/>
          <w:sz w:val="28"/>
          <w:szCs w:val="28"/>
        </w:rPr>
        <w:t>к</w:t>
      </w:r>
      <w:r>
        <w:rPr>
          <w:rFonts w:ascii="Times New Roman" w:hAnsi="Times New Roman"/>
          <w:sz w:val="28"/>
          <w:szCs w:val="28"/>
        </w:rPr>
        <w:t>абре 2021 г</w:t>
      </w:r>
      <w:r w:rsidR="00702765">
        <w:rPr>
          <w:rFonts w:ascii="Times New Roman" w:hAnsi="Times New Roman"/>
          <w:sz w:val="28"/>
          <w:szCs w:val="28"/>
        </w:rPr>
        <w:t>.</w:t>
      </w:r>
      <w:r>
        <w:rPr>
          <w:rFonts w:ascii="Times New Roman" w:hAnsi="Times New Roman"/>
          <w:sz w:val="28"/>
          <w:szCs w:val="28"/>
        </w:rPr>
        <w:t xml:space="preserve"> прошла обучение </w:t>
      </w:r>
      <w:r w:rsidRPr="00CB2BF8">
        <w:rPr>
          <w:rFonts w:ascii="Times New Roman" w:hAnsi="Times New Roman"/>
          <w:sz w:val="28"/>
          <w:szCs w:val="28"/>
        </w:rPr>
        <w:t xml:space="preserve">в АНО ДПО «Дальневосточный институт дополнительного профессионального образования» на курсах </w:t>
      </w:r>
      <w:r w:rsidR="004455A6">
        <w:rPr>
          <w:rFonts w:ascii="Times New Roman" w:hAnsi="Times New Roman" w:cs="Times New Roman"/>
          <w:sz w:val="28"/>
          <w:szCs w:val="28"/>
        </w:rPr>
        <w:t>профессиональной</w:t>
      </w:r>
      <w:r w:rsidR="004455A6" w:rsidRPr="00CB2BF8">
        <w:rPr>
          <w:rFonts w:ascii="Times New Roman" w:hAnsi="Times New Roman"/>
          <w:sz w:val="28"/>
          <w:szCs w:val="28"/>
        </w:rPr>
        <w:t xml:space="preserve"> </w:t>
      </w:r>
      <w:r w:rsidRPr="00CB2BF8">
        <w:rPr>
          <w:rFonts w:ascii="Times New Roman" w:hAnsi="Times New Roman"/>
          <w:sz w:val="28"/>
          <w:szCs w:val="28"/>
        </w:rPr>
        <w:t>переподготовки по теме</w:t>
      </w:r>
      <w:r>
        <w:rPr>
          <w:rFonts w:ascii="Times New Roman" w:hAnsi="Times New Roman"/>
          <w:sz w:val="28"/>
          <w:szCs w:val="28"/>
        </w:rPr>
        <w:t>:</w:t>
      </w:r>
      <w:r w:rsidRPr="00CB2BF8">
        <w:rPr>
          <w:rFonts w:ascii="Times New Roman" w:hAnsi="Times New Roman"/>
          <w:sz w:val="28"/>
          <w:szCs w:val="28"/>
        </w:rPr>
        <w:t xml:space="preserve"> «Организация деятельности педагога-психолога в образовательной организации».</w:t>
      </w:r>
    </w:p>
    <w:p w14:paraId="20CAB69C" w14:textId="77777777" w:rsidR="00E21D90" w:rsidRPr="00CB2BF8" w:rsidRDefault="00E21D90" w:rsidP="00E21D90">
      <w:pPr>
        <w:pBdr>
          <w:bottom w:val="single" w:sz="4" w:space="31" w:color="FFFFFF"/>
        </w:pBdr>
        <w:tabs>
          <w:tab w:val="left" w:pos="9781"/>
        </w:tabs>
        <w:spacing w:after="0" w:line="312" w:lineRule="auto"/>
        <w:ind w:firstLine="709"/>
        <w:jc w:val="both"/>
        <w:rPr>
          <w:rFonts w:ascii="Times New Roman" w:hAnsi="Times New Roman"/>
          <w:sz w:val="28"/>
          <w:szCs w:val="28"/>
        </w:rPr>
      </w:pPr>
      <w:r w:rsidRPr="00CB2BF8">
        <w:rPr>
          <w:rFonts w:ascii="Times New Roman" w:hAnsi="Times New Roman"/>
          <w:sz w:val="28"/>
          <w:szCs w:val="28"/>
        </w:rPr>
        <w:t>Педагог-психолог ФКОУ СОШ ГУФСИН России по Кемеровской области – Кузбасс</w:t>
      </w:r>
      <w:r>
        <w:rPr>
          <w:rFonts w:ascii="Times New Roman" w:hAnsi="Times New Roman"/>
          <w:sz w:val="28"/>
          <w:szCs w:val="28"/>
        </w:rPr>
        <w:t>у в марте 2021</w:t>
      </w:r>
      <w:r w:rsidR="00702765">
        <w:rPr>
          <w:rFonts w:ascii="Times New Roman" w:hAnsi="Times New Roman"/>
          <w:sz w:val="28"/>
          <w:szCs w:val="28"/>
        </w:rPr>
        <w:t xml:space="preserve"> г.</w:t>
      </w:r>
      <w:r>
        <w:rPr>
          <w:rFonts w:ascii="Times New Roman" w:hAnsi="Times New Roman"/>
          <w:sz w:val="28"/>
          <w:szCs w:val="28"/>
        </w:rPr>
        <w:t xml:space="preserve"> прошла обучение </w:t>
      </w:r>
      <w:r w:rsidRPr="00CB2BF8">
        <w:rPr>
          <w:rFonts w:ascii="Times New Roman" w:hAnsi="Times New Roman"/>
          <w:sz w:val="28"/>
          <w:szCs w:val="28"/>
        </w:rPr>
        <w:t>в АНО ДПО «Дальневосточный институт дополнительного профессионального образования» по программе повышения квалификации по теме</w:t>
      </w:r>
      <w:r>
        <w:rPr>
          <w:rFonts w:ascii="Times New Roman" w:hAnsi="Times New Roman"/>
          <w:sz w:val="28"/>
          <w:szCs w:val="28"/>
        </w:rPr>
        <w:t>:</w:t>
      </w:r>
      <w:r w:rsidRPr="00CB2BF8">
        <w:rPr>
          <w:rFonts w:ascii="Times New Roman" w:hAnsi="Times New Roman"/>
          <w:sz w:val="28"/>
          <w:szCs w:val="28"/>
        </w:rPr>
        <w:t xml:space="preserve"> «Психолого-педагогические аспекты сопровождения личностного развития детей в школе в соответствии с ФГОС».</w:t>
      </w:r>
    </w:p>
    <w:p w14:paraId="1BCC451B" w14:textId="77777777" w:rsidR="00E21D90" w:rsidRDefault="00E21D90" w:rsidP="0027146D">
      <w:pPr>
        <w:keepNext/>
        <w:pBdr>
          <w:bottom w:val="single" w:sz="4" w:space="31" w:color="FFFFFF"/>
        </w:pBdr>
        <w:tabs>
          <w:tab w:val="left" w:pos="9781"/>
        </w:tabs>
        <w:spacing w:after="0" w:line="312" w:lineRule="auto"/>
        <w:ind w:firstLine="709"/>
        <w:jc w:val="both"/>
        <w:rPr>
          <w:rFonts w:ascii="Times New Roman" w:hAnsi="Times New Roman"/>
          <w:sz w:val="28"/>
          <w:szCs w:val="28"/>
        </w:rPr>
      </w:pPr>
      <w:r w:rsidRPr="00CB2BF8">
        <w:rPr>
          <w:rFonts w:ascii="Times New Roman" w:hAnsi="Times New Roman"/>
          <w:sz w:val="28"/>
          <w:szCs w:val="28"/>
        </w:rPr>
        <w:t>Педагог-психолог ФКОУ СОШ УФСИН России по Московской области в сентябре 2021 г</w:t>
      </w:r>
      <w:r w:rsidR="00584849">
        <w:rPr>
          <w:rFonts w:ascii="Times New Roman" w:hAnsi="Times New Roman"/>
          <w:sz w:val="28"/>
          <w:szCs w:val="28"/>
        </w:rPr>
        <w:t>.</w:t>
      </w:r>
      <w:r w:rsidRPr="00CB2BF8">
        <w:rPr>
          <w:rFonts w:ascii="Times New Roman" w:hAnsi="Times New Roman"/>
          <w:sz w:val="28"/>
          <w:szCs w:val="28"/>
        </w:rPr>
        <w:t xml:space="preserve"> прошла обучение по программе повышения квалификации </w:t>
      </w:r>
      <w:r w:rsidR="00584849">
        <w:rPr>
          <w:rFonts w:ascii="Times New Roman" w:hAnsi="Times New Roman"/>
          <w:sz w:val="28"/>
          <w:szCs w:val="28"/>
        </w:rPr>
        <w:br/>
      </w:r>
      <w:r w:rsidRPr="00CB2BF8">
        <w:rPr>
          <w:rFonts w:ascii="Times New Roman" w:hAnsi="Times New Roman"/>
          <w:sz w:val="28"/>
          <w:szCs w:val="28"/>
        </w:rPr>
        <w:t>в АНО ДПО «Институт современного образования» по теме</w:t>
      </w:r>
      <w:r>
        <w:rPr>
          <w:rFonts w:ascii="Times New Roman" w:hAnsi="Times New Roman"/>
          <w:sz w:val="28"/>
          <w:szCs w:val="28"/>
        </w:rPr>
        <w:t>:</w:t>
      </w:r>
      <w:r w:rsidRPr="00CB2BF8">
        <w:rPr>
          <w:rFonts w:ascii="Times New Roman" w:hAnsi="Times New Roman"/>
          <w:sz w:val="28"/>
          <w:szCs w:val="28"/>
        </w:rPr>
        <w:t xml:space="preserve"> «Особенности работы педагога-психолога с обучающимися с девиантным поведением в образовательной организации согласно ФГОС».</w:t>
      </w:r>
    </w:p>
    <w:p w14:paraId="0683ECC3" w14:textId="7BB1366B" w:rsidR="00871BB6" w:rsidRPr="00871BB6" w:rsidRDefault="00B802B0" w:rsidP="0027146D">
      <w:pPr>
        <w:keepNext/>
        <w:pBdr>
          <w:bottom w:val="single" w:sz="4" w:space="31" w:color="FFFFFF"/>
        </w:pBdr>
        <w:tabs>
          <w:tab w:val="left" w:pos="9781"/>
        </w:tabs>
        <w:spacing w:after="0" w:line="312" w:lineRule="auto"/>
        <w:ind w:firstLine="709"/>
        <w:jc w:val="both"/>
        <w:rPr>
          <w:rStyle w:val="FontStyle21"/>
          <w:b w:val="0"/>
          <w:sz w:val="28"/>
          <w:szCs w:val="28"/>
        </w:rPr>
      </w:pPr>
      <w:r>
        <w:rPr>
          <w:rFonts w:ascii="Times New Roman" w:hAnsi="Times New Roman"/>
          <w:sz w:val="28"/>
          <w:szCs w:val="28"/>
        </w:rPr>
        <w:t xml:space="preserve">В целях предупреждения и профилактики суицидов </w:t>
      </w:r>
      <w:r w:rsidR="00B6479B">
        <w:rPr>
          <w:rFonts w:ascii="Times New Roman" w:hAnsi="Times New Roman"/>
          <w:sz w:val="28"/>
          <w:szCs w:val="28"/>
        </w:rPr>
        <w:t xml:space="preserve">подозреваемых, обвиняемых и осужденных </w:t>
      </w:r>
      <w:r>
        <w:rPr>
          <w:rFonts w:ascii="Times New Roman" w:hAnsi="Times New Roman"/>
          <w:sz w:val="28"/>
          <w:szCs w:val="28"/>
        </w:rPr>
        <w:t xml:space="preserve">несовершеннолетних </w:t>
      </w:r>
      <w:r w:rsidR="00871BB6">
        <w:rPr>
          <w:rFonts w:ascii="Times New Roman" w:hAnsi="Times New Roman"/>
          <w:sz w:val="28"/>
          <w:szCs w:val="28"/>
        </w:rPr>
        <w:t xml:space="preserve">в рамках исполнения пункта 119 </w:t>
      </w:r>
      <w:r w:rsidR="00871BB6" w:rsidRPr="00D62333">
        <w:rPr>
          <w:rStyle w:val="FontStyle21"/>
          <w:b w:val="0"/>
          <w:sz w:val="28"/>
          <w:szCs w:val="28"/>
        </w:rPr>
        <w:t>плана основных мероприятий, проводимых в рамках Десятилетия детства, на период до 2027 г</w:t>
      </w:r>
      <w:r w:rsidR="00C66965">
        <w:rPr>
          <w:rStyle w:val="FontStyle21"/>
          <w:b w:val="0"/>
          <w:sz w:val="28"/>
          <w:szCs w:val="28"/>
        </w:rPr>
        <w:t>.</w:t>
      </w:r>
      <w:r w:rsidR="00871BB6">
        <w:rPr>
          <w:rStyle w:val="FontStyle21"/>
          <w:b w:val="0"/>
          <w:sz w:val="28"/>
          <w:szCs w:val="28"/>
        </w:rPr>
        <w:t xml:space="preserve"> в</w:t>
      </w:r>
      <w:r w:rsidR="00871BB6" w:rsidRPr="00871BB6">
        <w:rPr>
          <w:rStyle w:val="FontStyle21"/>
          <w:b w:val="0"/>
          <w:sz w:val="28"/>
          <w:szCs w:val="28"/>
        </w:rPr>
        <w:t xml:space="preserve"> 2021 г</w:t>
      </w:r>
      <w:r w:rsidR="00C66965">
        <w:rPr>
          <w:rStyle w:val="FontStyle21"/>
          <w:b w:val="0"/>
          <w:sz w:val="28"/>
          <w:szCs w:val="28"/>
        </w:rPr>
        <w:t>.</w:t>
      </w:r>
      <w:r w:rsidR="00871BB6" w:rsidRPr="00871BB6">
        <w:rPr>
          <w:rStyle w:val="FontStyle21"/>
          <w:b w:val="0"/>
          <w:sz w:val="28"/>
          <w:szCs w:val="28"/>
        </w:rPr>
        <w:t xml:space="preserve"> пенитенциарными психологами обеспечен 100% (</w:t>
      </w:r>
      <w:r w:rsidR="00871BB6">
        <w:rPr>
          <w:rStyle w:val="FontStyle21"/>
          <w:b w:val="0"/>
          <w:sz w:val="28"/>
          <w:szCs w:val="28"/>
        </w:rPr>
        <w:t>2020 г.</w:t>
      </w:r>
      <w:r w:rsidR="00871BB6" w:rsidRPr="00871BB6">
        <w:rPr>
          <w:rStyle w:val="FontStyle21"/>
          <w:b w:val="0"/>
          <w:sz w:val="28"/>
          <w:szCs w:val="28"/>
        </w:rPr>
        <w:t xml:space="preserve"> – 100%) охват вновь прибывших в учреждения </w:t>
      </w:r>
      <w:r w:rsidR="00871BB6">
        <w:rPr>
          <w:rStyle w:val="FontStyle21"/>
          <w:b w:val="0"/>
          <w:sz w:val="28"/>
          <w:szCs w:val="28"/>
        </w:rPr>
        <w:t>уголовно-исполнительной системы</w:t>
      </w:r>
      <w:r w:rsidR="00871BB6" w:rsidRPr="00871BB6">
        <w:rPr>
          <w:rStyle w:val="FontStyle21"/>
          <w:b w:val="0"/>
          <w:sz w:val="28"/>
          <w:szCs w:val="28"/>
        </w:rPr>
        <w:t xml:space="preserve"> несовершеннолетних подозре</w:t>
      </w:r>
      <w:r w:rsidR="00871BB6">
        <w:rPr>
          <w:rStyle w:val="FontStyle21"/>
          <w:b w:val="0"/>
          <w:sz w:val="28"/>
          <w:szCs w:val="28"/>
        </w:rPr>
        <w:t>ваемых, обвиняемых и осужденных</w:t>
      </w:r>
      <w:r w:rsidR="00871BB6" w:rsidRPr="00871BB6">
        <w:rPr>
          <w:rStyle w:val="FontStyle21"/>
          <w:b w:val="0"/>
          <w:sz w:val="28"/>
          <w:szCs w:val="28"/>
        </w:rPr>
        <w:t xml:space="preserve"> углубленным психодиагностическим обследованием. Так, в 2021 г</w:t>
      </w:r>
      <w:r w:rsidR="00C66965">
        <w:rPr>
          <w:rStyle w:val="FontStyle21"/>
          <w:b w:val="0"/>
          <w:sz w:val="28"/>
          <w:szCs w:val="28"/>
        </w:rPr>
        <w:t>.</w:t>
      </w:r>
      <w:r w:rsidR="00871BB6" w:rsidRPr="00871BB6">
        <w:rPr>
          <w:rStyle w:val="FontStyle21"/>
          <w:b w:val="0"/>
          <w:sz w:val="28"/>
          <w:szCs w:val="28"/>
        </w:rPr>
        <w:t xml:space="preserve"> в ВК обследовано 1 265 вновь прибывших </w:t>
      </w:r>
      <w:r w:rsidR="008F627A">
        <w:rPr>
          <w:rStyle w:val="FontStyle21"/>
          <w:b w:val="0"/>
          <w:sz w:val="28"/>
          <w:szCs w:val="28"/>
        </w:rPr>
        <w:t xml:space="preserve">подозреваемых, обвиняемых и осужденных </w:t>
      </w:r>
      <w:r w:rsidR="00871BB6" w:rsidRPr="00871BB6">
        <w:rPr>
          <w:rStyle w:val="FontStyle21"/>
          <w:b w:val="0"/>
          <w:sz w:val="28"/>
          <w:szCs w:val="28"/>
        </w:rPr>
        <w:t xml:space="preserve">несовершеннолетних </w:t>
      </w:r>
      <w:r w:rsidR="0027146D">
        <w:rPr>
          <w:rStyle w:val="FontStyle21"/>
          <w:b w:val="0"/>
          <w:sz w:val="28"/>
          <w:szCs w:val="28"/>
        </w:rPr>
        <w:br/>
      </w:r>
      <w:r w:rsidR="00871BB6" w:rsidRPr="00871BB6">
        <w:rPr>
          <w:rStyle w:val="FontStyle21"/>
          <w:b w:val="0"/>
          <w:sz w:val="28"/>
          <w:szCs w:val="28"/>
        </w:rPr>
        <w:t>(</w:t>
      </w:r>
      <w:r w:rsidR="00871BB6">
        <w:rPr>
          <w:rStyle w:val="FontStyle21"/>
          <w:b w:val="0"/>
          <w:sz w:val="28"/>
          <w:szCs w:val="28"/>
        </w:rPr>
        <w:t>2020 г.</w:t>
      </w:r>
      <w:r w:rsidR="00871BB6" w:rsidRPr="00871BB6">
        <w:rPr>
          <w:rStyle w:val="FontStyle21"/>
          <w:b w:val="0"/>
          <w:sz w:val="28"/>
          <w:szCs w:val="28"/>
        </w:rPr>
        <w:t xml:space="preserve"> – 1</w:t>
      </w:r>
      <w:r w:rsidR="00871BB6">
        <w:rPr>
          <w:rStyle w:val="FontStyle21"/>
          <w:b w:val="0"/>
          <w:sz w:val="28"/>
          <w:szCs w:val="28"/>
        </w:rPr>
        <w:t> </w:t>
      </w:r>
      <w:r w:rsidR="00871BB6" w:rsidRPr="00871BB6">
        <w:rPr>
          <w:rStyle w:val="FontStyle21"/>
          <w:b w:val="0"/>
          <w:sz w:val="28"/>
          <w:szCs w:val="28"/>
        </w:rPr>
        <w:t>230</w:t>
      </w:r>
      <w:r w:rsidR="00871BB6">
        <w:rPr>
          <w:rStyle w:val="FontStyle21"/>
          <w:b w:val="0"/>
          <w:sz w:val="28"/>
          <w:szCs w:val="28"/>
        </w:rPr>
        <w:t xml:space="preserve"> человек</w:t>
      </w:r>
      <w:r w:rsidR="00871BB6" w:rsidRPr="00871BB6">
        <w:rPr>
          <w:rStyle w:val="FontStyle21"/>
          <w:b w:val="0"/>
          <w:sz w:val="28"/>
          <w:szCs w:val="28"/>
        </w:rPr>
        <w:t>). Кроме этого, согласно информации, поступившей из территориальных органов ФСИН России, в следственных изоляторах (далее – СИЗО) обследовано 2 391 вновь прибывших подозреваемых и обвиняемых</w:t>
      </w:r>
      <w:r w:rsidR="007219E9" w:rsidRPr="00BD5345">
        <w:rPr>
          <w:rFonts w:ascii="Times New Roman" w:eastAsia="Times New Roman" w:hAnsi="Times New Roman" w:cs="Times New Roman"/>
          <w:sz w:val="28"/>
          <w:szCs w:val="28"/>
        </w:rPr>
        <w:t> </w:t>
      </w:r>
      <w:r w:rsidR="008F627A" w:rsidRPr="00871BB6">
        <w:rPr>
          <w:rStyle w:val="FontStyle21"/>
          <w:b w:val="0"/>
          <w:sz w:val="28"/>
          <w:szCs w:val="28"/>
        </w:rPr>
        <w:t xml:space="preserve">несовершеннолетних </w:t>
      </w:r>
      <w:r w:rsidR="00871BB6" w:rsidRPr="00871BB6">
        <w:rPr>
          <w:rStyle w:val="FontStyle21"/>
          <w:b w:val="0"/>
          <w:sz w:val="28"/>
          <w:szCs w:val="28"/>
        </w:rPr>
        <w:t>(</w:t>
      </w:r>
      <w:r w:rsidR="00871BB6">
        <w:rPr>
          <w:rStyle w:val="FontStyle21"/>
          <w:b w:val="0"/>
          <w:sz w:val="28"/>
          <w:szCs w:val="28"/>
        </w:rPr>
        <w:t>2020 г.</w:t>
      </w:r>
      <w:r w:rsidR="00871BB6" w:rsidRPr="00871BB6">
        <w:rPr>
          <w:rStyle w:val="FontStyle21"/>
          <w:b w:val="0"/>
          <w:sz w:val="28"/>
          <w:szCs w:val="28"/>
        </w:rPr>
        <w:t xml:space="preserve"> – 1</w:t>
      </w:r>
      <w:r w:rsidR="00871BB6">
        <w:rPr>
          <w:rStyle w:val="FontStyle21"/>
          <w:b w:val="0"/>
          <w:sz w:val="28"/>
          <w:szCs w:val="28"/>
        </w:rPr>
        <w:t> </w:t>
      </w:r>
      <w:r w:rsidR="00871BB6" w:rsidRPr="00871BB6">
        <w:rPr>
          <w:rStyle w:val="FontStyle21"/>
          <w:b w:val="0"/>
          <w:sz w:val="28"/>
          <w:szCs w:val="28"/>
        </w:rPr>
        <w:t>839</w:t>
      </w:r>
      <w:r w:rsidR="00871BB6">
        <w:rPr>
          <w:rStyle w:val="FontStyle21"/>
          <w:b w:val="0"/>
          <w:sz w:val="28"/>
          <w:szCs w:val="28"/>
        </w:rPr>
        <w:t xml:space="preserve"> человек</w:t>
      </w:r>
      <w:r w:rsidR="00871BB6" w:rsidRPr="00871BB6">
        <w:rPr>
          <w:rStyle w:val="FontStyle21"/>
          <w:b w:val="0"/>
          <w:sz w:val="28"/>
          <w:szCs w:val="28"/>
        </w:rPr>
        <w:t xml:space="preserve">). </w:t>
      </w:r>
    </w:p>
    <w:p w14:paraId="0E1EA10D" w14:textId="77777777" w:rsidR="00871BB6" w:rsidRPr="00871BB6" w:rsidRDefault="00871BB6" w:rsidP="00871BB6">
      <w:pPr>
        <w:pBdr>
          <w:bottom w:val="single" w:sz="4" w:space="31" w:color="FFFFFF"/>
        </w:pBdr>
        <w:tabs>
          <w:tab w:val="left" w:pos="9781"/>
        </w:tabs>
        <w:spacing w:after="0" w:line="312" w:lineRule="auto"/>
        <w:ind w:firstLine="709"/>
        <w:jc w:val="both"/>
        <w:rPr>
          <w:rStyle w:val="FontStyle21"/>
          <w:b w:val="0"/>
          <w:sz w:val="28"/>
          <w:szCs w:val="28"/>
        </w:rPr>
      </w:pPr>
      <w:r w:rsidRPr="00871BB6">
        <w:rPr>
          <w:rStyle w:val="FontStyle21"/>
          <w:b w:val="0"/>
          <w:sz w:val="28"/>
          <w:szCs w:val="28"/>
        </w:rPr>
        <w:t xml:space="preserve">В течение 2021 </w:t>
      </w:r>
      <w:r w:rsidR="00136161">
        <w:rPr>
          <w:rStyle w:val="FontStyle21"/>
          <w:b w:val="0"/>
          <w:sz w:val="28"/>
          <w:szCs w:val="28"/>
        </w:rPr>
        <w:t>г.</w:t>
      </w:r>
      <w:r w:rsidRPr="00871BB6">
        <w:rPr>
          <w:rStyle w:val="FontStyle21"/>
          <w:b w:val="0"/>
          <w:sz w:val="28"/>
          <w:szCs w:val="28"/>
        </w:rPr>
        <w:t xml:space="preserve"> у несовершеннолетних </w:t>
      </w:r>
      <w:r>
        <w:rPr>
          <w:rStyle w:val="FontStyle21"/>
          <w:b w:val="0"/>
          <w:sz w:val="28"/>
          <w:szCs w:val="28"/>
        </w:rPr>
        <w:t>подозреваемых, обвиняемых и осужденных</w:t>
      </w:r>
      <w:r w:rsidRPr="00871BB6">
        <w:rPr>
          <w:rStyle w:val="FontStyle21"/>
          <w:b w:val="0"/>
          <w:sz w:val="28"/>
          <w:szCs w:val="28"/>
        </w:rPr>
        <w:t xml:space="preserve">, отбывавших наказание и содержавшихся в учреждениях </w:t>
      </w:r>
      <w:r>
        <w:rPr>
          <w:rStyle w:val="FontStyle21"/>
          <w:b w:val="0"/>
          <w:sz w:val="28"/>
          <w:szCs w:val="28"/>
        </w:rPr>
        <w:t>территориальных органов</w:t>
      </w:r>
      <w:r w:rsidRPr="00871BB6">
        <w:rPr>
          <w:rStyle w:val="FontStyle21"/>
          <w:b w:val="0"/>
          <w:sz w:val="28"/>
          <w:szCs w:val="28"/>
        </w:rPr>
        <w:t xml:space="preserve"> ФСИН России выявлено 24 случая острых кризис</w:t>
      </w:r>
      <w:r>
        <w:rPr>
          <w:rStyle w:val="FontStyle21"/>
          <w:b w:val="0"/>
          <w:sz w:val="28"/>
          <w:szCs w:val="28"/>
        </w:rPr>
        <w:t xml:space="preserve">ных состояний, из них 1 случай </w:t>
      </w:r>
      <w:r w:rsidRPr="00871BB6">
        <w:rPr>
          <w:rStyle w:val="FontStyle21"/>
          <w:b w:val="0"/>
          <w:sz w:val="28"/>
          <w:szCs w:val="28"/>
        </w:rPr>
        <w:t xml:space="preserve">у несовершеннолетнего в ВК, остальные </w:t>
      </w:r>
      <w:r>
        <w:rPr>
          <w:rStyle w:val="FontStyle21"/>
          <w:b w:val="0"/>
          <w:sz w:val="28"/>
          <w:szCs w:val="28"/>
        </w:rPr>
        <w:t xml:space="preserve">– </w:t>
      </w:r>
      <w:r w:rsidRPr="00871BB6">
        <w:rPr>
          <w:rStyle w:val="FontStyle21"/>
          <w:b w:val="0"/>
          <w:sz w:val="28"/>
          <w:szCs w:val="28"/>
        </w:rPr>
        <w:t xml:space="preserve">в СИЗО. Психологическое сопровождение указанных несовершеннолетних </w:t>
      </w:r>
      <w:r>
        <w:rPr>
          <w:rStyle w:val="FontStyle21"/>
          <w:b w:val="0"/>
          <w:sz w:val="28"/>
          <w:szCs w:val="28"/>
        </w:rPr>
        <w:t>подозреваемых, обвиняемых и осужденных</w:t>
      </w:r>
      <w:r w:rsidRPr="00871BB6">
        <w:rPr>
          <w:rStyle w:val="FontStyle21"/>
          <w:b w:val="0"/>
          <w:sz w:val="28"/>
          <w:szCs w:val="28"/>
        </w:rPr>
        <w:t xml:space="preserve"> осуществляется ежедневно, до полной стабилизации состояния. Проводимые мероприятия направлены на снятие острого кризисного состояния и при необходимости организацию тесного взаимодействия с сотрудниками заинтересованных служб, в том числе с сотрудниками медико-санитарных частей.</w:t>
      </w:r>
    </w:p>
    <w:p w14:paraId="481529A4" w14:textId="77777777" w:rsidR="00871BB6" w:rsidRPr="00871BB6" w:rsidRDefault="00871BB6" w:rsidP="00F93510">
      <w:pPr>
        <w:pBdr>
          <w:bottom w:val="single" w:sz="4" w:space="31" w:color="FFFFFF"/>
        </w:pBdr>
        <w:tabs>
          <w:tab w:val="left" w:pos="9781"/>
        </w:tabs>
        <w:spacing w:after="0" w:line="312" w:lineRule="auto"/>
        <w:ind w:firstLine="709"/>
        <w:jc w:val="both"/>
        <w:rPr>
          <w:rStyle w:val="FontStyle21"/>
          <w:b w:val="0"/>
          <w:sz w:val="28"/>
          <w:szCs w:val="28"/>
        </w:rPr>
      </w:pPr>
      <w:r w:rsidRPr="00871BB6">
        <w:rPr>
          <w:rStyle w:val="FontStyle21"/>
          <w:b w:val="0"/>
          <w:sz w:val="28"/>
          <w:szCs w:val="28"/>
        </w:rPr>
        <w:t xml:space="preserve">Согласно информации, поступившей из </w:t>
      </w:r>
      <w:r w:rsidR="00F93510">
        <w:rPr>
          <w:rStyle w:val="FontStyle21"/>
          <w:b w:val="0"/>
          <w:sz w:val="28"/>
          <w:szCs w:val="28"/>
        </w:rPr>
        <w:t>территориальных органов</w:t>
      </w:r>
      <w:r w:rsidRPr="00871BB6">
        <w:rPr>
          <w:rStyle w:val="FontStyle21"/>
          <w:b w:val="0"/>
          <w:sz w:val="28"/>
          <w:szCs w:val="28"/>
        </w:rPr>
        <w:t xml:space="preserve"> ФСИН России, в 2021 г</w:t>
      </w:r>
      <w:r w:rsidR="00136161">
        <w:rPr>
          <w:rStyle w:val="FontStyle21"/>
          <w:b w:val="0"/>
          <w:sz w:val="28"/>
          <w:szCs w:val="28"/>
        </w:rPr>
        <w:t>.</w:t>
      </w:r>
      <w:r w:rsidRPr="00871BB6">
        <w:rPr>
          <w:rStyle w:val="FontStyle21"/>
          <w:b w:val="0"/>
          <w:sz w:val="28"/>
          <w:szCs w:val="28"/>
        </w:rPr>
        <w:t xml:space="preserve"> в рамках психологического мониторинга, направленного на выявление негативных состояний у нес</w:t>
      </w:r>
      <w:r w:rsidR="00F93510">
        <w:rPr>
          <w:rStyle w:val="FontStyle21"/>
          <w:b w:val="0"/>
          <w:sz w:val="28"/>
          <w:szCs w:val="28"/>
        </w:rPr>
        <w:t xml:space="preserve">овершеннолетних подозреваемых, обвиняемых и осужденных, проведено </w:t>
      </w:r>
      <w:r w:rsidRPr="00871BB6">
        <w:rPr>
          <w:rStyle w:val="FontStyle21"/>
          <w:b w:val="0"/>
          <w:sz w:val="28"/>
          <w:szCs w:val="28"/>
        </w:rPr>
        <w:t xml:space="preserve">13 369 психодиагностических мероприятий, из них 5 600 мероприятий </w:t>
      </w:r>
      <w:r w:rsidR="00F93510">
        <w:rPr>
          <w:rStyle w:val="FontStyle21"/>
          <w:b w:val="0"/>
          <w:sz w:val="28"/>
          <w:szCs w:val="28"/>
        </w:rPr>
        <w:t xml:space="preserve">составляет </w:t>
      </w:r>
      <w:r w:rsidRPr="00871BB6">
        <w:rPr>
          <w:rStyle w:val="FontStyle21"/>
          <w:b w:val="0"/>
          <w:sz w:val="28"/>
          <w:szCs w:val="28"/>
        </w:rPr>
        <w:t>углубленная психодиагностика.</w:t>
      </w:r>
    </w:p>
    <w:p w14:paraId="18973C54" w14:textId="77777777" w:rsidR="00295F0B" w:rsidRDefault="00871BB6" w:rsidP="00295F0B">
      <w:pPr>
        <w:pBdr>
          <w:bottom w:val="single" w:sz="4" w:space="31" w:color="FFFFFF"/>
        </w:pBdr>
        <w:tabs>
          <w:tab w:val="left" w:pos="9781"/>
        </w:tabs>
        <w:spacing w:after="0" w:line="312" w:lineRule="auto"/>
        <w:ind w:firstLine="709"/>
        <w:jc w:val="both"/>
        <w:rPr>
          <w:rFonts w:ascii="Times New Roman" w:hAnsi="Times New Roman"/>
          <w:sz w:val="28"/>
          <w:szCs w:val="28"/>
        </w:rPr>
      </w:pPr>
      <w:r w:rsidRPr="00871BB6">
        <w:rPr>
          <w:rStyle w:val="FontStyle21"/>
          <w:b w:val="0"/>
          <w:sz w:val="28"/>
          <w:szCs w:val="28"/>
        </w:rPr>
        <w:t xml:space="preserve">Меры, предпринимаемые сотрудниками учреждений территориальных органов ФСИН России, обеспечивают профилактику суицидального поведения </w:t>
      </w:r>
      <w:r w:rsidR="008F627A">
        <w:rPr>
          <w:rFonts w:ascii="Times New Roman" w:hAnsi="Times New Roman"/>
          <w:sz w:val="28"/>
          <w:szCs w:val="28"/>
        </w:rPr>
        <w:t>подозреваемых, обвиняемых и осужденных</w:t>
      </w:r>
      <w:r w:rsidR="008F627A" w:rsidRPr="00871BB6">
        <w:rPr>
          <w:rStyle w:val="FontStyle21"/>
          <w:b w:val="0"/>
          <w:sz w:val="28"/>
          <w:szCs w:val="28"/>
        </w:rPr>
        <w:t xml:space="preserve"> </w:t>
      </w:r>
      <w:r w:rsidRPr="00871BB6">
        <w:rPr>
          <w:rStyle w:val="FontStyle21"/>
          <w:b w:val="0"/>
          <w:sz w:val="28"/>
          <w:szCs w:val="28"/>
        </w:rPr>
        <w:t>несовершеннолетних. В 2021 г</w:t>
      </w:r>
      <w:r w:rsidR="00136161">
        <w:rPr>
          <w:rStyle w:val="FontStyle21"/>
          <w:b w:val="0"/>
          <w:sz w:val="28"/>
          <w:szCs w:val="28"/>
        </w:rPr>
        <w:t>.</w:t>
      </w:r>
      <w:r w:rsidRPr="00871BB6">
        <w:rPr>
          <w:rStyle w:val="FontStyle21"/>
          <w:b w:val="0"/>
          <w:sz w:val="28"/>
          <w:szCs w:val="28"/>
        </w:rPr>
        <w:t xml:space="preserve"> суицидов среди </w:t>
      </w:r>
      <w:r w:rsidR="008F627A">
        <w:rPr>
          <w:rStyle w:val="FontStyle21"/>
          <w:b w:val="0"/>
          <w:sz w:val="28"/>
          <w:szCs w:val="28"/>
        </w:rPr>
        <w:t xml:space="preserve">данной категории </w:t>
      </w:r>
      <w:r w:rsidRPr="00871BB6">
        <w:rPr>
          <w:rStyle w:val="FontStyle21"/>
          <w:b w:val="0"/>
          <w:sz w:val="28"/>
          <w:szCs w:val="28"/>
        </w:rPr>
        <w:t>несовершеннолетних не допущено.</w:t>
      </w:r>
    </w:p>
    <w:p w14:paraId="571E6983" w14:textId="7CF21E88" w:rsidR="004979B4" w:rsidRPr="00295F0B" w:rsidRDefault="001E7374" w:rsidP="00295F0B">
      <w:pPr>
        <w:pBdr>
          <w:bottom w:val="single" w:sz="4" w:space="31" w:color="FFFFFF"/>
        </w:pBdr>
        <w:tabs>
          <w:tab w:val="left" w:pos="9781"/>
        </w:tabs>
        <w:spacing w:after="0" w:line="312" w:lineRule="auto"/>
        <w:ind w:firstLine="709"/>
        <w:jc w:val="both"/>
        <w:rPr>
          <w:rStyle w:val="FontStyle12"/>
          <w:rFonts w:cstheme="minorBidi"/>
          <w:sz w:val="28"/>
          <w:szCs w:val="28"/>
        </w:rPr>
      </w:pPr>
      <w:r w:rsidRPr="00D6226F">
        <w:rPr>
          <w:rStyle w:val="FontStyle12"/>
          <w:rFonts w:eastAsia="Calibri"/>
          <w:sz w:val="28"/>
          <w:szCs w:val="28"/>
        </w:rPr>
        <w:t xml:space="preserve">Медицинское обеспечение </w:t>
      </w:r>
      <w:r w:rsidR="008F627A" w:rsidRPr="00D6226F">
        <w:rPr>
          <w:rStyle w:val="FontStyle12"/>
          <w:rFonts w:eastAsia="Calibri"/>
          <w:sz w:val="28"/>
          <w:szCs w:val="28"/>
        </w:rPr>
        <w:t xml:space="preserve">подозреваемых, обвиняемых и осужденных </w:t>
      </w:r>
      <w:r w:rsidRPr="00D6226F">
        <w:rPr>
          <w:rStyle w:val="FontStyle12"/>
          <w:rFonts w:eastAsia="Calibri"/>
          <w:sz w:val="28"/>
          <w:szCs w:val="28"/>
        </w:rPr>
        <w:t>несовершеннолетних в учреждениях уголовно-исполнительной системы Российской Федерац</w:t>
      </w:r>
      <w:r w:rsidR="00FE01F0">
        <w:rPr>
          <w:rStyle w:val="FontStyle12"/>
          <w:rFonts w:eastAsia="Calibri"/>
          <w:sz w:val="28"/>
          <w:szCs w:val="28"/>
        </w:rPr>
        <w:t xml:space="preserve">ии организовано в соответствии </w:t>
      </w:r>
      <w:r w:rsidRPr="00D6226F">
        <w:rPr>
          <w:rStyle w:val="FontStyle12"/>
          <w:rFonts w:eastAsia="Calibri"/>
          <w:sz w:val="28"/>
          <w:szCs w:val="28"/>
        </w:rPr>
        <w:t>с требованиями Федерального закона Российской Федерации от 21</w:t>
      </w:r>
      <w:r w:rsidR="00A9040A" w:rsidRPr="00D6226F">
        <w:rPr>
          <w:rStyle w:val="FontStyle12"/>
          <w:rFonts w:eastAsia="Calibri"/>
          <w:sz w:val="28"/>
          <w:szCs w:val="28"/>
        </w:rPr>
        <w:t xml:space="preserve"> ноября 2011 г. </w:t>
      </w:r>
      <w:r w:rsidRPr="00D6226F">
        <w:rPr>
          <w:rStyle w:val="FontStyle12"/>
          <w:rFonts w:eastAsia="Calibri"/>
          <w:sz w:val="28"/>
          <w:szCs w:val="28"/>
        </w:rPr>
        <w:t>№ 323-ФЗ и приказа Миню</w:t>
      </w:r>
      <w:r w:rsidR="00A9040A" w:rsidRPr="00D6226F">
        <w:rPr>
          <w:rStyle w:val="FontStyle12"/>
          <w:rFonts w:eastAsia="Calibri"/>
          <w:sz w:val="28"/>
          <w:szCs w:val="28"/>
        </w:rPr>
        <w:t xml:space="preserve">ста России от 28 декабря 2017 г. № 285 </w:t>
      </w:r>
      <w:r w:rsidRPr="00D6226F">
        <w:rPr>
          <w:rStyle w:val="FontStyle12"/>
          <w:rFonts w:eastAsia="Calibri"/>
          <w:sz w:val="28"/>
          <w:szCs w:val="28"/>
        </w:rPr>
        <w:t>«Об утверждении Порядка организации оказания медицинской помощи лицам, заключенным под стражу или отбывающим наказание в виде лишения свободы».</w:t>
      </w:r>
    </w:p>
    <w:p w14:paraId="44C2B51C" w14:textId="77777777" w:rsidR="004979B4" w:rsidRPr="00D6226F"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Медико-санитарное обеспечение</w:t>
      </w:r>
      <w:r w:rsidR="00C64F30">
        <w:rPr>
          <w:rStyle w:val="FontStyle12"/>
          <w:rFonts w:eastAsia="Calibri"/>
          <w:sz w:val="28"/>
          <w:szCs w:val="28"/>
        </w:rPr>
        <w:t xml:space="preserve"> несовершеннолетних осужденных </w:t>
      </w:r>
      <w:r w:rsidRPr="00D6226F">
        <w:rPr>
          <w:rStyle w:val="FontStyle12"/>
          <w:rFonts w:eastAsia="Calibri"/>
          <w:sz w:val="28"/>
          <w:szCs w:val="28"/>
        </w:rPr>
        <w:t>в ВК осуществляется медико-санитарными частями ФСИН России. Во всех ВК имеются медицинские части, функционирующие в амбулаторно-поликлиническом режиме, в штатной структуре которых имеются должности врачей-специалистов. Медицинская деятельность медицинских частей осуществляется в соответствии с лицензионными требованиями.</w:t>
      </w:r>
    </w:p>
    <w:p w14:paraId="7CAAC9EF" w14:textId="77777777" w:rsidR="004979B4" w:rsidRDefault="001E7374" w:rsidP="004979B4">
      <w:pPr>
        <w:pBdr>
          <w:bottom w:val="single" w:sz="4" w:space="31" w:color="FFFFFF"/>
        </w:pBdr>
        <w:tabs>
          <w:tab w:val="left" w:pos="9781"/>
        </w:tabs>
        <w:spacing w:after="0" w:line="312" w:lineRule="auto"/>
        <w:ind w:firstLine="709"/>
        <w:jc w:val="both"/>
        <w:rPr>
          <w:rStyle w:val="FontStyle12"/>
          <w:rFonts w:eastAsia="Calibri"/>
          <w:sz w:val="28"/>
          <w:szCs w:val="28"/>
        </w:rPr>
      </w:pPr>
      <w:r w:rsidRPr="00D6226F">
        <w:rPr>
          <w:rStyle w:val="FontStyle12"/>
          <w:rFonts w:eastAsia="Calibri"/>
          <w:sz w:val="28"/>
          <w:szCs w:val="28"/>
        </w:rPr>
        <w:t>Всем осужденным, содержащимся в ВК, обеспечено оказание медицинской помощи в объеме, предусмотренном Программой государственных гарантий оказания гражданам бесплатной медицинской помощи, утверждаемой ежегодно постановлением Правительства Российской Федерации, как в амбулаторных,</w:t>
      </w:r>
      <w:r w:rsidR="00C64F30">
        <w:rPr>
          <w:rStyle w:val="FontStyle12"/>
          <w:rFonts w:eastAsia="Calibri"/>
          <w:sz w:val="28"/>
          <w:szCs w:val="28"/>
        </w:rPr>
        <w:t xml:space="preserve"> так и в стационарных условиях </w:t>
      </w:r>
      <w:r w:rsidRPr="00D6226F">
        <w:rPr>
          <w:rStyle w:val="FontStyle12"/>
          <w:rFonts w:eastAsia="Calibri"/>
          <w:sz w:val="28"/>
          <w:szCs w:val="28"/>
        </w:rPr>
        <w:t>в учреждениях государственной и муници</w:t>
      </w:r>
      <w:r w:rsidR="00C64F30">
        <w:rPr>
          <w:rStyle w:val="FontStyle12"/>
          <w:rFonts w:eastAsia="Calibri"/>
          <w:sz w:val="28"/>
          <w:szCs w:val="28"/>
        </w:rPr>
        <w:t xml:space="preserve">пальной систем здравоохранения </w:t>
      </w:r>
      <w:r w:rsidRPr="00D6226F">
        <w:rPr>
          <w:rStyle w:val="FontStyle12"/>
          <w:rFonts w:eastAsia="Calibri"/>
          <w:sz w:val="28"/>
          <w:szCs w:val="28"/>
        </w:rPr>
        <w:t>в рамках исполнения постановления Правительства Р</w:t>
      </w:r>
      <w:r w:rsidR="007219E9">
        <w:rPr>
          <w:rStyle w:val="FontStyle12"/>
          <w:rFonts w:eastAsia="Calibri"/>
          <w:sz w:val="28"/>
          <w:szCs w:val="28"/>
        </w:rPr>
        <w:t xml:space="preserve">оссийской </w:t>
      </w:r>
      <w:r w:rsidRPr="00D6226F">
        <w:rPr>
          <w:rStyle w:val="FontStyle12"/>
          <w:rFonts w:eastAsia="Calibri"/>
          <w:sz w:val="28"/>
          <w:szCs w:val="28"/>
        </w:rPr>
        <w:t>Ф</w:t>
      </w:r>
      <w:r w:rsidR="007219E9">
        <w:rPr>
          <w:rStyle w:val="FontStyle12"/>
          <w:rFonts w:eastAsia="Calibri"/>
          <w:sz w:val="28"/>
          <w:szCs w:val="28"/>
        </w:rPr>
        <w:t>едерации</w:t>
      </w:r>
      <w:r w:rsidRPr="00D6226F">
        <w:rPr>
          <w:rStyle w:val="FontStyle12"/>
          <w:rFonts w:eastAsia="Calibri"/>
          <w:sz w:val="28"/>
          <w:szCs w:val="28"/>
        </w:rPr>
        <w:t xml:space="preserve"> от 28</w:t>
      </w:r>
      <w:r w:rsidR="00A9040A" w:rsidRPr="00D6226F">
        <w:rPr>
          <w:rStyle w:val="FontStyle12"/>
          <w:rFonts w:eastAsia="Calibri"/>
          <w:sz w:val="28"/>
          <w:szCs w:val="28"/>
        </w:rPr>
        <w:t xml:space="preserve"> декабря </w:t>
      </w:r>
      <w:r w:rsidRPr="00D6226F">
        <w:rPr>
          <w:rStyle w:val="FontStyle12"/>
          <w:rFonts w:eastAsia="Calibri"/>
          <w:sz w:val="28"/>
          <w:szCs w:val="28"/>
        </w:rPr>
        <w:t>2012</w:t>
      </w:r>
      <w:r w:rsidR="00A9040A" w:rsidRPr="00D6226F">
        <w:rPr>
          <w:rStyle w:val="FontStyle12"/>
          <w:rFonts w:eastAsia="Calibri"/>
          <w:sz w:val="28"/>
          <w:szCs w:val="28"/>
        </w:rPr>
        <w:t xml:space="preserve"> г.</w:t>
      </w:r>
      <w:r w:rsidRPr="00D6226F">
        <w:rPr>
          <w:rStyle w:val="FontStyle12"/>
          <w:rFonts w:eastAsia="Calibri"/>
          <w:sz w:val="28"/>
          <w:szCs w:val="28"/>
        </w:rPr>
        <w:t xml:space="preserve"> № 1466 «Об утверждении Правил оказания лицам, заключенным под стражу или отбывающим наказание в виде лишен</w:t>
      </w:r>
      <w:r w:rsidR="00C64F30">
        <w:rPr>
          <w:rStyle w:val="FontStyle12"/>
          <w:rFonts w:eastAsia="Calibri"/>
          <w:sz w:val="28"/>
          <w:szCs w:val="28"/>
        </w:rPr>
        <w:t xml:space="preserve">ия свободы, медицинской помощи </w:t>
      </w:r>
      <w:r w:rsidRPr="00D6226F">
        <w:rPr>
          <w:rStyle w:val="FontStyle12"/>
          <w:rFonts w:eastAsia="Calibri"/>
          <w:sz w:val="28"/>
          <w:szCs w:val="28"/>
        </w:rPr>
        <w:t>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w:t>
      </w:r>
      <w:r w:rsidR="003465A8">
        <w:rPr>
          <w:rStyle w:val="FontStyle12"/>
          <w:rFonts w:eastAsia="Calibri"/>
          <w:sz w:val="28"/>
          <w:szCs w:val="28"/>
        </w:rPr>
        <w:t xml:space="preserve">занных медицинских организаций </w:t>
      </w:r>
      <w:r w:rsidRPr="00D6226F">
        <w:rPr>
          <w:rStyle w:val="FontStyle12"/>
          <w:rFonts w:eastAsia="Calibri"/>
          <w:sz w:val="28"/>
          <w:szCs w:val="28"/>
        </w:rPr>
        <w:t>при невозможности оказания медицинской помощи в учреждениях уголовно-исполнительной системы».</w:t>
      </w:r>
    </w:p>
    <w:p w14:paraId="3F11E310" w14:textId="77777777" w:rsidR="008B1B1F" w:rsidRDefault="008B1B1F" w:rsidP="008B1B1F">
      <w:pPr>
        <w:pBdr>
          <w:bottom w:val="single" w:sz="4" w:space="31" w:color="FFFFFF"/>
        </w:pBdr>
        <w:tabs>
          <w:tab w:val="left" w:pos="9781"/>
        </w:tabs>
        <w:spacing w:after="0" w:line="312" w:lineRule="auto"/>
        <w:ind w:firstLine="709"/>
        <w:jc w:val="both"/>
        <w:rPr>
          <w:rStyle w:val="FontStyle12"/>
          <w:rFonts w:eastAsia="Calibri"/>
          <w:sz w:val="28"/>
          <w:szCs w:val="28"/>
        </w:rPr>
      </w:pPr>
      <w:r w:rsidRPr="008B1B1F">
        <w:rPr>
          <w:rStyle w:val="FontStyle12"/>
          <w:rFonts w:eastAsia="Calibri"/>
          <w:sz w:val="28"/>
          <w:szCs w:val="28"/>
        </w:rPr>
        <w:t>В 2021 г</w:t>
      </w:r>
      <w:r w:rsidR="00136161">
        <w:rPr>
          <w:rStyle w:val="FontStyle12"/>
          <w:rFonts w:eastAsia="Calibri"/>
          <w:sz w:val="28"/>
          <w:szCs w:val="28"/>
        </w:rPr>
        <w:t>.</w:t>
      </w:r>
      <w:r w:rsidRPr="008B1B1F">
        <w:rPr>
          <w:rStyle w:val="FontStyle12"/>
          <w:rFonts w:eastAsia="Calibri"/>
          <w:sz w:val="28"/>
          <w:szCs w:val="28"/>
        </w:rPr>
        <w:t xml:space="preserve"> на оказание амбулато</w:t>
      </w:r>
      <w:r>
        <w:rPr>
          <w:rStyle w:val="FontStyle12"/>
          <w:rFonts w:eastAsia="Calibri"/>
          <w:sz w:val="28"/>
          <w:szCs w:val="28"/>
        </w:rPr>
        <w:t xml:space="preserve">рной помощи несовершеннолетним </w:t>
      </w:r>
      <w:r w:rsidRPr="008B1B1F">
        <w:rPr>
          <w:rStyle w:val="FontStyle12"/>
          <w:rFonts w:eastAsia="Calibri"/>
          <w:sz w:val="28"/>
          <w:szCs w:val="28"/>
        </w:rPr>
        <w:t>в медицинских организациях муниципального (государственного) здравоохранения израсходова</w:t>
      </w:r>
      <w:r w:rsidR="007219E9">
        <w:rPr>
          <w:rStyle w:val="FontStyle12"/>
          <w:rFonts w:eastAsia="Calibri"/>
          <w:sz w:val="28"/>
          <w:szCs w:val="28"/>
        </w:rPr>
        <w:t>но 2 347,</w:t>
      </w:r>
      <w:r w:rsidRPr="008B1B1F">
        <w:rPr>
          <w:rStyle w:val="FontStyle12"/>
          <w:rFonts w:eastAsia="Calibri"/>
          <w:sz w:val="28"/>
          <w:szCs w:val="28"/>
        </w:rPr>
        <w:t>1</w:t>
      </w:r>
      <w:r w:rsidR="007219E9">
        <w:rPr>
          <w:rStyle w:val="FontStyle12"/>
          <w:rFonts w:eastAsia="Calibri"/>
          <w:sz w:val="28"/>
          <w:szCs w:val="28"/>
        </w:rPr>
        <w:t>7 тыс. рублей (2020 г. – 1 752,</w:t>
      </w:r>
      <w:r w:rsidRPr="008B1B1F">
        <w:rPr>
          <w:rStyle w:val="FontStyle12"/>
          <w:rFonts w:eastAsia="Calibri"/>
          <w:sz w:val="28"/>
          <w:szCs w:val="28"/>
        </w:rPr>
        <w:t xml:space="preserve">43 тыс. рублей; 2019 г. – </w:t>
      </w:r>
      <w:r w:rsidR="007219E9">
        <w:rPr>
          <w:rStyle w:val="FontStyle12"/>
          <w:rFonts w:eastAsia="Calibri"/>
          <w:sz w:val="28"/>
          <w:szCs w:val="28"/>
        </w:rPr>
        <w:br/>
      </w:r>
      <w:r w:rsidRPr="008B1B1F">
        <w:rPr>
          <w:rStyle w:val="FontStyle12"/>
          <w:rFonts w:eastAsia="Calibri"/>
          <w:sz w:val="28"/>
          <w:szCs w:val="28"/>
        </w:rPr>
        <w:t xml:space="preserve">2 769,221 тыс. рублей), в том числе: на лабораторные исследования – 486,05 тыс. рублей (2020 г. – 616,580 тыс. рублей; 2019 г. – 491,649 тыс. рублей); на инструментальные исследования – 150,31 тыс. рублей (2020 г. – 133,590 тыс. рублей; 2019 г. – 177,540 </w:t>
      </w:r>
      <w:r>
        <w:rPr>
          <w:rStyle w:val="FontStyle12"/>
          <w:rFonts w:eastAsia="Calibri"/>
          <w:sz w:val="28"/>
          <w:szCs w:val="28"/>
        </w:rPr>
        <w:t xml:space="preserve">тыс. рублей); </w:t>
      </w:r>
      <w:r w:rsidRPr="008B1B1F">
        <w:rPr>
          <w:rStyle w:val="FontStyle12"/>
          <w:rFonts w:eastAsia="Calibri"/>
          <w:sz w:val="28"/>
          <w:szCs w:val="28"/>
        </w:rPr>
        <w:t xml:space="preserve">на оказание консультативной помощи – </w:t>
      </w:r>
      <w:r w:rsidR="007219E9">
        <w:rPr>
          <w:rStyle w:val="FontStyle12"/>
          <w:rFonts w:eastAsia="Calibri"/>
          <w:sz w:val="28"/>
          <w:szCs w:val="28"/>
        </w:rPr>
        <w:br/>
      </w:r>
      <w:r w:rsidRPr="008B1B1F">
        <w:rPr>
          <w:rStyle w:val="FontStyle12"/>
          <w:rFonts w:eastAsia="Calibri"/>
          <w:sz w:val="28"/>
          <w:szCs w:val="28"/>
        </w:rPr>
        <w:t>1</w:t>
      </w:r>
      <w:r>
        <w:rPr>
          <w:rStyle w:val="FontStyle12"/>
          <w:rFonts w:eastAsia="Calibri"/>
          <w:sz w:val="28"/>
          <w:szCs w:val="28"/>
        </w:rPr>
        <w:t xml:space="preserve"> 700,79 тыс. рублей (2020 г. – </w:t>
      </w:r>
      <w:r w:rsidRPr="008B1B1F">
        <w:rPr>
          <w:rStyle w:val="FontStyle12"/>
          <w:rFonts w:eastAsia="Calibri"/>
          <w:sz w:val="28"/>
          <w:szCs w:val="28"/>
        </w:rPr>
        <w:t>1 002,26 тыс. рублей; 2019 г. – 2 070,332 тыс. рублей).</w:t>
      </w:r>
    </w:p>
    <w:p w14:paraId="2C40C5CA" w14:textId="77777777" w:rsidR="00D62333" w:rsidRPr="00F245F8" w:rsidRDefault="00D62333" w:rsidP="00140101">
      <w:pPr>
        <w:pBdr>
          <w:bottom w:val="single" w:sz="4" w:space="31" w:color="FFFFFF"/>
        </w:pBdr>
        <w:tabs>
          <w:tab w:val="left" w:pos="9781"/>
        </w:tabs>
        <w:spacing w:after="0" w:line="312" w:lineRule="auto"/>
        <w:ind w:firstLine="709"/>
        <w:jc w:val="both"/>
        <w:rPr>
          <w:rStyle w:val="FontStyle21"/>
          <w:b w:val="0"/>
          <w:sz w:val="28"/>
          <w:szCs w:val="28"/>
        </w:rPr>
      </w:pPr>
      <w:r>
        <w:rPr>
          <w:rStyle w:val="FontStyle21"/>
          <w:b w:val="0"/>
          <w:sz w:val="28"/>
          <w:szCs w:val="28"/>
        </w:rPr>
        <w:t xml:space="preserve">Во исполнение пункта 111 </w:t>
      </w:r>
      <w:r w:rsidRPr="00D62333">
        <w:rPr>
          <w:rStyle w:val="FontStyle21"/>
          <w:b w:val="0"/>
          <w:sz w:val="28"/>
          <w:szCs w:val="28"/>
        </w:rPr>
        <w:t>плана основных мероприятий, проводимых в рамках Десятилетия детства, на период до 2027 г</w:t>
      </w:r>
      <w:r w:rsidR="00136161">
        <w:rPr>
          <w:rStyle w:val="FontStyle21"/>
          <w:b w:val="0"/>
          <w:sz w:val="28"/>
          <w:szCs w:val="28"/>
        </w:rPr>
        <w:t>.</w:t>
      </w:r>
      <w:r w:rsidR="007219E9" w:rsidRPr="00BD5345">
        <w:rPr>
          <w:rFonts w:ascii="Times New Roman" w:eastAsia="Times New Roman" w:hAnsi="Times New Roman" w:cs="Times New Roman"/>
          <w:sz w:val="28"/>
          <w:szCs w:val="28"/>
        </w:rPr>
        <w:t> </w:t>
      </w:r>
      <w:r w:rsidR="00513A7E">
        <w:rPr>
          <w:rStyle w:val="FontStyle21"/>
          <w:b w:val="0"/>
          <w:sz w:val="28"/>
          <w:szCs w:val="28"/>
        </w:rPr>
        <w:t>продолжалась работа по совершенствованию механизмов профилактики безнадзорности и правонарушений несовершеннолетних, включая мероприятия по противодействию криминализации подростковой среды.</w:t>
      </w:r>
    </w:p>
    <w:p w14:paraId="4BF09C37" w14:textId="01BF6C8C" w:rsidR="00D16DB0" w:rsidRDefault="001E7374" w:rsidP="00D16DB0">
      <w:pPr>
        <w:pBdr>
          <w:bottom w:val="single" w:sz="4" w:space="31" w:color="FFFFFF"/>
        </w:pBdr>
        <w:tabs>
          <w:tab w:val="left" w:pos="9781"/>
        </w:tabs>
        <w:spacing w:after="0" w:line="312" w:lineRule="auto"/>
        <w:ind w:firstLine="709"/>
        <w:jc w:val="both"/>
        <w:rPr>
          <w:rFonts w:ascii="Times New Roman" w:hAnsi="Times New Roman"/>
          <w:sz w:val="28"/>
          <w:szCs w:val="28"/>
        </w:rPr>
      </w:pPr>
      <w:r w:rsidRPr="00D6226F">
        <w:rPr>
          <w:rStyle w:val="FontStyle21"/>
          <w:b w:val="0"/>
          <w:sz w:val="28"/>
          <w:szCs w:val="28"/>
        </w:rPr>
        <w:t>П</w:t>
      </w:r>
      <w:r w:rsidRPr="00D6226F">
        <w:rPr>
          <w:rFonts w:ascii="Times New Roman" w:hAnsi="Times New Roman"/>
          <w:sz w:val="28"/>
          <w:szCs w:val="28"/>
        </w:rPr>
        <w:t>ри содействии уголовно-исполнит</w:t>
      </w:r>
      <w:r w:rsidR="00075CBE">
        <w:rPr>
          <w:rFonts w:ascii="Times New Roman" w:hAnsi="Times New Roman"/>
          <w:sz w:val="28"/>
          <w:szCs w:val="28"/>
        </w:rPr>
        <w:t xml:space="preserve">ельных инспекций (далее – УИИ) </w:t>
      </w:r>
      <w:r w:rsidR="00140101">
        <w:rPr>
          <w:rFonts w:ascii="Times New Roman" w:hAnsi="Times New Roman"/>
          <w:sz w:val="28"/>
          <w:szCs w:val="28"/>
        </w:rPr>
        <w:t>по итогам 2021</w:t>
      </w:r>
      <w:r w:rsidRPr="00D6226F">
        <w:rPr>
          <w:rFonts w:ascii="Times New Roman" w:hAnsi="Times New Roman"/>
          <w:sz w:val="28"/>
          <w:szCs w:val="28"/>
        </w:rPr>
        <w:t xml:space="preserve"> г</w:t>
      </w:r>
      <w:r w:rsidR="00136161">
        <w:rPr>
          <w:rFonts w:ascii="Times New Roman" w:hAnsi="Times New Roman"/>
          <w:sz w:val="28"/>
          <w:szCs w:val="28"/>
        </w:rPr>
        <w:t>.</w:t>
      </w:r>
      <w:r w:rsidR="007219E9" w:rsidRPr="00BD5345">
        <w:rPr>
          <w:rFonts w:ascii="Times New Roman" w:eastAsia="Times New Roman" w:hAnsi="Times New Roman" w:cs="Times New Roman"/>
          <w:sz w:val="28"/>
          <w:szCs w:val="28"/>
        </w:rPr>
        <w:t> </w:t>
      </w:r>
      <w:r w:rsidR="00140101" w:rsidRPr="00140101">
        <w:rPr>
          <w:rFonts w:ascii="Times New Roman" w:hAnsi="Times New Roman"/>
          <w:sz w:val="28"/>
          <w:szCs w:val="28"/>
        </w:rPr>
        <w:t>помощь</w:t>
      </w:r>
      <w:r w:rsidR="007219E9">
        <w:rPr>
          <w:rFonts w:ascii="Times New Roman" w:hAnsi="Times New Roman"/>
          <w:sz w:val="28"/>
          <w:szCs w:val="28"/>
        </w:rPr>
        <w:t xml:space="preserve"> в трудоустройстве оказана 423 </w:t>
      </w:r>
      <w:r w:rsidR="00140101" w:rsidRPr="00140101">
        <w:rPr>
          <w:rFonts w:ascii="Times New Roman" w:hAnsi="Times New Roman"/>
          <w:sz w:val="28"/>
          <w:szCs w:val="28"/>
        </w:rPr>
        <w:t>несовершеннолетним осужденным</w:t>
      </w:r>
      <w:r w:rsidR="007219E9" w:rsidRPr="00BD5345">
        <w:rPr>
          <w:rFonts w:ascii="Times New Roman" w:eastAsia="Times New Roman" w:hAnsi="Times New Roman" w:cs="Times New Roman"/>
          <w:sz w:val="28"/>
          <w:szCs w:val="28"/>
        </w:rPr>
        <w:t> </w:t>
      </w:r>
      <w:r w:rsidR="00D16DB0" w:rsidRPr="00140101">
        <w:rPr>
          <w:rFonts w:ascii="Times New Roman" w:hAnsi="Times New Roman"/>
          <w:sz w:val="28"/>
          <w:szCs w:val="28"/>
        </w:rPr>
        <w:t>(</w:t>
      </w:r>
      <w:r w:rsidR="00D16DB0">
        <w:rPr>
          <w:rFonts w:ascii="Times New Roman" w:hAnsi="Times New Roman"/>
          <w:sz w:val="28"/>
          <w:szCs w:val="28"/>
        </w:rPr>
        <w:t>2020 г.</w:t>
      </w:r>
      <w:r w:rsidR="00D16DB0" w:rsidRPr="00140101">
        <w:rPr>
          <w:rFonts w:ascii="Times New Roman" w:hAnsi="Times New Roman"/>
          <w:sz w:val="28"/>
          <w:szCs w:val="28"/>
        </w:rPr>
        <w:t xml:space="preserve"> – 389</w:t>
      </w:r>
      <w:r w:rsidR="00D16DB0">
        <w:rPr>
          <w:rFonts w:ascii="Times New Roman" w:hAnsi="Times New Roman"/>
          <w:sz w:val="28"/>
          <w:szCs w:val="28"/>
        </w:rPr>
        <w:t xml:space="preserve"> человек</w:t>
      </w:r>
      <w:r w:rsidR="00D16DB0" w:rsidRPr="00140101">
        <w:rPr>
          <w:rFonts w:ascii="Times New Roman" w:hAnsi="Times New Roman"/>
          <w:sz w:val="28"/>
          <w:szCs w:val="28"/>
        </w:rPr>
        <w:t>)</w:t>
      </w:r>
      <w:r w:rsidR="00D62333">
        <w:rPr>
          <w:rFonts w:ascii="Times New Roman" w:hAnsi="Times New Roman"/>
          <w:sz w:val="28"/>
          <w:szCs w:val="28"/>
        </w:rPr>
        <w:t xml:space="preserve">, материальную помощь получили </w:t>
      </w:r>
      <w:r w:rsidR="00140101" w:rsidRPr="00140101">
        <w:rPr>
          <w:rFonts w:ascii="Times New Roman" w:hAnsi="Times New Roman"/>
          <w:sz w:val="28"/>
          <w:szCs w:val="28"/>
        </w:rPr>
        <w:t xml:space="preserve">93 </w:t>
      </w:r>
      <w:r w:rsidR="000B2D65" w:rsidRPr="00140101">
        <w:rPr>
          <w:rFonts w:ascii="Times New Roman" w:hAnsi="Times New Roman"/>
          <w:sz w:val="28"/>
          <w:szCs w:val="28"/>
        </w:rPr>
        <w:t xml:space="preserve">человека </w:t>
      </w:r>
      <w:r w:rsidR="00140101" w:rsidRPr="00140101">
        <w:rPr>
          <w:rFonts w:ascii="Times New Roman" w:hAnsi="Times New Roman"/>
          <w:sz w:val="28"/>
          <w:szCs w:val="28"/>
        </w:rPr>
        <w:t>(</w:t>
      </w:r>
      <w:r w:rsidR="00140101">
        <w:rPr>
          <w:rFonts w:ascii="Times New Roman" w:hAnsi="Times New Roman"/>
          <w:sz w:val="28"/>
          <w:szCs w:val="28"/>
        </w:rPr>
        <w:t>2020 г.</w:t>
      </w:r>
      <w:r w:rsidR="00140101" w:rsidRPr="00140101">
        <w:rPr>
          <w:rFonts w:ascii="Times New Roman" w:hAnsi="Times New Roman"/>
          <w:sz w:val="28"/>
          <w:szCs w:val="28"/>
        </w:rPr>
        <w:t xml:space="preserve"> – 116</w:t>
      </w:r>
      <w:r w:rsidR="00D16DB0">
        <w:rPr>
          <w:rFonts w:ascii="Times New Roman" w:hAnsi="Times New Roman"/>
          <w:sz w:val="28"/>
          <w:szCs w:val="28"/>
        </w:rPr>
        <w:t xml:space="preserve"> человек</w:t>
      </w:r>
      <w:r w:rsidR="00140101" w:rsidRPr="00140101">
        <w:rPr>
          <w:rFonts w:ascii="Times New Roman" w:hAnsi="Times New Roman"/>
          <w:sz w:val="28"/>
          <w:szCs w:val="28"/>
        </w:rPr>
        <w:t xml:space="preserve">), медицинскую – 106 </w:t>
      </w:r>
      <w:r w:rsidR="000B2D65" w:rsidRPr="00140101">
        <w:rPr>
          <w:rFonts w:ascii="Times New Roman" w:hAnsi="Times New Roman"/>
          <w:sz w:val="28"/>
          <w:szCs w:val="28"/>
        </w:rPr>
        <w:t xml:space="preserve">человек </w:t>
      </w:r>
      <w:r w:rsidR="00140101" w:rsidRPr="00140101">
        <w:rPr>
          <w:rFonts w:ascii="Times New Roman" w:hAnsi="Times New Roman"/>
          <w:sz w:val="28"/>
          <w:szCs w:val="28"/>
        </w:rPr>
        <w:t>(</w:t>
      </w:r>
      <w:r w:rsidR="00140101">
        <w:rPr>
          <w:rFonts w:ascii="Times New Roman" w:hAnsi="Times New Roman"/>
          <w:sz w:val="28"/>
          <w:szCs w:val="28"/>
        </w:rPr>
        <w:t>2020 г.</w:t>
      </w:r>
      <w:r w:rsidR="00140101" w:rsidRPr="00140101">
        <w:rPr>
          <w:rFonts w:ascii="Times New Roman" w:hAnsi="Times New Roman"/>
          <w:sz w:val="28"/>
          <w:szCs w:val="28"/>
        </w:rPr>
        <w:t xml:space="preserve"> – 114</w:t>
      </w:r>
      <w:r w:rsidR="00D16DB0">
        <w:rPr>
          <w:rFonts w:ascii="Times New Roman" w:hAnsi="Times New Roman"/>
          <w:sz w:val="28"/>
          <w:szCs w:val="28"/>
        </w:rPr>
        <w:t xml:space="preserve"> человек</w:t>
      </w:r>
      <w:r w:rsidR="00140101" w:rsidRPr="00140101">
        <w:rPr>
          <w:rFonts w:ascii="Times New Roman" w:hAnsi="Times New Roman"/>
          <w:sz w:val="28"/>
          <w:szCs w:val="28"/>
        </w:rPr>
        <w:t xml:space="preserve">), </w:t>
      </w:r>
      <w:r w:rsidR="00140101" w:rsidRPr="000B2D65">
        <w:rPr>
          <w:rFonts w:ascii="Times New Roman" w:hAnsi="Times New Roman"/>
          <w:sz w:val="28"/>
          <w:szCs w:val="28"/>
        </w:rPr>
        <w:t>психологическую – 6</w:t>
      </w:r>
      <w:r w:rsidR="000B2D65">
        <w:rPr>
          <w:rFonts w:ascii="Times New Roman" w:hAnsi="Times New Roman"/>
          <w:sz w:val="28"/>
          <w:szCs w:val="28"/>
        </w:rPr>
        <w:t> </w:t>
      </w:r>
      <w:r w:rsidR="00140101" w:rsidRPr="000B2D65">
        <w:rPr>
          <w:rFonts w:ascii="Times New Roman" w:hAnsi="Times New Roman"/>
          <w:sz w:val="28"/>
          <w:szCs w:val="28"/>
        </w:rPr>
        <w:t xml:space="preserve">310 </w:t>
      </w:r>
      <w:r w:rsidR="000B2D65" w:rsidRPr="000B2D65">
        <w:rPr>
          <w:rFonts w:ascii="Times New Roman" w:hAnsi="Times New Roman"/>
          <w:sz w:val="28"/>
          <w:szCs w:val="28"/>
        </w:rPr>
        <w:t xml:space="preserve">человек </w:t>
      </w:r>
      <w:r w:rsidR="00140101" w:rsidRPr="000B2D65">
        <w:rPr>
          <w:rFonts w:ascii="Times New Roman" w:hAnsi="Times New Roman"/>
          <w:sz w:val="28"/>
          <w:szCs w:val="28"/>
        </w:rPr>
        <w:t>(</w:t>
      </w:r>
      <w:r w:rsidR="00AB774A" w:rsidRPr="000B2D65">
        <w:rPr>
          <w:rFonts w:ascii="Times New Roman" w:hAnsi="Times New Roman"/>
          <w:sz w:val="28"/>
          <w:szCs w:val="28"/>
        </w:rPr>
        <w:t>2020 г.</w:t>
      </w:r>
      <w:r w:rsidR="00140101" w:rsidRPr="000B2D65">
        <w:rPr>
          <w:rFonts w:ascii="Times New Roman" w:hAnsi="Times New Roman"/>
          <w:sz w:val="28"/>
          <w:szCs w:val="28"/>
        </w:rPr>
        <w:t xml:space="preserve"> – 7</w:t>
      </w:r>
      <w:r w:rsidR="00D16DB0">
        <w:rPr>
          <w:rFonts w:ascii="Times New Roman" w:hAnsi="Times New Roman"/>
          <w:sz w:val="28"/>
          <w:szCs w:val="28"/>
        </w:rPr>
        <w:t> </w:t>
      </w:r>
      <w:r w:rsidR="00140101" w:rsidRPr="000B2D65">
        <w:rPr>
          <w:rFonts w:ascii="Times New Roman" w:hAnsi="Times New Roman"/>
          <w:sz w:val="28"/>
          <w:szCs w:val="28"/>
        </w:rPr>
        <w:t>719</w:t>
      </w:r>
      <w:r w:rsidR="00D16DB0">
        <w:rPr>
          <w:rFonts w:ascii="Times New Roman" w:hAnsi="Times New Roman"/>
          <w:sz w:val="28"/>
          <w:szCs w:val="28"/>
        </w:rPr>
        <w:t xml:space="preserve"> человек</w:t>
      </w:r>
      <w:r w:rsidR="00140101" w:rsidRPr="000B2D65">
        <w:rPr>
          <w:rFonts w:ascii="Times New Roman" w:hAnsi="Times New Roman"/>
          <w:sz w:val="28"/>
          <w:szCs w:val="28"/>
        </w:rPr>
        <w:t xml:space="preserve">), помощь в оформлении документов – 41 </w:t>
      </w:r>
      <w:r w:rsidR="000B2D65" w:rsidRPr="000B2D65">
        <w:rPr>
          <w:rFonts w:ascii="Times New Roman" w:hAnsi="Times New Roman"/>
          <w:sz w:val="28"/>
          <w:szCs w:val="28"/>
        </w:rPr>
        <w:t xml:space="preserve">человек </w:t>
      </w:r>
      <w:r w:rsidR="00140101" w:rsidRPr="000B2D65">
        <w:rPr>
          <w:rFonts w:ascii="Times New Roman" w:hAnsi="Times New Roman"/>
          <w:sz w:val="28"/>
          <w:szCs w:val="28"/>
        </w:rPr>
        <w:t>(</w:t>
      </w:r>
      <w:r w:rsidR="00AB774A" w:rsidRPr="000B2D65">
        <w:rPr>
          <w:rFonts w:ascii="Times New Roman" w:hAnsi="Times New Roman"/>
          <w:sz w:val="28"/>
          <w:szCs w:val="28"/>
        </w:rPr>
        <w:t>2020 г.</w:t>
      </w:r>
      <w:r w:rsidR="00140101" w:rsidRPr="000B2D65">
        <w:rPr>
          <w:rFonts w:ascii="Times New Roman" w:hAnsi="Times New Roman"/>
          <w:sz w:val="28"/>
          <w:szCs w:val="28"/>
        </w:rPr>
        <w:t xml:space="preserve"> – 53</w:t>
      </w:r>
      <w:r w:rsidR="00D16DB0">
        <w:rPr>
          <w:rFonts w:ascii="Times New Roman" w:hAnsi="Times New Roman"/>
          <w:sz w:val="28"/>
          <w:szCs w:val="28"/>
        </w:rPr>
        <w:t xml:space="preserve"> человека</w:t>
      </w:r>
      <w:r w:rsidR="00140101" w:rsidRPr="000B2D65">
        <w:rPr>
          <w:rFonts w:ascii="Times New Roman" w:hAnsi="Times New Roman"/>
          <w:sz w:val="28"/>
          <w:szCs w:val="28"/>
        </w:rPr>
        <w:t xml:space="preserve">), в приобретении профессии – </w:t>
      </w:r>
      <w:r w:rsidR="0027146D">
        <w:rPr>
          <w:rFonts w:ascii="Times New Roman" w:hAnsi="Times New Roman"/>
          <w:sz w:val="28"/>
          <w:szCs w:val="28"/>
        </w:rPr>
        <w:br/>
      </w:r>
      <w:r w:rsidR="00140101" w:rsidRPr="000B2D65">
        <w:rPr>
          <w:rFonts w:ascii="Times New Roman" w:hAnsi="Times New Roman"/>
          <w:sz w:val="28"/>
          <w:szCs w:val="28"/>
        </w:rPr>
        <w:t xml:space="preserve">37 </w:t>
      </w:r>
      <w:r w:rsidR="000B2D65" w:rsidRPr="000B2D65">
        <w:rPr>
          <w:rFonts w:ascii="Times New Roman" w:hAnsi="Times New Roman"/>
          <w:sz w:val="28"/>
          <w:szCs w:val="28"/>
        </w:rPr>
        <w:t>человек</w:t>
      </w:r>
      <w:r w:rsidR="007219E9" w:rsidRPr="00BD5345">
        <w:rPr>
          <w:rFonts w:ascii="Times New Roman" w:eastAsia="Times New Roman" w:hAnsi="Times New Roman" w:cs="Times New Roman"/>
          <w:sz w:val="28"/>
          <w:szCs w:val="28"/>
        </w:rPr>
        <w:t> </w:t>
      </w:r>
      <w:r w:rsidR="00140101" w:rsidRPr="000B2D65">
        <w:rPr>
          <w:rFonts w:ascii="Times New Roman" w:hAnsi="Times New Roman"/>
          <w:sz w:val="28"/>
          <w:szCs w:val="28"/>
        </w:rPr>
        <w:t>(</w:t>
      </w:r>
      <w:r w:rsidR="00AB774A" w:rsidRPr="000B2D65">
        <w:rPr>
          <w:rFonts w:ascii="Times New Roman" w:hAnsi="Times New Roman"/>
          <w:sz w:val="28"/>
          <w:szCs w:val="28"/>
        </w:rPr>
        <w:t>2020 г.</w:t>
      </w:r>
      <w:r w:rsidR="00140101" w:rsidRPr="000B2D65">
        <w:rPr>
          <w:rFonts w:ascii="Times New Roman" w:hAnsi="Times New Roman"/>
          <w:sz w:val="28"/>
          <w:szCs w:val="28"/>
        </w:rPr>
        <w:t xml:space="preserve"> – 37</w:t>
      </w:r>
      <w:r w:rsidR="00D16DB0">
        <w:rPr>
          <w:rFonts w:ascii="Times New Roman" w:hAnsi="Times New Roman"/>
          <w:sz w:val="28"/>
          <w:szCs w:val="28"/>
        </w:rPr>
        <w:t xml:space="preserve"> человек</w:t>
      </w:r>
      <w:r w:rsidR="00140101" w:rsidRPr="000B2D65">
        <w:rPr>
          <w:rFonts w:ascii="Times New Roman" w:hAnsi="Times New Roman"/>
          <w:sz w:val="28"/>
          <w:szCs w:val="28"/>
        </w:rPr>
        <w:t xml:space="preserve">), организации летнего отдыха – 257 </w:t>
      </w:r>
      <w:r w:rsidR="000B2D65" w:rsidRPr="000B2D65">
        <w:rPr>
          <w:rFonts w:ascii="Times New Roman" w:hAnsi="Times New Roman"/>
          <w:sz w:val="28"/>
          <w:szCs w:val="28"/>
        </w:rPr>
        <w:t xml:space="preserve">человек </w:t>
      </w:r>
      <w:r w:rsidR="00136161">
        <w:rPr>
          <w:rFonts w:ascii="Times New Roman" w:hAnsi="Times New Roman"/>
          <w:sz w:val="28"/>
          <w:szCs w:val="28"/>
        </w:rPr>
        <w:br/>
      </w:r>
      <w:r w:rsidR="00140101" w:rsidRPr="000B2D65">
        <w:rPr>
          <w:rFonts w:ascii="Times New Roman" w:hAnsi="Times New Roman"/>
          <w:sz w:val="28"/>
          <w:szCs w:val="28"/>
        </w:rPr>
        <w:t>(</w:t>
      </w:r>
      <w:r w:rsidR="00AB774A" w:rsidRPr="000B2D65">
        <w:rPr>
          <w:rFonts w:ascii="Times New Roman" w:hAnsi="Times New Roman"/>
          <w:sz w:val="28"/>
          <w:szCs w:val="28"/>
        </w:rPr>
        <w:t>2020 г.</w:t>
      </w:r>
      <w:r w:rsidR="00140101" w:rsidRPr="000B2D65">
        <w:rPr>
          <w:rFonts w:ascii="Times New Roman" w:hAnsi="Times New Roman"/>
          <w:sz w:val="28"/>
          <w:szCs w:val="28"/>
        </w:rPr>
        <w:t xml:space="preserve"> – 150</w:t>
      </w:r>
      <w:r w:rsidR="00D16DB0">
        <w:rPr>
          <w:rFonts w:ascii="Times New Roman" w:hAnsi="Times New Roman"/>
          <w:sz w:val="28"/>
          <w:szCs w:val="28"/>
        </w:rPr>
        <w:t xml:space="preserve"> человек</w:t>
      </w:r>
      <w:r w:rsidR="00140101" w:rsidRPr="000B2D65">
        <w:rPr>
          <w:rFonts w:ascii="Times New Roman" w:hAnsi="Times New Roman"/>
          <w:sz w:val="28"/>
          <w:szCs w:val="28"/>
        </w:rPr>
        <w:t>), в организации досуга – 2</w:t>
      </w:r>
      <w:r w:rsidR="000B2D65">
        <w:rPr>
          <w:rFonts w:ascii="Times New Roman" w:hAnsi="Times New Roman"/>
          <w:sz w:val="28"/>
          <w:szCs w:val="28"/>
        </w:rPr>
        <w:t> </w:t>
      </w:r>
      <w:r w:rsidR="00140101" w:rsidRPr="000B2D65">
        <w:rPr>
          <w:rFonts w:ascii="Times New Roman" w:hAnsi="Times New Roman"/>
          <w:sz w:val="28"/>
          <w:szCs w:val="28"/>
        </w:rPr>
        <w:t xml:space="preserve">236 </w:t>
      </w:r>
      <w:r w:rsidR="000B2D65" w:rsidRPr="000B2D65">
        <w:rPr>
          <w:rFonts w:ascii="Times New Roman" w:hAnsi="Times New Roman"/>
          <w:sz w:val="28"/>
          <w:szCs w:val="28"/>
        </w:rPr>
        <w:t xml:space="preserve">человек </w:t>
      </w:r>
      <w:r w:rsidR="00140101" w:rsidRPr="000B2D65">
        <w:rPr>
          <w:rFonts w:ascii="Times New Roman" w:hAnsi="Times New Roman"/>
          <w:sz w:val="28"/>
          <w:szCs w:val="28"/>
        </w:rPr>
        <w:t>(</w:t>
      </w:r>
      <w:r w:rsidR="00AB774A" w:rsidRPr="000B2D65">
        <w:rPr>
          <w:rFonts w:ascii="Times New Roman" w:hAnsi="Times New Roman"/>
          <w:sz w:val="28"/>
          <w:szCs w:val="28"/>
        </w:rPr>
        <w:t>2020 г.</w:t>
      </w:r>
      <w:r w:rsidR="00140101" w:rsidRPr="000B2D65">
        <w:rPr>
          <w:rFonts w:ascii="Times New Roman" w:hAnsi="Times New Roman"/>
          <w:sz w:val="28"/>
          <w:szCs w:val="28"/>
        </w:rPr>
        <w:t xml:space="preserve"> – 1</w:t>
      </w:r>
      <w:r w:rsidR="00D16DB0">
        <w:rPr>
          <w:rFonts w:ascii="Times New Roman" w:hAnsi="Times New Roman"/>
          <w:sz w:val="28"/>
          <w:szCs w:val="28"/>
        </w:rPr>
        <w:t> </w:t>
      </w:r>
      <w:r w:rsidR="00140101" w:rsidRPr="000B2D65">
        <w:rPr>
          <w:rFonts w:ascii="Times New Roman" w:hAnsi="Times New Roman"/>
          <w:sz w:val="28"/>
          <w:szCs w:val="28"/>
        </w:rPr>
        <w:t>751</w:t>
      </w:r>
      <w:r w:rsidR="00D16DB0">
        <w:rPr>
          <w:rFonts w:ascii="Times New Roman" w:hAnsi="Times New Roman"/>
          <w:sz w:val="28"/>
          <w:szCs w:val="28"/>
        </w:rPr>
        <w:t xml:space="preserve"> человек</w:t>
      </w:r>
      <w:r w:rsidR="00140101" w:rsidRPr="000B2D65">
        <w:rPr>
          <w:rFonts w:ascii="Times New Roman" w:hAnsi="Times New Roman"/>
          <w:sz w:val="28"/>
          <w:szCs w:val="28"/>
        </w:rPr>
        <w:t>), иная помощь оказана 1</w:t>
      </w:r>
      <w:r w:rsidR="000B2D65">
        <w:rPr>
          <w:rFonts w:ascii="Times New Roman" w:hAnsi="Times New Roman"/>
          <w:sz w:val="28"/>
          <w:szCs w:val="28"/>
        </w:rPr>
        <w:t> </w:t>
      </w:r>
      <w:r w:rsidR="00140101" w:rsidRPr="000B2D65">
        <w:rPr>
          <w:rFonts w:ascii="Times New Roman" w:hAnsi="Times New Roman"/>
          <w:sz w:val="28"/>
          <w:szCs w:val="28"/>
        </w:rPr>
        <w:t xml:space="preserve">279 </w:t>
      </w:r>
      <w:r w:rsidR="000B2D65" w:rsidRPr="000B2D65">
        <w:rPr>
          <w:rFonts w:ascii="Times New Roman" w:hAnsi="Times New Roman"/>
          <w:sz w:val="28"/>
          <w:szCs w:val="28"/>
        </w:rPr>
        <w:t xml:space="preserve">несовершеннолетним осужденным </w:t>
      </w:r>
      <w:r w:rsidR="00140101" w:rsidRPr="000B2D65">
        <w:rPr>
          <w:rFonts w:ascii="Times New Roman" w:hAnsi="Times New Roman"/>
          <w:sz w:val="28"/>
          <w:szCs w:val="28"/>
        </w:rPr>
        <w:t>(</w:t>
      </w:r>
      <w:r w:rsidR="000B2D65" w:rsidRPr="000B2D65">
        <w:rPr>
          <w:rFonts w:ascii="Times New Roman" w:hAnsi="Times New Roman"/>
          <w:sz w:val="28"/>
          <w:szCs w:val="28"/>
        </w:rPr>
        <w:t>2020 г.</w:t>
      </w:r>
      <w:r w:rsidR="00140101" w:rsidRPr="000B2D65">
        <w:rPr>
          <w:rFonts w:ascii="Times New Roman" w:hAnsi="Times New Roman"/>
          <w:sz w:val="28"/>
          <w:szCs w:val="28"/>
        </w:rPr>
        <w:t xml:space="preserve"> – 1</w:t>
      </w:r>
      <w:r w:rsidR="00D16DB0">
        <w:rPr>
          <w:rFonts w:ascii="Times New Roman" w:hAnsi="Times New Roman"/>
          <w:sz w:val="28"/>
          <w:szCs w:val="28"/>
        </w:rPr>
        <w:t> </w:t>
      </w:r>
      <w:r w:rsidR="00140101" w:rsidRPr="000B2D65">
        <w:rPr>
          <w:rFonts w:ascii="Times New Roman" w:hAnsi="Times New Roman"/>
          <w:sz w:val="28"/>
          <w:szCs w:val="28"/>
        </w:rPr>
        <w:t>198</w:t>
      </w:r>
      <w:r w:rsidR="00D16DB0">
        <w:rPr>
          <w:rFonts w:ascii="Times New Roman" w:hAnsi="Times New Roman"/>
          <w:sz w:val="28"/>
          <w:szCs w:val="28"/>
        </w:rPr>
        <w:t xml:space="preserve"> человек</w:t>
      </w:r>
      <w:r w:rsidR="00140101" w:rsidRPr="000B2D65">
        <w:rPr>
          <w:rFonts w:ascii="Times New Roman" w:hAnsi="Times New Roman"/>
          <w:sz w:val="28"/>
          <w:szCs w:val="28"/>
        </w:rPr>
        <w:t>).</w:t>
      </w:r>
    </w:p>
    <w:p w14:paraId="68A5CEE8" w14:textId="77777777" w:rsidR="003C42D5" w:rsidRDefault="00140101" w:rsidP="003C42D5">
      <w:pPr>
        <w:pBdr>
          <w:bottom w:val="single" w:sz="4" w:space="31" w:color="FFFFFF"/>
        </w:pBdr>
        <w:tabs>
          <w:tab w:val="left" w:pos="9781"/>
        </w:tabs>
        <w:spacing w:after="0" w:line="312" w:lineRule="auto"/>
        <w:ind w:firstLine="709"/>
        <w:jc w:val="both"/>
        <w:rPr>
          <w:rFonts w:ascii="Times New Roman" w:hAnsi="Times New Roman"/>
          <w:sz w:val="28"/>
          <w:szCs w:val="28"/>
        </w:rPr>
      </w:pPr>
      <w:r w:rsidRPr="000B2D65">
        <w:rPr>
          <w:rFonts w:ascii="Times New Roman" w:hAnsi="Times New Roman"/>
          <w:sz w:val="28"/>
          <w:szCs w:val="28"/>
        </w:rPr>
        <w:t xml:space="preserve">Всего при содействии УИИ социально-психологическую помощь получили </w:t>
      </w:r>
      <w:r w:rsidR="007219E9">
        <w:rPr>
          <w:rFonts w:ascii="Times New Roman" w:hAnsi="Times New Roman"/>
          <w:sz w:val="28"/>
          <w:szCs w:val="28"/>
        </w:rPr>
        <w:br/>
      </w:r>
      <w:r w:rsidRPr="000B2D65">
        <w:rPr>
          <w:rFonts w:ascii="Times New Roman" w:hAnsi="Times New Roman"/>
          <w:sz w:val="28"/>
          <w:szCs w:val="28"/>
        </w:rPr>
        <w:t>7 35</w:t>
      </w:r>
      <w:r w:rsidR="000B2D65">
        <w:rPr>
          <w:rFonts w:ascii="Times New Roman" w:hAnsi="Times New Roman"/>
          <w:sz w:val="28"/>
          <w:szCs w:val="28"/>
        </w:rPr>
        <w:t>4 несовершеннолетних осужденных</w:t>
      </w:r>
      <w:r w:rsidRPr="000B2D65">
        <w:rPr>
          <w:rFonts w:ascii="Times New Roman" w:hAnsi="Times New Roman"/>
          <w:sz w:val="28"/>
          <w:szCs w:val="28"/>
        </w:rPr>
        <w:t xml:space="preserve"> или 100% от числа нуждавшихся в ее получении (</w:t>
      </w:r>
      <w:r w:rsidR="000B2D65" w:rsidRPr="000B2D65">
        <w:rPr>
          <w:rFonts w:ascii="Times New Roman" w:hAnsi="Times New Roman"/>
          <w:sz w:val="28"/>
          <w:szCs w:val="28"/>
        </w:rPr>
        <w:t>2020 г.</w:t>
      </w:r>
      <w:r w:rsidR="000B2D65">
        <w:rPr>
          <w:rFonts w:ascii="Times New Roman" w:hAnsi="Times New Roman"/>
          <w:sz w:val="28"/>
          <w:szCs w:val="28"/>
        </w:rPr>
        <w:t xml:space="preserve"> – 8 157 человек</w:t>
      </w:r>
      <w:r w:rsidRPr="000B2D65">
        <w:rPr>
          <w:rFonts w:ascii="Times New Roman" w:hAnsi="Times New Roman"/>
          <w:sz w:val="28"/>
          <w:szCs w:val="28"/>
        </w:rPr>
        <w:t xml:space="preserve"> или 100%).</w:t>
      </w:r>
    </w:p>
    <w:p w14:paraId="3BFF8DD2" w14:textId="77777777" w:rsidR="000F5EA3" w:rsidRPr="003C42D5" w:rsidRDefault="00E51ACB" w:rsidP="003C42D5">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В рамках профилактической работы с родителями, имеющими детей – несовершеннолетних правонарушителей</w:t>
      </w:r>
      <w:r w:rsidR="00F4475D" w:rsidRPr="003C42D5">
        <w:rPr>
          <w:rFonts w:ascii="Times New Roman" w:hAnsi="Times New Roman"/>
          <w:sz w:val="28"/>
          <w:szCs w:val="28"/>
        </w:rPr>
        <w:t>, подвергшихся наказанию, не связанному с изоляцией от общества, о</w:t>
      </w:r>
      <w:r w:rsidR="000F5EA3" w:rsidRPr="003C42D5">
        <w:rPr>
          <w:rFonts w:ascii="Times New Roman" w:hAnsi="Times New Roman"/>
          <w:sz w:val="28"/>
          <w:szCs w:val="28"/>
        </w:rPr>
        <w:t xml:space="preserve">рганизовано взаимодействие УИИ с представителями молодежных движений, волонтерских организаций, в том числе региональных отделений «Ассоциации волонтерских центров», региональных отделений Общероссийской общественной организации «Национальная родительская ассоциация социальной поддержки семьи и защиты семейных ценностей» </w:t>
      </w:r>
      <w:r w:rsidR="00136161">
        <w:rPr>
          <w:rFonts w:ascii="Times New Roman" w:hAnsi="Times New Roman"/>
          <w:sz w:val="28"/>
          <w:szCs w:val="28"/>
        </w:rPr>
        <w:br/>
      </w:r>
      <w:r w:rsidR="000F5EA3" w:rsidRPr="003C42D5">
        <w:rPr>
          <w:rFonts w:ascii="Times New Roman" w:hAnsi="Times New Roman"/>
          <w:sz w:val="28"/>
          <w:szCs w:val="28"/>
        </w:rPr>
        <w:t>(далее – НРА).</w:t>
      </w:r>
    </w:p>
    <w:p w14:paraId="07A5BEE8" w14:textId="27B3DFC6" w:rsidR="00295F0B" w:rsidRDefault="00F4475D" w:rsidP="00295F0B">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В</w:t>
      </w:r>
      <w:r w:rsidR="000F5EA3" w:rsidRPr="003C42D5">
        <w:rPr>
          <w:rFonts w:ascii="Times New Roman" w:hAnsi="Times New Roman"/>
          <w:sz w:val="28"/>
          <w:szCs w:val="28"/>
        </w:rPr>
        <w:t xml:space="preserve"> течение 2021 г</w:t>
      </w:r>
      <w:r w:rsidR="00136161">
        <w:rPr>
          <w:rFonts w:ascii="Times New Roman" w:hAnsi="Times New Roman"/>
          <w:sz w:val="28"/>
          <w:szCs w:val="28"/>
        </w:rPr>
        <w:t>.</w:t>
      </w:r>
      <w:r w:rsidR="000F5EA3" w:rsidRPr="003C42D5">
        <w:rPr>
          <w:rFonts w:ascii="Times New Roman" w:hAnsi="Times New Roman"/>
          <w:sz w:val="28"/>
          <w:szCs w:val="28"/>
        </w:rPr>
        <w:t xml:space="preserve"> сотрудниками УИИ совместно с родительскими общественными ор</w:t>
      </w:r>
      <w:r w:rsidRPr="003C42D5">
        <w:rPr>
          <w:rFonts w:ascii="Times New Roman" w:hAnsi="Times New Roman"/>
          <w:sz w:val="28"/>
          <w:szCs w:val="28"/>
        </w:rPr>
        <w:t>ганизациями проведено более 700</w:t>
      </w:r>
      <w:r w:rsidR="000F5EA3" w:rsidRPr="003C42D5">
        <w:rPr>
          <w:rFonts w:ascii="Times New Roman" w:hAnsi="Times New Roman"/>
          <w:sz w:val="28"/>
          <w:szCs w:val="28"/>
        </w:rPr>
        <w:t xml:space="preserve"> мероприяти</w:t>
      </w:r>
      <w:r w:rsidRPr="003C42D5">
        <w:rPr>
          <w:rFonts w:ascii="Times New Roman" w:hAnsi="Times New Roman"/>
          <w:sz w:val="28"/>
          <w:szCs w:val="28"/>
        </w:rPr>
        <w:t xml:space="preserve">й (2020 г. – </w:t>
      </w:r>
      <w:r w:rsidR="0027146D">
        <w:rPr>
          <w:rFonts w:ascii="Times New Roman" w:hAnsi="Times New Roman"/>
          <w:sz w:val="28"/>
          <w:szCs w:val="28"/>
        </w:rPr>
        <w:br/>
      </w:r>
      <w:r w:rsidRPr="003C42D5">
        <w:rPr>
          <w:rFonts w:ascii="Times New Roman" w:hAnsi="Times New Roman"/>
          <w:sz w:val="28"/>
          <w:szCs w:val="28"/>
        </w:rPr>
        <w:t>60 мероприятий)</w:t>
      </w:r>
      <w:r w:rsidR="00BE47EB" w:rsidRPr="003C42D5">
        <w:rPr>
          <w:rFonts w:ascii="Times New Roman" w:hAnsi="Times New Roman"/>
          <w:sz w:val="28"/>
          <w:szCs w:val="28"/>
        </w:rPr>
        <w:t>, которыми охвачено более 2 400</w:t>
      </w:r>
      <w:r w:rsidR="000F5EA3" w:rsidRPr="003C42D5">
        <w:rPr>
          <w:rFonts w:ascii="Times New Roman" w:hAnsi="Times New Roman"/>
          <w:sz w:val="28"/>
          <w:szCs w:val="28"/>
        </w:rPr>
        <w:t xml:space="preserve"> несовершеннолетних осужденных и их родителей</w:t>
      </w:r>
      <w:r w:rsidR="00BE47EB" w:rsidRPr="003C42D5">
        <w:rPr>
          <w:rFonts w:ascii="Times New Roman" w:hAnsi="Times New Roman"/>
          <w:sz w:val="28"/>
          <w:szCs w:val="28"/>
        </w:rPr>
        <w:t xml:space="preserve"> (2020 г. – 841 человек)</w:t>
      </w:r>
      <w:r w:rsidR="00295F0B">
        <w:rPr>
          <w:rFonts w:ascii="Times New Roman" w:hAnsi="Times New Roman"/>
          <w:sz w:val="28"/>
          <w:szCs w:val="28"/>
        </w:rPr>
        <w:t>.</w:t>
      </w:r>
    </w:p>
    <w:p w14:paraId="089A7CB7" w14:textId="7C998911" w:rsidR="000F5EA3" w:rsidRPr="003C42D5" w:rsidRDefault="000F5EA3" w:rsidP="00295F0B">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 xml:space="preserve">Доля несовершеннолетних осужденных, состоящих на учете в УИИ, и их родителей, участвующих в мероприятиях, проводимых НРА, </w:t>
      </w:r>
      <w:r w:rsidR="00BE47EB" w:rsidRPr="003C42D5">
        <w:rPr>
          <w:rFonts w:ascii="Times New Roman" w:hAnsi="Times New Roman"/>
          <w:sz w:val="28"/>
          <w:szCs w:val="28"/>
        </w:rPr>
        <w:t>в 2021 г</w:t>
      </w:r>
      <w:r w:rsidR="0072592D">
        <w:rPr>
          <w:rFonts w:ascii="Times New Roman" w:hAnsi="Times New Roman"/>
          <w:sz w:val="28"/>
          <w:szCs w:val="28"/>
        </w:rPr>
        <w:t>.</w:t>
      </w:r>
      <w:r w:rsidR="00BE47EB" w:rsidRPr="003C42D5">
        <w:rPr>
          <w:rFonts w:ascii="Times New Roman" w:hAnsi="Times New Roman"/>
          <w:sz w:val="28"/>
          <w:szCs w:val="28"/>
        </w:rPr>
        <w:t xml:space="preserve"> составила 93,2% </w:t>
      </w:r>
      <w:r w:rsidRPr="003C42D5">
        <w:rPr>
          <w:rFonts w:ascii="Times New Roman" w:hAnsi="Times New Roman"/>
          <w:sz w:val="28"/>
          <w:szCs w:val="28"/>
        </w:rPr>
        <w:t>от числа лиц, изъявивши</w:t>
      </w:r>
      <w:r w:rsidR="00BE47EB" w:rsidRPr="003C42D5">
        <w:rPr>
          <w:rFonts w:ascii="Times New Roman" w:hAnsi="Times New Roman"/>
          <w:sz w:val="28"/>
          <w:szCs w:val="28"/>
        </w:rPr>
        <w:t>х желание принять участие в них</w:t>
      </w:r>
      <w:r w:rsidRPr="003C42D5">
        <w:rPr>
          <w:rFonts w:ascii="Times New Roman" w:hAnsi="Times New Roman"/>
          <w:sz w:val="28"/>
          <w:szCs w:val="28"/>
        </w:rPr>
        <w:t>.</w:t>
      </w:r>
    </w:p>
    <w:p w14:paraId="29AF2DC2" w14:textId="77777777" w:rsidR="000F5EA3" w:rsidRPr="003C42D5" w:rsidRDefault="000F5EA3" w:rsidP="000F5EA3">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Так, 18</w:t>
      </w:r>
      <w:r w:rsidR="00BE47EB" w:rsidRPr="003C42D5">
        <w:rPr>
          <w:rFonts w:ascii="Times New Roman" w:hAnsi="Times New Roman"/>
          <w:sz w:val="28"/>
          <w:szCs w:val="28"/>
        </w:rPr>
        <w:t xml:space="preserve"> ноября </w:t>
      </w:r>
      <w:r w:rsidRPr="003C42D5">
        <w:rPr>
          <w:rFonts w:ascii="Times New Roman" w:hAnsi="Times New Roman"/>
          <w:sz w:val="28"/>
          <w:szCs w:val="28"/>
        </w:rPr>
        <w:t>2021</w:t>
      </w:r>
      <w:r w:rsidR="00BE47EB" w:rsidRPr="003C42D5">
        <w:rPr>
          <w:rFonts w:ascii="Times New Roman" w:hAnsi="Times New Roman"/>
          <w:sz w:val="28"/>
          <w:szCs w:val="28"/>
        </w:rPr>
        <w:t xml:space="preserve"> г.</w:t>
      </w:r>
      <w:r w:rsidRPr="003C42D5">
        <w:rPr>
          <w:rFonts w:ascii="Times New Roman" w:hAnsi="Times New Roman"/>
          <w:sz w:val="28"/>
          <w:szCs w:val="28"/>
        </w:rPr>
        <w:t xml:space="preserve"> в ФКУ УИИ УФСИН России по Курской области в рамках Всероссийского дня правовой помощи детям, проведено лекционно-дискуссионное занятие на тему: «Правовое регулирование воспитательной работы с несовершеннолетними и получение ими консультативной помощи», в ходе которого несовершеннолетним осужденным разъяснена ответственность, наступающая в случае нарушения порядка и условий отбывания наказаний, не связанных с лишением свободы, а также оказана консультативна</w:t>
      </w:r>
      <w:r w:rsidR="00BE47EB" w:rsidRPr="003C42D5">
        <w:rPr>
          <w:rFonts w:ascii="Times New Roman" w:hAnsi="Times New Roman"/>
          <w:sz w:val="28"/>
          <w:szCs w:val="28"/>
        </w:rPr>
        <w:t>я помощь по возникшим вопросам.</w:t>
      </w:r>
    </w:p>
    <w:p w14:paraId="407B2492" w14:textId="77777777" w:rsidR="000F5EA3" w:rsidRPr="003C42D5" w:rsidRDefault="000F5EA3" w:rsidP="008F627A">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 xml:space="preserve">В рамках указанного мероприятия организован круглый стол, на котором состоялась встреча с ответственным секретарем Курского регионального отделения НРА, </w:t>
      </w:r>
      <w:r w:rsidR="00A96E87" w:rsidRPr="003C42D5">
        <w:rPr>
          <w:rFonts w:ascii="Times New Roman" w:hAnsi="Times New Roman"/>
          <w:sz w:val="28"/>
          <w:szCs w:val="28"/>
        </w:rPr>
        <w:t>а также</w:t>
      </w:r>
      <w:r w:rsidRPr="003C42D5">
        <w:rPr>
          <w:rFonts w:ascii="Times New Roman" w:hAnsi="Times New Roman"/>
          <w:sz w:val="28"/>
          <w:szCs w:val="28"/>
        </w:rPr>
        <w:t xml:space="preserve"> рассмотрен вопрос по проблемам получения среднего профессионального и высшего образования среди несовершеннолетних </w:t>
      </w:r>
      <w:r w:rsidR="00A96E87" w:rsidRPr="003C42D5">
        <w:rPr>
          <w:rFonts w:ascii="Times New Roman" w:hAnsi="Times New Roman"/>
          <w:sz w:val="28"/>
          <w:szCs w:val="28"/>
        </w:rPr>
        <w:t>осужденных, состоящих на учете.</w:t>
      </w:r>
      <w:r w:rsidR="008F627A" w:rsidRPr="003C42D5">
        <w:rPr>
          <w:rFonts w:ascii="Times New Roman" w:hAnsi="Times New Roman"/>
          <w:sz w:val="28"/>
          <w:szCs w:val="28"/>
        </w:rPr>
        <w:t xml:space="preserve"> </w:t>
      </w:r>
      <w:r w:rsidRPr="003C42D5">
        <w:rPr>
          <w:rFonts w:ascii="Times New Roman" w:hAnsi="Times New Roman"/>
          <w:sz w:val="28"/>
          <w:szCs w:val="28"/>
        </w:rPr>
        <w:t>С целью установления партнерских отношений и развития долгосрочного и эффективного сотрудничества 24</w:t>
      </w:r>
      <w:r w:rsidR="00A96E87" w:rsidRPr="003C42D5">
        <w:rPr>
          <w:rFonts w:ascii="Times New Roman" w:hAnsi="Times New Roman"/>
          <w:sz w:val="28"/>
          <w:szCs w:val="28"/>
        </w:rPr>
        <w:t xml:space="preserve"> декабря </w:t>
      </w:r>
      <w:r w:rsidRPr="003C42D5">
        <w:rPr>
          <w:rFonts w:ascii="Times New Roman" w:hAnsi="Times New Roman"/>
          <w:sz w:val="28"/>
          <w:szCs w:val="28"/>
        </w:rPr>
        <w:t>2021</w:t>
      </w:r>
      <w:r w:rsidR="00A96E87" w:rsidRPr="003C42D5">
        <w:rPr>
          <w:rFonts w:ascii="Times New Roman" w:hAnsi="Times New Roman"/>
          <w:sz w:val="28"/>
          <w:szCs w:val="28"/>
        </w:rPr>
        <w:t xml:space="preserve"> г.</w:t>
      </w:r>
      <w:r w:rsidRPr="003C42D5">
        <w:rPr>
          <w:rFonts w:ascii="Times New Roman" w:hAnsi="Times New Roman"/>
          <w:sz w:val="28"/>
          <w:szCs w:val="28"/>
        </w:rPr>
        <w:t xml:space="preserve"> заключено соглашение о взаимодействии между ФКУ УИИ УФСИН России по Курской области и Курским региональным отделением НРА.</w:t>
      </w:r>
    </w:p>
    <w:p w14:paraId="4F36DE9D" w14:textId="77777777" w:rsidR="000F5EA3" w:rsidRPr="003C42D5" w:rsidRDefault="000F5EA3" w:rsidP="008F627A">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 xml:space="preserve">ФКУ УИИ УФСИН России по Республике Татарстан </w:t>
      </w:r>
      <w:r w:rsidR="00A96E87" w:rsidRPr="003C42D5">
        <w:rPr>
          <w:rFonts w:ascii="Times New Roman" w:hAnsi="Times New Roman"/>
          <w:sz w:val="28"/>
          <w:szCs w:val="28"/>
        </w:rPr>
        <w:t xml:space="preserve">также </w:t>
      </w:r>
      <w:r w:rsidRPr="003C42D5">
        <w:rPr>
          <w:rFonts w:ascii="Times New Roman" w:hAnsi="Times New Roman"/>
          <w:sz w:val="28"/>
          <w:szCs w:val="28"/>
        </w:rPr>
        <w:t>организовано взаимодействие с региональным отделением НРА по вопросам оказания социальной поддержки несовершеннолетним лицам, осужденным к наказаниям без изо</w:t>
      </w:r>
      <w:r w:rsidR="008F627A" w:rsidRPr="003C42D5">
        <w:rPr>
          <w:rFonts w:ascii="Times New Roman" w:hAnsi="Times New Roman"/>
          <w:sz w:val="28"/>
          <w:szCs w:val="28"/>
        </w:rPr>
        <w:t xml:space="preserve">ляции от общества. </w:t>
      </w:r>
      <w:r w:rsidRPr="003C42D5">
        <w:rPr>
          <w:rFonts w:ascii="Times New Roman" w:hAnsi="Times New Roman"/>
          <w:sz w:val="28"/>
          <w:szCs w:val="28"/>
        </w:rPr>
        <w:t>Сотрудники НРА принимают участие в «</w:t>
      </w:r>
      <w:r w:rsidR="00A96E87" w:rsidRPr="003C42D5">
        <w:rPr>
          <w:rFonts w:ascii="Times New Roman" w:hAnsi="Times New Roman"/>
          <w:sz w:val="28"/>
          <w:szCs w:val="28"/>
        </w:rPr>
        <w:t>р</w:t>
      </w:r>
      <w:r w:rsidRPr="003C42D5">
        <w:rPr>
          <w:rFonts w:ascii="Times New Roman" w:hAnsi="Times New Roman"/>
          <w:sz w:val="28"/>
          <w:szCs w:val="28"/>
        </w:rPr>
        <w:t>одительских собраниях», для родителей, законных представителей несовершеннолетних осужденных, состоящих на учете в филиалах УИИ.</w:t>
      </w:r>
      <w:r w:rsidR="008F627A" w:rsidRPr="003C42D5">
        <w:rPr>
          <w:rFonts w:ascii="Times New Roman" w:hAnsi="Times New Roman"/>
          <w:sz w:val="28"/>
          <w:szCs w:val="28"/>
        </w:rPr>
        <w:t xml:space="preserve"> </w:t>
      </w:r>
      <w:r w:rsidRPr="003C42D5">
        <w:rPr>
          <w:rFonts w:ascii="Times New Roman" w:hAnsi="Times New Roman"/>
          <w:sz w:val="28"/>
          <w:szCs w:val="28"/>
        </w:rPr>
        <w:t>В рамках мероприятий доводится информация по предоставляемой правовой и социальной помощи, профилактике вовлечения несовершеннолетних в организованные преступные группировки, профилактике распространения криминальной субкультуры «АУЕ» среди несовершеннолетних.</w:t>
      </w:r>
    </w:p>
    <w:p w14:paraId="07070441" w14:textId="77777777" w:rsidR="000F5EA3" w:rsidRPr="003C42D5" w:rsidRDefault="000F5EA3" w:rsidP="000F5EA3">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20</w:t>
      </w:r>
      <w:r w:rsidR="00A96E87" w:rsidRPr="003C42D5">
        <w:rPr>
          <w:rFonts w:ascii="Times New Roman" w:hAnsi="Times New Roman"/>
          <w:sz w:val="28"/>
          <w:szCs w:val="28"/>
        </w:rPr>
        <w:t xml:space="preserve"> июня </w:t>
      </w:r>
      <w:r w:rsidRPr="003C42D5">
        <w:rPr>
          <w:rFonts w:ascii="Times New Roman" w:hAnsi="Times New Roman"/>
          <w:sz w:val="28"/>
          <w:szCs w:val="28"/>
        </w:rPr>
        <w:t>2021</w:t>
      </w:r>
      <w:r w:rsidR="00A96E87" w:rsidRPr="003C42D5">
        <w:rPr>
          <w:rFonts w:ascii="Times New Roman" w:hAnsi="Times New Roman"/>
          <w:sz w:val="28"/>
          <w:szCs w:val="28"/>
        </w:rPr>
        <w:t xml:space="preserve"> г.</w:t>
      </w:r>
      <w:r w:rsidRPr="003C42D5">
        <w:rPr>
          <w:rFonts w:ascii="Times New Roman" w:hAnsi="Times New Roman"/>
          <w:sz w:val="28"/>
          <w:szCs w:val="28"/>
        </w:rPr>
        <w:t xml:space="preserve"> «Союзом Отцов» совместно с НРА, региональным отделением Общероссийской организации народного фронта, благотворительным фондом «Лига Добрых людей»</w:t>
      </w:r>
      <w:r w:rsidR="00A96E87" w:rsidRPr="003C42D5">
        <w:rPr>
          <w:rFonts w:ascii="Times New Roman" w:hAnsi="Times New Roman"/>
          <w:sz w:val="28"/>
          <w:szCs w:val="28"/>
        </w:rPr>
        <w:t>, АНО «Рожденный быть мужчиной»</w:t>
      </w:r>
      <w:r w:rsidRPr="003C42D5">
        <w:rPr>
          <w:rFonts w:ascii="Times New Roman" w:hAnsi="Times New Roman"/>
          <w:sz w:val="28"/>
          <w:szCs w:val="28"/>
        </w:rPr>
        <w:t xml:space="preserve"> при участии УФСИН</w:t>
      </w:r>
      <w:r w:rsidR="008F1C42" w:rsidRPr="003C42D5">
        <w:rPr>
          <w:rFonts w:ascii="Times New Roman" w:hAnsi="Times New Roman"/>
          <w:sz w:val="28"/>
          <w:szCs w:val="28"/>
        </w:rPr>
        <w:t xml:space="preserve"> России</w:t>
      </w:r>
      <w:r w:rsidRPr="003C42D5">
        <w:rPr>
          <w:rFonts w:ascii="Times New Roman" w:hAnsi="Times New Roman"/>
          <w:sz w:val="28"/>
          <w:szCs w:val="28"/>
        </w:rPr>
        <w:t>, МЧС</w:t>
      </w:r>
      <w:r w:rsidR="008F1C42" w:rsidRPr="003C42D5">
        <w:rPr>
          <w:rFonts w:ascii="Times New Roman" w:hAnsi="Times New Roman"/>
          <w:sz w:val="28"/>
          <w:szCs w:val="28"/>
        </w:rPr>
        <w:t xml:space="preserve"> России</w:t>
      </w:r>
      <w:r w:rsidRPr="003C42D5">
        <w:rPr>
          <w:rFonts w:ascii="Times New Roman" w:hAnsi="Times New Roman"/>
          <w:sz w:val="28"/>
          <w:szCs w:val="28"/>
        </w:rPr>
        <w:t xml:space="preserve">, МВД России по Республике Татарстан организовано мероприятие, посвященное Международному дню отца. В рамках мероприятия несовершеннолетние осужденные приняли участие в соревнованиях по бегу, изучали оснащение пожарного автомобиля, посетили мастер-класс по актерскому мастерству, показательные выступления спецназа и кинологической службы УФСИН России по Республике Татарстан. </w:t>
      </w:r>
    </w:p>
    <w:p w14:paraId="333AF593" w14:textId="77777777" w:rsidR="000F5EA3" w:rsidRPr="003C42D5" w:rsidRDefault="000F5EA3" w:rsidP="000F5EA3">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19</w:t>
      </w:r>
      <w:r w:rsidR="008F1C42" w:rsidRPr="003C42D5">
        <w:rPr>
          <w:rFonts w:ascii="Times New Roman" w:hAnsi="Times New Roman"/>
          <w:sz w:val="28"/>
          <w:szCs w:val="28"/>
        </w:rPr>
        <w:t xml:space="preserve"> ноября </w:t>
      </w:r>
      <w:r w:rsidRPr="003C42D5">
        <w:rPr>
          <w:rFonts w:ascii="Times New Roman" w:hAnsi="Times New Roman"/>
          <w:sz w:val="28"/>
          <w:szCs w:val="28"/>
        </w:rPr>
        <w:t>2021</w:t>
      </w:r>
      <w:r w:rsidR="008F1C42" w:rsidRPr="003C42D5">
        <w:rPr>
          <w:rFonts w:ascii="Times New Roman" w:hAnsi="Times New Roman"/>
          <w:sz w:val="28"/>
          <w:szCs w:val="28"/>
        </w:rPr>
        <w:t xml:space="preserve"> г.</w:t>
      </w:r>
      <w:r w:rsidRPr="003C42D5">
        <w:rPr>
          <w:rFonts w:ascii="Times New Roman" w:hAnsi="Times New Roman"/>
          <w:sz w:val="28"/>
          <w:szCs w:val="28"/>
        </w:rPr>
        <w:t xml:space="preserve"> на базе ФКУ УИИ УФСИН России по Республике Татарстан </w:t>
      </w:r>
      <w:r w:rsidR="008F1C42" w:rsidRPr="003C42D5">
        <w:rPr>
          <w:rFonts w:ascii="Times New Roman" w:hAnsi="Times New Roman"/>
          <w:sz w:val="28"/>
          <w:szCs w:val="28"/>
        </w:rPr>
        <w:t>проведен</w:t>
      </w:r>
      <w:r w:rsidRPr="003C42D5">
        <w:rPr>
          <w:rFonts w:ascii="Times New Roman" w:hAnsi="Times New Roman"/>
          <w:sz w:val="28"/>
          <w:szCs w:val="28"/>
        </w:rPr>
        <w:t xml:space="preserve"> круглый стол с участием ответственного секретаря НРА. В ходе встречи рассмотрены вопросы взаимодействия вовлечения подростков в проводимые НРА мероприятия патриотического и культурно-просветительского характера, обсу</w:t>
      </w:r>
      <w:r w:rsidR="008F1C42" w:rsidRPr="003C42D5">
        <w:rPr>
          <w:rFonts w:ascii="Times New Roman" w:hAnsi="Times New Roman"/>
          <w:sz w:val="28"/>
          <w:szCs w:val="28"/>
        </w:rPr>
        <w:t>ждались</w:t>
      </w:r>
      <w:r w:rsidRPr="003C42D5">
        <w:rPr>
          <w:rFonts w:ascii="Times New Roman" w:hAnsi="Times New Roman"/>
          <w:sz w:val="28"/>
          <w:szCs w:val="28"/>
        </w:rPr>
        <w:t xml:space="preserve"> лучшие практики профилактической работы.</w:t>
      </w:r>
    </w:p>
    <w:p w14:paraId="77EBD893" w14:textId="77777777" w:rsidR="000F5EA3" w:rsidRPr="003C42D5" w:rsidRDefault="000F5EA3" w:rsidP="000F5EA3">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 xml:space="preserve">В рамках заключенного соглашения о сотрудничестве между ФКУ УИИ УФСИН России по Республике Бурятия и региональным отделением НРА осуществляются рейды, </w:t>
      </w:r>
      <w:r w:rsidR="003C42D5" w:rsidRPr="003C42D5">
        <w:rPr>
          <w:rFonts w:ascii="Times New Roman" w:hAnsi="Times New Roman"/>
          <w:sz w:val="28"/>
          <w:szCs w:val="28"/>
        </w:rPr>
        <w:t>проверки</w:t>
      </w:r>
      <w:r w:rsidRPr="003C42D5">
        <w:rPr>
          <w:rFonts w:ascii="Times New Roman" w:hAnsi="Times New Roman"/>
          <w:sz w:val="28"/>
          <w:szCs w:val="28"/>
        </w:rPr>
        <w:t xml:space="preserve"> по месту жительства несовершеннолетних осужденных без изоляции от общества, а также осужденных с отсрочкой отбывания наказания, в ходе которых проверяются условия проживания и воспитания несовершеннолетних детей, с законными представителями подростков проводятся профилактические беседы о недопущении злоупотребления алкогольными напитками и уклонения от исполнения родительских обязанностей, о необходимости ведения здорового образа жизни, а также об укреплении семейных традиций и ценностей. </w:t>
      </w:r>
    </w:p>
    <w:p w14:paraId="2DE066E1" w14:textId="77777777" w:rsidR="008D393E" w:rsidRDefault="000F5EA3" w:rsidP="000F5EA3">
      <w:pPr>
        <w:pBdr>
          <w:bottom w:val="single" w:sz="4" w:space="31" w:color="FFFFFF"/>
        </w:pBdr>
        <w:tabs>
          <w:tab w:val="left" w:pos="9781"/>
        </w:tabs>
        <w:spacing w:after="0" w:line="312" w:lineRule="auto"/>
        <w:ind w:firstLine="709"/>
        <w:jc w:val="both"/>
        <w:rPr>
          <w:rFonts w:ascii="Times New Roman" w:hAnsi="Times New Roman"/>
          <w:sz w:val="28"/>
          <w:szCs w:val="28"/>
        </w:rPr>
      </w:pPr>
      <w:r w:rsidRPr="003C42D5">
        <w:rPr>
          <w:rFonts w:ascii="Times New Roman" w:hAnsi="Times New Roman"/>
          <w:sz w:val="28"/>
          <w:szCs w:val="28"/>
        </w:rPr>
        <w:t>В текущем году продолжена реализация программы профилактической работы с родителями, имеющими детей – несовершеннолетних правонарушителей, подвергшихся наказанию, не свя</w:t>
      </w:r>
      <w:r w:rsidR="003C42D5" w:rsidRPr="003C42D5">
        <w:rPr>
          <w:rFonts w:ascii="Times New Roman" w:hAnsi="Times New Roman"/>
          <w:sz w:val="28"/>
          <w:szCs w:val="28"/>
        </w:rPr>
        <w:t>занному с изоляцией от общества, ц</w:t>
      </w:r>
      <w:r w:rsidRPr="003C42D5">
        <w:rPr>
          <w:rFonts w:ascii="Times New Roman" w:hAnsi="Times New Roman"/>
          <w:sz w:val="28"/>
          <w:szCs w:val="28"/>
        </w:rPr>
        <w:t xml:space="preserve">елью </w:t>
      </w:r>
      <w:r w:rsidR="003C42D5" w:rsidRPr="003C42D5">
        <w:rPr>
          <w:rFonts w:ascii="Times New Roman" w:hAnsi="Times New Roman"/>
          <w:sz w:val="28"/>
          <w:szCs w:val="28"/>
        </w:rPr>
        <w:t>которой</w:t>
      </w:r>
      <w:r w:rsidRPr="003C42D5">
        <w:rPr>
          <w:rFonts w:ascii="Times New Roman" w:hAnsi="Times New Roman"/>
          <w:sz w:val="28"/>
          <w:szCs w:val="28"/>
        </w:rPr>
        <w:t xml:space="preserve"> является разработка практических рекомендаций по проведению профилактической работы с родителями осужденных подростков, способствующей предупреждению совершения ими повторных преступлений через создание условий для развития личности подростка, развитие ценностно-смысловой сферы и принятия на себя ответственности за свою жизнь.</w:t>
      </w:r>
    </w:p>
    <w:p w14:paraId="14D799BC" w14:textId="77777777" w:rsidR="001E7374" w:rsidRPr="001E7374" w:rsidRDefault="001E7374" w:rsidP="001E7374">
      <w:pPr>
        <w:pBdr>
          <w:bottom w:val="single" w:sz="4" w:space="31" w:color="FFFFFF"/>
        </w:pBdr>
        <w:tabs>
          <w:tab w:val="left" w:pos="9781"/>
        </w:tabs>
        <w:spacing w:after="0" w:line="312" w:lineRule="auto"/>
        <w:ind w:firstLine="709"/>
        <w:jc w:val="both"/>
        <w:rPr>
          <w:rFonts w:ascii="Times New Roman" w:hAnsi="Times New Roman"/>
          <w:sz w:val="28"/>
          <w:szCs w:val="28"/>
          <w:highlight w:val="yellow"/>
        </w:rPr>
      </w:pPr>
    </w:p>
    <w:p w14:paraId="2E318C87" w14:textId="77777777" w:rsidR="00D03A4F" w:rsidRPr="00D03A4F" w:rsidRDefault="00D03A4F" w:rsidP="00D03A4F">
      <w:pPr>
        <w:spacing w:after="0"/>
        <w:ind w:firstLine="709"/>
        <w:jc w:val="both"/>
        <w:rPr>
          <w:rFonts w:ascii="Times New Roman" w:eastAsia="Times New Roman" w:hAnsi="Times New Roman" w:cs="Times New Roman"/>
          <w:b/>
          <w:sz w:val="28"/>
          <w:szCs w:val="28"/>
          <w:lang w:eastAsia="ru-RU"/>
        </w:rPr>
        <w:sectPr w:rsidR="00D03A4F" w:rsidRPr="00D03A4F" w:rsidSect="005430C5">
          <w:pgSz w:w="11906" w:h="16838"/>
          <w:pgMar w:top="1134" w:right="567" w:bottom="1134" w:left="1134" w:header="708" w:footer="708" w:gutter="0"/>
          <w:cols w:space="708"/>
          <w:docGrid w:linePitch="360"/>
        </w:sectPr>
      </w:pPr>
    </w:p>
    <w:p w14:paraId="3DE8D89B" w14:textId="77777777" w:rsidR="00D03A4F" w:rsidRPr="00D03A4F" w:rsidRDefault="00D03A4F" w:rsidP="00D03A4F">
      <w:pPr>
        <w:tabs>
          <w:tab w:val="left" w:pos="7740"/>
        </w:tabs>
        <w:spacing w:after="240" w:line="312" w:lineRule="auto"/>
        <w:ind w:firstLine="709"/>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14. КОНСОЛИДИРОВАННЫЙ БЮДЖЕТ В ИНТЕРЕСАХ ДЕТЕЙ</w:t>
      </w:r>
    </w:p>
    <w:p w14:paraId="28CA89AD" w14:textId="77777777" w:rsidR="00D03A4F" w:rsidRPr="00B87CDB"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Информация о расходах за счет средств консолидированного бюджета Российской Федерации и бюджетов государственных внебюджетных фондов Российской Федерации на государс</w:t>
      </w:r>
      <w:r w:rsidR="00832765">
        <w:rPr>
          <w:rFonts w:ascii="Times New Roman" w:eastAsia="Times New Roman" w:hAnsi="Times New Roman" w:cs="Times New Roman"/>
          <w:sz w:val="28"/>
          <w:szCs w:val="28"/>
          <w:lang w:eastAsia="ru-RU"/>
        </w:rPr>
        <w:t xml:space="preserve">твенную поддержку семьи и детей </w:t>
      </w:r>
      <w:r w:rsidRPr="00B87CDB">
        <w:rPr>
          <w:rFonts w:ascii="Times New Roman" w:eastAsia="Times New Roman" w:hAnsi="Times New Roman" w:cs="Times New Roman"/>
          <w:sz w:val="28"/>
          <w:szCs w:val="28"/>
          <w:lang w:eastAsia="ru-RU"/>
        </w:rPr>
        <w:t>в 20</w:t>
      </w:r>
      <w:r w:rsidR="00B87CDB" w:rsidRPr="00B87CDB">
        <w:rPr>
          <w:rFonts w:ascii="Times New Roman" w:eastAsia="Times New Roman" w:hAnsi="Times New Roman" w:cs="Times New Roman"/>
          <w:sz w:val="28"/>
          <w:szCs w:val="28"/>
          <w:lang w:eastAsia="ru-RU"/>
        </w:rPr>
        <w:t>2</w:t>
      </w:r>
      <w:r w:rsidR="00911C21">
        <w:rPr>
          <w:rFonts w:ascii="Times New Roman" w:eastAsia="Times New Roman" w:hAnsi="Times New Roman" w:cs="Times New Roman"/>
          <w:sz w:val="28"/>
          <w:szCs w:val="28"/>
          <w:lang w:eastAsia="ru-RU"/>
        </w:rPr>
        <w:t>1</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представлена в таблице.</w:t>
      </w:r>
    </w:p>
    <w:p w14:paraId="7D1083BE" w14:textId="77777777"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tbl>
      <w:tblPr>
        <w:tblW w:w="9865" w:type="dxa"/>
        <w:tblInd w:w="93" w:type="dxa"/>
        <w:tblLook w:val="04A0" w:firstRow="1" w:lastRow="0" w:firstColumn="1" w:lastColumn="0" w:noHBand="0" w:noVBand="1"/>
      </w:tblPr>
      <w:tblGrid>
        <w:gridCol w:w="594"/>
        <w:gridCol w:w="7672"/>
        <w:gridCol w:w="1599"/>
      </w:tblGrid>
      <w:tr w:rsidR="00D03A4F" w:rsidRPr="00B87CDB" w14:paraId="7273DC24" w14:textId="77777777" w:rsidTr="006D094E">
        <w:trPr>
          <w:trHeight w:val="900"/>
        </w:trPr>
        <w:tc>
          <w:tcPr>
            <w:tcW w:w="594" w:type="dxa"/>
            <w:tcBorders>
              <w:top w:val="single" w:sz="4" w:space="0" w:color="auto"/>
              <w:left w:val="single" w:sz="4" w:space="0" w:color="auto"/>
              <w:bottom w:val="single" w:sz="4" w:space="0" w:color="auto"/>
              <w:right w:val="single" w:sz="4" w:space="0" w:color="auto"/>
            </w:tcBorders>
            <w:vAlign w:val="center"/>
            <w:hideMark/>
          </w:tcPr>
          <w:p w14:paraId="7D9AFE50"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п/п</w:t>
            </w:r>
          </w:p>
        </w:tc>
        <w:tc>
          <w:tcPr>
            <w:tcW w:w="7672" w:type="dxa"/>
            <w:tcBorders>
              <w:top w:val="single" w:sz="4" w:space="0" w:color="auto"/>
              <w:left w:val="nil"/>
              <w:bottom w:val="single" w:sz="4" w:space="0" w:color="auto"/>
              <w:right w:val="single" w:sz="4" w:space="0" w:color="auto"/>
            </w:tcBorders>
            <w:vAlign w:val="center"/>
            <w:hideMark/>
          </w:tcPr>
          <w:p w14:paraId="3E1B51A7"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Наименование</w:t>
            </w:r>
          </w:p>
        </w:tc>
        <w:tc>
          <w:tcPr>
            <w:tcW w:w="1599" w:type="dxa"/>
            <w:tcBorders>
              <w:top w:val="single" w:sz="4" w:space="0" w:color="auto"/>
              <w:left w:val="nil"/>
              <w:bottom w:val="single" w:sz="4" w:space="0" w:color="auto"/>
              <w:right w:val="single" w:sz="4" w:space="0" w:color="auto"/>
            </w:tcBorders>
            <w:vAlign w:val="center"/>
            <w:hideMark/>
          </w:tcPr>
          <w:p w14:paraId="3918409F" w14:textId="77777777" w:rsidR="00D03A4F" w:rsidRPr="00B87CDB" w:rsidRDefault="00D03A4F" w:rsidP="00911C21">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Сумма в 20</w:t>
            </w:r>
            <w:r w:rsidR="00B87CDB" w:rsidRPr="00B87CDB">
              <w:rPr>
                <w:rFonts w:ascii="Times New Roman" w:eastAsia="Times New Roman" w:hAnsi="Times New Roman" w:cs="Times New Roman"/>
                <w:sz w:val="28"/>
                <w:szCs w:val="28"/>
                <w:lang w:eastAsia="ru-RU"/>
              </w:rPr>
              <w:t>2</w:t>
            </w:r>
            <w:r w:rsidR="00911C21">
              <w:rPr>
                <w:rFonts w:ascii="Times New Roman" w:eastAsia="Times New Roman" w:hAnsi="Times New Roman" w:cs="Times New Roman"/>
                <w:sz w:val="28"/>
                <w:szCs w:val="28"/>
                <w:lang w:eastAsia="ru-RU"/>
              </w:rPr>
              <w:t>1</w:t>
            </w:r>
            <w:r w:rsidR="0030103D">
              <w:rPr>
                <w:rFonts w:ascii="Times New Roman" w:eastAsia="Times New Roman" w:hAnsi="Times New Roman" w:cs="Times New Roman"/>
                <w:sz w:val="28"/>
                <w:szCs w:val="28"/>
                <w:lang w:eastAsia="ru-RU"/>
              </w:rPr>
              <w:t xml:space="preserve"> г</w:t>
            </w:r>
            <w:r w:rsidR="00911C21">
              <w:rPr>
                <w:rFonts w:ascii="Times New Roman" w:eastAsia="Times New Roman" w:hAnsi="Times New Roman" w:cs="Times New Roman"/>
                <w:sz w:val="28"/>
                <w:szCs w:val="28"/>
                <w:lang w:eastAsia="ru-RU"/>
              </w:rPr>
              <w:t>.</w:t>
            </w:r>
            <w:r w:rsidR="0030103D">
              <w:rPr>
                <w:rFonts w:ascii="Times New Roman" w:eastAsia="Times New Roman" w:hAnsi="Times New Roman" w:cs="Times New Roman"/>
                <w:sz w:val="28"/>
                <w:szCs w:val="28"/>
                <w:lang w:eastAsia="ru-RU"/>
              </w:rPr>
              <w:t xml:space="preserve">, </w:t>
            </w:r>
            <w:r w:rsidR="0030103D">
              <w:rPr>
                <w:rFonts w:ascii="Times New Roman" w:eastAsia="Times New Roman" w:hAnsi="Times New Roman" w:cs="Times New Roman"/>
                <w:sz w:val="28"/>
                <w:szCs w:val="28"/>
                <w:lang w:eastAsia="ru-RU"/>
              </w:rPr>
              <w:br/>
              <w:t>млн</w:t>
            </w:r>
            <w:r w:rsidRPr="00B87CDB">
              <w:rPr>
                <w:rFonts w:ascii="Times New Roman" w:eastAsia="Times New Roman" w:hAnsi="Times New Roman" w:cs="Times New Roman"/>
                <w:sz w:val="28"/>
                <w:szCs w:val="28"/>
                <w:lang w:eastAsia="ru-RU"/>
              </w:rPr>
              <w:t xml:space="preserve"> рублей</w:t>
            </w:r>
          </w:p>
        </w:tc>
      </w:tr>
      <w:tr w:rsidR="00D03A4F" w:rsidRPr="00B87CDB" w14:paraId="0BB4A458" w14:textId="77777777" w:rsidTr="006D094E">
        <w:trPr>
          <w:trHeight w:val="240"/>
        </w:trPr>
        <w:tc>
          <w:tcPr>
            <w:tcW w:w="594" w:type="dxa"/>
            <w:tcBorders>
              <w:top w:val="nil"/>
              <w:left w:val="single" w:sz="4" w:space="0" w:color="auto"/>
              <w:bottom w:val="single" w:sz="4" w:space="0" w:color="auto"/>
              <w:right w:val="single" w:sz="4" w:space="0" w:color="auto"/>
            </w:tcBorders>
            <w:vAlign w:val="center"/>
            <w:hideMark/>
          </w:tcPr>
          <w:p w14:paraId="61D13CC0"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 </w:t>
            </w:r>
          </w:p>
        </w:tc>
        <w:tc>
          <w:tcPr>
            <w:tcW w:w="7672" w:type="dxa"/>
            <w:tcBorders>
              <w:top w:val="nil"/>
              <w:left w:val="nil"/>
              <w:bottom w:val="single" w:sz="4" w:space="0" w:color="auto"/>
              <w:right w:val="single" w:sz="4" w:space="0" w:color="auto"/>
            </w:tcBorders>
            <w:vAlign w:val="center"/>
            <w:hideMark/>
          </w:tcPr>
          <w:p w14:paraId="33146C57"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1</w:t>
            </w:r>
          </w:p>
        </w:tc>
        <w:tc>
          <w:tcPr>
            <w:tcW w:w="1599" w:type="dxa"/>
            <w:tcBorders>
              <w:top w:val="nil"/>
              <w:left w:val="nil"/>
              <w:bottom w:val="single" w:sz="4" w:space="0" w:color="auto"/>
              <w:right w:val="single" w:sz="4" w:space="0" w:color="auto"/>
            </w:tcBorders>
            <w:vAlign w:val="center"/>
            <w:hideMark/>
          </w:tcPr>
          <w:p w14:paraId="318D103C" w14:textId="77777777" w:rsidR="00D03A4F" w:rsidRPr="00B87CDB" w:rsidRDefault="00D03A4F" w:rsidP="00D03A4F">
            <w:pPr>
              <w:spacing w:after="0" w:line="240" w:lineRule="auto"/>
              <w:jc w:val="center"/>
              <w:rPr>
                <w:rFonts w:ascii="Times New Roman" w:eastAsia="Times New Roman" w:hAnsi="Times New Roman" w:cs="Times New Roman"/>
                <w:sz w:val="18"/>
                <w:szCs w:val="18"/>
                <w:lang w:eastAsia="ru-RU"/>
              </w:rPr>
            </w:pPr>
            <w:r w:rsidRPr="00B87CDB">
              <w:rPr>
                <w:rFonts w:ascii="Times New Roman" w:eastAsia="Times New Roman" w:hAnsi="Times New Roman" w:cs="Times New Roman"/>
                <w:sz w:val="18"/>
                <w:szCs w:val="18"/>
                <w:lang w:eastAsia="ru-RU"/>
              </w:rPr>
              <w:t>2</w:t>
            </w:r>
          </w:p>
        </w:tc>
      </w:tr>
      <w:tr w:rsidR="00D03A4F" w:rsidRPr="00B87CDB" w14:paraId="487EBB89" w14:textId="77777777" w:rsidTr="006D094E">
        <w:trPr>
          <w:trHeight w:val="285"/>
        </w:trPr>
        <w:tc>
          <w:tcPr>
            <w:tcW w:w="594" w:type="dxa"/>
            <w:tcBorders>
              <w:top w:val="nil"/>
              <w:left w:val="single" w:sz="4" w:space="0" w:color="auto"/>
              <w:bottom w:val="single" w:sz="4" w:space="0" w:color="auto"/>
              <w:right w:val="single" w:sz="4" w:space="0" w:color="auto"/>
            </w:tcBorders>
            <w:noWrap/>
            <w:vAlign w:val="bottom"/>
            <w:hideMark/>
          </w:tcPr>
          <w:p w14:paraId="2C116F94" w14:textId="77777777" w:rsidR="00D03A4F" w:rsidRPr="00B87CDB" w:rsidRDefault="00D03A4F" w:rsidP="00D03A4F">
            <w:pPr>
              <w:spacing w:after="0" w:line="240" w:lineRule="auto"/>
              <w:jc w:val="center"/>
              <w:rPr>
                <w:rFonts w:ascii="Times New Roman" w:eastAsia="Times New Roman" w:hAnsi="Times New Roman" w:cs="Times New Roman"/>
                <w:b/>
                <w:bCs/>
                <w:sz w:val="28"/>
                <w:szCs w:val="28"/>
                <w:lang w:eastAsia="ru-RU"/>
              </w:rPr>
            </w:pPr>
          </w:p>
        </w:tc>
        <w:tc>
          <w:tcPr>
            <w:tcW w:w="7672" w:type="dxa"/>
            <w:tcBorders>
              <w:top w:val="nil"/>
              <w:left w:val="nil"/>
              <w:bottom w:val="single" w:sz="4" w:space="0" w:color="auto"/>
              <w:right w:val="single" w:sz="4" w:space="0" w:color="auto"/>
            </w:tcBorders>
            <w:vAlign w:val="bottom"/>
            <w:hideMark/>
          </w:tcPr>
          <w:p w14:paraId="33F24FAB" w14:textId="77777777" w:rsidR="00D03A4F" w:rsidRPr="00B87CDB" w:rsidRDefault="00D03A4F" w:rsidP="00D03A4F">
            <w:pPr>
              <w:spacing w:after="0" w:line="240" w:lineRule="auto"/>
              <w:rPr>
                <w:rFonts w:ascii="Times New Roman" w:eastAsia="Times New Roman" w:hAnsi="Times New Roman" w:cs="Times New Roman"/>
                <w:b/>
                <w:bCs/>
                <w:sz w:val="28"/>
                <w:szCs w:val="28"/>
                <w:lang w:eastAsia="ru-RU"/>
              </w:rPr>
            </w:pPr>
            <w:r w:rsidRPr="00B87CDB">
              <w:rPr>
                <w:rFonts w:ascii="Times New Roman" w:eastAsia="Times New Roman" w:hAnsi="Times New Roman" w:cs="Times New Roman"/>
                <w:b/>
                <w:bCs/>
                <w:sz w:val="28"/>
                <w:szCs w:val="28"/>
                <w:lang w:eastAsia="ru-RU"/>
              </w:rPr>
              <w:t>Всего</w:t>
            </w:r>
          </w:p>
        </w:tc>
        <w:tc>
          <w:tcPr>
            <w:tcW w:w="1599" w:type="dxa"/>
            <w:tcBorders>
              <w:top w:val="nil"/>
              <w:left w:val="nil"/>
              <w:bottom w:val="single" w:sz="4" w:space="0" w:color="auto"/>
              <w:right w:val="single" w:sz="4" w:space="0" w:color="auto"/>
            </w:tcBorders>
            <w:noWrap/>
            <w:vAlign w:val="bottom"/>
            <w:hideMark/>
          </w:tcPr>
          <w:p w14:paraId="71E710DC" w14:textId="77777777" w:rsidR="00D03A4F" w:rsidRPr="00B87CDB" w:rsidRDefault="00B87CDB" w:rsidP="00911C21">
            <w:pPr>
              <w:spacing w:after="0" w:line="240" w:lineRule="auto"/>
              <w:jc w:val="right"/>
              <w:rPr>
                <w:rFonts w:ascii="Times New Roman" w:eastAsia="Times New Roman" w:hAnsi="Times New Roman" w:cs="Times New Roman"/>
                <w:b/>
                <w:bCs/>
                <w:sz w:val="28"/>
                <w:szCs w:val="24"/>
                <w:lang w:eastAsia="ru-RU"/>
              </w:rPr>
            </w:pPr>
            <w:r w:rsidRPr="00B87CDB">
              <w:rPr>
                <w:rFonts w:ascii="Times New Roman" w:eastAsia="Times New Roman" w:hAnsi="Times New Roman" w:cs="Times New Roman"/>
                <w:b/>
                <w:bCs/>
                <w:sz w:val="28"/>
                <w:lang w:eastAsia="ru-RU"/>
              </w:rPr>
              <w:t>6</w:t>
            </w:r>
            <w:r w:rsidR="00D03A4F" w:rsidRPr="00B87CDB">
              <w:rPr>
                <w:rFonts w:ascii="Times New Roman" w:eastAsia="Times New Roman" w:hAnsi="Times New Roman" w:cs="Times New Roman"/>
                <w:b/>
                <w:bCs/>
                <w:sz w:val="28"/>
                <w:lang w:eastAsia="ru-RU"/>
              </w:rPr>
              <w:t> </w:t>
            </w:r>
            <w:r w:rsidR="00911C21">
              <w:rPr>
                <w:rFonts w:ascii="Times New Roman" w:eastAsia="Times New Roman" w:hAnsi="Times New Roman" w:cs="Times New Roman"/>
                <w:b/>
                <w:bCs/>
                <w:sz w:val="28"/>
                <w:lang w:eastAsia="ru-RU"/>
              </w:rPr>
              <w:t>303</w:t>
            </w:r>
            <w:r w:rsidR="00D03A4F" w:rsidRPr="00B87CDB">
              <w:rPr>
                <w:rFonts w:ascii="Times New Roman" w:eastAsia="Times New Roman" w:hAnsi="Times New Roman" w:cs="Times New Roman"/>
                <w:b/>
                <w:bCs/>
                <w:sz w:val="28"/>
                <w:lang w:eastAsia="ru-RU"/>
              </w:rPr>
              <w:t> </w:t>
            </w:r>
            <w:r w:rsidR="00911C21">
              <w:rPr>
                <w:rFonts w:ascii="Times New Roman" w:eastAsia="Times New Roman" w:hAnsi="Times New Roman" w:cs="Times New Roman"/>
                <w:b/>
                <w:bCs/>
                <w:sz w:val="28"/>
                <w:lang w:eastAsia="ru-RU"/>
              </w:rPr>
              <w:t>141</w:t>
            </w:r>
            <w:r w:rsidR="00D03A4F" w:rsidRPr="00B87CDB">
              <w:rPr>
                <w:rFonts w:ascii="Times New Roman" w:eastAsia="Times New Roman" w:hAnsi="Times New Roman" w:cs="Times New Roman"/>
                <w:b/>
                <w:bCs/>
                <w:sz w:val="28"/>
                <w:lang w:eastAsia="ru-RU"/>
              </w:rPr>
              <w:t>,</w:t>
            </w:r>
            <w:r w:rsidR="00911C21">
              <w:rPr>
                <w:rFonts w:ascii="Times New Roman" w:eastAsia="Times New Roman" w:hAnsi="Times New Roman" w:cs="Times New Roman"/>
                <w:b/>
                <w:bCs/>
                <w:sz w:val="28"/>
                <w:lang w:eastAsia="ru-RU"/>
              </w:rPr>
              <w:t>9</w:t>
            </w:r>
          </w:p>
        </w:tc>
      </w:tr>
      <w:tr w:rsidR="00D03A4F" w:rsidRPr="00B87CDB" w14:paraId="10198B1D"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40ED5B19"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1.</w:t>
            </w:r>
          </w:p>
        </w:tc>
        <w:tc>
          <w:tcPr>
            <w:tcW w:w="7672" w:type="dxa"/>
            <w:tcBorders>
              <w:top w:val="nil"/>
              <w:left w:val="nil"/>
              <w:bottom w:val="single" w:sz="4" w:space="0" w:color="auto"/>
              <w:right w:val="single" w:sz="4" w:space="0" w:color="auto"/>
            </w:tcBorders>
            <w:vAlign w:val="bottom"/>
            <w:hideMark/>
          </w:tcPr>
          <w:p w14:paraId="6CCCB03C" w14:textId="77777777" w:rsidR="00D03A4F" w:rsidRPr="00B87CDB" w:rsidRDefault="00D03A4F" w:rsidP="00D03A4F">
            <w:pPr>
              <w:spacing w:after="0" w:line="240" w:lineRule="auto"/>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 xml:space="preserve">Расходы федерального бюджета </w:t>
            </w:r>
          </w:p>
        </w:tc>
        <w:tc>
          <w:tcPr>
            <w:tcW w:w="1599" w:type="dxa"/>
            <w:tcBorders>
              <w:top w:val="nil"/>
              <w:left w:val="nil"/>
              <w:bottom w:val="single" w:sz="4" w:space="0" w:color="auto"/>
              <w:right w:val="single" w:sz="4" w:space="0" w:color="auto"/>
            </w:tcBorders>
            <w:noWrap/>
            <w:vAlign w:val="bottom"/>
            <w:hideMark/>
          </w:tcPr>
          <w:p w14:paraId="0391EC0E" w14:textId="77777777" w:rsidR="00D03A4F" w:rsidRPr="00B87CDB" w:rsidRDefault="00B87CDB" w:rsidP="00911C21">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 xml:space="preserve">1 </w:t>
            </w:r>
            <w:r w:rsidR="00911C21">
              <w:rPr>
                <w:rFonts w:ascii="Times New Roman" w:eastAsia="Times New Roman" w:hAnsi="Times New Roman" w:cs="Times New Roman"/>
                <w:sz w:val="28"/>
                <w:szCs w:val="24"/>
                <w:lang w:eastAsia="ru-RU"/>
              </w:rPr>
              <w:t>692</w:t>
            </w:r>
            <w:r w:rsidR="00D03A4F" w:rsidRPr="00B87CDB">
              <w:rPr>
                <w:rFonts w:ascii="Times New Roman" w:eastAsia="Times New Roman" w:hAnsi="Times New Roman" w:cs="Times New Roman"/>
                <w:sz w:val="28"/>
                <w:szCs w:val="24"/>
                <w:lang w:eastAsia="ru-RU"/>
              </w:rPr>
              <w:t> </w:t>
            </w:r>
            <w:r w:rsidR="00911C21">
              <w:rPr>
                <w:rFonts w:ascii="Times New Roman" w:eastAsia="Times New Roman" w:hAnsi="Times New Roman" w:cs="Times New Roman"/>
                <w:sz w:val="28"/>
                <w:szCs w:val="24"/>
                <w:lang w:eastAsia="ru-RU"/>
              </w:rPr>
              <w:t>226</w:t>
            </w:r>
            <w:r w:rsidR="00D03A4F" w:rsidRPr="00B87CDB">
              <w:rPr>
                <w:rFonts w:ascii="Times New Roman" w:eastAsia="Times New Roman" w:hAnsi="Times New Roman" w:cs="Times New Roman"/>
                <w:sz w:val="28"/>
                <w:szCs w:val="24"/>
                <w:lang w:eastAsia="ru-RU"/>
              </w:rPr>
              <w:t>,</w:t>
            </w:r>
            <w:r w:rsidR="00911C21">
              <w:rPr>
                <w:rFonts w:ascii="Times New Roman" w:eastAsia="Times New Roman" w:hAnsi="Times New Roman" w:cs="Times New Roman"/>
                <w:sz w:val="28"/>
                <w:szCs w:val="24"/>
                <w:lang w:eastAsia="ru-RU"/>
              </w:rPr>
              <w:t>6</w:t>
            </w:r>
          </w:p>
        </w:tc>
      </w:tr>
      <w:tr w:rsidR="00D03A4F" w:rsidRPr="00B87CDB" w14:paraId="467B56CE"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3EFA8996"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2.</w:t>
            </w:r>
          </w:p>
        </w:tc>
        <w:tc>
          <w:tcPr>
            <w:tcW w:w="7672" w:type="dxa"/>
            <w:tcBorders>
              <w:top w:val="nil"/>
              <w:left w:val="nil"/>
              <w:bottom w:val="single" w:sz="4" w:space="0" w:color="auto"/>
              <w:right w:val="single" w:sz="4" w:space="0" w:color="auto"/>
            </w:tcBorders>
            <w:vAlign w:val="bottom"/>
            <w:hideMark/>
          </w:tcPr>
          <w:p w14:paraId="2C7D2638" w14:textId="77777777"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субъектов Российской Федерации*</w:t>
            </w:r>
          </w:p>
        </w:tc>
        <w:tc>
          <w:tcPr>
            <w:tcW w:w="1599" w:type="dxa"/>
            <w:tcBorders>
              <w:top w:val="nil"/>
              <w:left w:val="nil"/>
              <w:bottom w:val="single" w:sz="4" w:space="0" w:color="auto"/>
              <w:right w:val="single" w:sz="4" w:space="0" w:color="auto"/>
            </w:tcBorders>
            <w:noWrap/>
            <w:vAlign w:val="bottom"/>
            <w:hideMark/>
          </w:tcPr>
          <w:p w14:paraId="58300D4E" w14:textId="77777777" w:rsidR="00D03A4F" w:rsidRPr="00B87CDB" w:rsidRDefault="00911C21" w:rsidP="00911C21">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lang w:eastAsia="ru-RU"/>
              </w:rPr>
              <w:t>4</w:t>
            </w:r>
            <w:r w:rsidR="00D03A4F" w:rsidRPr="00B87CDB">
              <w:rPr>
                <w:rFonts w:ascii="Times New Roman" w:eastAsia="Times New Roman" w:hAnsi="Times New Roman" w:cs="Times New Roman"/>
                <w:sz w:val="28"/>
                <w:lang w:eastAsia="ru-RU"/>
              </w:rPr>
              <w:t> </w:t>
            </w:r>
            <w:r>
              <w:rPr>
                <w:rFonts w:ascii="Times New Roman" w:eastAsia="Times New Roman" w:hAnsi="Times New Roman" w:cs="Times New Roman"/>
                <w:sz w:val="28"/>
                <w:lang w:eastAsia="ru-RU"/>
              </w:rPr>
              <w:t>289</w:t>
            </w:r>
            <w:r w:rsidR="00B87CDB" w:rsidRPr="00B87CDB">
              <w:rPr>
                <w:rFonts w:ascii="Times New Roman" w:eastAsia="Times New Roman" w:hAnsi="Times New Roman" w:cs="Times New Roman"/>
                <w:sz w:val="28"/>
                <w:lang w:eastAsia="ru-RU"/>
              </w:rPr>
              <w:t> 9</w:t>
            </w:r>
            <w:r>
              <w:rPr>
                <w:rFonts w:ascii="Times New Roman" w:eastAsia="Times New Roman" w:hAnsi="Times New Roman" w:cs="Times New Roman"/>
                <w:sz w:val="28"/>
                <w:lang w:eastAsia="ru-RU"/>
              </w:rPr>
              <w:t>06</w:t>
            </w:r>
            <w:r w:rsidR="00D03A4F" w:rsidRPr="00B87CDB">
              <w:rPr>
                <w:rFonts w:ascii="Times New Roman" w:eastAsia="Times New Roman" w:hAnsi="Times New Roman" w:cs="Times New Roman"/>
                <w:sz w:val="28"/>
                <w:lang w:eastAsia="ru-RU"/>
              </w:rPr>
              <w:t>,</w:t>
            </w:r>
            <w:r>
              <w:rPr>
                <w:rFonts w:ascii="Times New Roman" w:eastAsia="Times New Roman" w:hAnsi="Times New Roman" w:cs="Times New Roman"/>
                <w:sz w:val="28"/>
                <w:lang w:eastAsia="ru-RU"/>
              </w:rPr>
              <w:t>1</w:t>
            </w:r>
          </w:p>
        </w:tc>
      </w:tr>
      <w:tr w:rsidR="00D03A4F" w:rsidRPr="00B87CDB" w14:paraId="3FB9AC1D" w14:textId="77777777" w:rsidTr="006D094E">
        <w:trPr>
          <w:trHeight w:val="300"/>
        </w:trPr>
        <w:tc>
          <w:tcPr>
            <w:tcW w:w="594" w:type="dxa"/>
            <w:tcBorders>
              <w:top w:val="nil"/>
              <w:left w:val="single" w:sz="4" w:space="0" w:color="auto"/>
              <w:bottom w:val="single" w:sz="4" w:space="0" w:color="auto"/>
              <w:right w:val="single" w:sz="4" w:space="0" w:color="auto"/>
            </w:tcBorders>
            <w:noWrap/>
            <w:vAlign w:val="bottom"/>
            <w:hideMark/>
          </w:tcPr>
          <w:p w14:paraId="04BE0524" w14:textId="77777777" w:rsidR="00D03A4F" w:rsidRPr="00B87CDB" w:rsidRDefault="00D03A4F" w:rsidP="00D03A4F">
            <w:pPr>
              <w:spacing w:after="0" w:line="240" w:lineRule="auto"/>
              <w:jc w:val="center"/>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3.</w:t>
            </w:r>
          </w:p>
        </w:tc>
        <w:tc>
          <w:tcPr>
            <w:tcW w:w="7672" w:type="dxa"/>
            <w:tcBorders>
              <w:top w:val="nil"/>
              <w:left w:val="nil"/>
              <w:bottom w:val="single" w:sz="4" w:space="0" w:color="auto"/>
              <w:right w:val="single" w:sz="4" w:space="0" w:color="auto"/>
            </w:tcBorders>
            <w:vAlign w:val="bottom"/>
            <w:hideMark/>
          </w:tcPr>
          <w:p w14:paraId="08D7E390" w14:textId="77777777" w:rsidR="00D03A4F" w:rsidRPr="00B87CDB" w:rsidRDefault="00D03A4F" w:rsidP="00D03A4F">
            <w:pPr>
              <w:spacing w:after="0" w:line="240" w:lineRule="auto"/>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бюджетов государственных внебюджетных фондов Российской Федерации</w:t>
            </w:r>
          </w:p>
        </w:tc>
        <w:tc>
          <w:tcPr>
            <w:tcW w:w="1599" w:type="dxa"/>
            <w:tcBorders>
              <w:top w:val="nil"/>
              <w:left w:val="nil"/>
              <w:bottom w:val="single" w:sz="4" w:space="0" w:color="auto"/>
              <w:right w:val="single" w:sz="4" w:space="0" w:color="auto"/>
            </w:tcBorders>
            <w:noWrap/>
            <w:vAlign w:val="bottom"/>
            <w:hideMark/>
          </w:tcPr>
          <w:p w14:paraId="5D41C89A" w14:textId="77777777" w:rsidR="00D03A4F" w:rsidRPr="00B87CDB" w:rsidRDefault="00D03A4F" w:rsidP="00911C21">
            <w:pPr>
              <w:spacing w:after="0" w:line="240" w:lineRule="auto"/>
              <w:jc w:val="right"/>
              <w:rPr>
                <w:rFonts w:ascii="Times New Roman" w:eastAsia="Times New Roman" w:hAnsi="Times New Roman" w:cs="Times New Roman"/>
                <w:sz w:val="28"/>
                <w:szCs w:val="24"/>
                <w:lang w:eastAsia="ru-RU"/>
              </w:rPr>
            </w:pPr>
            <w:r w:rsidRPr="00B87CDB">
              <w:rPr>
                <w:rFonts w:ascii="Times New Roman" w:eastAsia="Times New Roman" w:hAnsi="Times New Roman" w:cs="Times New Roman"/>
                <w:sz w:val="28"/>
                <w:szCs w:val="24"/>
                <w:lang w:eastAsia="ru-RU"/>
              </w:rPr>
              <w:t>3</w:t>
            </w:r>
            <w:r w:rsidR="00911C21">
              <w:rPr>
                <w:rFonts w:ascii="Times New Roman" w:eastAsia="Times New Roman" w:hAnsi="Times New Roman" w:cs="Times New Roman"/>
                <w:sz w:val="28"/>
                <w:szCs w:val="24"/>
                <w:lang w:eastAsia="ru-RU"/>
              </w:rPr>
              <w:t>21</w:t>
            </w:r>
            <w:r w:rsidRPr="00B87CDB">
              <w:rPr>
                <w:rFonts w:ascii="Times New Roman" w:eastAsia="Times New Roman" w:hAnsi="Times New Roman" w:cs="Times New Roman"/>
                <w:sz w:val="28"/>
                <w:szCs w:val="24"/>
                <w:lang w:eastAsia="ru-RU"/>
              </w:rPr>
              <w:t> </w:t>
            </w:r>
            <w:r w:rsidR="00911C21">
              <w:rPr>
                <w:rFonts w:ascii="Times New Roman" w:eastAsia="Times New Roman" w:hAnsi="Times New Roman" w:cs="Times New Roman"/>
                <w:sz w:val="28"/>
                <w:szCs w:val="24"/>
                <w:lang w:eastAsia="ru-RU"/>
              </w:rPr>
              <w:t>009</w:t>
            </w:r>
            <w:r w:rsidRPr="00B87CDB">
              <w:rPr>
                <w:rFonts w:ascii="Times New Roman" w:eastAsia="Times New Roman" w:hAnsi="Times New Roman" w:cs="Times New Roman"/>
                <w:sz w:val="28"/>
                <w:szCs w:val="24"/>
                <w:lang w:eastAsia="ru-RU"/>
              </w:rPr>
              <w:t>,</w:t>
            </w:r>
            <w:r w:rsidR="00911C21">
              <w:rPr>
                <w:rFonts w:ascii="Times New Roman" w:eastAsia="Times New Roman" w:hAnsi="Times New Roman" w:cs="Times New Roman"/>
                <w:sz w:val="28"/>
                <w:szCs w:val="24"/>
                <w:lang w:eastAsia="ru-RU"/>
              </w:rPr>
              <w:t>2</w:t>
            </w:r>
          </w:p>
        </w:tc>
      </w:tr>
      <w:tr w:rsidR="00D03A4F" w:rsidRPr="00B87CDB" w14:paraId="6E0ED01B" w14:textId="77777777" w:rsidTr="006D094E">
        <w:trPr>
          <w:trHeight w:val="915"/>
        </w:trPr>
        <w:tc>
          <w:tcPr>
            <w:tcW w:w="9865" w:type="dxa"/>
            <w:gridSpan w:val="3"/>
            <w:tcBorders>
              <w:top w:val="single" w:sz="4" w:space="0" w:color="auto"/>
              <w:left w:val="nil"/>
              <w:bottom w:val="nil"/>
              <w:right w:val="nil"/>
            </w:tcBorders>
            <w:vAlign w:val="bottom"/>
            <w:hideMark/>
          </w:tcPr>
          <w:p w14:paraId="510CAB27" w14:textId="77777777" w:rsidR="00D03A4F" w:rsidRPr="00B87CDB" w:rsidRDefault="00D03A4F" w:rsidP="00911C21">
            <w:pPr>
              <w:spacing w:after="0" w:line="240" w:lineRule="auto"/>
              <w:ind w:firstLine="709"/>
              <w:jc w:val="both"/>
              <w:rPr>
                <w:rFonts w:ascii="Times New Roman" w:eastAsia="Times New Roman" w:hAnsi="Times New Roman" w:cs="Times New Roman"/>
                <w:sz w:val="20"/>
                <w:szCs w:val="20"/>
                <w:lang w:eastAsia="ru-RU"/>
              </w:rPr>
            </w:pPr>
            <w:r w:rsidRPr="00B87CDB">
              <w:rPr>
                <w:rFonts w:ascii="Times New Roman" w:eastAsia="Times New Roman" w:hAnsi="Times New Roman" w:cs="Times New Roman"/>
                <w:sz w:val="20"/>
                <w:szCs w:val="20"/>
                <w:lang w:eastAsia="ru-RU"/>
              </w:rPr>
              <w:t xml:space="preserve">* по информации субъектов Российской Федерации, подготовленной в соответствии с запросом Минфина России от </w:t>
            </w:r>
            <w:r w:rsidR="00911C21">
              <w:rPr>
                <w:rFonts w:ascii="Times New Roman" w:eastAsia="Times New Roman" w:hAnsi="Times New Roman" w:cs="Times New Roman"/>
                <w:sz w:val="20"/>
                <w:szCs w:val="20"/>
                <w:lang w:eastAsia="ru-RU"/>
              </w:rPr>
              <w:t>5</w:t>
            </w:r>
            <w:r w:rsidRPr="00B87CDB">
              <w:rPr>
                <w:rFonts w:ascii="Times New Roman" w:eastAsia="Times New Roman" w:hAnsi="Times New Roman" w:cs="Times New Roman"/>
                <w:sz w:val="20"/>
                <w:szCs w:val="20"/>
                <w:lang w:eastAsia="ru-RU"/>
              </w:rPr>
              <w:t xml:space="preserve"> апреля 202</w:t>
            </w:r>
            <w:r w:rsidR="00911C21">
              <w:rPr>
                <w:rFonts w:ascii="Times New Roman" w:eastAsia="Times New Roman" w:hAnsi="Times New Roman" w:cs="Times New Roman"/>
                <w:sz w:val="20"/>
                <w:szCs w:val="20"/>
                <w:lang w:eastAsia="ru-RU"/>
              </w:rPr>
              <w:t>2</w:t>
            </w:r>
            <w:r w:rsidRPr="00B87CDB">
              <w:rPr>
                <w:rFonts w:ascii="Times New Roman" w:eastAsia="Times New Roman" w:hAnsi="Times New Roman" w:cs="Times New Roman"/>
                <w:sz w:val="20"/>
                <w:szCs w:val="20"/>
                <w:lang w:eastAsia="ru-RU"/>
              </w:rPr>
              <w:t xml:space="preserve"> г. № 13-04-07/1/</w:t>
            </w:r>
            <w:r w:rsidR="005C119B">
              <w:rPr>
                <w:rFonts w:ascii="Times New Roman" w:eastAsia="Times New Roman" w:hAnsi="Times New Roman" w:cs="Times New Roman"/>
                <w:sz w:val="20"/>
                <w:szCs w:val="20"/>
                <w:lang w:eastAsia="ru-RU"/>
              </w:rPr>
              <w:t>2</w:t>
            </w:r>
            <w:r w:rsidR="00911C21">
              <w:rPr>
                <w:rFonts w:ascii="Times New Roman" w:eastAsia="Times New Roman" w:hAnsi="Times New Roman" w:cs="Times New Roman"/>
                <w:sz w:val="20"/>
                <w:szCs w:val="20"/>
                <w:lang w:eastAsia="ru-RU"/>
              </w:rPr>
              <w:t>8265</w:t>
            </w:r>
            <w:r w:rsidRPr="00B87CDB">
              <w:rPr>
                <w:rFonts w:ascii="Times New Roman" w:eastAsia="Times New Roman" w:hAnsi="Times New Roman" w:cs="Times New Roman"/>
                <w:sz w:val="20"/>
                <w:szCs w:val="20"/>
                <w:lang w:eastAsia="ru-RU"/>
              </w:rPr>
              <w:t>.</w:t>
            </w:r>
          </w:p>
        </w:tc>
      </w:tr>
    </w:tbl>
    <w:p w14:paraId="49528CF3" w14:textId="77777777" w:rsidR="00D03A4F" w:rsidRPr="00B87CDB" w:rsidRDefault="00D03A4F" w:rsidP="00D03A4F">
      <w:pPr>
        <w:spacing w:after="0" w:line="240" w:lineRule="auto"/>
        <w:ind w:firstLine="709"/>
        <w:jc w:val="both"/>
        <w:rPr>
          <w:rFonts w:ascii="Times New Roman" w:eastAsia="Times New Roman" w:hAnsi="Times New Roman" w:cs="Times New Roman"/>
          <w:sz w:val="28"/>
          <w:szCs w:val="28"/>
          <w:lang w:eastAsia="ru-RU"/>
        </w:rPr>
      </w:pPr>
    </w:p>
    <w:p w14:paraId="7EF62AE7" w14:textId="77777777" w:rsidR="00D03A4F" w:rsidRPr="00B87CDB"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w:t>
      </w:r>
      <w:r w:rsidR="00FB6205">
        <w:rPr>
          <w:rFonts w:ascii="Times New Roman" w:eastAsia="Times New Roman" w:hAnsi="Times New Roman" w:cs="Times New Roman"/>
          <w:sz w:val="28"/>
          <w:szCs w:val="28"/>
          <w:lang w:eastAsia="ru-RU"/>
        </w:rPr>
        <w:t>1</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006D094E">
        <w:rPr>
          <w:rFonts w:ascii="Times New Roman" w:eastAsia="Times New Roman" w:hAnsi="Times New Roman" w:cs="Times New Roman"/>
          <w:sz w:val="28"/>
          <w:szCs w:val="28"/>
          <w:lang w:eastAsia="ru-RU"/>
        </w:rPr>
        <w:t xml:space="preserve"> составили </w:t>
      </w:r>
      <w:r w:rsidR="00B87CDB" w:rsidRPr="00B87CDB">
        <w:rPr>
          <w:rFonts w:ascii="Times New Roman" w:eastAsia="Times New Roman" w:hAnsi="Times New Roman" w:cs="Times New Roman"/>
          <w:sz w:val="28"/>
          <w:szCs w:val="28"/>
          <w:lang w:eastAsia="ru-RU"/>
        </w:rPr>
        <w:t>6 </w:t>
      </w:r>
      <w:r w:rsidR="00FB6205">
        <w:rPr>
          <w:rFonts w:ascii="Times New Roman" w:eastAsia="Times New Roman" w:hAnsi="Times New Roman" w:cs="Times New Roman"/>
          <w:sz w:val="28"/>
          <w:szCs w:val="28"/>
          <w:lang w:eastAsia="ru-RU"/>
        </w:rPr>
        <w:t>303</w:t>
      </w:r>
      <w:r w:rsidR="00B87CDB" w:rsidRPr="00B87CDB">
        <w:rPr>
          <w:rFonts w:ascii="Times New Roman" w:eastAsia="Times New Roman" w:hAnsi="Times New Roman" w:cs="Times New Roman"/>
          <w:sz w:val="28"/>
          <w:szCs w:val="28"/>
          <w:lang w:eastAsia="ru-RU"/>
        </w:rPr>
        <w:t> </w:t>
      </w:r>
      <w:r w:rsidR="00FB6205">
        <w:rPr>
          <w:rFonts w:ascii="Times New Roman" w:eastAsia="Times New Roman" w:hAnsi="Times New Roman" w:cs="Times New Roman"/>
          <w:sz w:val="28"/>
          <w:szCs w:val="28"/>
          <w:lang w:eastAsia="ru-RU"/>
        </w:rPr>
        <w:t>141</w:t>
      </w:r>
      <w:r w:rsidR="00B87CDB" w:rsidRPr="00B87CDB">
        <w:rPr>
          <w:rFonts w:ascii="Times New Roman" w:eastAsia="Times New Roman" w:hAnsi="Times New Roman" w:cs="Times New Roman"/>
          <w:sz w:val="28"/>
          <w:szCs w:val="28"/>
          <w:lang w:eastAsia="ru-RU"/>
        </w:rPr>
        <w:t>,</w:t>
      </w:r>
      <w:r w:rsidR="00FB6205">
        <w:rPr>
          <w:rFonts w:ascii="Times New Roman" w:eastAsia="Times New Roman" w:hAnsi="Times New Roman" w:cs="Times New Roman"/>
          <w:sz w:val="28"/>
          <w:szCs w:val="28"/>
          <w:lang w:eastAsia="ru-RU"/>
        </w:rPr>
        <w:t>9</w:t>
      </w:r>
      <w:r w:rsidRPr="00B87CDB">
        <w:rPr>
          <w:rFonts w:ascii="Times New Roman" w:eastAsia="Times New Roman" w:hAnsi="Times New Roman" w:cs="Times New Roman"/>
          <w:sz w:val="28"/>
          <w:szCs w:val="28"/>
          <w:lang w:eastAsia="ru-RU"/>
        </w:rPr>
        <w:t xml:space="preserve"> млн рублей.</w:t>
      </w:r>
    </w:p>
    <w:p w14:paraId="44D8DDF3" w14:textId="3A9C6927" w:rsidR="00D03A4F" w:rsidRPr="00B87CDB"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За счет средств федерального бюджета на государственную поддержку семьи и детей в 20</w:t>
      </w:r>
      <w:r w:rsidR="00B87CDB" w:rsidRPr="00B87CDB">
        <w:rPr>
          <w:rFonts w:ascii="Times New Roman" w:eastAsia="Times New Roman" w:hAnsi="Times New Roman" w:cs="Times New Roman"/>
          <w:sz w:val="28"/>
          <w:szCs w:val="28"/>
          <w:lang w:eastAsia="ru-RU"/>
        </w:rPr>
        <w:t>2</w:t>
      </w:r>
      <w:r w:rsidR="00FB6205">
        <w:rPr>
          <w:rFonts w:ascii="Times New Roman" w:eastAsia="Times New Roman" w:hAnsi="Times New Roman" w:cs="Times New Roman"/>
          <w:sz w:val="28"/>
          <w:szCs w:val="28"/>
          <w:lang w:eastAsia="ru-RU"/>
        </w:rPr>
        <w:t>1</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было направлено </w:t>
      </w:r>
      <w:r w:rsidR="00B87CDB" w:rsidRPr="00B87CDB">
        <w:rPr>
          <w:rFonts w:ascii="Times New Roman" w:eastAsia="Times New Roman" w:hAnsi="Times New Roman" w:cs="Times New Roman"/>
          <w:sz w:val="28"/>
          <w:szCs w:val="28"/>
          <w:lang w:eastAsia="ru-RU"/>
        </w:rPr>
        <w:t>1 </w:t>
      </w:r>
      <w:r w:rsidR="00FB6205">
        <w:rPr>
          <w:rFonts w:ascii="Times New Roman" w:eastAsia="Times New Roman" w:hAnsi="Times New Roman" w:cs="Times New Roman"/>
          <w:sz w:val="28"/>
          <w:szCs w:val="28"/>
          <w:lang w:eastAsia="ru-RU"/>
        </w:rPr>
        <w:t>692</w:t>
      </w:r>
      <w:r w:rsidR="00B87CDB" w:rsidRPr="00B87CDB">
        <w:rPr>
          <w:rFonts w:ascii="Times New Roman" w:eastAsia="Times New Roman" w:hAnsi="Times New Roman" w:cs="Times New Roman"/>
          <w:sz w:val="28"/>
          <w:szCs w:val="28"/>
          <w:lang w:eastAsia="ru-RU"/>
        </w:rPr>
        <w:t> </w:t>
      </w:r>
      <w:r w:rsidR="00FB6205">
        <w:rPr>
          <w:rFonts w:ascii="Times New Roman" w:eastAsia="Times New Roman" w:hAnsi="Times New Roman" w:cs="Times New Roman"/>
          <w:sz w:val="28"/>
          <w:szCs w:val="28"/>
          <w:lang w:eastAsia="ru-RU"/>
        </w:rPr>
        <w:t>226</w:t>
      </w:r>
      <w:r w:rsidR="00B87CDB" w:rsidRPr="00B87CDB">
        <w:rPr>
          <w:rFonts w:ascii="Times New Roman" w:eastAsia="Times New Roman" w:hAnsi="Times New Roman" w:cs="Times New Roman"/>
          <w:sz w:val="28"/>
          <w:szCs w:val="28"/>
          <w:lang w:eastAsia="ru-RU"/>
        </w:rPr>
        <w:t>,</w:t>
      </w:r>
      <w:r w:rsidR="00FB6205">
        <w:rPr>
          <w:rFonts w:ascii="Times New Roman" w:eastAsia="Times New Roman" w:hAnsi="Times New Roman" w:cs="Times New Roman"/>
          <w:sz w:val="28"/>
          <w:szCs w:val="28"/>
          <w:lang w:eastAsia="ru-RU"/>
        </w:rPr>
        <w:t>6</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из них </w:t>
      </w:r>
      <w:r w:rsidR="00FB6205">
        <w:rPr>
          <w:rFonts w:ascii="Times New Roman" w:eastAsia="Times New Roman" w:hAnsi="Times New Roman" w:cs="Times New Roman"/>
          <w:iCs/>
          <w:sz w:val="28"/>
          <w:szCs w:val="28"/>
          <w:lang w:eastAsia="ru-RU"/>
        </w:rPr>
        <w:t>819</w:t>
      </w:r>
      <w:r w:rsidR="00B87CDB" w:rsidRPr="00B87CDB">
        <w:rPr>
          <w:rFonts w:ascii="Times New Roman" w:eastAsia="Times New Roman" w:hAnsi="Times New Roman" w:cs="Times New Roman"/>
          <w:iCs/>
          <w:sz w:val="28"/>
          <w:szCs w:val="28"/>
          <w:lang w:eastAsia="ru-RU"/>
        </w:rPr>
        <w:t> 5</w:t>
      </w:r>
      <w:r w:rsidR="00B94EAC">
        <w:rPr>
          <w:rFonts w:ascii="Times New Roman" w:eastAsia="Times New Roman" w:hAnsi="Times New Roman" w:cs="Times New Roman"/>
          <w:iCs/>
          <w:sz w:val="28"/>
          <w:szCs w:val="28"/>
          <w:lang w:eastAsia="ru-RU"/>
        </w:rPr>
        <w:t>53</w:t>
      </w:r>
      <w:r w:rsidR="00B87CDB" w:rsidRPr="00B87CDB">
        <w:rPr>
          <w:rFonts w:ascii="Times New Roman" w:eastAsia="Times New Roman" w:hAnsi="Times New Roman" w:cs="Times New Roman"/>
          <w:iCs/>
          <w:sz w:val="28"/>
          <w:szCs w:val="28"/>
          <w:lang w:eastAsia="ru-RU"/>
        </w:rPr>
        <w:t>,7</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w:t>
      </w:r>
      <w:r w:rsidR="0027146D">
        <w:rPr>
          <w:rFonts w:ascii="Times New Roman" w:eastAsia="Times New Roman" w:hAnsi="Times New Roman" w:cs="Times New Roman"/>
          <w:sz w:val="28"/>
          <w:szCs w:val="28"/>
          <w:lang w:eastAsia="ru-RU"/>
        </w:rPr>
        <w:br/>
      </w:r>
      <w:r w:rsidRPr="00B87CDB">
        <w:rPr>
          <w:rFonts w:ascii="Times New Roman" w:eastAsia="Times New Roman" w:hAnsi="Times New Roman" w:cs="Times New Roman"/>
          <w:sz w:val="28"/>
          <w:szCs w:val="28"/>
          <w:lang w:eastAsia="ru-RU"/>
        </w:rPr>
        <w:t xml:space="preserve">рублей – на предоставление межбюджетных трансфертов бюджетам субъектов Российской Федерации, </w:t>
      </w:r>
      <w:r w:rsidR="00B94EAC">
        <w:rPr>
          <w:rFonts w:ascii="Times New Roman" w:eastAsia="Times New Roman" w:hAnsi="Times New Roman" w:cs="Times New Roman"/>
          <w:sz w:val="28"/>
          <w:szCs w:val="28"/>
          <w:lang w:eastAsia="ru-RU"/>
        </w:rPr>
        <w:t>682 504,7</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 на предоставление межбюджетных трансфертов бюджетам государственных внебюджетных фондов Российской Федерации.</w:t>
      </w:r>
    </w:p>
    <w:p w14:paraId="4EC77AD5" w14:textId="77777777" w:rsidR="00D03A4F" w:rsidRPr="00B87CDB"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За счет средств консолидированных бюджетов субъектов Российской Федерации на государственную поддержку семьи и детей (без учета межбюджетных трансфертов бюджетам субъектов Российской Федерации из федерального бюджета) в 20</w:t>
      </w:r>
      <w:r w:rsidR="00B87CDB" w:rsidRPr="00B87CDB">
        <w:rPr>
          <w:rFonts w:ascii="Times New Roman" w:eastAsia="Times New Roman" w:hAnsi="Times New Roman" w:cs="Times New Roman"/>
          <w:sz w:val="28"/>
          <w:szCs w:val="28"/>
          <w:lang w:eastAsia="ru-RU"/>
        </w:rPr>
        <w:t>2</w:t>
      </w:r>
      <w:r w:rsidR="00080238">
        <w:rPr>
          <w:rFonts w:ascii="Times New Roman" w:eastAsia="Times New Roman" w:hAnsi="Times New Roman" w:cs="Times New Roman"/>
          <w:sz w:val="28"/>
          <w:szCs w:val="28"/>
          <w:lang w:eastAsia="ru-RU"/>
        </w:rPr>
        <w:t>1</w:t>
      </w:r>
      <w:r w:rsidRPr="00B87CDB">
        <w:rPr>
          <w:rFonts w:ascii="Times New Roman" w:eastAsia="Times New Roman" w:hAnsi="Times New Roman" w:cs="Times New Roman"/>
          <w:sz w:val="28"/>
          <w:szCs w:val="28"/>
          <w:lang w:eastAsia="ru-RU"/>
        </w:rPr>
        <w:t xml:space="preserve"> 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было направлено </w:t>
      </w:r>
      <w:r w:rsidR="00080238">
        <w:rPr>
          <w:rFonts w:ascii="Times New Roman" w:eastAsia="Times New Roman" w:hAnsi="Times New Roman" w:cs="Times New Roman"/>
          <w:sz w:val="28"/>
          <w:szCs w:val="28"/>
          <w:lang w:eastAsia="ru-RU"/>
        </w:rPr>
        <w:t>4</w:t>
      </w:r>
      <w:r w:rsidR="00B87CDB" w:rsidRPr="00B87CDB">
        <w:rPr>
          <w:rFonts w:ascii="Times New Roman" w:eastAsia="Times New Roman" w:hAnsi="Times New Roman" w:cs="Times New Roman"/>
          <w:sz w:val="28"/>
          <w:szCs w:val="28"/>
          <w:lang w:eastAsia="ru-RU"/>
        </w:rPr>
        <w:t> </w:t>
      </w:r>
      <w:r w:rsidR="00080238">
        <w:rPr>
          <w:rFonts w:ascii="Times New Roman" w:eastAsia="Times New Roman" w:hAnsi="Times New Roman" w:cs="Times New Roman"/>
          <w:sz w:val="28"/>
          <w:szCs w:val="28"/>
          <w:lang w:eastAsia="ru-RU"/>
        </w:rPr>
        <w:t>289</w:t>
      </w:r>
      <w:r w:rsidR="00B87CDB" w:rsidRPr="00B87CDB">
        <w:rPr>
          <w:rFonts w:ascii="Times New Roman" w:eastAsia="Times New Roman" w:hAnsi="Times New Roman" w:cs="Times New Roman"/>
          <w:sz w:val="28"/>
          <w:szCs w:val="28"/>
          <w:lang w:eastAsia="ru-RU"/>
        </w:rPr>
        <w:t> 9</w:t>
      </w:r>
      <w:r w:rsidR="00080238">
        <w:rPr>
          <w:rFonts w:ascii="Times New Roman" w:eastAsia="Times New Roman" w:hAnsi="Times New Roman" w:cs="Times New Roman"/>
          <w:sz w:val="28"/>
          <w:szCs w:val="28"/>
          <w:lang w:eastAsia="ru-RU"/>
        </w:rPr>
        <w:t>06</w:t>
      </w:r>
      <w:r w:rsidR="00B87CDB" w:rsidRPr="00B87CDB">
        <w:rPr>
          <w:rFonts w:ascii="Times New Roman" w:eastAsia="Times New Roman" w:hAnsi="Times New Roman" w:cs="Times New Roman"/>
          <w:sz w:val="28"/>
          <w:szCs w:val="28"/>
          <w:lang w:eastAsia="ru-RU"/>
        </w:rPr>
        <w:t>,</w:t>
      </w:r>
      <w:r w:rsidR="00080238">
        <w:rPr>
          <w:rFonts w:ascii="Times New Roman" w:eastAsia="Times New Roman" w:hAnsi="Times New Roman" w:cs="Times New Roman"/>
          <w:sz w:val="28"/>
          <w:szCs w:val="28"/>
          <w:lang w:eastAsia="ru-RU"/>
        </w:rPr>
        <w:t>1</w:t>
      </w:r>
      <w:r w:rsidRPr="00B87CDB">
        <w:rPr>
          <w:rFonts w:ascii="Times New Roman" w:eastAsia="Times New Roman" w:hAnsi="Times New Roman" w:cs="Times New Roman"/>
          <w:color w:val="000000"/>
          <w:sz w:val="28"/>
          <w:szCs w:val="28"/>
          <w:lang w:eastAsia="ru-RU" w:bidi="ru-RU"/>
        </w:rPr>
        <w:t> </w:t>
      </w:r>
      <w:r w:rsidR="0030103D">
        <w:rPr>
          <w:rFonts w:ascii="Times New Roman" w:eastAsia="Times New Roman" w:hAnsi="Times New Roman" w:cs="Times New Roman"/>
          <w:sz w:val="28"/>
          <w:szCs w:val="28"/>
          <w:lang w:eastAsia="ru-RU"/>
        </w:rPr>
        <w:t>млн</w:t>
      </w:r>
      <w:r w:rsidRPr="00B87CDB">
        <w:rPr>
          <w:rFonts w:ascii="Times New Roman" w:eastAsia="Times New Roman" w:hAnsi="Times New Roman" w:cs="Times New Roman"/>
          <w:sz w:val="28"/>
          <w:szCs w:val="28"/>
          <w:lang w:eastAsia="ru-RU"/>
        </w:rPr>
        <w:t xml:space="preserve"> рублей. </w:t>
      </w:r>
    </w:p>
    <w:p w14:paraId="55C02920" w14:textId="77777777" w:rsidR="00D03A4F" w:rsidRPr="00B87CDB"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B87CDB">
        <w:rPr>
          <w:rFonts w:ascii="Times New Roman" w:eastAsia="Times New Roman" w:hAnsi="Times New Roman" w:cs="Times New Roman"/>
          <w:sz w:val="28"/>
          <w:szCs w:val="28"/>
          <w:lang w:eastAsia="ru-RU"/>
        </w:rPr>
        <w:t>Расходы на государственную поддержку семей и детей в 20</w:t>
      </w:r>
      <w:r w:rsidR="00080238">
        <w:rPr>
          <w:rFonts w:ascii="Times New Roman" w:eastAsia="Times New Roman" w:hAnsi="Times New Roman" w:cs="Times New Roman"/>
          <w:sz w:val="28"/>
          <w:szCs w:val="28"/>
          <w:lang w:eastAsia="ru-RU"/>
        </w:rPr>
        <w:t>21</w:t>
      </w:r>
      <w:r w:rsidRPr="00B87CDB">
        <w:rPr>
          <w:rFonts w:ascii="Times New Roman" w:eastAsia="Times New Roman" w:hAnsi="Times New Roman" w:cs="Times New Roman"/>
          <w:sz w:val="28"/>
          <w:szCs w:val="28"/>
          <w:lang w:eastAsia="ru-RU"/>
        </w:rPr>
        <w:t xml:space="preserve"> </w:t>
      </w:r>
      <w:r w:rsidR="00761C2D">
        <w:rPr>
          <w:rFonts w:ascii="Times New Roman" w:eastAsia="Times New Roman" w:hAnsi="Times New Roman" w:cs="Times New Roman"/>
          <w:sz w:val="28"/>
          <w:szCs w:val="28"/>
          <w:lang w:eastAsia="ru-RU"/>
        </w:rPr>
        <w:t>г</w:t>
      </w:r>
      <w:r w:rsidR="0072592D">
        <w:rPr>
          <w:rFonts w:ascii="Times New Roman" w:eastAsia="Times New Roman" w:hAnsi="Times New Roman" w:cs="Times New Roman"/>
          <w:sz w:val="28"/>
          <w:szCs w:val="28"/>
          <w:lang w:eastAsia="ru-RU"/>
        </w:rPr>
        <w:t>.</w:t>
      </w:r>
      <w:r w:rsidRPr="00B87CDB">
        <w:rPr>
          <w:rFonts w:ascii="Times New Roman" w:eastAsia="Times New Roman" w:hAnsi="Times New Roman" w:cs="Times New Roman"/>
          <w:sz w:val="28"/>
          <w:szCs w:val="28"/>
          <w:lang w:eastAsia="ru-RU"/>
        </w:rPr>
        <w:t xml:space="preserve"> из бюджета ФСС составили 3</w:t>
      </w:r>
      <w:r w:rsidR="00C60603">
        <w:rPr>
          <w:rFonts w:ascii="Times New Roman" w:eastAsia="Times New Roman" w:hAnsi="Times New Roman" w:cs="Times New Roman"/>
          <w:sz w:val="28"/>
          <w:szCs w:val="28"/>
          <w:lang w:eastAsia="ru-RU"/>
        </w:rPr>
        <w:t>28</w:t>
      </w:r>
      <w:r w:rsidR="00B87CDB" w:rsidRPr="00B87CDB">
        <w:rPr>
          <w:rFonts w:ascii="Times New Roman" w:eastAsia="Times New Roman" w:hAnsi="Times New Roman" w:cs="Times New Roman"/>
          <w:sz w:val="28"/>
          <w:szCs w:val="28"/>
          <w:lang w:eastAsia="ru-RU"/>
        </w:rPr>
        <w:t> </w:t>
      </w:r>
      <w:r w:rsidR="00C60603">
        <w:rPr>
          <w:rFonts w:ascii="Times New Roman" w:eastAsia="Times New Roman" w:hAnsi="Times New Roman" w:cs="Times New Roman"/>
          <w:sz w:val="28"/>
          <w:szCs w:val="28"/>
          <w:lang w:eastAsia="ru-RU"/>
        </w:rPr>
        <w:t>127</w:t>
      </w:r>
      <w:r w:rsidR="00B87CDB" w:rsidRPr="00B87CDB">
        <w:rPr>
          <w:rFonts w:ascii="Times New Roman" w:eastAsia="Times New Roman" w:hAnsi="Times New Roman" w:cs="Times New Roman"/>
          <w:sz w:val="28"/>
          <w:szCs w:val="28"/>
          <w:lang w:eastAsia="ru-RU"/>
        </w:rPr>
        <w:t>,</w:t>
      </w:r>
      <w:r w:rsidR="00C60603">
        <w:rPr>
          <w:rFonts w:ascii="Times New Roman" w:eastAsia="Times New Roman" w:hAnsi="Times New Roman" w:cs="Times New Roman"/>
          <w:sz w:val="28"/>
          <w:szCs w:val="28"/>
          <w:lang w:eastAsia="ru-RU"/>
        </w:rPr>
        <w:t>4</w:t>
      </w:r>
      <w:r w:rsidRPr="00B87CDB">
        <w:rPr>
          <w:rFonts w:ascii="Times New Roman" w:eastAsia="Times New Roman" w:hAnsi="Times New Roman" w:cs="Times New Roman"/>
          <w:sz w:val="28"/>
          <w:szCs w:val="28"/>
          <w:lang w:eastAsia="ru-RU"/>
        </w:rPr>
        <w:t xml:space="preserve"> млн рублей, из них за счет межбюджетных трансфертов из федерального бюджета – </w:t>
      </w:r>
      <w:r w:rsidR="00C60603">
        <w:rPr>
          <w:rFonts w:ascii="Times New Roman" w:eastAsia="Times New Roman" w:hAnsi="Times New Roman" w:cs="Times New Roman"/>
          <w:sz w:val="28"/>
          <w:szCs w:val="28"/>
          <w:lang w:eastAsia="ru-RU"/>
        </w:rPr>
        <w:t>7</w:t>
      </w:r>
      <w:r w:rsidRPr="00B87CDB">
        <w:rPr>
          <w:rFonts w:ascii="Times New Roman" w:eastAsia="Times New Roman" w:hAnsi="Times New Roman" w:cs="Times New Roman"/>
          <w:sz w:val="28"/>
          <w:szCs w:val="28"/>
          <w:lang w:eastAsia="ru-RU"/>
        </w:rPr>
        <w:t> </w:t>
      </w:r>
      <w:r w:rsidR="00C60603">
        <w:rPr>
          <w:rFonts w:ascii="Times New Roman" w:eastAsia="Times New Roman" w:hAnsi="Times New Roman" w:cs="Times New Roman"/>
          <w:sz w:val="28"/>
          <w:szCs w:val="28"/>
          <w:lang w:eastAsia="ru-RU"/>
        </w:rPr>
        <w:t>118</w:t>
      </w:r>
      <w:r w:rsidRPr="00B87CDB">
        <w:rPr>
          <w:rFonts w:ascii="Times New Roman" w:eastAsia="Times New Roman" w:hAnsi="Times New Roman" w:cs="Times New Roman"/>
          <w:sz w:val="28"/>
          <w:szCs w:val="28"/>
          <w:lang w:eastAsia="ru-RU"/>
        </w:rPr>
        <w:t>,</w:t>
      </w:r>
      <w:r w:rsidR="00C60603">
        <w:rPr>
          <w:rFonts w:ascii="Times New Roman" w:eastAsia="Times New Roman" w:hAnsi="Times New Roman" w:cs="Times New Roman"/>
          <w:sz w:val="28"/>
          <w:szCs w:val="28"/>
          <w:lang w:eastAsia="ru-RU"/>
        </w:rPr>
        <w:t>2</w:t>
      </w:r>
      <w:r w:rsidR="0030103D">
        <w:rPr>
          <w:rFonts w:ascii="Times New Roman" w:eastAsia="Times New Roman" w:hAnsi="Times New Roman" w:cs="Times New Roman"/>
          <w:sz w:val="28"/>
          <w:szCs w:val="28"/>
          <w:lang w:eastAsia="ru-RU"/>
        </w:rPr>
        <w:t xml:space="preserve"> млн</w:t>
      </w:r>
      <w:r w:rsidRPr="00B87CDB">
        <w:rPr>
          <w:rFonts w:ascii="Times New Roman" w:eastAsia="Times New Roman" w:hAnsi="Times New Roman" w:cs="Times New Roman"/>
          <w:sz w:val="28"/>
          <w:szCs w:val="28"/>
          <w:lang w:eastAsia="ru-RU"/>
        </w:rPr>
        <w:t xml:space="preserve"> рублей и бюджета ФОМС – </w:t>
      </w:r>
      <w:r w:rsidR="007219E9">
        <w:rPr>
          <w:rFonts w:ascii="Times New Roman" w:eastAsia="Times New Roman" w:hAnsi="Times New Roman" w:cs="Times New Roman"/>
          <w:sz w:val="28"/>
          <w:szCs w:val="28"/>
          <w:lang w:eastAsia="ru-RU"/>
        </w:rPr>
        <w:br/>
      </w:r>
      <w:r w:rsidRPr="00B87CDB">
        <w:rPr>
          <w:rFonts w:ascii="Times New Roman" w:eastAsia="Times New Roman" w:hAnsi="Times New Roman" w:cs="Times New Roman"/>
          <w:sz w:val="28"/>
          <w:szCs w:val="28"/>
          <w:lang w:eastAsia="ru-RU"/>
        </w:rPr>
        <w:t xml:space="preserve">13 </w:t>
      </w:r>
      <w:r w:rsidR="00C60603">
        <w:rPr>
          <w:rFonts w:ascii="Times New Roman" w:eastAsia="Times New Roman" w:hAnsi="Times New Roman" w:cs="Times New Roman"/>
          <w:sz w:val="28"/>
          <w:szCs w:val="28"/>
          <w:lang w:eastAsia="ru-RU"/>
        </w:rPr>
        <w:t>16</w:t>
      </w:r>
      <w:r w:rsidR="00B87CDB" w:rsidRPr="00B87CDB">
        <w:rPr>
          <w:rFonts w:ascii="Times New Roman" w:eastAsia="Times New Roman" w:hAnsi="Times New Roman" w:cs="Times New Roman"/>
          <w:sz w:val="28"/>
          <w:szCs w:val="28"/>
          <w:lang w:eastAsia="ru-RU"/>
        </w:rPr>
        <w:t>4</w:t>
      </w:r>
      <w:r w:rsidRPr="00B87CDB">
        <w:rPr>
          <w:rFonts w:ascii="Times New Roman" w:eastAsia="Times New Roman" w:hAnsi="Times New Roman" w:cs="Times New Roman"/>
          <w:sz w:val="28"/>
          <w:szCs w:val="28"/>
          <w:lang w:eastAsia="ru-RU"/>
        </w:rPr>
        <w:t>,</w:t>
      </w:r>
      <w:r w:rsidR="00C60603">
        <w:rPr>
          <w:rFonts w:ascii="Times New Roman" w:eastAsia="Times New Roman" w:hAnsi="Times New Roman" w:cs="Times New Roman"/>
          <w:sz w:val="28"/>
          <w:szCs w:val="28"/>
          <w:lang w:eastAsia="ru-RU"/>
        </w:rPr>
        <w:t>4</w:t>
      </w:r>
      <w:r w:rsidRPr="00B87CDB">
        <w:rPr>
          <w:rFonts w:ascii="Times New Roman" w:eastAsia="Times New Roman" w:hAnsi="Times New Roman" w:cs="Times New Roman"/>
          <w:sz w:val="28"/>
          <w:szCs w:val="28"/>
          <w:lang w:eastAsia="ru-RU"/>
        </w:rPr>
        <w:t xml:space="preserve"> млн рублей.</w:t>
      </w:r>
    </w:p>
    <w:p w14:paraId="47F6921B" w14:textId="77777777" w:rsidR="00C60603" w:rsidRDefault="00C60603"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Гражданам, подлежащим обязательному социальному страхованию на случай</w:t>
      </w:r>
      <w:r w:rsidR="00692407">
        <w:rPr>
          <w:rFonts w:ascii="Times New Roman" w:eastAsia="Times New Roman" w:hAnsi="Times New Roman" w:cs="Times New Roman"/>
          <w:sz w:val="28"/>
          <w:szCs w:val="28"/>
          <w:lang w:eastAsia="ru-RU"/>
        </w:rPr>
        <w:t xml:space="preserve"> временной нетрудоспособной и в связи с материнством, были предусмотрены </w:t>
      </w:r>
      <w:r w:rsidR="0072592D">
        <w:rPr>
          <w:rFonts w:ascii="Times New Roman" w:eastAsia="Times New Roman" w:hAnsi="Times New Roman" w:cs="Times New Roman"/>
          <w:sz w:val="28"/>
          <w:szCs w:val="28"/>
          <w:lang w:eastAsia="ru-RU"/>
        </w:rPr>
        <w:br/>
      </w:r>
      <w:r w:rsidR="00692407">
        <w:rPr>
          <w:rFonts w:ascii="Times New Roman" w:eastAsia="Times New Roman" w:hAnsi="Times New Roman" w:cs="Times New Roman"/>
          <w:sz w:val="28"/>
          <w:szCs w:val="28"/>
          <w:lang w:eastAsia="ru-RU"/>
        </w:rPr>
        <w:t>в 2021 г</w:t>
      </w:r>
      <w:r w:rsidR="0072592D">
        <w:rPr>
          <w:rFonts w:ascii="Times New Roman" w:eastAsia="Times New Roman" w:hAnsi="Times New Roman" w:cs="Times New Roman"/>
          <w:sz w:val="28"/>
          <w:szCs w:val="28"/>
          <w:lang w:eastAsia="ru-RU"/>
        </w:rPr>
        <w:t>.</w:t>
      </w:r>
      <w:r w:rsidR="00692407">
        <w:rPr>
          <w:rFonts w:ascii="Times New Roman" w:eastAsia="Times New Roman" w:hAnsi="Times New Roman" w:cs="Times New Roman"/>
          <w:sz w:val="28"/>
          <w:szCs w:val="28"/>
          <w:lang w:eastAsia="ru-RU"/>
        </w:rPr>
        <w:t xml:space="preserve"> выплаты следующих пособий:</w:t>
      </w:r>
    </w:p>
    <w:p w14:paraId="594FFBB6" w14:textId="77777777" w:rsidR="00692407" w:rsidRDefault="0011187A"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пособия по беременности и родам (объем расходов – 123 404,4 млн рублей);</w:t>
      </w:r>
    </w:p>
    <w:p w14:paraId="6C785027" w14:textId="77777777" w:rsidR="0011187A" w:rsidRDefault="0011187A"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единовременного пособия женщинам, вставшим на учет в медицинских организациях в ранние сроки беременности (объем расходов </w:t>
      </w:r>
      <w:r w:rsidR="004E14D9">
        <w:rPr>
          <w:rFonts w:ascii="Times New Roman" w:eastAsia="Times New Roman" w:hAnsi="Times New Roman" w:cs="Times New Roman"/>
          <w:sz w:val="28"/>
          <w:szCs w:val="28"/>
          <w:lang w:eastAsia="ru-RU"/>
        </w:rPr>
        <w:t>–</w:t>
      </w:r>
      <w:r w:rsidR="007219E9" w:rsidRPr="00BD5345">
        <w:rPr>
          <w:rFonts w:ascii="Times New Roman" w:eastAsia="Times New Roman" w:hAnsi="Times New Roman" w:cs="Times New Roman"/>
          <w:sz w:val="28"/>
          <w:szCs w:val="28"/>
        </w:rPr>
        <w:t> </w:t>
      </w:r>
      <w:r w:rsidR="004E14D9">
        <w:rPr>
          <w:rFonts w:ascii="Times New Roman" w:eastAsia="Times New Roman" w:hAnsi="Times New Roman" w:cs="Times New Roman"/>
          <w:sz w:val="28"/>
          <w:szCs w:val="28"/>
          <w:lang w:eastAsia="ru-RU"/>
        </w:rPr>
        <w:t>434,8 млн рублей);</w:t>
      </w:r>
    </w:p>
    <w:p w14:paraId="5EA7DC9B" w14:textId="77777777" w:rsidR="004E14D9" w:rsidRDefault="004E14D9"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единовременного пособия при рождении ребенка (объем расходов – 19 263,4 млн рублей);</w:t>
      </w:r>
    </w:p>
    <w:p w14:paraId="68C70AA3" w14:textId="77777777" w:rsidR="004E14D9" w:rsidRDefault="004E14D9"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ежемесячного пособия по уходу за ребенком до достижения ребенком возраста 1,5 лет (объем расходов – 164 742,2 млн рублей).</w:t>
      </w:r>
    </w:p>
    <w:p w14:paraId="36EFF15F" w14:textId="2576F9C3" w:rsidR="004E14D9" w:rsidRDefault="004E14D9"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целью оплаты </w:t>
      </w:r>
      <w:r w:rsidRPr="00FE4852">
        <w:rPr>
          <w:rFonts w:ascii="Times New Roman" w:eastAsia="Times New Roman" w:hAnsi="Times New Roman" w:cs="Times New Roman"/>
          <w:sz w:val="28"/>
          <w:szCs w:val="28"/>
          <w:lang w:eastAsia="ru-RU"/>
        </w:rPr>
        <w:t>четырех дополнительных выходных дней работающим родителям (опекунам, попечителям) для ухода за детьми</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FE4852" w:rsidDel="003B77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 федерального бюджета бюджету ФСС в 2021 г</w:t>
      </w:r>
      <w:r w:rsidR="00DC506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перечислено</w:t>
      </w:r>
      <w:r w:rsidR="007219E9" w:rsidRPr="00BD5345">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6</w:t>
      </w:r>
      <w:r w:rsidR="007219E9" w:rsidRPr="00BD5345">
        <w:rPr>
          <w:rFonts w:ascii="Times New Roman" w:eastAsia="Times New Roman" w:hAnsi="Times New Roman" w:cs="Times New Roman"/>
          <w:sz w:val="28"/>
          <w:szCs w:val="28"/>
        </w:rPr>
        <w:t> </w:t>
      </w:r>
      <w:r>
        <w:rPr>
          <w:rFonts w:ascii="Times New Roman" w:eastAsia="Times New Roman" w:hAnsi="Times New Roman" w:cs="Times New Roman"/>
          <w:sz w:val="28"/>
          <w:szCs w:val="28"/>
          <w:lang w:eastAsia="ru-RU"/>
        </w:rPr>
        <w:t>188</w:t>
      </w:r>
      <w:r w:rsidRPr="00FE485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 млн</w:t>
      </w:r>
      <w:r w:rsidRPr="00FE4852">
        <w:rPr>
          <w:rFonts w:ascii="Times New Roman" w:eastAsia="Times New Roman" w:hAnsi="Times New Roman" w:cs="Times New Roman"/>
          <w:sz w:val="28"/>
          <w:szCs w:val="28"/>
          <w:lang w:eastAsia="ru-RU"/>
        </w:rPr>
        <w:t xml:space="preserve"> рублей.</w:t>
      </w:r>
    </w:p>
    <w:p w14:paraId="2E0BA167" w14:textId="77777777" w:rsidR="00D03A4F" w:rsidRDefault="00D03A4F" w:rsidP="007219E9">
      <w:pPr>
        <w:spacing w:after="0" w:line="312" w:lineRule="auto"/>
        <w:ind w:firstLine="709"/>
        <w:jc w:val="both"/>
        <w:rPr>
          <w:rFonts w:ascii="Times New Roman" w:eastAsia="Times New Roman" w:hAnsi="Times New Roman" w:cs="Times New Roman"/>
          <w:sz w:val="28"/>
          <w:szCs w:val="28"/>
          <w:lang w:eastAsia="ru-RU"/>
        </w:rPr>
      </w:pPr>
      <w:r w:rsidRPr="00FE4852">
        <w:rPr>
          <w:rFonts w:ascii="Times New Roman" w:eastAsia="Times New Roman" w:hAnsi="Times New Roman" w:cs="Times New Roman"/>
          <w:sz w:val="28"/>
          <w:szCs w:val="28"/>
          <w:lang w:eastAsia="ru-RU"/>
        </w:rPr>
        <w:t xml:space="preserve">Расходы на оплату медицинским организациям государственной и муниципальной систем здравоохранения, медицинским организациям и иным организациям, осуществляющим медицинскую деятельность, участвующим в реализации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услуг по оказанию медицинской помощи женщинам в период беременности, женщинам и новорожденным в период родов и в послеродовой период, а также по проведению профилактических медицинских осмотров ребенка в течение первого года жизни за счет средств бюджета ФОМС составили 13 </w:t>
      </w:r>
      <w:r w:rsidR="009F1EFB">
        <w:rPr>
          <w:rFonts w:ascii="Times New Roman" w:eastAsia="Times New Roman" w:hAnsi="Times New Roman" w:cs="Times New Roman"/>
          <w:sz w:val="28"/>
          <w:szCs w:val="28"/>
          <w:lang w:eastAsia="ru-RU"/>
        </w:rPr>
        <w:t>16</w:t>
      </w:r>
      <w:r w:rsidR="00FE4852" w:rsidRPr="00FE4852">
        <w:rPr>
          <w:rFonts w:ascii="Times New Roman" w:eastAsia="Times New Roman" w:hAnsi="Times New Roman" w:cs="Times New Roman"/>
          <w:sz w:val="28"/>
          <w:szCs w:val="28"/>
          <w:lang w:eastAsia="ru-RU"/>
        </w:rPr>
        <w:t>4</w:t>
      </w:r>
      <w:r w:rsidRPr="00FE4852">
        <w:rPr>
          <w:rFonts w:ascii="Times New Roman" w:eastAsia="Times New Roman" w:hAnsi="Times New Roman" w:cs="Times New Roman"/>
          <w:sz w:val="28"/>
          <w:szCs w:val="28"/>
          <w:lang w:eastAsia="ru-RU"/>
        </w:rPr>
        <w:t>,</w:t>
      </w:r>
      <w:r w:rsidR="009F1EFB">
        <w:rPr>
          <w:rFonts w:ascii="Times New Roman" w:eastAsia="Times New Roman" w:hAnsi="Times New Roman" w:cs="Times New Roman"/>
          <w:sz w:val="28"/>
          <w:szCs w:val="28"/>
          <w:lang w:eastAsia="ru-RU"/>
        </w:rPr>
        <w:t>5</w:t>
      </w:r>
      <w:r w:rsidR="0030103D">
        <w:rPr>
          <w:rFonts w:ascii="Times New Roman" w:eastAsia="Times New Roman" w:hAnsi="Times New Roman" w:cs="Times New Roman"/>
          <w:sz w:val="28"/>
          <w:szCs w:val="28"/>
          <w:lang w:eastAsia="ru-RU"/>
        </w:rPr>
        <w:t xml:space="preserve"> млн</w:t>
      </w:r>
      <w:r w:rsidRPr="00FE4852">
        <w:rPr>
          <w:rFonts w:ascii="Times New Roman" w:eastAsia="Times New Roman" w:hAnsi="Times New Roman" w:cs="Times New Roman"/>
          <w:sz w:val="28"/>
          <w:szCs w:val="28"/>
          <w:lang w:eastAsia="ru-RU"/>
        </w:rPr>
        <w:t xml:space="preserve"> рублей.</w:t>
      </w:r>
    </w:p>
    <w:p w14:paraId="0F3BC8BC" w14:textId="77777777" w:rsidR="009F1EFB" w:rsidRPr="00FE4852" w:rsidRDefault="009F1EFB" w:rsidP="007219E9">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сравне</w:t>
      </w:r>
      <w:r w:rsidR="0072592D">
        <w:rPr>
          <w:rFonts w:ascii="Times New Roman" w:eastAsia="Times New Roman" w:hAnsi="Times New Roman" w:cs="Times New Roman"/>
          <w:sz w:val="28"/>
          <w:szCs w:val="28"/>
          <w:lang w:eastAsia="ru-RU"/>
        </w:rPr>
        <w:t>нию с 2020 г.</w:t>
      </w:r>
      <w:r>
        <w:rPr>
          <w:rFonts w:ascii="Times New Roman" w:eastAsia="Times New Roman" w:hAnsi="Times New Roman" w:cs="Times New Roman"/>
          <w:sz w:val="28"/>
          <w:szCs w:val="28"/>
          <w:lang w:eastAsia="ru-RU"/>
        </w:rPr>
        <w:t xml:space="preserve"> расходы консолидированного бюджета Российской Федерации и бюджетов государственных внебюджетных фондов Российской Федерации на государственную поддержку семьи и детей увеличились </w:t>
      </w:r>
      <w:r w:rsidR="0072592D">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на 112 473,9 млн рублей.</w:t>
      </w:r>
    </w:p>
    <w:p w14:paraId="03907F62" w14:textId="77777777" w:rsidR="00D03A4F" w:rsidRPr="00FE4852" w:rsidRDefault="00D03A4F" w:rsidP="004B020C">
      <w:pPr>
        <w:spacing w:after="0" w:line="300" w:lineRule="auto"/>
        <w:ind w:firstLine="709"/>
        <w:jc w:val="both"/>
        <w:rPr>
          <w:rFonts w:ascii="Times New Roman" w:eastAsia="Times New Roman" w:hAnsi="Times New Roman" w:cs="Times New Roman"/>
          <w:b/>
          <w:sz w:val="28"/>
          <w:szCs w:val="28"/>
          <w:lang w:eastAsia="ru-RU"/>
        </w:rPr>
      </w:pPr>
    </w:p>
    <w:p w14:paraId="59739716" w14:textId="77777777" w:rsidR="00E56849" w:rsidRDefault="00E56849" w:rsidP="00D03A4F">
      <w:pPr>
        <w:spacing w:after="0"/>
        <w:ind w:firstLine="709"/>
        <w:jc w:val="both"/>
        <w:rPr>
          <w:rFonts w:ascii="Times New Roman" w:eastAsia="Times New Roman" w:hAnsi="Times New Roman" w:cs="Times New Roman"/>
          <w:b/>
          <w:sz w:val="28"/>
          <w:szCs w:val="28"/>
          <w:lang w:eastAsia="ru-RU"/>
        </w:rPr>
        <w:sectPr w:rsidR="00E56849" w:rsidSect="006D094E">
          <w:pgSz w:w="11906" w:h="16838"/>
          <w:pgMar w:top="1134" w:right="567" w:bottom="1134" w:left="1134" w:header="708" w:footer="708" w:gutter="0"/>
          <w:cols w:space="708"/>
          <w:docGrid w:linePitch="360"/>
        </w:sectPr>
      </w:pPr>
    </w:p>
    <w:p w14:paraId="42780195" w14:textId="77777777" w:rsidR="00D03A4F" w:rsidRDefault="00E56849" w:rsidP="00D03A4F">
      <w:pPr>
        <w:spacing w:after="0"/>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ЗАКЛЮЧЕНИЕ</w:t>
      </w:r>
    </w:p>
    <w:p w14:paraId="10E17BC3" w14:textId="77777777" w:rsidR="00E56849" w:rsidRDefault="00E56849" w:rsidP="00D03A4F">
      <w:pPr>
        <w:spacing w:after="0"/>
        <w:ind w:firstLine="709"/>
        <w:jc w:val="both"/>
        <w:rPr>
          <w:rFonts w:ascii="Times New Roman" w:eastAsia="Times New Roman" w:hAnsi="Times New Roman" w:cs="Times New Roman"/>
          <w:b/>
          <w:sz w:val="28"/>
          <w:szCs w:val="28"/>
          <w:lang w:eastAsia="ru-RU"/>
        </w:rPr>
      </w:pPr>
    </w:p>
    <w:p w14:paraId="35559805" w14:textId="77777777" w:rsidR="00B620BC" w:rsidRDefault="00B620BC"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продолжена реализация документов стратегического планирования, а также приняты планы мероприятий по их реализации на новые периоды.</w:t>
      </w:r>
    </w:p>
    <w:p w14:paraId="2FB5C9CA" w14:textId="77777777" w:rsidR="00B620BC" w:rsidRDefault="00B50A09"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Продолжено развитие системы мер поддержки семей с детьми в целях повышения их благосостояния. Главным показателем </w:t>
      </w:r>
      <w:r w:rsidR="006A54CA">
        <w:rPr>
          <w:rFonts w:ascii="Times New Roman" w:eastAsia="Times New Roman" w:hAnsi="Times New Roman" w:cs="Times New Roman"/>
          <w:sz w:val="28"/>
          <w:szCs w:val="28"/>
          <w:lang w:eastAsia="ru-RU"/>
        </w:rPr>
        <w:t>эффективности данной системы является снижения уровня бедности до 12,1% в 2020 г</w:t>
      </w:r>
      <w:r w:rsidR="00496F9B">
        <w:rPr>
          <w:rFonts w:ascii="Times New Roman" w:eastAsia="Times New Roman" w:hAnsi="Times New Roman" w:cs="Times New Roman"/>
          <w:sz w:val="28"/>
          <w:szCs w:val="28"/>
          <w:lang w:eastAsia="ru-RU"/>
        </w:rPr>
        <w:t>.</w:t>
      </w:r>
      <w:r w:rsidR="006A54CA">
        <w:rPr>
          <w:rFonts w:ascii="Times New Roman" w:eastAsia="Times New Roman" w:hAnsi="Times New Roman" w:cs="Times New Roman"/>
          <w:sz w:val="28"/>
          <w:szCs w:val="28"/>
          <w:lang w:eastAsia="ru-RU"/>
        </w:rPr>
        <w:t xml:space="preserve"> до 11% в 2021 г.</w:t>
      </w:r>
    </w:p>
    <w:p w14:paraId="6C0B1948" w14:textId="77777777" w:rsidR="00E039F3" w:rsidRDefault="00E039F3"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продолжена работа по достижению и сохранению в субъектах Российской Федерации 100% доступности дошкольного образования, в том числе путем создания дополнительных мест в образовательных организациях, реализующих образовательные программы дошкольного образования, за счет всех форм ввода. Постепенно увеличивается в среднем по Российской Федерации показатель доступности дошкольного образования для детей в возрасте до 3 лет: с 87,4% в 2019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 96,13% в 2021 г. Вместе с тем в 22 субъектах Российской Федерации вопрос обеспечения доступности дошкольного образования </w:t>
      </w:r>
      <w:r w:rsidR="0000640B">
        <w:rPr>
          <w:rFonts w:ascii="Times New Roman" w:eastAsia="Times New Roman" w:hAnsi="Times New Roman" w:cs="Times New Roman"/>
          <w:sz w:val="28"/>
          <w:szCs w:val="28"/>
          <w:lang w:eastAsia="ru-RU"/>
        </w:rPr>
        <w:t>для данной возрастной группы по-прежнему остается актуальным.</w:t>
      </w:r>
    </w:p>
    <w:p w14:paraId="00D5C344" w14:textId="77777777" w:rsidR="0000640B" w:rsidRDefault="0000640B"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Благодаря развитию инфраструктуры дополнительного образования детей, доступной, в том числе для детей с особыми образовательными потребностями, позволило охватить в 2021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81,78% </w:t>
      </w:r>
      <w:r w:rsidR="005F3553">
        <w:rPr>
          <w:rFonts w:ascii="Times New Roman" w:eastAsia="Times New Roman" w:hAnsi="Times New Roman" w:cs="Times New Roman"/>
          <w:sz w:val="28"/>
          <w:szCs w:val="28"/>
          <w:lang w:eastAsia="ru-RU"/>
        </w:rPr>
        <w:t xml:space="preserve">(2020 г. – 75%). Этому способствует развитие инфраструктуры дополнительного образования детей, доступного в том числе для детей с особыми образовательными потребностями. Созданы и функционируют </w:t>
      </w:r>
      <w:r w:rsidR="00496F9B">
        <w:rPr>
          <w:rFonts w:ascii="Times New Roman" w:eastAsia="Times New Roman" w:hAnsi="Times New Roman" w:cs="Times New Roman"/>
          <w:sz w:val="28"/>
          <w:szCs w:val="28"/>
          <w:lang w:eastAsia="ru-RU"/>
        </w:rPr>
        <w:br/>
      </w:r>
      <w:r w:rsidR="005F3553">
        <w:rPr>
          <w:rFonts w:ascii="Times New Roman" w:eastAsia="Times New Roman" w:hAnsi="Times New Roman" w:cs="Times New Roman"/>
          <w:sz w:val="28"/>
          <w:szCs w:val="28"/>
          <w:lang w:eastAsia="ru-RU"/>
        </w:rPr>
        <w:t>183 детских технопарков «Кванториум» и 9,5 тыс. центров образования естественнонаучной и технологической направленностей «Точка роста», расположенных в сельской местности и малых городах.</w:t>
      </w:r>
    </w:p>
    <w:p w14:paraId="23B0AE98" w14:textId="77777777" w:rsidR="005F3553" w:rsidRDefault="00827E2F"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условиях импортозамещания оперативно и гибко перестраивается под запросы новой экономики система среднего профессионального образования. Новый отраслевой подход к подготовке современных профессионалов, формируемый в рамках федерального проекта «Профессионалитет» национального проекта «Образование», позволит решать вопросы адресной подготовки кадров для приоритетных отраслей развития российской экономики.</w:t>
      </w:r>
    </w:p>
    <w:p w14:paraId="4C26BB1C" w14:textId="77777777" w:rsidR="00827E2F" w:rsidRDefault="00827E2F"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Возрождается престижность и популярность среднего профессионального образования</w:t>
      </w:r>
      <w:r w:rsidR="00B620BC">
        <w:rPr>
          <w:rFonts w:ascii="Times New Roman" w:eastAsia="Times New Roman" w:hAnsi="Times New Roman" w:cs="Times New Roman"/>
          <w:sz w:val="28"/>
          <w:szCs w:val="28"/>
          <w:lang w:eastAsia="ru-RU"/>
        </w:rPr>
        <w:t>. Современная молодежь все активнее делает выбор в пользу получения профессии в колледжах: численность студентов в системе среднего профессионального образования продолжает стабильно расти (прирост 97,5 тыс. человек по сравнению с 2020 г</w:t>
      </w:r>
      <w:r w:rsidR="00496F9B">
        <w:rPr>
          <w:rFonts w:ascii="Times New Roman" w:eastAsia="Times New Roman" w:hAnsi="Times New Roman" w:cs="Times New Roman"/>
          <w:sz w:val="28"/>
          <w:szCs w:val="28"/>
          <w:lang w:eastAsia="ru-RU"/>
        </w:rPr>
        <w:t>.</w:t>
      </w:r>
      <w:r w:rsidR="00B620BC">
        <w:rPr>
          <w:rFonts w:ascii="Times New Roman" w:eastAsia="Times New Roman" w:hAnsi="Times New Roman" w:cs="Times New Roman"/>
          <w:sz w:val="28"/>
          <w:szCs w:val="28"/>
          <w:lang w:eastAsia="ru-RU"/>
        </w:rPr>
        <w:t>) и на конец 2021 г</w:t>
      </w:r>
      <w:r w:rsidR="00496F9B">
        <w:rPr>
          <w:rFonts w:ascii="Times New Roman" w:eastAsia="Times New Roman" w:hAnsi="Times New Roman" w:cs="Times New Roman"/>
          <w:sz w:val="28"/>
          <w:szCs w:val="28"/>
          <w:lang w:eastAsia="ru-RU"/>
        </w:rPr>
        <w:t>.</w:t>
      </w:r>
      <w:r w:rsidR="00B620BC">
        <w:rPr>
          <w:rFonts w:ascii="Times New Roman" w:eastAsia="Times New Roman" w:hAnsi="Times New Roman" w:cs="Times New Roman"/>
          <w:sz w:val="28"/>
          <w:szCs w:val="28"/>
          <w:lang w:eastAsia="ru-RU"/>
        </w:rPr>
        <w:t xml:space="preserve"> составила 3,4 млн обучающихся.</w:t>
      </w:r>
    </w:p>
    <w:p w14:paraId="04E507DD" w14:textId="77777777" w:rsidR="00B620BC" w:rsidRDefault="00B620BC"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Такие результаты стали возможными благодаря масштабной и многовекторной работе по развитию системы среднего профессионального образования.</w:t>
      </w:r>
    </w:p>
    <w:p w14:paraId="616B6D9E" w14:textId="77777777" w:rsidR="009250B2" w:rsidRDefault="009250B2"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ФССП России обеспечено сохранение положительной тенденции по снижению остатка неоконченных исполнительных производств о взыскании алиментных платежей с 791,7 тыс. в 2020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до 782,5 тыс. в 2021 г.</w:t>
      </w:r>
      <w:r w:rsidR="00960DC4">
        <w:rPr>
          <w:rFonts w:ascii="Times New Roman" w:eastAsia="Times New Roman" w:hAnsi="Times New Roman" w:cs="Times New Roman"/>
          <w:sz w:val="28"/>
          <w:szCs w:val="28"/>
          <w:lang w:eastAsia="ru-RU"/>
        </w:rPr>
        <w:t xml:space="preserve"> Доля исполнительных производств, в рамках которых реализуются права детей на получение алиментов, в 2021 г</w:t>
      </w:r>
      <w:r w:rsidR="00496F9B">
        <w:rPr>
          <w:rFonts w:ascii="Times New Roman" w:eastAsia="Times New Roman" w:hAnsi="Times New Roman" w:cs="Times New Roman"/>
          <w:sz w:val="28"/>
          <w:szCs w:val="28"/>
          <w:lang w:eastAsia="ru-RU"/>
        </w:rPr>
        <w:t>.</w:t>
      </w:r>
      <w:r w:rsidR="00960DC4">
        <w:rPr>
          <w:rFonts w:ascii="Times New Roman" w:eastAsia="Times New Roman" w:hAnsi="Times New Roman" w:cs="Times New Roman"/>
          <w:sz w:val="28"/>
          <w:szCs w:val="28"/>
          <w:lang w:eastAsia="ru-RU"/>
        </w:rPr>
        <w:t xml:space="preserve"> составила 80,2%. В пользу детей взыскано 32,9 млрд рублей, что на 13,9 млрд рублей больше, чем в 2020 г.</w:t>
      </w:r>
    </w:p>
    <w:p w14:paraId="71593969" w14:textId="77777777" w:rsidR="00960DC4" w:rsidRDefault="00960DC4" w:rsidP="00827E2F">
      <w:pPr>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2021 г</w:t>
      </w:r>
      <w:r w:rsidR="00496F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результате принятых судебными приставами-исполнителями мер в рамках 8,1 тыс. исполнительных производств о предоставлении жилья детям-сиротам и детям, оставшимся без попечения родителей, предоставлены жилые помещения.</w:t>
      </w:r>
    </w:p>
    <w:p w14:paraId="06FC6A62" w14:textId="77777777" w:rsidR="00960DC4" w:rsidRPr="009250B2" w:rsidRDefault="00B620BC" w:rsidP="00960DC4">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по созданию условий для благоприятного и гармоничного развития детей, обеспечения их прав и законных интересов будет продолжена в 2022 г.</w:t>
      </w:r>
    </w:p>
    <w:p w14:paraId="1C89E12F" w14:textId="77777777" w:rsidR="004E13F4" w:rsidRDefault="004E13F4" w:rsidP="00D03A4F">
      <w:pPr>
        <w:spacing w:after="0"/>
        <w:ind w:firstLine="709"/>
        <w:jc w:val="both"/>
        <w:rPr>
          <w:rFonts w:ascii="Times New Roman" w:eastAsia="Times New Roman" w:hAnsi="Times New Roman" w:cs="Times New Roman"/>
          <w:b/>
          <w:sz w:val="28"/>
          <w:szCs w:val="28"/>
          <w:lang w:eastAsia="ru-RU"/>
        </w:rPr>
      </w:pPr>
    </w:p>
    <w:p w14:paraId="709088A9" w14:textId="77777777" w:rsidR="00240C9C" w:rsidRDefault="00240C9C" w:rsidP="00D03A4F">
      <w:pPr>
        <w:spacing w:after="0"/>
        <w:ind w:firstLine="709"/>
        <w:jc w:val="both"/>
        <w:rPr>
          <w:rFonts w:ascii="Times New Roman" w:eastAsia="Times New Roman" w:hAnsi="Times New Roman" w:cs="Times New Roman"/>
          <w:b/>
          <w:sz w:val="28"/>
          <w:szCs w:val="28"/>
          <w:lang w:eastAsia="ru-RU"/>
        </w:rPr>
        <w:sectPr w:rsidR="00240C9C" w:rsidSect="00121269">
          <w:pgSz w:w="11906" w:h="16838"/>
          <w:pgMar w:top="1134" w:right="567" w:bottom="1134" w:left="1134" w:header="708" w:footer="708" w:gutter="0"/>
          <w:cols w:space="708"/>
          <w:docGrid w:linePitch="360"/>
        </w:sectPr>
      </w:pPr>
    </w:p>
    <w:p w14:paraId="73D7AB42" w14:textId="77777777" w:rsidR="00240C9C" w:rsidRPr="00D03A4F" w:rsidRDefault="00240C9C" w:rsidP="00240C9C">
      <w:pPr>
        <w:keepNext/>
        <w:spacing w:before="120" w:after="120" w:line="240" w:lineRule="auto"/>
        <w:ind w:left="6096"/>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Приложение 1</w:t>
      </w:r>
    </w:p>
    <w:tbl>
      <w:tblPr>
        <w:tblW w:w="9639" w:type="dxa"/>
        <w:tblLook w:val="04A0" w:firstRow="1" w:lastRow="0" w:firstColumn="1" w:lastColumn="0" w:noHBand="0" w:noVBand="1"/>
      </w:tblPr>
      <w:tblGrid>
        <w:gridCol w:w="5949"/>
        <w:gridCol w:w="3690"/>
      </w:tblGrid>
      <w:tr w:rsidR="00240C9C" w:rsidRPr="00D03A4F" w14:paraId="47AF2B9E" w14:textId="77777777" w:rsidTr="001860D1">
        <w:tc>
          <w:tcPr>
            <w:tcW w:w="5949" w:type="dxa"/>
          </w:tcPr>
          <w:p w14:paraId="33D20A86" w14:textId="77777777" w:rsidR="00240C9C" w:rsidRPr="00D03A4F" w:rsidRDefault="00240C9C" w:rsidP="001860D1">
            <w:pPr>
              <w:keepNext/>
              <w:spacing w:before="120" w:after="120" w:line="240" w:lineRule="auto"/>
              <w:jc w:val="center"/>
              <w:outlineLvl w:val="0"/>
              <w:rPr>
                <w:rFonts w:ascii="Times New Roman" w:eastAsia="Times New Roman" w:hAnsi="Times New Roman" w:cs="Times New Roman"/>
                <w:bCs/>
                <w:spacing w:val="6"/>
                <w:kern w:val="32"/>
                <w:sz w:val="28"/>
                <w:szCs w:val="28"/>
                <w:lang w:eastAsia="ru-RU"/>
              </w:rPr>
            </w:pPr>
          </w:p>
        </w:tc>
        <w:tc>
          <w:tcPr>
            <w:tcW w:w="3690" w:type="dxa"/>
          </w:tcPr>
          <w:p w14:paraId="1BEA80C9"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Times New Roman" w:hAnsi="Times New Roman" w:cs="Times New Roman"/>
                <w:bCs/>
                <w:spacing w:val="6"/>
                <w:kern w:val="32"/>
                <w:sz w:val="28"/>
                <w:szCs w:val="28"/>
                <w:lang w:eastAsia="ru-RU"/>
              </w:rPr>
              <w:t xml:space="preserve">к государственному докладу </w:t>
            </w:r>
            <w:r w:rsidRPr="00D03A4F">
              <w:rPr>
                <w:rFonts w:ascii="Times New Roman" w:eastAsia="Calibri" w:hAnsi="Times New Roman" w:cs="Times New Roman"/>
                <w:bCs/>
                <w:spacing w:val="6"/>
                <w:kern w:val="32"/>
                <w:sz w:val="28"/>
                <w:szCs w:val="28"/>
                <w:lang w:eastAsia="ru-RU"/>
              </w:rPr>
              <w:t>«О положении детей и семей,</w:t>
            </w:r>
          </w:p>
          <w:p w14:paraId="0E5B6B26" w14:textId="77777777" w:rsidR="00240C9C" w:rsidRPr="00D03A4F" w:rsidRDefault="00240C9C" w:rsidP="001860D1">
            <w:pPr>
              <w:keepNext/>
              <w:spacing w:after="0" w:line="240" w:lineRule="auto"/>
              <w:jc w:val="center"/>
              <w:outlineLvl w:val="0"/>
              <w:rPr>
                <w:rFonts w:ascii="Times New Roman" w:eastAsia="Calibri"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имеющих детей,</w:t>
            </w:r>
          </w:p>
          <w:p w14:paraId="642A5942" w14:textId="77777777" w:rsidR="00240C9C" w:rsidRPr="00D03A4F" w:rsidRDefault="00240C9C" w:rsidP="001860D1">
            <w:pPr>
              <w:keepNext/>
              <w:spacing w:after="0" w:line="240" w:lineRule="auto"/>
              <w:jc w:val="center"/>
              <w:outlineLvl w:val="0"/>
              <w:rPr>
                <w:rFonts w:ascii="Times New Roman" w:eastAsia="Times New Roman" w:hAnsi="Times New Roman" w:cs="Times New Roman"/>
                <w:bCs/>
                <w:spacing w:val="6"/>
                <w:kern w:val="32"/>
                <w:sz w:val="28"/>
                <w:szCs w:val="28"/>
                <w:lang w:eastAsia="ru-RU"/>
              </w:rPr>
            </w:pPr>
            <w:r w:rsidRPr="00D03A4F">
              <w:rPr>
                <w:rFonts w:ascii="Times New Roman" w:eastAsia="Calibri" w:hAnsi="Times New Roman" w:cs="Times New Roman"/>
                <w:bCs/>
                <w:spacing w:val="6"/>
                <w:kern w:val="32"/>
                <w:sz w:val="28"/>
                <w:szCs w:val="28"/>
                <w:lang w:eastAsia="ru-RU"/>
              </w:rPr>
              <w:t>в Российской Федерации»</w:t>
            </w:r>
          </w:p>
        </w:tc>
      </w:tr>
    </w:tbl>
    <w:p w14:paraId="262922CB" w14:textId="77777777" w:rsidR="00240C9C" w:rsidRPr="00D03A4F" w:rsidRDefault="00240C9C" w:rsidP="00240C9C">
      <w:pPr>
        <w:keepNext/>
        <w:spacing w:before="120" w:after="120" w:line="240" w:lineRule="auto"/>
        <w:jc w:val="right"/>
        <w:outlineLvl w:val="0"/>
        <w:rPr>
          <w:rFonts w:ascii="Times New Roman" w:eastAsia="Times New Roman" w:hAnsi="Times New Roman" w:cs="Times New Roman"/>
          <w:bCs/>
          <w:spacing w:val="6"/>
          <w:kern w:val="32"/>
          <w:sz w:val="28"/>
          <w:szCs w:val="28"/>
          <w:lang w:eastAsia="ru-RU"/>
        </w:rPr>
      </w:pPr>
    </w:p>
    <w:p w14:paraId="132889C9" w14:textId="77777777" w:rsidR="00240C9C" w:rsidRPr="00D03A4F" w:rsidRDefault="00240C9C" w:rsidP="00240C9C">
      <w:pPr>
        <w:keepNext/>
        <w:spacing w:after="0" w:line="240" w:lineRule="auto"/>
        <w:jc w:val="right"/>
        <w:outlineLvl w:val="0"/>
        <w:rPr>
          <w:rFonts w:ascii="Times New Roman" w:eastAsia="Times New Roman" w:hAnsi="Times New Roman" w:cs="Times New Roman"/>
          <w:bCs/>
          <w:kern w:val="32"/>
          <w:sz w:val="28"/>
          <w:szCs w:val="28"/>
          <w:lang w:eastAsia="ru-RU"/>
        </w:rPr>
      </w:pPr>
    </w:p>
    <w:p w14:paraId="153A94CD"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ПЕРЕЧЕНЬ</w:t>
      </w:r>
    </w:p>
    <w:p w14:paraId="036B3978"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 xml:space="preserve">ОСНОВНЫХ НОРМАТИВНЫХ ПРАВОВЫХ АКТОВ </w:t>
      </w:r>
    </w:p>
    <w:p w14:paraId="43885E86" w14:textId="77777777" w:rsidR="00240C9C" w:rsidRPr="00D03A4F" w:rsidRDefault="00240C9C" w:rsidP="00240C9C">
      <w:pPr>
        <w:spacing w:before="60" w:after="60" w:line="312" w:lineRule="auto"/>
        <w:jc w:val="center"/>
        <w:rPr>
          <w:rFonts w:ascii="Times New Roman" w:eastAsia="Calibri" w:hAnsi="Times New Roman" w:cs="Times New Roman"/>
          <w:sz w:val="28"/>
          <w:szCs w:val="28"/>
        </w:rPr>
      </w:pPr>
      <w:r w:rsidRPr="00D03A4F">
        <w:rPr>
          <w:rFonts w:ascii="Times New Roman" w:eastAsia="Calibri" w:hAnsi="Times New Roman" w:cs="Times New Roman"/>
          <w:sz w:val="28"/>
          <w:szCs w:val="28"/>
        </w:rPr>
        <w:t>ПО ВОПРОСАМ СЕМЬИ И ДЕТСТВА, ПРИНЯТЫХ В 20</w:t>
      </w:r>
      <w:r>
        <w:rPr>
          <w:rFonts w:ascii="Times New Roman" w:eastAsia="Calibri" w:hAnsi="Times New Roman" w:cs="Times New Roman"/>
          <w:sz w:val="28"/>
          <w:szCs w:val="28"/>
        </w:rPr>
        <w:t>2</w:t>
      </w:r>
      <w:r w:rsidR="00750798">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D03A4F">
        <w:rPr>
          <w:rFonts w:ascii="Times New Roman" w:eastAsia="Calibri" w:hAnsi="Times New Roman" w:cs="Times New Roman"/>
          <w:sz w:val="28"/>
          <w:szCs w:val="28"/>
        </w:rPr>
        <w:t>ГОДУ</w:t>
      </w:r>
    </w:p>
    <w:p w14:paraId="619F21C7"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30DFCD19" w14:textId="77777777" w:rsidR="00240C9C" w:rsidRPr="00D03A4F" w:rsidRDefault="00240C9C" w:rsidP="00240C9C">
      <w:pPr>
        <w:spacing w:before="120" w:after="12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Федеральные законы:</w:t>
      </w:r>
    </w:p>
    <w:p w14:paraId="14CC10F3" w14:textId="77777777" w:rsidR="00A9205D" w:rsidRDefault="00A9205D" w:rsidP="00BD5345">
      <w:pPr>
        <w:pStyle w:val="af6"/>
        <w:numPr>
          <w:ilvl w:val="0"/>
          <w:numId w:val="2"/>
        </w:numPr>
        <w:spacing w:line="312" w:lineRule="auto"/>
        <w:ind w:left="567" w:hanging="295"/>
        <w:jc w:val="both"/>
        <w:rPr>
          <w:sz w:val="28"/>
          <w:szCs w:val="28"/>
        </w:rPr>
      </w:pPr>
      <w:r>
        <w:rPr>
          <w:sz w:val="28"/>
          <w:szCs w:val="28"/>
        </w:rPr>
        <w:t>Федеральный закон от 4 февраля 2021 г. № 4-ФЗ «О внесении изменений в Кодекс Российской Федерации об административных правонарушениях»;</w:t>
      </w:r>
    </w:p>
    <w:p w14:paraId="73B2FE16" w14:textId="77777777" w:rsidR="006D7615" w:rsidRDefault="006D7615" w:rsidP="00BD5345">
      <w:pPr>
        <w:pStyle w:val="af6"/>
        <w:numPr>
          <w:ilvl w:val="0"/>
          <w:numId w:val="2"/>
        </w:numPr>
        <w:spacing w:line="312" w:lineRule="auto"/>
        <w:ind w:left="567" w:hanging="295"/>
        <w:jc w:val="both"/>
        <w:rPr>
          <w:sz w:val="28"/>
          <w:szCs w:val="28"/>
        </w:rPr>
      </w:pPr>
      <w:r>
        <w:rPr>
          <w:sz w:val="28"/>
          <w:szCs w:val="28"/>
        </w:rPr>
        <w:t>Федеральный закон от 5 апреля 2021 г. № 77-ФЗ «О внесении изменений в статью 13 Федерального закона «Об основных гарантиях прав ребенка в Российской Федерации»;</w:t>
      </w:r>
    </w:p>
    <w:p w14:paraId="34CA7A98" w14:textId="77777777" w:rsidR="00D16589" w:rsidRDefault="00D16589" w:rsidP="00BD5345">
      <w:pPr>
        <w:pStyle w:val="af6"/>
        <w:numPr>
          <w:ilvl w:val="0"/>
          <w:numId w:val="2"/>
        </w:numPr>
        <w:spacing w:line="312" w:lineRule="auto"/>
        <w:ind w:left="567" w:hanging="295"/>
        <w:jc w:val="both"/>
        <w:rPr>
          <w:sz w:val="28"/>
          <w:szCs w:val="28"/>
        </w:rPr>
      </w:pPr>
      <w:r>
        <w:rPr>
          <w:sz w:val="28"/>
          <w:szCs w:val="28"/>
        </w:rPr>
        <w:t>Федеральный закон от 30 апреля 2021 г. № 118-ФЗ «О внесении изменений в отдельные законодательные акты Российской Федерации»;</w:t>
      </w:r>
    </w:p>
    <w:p w14:paraId="56CDE293" w14:textId="77777777" w:rsidR="0053724F" w:rsidRDefault="0053724F" w:rsidP="0053724F">
      <w:pPr>
        <w:pStyle w:val="af6"/>
        <w:numPr>
          <w:ilvl w:val="0"/>
          <w:numId w:val="2"/>
        </w:numPr>
        <w:spacing w:line="312" w:lineRule="auto"/>
        <w:ind w:left="567"/>
        <w:jc w:val="both"/>
        <w:rPr>
          <w:sz w:val="28"/>
          <w:szCs w:val="28"/>
        </w:rPr>
      </w:pPr>
      <w:r w:rsidRPr="0053724F">
        <w:rPr>
          <w:sz w:val="28"/>
          <w:szCs w:val="28"/>
        </w:rPr>
        <w:t>Федеральный закон от 30 апреля 2021 г. № 126-ФЗ «О внесении изменений в отдельные законодательные акты Российской Федерации по вопросам обязательного социального страхования</w:t>
      </w:r>
      <w:r>
        <w:rPr>
          <w:sz w:val="28"/>
          <w:szCs w:val="28"/>
        </w:rPr>
        <w:t>;</w:t>
      </w:r>
    </w:p>
    <w:p w14:paraId="3379F493" w14:textId="77777777" w:rsidR="008152A2" w:rsidRDefault="008152A2" w:rsidP="00BD5345">
      <w:pPr>
        <w:pStyle w:val="af6"/>
        <w:numPr>
          <w:ilvl w:val="0"/>
          <w:numId w:val="2"/>
        </w:numPr>
        <w:spacing w:line="312" w:lineRule="auto"/>
        <w:ind w:left="567" w:hanging="295"/>
        <w:jc w:val="both"/>
        <w:rPr>
          <w:sz w:val="28"/>
          <w:szCs w:val="28"/>
        </w:rPr>
      </w:pPr>
      <w:r>
        <w:rPr>
          <w:sz w:val="28"/>
          <w:szCs w:val="28"/>
        </w:rPr>
        <w:t xml:space="preserve">Федеральный закон от 30 апреля 2021 г. № 134-ФЗ </w:t>
      </w:r>
      <w:r w:rsidR="009027CB">
        <w:rPr>
          <w:sz w:val="28"/>
          <w:szCs w:val="28"/>
        </w:rPr>
        <w:t>«О внесении изменений в Федеральный закон «О государственной социальной помощи»;</w:t>
      </w:r>
    </w:p>
    <w:p w14:paraId="68A876B4" w14:textId="77777777" w:rsidR="001503DB" w:rsidRDefault="00F06677" w:rsidP="00BD5345">
      <w:pPr>
        <w:pStyle w:val="af6"/>
        <w:numPr>
          <w:ilvl w:val="0"/>
          <w:numId w:val="2"/>
        </w:numPr>
        <w:spacing w:line="312" w:lineRule="auto"/>
        <w:ind w:left="567" w:hanging="295"/>
        <w:jc w:val="both"/>
        <w:rPr>
          <w:sz w:val="28"/>
          <w:szCs w:val="28"/>
        </w:rPr>
      </w:pPr>
      <w:r>
        <w:rPr>
          <w:sz w:val="28"/>
          <w:szCs w:val="28"/>
        </w:rPr>
        <w:t>Федеральный закон от 26 мая 2021 г. № 151-ФЗ «О внесении изменений в отдельные законодательные акты Российской Федерации»;</w:t>
      </w:r>
    </w:p>
    <w:p w14:paraId="21DEC649" w14:textId="77777777" w:rsidR="009027CB" w:rsidRDefault="009027CB" w:rsidP="00BD5345">
      <w:pPr>
        <w:pStyle w:val="af6"/>
        <w:numPr>
          <w:ilvl w:val="0"/>
          <w:numId w:val="2"/>
        </w:numPr>
        <w:spacing w:line="312" w:lineRule="auto"/>
        <w:ind w:left="567" w:hanging="295"/>
        <w:jc w:val="both"/>
        <w:rPr>
          <w:sz w:val="28"/>
          <w:szCs w:val="28"/>
        </w:rPr>
      </w:pPr>
      <w:r>
        <w:rPr>
          <w:sz w:val="28"/>
          <w:szCs w:val="28"/>
        </w:rPr>
        <w:t>Федеральный закон от 26 мая 2021 г. № 153-ФЗ «О внесении изменений в отдельные законодательные акты Российской Федерации»;</w:t>
      </w:r>
    </w:p>
    <w:p w14:paraId="7A69B1C3" w14:textId="77777777" w:rsidR="00646D3B" w:rsidRDefault="00646D3B" w:rsidP="00BD5345">
      <w:pPr>
        <w:pStyle w:val="af6"/>
        <w:numPr>
          <w:ilvl w:val="0"/>
          <w:numId w:val="2"/>
        </w:numPr>
        <w:spacing w:line="312" w:lineRule="auto"/>
        <w:ind w:left="567" w:hanging="295"/>
        <w:jc w:val="both"/>
        <w:rPr>
          <w:sz w:val="28"/>
          <w:szCs w:val="28"/>
        </w:rPr>
      </w:pPr>
      <w:r>
        <w:rPr>
          <w:sz w:val="28"/>
          <w:szCs w:val="28"/>
        </w:rPr>
        <w:t>Федеральный закон от 29 июня 2021 г. № 234-ФЗ «О внесении изменений в статью 446 Гражданского процессуального кодекса Российской Федерации и Федеральный закон «Об исполнительном производстве»;</w:t>
      </w:r>
    </w:p>
    <w:p w14:paraId="43D57E79" w14:textId="77777777" w:rsidR="00A9205D" w:rsidRDefault="00A9205D" w:rsidP="00BD5345">
      <w:pPr>
        <w:pStyle w:val="af6"/>
        <w:numPr>
          <w:ilvl w:val="0"/>
          <w:numId w:val="2"/>
        </w:numPr>
        <w:spacing w:line="312" w:lineRule="auto"/>
        <w:ind w:left="567" w:hanging="295"/>
        <w:jc w:val="both"/>
        <w:rPr>
          <w:sz w:val="28"/>
          <w:szCs w:val="28"/>
        </w:rPr>
      </w:pPr>
      <w:r>
        <w:rPr>
          <w:sz w:val="28"/>
          <w:szCs w:val="28"/>
        </w:rPr>
        <w:t>Федеральный закон от 1 июля 2021 г. № 252-ФЗ «О внесении изменения в статью 8 Федерального закона «Об оперативно-розыскной деятельности»;</w:t>
      </w:r>
    </w:p>
    <w:p w14:paraId="7061D2E1" w14:textId="77777777" w:rsidR="0053724F" w:rsidRDefault="0053724F" w:rsidP="0053724F">
      <w:pPr>
        <w:pStyle w:val="af6"/>
        <w:numPr>
          <w:ilvl w:val="0"/>
          <w:numId w:val="2"/>
        </w:numPr>
        <w:spacing w:line="312" w:lineRule="auto"/>
        <w:ind w:left="567"/>
        <w:jc w:val="both"/>
        <w:rPr>
          <w:sz w:val="28"/>
          <w:szCs w:val="28"/>
        </w:rPr>
      </w:pPr>
      <w:r w:rsidRPr="0053724F">
        <w:rPr>
          <w:sz w:val="28"/>
          <w:szCs w:val="28"/>
        </w:rPr>
        <w:t>Федеральный закон от 1 июля 2021 г. № 264-ФЗ «О внесении изменений в статью 4 Федерального закона «О защите детей от информации, причиняющей вред их здоровью и развитию»</w:t>
      </w:r>
      <w:r>
        <w:rPr>
          <w:sz w:val="28"/>
          <w:szCs w:val="28"/>
        </w:rPr>
        <w:t>;</w:t>
      </w:r>
    </w:p>
    <w:p w14:paraId="73E3E34B" w14:textId="77777777" w:rsidR="00A9205D" w:rsidRDefault="00A9205D" w:rsidP="0053724F">
      <w:pPr>
        <w:pStyle w:val="af6"/>
        <w:numPr>
          <w:ilvl w:val="0"/>
          <w:numId w:val="2"/>
        </w:numPr>
        <w:spacing w:line="312" w:lineRule="auto"/>
        <w:ind w:left="567"/>
        <w:jc w:val="both"/>
        <w:rPr>
          <w:sz w:val="28"/>
          <w:szCs w:val="28"/>
        </w:rPr>
      </w:pPr>
      <w:r>
        <w:rPr>
          <w:sz w:val="28"/>
          <w:szCs w:val="28"/>
        </w:rPr>
        <w:t>Федеральный закон от 1 июля 2021 г. № 268-ФЗ «О внесении изменений в Федеральный закон «О порядке выезда из Российской Федерации и въезда в Российскую Федерацию»;</w:t>
      </w:r>
    </w:p>
    <w:p w14:paraId="0893A145" w14:textId="77777777" w:rsidR="00A9205D" w:rsidRDefault="00A9205D" w:rsidP="0053724F">
      <w:pPr>
        <w:pStyle w:val="af6"/>
        <w:numPr>
          <w:ilvl w:val="0"/>
          <w:numId w:val="2"/>
        </w:numPr>
        <w:spacing w:line="312" w:lineRule="auto"/>
        <w:ind w:left="567"/>
        <w:jc w:val="both"/>
        <w:rPr>
          <w:sz w:val="28"/>
          <w:szCs w:val="28"/>
        </w:rPr>
      </w:pPr>
      <w:r>
        <w:rPr>
          <w:sz w:val="28"/>
          <w:szCs w:val="28"/>
        </w:rPr>
        <w:t>Федеральный закон от 1 июля 2021 г. № 285-ФЗ «О внесении изменения в статью 151 Уголовно-процессуального кодекса Российской Федерации»;</w:t>
      </w:r>
    </w:p>
    <w:p w14:paraId="229E92A2" w14:textId="77777777" w:rsidR="00A8292D" w:rsidRDefault="00A8292D" w:rsidP="00BD5345">
      <w:pPr>
        <w:pStyle w:val="af6"/>
        <w:numPr>
          <w:ilvl w:val="0"/>
          <w:numId w:val="2"/>
        </w:numPr>
        <w:spacing w:line="312" w:lineRule="auto"/>
        <w:ind w:left="567" w:hanging="295"/>
        <w:jc w:val="both"/>
        <w:rPr>
          <w:sz w:val="28"/>
          <w:szCs w:val="28"/>
        </w:rPr>
      </w:pPr>
      <w:r>
        <w:rPr>
          <w:sz w:val="28"/>
          <w:szCs w:val="28"/>
        </w:rPr>
        <w:t>Федеральный закон от 2 июля 2021 г. № 310-ФЗ «О внесении изменений в статью 54 Семейного кодекса Российской Федерации и статьи 36 и 67 Федерального закона «Об образовании в Российской Федерации»;</w:t>
      </w:r>
    </w:p>
    <w:p w14:paraId="386C1E07" w14:textId="77777777" w:rsidR="00F06677" w:rsidRDefault="00F06677" w:rsidP="00BD5345">
      <w:pPr>
        <w:pStyle w:val="af6"/>
        <w:numPr>
          <w:ilvl w:val="0"/>
          <w:numId w:val="2"/>
        </w:numPr>
        <w:spacing w:line="312" w:lineRule="auto"/>
        <w:ind w:left="567" w:hanging="295"/>
        <w:jc w:val="both"/>
        <w:rPr>
          <w:sz w:val="28"/>
          <w:szCs w:val="28"/>
        </w:rPr>
      </w:pPr>
      <w:r>
        <w:rPr>
          <w:sz w:val="28"/>
          <w:szCs w:val="28"/>
        </w:rPr>
        <w:t>Федеральный закон от 6 декабря 2021 г. № 409-ФЗ «О внесении изменений в отдельные законодательные акты Российской Федерации и о приостановлении действия отдельных положений статьи 4 Федерального закона «О прожиточном минимуме в Российской Федерации»;</w:t>
      </w:r>
    </w:p>
    <w:p w14:paraId="26C8CFD5" w14:textId="77777777" w:rsidR="00F06677" w:rsidRDefault="00F06677" w:rsidP="00BD5345">
      <w:pPr>
        <w:pStyle w:val="af6"/>
        <w:numPr>
          <w:ilvl w:val="0"/>
          <w:numId w:val="2"/>
        </w:numPr>
        <w:spacing w:line="312" w:lineRule="auto"/>
        <w:ind w:left="567" w:hanging="295"/>
        <w:jc w:val="both"/>
        <w:rPr>
          <w:sz w:val="28"/>
          <w:szCs w:val="28"/>
        </w:rPr>
      </w:pPr>
      <w:r>
        <w:rPr>
          <w:sz w:val="28"/>
          <w:szCs w:val="28"/>
        </w:rPr>
        <w:t>Федеральный закон от 21 декабря 2021 г. № 415-ФЗ «О внесении изменений в отдельные законодательные акты Российской Федерации»;</w:t>
      </w:r>
    </w:p>
    <w:p w14:paraId="00D9D754" w14:textId="77777777" w:rsidR="00F06677" w:rsidRDefault="00F06677" w:rsidP="00BD5345">
      <w:pPr>
        <w:pStyle w:val="af6"/>
        <w:numPr>
          <w:ilvl w:val="0"/>
          <w:numId w:val="2"/>
        </w:numPr>
        <w:spacing w:line="312" w:lineRule="auto"/>
        <w:ind w:left="567" w:hanging="295"/>
        <w:jc w:val="both"/>
        <w:rPr>
          <w:sz w:val="28"/>
          <w:szCs w:val="28"/>
        </w:rPr>
      </w:pPr>
      <w:r>
        <w:rPr>
          <w:sz w:val="28"/>
          <w:szCs w:val="28"/>
        </w:rPr>
        <w:t xml:space="preserve">Федеральный закон от </w:t>
      </w:r>
      <w:r w:rsidR="000546D7">
        <w:rPr>
          <w:sz w:val="28"/>
          <w:szCs w:val="28"/>
        </w:rPr>
        <w:t>30 декабря 2021 г. № 436-ФЗ «О внесении изменений в Федеральный закон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и отдельные законодател</w:t>
      </w:r>
      <w:r w:rsidR="0053724F">
        <w:rPr>
          <w:sz w:val="28"/>
          <w:szCs w:val="28"/>
        </w:rPr>
        <w:t>ьные акты Российской Федерации»;</w:t>
      </w:r>
    </w:p>
    <w:p w14:paraId="402666CA" w14:textId="77777777" w:rsidR="0053724F" w:rsidRDefault="0053724F" w:rsidP="00BD5345">
      <w:pPr>
        <w:pStyle w:val="af6"/>
        <w:numPr>
          <w:ilvl w:val="0"/>
          <w:numId w:val="2"/>
        </w:numPr>
        <w:spacing w:line="312" w:lineRule="auto"/>
        <w:ind w:left="567" w:hanging="295"/>
        <w:jc w:val="both"/>
        <w:rPr>
          <w:sz w:val="28"/>
          <w:szCs w:val="28"/>
        </w:rPr>
      </w:pPr>
      <w:r w:rsidRPr="0053724F">
        <w:rPr>
          <w:sz w:val="28"/>
          <w:szCs w:val="28"/>
        </w:rPr>
        <w:t>Федеральны</w:t>
      </w:r>
      <w:r>
        <w:rPr>
          <w:sz w:val="28"/>
          <w:szCs w:val="28"/>
        </w:rPr>
        <w:t>й</w:t>
      </w:r>
      <w:r w:rsidRPr="0053724F">
        <w:rPr>
          <w:sz w:val="28"/>
          <w:szCs w:val="28"/>
        </w:rPr>
        <w:t xml:space="preserve"> закон от 30 декабря 2021 г. № 479-ФЗ «О внесении изменений в статью 5.35.1 Кодекса Российской Федерации об административных правонарушениях»</w:t>
      </w:r>
      <w:r>
        <w:rPr>
          <w:sz w:val="28"/>
          <w:szCs w:val="28"/>
        </w:rPr>
        <w:t>;</w:t>
      </w:r>
    </w:p>
    <w:p w14:paraId="1C4232D8" w14:textId="77777777" w:rsidR="0053724F" w:rsidRDefault="0053724F" w:rsidP="00BD5345">
      <w:pPr>
        <w:pStyle w:val="af6"/>
        <w:numPr>
          <w:ilvl w:val="0"/>
          <w:numId w:val="2"/>
        </w:numPr>
        <w:spacing w:line="312" w:lineRule="auto"/>
        <w:ind w:left="567" w:hanging="295"/>
        <w:jc w:val="both"/>
        <w:rPr>
          <w:sz w:val="28"/>
          <w:szCs w:val="28"/>
        </w:rPr>
      </w:pPr>
      <w:r w:rsidRPr="0053724F">
        <w:rPr>
          <w:sz w:val="28"/>
          <w:szCs w:val="28"/>
        </w:rPr>
        <w:t>Федеральный закон от 30 декабря 2021 г. № 4</w:t>
      </w:r>
      <w:r>
        <w:rPr>
          <w:sz w:val="28"/>
          <w:szCs w:val="28"/>
        </w:rPr>
        <w:t>9</w:t>
      </w:r>
      <w:r w:rsidRPr="0053724F">
        <w:rPr>
          <w:sz w:val="28"/>
          <w:szCs w:val="28"/>
        </w:rPr>
        <w:t>9-ФЗ</w:t>
      </w:r>
      <w:r>
        <w:rPr>
          <w:sz w:val="28"/>
          <w:szCs w:val="28"/>
        </w:rPr>
        <w:t xml:space="preserve"> </w:t>
      </w:r>
      <w:r w:rsidRPr="0053724F">
        <w:rPr>
          <w:sz w:val="28"/>
          <w:szCs w:val="28"/>
        </w:rPr>
        <w:t>«О внесении изменений в статью 157 Уголовного кодекса Российской Федерации»</w:t>
      </w:r>
      <w:r>
        <w:rPr>
          <w:sz w:val="28"/>
          <w:szCs w:val="28"/>
        </w:rPr>
        <w:t>.</w:t>
      </w:r>
    </w:p>
    <w:p w14:paraId="32A55725" w14:textId="77777777" w:rsidR="00240C9C" w:rsidRDefault="00240C9C" w:rsidP="00240C9C">
      <w:pPr>
        <w:spacing w:before="240" w:after="240" w:line="312" w:lineRule="auto"/>
        <w:ind w:firstLine="709"/>
        <w:rPr>
          <w:rFonts w:ascii="Times New Roman" w:eastAsia="Calibri" w:hAnsi="Times New Roman" w:cs="Times New Roman"/>
          <w:b/>
          <w:sz w:val="28"/>
          <w:szCs w:val="28"/>
        </w:rPr>
      </w:pPr>
      <w:r w:rsidRPr="00D03A4F">
        <w:rPr>
          <w:rFonts w:ascii="Times New Roman" w:eastAsia="Calibri" w:hAnsi="Times New Roman" w:cs="Times New Roman"/>
          <w:b/>
          <w:sz w:val="28"/>
          <w:szCs w:val="28"/>
        </w:rPr>
        <w:t>Указы Президента Российской Федерации:</w:t>
      </w:r>
    </w:p>
    <w:p w14:paraId="0C0CF5A5" w14:textId="77777777" w:rsidR="0053724F" w:rsidRPr="0053724F" w:rsidRDefault="0053724F" w:rsidP="0053724F">
      <w:pPr>
        <w:pStyle w:val="af6"/>
        <w:numPr>
          <w:ilvl w:val="0"/>
          <w:numId w:val="3"/>
        </w:numPr>
        <w:spacing w:before="240" w:after="240" w:line="312" w:lineRule="auto"/>
        <w:ind w:left="567"/>
        <w:jc w:val="both"/>
        <w:rPr>
          <w:rFonts w:eastAsia="Calibri"/>
          <w:sz w:val="28"/>
          <w:szCs w:val="28"/>
        </w:rPr>
      </w:pPr>
      <w:r w:rsidRPr="0053724F">
        <w:rPr>
          <w:rFonts w:eastAsia="Calibri"/>
          <w:sz w:val="28"/>
          <w:szCs w:val="28"/>
        </w:rPr>
        <w:t>Указ Президента Р</w:t>
      </w:r>
      <w:r>
        <w:rPr>
          <w:rFonts w:eastAsia="Calibri"/>
          <w:sz w:val="28"/>
          <w:szCs w:val="28"/>
        </w:rPr>
        <w:t xml:space="preserve">оссийской </w:t>
      </w:r>
      <w:r w:rsidRPr="0053724F">
        <w:rPr>
          <w:rFonts w:eastAsia="Calibri"/>
          <w:sz w:val="28"/>
          <w:szCs w:val="28"/>
        </w:rPr>
        <w:t>Ф</w:t>
      </w:r>
      <w:r>
        <w:rPr>
          <w:rFonts w:eastAsia="Calibri"/>
          <w:sz w:val="28"/>
          <w:szCs w:val="28"/>
        </w:rPr>
        <w:t xml:space="preserve">едерации от </w:t>
      </w:r>
      <w:r w:rsidRPr="0053724F">
        <w:rPr>
          <w:rFonts w:eastAsia="Calibri"/>
          <w:sz w:val="28"/>
          <w:szCs w:val="28"/>
        </w:rPr>
        <w:t>5</w:t>
      </w:r>
      <w:r>
        <w:rPr>
          <w:rFonts w:eastAsia="Calibri"/>
          <w:sz w:val="28"/>
          <w:szCs w:val="28"/>
        </w:rPr>
        <w:t xml:space="preserve"> января </w:t>
      </w:r>
      <w:r w:rsidRPr="0053724F">
        <w:rPr>
          <w:rFonts w:eastAsia="Calibri"/>
          <w:sz w:val="28"/>
          <w:szCs w:val="28"/>
        </w:rPr>
        <w:t>2021</w:t>
      </w:r>
      <w:r>
        <w:rPr>
          <w:rFonts w:eastAsia="Calibri"/>
          <w:sz w:val="28"/>
          <w:szCs w:val="28"/>
        </w:rPr>
        <w:t xml:space="preserve"> г.</w:t>
      </w:r>
      <w:r w:rsidRPr="0053724F">
        <w:rPr>
          <w:rFonts w:eastAsia="Calibri"/>
          <w:sz w:val="28"/>
          <w:szCs w:val="28"/>
        </w:rPr>
        <w:t xml:space="preserve"> </w:t>
      </w:r>
      <w:r>
        <w:rPr>
          <w:rFonts w:eastAsia="Calibri"/>
          <w:sz w:val="28"/>
          <w:szCs w:val="28"/>
        </w:rPr>
        <w:t>№</w:t>
      </w:r>
      <w:r w:rsidRPr="0053724F">
        <w:rPr>
          <w:rFonts w:eastAsia="Calibri"/>
          <w:sz w:val="28"/>
          <w:szCs w:val="28"/>
        </w:rPr>
        <w:t xml:space="preserve"> 16 </w:t>
      </w:r>
      <w:r>
        <w:rPr>
          <w:rFonts w:eastAsia="Calibri"/>
          <w:sz w:val="28"/>
          <w:szCs w:val="28"/>
        </w:rPr>
        <w:t>«</w:t>
      </w:r>
      <w:r w:rsidRPr="0053724F">
        <w:rPr>
          <w:rFonts w:eastAsia="Calibri"/>
          <w:sz w:val="28"/>
          <w:szCs w:val="28"/>
        </w:rPr>
        <w:t xml:space="preserve">О создании Фонда поддержки детей с тяжелыми жизнеугрожающими и хроническими заболеваниями, в том числе редкими (орфанными) заболеваниями, </w:t>
      </w:r>
      <w:r>
        <w:rPr>
          <w:rFonts w:eastAsia="Calibri"/>
          <w:sz w:val="28"/>
          <w:szCs w:val="28"/>
        </w:rPr>
        <w:t>«</w:t>
      </w:r>
      <w:r w:rsidRPr="0053724F">
        <w:rPr>
          <w:rFonts w:eastAsia="Calibri"/>
          <w:sz w:val="28"/>
          <w:szCs w:val="28"/>
        </w:rPr>
        <w:t>Круг добра</w:t>
      </w:r>
      <w:r>
        <w:rPr>
          <w:rFonts w:eastAsia="Calibri"/>
          <w:sz w:val="28"/>
          <w:szCs w:val="28"/>
        </w:rPr>
        <w:t>»;</w:t>
      </w:r>
    </w:p>
    <w:p w14:paraId="68386E31" w14:textId="77777777" w:rsidR="00FF1123" w:rsidRDefault="00FF1123" w:rsidP="00BD5345">
      <w:pPr>
        <w:pStyle w:val="af6"/>
        <w:numPr>
          <w:ilvl w:val="0"/>
          <w:numId w:val="3"/>
        </w:numPr>
        <w:spacing w:before="240" w:after="240" w:line="312" w:lineRule="auto"/>
        <w:ind w:left="567"/>
        <w:jc w:val="both"/>
        <w:rPr>
          <w:rFonts w:eastAsia="Calibri"/>
          <w:sz w:val="28"/>
          <w:szCs w:val="28"/>
        </w:rPr>
      </w:pPr>
      <w:r w:rsidRPr="00FF1123">
        <w:rPr>
          <w:rFonts w:eastAsia="Calibri"/>
          <w:sz w:val="28"/>
          <w:szCs w:val="28"/>
        </w:rPr>
        <w:t>Ука</w:t>
      </w:r>
      <w:r>
        <w:rPr>
          <w:rFonts w:eastAsia="Calibri"/>
          <w:sz w:val="28"/>
          <w:szCs w:val="28"/>
        </w:rPr>
        <w:t xml:space="preserve">з Президента Российской Федерации от 10 марта 2021 г. № 140 </w:t>
      </w:r>
      <w:r>
        <w:rPr>
          <w:rFonts w:eastAsia="Calibri"/>
          <w:sz w:val="28"/>
          <w:szCs w:val="28"/>
        </w:rPr>
        <w:br/>
        <w:t xml:space="preserve">«О некоторых вопросах, связанных с осуществлением ежемесячной денежной выплаты, предусмотренной Указом Президента Российской Федерации </w:t>
      </w:r>
      <w:r w:rsidR="00DF57BB">
        <w:rPr>
          <w:rFonts w:eastAsia="Calibri"/>
          <w:sz w:val="28"/>
          <w:szCs w:val="28"/>
        </w:rPr>
        <w:br/>
      </w:r>
      <w:r>
        <w:rPr>
          <w:rFonts w:eastAsia="Calibri"/>
          <w:sz w:val="28"/>
          <w:szCs w:val="28"/>
        </w:rPr>
        <w:t>от 20 марта 2020 г. № 199 «О дополнительных мерах государственной поддержки семей, имеющих детей»;</w:t>
      </w:r>
    </w:p>
    <w:p w14:paraId="57E830EE" w14:textId="77777777" w:rsidR="00DF7B93" w:rsidRDefault="00FF1123" w:rsidP="00BD5345">
      <w:pPr>
        <w:pStyle w:val="af6"/>
        <w:numPr>
          <w:ilvl w:val="0"/>
          <w:numId w:val="3"/>
        </w:numPr>
        <w:spacing w:before="240" w:after="240" w:line="312" w:lineRule="auto"/>
        <w:ind w:left="567"/>
        <w:jc w:val="both"/>
        <w:rPr>
          <w:rFonts w:eastAsia="Calibri"/>
          <w:sz w:val="28"/>
          <w:szCs w:val="28"/>
        </w:rPr>
      </w:pPr>
      <w:r w:rsidRPr="00FF1123">
        <w:rPr>
          <w:rFonts w:eastAsia="Calibri"/>
          <w:sz w:val="28"/>
          <w:szCs w:val="28"/>
        </w:rPr>
        <w:t>Ука</w:t>
      </w:r>
      <w:r>
        <w:rPr>
          <w:rFonts w:eastAsia="Calibri"/>
          <w:sz w:val="28"/>
          <w:szCs w:val="28"/>
        </w:rPr>
        <w:t xml:space="preserve">з Президента Российской Федерации от 15 июня 2021 г. </w:t>
      </w:r>
      <w:r w:rsidR="00121269">
        <w:rPr>
          <w:rFonts w:eastAsia="Calibri"/>
          <w:sz w:val="28"/>
          <w:szCs w:val="28"/>
        </w:rPr>
        <w:t xml:space="preserve">№ 364 </w:t>
      </w:r>
      <w:r w:rsidR="0053724F">
        <w:rPr>
          <w:rFonts w:eastAsia="Calibri"/>
          <w:sz w:val="28"/>
          <w:szCs w:val="28"/>
        </w:rPr>
        <w:br/>
      </w:r>
      <w:r>
        <w:rPr>
          <w:rFonts w:eastAsia="Calibri"/>
          <w:sz w:val="28"/>
          <w:szCs w:val="28"/>
        </w:rPr>
        <w:t>«О временных мерах по урегулированию правового положения иностранных граждан и лиц без гражданства в Российской Федерации в период преодоления последствий распространения новой коронавирусной инфекции (</w:t>
      </w:r>
      <w:r>
        <w:rPr>
          <w:rFonts w:eastAsia="Calibri"/>
          <w:sz w:val="28"/>
          <w:szCs w:val="28"/>
          <w:lang w:val="en-US"/>
        </w:rPr>
        <w:t>COVID</w:t>
      </w:r>
      <w:r w:rsidRPr="00FF1123">
        <w:rPr>
          <w:rFonts w:eastAsia="Calibri"/>
          <w:sz w:val="28"/>
          <w:szCs w:val="28"/>
        </w:rPr>
        <w:t>-19)</w:t>
      </w:r>
      <w:r>
        <w:rPr>
          <w:rFonts w:eastAsia="Calibri"/>
          <w:sz w:val="28"/>
          <w:szCs w:val="28"/>
        </w:rPr>
        <w:t>»;</w:t>
      </w:r>
    </w:p>
    <w:p w14:paraId="01AA0038" w14:textId="77777777" w:rsidR="00615CFC" w:rsidRDefault="00615CFC" w:rsidP="00BD5345">
      <w:pPr>
        <w:pStyle w:val="af6"/>
        <w:numPr>
          <w:ilvl w:val="0"/>
          <w:numId w:val="3"/>
        </w:numPr>
        <w:spacing w:before="240" w:after="240" w:line="312" w:lineRule="auto"/>
        <w:ind w:left="567"/>
        <w:jc w:val="both"/>
        <w:rPr>
          <w:rFonts w:eastAsia="Calibri"/>
          <w:sz w:val="28"/>
          <w:szCs w:val="28"/>
        </w:rPr>
      </w:pPr>
      <w:r>
        <w:rPr>
          <w:rFonts w:eastAsia="Calibri"/>
          <w:sz w:val="28"/>
          <w:szCs w:val="28"/>
        </w:rPr>
        <w:t xml:space="preserve">Указ Президента Российской Федерации от 2 июля 2021 г. № 396 </w:t>
      </w:r>
      <w:r>
        <w:rPr>
          <w:rFonts w:eastAsia="Calibri"/>
          <w:sz w:val="28"/>
          <w:szCs w:val="28"/>
        </w:rPr>
        <w:br/>
        <w:t>«О единовременной выплате семьям, имеющим детей»;</w:t>
      </w:r>
    </w:p>
    <w:p w14:paraId="71D70B14" w14:textId="77777777" w:rsidR="00FF1123" w:rsidRDefault="00FF1123" w:rsidP="00BD5345">
      <w:pPr>
        <w:pStyle w:val="af6"/>
        <w:numPr>
          <w:ilvl w:val="0"/>
          <w:numId w:val="3"/>
        </w:numPr>
        <w:spacing w:before="240" w:after="240" w:line="312" w:lineRule="auto"/>
        <w:ind w:left="567"/>
        <w:jc w:val="both"/>
        <w:rPr>
          <w:rFonts w:eastAsia="Calibri"/>
          <w:sz w:val="28"/>
          <w:szCs w:val="28"/>
        </w:rPr>
      </w:pPr>
      <w:r>
        <w:rPr>
          <w:rFonts w:eastAsia="Calibri"/>
          <w:sz w:val="28"/>
          <w:szCs w:val="28"/>
        </w:rPr>
        <w:t>Указ Президента Российской Федера</w:t>
      </w:r>
      <w:r w:rsidR="00121269">
        <w:rPr>
          <w:rFonts w:eastAsia="Calibri"/>
          <w:sz w:val="28"/>
          <w:szCs w:val="28"/>
        </w:rPr>
        <w:t xml:space="preserve">ции от 4 октября 2021 г. № 573 </w:t>
      </w:r>
      <w:r>
        <w:rPr>
          <w:rFonts w:eastAsia="Calibri"/>
          <w:sz w:val="28"/>
          <w:szCs w:val="28"/>
        </w:rPr>
        <w:t>«О Дне отца»</w:t>
      </w:r>
      <w:r w:rsidR="00F06677">
        <w:rPr>
          <w:rFonts w:eastAsia="Calibri"/>
          <w:sz w:val="28"/>
          <w:szCs w:val="28"/>
        </w:rPr>
        <w:t>;</w:t>
      </w:r>
    </w:p>
    <w:p w14:paraId="61D0FAF2" w14:textId="77777777" w:rsidR="00F06677" w:rsidRPr="00FF1123" w:rsidRDefault="00F06677" w:rsidP="00BD5345">
      <w:pPr>
        <w:pStyle w:val="af6"/>
        <w:numPr>
          <w:ilvl w:val="0"/>
          <w:numId w:val="3"/>
        </w:numPr>
        <w:spacing w:before="240" w:after="240" w:line="312" w:lineRule="auto"/>
        <w:ind w:left="567"/>
        <w:jc w:val="both"/>
        <w:rPr>
          <w:rFonts w:eastAsia="Calibri"/>
          <w:sz w:val="28"/>
          <w:szCs w:val="28"/>
        </w:rPr>
      </w:pPr>
      <w:r>
        <w:rPr>
          <w:rFonts w:eastAsia="Calibri"/>
          <w:sz w:val="28"/>
          <w:szCs w:val="28"/>
        </w:rPr>
        <w:t>Указ Президента Российской Федера</w:t>
      </w:r>
      <w:r w:rsidR="00121269">
        <w:rPr>
          <w:rFonts w:eastAsia="Calibri"/>
          <w:sz w:val="28"/>
          <w:szCs w:val="28"/>
        </w:rPr>
        <w:t xml:space="preserve">ции от 12 ноября 2021 г. № 649 </w:t>
      </w:r>
      <w:r w:rsidR="0053724F">
        <w:rPr>
          <w:rFonts w:eastAsia="Calibri"/>
          <w:sz w:val="28"/>
          <w:szCs w:val="28"/>
        </w:rPr>
        <w:br/>
      </w:r>
      <w:r>
        <w:rPr>
          <w:rFonts w:eastAsia="Calibri"/>
          <w:sz w:val="28"/>
          <w:szCs w:val="28"/>
        </w:rPr>
        <w:t>«О внесении изменения в Указ П</w:t>
      </w:r>
      <w:r w:rsidR="00121269">
        <w:rPr>
          <w:rFonts w:eastAsia="Calibri"/>
          <w:sz w:val="28"/>
          <w:szCs w:val="28"/>
        </w:rPr>
        <w:t xml:space="preserve">резидента Российской Федерации </w:t>
      </w:r>
      <w:r>
        <w:rPr>
          <w:rFonts w:eastAsia="Calibri"/>
          <w:sz w:val="28"/>
          <w:szCs w:val="28"/>
        </w:rPr>
        <w:t>от 26 марта 2008 г. № 404 «О создании Фонда поддержки детей, находящихся в трудной жизненной ситуации».</w:t>
      </w:r>
    </w:p>
    <w:p w14:paraId="293804E2" w14:textId="77777777" w:rsidR="00240C9C" w:rsidRDefault="00240C9C" w:rsidP="00DF7B93">
      <w:pPr>
        <w:spacing w:before="240" w:after="240" w:line="312" w:lineRule="auto"/>
        <w:ind w:firstLine="709"/>
        <w:jc w:val="both"/>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Нормативно-правовые акты Правительства Российской Федерации:</w:t>
      </w:r>
    </w:p>
    <w:p w14:paraId="65202C50" w14:textId="77777777" w:rsidR="00A8292D" w:rsidRDefault="00A8292D"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w:t>
      </w:r>
      <w:r w:rsidR="00121269">
        <w:rPr>
          <w:rFonts w:eastAsia="Calibri"/>
          <w:sz w:val="28"/>
          <w:szCs w:val="28"/>
        </w:rPr>
        <w:t xml:space="preserve">сийской Федерации от 28 января </w:t>
      </w:r>
      <w:r>
        <w:rPr>
          <w:rFonts w:eastAsia="Calibri"/>
          <w:sz w:val="28"/>
          <w:szCs w:val="28"/>
        </w:rPr>
        <w:t xml:space="preserve">2021 г. </w:t>
      </w:r>
      <w:r w:rsidR="00121269">
        <w:rPr>
          <w:rFonts w:eastAsia="Calibri"/>
          <w:sz w:val="28"/>
          <w:szCs w:val="28"/>
        </w:rPr>
        <w:br/>
      </w:r>
      <w:r>
        <w:rPr>
          <w:rFonts w:eastAsia="Calibri"/>
          <w:sz w:val="28"/>
          <w:szCs w:val="28"/>
        </w:rPr>
        <w:t>№ 73 «Об утверждении коэффициента индексации выплат, пособий и компенсаций в 2021 году»;</w:t>
      </w:r>
    </w:p>
    <w:p w14:paraId="1E50ED94" w14:textId="77777777" w:rsidR="0053724F" w:rsidRDefault="0053724F" w:rsidP="0053724F">
      <w:pPr>
        <w:pStyle w:val="af6"/>
        <w:numPr>
          <w:ilvl w:val="0"/>
          <w:numId w:val="4"/>
        </w:numPr>
        <w:spacing w:before="240" w:after="240" w:line="312" w:lineRule="auto"/>
        <w:ind w:left="709"/>
        <w:jc w:val="both"/>
        <w:rPr>
          <w:rFonts w:eastAsia="Calibri"/>
          <w:sz w:val="28"/>
          <w:szCs w:val="28"/>
        </w:rPr>
      </w:pPr>
      <w:r>
        <w:rPr>
          <w:rFonts w:eastAsia="Calibri"/>
          <w:sz w:val="28"/>
          <w:szCs w:val="28"/>
        </w:rPr>
        <w:t>П</w:t>
      </w:r>
      <w:r w:rsidRPr="0053724F">
        <w:rPr>
          <w:rFonts w:eastAsia="Calibri"/>
          <w:sz w:val="28"/>
          <w:szCs w:val="28"/>
        </w:rPr>
        <w:t xml:space="preserve">остановление Правительства Российской Федерации от 18 февраля 2021 г. </w:t>
      </w:r>
      <w:r>
        <w:rPr>
          <w:rFonts w:eastAsia="Calibri"/>
          <w:sz w:val="28"/>
          <w:szCs w:val="28"/>
        </w:rPr>
        <w:br/>
      </w:r>
      <w:r w:rsidRPr="0053724F">
        <w:rPr>
          <w:rFonts w:eastAsia="Calibri"/>
          <w:sz w:val="28"/>
          <w:szCs w:val="28"/>
        </w:rPr>
        <w:t>№ 207 «О внесении изменений в некоторые акты Правительства Российской Федерации»</w:t>
      </w:r>
      <w:r>
        <w:rPr>
          <w:rFonts w:eastAsia="Calibri"/>
          <w:sz w:val="28"/>
          <w:szCs w:val="28"/>
        </w:rPr>
        <w:t>;</w:t>
      </w:r>
    </w:p>
    <w:p w14:paraId="21B70B8D" w14:textId="77777777" w:rsidR="0053724F" w:rsidRPr="00ED2F8A" w:rsidRDefault="0053724F" w:rsidP="00ED2F8A">
      <w:pPr>
        <w:pStyle w:val="af6"/>
        <w:numPr>
          <w:ilvl w:val="0"/>
          <w:numId w:val="4"/>
        </w:numPr>
        <w:spacing w:before="240" w:after="240" w:line="312" w:lineRule="auto"/>
        <w:ind w:left="709"/>
        <w:jc w:val="both"/>
        <w:rPr>
          <w:rFonts w:eastAsia="Calibri"/>
          <w:sz w:val="28"/>
          <w:szCs w:val="28"/>
        </w:rPr>
      </w:pPr>
      <w:r w:rsidRPr="0053724F">
        <w:rPr>
          <w:rFonts w:eastAsia="Calibri"/>
          <w:sz w:val="28"/>
          <w:szCs w:val="28"/>
        </w:rPr>
        <w:t xml:space="preserve">Постановление Правительства Российской Федерации от 26 февраля 2021 г. </w:t>
      </w:r>
      <w:r w:rsidR="00ED2F8A">
        <w:rPr>
          <w:rFonts w:eastAsia="Calibri"/>
          <w:sz w:val="28"/>
          <w:szCs w:val="28"/>
        </w:rPr>
        <w:br/>
      </w:r>
      <w:r w:rsidRPr="0053724F">
        <w:rPr>
          <w:rFonts w:eastAsia="Calibri"/>
          <w:sz w:val="28"/>
          <w:szCs w:val="28"/>
        </w:rPr>
        <w:t>№ 256 «Об особенностях проведения государственной итоговой аттестации по образовательным программам основного общего и среднего о</w:t>
      </w:r>
      <w:r w:rsidR="00ED2F8A">
        <w:rPr>
          <w:rFonts w:eastAsia="Calibri"/>
          <w:sz w:val="28"/>
          <w:szCs w:val="28"/>
        </w:rPr>
        <w:t>бщего образования в 2021 году»;</w:t>
      </w:r>
    </w:p>
    <w:p w14:paraId="0642F053" w14:textId="77777777" w:rsidR="002C3C90" w:rsidRDefault="002C3C90"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27 февраля 2021 г. </w:t>
      </w:r>
      <w:r w:rsidR="00121269">
        <w:rPr>
          <w:rFonts w:eastAsia="Calibri"/>
          <w:sz w:val="28"/>
          <w:szCs w:val="28"/>
        </w:rPr>
        <w:br/>
      </w:r>
      <w:r>
        <w:rPr>
          <w:rFonts w:eastAsia="Calibri"/>
          <w:sz w:val="28"/>
          <w:szCs w:val="28"/>
        </w:rPr>
        <w:t>№ 280 «О внесении изменения в пункт 10(4) Правил направления средств (части средств) материнского (семейного) капитала на улучшение жилищных условий»;</w:t>
      </w:r>
    </w:p>
    <w:p w14:paraId="510A5A4C" w14:textId="77777777" w:rsidR="002C3C90" w:rsidRDefault="002C3C90"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w:t>
      </w:r>
      <w:r w:rsidR="00121269">
        <w:rPr>
          <w:rFonts w:eastAsia="Calibri"/>
          <w:sz w:val="28"/>
          <w:szCs w:val="28"/>
        </w:rPr>
        <w:t xml:space="preserve">ссийской Федерации от 13 марта </w:t>
      </w:r>
      <w:r>
        <w:rPr>
          <w:rFonts w:eastAsia="Calibri"/>
          <w:sz w:val="28"/>
          <w:szCs w:val="28"/>
        </w:rPr>
        <w:t xml:space="preserve">2021 г. </w:t>
      </w:r>
      <w:r w:rsidR="00121269">
        <w:rPr>
          <w:rFonts w:eastAsia="Calibri"/>
          <w:sz w:val="28"/>
          <w:szCs w:val="28"/>
        </w:rPr>
        <w:br/>
      </w:r>
      <w:r>
        <w:rPr>
          <w:rFonts w:eastAsia="Calibri"/>
          <w:sz w:val="28"/>
          <w:szCs w:val="28"/>
        </w:rPr>
        <w:t>№ 368 «О внесении изменения в пункт 3(1) Правил направления средств (части средств) материнского (семейного) капитала на улучшение жилищных условий»;</w:t>
      </w:r>
    </w:p>
    <w:p w14:paraId="1536EDA7" w14:textId="77777777" w:rsidR="0053724F" w:rsidRDefault="0053724F" w:rsidP="0053724F">
      <w:pPr>
        <w:pStyle w:val="af6"/>
        <w:numPr>
          <w:ilvl w:val="0"/>
          <w:numId w:val="4"/>
        </w:numPr>
        <w:spacing w:before="240" w:after="240" w:line="312" w:lineRule="auto"/>
        <w:ind w:left="709"/>
        <w:jc w:val="both"/>
        <w:rPr>
          <w:rFonts w:eastAsia="Calibri"/>
          <w:sz w:val="28"/>
          <w:szCs w:val="28"/>
        </w:rPr>
      </w:pPr>
      <w:r>
        <w:rPr>
          <w:rFonts w:eastAsia="Calibri"/>
          <w:sz w:val="28"/>
          <w:szCs w:val="28"/>
        </w:rPr>
        <w:t>П</w:t>
      </w:r>
      <w:r w:rsidRPr="0053724F">
        <w:rPr>
          <w:rFonts w:eastAsia="Calibri"/>
          <w:sz w:val="28"/>
          <w:szCs w:val="28"/>
        </w:rPr>
        <w:t xml:space="preserve">остановление Правительства Российской Федерации от 23 марта 2021 г. </w:t>
      </w:r>
      <w:r>
        <w:rPr>
          <w:rFonts w:eastAsia="Calibri"/>
          <w:sz w:val="28"/>
          <w:szCs w:val="28"/>
        </w:rPr>
        <w:br/>
      </w:r>
      <w:r w:rsidRPr="0053724F">
        <w:rPr>
          <w:rFonts w:eastAsia="Calibri"/>
          <w:sz w:val="28"/>
          <w:szCs w:val="28"/>
        </w:rPr>
        <w:t>№ 443 «Об утверждении коэффициента индексации с 1 апреля 2021 г. социальных пенсий»</w:t>
      </w:r>
      <w:r>
        <w:rPr>
          <w:rFonts w:eastAsia="Calibri"/>
          <w:sz w:val="28"/>
          <w:szCs w:val="28"/>
        </w:rPr>
        <w:t>;</w:t>
      </w:r>
    </w:p>
    <w:p w14:paraId="7747E38D" w14:textId="77777777" w:rsidR="00D06326" w:rsidRDefault="00D06326" w:rsidP="0053724F">
      <w:pPr>
        <w:pStyle w:val="af6"/>
        <w:numPr>
          <w:ilvl w:val="0"/>
          <w:numId w:val="4"/>
        </w:numPr>
        <w:spacing w:before="240" w:after="240" w:line="312" w:lineRule="auto"/>
        <w:ind w:left="709"/>
        <w:jc w:val="both"/>
        <w:rPr>
          <w:rFonts w:eastAsia="Calibri"/>
          <w:sz w:val="28"/>
          <w:szCs w:val="28"/>
        </w:rPr>
      </w:pPr>
      <w:r>
        <w:rPr>
          <w:rFonts w:eastAsia="Calibri"/>
          <w:sz w:val="28"/>
          <w:szCs w:val="28"/>
        </w:rPr>
        <w:t xml:space="preserve">Постановление Правительства Российской Федерации от 29 марта 2021 г. </w:t>
      </w:r>
      <w:r>
        <w:rPr>
          <w:rFonts w:eastAsia="Calibri"/>
          <w:sz w:val="28"/>
          <w:szCs w:val="28"/>
        </w:rPr>
        <w:br/>
        <w:t>№ 473 «О внесении изменений в некоторые акты Правительства Российской Федерации и признании утратившим силу распоряжения Правительства Российской Федерации от 15 июня 2018 г. № 1188-р»;</w:t>
      </w:r>
    </w:p>
    <w:p w14:paraId="1BF187CB" w14:textId="77777777" w:rsidR="00DF7B93" w:rsidRDefault="00FF1123" w:rsidP="00BD5345">
      <w:pPr>
        <w:pStyle w:val="af6"/>
        <w:numPr>
          <w:ilvl w:val="0"/>
          <w:numId w:val="4"/>
        </w:numPr>
        <w:spacing w:before="240" w:after="240" w:line="312" w:lineRule="auto"/>
        <w:ind w:left="709" w:hanging="425"/>
        <w:jc w:val="both"/>
        <w:rPr>
          <w:rFonts w:eastAsia="Calibri"/>
          <w:sz w:val="28"/>
          <w:szCs w:val="28"/>
        </w:rPr>
      </w:pPr>
      <w:r w:rsidRPr="00FF1123">
        <w:rPr>
          <w:rFonts w:eastAsia="Calibri"/>
          <w:sz w:val="28"/>
          <w:szCs w:val="28"/>
        </w:rPr>
        <w:t>Постановление</w:t>
      </w:r>
      <w:r>
        <w:rPr>
          <w:rFonts w:eastAsia="Calibri"/>
          <w:sz w:val="28"/>
          <w:szCs w:val="28"/>
        </w:rPr>
        <w:t xml:space="preserve"> Правительства Ро</w:t>
      </w:r>
      <w:r w:rsidR="00121269">
        <w:rPr>
          <w:rFonts w:eastAsia="Calibri"/>
          <w:sz w:val="28"/>
          <w:szCs w:val="28"/>
        </w:rPr>
        <w:t xml:space="preserve">ссийской Федерации от 31 марта </w:t>
      </w:r>
      <w:r>
        <w:rPr>
          <w:rFonts w:eastAsia="Calibri"/>
          <w:sz w:val="28"/>
          <w:szCs w:val="28"/>
        </w:rPr>
        <w:t xml:space="preserve">2021 г. </w:t>
      </w:r>
      <w:r w:rsidR="00121269">
        <w:rPr>
          <w:rFonts w:eastAsia="Calibri"/>
          <w:sz w:val="28"/>
          <w:szCs w:val="28"/>
        </w:rPr>
        <w:br/>
      </w:r>
      <w:r>
        <w:rPr>
          <w:rFonts w:eastAsia="Calibri"/>
          <w:sz w:val="28"/>
          <w:szCs w:val="28"/>
        </w:rPr>
        <w:t>№ 489 «О внесении изменений в постановление Правительства Российской Федерации от 31 марта 2020 г. № 384»;</w:t>
      </w:r>
    </w:p>
    <w:p w14:paraId="1BF33C0F" w14:textId="77777777" w:rsidR="00E24F1C" w:rsidRDefault="00E24F1C"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w:t>
      </w:r>
      <w:r w:rsidR="00121269">
        <w:rPr>
          <w:rFonts w:eastAsia="Calibri"/>
          <w:sz w:val="28"/>
          <w:szCs w:val="28"/>
        </w:rPr>
        <w:t xml:space="preserve">сийской Федерации от 14 апреля </w:t>
      </w:r>
      <w:r>
        <w:rPr>
          <w:rFonts w:eastAsia="Calibri"/>
          <w:sz w:val="28"/>
          <w:szCs w:val="28"/>
        </w:rPr>
        <w:t xml:space="preserve">2021 г. </w:t>
      </w:r>
      <w:r w:rsidR="00121269">
        <w:rPr>
          <w:rFonts w:eastAsia="Calibri"/>
          <w:sz w:val="28"/>
          <w:szCs w:val="28"/>
        </w:rPr>
        <w:br/>
      </w:r>
      <w:r>
        <w:rPr>
          <w:rFonts w:eastAsia="Calibri"/>
          <w:sz w:val="28"/>
          <w:szCs w:val="28"/>
        </w:rPr>
        <w:t>№ 587 «О внесении изменений в Правила возмещения Российским кредитным организациям и акционерному обществу «ДОМ.РФ»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p w14:paraId="5D53BF99" w14:textId="77777777" w:rsidR="00166DB5" w:rsidRDefault="00166DB5"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w:t>
      </w:r>
      <w:r w:rsidR="00121269">
        <w:rPr>
          <w:rFonts w:eastAsia="Calibri"/>
          <w:sz w:val="28"/>
          <w:szCs w:val="28"/>
        </w:rPr>
        <w:t xml:space="preserve">сийской Федерации от 16 апреля </w:t>
      </w:r>
      <w:r>
        <w:rPr>
          <w:rFonts w:eastAsia="Calibri"/>
          <w:sz w:val="28"/>
          <w:szCs w:val="28"/>
        </w:rPr>
        <w:t xml:space="preserve">2021 г. </w:t>
      </w:r>
      <w:r w:rsidR="00121269">
        <w:rPr>
          <w:rFonts w:eastAsia="Calibri"/>
          <w:sz w:val="28"/>
          <w:szCs w:val="28"/>
        </w:rPr>
        <w:br/>
      </w:r>
      <w:r>
        <w:rPr>
          <w:rFonts w:eastAsia="Calibri"/>
          <w:sz w:val="28"/>
          <w:szCs w:val="28"/>
        </w:rPr>
        <w:t>№ 603 «О признании утратившими силу подпункта «г» пункта 15(1) Правил направления средств (части средств) материнского (семейного) капитала на улучшение жилищных условий»;</w:t>
      </w:r>
    </w:p>
    <w:p w14:paraId="70EA3A9A" w14:textId="7C7E27C8" w:rsidR="00ED2F8A" w:rsidRDefault="00FF1188" w:rsidP="00FF1188">
      <w:pPr>
        <w:pStyle w:val="af6"/>
        <w:numPr>
          <w:ilvl w:val="0"/>
          <w:numId w:val="4"/>
        </w:numPr>
        <w:spacing w:before="240" w:after="240" w:line="312" w:lineRule="auto"/>
        <w:ind w:left="567"/>
        <w:jc w:val="both"/>
        <w:rPr>
          <w:rFonts w:eastAsia="Calibri"/>
          <w:sz w:val="28"/>
          <w:szCs w:val="28"/>
        </w:rPr>
      </w:pPr>
      <w:r>
        <w:rPr>
          <w:rFonts w:eastAsia="Calibri"/>
          <w:sz w:val="28"/>
          <w:szCs w:val="28"/>
        </w:rPr>
        <w:t xml:space="preserve"> </w:t>
      </w:r>
      <w:r w:rsidR="00ED2F8A" w:rsidRPr="00ED2F8A">
        <w:rPr>
          <w:rFonts w:eastAsia="Calibri"/>
          <w:sz w:val="28"/>
          <w:szCs w:val="28"/>
        </w:rPr>
        <w:t xml:space="preserve">Постановление Правительства Российской Федерации от 29 апреля 2021 г. </w:t>
      </w:r>
      <w:r w:rsidR="00ED2F8A">
        <w:rPr>
          <w:rFonts w:eastAsia="Calibri"/>
          <w:sz w:val="28"/>
          <w:szCs w:val="28"/>
        </w:rPr>
        <w:br/>
      </w:r>
      <w:r w:rsidR="00ED2F8A" w:rsidRPr="00ED2F8A">
        <w:rPr>
          <w:rFonts w:eastAsia="Calibri"/>
          <w:sz w:val="28"/>
          <w:szCs w:val="28"/>
        </w:rPr>
        <w:t>№ 672 «О внесении изменений в государственную программу Российской Федерации «Социальная поддержка граждан» и государственную программу Российской Федерации «Обеспечение доступным и комфортным жильем и коммунальными услугами граждан Российской Федерации» и признании утратившим силу некоторых актов Правительства Российской Федерации»</w:t>
      </w:r>
      <w:r w:rsidR="00ED2F8A">
        <w:rPr>
          <w:rFonts w:eastAsia="Calibri"/>
          <w:sz w:val="28"/>
          <w:szCs w:val="28"/>
        </w:rPr>
        <w:t>;</w:t>
      </w:r>
    </w:p>
    <w:p w14:paraId="64D726F8" w14:textId="77777777" w:rsidR="0053724F" w:rsidRDefault="0053724F" w:rsidP="0053724F">
      <w:pPr>
        <w:pStyle w:val="af6"/>
        <w:numPr>
          <w:ilvl w:val="0"/>
          <w:numId w:val="4"/>
        </w:numPr>
        <w:spacing w:before="240" w:after="240" w:line="312" w:lineRule="auto"/>
        <w:ind w:left="709" w:hanging="425"/>
        <w:jc w:val="both"/>
        <w:rPr>
          <w:rFonts w:eastAsia="Calibri"/>
          <w:sz w:val="28"/>
          <w:szCs w:val="28"/>
        </w:rPr>
      </w:pPr>
      <w:r w:rsidRPr="0053724F">
        <w:rPr>
          <w:rFonts w:eastAsia="Calibri"/>
          <w:sz w:val="28"/>
          <w:szCs w:val="28"/>
        </w:rPr>
        <w:t>Постановление Правительства Р</w:t>
      </w:r>
      <w:r>
        <w:rPr>
          <w:rFonts w:eastAsia="Calibri"/>
          <w:sz w:val="28"/>
          <w:szCs w:val="28"/>
        </w:rPr>
        <w:t xml:space="preserve">оссийской </w:t>
      </w:r>
      <w:r w:rsidRPr="0053724F">
        <w:rPr>
          <w:rFonts w:eastAsia="Calibri"/>
          <w:sz w:val="28"/>
          <w:szCs w:val="28"/>
        </w:rPr>
        <w:t>Ф</w:t>
      </w:r>
      <w:r>
        <w:rPr>
          <w:rFonts w:eastAsia="Calibri"/>
          <w:sz w:val="28"/>
          <w:szCs w:val="28"/>
        </w:rPr>
        <w:t>едерации</w:t>
      </w:r>
      <w:r w:rsidRPr="0053724F">
        <w:rPr>
          <w:rFonts w:eastAsia="Calibri"/>
          <w:sz w:val="28"/>
          <w:szCs w:val="28"/>
        </w:rPr>
        <w:t xml:space="preserve"> от 14</w:t>
      </w:r>
      <w:r>
        <w:rPr>
          <w:rFonts w:eastAsia="Calibri"/>
          <w:sz w:val="28"/>
          <w:szCs w:val="28"/>
        </w:rPr>
        <w:t xml:space="preserve"> мая </w:t>
      </w:r>
      <w:r w:rsidRPr="0053724F">
        <w:rPr>
          <w:rFonts w:eastAsia="Calibri"/>
          <w:sz w:val="28"/>
          <w:szCs w:val="28"/>
        </w:rPr>
        <w:t>2021</w:t>
      </w:r>
      <w:r>
        <w:rPr>
          <w:rFonts w:eastAsia="Calibri"/>
          <w:sz w:val="28"/>
          <w:szCs w:val="28"/>
        </w:rPr>
        <w:t xml:space="preserve"> г.</w:t>
      </w:r>
      <w:r w:rsidRPr="0053724F">
        <w:rPr>
          <w:rFonts w:eastAsia="Calibri"/>
          <w:sz w:val="28"/>
          <w:szCs w:val="28"/>
        </w:rPr>
        <w:t xml:space="preserve"> </w:t>
      </w:r>
      <w:r>
        <w:rPr>
          <w:rFonts w:eastAsia="Calibri"/>
          <w:sz w:val="28"/>
          <w:szCs w:val="28"/>
        </w:rPr>
        <w:t>№</w:t>
      </w:r>
      <w:r w:rsidRPr="0053724F">
        <w:rPr>
          <w:rFonts w:eastAsia="Calibri"/>
          <w:sz w:val="28"/>
          <w:szCs w:val="28"/>
        </w:rPr>
        <w:t xml:space="preserve"> 732 </w:t>
      </w:r>
      <w:r>
        <w:rPr>
          <w:rFonts w:eastAsia="Calibri"/>
          <w:sz w:val="28"/>
          <w:szCs w:val="28"/>
        </w:rPr>
        <w:t>«</w:t>
      </w:r>
      <w:r w:rsidRPr="0053724F">
        <w:rPr>
          <w:rFonts w:eastAsia="Calibri"/>
          <w:sz w:val="28"/>
          <w:szCs w:val="28"/>
        </w:rPr>
        <w:t>Об утверждении требований к антитеррористической защищенности объектов (территорий), предназначенных для организации отдыха детей и их оздоровления, и формы паспорта безопасности объектов (территорий) стационарного типа, предназначенных для организации</w:t>
      </w:r>
      <w:r>
        <w:rPr>
          <w:rFonts w:eastAsia="Calibri"/>
          <w:sz w:val="28"/>
          <w:szCs w:val="28"/>
        </w:rPr>
        <w:t xml:space="preserve"> отдыха детей и их оздоровления»;</w:t>
      </w:r>
    </w:p>
    <w:p w14:paraId="2CFEF035" w14:textId="066F723C" w:rsidR="00ED2F8A" w:rsidRPr="0053724F" w:rsidRDefault="00FF1188" w:rsidP="00ED2F8A">
      <w:pPr>
        <w:pStyle w:val="af6"/>
        <w:numPr>
          <w:ilvl w:val="0"/>
          <w:numId w:val="4"/>
        </w:numPr>
        <w:spacing w:before="240" w:after="240" w:line="312" w:lineRule="auto"/>
        <w:ind w:left="709"/>
        <w:jc w:val="both"/>
        <w:rPr>
          <w:rFonts w:eastAsia="Calibri"/>
          <w:sz w:val="28"/>
          <w:szCs w:val="28"/>
        </w:rPr>
      </w:pPr>
      <w:r>
        <w:rPr>
          <w:rFonts w:eastAsia="Calibri"/>
          <w:sz w:val="28"/>
          <w:szCs w:val="28"/>
        </w:rPr>
        <w:t xml:space="preserve"> </w:t>
      </w:r>
      <w:r w:rsidR="00ED2F8A" w:rsidRPr="00ED2F8A">
        <w:rPr>
          <w:rFonts w:eastAsia="Calibri"/>
          <w:sz w:val="28"/>
          <w:szCs w:val="28"/>
        </w:rPr>
        <w:t>Постановление Правительства Российской Федерации от 19 мая 2021 г. № 760 «О внесении изменения в пункт 51 Положения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r w:rsidR="00ED2F8A">
        <w:rPr>
          <w:rFonts w:eastAsia="Calibri"/>
          <w:sz w:val="28"/>
          <w:szCs w:val="28"/>
        </w:rPr>
        <w:t>;</w:t>
      </w:r>
    </w:p>
    <w:p w14:paraId="4B51DB3F" w14:textId="2E858112" w:rsidR="0053724F" w:rsidRDefault="00FF1188" w:rsidP="0053724F">
      <w:pPr>
        <w:pStyle w:val="af6"/>
        <w:numPr>
          <w:ilvl w:val="0"/>
          <w:numId w:val="4"/>
        </w:numPr>
        <w:spacing w:before="240" w:after="240" w:line="312" w:lineRule="auto"/>
        <w:ind w:left="709"/>
        <w:jc w:val="both"/>
        <w:rPr>
          <w:rFonts w:eastAsia="Calibri"/>
          <w:sz w:val="28"/>
          <w:szCs w:val="28"/>
        </w:rPr>
      </w:pPr>
      <w:r>
        <w:rPr>
          <w:rFonts w:eastAsia="Calibri"/>
          <w:sz w:val="28"/>
          <w:szCs w:val="28"/>
        </w:rPr>
        <w:t xml:space="preserve"> </w:t>
      </w:r>
      <w:r w:rsidR="0053724F" w:rsidRPr="0053724F">
        <w:rPr>
          <w:rFonts w:eastAsia="Calibri"/>
          <w:sz w:val="28"/>
          <w:szCs w:val="28"/>
        </w:rPr>
        <w:t>Постановление Правительства Р</w:t>
      </w:r>
      <w:r w:rsidR="0053724F">
        <w:rPr>
          <w:rFonts w:eastAsia="Calibri"/>
          <w:sz w:val="28"/>
          <w:szCs w:val="28"/>
        </w:rPr>
        <w:t xml:space="preserve">оссийской </w:t>
      </w:r>
      <w:r w:rsidR="0053724F" w:rsidRPr="0053724F">
        <w:rPr>
          <w:rFonts w:eastAsia="Calibri"/>
          <w:sz w:val="28"/>
          <w:szCs w:val="28"/>
        </w:rPr>
        <w:t>Ф</w:t>
      </w:r>
      <w:r w:rsidR="0053724F">
        <w:rPr>
          <w:rFonts w:eastAsia="Calibri"/>
          <w:sz w:val="28"/>
          <w:szCs w:val="28"/>
        </w:rPr>
        <w:t>едерации</w:t>
      </w:r>
      <w:r w:rsidR="0053724F" w:rsidRPr="0053724F">
        <w:rPr>
          <w:rFonts w:eastAsia="Calibri"/>
          <w:sz w:val="28"/>
          <w:szCs w:val="28"/>
        </w:rPr>
        <w:t xml:space="preserve"> от 25</w:t>
      </w:r>
      <w:r w:rsidR="0053724F">
        <w:rPr>
          <w:rFonts w:eastAsia="Calibri"/>
          <w:sz w:val="28"/>
          <w:szCs w:val="28"/>
        </w:rPr>
        <w:t xml:space="preserve"> июня </w:t>
      </w:r>
      <w:r w:rsidR="0053724F" w:rsidRPr="0053724F">
        <w:rPr>
          <w:rFonts w:eastAsia="Calibri"/>
          <w:sz w:val="28"/>
          <w:szCs w:val="28"/>
        </w:rPr>
        <w:t>2021</w:t>
      </w:r>
      <w:r w:rsidR="0053724F">
        <w:rPr>
          <w:rFonts w:eastAsia="Calibri"/>
          <w:sz w:val="28"/>
          <w:szCs w:val="28"/>
        </w:rPr>
        <w:t xml:space="preserve"> г.</w:t>
      </w:r>
      <w:r w:rsidR="0053724F" w:rsidRPr="0053724F">
        <w:rPr>
          <w:rFonts w:eastAsia="Calibri"/>
          <w:sz w:val="28"/>
          <w:szCs w:val="28"/>
        </w:rPr>
        <w:t xml:space="preserve"> </w:t>
      </w:r>
      <w:r w:rsidR="0053724F">
        <w:rPr>
          <w:rFonts w:eastAsia="Calibri"/>
          <w:sz w:val="28"/>
          <w:szCs w:val="28"/>
        </w:rPr>
        <w:br/>
        <w:t>№</w:t>
      </w:r>
      <w:r w:rsidR="0053724F" w:rsidRPr="0053724F">
        <w:rPr>
          <w:rFonts w:eastAsia="Calibri"/>
          <w:sz w:val="28"/>
          <w:szCs w:val="28"/>
        </w:rPr>
        <w:t xml:space="preserve"> 1019 </w:t>
      </w:r>
      <w:r w:rsidR="0053724F">
        <w:rPr>
          <w:rFonts w:eastAsia="Calibri"/>
          <w:sz w:val="28"/>
          <w:szCs w:val="28"/>
        </w:rPr>
        <w:t>«</w:t>
      </w:r>
      <w:r w:rsidR="0053724F" w:rsidRPr="0053724F">
        <w:rPr>
          <w:rFonts w:eastAsia="Calibri"/>
          <w:sz w:val="28"/>
          <w:szCs w:val="28"/>
        </w:rPr>
        <w:t>Об утверждении Положения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w:t>
      </w:r>
      <w:r w:rsidR="0053724F">
        <w:rPr>
          <w:rFonts w:eastAsia="Calibri"/>
          <w:sz w:val="28"/>
          <w:szCs w:val="28"/>
        </w:rPr>
        <w:t>»</w:t>
      </w:r>
      <w:r w:rsidR="0053724F" w:rsidRPr="0053724F">
        <w:rPr>
          <w:rFonts w:eastAsia="Calibri"/>
          <w:sz w:val="28"/>
          <w:szCs w:val="28"/>
        </w:rPr>
        <w:t xml:space="preserve"> (вместе с </w:t>
      </w:r>
      <w:r w:rsidR="0053724F">
        <w:rPr>
          <w:rFonts w:eastAsia="Calibri"/>
          <w:sz w:val="28"/>
          <w:szCs w:val="28"/>
        </w:rPr>
        <w:t>«</w:t>
      </w:r>
      <w:r w:rsidR="0053724F" w:rsidRPr="0053724F">
        <w:rPr>
          <w:rFonts w:eastAsia="Calibri"/>
          <w:sz w:val="28"/>
          <w:szCs w:val="28"/>
        </w:rPr>
        <w:t>Положением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w:t>
      </w:r>
      <w:r w:rsidR="0053724F">
        <w:rPr>
          <w:rFonts w:eastAsia="Calibri"/>
          <w:sz w:val="28"/>
          <w:szCs w:val="28"/>
        </w:rPr>
        <w:t>»</w:t>
      </w:r>
      <w:r w:rsidR="0053724F" w:rsidRPr="0053724F">
        <w:rPr>
          <w:rFonts w:eastAsia="Calibri"/>
          <w:sz w:val="28"/>
          <w:szCs w:val="28"/>
        </w:rPr>
        <w:t>)</w:t>
      </w:r>
      <w:r w:rsidR="0053724F">
        <w:rPr>
          <w:rFonts w:eastAsia="Calibri"/>
          <w:sz w:val="28"/>
          <w:szCs w:val="28"/>
        </w:rPr>
        <w:t>;</w:t>
      </w:r>
    </w:p>
    <w:p w14:paraId="1E54F05B" w14:textId="77777777" w:rsidR="00905899" w:rsidRDefault="00905899"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w:t>
      </w:r>
      <w:r w:rsidR="00121269">
        <w:rPr>
          <w:rFonts w:eastAsia="Calibri"/>
          <w:sz w:val="28"/>
          <w:szCs w:val="28"/>
        </w:rPr>
        <w:t xml:space="preserve">оссийской Федерации от 28 июня </w:t>
      </w:r>
      <w:r>
        <w:rPr>
          <w:rFonts w:eastAsia="Calibri"/>
          <w:sz w:val="28"/>
          <w:szCs w:val="28"/>
        </w:rPr>
        <w:t xml:space="preserve">2021 г. </w:t>
      </w:r>
      <w:r w:rsidR="00121269">
        <w:rPr>
          <w:rFonts w:eastAsia="Calibri"/>
          <w:sz w:val="28"/>
          <w:szCs w:val="28"/>
        </w:rPr>
        <w:br/>
      </w:r>
      <w:r>
        <w:rPr>
          <w:rFonts w:eastAsia="Calibri"/>
          <w:sz w:val="28"/>
          <w:szCs w:val="28"/>
        </w:rPr>
        <w:t>№ 1037 «Об утверждении Правил назначения и выплаты ежемесячного пособия женщине, вставшей на учет в медицинской организации в ранние сроки беременности, и ежемесячного пособия на ребенка в возрасте от 8 до 17 лет в части, не определенной Федеральным законом «О государственных пособиях гражданам, имеющим детей», а также перечня документов (копий документов, сведений), необходимых для назначения указанных пособий, и форм заявлений об их назначении»;</w:t>
      </w:r>
    </w:p>
    <w:p w14:paraId="3B959F30" w14:textId="77777777" w:rsidR="00726CE6" w:rsidRDefault="00726CE6"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w:t>
      </w:r>
      <w:r w:rsidR="00121269">
        <w:rPr>
          <w:rFonts w:eastAsia="Calibri"/>
          <w:sz w:val="28"/>
          <w:szCs w:val="28"/>
        </w:rPr>
        <w:t xml:space="preserve">оссийской Федерации от 30 июня </w:t>
      </w:r>
      <w:r>
        <w:rPr>
          <w:rFonts w:eastAsia="Calibri"/>
          <w:sz w:val="28"/>
          <w:szCs w:val="28"/>
        </w:rPr>
        <w:t xml:space="preserve">2021 г. </w:t>
      </w:r>
      <w:r w:rsidR="00121269">
        <w:rPr>
          <w:rFonts w:eastAsia="Calibri"/>
          <w:sz w:val="28"/>
          <w:szCs w:val="28"/>
        </w:rPr>
        <w:br/>
      </w:r>
      <w:r>
        <w:rPr>
          <w:rFonts w:eastAsia="Calibri"/>
          <w:sz w:val="28"/>
          <w:szCs w:val="28"/>
        </w:rPr>
        <w:t xml:space="preserve">№ 1060 </w:t>
      </w:r>
      <w:r w:rsidR="003B44EC">
        <w:rPr>
          <w:rFonts w:eastAsia="Calibri"/>
          <w:sz w:val="28"/>
          <w:szCs w:val="28"/>
        </w:rPr>
        <w:t>«Об отдельных вопросах возмещения кредитным и иным организациям недополученных доходов по жилищным (ипотечным) кредитам (займам), выданным гражданам Российской Федерации, и о внесении изменений в некоторые акты Правительства Российской Федерации»;</w:t>
      </w:r>
    </w:p>
    <w:p w14:paraId="7608BCE4" w14:textId="77777777" w:rsidR="00615CFC" w:rsidRDefault="00615CFC"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w:t>
      </w:r>
      <w:r w:rsidR="00121269">
        <w:rPr>
          <w:rFonts w:eastAsia="Calibri"/>
          <w:sz w:val="28"/>
          <w:szCs w:val="28"/>
        </w:rPr>
        <w:t xml:space="preserve">оссийской Федерации от 12 июля </w:t>
      </w:r>
      <w:r>
        <w:rPr>
          <w:rFonts w:eastAsia="Calibri"/>
          <w:sz w:val="28"/>
          <w:szCs w:val="28"/>
        </w:rPr>
        <w:t xml:space="preserve">2021 г. </w:t>
      </w:r>
      <w:r w:rsidR="00121269">
        <w:rPr>
          <w:rFonts w:eastAsia="Calibri"/>
          <w:sz w:val="28"/>
          <w:szCs w:val="28"/>
        </w:rPr>
        <w:br/>
      </w:r>
      <w:r>
        <w:rPr>
          <w:rFonts w:eastAsia="Calibri"/>
          <w:sz w:val="28"/>
          <w:szCs w:val="28"/>
        </w:rPr>
        <w:t xml:space="preserve">№ 1158 «Об утверждении Правил осуществления выплаты, предусмотренной Указом Президента Российской Федерации от 2 июля 2021 г. № 396 </w:t>
      </w:r>
      <w:r w:rsidR="00121269">
        <w:rPr>
          <w:rFonts w:eastAsia="Calibri"/>
          <w:sz w:val="28"/>
          <w:szCs w:val="28"/>
        </w:rPr>
        <w:br/>
      </w:r>
      <w:r>
        <w:rPr>
          <w:rFonts w:eastAsia="Calibri"/>
          <w:sz w:val="28"/>
          <w:szCs w:val="28"/>
        </w:rPr>
        <w:t>«О единовременной выплате семьям, имеющим детей»;</w:t>
      </w:r>
    </w:p>
    <w:p w14:paraId="48436978" w14:textId="77777777" w:rsidR="00D06326" w:rsidRDefault="00D06326"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15 июля 2021 г. </w:t>
      </w:r>
      <w:r>
        <w:rPr>
          <w:rFonts w:eastAsia="Calibri"/>
          <w:sz w:val="28"/>
          <w:szCs w:val="28"/>
        </w:rPr>
        <w:br/>
        <w:t>№ 1191 «Об утверждении Правил и сроков рассмотрения обращений пользователей</w:t>
      </w:r>
      <w:r w:rsidR="00776DB6">
        <w:rPr>
          <w:rFonts w:eastAsia="Calibri"/>
          <w:sz w:val="28"/>
          <w:szCs w:val="28"/>
        </w:rPr>
        <w:t xml:space="preserve"> социальной сети об отмене мер по ограничению доступа к информации, выявленной в процессе осуществления мониторинга социальной сети или по результатам рассмотрения обращения о распространяемой с нарушением закона информации, а также Правил вынесения требования владельцу социальной сети об отмене мер по ограничению доступа к информации пользователя»;</w:t>
      </w:r>
    </w:p>
    <w:p w14:paraId="5D31F722" w14:textId="77777777" w:rsidR="00776DB6" w:rsidRDefault="00776DB6"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15 июля 2021 г. </w:t>
      </w:r>
      <w:r>
        <w:rPr>
          <w:rFonts w:eastAsia="Calibri"/>
          <w:sz w:val="28"/>
          <w:szCs w:val="28"/>
        </w:rPr>
        <w:br/>
        <w:t>№ 1192 «Об утверждении Правил рассмотрения Федеральной службой</w:t>
      </w:r>
      <w:r w:rsidR="001C7370">
        <w:rPr>
          <w:rFonts w:eastAsia="Calibri"/>
          <w:sz w:val="28"/>
          <w:szCs w:val="28"/>
        </w:rPr>
        <w:t xml:space="preserve"> по надзору в сфере связи, информационных технологий и массовых коммуникаций информации, указанной в пункте 1 части 5 статьи 10.6 Федерального закона «Об информации, информационных технологиях и о защите информации», а также Правил взаимодействия с уполномоченными государственными органами»;</w:t>
      </w:r>
    </w:p>
    <w:p w14:paraId="60E2CBAF" w14:textId="77777777" w:rsidR="0053724F" w:rsidRDefault="0053724F" w:rsidP="0053724F">
      <w:pPr>
        <w:pStyle w:val="af6"/>
        <w:numPr>
          <w:ilvl w:val="0"/>
          <w:numId w:val="4"/>
        </w:numPr>
        <w:spacing w:before="240" w:after="240" w:line="312" w:lineRule="auto"/>
        <w:ind w:left="709" w:hanging="425"/>
        <w:jc w:val="both"/>
        <w:rPr>
          <w:rFonts w:eastAsia="Calibri"/>
          <w:sz w:val="28"/>
          <w:szCs w:val="28"/>
        </w:rPr>
      </w:pPr>
      <w:r w:rsidRPr="0053724F">
        <w:rPr>
          <w:rFonts w:eastAsia="Calibri"/>
          <w:sz w:val="28"/>
          <w:szCs w:val="28"/>
        </w:rPr>
        <w:t>Постановление Правительства Р</w:t>
      </w:r>
      <w:r>
        <w:rPr>
          <w:rFonts w:eastAsia="Calibri"/>
          <w:sz w:val="28"/>
          <w:szCs w:val="28"/>
        </w:rPr>
        <w:t xml:space="preserve">оссийской </w:t>
      </w:r>
      <w:r w:rsidRPr="0053724F">
        <w:rPr>
          <w:rFonts w:eastAsia="Calibri"/>
          <w:sz w:val="28"/>
          <w:szCs w:val="28"/>
        </w:rPr>
        <w:t>Ф</w:t>
      </w:r>
      <w:r>
        <w:rPr>
          <w:rFonts w:eastAsia="Calibri"/>
          <w:sz w:val="28"/>
          <w:szCs w:val="28"/>
        </w:rPr>
        <w:t>едерации</w:t>
      </w:r>
      <w:r w:rsidRPr="0053724F">
        <w:rPr>
          <w:rFonts w:eastAsia="Calibri"/>
          <w:sz w:val="28"/>
          <w:szCs w:val="28"/>
        </w:rPr>
        <w:t xml:space="preserve"> от 24</w:t>
      </w:r>
      <w:r>
        <w:rPr>
          <w:rFonts w:eastAsia="Calibri"/>
          <w:sz w:val="28"/>
          <w:szCs w:val="28"/>
        </w:rPr>
        <w:t xml:space="preserve"> июля </w:t>
      </w:r>
      <w:r w:rsidRPr="0053724F">
        <w:rPr>
          <w:rFonts w:eastAsia="Calibri"/>
          <w:sz w:val="28"/>
          <w:szCs w:val="28"/>
        </w:rPr>
        <w:t>2021</w:t>
      </w:r>
      <w:r>
        <w:rPr>
          <w:rFonts w:eastAsia="Calibri"/>
          <w:sz w:val="28"/>
          <w:szCs w:val="28"/>
        </w:rPr>
        <w:t xml:space="preserve"> г.</w:t>
      </w:r>
      <w:r w:rsidRPr="0053724F">
        <w:rPr>
          <w:rFonts w:eastAsia="Calibri"/>
          <w:sz w:val="28"/>
          <w:szCs w:val="28"/>
        </w:rPr>
        <w:t xml:space="preserve"> </w:t>
      </w:r>
      <w:r>
        <w:rPr>
          <w:rFonts w:eastAsia="Calibri"/>
          <w:sz w:val="28"/>
          <w:szCs w:val="28"/>
        </w:rPr>
        <w:br/>
        <w:t xml:space="preserve">№ </w:t>
      </w:r>
      <w:r w:rsidRPr="0053724F">
        <w:rPr>
          <w:rFonts w:eastAsia="Calibri"/>
          <w:sz w:val="28"/>
          <w:szCs w:val="28"/>
        </w:rPr>
        <w:t xml:space="preserve">1259 </w:t>
      </w:r>
      <w:r>
        <w:rPr>
          <w:rFonts w:eastAsia="Calibri"/>
          <w:sz w:val="28"/>
          <w:szCs w:val="28"/>
        </w:rPr>
        <w:t>«</w:t>
      </w:r>
      <w:r w:rsidRPr="0053724F">
        <w:rPr>
          <w:rFonts w:eastAsia="Calibri"/>
          <w:sz w:val="28"/>
          <w:szCs w:val="28"/>
        </w:rPr>
        <w:t>Об утверждении перечня одурманивающих веществ</w:t>
      </w:r>
      <w:r>
        <w:rPr>
          <w:rFonts w:eastAsia="Calibri"/>
          <w:sz w:val="28"/>
          <w:szCs w:val="28"/>
        </w:rPr>
        <w:t>»;</w:t>
      </w:r>
    </w:p>
    <w:p w14:paraId="77ACEDD5" w14:textId="77777777" w:rsidR="008B195F" w:rsidRDefault="008B195F" w:rsidP="0053724F">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9 августа 2021 г. </w:t>
      </w:r>
      <w:r>
        <w:rPr>
          <w:rFonts w:eastAsia="Calibri"/>
          <w:sz w:val="28"/>
          <w:szCs w:val="28"/>
        </w:rPr>
        <w:br/>
        <w:t>№ 1320 «О порядке возмещения территориальным органом Фонда социального страхования Российской Федерации страхователю расходов на оплату дополнительных выходных дней, предоставляемых для ухода за детьми-инвалидами одному из родителей (опекуну, попечителю)»;</w:t>
      </w:r>
    </w:p>
    <w:p w14:paraId="402D0ED9" w14:textId="77777777" w:rsidR="00E5029F" w:rsidRDefault="00E5029F"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11 августа 2021 г. </w:t>
      </w:r>
      <w:r w:rsidR="00121269">
        <w:rPr>
          <w:rFonts w:eastAsia="Calibri"/>
          <w:sz w:val="28"/>
          <w:szCs w:val="28"/>
        </w:rPr>
        <w:br/>
      </w:r>
      <w:r>
        <w:rPr>
          <w:rFonts w:eastAsia="Calibri"/>
          <w:sz w:val="28"/>
          <w:szCs w:val="28"/>
        </w:rPr>
        <w:t>№ 1330 «О внесении изменений в некоторые акты Правительства Российской Федерации и признании утратившими силу отдельных положений некоторых актов Правительства Российской Федерации»;</w:t>
      </w:r>
    </w:p>
    <w:p w14:paraId="1B9F6816" w14:textId="77777777" w:rsidR="00B340B1" w:rsidRDefault="00B340B1"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16 августа 2021 г. </w:t>
      </w:r>
      <w:r w:rsidR="00121269">
        <w:rPr>
          <w:rFonts w:eastAsia="Calibri"/>
          <w:sz w:val="28"/>
          <w:szCs w:val="28"/>
        </w:rPr>
        <w:br/>
      </w:r>
      <w:r>
        <w:rPr>
          <w:rFonts w:eastAsia="Calibri"/>
          <w:sz w:val="28"/>
          <w:szCs w:val="28"/>
        </w:rPr>
        <w:t>№ 1342 «О Единой государственной информационной системе социального обеспечения»;</w:t>
      </w:r>
    </w:p>
    <w:p w14:paraId="4D68D1E2" w14:textId="77777777" w:rsidR="008B195F" w:rsidRDefault="008B195F"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18 августа 2021 г. </w:t>
      </w:r>
      <w:r>
        <w:rPr>
          <w:rFonts w:eastAsia="Calibri"/>
          <w:sz w:val="28"/>
          <w:szCs w:val="28"/>
        </w:rPr>
        <w:br/>
        <w:t>№ 1368 «О внесении изменений в некоторые акты Правительства Российской Федерации»;</w:t>
      </w:r>
    </w:p>
    <w:p w14:paraId="4948A64A" w14:textId="77777777" w:rsidR="008B195F" w:rsidRDefault="008B195F"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августа 2021 г. </w:t>
      </w:r>
      <w:r>
        <w:rPr>
          <w:rFonts w:eastAsia="Calibri"/>
          <w:sz w:val="28"/>
          <w:szCs w:val="28"/>
        </w:rPr>
        <w:br/>
        <w:t>№ 1381 «О внесении изменений в постановление Правительства Российской Федерации от 16 декабря 2017 г. № 1567»;</w:t>
      </w:r>
    </w:p>
    <w:p w14:paraId="032040E6" w14:textId="77777777" w:rsidR="00D40FDA" w:rsidRPr="00B340B1" w:rsidRDefault="00D40FDA"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23 августа 2021 г. </w:t>
      </w:r>
      <w:r w:rsidR="00121269">
        <w:rPr>
          <w:rFonts w:eastAsia="Calibri"/>
          <w:sz w:val="28"/>
          <w:szCs w:val="28"/>
        </w:rPr>
        <w:br/>
      </w:r>
      <w:r>
        <w:rPr>
          <w:rFonts w:eastAsia="Calibri"/>
          <w:sz w:val="28"/>
          <w:szCs w:val="28"/>
        </w:rPr>
        <w:t>№ 1392 «О внесении изменений в Правила возмещения российским кредитным организациям и акционерному обществу «ДОМ.РФ»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p w14:paraId="07666D22" w14:textId="77777777" w:rsidR="00F06677" w:rsidRDefault="00F06677"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11 сентября 2021 г. </w:t>
      </w:r>
      <w:r w:rsidR="00121269">
        <w:rPr>
          <w:rFonts w:eastAsia="Calibri"/>
          <w:sz w:val="28"/>
          <w:szCs w:val="28"/>
        </w:rPr>
        <w:br/>
      </w:r>
      <w:r>
        <w:rPr>
          <w:rFonts w:eastAsia="Calibri"/>
          <w:sz w:val="28"/>
          <w:szCs w:val="28"/>
        </w:rPr>
        <w:t>№ 1539 «О внесении изменений в некоторые акты Правительства Российской Федерации»;</w:t>
      </w:r>
    </w:p>
    <w:p w14:paraId="7F755FF5" w14:textId="58974949" w:rsidR="00ED2F8A" w:rsidRDefault="00FF1188" w:rsidP="00ED2F8A">
      <w:pPr>
        <w:pStyle w:val="af6"/>
        <w:numPr>
          <w:ilvl w:val="0"/>
          <w:numId w:val="4"/>
        </w:numPr>
        <w:spacing w:before="240" w:after="240" w:line="312" w:lineRule="auto"/>
        <w:ind w:left="709"/>
        <w:jc w:val="both"/>
        <w:rPr>
          <w:rFonts w:eastAsia="Calibri"/>
          <w:sz w:val="28"/>
          <w:szCs w:val="28"/>
        </w:rPr>
      </w:pPr>
      <w:r>
        <w:rPr>
          <w:rFonts w:eastAsia="Calibri"/>
          <w:sz w:val="28"/>
          <w:szCs w:val="28"/>
        </w:rPr>
        <w:t xml:space="preserve"> </w:t>
      </w:r>
      <w:r w:rsidR="00ED2F8A" w:rsidRPr="00ED2F8A">
        <w:rPr>
          <w:rFonts w:eastAsia="Calibri"/>
          <w:sz w:val="28"/>
          <w:szCs w:val="28"/>
        </w:rPr>
        <w:t>Постановление Правительства Российской Федерации от 18 сентября 2021 г. № 1573 «О внесении изменений в Правила выявления детей, проявивших выдающиеся способности, и сопровождения их дальнейшего развития»</w:t>
      </w:r>
      <w:r w:rsidR="00ED2F8A">
        <w:rPr>
          <w:rFonts w:eastAsia="Calibri"/>
          <w:sz w:val="28"/>
          <w:szCs w:val="28"/>
        </w:rPr>
        <w:t>;</w:t>
      </w:r>
    </w:p>
    <w:p w14:paraId="54EF2A16" w14:textId="77777777" w:rsidR="0002489A" w:rsidRDefault="0002489A"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Постановление Правительства Российской Федерации от 11 сентября 2021 г. </w:t>
      </w:r>
      <w:r w:rsidR="00121269">
        <w:rPr>
          <w:rFonts w:eastAsia="Calibri"/>
          <w:sz w:val="28"/>
          <w:szCs w:val="28"/>
        </w:rPr>
        <w:br/>
      </w:r>
      <w:r>
        <w:rPr>
          <w:rFonts w:eastAsia="Calibri"/>
          <w:sz w:val="28"/>
          <w:szCs w:val="28"/>
        </w:rPr>
        <w:t>№ 1540 «Об утверждении Положения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w:t>
      </w:r>
    </w:p>
    <w:p w14:paraId="762E74DE" w14:textId="33FA907B" w:rsidR="00ED2F8A" w:rsidRDefault="00FF1188" w:rsidP="00ED2F8A">
      <w:pPr>
        <w:pStyle w:val="af6"/>
        <w:numPr>
          <w:ilvl w:val="0"/>
          <w:numId w:val="4"/>
        </w:numPr>
        <w:spacing w:before="240" w:after="240" w:line="312" w:lineRule="auto"/>
        <w:ind w:left="709"/>
        <w:jc w:val="both"/>
        <w:rPr>
          <w:rFonts w:eastAsia="Calibri"/>
          <w:sz w:val="28"/>
          <w:szCs w:val="28"/>
        </w:rPr>
      </w:pPr>
      <w:r>
        <w:rPr>
          <w:rFonts w:eastAsia="Calibri"/>
          <w:sz w:val="28"/>
          <w:szCs w:val="28"/>
        </w:rPr>
        <w:t xml:space="preserve"> </w:t>
      </w:r>
      <w:r w:rsidR="00ED2F8A" w:rsidRPr="00ED2F8A">
        <w:rPr>
          <w:rFonts w:eastAsia="Calibri"/>
          <w:sz w:val="28"/>
          <w:szCs w:val="28"/>
        </w:rPr>
        <w:t>Постановление Правительства Российской Федерации от 27 сентября 2021 г. № 1627 «О внесении изменений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w:t>
      </w:r>
      <w:r>
        <w:rPr>
          <w:rFonts w:eastAsia="Calibri"/>
          <w:sz w:val="28"/>
          <w:szCs w:val="28"/>
        </w:rPr>
        <w:t>;</w:t>
      </w:r>
    </w:p>
    <w:p w14:paraId="6F46518C" w14:textId="77777777" w:rsidR="00E5029F" w:rsidRDefault="00E5029F"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w:t>
      </w:r>
      <w:r w:rsidR="00121269">
        <w:rPr>
          <w:rFonts w:eastAsia="Calibri"/>
          <w:sz w:val="28"/>
          <w:szCs w:val="28"/>
        </w:rPr>
        <w:t xml:space="preserve">ссийской Федерации от 2 ноября </w:t>
      </w:r>
      <w:r>
        <w:rPr>
          <w:rFonts w:eastAsia="Calibri"/>
          <w:sz w:val="28"/>
          <w:szCs w:val="28"/>
        </w:rPr>
        <w:t xml:space="preserve">2021 г. </w:t>
      </w:r>
      <w:r w:rsidR="00121269">
        <w:rPr>
          <w:rFonts w:eastAsia="Calibri"/>
          <w:sz w:val="28"/>
          <w:szCs w:val="28"/>
        </w:rPr>
        <w:br/>
      </w:r>
      <w:r>
        <w:rPr>
          <w:rFonts w:eastAsia="Calibri"/>
          <w:sz w:val="28"/>
          <w:szCs w:val="28"/>
        </w:rPr>
        <w:t>№ 1908 «О перечне видов заработной платы и иного дохода, из которых производится удержание алиментов на несовершеннолетних детей, и признании утратившими силу некоторых актов и отдельных положений некоторых актов Правительства Российской Федерации»;</w:t>
      </w:r>
    </w:p>
    <w:p w14:paraId="77B34D16" w14:textId="77777777" w:rsidR="00C90EB1" w:rsidRDefault="00C90EB1"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Постановление Правительства Российс</w:t>
      </w:r>
      <w:r w:rsidR="00121269">
        <w:rPr>
          <w:rFonts w:eastAsia="Calibri"/>
          <w:sz w:val="28"/>
          <w:szCs w:val="28"/>
        </w:rPr>
        <w:t xml:space="preserve">кой Федерации от 23 ноября </w:t>
      </w:r>
      <w:r>
        <w:rPr>
          <w:rFonts w:eastAsia="Calibri"/>
          <w:sz w:val="28"/>
          <w:szCs w:val="28"/>
        </w:rPr>
        <w:t xml:space="preserve">2021 г. </w:t>
      </w:r>
      <w:r w:rsidR="00121269">
        <w:rPr>
          <w:rFonts w:eastAsia="Calibri"/>
          <w:sz w:val="28"/>
          <w:szCs w:val="28"/>
        </w:rPr>
        <w:br/>
      </w:r>
      <w:r>
        <w:rPr>
          <w:rFonts w:eastAsia="Calibri"/>
          <w:sz w:val="28"/>
          <w:szCs w:val="28"/>
        </w:rPr>
        <w:t>№ 2010 «Об утверждении Правил получения Фондом социального страхования Российской Федерации сведений и документов, необходимых для назначения и выплаты пособий по временной нетрудоспособности, по беременности и родам, единовременного пособия при рождении ребенка, ежемесячного пособия по уходу за ребенком»;</w:t>
      </w:r>
    </w:p>
    <w:p w14:paraId="34A12E1E" w14:textId="77777777" w:rsidR="00114215" w:rsidRDefault="00114215"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Распоряжение Правительства Рос</w:t>
      </w:r>
      <w:r w:rsidR="00121269">
        <w:rPr>
          <w:rFonts w:eastAsia="Calibri"/>
          <w:sz w:val="28"/>
          <w:szCs w:val="28"/>
        </w:rPr>
        <w:t xml:space="preserve">сийской Федерации от 23 января </w:t>
      </w:r>
      <w:r>
        <w:rPr>
          <w:rFonts w:eastAsia="Calibri"/>
          <w:sz w:val="28"/>
          <w:szCs w:val="28"/>
        </w:rPr>
        <w:t xml:space="preserve">2021 г. </w:t>
      </w:r>
      <w:r w:rsidR="00121269">
        <w:rPr>
          <w:rFonts w:eastAsia="Calibri"/>
          <w:sz w:val="28"/>
          <w:szCs w:val="28"/>
        </w:rPr>
        <w:br/>
      </w:r>
      <w:r>
        <w:rPr>
          <w:rFonts w:eastAsia="Calibri"/>
          <w:sz w:val="28"/>
          <w:szCs w:val="28"/>
        </w:rPr>
        <w:t>№ 122-р «Об утверждении плана основных мероприятий, проводимых в рамках Десятилетия детства, на период до 2027 года»;</w:t>
      </w:r>
    </w:p>
    <w:p w14:paraId="267308BF" w14:textId="77777777" w:rsidR="00382933" w:rsidRDefault="00382933"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18 марта 2021 г. </w:t>
      </w:r>
      <w:r w:rsidR="00121269">
        <w:rPr>
          <w:rFonts w:eastAsia="Calibri"/>
          <w:sz w:val="28"/>
          <w:szCs w:val="28"/>
        </w:rPr>
        <w:br/>
      </w:r>
      <w:r>
        <w:rPr>
          <w:rFonts w:eastAsia="Calibri"/>
          <w:sz w:val="28"/>
          <w:szCs w:val="28"/>
        </w:rPr>
        <w:t>№ 656-р «О внесении изменений в Распоряжение Правительства Российской Федерации от 22.03.2017 № 520-р»;</w:t>
      </w:r>
    </w:p>
    <w:p w14:paraId="262344AE" w14:textId="77777777" w:rsidR="001C7370" w:rsidRDefault="001C7370"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w:t>
      </w:r>
      <w:r w:rsidR="008B195F">
        <w:rPr>
          <w:rFonts w:eastAsia="Calibri"/>
          <w:sz w:val="28"/>
          <w:szCs w:val="28"/>
        </w:rPr>
        <w:t xml:space="preserve">от 26 апреля 2021 г. </w:t>
      </w:r>
      <w:r w:rsidR="008B195F">
        <w:rPr>
          <w:rFonts w:eastAsia="Calibri"/>
          <w:sz w:val="28"/>
          <w:szCs w:val="28"/>
        </w:rPr>
        <w:br/>
      </w:r>
      <w:r>
        <w:rPr>
          <w:rFonts w:eastAsia="Calibri"/>
          <w:sz w:val="28"/>
          <w:szCs w:val="28"/>
        </w:rPr>
        <w:t>№ 1058-р «Об утверждении комплекса мер до 2025 года по совершенствованию системы профилактики суицида среди несовершеннолетних»;</w:t>
      </w:r>
    </w:p>
    <w:p w14:paraId="320E9104" w14:textId="77777777" w:rsidR="00905899" w:rsidRDefault="00905899"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26 июня 2021 г. </w:t>
      </w:r>
      <w:r w:rsidR="00121269">
        <w:rPr>
          <w:rFonts w:eastAsia="Calibri"/>
          <w:sz w:val="28"/>
          <w:szCs w:val="28"/>
        </w:rPr>
        <w:br/>
      </w:r>
      <w:r>
        <w:rPr>
          <w:rFonts w:eastAsia="Calibri"/>
          <w:sz w:val="28"/>
          <w:szCs w:val="28"/>
        </w:rPr>
        <w:t xml:space="preserve">№ 1731-р «О выделении в 2021 году бюджетных ассигнований </w:t>
      </w:r>
      <w:r w:rsidR="00A8292D" w:rsidRPr="00905899">
        <w:rPr>
          <w:rFonts w:eastAsia="Calibri"/>
          <w:sz w:val="28"/>
          <w:szCs w:val="28"/>
        </w:rPr>
        <w:t>для предоставления межбюджетных трансфертов бюджету Пенсионного фонда Российской Федерации на осуществление выплаты ежемесячного пособия женщинам, вставшим на учет в медицинской организации в ранние сроки беременности, и на осуществление выплаты ежемесячного пособия на ребенка в возрасте от 8 до 17 лет</w:t>
      </w:r>
      <w:r w:rsidR="00A8292D">
        <w:rPr>
          <w:rFonts w:eastAsia="Calibri"/>
          <w:sz w:val="28"/>
          <w:szCs w:val="28"/>
        </w:rPr>
        <w:t>»;</w:t>
      </w:r>
    </w:p>
    <w:p w14:paraId="73DE1D11" w14:textId="77777777" w:rsidR="003A56D4" w:rsidRDefault="003A56D4"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Распоряжение Правительства Росс</w:t>
      </w:r>
      <w:r w:rsidR="00121269">
        <w:rPr>
          <w:rFonts w:eastAsia="Calibri"/>
          <w:sz w:val="28"/>
          <w:szCs w:val="28"/>
        </w:rPr>
        <w:t xml:space="preserve">ийской Федерации от 11 августа </w:t>
      </w:r>
      <w:r>
        <w:rPr>
          <w:rFonts w:eastAsia="Calibri"/>
          <w:sz w:val="28"/>
          <w:szCs w:val="28"/>
        </w:rPr>
        <w:t xml:space="preserve">2021 г. </w:t>
      </w:r>
      <w:r w:rsidR="00121269">
        <w:rPr>
          <w:rFonts w:eastAsia="Calibri"/>
          <w:sz w:val="28"/>
          <w:szCs w:val="28"/>
        </w:rPr>
        <w:br/>
      </w:r>
      <w:r>
        <w:rPr>
          <w:rFonts w:eastAsia="Calibri"/>
          <w:sz w:val="28"/>
          <w:szCs w:val="28"/>
        </w:rPr>
        <w:t>№ 2218-р «Об утверждении перечня субъектов Российской Федерации, в отношении которых в 2022 году за счет бюджетных ассигнований федерального бюджета будет осуществляться софинансирование расходных обязательств субъектов Российской Федерации, возникающих при установлении нуждающимся в поддержке семьям ежемесячной денежной выплаты, предусмотренной пунктом 2 Указа Президента Российской Фе</w:t>
      </w:r>
      <w:r w:rsidR="00121269">
        <w:rPr>
          <w:rFonts w:eastAsia="Calibri"/>
          <w:sz w:val="28"/>
          <w:szCs w:val="28"/>
        </w:rPr>
        <w:t xml:space="preserve">дерации от 7 мая 2012 г. № 606 </w:t>
      </w:r>
      <w:r>
        <w:rPr>
          <w:rFonts w:eastAsia="Calibri"/>
          <w:sz w:val="28"/>
          <w:szCs w:val="28"/>
        </w:rPr>
        <w:t>«О мерах по реализации демографической политики Российской Федерации»</w:t>
      </w:r>
      <w:r w:rsidR="00A1226D">
        <w:rPr>
          <w:rFonts w:eastAsia="Calibri"/>
          <w:sz w:val="28"/>
          <w:szCs w:val="28"/>
        </w:rPr>
        <w:t>;</w:t>
      </w:r>
    </w:p>
    <w:p w14:paraId="2B0E147B" w14:textId="6F67E0D8" w:rsidR="00B340B1" w:rsidRDefault="00B340B1" w:rsidP="00BD5345">
      <w:pPr>
        <w:pStyle w:val="af6"/>
        <w:numPr>
          <w:ilvl w:val="0"/>
          <w:numId w:val="4"/>
        </w:numPr>
        <w:spacing w:before="240" w:after="240" w:line="312" w:lineRule="auto"/>
        <w:ind w:left="709" w:hanging="425"/>
        <w:jc w:val="both"/>
        <w:rPr>
          <w:rFonts w:eastAsia="Calibri"/>
          <w:sz w:val="28"/>
          <w:szCs w:val="28"/>
        </w:rPr>
      </w:pPr>
      <w:r>
        <w:rPr>
          <w:rFonts w:eastAsia="Calibri"/>
          <w:sz w:val="28"/>
          <w:szCs w:val="28"/>
        </w:rPr>
        <w:t xml:space="preserve">Распоряжение Правительства Российской Федерации от 16 сентября 2021 г. </w:t>
      </w:r>
      <w:r w:rsidR="00121269">
        <w:rPr>
          <w:rFonts w:eastAsia="Calibri"/>
          <w:sz w:val="28"/>
          <w:szCs w:val="28"/>
        </w:rPr>
        <w:br/>
      </w:r>
      <w:r>
        <w:rPr>
          <w:rFonts w:eastAsia="Calibri"/>
          <w:sz w:val="28"/>
          <w:szCs w:val="28"/>
        </w:rPr>
        <w:t>№ 2580-р «Об утверждении плана мероприятий по реализации в 2021-2025 годах Концепции демографической политики Российской Федерации на период до 2025 года</w:t>
      </w:r>
      <w:r w:rsidR="00591409">
        <w:rPr>
          <w:rFonts w:eastAsia="Calibri"/>
          <w:sz w:val="28"/>
          <w:szCs w:val="28"/>
        </w:rPr>
        <w:t>».</w:t>
      </w:r>
    </w:p>
    <w:p w14:paraId="56347D89" w14:textId="77777777" w:rsidR="00240C9C" w:rsidRPr="00D03A4F" w:rsidRDefault="00240C9C" w:rsidP="00240C9C">
      <w:pPr>
        <w:spacing w:before="200" w:line="312" w:lineRule="auto"/>
        <w:contextualSpacing/>
        <w:jc w:val="center"/>
        <w:rPr>
          <w:rFonts w:ascii="Times New Roman" w:eastAsia="Calibri" w:hAnsi="Times New Roman" w:cs="Times New Roman"/>
          <w:b/>
          <w:sz w:val="28"/>
          <w:szCs w:val="28"/>
        </w:rPr>
      </w:pPr>
      <w:r w:rsidRPr="00D03A4F">
        <w:rPr>
          <w:rFonts w:ascii="Times New Roman" w:eastAsia="Calibri" w:hAnsi="Times New Roman" w:cs="Times New Roman"/>
          <w:b/>
          <w:sz w:val="28"/>
          <w:szCs w:val="28"/>
        </w:rPr>
        <w:t>НОРМАТИВНЫЕ ПРАВОВЫЕ АКТЫ ФЕДЕРАЛЬНЫХ ОРГАНОВ ИСПОЛНИТЕЛЬНОЙ ВЛАСТИ</w:t>
      </w:r>
    </w:p>
    <w:p w14:paraId="36C0DC38" w14:textId="77777777" w:rsidR="0003786E" w:rsidRDefault="0053724F" w:rsidP="002F5754">
      <w:pPr>
        <w:spacing w:before="120" w:after="120" w:line="312"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1</w:t>
      </w:r>
      <w:r w:rsidR="002F5754" w:rsidRPr="002F5754">
        <w:rPr>
          <w:rFonts w:ascii="Times New Roman" w:eastAsia="Calibri" w:hAnsi="Times New Roman" w:cs="Times New Roman"/>
          <w:b/>
          <w:sz w:val="28"/>
          <w:szCs w:val="28"/>
        </w:rPr>
        <w:t xml:space="preserve">) </w:t>
      </w:r>
      <w:r w:rsidR="0003786E">
        <w:rPr>
          <w:rFonts w:ascii="Times New Roman" w:eastAsia="Calibri" w:hAnsi="Times New Roman" w:cs="Times New Roman"/>
          <w:b/>
          <w:sz w:val="28"/>
          <w:szCs w:val="28"/>
        </w:rPr>
        <w:t>Министерства внутренних дел Российской Федерации:</w:t>
      </w:r>
    </w:p>
    <w:p w14:paraId="1FCD15F4" w14:textId="77777777" w:rsidR="0003786E" w:rsidRPr="00650326" w:rsidRDefault="0003786E" w:rsidP="0003786E">
      <w:pPr>
        <w:pStyle w:val="af6"/>
        <w:numPr>
          <w:ilvl w:val="0"/>
          <w:numId w:val="5"/>
        </w:numPr>
        <w:spacing w:line="312" w:lineRule="auto"/>
        <w:ind w:left="709"/>
        <w:jc w:val="both"/>
        <w:rPr>
          <w:rFonts w:eastAsia="Calibri"/>
          <w:b/>
          <w:sz w:val="28"/>
          <w:szCs w:val="28"/>
        </w:rPr>
      </w:pPr>
      <w:r>
        <w:rPr>
          <w:rFonts w:eastAsia="Calibri"/>
          <w:sz w:val="28"/>
          <w:szCs w:val="28"/>
        </w:rPr>
        <w:t xml:space="preserve"> Приказ МВД России от 1 февраля 2021 г. № 45 «О некоторых вопросах центров временного содержания для несовершеннолетних </w:t>
      </w:r>
      <w:r w:rsidR="00650326">
        <w:rPr>
          <w:rFonts w:eastAsia="Calibri"/>
          <w:sz w:val="28"/>
          <w:szCs w:val="28"/>
        </w:rPr>
        <w:t>правонарушителей территориальных органов МВД России на региональном и районном уровнях»;</w:t>
      </w:r>
    </w:p>
    <w:p w14:paraId="19D001AB" w14:textId="77777777" w:rsidR="00650326" w:rsidRPr="00650326" w:rsidRDefault="00650326" w:rsidP="0003786E">
      <w:pPr>
        <w:pStyle w:val="af6"/>
        <w:numPr>
          <w:ilvl w:val="0"/>
          <w:numId w:val="5"/>
        </w:numPr>
        <w:spacing w:line="312" w:lineRule="auto"/>
        <w:ind w:left="709"/>
        <w:jc w:val="both"/>
        <w:rPr>
          <w:rFonts w:eastAsia="Calibri"/>
          <w:b/>
          <w:sz w:val="28"/>
          <w:szCs w:val="28"/>
        </w:rPr>
      </w:pPr>
      <w:r>
        <w:rPr>
          <w:rFonts w:eastAsia="Calibri"/>
          <w:sz w:val="28"/>
          <w:szCs w:val="28"/>
        </w:rPr>
        <w:t>Приказ МВД России от 23 июня 2021 г. № 469 «Об утверждении формы уведомления об организованной перевозке группы детей автобусами»;</w:t>
      </w:r>
    </w:p>
    <w:p w14:paraId="5BDCB04C" w14:textId="77777777" w:rsidR="00650326" w:rsidRPr="00650326" w:rsidRDefault="00650326" w:rsidP="0003786E">
      <w:pPr>
        <w:pStyle w:val="af6"/>
        <w:numPr>
          <w:ilvl w:val="0"/>
          <w:numId w:val="5"/>
        </w:numPr>
        <w:spacing w:line="312" w:lineRule="auto"/>
        <w:ind w:left="709"/>
        <w:jc w:val="both"/>
        <w:rPr>
          <w:rFonts w:eastAsia="Calibri"/>
          <w:b/>
          <w:sz w:val="28"/>
          <w:szCs w:val="28"/>
        </w:rPr>
      </w:pPr>
      <w:r>
        <w:rPr>
          <w:rFonts w:eastAsia="Calibri"/>
          <w:sz w:val="28"/>
          <w:szCs w:val="28"/>
        </w:rPr>
        <w:t>Приказ МВД России от 7 июля 2021 г. № 519 «О внесении изменений в приказ МВД России от 1 августа 2018 г. № 492 «Об охране общественного порядка и обеспечении общественной безопасности при проведении мероприятий, посвященных началу нового учебного года»;</w:t>
      </w:r>
    </w:p>
    <w:p w14:paraId="3C642FC6" w14:textId="77777777" w:rsidR="00650326" w:rsidRDefault="00650326" w:rsidP="0003786E">
      <w:pPr>
        <w:pStyle w:val="af6"/>
        <w:numPr>
          <w:ilvl w:val="0"/>
          <w:numId w:val="5"/>
        </w:numPr>
        <w:spacing w:line="312" w:lineRule="auto"/>
        <w:ind w:left="709"/>
        <w:jc w:val="both"/>
        <w:rPr>
          <w:rFonts w:eastAsia="Calibri"/>
          <w:b/>
          <w:sz w:val="28"/>
          <w:szCs w:val="28"/>
        </w:rPr>
      </w:pPr>
      <w:r>
        <w:rPr>
          <w:rFonts w:eastAsia="Calibri"/>
          <w:sz w:val="28"/>
          <w:szCs w:val="28"/>
        </w:rPr>
        <w:t>Приказ МВД России от 31 августа 2021 г. № 651 «Об утверждении Порядка подачи, отзыва, приема и учета заявлений о несогласии на выезд из Российской Федерации несовершеннолетнего гражданина Российской Федерации».</w:t>
      </w:r>
    </w:p>
    <w:p w14:paraId="6A898270" w14:textId="77777777" w:rsidR="008A48E8" w:rsidRDefault="008A48E8" w:rsidP="002F5754">
      <w:pPr>
        <w:spacing w:before="120" w:after="120" w:line="312" w:lineRule="auto"/>
        <w:ind w:firstLine="709"/>
        <w:rPr>
          <w:rFonts w:ascii="Times New Roman" w:eastAsia="Calibri" w:hAnsi="Times New Roman" w:cs="Times New Roman"/>
          <w:b/>
          <w:sz w:val="28"/>
          <w:szCs w:val="28"/>
        </w:rPr>
      </w:pPr>
      <w:r w:rsidRPr="008A48E8">
        <w:rPr>
          <w:rFonts w:ascii="Times New Roman" w:eastAsia="Calibri" w:hAnsi="Times New Roman" w:cs="Times New Roman"/>
          <w:b/>
          <w:sz w:val="28"/>
          <w:szCs w:val="28"/>
        </w:rPr>
        <w:t xml:space="preserve">2) Министерства </w:t>
      </w:r>
      <w:r>
        <w:rPr>
          <w:rFonts w:ascii="Times New Roman" w:eastAsia="Calibri" w:hAnsi="Times New Roman" w:cs="Times New Roman"/>
          <w:b/>
          <w:sz w:val="28"/>
          <w:szCs w:val="28"/>
        </w:rPr>
        <w:t>здравоохранения</w:t>
      </w:r>
      <w:r w:rsidRPr="008A48E8">
        <w:rPr>
          <w:rFonts w:ascii="Times New Roman" w:eastAsia="Calibri" w:hAnsi="Times New Roman" w:cs="Times New Roman"/>
          <w:b/>
          <w:sz w:val="28"/>
          <w:szCs w:val="28"/>
        </w:rPr>
        <w:t xml:space="preserve"> Российской Федерации:</w:t>
      </w:r>
    </w:p>
    <w:p w14:paraId="385DF5C7" w14:textId="77777777" w:rsidR="008A48E8" w:rsidRPr="00F660EC" w:rsidRDefault="008A48E8" w:rsidP="008A48E8">
      <w:pPr>
        <w:pStyle w:val="af6"/>
        <w:numPr>
          <w:ilvl w:val="0"/>
          <w:numId w:val="32"/>
        </w:numPr>
        <w:spacing w:line="312" w:lineRule="auto"/>
        <w:ind w:left="709"/>
        <w:jc w:val="both"/>
        <w:rPr>
          <w:rFonts w:eastAsia="Calibri"/>
          <w:b/>
          <w:sz w:val="28"/>
          <w:szCs w:val="28"/>
        </w:rPr>
      </w:pPr>
      <w:r>
        <w:rPr>
          <w:rFonts w:eastAsia="Calibri"/>
          <w:sz w:val="28"/>
          <w:szCs w:val="28"/>
        </w:rPr>
        <w:t>Приказ Минздрава России от 23 ноября 2021 г. № 1089н «Об утверждении Условий и порядка формирования листков нетрудоспособности в форме электронного документа</w:t>
      </w:r>
      <w:r w:rsidR="00F660EC">
        <w:rPr>
          <w:rFonts w:eastAsia="Calibri"/>
          <w:sz w:val="28"/>
          <w:szCs w:val="28"/>
        </w:rPr>
        <w:t xml:space="preserve"> и выдачи листков нетрудоспособности в форме документа на бумажном носителе в случаях, установленных законодательством Российской Федерации»;</w:t>
      </w:r>
    </w:p>
    <w:p w14:paraId="07AAAD23" w14:textId="77777777" w:rsidR="00F660EC" w:rsidRDefault="00F660EC" w:rsidP="008A48E8">
      <w:pPr>
        <w:pStyle w:val="af6"/>
        <w:numPr>
          <w:ilvl w:val="0"/>
          <w:numId w:val="32"/>
        </w:numPr>
        <w:spacing w:line="312" w:lineRule="auto"/>
        <w:ind w:left="709"/>
        <w:jc w:val="both"/>
        <w:rPr>
          <w:rFonts w:eastAsia="Calibri"/>
          <w:b/>
          <w:sz w:val="28"/>
          <w:szCs w:val="28"/>
        </w:rPr>
      </w:pPr>
      <w:r>
        <w:rPr>
          <w:rFonts w:eastAsia="Calibri"/>
          <w:sz w:val="28"/>
          <w:szCs w:val="28"/>
        </w:rPr>
        <w:t>Приказ Минздрава России от 23 ноября 2021 г. № 1090н «Об утверждении Порядка осуществления Фондом социального страхования Российской Федерации проверки соблюдения порядка выдачи, продления и оформления листков нетрудоспособности».</w:t>
      </w:r>
    </w:p>
    <w:p w14:paraId="39C0C306" w14:textId="77777777" w:rsidR="002F5754" w:rsidRDefault="0003786E" w:rsidP="002F5754">
      <w:pPr>
        <w:spacing w:before="120" w:after="120" w:line="312" w:lineRule="auto"/>
        <w:ind w:firstLine="709"/>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r w:rsidR="002F5754" w:rsidRPr="002F5754">
        <w:rPr>
          <w:rFonts w:ascii="Times New Roman" w:eastAsia="Calibri" w:hAnsi="Times New Roman" w:cs="Times New Roman"/>
          <w:b/>
          <w:sz w:val="28"/>
          <w:szCs w:val="28"/>
        </w:rPr>
        <w:t>Министерства просвещения Российской Федерации:</w:t>
      </w:r>
    </w:p>
    <w:p w14:paraId="33069692"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15 января 2021 г. № 14 «Об определении детализированного состава платформы цифровой образовательной среды»</w:t>
      </w:r>
      <w:r>
        <w:rPr>
          <w:rFonts w:eastAsia="Calibri"/>
          <w:sz w:val="28"/>
          <w:szCs w:val="28"/>
        </w:rPr>
        <w:t>;</w:t>
      </w:r>
    </w:p>
    <w:p w14:paraId="1ECB2D44"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22 марта 2021 г. № 113 «Об особенностях заполнения и выдачи аттестатов о среднем общем образовании в 2021 году»</w:t>
      </w:r>
      <w:r>
        <w:rPr>
          <w:rFonts w:eastAsia="Calibri"/>
          <w:sz w:val="28"/>
          <w:szCs w:val="28"/>
        </w:rPr>
        <w:t>;</w:t>
      </w:r>
    </w:p>
    <w:p w14:paraId="73945574"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22 марта 2021 г. № 114 «Об особенностях выдачи медали «За особы</w:t>
      </w:r>
      <w:r>
        <w:rPr>
          <w:rFonts w:eastAsia="Calibri"/>
          <w:sz w:val="28"/>
          <w:szCs w:val="28"/>
        </w:rPr>
        <w:t>е успехи в учении» в 2021 году»;</w:t>
      </w:r>
    </w:p>
    <w:p w14:paraId="1C9F357C"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w:t>
      </w:r>
      <w:r>
        <w:rPr>
          <w:rFonts w:eastAsia="Calibri"/>
          <w:sz w:val="28"/>
          <w:szCs w:val="28"/>
        </w:rPr>
        <w:t xml:space="preserve"> и среднего общего образования»;</w:t>
      </w:r>
    </w:p>
    <w:p w14:paraId="22D390B8"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 xml:space="preserve">Приказ Минпросвещения России от 23 апреля 2021 г. № 207 «Об утверждении требований к информационно-коммуникационной </w:t>
      </w:r>
      <w:r>
        <w:rPr>
          <w:rFonts w:eastAsia="Calibri"/>
          <w:sz w:val="28"/>
          <w:szCs w:val="28"/>
        </w:rPr>
        <w:t>образовательной платформе»;</w:t>
      </w:r>
    </w:p>
    <w:p w14:paraId="29639EF0"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12 мая 2021 г. № 241 «Об утверждении Порядка разработки примерных основных общеобразовательных программ, проведения их экспертизы и ведения реестра примерных основны</w:t>
      </w:r>
      <w:r>
        <w:rPr>
          <w:rFonts w:eastAsia="Calibri"/>
          <w:sz w:val="28"/>
          <w:szCs w:val="28"/>
        </w:rPr>
        <w:t>х общеобразовательных программ»;</w:t>
      </w:r>
    </w:p>
    <w:p w14:paraId="6DD52A96"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27 мая 2021 г. № 278 «Об утверждении методики расчета целевого показателя «Среднее время ожидания места для получения дошкольного образования детьми в возрасте от 1,5 до 3 лет» федерального проекта «Содействие занятости» нац</w:t>
      </w:r>
      <w:r>
        <w:rPr>
          <w:rFonts w:eastAsia="Calibri"/>
          <w:sz w:val="28"/>
          <w:szCs w:val="28"/>
        </w:rPr>
        <w:t>ионального проекта «Демография»;</w:t>
      </w:r>
    </w:p>
    <w:p w14:paraId="25CFAEAF"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31 мая 2021 г. № 286 «Об утверждении федерального государственного образовательного стандарта</w:t>
      </w:r>
      <w:r>
        <w:rPr>
          <w:rFonts w:eastAsia="Calibri"/>
          <w:sz w:val="28"/>
          <w:szCs w:val="28"/>
        </w:rPr>
        <w:t xml:space="preserve"> </w:t>
      </w:r>
      <w:r w:rsidRPr="00B96DF7">
        <w:rPr>
          <w:rFonts w:eastAsia="Calibri"/>
          <w:sz w:val="28"/>
          <w:szCs w:val="28"/>
        </w:rPr>
        <w:t>начального общего образования»</w:t>
      </w:r>
      <w:r>
        <w:rPr>
          <w:rFonts w:eastAsia="Calibri"/>
          <w:sz w:val="28"/>
          <w:szCs w:val="28"/>
        </w:rPr>
        <w:t>;</w:t>
      </w:r>
    </w:p>
    <w:p w14:paraId="2B6D4285" w14:textId="77777777" w:rsidR="00B96DF7" w:rsidRP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Приказ Минпросвещения России от 31 мая 2021 г. № 287 «Об утверждении федерального государственного образовательного стандарта основного общего образ</w:t>
      </w:r>
      <w:r>
        <w:rPr>
          <w:rFonts w:eastAsia="Calibri"/>
          <w:sz w:val="28"/>
          <w:szCs w:val="28"/>
        </w:rPr>
        <w:t>ования»;</w:t>
      </w:r>
    </w:p>
    <w:p w14:paraId="199DC515"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Приказ Минпросвещения России от 30 июня 2021 г. № 396 «Об утверждении Концепции создания федеральной государственной информационной системы Минпросвещения России «Моя школа»</w:t>
      </w:r>
      <w:r>
        <w:rPr>
          <w:rFonts w:eastAsia="Calibri"/>
          <w:sz w:val="28"/>
          <w:szCs w:val="28"/>
        </w:rPr>
        <w:t>;</w:t>
      </w:r>
    </w:p>
    <w:p w14:paraId="549E6529"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Приказ Минпросвещения России от 26 июля 2021 г. № 492 «Об утверждении форм и условий информационно-технологического взаимодействия участников эксперимента по внедрению цифровой образовательной среды при апробации платформы цифровой образовательной среды и информационно-коммуникационной образовательной платформы»</w:t>
      </w:r>
      <w:r>
        <w:rPr>
          <w:rFonts w:eastAsia="Calibri"/>
          <w:sz w:val="28"/>
          <w:szCs w:val="28"/>
        </w:rPr>
        <w:t>;</w:t>
      </w:r>
    </w:p>
    <w:p w14:paraId="5B9BA804"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16 августа 2021 г. № 565 «О внесении изменения в приказ Министерства просвещения Российской Федерации </w:t>
      </w:r>
      <w:r>
        <w:rPr>
          <w:rFonts w:eastAsia="Calibri"/>
          <w:sz w:val="28"/>
          <w:szCs w:val="28"/>
        </w:rPr>
        <w:br/>
      </w:r>
      <w:r w:rsidRPr="00B96DF7">
        <w:rPr>
          <w:rFonts w:eastAsia="Calibri"/>
          <w:sz w:val="28"/>
          <w:szCs w:val="28"/>
        </w:rPr>
        <w:t>от 27 ноября 2020 г. № 678 «Об утверждении Порядка проведения всеро</w:t>
      </w:r>
      <w:r>
        <w:rPr>
          <w:rFonts w:eastAsia="Calibri"/>
          <w:sz w:val="28"/>
          <w:szCs w:val="28"/>
        </w:rPr>
        <w:t>ссийской олимпиады школьников»»;</w:t>
      </w:r>
    </w:p>
    <w:p w14:paraId="7D897E49"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4 октября 2021 г. № 686 «О внесении изменений в приказы Министерства просвещения Российской Федерации </w:t>
      </w:r>
      <w:r>
        <w:rPr>
          <w:rFonts w:eastAsia="Calibri"/>
          <w:sz w:val="28"/>
          <w:szCs w:val="28"/>
        </w:rPr>
        <w:br/>
      </w:r>
      <w:r w:rsidRPr="00B96DF7">
        <w:rPr>
          <w:rFonts w:eastAsia="Calibri"/>
          <w:sz w:val="28"/>
          <w:szCs w:val="28"/>
        </w:rPr>
        <w:t xml:space="preserve">от 15 мая 2020 г. № 236 «Об утверждении Порядка приема на обучение по образовательным программам дошкольного образования» и от 8 сентября </w:t>
      </w:r>
      <w:r>
        <w:rPr>
          <w:rFonts w:eastAsia="Calibri"/>
          <w:sz w:val="28"/>
          <w:szCs w:val="28"/>
        </w:rPr>
        <w:br/>
      </w:r>
      <w:r w:rsidRPr="00B96DF7">
        <w:rPr>
          <w:rFonts w:eastAsia="Calibri"/>
          <w:sz w:val="28"/>
          <w:szCs w:val="28"/>
        </w:rPr>
        <w:t>2020 г. № 471</w:t>
      </w:r>
      <w:r>
        <w:rPr>
          <w:rFonts w:eastAsia="Calibri"/>
          <w:sz w:val="28"/>
          <w:szCs w:val="28"/>
        </w:rPr>
        <w:t xml:space="preserve"> </w:t>
      </w:r>
      <w:r w:rsidRPr="00B96DF7">
        <w:rPr>
          <w:rFonts w:eastAsia="Calibri"/>
          <w:sz w:val="28"/>
          <w:szCs w:val="28"/>
        </w:rPr>
        <w:t xml:space="preserve">«О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w:t>
      </w:r>
      <w:r>
        <w:rPr>
          <w:rFonts w:eastAsia="Calibri"/>
          <w:sz w:val="28"/>
          <w:szCs w:val="28"/>
        </w:rPr>
        <w:br/>
      </w:r>
      <w:r w:rsidRPr="00B96DF7">
        <w:rPr>
          <w:rFonts w:eastAsia="Calibri"/>
          <w:sz w:val="28"/>
          <w:szCs w:val="28"/>
        </w:rPr>
        <w:t>2020 г.</w:t>
      </w:r>
      <w:r>
        <w:rPr>
          <w:rFonts w:eastAsia="Calibri"/>
          <w:sz w:val="28"/>
          <w:szCs w:val="28"/>
        </w:rPr>
        <w:t xml:space="preserve"> </w:t>
      </w:r>
      <w:r w:rsidRPr="00B96DF7">
        <w:rPr>
          <w:rFonts w:eastAsia="Calibri"/>
          <w:sz w:val="28"/>
          <w:szCs w:val="28"/>
        </w:rPr>
        <w:t>№ 236</w:t>
      </w:r>
      <w:r>
        <w:rPr>
          <w:rFonts w:eastAsia="Calibri"/>
          <w:sz w:val="28"/>
          <w:szCs w:val="28"/>
        </w:rPr>
        <w:t>»;</w:t>
      </w:r>
    </w:p>
    <w:p w14:paraId="1EBEB8BF"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Приказ Минпросвещения России от 4 октября 2021 г. № 687 «О внесении изменений в форму заявления гражданина, выразившего желание стать опекуном или попечителем несовершеннолетнего гражданина либо принять детей,</w:t>
      </w:r>
      <w:r>
        <w:rPr>
          <w:rFonts w:eastAsia="Calibri"/>
          <w:sz w:val="28"/>
          <w:szCs w:val="28"/>
        </w:rPr>
        <w:t xml:space="preserve"> </w:t>
      </w:r>
      <w:r w:rsidRPr="00B96DF7">
        <w:rPr>
          <w:rFonts w:eastAsia="Calibri"/>
          <w:sz w:val="28"/>
          <w:szCs w:val="28"/>
        </w:rPr>
        <w:t>оставшихся без попечения родителей, в семью на воспитание в иных установленных семейным законодательством Российской Федерации формах, утвержденную приказом Министерства просвещения Российской Феде</w:t>
      </w:r>
      <w:r>
        <w:rPr>
          <w:rFonts w:eastAsia="Calibri"/>
          <w:sz w:val="28"/>
          <w:szCs w:val="28"/>
        </w:rPr>
        <w:t>рации от 10 января 2019 г. № 4»;</w:t>
      </w:r>
    </w:p>
    <w:p w14:paraId="15C2458A"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8 октября 2021 г. № 707 «О внесении изменений в приказ Министерства просвещения Российской Федерации </w:t>
      </w:r>
      <w:r>
        <w:rPr>
          <w:rFonts w:eastAsia="Calibri"/>
          <w:sz w:val="28"/>
          <w:szCs w:val="28"/>
        </w:rPr>
        <w:br/>
      </w:r>
      <w:r w:rsidRPr="00B96DF7">
        <w:rPr>
          <w:rFonts w:eastAsia="Calibri"/>
          <w:sz w:val="28"/>
          <w:szCs w:val="28"/>
        </w:rPr>
        <w:t>от 2 сентября 2020 г. № 458 «Об утверждении Порядка приема на обучение по образовательным программам начального общего, основного общего</w:t>
      </w:r>
      <w:r>
        <w:rPr>
          <w:rFonts w:eastAsia="Calibri"/>
          <w:sz w:val="28"/>
          <w:szCs w:val="28"/>
        </w:rPr>
        <w:t xml:space="preserve"> и среднего общего образования»;</w:t>
      </w:r>
    </w:p>
    <w:p w14:paraId="58F283EA"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25 октября 2021 г. № 732 </w:t>
      </w:r>
      <w:r>
        <w:rPr>
          <w:rFonts w:eastAsia="Calibri"/>
          <w:sz w:val="28"/>
          <w:szCs w:val="28"/>
        </w:rPr>
        <w:br/>
      </w:r>
      <w:r w:rsidRPr="00B96DF7">
        <w:rPr>
          <w:rFonts w:eastAsia="Calibri"/>
          <w:sz w:val="28"/>
          <w:szCs w:val="28"/>
        </w:rPr>
        <w:t xml:space="preserve">«Об утверждении Порядка отбора организаций, осуществляющих научно-методическое и методическое обеспечение образовательной деятельности по реализации основных общеобразовательных программ в соответствии с федеральными государственными образовательными </w:t>
      </w:r>
      <w:r>
        <w:rPr>
          <w:rFonts w:eastAsia="Calibri"/>
          <w:sz w:val="28"/>
          <w:szCs w:val="28"/>
        </w:rPr>
        <w:t>стандартами общего образования»;</w:t>
      </w:r>
    </w:p>
    <w:p w14:paraId="6ABB9E78"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Приказ Минпросвещения России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r>
        <w:rPr>
          <w:rFonts w:eastAsia="Calibri"/>
          <w:sz w:val="28"/>
          <w:szCs w:val="28"/>
        </w:rPr>
        <w:t>;</w:t>
      </w:r>
    </w:p>
    <w:p w14:paraId="3ABB421A"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10 ноября 2021 г. № 812 «О внесении изменения в примерную форму договора об образовании по образовательным программам дошкольного образования, утвержденную приказом Министерства образования и науки Российской Федерации от 13 января </w:t>
      </w:r>
      <w:r>
        <w:rPr>
          <w:rFonts w:eastAsia="Calibri"/>
          <w:sz w:val="28"/>
          <w:szCs w:val="28"/>
        </w:rPr>
        <w:br/>
        <w:t>2014 г. № 8»;</w:t>
      </w:r>
    </w:p>
    <w:p w14:paraId="3CE3B77D"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12 ноября 2021 г. № 819 </w:t>
      </w:r>
      <w:r>
        <w:rPr>
          <w:rFonts w:eastAsia="Calibri"/>
          <w:sz w:val="28"/>
          <w:szCs w:val="28"/>
        </w:rPr>
        <w:br/>
      </w:r>
      <w:r w:rsidRPr="00B96DF7">
        <w:rPr>
          <w:rFonts w:eastAsia="Calibri"/>
          <w:sz w:val="28"/>
          <w:szCs w:val="28"/>
        </w:rPr>
        <w:t>«Об утверждении Порядка формирования федерального перечня учебников, допущенных к использованию при реализации имеющих государственную</w:t>
      </w:r>
      <w:r>
        <w:rPr>
          <w:rFonts w:eastAsia="Calibri"/>
          <w:sz w:val="28"/>
          <w:szCs w:val="28"/>
        </w:rPr>
        <w:t xml:space="preserve"> </w:t>
      </w:r>
      <w:r w:rsidRPr="00B96DF7">
        <w:rPr>
          <w:rFonts w:eastAsia="Calibri"/>
          <w:sz w:val="28"/>
          <w:szCs w:val="28"/>
        </w:rPr>
        <w:t>аккредитацию образовательных программ начального общего, основного общего, среднего общего образования»</w:t>
      </w:r>
      <w:r>
        <w:rPr>
          <w:rFonts w:eastAsia="Calibri"/>
          <w:sz w:val="28"/>
          <w:szCs w:val="28"/>
        </w:rPr>
        <w:t>;</w:t>
      </w:r>
    </w:p>
    <w:p w14:paraId="0702FA4D"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29 ноября 2021 г. № 868 </w:t>
      </w:r>
      <w:r>
        <w:rPr>
          <w:rFonts w:eastAsia="Calibri"/>
          <w:sz w:val="28"/>
          <w:szCs w:val="28"/>
        </w:rPr>
        <w:br/>
      </w:r>
      <w:r w:rsidRPr="00B96DF7">
        <w:rPr>
          <w:rFonts w:eastAsia="Calibri"/>
          <w:sz w:val="28"/>
          <w:szCs w:val="28"/>
        </w:rPr>
        <w:t>«Об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w:t>
      </w:r>
      <w:r>
        <w:rPr>
          <w:rFonts w:eastAsia="Calibri"/>
          <w:sz w:val="28"/>
          <w:szCs w:val="28"/>
        </w:rPr>
        <w:t xml:space="preserve"> и среднего общего образования»;</w:t>
      </w:r>
    </w:p>
    <w:p w14:paraId="1848FED1"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29 ноября 2021 г. № 869 </w:t>
      </w:r>
      <w:r>
        <w:rPr>
          <w:rFonts w:eastAsia="Calibri"/>
          <w:sz w:val="28"/>
          <w:szCs w:val="28"/>
        </w:rPr>
        <w:br/>
      </w:r>
      <w:r w:rsidRPr="00B96DF7">
        <w:rPr>
          <w:rFonts w:eastAsia="Calibri"/>
          <w:sz w:val="28"/>
          <w:szCs w:val="28"/>
        </w:rPr>
        <w:t>«Об утверждении аккредитационных показателей по образовательным программам среднего профессионального образования»</w:t>
      </w:r>
      <w:r>
        <w:rPr>
          <w:rFonts w:eastAsia="Calibri"/>
          <w:sz w:val="28"/>
          <w:szCs w:val="28"/>
        </w:rPr>
        <w:t>;</w:t>
      </w:r>
    </w:p>
    <w:p w14:paraId="43645D29"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7 декабря 2021 г. № 900 </w:t>
      </w:r>
      <w:r>
        <w:rPr>
          <w:rFonts w:eastAsia="Calibri"/>
          <w:sz w:val="28"/>
          <w:szCs w:val="28"/>
        </w:rPr>
        <w:br/>
      </w:r>
      <w:r w:rsidRPr="00B96DF7">
        <w:rPr>
          <w:rFonts w:eastAsia="Calibri"/>
          <w:sz w:val="28"/>
          <w:szCs w:val="28"/>
        </w:rPr>
        <w:t>«Об утверждении Порядка взаимодействия Министерства просвещения Российской Федерации, подведомственных ему государственных учреждений с организаторами добровольческой (волонтерской) деятельности, добровольческими (волонтерскими) организациями в сфере содействия в оказании социальных услуг в организациях для детей-сирот и детей, оставшихся без попечения родителей»</w:t>
      </w:r>
      <w:r>
        <w:rPr>
          <w:rFonts w:eastAsia="Calibri"/>
          <w:sz w:val="28"/>
          <w:szCs w:val="28"/>
        </w:rPr>
        <w:t>;</w:t>
      </w:r>
    </w:p>
    <w:p w14:paraId="7C56C170"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9 декабря 2021 г. № 909 </w:t>
      </w:r>
      <w:r>
        <w:rPr>
          <w:rFonts w:eastAsia="Calibri"/>
          <w:sz w:val="28"/>
          <w:szCs w:val="28"/>
        </w:rPr>
        <w:br/>
      </w:r>
      <w:r w:rsidRPr="00B96DF7">
        <w:rPr>
          <w:rFonts w:eastAsia="Calibri"/>
          <w:sz w:val="28"/>
          <w:szCs w:val="28"/>
        </w:rPr>
        <w:t>«О Межведомственной комиссии по языкам коренных малочисленны</w:t>
      </w:r>
      <w:r>
        <w:rPr>
          <w:rFonts w:eastAsia="Calibri"/>
          <w:sz w:val="28"/>
          <w:szCs w:val="28"/>
        </w:rPr>
        <w:t>х народов Российской Федерации»;</w:t>
      </w:r>
    </w:p>
    <w:p w14:paraId="2747D3D5"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Приказ Минпросвещения России от 28 декабря 2021 г. № 1030 </w:t>
      </w:r>
      <w:r>
        <w:rPr>
          <w:rFonts w:eastAsia="Calibri"/>
          <w:sz w:val="28"/>
          <w:szCs w:val="28"/>
        </w:rPr>
        <w:br/>
      </w:r>
      <w:r w:rsidRPr="00B96DF7">
        <w:rPr>
          <w:rFonts w:eastAsia="Calibri"/>
          <w:sz w:val="28"/>
          <w:szCs w:val="28"/>
        </w:rPr>
        <w:t>«Об утверждении I этапа комплекса мер на 2022</w:t>
      </w:r>
      <w:r>
        <w:rPr>
          <w:rFonts w:eastAsia="Calibri"/>
          <w:sz w:val="28"/>
          <w:szCs w:val="28"/>
        </w:rPr>
        <w:t>-</w:t>
      </w:r>
      <w:r w:rsidRPr="00B96DF7">
        <w:rPr>
          <w:rFonts w:eastAsia="Calibri"/>
          <w:sz w:val="28"/>
          <w:szCs w:val="28"/>
        </w:rPr>
        <w:t>2023 годы по достижению 100-процентной доступности дошкольного образования для детей в возрасте от 3 до 7 лет к концу 2024 года в Республике Бурятия, Республике Ингушетия, Забайкальском крае»</w:t>
      </w:r>
      <w:r>
        <w:rPr>
          <w:rFonts w:eastAsia="Calibri"/>
          <w:sz w:val="28"/>
          <w:szCs w:val="28"/>
        </w:rPr>
        <w:t>;</w:t>
      </w:r>
    </w:p>
    <w:p w14:paraId="09966CD2"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Совместный приказ Минпросвещения России и Рособорнадзора от 5 марта 2021 г. № 88/245 «О внесении изменений в пункт 1 приказа Министерства просвещения Российской Федерации и Федеральной службы по надзору в сфере образования и науки от 24 ноября 2020 г. № 665/1156 «Об особенностях проведения государственной итоговой аттестации по образовательным программам среднего общего образования в 2020/21 учебном году в части проведения и</w:t>
      </w:r>
      <w:r>
        <w:rPr>
          <w:rFonts w:eastAsia="Calibri"/>
          <w:sz w:val="28"/>
          <w:szCs w:val="28"/>
        </w:rPr>
        <w:t>тогового сочинения (изложения)»;</w:t>
      </w:r>
    </w:p>
    <w:p w14:paraId="6AD970FB" w14:textId="7F29A7D0"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Совместный приказ Минпросвещения России и Рособорнадзора от 16 марта 2021 г. № 104/306 «Об особенностях проведения государственной итоговой аттестации по образовательным программа</w:t>
      </w:r>
      <w:r w:rsidR="00591409">
        <w:rPr>
          <w:rFonts w:eastAsia="Calibri"/>
          <w:sz w:val="28"/>
          <w:szCs w:val="28"/>
        </w:rPr>
        <w:t>м</w:t>
      </w:r>
      <w:r w:rsidRPr="00B96DF7">
        <w:rPr>
          <w:rFonts w:eastAsia="Calibri"/>
          <w:sz w:val="28"/>
          <w:szCs w:val="28"/>
        </w:rPr>
        <w:t xml:space="preserve"> основного </w:t>
      </w:r>
      <w:r>
        <w:rPr>
          <w:rFonts w:eastAsia="Calibri"/>
          <w:sz w:val="28"/>
          <w:szCs w:val="28"/>
        </w:rPr>
        <w:t>общего образования в 2021 году»;</w:t>
      </w:r>
    </w:p>
    <w:p w14:paraId="32D02BF8"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Рособорнадзора от 16 марта 2021 г. № 105/307 «Об особенностях проведения государственной итоговой аттестации по образовательным программам среднего </w:t>
      </w:r>
      <w:r>
        <w:rPr>
          <w:rFonts w:eastAsia="Calibri"/>
          <w:sz w:val="28"/>
          <w:szCs w:val="28"/>
        </w:rPr>
        <w:t>общего образования в 2021 году»;</w:t>
      </w:r>
    </w:p>
    <w:p w14:paraId="77339A63"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Рособорнадзора от 12 апреля 2021 г. № 161/470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w:t>
      </w:r>
      <w:r>
        <w:rPr>
          <w:rFonts w:eastAsia="Calibri"/>
          <w:sz w:val="28"/>
          <w:szCs w:val="28"/>
        </w:rPr>
        <w:t>при его проведении в 2021 году»;</w:t>
      </w:r>
    </w:p>
    <w:p w14:paraId="11B6CB3E"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Рособорнадзора </w:t>
      </w:r>
      <w:r>
        <w:rPr>
          <w:rFonts w:eastAsia="Calibri"/>
          <w:sz w:val="28"/>
          <w:szCs w:val="28"/>
        </w:rPr>
        <w:br/>
      </w:r>
      <w:r w:rsidRPr="00B96DF7">
        <w:rPr>
          <w:rFonts w:eastAsia="Calibri"/>
          <w:sz w:val="28"/>
          <w:szCs w:val="28"/>
        </w:rPr>
        <w:t xml:space="preserve">от 12 апреля 2021 г. № 162/471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w:t>
      </w:r>
      <w:r>
        <w:rPr>
          <w:rFonts w:eastAsia="Calibri"/>
          <w:sz w:val="28"/>
          <w:szCs w:val="28"/>
        </w:rPr>
        <w:t>при его проведении в 2021 году»;</w:t>
      </w:r>
    </w:p>
    <w:p w14:paraId="2C9FC5FE"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Минобрнауки России </w:t>
      </w:r>
      <w:r>
        <w:rPr>
          <w:rFonts w:eastAsia="Calibri"/>
          <w:sz w:val="28"/>
          <w:szCs w:val="28"/>
        </w:rPr>
        <w:br/>
      </w:r>
      <w:r w:rsidRPr="00B96DF7">
        <w:rPr>
          <w:rFonts w:eastAsia="Calibri"/>
          <w:sz w:val="28"/>
          <w:szCs w:val="28"/>
        </w:rPr>
        <w:t>от 17 июня 2021 г. № 336/496 «О признании утратившими силу некоторых приказов Министерства образования и науки Российской Федерации по вопросу о разработке примерных основных образовательных программ, проведения</w:t>
      </w:r>
      <w:r>
        <w:rPr>
          <w:rFonts w:eastAsia="Calibri"/>
          <w:sz w:val="28"/>
          <w:szCs w:val="28"/>
        </w:rPr>
        <w:t xml:space="preserve"> </w:t>
      </w:r>
      <w:r w:rsidRPr="00B96DF7">
        <w:rPr>
          <w:rFonts w:eastAsia="Calibri"/>
          <w:sz w:val="28"/>
          <w:szCs w:val="28"/>
        </w:rPr>
        <w:t>их экспертизы и ведения реестра примерных осн</w:t>
      </w:r>
      <w:r>
        <w:rPr>
          <w:rFonts w:eastAsia="Calibri"/>
          <w:sz w:val="28"/>
          <w:szCs w:val="28"/>
        </w:rPr>
        <w:t>овных образовательных программ»;</w:t>
      </w:r>
    </w:p>
    <w:p w14:paraId="087B6B28" w14:textId="77777777" w:rsidR="00B96DF7" w:rsidRDefault="00B96DF7" w:rsidP="008A48E8">
      <w:pPr>
        <w:pStyle w:val="af6"/>
        <w:numPr>
          <w:ilvl w:val="0"/>
          <w:numId w:val="34"/>
        </w:numPr>
        <w:spacing w:line="312" w:lineRule="auto"/>
        <w:ind w:left="709"/>
        <w:jc w:val="both"/>
        <w:rPr>
          <w:rFonts w:eastAsia="Calibri"/>
          <w:sz w:val="28"/>
          <w:szCs w:val="28"/>
        </w:rPr>
      </w:pPr>
      <w:r w:rsidRPr="00B96DF7">
        <w:rPr>
          <w:rFonts w:eastAsia="Calibri"/>
          <w:sz w:val="28"/>
          <w:szCs w:val="28"/>
        </w:rPr>
        <w:t xml:space="preserve"> Совместный приказ Минпросвещения России и Минцифры России </w:t>
      </w:r>
      <w:r w:rsidRPr="00B96DF7">
        <w:rPr>
          <w:rFonts w:eastAsia="Calibri"/>
          <w:sz w:val="28"/>
          <w:szCs w:val="28"/>
        </w:rPr>
        <w:br/>
        <w:t>от 8 сентября 2021 г. № 634/925 «Об утверждении стандарта оснащения государственных и муниципальных общеобразовательных организаций, осуществляющих образовательную деятельность в субъектах Российской Федерации, на территории которых проводится эксперимент по внедрению цифровой образовательной среды, компьютерным, мультимедийным, презентационным оборудованием и программным о</w:t>
      </w:r>
      <w:r>
        <w:rPr>
          <w:rFonts w:eastAsia="Calibri"/>
          <w:sz w:val="28"/>
          <w:szCs w:val="28"/>
        </w:rPr>
        <w:t>беспечением»;</w:t>
      </w:r>
    </w:p>
    <w:p w14:paraId="01CA94C2"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Минобрнауки России </w:t>
      </w:r>
      <w:r>
        <w:rPr>
          <w:rFonts w:eastAsia="Calibri"/>
          <w:sz w:val="28"/>
          <w:szCs w:val="28"/>
        </w:rPr>
        <w:br/>
      </w:r>
      <w:r w:rsidRPr="00B96DF7">
        <w:rPr>
          <w:rFonts w:eastAsia="Calibri"/>
          <w:sz w:val="28"/>
          <w:szCs w:val="28"/>
        </w:rPr>
        <w:t>от 10 ноября 2021 г. № 814/1008 «Об утверждении Порядка проведения экспертизы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w:t>
      </w:r>
      <w:r>
        <w:rPr>
          <w:rFonts w:eastAsia="Calibri"/>
          <w:sz w:val="28"/>
          <w:szCs w:val="28"/>
        </w:rPr>
        <w:t>;</w:t>
      </w:r>
    </w:p>
    <w:p w14:paraId="53B984EE" w14:textId="77777777" w:rsidR="00B96DF7" w:rsidRPr="00B96DF7" w:rsidRDefault="00B96DF7"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Pr="00B96DF7">
        <w:rPr>
          <w:rFonts w:eastAsia="Calibri"/>
          <w:sz w:val="28"/>
          <w:szCs w:val="28"/>
        </w:rPr>
        <w:t xml:space="preserve">Совместный приказ Минпросвещения России и Рособорнадзора от 17 ноября 2021 г. № 834/1479 «Об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w:t>
      </w:r>
      <w:r w:rsidR="00EE7950">
        <w:rPr>
          <w:rFonts w:eastAsia="Calibri"/>
          <w:sz w:val="28"/>
          <w:szCs w:val="28"/>
        </w:rPr>
        <w:t>при его проведении в 2022 году»;</w:t>
      </w:r>
    </w:p>
    <w:p w14:paraId="0F2D8FFC" w14:textId="77777777" w:rsidR="00B96DF7" w:rsidRPr="00EE7950" w:rsidRDefault="00EE7950"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00B96DF7" w:rsidRPr="00B96DF7">
        <w:rPr>
          <w:rFonts w:eastAsia="Calibri"/>
          <w:sz w:val="28"/>
          <w:szCs w:val="28"/>
        </w:rPr>
        <w:t>Совместный приказ Минпросвещения России и Рособорнадзора от 17 ноября 2021 г. № 835/1480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w:t>
      </w:r>
      <w:r>
        <w:rPr>
          <w:rFonts w:eastAsia="Calibri"/>
          <w:sz w:val="28"/>
          <w:szCs w:val="28"/>
        </w:rPr>
        <w:t xml:space="preserve"> </w:t>
      </w:r>
      <w:r w:rsidR="00B96DF7" w:rsidRPr="00EE7950">
        <w:rPr>
          <w:rFonts w:eastAsia="Calibri"/>
          <w:sz w:val="28"/>
          <w:szCs w:val="28"/>
        </w:rPr>
        <w:t xml:space="preserve">и воспитания </w:t>
      </w:r>
      <w:r>
        <w:rPr>
          <w:rFonts w:eastAsia="Calibri"/>
          <w:sz w:val="28"/>
          <w:szCs w:val="28"/>
        </w:rPr>
        <w:t>при его проведении в 2022 году»;</w:t>
      </w:r>
    </w:p>
    <w:p w14:paraId="61F961C7" w14:textId="77777777" w:rsidR="00DF7B93" w:rsidRDefault="00EE7950" w:rsidP="008A48E8">
      <w:pPr>
        <w:pStyle w:val="af6"/>
        <w:numPr>
          <w:ilvl w:val="0"/>
          <w:numId w:val="34"/>
        </w:numPr>
        <w:spacing w:line="312" w:lineRule="auto"/>
        <w:ind w:left="709"/>
        <w:jc w:val="both"/>
        <w:rPr>
          <w:rFonts w:eastAsia="Calibri"/>
          <w:sz w:val="28"/>
          <w:szCs w:val="28"/>
        </w:rPr>
      </w:pPr>
      <w:r>
        <w:rPr>
          <w:rFonts w:eastAsia="Calibri"/>
          <w:sz w:val="28"/>
          <w:szCs w:val="28"/>
        </w:rPr>
        <w:t xml:space="preserve"> </w:t>
      </w:r>
      <w:r w:rsidR="00B96DF7" w:rsidRPr="00B96DF7">
        <w:rPr>
          <w:rFonts w:eastAsia="Calibri"/>
          <w:sz w:val="28"/>
          <w:szCs w:val="28"/>
        </w:rPr>
        <w:t xml:space="preserve">Совместный приказ Минпросвещения России и Рособорнадзора от 17 ноября 2021 г. № 836/1481 «Об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w:t>
      </w:r>
      <w:r>
        <w:rPr>
          <w:rFonts w:eastAsia="Calibri"/>
          <w:sz w:val="28"/>
          <w:szCs w:val="28"/>
        </w:rPr>
        <w:t>при его проведении в 2022 году».</w:t>
      </w:r>
    </w:p>
    <w:p w14:paraId="37290814" w14:textId="77777777" w:rsidR="00594276" w:rsidRPr="00594276" w:rsidRDefault="00594276" w:rsidP="008B195F">
      <w:pPr>
        <w:spacing w:before="200" w:line="312" w:lineRule="auto"/>
        <w:ind w:firstLine="709"/>
        <w:jc w:val="both"/>
        <w:rPr>
          <w:rFonts w:ascii="Times New Roman" w:eastAsia="Calibri" w:hAnsi="Times New Roman" w:cs="Times New Roman"/>
          <w:b/>
          <w:sz w:val="28"/>
          <w:szCs w:val="28"/>
        </w:rPr>
      </w:pPr>
      <w:r w:rsidRPr="00594276">
        <w:rPr>
          <w:rFonts w:ascii="Times New Roman" w:eastAsia="Calibri" w:hAnsi="Times New Roman" w:cs="Times New Roman"/>
          <w:b/>
          <w:sz w:val="28"/>
          <w:szCs w:val="28"/>
        </w:rPr>
        <w:t xml:space="preserve">3) Министерства </w:t>
      </w:r>
      <w:r>
        <w:rPr>
          <w:rFonts w:ascii="Times New Roman" w:eastAsia="Calibri" w:hAnsi="Times New Roman" w:cs="Times New Roman"/>
          <w:b/>
          <w:sz w:val="28"/>
          <w:szCs w:val="28"/>
        </w:rPr>
        <w:t>науки и высшего образования</w:t>
      </w:r>
      <w:r w:rsidRPr="00594276">
        <w:rPr>
          <w:rFonts w:ascii="Times New Roman" w:eastAsia="Calibri" w:hAnsi="Times New Roman" w:cs="Times New Roman"/>
          <w:b/>
          <w:sz w:val="28"/>
          <w:szCs w:val="28"/>
        </w:rPr>
        <w:t xml:space="preserve"> Российской Федерации:</w:t>
      </w:r>
    </w:p>
    <w:p w14:paraId="3C27B99D" w14:textId="77777777" w:rsidR="008E7583" w:rsidRDefault="008E7583" w:rsidP="00594276">
      <w:pPr>
        <w:pStyle w:val="af6"/>
        <w:numPr>
          <w:ilvl w:val="0"/>
          <w:numId w:val="33"/>
        </w:numPr>
        <w:spacing w:line="312" w:lineRule="auto"/>
        <w:ind w:left="709"/>
        <w:jc w:val="both"/>
        <w:rPr>
          <w:rFonts w:eastAsia="Calibri"/>
          <w:sz w:val="28"/>
          <w:szCs w:val="28"/>
        </w:rPr>
      </w:pPr>
      <w:r>
        <w:rPr>
          <w:rFonts w:eastAsia="Calibri"/>
          <w:sz w:val="28"/>
          <w:szCs w:val="28"/>
        </w:rPr>
        <w:t xml:space="preserve">Приказ Минобрнауки России от 12 июля 2021 г. № 606 «Об утверждении порядка и условий осуществления перевода лиц, обучающихся по образовательным программам высшего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организации, осуществляющей образовательную деятельность, приостановления действия лицензии на осуществление образовательной деятельности по образовательным программам высшего образования, аннулирования лицензии на осуществление образовательной деятельности, лишения </w:t>
      </w:r>
      <w:r w:rsidR="00EB49DB">
        <w:rPr>
          <w:rFonts w:eastAsia="Calibri"/>
          <w:sz w:val="28"/>
          <w:szCs w:val="28"/>
        </w:rPr>
        <w:t>организации, осуществляющей образовательную деятельность, государственной аккредитации по соответствующей образовательной программе или истечения срока действия свидетельства о государственной аккредитации по образовательной программе высшего образования»;</w:t>
      </w:r>
    </w:p>
    <w:p w14:paraId="5B088769" w14:textId="77777777" w:rsidR="00EB49DB" w:rsidRDefault="00F55750" w:rsidP="00594276">
      <w:pPr>
        <w:pStyle w:val="af6"/>
        <w:numPr>
          <w:ilvl w:val="0"/>
          <w:numId w:val="33"/>
        </w:numPr>
        <w:spacing w:line="312" w:lineRule="auto"/>
        <w:ind w:left="709"/>
        <w:jc w:val="both"/>
        <w:rPr>
          <w:rFonts w:eastAsia="Calibri"/>
          <w:sz w:val="28"/>
          <w:szCs w:val="28"/>
        </w:rPr>
      </w:pPr>
      <w:r>
        <w:rPr>
          <w:rFonts w:eastAsia="Calibri"/>
          <w:sz w:val="28"/>
          <w:szCs w:val="28"/>
        </w:rPr>
        <w:t>Приказ Минобрнауки России от 12 июля 2021 г. № 607 «Об утверждении порядка перевода обучающегося в другую образовательную организацию, реализующую образовательную программу высшего образования соответствующего уровня»;</w:t>
      </w:r>
    </w:p>
    <w:p w14:paraId="713FBD01" w14:textId="77777777" w:rsidR="00DE51DE" w:rsidRDefault="00DE51DE" w:rsidP="00594276">
      <w:pPr>
        <w:pStyle w:val="af6"/>
        <w:numPr>
          <w:ilvl w:val="0"/>
          <w:numId w:val="33"/>
        </w:numPr>
        <w:spacing w:line="312" w:lineRule="auto"/>
        <w:ind w:left="709"/>
        <w:jc w:val="both"/>
        <w:rPr>
          <w:rFonts w:eastAsia="Calibri"/>
          <w:sz w:val="28"/>
          <w:szCs w:val="28"/>
        </w:rPr>
      </w:pPr>
      <w:r>
        <w:rPr>
          <w:rFonts w:eastAsia="Calibri"/>
          <w:sz w:val="28"/>
          <w:szCs w:val="28"/>
        </w:rPr>
        <w:t xml:space="preserve">Приказ Минобрнауки России от 22 июля 2021 г. № 645 </w:t>
      </w:r>
      <w:r w:rsidR="00CA110C">
        <w:rPr>
          <w:rFonts w:eastAsia="Calibri"/>
          <w:sz w:val="28"/>
          <w:szCs w:val="28"/>
        </w:rPr>
        <w:t>«</w:t>
      </w:r>
      <w:r>
        <w:rPr>
          <w:rFonts w:eastAsia="Calibri"/>
          <w:sz w:val="28"/>
          <w:szCs w:val="28"/>
        </w:rPr>
        <w:t xml:space="preserve">Об утверждении образцов и описания документов о высшем образовании и о </w:t>
      </w:r>
      <w:r w:rsidR="00CA110C">
        <w:rPr>
          <w:rFonts w:eastAsia="Calibri"/>
          <w:sz w:val="28"/>
          <w:szCs w:val="28"/>
        </w:rPr>
        <w:t>квалификации и приложений к ним»;</w:t>
      </w:r>
    </w:p>
    <w:p w14:paraId="3542C4DA" w14:textId="77777777" w:rsidR="00CA110C" w:rsidRDefault="00CA110C" w:rsidP="00594276">
      <w:pPr>
        <w:pStyle w:val="af6"/>
        <w:numPr>
          <w:ilvl w:val="0"/>
          <w:numId w:val="33"/>
        </w:numPr>
        <w:spacing w:line="312" w:lineRule="auto"/>
        <w:ind w:left="709"/>
        <w:jc w:val="both"/>
        <w:rPr>
          <w:rFonts w:eastAsia="Calibri"/>
          <w:sz w:val="28"/>
          <w:szCs w:val="28"/>
        </w:rPr>
      </w:pPr>
      <w:r>
        <w:rPr>
          <w:rFonts w:eastAsia="Calibri"/>
          <w:sz w:val="28"/>
          <w:szCs w:val="28"/>
        </w:rPr>
        <w:t>Приказ Минобрнауки России от 27 июля 2021 г. № 670 «Об утверждении порядка заполнения, учета и выдачи документов о высшем образовании и о квалификации, приложений к ним и их дубликатов»;</w:t>
      </w:r>
    </w:p>
    <w:p w14:paraId="5D86B1D7" w14:textId="77777777" w:rsidR="00594276" w:rsidRDefault="00594276" w:rsidP="00594276">
      <w:pPr>
        <w:pStyle w:val="af6"/>
        <w:numPr>
          <w:ilvl w:val="0"/>
          <w:numId w:val="33"/>
        </w:numPr>
        <w:spacing w:line="312" w:lineRule="auto"/>
        <w:ind w:left="709"/>
        <w:jc w:val="both"/>
        <w:rPr>
          <w:rFonts w:eastAsia="Calibri"/>
          <w:sz w:val="28"/>
          <w:szCs w:val="28"/>
        </w:rPr>
      </w:pPr>
      <w:r>
        <w:rPr>
          <w:rFonts w:eastAsia="Calibri"/>
          <w:sz w:val="28"/>
          <w:szCs w:val="28"/>
        </w:rPr>
        <w:t xml:space="preserve">Совместный приказ Минобрнауки России и Минпросвещения России </w:t>
      </w:r>
      <w:r>
        <w:rPr>
          <w:rFonts w:eastAsia="Calibri"/>
          <w:sz w:val="28"/>
          <w:szCs w:val="28"/>
        </w:rPr>
        <w:br/>
        <w:t xml:space="preserve">от 12 июля 2021 г. № 605/441 «О признании утратившими силу приказов </w:t>
      </w:r>
      <w:r w:rsidR="008E7583">
        <w:rPr>
          <w:rFonts w:eastAsia="Calibri"/>
          <w:sz w:val="28"/>
          <w:szCs w:val="28"/>
        </w:rPr>
        <w:t>Министерства образования и науки Российской Федерации по вопросам перевода лиц, обучающихся по образовательным программам среднего профессионального и высшего образования, в другие организации, осуществляющие образовательную деятельность».</w:t>
      </w:r>
    </w:p>
    <w:p w14:paraId="13616C5C" w14:textId="77777777" w:rsidR="00D14A8F" w:rsidRDefault="00594276" w:rsidP="000C4B84">
      <w:pPr>
        <w:spacing w:before="120" w:after="120" w:line="312"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00D14A8F" w:rsidRPr="00D14A8F">
        <w:rPr>
          <w:rFonts w:ascii="Times New Roman" w:eastAsia="Calibri" w:hAnsi="Times New Roman" w:cs="Times New Roman"/>
          <w:b/>
          <w:sz w:val="28"/>
          <w:szCs w:val="28"/>
        </w:rPr>
        <w:t>) Министерства труда и социальной защиты Российской Федерации:</w:t>
      </w:r>
    </w:p>
    <w:p w14:paraId="1B86C470" w14:textId="77777777" w:rsidR="00364AA7" w:rsidRPr="00512CE8" w:rsidRDefault="00364AA7" w:rsidP="0053724F">
      <w:pPr>
        <w:pStyle w:val="af6"/>
        <w:numPr>
          <w:ilvl w:val="0"/>
          <w:numId w:val="12"/>
        </w:numPr>
        <w:spacing w:line="312" w:lineRule="auto"/>
        <w:ind w:left="709" w:hanging="425"/>
        <w:jc w:val="both"/>
        <w:rPr>
          <w:rFonts w:eastAsia="Calibri"/>
          <w:sz w:val="28"/>
          <w:szCs w:val="28"/>
        </w:rPr>
      </w:pPr>
      <w:r w:rsidRPr="00512CE8">
        <w:rPr>
          <w:rFonts w:eastAsia="Calibri"/>
          <w:sz w:val="28"/>
          <w:szCs w:val="28"/>
        </w:rPr>
        <w:t xml:space="preserve">Приказ </w:t>
      </w:r>
      <w:r w:rsidR="009132B9">
        <w:rPr>
          <w:rFonts w:eastAsia="Calibri"/>
          <w:sz w:val="28"/>
          <w:szCs w:val="28"/>
        </w:rPr>
        <w:t xml:space="preserve">Минтруда России </w:t>
      </w:r>
      <w:r w:rsidRPr="00512CE8">
        <w:rPr>
          <w:rFonts w:eastAsia="Calibri"/>
          <w:sz w:val="28"/>
          <w:szCs w:val="28"/>
        </w:rPr>
        <w:t xml:space="preserve">от 15 февраля 2021 г. № 72н «О внесении изменения в пункт 28 Порядка и условий </w:t>
      </w:r>
      <w:r w:rsidR="00905899" w:rsidRPr="00512CE8">
        <w:rPr>
          <w:rFonts w:eastAsia="Calibri"/>
          <w:sz w:val="28"/>
          <w:szCs w:val="28"/>
        </w:rPr>
        <w:t xml:space="preserve">назначения и выплаты государственных пособий гражданам, имеющим детей, утвержденных приказом Министерства труда и социальной защиты Российской Федерации от 29 сентября 2020 г. </w:t>
      </w:r>
      <w:r w:rsidR="009132B9">
        <w:rPr>
          <w:rFonts w:eastAsia="Calibri"/>
          <w:sz w:val="28"/>
          <w:szCs w:val="28"/>
        </w:rPr>
        <w:br/>
      </w:r>
      <w:r w:rsidR="00905899" w:rsidRPr="00512CE8">
        <w:rPr>
          <w:rFonts w:eastAsia="Calibri"/>
          <w:sz w:val="28"/>
          <w:szCs w:val="28"/>
        </w:rPr>
        <w:t>№ 668н;</w:t>
      </w:r>
    </w:p>
    <w:p w14:paraId="1C2ACD50" w14:textId="77777777" w:rsidR="00615CFC" w:rsidRDefault="00615CFC" w:rsidP="0053724F">
      <w:pPr>
        <w:pStyle w:val="af6"/>
        <w:numPr>
          <w:ilvl w:val="0"/>
          <w:numId w:val="12"/>
        </w:numPr>
        <w:spacing w:line="312" w:lineRule="auto"/>
        <w:ind w:left="709" w:hanging="425"/>
        <w:jc w:val="both"/>
        <w:rPr>
          <w:rFonts w:eastAsia="Calibri"/>
          <w:sz w:val="28"/>
          <w:szCs w:val="28"/>
        </w:rPr>
      </w:pPr>
      <w:r w:rsidRPr="00512CE8">
        <w:rPr>
          <w:rFonts w:eastAsia="Calibri"/>
          <w:sz w:val="28"/>
          <w:szCs w:val="28"/>
        </w:rPr>
        <w:t xml:space="preserve">Приказ </w:t>
      </w:r>
      <w:r w:rsidR="009132B9">
        <w:rPr>
          <w:rFonts w:eastAsia="Calibri"/>
          <w:sz w:val="28"/>
          <w:szCs w:val="28"/>
        </w:rPr>
        <w:t xml:space="preserve">Минтруда России </w:t>
      </w:r>
      <w:r w:rsidRPr="00512CE8">
        <w:rPr>
          <w:rFonts w:eastAsia="Calibri"/>
          <w:sz w:val="28"/>
          <w:szCs w:val="28"/>
        </w:rPr>
        <w:t>от 26 февраля 2021 г. № 92н «Об утверждении Правил направления неиспользованных средств (части средств) материнского (семейного) капитала на формирование накопительной пенсии»;</w:t>
      </w:r>
    </w:p>
    <w:p w14:paraId="31133AA0" w14:textId="77777777" w:rsidR="00E122CC" w:rsidRDefault="00E122CC" w:rsidP="009132B9">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w:t>
      </w:r>
      <w:r w:rsidR="009132B9">
        <w:rPr>
          <w:rFonts w:eastAsia="Calibri"/>
          <w:sz w:val="28"/>
          <w:szCs w:val="28"/>
        </w:rPr>
        <w:t xml:space="preserve">Минтруда России </w:t>
      </w:r>
      <w:r w:rsidRPr="009132B9">
        <w:rPr>
          <w:rFonts w:eastAsia="Calibri"/>
          <w:sz w:val="28"/>
          <w:szCs w:val="28"/>
        </w:rPr>
        <w:t>от 26 февраля 2021 г. № 93н «О внесении изменений в некоторые приказы Министерства труда и социальной защиты Российской Федерации по вопросам распоряжения средствами (частью средств) материнского (семейного) капитала;</w:t>
      </w:r>
    </w:p>
    <w:p w14:paraId="49BCC751" w14:textId="77777777" w:rsidR="009132B9" w:rsidRDefault="009132B9" w:rsidP="009132B9">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Минтруда России от 16 марта 2021 г. № 124н «Об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w:t>
      </w:r>
      <w:r>
        <w:rPr>
          <w:rFonts w:eastAsia="Calibri"/>
          <w:sz w:val="28"/>
          <w:szCs w:val="28"/>
          <w:lang w:val="en-US"/>
        </w:rPr>
        <w:t>IV</w:t>
      </w:r>
      <w:r w:rsidRPr="009132B9">
        <w:rPr>
          <w:rFonts w:eastAsia="Calibri"/>
          <w:sz w:val="28"/>
          <w:szCs w:val="28"/>
        </w:rPr>
        <w:t xml:space="preserve"> </w:t>
      </w:r>
      <w:r>
        <w:rPr>
          <w:rFonts w:eastAsia="Calibri"/>
          <w:sz w:val="28"/>
          <w:szCs w:val="28"/>
        </w:rPr>
        <w:t>квартал 2020 года»;</w:t>
      </w:r>
    </w:p>
    <w:p w14:paraId="6A375B4B" w14:textId="77777777" w:rsidR="009132B9" w:rsidRDefault="009132B9" w:rsidP="009132B9">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Минтруда России от 13 мая 2021 г. № 313н «О внесении изменений в приказ Министерства труда и социальной защиты Российской Федерации от 18 июля 2019 г. № 512н </w:t>
      </w:r>
      <w:r w:rsidR="00C60DAC">
        <w:rPr>
          <w:rFonts w:eastAsia="Calibri"/>
          <w:sz w:val="28"/>
          <w:szCs w:val="28"/>
        </w:rPr>
        <w:t>«Об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14:paraId="68B64986" w14:textId="77777777" w:rsidR="00EB54EC" w:rsidRDefault="00EB54EC" w:rsidP="009132B9">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9 июня 2021 г. № 388н «О внесении изменений в Правила подсчета и подтверждения страхового стажа для определения размеров пособий по временной нетрудоспособности, по беременности и родам, утвержденные приказом Министерства труда и социальной защиты Российской Федерации от 9 сентября 2020 г. № 585н»;</w:t>
      </w:r>
    </w:p>
    <w:p w14:paraId="342F8E7E" w14:textId="77777777" w:rsidR="00FB1635" w:rsidRDefault="00FB1635" w:rsidP="009132B9">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Минтруда России от 18 июня 2021 г. № 412н «О внесении изменений в некоторые нормативные правовые акты Министерства труда и социальной защиты Российской Федерации в связи с принятием Федерального закона </w:t>
      </w:r>
      <w:r>
        <w:rPr>
          <w:rFonts w:eastAsia="Calibri"/>
          <w:sz w:val="28"/>
          <w:szCs w:val="28"/>
        </w:rPr>
        <w:br/>
        <w:t>от 29 декабря 2020 г. № 473-ФЗ «О внесении изменений в отдельные акты Российской Федерации»;</w:t>
      </w:r>
    </w:p>
    <w:p w14:paraId="1F7A586F" w14:textId="77777777" w:rsidR="00EB54EC" w:rsidRPr="009132B9" w:rsidRDefault="00EB54EC" w:rsidP="009132B9">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7 июля 2021 г. № 458н «О признании утратившими силу некоторых приказов Министерства здравоохранения и социального развития Российской Федерации и Министерства труда и социальной защиты Российской Федерации по вопросам обязательного социального страхования»;</w:t>
      </w:r>
    </w:p>
    <w:p w14:paraId="339F59F0" w14:textId="77777777" w:rsidR="00905899" w:rsidRDefault="00905899" w:rsidP="0053724F">
      <w:pPr>
        <w:pStyle w:val="af6"/>
        <w:numPr>
          <w:ilvl w:val="0"/>
          <w:numId w:val="12"/>
        </w:numPr>
        <w:spacing w:line="312" w:lineRule="auto"/>
        <w:ind w:left="709" w:hanging="425"/>
        <w:jc w:val="both"/>
        <w:rPr>
          <w:rFonts w:eastAsia="Calibri"/>
          <w:sz w:val="28"/>
          <w:szCs w:val="28"/>
        </w:rPr>
      </w:pPr>
      <w:r w:rsidRPr="00512CE8">
        <w:rPr>
          <w:rFonts w:eastAsia="Calibri"/>
          <w:sz w:val="28"/>
          <w:szCs w:val="28"/>
        </w:rPr>
        <w:t xml:space="preserve">Приказ </w:t>
      </w:r>
      <w:r w:rsidR="009132B9">
        <w:rPr>
          <w:rFonts w:eastAsia="Calibri"/>
          <w:sz w:val="28"/>
          <w:szCs w:val="28"/>
        </w:rPr>
        <w:t xml:space="preserve">Минтруда России </w:t>
      </w:r>
      <w:r w:rsidRPr="00512CE8">
        <w:rPr>
          <w:rFonts w:eastAsia="Calibri"/>
          <w:sz w:val="28"/>
          <w:szCs w:val="28"/>
        </w:rPr>
        <w:t>от 29 июля 2021 г. № 522н «О внесении изменений в некоторые нормативные правовые акты Министерства труда и социальной защиты Российской Федерации по вопросам, связанным с предоставлением государственных пособий гражданам, имеющим детей»;</w:t>
      </w:r>
    </w:p>
    <w:p w14:paraId="034A2E33" w14:textId="77777777" w:rsidR="00CC09D5" w:rsidRDefault="00CC09D5" w:rsidP="0053724F">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4 октября 2021 г. № 670н «О внесении изменений в некоторые приказы Министерства труда и социальной защиты Российской Федерации по вопросам обеспечения инвалидов техническими средствами реабилитации»;</w:t>
      </w:r>
    </w:p>
    <w:p w14:paraId="4FDAFE1E" w14:textId="77777777" w:rsidR="00CC09D5" w:rsidRDefault="00CC09D5" w:rsidP="0053724F">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8 октября 2021 г. № 693н «О внесении изменений в порядок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 утвержденный приказом Министерства здравоохранения и социального развития Российской Федерации от 31 января 2011 г. № 57н»;</w:t>
      </w:r>
    </w:p>
    <w:p w14:paraId="1F53A975" w14:textId="77777777" w:rsidR="008A48E8" w:rsidRPr="00512CE8" w:rsidRDefault="008A48E8" w:rsidP="0053724F">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Минтруда России от 18 октября 2021 г. № 726н «Об утверждении Порядка оказания Фондом социального страхования Российской Федерации бесплатной помощи застрахованному лицу или лицу, имеющему право на получение страхового обеспечения, и признании утратившими силу приказа Министерства труда и социальной защиты Российской Федерации </w:t>
      </w:r>
      <w:r>
        <w:rPr>
          <w:rFonts w:eastAsia="Calibri"/>
          <w:sz w:val="28"/>
          <w:szCs w:val="28"/>
        </w:rPr>
        <w:br/>
        <w:t>от 31 октября 2014 г. № 848н и внесенных в него изменений»;</w:t>
      </w:r>
    </w:p>
    <w:p w14:paraId="6798AED7" w14:textId="77777777" w:rsidR="00200DF3" w:rsidRDefault="00200DF3" w:rsidP="0053724F">
      <w:pPr>
        <w:pStyle w:val="af6"/>
        <w:numPr>
          <w:ilvl w:val="0"/>
          <w:numId w:val="12"/>
        </w:numPr>
        <w:spacing w:line="312" w:lineRule="auto"/>
        <w:ind w:left="709" w:hanging="425"/>
        <w:jc w:val="both"/>
        <w:rPr>
          <w:rFonts w:eastAsia="Calibri"/>
          <w:sz w:val="28"/>
          <w:szCs w:val="28"/>
        </w:rPr>
      </w:pPr>
      <w:r w:rsidRPr="00512CE8">
        <w:rPr>
          <w:rFonts w:eastAsia="Calibri"/>
          <w:sz w:val="28"/>
          <w:szCs w:val="28"/>
        </w:rPr>
        <w:t xml:space="preserve">Приказ </w:t>
      </w:r>
      <w:r w:rsidR="009132B9">
        <w:rPr>
          <w:rFonts w:eastAsia="Calibri"/>
          <w:sz w:val="28"/>
          <w:szCs w:val="28"/>
        </w:rPr>
        <w:t xml:space="preserve">Минтруда России </w:t>
      </w:r>
      <w:r w:rsidRPr="00512CE8">
        <w:rPr>
          <w:rFonts w:eastAsia="Calibri"/>
          <w:sz w:val="28"/>
          <w:szCs w:val="28"/>
        </w:rPr>
        <w:t>от 15 декабря 2021 г. № 889н «Об утверждении типовой формы соглашения об информационном взаимодействии между органом исполнительной власти субъекта Российской Федерации и территориальным органом Пенсионного фонда Российской Федерации при передаче Пенсионному фонду Российской Федерации сведений о получателях мер социальной поддержки, о суммах соответствующих выплат, а также первичных документов, подтверждающих обоснованность предоставления соответствующих мер социальной поддержки»</w:t>
      </w:r>
      <w:r w:rsidR="00905899" w:rsidRPr="00512CE8">
        <w:rPr>
          <w:rFonts w:eastAsia="Calibri"/>
          <w:sz w:val="28"/>
          <w:szCs w:val="28"/>
        </w:rPr>
        <w:t>;</w:t>
      </w:r>
    </w:p>
    <w:p w14:paraId="677856EE" w14:textId="77777777" w:rsidR="008A48E8" w:rsidRPr="00512CE8" w:rsidRDefault="008A48E8" w:rsidP="0053724F">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29 октября 2021 г. № 777н «Об утверждении особенностей порядка назначения и выплаты страхового обеспечения отдельным категориям застрахованных лиц»;</w:t>
      </w:r>
    </w:p>
    <w:p w14:paraId="0EABC6B9" w14:textId="77777777" w:rsidR="00905899" w:rsidRDefault="00905899" w:rsidP="0053724F">
      <w:pPr>
        <w:pStyle w:val="af6"/>
        <w:numPr>
          <w:ilvl w:val="0"/>
          <w:numId w:val="12"/>
        </w:numPr>
        <w:spacing w:line="312" w:lineRule="auto"/>
        <w:ind w:left="709" w:hanging="425"/>
        <w:jc w:val="both"/>
        <w:rPr>
          <w:rFonts w:eastAsia="Calibri"/>
          <w:sz w:val="28"/>
          <w:szCs w:val="28"/>
        </w:rPr>
      </w:pPr>
      <w:r w:rsidRPr="00512CE8">
        <w:rPr>
          <w:rFonts w:eastAsia="Calibri"/>
          <w:sz w:val="28"/>
          <w:szCs w:val="28"/>
        </w:rPr>
        <w:t xml:space="preserve">Приказ </w:t>
      </w:r>
      <w:r w:rsidR="009132B9">
        <w:rPr>
          <w:rFonts w:eastAsia="Calibri"/>
          <w:sz w:val="28"/>
          <w:szCs w:val="28"/>
        </w:rPr>
        <w:t xml:space="preserve">Минтруда России </w:t>
      </w:r>
      <w:r w:rsidRPr="00512CE8">
        <w:rPr>
          <w:rFonts w:eastAsia="Calibri"/>
          <w:sz w:val="28"/>
          <w:szCs w:val="28"/>
        </w:rPr>
        <w:t xml:space="preserve">от 20 декабря 2021 г. № 896н «О внесении изменений в Порядок и условия назначения и выплаты государственных пособий гражданам, имеющим детей, утвержденные приказом Министерства труда и социальной защиты Российской Федерации от 29 сентября 2020 г. </w:t>
      </w:r>
      <w:r w:rsidR="009132B9">
        <w:rPr>
          <w:rFonts w:eastAsia="Calibri"/>
          <w:sz w:val="28"/>
          <w:szCs w:val="28"/>
        </w:rPr>
        <w:br/>
      </w:r>
      <w:r w:rsidRPr="00512CE8">
        <w:rPr>
          <w:rFonts w:eastAsia="Calibri"/>
          <w:sz w:val="28"/>
          <w:szCs w:val="28"/>
        </w:rPr>
        <w:t>№ 668н»</w:t>
      </w:r>
      <w:r w:rsidR="00E122CC">
        <w:rPr>
          <w:rFonts w:eastAsia="Calibri"/>
          <w:sz w:val="28"/>
          <w:szCs w:val="28"/>
        </w:rPr>
        <w:t>;</w:t>
      </w:r>
    </w:p>
    <w:p w14:paraId="6EF36E03" w14:textId="77777777" w:rsidR="00E122CC" w:rsidRDefault="00E122CC" w:rsidP="0053724F">
      <w:pPr>
        <w:pStyle w:val="af6"/>
        <w:numPr>
          <w:ilvl w:val="0"/>
          <w:numId w:val="12"/>
        </w:numPr>
        <w:spacing w:line="312" w:lineRule="auto"/>
        <w:ind w:left="709" w:hanging="425"/>
        <w:jc w:val="both"/>
        <w:rPr>
          <w:rFonts w:eastAsia="Calibri"/>
          <w:sz w:val="28"/>
          <w:szCs w:val="28"/>
        </w:rPr>
      </w:pPr>
      <w:r>
        <w:rPr>
          <w:rFonts w:eastAsia="Calibri"/>
          <w:sz w:val="28"/>
          <w:szCs w:val="28"/>
        </w:rPr>
        <w:t xml:space="preserve">Приказ </w:t>
      </w:r>
      <w:r w:rsidR="009132B9">
        <w:rPr>
          <w:rFonts w:eastAsia="Calibri"/>
          <w:sz w:val="28"/>
          <w:szCs w:val="28"/>
        </w:rPr>
        <w:t xml:space="preserve">Минтруда России </w:t>
      </w:r>
      <w:r>
        <w:rPr>
          <w:rFonts w:eastAsia="Calibri"/>
          <w:sz w:val="28"/>
          <w:szCs w:val="28"/>
        </w:rPr>
        <w:t xml:space="preserve">от 22 декабря 2021 г. № 909н «О внесении изменений в некоторые нормативные правовые акты Министерства труда и социальной защиты Российской Федерации по вопросам предоставления и реализации права на дополнительные </w:t>
      </w:r>
      <w:r w:rsidR="00F21FA1">
        <w:rPr>
          <w:rFonts w:eastAsia="Calibri"/>
          <w:sz w:val="28"/>
          <w:szCs w:val="28"/>
        </w:rPr>
        <w:t>меры государственной поддержки»;</w:t>
      </w:r>
    </w:p>
    <w:p w14:paraId="0BD05BE2" w14:textId="77777777" w:rsidR="00F21FA1" w:rsidRPr="00512CE8" w:rsidRDefault="00F21FA1" w:rsidP="0053724F">
      <w:pPr>
        <w:pStyle w:val="af6"/>
        <w:numPr>
          <w:ilvl w:val="0"/>
          <w:numId w:val="12"/>
        </w:numPr>
        <w:spacing w:line="312" w:lineRule="auto"/>
        <w:ind w:left="709" w:hanging="425"/>
        <w:jc w:val="both"/>
        <w:rPr>
          <w:rFonts w:eastAsia="Calibri"/>
          <w:sz w:val="28"/>
          <w:szCs w:val="28"/>
        </w:rPr>
      </w:pPr>
      <w:r>
        <w:rPr>
          <w:rFonts w:eastAsia="Calibri"/>
          <w:sz w:val="28"/>
          <w:szCs w:val="28"/>
        </w:rPr>
        <w:t>Приказ Минтруда России от 23 декабря 2021 г. № 912н «О внесении изменений в Перечень документов (сведений), необходимых для назначения ежемесячных выплат в связи с рождением (усыновлением) первого ребенка и (или) второго ребенка, утвержденный приказом Министерства труда и социальной защиты Российской Федерации от 29 декабря 2017 г. № 889н».</w:t>
      </w:r>
    </w:p>
    <w:p w14:paraId="5361AB11" w14:textId="77777777" w:rsidR="00240C9C" w:rsidRDefault="00240C9C" w:rsidP="00D03A4F">
      <w:pPr>
        <w:spacing w:after="0"/>
        <w:ind w:firstLine="709"/>
        <w:jc w:val="both"/>
        <w:rPr>
          <w:rFonts w:ascii="Times New Roman" w:eastAsia="Times New Roman" w:hAnsi="Times New Roman" w:cs="Times New Roman"/>
          <w:b/>
          <w:sz w:val="28"/>
          <w:szCs w:val="28"/>
          <w:lang w:eastAsia="ru-RU"/>
        </w:rPr>
      </w:pPr>
    </w:p>
    <w:p w14:paraId="64EC8D54" w14:textId="77777777" w:rsidR="002F5754" w:rsidRPr="00D03A4F" w:rsidRDefault="002F5754" w:rsidP="00D03A4F">
      <w:pPr>
        <w:spacing w:after="0"/>
        <w:ind w:firstLine="709"/>
        <w:jc w:val="both"/>
        <w:rPr>
          <w:rFonts w:ascii="Times New Roman" w:eastAsia="Times New Roman" w:hAnsi="Times New Roman" w:cs="Times New Roman"/>
          <w:b/>
          <w:sz w:val="28"/>
          <w:szCs w:val="28"/>
          <w:lang w:eastAsia="ru-RU"/>
        </w:rPr>
        <w:sectPr w:rsidR="002F5754" w:rsidRPr="00D03A4F" w:rsidSect="00121269">
          <w:pgSz w:w="11906" w:h="16838"/>
          <w:pgMar w:top="1134" w:right="567" w:bottom="1134" w:left="1134" w:header="708" w:footer="708" w:gutter="0"/>
          <w:cols w:space="708"/>
          <w:docGrid w:linePitch="360"/>
        </w:sectPr>
      </w:pPr>
    </w:p>
    <w:p w14:paraId="61F6CDC5" w14:textId="77777777" w:rsidR="00D03A4F" w:rsidRPr="00D03A4F" w:rsidRDefault="00D03A4F" w:rsidP="00EE5CB1">
      <w:pPr>
        <w:spacing w:after="0" w:line="240" w:lineRule="auto"/>
        <w:ind w:left="6237"/>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Приложение 2</w:t>
      </w:r>
    </w:p>
    <w:tbl>
      <w:tblPr>
        <w:tblW w:w="10031" w:type="dxa"/>
        <w:tblLook w:val="00A0" w:firstRow="1" w:lastRow="0" w:firstColumn="1" w:lastColumn="0" w:noHBand="0" w:noVBand="0"/>
      </w:tblPr>
      <w:tblGrid>
        <w:gridCol w:w="6204"/>
        <w:gridCol w:w="3827"/>
      </w:tblGrid>
      <w:tr w:rsidR="00D03A4F" w:rsidRPr="00D03A4F" w14:paraId="502F4D33" w14:textId="77777777" w:rsidTr="00944CB1">
        <w:tc>
          <w:tcPr>
            <w:tcW w:w="6204" w:type="dxa"/>
          </w:tcPr>
          <w:p w14:paraId="5440DAE1"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tc>
        <w:tc>
          <w:tcPr>
            <w:tcW w:w="3827" w:type="dxa"/>
          </w:tcPr>
          <w:p w14:paraId="5719BB2F"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к государственному докладу</w:t>
            </w:r>
          </w:p>
          <w:p w14:paraId="112EE4ED"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«О положении детей и семей,</w:t>
            </w:r>
          </w:p>
          <w:p w14:paraId="4F110C52"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имеющих детей,</w:t>
            </w:r>
          </w:p>
          <w:p w14:paraId="5C1296C8" w14:textId="77777777" w:rsidR="00D03A4F" w:rsidRPr="00D03A4F" w:rsidRDefault="00D03A4F" w:rsidP="00EE5CB1">
            <w:pPr>
              <w:spacing w:after="0" w:line="240" w:lineRule="auto"/>
              <w:jc w:val="center"/>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в Российской Федерации»</w:t>
            </w:r>
          </w:p>
        </w:tc>
      </w:tr>
    </w:tbl>
    <w:p w14:paraId="41B16F80"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4F0F5066"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p>
    <w:p w14:paraId="198C3D29"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СТАТИСТИЧЕСКИЕ ДАННЫЕ, ХАРАКТЕРИЗУЮЩИЕ </w:t>
      </w:r>
    </w:p>
    <w:p w14:paraId="34131B26"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 xml:space="preserve">ПОЛОЖЕНИЕ ДЕТЕЙ И СЕМЕЙ, ИМЕЮЩИХ ДЕТЕЙ, </w:t>
      </w:r>
    </w:p>
    <w:p w14:paraId="5C053EB2" w14:textId="77777777" w:rsidR="00D03A4F" w:rsidRPr="00D03A4F" w:rsidRDefault="00D03A4F" w:rsidP="00D03A4F">
      <w:pPr>
        <w:spacing w:after="0" w:line="240" w:lineRule="auto"/>
        <w:jc w:val="center"/>
        <w:rPr>
          <w:rFonts w:ascii="Times New Roman" w:eastAsia="Times New Roman" w:hAnsi="Times New Roman" w:cs="Times New Roman"/>
          <w:b/>
          <w:sz w:val="28"/>
          <w:szCs w:val="28"/>
          <w:lang w:eastAsia="ru-RU"/>
        </w:rPr>
      </w:pPr>
      <w:r w:rsidRPr="00D03A4F">
        <w:rPr>
          <w:rFonts w:ascii="Times New Roman" w:eastAsia="Times New Roman" w:hAnsi="Times New Roman" w:cs="Times New Roman"/>
          <w:b/>
          <w:sz w:val="28"/>
          <w:szCs w:val="28"/>
          <w:lang w:eastAsia="ru-RU"/>
        </w:rPr>
        <w:t>В РОССИЙСКОЙ ФЕДЕРАЦИИ В 20</w:t>
      </w:r>
      <w:r w:rsidR="00DF7B93">
        <w:rPr>
          <w:rFonts w:ascii="Times New Roman" w:eastAsia="Times New Roman" w:hAnsi="Times New Roman" w:cs="Times New Roman"/>
          <w:b/>
          <w:sz w:val="28"/>
          <w:szCs w:val="28"/>
          <w:lang w:eastAsia="ru-RU"/>
        </w:rPr>
        <w:t>21</w:t>
      </w:r>
      <w:r w:rsidRPr="00D03A4F">
        <w:rPr>
          <w:rFonts w:ascii="Times New Roman" w:eastAsia="Times New Roman" w:hAnsi="Times New Roman" w:cs="Times New Roman"/>
          <w:b/>
          <w:sz w:val="28"/>
          <w:szCs w:val="28"/>
          <w:lang w:eastAsia="ru-RU"/>
        </w:rPr>
        <w:t xml:space="preserve"> ГОДУ</w:t>
      </w:r>
    </w:p>
    <w:p w14:paraId="50430DDA"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37774035" w14:textId="77777777" w:rsidR="00D03A4F" w:rsidRPr="00D03A4F" w:rsidRDefault="00D03A4F" w:rsidP="00D03A4F">
      <w:pPr>
        <w:spacing w:after="0" w:line="240" w:lineRule="auto"/>
        <w:jc w:val="center"/>
        <w:rPr>
          <w:rFonts w:ascii="Times New Roman" w:eastAsia="Times New Roman" w:hAnsi="Times New Roman" w:cs="Times New Roman"/>
          <w:b/>
          <w:sz w:val="26"/>
          <w:szCs w:val="26"/>
          <w:lang w:eastAsia="ru-RU"/>
        </w:rPr>
      </w:pPr>
    </w:p>
    <w:p w14:paraId="74E70D30" w14:textId="77777777" w:rsidR="00D03A4F" w:rsidRPr="00D03A4F" w:rsidRDefault="00D03A4F" w:rsidP="00D03A4F">
      <w:pPr>
        <w:spacing w:after="0" w:line="240" w:lineRule="auto"/>
        <w:jc w:val="right"/>
        <w:rPr>
          <w:rFonts w:ascii="Times New Roman" w:eastAsia="Times New Roman" w:hAnsi="Times New Roman" w:cs="Times New Roman"/>
          <w:sz w:val="26"/>
          <w:szCs w:val="26"/>
          <w:lang w:eastAsia="ru-RU"/>
        </w:rPr>
      </w:pPr>
      <w:r w:rsidRPr="00D03A4F">
        <w:rPr>
          <w:rFonts w:ascii="Times New Roman" w:eastAsia="Times New Roman" w:hAnsi="Times New Roman" w:cs="Times New Roman"/>
          <w:sz w:val="26"/>
          <w:szCs w:val="26"/>
          <w:lang w:eastAsia="ru-RU"/>
        </w:rPr>
        <w:t>Таблица</w:t>
      </w:r>
      <w:r w:rsidRPr="00D03A4F">
        <w:rPr>
          <w:rFonts w:ascii="Times New Roman" w:eastAsia="Times New Roman" w:hAnsi="Times New Roman" w:cs="Times New Roman"/>
          <w:sz w:val="28"/>
          <w:szCs w:val="28"/>
          <w:lang w:eastAsia="ru-RU"/>
        </w:rPr>
        <w:t> </w:t>
      </w:r>
      <w:r w:rsidRPr="00D03A4F">
        <w:rPr>
          <w:rFonts w:ascii="Times New Roman" w:eastAsia="Times New Roman" w:hAnsi="Times New Roman" w:cs="Times New Roman"/>
          <w:sz w:val="26"/>
          <w:szCs w:val="26"/>
          <w:lang w:eastAsia="ru-RU"/>
        </w:rPr>
        <w:t>1</w:t>
      </w:r>
    </w:p>
    <w:p w14:paraId="5EF1E5C5"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2336E8">
        <w:rPr>
          <w:rFonts w:ascii="Times New Roman" w:eastAsia="Times New Roman" w:hAnsi="Times New Roman" w:cs="Times New Roman"/>
          <w:b/>
          <w:bCs/>
          <w:color w:val="000000"/>
          <w:sz w:val="26"/>
          <w:szCs w:val="26"/>
          <w:lang w:eastAsia="ru-RU"/>
        </w:rPr>
        <w:t>Численность населения в Российской Федерации</w:t>
      </w:r>
      <w:r w:rsidRPr="002336E8">
        <w:rPr>
          <w:rFonts w:ascii="Times New Roman" w:eastAsia="Times New Roman" w:hAnsi="Times New Roman" w:cs="Times New Roman"/>
          <w:b/>
          <w:bCs/>
          <w:color w:val="000000"/>
          <w:sz w:val="26"/>
          <w:szCs w:val="26"/>
          <w:lang w:eastAsia="ru-RU"/>
        </w:rPr>
        <w:br/>
        <w:t>на начало года</w:t>
      </w:r>
    </w:p>
    <w:p w14:paraId="01088FCF" w14:textId="77777777" w:rsidR="00D03A4F" w:rsidRPr="00FD0D14"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FD0D14" w14:paraId="381D1CDE" w14:textId="77777777"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4081B87D"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4B8F6768"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577ED779"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из них в возрасте, лет:</w:t>
            </w:r>
          </w:p>
        </w:tc>
      </w:tr>
      <w:tr w:rsidR="00D03A4F" w:rsidRPr="00FD0D14" w14:paraId="600B0B49" w14:textId="77777777"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4FE9374E"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40FB9031"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0DD76E03"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1CA42423"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в том числе:</w:t>
            </w:r>
          </w:p>
        </w:tc>
      </w:tr>
      <w:tr w:rsidR="00D03A4F" w:rsidRPr="00FD0D14" w14:paraId="30E90B7F" w14:textId="77777777"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22BCCEAE"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4051B6E9"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19E2F059" w14:textId="77777777" w:rsidR="00D03A4F" w:rsidRPr="00FD0D14"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322B48CB"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41947202"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76E67D88"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036ABD33" w14:textId="77777777" w:rsidR="00D03A4F" w:rsidRPr="00FD0D14"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D0D14">
              <w:rPr>
                <w:rFonts w:ascii="Times New Roman" w:eastAsia="Times New Roman" w:hAnsi="Times New Roman" w:cs="Times New Roman"/>
                <w:color w:val="000000"/>
                <w:sz w:val="24"/>
                <w:szCs w:val="24"/>
                <w:lang w:eastAsia="ru-RU"/>
              </w:rPr>
              <w:t>16-17</w:t>
            </w:r>
          </w:p>
        </w:tc>
      </w:tr>
      <w:tr w:rsidR="007B49F7" w:rsidRPr="00FD0D14" w14:paraId="7C313AEF"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776AC2ED"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2018</w:t>
            </w:r>
          </w:p>
        </w:tc>
        <w:tc>
          <w:tcPr>
            <w:tcW w:w="1628" w:type="dxa"/>
            <w:tcBorders>
              <w:top w:val="single" w:sz="4" w:space="0" w:color="auto"/>
              <w:left w:val="nil"/>
              <w:bottom w:val="single" w:sz="4" w:space="0" w:color="auto"/>
              <w:right w:val="single" w:sz="4" w:space="0" w:color="auto"/>
            </w:tcBorders>
            <w:noWrap/>
            <w:vAlign w:val="center"/>
          </w:tcPr>
          <w:p w14:paraId="55C4FC5A"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880 432</w:t>
            </w:r>
          </w:p>
        </w:tc>
        <w:tc>
          <w:tcPr>
            <w:tcW w:w="1509" w:type="dxa"/>
            <w:tcBorders>
              <w:top w:val="single" w:sz="4" w:space="0" w:color="auto"/>
              <w:left w:val="nil"/>
              <w:bottom w:val="single" w:sz="4" w:space="0" w:color="auto"/>
              <w:right w:val="single" w:sz="4" w:space="0" w:color="auto"/>
            </w:tcBorders>
            <w:noWrap/>
            <w:vAlign w:val="center"/>
          </w:tcPr>
          <w:p w14:paraId="0111E516"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980 68</w:t>
            </w:r>
            <w:r>
              <w:rPr>
                <w:rFonts w:ascii="Times New Roman" w:eastAsia="Times New Roman" w:hAnsi="Times New Roman" w:cs="Times New Roman"/>
                <w:sz w:val="24"/>
                <w:szCs w:val="24"/>
                <w:lang w:eastAsia="ru-RU"/>
              </w:rPr>
              <w:t>6</w:t>
            </w:r>
          </w:p>
        </w:tc>
        <w:tc>
          <w:tcPr>
            <w:tcW w:w="1395" w:type="dxa"/>
            <w:tcBorders>
              <w:top w:val="single" w:sz="4" w:space="0" w:color="auto"/>
              <w:left w:val="nil"/>
              <w:bottom w:val="single" w:sz="4" w:space="0" w:color="auto"/>
              <w:right w:val="single" w:sz="4" w:space="0" w:color="auto"/>
            </w:tcBorders>
            <w:noWrap/>
            <w:vAlign w:val="center"/>
          </w:tcPr>
          <w:p w14:paraId="268E2F0C"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347 0</w:t>
            </w:r>
            <w:r>
              <w:rPr>
                <w:rFonts w:ascii="Times New Roman" w:eastAsia="Times New Roman" w:hAnsi="Times New Roman" w:cs="Times New Roman"/>
                <w:sz w:val="24"/>
                <w:szCs w:val="24"/>
                <w:lang w:eastAsia="ru-RU"/>
              </w:rPr>
              <w:t>32</w:t>
            </w:r>
          </w:p>
        </w:tc>
        <w:tc>
          <w:tcPr>
            <w:tcW w:w="1395" w:type="dxa"/>
            <w:tcBorders>
              <w:top w:val="single" w:sz="4" w:space="0" w:color="auto"/>
              <w:left w:val="nil"/>
              <w:bottom w:val="single" w:sz="4" w:space="0" w:color="auto"/>
              <w:right w:val="single" w:sz="4" w:space="0" w:color="auto"/>
            </w:tcBorders>
            <w:noWrap/>
            <w:vAlign w:val="center"/>
          </w:tcPr>
          <w:p w14:paraId="37AF9FBA"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745 86</w:t>
            </w:r>
            <w:r>
              <w:rPr>
                <w:rFonts w:ascii="Times New Roman" w:eastAsia="Times New Roman" w:hAnsi="Times New Roman" w:cs="Times New Roman"/>
                <w:sz w:val="24"/>
                <w:szCs w:val="24"/>
                <w:lang w:eastAsia="ru-RU"/>
              </w:rPr>
              <w:t>4</w:t>
            </w:r>
          </w:p>
        </w:tc>
        <w:tc>
          <w:tcPr>
            <w:tcW w:w="1395" w:type="dxa"/>
            <w:tcBorders>
              <w:top w:val="single" w:sz="4" w:space="0" w:color="auto"/>
              <w:left w:val="nil"/>
              <w:bottom w:val="single" w:sz="4" w:space="0" w:color="auto"/>
              <w:right w:val="single" w:sz="4" w:space="0" w:color="auto"/>
            </w:tcBorders>
            <w:noWrap/>
            <w:vAlign w:val="center"/>
          </w:tcPr>
          <w:p w14:paraId="678F62AB"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160 855</w:t>
            </w:r>
          </w:p>
        </w:tc>
        <w:tc>
          <w:tcPr>
            <w:tcW w:w="1391" w:type="dxa"/>
            <w:tcBorders>
              <w:top w:val="single" w:sz="4" w:space="0" w:color="auto"/>
              <w:left w:val="nil"/>
              <w:bottom w:val="single" w:sz="4" w:space="0" w:color="auto"/>
              <w:right w:val="single" w:sz="4" w:space="0" w:color="auto"/>
            </w:tcBorders>
            <w:noWrap/>
            <w:vAlign w:val="center"/>
          </w:tcPr>
          <w:p w14:paraId="02C93635"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w:t>
            </w:r>
            <w:r w:rsidRPr="00FD0D14">
              <w:rPr>
                <w:rFonts w:ascii="Times New Roman" w:eastAsia="Times New Roman" w:hAnsi="Times New Roman" w:cs="Times New Roman"/>
                <w:sz w:val="24"/>
                <w:szCs w:val="24"/>
                <w:lang w:val="en-US" w:eastAsia="ru-RU"/>
              </w:rPr>
              <w:t> </w:t>
            </w:r>
            <w:r w:rsidRPr="00FD0D14">
              <w:rPr>
                <w:rFonts w:ascii="Times New Roman" w:eastAsia="Times New Roman" w:hAnsi="Times New Roman" w:cs="Times New Roman"/>
                <w:sz w:val="24"/>
                <w:szCs w:val="24"/>
                <w:lang w:eastAsia="ru-RU"/>
              </w:rPr>
              <w:t>726 936</w:t>
            </w:r>
          </w:p>
        </w:tc>
      </w:tr>
      <w:tr w:rsidR="007B49F7" w:rsidRPr="00FD0D14" w14:paraId="209058A1"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7AEDF10"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14:paraId="5AB01325"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146 780 720</w:t>
            </w:r>
          </w:p>
        </w:tc>
        <w:tc>
          <w:tcPr>
            <w:tcW w:w="1509" w:type="dxa"/>
            <w:tcBorders>
              <w:top w:val="single" w:sz="4" w:space="0" w:color="auto"/>
              <w:left w:val="nil"/>
              <w:bottom w:val="single" w:sz="4" w:space="0" w:color="auto"/>
              <w:right w:val="single" w:sz="4" w:space="0" w:color="auto"/>
            </w:tcBorders>
            <w:noWrap/>
            <w:vAlign w:val="center"/>
          </w:tcPr>
          <w:p w14:paraId="2FDB6455"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30 215 423</w:t>
            </w:r>
          </w:p>
        </w:tc>
        <w:tc>
          <w:tcPr>
            <w:tcW w:w="1395" w:type="dxa"/>
            <w:tcBorders>
              <w:top w:val="single" w:sz="4" w:space="0" w:color="auto"/>
              <w:left w:val="nil"/>
              <w:bottom w:val="single" w:sz="4" w:space="0" w:color="auto"/>
              <w:right w:val="single" w:sz="4" w:space="0" w:color="auto"/>
            </w:tcBorders>
            <w:noWrap/>
            <w:vAlign w:val="center"/>
          </w:tcPr>
          <w:p w14:paraId="0EA4EE51"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9 032 433</w:t>
            </w:r>
          </w:p>
        </w:tc>
        <w:tc>
          <w:tcPr>
            <w:tcW w:w="1395" w:type="dxa"/>
            <w:tcBorders>
              <w:top w:val="single" w:sz="4" w:space="0" w:color="auto"/>
              <w:left w:val="nil"/>
              <w:bottom w:val="single" w:sz="4" w:space="0" w:color="auto"/>
              <w:right w:val="single" w:sz="4" w:space="0" w:color="auto"/>
            </w:tcBorders>
            <w:noWrap/>
            <w:vAlign w:val="center"/>
          </w:tcPr>
          <w:p w14:paraId="6857604E"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3 843 995</w:t>
            </w:r>
          </w:p>
        </w:tc>
        <w:tc>
          <w:tcPr>
            <w:tcW w:w="1395" w:type="dxa"/>
            <w:tcBorders>
              <w:top w:val="single" w:sz="4" w:space="0" w:color="auto"/>
              <w:left w:val="nil"/>
              <w:bottom w:val="single" w:sz="4" w:space="0" w:color="auto"/>
              <w:right w:val="single" w:sz="4" w:space="0" w:color="auto"/>
            </w:tcBorders>
            <w:noWrap/>
            <w:vAlign w:val="center"/>
          </w:tcPr>
          <w:p w14:paraId="7B168A17"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14 553 575</w:t>
            </w:r>
          </w:p>
        </w:tc>
        <w:tc>
          <w:tcPr>
            <w:tcW w:w="1391" w:type="dxa"/>
            <w:tcBorders>
              <w:top w:val="single" w:sz="4" w:space="0" w:color="auto"/>
              <w:left w:val="nil"/>
              <w:bottom w:val="single" w:sz="4" w:space="0" w:color="auto"/>
              <w:right w:val="single" w:sz="4" w:space="0" w:color="auto"/>
            </w:tcBorders>
            <w:noWrap/>
            <w:vAlign w:val="center"/>
          </w:tcPr>
          <w:p w14:paraId="2ABC9AEE"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2 785 420</w:t>
            </w:r>
          </w:p>
        </w:tc>
      </w:tr>
      <w:tr w:rsidR="007B49F7" w:rsidRPr="00FD0D14" w14:paraId="10C7AAEA"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5CA4ECDB"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14:paraId="3E1F7BA1"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146 748 590</w:t>
            </w:r>
          </w:p>
        </w:tc>
        <w:tc>
          <w:tcPr>
            <w:tcW w:w="1509" w:type="dxa"/>
            <w:tcBorders>
              <w:top w:val="single" w:sz="4" w:space="0" w:color="auto"/>
              <w:left w:val="nil"/>
              <w:bottom w:val="single" w:sz="4" w:space="0" w:color="auto"/>
              <w:right w:val="single" w:sz="4" w:space="0" w:color="auto"/>
            </w:tcBorders>
            <w:noWrap/>
            <w:vAlign w:val="center"/>
          </w:tcPr>
          <w:p w14:paraId="58D6A2CF"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30 370 372</w:t>
            </w:r>
          </w:p>
        </w:tc>
        <w:tc>
          <w:tcPr>
            <w:tcW w:w="1395" w:type="dxa"/>
            <w:tcBorders>
              <w:top w:val="single" w:sz="4" w:space="0" w:color="auto"/>
              <w:left w:val="nil"/>
              <w:bottom w:val="single" w:sz="4" w:space="0" w:color="auto"/>
              <w:right w:val="single" w:sz="4" w:space="0" w:color="auto"/>
            </w:tcBorders>
            <w:noWrap/>
            <w:vAlign w:val="center"/>
          </w:tcPr>
          <w:p w14:paraId="3D30B870"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8 579 112</w:t>
            </w:r>
          </w:p>
        </w:tc>
        <w:tc>
          <w:tcPr>
            <w:tcW w:w="1395" w:type="dxa"/>
            <w:tcBorders>
              <w:top w:val="single" w:sz="4" w:space="0" w:color="auto"/>
              <w:left w:val="nil"/>
              <w:bottom w:val="single" w:sz="4" w:space="0" w:color="auto"/>
              <w:right w:val="single" w:sz="4" w:space="0" w:color="auto"/>
            </w:tcBorders>
            <w:noWrap/>
            <w:vAlign w:val="center"/>
          </w:tcPr>
          <w:p w14:paraId="11208758"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3 857 342</w:t>
            </w:r>
          </w:p>
        </w:tc>
        <w:tc>
          <w:tcPr>
            <w:tcW w:w="1395" w:type="dxa"/>
            <w:tcBorders>
              <w:top w:val="single" w:sz="4" w:space="0" w:color="auto"/>
              <w:left w:val="nil"/>
              <w:bottom w:val="single" w:sz="4" w:space="0" w:color="auto"/>
              <w:right w:val="single" w:sz="4" w:space="0" w:color="auto"/>
            </w:tcBorders>
            <w:noWrap/>
            <w:vAlign w:val="center"/>
          </w:tcPr>
          <w:p w14:paraId="27F4E89A"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15 005 917</w:t>
            </w:r>
          </w:p>
        </w:tc>
        <w:tc>
          <w:tcPr>
            <w:tcW w:w="1391" w:type="dxa"/>
            <w:tcBorders>
              <w:top w:val="single" w:sz="4" w:space="0" w:color="auto"/>
              <w:left w:val="nil"/>
              <w:bottom w:val="single" w:sz="4" w:space="0" w:color="auto"/>
              <w:right w:val="single" w:sz="4" w:space="0" w:color="auto"/>
            </w:tcBorders>
            <w:noWrap/>
            <w:vAlign w:val="center"/>
          </w:tcPr>
          <w:p w14:paraId="798C272C"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2 928 001</w:t>
            </w:r>
          </w:p>
        </w:tc>
      </w:tr>
      <w:tr w:rsidR="007B49F7" w:rsidRPr="00FD0D14" w14:paraId="302AB369"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56F48416"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7D7C18DB"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146 171 015</w:t>
            </w:r>
          </w:p>
        </w:tc>
        <w:tc>
          <w:tcPr>
            <w:tcW w:w="1509" w:type="dxa"/>
            <w:tcBorders>
              <w:top w:val="single" w:sz="4" w:space="0" w:color="auto"/>
              <w:left w:val="nil"/>
              <w:bottom w:val="single" w:sz="4" w:space="0" w:color="auto"/>
              <w:right w:val="single" w:sz="4" w:space="0" w:color="auto"/>
            </w:tcBorders>
            <w:noWrap/>
            <w:vAlign w:val="center"/>
          </w:tcPr>
          <w:p w14:paraId="1CD273BC"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30 383 341</w:t>
            </w:r>
          </w:p>
        </w:tc>
        <w:tc>
          <w:tcPr>
            <w:tcW w:w="1395" w:type="dxa"/>
            <w:tcBorders>
              <w:top w:val="single" w:sz="4" w:space="0" w:color="auto"/>
              <w:left w:val="nil"/>
              <w:bottom w:val="single" w:sz="4" w:space="0" w:color="auto"/>
              <w:right w:val="single" w:sz="4" w:space="0" w:color="auto"/>
            </w:tcBorders>
            <w:noWrap/>
            <w:vAlign w:val="center"/>
          </w:tcPr>
          <w:p w14:paraId="50AEB59C"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8 079 561</w:t>
            </w:r>
          </w:p>
        </w:tc>
        <w:tc>
          <w:tcPr>
            <w:tcW w:w="1395" w:type="dxa"/>
            <w:tcBorders>
              <w:top w:val="single" w:sz="4" w:space="0" w:color="auto"/>
              <w:left w:val="nil"/>
              <w:bottom w:val="single" w:sz="4" w:space="0" w:color="auto"/>
              <w:right w:val="single" w:sz="4" w:space="0" w:color="auto"/>
            </w:tcBorders>
            <w:noWrap/>
            <w:vAlign w:val="center"/>
          </w:tcPr>
          <w:p w14:paraId="5979F1FE"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3 875 282</w:t>
            </w:r>
          </w:p>
        </w:tc>
        <w:tc>
          <w:tcPr>
            <w:tcW w:w="1395" w:type="dxa"/>
            <w:tcBorders>
              <w:top w:val="single" w:sz="4" w:space="0" w:color="auto"/>
              <w:left w:val="nil"/>
              <w:bottom w:val="single" w:sz="4" w:space="0" w:color="auto"/>
              <w:right w:val="single" w:sz="4" w:space="0" w:color="auto"/>
            </w:tcBorders>
            <w:noWrap/>
            <w:vAlign w:val="center"/>
          </w:tcPr>
          <w:p w14:paraId="364592B0"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15 432 287</w:t>
            </w:r>
          </w:p>
        </w:tc>
        <w:tc>
          <w:tcPr>
            <w:tcW w:w="1391" w:type="dxa"/>
            <w:tcBorders>
              <w:top w:val="single" w:sz="4" w:space="0" w:color="auto"/>
              <w:left w:val="nil"/>
              <w:bottom w:val="single" w:sz="4" w:space="0" w:color="auto"/>
              <w:right w:val="single" w:sz="4" w:space="0" w:color="auto"/>
            </w:tcBorders>
            <w:noWrap/>
            <w:vAlign w:val="center"/>
          </w:tcPr>
          <w:p w14:paraId="2619359E" w14:textId="77777777" w:rsidR="007B49F7" w:rsidRPr="00FD0D14" w:rsidRDefault="007B49F7" w:rsidP="002856C4">
            <w:pPr>
              <w:spacing w:before="60" w:after="0" w:line="312" w:lineRule="auto"/>
              <w:jc w:val="center"/>
              <w:rPr>
                <w:rFonts w:ascii="Times New Roman" w:eastAsia="Times New Roman" w:hAnsi="Times New Roman" w:cs="Times New Roman"/>
                <w:sz w:val="24"/>
                <w:szCs w:val="24"/>
                <w:lang w:eastAsia="ru-RU"/>
              </w:rPr>
            </w:pPr>
            <w:r w:rsidRPr="00FD0D14">
              <w:rPr>
                <w:rFonts w:ascii="Times New Roman" w:eastAsia="Times New Roman" w:hAnsi="Times New Roman" w:cs="Times New Roman"/>
                <w:sz w:val="24"/>
                <w:szCs w:val="24"/>
                <w:lang w:eastAsia="ru-RU"/>
              </w:rPr>
              <w:t>2 996 211</w:t>
            </w:r>
          </w:p>
        </w:tc>
      </w:tr>
      <w:tr w:rsidR="007B49F7" w:rsidRPr="00BD5A90" w14:paraId="259FE1E6"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713181C8" w14:textId="77777777" w:rsidR="007B49F7" w:rsidRPr="00FD0D14" w:rsidRDefault="007B49F7"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628" w:type="dxa"/>
            <w:tcBorders>
              <w:left w:val="nil"/>
              <w:bottom w:val="single" w:sz="4" w:space="0" w:color="auto"/>
              <w:right w:val="single" w:sz="4" w:space="0" w:color="auto"/>
            </w:tcBorders>
            <w:noWrap/>
            <w:vAlign w:val="center"/>
          </w:tcPr>
          <w:p w14:paraId="134CD02B"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eastAsia="ru-RU"/>
              </w:rPr>
            </w:pPr>
            <w:r w:rsidRPr="00017AC5">
              <w:rPr>
                <w:rFonts w:ascii="Times New Roman" w:eastAsia="Times New Roman" w:hAnsi="Times New Roman" w:cs="Times New Roman"/>
                <w:sz w:val="24"/>
                <w:szCs w:val="24"/>
                <w:lang w:eastAsia="ru-RU"/>
              </w:rPr>
              <w:t>145</w:t>
            </w:r>
            <w:r>
              <w:rPr>
                <w:rFonts w:ascii="Times New Roman" w:eastAsia="Times New Roman" w:hAnsi="Times New Roman" w:cs="Times New Roman"/>
                <w:sz w:val="24"/>
                <w:szCs w:val="24"/>
                <w:lang w:eastAsia="ru-RU"/>
              </w:rPr>
              <w:t> </w:t>
            </w:r>
            <w:r w:rsidRPr="00017AC5">
              <w:rPr>
                <w:rFonts w:ascii="Times New Roman" w:eastAsia="Times New Roman" w:hAnsi="Times New Roman" w:cs="Times New Roman"/>
                <w:sz w:val="24"/>
                <w:szCs w:val="24"/>
                <w:lang w:eastAsia="ru-RU"/>
              </w:rPr>
              <w:t>557</w:t>
            </w:r>
            <w:r>
              <w:rPr>
                <w:rFonts w:ascii="Times New Roman" w:eastAsia="Times New Roman" w:hAnsi="Times New Roman" w:cs="Times New Roman"/>
                <w:sz w:val="24"/>
                <w:szCs w:val="24"/>
                <w:lang w:eastAsia="ru-RU"/>
              </w:rPr>
              <w:t xml:space="preserve"> </w:t>
            </w:r>
            <w:r w:rsidRPr="00017AC5">
              <w:rPr>
                <w:rFonts w:ascii="Times New Roman" w:eastAsia="Times New Roman" w:hAnsi="Times New Roman" w:cs="Times New Roman"/>
                <w:sz w:val="24"/>
                <w:szCs w:val="24"/>
                <w:lang w:eastAsia="ru-RU"/>
              </w:rPr>
              <w:t>576</w:t>
            </w:r>
          </w:p>
        </w:tc>
        <w:tc>
          <w:tcPr>
            <w:tcW w:w="1509" w:type="dxa"/>
            <w:tcBorders>
              <w:left w:val="nil"/>
              <w:bottom w:val="single" w:sz="4" w:space="0" w:color="auto"/>
              <w:right w:val="single" w:sz="4" w:space="0" w:color="auto"/>
            </w:tcBorders>
            <w:noWrap/>
            <w:vAlign w:val="center"/>
          </w:tcPr>
          <w:p w14:paraId="04DAB480"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30 328 283</w:t>
            </w:r>
          </w:p>
        </w:tc>
        <w:tc>
          <w:tcPr>
            <w:tcW w:w="1395" w:type="dxa"/>
            <w:tcBorders>
              <w:left w:val="nil"/>
              <w:bottom w:val="single" w:sz="4" w:space="0" w:color="auto"/>
              <w:right w:val="single" w:sz="4" w:space="0" w:color="auto"/>
            </w:tcBorders>
            <w:noWrap/>
            <w:vAlign w:val="center"/>
          </w:tcPr>
          <w:p w14:paraId="554B52CA"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7 597 669</w:t>
            </w:r>
          </w:p>
        </w:tc>
        <w:tc>
          <w:tcPr>
            <w:tcW w:w="1395" w:type="dxa"/>
            <w:tcBorders>
              <w:left w:val="nil"/>
              <w:bottom w:val="single" w:sz="4" w:space="0" w:color="auto"/>
              <w:right w:val="single" w:sz="4" w:space="0" w:color="auto"/>
            </w:tcBorders>
            <w:noWrap/>
            <w:vAlign w:val="center"/>
          </w:tcPr>
          <w:p w14:paraId="45B3E361"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3 826 092</w:t>
            </w:r>
          </w:p>
        </w:tc>
        <w:tc>
          <w:tcPr>
            <w:tcW w:w="1395" w:type="dxa"/>
            <w:tcBorders>
              <w:left w:val="nil"/>
              <w:bottom w:val="single" w:sz="4" w:space="0" w:color="auto"/>
              <w:right w:val="single" w:sz="4" w:space="0" w:color="auto"/>
            </w:tcBorders>
            <w:noWrap/>
            <w:vAlign w:val="center"/>
          </w:tcPr>
          <w:p w14:paraId="2126CB78"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15 893 786</w:t>
            </w:r>
          </w:p>
        </w:tc>
        <w:tc>
          <w:tcPr>
            <w:tcW w:w="1391" w:type="dxa"/>
            <w:tcBorders>
              <w:left w:val="nil"/>
              <w:bottom w:val="single" w:sz="4" w:space="0" w:color="auto"/>
              <w:right w:val="single" w:sz="4" w:space="0" w:color="auto"/>
            </w:tcBorders>
            <w:noWrap/>
            <w:vAlign w:val="center"/>
          </w:tcPr>
          <w:p w14:paraId="68587C27" w14:textId="77777777" w:rsidR="007B49F7" w:rsidRPr="00017AC5" w:rsidRDefault="007B49F7"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3 010 736</w:t>
            </w:r>
          </w:p>
        </w:tc>
      </w:tr>
    </w:tbl>
    <w:p w14:paraId="01AA0675" w14:textId="77777777"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14:paraId="72C65812" w14:textId="77777777"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14:paraId="3E2D92C4" w14:textId="77777777" w:rsidR="00D03A4F" w:rsidRPr="009106B6" w:rsidRDefault="00D03A4F" w:rsidP="00D03A4F">
      <w:pPr>
        <w:spacing w:after="0" w:line="240" w:lineRule="auto"/>
        <w:jc w:val="right"/>
        <w:rPr>
          <w:rFonts w:ascii="Times New Roman" w:eastAsia="Times New Roman" w:hAnsi="Times New Roman" w:cs="Times New Roman"/>
          <w:sz w:val="26"/>
          <w:szCs w:val="26"/>
          <w:lang w:eastAsia="ru-RU"/>
        </w:rPr>
      </w:pPr>
      <w:r w:rsidRPr="009106B6">
        <w:rPr>
          <w:rFonts w:ascii="Times New Roman" w:eastAsia="Times New Roman" w:hAnsi="Times New Roman" w:cs="Times New Roman"/>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sz w:val="26"/>
          <w:szCs w:val="26"/>
          <w:lang w:eastAsia="ru-RU"/>
        </w:rPr>
        <w:t>2</w:t>
      </w:r>
    </w:p>
    <w:p w14:paraId="756441B1" w14:textId="77777777" w:rsidR="00FD0D14" w:rsidRPr="009106B6" w:rsidRDefault="00FD0D14" w:rsidP="00D03A4F">
      <w:pPr>
        <w:spacing w:after="0" w:line="240" w:lineRule="auto"/>
        <w:jc w:val="right"/>
        <w:rPr>
          <w:rFonts w:ascii="Times New Roman" w:eastAsia="Times New Roman" w:hAnsi="Times New Roman" w:cs="Times New Roman"/>
          <w:sz w:val="26"/>
          <w:szCs w:val="26"/>
          <w:lang w:eastAsia="ru-RU"/>
        </w:rPr>
      </w:pPr>
    </w:p>
    <w:p w14:paraId="223910FF"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населения по районам Крайнего Севера и приравненным к ним местностям на начало года</w:t>
      </w:r>
    </w:p>
    <w:p w14:paraId="024DDD7C"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0" w:type="auto"/>
        <w:tblInd w:w="108" w:type="dxa"/>
        <w:tblLayout w:type="fixed"/>
        <w:tblLook w:val="00A0" w:firstRow="1" w:lastRow="0" w:firstColumn="1" w:lastColumn="0" w:noHBand="0" w:noVBand="0"/>
      </w:tblPr>
      <w:tblGrid>
        <w:gridCol w:w="1140"/>
        <w:gridCol w:w="1628"/>
        <w:gridCol w:w="1509"/>
        <w:gridCol w:w="1395"/>
        <w:gridCol w:w="1395"/>
        <w:gridCol w:w="1395"/>
        <w:gridCol w:w="1391"/>
      </w:tblGrid>
      <w:tr w:rsidR="00D03A4F" w:rsidRPr="009106B6" w14:paraId="0DCA4338" w14:textId="77777777" w:rsidTr="00944CB1">
        <w:trPr>
          <w:trHeight w:val="300"/>
        </w:trPr>
        <w:tc>
          <w:tcPr>
            <w:tcW w:w="1140" w:type="dxa"/>
            <w:vMerge w:val="restart"/>
            <w:tcBorders>
              <w:top w:val="single" w:sz="4" w:space="0" w:color="auto"/>
              <w:left w:val="single" w:sz="4" w:space="0" w:color="auto"/>
              <w:bottom w:val="single" w:sz="4" w:space="0" w:color="auto"/>
              <w:right w:val="single" w:sz="4" w:space="0" w:color="auto"/>
            </w:tcBorders>
            <w:vAlign w:val="center"/>
          </w:tcPr>
          <w:p w14:paraId="00367F2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628" w:type="dxa"/>
            <w:vMerge w:val="restart"/>
            <w:tcBorders>
              <w:top w:val="single" w:sz="4" w:space="0" w:color="auto"/>
              <w:left w:val="single" w:sz="4" w:space="0" w:color="auto"/>
              <w:bottom w:val="single" w:sz="4" w:space="0" w:color="000000"/>
              <w:right w:val="single" w:sz="4" w:space="0" w:color="auto"/>
            </w:tcBorders>
            <w:vAlign w:val="center"/>
          </w:tcPr>
          <w:p w14:paraId="45B9530A"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Всего, человек</w:t>
            </w:r>
          </w:p>
        </w:tc>
        <w:tc>
          <w:tcPr>
            <w:tcW w:w="7085" w:type="dxa"/>
            <w:gridSpan w:val="5"/>
            <w:tcBorders>
              <w:top w:val="single" w:sz="4" w:space="0" w:color="auto"/>
              <w:left w:val="nil"/>
              <w:bottom w:val="single" w:sz="4" w:space="0" w:color="auto"/>
              <w:right w:val="single" w:sz="4" w:space="0" w:color="auto"/>
            </w:tcBorders>
            <w:vAlign w:val="center"/>
          </w:tcPr>
          <w:p w14:paraId="71B37CDE"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из них в возрасте, лет:</w:t>
            </w:r>
          </w:p>
        </w:tc>
      </w:tr>
      <w:tr w:rsidR="00D03A4F" w:rsidRPr="009106B6" w14:paraId="11222D3A" w14:textId="77777777" w:rsidTr="00944CB1">
        <w:trPr>
          <w:trHeight w:val="300"/>
        </w:trPr>
        <w:tc>
          <w:tcPr>
            <w:tcW w:w="1140" w:type="dxa"/>
            <w:vMerge/>
            <w:tcBorders>
              <w:top w:val="single" w:sz="4" w:space="0" w:color="auto"/>
              <w:left w:val="single" w:sz="4" w:space="0" w:color="auto"/>
              <w:bottom w:val="single" w:sz="4" w:space="0" w:color="auto"/>
              <w:right w:val="single" w:sz="4" w:space="0" w:color="auto"/>
            </w:tcBorders>
            <w:vAlign w:val="center"/>
          </w:tcPr>
          <w:p w14:paraId="2381647B"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35F891CF"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val="restart"/>
            <w:tcBorders>
              <w:top w:val="nil"/>
              <w:left w:val="single" w:sz="4" w:space="0" w:color="auto"/>
              <w:bottom w:val="single" w:sz="4" w:space="0" w:color="000000"/>
              <w:right w:val="nil"/>
            </w:tcBorders>
            <w:vAlign w:val="center"/>
          </w:tcPr>
          <w:p w14:paraId="1BFE84D9"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0-17</w:t>
            </w:r>
          </w:p>
        </w:tc>
        <w:tc>
          <w:tcPr>
            <w:tcW w:w="5576" w:type="dxa"/>
            <w:gridSpan w:val="4"/>
            <w:tcBorders>
              <w:top w:val="single" w:sz="4" w:space="0" w:color="auto"/>
              <w:left w:val="single" w:sz="4" w:space="0" w:color="auto"/>
              <w:bottom w:val="single" w:sz="4" w:space="0" w:color="auto"/>
              <w:right w:val="single" w:sz="4" w:space="0" w:color="auto"/>
            </w:tcBorders>
            <w:vAlign w:val="center"/>
          </w:tcPr>
          <w:p w14:paraId="0E3B39B9"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w:t>
            </w:r>
          </w:p>
        </w:tc>
      </w:tr>
      <w:tr w:rsidR="00D03A4F" w:rsidRPr="009106B6" w14:paraId="0FA6D85A" w14:textId="77777777" w:rsidTr="00944CB1">
        <w:trPr>
          <w:trHeight w:val="511"/>
        </w:trPr>
        <w:tc>
          <w:tcPr>
            <w:tcW w:w="1140" w:type="dxa"/>
            <w:vMerge/>
            <w:tcBorders>
              <w:top w:val="single" w:sz="4" w:space="0" w:color="auto"/>
              <w:left w:val="single" w:sz="4" w:space="0" w:color="auto"/>
              <w:bottom w:val="single" w:sz="4" w:space="0" w:color="auto"/>
              <w:right w:val="single" w:sz="4" w:space="0" w:color="auto"/>
            </w:tcBorders>
            <w:vAlign w:val="center"/>
          </w:tcPr>
          <w:p w14:paraId="672DB454"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628" w:type="dxa"/>
            <w:vMerge/>
            <w:tcBorders>
              <w:top w:val="single" w:sz="4" w:space="0" w:color="auto"/>
              <w:left w:val="single" w:sz="4" w:space="0" w:color="auto"/>
              <w:bottom w:val="single" w:sz="4" w:space="0" w:color="000000"/>
              <w:right w:val="single" w:sz="4" w:space="0" w:color="auto"/>
            </w:tcBorders>
            <w:vAlign w:val="center"/>
          </w:tcPr>
          <w:p w14:paraId="5F6BE570"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09" w:type="dxa"/>
            <w:vMerge/>
            <w:tcBorders>
              <w:top w:val="nil"/>
              <w:left w:val="single" w:sz="4" w:space="0" w:color="auto"/>
              <w:bottom w:val="single" w:sz="4" w:space="0" w:color="000000"/>
              <w:right w:val="nil"/>
            </w:tcBorders>
            <w:vAlign w:val="center"/>
          </w:tcPr>
          <w:p w14:paraId="494DDB3E" w14:textId="77777777" w:rsidR="00D03A4F" w:rsidRPr="009106B6"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95" w:type="dxa"/>
            <w:tcBorders>
              <w:top w:val="nil"/>
              <w:left w:val="single" w:sz="4" w:space="0" w:color="auto"/>
              <w:bottom w:val="single" w:sz="4" w:space="0" w:color="auto"/>
              <w:right w:val="single" w:sz="4" w:space="0" w:color="auto"/>
            </w:tcBorders>
            <w:vAlign w:val="center"/>
          </w:tcPr>
          <w:p w14:paraId="4AE0C665"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0-4</w:t>
            </w:r>
          </w:p>
        </w:tc>
        <w:tc>
          <w:tcPr>
            <w:tcW w:w="1395" w:type="dxa"/>
            <w:tcBorders>
              <w:top w:val="nil"/>
              <w:left w:val="nil"/>
              <w:bottom w:val="single" w:sz="4" w:space="0" w:color="auto"/>
              <w:right w:val="single" w:sz="4" w:space="0" w:color="auto"/>
            </w:tcBorders>
            <w:vAlign w:val="center"/>
          </w:tcPr>
          <w:p w14:paraId="2C27E79C"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5-6</w:t>
            </w:r>
          </w:p>
        </w:tc>
        <w:tc>
          <w:tcPr>
            <w:tcW w:w="1395" w:type="dxa"/>
            <w:tcBorders>
              <w:top w:val="nil"/>
              <w:left w:val="nil"/>
              <w:bottom w:val="single" w:sz="4" w:space="0" w:color="auto"/>
              <w:right w:val="single" w:sz="4" w:space="0" w:color="auto"/>
            </w:tcBorders>
            <w:vAlign w:val="center"/>
          </w:tcPr>
          <w:p w14:paraId="11ED1A20"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7-15</w:t>
            </w:r>
          </w:p>
        </w:tc>
        <w:tc>
          <w:tcPr>
            <w:tcW w:w="1391" w:type="dxa"/>
            <w:tcBorders>
              <w:top w:val="nil"/>
              <w:left w:val="nil"/>
              <w:bottom w:val="single" w:sz="4" w:space="0" w:color="auto"/>
              <w:right w:val="single" w:sz="4" w:space="0" w:color="auto"/>
            </w:tcBorders>
            <w:vAlign w:val="center"/>
          </w:tcPr>
          <w:p w14:paraId="500FF7E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16-17</w:t>
            </w:r>
          </w:p>
        </w:tc>
      </w:tr>
      <w:tr w:rsidR="003521F6" w:rsidRPr="009106B6" w14:paraId="030FDC60"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0EC6B057"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2018</w:t>
            </w:r>
          </w:p>
        </w:tc>
        <w:tc>
          <w:tcPr>
            <w:tcW w:w="1628" w:type="dxa"/>
            <w:tcBorders>
              <w:top w:val="single" w:sz="4" w:space="0" w:color="auto"/>
              <w:left w:val="nil"/>
              <w:bottom w:val="single" w:sz="4" w:space="0" w:color="auto"/>
              <w:right w:val="single" w:sz="4" w:space="0" w:color="auto"/>
            </w:tcBorders>
            <w:noWrap/>
            <w:vAlign w:val="center"/>
          </w:tcPr>
          <w:p w14:paraId="7767C38E"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9 920 891</w:t>
            </w:r>
          </w:p>
        </w:tc>
        <w:tc>
          <w:tcPr>
            <w:tcW w:w="1509" w:type="dxa"/>
            <w:tcBorders>
              <w:top w:val="single" w:sz="4" w:space="0" w:color="auto"/>
              <w:left w:val="nil"/>
              <w:bottom w:val="single" w:sz="4" w:space="0" w:color="auto"/>
              <w:right w:val="single" w:sz="4" w:space="0" w:color="auto"/>
            </w:tcBorders>
            <w:noWrap/>
            <w:vAlign w:val="center"/>
          </w:tcPr>
          <w:p w14:paraId="62C62980"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2 357 361</w:t>
            </w:r>
          </w:p>
        </w:tc>
        <w:tc>
          <w:tcPr>
            <w:tcW w:w="1395" w:type="dxa"/>
            <w:tcBorders>
              <w:top w:val="single" w:sz="4" w:space="0" w:color="auto"/>
              <w:left w:val="nil"/>
              <w:bottom w:val="single" w:sz="4" w:space="0" w:color="auto"/>
              <w:right w:val="single" w:sz="4" w:space="0" w:color="auto"/>
            </w:tcBorders>
            <w:noWrap/>
            <w:vAlign w:val="center"/>
          </w:tcPr>
          <w:p w14:paraId="67330AB5"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706 678</w:t>
            </w:r>
          </w:p>
        </w:tc>
        <w:tc>
          <w:tcPr>
            <w:tcW w:w="1395" w:type="dxa"/>
            <w:tcBorders>
              <w:top w:val="single" w:sz="4" w:space="0" w:color="auto"/>
              <w:left w:val="nil"/>
              <w:bottom w:val="single" w:sz="4" w:space="0" w:color="auto"/>
              <w:right w:val="single" w:sz="4" w:space="0" w:color="auto"/>
            </w:tcBorders>
            <w:noWrap/>
            <w:vAlign w:val="center"/>
          </w:tcPr>
          <w:p w14:paraId="2C2EC195"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293 173</w:t>
            </w:r>
          </w:p>
        </w:tc>
        <w:tc>
          <w:tcPr>
            <w:tcW w:w="1395" w:type="dxa"/>
            <w:tcBorders>
              <w:top w:val="single" w:sz="4" w:space="0" w:color="auto"/>
              <w:left w:val="nil"/>
              <w:bottom w:val="single" w:sz="4" w:space="0" w:color="auto"/>
              <w:right w:val="single" w:sz="4" w:space="0" w:color="auto"/>
            </w:tcBorders>
            <w:noWrap/>
            <w:vAlign w:val="center"/>
          </w:tcPr>
          <w:p w14:paraId="18C54653"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1 146 154</w:t>
            </w:r>
          </w:p>
        </w:tc>
        <w:tc>
          <w:tcPr>
            <w:tcW w:w="1391" w:type="dxa"/>
            <w:tcBorders>
              <w:top w:val="single" w:sz="4" w:space="0" w:color="auto"/>
              <w:left w:val="nil"/>
              <w:bottom w:val="single" w:sz="4" w:space="0" w:color="auto"/>
              <w:right w:val="single" w:sz="4" w:space="0" w:color="auto"/>
            </w:tcBorders>
            <w:noWrap/>
            <w:vAlign w:val="center"/>
          </w:tcPr>
          <w:p w14:paraId="6327A5C8"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211 356</w:t>
            </w:r>
          </w:p>
        </w:tc>
      </w:tr>
      <w:tr w:rsidR="003521F6" w:rsidRPr="009106B6" w14:paraId="6B2B2073"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128605E0"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628" w:type="dxa"/>
            <w:tcBorders>
              <w:top w:val="single" w:sz="4" w:space="0" w:color="auto"/>
              <w:left w:val="nil"/>
              <w:bottom w:val="single" w:sz="4" w:space="0" w:color="auto"/>
              <w:right w:val="single" w:sz="4" w:space="0" w:color="auto"/>
            </w:tcBorders>
            <w:noWrap/>
            <w:vAlign w:val="center"/>
          </w:tcPr>
          <w:p w14:paraId="3A9C224B"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9 882 950</w:t>
            </w:r>
          </w:p>
        </w:tc>
        <w:tc>
          <w:tcPr>
            <w:tcW w:w="1509" w:type="dxa"/>
            <w:tcBorders>
              <w:top w:val="single" w:sz="4" w:space="0" w:color="auto"/>
              <w:left w:val="nil"/>
              <w:bottom w:val="single" w:sz="4" w:space="0" w:color="auto"/>
              <w:right w:val="single" w:sz="4" w:space="0" w:color="auto"/>
            </w:tcBorders>
            <w:noWrap/>
            <w:vAlign w:val="center"/>
          </w:tcPr>
          <w:p w14:paraId="12DC5F68"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2 360 097</w:t>
            </w:r>
          </w:p>
        </w:tc>
        <w:tc>
          <w:tcPr>
            <w:tcW w:w="1395" w:type="dxa"/>
            <w:tcBorders>
              <w:top w:val="single" w:sz="4" w:space="0" w:color="auto"/>
              <w:left w:val="nil"/>
              <w:bottom w:val="single" w:sz="4" w:space="0" w:color="auto"/>
              <w:right w:val="single" w:sz="4" w:space="0" w:color="auto"/>
            </w:tcBorders>
            <w:noWrap/>
            <w:vAlign w:val="center"/>
          </w:tcPr>
          <w:p w14:paraId="2B44C930"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674 595</w:t>
            </w:r>
          </w:p>
        </w:tc>
        <w:tc>
          <w:tcPr>
            <w:tcW w:w="1395" w:type="dxa"/>
            <w:tcBorders>
              <w:top w:val="single" w:sz="4" w:space="0" w:color="auto"/>
              <w:left w:val="nil"/>
              <w:bottom w:val="single" w:sz="4" w:space="0" w:color="auto"/>
              <w:right w:val="single" w:sz="4" w:space="0" w:color="auto"/>
            </w:tcBorders>
            <w:noWrap/>
            <w:vAlign w:val="center"/>
          </w:tcPr>
          <w:p w14:paraId="08E6F6F4"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298 047</w:t>
            </w:r>
          </w:p>
        </w:tc>
        <w:tc>
          <w:tcPr>
            <w:tcW w:w="1395" w:type="dxa"/>
            <w:tcBorders>
              <w:top w:val="single" w:sz="4" w:space="0" w:color="auto"/>
              <w:left w:val="nil"/>
              <w:bottom w:val="single" w:sz="4" w:space="0" w:color="auto"/>
              <w:right w:val="single" w:sz="4" w:space="0" w:color="auto"/>
            </w:tcBorders>
            <w:noWrap/>
            <w:vAlign w:val="center"/>
          </w:tcPr>
          <w:p w14:paraId="1F9CB12E"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1 167 065</w:t>
            </w:r>
          </w:p>
        </w:tc>
        <w:tc>
          <w:tcPr>
            <w:tcW w:w="1391" w:type="dxa"/>
            <w:tcBorders>
              <w:top w:val="single" w:sz="4" w:space="0" w:color="auto"/>
              <w:left w:val="nil"/>
              <w:bottom w:val="single" w:sz="4" w:space="0" w:color="auto"/>
              <w:right w:val="single" w:sz="4" w:space="0" w:color="auto"/>
            </w:tcBorders>
            <w:noWrap/>
            <w:vAlign w:val="center"/>
          </w:tcPr>
          <w:p w14:paraId="5945F093"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220 390</w:t>
            </w:r>
          </w:p>
        </w:tc>
      </w:tr>
      <w:tr w:rsidR="003521F6" w:rsidRPr="009106B6" w14:paraId="40602870" w14:textId="77777777" w:rsidTr="00944CB1">
        <w:trPr>
          <w:trHeight w:val="300"/>
        </w:trPr>
        <w:tc>
          <w:tcPr>
            <w:tcW w:w="1140" w:type="dxa"/>
            <w:tcBorders>
              <w:top w:val="single" w:sz="4" w:space="0" w:color="auto"/>
              <w:left w:val="single" w:sz="4" w:space="0" w:color="auto"/>
              <w:bottom w:val="single" w:sz="4" w:space="0" w:color="auto"/>
              <w:right w:val="single" w:sz="4" w:space="0" w:color="auto"/>
            </w:tcBorders>
            <w:vAlign w:val="center"/>
          </w:tcPr>
          <w:p w14:paraId="7088CEF1"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628" w:type="dxa"/>
            <w:tcBorders>
              <w:top w:val="single" w:sz="4" w:space="0" w:color="auto"/>
              <w:left w:val="nil"/>
              <w:bottom w:val="single" w:sz="4" w:space="0" w:color="auto"/>
              <w:right w:val="single" w:sz="4" w:space="0" w:color="auto"/>
            </w:tcBorders>
            <w:noWrap/>
            <w:vAlign w:val="center"/>
          </w:tcPr>
          <w:p w14:paraId="4B77D46F"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9 858 531</w:t>
            </w:r>
          </w:p>
        </w:tc>
        <w:tc>
          <w:tcPr>
            <w:tcW w:w="1509" w:type="dxa"/>
            <w:tcBorders>
              <w:top w:val="single" w:sz="4" w:space="0" w:color="auto"/>
              <w:left w:val="nil"/>
              <w:bottom w:val="single" w:sz="4" w:space="0" w:color="auto"/>
              <w:right w:val="single" w:sz="4" w:space="0" w:color="auto"/>
            </w:tcBorders>
            <w:noWrap/>
            <w:vAlign w:val="center"/>
          </w:tcPr>
          <w:p w14:paraId="4F1D7AEB"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2 357 026</w:t>
            </w:r>
          </w:p>
        </w:tc>
        <w:tc>
          <w:tcPr>
            <w:tcW w:w="1395" w:type="dxa"/>
            <w:tcBorders>
              <w:top w:val="single" w:sz="4" w:space="0" w:color="auto"/>
              <w:left w:val="nil"/>
              <w:bottom w:val="single" w:sz="4" w:space="0" w:color="auto"/>
              <w:right w:val="single" w:sz="4" w:space="0" w:color="auto"/>
            </w:tcBorders>
            <w:noWrap/>
            <w:vAlign w:val="center"/>
          </w:tcPr>
          <w:p w14:paraId="390165FC"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634 962</w:t>
            </w:r>
          </w:p>
        </w:tc>
        <w:tc>
          <w:tcPr>
            <w:tcW w:w="1395" w:type="dxa"/>
            <w:tcBorders>
              <w:top w:val="single" w:sz="4" w:space="0" w:color="auto"/>
              <w:left w:val="nil"/>
              <w:bottom w:val="single" w:sz="4" w:space="0" w:color="auto"/>
              <w:right w:val="single" w:sz="4" w:space="0" w:color="auto"/>
            </w:tcBorders>
            <w:noWrap/>
            <w:vAlign w:val="center"/>
          </w:tcPr>
          <w:p w14:paraId="05B23B82"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296 506</w:t>
            </w:r>
          </w:p>
        </w:tc>
        <w:tc>
          <w:tcPr>
            <w:tcW w:w="1395" w:type="dxa"/>
            <w:tcBorders>
              <w:top w:val="single" w:sz="4" w:space="0" w:color="auto"/>
              <w:left w:val="nil"/>
              <w:bottom w:val="single" w:sz="4" w:space="0" w:color="auto"/>
              <w:right w:val="single" w:sz="4" w:space="0" w:color="auto"/>
            </w:tcBorders>
            <w:noWrap/>
            <w:vAlign w:val="center"/>
          </w:tcPr>
          <w:p w14:paraId="21A19E3B"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1 193 856</w:t>
            </w:r>
          </w:p>
        </w:tc>
        <w:tc>
          <w:tcPr>
            <w:tcW w:w="1391" w:type="dxa"/>
            <w:tcBorders>
              <w:top w:val="single" w:sz="4" w:space="0" w:color="auto"/>
              <w:left w:val="nil"/>
              <w:bottom w:val="single" w:sz="4" w:space="0" w:color="auto"/>
              <w:right w:val="single" w:sz="4" w:space="0" w:color="auto"/>
            </w:tcBorders>
            <w:noWrap/>
            <w:vAlign w:val="center"/>
          </w:tcPr>
          <w:p w14:paraId="503FF328"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231 702</w:t>
            </w:r>
          </w:p>
        </w:tc>
      </w:tr>
      <w:tr w:rsidR="003521F6" w:rsidRPr="009106B6" w14:paraId="739E10EB"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43FC2189"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628" w:type="dxa"/>
            <w:tcBorders>
              <w:top w:val="single" w:sz="4" w:space="0" w:color="auto"/>
              <w:left w:val="nil"/>
              <w:bottom w:val="single" w:sz="4" w:space="0" w:color="auto"/>
              <w:right w:val="single" w:sz="4" w:space="0" w:color="auto"/>
            </w:tcBorders>
            <w:noWrap/>
            <w:vAlign w:val="center"/>
          </w:tcPr>
          <w:p w14:paraId="3A9F5E3C"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9 833 560</w:t>
            </w:r>
          </w:p>
        </w:tc>
        <w:tc>
          <w:tcPr>
            <w:tcW w:w="1509" w:type="dxa"/>
            <w:tcBorders>
              <w:top w:val="single" w:sz="4" w:space="0" w:color="auto"/>
              <w:left w:val="nil"/>
              <w:bottom w:val="single" w:sz="4" w:space="0" w:color="auto"/>
              <w:right w:val="single" w:sz="4" w:space="0" w:color="auto"/>
            </w:tcBorders>
            <w:noWrap/>
            <w:vAlign w:val="center"/>
          </w:tcPr>
          <w:p w14:paraId="0EEEF8FE"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2 347 006</w:t>
            </w:r>
          </w:p>
        </w:tc>
        <w:tc>
          <w:tcPr>
            <w:tcW w:w="1395" w:type="dxa"/>
            <w:tcBorders>
              <w:top w:val="single" w:sz="4" w:space="0" w:color="auto"/>
              <w:left w:val="nil"/>
              <w:bottom w:val="single" w:sz="4" w:space="0" w:color="auto"/>
              <w:right w:val="single" w:sz="4" w:space="0" w:color="auto"/>
            </w:tcBorders>
            <w:noWrap/>
            <w:vAlign w:val="center"/>
          </w:tcPr>
          <w:p w14:paraId="00D2EFE9"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597 521</w:t>
            </w:r>
          </w:p>
        </w:tc>
        <w:tc>
          <w:tcPr>
            <w:tcW w:w="1395" w:type="dxa"/>
            <w:tcBorders>
              <w:top w:val="single" w:sz="4" w:space="0" w:color="auto"/>
              <w:left w:val="nil"/>
              <w:bottom w:val="single" w:sz="4" w:space="0" w:color="auto"/>
              <w:right w:val="single" w:sz="4" w:space="0" w:color="auto"/>
            </w:tcBorders>
            <w:noWrap/>
            <w:vAlign w:val="center"/>
          </w:tcPr>
          <w:p w14:paraId="374A63A2"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293 092</w:t>
            </w:r>
          </w:p>
        </w:tc>
        <w:tc>
          <w:tcPr>
            <w:tcW w:w="1395" w:type="dxa"/>
            <w:tcBorders>
              <w:top w:val="single" w:sz="4" w:space="0" w:color="auto"/>
              <w:left w:val="nil"/>
              <w:bottom w:val="single" w:sz="4" w:space="0" w:color="auto"/>
              <w:right w:val="single" w:sz="4" w:space="0" w:color="auto"/>
            </w:tcBorders>
            <w:noWrap/>
            <w:vAlign w:val="center"/>
          </w:tcPr>
          <w:p w14:paraId="3BDD1B37"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1 218 904</w:t>
            </w:r>
          </w:p>
        </w:tc>
        <w:tc>
          <w:tcPr>
            <w:tcW w:w="1391" w:type="dxa"/>
            <w:tcBorders>
              <w:top w:val="single" w:sz="4" w:space="0" w:color="auto"/>
              <w:left w:val="nil"/>
              <w:bottom w:val="single" w:sz="4" w:space="0" w:color="auto"/>
              <w:right w:val="single" w:sz="4" w:space="0" w:color="auto"/>
            </w:tcBorders>
            <w:noWrap/>
            <w:vAlign w:val="center"/>
          </w:tcPr>
          <w:p w14:paraId="2C69D85C"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237 489</w:t>
            </w:r>
          </w:p>
        </w:tc>
      </w:tr>
      <w:tr w:rsidR="003521F6" w:rsidRPr="00BD5A90" w14:paraId="03FDE1AB" w14:textId="77777777" w:rsidTr="00944CB1">
        <w:trPr>
          <w:trHeight w:val="469"/>
        </w:trPr>
        <w:tc>
          <w:tcPr>
            <w:tcW w:w="1140" w:type="dxa"/>
            <w:tcBorders>
              <w:top w:val="single" w:sz="4" w:space="0" w:color="auto"/>
              <w:left w:val="single" w:sz="4" w:space="0" w:color="auto"/>
              <w:bottom w:val="single" w:sz="4" w:space="0" w:color="auto"/>
              <w:right w:val="single" w:sz="4" w:space="0" w:color="auto"/>
            </w:tcBorders>
            <w:vAlign w:val="center"/>
          </w:tcPr>
          <w:p w14:paraId="11FBFCDD"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628" w:type="dxa"/>
            <w:tcBorders>
              <w:left w:val="nil"/>
              <w:bottom w:val="single" w:sz="4" w:space="0" w:color="auto"/>
              <w:right w:val="single" w:sz="4" w:space="0" w:color="auto"/>
            </w:tcBorders>
            <w:noWrap/>
            <w:vAlign w:val="center"/>
          </w:tcPr>
          <w:p w14:paraId="0B205692"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9 805 795</w:t>
            </w:r>
          </w:p>
        </w:tc>
        <w:tc>
          <w:tcPr>
            <w:tcW w:w="1509" w:type="dxa"/>
            <w:tcBorders>
              <w:left w:val="nil"/>
              <w:bottom w:val="single" w:sz="4" w:space="0" w:color="auto"/>
              <w:right w:val="single" w:sz="4" w:space="0" w:color="auto"/>
            </w:tcBorders>
            <w:noWrap/>
            <w:vAlign w:val="center"/>
          </w:tcPr>
          <w:p w14:paraId="72A5DFED"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2 327 409</w:t>
            </w:r>
          </w:p>
        </w:tc>
        <w:tc>
          <w:tcPr>
            <w:tcW w:w="1395" w:type="dxa"/>
            <w:tcBorders>
              <w:left w:val="nil"/>
              <w:bottom w:val="single" w:sz="4" w:space="0" w:color="auto"/>
              <w:right w:val="single" w:sz="4" w:space="0" w:color="auto"/>
            </w:tcBorders>
            <w:noWrap/>
            <w:vAlign w:val="center"/>
          </w:tcPr>
          <w:p w14:paraId="608C6C79"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562 144</w:t>
            </w:r>
          </w:p>
        </w:tc>
        <w:tc>
          <w:tcPr>
            <w:tcW w:w="1395" w:type="dxa"/>
            <w:tcBorders>
              <w:left w:val="nil"/>
              <w:bottom w:val="single" w:sz="4" w:space="0" w:color="auto"/>
              <w:right w:val="single" w:sz="4" w:space="0" w:color="auto"/>
            </w:tcBorders>
            <w:noWrap/>
            <w:vAlign w:val="center"/>
          </w:tcPr>
          <w:p w14:paraId="062A5506"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282 827</w:t>
            </w:r>
          </w:p>
        </w:tc>
        <w:tc>
          <w:tcPr>
            <w:tcW w:w="1395" w:type="dxa"/>
            <w:tcBorders>
              <w:left w:val="nil"/>
              <w:bottom w:val="single" w:sz="4" w:space="0" w:color="auto"/>
              <w:right w:val="single" w:sz="4" w:space="0" w:color="auto"/>
            </w:tcBorders>
            <w:noWrap/>
            <w:vAlign w:val="center"/>
          </w:tcPr>
          <w:p w14:paraId="210C6C59"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1 246 328</w:t>
            </w:r>
          </w:p>
        </w:tc>
        <w:tc>
          <w:tcPr>
            <w:tcW w:w="1391" w:type="dxa"/>
            <w:tcBorders>
              <w:left w:val="nil"/>
              <w:bottom w:val="single" w:sz="4" w:space="0" w:color="auto"/>
              <w:right w:val="single" w:sz="4" w:space="0" w:color="auto"/>
            </w:tcBorders>
            <w:noWrap/>
            <w:vAlign w:val="center"/>
          </w:tcPr>
          <w:p w14:paraId="74A54967" w14:textId="77777777" w:rsidR="003521F6" w:rsidRPr="009106B6" w:rsidRDefault="005E2FDC"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236 110</w:t>
            </w:r>
          </w:p>
        </w:tc>
      </w:tr>
    </w:tbl>
    <w:p w14:paraId="3DC70A4E" w14:textId="77777777"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14:paraId="17E31A1F" w14:textId="77777777" w:rsidR="00D03A4F" w:rsidRPr="00BD5A90" w:rsidRDefault="00D03A4F" w:rsidP="00D03A4F">
      <w:pPr>
        <w:spacing w:after="0" w:line="240" w:lineRule="auto"/>
        <w:rPr>
          <w:rFonts w:ascii="Times New Roman" w:eastAsia="Times New Roman" w:hAnsi="Times New Roman" w:cs="Times New Roman"/>
          <w:sz w:val="28"/>
          <w:szCs w:val="28"/>
          <w:highlight w:val="yellow"/>
          <w:lang w:eastAsia="ru-RU"/>
        </w:rPr>
      </w:pPr>
    </w:p>
    <w:p w14:paraId="7E6DCB2F" w14:textId="77777777" w:rsidR="00D03A4F" w:rsidRPr="009106B6"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9106B6">
        <w:rPr>
          <w:rFonts w:ascii="Times New Roman" w:eastAsia="Times New Roman" w:hAnsi="Times New Roman" w:cs="Times New Roman"/>
          <w:bCs/>
          <w:color w:val="000000"/>
          <w:sz w:val="26"/>
          <w:szCs w:val="26"/>
          <w:lang w:eastAsia="ru-RU"/>
        </w:rPr>
        <w:t>Таблица</w:t>
      </w:r>
      <w:r w:rsidRPr="009106B6">
        <w:rPr>
          <w:rFonts w:ascii="Times New Roman" w:eastAsia="Times New Roman" w:hAnsi="Times New Roman" w:cs="Times New Roman"/>
          <w:sz w:val="28"/>
          <w:szCs w:val="28"/>
          <w:lang w:eastAsia="ru-RU"/>
        </w:rPr>
        <w:t> </w:t>
      </w:r>
      <w:r w:rsidRPr="009106B6">
        <w:rPr>
          <w:rFonts w:ascii="Times New Roman" w:eastAsia="Times New Roman" w:hAnsi="Times New Roman" w:cs="Times New Roman"/>
          <w:bCs/>
          <w:color w:val="000000"/>
          <w:sz w:val="26"/>
          <w:szCs w:val="26"/>
          <w:lang w:eastAsia="ru-RU"/>
        </w:rPr>
        <w:t>3</w:t>
      </w:r>
    </w:p>
    <w:p w14:paraId="5518C58E" w14:textId="77777777" w:rsidR="00FD0D14" w:rsidRPr="009106B6" w:rsidRDefault="00FD0D14" w:rsidP="00D03A4F">
      <w:pPr>
        <w:spacing w:after="0" w:line="240" w:lineRule="auto"/>
        <w:jc w:val="right"/>
        <w:rPr>
          <w:rFonts w:ascii="Times New Roman" w:eastAsia="Times New Roman" w:hAnsi="Times New Roman" w:cs="Times New Roman"/>
          <w:bCs/>
          <w:color w:val="000000"/>
          <w:sz w:val="26"/>
          <w:szCs w:val="26"/>
          <w:lang w:eastAsia="ru-RU"/>
        </w:rPr>
      </w:pPr>
    </w:p>
    <w:p w14:paraId="325FBF9D" w14:textId="77777777" w:rsidR="00D03A4F" w:rsidRPr="009106B6"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A3AB8">
        <w:rPr>
          <w:rFonts w:ascii="Times New Roman" w:eastAsia="Times New Roman" w:hAnsi="Times New Roman" w:cs="Times New Roman"/>
          <w:b/>
          <w:bCs/>
          <w:color w:val="000000"/>
          <w:sz w:val="26"/>
          <w:szCs w:val="26"/>
          <w:lang w:eastAsia="ru-RU"/>
        </w:rPr>
        <w:t>Численность женщин репродуктивного возраста по районам Крайнего Севера и приравненным к ним местностям на начало года</w:t>
      </w:r>
    </w:p>
    <w:p w14:paraId="1E46BA83" w14:textId="77777777" w:rsidR="00614FA8" w:rsidRPr="009106B6"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822"/>
        <w:gridCol w:w="1408"/>
        <w:gridCol w:w="1177"/>
        <w:gridCol w:w="1177"/>
        <w:gridCol w:w="1178"/>
        <w:gridCol w:w="1178"/>
        <w:gridCol w:w="1178"/>
        <w:gridCol w:w="1178"/>
        <w:gridCol w:w="1178"/>
      </w:tblGrid>
      <w:tr w:rsidR="00D03A4F" w:rsidRPr="009106B6" w14:paraId="05092014" w14:textId="77777777"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A6DEA37"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14:paraId="05BF036B"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Число женщин в возрасте</w:t>
            </w:r>
          </w:p>
          <w:p w14:paraId="0BF2E5A2"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00602F74"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в том числе в возрасте, лет:</w:t>
            </w:r>
          </w:p>
        </w:tc>
      </w:tr>
      <w:tr w:rsidR="00D03A4F" w:rsidRPr="009106B6" w14:paraId="33D714B1" w14:textId="77777777"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4A2055D1"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14:paraId="5588FDC4"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037C1CCD"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4B699AB8"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2D61722A"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0E658FA0"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6943A2D9"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62CB41BC"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2AA5C082" w14:textId="77777777" w:rsidR="00D03A4F" w:rsidRPr="009106B6"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45-49</w:t>
            </w:r>
          </w:p>
        </w:tc>
      </w:tr>
      <w:tr w:rsidR="003521F6" w:rsidRPr="009106B6" w14:paraId="3EBDDAAB"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D419F7E"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2018</w:t>
            </w:r>
          </w:p>
        </w:tc>
        <w:tc>
          <w:tcPr>
            <w:tcW w:w="1408" w:type="dxa"/>
            <w:tcBorders>
              <w:top w:val="single" w:sz="4" w:space="0" w:color="auto"/>
              <w:left w:val="nil"/>
              <w:bottom w:val="single" w:sz="4" w:space="0" w:color="auto"/>
              <w:right w:val="single" w:sz="4" w:space="0" w:color="auto"/>
            </w:tcBorders>
            <w:noWrap/>
            <w:vAlign w:val="center"/>
          </w:tcPr>
          <w:p w14:paraId="399092C5"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2 372 607</w:t>
            </w:r>
          </w:p>
        </w:tc>
        <w:tc>
          <w:tcPr>
            <w:tcW w:w="0" w:type="auto"/>
            <w:tcBorders>
              <w:top w:val="single" w:sz="4" w:space="0" w:color="auto"/>
              <w:left w:val="nil"/>
              <w:bottom w:val="single" w:sz="4" w:space="0" w:color="auto"/>
              <w:right w:val="single" w:sz="4" w:space="0" w:color="auto"/>
            </w:tcBorders>
            <w:noWrap/>
            <w:vAlign w:val="center"/>
          </w:tcPr>
          <w:p w14:paraId="7A5B5BEA"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249 771</w:t>
            </w:r>
          </w:p>
        </w:tc>
        <w:tc>
          <w:tcPr>
            <w:tcW w:w="0" w:type="auto"/>
            <w:tcBorders>
              <w:top w:val="single" w:sz="4" w:space="0" w:color="auto"/>
              <w:left w:val="nil"/>
              <w:bottom w:val="single" w:sz="4" w:space="0" w:color="auto"/>
              <w:right w:val="single" w:sz="4" w:space="0" w:color="auto"/>
            </w:tcBorders>
            <w:noWrap/>
            <w:vAlign w:val="center"/>
          </w:tcPr>
          <w:p w14:paraId="1DE223BC"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249 771</w:t>
            </w:r>
          </w:p>
        </w:tc>
        <w:tc>
          <w:tcPr>
            <w:tcW w:w="0" w:type="auto"/>
            <w:tcBorders>
              <w:top w:val="single" w:sz="4" w:space="0" w:color="auto"/>
              <w:left w:val="nil"/>
              <w:bottom w:val="single" w:sz="4" w:space="0" w:color="auto"/>
              <w:right w:val="single" w:sz="4" w:space="0" w:color="auto"/>
            </w:tcBorders>
            <w:noWrap/>
            <w:vAlign w:val="center"/>
          </w:tcPr>
          <w:p w14:paraId="0781A35D"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312 043</w:t>
            </w:r>
          </w:p>
        </w:tc>
        <w:tc>
          <w:tcPr>
            <w:tcW w:w="0" w:type="auto"/>
            <w:tcBorders>
              <w:top w:val="single" w:sz="4" w:space="0" w:color="auto"/>
              <w:left w:val="nil"/>
              <w:bottom w:val="single" w:sz="4" w:space="0" w:color="auto"/>
              <w:right w:val="single" w:sz="4" w:space="0" w:color="auto"/>
            </w:tcBorders>
            <w:noWrap/>
            <w:vAlign w:val="center"/>
          </w:tcPr>
          <w:p w14:paraId="1364E5E1"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420 921</w:t>
            </w:r>
          </w:p>
        </w:tc>
        <w:tc>
          <w:tcPr>
            <w:tcW w:w="0" w:type="auto"/>
            <w:tcBorders>
              <w:top w:val="single" w:sz="4" w:space="0" w:color="auto"/>
              <w:left w:val="nil"/>
              <w:bottom w:val="single" w:sz="4" w:space="0" w:color="auto"/>
              <w:right w:val="single" w:sz="4" w:space="0" w:color="auto"/>
            </w:tcBorders>
            <w:noWrap/>
            <w:vAlign w:val="center"/>
          </w:tcPr>
          <w:p w14:paraId="20D399F8"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409 061</w:t>
            </w:r>
          </w:p>
        </w:tc>
        <w:tc>
          <w:tcPr>
            <w:tcW w:w="0" w:type="auto"/>
            <w:tcBorders>
              <w:top w:val="single" w:sz="4" w:space="0" w:color="auto"/>
              <w:left w:val="nil"/>
              <w:bottom w:val="single" w:sz="4" w:space="0" w:color="auto"/>
              <w:right w:val="single" w:sz="4" w:space="0" w:color="auto"/>
            </w:tcBorders>
            <w:noWrap/>
            <w:vAlign w:val="center"/>
          </w:tcPr>
          <w:p w14:paraId="70C67F88"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392 435</w:t>
            </w:r>
          </w:p>
        </w:tc>
        <w:tc>
          <w:tcPr>
            <w:tcW w:w="0" w:type="auto"/>
            <w:tcBorders>
              <w:top w:val="single" w:sz="4" w:space="0" w:color="auto"/>
              <w:left w:val="nil"/>
              <w:bottom w:val="single" w:sz="4" w:space="0" w:color="auto"/>
              <w:right w:val="single" w:sz="4" w:space="0" w:color="auto"/>
            </w:tcBorders>
            <w:noWrap/>
            <w:vAlign w:val="center"/>
          </w:tcPr>
          <w:p w14:paraId="0A176657"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348 193</w:t>
            </w:r>
          </w:p>
        </w:tc>
      </w:tr>
      <w:tr w:rsidR="003521F6" w:rsidRPr="009106B6" w14:paraId="3EB56556"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47A9B67"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2019</w:t>
            </w:r>
          </w:p>
        </w:tc>
        <w:tc>
          <w:tcPr>
            <w:tcW w:w="1408" w:type="dxa"/>
            <w:tcBorders>
              <w:top w:val="single" w:sz="4" w:space="0" w:color="auto"/>
              <w:left w:val="nil"/>
              <w:bottom w:val="single" w:sz="4" w:space="0" w:color="auto"/>
              <w:right w:val="single" w:sz="4" w:space="0" w:color="auto"/>
            </w:tcBorders>
            <w:noWrap/>
            <w:vAlign w:val="center"/>
          </w:tcPr>
          <w:p w14:paraId="3EA88A9F"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2 349 838</w:t>
            </w:r>
          </w:p>
        </w:tc>
        <w:tc>
          <w:tcPr>
            <w:tcW w:w="0" w:type="auto"/>
            <w:tcBorders>
              <w:top w:val="single" w:sz="4" w:space="0" w:color="auto"/>
              <w:left w:val="nil"/>
              <w:bottom w:val="single" w:sz="4" w:space="0" w:color="auto"/>
              <w:right w:val="single" w:sz="4" w:space="0" w:color="auto"/>
            </w:tcBorders>
            <w:noWrap/>
            <w:vAlign w:val="center"/>
          </w:tcPr>
          <w:p w14:paraId="62DAC52F"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14:paraId="7DCB8A97"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256 076</w:t>
            </w:r>
          </w:p>
        </w:tc>
        <w:tc>
          <w:tcPr>
            <w:tcW w:w="0" w:type="auto"/>
            <w:tcBorders>
              <w:top w:val="single" w:sz="4" w:space="0" w:color="auto"/>
              <w:left w:val="nil"/>
              <w:bottom w:val="single" w:sz="4" w:space="0" w:color="auto"/>
              <w:right w:val="single" w:sz="4" w:space="0" w:color="auto"/>
            </w:tcBorders>
            <w:noWrap/>
            <w:vAlign w:val="center"/>
          </w:tcPr>
          <w:p w14:paraId="0490BFFD"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283 421</w:t>
            </w:r>
          </w:p>
        </w:tc>
        <w:tc>
          <w:tcPr>
            <w:tcW w:w="0" w:type="auto"/>
            <w:tcBorders>
              <w:top w:val="single" w:sz="4" w:space="0" w:color="auto"/>
              <w:left w:val="nil"/>
              <w:bottom w:val="single" w:sz="4" w:space="0" w:color="auto"/>
              <w:right w:val="single" w:sz="4" w:space="0" w:color="auto"/>
            </w:tcBorders>
            <w:noWrap/>
            <w:vAlign w:val="center"/>
          </w:tcPr>
          <w:p w14:paraId="40220D93"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407 850</w:t>
            </w:r>
          </w:p>
        </w:tc>
        <w:tc>
          <w:tcPr>
            <w:tcW w:w="0" w:type="auto"/>
            <w:tcBorders>
              <w:top w:val="single" w:sz="4" w:space="0" w:color="auto"/>
              <w:left w:val="nil"/>
              <w:bottom w:val="single" w:sz="4" w:space="0" w:color="auto"/>
              <w:right w:val="single" w:sz="4" w:space="0" w:color="auto"/>
            </w:tcBorders>
            <w:noWrap/>
            <w:vAlign w:val="center"/>
          </w:tcPr>
          <w:p w14:paraId="756F90DF"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410 610</w:t>
            </w:r>
          </w:p>
        </w:tc>
        <w:tc>
          <w:tcPr>
            <w:tcW w:w="0" w:type="auto"/>
            <w:tcBorders>
              <w:top w:val="single" w:sz="4" w:space="0" w:color="auto"/>
              <w:left w:val="nil"/>
              <w:bottom w:val="single" w:sz="4" w:space="0" w:color="auto"/>
              <w:right w:val="single" w:sz="4" w:space="0" w:color="auto"/>
            </w:tcBorders>
            <w:noWrap/>
            <w:vAlign w:val="center"/>
          </w:tcPr>
          <w:p w14:paraId="5415BE5C"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394 953</w:t>
            </w:r>
          </w:p>
        </w:tc>
        <w:tc>
          <w:tcPr>
            <w:tcW w:w="0" w:type="auto"/>
            <w:tcBorders>
              <w:top w:val="single" w:sz="4" w:space="0" w:color="auto"/>
              <w:left w:val="nil"/>
              <w:bottom w:val="single" w:sz="4" w:space="0" w:color="auto"/>
              <w:right w:val="single" w:sz="4" w:space="0" w:color="auto"/>
            </w:tcBorders>
            <w:noWrap/>
            <w:vAlign w:val="center"/>
          </w:tcPr>
          <w:p w14:paraId="6134B94B"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355 057</w:t>
            </w:r>
          </w:p>
        </w:tc>
      </w:tr>
      <w:tr w:rsidR="003521F6" w:rsidRPr="009106B6" w14:paraId="2DE08CEE"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4FFD6E15"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14:paraId="4874ED4D"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2 335 496</w:t>
            </w:r>
          </w:p>
        </w:tc>
        <w:tc>
          <w:tcPr>
            <w:tcW w:w="0" w:type="auto"/>
            <w:tcBorders>
              <w:top w:val="single" w:sz="4" w:space="0" w:color="auto"/>
              <w:left w:val="nil"/>
              <w:bottom w:val="single" w:sz="4" w:space="0" w:color="auto"/>
              <w:right w:val="single" w:sz="4" w:space="0" w:color="auto"/>
            </w:tcBorders>
            <w:noWrap/>
            <w:vAlign w:val="center"/>
          </w:tcPr>
          <w:p w14:paraId="48C07C5D"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1B6FCA03"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266 673</w:t>
            </w:r>
          </w:p>
        </w:tc>
        <w:tc>
          <w:tcPr>
            <w:tcW w:w="0" w:type="auto"/>
            <w:tcBorders>
              <w:top w:val="single" w:sz="4" w:space="0" w:color="auto"/>
              <w:left w:val="nil"/>
              <w:bottom w:val="single" w:sz="4" w:space="0" w:color="auto"/>
              <w:right w:val="single" w:sz="4" w:space="0" w:color="auto"/>
            </w:tcBorders>
            <w:noWrap/>
            <w:vAlign w:val="center"/>
          </w:tcPr>
          <w:p w14:paraId="2AA5A0D8"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268 245</w:t>
            </w:r>
          </w:p>
        </w:tc>
        <w:tc>
          <w:tcPr>
            <w:tcW w:w="0" w:type="auto"/>
            <w:tcBorders>
              <w:top w:val="single" w:sz="4" w:space="0" w:color="auto"/>
              <w:left w:val="nil"/>
              <w:bottom w:val="single" w:sz="4" w:space="0" w:color="auto"/>
              <w:right w:val="single" w:sz="4" w:space="0" w:color="auto"/>
            </w:tcBorders>
            <w:noWrap/>
            <w:vAlign w:val="center"/>
          </w:tcPr>
          <w:p w14:paraId="2F184A73"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391 067</w:t>
            </w:r>
          </w:p>
        </w:tc>
        <w:tc>
          <w:tcPr>
            <w:tcW w:w="0" w:type="auto"/>
            <w:tcBorders>
              <w:top w:val="single" w:sz="4" w:space="0" w:color="auto"/>
              <w:left w:val="nil"/>
              <w:bottom w:val="single" w:sz="4" w:space="0" w:color="auto"/>
              <w:right w:val="single" w:sz="4" w:space="0" w:color="auto"/>
            </w:tcBorders>
            <w:noWrap/>
            <w:vAlign w:val="center"/>
          </w:tcPr>
          <w:p w14:paraId="51ECD84C"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412 514</w:t>
            </w:r>
          </w:p>
        </w:tc>
        <w:tc>
          <w:tcPr>
            <w:tcW w:w="0" w:type="auto"/>
            <w:tcBorders>
              <w:top w:val="single" w:sz="4" w:space="0" w:color="auto"/>
              <w:left w:val="nil"/>
              <w:bottom w:val="single" w:sz="4" w:space="0" w:color="auto"/>
              <w:right w:val="single" w:sz="4" w:space="0" w:color="auto"/>
            </w:tcBorders>
            <w:noWrap/>
            <w:vAlign w:val="center"/>
          </w:tcPr>
          <w:p w14:paraId="0632B022"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394 483</w:t>
            </w:r>
          </w:p>
        </w:tc>
        <w:tc>
          <w:tcPr>
            <w:tcW w:w="0" w:type="auto"/>
            <w:tcBorders>
              <w:top w:val="single" w:sz="4" w:space="0" w:color="auto"/>
              <w:left w:val="nil"/>
              <w:bottom w:val="single" w:sz="4" w:space="0" w:color="auto"/>
              <w:right w:val="single" w:sz="4" w:space="0" w:color="auto"/>
            </w:tcBorders>
            <w:noWrap/>
            <w:vAlign w:val="center"/>
          </w:tcPr>
          <w:p w14:paraId="619BB7A1"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sidRPr="009106B6">
              <w:rPr>
                <w:rFonts w:ascii="Times New Roman" w:eastAsia="Times New Roman" w:hAnsi="Times New Roman" w:cs="Times New Roman"/>
                <w:color w:val="000000"/>
                <w:sz w:val="24"/>
                <w:szCs w:val="24"/>
                <w:lang w:eastAsia="ru-RU"/>
              </w:rPr>
              <w:t>364 456</w:t>
            </w:r>
          </w:p>
        </w:tc>
      </w:tr>
      <w:tr w:rsidR="003521F6" w:rsidRPr="009106B6" w14:paraId="2A356B61"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1A8B6074"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sidRPr="009106B6">
              <w:rPr>
                <w:rFonts w:ascii="Times New Roman" w:eastAsia="Times New Roman" w:hAnsi="Times New Roman" w:cs="Times New Roman"/>
                <w:sz w:val="24"/>
                <w:szCs w:val="24"/>
                <w:lang w:eastAsia="ru-RU"/>
              </w:rPr>
              <w:t>2021</w:t>
            </w:r>
          </w:p>
        </w:tc>
        <w:tc>
          <w:tcPr>
            <w:tcW w:w="1408" w:type="dxa"/>
            <w:tcBorders>
              <w:top w:val="single" w:sz="4" w:space="0" w:color="auto"/>
              <w:left w:val="nil"/>
              <w:bottom w:val="single" w:sz="4" w:space="0" w:color="auto"/>
              <w:right w:val="single" w:sz="4" w:space="0" w:color="auto"/>
            </w:tcBorders>
            <w:noWrap/>
            <w:vAlign w:val="center"/>
          </w:tcPr>
          <w:p w14:paraId="6FFFFB62"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2 321 818</w:t>
            </w:r>
          </w:p>
        </w:tc>
        <w:tc>
          <w:tcPr>
            <w:tcW w:w="0" w:type="auto"/>
            <w:tcBorders>
              <w:top w:val="single" w:sz="4" w:space="0" w:color="auto"/>
              <w:left w:val="nil"/>
              <w:bottom w:val="single" w:sz="4" w:space="0" w:color="auto"/>
              <w:right w:val="single" w:sz="4" w:space="0" w:color="auto"/>
            </w:tcBorders>
            <w:noWrap/>
            <w:vAlign w:val="center"/>
          </w:tcPr>
          <w:p w14:paraId="4A5BD61D"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274 613</w:t>
            </w:r>
          </w:p>
        </w:tc>
        <w:tc>
          <w:tcPr>
            <w:tcW w:w="0" w:type="auto"/>
            <w:tcBorders>
              <w:top w:val="single" w:sz="4" w:space="0" w:color="auto"/>
              <w:left w:val="nil"/>
              <w:bottom w:val="single" w:sz="4" w:space="0" w:color="auto"/>
              <w:right w:val="single" w:sz="4" w:space="0" w:color="auto"/>
            </w:tcBorders>
            <w:noWrap/>
            <w:vAlign w:val="center"/>
          </w:tcPr>
          <w:p w14:paraId="4031E596"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238 980</w:t>
            </w:r>
          </w:p>
        </w:tc>
        <w:tc>
          <w:tcPr>
            <w:tcW w:w="0" w:type="auto"/>
            <w:tcBorders>
              <w:top w:val="single" w:sz="4" w:space="0" w:color="auto"/>
              <w:left w:val="nil"/>
              <w:bottom w:val="single" w:sz="4" w:space="0" w:color="auto"/>
              <w:right w:val="single" w:sz="4" w:space="0" w:color="auto"/>
            </w:tcBorders>
            <w:noWrap/>
            <w:vAlign w:val="center"/>
          </w:tcPr>
          <w:p w14:paraId="5541772B"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258 415</w:t>
            </w:r>
          </w:p>
        </w:tc>
        <w:tc>
          <w:tcPr>
            <w:tcW w:w="0" w:type="auto"/>
            <w:tcBorders>
              <w:top w:val="single" w:sz="4" w:space="0" w:color="auto"/>
              <w:left w:val="nil"/>
              <w:bottom w:val="single" w:sz="4" w:space="0" w:color="auto"/>
              <w:right w:val="single" w:sz="4" w:space="0" w:color="auto"/>
            </w:tcBorders>
            <w:noWrap/>
            <w:vAlign w:val="center"/>
          </w:tcPr>
          <w:p w14:paraId="4B8597FE"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372 134</w:t>
            </w:r>
          </w:p>
        </w:tc>
        <w:tc>
          <w:tcPr>
            <w:tcW w:w="0" w:type="auto"/>
            <w:tcBorders>
              <w:top w:val="single" w:sz="4" w:space="0" w:color="auto"/>
              <w:left w:val="nil"/>
              <w:bottom w:val="single" w:sz="4" w:space="0" w:color="auto"/>
              <w:right w:val="single" w:sz="4" w:space="0" w:color="auto"/>
            </w:tcBorders>
            <w:noWrap/>
            <w:vAlign w:val="center"/>
          </w:tcPr>
          <w:p w14:paraId="5F24D046"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410 635</w:t>
            </w:r>
          </w:p>
        </w:tc>
        <w:tc>
          <w:tcPr>
            <w:tcW w:w="0" w:type="auto"/>
            <w:tcBorders>
              <w:top w:val="single" w:sz="4" w:space="0" w:color="auto"/>
              <w:left w:val="nil"/>
              <w:bottom w:val="single" w:sz="4" w:space="0" w:color="auto"/>
              <w:right w:val="single" w:sz="4" w:space="0" w:color="auto"/>
            </w:tcBorders>
            <w:noWrap/>
            <w:vAlign w:val="center"/>
          </w:tcPr>
          <w:p w14:paraId="225707F1"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395 859</w:t>
            </w:r>
          </w:p>
        </w:tc>
        <w:tc>
          <w:tcPr>
            <w:tcW w:w="0" w:type="auto"/>
            <w:tcBorders>
              <w:top w:val="single" w:sz="4" w:space="0" w:color="auto"/>
              <w:left w:val="nil"/>
              <w:bottom w:val="single" w:sz="4" w:space="0" w:color="auto"/>
              <w:right w:val="single" w:sz="4" w:space="0" w:color="auto"/>
            </w:tcBorders>
            <w:noWrap/>
            <w:vAlign w:val="center"/>
          </w:tcPr>
          <w:p w14:paraId="7FD85B59"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371 182</w:t>
            </w:r>
          </w:p>
        </w:tc>
      </w:tr>
      <w:tr w:rsidR="003521F6" w:rsidRPr="00BD5A90" w14:paraId="6D3EE90A"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E65406D" w14:textId="77777777" w:rsidR="003521F6" w:rsidRPr="009106B6" w:rsidRDefault="003521F6" w:rsidP="003521F6">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408" w:type="dxa"/>
            <w:tcBorders>
              <w:left w:val="nil"/>
              <w:bottom w:val="single" w:sz="4" w:space="0" w:color="auto"/>
              <w:right w:val="single" w:sz="4" w:space="0" w:color="auto"/>
            </w:tcBorders>
            <w:noWrap/>
            <w:vAlign w:val="center"/>
          </w:tcPr>
          <w:p w14:paraId="6D658DC8" w14:textId="77777777" w:rsidR="003521F6" w:rsidRPr="009106B6" w:rsidRDefault="005E2FDC"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2 307 276</w:t>
            </w:r>
          </w:p>
        </w:tc>
        <w:tc>
          <w:tcPr>
            <w:tcW w:w="0" w:type="auto"/>
            <w:tcBorders>
              <w:left w:val="nil"/>
              <w:bottom w:val="single" w:sz="4" w:space="0" w:color="auto"/>
              <w:right w:val="single" w:sz="4" w:space="0" w:color="auto"/>
            </w:tcBorders>
            <w:noWrap/>
            <w:vAlign w:val="center"/>
          </w:tcPr>
          <w:p w14:paraId="6BFD18FB" w14:textId="77777777" w:rsidR="003521F6" w:rsidRPr="009106B6" w:rsidRDefault="005E2FDC"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279 269</w:t>
            </w:r>
          </w:p>
        </w:tc>
        <w:tc>
          <w:tcPr>
            <w:tcW w:w="0" w:type="auto"/>
            <w:tcBorders>
              <w:left w:val="nil"/>
              <w:bottom w:val="single" w:sz="4" w:space="0" w:color="auto"/>
              <w:right w:val="single" w:sz="4" w:space="0" w:color="auto"/>
            </w:tcBorders>
            <w:noWrap/>
            <w:vAlign w:val="center"/>
          </w:tcPr>
          <w:p w14:paraId="67B4419A" w14:textId="77777777" w:rsidR="003521F6" w:rsidRPr="009106B6" w:rsidRDefault="005E2FDC"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242 287</w:t>
            </w:r>
          </w:p>
        </w:tc>
        <w:tc>
          <w:tcPr>
            <w:tcW w:w="0" w:type="auto"/>
            <w:tcBorders>
              <w:left w:val="nil"/>
              <w:bottom w:val="single" w:sz="4" w:space="0" w:color="auto"/>
              <w:right w:val="single" w:sz="4" w:space="0" w:color="auto"/>
            </w:tcBorders>
            <w:noWrap/>
            <w:vAlign w:val="center"/>
          </w:tcPr>
          <w:p w14:paraId="0945AADB" w14:textId="77777777" w:rsidR="003521F6" w:rsidRPr="009106B6" w:rsidRDefault="005E2FDC" w:rsidP="003521F6">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257 257</w:t>
            </w:r>
          </w:p>
        </w:tc>
        <w:tc>
          <w:tcPr>
            <w:tcW w:w="0" w:type="auto"/>
            <w:tcBorders>
              <w:left w:val="nil"/>
              <w:bottom w:val="single" w:sz="4" w:space="0" w:color="auto"/>
              <w:right w:val="single" w:sz="4" w:space="0" w:color="auto"/>
            </w:tcBorders>
            <w:noWrap/>
            <w:vAlign w:val="center"/>
          </w:tcPr>
          <w:p w14:paraId="50B85B57"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p>
        </w:tc>
        <w:tc>
          <w:tcPr>
            <w:tcW w:w="0" w:type="auto"/>
            <w:tcBorders>
              <w:left w:val="nil"/>
              <w:bottom w:val="single" w:sz="4" w:space="0" w:color="auto"/>
              <w:right w:val="single" w:sz="4" w:space="0" w:color="auto"/>
            </w:tcBorders>
            <w:noWrap/>
            <w:vAlign w:val="center"/>
          </w:tcPr>
          <w:p w14:paraId="4B94F2E5"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p>
        </w:tc>
        <w:tc>
          <w:tcPr>
            <w:tcW w:w="0" w:type="auto"/>
            <w:tcBorders>
              <w:left w:val="nil"/>
              <w:bottom w:val="single" w:sz="4" w:space="0" w:color="auto"/>
              <w:right w:val="single" w:sz="4" w:space="0" w:color="auto"/>
            </w:tcBorders>
            <w:noWrap/>
            <w:vAlign w:val="center"/>
          </w:tcPr>
          <w:p w14:paraId="2C371050"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p>
        </w:tc>
        <w:tc>
          <w:tcPr>
            <w:tcW w:w="0" w:type="auto"/>
            <w:tcBorders>
              <w:left w:val="nil"/>
              <w:bottom w:val="single" w:sz="4" w:space="0" w:color="auto"/>
              <w:right w:val="single" w:sz="4" w:space="0" w:color="auto"/>
            </w:tcBorders>
            <w:noWrap/>
            <w:vAlign w:val="center"/>
          </w:tcPr>
          <w:p w14:paraId="57798DB9" w14:textId="77777777" w:rsidR="003521F6" w:rsidRPr="009106B6" w:rsidRDefault="003521F6" w:rsidP="003521F6">
            <w:pPr>
              <w:spacing w:before="60" w:after="0" w:line="312" w:lineRule="auto"/>
              <w:jc w:val="center"/>
              <w:rPr>
                <w:rFonts w:ascii="Times New Roman" w:eastAsia="Times New Roman" w:hAnsi="Times New Roman" w:cs="Times New Roman"/>
                <w:color w:val="000000"/>
                <w:sz w:val="24"/>
                <w:szCs w:val="24"/>
                <w:lang w:eastAsia="ru-RU"/>
              </w:rPr>
            </w:pPr>
          </w:p>
        </w:tc>
      </w:tr>
    </w:tbl>
    <w:p w14:paraId="217F27FC" w14:textId="77777777"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14:paraId="262DB20F" w14:textId="77777777"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14:paraId="4214B62D" w14:textId="77777777" w:rsidR="00D03A4F"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614FA8">
        <w:rPr>
          <w:rFonts w:ascii="Times New Roman" w:eastAsia="Times New Roman" w:hAnsi="Times New Roman" w:cs="Times New Roman"/>
          <w:bCs/>
          <w:color w:val="000000"/>
          <w:sz w:val="26"/>
          <w:szCs w:val="26"/>
          <w:lang w:eastAsia="ru-RU"/>
        </w:rPr>
        <w:t>Таблица</w:t>
      </w:r>
      <w:r w:rsidRPr="00614FA8">
        <w:rPr>
          <w:rFonts w:ascii="Times New Roman" w:eastAsia="Times New Roman" w:hAnsi="Times New Roman" w:cs="Times New Roman"/>
          <w:sz w:val="28"/>
          <w:szCs w:val="28"/>
          <w:lang w:eastAsia="ru-RU"/>
        </w:rPr>
        <w:t> </w:t>
      </w:r>
      <w:r w:rsidRPr="00614FA8">
        <w:rPr>
          <w:rFonts w:ascii="Times New Roman" w:eastAsia="Times New Roman" w:hAnsi="Times New Roman" w:cs="Times New Roman"/>
          <w:bCs/>
          <w:color w:val="000000"/>
          <w:sz w:val="26"/>
          <w:szCs w:val="26"/>
          <w:lang w:eastAsia="ru-RU"/>
        </w:rPr>
        <w:t>4</w:t>
      </w:r>
    </w:p>
    <w:p w14:paraId="2F9DB630" w14:textId="77777777" w:rsidR="00614FA8" w:rsidRPr="00614FA8" w:rsidRDefault="00614FA8" w:rsidP="00D03A4F">
      <w:pPr>
        <w:spacing w:after="0" w:line="240" w:lineRule="auto"/>
        <w:jc w:val="right"/>
        <w:rPr>
          <w:rFonts w:ascii="Times New Roman" w:eastAsia="Times New Roman" w:hAnsi="Times New Roman" w:cs="Times New Roman"/>
          <w:bCs/>
          <w:color w:val="000000"/>
          <w:sz w:val="26"/>
          <w:szCs w:val="26"/>
          <w:lang w:eastAsia="ru-RU"/>
        </w:rPr>
      </w:pPr>
    </w:p>
    <w:p w14:paraId="5063211C"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 xml:space="preserve">Численность женщин репродуктивного возраста в Российской Федерации </w:t>
      </w:r>
      <w:r w:rsidRPr="00614FA8">
        <w:rPr>
          <w:rFonts w:ascii="Times New Roman" w:eastAsia="Times New Roman" w:hAnsi="Times New Roman" w:cs="Times New Roman"/>
          <w:b/>
          <w:bCs/>
          <w:color w:val="000000"/>
          <w:sz w:val="26"/>
          <w:szCs w:val="26"/>
          <w:lang w:eastAsia="ru-RU"/>
        </w:rPr>
        <w:br/>
        <w:t>на начало года</w:t>
      </w:r>
    </w:p>
    <w:p w14:paraId="05FA0891" w14:textId="77777777" w:rsidR="00614FA8" w:rsidRPr="00614FA8" w:rsidRDefault="00614FA8" w:rsidP="00D03A4F">
      <w:pPr>
        <w:spacing w:after="0" w:line="240" w:lineRule="auto"/>
        <w:jc w:val="center"/>
        <w:rPr>
          <w:rFonts w:ascii="Times New Roman" w:eastAsia="Times New Roman" w:hAnsi="Times New Roman" w:cs="Times New Roman"/>
          <w:sz w:val="28"/>
          <w:szCs w:val="28"/>
          <w:lang w:eastAsia="ru-RU"/>
        </w:rPr>
      </w:pPr>
    </w:p>
    <w:tbl>
      <w:tblPr>
        <w:tblW w:w="10474" w:type="dxa"/>
        <w:tblInd w:w="-34" w:type="dxa"/>
        <w:tblLook w:val="00A0" w:firstRow="1" w:lastRow="0" w:firstColumn="1" w:lastColumn="0" w:noHBand="0" w:noVBand="0"/>
      </w:tblPr>
      <w:tblGrid>
        <w:gridCol w:w="708"/>
        <w:gridCol w:w="1408"/>
        <w:gridCol w:w="1194"/>
        <w:gridCol w:w="1194"/>
        <w:gridCol w:w="1194"/>
        <w:gridCol w:w="1194"/>
        <w:gridCol w:w="1194"/>
        <w:gridCol w:w="1194"/>
        <w:gridCol w:w="1194"/>
      </w:tblGrid>
      <w:tr w:rsidR="00D03A4F" w:rsidRPr="00614FA8" w14:paraId="3518EF58" w14:textId="77777777" w:rsidTr="00944CB1">
        <w:trPr>
          <w:trHeight w:val="30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4274A89"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1408" w:type="dxa"/>
            <w:vMerge w:val="restart"/>
            <w:tcBorders>
              <w:top w:val="single" w:sz="4" w:space="0" w:color="auto"/>
              <w:left w:val="single" w:sz="4" w:space="0" w:color="auto"/>
              <w:bottom w:val="single" w:sz="4" w:space="0" w:color="000000"/>
              <w:right w:val="single" w:sz="4" w:space="0" w:color="auto"/>
            </w:tcBorders>
            <w:vAlign w:val="center"/>
          </w:tcPr>
          <w:p w14:paraId="52635BE2"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Число женщин в возрасте</w:t>
            </w:r>
          </w:p>
          <w:p w14:paraId="48C8DF71"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15-49 лет, человек</w:t>
            </w:r>
          </w:p>
        </w:tc>
        <w:tc>
          <w:tcPr>
            <w:tcW w:w="0" w:type="auto"/>
            <w:gridSpan w:val="7"/>
            <w:tcBorders>
              <w:top w:val="single" w:sz="4" w:space="0" w:color="auto"/>
              <w:left w:val="nil"/>
              <w:bottom w:val="single" w:sz="4" w:space="0" w:color="auto"/>
              <w:right w:val="single" w:sz="4" w:space="0" w:color="000000"/>
            </w:tcBorders>
            <w:vAlign w:val="center"/>
          </w:tcPr>
          <w:p w14:paraId="5D30D2EE"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в том числе в возрасте, лет:</w:t>
            </w:r>
          </w:p>
        </w:tc>
      </w:tr>
      <w:tr w:rsidR="00D03A4F" w:rsidRPr="00614FA8" w14:paraId="3FCF5321" w14:textId="77777777" w:rsidTr="00944CB1">
        <w:trPr>
          <w:trHeight w:val="570"/>
        </w:trPr>
        <w:tc>
          <w:tcPr>
            <w:tcW w:w="0" w:type="auto"/>
            <w:vMerge/>
            <w:tcBorders>
              <w:top w:val="single" w:sz="4" w:space="0" w:color="auto"/>
              <w:left w:val="single" w:sz="4" w:space="0" w:color="auto"/>
              <w:bottom w:val="single" w:sz="4" w:space="0" w:color="auto"/>
              <w:right w:val="single" w:sz="4" w:space="0" w:color="auto"/>
            </w:tcBorders>
            <w:vAlign w:val="center"/>
          </w:tcPr>
          <w:p w14:paraId="18A2D89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1408" w:type="dxa"/>
            <w:vMerge/>
            <w:tcBorders>
              <w:top w:val="single" w:sz="4" w:space="0" w:color="auto"/>
              <w:left w:val="single" w:sz="4" w:space="0" w:color="auto"/>
              <w:bottom w:val="single" w:sz="4" w:space="0" w:color="000000"/>
              <w:right w:val="single" w:sz="4" w:space="0" w:color="auto"/>
            </w:tcBorders>
            <w:vAlign w:val="center"/>
          </w:tcPr>
          <w:p w14:paraId="3A5CCA1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p>
        </w:tc>
        <w:tc>
          <w:tcPr>
            <w:tcW w:w="0" w:type="auto"/>
            <w:tcBorders>
              <w:top w:val="nil"/>
              <w:left w:val="nil"/>
              <w:bottom w:val="single" w:sz="4" w:space="0" w:color="auto"/>
              <w:right w:val="single" w:sz="4" w:space="0" w:color="auto"/>
            </w:tcBorders>
            <w:vAlign w:val="center"/>
          </w:tcPr>
          <w:p w14:paraId="14C29487"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15-19</w:t>
            </w:r>
          </w:p>
        </w:tc>
        <w:tc>
          <w:tcPr>
            <w:tcW w:w="0" w:type="auto"/>
            <w:tcBorders>
              <w:top w:val="nil"/>
              <w:left w:val="nil"/>
              <w:bottom w:val="single" w:sz="4" w:space="0" w:color="auto"/>
              <w:right w:val="single" w:sz="4" w:space="0" w:color="auto"/>
            </w:tcBorders>
            <w:vAlign w:val="center"/>
          </w:tcPr>
          <w:p w14:paraId="07C8B84B"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20-24</w:t>
            </w:r>
          </w:p>
        </w:tc>
        <w:tc>
          <w:tcPr>
            <w:tcW w:w="0" w:type="auto"/>
            <w:tcBorders>
              <w:top w:val="nil"/>
              <w:left w:val="nil"/>
              <w:bottom w:val="single" w:sz="4" w:space="0" w:color="auto"/>
              <w:right w:val="single" w:sz="4" w:space="0" w:color="auto"/>
            </w:tcBorders>
            <w:vAlign w:val="center"/>
          </w:tcPr>
          <w:p w14:paraId="3A52C008"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25-29</w:t>
            </w:r>
          </w:p>
        </w:tc>
        <w:tc>
          <w:tcPr>
            <w:tcW w:w="0" w:type="auto"/>
            <w:tcBorders>
              <w:top w:val="nil"/>
              <w:left w:val="nil"/>
              <w:bottom w:val="single" w:sz="4" w:space="0" w:color="auto"/>
              <w:right w:val="single" w:sz="4" w:space="0" w:color="auto"/>
            </w:tcBorders>
            <w:vAlign w:val="center"/>
          </w:tcPr>
          <w:p w14:paraId="139DC1E2"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30-34</w:t>
            </w:r>
          </w:p>
        </w:tc>
        <w:tc>
          <w:tcPr>
            <w:tcW w:w="0" w:type="auto"/>
            <w:tcBorders>
              <w:top w:val="nil"/>
              <w:left w:val="nil"/>
              <w:bottom w:val="single" w:sz="4" w:space="0" w:color="auto"/>
              <w:right w:val="single" w:sz="4" w:space="0" w:color="auto"/>
            </w:tcBorders>
            <w:vAlign w:val="center"/>
          </w:tcPr>
          <w:p w14:paraId="2623BFD0"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35-39</w:t>
            </w:r>
          </w:p>
        </w:tc>
        <w:tc>
          <w:tcPr>
            <w:tcW w:w="0" w:type="auto"/>
            <w:tcBorders>
              <w:top w:val="nil"/>
              <w:left w:val="nil"/>
              <w:bottom w:val="single" w:sz="4" w:space="0" w:color="auto"/>
              <w:right w:val="single" w:sz="4" w:space="0" w:color="auto"/>
            </w:tcBorders>
            <w:vAlign w:val="center"/>
          </w:tcPr>
          <w:p w14:paraId="448257B1"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40-44</w:t>
            </w:r>
          </w:p>
        </w:tc>
        <w:tc>
          <w:tcPr>
            <w:tcW w:w="0" w:type="auto"/>
            <w:tcBorders>
              <w:top w:val="nil"/>
              <w:left w:val="nil"/>
              <w:bottom w:val="single" w:sz="4" w:space="0" w:color="auto"/>
              <w:right w:val="single" w:sz="4" w:space="0" w:color="auto"/>
            </w:tcBorders>
            <w:vAlign w:val="center"/>
          </w:tcPr>
          <w:p w14:paraId="576B05EE"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45-49</w:t>
            </w:r>
          </w:p>
        </w:tc>
      </w:tr>
      <w:tr w:rsidR="002336E8" w:rsidRPr="00614FA8" w14:paraId="1D2D209D"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0FB4E066" w14:textId="77777777" w:rsidR="002336E8" w:rsidRPr="00614FA8" w:rsidRDefault="002336E8" w:rsidP="002856C4">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2018</w:t>
            </w:r>
          </w:p>
        </w:tc>
        <w:tc>
          <w:tcPr>
            <w:tcW w:w="1408" w:type="dxa"/>
            <w:tcBorders>
              <w:top w:val="single" w:sz="4" w:space="0" w:color="auto"/>
              <w:left w:val="nil"/>
              <w:bottom w:val="single" w:sz="4" w:space="0" w:color="auto"/>
              <w:right w:val="single" w:sz="4" w:space="0" w:color="auto"/>
            </w:tcBorders>
            <w:noWrap/>
            <w:vAlign w:val="center"/>
          </w:tcPr>
          <w:p w14:paraId="29116081"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34 905 29</w:t>
            </w:r>
            <w:r>
              <w:rPr>
                <w:rFonts w:ascii="Times New Roman" w:eastAsia="Times New Roman" w:hAnsi="Times New Roman" w:cs="Times New Roman"/>
                <w:color w:val="000000"/>
                <w:sz w:val="24"/>
                <w:szCs w:val="24"/>
                <w:lang w:eastAsia="ru-RU"/>
              </w:rPr>
              <w:t>8</w:t>
            </w:r>
          </w:p>
        </w:tc>
        <w:tc>
          <w:tcPr>
            <w:tcW w:w="0" w:type="auto"/>
            <w:tcBorders>
              <w:top w:val="single" w:sz="4" w:space="0" w:color="auto"/>
              <w:left w:val="nil"/>
              <w:bottom w:val="single" w:sz="4" w:space="0" w:color="auto"/>
              <w:right w:val="single" w:sz="4" w:space="0" w:color="auto"/>
            </w:tcBorders>
            <w:noWrap/>
            <w:vAlign w:val="center"/>
          </w:tcPr>
          <w:p w14:paraId="1AAFF83A"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3 331 456</w:t>
            </w:r>
          </w:p>
        </w:tc>
        <w:tc>
          <w:tcPr>
            <w:tcW w:w="0" w:type="auto"/>
            <w:tcBorders>
              <w:top w:val="single" w:sz="4" w:space="0" w:color="auto"/>
              <w:left w:val="nil"/>
              <w:bottom w:val="single" w:sz="4" w:space="0" w:color="auto"/>
              <w:right w:val="single" w:sz="4" w:space="0" w:color="auto"/>
            </w:tcBorders>
            <w:noWrap/>
            <w:vAlign w:val="center"/>
          </w:tcPr>
          <w:p w14:paraId="6BD287DC"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3 591 695</w:t>
            </w:r>
          </w:p>
        </w:tc>
        <w:tc>
          <w:tcPr>
            <w:tcW w:w="0" w:type="auto"/>
            <w:tcBorders>
              <w:top w:val="single" w:sz="4" w:space="0" w:color="auto"/>
              <w:left w:val="nil"/>
              <w:bottom w:val="single" w:sz="4" w:space="0" w:color="auto"/>
              <w:right w:val="single" w:sz="4" w:space="0" w:color="auto"/>
            </w:tcBorders>
            <w:noWrap/>
            <w:vAlign w:val="center"/>
          </w:tcPr>
          <w:p w14:paraId="06B2E502"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5 462 382</w:t>
            </w:r>
          </w:p>
        </w:tc>
        <w:tc>
          <w:tcPr>
            <w:tcW w:w="0" w:type="auto"/>
            <w:tcBorders>
              <w:top w:val="single" w:sz="4" w:space="0" w:color="auto"/>
              <w:left w:val="nil"/>
              <w:bottom w:val="single" w:sz="4" w:space="0" w:color="auto"/>
              <w:right w:val="single" w:sz="4" w:space="0" w:color="auto"/>
            </w:tcBorders>
            <w:noWrap/>
            <w:vAlign w:val="center"/>
          </w:tcPr>
          <w:p w14:paraId="1808285D"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6 365 136</w:t>
            </w:r>
          </w:p>
        </w:tc>
        <w:tc>
          <w:tcPr>
            <w:tcW w:w="0" w:type="auto"/>
            <w:tcBorders>
              <w:top w:val="single" w:sz="4" w:space="0" w:color="auto"/>
              <w:left w:val="nil"/>
              <w:bottom w:val="single" w:sz="4" w:space="0" w:color="auto"/>
              <w:right w:val="single" w:sz="4" w:space="0" w:color="auto"/>
            </w:tcBorders>
            <w:noWrap/>
            <w:vAlign w:val="center"/>
          </w:tcPr>
          <w:p w14:paraId="0C0138D4"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5 789 158</w:t>
            </w:r>
          </w:p>
        </w:tc>
        <w:tc>
          <w:tcPr>
            <w:tcW w:w="0" w:type="auto"/>
            <w:tcBorders>
              <w:top w:val="single" w:sz="4" w:space="0" w:color="auto"/>
              <w:left w:val="nil"/>
              <w:bottom w:val="single" w:sz="4" w:space="0" w:color="auto"/>
              <w:right w:val="single" w:sz="4" w:space="0" w:color="auto"/>
            </w:tcBorders>
            <w:noWrap/>
            <w:vAlign w:val="center"/>
          </w:tcPr>
          <w:p w14:paraId="25EDC39B"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5 412 298</w:t>
            </w:r>
          </w:p>
        </w:tc>
        <w:tc>
          <w:tcPr>
            <w:tcW w:w="0" w:type="auto"/>
            <w:tcBorders>
              <w:top w:val="single" w:sz="4" w:space="0" w:color="auto"/>
              <w:left w:val="nil"/>
              <w:bottom w:val="single" w:sz="4" w:space="0" w:color="auto"/>
              <w:right w:val="single" w:sz="4" w:space="0" w:color="auto"/>
            </w:tcBorders>
            <w:noWrap/>
            <w:vAlign w:val="center"/>
          </w:tcPr>
          <w:p w14:paraId="2D75D9B1"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4 953 174</w:t>
            </w:r>
          </w:p>
        </w:tc>
      </w:tr>
      <w:tr w:rsidR="002336E8" w:rsidRPr="00614FA8" w14:paraId="08337F3B"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748DB2F" w14:textId="77777777" w:rsidR="002336E8" w:rsidRPr="00614FA8" w:rsidRDefault="002336E8" w:rsidP="002856C4">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2019</w:t>
            </w:r>
          </w:p>
        </w:tc>
        <w:tc>
          <w:tcPr>
            <w:tcW w:w="1408" w:type="dxa"/>
            <w:tcBorders>
              <w:top w:val="single" w:sz="4" w:space="0" w:color="auto"/>
              <w:left w:val="nil"/>
              <w:bottom w:val="single" w:sz="4" w:space="0" w:color="auto"/>
              <w:right w:val="single" w:sz="4" w:space="0" w:color="auto"/>
            </w:tcBorders>
            <w:noWrap/>
            <w:vAlign w:val="center"/>
          </w:tcPr>
          <w:p w14:paraId="710D8418"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34 683 401</w:t>
            </w:r>
          </w:p>
        </w:tc>
        <w:tc>
          <w:tcPr>
            <w:tcW w:w="0" w:type="auto"/>
            <w:tcBorders>
              <w:top w:val="single" w:sz="4" w:space="0" w:color="auto"/>
              <w:left w:val="nil"/>
              <w:bottom w:val="single" w:sz="4" w:space="0" w:color="auto"/>
              <w:right w:val="single" w:sz="4" w:space="0" w:color="auto"/>
            </w:tcBorders>
            <w:noWrap/>
            <w:vAlign w:val="center"/>
          </w:tcPr>
          <w:p w14:paraId="2E918DBF"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3 395 273</w:t>
            </w:r>
          </w:p>
        </w:tc>
        <w:tc>
          <w:tcPr>
            <w:tcW w:w="0" w:type="auto"/>
            <w:tcBorders>
              <w:top w:val="single" w:sz="4" w:space="0" w:color="auto"/>
              <w:left w:val="nil"/>
              <w:bottom w:val="single" w:sz="4" w:space="0" w:color="auto"/>
              <w:right w:val="single" w:sz="4" w:space="0" w:color="auto"/>
            </w:tcBorders>
            <w:noWrap/>
            <w:vAlign w:val="center"/>
          </w:tcPr>
          <w:p w14:paraId="20F7AA23"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3 486 971</w:t>
            </w:r>
          </w:p>
        </w:tc>
        <w:tc>
          <w:tcPr>
            <w:tcW w:w="0" w:type="auto"/>
            <w:tcBorders>
              <w:top w:val="single" w:sz="4" w:space="0" w:color="auto"/>
              <w:left w:val="nil"/>
              <w:bottom w:val="single" w:sz="4" w:space="0" w:color="auto"/>
              <w:right w:val="single" w:sz="4" w:space="0" w:color="auto"/>
            </w:tcBorders>
            <w:noWrap/>
            <w:vAlign w:val="center"/>
          </w:tcPr>
          <w:p w14:paraId="5846BAB5"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5 007 956</w:t>
            </w:r>
          </w:p>
        </w:tc>
        <w:tc>
          <w:tcPr>
            <w:tcW w:w="0" w:type="auto"/>
            <w:tcBorders>
              <w:top w:val="single" w:sz="4" w:space="0" w:color="auto"/>
              <w:left w:val="nil"/>
              <w:bottom w:val="single" w:sz="4" w:space="0" w:color="auto"/>
              <w:right w:val="single" w:sz="4" w:space="0" w:color="auto"/>
            </w:tcBorders>
            <w:noWrap/>
            <w:vAlign w:val="center"/>
          </w:tcPr>
          <w:p w14:paraId="2C75A239"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6 332 379</w:t>
            </w:r>
          </w:p>
        </w:tc>
        <w:tc>
          <w:tcPr>
            <w:tcW w:w="0" w:type="auto"/>
            <w:tcBorders>
              <w:top w:val="single" w:sz="4" w:space="0" w:color="auto"/>
              <w:left w:val="nil"/>
              <w:bottom w:val="single" w:sz="4" w:space="0" w:color="auto"/>
              <w:right w:val="single" w:sz="4" w:space="0" w:color="auto"/>
            </w:tcBorders>
            <w:noWrap/>
            <w:vAlign w:val="center"/>
          </w:tcPr>
          <w:p w14:paraId="37DD30D6"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5 929 435</w:t>
            </w:r>
          </w:p>
        </w:tc>
        <w:tc>
          <w:tcPr>
            <w:tcW w:w="0" w:type="auto"/>
            <w:tcBorders>
              <w:top w:val="single" w:sz="4" w:space="0" w:color="auto"/>
              <w:left w:val="nil"/>
              <w:bottom w:val="single" w:sz="4" w:space="0" w:color="auto"/>
              <w:right w:val="single" w:sz="4" w:space="0" w:color="auto"/>
            </w:tcBorders>
            <w:noWrap/>
            <w:vAlign w:val="center"/>
          </w:tcPr>
          <w:p w14:paraId="3BA74A33"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5 483 955</w:t>
            </w:r>
          </w:p>
        </w:tc>
        <w:tc>
          <w:tcPr>
            <w:tcW w:w="0" w:type="auto"/>
            <w:tcBorders>
              <w:top w:val="single" w:sz="4" w:space="0" w:color="auto"/>
              <w:left w:val="nil"/>
              <w:bottom w:val="single" w:sz="4" w:space="0" w:color="auto"/>
              <w:right w:val="single" w:sz="4" w:space="0" w:color="auto"/>
            </w:tcBorders>
            <w:noWrap/>
            <w:vAlign w:val="center"/>
          </w:tcPr>
          <w:p w14:paraId="1BD652CF"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5 047 432</w:t>
            </w:r>
          </w:p>
        </w:tc>
      </w:tr>
      <w:tr w:rsidR="002336E8" w:rsidRPr="00614FA8" w14:paraId="0BF8C950"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3AA4BE78" w14:textId="77777777" w:rsidR="002336E8" w:rsidRPr="00614FA8" w:rsidRDefault="002336E8" w:rsidP="002856C4">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2020</w:t>
            </w:r>
          </w:p>
        </w:tc>
        <w:tc>
          <w:tcPr>
            <w:tcW w:w="1408" w:type="dxa"/>
            <w:tcBorders>
              <w:top w:val="single" w:sz="4" w:space="0" w:color="auto"/>
              <w:left w:val="nil"/>
              <w:bottom w:val="single" w:sz="4" w:space="0" w:color="auto"/>
              <w:right w:val="single" w:sz="4" w:space="0" w:color="auto"/>
            </w:tcBorders>
            <w:noWrap/>
            <w:vAlign w:val="center"/>
          </w:tcPr>
          <w:p w14:paraId="5D2BD8BC"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34 502 030</w:t>
            </w:r>
          </w:p>
        </w:tc>
        <w:tc>
          <w:tcPr>
            <w:tcW w:w="0" w:type="auto"/>
            <w:tcBorders>
              <w:top w:val="single" w:sz="4" w:space="0" w:color="auto"/>
              <w:left w:val="nil"/>
              <w:bottom w:val="single" w:sz="4" w:space="0" w:color="auto"/>
              <w:right w:val="single" w:sz="4" w:space="0" w:color="auto"/>
            </w:tcBorders>
            <w:noWrap/>
            <w:vAlign w:val="center"/>
          </w:tcPr>
          <w:p w14:paraId="762687A6"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3 499 813</w:t>
            </w:r>
          </w:p>
        </w:tc>
        <w:tc>
          <w:tcPr>
            <w:tcW w:w="0" w:type="auto"/>
            <w:tcBorders>
              <w:top w:val="single" w:sz="4" w:space="0" w:color="auto"/>
              <w:left w:val="nil"/>
              <w:bottom w:val="single" w:sz="4" w:space="0" w:color="auto"/>
              <w:right w:val="single" w:sz="4" w:space="0" w:color="auto"/>
            </w:tcBorders>
            <w:noWrap/>
            <w:vAlign w:val="center"/>
          </w:tcPr>
          <w:p w14:paraId="3F2EE5F6"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3 380 456</w:t>
            </w:r>
          </w:p>
        </w:tc>
        <w:tc>
          <w:tcPr>
            <w:tcW w:w="0" w:type="auto"/>
            <w:tcBorders>
              <w:top w:val="single" w:sz="4" w:space="0" w:color="auto"/>
              <w:left w:val="nil"/>
              <w:bottom w:val="single" w:sz="4" w:space="0" w:color="auto"/>
              <w:right w:val="single" w:sz="4" w:space="0" w:color="auto"/>
            </w:tcBorders>
            <w:noWrap/>
            <w:vAlign w:val="center"/>
          </w:tcPr>
          <w:p w14:paraId="0538F58C"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4 598 561</w:t>
            </w:r>
          </w:p>
        </w:tc>
        <w:tc>
          <w:tcPr>
            <w:tcW w:w="0" w:type="auto"/>
            <w:tcBorders>
              <w:top w:val="single" w:sz="4" w:space="0" w:color="auto"/>
              <w:left w:val="nil"/>
              <w:bottom w:val="single" w:sz="4" w:space="0" w:color="auto"/>
              <w:right w:val="single" w:sz="4" w:space="0" w:color="auto"/>
            </w:tcBorders>
            <w:noWrap/>
            <w:vAlign w:val="center"/>
          </w:tcPr>
          <w:p w14:paraId="7530B3E7"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6 276 114</w:t>
            </w:r>
          </w:p>
        </w:tc>
        <w:tc>
          <w:tcPr>
            <w:tcW w:w="0" w:type="auto"/>
            <w:tcBorders>
              <w:top w:val="single" w:sz="4" w:space="0" w:color="auto"/>
              <w:left w:val="nil"/>
              <w:bottom w:val="single" w:sz="4" w:space="0" w:color="auto"/>
              <w:right w:val="single" w:sz="4" w:space="0" w:color="auto"/>
            </w:tcBorders>
            <w:noWrap/>
            <w:vAlign w:val="center"/>
          </w:tcPr>
          <w:p w14:paraId="6872A006"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6 051 215</w:t>
            </w:r>
          </w:p>
        </w:tc>
        <w:tc>
          <w:tcPr>
            <w:tcW w:w="0" w:type="auto"/>
            <w:tcBorders>
              <w:top w:val="single" w:sz="4" w:space="0" w:color="auto"/>
              <w:left w:val="nil"/>
              <w:bottom w:val="single" w:sz="4" w:space="0" w:color="auto"/>
              <w:right w:val="single" w:sz="4" w:space="0" w:color="auto"/>
            </w:tcBorders>
            <w:noWrap/>
            <w:vAlign w:val="center"/>
          </w:tcPr>
          <w:p w14:paraId="1071F0CE"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5 529 797</w:t>
            </w:r>
          </w:p>
        </w:tc>
        <w:tc>
          <w:tcPr>
            <w:tcW w:w="0" w:type="auto"/>
            <w:tcBorders>
              <w:top w:val="single" w:sz="4" w:space="0" w:color="auto"/>
              <w:left w:val="nil"/>
              <w:bottom w:val="single" w:sz="4" w:space="0" w:color="auto"/>
              <w:right w:val="single" w:sz="4" w:space="0" w:color="auto"/>
            </w:tcBorders>
            <w:noWrap/>
            <w:vAlign w:val="center"/>
          </w:tcPr>
          <w:p w14:paraId="7E2FD484"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5 166 074</w:t>
            </w:r>
          </w:p>
        </w:tc>
      </w:tr>
      <w:tr w:rsidR="002336E8" w:rsidRPr="00614FA8" w14:paraId="7FBEDF3E"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624FB131" w14:textId="77777777" w:rsidR="002336E8" w:rsidRPr="00614FA8" w:rsidRDefault="002336E8" w:rsidP="002856C4">
            <w:pPr>
              <w:spacing w:before="60" w:after="0" w:line="312" w:lineRule="auto"/>
              <w:jc w:val="center"/>
              <w:rPr>
                <w:rFonts w:ascii="Times New Roman" w:eastAsia="Times New Roman" w:hAnsi="Times New Roman" w:cs="Times New Roman"/>
                <w:sz w:val="24"/>
                <w:szCs w:val="24"/>
                <w:lang w:eastAsia="ru-RU"/>
              </w:rPr>
            </w:pPr>
            <w:r w:rsidRPr="00614FA8">
              <w:rPr>
                <w:rFonts w:ascii="Times New Roman" w:eastAsia="Times New Roman" w:hAnsi="Times New Roman" w:cs="Times New Roman"/>
                <w:sz w:val="24"/>
                <w:szCs w:val="24"/>
                <w:lang w:eastAsia="ru-RU"/>
              </w:rPr>
              <w:t>2021</w:t>
            </w:r>
          </w:p>
        </w:tc>
        <w:tc>
          <w:tcPr>
            <w:tcW w:w="1408" w:type="dxa"/>
            <w:tcBorders>
              <w:top w:val="single" w:sz="4" w:space="0" w:color="auto"/>
              <w:left w:val="nil"/>
              <w:bottom w:val="single" w:sz="4" w:space="0" w:color="auto"/>
              <w:right w:val="single" w:sz="4" w:space="0" w:color="auto"/>
            </w:tcBorders>
            <w:noWrap/>
            <w:vAlign w:val="center"/>
          </w:tcPr>
          <w:p w14:paraId="264D884F"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34 182 566</w:t>
            </w:r>
          </w:p>
        </w:tc>
        <w:tc>
          <w:tcPr>
            <w:tcW w:w="0" w:type="auto"/>
            <w:tcBorders>
              <w:top w:val="single" w:sz="4" w:space="0" w:color="auto"/>
              <w:left w:val="nil"/>
              <w:bottom w:val="single" w:sz="4" w:space="0" w:color="auto"/>
              <w:right w:val="single" w:sz="4" w:space="0" w:color="auto"/>
            </w:tcBorders>
            <w:noWrap/>
            <w:vAlign w:val="center"/>
          </w:tcPr>
          <w:p w14:paraId="0772FA92"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3 559 667</w:t>
            </w:r>
          </w:p>
        </w:tc>
        <w:tc>
          <w:tcPr>
            <w:tcW w:w="0" w:type="auto"/>
            <w:tcBorders>
              <w:top w:val="single" w:sz="4" w:space="0" w:color="auto"/>
              <w:left w:val="nil"/>
              <w:bottom w:val="single" w:sz="4" w:space="0" w:color="auto"/>
              <w:right w:val="single" w:sz="4" w:space="0" w:color="auto"/>
            </w:tcBorders>
            <w:noWrap/>
            <w:vAlign w:val="center"/>
          </w:tcPr>
          <w:p w14:paraId="61036B89"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3 329 784</w:t>
            </w:r>
          </w:p>
        </w:tc>
        <w:tc>
          <w:tcPr>
            <w:tcW w:w="0" w:type="auto"/>
            <w:tcBorders>
              <w:top w:val="single" w:sz="4" w:space="0" w:color="auto"/>
              <w:left w:val="nil"/>
              <w:bottom w:val="single" w:sz="4" w:space="0" w:color="auto"/>
              <w:right w:val="single" w:sz="4" w:space="0" w:color="auto"/>
            </w:tcBorders>
            <w:noWrap/>
            <w:vAlign w:val="center"/>
          </w:tcPr>
          <w:p w14:paraId="5B413EF5"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4 181 285</w:t>
            </w:r>
          </w:p>
        </w:tc>
        <w:tc>
          <w:tcPr>
            <w:tcW w:w="0" w:type="auto"/>
            <w:tcBorders>
              <w:top w:val="single" w:sz="4" w:space="0" w:color="auto"/>
              <w:left w:val="nil"/>
              <w:bottom w:val="single" w:sz="4" w:space="0" w:color="auto"/>
              <w:right w:val="single" w:sz="4" w:space="0" w:color="auto"/>
            </w:tcBorders>
            <w:noWrap/>
            <w:vAlign w:val="center"/>
          </w:tcPr>
          <w:p w14:paraId="71193530"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6 151 363</w:t>
            </w:r>
          </w:p>
        </w:tc>
        <w:tc>
          <w:tcPr>
            <w:tcW w:w="0" w:type="auto"/>
            <w:tcBorders>
              <w:top w:val="single" w:sz="4" w:space="0" w:color="auto"/>
              <w:left w:val="nil"/>
              <w:bottom w:val="single" w:sz="4" w:space="0" w:color="auto"/>
              <w:right w:val="single" w:sz="4" w:space="0" w:color="auto"/>
            </w:tcBorders>
            <w:noWrap/>
            <w:vAlign w:val="center"/>
          </w:tcPr>
          <w:p w14:paraId="6F1A59C3"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6 113 885</w:t>
            </w:r>
          </w:p>
        </w:tc>
        <w:tc>
          <w:tcPr>
            <w:tcW w:w="0" w:type="auto"/>
            <w:tcBorders>
              <w:top w:val="single" w:sz="4" w:space="0" w:color="auto"/>
              <w:left w:val="nil"/>
              <w:bottom w:val="single" w:sz="4" w:space="0" w:color="auto"/>
              <w:right w:val="single" w:sz="4" w:space="0" w:color="auto"/>
            </w:tcBorders>
            <w:noWrap/>
            <w:vAlign w:val="center"/>
          </w:tcPr>
          <w:p w14:paraId="60F27A42"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5 619 054</w:t>
            </w:r>
          </w:p>
        </w:tc>
        <w:tc>
          <w:tcPr>
            <w:tcW w:w="0" w:type="auto"/>
            <w:tcBorders>
              <w:top w:val="single" w:sz="4" w:space="0" w:color="auto"/>
              <w:left w:val="nil"/>
              <w:bottom w:val="single" w:sz="4" w:space="0" w:color="auto"/>
              <w:right w:val="single" w:sz="4" w:space="0" w:color="auto"/>
            </w:tcBorders>
            <w:noWrap/>
            <w:vAlign w:val="center"/>
          </w:tcPr>
          <w:p w14:paraId="51492FE2" w14:textId="77777777" w:rsidR="002336E8" w:rsidRPr="00614FA8" w:rsidRDefault="002336E8" w:rsidP="002856C4">
            <w:pPr>
              <w:spacing w:before="60" w:after="0" w:line="312"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5 227 528</w:t>
            </w:r>
          </w:p>
        </w:tc>
      </w:tr>
      <w:tr w:rsidR="002336E8" w:rsidRPr="00614FA8" w14:paraId="7106F5D0" w14:textId="77777777" w:rsidTr="00944CB1">
        <w:trPr>
          <w:trHeight w:val="300"/>
        </w:trPr>
        <w:tc>
          <w:tcPr>
            <w:tcW w:w="0" w:type="auto"/>
            <w:tcBorders>
              <w:top w:val="single" w:sz="4" w:space="0" w:color="auto"/>
              <w:left w:val="single" w:sz="4" w:space="0" w:color="auto"/>
              <w:bottom w:val="single" w:sz="4" w:space="0" w:color="auto"/>
              <w:right w:val="single" w:sz="4" w:space="0" w:color="auto"/>
            </w:tcBorders>
            <w:vAlign w:val="center"/>
          </w:tcPr>
          <w:p w14:paraId="58874E2D" w14:textId="77777777" w:rsidR="002336E8" w:rsidRPr="00614FA8" w:rsidRDefault="002336E8" w:rsidP="00D03A4F">
            <w:pPr>
              <w:spacing w:before="60"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w:t>
            </w:r>
          </w:p>
        </w:tc>
        <w:tc>
          <w:tcPr>
            <w:tcW w:w="1408" w:type="dxa"/>
            <w:tcBorders>
              <w:left w:val="nil"/>
              <w:bottom w:val="single" w:sz="4" w:space="0" w:color="auto"/>
              <w:right w:val="single" w:sz="4" w:space="0" w:color="auto"/>
            </w:tcBorders>
            <w:noWrap/>
            <w:vAlign w:val="center"/>
          </w:tcPr>
          <w:p w14:paraId="59CEE98A"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33 967 610</w:t>
            </w:r>
          </w:p>
        </w:tc>
        <w:tc>
          <w:tcPr>
            <w:tcW w:w="0" w:type="auto"/>
            <w:tcBorders>
              <w:left w:val="nil"/>
              <w:bottom w:val="single" w:sz="4" w:space="0" w:color="auto"/>
              <w:right w:val="single" w:sz="4" w:space="0" w:color="auto"/>
            </w:tcBorders>
            <w:noWrap/>
            <w:vAlign w:val="center"/>
          </w:tcPr>
          <w:p w14:paraId="71E24120"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w:t>
            </w:r>
            <w:r>
              <w:rPr>
                <w:rFonts w:ascii="Times New Roman" w:eastAsia="Times New Roman" w:hAnsi="Times New Roman" w:cs="Times New Roman"/>
                <w:sz w:val="24"/>
                <w:szCs w:val="24"/>
                <w:lang w:val="en-US" w:eastAsia="ru-RU"/>
              </w:rPr>
              <w:t> </w:t>
            </w:r>
            <w:r w:rsidRPr="00017AC5">
              <w:rPr>
                <w:rFonts w:ascii="Times New Roman" w:eastAsia="Times New Roman" w:hAnsi="Times New Roman" w:cs="Times New Roman"/>
                <w:sz w:val="24"/>
                <w:szCs w:val="24"/>
                <w:lang w:val="en-US" w:eastAsia="ru-RU"/>
              </w:rPr>
              <w:t>637</w:t>
            </w:r>
            <w:r>
              <w:rPr>
                <w:rFonts w:ascii="Times New Roman" w:eastAsia="Times New Roman" w:hAnsi="Times New Roman" w:cs="Times New Roman"/>
                <w:sz w:val="24"/>
                <w:szCs w:val="24"/>
                <w:lang w:eastAsia="ru-RU"/>
              </w:rPr>
              <w:t xml:space="preserve"> </w:t>
            </w:r>
            <w:r w:rsidRPr="00017AC5">
              <w:rPr>
                <w:rFonts w:ascii="Times New Roman" w:eastAsia="Times New Roman" w:hAnsi="Times New Roman" w:cs="Times New Roman"/>
                <w:sz w:val="24"/>
                <w:szCs w:val="24"/>
                <w:lang w:val="en-US" w:eastAsia="ru-RU"/>
              </w:rPr>
              <w:t>446</w:t>
            </w:r>
          </w:p>
        </w:tc>
        <w:tc>
          <w:tcPr>
            <w:tcW w:w="0" w:type="auto"/>
            <w:tcBorders>
              <w:left w:val="nil"/>
              <w:bottom w:val="single" w:sz="4" w:space="0" w:color="auto"/>
              <w:right w:val="single" w:sz="4" w:space="0" w:color="auto"/>
            </w:tcBorders>
            <w:noWrap/>
            <w:vAlign w:val="center"/>
          </w:tcPr>
          <w:p w14:paraId="0FE95B58"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3 323 725</w:t>
            </w:r>
          </w:p>
        </w:tc>
        <w:tc>
          <w:tcPr>
            <w:tcW w:w="0" w:type="auto"/>
            <w:tcBorders>
              <w:left w:val="nil"/>
              <w:bottom w:val="single" w:sz="4" w:space="0" w:color="auto"/>
              <w:right w:val="single" w:sz="4" w:space="0" w:color="auto"/>
            </w:tcBorders>
            <w:noWrap/>
            <w:vAlign w:val="center"/>
          </w:tcPr>
          <w:p w14:paraId="0661F60B"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3 885 152</w:t>
            </w:r>
          </w:p>
        </w:tc>
        <w:tc>
          <w:tcPr>
            <w:tcW w:w="0" w:type="auto"/>
            <w:tcBorders>
              <w:left w:val="nil"/>
              <w:bottom w:val="single" w:sz="4" w:space="0" w:color="auto"/>
              <w:right w:val="single" w:sz="4" w:space="0" w:color="auto"/>
            </w:tcBorders>
            <w:noWrap/>
            <w:vAlign w:val="center"/>
          </w:tcPr>
          <w:p w14:paraId="7728CAE0"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5 878 621</w:t>
            </w:r>
          </w:p>
        </w:tc>
        <w:tc>
          <w:tcPr>
            <w:tcW w:w="0" w:type="auto"/>
            <w:tcBorders>
              <w:left w:val="nil"/>
              <w:bottom w:val="single" w:sz="4" w:space="0" w:color="auto"/>
              <w:right w:val="single" w:sz="4" w:space="0" w:color="auto"/>
            </w:tcBorders>
            <w:noWrap/>
            <w:vAlign w:val="center"/>
          </w:tcPr>
          <w:p w14:paraId="72FBED21"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6</w:t>
            </w:r>
            <w:r>
              <w:rPr>
                <w:rFonts w:ascii="Times New Roman" w:eastAsia="Times New Roman" w:hAnsi="Times New Roman" w:cs="Times New Roman"/>
                <w:sz w:val="24"/>
                <w:szCs w:val="24"/>
                <w:lang w:eastAsia="ru-RU"/>
              </w:rPr>
              <w:t> </w:t>
            </w:r>
            <w:r w:rsidRPr="00017AC5">
              <w:rPr>
                <w:rFonts w:ascii="Times New Roman" w:eastAsia="Times New Roman" w:hAnsi="Times New Roman" w:cs="Times New Roman"/>
                <w:sz w:val="24"/>
                <w:szCs w:val="24"/>
                <w:lang w:val="en-US" w:eastAsia="ru-RU"/>
              </w:rPr>
              <w:t>269</w:t>
            </w:r>
            <w:r>
              <w:rPr>
                <w:rFonts w:ascii="Times New Roman" w:eastAsia="Times New Roman" w:hAnsi="Times New Roman" w:cs="Times New Roman"/>
                <w:sz w:val="24"/>
                <w:szCs w:val="24"/>
                <w:lang w:eastAsia="ru-RU"/>
              </w:rPr>
              <w:t xml:space="preserve"> </w:t>
            </w:r>
            <w:r w:rsidRPr="00017AC5">
              <w:rPr>
                <w:rFonts w:ascii="Times New Roman" w:eastAsia="Times New Roman" w:hAnsi="Times New Roman" w:cs="Times New Roman"/>
                <w:sz w:val="24"/>
                <w:szCs w:val="24"/>
                <w:lang w:val="en-US" w:eastAsia="ru-RU"/>
              </w:rPr>
              <w:t>412</w:t>
            </w:r>
          </w:p>
        </w:tc>
        <w:tc>
          <w:tcPr>
            <w:tcW w:w="0" w:type="auto"/>
            <w:tcBorders>
              <w:left w:val="nil"/>
              <w:bottom w:val="single" w:sz="4" w:space="0" w:color="auto"/>
              <w:right w:val="single" w:sz="4" w:space="0" w:color="auto"/>
            </w:tcBorders>
            <w:noWrap/>
            <w:vAlign w:val="center"/>
          </w:tcPr>
          <w:p w14:paraId="45C511A2"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5 655 936</w:t>
            </w:r>
          </w:p>
        </w:tc>
        <w:tc>
          <w:tcPr>
            <w:tcW w:w="0" w:type="auto"/>
            <w:tcBorders>
              <w:left w:val="nil"/>
              <w:bottom w:val="single" w:sz="4" w:space="0" w:color="auto"/>
              <w:right w:val="single" w:sz="4" w:space="0" w:color="auto"/>
            </w:tcBorders>
            <w:noWrap/>
            <w:vAlign w:val="center"/>
          </w:tcPr>
          <w:p w14:paraId="34425D6D" w14:textId="77777777" w:rsidR="002336E8" w:rsidRPr="00017AC5" w:rsidRDefault="002336E8" w:rsidP="002856C4">
            <w:pPr>
              <w:spacing w:before="60" w:after="0" w:line="312" w:lineRule="auto"/>
              <w:jc w:val="center"/>
              <w:rPr>
                <w:rFonts w:ascii="Times New Roman" w:eastAsia="Times New Roman" w:hAnsi="Times New Roman" w:cs="Times New Roman"/>
                <w:sz w:val="24"/>
                <w:szCs w:val="24"/>
                <w:lang w:val="en-US" w:eastAsia="ru-RU"/>
              </w:rPr>
            </w:pPr>
            <w:r w:rsidRPr="00017AC5">
              <w:rPr>
                <w:rFonts w:ascii="Times New Roman" w:eastAsia="Times New Roman" w:hAnsi="Times New Roman" w:cs="Times New Roman"/>
                <w:sz w:val="24"/>
                <w:szCs w:val="24"/>
                <w:lang w:val="en-US" w:eastAsia="ru-RU"/>
              </w:rPr>
              <w:t>5 317 318</w:t>
            </w:r>
          </w:p>
        </w:tc>
      </w:tr>
    </w:tbl>
    <w:p w14:paraId="331116E3" w14:textId="77777777"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14:paraId="31A7D2B7" w14:textId="77777777" w:rsidR="00D03A4F" w:rsidRPr="00614FA8"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614FA8">
        <w:rPr>
          <w:rFonts w:ascii="Times New Roman" w:eastAsia="Times New Roman" w:hAnsi="Times New Roman" w:cs="Times New Roman"/>
          <w:color w:val="000000"/>
          <w:sz w:val="26"/>
          <w:szCs w:val="26"/>
          <w:lang w:eastAsia="ru-RU"/>
        </w:rPr>
        <w:t>Таблица 5</w:t>
      </w:r>
    </w:p>
    <w:p w14:paraId="0E4B7E91" w14:textId="77777777" w:rsidR="00D03A4F" w:rsidRPr="00614FA8"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614FA8">
        <w:rPr>
          <w:rFonts w:ascii="Times New Roman" w:eastAsia="Times New Roman" w:hAnsi="Times New Roman" w:cs="Times New Roman"/>
          <w:b/>
          <w:bCs/>
          <w:color w:val="000000"/>
          <w:sz w:val="26"/>
          <w:szCs w:val="26"/>
          <w:lang w:eastAsia="ru-RU"/>
        </w:rPr>
        <w:t>Родившиеся, умершие и естественный прирост населения</w:t>
      </w:r>
    </w:p>
    <w:p w14:paraId="01432A1E" w14:textId="77777777" w:rsidR="00D03A4F" w:rsidRPr="00614FA8" w:rsidRDefault="00D03A4F" w:rsidP="00D03A4F">
      <w:pPr>
        <w:spacing w:after="0" w:line="240" w:lineRule="auto"/>
        <w:jc w:val="center"/>
        <w:rPr>
          <w:rFonts w:ascii="Times New Roman" w:eastAsia="Times New Roman" w:hAnsi="Times New Roman" w:cs="Times New Roman"/>
          <w:bCs/>
          <w:color w:val="000000"/>
          <w:sz w:val="24"/>
          <w:szCs w:val="24"/>
          <w:lang w:eastAsia="ru-RU"/>
        </w:rPr>
      </w:pPr>
      <w:r w:rsidRPr="00614FA8">
        <w:rPr>
          <w:rFonts w:ascii="Times New Roman" w:eastAsia="Times New Roman" w:hAnsi="Times New Roman" w:cs="Times New Roman"/>
          <w:bCs/>
          <w:color w:val="000000"/>
          <w:sz w:val="24"/>
          <w:szCs w:val="24"/>
          <w:lang w:eastAsia="ru-RU"/>
        </w:rPr>
        <w:t>(человек)</w:t>
      </w:r>
    </w:p>
    <w:p w14:paraId="08B35F2C" w14:textId="77777777" w:rsidR="00D03A4F" w:rsidRPr="00614FA8" w:rsidRDefault="00D03A4F" w:rsidP="00D03A4F">
      <w:pPr>
        <w:spacing w:after="0" w:line="240" w:lineRule="auto"/>
        <w:jc w:val="right"/>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614FA8" w14:paraId="28481D9D" w14:textId="77777777" w:rsidTr="00944CB1">
        <w:trPr>
          <w:trHeight w:val="570"/>
        </w:trPr>
        <w:tc>
          <w:tcPr>
            <w:tcW w:w="2711" w:type="dxa"/>
            <w:tcBorders>
              <w:top w:val="single" w:sz="4" w:space="0" w:color="auto"/>
              <w:left w:val="single" w:sz="4" w:space="0" w:color="auto"/>
              <w:bottom w:val="single" w:sz="4" w:space="0" w:color="auto"/>
              <w:right w:val="single" w:sz="4" w:space="0" w:color="auto"/>
            </w:tcBorders>
            <w:noWrap/>
            <w:vAlign w:val="center"/>
          </w:tcPr>
          <w:p w14:paraId="6456DD25"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736EC8B1"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7C161433" w14:textId="77777777" w:rsidR="00D03A4F" w:rsidRPr="00614FA8"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7611E9ED" w14:textId="77777777" w:rsidR="00D03A4F" w:rsidRPr="00614FA8"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Естественный прирост, убыль (-)</w:t>
            </w:r>
          </w:p>
        </w:tc>
      </w:tr>
      <w:tr w:rsidR="00614FA8" w:rsidRPr="00614FA8" w14:paraId="0AB1A30A" w14:textId="77777777" w:rsidTr="00944CB1">
        <w:trPr>
          <w:trHeight w:val="285"/>
        </w:trPr>
        <w:tc>
          <w:tcPr>
            <w:tcW w:w="2711" w:type="dxa"/>
            <w:tcBorders>
              <w:top w:val="single" w:sz="4" w:space="0" w:color="auto"/>
              <w:left w:val="single" w:sz="4" w:space="0" w:color="auto"/>
              <w:bottom w:val="single" w:sz="4" w:space="0" w:color="auto"/>
              <w:right w:val="nil"/>
            </w:tcBorders>
            <w:noWrap/>
            <w:vAlign w:val="center"/>
          </w:tcPr>
          <w:p w14:paraId="71A4D4E4"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2018</w:t>
            </w:r>
          </w:p>
        </w:tc>
        <w:tc>
          <w:tcPr>
            <w:tcW w:w="2711" w:type="dxa"/>
            <w:tcBorders>
              <w:top w:val="single" w:sz="4" w:space="0" w:color="auto"/>
              <w:left w:val="single" w:sz="4" w:space="0" w:color="auto"/>
              <w:bottom w:val="single" w:sz="4" w:space="0" w:color="auto"/>
              <w:right w:val="single" w:sz="4" w:space="0" w:color="auto"/>
            </w:tcBorders>
            <w:noWrap/>
            <w:vAlign w:val="center"/>
          </w:tcPr>
          <w:p w14:paraId="5B882C42"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1 604 344</w:t>
            </w:r>
          </w:p>
        </w:tc>
        <w:tc>
          <w:tcPr>
            <w:tcW w:w="2712" w:type="dxa"/>
            <w:tcBorders>
              <w:top w:val="single" w:sz="4" w:space="0" w:color="auto"/>
              <w:left w:val="nil"/>
              <w:bottom w:val="single" w:sz="4" w:space="0" w:color="auto"/>
              <w:right w:val="nil"/>
            </w:tcBorders>
            <w:noWrap/>
            <w:vAlign w:val="center"/>
          </w:tcPr>
          <w:p w14:paraId="1216BC84"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1 828 910</w:t>
            </w:r>
          </w:p>
        </w:tc>
        <w:tc>
          <w:tcPr>
            <w:tcW w:w="2215" w:type="dxa"/>
            <w:tcBorders>
              <w:top w:val="single" w:sz="4" w:space="0" w:color="auto"/>
              <w:left w:val="single" w:sz="4" w:space="0" w:color="auto"/>
              <w:bottom w:val="single" w:sz="4" w:space="0" w:color="auto"/>
              <w:right w:val="single" w:sz="4" w:space="0" w:color="auto"/>
            </w:tcBorders>
            <w:noWrap/>
            <w:vAlign w:val="center"/>
          </w:tcPr>
          <w:p w14:paraId="0D4AD3F2"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-224 566</w:t>
            </w:r>
          </w:p>
        </w:tc>
      </w:tr>
      <w:tr w:rsidR="00614FA8" w:rsidRPr="00614FA8" w14:paraId="48D93BC8"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5BC86BFB"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2019</w:t>
            </w:r>
          </w:p>
        </w:tc>
        <w:tc>
          <w:tcPr>
            <w:tcW w:w="2711" w:type="dxa"/>
            <w:tcBorders>
              <w:top w:val="single" w:sz="4" w:space="0" w:color="auto"/>
              <w:left w:val="single" w:sz="4" w:space="0" w:color="auto"/>
              <w:bottom w:val="single" w:sz="4" w:space="0" w:color="auto"/>
              <w:right w:val="single" w:sz="4" w:space="0" w:color="auto"/>
            </w:tcBorders>
            <w:noWrap/>
            <w:vAlign w:val="bottom"/>
          </w:tcPr>
          <w:p w14:paraId="32E3629D"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1 481 074</w:t>
            </w:r>
          </w:p>
        </w:tc>
        <w:tc>
          <w:tcPr>
            <w:tcW w:w="2712" w:type="dxa"/>
            <w:tcBorders>
              <w:top w:val="single" w:sz="4" w:space="0" w:color="auto"/>
              <w:left w:val="nil"/>
              <w:bottom w:val="single" w:sz="4" w:space="0" w:color="auto"/>
              <w:right w:val="nil"/>
            </w:tcBorders>
            <w:noWrap/>
            <w:vAlign w:val="bottom"/>
          </w:tcPr>
          <w:p w14:paraId="584AE020"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1 798 307</w:t>
            </w:r>
          </w:p>
        </w:tc>
        <w:tc>
          <w:tcPr>
            <w:tcW w:w="2215" w:type="dxa"/>
            <w:tcBorders>
              <w:top w:val="single" w:sz="4" w:space="0" w:color="auto"/>
              <w:left w:val="single" w:sz="4" w:space="0" w:color="auto"/>
              <w:bottom w:val="single" w:sz="4" w:space="0" w:color="auto"/>
              <w:right w:val="single" w:sz="4" w:space="0" w:color="auto"/>
            </w:tcBorders>
            <w:noWrap/>
            <w:vAlign w:val="bottom"/>
          </w:tcPr>
          <w:p w14:paraId="4B850337" w14:textId="77777777" w:rsidR="00614FA8" w:rsidRPr="00614FA8" w:rsidRDefault="00614FA8" w:rsidP="009018E0">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sz w:val="24"/>
                <w:szCs w:val="24"/>
                <w:lang w:eastAsia="ru-RU"/>
              </w:rPr>
              <w:t>-317 233</w:t>
            </w:r>
          </w:p>
        </w:tc>
      </w:tr>
      <w:tr w:rsidR="00614FA8" w:rsidRPr="00BD5A90" w14:paraId="5EA89C1A"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50D74996" w14:textId="77777777"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2EE8D7" w14:textId="77777777"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1 436 514</w:t>
            </w:r>
          </w:p>
        </w:tc>
        <w:tc>
          <w:tcPr>
            <w:tcW w:w="2712" w:type="dxa"/>
            <w:tcBorders>
              <w:top w:val="single" w:sz="4" w:space="0" w:color="auto"/>
              <w:left w:val="nil"/>
              <w:bottom w:val="single" w:sz="4" w:space="0" w:color="auto"/>
              <w:right w:val="nil"/>
            </w:tcBorders>
            <w:shd w:val="clear" w:color="auto" w:fill="auto"/>
            <w:noWrap/>
            <w:vAlign w:val="bottom"/>
          </w:tcPr>
          <w:p w14:paraId="18A768C8" w14:textId="77777777"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2 138 586</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B910D" w14:textId="77777777" w:rsidR="00614FA8" w:rsidRPr="00614FA8" w:rsidRDefault="00614FA8" w:rsidP="00D03A4F">
            <w:pPr>
              <w:spacing w:before="60" w:after="0" w:line="240" w:lineRule="auto"/>
              <w:jc w:val="center"/>
              <w:rPr>
                <w:rFonts w:ascii="Times New Roman" w:eastAsia="Times New Roman" w:hAnsi="Times New Roman" w:cs="Times New Roman"/>
                <w:color w:val="000000"/>
                <w:sz w:val="24"/>
                <w:szCs w:val="24"/>
                <w:lang w:eastAsia="ru-RU"/>
              </w:rPr>
            </w:pPr>
            <w:r w:rsidRPr="00614FA8">
              <w:rPr>
                <w:rFonts w:ascii="Times New Roman" w:eastAsia="Times New Roman" w:hAnsi="Times New Roman" w:cs="Times New Roman"/>
                <w:color w:val="000000"/>
                <w:sz w:val="24"/>
                <w:szCs w:val="24"/>
                <w:lang w:eastAsia="ru-RU"/>
              </w:rPr>
              <w:t>-702 072</w:t>
            </w:r>
          </w:p>
        </w:tc>
      </w:tr>
      <w:tr w:rsidR="002336E8" w:rsidRPr="00BD5A90" w14:paraId="48A0BB30" w14:textId="77777777" w:rsidTr="004967A3">
        <w:trPr>
          <w:trHeight w:val="285"/>
        </w:trPr>
        <w:tc>
          <w:tcPr>
            <w:tcW w:w="2711" w:type="dxa"/>
            <w:tcBorders>
              <w:top w:val="single" w:sz="4" w:space="0" w:color="auto"/>
              <w:left w:val="single" w:sz="4" w:space="0" w:color="auto"/>
              <w:bottom w:val="single" w:sz="4" w:space="0" w:color="auto"/>
              <w:right w:val="nil"/>
            </w:tcBorders>
            <w:noWrap/>
            <w:vAlign w:val="center"/>
          </w:tcPr>
          <w:p w14:paraId="05797F5E" w14:textId="77777777" w:rsidR="002336E8" w:rsidRPr="00614FA8"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17FE89" w14:textId="77777777" w:rsidR="002336E8" w:rsidRPr="00614FA8"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1 398 253</w:t>
            </w:r>
          </w:p>
        </w:tc>
        <w:tc>
          <w:tcPr>
            <w:tcW w:w="2712" w:type="dxa"/>
            <w:tcBorders>
              <w:top w:val="single" w:sz="4" w:space="0" w:color="auto"/>
              <w:left w:val="nil"/>
              <w:bottom w:val="single" w:sz="4" w:space="0" w:color="auto"/>
              <w:right w:val="nil"/>
            </w:tcBorders>
            <w:shd w:val="clear" w:color="auto" w:fill="auto"/>
            <w:noWrap/>
            <w:vAlign w:val="bottom"/>
          </w:tcPr>
          <w:p w14:paraId="308C88E4" w14:textId="77777777" w:rsidR="002336E8" w:rsidRPr="00614FA8"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2 441 594</w:t>
            </w:r>
          </w:p>
        </w:tc>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6C525F" w14:textId="77777777" w:rsidR="002336E8" w:rsidRPr="00614FA8"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-1 043 341</w:t>
            </w:r>
          </w:p>
        </w:tc>
      </w:tr>
    </w:tbl>
    <w:p w14:paraId="5939EE83"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F20A60">
        <w:rPr>
          <w:rFonts w:ascii="Times New Roman" w:eastAsia="Times New Roman" w:hAnsi="Times New Roman" w:cs="Times New Roman"/>
          <w:color w:val="000000"/>
          <w:sz w:val="26"/>
          <w:szCs w:val="26"/>
          <w:lang w:eastAsia="ru-RU"/>
        </w:rPr>
        <w:t>Таблица 6</w:t>
      </w:r>
    </w:p>
    <w:p w14:paraId="1E7FFBC5" w14:textId="77777777" w:rsidR="00D03A4F" w:rsidRPr="00F20A6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2EEA88CA" w14:textId="77777777" w:rsidR="00D03A4F" w:rsidRPr="00F20A60" w:rsidRDefault="00D03A4F" w:rsidP="00D03A4F">
      <w:pPr>
        <w:spacing w:after="0" w:line="240" w:lineRule="auto"/>
        <w:ind w:hanging="567"/>
        <w:jc w:val="center"/>
        <w:rPr>
          <w:rFonts w:ascii="Times New Roman" w:eastAsia="Times New Roman" w:hAnsi="Times New Roman" w:cs="Times New Roman"/>
          <w:sz w:val="26"/>
          <w:szCs w:val="26"/>
          <w:lang w:eastAsia="ru-RU"/>
        </w:rPr>
      </w:pPr>
      <w:r w:rsidRPr="00F20A60">
        <w:rPr>
          <w:rFonts w:ascii="Times New Roman" w:eastAsia="Times New Roman" w:hAnsi="Times New Roman" w:cs="Times New Roman"/>
          <w:b/>
          <w:bCs/>
          <w:color w:val="000000"/>
          <w:sz w:val="26"/>
          <w:szCs w:val="26"/>
          <w:lang w:eastAsia="ru-RU"/>
        </w:rPr>
        <w:t>Коэффициенты рождаемости, смертности и естественного прироста населения</w:t>
      </w:r>
    </w:p>
    <w:p w14:paraId="768E6726"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(на 1000 человек населения)</w:t>
      </w:r>
    </w:p>
    <w:p w14:paraId="50181EBB" w14:textId="77777777" w:rsidR="00D03A4F" w:rsidRPr="00F20A60" w:rsidRDefault="00D03A4F" w:rsidP="00D03A4F">
      <w:pPr>
        <w:spacing w:after="0" w:line="240" w:lineRule="auto"/>
        <w:ind w:hanging="567"/>
        <w:jc w:val="center"/>
        <w:rPr>
          <w:rFonts w:ascii="Times New Roman" w:eastAsia="Times New Roman" w:hAnsi="Times New Roman" w:cs="Times New Roman"/>
          <w:color w:val="000000"/>
          <w:sz w:val="24"/>
          <w:szCs w:val="24"/>
          <w:lang w:eastAsia="ru-RU"/>
        </w:rPr>
      </w:pPr>
    </w:p>
    <w:tbl>
      <w:tblPr>
        <w:tblW w:w="10349" w:type="dxa"/>
        <w:tblInd w:w="-176" w:type="dxa"/>
        <w:tblLayout w:type="fixed"/>
        <w:tblLook w:val="00A0" w:firstRow="1" w:lastRow="0" w:firstColumn="1" w:lastColumn="0" w:noHBand="0" w:noVBand="0"/>
      </w:tblPr>
      <w:tblGrid>
        <w:gridCol w:w="2711"/>
        <w:gridCol w:w="2711"/>
        <w:gridCol w:w="2712"/>
        <w:gridCol w:w="2215"/>
      </w:tblGrid>
      <w:tr w:rsidR="00D03A4F" w:rsidRPr="00F20A60" w14:paraId="00C9F972" w14:textId="77777777" w:rsidTr="00944CB1">
        <w:trPr>
          <w:trHeight w:val="459"/>
        </w:trPr>
        <w:tc>
          <w:tcPr>
            <w:tcW w:w="2711" w:type="dxa"/>
            <w:tcBorders>
              <w:top w:val="single" w:sz="4" w:space="0" w:color="auto"/>
              <w:left w:val="single" w:sz="4" w:space="0" w:color="auto"/>
              <w:bottom w:val="single" w:sz="4" w:space="0" w:color="auto"/>
              <w:right w:val="single" w:sz="4" w:space="0" w:color="auto"/>
            </w:tcBorders>
            <w:noWrap/>
            <w:vAlign w:val="center"/>
          </w:tcPr>
          <w:p w14:paraId="485FC493" w14:textId="77777777" w:rsidR="00D03A4F" w:rsidRPr="00F20A60" w:rsidRDefault="00D03A4F" w:rsidP="00DF57BB">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Год</w:t>
            </w:r>
          </w:p>
        </w:tc>
        <w:tc>
          <w:tcPr>
            <w:tcW w:w="2711" w:type="dxa"/>
            <w:tcBorders>
              <w:top w:val="single" w:sz="4" w:space="0" w:color="auto"/>
              <w:left w:val="nil"/>
              <w:bottom w:val="single" w:sz="4" w:space="0" w:color="auto"/>
              <w:right w:val="single" w:sz="4" w:space="0" w:color="auto"/>
            </w:tcBorders>
            <w:noWrap/>
            <w:vAlign w:val="center"/>
          </w:tcPr>
          <w:p w14:paraId="1D0510AC" w14:textId="77777777" w:rsidR="00D03A4F" w:rsidRPr="00F20A6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Родившихся</w:t>
            </w:r>
          </w:p>
        </w:tc>
        <w:tc>
          <w:tcPr>
            <w:tcW w:w="2712" w:type="dxa"/>
            <w:tcBorders>
              <w:top w:val="single" w:sz="4" w:space="0" w:color="auto"/>
              <w:left w:val="nil"/>
              <w:bottom w:val="single" w:sz="4" w:space="0" w:color="auto"/>
              <w:right w:val="single" w:sz="4" w:space="0" w:color="auto"/>
            </w:tcBorders>
            <w:noWrap/>
            <w:vAlign w:val="center"/>
          </w:tcPr>
          <w:p w14:paraId="665D6515" w14:textId="77777777" w:rsidR="00D03A4F" w:rsidRPr="00F20A6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Умерших</w:t>
            </w:r>
          </w:p>
        </w:tc>
        <w:tc>
          <w:tcPr>
            <w:tcW w:w="2215" w:type="dxa"/>
            <w:tcBorders>
              <w:top w:val="single" w:sz="4" w:space="0" w:color="auto"/>
              <w:left w:val="nil"/>
              <w:bottom w:val="single" w:sz="4" w:space="0" w:color="auto"/>
              <w:right w:val="single" w:sz="4" w:space="0" w:color="auto"/>
            </w:tcBorders>
            <w:vAlign w:val="center"/>
          </w:tcPr>
          <w:p w14:paraId="27FBC53A" w14:textId="77777777" w:rsidR="00D03A4F" w:rsidRPr="00F20A60"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Естественный прирост, убыль (-)</w:t>
            </w:r>
          </w:p>
        </w:tc>
      </w:tr>
      <w:tr w:rsidR="002336E8" w:rsidRPr="00F20A60" w14:paraId="76A9F804" w14:textId="77777777" w:rsidTr="002856C4">
        <w:trPr>
          <w:trHeight w:val="285"/>
        </w:trPr>
        <w:tc>
          <w:tcPr>
            <w:tcW w:w="2711" w:type="dxa"/>
            <w:tcBorders>
              <w:top w:val="single" w:sz="4" w:space="0" w:color="auto"/>
              <w:left w:val="single" w:sz="4" w:space="0" w:color="auto"/>
              <w:bottom w:val="single" w:sz="4" w:space="0" w:color="auto"/>
              <w:right w:val="nil"/>
            </w:tcBorders>
            <w:noWrap/>
            <w:vAlign w:val="center"/>
          </w:tcPr>
          <w:p w14:paraId="5F7346CE" w14:textId="77777777" w:rsidR="002336E8" w:rsidRPr="00F20A60" w:rsidRDefault="002336E8" w:rsidP="002856C4">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2019</w:t>
            </w:r>
          </w:p>
        </w:tc>
        <w:tc>
          <w:tcPr>
            <w:tcW w:w="2711" w:type="dxa"/>
            <w:tcBorders>
              <w:top w:val="single" w:sz="4" w:space="0" w:color="auto"/>
              <w:left w:val="single" w:sz="4" w:space="0" w:color="auto"/>
              <w:bottom w:val="single" w:sz="4" w:space="0" w:color="auto"/>
              <w:right w:val="single" w:sz="4" w:space="0" w:color="auto"/>
            </w:tcBorders>
            <w:noWrap/>
          </w:tcPr>
          <w:p w14:paraId="6470361C"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10,1</w:t>
            </w:r>
          </w:p>
        </w:tc>
        <w:tc>
          <w:tcPr>
            <w:tcW w:w="2712" w:type="dxa"/>
            <w:tcBorders>
              <w:top w:val="single" w:sz="4" w:space="0" w:color="auto"/>
              <w:left w:val="nil"/>
              <w:bottom w:val="single" w:sz="4" w:space="0" w:color="auto"/>
              <w:right w:val="nil"/>
            </w:tcBorders>
            <w:noWrap/>
          </w:tcPr>
          <w:p w14:paraId="3FD8BD58"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12,3</w:t>
            </w:r>
          </w:p>
        </w:tc>
        <w:tc>
          <w:tcPr>
            <w:tcW w:w="2215" w:type="dxa"/>
            <w:tcBorders>
              <w:top w:val="single" w:sz="4" w:space="0" w:color="auto"/>
              <w:left w:val="single" w:sz="4" w:space="0" w:color="auto"/>
              <w:bottom w:val="single" w:sz="4" w:space="0" w:color="auto"/>
              <w:right w:val="single" w:sz="4" w:space="0" w:color="auto"/>
            </w:tcBorders>
            <w:noWrap/>
          </w:tcPr>
          <w:p w14:paraId="78E4A564"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sz w:val="24"/>
                <w:szCs w:val="24"/>
                <w:lang w:eastAsia="ru-RU"/>
              </w:rPr>
              <w:t>-2,2</w:t>
            </w:r>
          </w:p>
        </w:tc>
      </w:tr>
      <w:tr w:rsidR="002336E8" w:rsidRPr="00F20A60" w14:paraId="0DACE447" w14:textId="77777777" w:rsidTr="009018E0">
        <w:trPr>
          <w:trHeight w:val="285"/>
        </w:trPr>
        <w:tc>
          <w:tcPr>
            <w:tcW w:w="2711" w:type="dxa"/>
            <w:tcBorders>
              <w:top w:val="single" w:sz="4" w:space="0" w:color="auto"/>
              <w:left w:val="single" w:sz="4" w:space="0" w:color="auto"/>
              <w:bottom w:val="single" w:sz="4" w:space="0" w:color="auto"/>
              <w:right w:val="nil"/>
            </w:tcBorders>
            <w:noWrap/>
            <w:vAlign w:val="center"/>
          </w:tcPr>
          <w:p w14:paraId="719CBA0B" w14:textId="77777777" w:rsidR="002336E8" w:rsidRPr="00F20A60" w:rsidRDefault="002336E8" w:rsidP="002856C4">
            <w:pPr>
              <w:spacing w:before="60" w:after="0" w:line="240" w:lineRule="auto"/>
              <w:ind w:left="-108"/>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2020</w:t>
            </w:r>
          </w:p>
        </w:tc>
        <w:tc>
          <w:tcPr>
            <w:tcW w:w="2711" w:type="dxa"/>
            <w:tcBorders>
              <w:top w:val="single" w:sz="4" w:space="0" w:color="auto"/>
              <w:left w:val="single" w:sz="4" w:space="0" w:color="auto"/>
              <w:bottom w:val="single" w:sz="4" w:space="0" w:color="auto"/>
              <w:right w:val="single" w:sz="4" w:space="0" w:color="auto"/>
            </w:tcBorders>
            <w:noWrap/>
          </w:tcPr>
          <w:p w14:paraId="249A3D4C"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9,8</w:t>
            </w:r>
          </w:p>
        </w:tc>
        <w:tc>
          <w:tcPr>
            <w:tcW w:w="2712" w:type="dxa"/>
            <w:tcBorders>
              <w:top w:val="single" w:sz="4" w:space="0" w:color="auto"/>
              <w:left w:val="nil"/>
              <w:bottom w:val="single" w:sz="4" w:space="0" w:color="auto"/>
              <w:right w:val="nil"/>
            </w:tcBorders>
            <w:noWrap/>
          </w:tcPr>
          <w:p w14:paraId="4C2E457B"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14,6</w:t>
            </w:r>
          </w:p>
        </w:tc>
        <w:tc>
          <w:tcPr>
            <w:tcW w:w="2215" w:type="dxa"/>
            <w:tcBorders>
              <w:top w:val="single" w:sz="4" w:space="0" w:color="auto"/>
              <w:left w:val="single" w:sz="4" w:space="0" w:color="auto"/>
              <w:bottom w:val="single" w:sz="4" w:space="0" w:color="auto"/>
              <w:right w:val="single" w:sz="4" w:space="0" w:color="auto"/>
            </w:tcBorders>
            <w:noWrap/>
          </w:tcPr>
          <w:p w14:paraId="262C545B" w14:textId="77777777" w:rsidR="002336E8" w:rsidRPr="00F20A60" w:rsidRDefault="002336E8" w:rsidP="002856C4">
            <w:pPr>
              <w:spacing w:before="60" w:after="0" w:line="240" w:lineRule="auto"/>
              <w:jc w:val="center"/>
              <w:rPr>
                <w:rFonts w:ascii="Times New Roman" w:eastAsia="Times New Roman" w:hAnsi="Times New Roman" w:cs="Times New Roman"/>
                <w:color w:val="000000"/>
                <w:sz w:val="24"/>
                <w:szCs w:val="24"/>
                <w:lang w:eastAsia="ru-RU"/>
              </w:rPr>
            </w:pPr>
            <w:r w:rsidRPr="00F20A60">
              <w:rPr>
                <w:rFonts w:ascii="Times New Roman" w:eastAsia="Times New Roman" w:hAnsi="Times New Roman" w:cs="Times New Roman"/>
                <w:color w:val="000000"/>
                <w:sz w:val="24"/>
                <w:szCs w:val="24"/>
                <w:lang w:eastAsia="ru-RU"/>
              </w:rPr>
              <w:t>-4,8</w:t>
            </w:r>
          </w:p>
        </w:tc>
      </w:tr>
      <w:tr w:rsidR="002336E8" w:rsidRPr="00BD5A90" w14:paraId="0CEADBAD" w14:textId="77777777" w:rsidTr="00944CB1">
        <w:trPr>
          <w:trHeight w:val="285"/>
        </w:trPr>
        <w:tc>
          <w:tcPr>
            <w:tcW w:w="2711" w:type="dxa"/>
            <w:tcBorders>
              <w:top w:val="single" w:sz="4" w:space="0" w:color="auto"/>
              <w:left w:val="single" w:sz="4" w:space="0" w:color="auto"/>
              <w:bottom w:val="single" w:sz="4" w:space="0" w:color="auto"/>
              <w:right w:val="nil"/>
            </w:tcBorders>
            <w:noWrap/>
            <w:vAlign w:val="center"/>
          </w:tcPr>
          <w:p w14:paraId="3CBE3AA1" w14:textId="77777777" w:rsidR="002336E8" w:rsidRPr="00F20A60" w:rsidRDefault="002336E8" w:rsidP="00D03A4F">
            <w:pPr>
              <w:spacing w:before="60"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711" w:type="dxa"/>
            <w:tcBorders>
              <w:left w:val="single" w:sz="4" w:space="0" w:color="auto"/>
              <w:bottom w:val="single" w:sz="4" w:space="0" w:color="auto"/>
              <w:right w:val="single" w:sz="4" w:space="0" w:color="auto"/>
            </w:tcBorders>
            <w:shd w:val="clear" w:color="auto" w:fill="auto"/>
            <w:noWrap/>
          </w:tcPr>
          <w:p w14:paraId="68DC0D39" w14:textId="77777777" w:rsidR="002336E8" w:rsidRPr="00F20A60"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9,6</w:t>
            </w:r>
          </w:p>
        </w:tc>
        <w:tc>
          <w:tcPr>
            <w:tcW w:w="2712" w:type="dxa"/>
            <w:tcBorders>
              <w:left w:val="nil"/>
              <w:bottom w:val="single" w:sz="4" w:space="0" w:color="auto"/>
              <w:right w:val="single" w:sz="4" w:space="0" w:color="auto"/>
            </w:tcBorders>
            <w:shd w:val="clear" w:color="auto" w:fill="auto"/>
            <w:noWrap/>
          </w:tcPr>
          <w:p w14:paraId="5CF442A2" w14:textId="77777777" w:rsidR="002336E8" w:rsidRPr="00F20A60"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c>
          <w:tcPr>
            <w:tcW w:w="2215" w:type="dxa"/>
            <w:tcBorders>
              <w:left w:val="nil"/>
              <w:bottom w:val="single" w:sz="4" w:space="0" w:color="auto"/>
              <w:right w:val="single" w:sz="4" w:space="0" w:color="auto"/>
            </w:tcBorders>
            <w:shd w:val="clear" w:color="auto" w:fill="auto"/>
            <w:noWrap/>
          </w:tcPr>
          <w:p w14:paraId="21AD3584" w14:textId="77777777" w:rsidR="002336E8" w:rsidRPr="00F20A60" w:rsidRDefault="002336E8"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w:t>
            </w:r>
          </w:p>
        </w:tc>
      </w:tr>
    </w:tbl>
    <w:p w14:paraId="28FA43B5" w14:textId="77777777" w:rsidR="00D03A4F"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240431A6" w14:textId="77777777" w:rsidR="00B7448B" w:rsidRPr="00BD5A90" w:rsidRDefault="00B7448B"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4FF17E4D" w14:textId="77777777" w:rsidR="00B7448B" w:rsidRPr="0090183F" w:rsidRDefault="00B7448B" w:rsidP="00B7448B">
      <w:pPr>
        <w:spacing w:after="0" w:line="240" w:lineRule="auto"/>
        <w:jc w:val="right"/>
        <w:rPr>
          <w:rFonts w:ascii="Times New Roman" w:eastAsia="Times New Roman" w:hAnsi="Times New Roman" w:cs="Times New Roman"/>
          <w:sz w:val="26"/>
          <w:szCs w:val="26"/>
          <w:lang w:eastAsia="ru-RU"/>
        </w:rPr>
      </w:pPr>
      <w:r w:rsidRPr="0090183F">
        <w:rPr>
          <w:rFonts w:ascii="Times New Roman" w:eastAsia="Times New Roman" w:hAnsi="Times New Roman" w:cs="Times New Roman"/>
          <w:color w:val="000000"/>
          <w:sz w:val="26"/>
          <w:szCs w:val="26"/>
          <w:lang w:eastAsia="ru-RU"/>
        </w:rPr>
        <w:t xml:space="preserve">Таблица </w:t>
      </w:r>
      <w:r>
        <w:rPr>
          <w:rFonts w:ascii="Times New Roman" w:eastAsia="Times New Roman" w:hAnsi="Times New Roman" w:cs="Times New Roman"/>
          <w:color w:val="000000"/>
          <w:sz w:val="26"/>
          <w:szCs w:val="26"/>
          <w:lang w:eastAsia="ru-RU"/>
        </w:rPr>
        <w:t>7</w:t>
      </w:r>
    </w:p>
    <w:p w14:paraId="7E87375F" w14:textId="77777777" w:rsidR="00B7448B" w:rsidRPr="0090183F" w:rsidRDefault="00B7448B" w:rsidP="00B7448B">
      <w:pPr>
        <w:spacing w:after="0" w:line="240" w:lineRule="auto"/>
        <w:jc w:val="center"/>
        <w:rPr>
          <w:rFonts w:ascii="Times New Roman" w:eastAsia="Times New Roman" w:hAnsi="Times New Roman" w:cs="Times New Roman"/>
          <w:sz w:val="26"/>
          <w:szCs w:val="26"/>
          <w:lang w:eastAsia="ru-RU"/>
        </w:rPr>
      </w:pPr>
      <w:r w:rsidRPr="0090183F">
        <w:rPr>
          <w:rFonts w:ascii="Times New Roman" w:eastAsia="Times New Roman" w:hAnsi="Times New Roman" w:cs="Times New Roman"/>
          <w:b/>
          <w:bCs/>
          <w:color w:val="000000"/>
          <w:sz w:val="26"/>
          <w:szCs w:val="26"/>
          <w:lang w:eastAsia="ru-RU"/>
        </w:rPr>
        <w:t>Суммарный коэффициент рождаемости</w:t>
      </w:r>
    </w:p>
    <w:p w14:paraId="24642AD4" w14:textId="77777777" w:rsidR="00B7448B" w:rsidRPr="0090183F" w:rsidRDefault="00B7448B" w:rsidP="00B7448B">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(среднее число детей, которое родила бы одна женщина в течение жизни)</w:t>
      </w:r>
    </w:p>
    <w:p w14:paraId="31CBCF79" w14:textId="77777777" w:rsidR="00B7448B" w:rsidRPr="0090183F" w:rsidRDefault="00B7448B" w:rsidP="00B7448B">
      <w:pPr>
        <w:spacing w:after="0" w:line="240" w:lineRule="auto"/>
        <w:jc w:val="center"/>
        <w:rPr>
          <w:rFonts w:ascii="Times New Roman" w:eastAsia="Times New Roman" w:hAnsi="Times New Roman" w:cs="Times New Roman"/>
          <w:sz w:val="20"/>
          <w:szCs w:val="20"/>
          <w:lang w:eastAsia="ru-RU"/>
        </w:rPr>
      </w:pPr>
    </w:p>
    <w:tbl>
      <w:tblPr>
        <w:tblW w:w="0" w:type="auto"/>
        <w:tblInd w:w="-34" w:type="dxa"/>
        <w:tblLook w:val="00A0" w:firstRow="1" w:lastRow="0" w:firstColumn="1" w:lastColumn="0" w:noHBand="0" w:noVBand="0"/>
      </w:tblPr>
      <w:tblGrid>
        <w:gridCol w:w="2411"/>
        <w:gridCol w:w="2551"/>
        <w:gridCol w:w="2757"/>
        <w:gridCol w:w="2452"/>
      </w:tblGrid>
      <w:tr w:rsidR="00B7448B" w:rsidRPr="0090183F" w14:paraId="71AFBB58" w14:textId="77777777" w:rsidTr="002856C4">
        <w:trPr>
          <w:trHeight w:val="415"/>
        </w:trPr>
        <w:tc>
          <w:tcPr>
            <w:tcW w:w="2411" w:type="dxa"/>
            <w:tcBorders>
              <w:top w:val="single" w:sz="4" w:space="0" w:color="auto"/>
              <w:left w:val="single" w:sz="4" w:space="0" w:color="auto"/>
              <w:bottom w:val="single" w:sz="4" w:space="0" w:color="auto"/>
              <w:right w:val="single" w:sz="4" w:space="0" w:color="auto"/>
            </w:tcBorders>
            <w:noWrap/>
            <w:vAlign w:val="center"/>
          </w:tcPr>
          <w:p w14:paraId="72E3213B"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0E7ED131"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Все население</w:t>
            </w:r>
          </w:p>
        </w:tc>
        <w:tc>
          <w:tcPr>
            <w:tcW w:w="2757" w:type="dxa"/>
            <w:tcBorders>
              <w:top w:val="single" w:sz="4" w:space="0" w:color="auto"/>
              <w:left w:val="nil"/>
              <w:bottom w:val="single" w:sz="4" w:space="0" w:color="auto"/>
              <w:right w:val="single" w:sz="4" w:space="0" w:color="auto"/>
            </w:tcBorders>
            <w:vAlign w:val="center"/>
          </w:tcPr>
          <w:p w14:paraId="322C08E9"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Городское население</w:t>
            </w:r>
          </w:p>
        </w:tc>
        <w:tc>
          <w:tcPr>
            <w:tcW w:w="2452" w:type="dxa"/>
            <w:tcBorders>
              <w:top w:val="single" w:sz="4" w:space="0" w:color="auto"/>
              <w:left w:val="nil"/>
              <w:bottom w:val="single" w:sz="4" w:space="0" w:color="auto"/>
              <w:right w:val="single" w:sz="4" w:space="0" w:color="auto"/>
            </w:tcBorders>
            <w:vAlign w:val="center"/>
          </w:tcPr>
          <w:p w14:paraId="5E5EB0C1" w14:textId="77777777" w:rsidR="00B7448B" w:rsidRPr="0090183F" w:rsidRDefault="00B7448B" w:rsidP="002856C4">
            <w:pPr>
              <w:spacing w:after="0" w:line="240" w:lineRule="auto"/>
              <w:jc w:val="center"/>
              <w:rPr>
                <w:rFonts w:ascii="Times New Roman" w:eastAsia="Times New Roman" w:hAnsi="Times New Roman" w:cs="Times New Roman"/>
                <w:color w:val="000000"/>
                <w:sz w:val="24"/>
                <w:szCs w:val="24"/>
                <w:lang w:eastAsia="ru-RU"/>
              </w:rPr>
            </w:pPr>
            <w:r w:rsidRPr="0090183F">
              <w:rPr>
                <w:rFonts w:ascii="Times New Roman" w:eastAsia="Times New Roman" w:hAnsi="Times New Roman" w:cs="Times New Roman"/>
                <w:color w:val="000000"/>
                <w:sz w:val="24"/>
                <w:szCs w:val="24"/>
                <w:lang w:eastAsia="ru-RU"/>
              </w:rPr>
              <w:t>Сельское население</w:t>
            </w:r>
          </w:p>
        </w:tc>
      </w:tr>
      <w:tr w:rsidR="00301E33" w:rsidRPr="0090183F" w14:paraId="18207375"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7DB319FF"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2019</w:t>
            </w:r>
          </w:p>
        </w:tc>
        <w:tc>
          <w:tcPr>
            <w:tcW w:w="2551" w:type="dxa"/>
            <w:tcBorders>
              <w:top w:val="single" w:sz="4" w:space="0" w:color="auto"/>
              <w:left w:val="single" w:sz="4" w:space="0" w:color="auto"/>
              <w:bottom w:val="single" w:sz="4" w:space="0" w:color="auto"/>
              <w:right w:val="single" w:sz="4" w:space="0" w:color="auto"/>
            </w:tcBorders>
            <w:noWrap/>
            <w:vAlign w:val="center"/>
          </w:tcPr>
          <w:p w14:paraId="5AF955BA"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1,504</w:t>
            </w:r>
          </w:p>
        </w:tc>
        <w:tc>
          <w:tcPr>
            <w:tcW w:w="2757" w:type="dxa"/>
            <w:tcBorders>
              <w:top w:val="single" w:sz="4" w:space="0" w:color="auto"/>
              <w:left w:val="nil"/>
              <w:bottom w:val="single" w:sz="4" w:space="0" w:color="auto"/>
              <w:right w:val="single" w:sz="4" w:space="0" w:color="auto"/>
            </w:tcBorders>
            <w:noWrap/>
            <w:vAlign w:val="bottom"/>
          </w:tcPr>
          <w:p w14:paraId="2A5AB7C8"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1,427</w:t>
            </w:r>
          </w:p>
        </w:tc>
        <w:tc>
          <w:tcPr>
            <w:tcW w:w="2452" w:type="dxa"/>
            <w:tcBorders>
              <w:top w:val="single" w:sz="4" w:space="0" w:color="auto"/>
              <w:left w:val="nil"/>
              <w:bottom w:val="single" w:sz="4" w:space="0" w:color="auto"/>
              <w:right w:val="single" w:sz="4" w:space="0" w:color="auto"/>
            </w:tcBorders>
            <w:noWrap/>
            <w:vAlign w:val="center"/>
          </w:tcPr>
          <w:p w14:paraId="75494D1E"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1,754</w:t>
            </w:r>
          </w:p>
        </w:tc>
      </w:tr>
      <w:tr w:rsidR="00301E33" w:rsidRPr="0090183F" w14:paraId="4526E03F"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2FFA1736"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vAlign w:val="center"/>
          </w:tcPr>
          <w:p w14:paraId="285945F0"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1,505</w:t>
            </w:r>
          </w:p>
        </w:tc>
        <w:tc>
          <w:tcPr>
            <w:tcW w:w="2757" w:type="dxa"/>
            <w:tcBorders>
              <w:top w:val="single" w:sz="4" w:space="0" w:color="auto"/>
              <w:left w:val="nil"/>
              <w:bottom w:val="single" w:sz="4" w:space="0" w:color="auto"/>
              <w:right w:val="single" w:sz="4" w:space="0" w:color="auto"/>
            </w:tcBorders>
            <w:noWrap/>
            <w:vAlign w:val="bottom"/>
          </w:tcPr>
          <w:p w14:paraId="03DCE16E"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1,434</w:t>
            </w:r>
          </w:p>
        </w:tc>
        <w:tc>
          <w:tcPr>
            <w:tcW w:w="2452" w:type="dxa"/>
            <w:tcBorders>
              <w:top w:val="single" w:sz="4" w:space="0" w:color="auto"/>
              <w:left w:val="nil"/>
              <w:bottom w:val="single" w:sz="4" w:space="0" w:color="auto"/>
              <w:right w:val="single" w:sz="4" w:space="0" w:color="auto"/>
            </w:tcBorders>
            <w:noWrap/>
            <w:vAlign w:val="center"/>
          </w:tcPr>
          <w:p w14:paraId="4BC0F940"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1,739</w:t>
            </w:r>
          </w:p>
        </w:tc>
      </w:tr>
      <w:tr w:rsidR="00301E33" w:rsidRPr="00BD5A90" w14:paraId="0D17E37D"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7F759C1C"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c>
          <w:tcPr>
            <w:tcW w:w="2551" w:type="dxa"/>
            <w:tcBorders>
              <w:left w:val="single" w:sz="4" w:space="0" w:color="auto"/>
              <w:bottom w:val="single" w:sz="4" w:space="0" w:color="auto"/>
              <w:right w:val="single" w:sz="4" w:space="0" w:color="auto"/>
            </w:tcBorders>
            <w:shd w:val="clear" w:color="auto" w:fill="auto"/>
            <w:noWrap/>
            <w:vAlign w:val="center"/>
          </w:tcPr>
          <w:p w14:paraId="5DF2EC76"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sidRPr="0090183F">
              <w:rPr>
                <w:rFonts w:ascii="Times New Roman" w:eastAsia="Times New Roman" w:hAnsi="Times New Roman" w:cs="Times New Roman"/>
                <w:sz w:val="24"/>
                <w:szCs w:val="24"/>
                <w:lang w:eastAsia="ru-RU"/>
              </w:rPr>
              <w:t>1,505</w:t>
            </w:r>
          </w:p>
        </w:tc>
        <w:tc>
          <w:tcPr>
            <w:tcW w:w="2757" w:type="dxa"/>
            <w:tcBorders>
              <w:left w:val="nil"/>
              <w:bottom w:val="single" w:sz="4" w:space="0" w:color="auto"/>
              <w:right w:val="single" w:sz="4" w:space="0" w:color="auto"/>
            </w:tcBorders>
            <w:shd w:val="clear" w:color="auto" w:fill="auto"/>
            <w:noWrap/>
            <w:vAlign w:val="bottom"/>
          </w:tcPr>
          <w:p w14:paraId="4B66424F"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1,436</w:t>
            </w:r>
          </w:p>
        </w:tc>
        <w:tc>
          <w:tcPr>
            <w:tcW w:w="2452" w:type="dxa"/>
            <w:tcBorders>
              <w:left w:val="nil"/>
              <w:bottom w:val="single" w:sz="4" w:space="0" w:color="auto"/>
              <w:right w:val="single" w:sz="4" w:space="0" w:color="auto"/>
            </w:tcBorders>
            <w:shd w:val="clear" w:color="auto" w:fill="auto"/>
            <w:noWrap/>
            <w:vAlign w:val="center"/>
          </w:tcPr>
          <w:p w14:paraId="2D0AA991" w14:textId="77777777" w:rsidR="00301E33" w:rsidRPr="0090183F" w:rsidRDefault="00301E33" w:rsidP="002856C4">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1,734</w:t>
            </w:r>
          </w:p>
        </w:tc>
      </w:tr>
    </w:tbl>
    <w:p w14:paraId="687EF4A5" w14:textId="77777777" w:rsidR="00D03A4F" w:rsidRPr="00BD5A90" w:rsidRDefault="00D03A4F" w:rsidP="00D03A4F">
      <w:pPr>
        <w:spacing w:after="0" w:line="240" w:lineRule="auto"/>
        <w:ind w:hanging="567"/>
        <w:jc w:val="right"/>
        <w:rPr>
          <w:rFonts w:ascii="Times New Roman" w:eastAsia="Times New Roman" w:hAnsi="Times New Roman" w:cs="Times New Roman"/>
          <w:color w:val="000000"/>
          <w:sz w:val="24"/>
          <w:szCs w:val="24"/>
          <w:highlight w:val="yellow"/>
          <w:lang w:eastAsia="ru-RU"/>
        </w:rPr>
      </w:pPr>
    </w:p>
    <w:p w14:paraId="697C4DA8" w14:textId="77777777" w:rsidR="00B7448B" w:rsidRDefault="00B7448B"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60BC1F90" w14:textId="77777777" w:rsidR="00B7448B" w:rsidRDefault="00B7448B" w:rsidP="00D03A4F">
      <w:pPr>
        <w:spacing w:after="0" w:line="240" w:lineRule="auto"/>
        <w:ind w:hanging="567"/>
        <w:jc w:val="right"/>
        <w:rPr>
          <w:rFonts w:ascii="Times New Roman" w:eastAsia="Times New Roman" w:hAnsi="Times New Roman" w:cs="Times New Roman"/>
          <w:color w:val="000000"/>
          <w:sz w:val="26"/>
          <w:szCs w:val="26"/>
          <w:lang w:eastAsia="ru-RU"/>
        </w:rPr>
      </w:pPr>
    </w:p>
    <w:p w14:paraId="2C13C8FB" w14:textId="77777777" w:rsidR="00D03A4F" w:rsidRPr="000E5880" w:rsidRDefault="00D03A4F" w:rsidP="00D03A4F">
      <w:pPr>
        <w:spacing w:after="0" w:line="240" w:lineRule="auto"/>
        <w:ind w:hanging="567"/>
        <w:jc w:val="right"/>
        <w:rPr>
          <w:rFonts w:ascii="Times New Roman" w:eastAsia="Times New Roman" w:hAnsi="Times New Roman" w:cs="Times New Roman"/>
          <w:color w:val="000000"/>
          <w:sz w:val="26"/>
          <w:szCs w:val="26"/>
          <w:lang w:eastAsia="ru-RU"/>
        </w:rPr>
      </w:pPr>
      <w:r w:rsidRPr="000E5880">
        <w:rPr>
          <w:rFonts w:ascii="Times New Roman" w:eastAsia="Times New Roman" w:hAnsi="Times New Roman" w:cs="Times New Roman"/>
          <w:color w:val="000000"/>
          <w:sz w:val="26"/>
          <w:szCs w:val="26"/>
          <w:lang w:eastAsia="ru-RU"/>
        </w:rPr>
        <w:t xml:space="preserve">Таблица </w:t>
      </w:r>
      <w:r w:rsidR="00F63EB8">
        <w:rPr>
          <w:rFonts w:ascii="Times New Roman" w:eastAsia="Times New Roman" w:hAnsi="Times New Roman" w:cs="Times New Roman"/>
          <w:color w:val="000000"/>
          <w:sz w:val="26"/>
          <w:szCs w:val="26"/>
          <w:lang w:eastAsia="ru-RU"/>
        </w:rPr>
        <w:t>8</w:t>
      </w:r>
    </w:p>
    <w:p w14:paraId="0E120DB8" w14:textId="77777777" w:rsidR="00D03A4F" w:rsidRPr="000E5880" w:rsidRDefault="00D03A4F" w:rsidP="00D03A4F">
      <w:pPr>
        <w:spacing w:after="0" w:line="240" w:lineRule="auto"/>
        <w:ind w:hanging="567"/>
        <w:jc w:val="center"/>
        <w:rPr>
          <w:rFonts w:ascii="Times New Roman" w:eastAsia="Times New Roman" w:hAnsi="Times New Roman" w:cs="Times New Roman"/>
          <w:b/>
          <w:bCs/>
          <w:color w:val="000000"/>
          <w:sz w:val="26"/>
          <w:szCs w:val="26"/>
          <w:lang w:eastAsia="ru-RU"/>
        </w:rPr>
      </w:pPr>
      <w:r w:rsidRPr="000E5880">
        <w:rPr>
          <w:rFonts w:ascii="Times New Roman" w:eastAsia="Times New Roman" w:hAnsi="Times New Roman" w:cs="Times New Roman"/>
          <w:b/>
          <w:bCs/>
          <w:color w:val="000000"/>
          <w:sz w:val="26"/>
          <w:szCs w:val="26"/>
          <w:lang w:eastAsia="ru-RU"/>
        </w:rPr>
        <w:t>Браки и разводы</w:t>
      </w:r>
    </w:p>
    <w:p w14:paraId="65A4F8B9" w14:textId="77777777" w:rsidR="00D03A4F" w:rsidRPr="000E5880" w:rsidRDefault="00D03A4F" w:rsidP="00D03A4F">
      <w:pPr>
        <w:spacing w:after="0" w:line="240" w:lineRule="auto"/>
        <w:ind w:hanging="567"/>
        <w:jc w:val="center"/>
        <w:rPr>
          <w:rFonts w:ascii="Times New Roman" w:eastAsia="Times New Roman" w:hAnsi="Times New Roman" w:cs="Times New Roman"/>
          <w:sz w:val="24"/>
          <w:szCs w:val="24"/>
          <w:lang w:eastAsia="ru-RU"/>
        </w:rPr>
      </w:pPr>
    </w:p>
    <w:tbl>
      <w:tblPr>
        <w:tblW w:w="10349" w:type="dxa"/>
        <w:tblInd w:w="-176" w:type="dxa"/>
        <w:tblLayout w:type="fixed"/>
        <w:tblLook w:val="00A0" w:firstRow="1" w:lastRow="0" w:firstColumn="1" w:lastColumn="0" w:noHBand="0" w:noVBand="0"/>
      </w:tblPr>
      <w:tblGrid>
        <w:gridCol w:w="2127"/>
        <w:gridCol w:w="2410"/>
        <w:gridCol w:w="2126"/>
        <w:gridCol w:w="2127"/>
        <w:gridCol w:w="1559"/>
      </w:tblGrid>
      <w:tr w:rsidR="00D03A4F" w:rsidRPr="000E5880" w14:paraId="7AB8B62B" w14:textId="77777777" w:rsidTr="00944CB1">
        <w:trPr>
          <w:trHeight w:val="300"/>
        </w:trPr>
        <w:tc>
          <w:tcPr>
            <w:tcW w:w="2127" w:type="dxa"/>
            <w:vMerge w:val="restart"/>
            <w:tcBorders>
              <w:top w:val="single" w:sz="4" w:space="0" w:color="auto"/>
              <w:left w:val="single" w:sz="4" w:space="0" w:color="auto"/>
              <w:bottom w:val="single" w:sz="4" w:space="0" w:color="auto"/>
              <w:right w:val="single" w:sz="4" w:space="0" w:color="auto"/>
            </w:tcBorders>
            <w:noWrap/>
            <w:vAlign w:val="center"/>
          </w:tcPr>
          <w:p w14:paraId="04E6C9D8" w14:textId="77777777" w:rsidR="00D03A4F" w:rsidRPr="000E5880" w:rsidRDefault="00D03A4F" w:rsidP="00DF57BB">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Год</w:t>
            </w:r>
          </w:p>
        </w:tc>
        <w:tc>
          <w:tcPr>
            <w:tcW w:w="4536" w:type="dxa"/>
            <w:gridSpan w:val="2"/>
            <w:tcBorders>
              <w:top w:val="single" w:sz="4" w:space="0" w:color="auto"/>
              <w:left w:val="nil"/>
              <w:bottom w:val="single" w:sz="4" w:space="0" w:color="auto"/>
              <w:right w:val="single" w:sz="4" w:space="0" w:color="auto"/>
            </w:tcBorders>
            <w:noWrap/>
            <w:vAlign w:val="bottom"/>
          </w:tcPr>
          <w:p w14:paraId="24DA27E1" w14:textId="77777777"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число, тысяч</w:t>
            </w:r>
          </w:p>
        </w:tc>
        <w:tc>
          <w:tcPr>
            <w:tcW w:w="3686" w:type="dxa"/>
            <w:gridSpan w:val="2"/>
            <w:tcBorders>
              <w:top w:val="single" w:sz="4" w:space="0" w:color="auto"/>
              <w:left w:val="nil"/>
              <w:bottom w:val="single" w:sz="4" w:space="0" w:color="auto"/>
              <w:right w:val="single" w:sz="4" w:space="0" w:color="auto"/>
            </w:tcBorders>
            <w:noWrap/>
            <w:vAlign w:val="bottom"/>
          </w:tcPr>
          <w:p w14:paraId="6038B65B" w14:textId="77777777" w:rsidR="00D03A4F" w:rsidRPr="000E5880" w:rsidRDefault="00D03A4F" w:rsidP="00D03A4F">
            <w:pPr>
              <w:spacing w:before="60" w:after="0" w:line="240" w:lineRule="auto"/>
              <w:ind w:firstLine="201"/>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на 1000 человек населения</w:t>
            </w:r>
          </w:p>
        </w:tc>
      </w:tr>
      <w:tr w:rsidR="00D03A4F" w:rsidRPr="000E5880" w14:paraId="75F5EFAA" w14:textId="77777777" w:rsidTr="00944CB1">
        <w:trPr>
          <w:trHeight w:val="285"/>
        </w:trPr>
        <w:tc>
          <w:tcPr>
            <w:tcW w:w="2127" w:type="dxa"/>
            <w:vMerge/>
            <w:tcBorders>
              <w:top w:val="single" w:sz="4" w:space="0" w:color="auto"/>
              <w:left w:val="single" w:sz="4" w:space="0" w:color="auto"/>
              <w:bottom w:val="single" w:sz="4" w:space="0" w:color="auto"/>
              <w:right w:val="single" w:sz="4" w:space="0" w:color="auto"/>
            </w:tcBorders>
            <w:vAlign w:val="center"/>
          </w:tcPr>
          <w:p w14:paraId="1B318C28" w14:textId="77777777" w:rsidR="00D03A4F" w:rsidRPr="000E5880" w:rsidRDefault="00D03A4F" w:rsidP="00D03A4F">
            <w:pPr>
              <w:spacing w:before="60" w:after="0" w:line="240" w:lineRule="auto"/>
              <w:ind w:hanging="567"/>
              <w:jc w:val="center"/>
              <w:rPr>
                <w:rFonts w:ascii="Times New Roman" w:eastAsia="Times New Roman" w:hAnsi="Times New Roman" w:cs="Times New Roman"/>
                <w:color w:val="000000"/>
                <w:sz w:val="24"/>
                <w:szCs w:val="24"/>
                <w:lang w:eastAsia="ru-RU"/>
              </w:rPr>
            </w:pPr>
          </w:p>
        </w:tc>
        <w:tc>
          <w:tcPr>
            <w:tcW w:w="2410" w:type="dxa"/>
            <w:tcBorders>
              <w:top w:val="nil"/>
              <w:left w:val="nil"/>
              <w:bottom w:val="single" w:sz="4" w:space="0" w:color="auto"/>
              <w:right w:val="single" w:sz="4" w:space="0" w:color="auto"/>
            </w:tcBorders>
            <w:noWrap/>
            <w:vAlign w:val="center"/>
          </w:tcPr>
          <w:p w14:paraId="56DA89CF" w14:textId="77777777" w:rsidR="00D03A4F" w:rsidRPr="000E5880" w:rsidRDefault="00D03A4F"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2126" w:type="dxa"/>
            <w:tcBorders>
              <w:top w:val="nil"/>
              <w:left w:val="nil"/>
              <w:bottom w:val="single" w:sz="4" w:space="0" w:color="auto"/>
              <w:right w:val="single" w:sz="4" w:space="0" w:color="auto"/>
            </w:tcBorders>
            <w:noWrap/>
            <w:vAlign w:val="center"/>
          </w:tcPr>
          <w:p w14:paraId="18E5BBA5" w14:textId="77777777" w:rsidR="00D03A4F" w:rsidRPr="000E5880" w:rsidRDefault="00D03A4F" w:rsidP="00D03A4F">
            <w:pPr>
              <w:spacing w:before="60" w:after="0" w:line="240" w:lineRule="auto"/>
              <w:ind w:hanging="155"/>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c>
          <w:tcPr>
            <w:tcW w:w="2127" w:type="dxa"/>
            <w:tcBorders>
              <w:top w:val="nil"/>
              <w:left w:val="nil"/>
              <w:bottom w:val="single" w:sz="4" w:space="0" w:color="auto"/>
              <w:right w:val="single" w:sz="4" w:space="0" w:color="auto"/>
            </w:tcBorders>
            <w:noWrap/>
            <w:vAlign w:val="center"/>
          </w:tcPr>
          <w:p w14:paraId="405C5C91" w14:textId="77777777" w:rsidR="00D03A4F" w:rsidRPr="000E5880" w:rsidRDefault="00D03A4F" w:rsidP="00D03A4F">
            <w:pPr>
              <w:spacing w:before="60" w:after="0" w:line="240" w:lineRule="auto"/>
              <w:ind w:hanging="82"/>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Браков</w:t>
            </w:r>
          </w:p>
        </w:tc>
        <w:tc>
          <w:tcPr>
            <w:tcW w:w="1559" w:type="dxa"/>
            <w:tcBorders>
              <w:top w:val="nil"/>
              <w:left w:val="nil"/>
              <w:bottom w:val="single" w:sz="4" w:space="0" w:color="auto"/>
              <w:right w:val="single" w:sz="4" w:space="0" w:color="auto"/>
            </w:tcBorders>
            <w:noWrap/>
            <w:vAlign w:val="center"/>
          </w:tcPr>
          <w:p w14:paraId="32580649" w14:textId="77777777" w:rsidR="00D03A4F" w:rsidRPr="000E5880" w:rsidRDefault="00D03A4F" w:rsidP="00D03A4F">
            <w:pPr>
              <w:spacing w:before="60" w:after="0" w:line="240" w:lineRule="auto"/>
              <w:ind w:left="274" w:right="-108" w:hanging="283"/>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Разводов</w:t>
            </w:r>
          </w:p>
        </w:tc>
      </w:tr>
      <w:tr w:rsidR="00A76652" w:rsidRPr="000E5880" w14:paraId="2D95F641"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76F84218" w14:textId="77777777" w:rsidR="00A76652" w:rsidRPr="000E5880" w:rsidRDefault="00A76652" w:rsidP="00DF57BB">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2019</w:t>
            </w:r>
          </w:p>
        </w:tc>
        <w:tc>
          <w:tcPr>
            <w:tcW w:w="2410" w:type="dxa"/>
            <w:tcBorders>
              <w:top w:val="single" w:sz="4" w:space="0" w:color="auto"/>
              <w:left w:val="single" w:sz="4" w:space="0" w:color="auto"/>
              <w:bottom w:val="single" w:sz="4" w:space="0" w:color="auto"/>
              <w:right w:val="single" w:sz="4" w:space="0" w:color="auto"/>
            </w:tcBorders>
            <w:noWrap/>
          </w:tcPr>
          <w:p w14:paraId="2D0C7DF1"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950</w:t>
            </w:r>
            <w:r w:rsidRPr="000E5880">
              <w:rPr>
                <w:rFonts w:ascii="Times New Roman" w:eastAsia="Times New Roman" w:hAnsi="Times New Roman" w:cs="Times New Roman"/>
                <w:sz w:val="24"/>
                <w:szCs w:val="24"/>
                <w:lang w:val="en-US" w:eastAsia="ru-RU"/>
              </w:rPr>
              <w:t>,2</w:t>
            </w:r>
          </w:p>
        </w:tc>
        <w:tc>
          <w:tcPr>
            <w:tcW w:w="2126" w:type="dxa"/>
            <w:tcBorders>
              <w:top w:val="single" w:sz="4" w:space="0" w:color="auto"/>
              <w:left w:val="nil"/>
              <w:bottom w:val="single" w:sz="4" w:space="0" w:color="auto"/>
              <w:right w:val="nil"/>
            </w:tcBorders>
            <w:noWrap/>
          </w:tcPr>
          <w:p w14:paraId="53485DB1"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620,7</w:t>
            </w:r>
          </w:p>
        </w:tc>
        <w:tc>
          <w:tcPr>
            <w:tcW w:w="2127" w:type="dxa"/>
            <w:tcBorders>
              <w:top w:val="single" w:sz="4" w:space="0" w:color="auto"/>
              <w:left w:val="single" w:sz="4" w:space="0" w:color="auto"/>
              <w:bottom w:val="single" w:sz="4" w:space="0" w:color="auto"/>
              <w:right w:val="single" w:sz="4" w:space="0" w:color="auto"/>
            </w:tcBorders>
            <w:noWrap/>
          </w:tcPr>
          <w:p w14:paraId="1A3F32A9"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6,5</w:t>
            </w:r>
          </w:p>
        </w:tc>
        <w:tc>
          <w:tcPr>
            <w:tcW w:w="1559" w:type="dxa"/>
            <w:tcBorders>
              <w:top w:val="single" w:sz="4" w:space="0" w:color="auto"/>
              <w:left w:val="nil"/>
              <w:bottom w:val="single" w:sz="4" w:space="0" w:color="auto"/>
              <w:right w:val="single" w:sz="4" w:space="0" w:color="auto"/>
            </w:tcBorders>
            <w:noWrap/>
          </w:tcPr>
          <w:p w14:paraId="05872B54"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sz w:val="24"/>
                <w:szCs w:val="24"/>
                <w:lang w:eastAsia="ru-RU"/>
              </w:rPr>
              <w:t>4,2</w:t>
            </w:r>
          </w:p>
        </w:tc>
      </w:tr>
      <w:tr w:rsidR="00A76652" w:rsidRPr="000E5880" w14:paraId="00ACA4CD"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6D14F30D" w14:textId="77777777" w:rsidR="00A76652" w:rsidRPr="000E5880" w:rsidRDefault="00A76652" w:rsidP="00DF57BB">
            <w:pPr>
              <w:spacing w:before="60" w:after="0" w:line="240" w:lineRule="auto"/>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2020</w:t>
            </w:r>
          </w:p>
        </w:tc>
        <w:tc>
          <w:tcPr>
            <w:tcW w:w="2410" w:type="dxa"/>
            <w:tcBorders>
              <w:top w:val="single" w:sz="4" w:space="0" w:color="auto"/>
              <w:left w:val="single" w:sz="4" w:space="0" w:color="auto"/>
              <w:bottom w:val="single" w:sz="4" w:space="0" w:color="auto"/>
              <w:right w:val="single" w:sz="4" w:space="0" w:color="auto"/>
            </w:tcBorders>
            <w:noWrap/>
          </w:tcPr>
          <w:p w14:paraId="57BD38F3"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770,9</w:t>
            </w:r>
          </w:p>
        </w:tc>
        <w:tc>
          <w:tcPr>
            <w:tcW w:w="2126" w:type="dxa"/>
            <w:tcBorders>
              <w:top w:val="single" w:sz="4" w:space="0" w:color="auto"/>
              <w:left w:val="nil"/>
              <w:bottom w:val="single" w:sz="4" w:space="0" w:color="auto"/>
              <w:right w:val="nil"/>
            </w:tcBorders>
            <w:noWrap/>
          </w:tcPr>
          <w:p w14:paraId="113EAC9B"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564,7</w:t>
            </w:r>
          </w:p>
        </w:tc>
        <w:tc>
          <w:tcPr>
            <w:tcW w:w="2127" w:type="dxa"/>
            <w:tcBorders>
              <w:top w:val="single" w:sz="4" w:space="0" w:color="auto"/>
              <w:left w:val="single" w:sz="4" w:space="0" w:color="auto"/>
              <w:bottom w:val="single" w:sz="4" w:space="0" w:color="auto"/>
              <w:right w:val="single" w:sz="4" w:space="0" w:color="auto"/>
            </w:tcBorders>
            <w:noWrap/>
          </w:tcPr>
          <w:p w14:paraId="2C70601F"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5,3</w:t>
            </w:r>
          </w:p>
        </w:tc>
        <w:tc>
          <w:tcPr>
            <w:tcW w:w="1559" w:type="dxa"/>
            <w:tcBorders>
              <w:top w:val="single" w:sz="4" w:space="0" w:color="auto"/>
              <w:left w:val="nil"/>
              <w:bottom w:val="single" w:sz="4" w:space="0" w:color="auto"/>
              <w:right w:val="single" w:sz="4" w:space="0" w:color="auto"/>
            </w:tcBorders>
            <w:noWrap/>
          </w:tcPr>
          <w:p w14:paraId="6E24465F" w14:textId="77777777" w:rsidR="00A76652" w:rsidRPr="000E5880" w:rsidRDefault="00A76652" w:rsidP="002856C4">
            <w:pPr>
              <w:spacing w:before="60" w:after="0" w:line="240" w:lineRule="auto"/>
              <w:ind w:left="339" w:hanging="567"/>
              <w:jc w:val="center"/>
              <w:rPr>
                <w:rFonts w:ascii="Times New Roman" w:eastAsia="Times New Roman" w:hAnsi="Times New Roman" w:cs="Times New Roman"/>
                <w:color w:val="000000"/>
                <w:sz w:val="24"/>
                <w:szCs w:val="24"/>
                <w:lang w:eastAsia="ru-RU"/>
              </w:rPr>
            </w:pPr>
            <w:r w:rsidRPr="000E5880">
              <w:rPr>
                <w:rFonts w:ascii="Times New Roman" w:eastAsia="Times New Roman" w:hAnsi="Times New Roman" w:cs="Times New Roman"/>
                <w:color w:val="000000"/>
                <w:sz w:val="24"/>
                <w:szCs w:val="24"/>
                <w:lang w:eastAsia="ru-RU"/>
              </w:rPr>
              <w:t>3,9</w:t>
            </w:r>
          </w:p>
        </w:tc>
      </w:tr>
      <w:tr w:rsidR="00A76652" w:rsidRPr="00BD5A90" w14:paraId="0CF86E26" w14:textId="77777777" w:rsidTr="00DF57BB">
        <w:trPr>
          <w:trHeight w:val="285"/>
        </w:trPr>
        <w:tc>
          <w:tcPr>
            <w:tcW w:w="2127" w:type="dxa"/>
            <w:tcBorders>
              <w:top w:val="single" w:sz="4" w:space="0" w:color="auto"/>
              <w:left w:val="single" w:sz="4" w:space="0" w:color="auto"/>
              <w:bottom w:val="single" w:sz="4" w:space="0" w:color="auto"/>
              <w:right w:val="nil"/>
            </w:tcBorders>
            <w:noWrap/>
            <w:vAlign w:val="center"/>
          </w:tcPr>
          <w:p w14:paraId="7A3AEA5E" w14:textId="77777777" w:rsidR="00A76652" w:rsidRPr="000E5880" w:rsidRDefault="00A76652" w:rsidP="00DF57BB">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410" w:type="dxa"/>
            <w:tcBorders>
              <w:left w:val="single" w:sz="4" w:space="0" w:color="auto"/>
              <w:bottom w:val="single" w:sz="4" w:space="0" w:color="auto"/>
              <w:right w:val="single" w:sz="4" w:space="0" w:color="auto"/>
            </w:tcBorders>
            <w:shd w:val="clear" w:color="auto" w:fill="auto"/>
            <w:noWrap/>
          </w:tcPr>
          <w:p w14:paraId="413E0432" w14:textId="77777777" w:rsidR="00A76652" w:rsidRPr="000E5880" w:rsidRDefault="00A76652"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923,6</w:t>
            </w:r>
          </w:p>
        </w:tc>
        <w:tc>
          <w:tcPr>
            <w:tcW w:w="2126" w:type="dxa"/>
            <w:tcBorders>
              <w:left w:val="single" w:sz="4" w:space="0" w:color="auto"/>
              <w:bottom w:val="single" w:sz="4" w:space="0" w:color="auto"/>
              <w:right w:val="single" w:sz="4" w:space="0" w:color="auto"/>
            </w:tcBorders>
            <w:shd w:val="clear" w:color="auto" w:fill="auto"/>
            <w:noWrap/>
          </w:tcPr>
          <w:p w14:paraId="0333D4B3" w14:textId="77777777" w:rsidR="00A76652" w:rsidRPr="000E5880" w:rsidRDefault="00A76652"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644,2</w:t>
            </w:r>
          </w:p>
        </w:tc>
        <w:tc>
          <w:tcPr>
            <w:tcW w:w="2127" w:type="dxa"/>
            <w:tcBorders>
              <w:left w:val="single" w:sz="4" w:space="0" w:color="auto"/>
              <w:bottom w:val="single" w:sz="4" w:space="0" w:color="auto"/>
              <w:right w:val="single" w:sz="4" w:space="0" w:color="auto"/>
            </w:tcBorders>
            <w:shd w:val="clear" w:color="auto" w:fill="auto"/>
            <w:noWrap/>
          </w:tcPr>
          <w:p w14:paraId="76738508" w14:textId="77777777" w:rsidR="00A76652" w:rsidRPr="000E5880" w:rsidRDefault="00A76652"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w:t>
            </w:r>
          </w:p>
        </w:tc>
        <w:tc>
          <w:tcPr>
            <w:tcW w:w="1559" w:type="dxa"/>
            <w:tcBorders>
              <w:left w:val="single" w:sz="4" w:space="0" w:color="auto"/>
              <w:bottom w:val="single" w:sz="4" w:space="0" w:color="auto"/>
              <w:right w:val="single" w:sz="4" w:space="0" w:color="auto"/>
            </w:tcBorders>
            <w:shd w:val="clear" w:color="auto" w:fill="auto"/>
            <w:noWrap/>
          </w:tcPr>
          <w:p w14:paraId="48C371FA" w14:textId="77777777" w:rsidR="00A76652" w:rsidRPr="000E5880" w:rsidRDefault="00A76652" w:rsidP="00D03A4F">
            <w:pPr>
              <w:spacing w:before="60" w:after="0" w:line="240" w:lineRule="auto"/>
              <w:ind w:left="339" w:hanging="567"/>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bl>
    <w:p w14:paraId="31A6519E"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5495DB83" w14:textId="77777777" w:rsidR="00D03A4F" w:rsidRPr="004E52DF" w:rsidRDefault="00D03A4F" w:rsidP="00D03A4F">
      <w:pPr>
        <w:spacing w:after="0" w:line="240" w:lineRule="auto"/>
        <w:rPr>
          <w:rFonts w:ascii="Times New Roman" w:eastAsia="Times New Roman" w:hAnsi="Times New Roman" w:cs="Times New Roman"/>
          <w:sz w:val="26"/>
          <w:szCs w:val="26"/>
          <w:lang w:eastAsia="ru-RU"/>
        </w:rPr>
      </w:pPr>
    </w:p>
    <w:p w14:paraId="14130483" w14:textId="77777777" w:rsidR="00D03A4F" w:rsidRPr="004E52DF" w:rsidRDefault="00D03A4F" w:rsidP="00D03A4F">
      <w:pPr>
        <w:spacing w:after="0" w:line="240" w:lineRule="auto"/>
        <w:jc w:val="right"/>
        <w:rPr>
          <w:rFonts w:ascii="Times New Roman" w:eastAsia="Times New Roman" w:hAnsi="Times New Roman" w:cs="Times New Roman"/>
          <w:sz w:val="26"/>
          <w:szCs w:val="26"/>
          <w:lang w:eastAsia="ru-RU"/>
        </w:rPr>
      </w:pPr>
      <w:r w:rsidRPr="004E52DF">
        <w:rPr>
          <w:rFonts w:ascii="Times New Roman" w:eastAsia="Times New Roman" w:hAnsi="Times New Roman" w:cs="Times New Roman"/>
          <w:sz w:val="26"/>
          <w:szCs w:val="26"/>
          <w:lang w:eastAsia="ru-RU"/>
        </w:rPr>
        <w:t xml:space="preserve">Таблица </w:t>
      </w:r>
      <w:r w:rsidR="00F63EB8">
        <w:rPr>
          <w:rFonts w:ascii="Times New Roman" w:eastAsia="Times New Roman" w:hAnsi="Times New Roman" w:cs="Times New Roman"/>
          <w:sz w:val="26"/>
          <w:szCs w:val="26"/>
          <w:lang w:eastAsia="ru-RU"/>
        </w:rPr>
        <w:t>9</w:t>
      </w:r>
    </w:p>
    <w:p w14:paraId="38A0D9DA" w14:textId="77777777" w:rsidR="00D03A4F" w:rsidRPr="004E52DF"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4E52DF">
        <w:rPr>
          <w:rFonts w:ascii="Times New Roman" w:eastAsia="Times New Roman" w:hAnsi="Times New Roman" w:cs="Times New Roman"/>
          <w:b/>
          <w:bCs/>
          <w:color w:val="000000"/>
          <w:sz w:val="26"/>
          <w:szCs w:val="26"/>
          <w:lang w:eastAsia="ru-RU"/>
        </w:rPr>
        <w:t xml:space="preserve">Дети, родившиеся живыми у женщин, </w:t>
      </w:r>
    </w:p>
    <w:p w14:paraId="0DD245E2" w14:textId="77777777" w:rsidR="00D03A4F" w:rsidRPr="004E52DF" w:rsidRDefault="00D03A4F" w:rsidP="00D03A4F">
      <w:pPr>
        <w:spacing w:after="0" w:line="240" w:lineRule="auto"/>
        <w:jc w:val="center"/>
        <w:rPr>
          <w:rFonts w:ascii="Times New Roman" w:eastAsia="Times New Roman" w:hAnsi="Times New Roman" w:cs="Times New Roman"/>
          <w:sz w:val="26"/>
          <w:szCs w:val="26"/>
          <w:lang w:eastAsia="ru-RU"/>
        </w:rPr>
      </w:pPr>
      <w:r w:rsidRPr="004E52DF">
        <w:rPr>
          <w:rFonts w:ascii="Times New Roman" w:eastAsia="Times New Roman" w:hAnsi="Times New Roman" w:cs="Times New Roman"/>
          <w:b/>
          <w:bCs/>
          <w:color w:val="000000"/>
          <w:sz w:val="26"/>
          <w:szCs w:val="26"/>
          <w:lang w:eastAsia="ru-RU"/>
        </w:rPr>
        <w:t>не состоявших в зарегистрированном браке</w:t>
      </w:r>
    </w:p>
    <w:p w14:paraId="56CF9FBB" w14:textId="77777777" w:rsidR="00D03A4F" w:rsidRPr="004E52DF" w:rsidRDefault="00D03A4F" w:rsidP="00D03A4F">
      <w:pPr>
        <w:spacing w:after="0" w:line="240" w:lineRule="auto"/>
        <w:jc w:val="right"/>
        <w:rPr>
          <w:rFonts w:ascii="Times New Roman" w:eastAsia="Times New Roman" w:hAnsi="Times New Roman" w:cs="Times New Roman"/>
          <w:sz w:val="24"/>
          <w:szCs w:val="24"/>
          <w:lang w:eastAsia="ru-RU"/>
        </w:rPr>
      </w:pPr>
    </w:p>
    <w:tbl>
      <w:tblPr>
        <w:tblW w:w="10207" w:type="dxa"/>
        <w:tblInd w:w="-34" w:type="dxa"/>
        <w:tblLayout w:type="fixed"/>
        <w:tblLook w:val="00A0" w:firstRow="1" w:lastRow="0" w:firstColumn="1" w:lastColumn="0" w:noHBand="0" w:noVBand="0"/>
      </w:tblPr>
      <w:tblGrid>
        <w:gridCol w:w="2411"/>
        <w:gridCol w:w="2551"/>
        <w:gridCol w:w="2759"/>
        <w:gridCol w:w="2486"/>
      </w:tblGrid>
      <w:tr w:rsidR="00D03A4F" w:rsidRPr="004E52DF" w14:paraId="7AAAA377" w14:textId="77777777" w:rsidTr="00944CB1">
        <w:trPr>
          <w:trHeight w:val="1100"/>
        </w:trPr>
        <w:tc>
          <w:tcPr>
            <w:tcW w:w="2411" w:type="dxa"/>
            <w:tcBorders>
              <w:top w:val="single" w:sz="4" w:space="0" w:color="auto"/>
              <w:left w:val="single" w:sz="4" w:space="0" w:color="auto"/>
              <w:bottom w:val="single" w:sz="4" w:space="0" w:color="auto"/>
              <w:right w:val="single" w:sz="4" w:space="0" w:color="auto"/>
            </w:tcBorders>
            <w:noWrap/>
            <w:vAlign w:val="center"/>
          </w:tcPr>
          <w:p w14:paraId="762F9E59"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Год</w:t>
            </w:r>
          </w:p>
        </w:tc>
        <w:tc>
          <w:tcPr>
            <w:tcW w:w="2551" w:type="dxa"/>
            <w:tcBorders>
              <w:top w:val="single" w:sz="4" w:space="0" w:color="auto"/>
              <w:left w:val="nil"/>
              <w:bottom w:val="single" w:sz="4" w:space="0" w:color="auto"/>
              <w:right w:val="single" w:sz="4" w:space="0" w:color="auto"/>
            </w:tcBorders>
            <w:vAlign w:val="center"/>
          </w:tcPr>
          <w:p w14:paraId="1BDABF3C"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Родившиеся вне брака, человек</w:t>
            </w:r>
          </w:p>
        </w:tc>
        <w:tc>
          <w:tcPr>
            <w:tcW w:w="2759" w:type="dxa"/>
            <w:tcBorders>
              <w:top w:val="single" w:sz="4" w:space="0" w:color="auto"/>
              <w:left w:val="nil"/>
              <w:bottom w:val="single" w:sz="4" w:space="0" w:color="auto"/>
              <w:right w:val="single" w:sz="4" w:space="0" w:color="auto"/>
            </w:tcBorders>
            <w:vAlign w:val="center"/>
          </w:tcPr>
          <w:p w14:paraId="31E720DD"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В том числе зарегистрированных по совместному заявлению родителей, человек</w:t>
            </w:r>
          </w:p>
        </w:tc>
        <w:tc>
          <w:tcPr>
            <w:tcW w:w="2486" w:type="dxa"/>
            <w:tcBorders>
              <w:top w:val="single" w:sz="4" w:space="0" w:color="auto"/>
              <w:left w:val="nil"/>
              <w:bottom w:val="single" w:sz="4" w:space="0" w:color="auto"/>
              <w:right w:val="single" w:sz="4" w:space="0" w:color="auto"/>
            </w:tcBorders>
            <w:vAlign w:val="center"/>
          </w:tcPr>
          <w:p w14:paraId="0AE47D61" w14:textId="77777777" w:rsidR="00D03A4F" w:rsidRPr="004E52DF"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Доля в общем</w:t>
            </w:r>
            <w:r w:rsidR="00DF57BB" w:rsidRPr="00614FA8">
              <w:rPr>
                <w:rFonts w:ascii="Times New Roman" w:eastAsia="Times New Roman" w:hAnsi="Times New Roman" w:cs="Times New Roman"/>
                <w:color w:val="000000"/>
                <w:sz w:val="24"/>
                <w:szCs w:val="24"/>
                <w:lang w:eastAsia="ru-RU"/>
              </w:rPr>
              <w:t> </w:t>
            </w:r>
            <w:r w:rsidRPr="004E52DF">
              <w:rPr>
                <w:rFonts w:ascii="Times New Roman" w:eastAsia="Times New Roman" w:hAnsi="Times New Roman" w:cs="Times New Roman"/>
                <w:color w:val="000000"/>
                <w:sz w:val="24"/>
                <w:szCs w:val="24"/>
                <w:lang w:eastAsia="ru-RU"/>
              </w:rPr>
              <w:t>числе родившихся, (%)</w:t>
            </w:r>
          </w:p>
        </w:tc>
      </w:tr>
      <w:tr w:rsidR="00405C8C" w:rsidRPr="004E52DF" w14:paraId="4AB935FE" w14:textId="77777777" w:rsidTr="002856C4">
        <w:trPr>
          <w:trHeight w:val="285"/>
        </w:trPr>
        <w:tc>
          <w:tcPr>
            <w:tcW w:w="2411" w:type="dxa"/>
            <w:tcBorders>
              <w:top w:val="single" w:sz="4" w:space="0" w:color="auto"/>
              <w:left w:val="single" w:sz="4" w:space="0" w:color="auto"/>
              <w:bottom w:val="single" w:sz="4" w:space="0" w:color="auto"/>
              <w:right w:val="nil"/>
            </w:tcBorders>
            <w:noWrap/>
            <w:vAlign w:val="center"/>
          </w:tcPr>
          <w:p w14:paraId="7F4DF307"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2019</w:t>
            </w:r>
          </w:p>
        </w:tc>
        <w:tc>
          <w:tcPr>
            <w:tcW w:w="2551" w:type="dxa"/>
            <w:tcBorders>
              <w:top w:val="single" w:sz="4" w:space="0" w:color="auto"/>
              <w:left w:val="single" w:sz="4" w:space="0" w:color="auto"/>
              <w:bottom w:val="single" w:sz="4" w:space="0" w:color="auto"/>
              <w:right w:val="single" w:sz="4" w:space="0" w:color="auto"/>
            </w:tcBorders>
            <w:noWrap/>
          </w:tcPr>
          <w:p w14:paraId="6C715BD6"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309230</w:t>
            </w:r>
          </w:p>
        </w:tc>
        <w:tc>
          <w:tcPr>
            <w:tcW w:w="2759" w:type="dxa"/>
            <w:tcBorders>
              <w:top w:val="single" w:sz="4" w:space="0" w:color="auto"/>
              <w:left w:val="nil"/>
              <w:bottom w:val="single" w:sz="4" w:space="0" w:color="auto"/>
              <w:right w:val="nil"/>
            </w:tcBorders>
            <w:noWrap/>
          </w:tcPr>
          <w:p w14:paraId="53DD0A2A"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160374</w:t>
            </w:r>
          </w:p>
        </w:tc>
        <w:tc>
          <w:tcPr>
            <w:tcW w:w="2486" w:type="dxa"/>
            <w:tcBorders>
              <w:top w:val="single" w:sz="4" w:space="0" w:color="auto"/>
              <w:left w:val="single" w:sz="4" w:space="0" w:color="auto"/>
              <w:bottom w:val="single" w:sz="4" w:space="0" w:color="auto"/>
              <w:right w:val="single" w:sz="4" w:space="0" w:color="auto"/>
            </w:tcBorders>
            <w:noWrap/>
          </w:tcPr>
          <w:p w14:paraId="61DBDCF9"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sz w:val="24"/>
                <w:szCs w:val="24"/>
                <w:lang w:eastAsia="ru-RU"/>
              </w:rPr>
              <w:t>20,9</w:t>
            </w:r>
          </w:p>
        </w:tc>
      </w:tr>
      <w:tr w:rsidR="00405C8C" w:rsidRPr="004E52DF" w14:paraId="0BB8D6AA" w14:textId="77777777" w:rsidTr="009018E0">
        <w:trPr>
          <w:trHeight w:val="285"/>
        </w:trPr>
        <w:tc>
          <w:tcPr>
            <w:tcW w:w="2411" w:type="dxa"/>
            <w:tcBorders>
              <w:top w:val="single" w:sz="4" w:space="0" w:color="auto"/>
              <w:left w:val="single" w:sz="4" w:space="0" w:color="auto"/>
              <w:bottom w:val="single" w:sz="4" w:space="0" w:color="auto"/>
              <w:right w:val="nil"/>
            </w:tcBorders>
            <w:noWrap/>
            <w:vAlign w:val="center"/>
          </w:tcPr>
          <w:p w14:paraId="3E591C94"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2020</w:t>
            </w:r>
          </w:p>
        </w:tc>
        <w:tc>
          <w:tcPr>
            <w:tcW w:w="2551" w:type="dxa"/>
            <w:tcBorders>
              <w:top w:val="single" w:sz="4" w:space="0" w:color="auto"/>
              <w:left w:val="single" w:sz="4" w:space="0" w:color="auto"/>
              <w:bottom w:val="single" w:sz="4" w:space="0" w:color="auto"/>
              <w:right w:val="single" w:sz="4" w:space="0" w:color="auto"/>
            </w:tcBorders>
            <w:noWrap/>
          </w:tcPr>
          <w:p w14:paraId="7BAA224B"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311 174</w:t>
            </w:r>
          </w:p>
        </w:tc>
        <w:tc>
          <w:tcPr>
            <w:tcW w:w="2759" w:type="dxa"/>
            <w:tcBorders>
              <w:top w:val="single" w:sz="4" w:space="0" w:color="auto"/>
              <w:left w:val="nil"/>
              <w:bottom w:val="single" w:sz="4" w:space="0" w:color="auto"/>
              <w:right w:val="nil"/>
            </w:tcBorders>
            <w:noWrap/>
          </w:tcPr>
          <w:p w14:paraId="48F290DB"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162 404</w:t>
            </w:r>
          </w:p>
        </w:tc>
        <w:tc>
          <w:tcPr>
            <w:tcW w:w="2486" w:type="dxa"/>
            <w:tcBorders>
              <w:top w:val="single" w:sz="4" w:space="0" w:color="auto"/>
              <w:left w:val="single" w:sz="4" w:space="0" w:color="auto"/>
              <w:bottom w:val="single" w:sz="4" w:space="0" w:color="auto"/>
              <w:right w:val="single" w:sz="4" w:space="0" w:color="auto"/>
            </w:tcBorders>
            <w:noWrap/>
          </w:tcPr>
          <w:p w14:paraId="1CABF3E8" w14:textId="77777777" w:rsidR="00405C8C" w:rsidRPr="004E52DF" w:rsidRDefault="00405C8C" w:rsidP="002856C4">
            <w:pPr>
              <w:spacing w:before="60" w:after="0" w:line="312" w:lineRule="auto"/>
              <w:jc w:val="center"/>
              <w:rPr>
                <w:rFonts w:ascii="Times New Roman" w:eastAsia="Times New Roman" w:hAnsi="Times New Roman" w:cs="Times New Roman"/>
                <w:color w:val="000000"/>
                <w:sz w:val="24"/>
                <w:szCs w:val="24"/>
                <w:lang w:eastAsia="ru-RU"/>
              </w:rPr>
            </w:pPr>
            <w:r w:rsidRPr="004E52DF">
              <w:rPr>
                <w:rFonts w:ascii="Times New Roman" w:eastAsia="Times New Roman" w:hAnsi="Times New Roman" w:cs="Times New Roman"/>
                <w:color w:val="000000"/>
                <w:sz w:val="24"/>
                <w:szCs w:val="24"/>
                <w:lang w:eastAsia="ru-RU"/>
              </w:rPr>
              <w:t>21,7</w:t>
            </w:r>
          </w:p>
        </w:tc>
      </w:tr>
      <w:tr w:rsidR="00405C8C" w:rsidRPr="00BD5A90" w14:paraId="04C745A3" w14:textId="77777777" w:rsidTr="00944CB1">
        <w:trPr>
          <w:trHeight w:val="285"/>
        </w:trPr>
        <w:tc>
          <w:tcPr>
            <w:tcW w:w="2411" w:type="dxa"/>
            <w:tcBorders>
              <w:top w:val="single" w:sz="4" w:space="0" w:color="auto"/>
              <w:left w:val="single" w:sz="4" w:space="0" w:color="auto"/>
              <w:bottom w:val="single" w:sz="4" w:space="0" w:color="auto"/>
              <w:right w:val="nil"/>
            </w:tcBorders>
            <w:noWrap/>
            <w:vAlign w:val="center"/>
          </w:tcPr>
          <w:p w14:paraId="4D0FE0E5" w14:textId="77777777" w:rsidR="00405C8C" w:rsidRPr="004E52DF" w:rsidRDefault="00405C8C"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2551" w:type="dxa"/>
            <w:tcBorders>
              <w:left w:val="single" w:sz="4" w:space="0" w:color="auto"/>
              <w:bottom w:val="single" w:sz="4" w:space="0" w:color="auto"/>
              <w:right w:val="single" w:sz="4" w:space="0" w:color="auto"/>
            </w:tcBorders>
            <w:shd w:val="clear" w:color="auto" w:fill="auto"/>
            <w:noWrap/>
          </w:tcPr>
          <w:p w14:paraId="75338050" w14:textId="77777777" w:rsidR="00405C8C" w:rsidRPr="004E52DF" w:rsidRDefault="00405C8C"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307 312</w:t>
            </w:r>
          </w:p>
        </w:tc>
        <w:tc>
          <w:tcPr>
            <w:tcW w:w="2759" w:type="dxa"/>
            <w:tcBorders>
              <w:left w:val="nil"/>
              <w:bottom w:val="single" w:sz="4" w:space="0" w:color="auto"/>
              <w:right w:val="single" w:sz="4" w:space="0" w:color="auto"/>
            </w:tcBorders>
            <w:shd w:val="clear" w:color="auto" w:fill="auto"/>
            <w:noWrap/>
          </w:tcPr>
          <w:p w14:paraId="53CE7612" w14:textId="77777777" w:rsidR="00405C8C" w:rsidRPr="004E52DF" w:rsidRDefault="00405C8C"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161 416</w:t>
            </w:r>
          </w:p>
        </w:tc>
        <w:tc>
          <w:tcPr>
            <w:tcW w:w="2486" w:type="dxa"/>
            <w:tcBorders>
              <w:left w:val="nil"/>
              <w:bottom w:val="single" w:sz="4" w:space="0" w:color="auto"/>
              <w:right w:val="single" w:sz="4" w:space="0" w:color="auto"/>
            </w:tcBorders>
            <w:shd w:val="clear" w:color="auto" w:fill="auto"/>
            <w:noWrap/>
          </w:tcPr>
          <w:p w14:paraId="329477DE" w14:textId="77777777" w:rsidR="00405C8C" w:rsidRPr="004E52DF" w:rsidRDefault="00405C8C" w:rsidP="00D03A4F">
            <w:pPr>
              <w:spacing w:before="60" w:after="0" w:line="312"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w:t>
            </w:r>
          </w:p>
        </w:tc>
      </w:tr>
    </w:tbl>
    <w:p w14:paraId="6BC7245A" w14:textId="77777777" w:rsidR="00D03A4F" w:rsidRPr="00BD5A90" w:rsidRDefault="00D03A4F" w:rsidP="00F63EB8">
      <w:pPr>
        <w:spacing w:after="0" w:line="240" w:lineRule="auto"/>
        <w:rPr>
          <w:rFonts w:ascii="Times New Roman" w:eastAsia="Times New Roman" w:hAnsi="Times New Roman" w:cs="Times New Roman"/>
          <w:color w:val="000000"/>
          <w:sz w:val="26"/>
          <w:szCs w:val="26"/>
          <w:highlight w:val="yellow"/>
          <w:lang w:eastAsia="ru-RU"/>
        </w:rPr>
      </w:pPr>
    </w:p>
    <w:p w14:paraId="51CA7BFE" w14:textId="77777777" w:rsidR="00D03A4F" w:rsidRPr="00BD5A90" w:rsidRDefault="00D03A4F" w:rsidP="00D03A4F">
      <w:pPr>
        <w:spacing w:after="0" w:line="240" w:lineRule="auto"/>
        <w:rPr>
          <w:rFonts w:ascii="Times New Roman" w:eastAsia="Times New Roman" w:hAnsi="Times New Roman" w:cs="Times New Roman"/>
          <w:bCs/>
          <w:color w:val="000000"/>
          <w:sz w:val="26"/>
          <w:szCs w:val="26"/>
          <w:highlight w:val="yellow"/>
          <w:lang w:eastAsia="ru-RU"/>
        </w:rPr>
      </w:pPr>
    </w:p>
    <w:p w14:paraId="60039D4F" w14:textId="77777777" w:rsidR="00D03A4F" w:rsidRPr="00D13C4B"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D13C4B">
        <w:rPr>
          <w:rFonts w:ascii="Times New Roman" w:eastAsia="Times New Roman" w:hAnsi="Times New Roman" w:cs="Times New Roman"/>
          <w:bCs/>
          <w:color w:val="000000"/>
          <w:sz w:val="26"/>
          <w:szCs w:val="26"/>
          <w:lang w:eastAsia="ru-RU"/>
        </w:rPr>
        <w:t>Таблица 10</w:t>
      </w:r>
    </w:p>
    <w:p w14:paraId="05B6B7F8"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D13C4B">
        <w:rPr>
          <w:rFonts w:ascii="Times New Roman" w:eastAsia="Times New Roman" w:hAnsi="Times New Roman" w:cs="Times New Roman"/>
          <w:b/>
          <w:bCs/>
          <w:color w:val="000000"/>
          <w:sz w:val="26"/>
          <w:szCs w:val="26"/>
          <w:lang w:eastAsia="ru-RU"/>
        </w:rPr>
        <w:t>Дети, родившиеся у несовершеннолетних матерей</w:t>
      </w:r>
    </w:p>
    <w:p w14:paraId="4DBC5785"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9923" w:type="dxa"/>
        <w:tblInd w:w="-34" w:type="dxa"/>
        <w:tblLayout w:type="fixed"/>
        <w:tblLook w:val="00A0" w:firstRow="1" w:lastRow="0" w:firstColumn="1" w:lastColumn="0" w:noHBand="0" w:noVBand="0"/>
      </w:tblPr>
      <w:tblGrid>
        <w:gridCol w:w="1702"/>
        <w:gridCol w:w="1559"/>
        <w:gridCol w:w="1134"/>
        <w:gridCol w:w="1134"/>
        <w:gridCol w:w="992"/>
        <w:gridCol w:w="1134"/>
        <w:gridCol w:w="1134"/>
        <w:gridCol w:w="1134"/>
      </w:tblGrid>
      <w:tr w:rsidR="00D03A4F" w:rsidRPr="00D13C4B" w14:paraId="7569837A" w14:textId="77777777" w:rsidTr="00944CB1">
        <w:trPr>
          <w:trHeight w:val="20"/>
        </w:trPr>
        <w:tc>
          <w:tcPr>
            <w:tcW w:w="1702" w:type="dxa"/>
            <w:vMerge w:val="restart"/>
            <w:tcBorders>
              <w:top w:val="single" w:sz="4" w:space="0" w:color="auto"/>
              <w:left w:val="single" w:sz="4" w:space="0" w:color="auto"/>
              <w:bottom w:val="single" w:sz="4" w:space="0" w:color="auto"/>
              <w:right w:val="single" w:sz="4" w:space="0" w:color="auto"/>
            </w:tcBorders>
          </w:tcPr>
          <w:p w14:paraId="4D766C85"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p>
          <w:p w14:paraId="532E1709"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Год</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A36A39D"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color w:val="000000"/>
                <w:sz w:val="24"/>
                <w:szCs w:val="24"/>
                <w:lang w:eastAsia="ru-RU"/>
              </w:rPr>
              <w:t>Всего</w:t>
            </w:r>
          </w:p>
        </w:tc>
        <w:tc>
          <w:tcPr>
            <w:tcW w:w="6662" w:type="dxa"/>
            <w:gridSpan w:val="6"/>
            <w:tcBorders>
              <w:top w:val="single" w:sz="4" w:space="0" w:color="auto"/>
              <w:left w:val="single" w:sz="4" w:space="0" w:color="auto"/>
              <w:bottom w:val="single" w:sz="4" w:space="0" w:color="auto"/>
              <w:right w:val="single" w:sz="4" w:space="0" w:color="auto"/>
            </w:tcBorders>
            <w:vAlign w:val="center"/>
          </w:tcPr>
          <w:p w14:paraId="0D2F94BB"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из них в возрасте:</w:t>
            </w:r>
          </w:p>
        </w:tc>
      </w:tr>
      <w:tr w:rsidR="00D03A4F" w:rsidRPr="00D13C4B" w14:paraId="170A0889" w14:textId="77777777" w:rsidTr="00944CB1">
        <w:trPr>
          <w:trHeight w:val="361"/>
        </w:trPr>
        <w:tc>
          <w:tcPr>
            <w:tcW w:w="1702" w:type="dxa"/>
            <w:vMerge/>
            <w:tcBorders>
              <w:top w:val="single" w:sz="4" w:space="0" w:color="auto"/>
              <w:left w:val="single" w:sz="4" w:space="0" w:color="auto"/>
              <w:bottom w:val="single" w:sz="4" w:space="0" w:color="auto"/>
              <w:right w:val="single" w:sz="4" w:space="0" w:color="auto"/>
            </w:tcBorders>
          </w:tcPr>
          <w:p w14:paraId="6BE5CC57" w14:textId="77777777"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14:paraId="69DD0A88" w14:textId="77777777" w:rsidR="00D03A4F" w:rsidRPr="00D13C4B" w:rsidRDefault="00D03A4F" w:rsidP="00D03A4F">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5FE9F705"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12 лет</w:t>
            </w:r>
          </w:p>
        </w:tc>
        <w:tc>
          <w:tcPr>
            <w:tcW w:w="1134" w:type="dxa"/>
            <w:tcBorders>
              <w:top w:val="single" w:sz="4" w:space="0" w:color="auto"/>
              <w:left w:val="single" w:sz="4" w:space="0" w:color="auto"/>
              <w:bottom w:val="single" w:sz="4" w:space="0" w:color="auto"/>
              <w:right w:val="single" w:sz="4" w:space="0" w:color="auto"/>
            </w:tcBorders>
          </w:tcPr>
          <w:p w14:paraId="2DB65F12"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13 лет</w:t>
            </w:r>
          </w:p>
        </w:tc>
        <w:tc>
          <w:tcPr>
            <w:tcW w:w="992" w:type="dxa"/>
            <w:tcBorders>
              <w:top w:val="single" w:sz="4" w:space="0" w:color="auto"/>
              <w:left w:val="single" w:sz="4" w:space="0" w:color="auto"/>
              <w:bottom w:val="single" w:sz="4" w:space="0" w:color="auto"/>
              <w:right w:val="single" w:sz="4" w:space="0" w:color="auto"/>
            </w:tcBorders>
          </w:tcPr>
          <w:p w14:paraId="486A10BA"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14 лет</w:t>
            </w:r>
          </w:p>
        </w:tc>
        <w:tc>
          <w:tcPr>
            <w:tcW w:w="1134" w:type="dxa"/>
            <w:tcBorders>
              <w:top w:val="single" w:sz="4" w:space="0" w:color="auto"/>
              <w:left w:val="single" w:sz="4" w:space="0" w:color="auto"/>
              <w:bottom w:val="single" w:sz="4" w:space="0" w:color="auto"/>
              <w:right w:val="single" w:sz="4" w:space="0" w:color="auto"/>
            </w:tcBorders>
          </w:tcPr>
          <w:p w14:paraId="28108B96"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15 лет</w:t>
            </w:r>
          </w:p>
        </w:tc>
        <w:tc>
          <w:tcPr>
            <w:tcW w:w="1134" w:type="dxa"/>
            <w:tcBorders>
              <w:top w:val="single" w:sz="4" w:space="0" w:color="auto"/>
              <w:left w:val="single" w:sz="4" w:space="0" w:color="auto"/>
              <w:bottom w:val="single" w:sz="4" w:space="0" w:color="auto"/>
              <w:right w:val="single" w:sz="4" w:space="0" w:color="auto"/>
            </w:tcBorders>
          </w:tcPr>
          <w:p w14:paraId="1DC7AF11"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16 лет</w:t>
            </w:r>
          </w:p>
        </w:tc>
        <w:tc>
          <w:tcPr>
            <w:tcW w:w="1134" w:type="dxa"/>
            <w:tcBorders>
              <w:top w:val="single" w:sz="4" w:space="0" w:color="auto"/>
              <w:left w:val="single" w:sz="4" w:space="0" w:color="auto"/>
              <w:bottom w:val="single" w:sz="4" w:space="0" w:color="auto"/>
              <w:right w:val="single" w:sz="4" w:space="0" w:color="auto"/>
            </w:tcBorders>
          </w:tcPr>
          <w:p w14:paraId="1093F426" w14:textId="77777777" w:rsidR="00D03A4F" w:rsidRPr="00D13C4B" w:rsidRDefault="00D03A4F" w:rsidP="00D03A4F">
            <w:pPr>
              <w:spacing w:after="0" w:line="240" w:lineRule="auto"/>
              <w:jc w:val="center"/>
              <w:rPr>
                <w:rFonts w:ascii="Times New Roman" w:eastAsia="Times New Roman" w:hAnsi="Times New Roman" w:cs="Times New Roman"/>
                <w:sz w:val="24"/>
                <w:szCs w:val="24"/>
                <w:lang w:eastAsia="ru-RU"/>
              </w:rPr>
            </w:pPr>
            <w:r w:rsidRPr="00D13C4B">
              <w:rPr>
                <w:rFonts w:ascii="Times New Roman" w:eastAsia="Times New Roman" w:hAnsi="Times New Roman" w:cs="Times New Roman"/>
                <w:sz w:val="24"/>
                <w:szCs w:val="24"/>
                <w:lang w:eastAsia="ru-RU"/>
              </w:rPr>
              <w:t>17 лет</w:t>
            </w:r>
          </w:p>
        </w:tc>
      </w:tr>
      <w:tr w:rsidR="002856C4" w:rsidRPr="00D13C4B" w14:paraId="5C21401A"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76F6221E"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14:paraId="5B87DB7F"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11 247</w:t>
            </w:r>
          </w:p>
        </w:tc>
        <w:tc>
          <w:tcPr>
            <w:tcW w:w="1134" w:type="dxa"/>
            <w:tcBorders>
              <w:top w:val="single" w:sz="4" w:space="0" w:color="auto"/>
              <w:left w:val="single" w:sz="4" w:space="0" w:color="auto"/>
              <w:bottom w:val="single" w:sz="4" w:space="0" w:color="auto"/>
              <w:right w:val="single" w:sz="4" w:space="0" w:color="auto"/>
            </w:tcBorders>
            <w:vAlign w:val="center"/>
          </w:tcPr>
          <w:p w14:paraId="05FC880F"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43FC50A9"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24</w:t>
            </w:r>
          </w:p>
        </w:tc>
        <w:tc>
          <w:tcPr>
            <w:tcW w:w="992" w:type="dxa"/>
            <w:tcBorders>
              <w:top w:val="single" w:sz="4" w:space="0" w:color="auto"/>
              <w:left w:val="single" w:sz="4" w:space="0" w:color="auto"/>
              <w:bottom w:val="single" w:sz="4" w:space="0" w:color="auto"/>
              <w:right w:val="single" w:sz="4" w:space="0" w:color="auto"/>
            </w:tcBorders>
            <w:vAlign w:val="center"/>
          </w:tcPr>
          <w:p w14:paraId="41AF397D"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189</w:t>
            </w:r>
          </w:p>
        </w:tc>
        <w:tc>
          <w:tcPr>
            <w:tcW w:w="1134" w:type="dxa"/>
            <w:tcBorders>
              <w:top w:val="single" w:sz="4" w:space="0" w:color="auto"/>
              <w:left w:val="single" w:sz="4" w:space="0" w:color="auto"/>
              <w:bottom w:val="single" w:sz="4" w:space="0" w:color="auto"/>
              <w:right w:val="single" w:sz="4" w:space="0" w:color="auto"/>
            </w:tcBorders>
            <w:vAlign w:val="center"/>
          </w:tcPr>
          <w:p w14:paraId="7A3D3EEF"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927</w:t>
            </w:r>
          </w:p>
        </w:tc>
        <w:tc>
          <w:tcPr>
            <w:tcW w:w="1134" w:type="dxa"/>
            <w:tcBorders>
              <w:top w:val="single" w:sz="4" w:space="0" w:color="auto"/>
              <w:left w:val="single" w:sz="4" w:space="0" w:color="auto"/>
              <w:bottom w:val="single" w:sz="4" w:space="0" w:color="auto"/>
              <w:right w:val="single" w:sz="4" w:space="0" w:color="auto"/>
            </w:tcBorders>
            <w:vAlign w:val="center"/>
          </w:tcPr>
          <w:p w14:paraId="1AA43E74"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3 036</w:t>
            </w:r>
          </w:p>
        </w:tc>
        <w:tc>
          <w:tcPr>
            <w:tcW w:w="1134" w:type="dxa"/>
            <w:tcBorders>
              <w:top w:val="single" w:sz="4" w:space="0" w:color="auto"/>
              <w:left w:val="single" w:sz="4" w:space="0" w:color="auto"/>
              <w:bottom w:val="single" w:sz="4" w:space="0" w:color="auto"/>
              <w:right w:val="single" w:sz="4" w:space="0" w:color="auto"/>
            </w:tcBorders>
            <w:vAlign w:val="center"/>
          </w:tcPr>
          <w:p w14:paraId="29FCA3B6"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7 068</w:t>
            </w:r>
          </w:p>
        </w:tc>
      </w:tr>
      <w:tr w:rsidR="002856C4" w:rsidRPr="00D13C4B" w14:paraId="1111E1A9"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02A50E20"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14:paraId="111B8B97"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11 190</w:t>
            </w:r>
          </w:p>
        </w:tc>
        <w:tc>
          <w:tcPr>
            <w:tcW w:w="1134" w:type="dxa"/>
            <w:tcBorders>
              <w:top w:val="single" w:sz="4" w:space="0" w:color="auto"/>
              <w:left w:val="single" w:sz="4" w:space="0" w:color="auto"/>
              <w:bottom w:val="single" w:sz="4" w:space="0" w:color="auto"/>
              <w:right w:val="single" w:sz="4" w:space="0" w:color="auto"/>
            </w:tcBorders>
            <w:vAlign w:val="center"/>
          </w:tcPr>
          <w:p w14:paraId="68C6C88B"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2D085F2E"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353823A8"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203</w:t>
            </w:r>
          </w:p>
        </w:tc>
        <w:tc>
          <w:tcPr>
            <w:tcW w:w="1134" w:type="dxa"/>
            <w:tcBorders>
              <w:top w:val="single" w:sz="4" w:space="0" w:color="auto"/>
              <w:left w:val="single" w:sz="4" w:space="0" w:color="auto"/>
              <w:bottom w:val="single" w:sz="4" w:space="0" w:color="auto"/>
              <w:right w:val="single" w:sz="4" w:space="0" w:color="auto"/>
            </w:tcBorders>
            <w:vAlign w:val="center"/>
          </w:tcPr>
          <w:p w14:paraId="45BCA37F"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842</w:t>
            </w:r>
          </w:p>
        </w:tc>
        <w:tc>
          <w:tcPr>
            <w:tcW w:w="1134" w:type="dxa"/>
            <w:tcBorders>
              <w:top w:val="single" w:sz="4" w:space="0" w:color="auto"/>
              <w:left w:val="single" w:sz="4" w:space="0" w:color="auto"/>
              <w:bottom w:val="single" w:sz="4" w:space="0" w:color="auto"/>
              <w:right w:val="single" w:sz="4" w:space="0" w:color="auto"/>
            </w:tcBorders>
            <w:vAlign w:val="center"/>
          </w:tcPr>
          <w:p w14:paraId="70D91334"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2 878</w:t>
            </w:r>
          </w:p>
        </w:tc>
        <w:tc>
          <w:tcPr>
            <w:tcW w:w="1134" w:type="dxa"/>
            <w:tcBorders>
              <w:top w:val="single" w:sz="4" w:space="0" w:color="auto"/>
              <w:left w:val="single" w:sz="4" w:space="0" w:color="auto"/>
              <w:bottom w:val="single" w:sz="4" w:space="0" w:color="auto"/>
              <w:right w:val="single" w:sz="4" w:space="0" w:color="auto"/>
            </w:tcBorders>
            <w:vAlign w:val="center"/>
          </w:tcPr>
          <w:p w14:paraId="52C2AA73" w14:textId="77777777" w:rsidR="002856C4" w:rsidRPr="00D13C4B" w:rsidRDefault="002856C4" w:rsidP="002856C4">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7 230</w:t>
            </w:r>
          </w:p>
        </w:tc>
      </w:tr>
      <w:tr w:rsidR="002856C4" w:rsidRPr="00BD5A90" w14:paraId="1187E36D" w14:textId="77777777" w:rsidTr="00944CB1">
        <w:trPr>
          <w:trHeight w:val="284"/>
        </w:trPr>
        <w:tc>
          <w:tcPr>
            <w:tcW w:w="1702" w:type="dxa"/>
            <w:tcBorders>
              <w:top w:val="single" w:sz="4" w:space="0" w:color="auto"/>
              <w:left w:val="single" w:sz="4" w:space="0" w:color="auto"/>
              <w:bottom w:val="single" w:sz="4" w:space="0" w:color="auto"/>
              <w:right w:val="single" w:sz="4" w:space="0" w:color="auto"/>
            </w:tcBorders>
            <w:vAlign w:val="center"/>
          </w:tcPr>
          <w:p w14:paraId="760AC8BD" w14:textId="77777777" w:rsidR="002856C4" w:rsidRPr="00D13C4B" w:rsidRDefault="002856C4"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59" w:type="dxa"/>
            <w:tcBorders>
              <w:top w:val="single" w:sz="4" w:space="0" w:color="auto"/>
              <w:left w:val="single" w:sz="4" w:space="0" w:color="auto"/>
              <w:bottom w:val="single" w:sz="4" w:space="0" w:color="auto"/>
              <w:right w:val="single" w:sz="4" w:space="0" w:color="auto"/>
            </w:tcBorders>
            <w:vAlign w:val="center"/>
          </w:tcPr>
          <w:p w14:paraId="16C3EB48"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10 554</w:t>
            </w:r>
          </w:p>
        </w:tc>
        <w:tc>
          <w:tcPr>
            <w:tcW w:w="1134" w:type="dxa"/>
            <w:tcBorders>
              <w:top w:val="single" w:sz="4" w:space="0" w:color="auto"/>
              <w:left w:val="single" w:sz="4" w:space="0" w:color="auto"/>
              <w:bottom w:val="single" w:sz="4" w:space="0" w:color="auto"/>
              <w:right w:val="single" w:sz="4" w:space="0" w:color="auto"/>
            </w:tcBorders>
            <w:vAlign w:val="center"/>
          </w:tcPr>
          <w:p w14:paraId="7525DCEE"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14:paraId="48998402"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992" w:type="dxa"/>
            <w:tcBorders>
              <w:top w:val="single" w:sz="4" w:space="0" w:color="auto"/>
              <w:left w:val="single" w:sz="4" w:space="0" w:color="auto"/>
              <w:bottom w:val="single" w:sz="4" w:space="0" w:color="auto"/>
              <w:right w:val="single" w:sz="4" w:space="0" w:color="auto"/>
            </w:tcBorders>
            <w:vAlign w:val="center"/>
          </w:tcPr>
          <w:p w14:paraId="446A09C8"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33061B51"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796</w:t>
            </w:r>
          </w:p>
        </w:tc>
        <w:tc>
          <w:tcPr>
            <w:tcW w:w="1134" w:type="dxa"/>
            <w:tcBorders>
              <w:top w:val="single" w:sz="4" w:space="0" w:color="auto"/>
              <w:left w:val="single" w:sz="4" w:space="0" w:color="auto"/>
              <w:bottom w:val="single" w:sz="4" w:space="0" w:color="auto"/>
              <w:right w:val="single" w:sz="4" w:space="0" w:color="auto"/>
            </w:tcBorders>
            <w:vAlign w:val="center"/>
          </w:tcPr>
          <w:p w14:paraId="0C52CE37"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2 630</w:t>
            </w:r>
          </w:p>
        </w:tc>
        <w:tc>
          <w:tcPr>
            <w:tcW w:w="1134" w:type="dxa"/>
            <w:tcBorders>
              <w:top w:val="single" w:sz="4" w:space="0" w:color="auto"/>
              <w:left w:val="single" w:sz="4" w:space="0" w:color="auto"/>
              <w:bottom w:val="single" w:sz="4" w:space="0" w:color="auto"/>
              <w:right w:val="single" w:sz="4" w:space="0" w:color="auto"/>
            </w:tcBorders>
            <w:vAlign w:val="center"/>
          </w:tcPr>
          <w:p w14:paraId="5FBDDB03" w14:textId="77777777" w:rsidR="002856C4" w:rsidRPr="00D13C4B" w:rsidRDefault="0007651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6 865</w:t>
            </w:r>
          </w:p>
        </w:tc>
      </w:tr>
    </w:tbl>
    <w:p w14:paraId="252C7E34" w14:textId="77777777"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36F24DCF" w14:textId="77777777"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089FCB87" w14:textId="77777777" w:rsidR="00D03A4F" w:rsidRPr="00D13C4B"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color w:val="000000"/>
          <w:sz w:val="26"/>
          <w:szCs w:val="26"/>
          <w:lang w:eastAsia="ru-RU"/>
        </w:rPr>
        <w:t>Таблица 11</w:t>
      </w:r>
    </w:p>
    <w:p w14:paraId="754FBEE6" w14:textId="77777777" w:rsidR="00D03A4F" w:rsidRPr="00D13C4B" w:rsidRDefault="00D03A4F" w:rsidP="00D03A4F">
      <w:pPr>
        <w:spacing w:after="0" w:line="240" w:lineRule="auto"/>
        <w:jc w:val="center"/>
        <w:rPr>
          <w:rFonts w:ascii="Times New Roman" w:eastAsia="Times New Roman" w:hAnsi="Times New Roman" w:cs="Times New Roman"/>
          <w:color w:val="000000"/>
          <w:sz w:val="26"/>
          <w:szCs w:val="26"/>
          <w:lang w:eastAsia="ru-RU"/>
        </w:rPr>
      </w:pPr>
      <w:r w:rsidRPr="00D13C4B">
        <w:rPr>
          <w:rFonts w:ascii="Times New Roman" w:eastAsia="Times New Roman" w:hAnsi="Times New Roman" w:cs="Times New Roman"/>
          <w:b/>
          <w:bCs/>
          <w:color w:val="000000"/>
          <w:sz w:val="26"/>
          <w:szCs w:val="26"/>
          <w:lang w:eastAsia="ru-RU"/>
        </w:rPr>
        <w:t>Перинатальная смертность</w:t>
      </w:r>
    </w:p>
    <w:p w14:paraId="0F5B7AFD" w14:textId="77777777" w:rsidR="00D03A4F" w:rsidRPr="00D13C4B"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10632" w:type="dxa"/>
        <w:tblInd w:w="-176" w:type="dxa"/>
        <w:tblLayout w:type="fixed"/>
        <w:tblLook w:val="00A0" w:firstRow="1" w:lastRow="0" w:firstColumn="1" w:lastColumn="0" w:noHBand="0" w:noVBand="0"/>
      </w:tblPr>
      <w:tblGrid>
        <w:gridCol w:w="993"/>
        <w:gridCol w:w="1574"/>
        <w:gridCol w:w="1559"/>
        <w:gridCol w:w="1418"/>
        <w:gridCol w:w="1796"/>
        <w:gridCol w:w="1381"/>
        <w:gridCol w:w="1911"/>
      </w:tblGrid>
      <w:tr w:rsidR="00D03A4F" w:rsidRPr="00D13C4B" w14:paraId="3686B04A" w14:textId="77777777" w:rsidTr="00944CB1">
        <w:trPr>
          <w:trHeight w:val="300"/>
        </w:trPr>
        <w:tc>
          <w:tcPr>
            <w:tcW w:w="993" w:type="dxa"/>
            <w:vMerge w:val="restart"/>
            <w:tcBorders>
              <w:top w:val="single" w:sz="4" w:space="0" w:color="auto"/>
              <w:left w:val="single" w:sz="4" w:space="0" w:color="auto"/>
              <w:bottom w:val="single" w:sz="4" w:space="0" w:color="auto"/>
              <w:right w:val="single" w:sz="4" w:space="0" w:color="auto"/>
            </w:tcBorders>
            <w:noWrap/>
            <w:vAlign w:val="center"/>
          </w:tcPr>
          <w:p w14:paraId="4389F215"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Год</w:t>
            </w:r>
          </w:p>
        </w:tc>
        <w:tc>
          <w:tcPr>
            <w:tcW w:w="1574" w:type="dxa"/>
            <w:vMerge w:val="restart"/>
            <w:tcBorders>
              <w:top w:val="single" w:sz="4" w:space="0" w:color="auto"/>
              <w:left w:val="single" w:sz="4" w:space="0" w:color="auto"/>
              <w:bottom w:val="single" w:sz="4" w:space="0" w:color="000000"/>
              <w:right w:val="single" w:sz="4" w:space="0" w:color="auto"/>
            </w:tcBorders>
            <w:vAlign w:val="center"/>
          </w:tcPr>
          <w:p w14:paraId="1E18F5FC"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2977" w:type="dxa"/>
            <w:gridSpan w:val="2"/>
            <w:tcBorders>
              <w:top w:val="single" w:sz="4" w:space="0" w:color="auto"/>
              <w:left w:val="nil"/>
              <w:bottom w:val="single" w:sz="4" w:space="0" w:color="auto"/>
              <w:right w:val="single" w:sz="4" w:space="0" w:color="000000"/>
            </w:tcBorders>
            <w:noWrap/>
            <w:vAlign w:val="bottom"/>
          </w:tcPr>
          <w:p w14:paraId="3EA17CAB"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14:paraId="543887D5"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Умерло в пе</w:t>
            </w:r>
            <w:r w:rsidRPr="00D13C4B">
              <w:rPr>
                <w:rFonts w:ascii="Times New Roman" w:eastAsia="Times New Roman" w:hAnsi="Times New Roman" w:cs="Times New Roman"/>
                <w:color w:val="000000"/>
                <w:sz w:val="24"/>
                <w:szCs w:val="24"/>
                <w:lang w:eastAsia="ru-RU"/>
              </w:rPr>
              <w:softHyphen/>
              <w:t>ринатальный период</w:t>
            </w:r>
          </w:p>
        </w:tc>
        <w:tc>
          <w:tcPr>
            <w:tcW w:w="3292" w:type="dxa"/>
            <w:gridSpan w:val="2"/>
            <w:tcBorders>
              <w:top w:val="single" w:sz="4" w:space="0" w:color="auto"/>
              <w:left w:val="nil"/>
              <w:bottom w:val="single" w:sz="4" w:space="0" w:color="auto"/>
              <w:right w:val="single" w:sz="4" w:space="0" w:color="auto"/>
            </w:tcBorders>
            <w:noWrap/>
            <w:vAlign w:val="bottom"/>
          </w:tcPr>
          <w:p w14:paraId="17BFDCCF"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в том числе:</w:t>
            </w:r>
          </w:p>
        </w:tc>
      </w:tr>
      <w:tr w:rsidR="00D03A4F" w:rsidRPr="00D13C4B" w14:paraId="4D694DED" w14:textId="77777777" w:rsidTr="00944CB1">
        <w:trPr>
          <w:trHeight w:val="855"/>
        </w:trPr>
        <w:tc>
          <w:tcPr>
            <w:tcW w:w="993" w:type="dxa"/>
            <w:vMerge/>
            <w:tcBorders>
              <w:top w:val="single" w:sz="4" w:space="0" w:color="000000"/>
              <w:left w:val="single" w:sz="4" w:space="0" w:color="auto"/>
              <w:bottom w:val="single" w:sz="4" w:space="0" w:color="auto"/>
              <w:right w:val="single" w:sz="4" w:space="0" w:color="auto"/>
            </w:tcBorders>
            <w:vAlign w:val="center"/>
          </w:tcPr>
          <w:p w14:paraId="6825DE79"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74" w:type="dxa"/>
            <w:vMerge/>
            <w:tcBorders>
              <w:top w:val="nil"/>
              <w:left w:val="single" w:sz="4" w:space="0" w:color="auto"/>
              <w:bottom w:val="single" w:sz="4" w:space="0" w:color="auto"/>
              <w:right w:val="single" w:sz="4" w:space="0" w:color="auto"/>
            </w:tcBorders>
            <w:vAlign w:val="center"/>
          </w:tcPr>
          <w:p w14:paraId="0FD4AEC3"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559" w:type="dxa"/>
            <w:tcBorders>
              <w:top w:val="nil"/>
              <w:left w:val="nil"/>
              <w:bottom w:val="single" w:sz="4" w:space="0" w:color="auto"/>
              <w:right w:val="single" w:sz="4" w:space="0" w:color="auto"/>
            </w:tcBorders>
            <w:vAlign w:val="center"/>
          </w:tcPr>
          <w:p w14:paraId="6D412A68"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Мертворож-денные</w:t>
            </w:r>
          </w:p>
        </w:tc>
        <w:tc>
          <w:tcPr>
            <w:tcW w:w="1418" w:type="dxa"/>
            <w:tcBorders>
              <w:top w:val="nil"/>
              <w:left w:val="nil"/>
              <w:bottom w:val="single" w:sz="4" w:space="0" w:color="auto"/>
              <w:right w:val="single" w:sz="4" w:space="0" w:color="auto"/>
            </w:tcBorders>
            <w:vAlign w:val="center"/>
          </w:tcPr>
          <w:p w14:paraId="7804C121"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Умершие в возрасте </w:t>
            </w:r>
          </w:p>
          <w:p w14:paraId="6971F7D0"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 0-6 дней</w:t>
            </w:r>
          </w:p>
        </w:tc>
        <w:tc>
          <w:tcPr>
            <w:tcW w:w="1796" w:type="dxa"/>
            <w:vMerge/>
            <w:tcBorders>
              <w:top w:val="nil"/>
              <w:left w:val="single" w:sz="4" w:space="0" w:color="auto"/>
              <w:bottom w:val="single" w:sz="4" w:space="0" w:color="auto"/>
              <w:right w:val="single" w:sz="4" w:space="0" w:color="auto"/>
            </w:tcBorders>
            <w:vAlign w:val="center"/>
          </w:tcPr>
          <w:p w14:paraId="543CC4E5"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1381" w:type="dxa"/>
            <w:tcBorders>
              <w:top w:val="nil"/>
              <w:left w:val="nil"/>
              <w:bottom w:val="single" w:sz="4" w:space="0" w:color="auto"/>
              <w:right w:val="single" w:sz="4" w:space="0" w:color="auto"/>
            </w:tcBorders>
            <w:vAlign w:val="center"/>
          </w:tcPr>
          <w:p w14:paraId="3A5A7955"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Мертво</w:t>
            </w:r>
            <w:r w:rsidRPr="00D13C4B">
              <w:rPr>
                <w:rFonts w:ascii="Times New Roman" w:eastAsia="Times New Roman" w:hAnsi="Times New Roman" w:cs="Times New Roman"/>
                <w:color w:val="000000"/>
                <w:sz w:val="24"/>
                <w:szCs w:val="24"/>
                <w:lang w:eastAsia="ru-RU"/>
              </w:rPr>
              <w:softHyphen/>
              <w:t>рожден-ные</w:t>
            </w:r>
          </w:p>
        </w:tc>
        <w:tc>
          <w:tcPr>
            <w:tcW w:w="1911" w:type="dxa"/>
            <w:tcBorders>
              <w:top w:val="nil"/>
              <w:left w:val="nil"/>
              <w:bottom w:val="single" w:sz="4" w:space="0" w:color="auto"/>
              <w:right w:val="single" w:sz="4" w:space="0" w:color="auto"/>
            </w:tcBorders>
            <w:vAlign w:val="center"/>
          </w:tcPr>
          <w:p w14:paraId="3BED7A2F"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Умершие в воз</w:t>
            </w:r>
            <w:r w:rsidRPr="00D13C4B">
              <w:rPr>
                <w:rFonts w:ascii="Times New Roman" w:eastAsia="Times New Roman" w:hAnsi="Times New Roman" w:cs="Times New Roman"/>
                <w:color w:val="000000"/>
                <w:sz w:val="24"/>
                <w:szCs w:val="24"/>
                <w:lang w:eastAsia="ru-RU"/>
              </w:rPr>
              <w:softHyphen/>
              <w:t xml:space="preserve">расте </w:t>
            </w:r>
          </w:p>
          <w:p w14:paraId="207541C8"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0-6 дней</w:t>
            </w:r>
          </w:p>
        </w:tc>
      </w:tr>
      <w:tr w:rsidR="00D03A4F" w:rsidRPr="00D13C4B" w14:paraId="2260D674" w14:textId="77777777" w:rsidTr="00944CB1">
        <w:trPr>
          <w:trHeight w:val="710"/>
        </w:trPr>
        <w:tc>
          <w:tcPr>
            <w:tcW w:w="993" w:type="dxa"/>
            <w:vMerge/>
            <w:tcBorders>
              <w:top w:val="single" w:sz="4" w:space="0" w:color="000000"/>
              <w:left w:val="single" w:sz="4" w:space="0" w:color="auto"/>
              <w:bottom w:val="single" w:sz="4" w:space="0" w:color="auto"/>
              <w:right w:val="single" w:sz="4" w:space="0" w:color="auto"/>
            </w:tcBorders>
            <w:vAlign w:val="center"/>
          </w:tcPr>
          <w:p w14:paraId="5BDF66BF" w14:textId="77777777" w:rsidR="00D03A4F" w:rsidRPr="00D13C4B" w:rsidRDefault="00D03A4F" w:rsidP="00D03A4F">
            <w:pPr>
              <w:spacing w:after="0" w:line="240" w:lineRule="auto"/>
              <w:rPr>
                <w:rFonts w:ascii="Times New Roman" w:eastAsia="Times New Roman" w:hAnsi="Times New Roman" w:cs="Times New Roman"/>
                <w:color w:val="000000"/>
                <w:sz w:val="24"/>
                <w:szCs w:val="24"/>
                <w:lang w:eastAsia="ru-RU"/>
              </w:rPr>
            </w:pPr>
          </w:p>
        </w:tc>
        <w:tc>
          <w:tcPr>
            <w:tcW w:w="4551" w:type="dxa"/>
            <w:gridSpan w:val="3"/>
            <w:tcBorders>
              <w:top w:val="single" w:sz="4" w:space="0" w:color="auto"/>
              <w:left w:val="nil"/>
              <w:bottom w:val="single" w:sz="4" w:space="0" w:color="auto"/>
              <w:right w:val="single" w:sz="4" w:space="0" w:color="000000"/>
            </w:tcBorders>
            <w:vAlign w:val="center"/>
          </w:tcPr>
          <w:p w14:paraId="24758B93"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человек</w:t>
            </w:r>
          </w:p>
        </w:tc>
        <w:tc>
          <w:tcPr>
            <w:tcW w:w="3177" w:type="dxa"/>
            <w:gridSpan w:val="2"/>
            <w:tcBorders>
              <w:top w:val="single" w:sz="4" w:space="0" w:color="auto"/>
              <w:left w:val="nil"/>
              <w:bottom w:val="single" w:sz="4" w:space="0" w:color="auto"/>
              <w:right w:val="single" w:sz="4" w:space="0" w:color="auto"/>
            </w:tcBorders>
            <w:vAlign w:val="center"/>
          </w:tcPr>
          <w:p w14:paraId="4C78463E"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 xml:space="preserve">на 1000 родившихся </w:t>
            </w:r>
          </w:p>
          <w:p w14:paraId="3D2B8912"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живыми и мертвыми</w:t>
            </w:r>
          </w:p>
        </w:tc>
        <w:tc>
          <w:tcPr>
            <w:tcW w:w="1911" w:type="dxa"/>
            <w:tcBorders>
              <w:top w:val="single" w:sz="4" w:space="0" w:color="auto"/>
              <w:left w:val="single" w:sz="4" w:space="0" w:color="auto"/>
              <w:bottom w:val="single" w:sz="4" w:space="0" w:color="auto"/>
              <w:right w:val="single" w:sz="4" w:space="0" w:color="auto"/>
            </w:tcBorders>
            <w:vAlign w:val="center"/>
          </w:tcPr>
          <w:p w14:paraId="4A365B7E" w14:textId="77777777" w:rsidR="00D03A4F" w:rsidRPr="00D13C4B"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на 1000 родив-шихся живыми</w:t>
            </w:r>
          </w:p>
        </w:tc>
      </w:tr>
      <w:tr w:rsidR="0013494A" w:rsidRPr="00D13C4B" w14:paraId="7D2FC01F" w14:textId="77777777" w:rsidTr="00D81182">
        <w:trPr>
          <w:trHeight w:val="300"/>
        </w:trPr>
        <w:tc>
          <w:tcPr>
            <w:tcW w:w="993" w:type="dxa"/>
            <w:tcBorders>
              <w:top w:val="single" w:sz="4" w:space="0" w:color="auto"/>
              <w:left w:val="single" w:sz="4" w:space="0" w:color="auto"/>
              <w:bottom w:val="single" w:sz="4" w:space="0" w:color="auto"/>
              <w:right w:val="nil"/>
            </w:tcBorders>
            <w:noWrap/>
            <w:vAlign w:val="center"/>
          </w:tcPr>
          <w:p w14:paraId="780FE645"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2019</w:t>
            </w:r>
          </w:p>
        </w:tc>
        <w:tc>
          <w:tcPr>
            <w:tcW w:w="1574" w:type="dxa"/>
            <w:tcBorders>
              <w:top w:val="single" w:sz="4" w:space="0" w:color="auto"/>
              <w:left w:val="single" w:sz="4" w:space="0" w:color="auto"/>
              <w:bottom w:val="single" w:sz="4" w:space="0" w:color="auto"/>
              <w:right w:val="single" w:sz="4" w:space="0" w:color="auto"/>
            </w:tcBorders>
            <w:noWrap/>
          </w:tcPr>
          <w:p w14:paraId="1501E5DF"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10 576</w:t>
            </w:r>
          </w:p>
        </w:tc>
        <w:tc>
          <w:tcPr>
            <w:tcW w:w="1559" w:type="dxa"/>
            <w:tcBorders>
              <w:top w:val="single" w:sz="4" w:space="0" w:color="auto"/>
              <w:left w:val="nil"/>
              <w:bottom w:val="single" w:sz="4" w:space="0" w:color="auto"/>
              <w:right w:val="nil"/>
            </w:tcBorders>
            <w:noWrap/>
          </w:tcPr>
          <w:p w14:paraId="04DC58C8"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8 101</w:t>
            </w:r>
          </w:p>
        </w:tc>
        <w:tc>
          <w:tcPr>
            <w:tcW w:w="1418" w:type="dxa"/>
            <w:tcBorders>
              <w:top w:val="single" w:sz="4" w:space="0" w:color="auto"/>
              <w:left w:val="single" w:sz="4" w:space="0" w:color="auto"/>
              <w:bottom w:val="single" w:sz="4" w:space="0" w:color="auto"/>
              <w:right w:val="single" w:sz="4" w:space="0" w:color="auto"/>
            </w:tcBorders>
            <w:noWrap/>
          </w:tcPr>
          <w:p w14:paraId="1446B00C"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2 475</w:t>
            </w:r>
          </w:p>
        </w:tc>
        <w:tc>
          <w:tcPr>
            <w:tcW w:w="1796" w:type="dxa"/>
            <w:tcBorders>
              <w:top w:val="single" w:sz="4" w:space="0" w:color="auto"/>
              <w:left w:val="nil"/>
              <w:bottom w:val="single" w:sz="4" w:space="0" w:color="auto"/>
              <w:right w:val="single" w:sz="4" w:space="0" w:color="auto"/>
            </w:tcBorders>
            <w:noWrap/>
          </w:tcPr>
          <w:p w14:paraId="76DC8975"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7,1</w:t>
            </w:r>
          </w:p>
        </w:tc>
        <w:tc>
          <w:tcPr>
            <w:tcW w:w="1381" w:type="dxa"/>
            <w:tcBorders>
              <w:top w:val="single" w:sz="4" w:space="0" w:color="auto"/>
              <w:left w:val="nil"/>
              <w:bottom w:val="single" w:sz="4" w:space="0" w:color="auto"/>
              <w:right w:val="single" w:sz="4" w:space="0" w:color="auto"/>
            </w:tcBorders>
            <w:noWrap/>
          </w:tcPr>
          <w:p w14:paraId="05924A30"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5,44</w:t>
            </w:r>
          </w:p>
        </w:tc>
        <w:tc>
          <w:tcPr>
            <w:tcW w:w="1911" w:type="dxa"/>
            <w:tcBorders>
              <w:top w:val="single" w:sz="4" w:space="0" w:color="auto"/>
              <w:left w:val="nil"/>
              <w:bottom w:val="single" w:sz="4" w:space="0" w:color="auto"/>
              <w:right w:val="single" w:sz="4" w:space="0" w:color="auto"/>
            </w:tcBorders>
            <w:noWrap/>
          </w:tcPr>
          <w:p w14:paraId="5834D081"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sz w:val="24"/>
                <w:szCs w:val="24"/>
                <w:lang w:eastAsia="ru-RU"/>
              </w:rPr>
              <w:t>1,67</w:t>
            </w:r>
          </w:p>
        </w:tc>
      </w:tr>
      <w:tr w:rsidR="0013494A" w:rsidRPr="00D13C4B" w14:paraId="57D3B224" w14:textId="77777777" w:rsidTr="009018E0">
        <w:trPr>
          <w:trHeight w:val="300"/>
        </w:trPr>
        <w:tc>
          <w:tcPr>
            <w:tcW w:w="993" w:type="dxa"/>
            <w:tcBorders>
              <w:top w:val="single" w:sz="4" w:space="0" w:color="auto"/>
              <w:left w:val="single" w:sz="4" w:space="0" w:color="auto"/>
              <w:bottom w:val="single" w:sz="4" w:space="0" w:color="auto"/>
              <w:right w:val="nil"/>
            </w:tcBorders>
            <w:noWrap/>
            <w:vAlign w:val="center"/>
          </w:tcPr>
          <w:p w14:paraId="2BEA6E9B"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2020</w:t>
            </w:r>
          </w:p>
        </w:tc>
        <w:tc>
          <w:tcPr>
            <w:tcW w:w="1574" w:type="dxa"/>
            <w:tcBorders>
              <w:top w:val="single" w:sz="4" w:space="0" w:color="auto"/>
              <w:left w:val="single" w:sz="4" w:space="0" w:color="auto"/>
              <w:bottom w:val="single" w:sz="4" w:space="0" w:color="auto"/>
              <w:right w:val="single" w:sz="4" w:space="0" w:color="auto"/>
            </w:tcBorders>
            <w:noWrap/>
          </w:tcPr>
          <w:p w14:paraId="5BA20833"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10 480</w:t>
            </w:r>
          </w:p>
        </w:tc>
        <w:tc>
          <w:tcPr>
            <w:tcW w:w="1559" w:type="dxa"/>
            <w:tcBorders>
              <w:top w:val="single" w:sz="4" w:space="0" w:color="auto"/>
              <w:left w:val="nil"/>
              <w:bottom w:val="single" w:sz="4" w:space="0" w:color="auto"/>
              <w:right w:val="nil"/>
            </w:tcBorders>
            <w:noWrap/>
          </w:tcPr>
          <w:p w14:paraId="722168D6"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8 192</w:t>
            </w:r>
          </w:p>
        </w:tc>
        <w:tc>
          <w:tcPr>
            <w:tcW w:w="1418" w:type="dxa"/>
            <w:tcBorders>
              <w:top w:val="single" w:sz="4" w:space="0" w:color="auto"/>
              <w:left w:val="single" w:sz="4" w:space="0" w:color="auto"/>
              <w:bottom w:val="single" w:sz="4" w:space="0" w:color="auto"/>
              <w:right w:val="single" w:sz="4" w:space="0" w:color="auto"/>
            </w:tcBorders>
            <w:noWrap/>
          </w:tcPr>
          <w:p w14:paraId="06BFD18E"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2 288</w:t>
            </w:r>
          </w:p>
        </w:tc>
        <w:tc>
          <w:tcPr>
            <w:tcW w:w="1796" w:type="dxa"/>
            <w:tcBorders>
              <w:top w:val="single" w:sz="4" w:space="0" w:color="auto"/>
              <w:left w:val="nil"/>
              <w:bottom w:val="single" w:sz="4" w:space="0" w:color="auto"/>
              <w:right w:val="single" w:sz="4" w:space="0" w:color="auto"/>
            </w:tcBorders>
            <w:noWrap/>
          </w:tcPr>
          <w:p w14:paraId="07D6F926"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7,25</w:t>
            </w:r>
          </w:p>
        </w:tc>
        <w:tc>
          <w:tcPr>
            <w:tcW w:w="1381" w:type="dxa"/>
            <w:tcBorders>
              <w:top w:val="single" w:sz="4" w:space="0" w:color="auto"/>
              <w:left w:val="nil"/>
              <w:bottom w:val="single" w:sz="4" w:space="0" w:color="auto"/>
              <w:right w:val="single" w:sz="4" w:space="0" w:color="auto"/>
            </w:tcBorders>
            <w:noWrap/>
          </w:tcPr>
          <w:p w14:paraId="5D20E1FF"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5,67</w:t>
            </w:r>
          </w:p>
        </w:tc>
        <w:tc>
          <w:tcPr>
            <w:tcW w:w="1911" w:type="dxa"/>
            <w:tcBorders>
              <w:top w:val="single" w:sz="4" w:space="0" w:color="auto"/>
              <w:left w:val="nil"/>
              <w:bottom w:val="single" w:sz="4" w:space="0" w:color="auto"/>
              <w:right w:val="single" w:sz="4" w:space="0" w:color="auto"/>
            </w:tcBorders>
            <w:noWrap/>
          </w:tcPr>
          <w:p w14:paraId="518AE082" w14:textId="77777777" w:rsidR="0013494A" w:rsidRPr="00D13C4B"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D13C4B">
              <w:rPr>
                <w:rFonts w:ascii="Times New Roman" w:eastAsia="Times New Roman" w:hAnsi="Times New Roman" w:cs="Times New Roman"/>
                <w:color w:val="000000"/>
                <w:sz w:val="24"/>
                <w:szCs w:val="24"/>
                <w:lang w:eastAsia="ru-RU"/>
              </w:rPr>
              <w:t>1,59</w:t>
            </w:r>
          </w:p>
        </w:tc>
      </w:tr>
      <w:tr w:rsidR="0013494A" w:rsidRPr="00BD5A90" w14:paraId="2E1D2038" w14:textId="77777777" w:rsidTr="00944CB1">
        <w:trPr>
          <w:trHeight w:val="300"/>
        </w:trPr>
        <w:tc>
          <w:tcPr>
            <w:tcW w:w="993" w:type="dxa"/>
            <w:tcBorders>
              <w:top w:val="single" w:sz="4" w:space="0" w:color="auto"/>
              <w:left w:val="single" w:sz="4" w:space="0" w:color="auto"/>
              <w:bottom w:val="single" w:sz="4" w:space="0" w:color="auto"/>
              <w:right w:val="nil"/>
            </w:tcBorders>
            <w:noWrap/>
            <w:vAlign w:val="center"/>
          </w:tcPr>
          <w:p w14:paraId="6F6603E4"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1574" w:type="dxa"/>
            <w:tcBorders>
              <w:top w:val="nil"/>
              <w:left w:val="single" w:sz="4" w:space="0" w:color="auto"/>
              <w:bottom w:val="single" w:sz="4" w:space="0" w:color="auto"/>
              <w:right w:val="single" w:sz="4" w:space="0" w:color="auto"/>
            </w:tcBorders>
            <w:shd w:val="clear" w:color="auto" w:fill="auto"/>
            <w:noWrap/>
          </w:tcPr>
          <w:p w14:paraId="37B0227D"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10 298</w:t>
            </w:r>
          </w:p>
        </w:tc>
        <w:tc>
          <w:tcPr>
            <w:tcW w:w="1559" w:type="dxa"/>
            <w:tcBorders>
              <w:top w:val="nil"/>
              <w:left w:val="nil"/>
              <w:bottom w:val="single" w:sz="4" w:space="0" w:color="auto"/>
              <w:right w:val="single" w:sz="4" w:space="0" w:color="auto"/>
            </w:tcBorders>
            <w:shd w:val="clear" w:color="auto" w:fill="auto"/>
            <w:noWrap/>
          </w:tcPr>
          <w:p w14:paraId="7B27D52C"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8 119</w:t>
            </w:r>
          </w:p>
        </w:tc>
        <w:tc>
          <w:tcPr>
            <w:tcW w:w="1418" w:type="dxa"/>
            <w:tcBorders>
              <w:top w:val="nil"/>
              <w:left w:val="nil"/>
              <w:bottom w:val="single" w:sz="4" w:space="0" w:color="auto"/>
              <w:right w:val="single" w:sz="4" w:space="0" w:color="auto"/>
            </w:tcBorders>
            <w:shd w:val="clear" w:color="auto" w:fill="auto"/>
            <w:noWrap/>
          </w:tcPr>
          <w:p w14:paraId="4229E8ED"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2 179</w:t>
            </w:r>
          </w:p>
        </w:tc>
        <w:tc>
          <w:tcPr>
            <w:tcW w:w="1796" w:type="dxa"/>
            <w:tcBorders>
              <w:top w:val="nil"/>
              <w:left w:val="nil"/>
              <w:bottom w:val="single" w:sz="4" w:space="0" w:color="auto"/>
              <w:right w:val="single" w:sz="4" w:space="0" w:color="auto"/>
            </w:tcBorders>
            <w:shd w:val="clear" w:color="auto" w:fill="auto"/>
            <w:noWrap/>
          </w:tcPr>
          <w:p w14:paraId="5CD9B452"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c>
          <w:tcPr>
            <w:tcW w:w="1381" w:type="dxa"/>
            <w:tcBorders>
              <w:top w:val="nil"/>
              <w:left w:val="nil"/>
              <w:bottom w:val="single" w:sz="4" w:space="0" w:color="auto"/>
              <w:right w:val="single" w:sz="4" w:space="0" w:color="auto"/>
            </w:tcBorders>
            <w:shd w:val="clear" w:color="auto" w:fill="auto"/>
            <w:noWrap/>
          </w:tcPr>
          <w:p w14:paraId="26E7A108"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5,77</w:t>
            </w:r>
          </w:p>
        </w:tc>
        <w:tc>
          <w:tcPr>
            <w:tcW w:w="1911" w:type="dxa"/>
            <w:tcBorders>
              <w:top w:val="nil"/>
              <w:left w:val="nil"/>
              <w:bottom w:val="single" w:sz="4" w:space="0" w:color="auto"/>
              <w:right w:val="single" w:sz="4" w:space="0" w:color="auto"/>
            </w:tcBorders>
            <w:shd w:val="clear" w:color="auto" w:fill="auto"/>
            <w:noWrap/>
          </w:tcPr>
          <w:p w14:paraId="1F197152" w14:textId="77777777" w:rsidR="0013494A" w:rsidRPr="00D13C4B"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w:t>
            </w:r>
          </w:p>
        </w:tc>
      </w:tr>
    </w:tbl>
    <w:p w14:paraId="2E69DE7C" w14:textId="77777777"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2E89023B" w14:textId="77777777" w:rsidR="00D03A4F" w:rsidRPr="00BD5A90" w:rsidRDefault="00D03A4F" w:rsidP="00D03A4F">
      <w:pPr>
        <w:spacing w:after="0" w:line="240" w:lineRule="auto"/>
        <w:jc w:val="right"/>
        <w:rPr>
          <w:rFonts w:ascii="Times New Roman" w:eastAsia="Times New Roman" w:hAnsi="Times New Roman" w:cs="Times New Roman"/>
          <w:bCs/>
          <w:color w:val="000000"/>
          <w:sz w:val="26"/>
          <w:szCs w:val="26"/>
          <w:highlight w:val="yellow"/>
          <w:lang w:eastAsia="ru-RU"/>
        </w:rPr>
      </w:pPr>
    </w:p>
    <w:p w14:paraId="59275A56"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bCs/>
          <w:color w:val="000000"/>
          <w:sz w:val="26"/>
          <w:szCs w:val="26"/>
          <w:lang w:eastAsia="ru-RU"/>
        </w:rPr>
        <w:t>Таблица 12</w:t>
      </w:r>
    </w:p>
    <w:p w14:paraId="55C18B54"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Младенческая смертность с распределением по полу</w:t>
      </w:r>
    </w:p>
    <w:p w14:paraId="7D0AF98B"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p>
    <w:tbl>
      <w:tblPr>
        <w:tblW w:w="4728" w:type="pct"/>
        <w:tblInd w:w="108" w:type="dxa"/>
        <w:tblLayout w:type="fixed"/>
        <w:tblLook w:val="04A0" w:firstRow="1" w:lastRow="0" w:firstColumn="1" w:lastColumn="0" w:noHBand="0" w:noVBand="1"/>
      </w:tblPr>
      <w:tblGrid>
        <w:gridCol w:w="1277"/>
        <w:gridCol w:w="1476"/>
        <w:gridCol w:w="1557"/>
        <w:gridCol w:w="1421"/>
        <w:gridCol w:w="1421"/>
        <w:gridCol w:w="1415"/>
        <w:gridCol w:w="1287"/>
      </w:tblGrid>
      <w:tr w:rsidR="00D03A4F" w:rsidRPr="005E5D33" w14:paraId="1EF45BB3" w14:textId="77777777" w:rsidTr="00944CB1">
        <w:trPr>
          <w:trHeight w:val="300"/>
          <w:tblHeader/>
        </w:trPr>
        <w:tc>
          <w:tcPr>
            <w:tcW w:w="64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43625"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4352"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076DEB9B"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в возрасте до 1 года</w:t>
            </w:r>
          </w:p>
        </w:tc>
      </w:tr>
      <w:tr w:rsidR="00D03A4F" w:rsidRPr="005E5D33" w14:paraId="2D53484D" w14:textId="77777777" w:rsidTr="00944CB1">
        <w:trPr>
          <w:trHeight w:val="633"/>
          <w:tblHeader/>
        </w:trPr>
        <w:tc>
          <w:tcPr>
            <w:tcW w:w="648" w:type="pct"/>
            <w:vMerge/>
            <w:tcBorders>
              <w:top w:val="nil"/>
              <w:left w:val="single" w:sz="4" w:space="0" w:color="auto"/>
              <w:bottom w:val="single" w:sz="4" w:space="0" w:color="auto"/>
              <w:right w:val="single" w:sz="4" w:space="0" w:color="auto"/>
            </w:tcBorders>
            <w:vAlign w:val="center"/>
            <w:hideMark/>
          </w:tcPr>
          <w:p w14:paraId="1F6E92F5"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2260" w:type="pct"/>
            <w:gridSpan w:val="3"/>
            <w:tcBorders>
              <w:top w:val="single" w:sz="4" w:space="0" w:color="auto"/>
              <w:left w:val="nil"/>
              <w:bottom w:val="single" w:sz="4" w:space="0" w:color="auto"/>
              <w:right w:val="single" w:sz="4" w:space="0" w:color="000000"/>
            </w:tcBorders>
            <w:shd w:val="clear" w:color="auto" w:fill="auto"/>
            <w:vAlign w:val="center"/>
            <w:hideMark/>
          </w:tcPr>
          <w:p w14:paraId="70088BEE"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2092" w:type="pct"/>
            <w:gridSpan w:val="3"/>
            <w:tcBorders>
              <w:top w:val="single" w:sz="4" w:space="0" w:color="auto"/>
              <w:left w:val="nil"/>
              <w:bottom w:val="single" w:sz="4" w:space="0" w:color="auto"/>
              <w:right w:val="single" w:sz="4" w:space="0" w:color="000000"/>
            </w:tcBorders>
            <w:shd w:val="clear" w:color="auto" w:fill="auto"/>
            <w:vAlign w:val="center"/>
            <w:hideMark/>
          </w:tcPr>
          <w:p w14:paraId="12ED1BE1"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1000 родившихся живыми соответствующего пола</w:t>
            </w:r>
          </w:p>
        </w:tc>
      </w:tr>
      <w:tr w:rsidR="00D03A4F" w:rsidRPr="005E5D33" w14:paraId="3B3ECDEA" w14:textId="77777777" w:rsidTr="00944CB1">
        <w:trPr>
          <w:trHeight w:val="300"/>
          <w:tblHeader/>
        </w:trPr>
        <w:tc>
          <w:tcPr>
            <w:tcW w:w="648" w:type="pct"/>
            <w:vMerge/>
            <w:tcBorders>
              <w:top w:val="nil"/>
              <w:left w:val="single" w:sz="4" w:space="0" w:color="auto"/>
              <w:bottom w:val="single" w:sz="4" w:space="0" w:color="auto"/>
              <w:right w:val="single" w:sz="4" w:space="0" w:color="auto"/>
            </w:tcBorders>
            <w:vAlign w:val="center"/>
            <w:hideMark/>
          </w:tcPr>
          <w:p w14:paraId="6F098956"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p>
        </w:tc>
        <w:tc>
          <w:tcPr>
            <w:tcW w:w="749" w:type="pct"/>
            <w:tcBorders>
              <w:top w:val="nil"/>
              <w:left w:val="nil"/>
              <w:bottom w:val="single" w:sz="4" w:space="0" w:color="auto"/>
              <w:right w:val="single" w:sz="4" w:space="0" w:color="auto"/>
            </w:tcBorders>
            <w:shd w:val="clear" w:color="auto" w:fill="auto"/>
            <w:vAlign w:val="center"/>
            <w:hideMark/>
          </w:tcPr>
          <w:p w14:paraId="5BE6A080"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90" w:type="pct"/>
            <w:tcBorders>
              <w:top w:val="nil"/>
              <w:left w:val="nil"/>
              <w:bottom w:val="single" w:sz="4" w:space="0" w:color="auto"/>
              <w:right w:val="single" w:sz="4" w:space="0" w:color="auto"/>
            </w:tcBorders>
            <w:shd w:val="clear" w:color="auto" w:fill="auto"/>
            <w:noWrap/>
            <w:vAlign w:val="center"/>
            <w:hideMark/>
          </w:tcPr>
          <w:p w14:paraId="39A83CDF"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721" w:type="pct"/>
            <w:tcBorders>
              <w:top w:val="nil"/>
              <w:left w:val="nil"/>
              <w:bottom w:val="single" w:sz="4" w:space="0" w:color="auto"/>
              <w:right w:val="single" w:sz="4" w:space="0" w:color="auto"/>
            </w:tcBorders>
            <w:shd w:val="clear" w:color="auto" w:fill="auto"/>
            <w:vAlign w:val="center"/>
            <w:hideMark/>
          </w:tcPr>
          <w:p w14:paraId="0633FFD9"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c>
          <w:tcPr>
            <w:tcW w:w="721" w:type="pct"/>
            <w:tcBorders>
              <w:top w:val="nil"/>
              <w:left w:val="nil"/>
              <w:bottom w:val="single" w:sz="4" w:space="0" w:color="auto"/>
              <w:right w:val="single" w:sz="4" w:space="0" w:color="auto"/>
            </w:tcBorders>
            <w:shd w:val="clear" w:color="auto" w:fill="auto"/>
            <w:vAlign w:val="center"/>
            <w:hideMark/>
          </w:tcPr>
          <w:p w14:paraId="13EACA3A"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w:t>
            </w:r>
          </w:p>
        </w:tc>
        <w:tc>
          <w:tcPr>
            <w:tcW w:w="718" w:type="pct"/>
            <w:tcBorders>
              <w:top w:val="nil"/>
              <w:left w:val="nil"/>
              <w:bottom w:val="single" w:sz="4" w:space="0" w:color="auto"/>
              <w:right w:val="single" w:sz="4" w:space="0" w:color="auto"/>
            </w:tcBorders>
            <w:shd w:val="clear" w:color="auto" w:fill="auto"/>
            <w:noWrap/>
            <w:vAlign w:val="center"/>
            <w:hideMark/>
          </w:tcPr>
          <w:p w14:paraId="315CD4DC"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Мальчиков</w:t>
            </w:r>
          </w:p>
        </w:tc>
        <w:tc>
          <w:tcPr>
            <w:tcW w:w="653" w:type="pct"/>
            <w:tcBorders>
              <w:top w:val="nil"/>
              <w:left w:val="nil"/>
              <w:bottom w:val="single" w:sz="4" w:space="0" w:color="auto"/>
              <w:right w:val="single" w:sz="4" w:space="0" w:color="auto"/>
            </w:tcBorders>
            <w:shd w:val="clear" w:color="auto" w:fill="auto"/>
            <w:vAlign w:val="center"/>
            <w:hideMark/>
          </w:tcPr>
          <w:p w14:paraId="515EC1D4"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Девочек</w:t>
            </w:r>
          </w:p>
        </w:tc>
      </w:tr>
      <w:tr w:rsidR="00D03A4F" w:rsidRPr="005E5D33" w14:paraId="6A756A78"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6E530F" w14:textId="77777777" w:rsidR="00D03A4F" w:rsidRPr="005E5D33" w:rsidRDefault="00D03A4F"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 население</w:t>
            </w:r>
          </w:p>
        </w:tc>
      </w:tr>
      <w:tr w:rsidR="0013494A" w:rsidRPr="005E5D33" w14:paraId="3873C707"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27FE5"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A714928"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7 328</w:t>
            </w:r>
          </w:p>
        </w:tc>
        <w:tc>
          <w:tcPr>
            <w:tcW w:w="790" w:type="pct"/>
            <w:tcBorders>
              <w:top w:val="single" w:sz="4" w:space="0" w:color="auto"/>
              <w:left w:val="nil"/>
              <w:bottom w:val="single" w:sz="4" w:space="0" w:color="auto"/>
              <w:right w:val="single" w:sz="4" w:space="0" w:color="auto"/>
            </w:tcBorders>
            <w:shd w:val="clear" w:color="auto" w:fill="auto"/>
            <w:noWrap/>
          </w:tcPr>
          <w:p w14:paraId="171082F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4 087</w:t>
            </w:r>
          </w:p>
        </w:tc>
        <w:tc>
          <w:tcPr>
            <w:tcW w:w="721" w:type="pct"/>
            <w:tcBorders>
              <w:top w:val="single" w:sz="4" w:space="0" w:color="auto"/>
              <w:left w:val="nil"/>
              <w:bottom w:val="single" w:sz="4" w:space="0" w:color="auto"/>
              <w:right w:val="nil"/>
            </w:tcBorders>
            <w:shd w:val="clear" w:color="auto" w:fill="auto"/>
            <w:noWrap/>
          </w:tcPr>
          <w:p w14:paraId="6F7DD642"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3 241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1A494"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4,9</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73638C51"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4D0AF55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4,4</w:t>
            </w:r>
          </w:p>
        </w:tc>
      </w:tr>
      <w:tr w:rsidR="0013494A" w:rsidRPr="005E5D33" w14:paraId="620BFCB3"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73401"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4582E9BF"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6 489</w:t>
            </w:r>
          </w:p>
        </w:tc>
        <w:tc>
          <w:tcPr>
            <w:tcW w:w="790" w:type="pct"/>
            <w:tcBorders>
              <w:top w:val="single" w:sz="4" w:space="0" w:color="auto"/>
              <w:left w:val="nil"/>
              <w:bottom w:val="single" w:sz="4" w:space="0" w:color="auto"/>
              <w:right w:val="single" w:sz="4" w:space="0" w:color="auto"/>
            </w:tcBorders>
            <w:shd w:val="clear" w:color="auto" w:fill="auto"/>
            <w:noWrap/>
          </w:tcPr>
          <w:p w14:paraId="4A4E26FE"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3 718</w:t>
            </w:r>
          </w:p>
        </w:tc>
        <w:tc>
          <w:tcPr>
            <w:tcW w:w="721" w:type="pct"/>
            <w:tcBorders>
              <w:top w:val="single" w:sz="4" w:space="0" w:color="auto"/>
              <w:left w:val="nil"/>
              <w:bottom w:val="single" w:sz="4" w:space="0" w:color="auto"/>
              <w:right w:val="nil"/>
            </w:tcBorders>
            <w:shd w:val="clear" w:color="auto" w:fill="auto"/>
            <w:noWrap/>
          </w:tcPr>
          <w:p w14:paraId="333AB99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2 771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EF7F9E"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4,5</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74FFCA74"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1406C04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w:t>
            </w:r>
          </w:p>
        </w:tc>
      </w:tr>
      <w:tr w:rsidR="0013494A" w:rsidRPr="005E5D33" w14:paraId="06DF8304"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EA37BF"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34695043"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6 516</w:t>
            </w:r>
          </w:p>
        </w:tc>
        <w:tc>
          <w:tcPr>
            <w:tcW w:w="790" w:type="pct"/>
            <w:tcBorders>
              <w:top w:val="single" w:sz="4" w:space="0" w:color="auto"/>
              <w:left w:val="nil"/>
              <w:bottom w:val="single" w:sz="4" w:space="0" w:color="auto"/>
              <w:right w:val="single" w:sz="4" w:space="0" w:color="auto"/>
            </w:tcBorders>
            <w:shd w:val="clear" w:color="auto" w:fill="auto"/>
            <w:noWrap/>
          </w:tcPr>
          <w:p w14:paraId="4738E4D2"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3 798</w:t>
            </w:r>
          </w:p>
        </w:tc>
        <w:tc>
          <w:tcPr>
            <w:tcW w:w="721" w:type="pct"/>
            <w:tcBorders>
              <w:top w:val="single" w:sz="4" w:space="0" w:color="auto"/>
              <w:left w:val="nil"/>
              <w:bottom w:val="single" w:sz="4" w:space="0" w:color="auto"/>
              <w:right w:val="nil"/>
            </w:tcBorders>
            <w:shd w:val="clear" w:color="auto" w:fill="auto"/>
            <w:noWrap/>
          </w:tcPr>
          <w:p w14:paraId="6CAF2065"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2 718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AAB98"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1E15A516"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3F6AFFAE"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r>
      <w:tr w:rsidR="0013494A" w:rsidRPr="005E5D33" w14:paraId="0F8D471C"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B1EAE6"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Городское население</w:t>
            </w:r>
          </w:p>
        </w:tc>
      </w:tr>
      <w:tr w:rsidR="0013494A" w:rsidRPr="005E5D33" w14:paraId="11E6180C"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DB093"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E9BC21A"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5 206</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68726351"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2 896</w:t>
            </w:r>
          </w:p>
        </w:tc>
        <w:tc>
          <w:tcPr>
            <w:tcW w:w="721" w:type="pct"/>
            <w:tcBorders>
              <w:top w:val="single" w:sz="4" w:space="0" w:color="auto"/>
              <w:left w:val="nil"/>
              <w:bottom w:val="single" w:sz="4" w:space="0" w:color="auto"/>
              <w:right w:val="nil"/>
            </w:tcBorders>
            <w:shd w:val="clear" w:color="auto" w:fill="auto"/>
            <w:noWrap/>
            <w:vAlign w:val="bottom"/>
          </w:tcPr>
          <w:p w14:paraId="07590EA5"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2 310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9378D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4,6</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7A9023C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06B96861"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4,2</w:t>
            </w:r>
          </w:p>
        </w:tc>
      </w:tr>
      <w:tr w:rsidR="0013494A" w:rsidRPr="005E5D33" w14:paraId="2B314A0A"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550C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vAlign w:val="center"/>
          </w:tcPr>
          <w:p w14:paraId="6F69135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4 573</w:t>
            </w:r>
          </w:p>
        </w:tc>
        <w:tc>
          <w:tcPr>
            <w:tcW w:w="790" w:type="pct"/>
            <w:tcBorders>
              <w:top w:val="single" w:sz="4" w:space="0" w:color="auto"/>
              <w:left w:val="nil"/>
              <w:bottom w:val="single" w:sz="4" w:space="0" w:color="auto"/>
              <w:right w:val="single" w:sz="4" w:space="0" w:color="auto"/>
            </w:tcBorders>
            <w:shd w:val="clear" w:color="auto" w:fill="auto"/>
            <w:noWrap/>
            <w:vAlign w:val="bottom"/>
          </w:tcPr>
          <w:p w14:paraId="2D181F7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2 615</w:t>
            </w:r>
          </w:p>
        </w:tc>
        <w:tc>
          <w:tcPr>
            <w:tcW w:w="721" w:type="pct"/>
            <w:tcBorders>
              <w:top w:val="single" w:sz="4" w:space="0" w:color="auto"/>
              <w:left w:val="nil"/>
              <w:bottom w:val="single" w:sz="4" w:space="0" w:color="auto"/>
              <w:right w:val="nil"/>
            </w:tcBorders>
            <w:shd w:val="clear" w:color="auto" w:fill="auto"/>
            <w:noWrap/>
            <w:vAlign w:val="bottom"/>
          </w:tcPr>
          <w:p w14:paraId="117CD674"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1 958</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BE40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7DA7A9BF"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427F010"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w:t>
            </w:r>
          </w:p>
        </w:tc>
      </w:tr>
      <w:tr w:rsidR="0013494A" w:rsidRPr="005E5D33" w14:paraId="123E25D1"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22C44"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bottom w:val="single" w:sz="4" w:space="0" w:color="auto"/>
              <w:right w:val="single" w:sz="4" w:space="0" w:color="auto"/>
            </w:tcBorders>
            <w:shd w:val="clear" w:color="auto" w:fill="auto"/>
            <w:noWrap/>
            <w:vAlign w:val="center"/>
          </w:tcPr>
          <w:p w14:paraId="1198DCE3"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4 664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5E9C13"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2 690</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89653CD"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1 974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9C393"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70D204"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35C7C9"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w:t>
            </w:r>
          </w:p>
        </w:tc>
      </w:tr>
      <w:tr w:rsidR="0013494A" w:rsidRPr="005E5D33" w14:paraId="51A96274" w14:textId="77777777" w:rsidTr="00944CB1">
        <w:trPr>
          <w:trHeight w:val="30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D7473"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Сельское население</w:t>
            </w:r>
          </w:p>
        </w:tc>
      </w:tr>
      <w:tr w:rsidR="0013494A" w:rsidRPr="005E5D33" w14:paraId="19C8889D"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6A32CD9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749" w:type="pct"/>
            <w:tcBorders>
              <w:top w:val="single" w:sz="4" w:space="0" w:color="auto"/>
              <w:left w:val="nil"/>
              <w:bottom w:val="single" w:sz="4" w:space="0" w:color="auto"/>
              <w:right w:val="single" w:sz="4" w:space="0" w:color="auto"/>
            </w:tcBorders>
            <w:shd w:val="clear" w:color="auto" w:fill="auto"/>
            <w:noWrap/>
          </w:tcPr>
          <w:p w14:paraId="3A05DE57"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2 122</w:t>
            </w:r>
          </w:p>
        </w:tc>
        <w:tc>
          <w:tcPr>
            <w:tcW w:w="790" w:type="pct"/>
            <w:tcBorders>
              <w:top w:val="single" w:sz="4" w:space="0" w:color="auto"/>
              <w:left w:val="nil"/>
              <w:bottom w:val="single" w:sz="4" w:space="0" w:color="auto"/>
              <w:right w:val="single" w:sz="4" w:space="0" w:color="auto"/>
            </w:tcBorders>
            <w:shd w:val="clear" w:color="auto" w:fill="auto"/>
            <w:noWrap/>
          </w:tcPr>
          <w:p w14:paraId="0E2F8A32"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1 191</w:t>
            </w:r>
          </w:p>
        </w:tc>
        <w:tc>
          <w:tcPr>
            <w:tcW w:w="721" w:type="pct"/>
            <w:tcBorders>
              <w:top w:val="single" w:sz="4" w:space="0" w:color="auto"/>
              <w:left w:val="nil"/>
              <w:bottom w:val="single" w:sz="4" w:space="0" w:color="auto"/>
              <w:right w:val="nil"/>
            </w:tcBorders>
            <w:shd w:val="clear" w:color="auto" w:fill="auto"/>
            <w:noWrap/>
          </w:tcPr>
          <w:p w14:paraId="50D56ACB"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931</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C44A"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5,7</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026D1CDC"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6,2</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2EF8CC7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5,2</w:t>
            </w:r>
          </w:p>
        </w:tc>
      </w:tr>
      <w:tr w:rsidR="0013494A" w:rsidRPr="005E5D33" w14:paraId="71D7D376"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3D2DACE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749" w:type="pct"/>
            <w:tcBorders>
              <w:top w:val="single" w:sz="4" w:space="0" w:color="auto"/>
              <w:left w:val="nil"/>
              <w:bottom w:val="single" w:sz="4" w:space="0" w:color="auto"/>
              <w:right w:val="single" w:sz="4" w:space="0" w:color="auto"/>
            </w:tcBorders>
            <w:shd w:val="clear" w:color="auto" w:fill="auto"/>
            <w:noWrap/>
          </w:tcPr>
          <w:p w14:paraId="1C4FDB4A"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1 916</w:t>
            </w:r>
          </w:p>
        </w:tc>
        <w:tc>
          <w:tcPr>
            <w:tcW w:w="790" w:type="pct"/>
            <w:tcBorders>
              <w:top w:val="single" w:sz="4" w:space="0" w:color="auto"/>
              <w:left w:val="nil"/>
              <w:bottom w:val="single" w:sz="4" w:space="0" w:color="auto"/>
              <w:right w:val="single" w:sz="4" w:space="0" w:color="auto"/>
            </w:tcBorders>
            <w:shd w:val="clear" w:color="auto" w:fill="auto"/>
            <w:noWrap/>
          </w:tcPr>
          <w:p w14:paraId="3E9C5B88"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1 103</w:t>
            </w:r>
          </w:p>
        </w:tc>
        <w:tc>
          <w:tcPr>
            <w:tcW w:w="721" w:type="pct"/>
            <w:tcBorders>
              <w:top w:val="single" w:sz="4" w:space="0" w:color="auto"/>
              <w:left w:val="nil"/>
              <w:bottom w:val="single" w:sz="4" w:space="0" w:color="auto"/>
              <w:right w:val="nil"/>
            </w:tcBorders>
            <w:shd w:val="clear" w:color="auto" w:fill="auto"/>
            <w:noWrap/>
          </w:tcPr>
          <w:p w14:paraId="0F704C5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813</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2DA0F0"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5,3</w:t>
            </w:r>
          </w:p>
        </w:tc>
        <w:tc>
          <w:tcPr>
            <w:tcW w:w="718" w:type="pct"/>
            <w:tcBorders>
              <w:top w:val="single" w:sz="4" w:space="0" w:color="auto"/>
              <w:left w:val="nil"/>
              <w:bottom w:val="single" w:sz="4" w:space="0" w:color="auto"/>
              <w:right w:val="single" w:sz="4" w:space="0" w:color="auto"/>
            </w:tcBorders>
            <w:shd w:val="clear" w:color="auto" w:fill="auto"/>
            <w:noWrap/>
            <w:vAlign w:val="center"/>
          </w:tcPr>
          <w:p w14:paraId="0B83F048"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6,0</w:t>
            </w:r>
          </w:p>
        </w:tc>
        <w:tc>
          <w:tcPr>
            <w:tcW w:w="653" w:type="pct"/>
            <w:tcBorders>
              <w:top w:val="single" w:sz="4" w:space="0" w:color="auto"/>
              <w:left w:val="nil"/>
              <w:bottom w:val="single" w:sz="4" w:space="0" w:color="auto"/>
              <w:right w:val="single" w:sz="4" w:space="0" w:color="auto"/>
            </w:tcBorders>
            <w:shd w:val="clear" w:color="auto" w:fill="auto"/>
            <w:noWrap/>
            <w:vAlign w:val="center"/>
          </w:tcPr>
          <w:p w14:paraId="5FA5AC82"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4,7</w:t>
            </w:r>
          </w:p>
        </w:tc>
      </w:tr>
      <w:tr w:rsidR="0013494A" w:rsidRPr="00BD5A90" w14:paraId="274114DD" w14:textId="77777777" w:rsidTr="00944CB1">
        <w:trPr>
          <w:trHeight w:val="300"/>
        </w:trPr>
        <w:tc>
          <w:tcPr>
            <w:tcW w:w="648" w:type="pct"/>
            <w:tcBorders>
              <w:top w:val="single" w:sz="4" w:space="0" w:color="auto"/>
              <w:left w:val="single" w:sz="4" w:space="0" w:color="auto"/>
              <w:bottom w:val="single" w:sz="4" w:space="0" w:color="auto"/>
              <w:right w:val="single" w:sz="4" w:space="0" w:color="auto"/>
            </w:tcBorders>
            <w:shd w:val="clear" w:color="auto" w:fill="auto"/>
            <w:noWrap/>
          </w:tcPr>
          <w:p w14:paraId="7FD846B5"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749" w:type="pct"/>
            <w:tcBorders>
              <w:top w:val="single" w:sz="4" w:space="0" w:color="auto"/>
              <w:bottom w:val="single" w:sz="4" w:space="0" w:color="auto"/>
              <w:right w:val="single" w:sz="4" w:space="0" w:color="auto"/>
            </w:tcBorders>
            <w:shd w:val="clear" w:color="auto" w:fill="auto"/>
            <w:noWrap/>
          </w:tcPr>
          <w:p w14:paraId="271D7CE0"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1 852</w:t>
            </w:r>
          </w:p>
        </w:tc>
        <w:tc>
          <w:tcPr>
            <w:tcW w:w="790" w:type="pct"/>
            <w:tcBorders>
              <w:top w:val="single" w:sz="4" w:space="0" w:color="auto"/>
              <w:left w:val="single" w:sz="4" w:space="0" w:color="auto"/>
              <w:bottom w:val="single" w:sz="4" w:space="0" w:color="auto"/>
              <w:right w:val="single" w:sz="4" w:space="0" w:color="auto"/>
            </w:tcBorders>
            <w:shd w:val="clear" w:color="auto" w:fill="auto"/>
            <w:noWrap/>
          </w:tcPr>
          <w:p w14:paraId="314C5F3D"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1 108</w:t>
            </w:r>
          </w:p>
        </w:tc>
        <w:tc>
          <w:tcPr>
            <w:tcW w:w="721" w:type="pct"/>
            <w:tcBorders>
              <w:top w:val="single" w:sz="4" w:space="0" w:color="auto"/>
              <w:left w:val="single" w:sz="4" w:space="0" w:color="auto"/>
              <w:bottom w:val="single" w:sz="4" w:space="0" w:color="auto"/>
              <w:right w:val="single" w:sz="4" w:space="0" w:color="auto"/>
            </w:tcBorders>
            <w:shd w:val="clear" w:color="auto" w:fill="auto"/>
            <w:noWrap/>
          </w:tcPr>
          <w:p w14:paraId="59EE7409"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744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E6650C"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c>
          <w:tcPr>
            <w:tcW w:w="7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BF46CA"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c>
          <w:tcPr>
            <w:tcW w:w="65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B8D87"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r>
    </w:tbl>
    <w:p w14:paraId="06CA2B32" w14:textId="77777777" w:rsidR="00D03A4F" w:rsidRPr="00BD5A90" w:rsidRDefault="00D03A4F" w:rsidP="00D03A4F">
      <w:pPr>
        <w:spacing w:after="0" w:line="240" w:lineRule="auto"/>
        <w:jc w:val="right"/>
        <w:rPr>
          <w:rFonts w:ascii="Times New Roman" w:eastAsia="Times New Roman" w:hAnsi="Times New Roman" w:cs="Times New Roman"/>
          <w:sz w:val="24"/>
          <w:szCs w:val="24"/>
          <w:highlight w:val="yellow"/>
          <w:lang w:eastAsia="ru-RU"/>
        </w:rPr>
      </w:pPr>
    </w:p>
    <w:p w14:paraId="14E7C687" w14:textId="77777777" w:rsidR="00D03A4F" w:rsidRPr="005E5D33"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5E5D33">
        <w:rPr>
          <w:rFonts w:ascii="Times New Roman" w:eastAsia="Times New Roman" w:hAnsi="Times New Roman" w:cs="Times New Roman"/>
          <w:color w:val="000000"/>
          <w:sz w:val="26"/>
          <w:szCs w:val="26"/>
          <w:lang w:eastAsia="ru-RU"/>
        </w:rPr>
        <w:t>Таблица 13</w:t>
      </w:r>
    </w:p>
    <w:p w14:paraId="1AB7E6B6"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Смертность детей в возрасте 0-4 года</w:t>
      </w:r>
    </w:p>
    <w:tbl>
      <w:tblPr>
        <w:tblW w:w="10092" w:type="dxa"/>
        <w:jc w:val="center"/>
        <w:tblLayout w:type="fixed"/>
        <w:tblLook w:val="00A0" w:firstRow="1" w:lastRow="0" w:firstColumn="1" w:lastColumn="0" w:noHBand="0" w:noVBand="0"/>
      </w:tblPr>
      <w:tblGrid>
        <w:gridCol w:w="3364"/>
        <w:gridCol w:w="3364"/>
        <w:gridCol w:w="3364"/>
      </w:tblGrid>
      <w:tr w:rsidR="00D03A4F" w:rsidRPr="005E5D33" w14:paraId="3ABB4477" w14:textId="77777777" w:rsidTr="00944CB1">
        <w:trPr>
          <w:trHeight w:val="710"/>
          <w:jc w:val="center"/>
        </w:trPr>
        <w:tc>
          <w:tcPr>
            <w:tcW w:w="3364" w:type="dxa"/>
            <w:tcBorders>
              <w:top w:val="single" w:sz="4" w:space="0" w:color="auto"/>
              <w:left w:val="single" w:sz="4" w:space="0" w:color="auto"/>
              <w:bottom w:val="single" w:sz="4" w:space="0" w:color="auto"/>
              <w:right w:val="single" w:sz="4" w:space="0" w:color="auto"/>
            </w:tcBorders>
            <w:noWrap/>
            <w:vAlign w:val="center"/>
          </w:tcPr>
          <w:p w14:paraId="1C1A9A67"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Год</w:t>
            </w:r>
          </w:p>
        </w:tc>
        <w:tc>
          <w:tcPr>
            <w:tcW w:w="3364" w:type="dxa"/>
            <w:tcBorders>
              <w:top w:val="single" w:sz="4" w:space="0" w:color="auto"/>
              <w:left w:val="nil"/>
              <w:bottom w:val="single" w:sz="4" w:space="0" w:color="auto"/>
              <w:right w:val="single" w:sz="4" w:space="0" w:color="auto"/>
            </w:tcBorders>
            <w:vAlign w:val="center"/>
          </w:tcPr>
          <w:p w14:paraId="43A2236E"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Число умерших детей в возрасте до 5 лет</w:t>
            </w:r>
          </w:p>
        </w:tc>
        <w:tc>
          <w:tcPr>
            <w:tcW w:w="3364" w:type="dxa"/>
            <w:tcBorders>
              <w:top w:val="single" w:sz="4" w:space="0" w:color="auto"/>
              <w:left w:val="nil"/>
              <w:bottom w:val="single" w:sz="4" w:space="0" w:color="auto"/>
              <w:right w:val="single" w:sz="4" w:space="0" w:color="auto"/>
            </w:tcBorders>
            <w:vAlign w:val="center"/>
          </w:tcPr>
          <w:p w14:paraId="3E360DC6"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Вероятность смерти от момента рождения до 5 лет</w:t>
            </w:r>
          </w:p>
        </w:tc>
      </w:tr>
      <w:tr w:rsidR="0013494A" w:rsidRPr="005E5D33" w14:paraId="1453C094"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3D3E536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3364" w:type="dxa"/>
            <w:tcBorders>
              <w:top w:val="single" w:sz="4" w:space="0" w:color="auto"/>
              <w:left w:val="single" w:sz="4" w:space="0" w:color="auto"/>
              <w:bottom w:val="single" w:sz="4" w:space="0" w:color="auto"/>
              <w:right w:val="single" w:sz="4" w:space="0" w:color="auto"/>
            </w:tcBorders>
            <w:noWrap/>
            <w:vAlign w:val="center"/>
          </w:tcPr>
          <w:p w14:paraId="1B12B63E"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9 383</w:t>
            </w:r>
          </w:p>
        </w:tc>
        <w:tc>
          <w:tcPr>
            <w:tcW w:w="3364" w:type="dxa"/>
            <w:tcBorders>
              <w:top w:val="single" w:sz="4" w:space="0" w:color="auto"/>
              <w:left w:val="nil"/>
              <w:bottom w:val="single" w:sz="4" w:space="0" w:color="auto"/>
              <w:right w:val="single" w:sz="4" w:space="0" w:color="auto"/>
            </w:tcBorders>
            <w:noWrap/>
            <w:vAlign w:val="bottom"/>
          </w:tcPr>
          <w:p w14:paraId="37E62CDC"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sz w:val="24"/>
                <w:szCs w:val="24"/>
                <w:lang w:eastAsia="ru-RU"/>
              </w:rPr>
              <w:t>6,0</w:t>
            </w:r>
          </w:p>
        </w:tc>
      </w:tr>
      <w:tr w:rsidR="0013494A" w:rsidRPr="005E5D33" w14:paraId="43D78ED3"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6C0F9A45"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64" w:type="dxa"/>
            <w:tcBorders>
              <w:top w:val="single" w:sz="4" w:space="0" w:color="auto"/>
              <w:left w:val="single" w:sz="4" w:space="0" w:color="auto"/>
              <w:bottom w:val="single" w:sz="4" w:space="0" w:color="auto"/>
              <w:right w:val="single" w:sz="4" w:space="0" w:color="auto"/>
            </w:tcBorders>
            <w:noWrap/>
            <w:vAlign w:val="center"/>
          </w:tcPr>
          <w:p w14:paraId="2D9E453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8 248</w:t>
            </w:r>
          </w:p>
        </w:tc>
        <w:tc>
          <w:tcPr>
            <w:tcW w:w="3364" w:type="dxa"/>
            <w:tcBorders>
              <w:top w:val="single" w:sz="4" w:space="0" w:color="auto"/>
              <w:left w:val="nil"/>
              <w:bottom w:val="single" w:sz="4" w:space="0" w:color="auto"/>
              <w:right w:val="single" w:sz="4" w:space="0" w:color="auto"/>
            </w:tcBorders>
            <w:noWrap/>
            <w:vAlign w:val="bottom"/>
          </w:tcPr>
          <w:p w14:paraId="2BD274CC"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5,5</w:t>
            </w:r>
          </w:p>
        </w:tc>
      </w:tr>
      <w:tr w:rsidR="0013494A" w:rsidRPr="00BD5A90" w14:paraId="1AAEFAA1" w14:textId="77777777" w:rsidTr="00944CB1">
        <w:trPr>
          <w:trHeight w:val="285"/>
          <w:jc w:val="center"/>
        </w:trPr>
        <w:tc>
          <w:tcPr>
            <w:tcW w:w="3364" w:type="dxa"/>
            <w:tcBorders>
              <w:top w:val="single" w:sz="4" w:space="0" w:color="auto"/>
              <w:left w:val="single" w:sz="4" w:space="0" w:color="auto"/>
              <w:bottom w:val="single" w:sz="4" w:space="0" w:color="auto"/>
              <w:right w:val="nil"/>
            </w:tcBorders>
            <w:noWrap/>
          </w:tcPr>
          <w:p w14:paraId="3F8F10E4" w14:textId="77777777" w:rsidR="0013494A" w:rsidRPr="005E5D33" w:rsidRDefault="0013494A"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64" w:type="dxa"/>
            <w:tcBorders>
              <w:top w:val="nil"/>
              <w:left w:val="single" w:sz="4" w:space="0" w:color="auto"/>
              <w:bottom w:val="single" w:sz="4" w:space="0" w:color="auto"/>
              <w:right w:val="single" w:sz="4" w:space="0" w:color="auto"/>
            </w:tcBorders>
            <w:shd w:val="clear" w:color="auto" w:fill="auto"/>
            <w:noWrap/>
            <w:vAlign w:val="center"/>
          </w:tcPr>
          <w:p w14:paraId="6E87C54E" w14:textId="77777777" w:rsidR="0013494A" w:rsidRPr="005E5D33" w:rsidRDefault="005E2FDC"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8 401</w:t>
            </w:r>
          </w:p>
        </w:tc>
        <w:tc>
          <w:tcPr>
            <w:tcW w:w="3364" w:type="dxa"/>
            <w:tcBorders>
              <w:top w:val="nil"/>
              <w:left w:val="nil"/>
              <w:bottom w:val="single" w:sz="4" w:space="0" w:color="auto"/>
              <w:right w:val="single" w:sz="4" w:space="0" w:color="auto"/>
            </w:tcBorders>
            <w:shd w:val="clear" w:color="auto" w:fill="auto"/>
            <w:vAlign w:val="bottom"/>
          </w:tcPr>
          <w:p w14:paraId="69A9304D" w14:textId="77777777" w:rsidR="0013494A" w:rsidRPr="005E5D33" w:rsidRDefault="005E2FDC"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5,8</w:t>
            </w:r>
          </w:p>
        </w:tc>
      </w:tr>
    </w:tbl>
    <w:p w14:paraId="45D1A13E" w14:textId="77777777"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1623AE8D" w14:textId="77777777"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71EC27B1"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14</w:t>
      </w:r>
    </w:p>
    <w:p w14:paraId="0BBBB4A7"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0-14 лет по отдельным классам причин смерти</w:t>
      </w:r>
    </w:p>
    <w:p w14:paraId="3B0E2E2E"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2A0E6770"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13494A" w:rsidRPr="005E5D33" w14:paraId="7143AAE9" w14:textId="77777777" w:rsidTr="00B72A4C">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14:paraId="05A30D88" w14:textId="77777777" w:rsidR="0013494A" w:rsidRPr="005E5D33" w:rsidRDefault="0013494A"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vAlign w:val="center"/>
          </w:tcPr>
          <w:p w14:paraId="5B4AC5B7"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 г.</w:t>
            </w:r>
          </w:p>
        </w:tc>
        <w:tc>
          <w:tcPr>
            <w:tcW w:w="1559" w:type="dxa"/>
            <w:tcBorders>
              <w:top w:val="single" w:sz="4" w:space="0" w:color="auto"/>
              <w:left w:val="single" w:sz="4" w:space="0" w:color="auto"/>
              <w:bottom w:val="single" w:sz="4" w:space="0" w:color="auto"/>
              <w:right w:val="single" w:sz="4" w:space="0" w:color="auto"/>
            </w:tcBorders>
            <w:vAlign w:val="center"/>
          </w:tcPr>
          <w:p w14:paraId="5E8FD6DE"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c>
          <w:tcPr>
            <w:tcW w:w="1559" w:type="dxa"/>
            <w:tcBorders>
              <w:top w:val="single" w:sz="4" w:space="0" w:color="auto"/>
              <w:left w:val="single" w:sz="4" w:space="0" w:color="auto"/>
              <w:bottom w:val="single" w:sz="4" w:space="0" w:color="auto"/>
              <w:right w:val="single" w:sz="4" w:space="0" w:color="auto"/>
            </w:tcBorders>
            <w:vAlign w:val="center"/>
          </w:tcPr>
          <w:p w14:paraId="4F32F73C"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w:t>
            </w:r>
          </w:p>
        </w:tc>
      </w:tr>
      <w:tr w:rsidR="0013494A" w:rsidRPr="005E5D33" w14:paraId="0E69B801" w14:textId="77777777" w:rsidTr="00D81182">
        <w:trPr>
          <w:trHeight w:val="519"/>
        </w:trPr>
        <w:tc>
          <w:tcPr>
            <w:tcW w:w="5529" w:type="dxa"/>
            <w:tcBorders>
              <w:top w:val="single" w:sz="4" w:space="0" w:color="auto"/>
              <w:left w:val="single" w:sz="4" w:space="0" w:color="auto"/>
              <w:bottom w:val="single" w:sz="4" w:space="0" w:color="auto"/>
              <w:right w:val="single" w:sz="4" w:space="0" w:color="auto"/>
            </w:tcBorders>
            <w:vAlign w:val="bottom"/>
          </w:tcPr>
          <w:p w14:paraId="4C009EFC"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0-14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bottom"/>
          </w:tcPr>
          <w:p w14:paraId="4EE00A94"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12 617</w:t>
            </w:r>
          </w:p>
        </w:tc>
        <w:tc>
          <w:tcPr>
            <w:tcW w:w="1559" w:type="dxa"/>
            <w:tcBorders>
              <w:top w:val="single" w:sz="4" w:space="0" w:color="auto"/>
              <w:left w:val="single" w:sz="4" w:space="0" w:color="auto"/>
              <w:bottom w:val="single" w:sz="4" w:space="0" w:color="auto"/>
              <w:right w:val="single" w:sz="4" w:space="0" w:color="auto"/>
            </w:tcBorders>
            <w:vAlign w:val="bottom"/>
          </w:tcPr>
          <w:p w14:paraId="0402B23A"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11 543</w:t>
            </w:r>
          </w:p>
        </w:tc>
        <w:tc>
          <w:tcPr>
            <w:tcW w:w="1559" w:type="dxa"/>
            <w:tcBorders>
              <w:top w:val="single" w:sz="4" w:space="0" w:color="auto"/>
              <w:left w:val="single" w:sz="4" w:space="0" w:color="auto"/>
              <w:bottom w:val="single" w:sz="4" w:space="0" w:color="auto"/>
              <w:right w:val="single" w:sz="4" w:space="0" w:color="auto"/>
            </w:tcBorders>
            <w:vAlign w:val="bottom"/>
          </w:tcPr>
          <w:p w14:paraId="767C021B"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12 053</w:t>
            </w:r>
          </w:p>
        </w:tc>
      </w:tr>
      <w:tr w:rsidR="0013494A" w:rsidRPr="005E5D33" w14:paraId="590C7A26" w14:textId="77777777" w:rsidTr="00D81182">
        <w:trPr>
          <w:trHeight w:val="290"/>
        </w:trPr>
        <w:tc>
          <w:tcPr>
            <w:tcW w:w="5529" w:type="dxa"/>
            <w:tcBorders>
              <w:top w:val="single" w:sz="4" w:space="0" w:color="auto"/>
              <w:left w:val="single" w:sz="4" w:space="0" w:color="auto"/>
              <w:right w:val="single" w:sz="4" w:space="0" w:color="auto"/>
            </w:tcBorders>
            <w:noWrap/>
            <w:vAlign w:val="center"/>
          </w:tcPr>
          <w:p w14:paraId="08C4AAF3" w14:textId="77777777" w:rsidR="0013494A" w:rsidRPr="005E5D33" w:rsidRDefault="0013494A"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bottom"/>
          </w:tcPr>
          <w:p w14:paraId="7BDEE2AC"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14:paraId="30AADBBE"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bottom"/>
          </w:tcPr>
          <w:p w14:paraId="25BCDA39"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p>
        </w:tc>
      </w:tr>
      <w:tr w:rsidR="0013494A" w:rsidRPr="005E5D33" w14:paraId="3C551713" w14:textId="77777777" w:rsidTr="0013494A">
        <w:trPr>
          <w:trHeight w:val="344"/>
        </w:trPr>
        <w:tc>
          <w:tcPr>
            <w:tcW w:w="5529" w:type="dxa"/>
            <w:tcBorders>
              <w:top w:val="nil"/>
              <w:left w:val="single" w:sz="4" w:space="0" w:color="auto"/>
              <w:bottom w:val="single" w:sz="4" w:space="0" w:color="auto"/>
              <w:right w:val="single" w:sz="4" w:space="0" w:color="auto"/>
            </w:tcBorders>
          </w:tcPr>
          <w:p w14:paraId="4EB6DB8C"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tcPr>
          <w:p w14:paraId="5811583C"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508</w:t>
            </w:r>
          </w:p>
        </w:tc>
        <w:tc>
          <w:tcPr>
            <w:tcW w:w="1559" w:type="dxa"/>
            <w:tcBorders>
              <w:top w:val="nil"/>
              <w:left w:val="single" w:sz="4" w:space="0" w:color="auto"/>
              <w:bottom w:val="single" w:sz="4" w:space="0" w:color="auto"/>
              <w:right w:val="single" w:sz="4" w:space="0" w:color="auto"/>
            </w:tcBorders>
          </w:tcPr>
          <w:p w14:paraId="2C72CF7D"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398</w:t>
            </w:r>
          </w:p>
        </w:tc>
        <w:tc>
          <w:tcPr>
            <w:tcW w:w="1559" w:type="dxa"/>
            <w:tcBorders>
              <w:top w:val="nil"/>
              <w:left w:val="single" w:sz="4" w:space="0" w:color="auto"/>
              <w:bottom w:val="single" w:sz="4" w:space="0" w:color="auto"/>
              <w:right w:val="single" w:sz="4" w:space="0" w:color="auto"/>
            </w:tcBorders>
          </w:tcPr>
          <w:p w14:paraId="4B8EB225"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425</w:t>
            </w:r>
          </w:p>
        </w:tc>
      </w:tr>
      <w:tr w:rsidR="0013494A" w:rsidRPr="005E5D33" w14:paraId="43CF28EE" w14:textId="77777777" w:rsidTr="0013494A">
        <w:trPr>
          <w:trHeight w:val="290"/>
        </w:trPr>
        <w:tc>
          <w:tcPr>
            <w:tcW w:w="5529" w:type="dxa"/>
            <w:tcBorders>
              <w:top w:val="single" w:sz="4" w:space="0" w:color="auto"/>
              <w:left w:val="single" w:sz="4" w:space="0" w:color="auto"/>
              <w:bottom w:val="single" w:sz="4" w:space="0" w:color="auto"/>
              <w:right w:val="single" w:sz="4" w:space="0" w:color="auto"/>
            </w:tcBorders>
          </w:tcPr>
          <w:p w14:paraId="27630161"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tcPr>
          <w:p w14:paraId="1C38B909"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747</w:t>
            </w:r>
          </w:p>
        </w:tc>
        <w:tc>
          <w:tcPr>
            <w:tcW w:w="1559" w:type="dxa"/>
            <w:tcBorders>
              <w:top w:val="single" w:sz="4" w:space="0" w:color="auto"/>
              <w:left w:val="single" w:sz="4" w:space="0" w:color="auto"/>
              <w:bottom w:val="single" w:sz="4" w:space="0" w:color="auto"/>
              <w:right w:val="single" w:sz="4" w:space="0" w:color="auto"/>
            </w:tcBorders>
          </w:tcPr>
          <w:p w14:paraId="471F5D18"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732</w:t>
            </w:r>
          </w:p>
        </w:tc>
        <w:tc>
          <w:tcPr>
            <w:tcW w:w="1559" w:type="dxa"/>
            <w:tcBorders>
              <w:top w:val="single" w:sz="4" w:space="0" w:color="auto"/>
              <w:left w:val="single" w:sz="4" w:space="0" w:color="auto"/>
              <w:bottom w:val="single" w:sz="4" w:space="0" w:color="auto"/>
              <w:right w:val="single" w:sz="4" w:space="0" w:color="auto"/>
            </w:tcBorders>
          </w:tcPr>
          <w:p w14:paraId="19433EDB"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785</w:t>
            </w:r>
          </w:p>
        </w:tc>
      </w:tr>
      <w:tr w:rsidR="0013494A" w:rsidRPr="005E5D33" w14:paraId="50A41001" w14:textId="77777777" w:rsidTr="0013494A">
        <w:trPr>
          <w:trHeight w:val="290"/>
        </w:trPr>
        <w:tc>
          <w:tcPr>
            <w:tcW w:w="5529" w:type="dxa"/>
            <w:tcBorders>
              <w:top w:val="single" w:sz="4" w:space="0" w:color="auto"/>
              <w:left w:val="single" w:sz="4" w:space="0" w:color="auto"/>
              <w:bottom w:val="single" w:sz="4" w:space="0" w:color="auto"/>
              <w:right w:val="single" w:sz="4" w:space="0" w:color="auto"/>
            </w:tcBorders>
          </w:tcPr>
          <w:p w14:paraId="7D621656"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tcPr>
          <w:p w14:paraId="36FFE651"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641</w:t>
            </w:r>
          </w:p>
        </w:tc>
        <w:tc>
          <w:tcPr>
            <w:tcW w:w="1559" w:type="dxa"/>
            <w:tcBorders>
              <w:top w:val="single" w:sz="4" w:space="0" w:color="auto"/>
              <w:left w:val="single" w:sz="4" w:space="0" w:color="auto"/>
              <w:bottom w:val="single" w:sz="4" w:space="0" w:color="auto"/>
              <w:right w:val="single" w:sz="4" w:space="0" w:color="auto"/>
            </w:tcBorders>
          </w:tcPr>
          <w:p w14:paraId="12337BAF"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515</w:t>
            </w:r>
          </w:p>
        </w:tc>
        <w:tc>
          <w:tcPr>
            <w:tcW w:w="1559" w:type="dxa"/>
            <w:tcBorders>
              <w:top w:val="single" w:sz="4" w:space="0" w:color="auto"/>
              <w:left w:val="single" w:sz="4" w:space="0" w:color="auto"/>
              <w:bottom w:val="single" w:sz="4" w:space="0" w:color="auto"/>
              <w:right w:val="single" w:sz="4" w:space="0" w:color="auto"/>
            </w:tcBorders>
          </w:tcPr>
          <w:p w14:paraId="5C1C9C46"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616</w:t>
            </w:r>
          </w:p>
        </w:tc>
      </w:tr>
      <w:tr w:rsidR="0013494A" w:rsidRPr="005E5D33" w14:paraId="496815FA" w14:textId="77777777" w:rsidTr="0013494A">
        <w:trPr>
          <w:trHeight w:val="290"/>
        </w:trPr>
        <w:tc>
          <w:tcPr>
            <w:tcW w:w="5529" w:type="dxa"/>
            <w:tcBorders>
              <w:top w:val="single" w:sz="4" w:space="0" w:color="auto"/>
              <w:left w:val="single" w:sz="4" w:space="0" w:color="auto"/>
              <w:bottom w:val="single" w:sz="4" w:space="0" w:color="auto"/>
              <w:right w:val="single" w:sz="4" w:space="0" w:color="auto"/>
            </w:tcBorders>
          </w:tcPr>
          <w:p w14:paraId="4106E9C1"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tcPr>
          <w:p w14:paraId="4142607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99</w:t>
            </w:r>
          </w:p>
        </w:tc>
        <w:tc>
          <w:tcPr>
            <w:tcW w:w="1559" w:type="dxa"/>
            <w:tcBorders>
              <w:top w:val="single" w:sz="4" w:space="0" w:color="auto"/>
              <w:left w:val="single" w:sz="4" w:space="0" w:color="auto"/>
              <w:bottom w:val="single" w:sz="4" w:space="0" w:color="auto"/>
              <w:right w:val="single" w:sz="4" w:space="0" w:color="auto"/>
            </w:tcBorders>
          </w:tcPr>
          <w:p w14:paraId="2A7B766B"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124</w:t>
            </w:r>
          </w:p>
        </w:tc>
        <w:tc>
          <w:tcPr>
            <w:tcW w:w="1559" w:type="dxa"/>
            <w:tcBorders>
              <w:top w:val="single" w:sz="4" w:space="0" w:color="auto"/>
              <w:left w:val="single" w:sz="4" w:space="0" w:color="auto"/>
              <w:bottom w:val="single" w:sz="4" w:space="0" w:color="auto"/>
              <w:right w:val="single" w:sz="4" w:space="0" w:color="auto"/>
            </w:tcBorders>
          </w:tcPr>
          <w:p w14:paraId="5D7AC1C2"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p>
        </w:tc>
      </w:tr>
      <w:tr w:rsidR="0013494A" w:rsidRPr="005E5D33" w14:paraId="02559B43" w14:textId="77777777" w:rsidTr="00D81182">
        <w:trPr>
          <w:trHeight w:val="519"/>
        </w:trPr>
        <w:tc>
          <w:tcPr>
            <w:tcW w:w="5529" w:type="dxa"/>
            <w:tcBorders>
              <w:top w:val="single" w:sz="4" w:space="0" w:color="auto"/>
              <w:left w:val="single" w:sz="4" w:space="0" w:color="auto"/>
              <w:bottom w:val="single" w:sz="4" w:space="0" w:color="auto"/>
              <w:right w:val="single" w:sz="4" w:space="0" w:color="auto"/>
            </w:tcBorders>
          </w:tcPr>
          <w:p w14:paraId="3920043E"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14:paraId="1C4F91FF"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14:paraId="33A0A473"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1 976</w:t>
            </w:r>
          </w:p>
        </w:tc>
        <w:tc>
          <w:tcPr>
            <w:tcW w:w="1559" w:type="dxa"/>
            <w:tcBorders>
              <w:top w:val="single" w:sz="4" w:space="0" w:color="auto"/>
              <w:left w:val="single" w:sz="4" w:space="0" w:color="auto"/>
              <w:bottom w:val="single" w:sz="4" w:space="0" w:color="auto"/>
              <w:right w:val="single" w:sz="4" w:space="0" w:color="auto"/>
            </w:tcBorders>
            <w:vAlign w:val="center"/>
          </w:tcPr>
          <w:p w14:paraId="34D1AE30"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1 758</w:t>
            </w:r>
          </w:p>
        </w:tc>
        <w:tc>
          <w:tcPr>
            <w:tcW w:w="1559" w:type="dxa"/>
            <w:tcBorders>
              <w:top w:val="single" w:sz="4" w:space="0" w:color="auto"/>
              <w:left w:val="single" w:sz="4" w:space="0" w:color="auto"/>
              <w:bottom w:val="single" w:sz="4" w:space="0" w:color="auto"/>
              <w:right w:val="single" w:sz="4" w:space="0" w:color="auto"/>
            </w:tcBorders>
            <w:vAlign w:val="center"/>
          </w:tcPr>
          <w:p w14:paraId="6B143C2E"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1 772</w:t>
            </w:r>
          </w:p>
        </w:tc>
      </w:tr>
      <w:tr w:rsidR="0013494A" w:rsidRPr="005E5D33" w14:paraId="2DE9CFDA" w14:textId="77777777" w:rsidTr="0013494A">
        <w:trPr>
          <w:trHeight w:val="290"/>
        </w:trPr>
        <w:tc>
          <w:tcPr>
            <w:tcW w:w="5529" w:type="dxa"/>
            <w:tcBorders>
              <w:top w:val="single" w:sz="4" w:space="0" w:color="auto"/>
              <w:left w:val="single" w:sz="4" w:space="0" w:color="auto"/>
              <w:bottom w:val="single" w:sz="4" w:space="0" w:color="auto"/>
              <w:right w:val="single" w:sz="4" w:space="0" w:color="auto"/>
            </w:tcBorders>
          </w:tcPr>
          <w:p w14:paraId="29321835"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tcPr>
          <w:p w14:paraId="01D76BF2"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1 066</w:t>
            </w:r>
          </w:p>
        </w:tc>
        <w:tc>
          <w:tcPr>
            <w:tcW w:w="1559" w:type="dxa"/>
            <w:tcBorders>
              <w:top w:val="single" w:sz="4" w:space="0" w:color="auto"/>
              <w:left w:val="single" w:sz="4" w:space="0" w:color="auto"/>
              <w:bottom w:val="single" w:sz="4" w:space="0" w:color="auto"/>
              <w:right w:val="single" w:sz="4" w:space="0" w:color="auto"/>
            </w:tcBorders>
          </w:tcPr>
          <w:p w14:paraId="4054E05B"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998</w:t>
            </w:r>
          </w:p>
        </w:tc>
        <w:tc>
          <w:tcPr>
            <w:tcW w:w="1559" w:type="dxa"/>
            <w:tcBorders>
              <w:top w:val="single" w:sz="4" w:space="0" w:color="auto"/>
              <w:left w:val="single" w:sz="4" w:space="0" w:color="auto"/>
              <w:bottom w:val="single" w:sz="4" w:space="0" w:color="auto"/>
              <w:right w:val="single" w:sz="4" w:space="0" w:color="auto"/>
            </w:tcBorders>
          </w:tcPr>
          <w:p w14:paraId="132FDACE"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1 017</w:t>
            </w:r>
          </w:p>
        </w:tc>
      </w:tr>
      <w:tr w:rsidR="0013494A" w:rsidRPr="005E5D33" w14:paraId="451C1C8D"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7DD7AED1"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vAlign w:val="center"/>
          </w:tcPr>
          <w:p w14:paraId="565A72D9" w14:textId="77777777" w:rsidR="0013494A" w:rsidRPr="005E5D33" w:rsidRDefault="0013494A" w:rsidP="00D81182">
            <w:pPr>
              <w:spacing w:after="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2587</w:t>
            </w:r>
          </w:p>
        </w:tc>
        <w:tc>
          <w:tcPr>
            <w:tcW w:w="1559" w:type="dxa"/>
            <w:tcBorders>
              <w:top w:val="single" w:sz="4" w:space="0" w:color="auto"/>
              <w:left w:val="single" w:sz="4" w:space="0" w:color="auto"/>
              <w:bottom w:val="single" w:sz="4" w:space="0" w:color="auto"/>
              <w:right w:val="single" w:sz="4" w:space="0" w:color="auto"/>
            </w:tcBorders>
          </w:tcPr>
          <w:p w14:paraId="66F4D076"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2 530</w:t>
            </w:r>
          </w:p>
        </w:tc>
        <w:tc>
          <w:tcPr>
            <w:tcW w:w="1559" w:type="dxa"/>
            <w:tcBorders>
              <w:top w:val="single" w:sz="4" w:space="0" w:color="auto"/>
              <w:left w:val="single" w:sz="4" w:space="0" w:color="auto"/>
              <w:bottom w:val="single" w:sz="4" w:space="0" w:color="auto"/>
              <w:right w:val="single" w:sz="4" w:space="0" w:color="auto"/>
            </w:tcBorders>
          </w:tcPr>
          <w:p w14:paraId="58EE32B5"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2 745</w:t>
            </w:r>
          </w:p>
        </w:tc>
      </w:tr>
      <w:tr w:rsidR="0013494A" w:rsidRPr="005E5D33" w14:paraId="364FF798" w14:textId="77777777" w:rsidTr="00D81182">
        <w:trPr>
          <w:trHeight w:val="305"/>
        </w:trPr>
        <w:tc>
          <w:tcPr>
            <w:tcW w:w="5529" w:type="dxa"/>
            <w:tcBorders>
              <w:top w:val="single" w:sz="4" w:space="0" w:color="auto"/>
              <w:left w:val="single" w:sz="4" w:space="0" w:color="auto"/>
              <w:right w:val="single" w:sz="4" w:space="0" w:color="auto"/>
            </w:tcBorders>
          </w:tcPr>
          <w:p w14:paraId="62801C0C" w14:textId="77777777" w:rsidR="0013494A" w:rsidRPr="005E5D33" w:rsidRDefault="0013494A" w:rsidP="00D03A4F">
            <w:pPr>
              <w:spacing w:before="60" w:after="6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vAlign w:val="center"/>
          </w:tcPr>
          <w:p w14:paraId="67C0D57E" w14:textId="77777777" w:rsidR="0013494A" w:rsidRPr="005E5D33" w:rsidRDefault="0013494A" w:rsidP="00D81182">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14:paraId="6BCB3A82"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tcPr>
          <w:p w14:paraId="6E90711A"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p>
        </w:tc>
      </w:tr>
      <w:tr w:rsidR="0013494A" w:rsidRPr="005E5D33" w14:paraId="1F6397E1" w14:textId="77777777" w:rsidTr="00E27C78">
        <w:trPr>
          <w:trHeight w:val="305"/>
        </w:trPr>
        <w:tc>
          <w:tcPr>
            <w:tcW w:w="5529" w:type="dxa"/>
            <w:tcBorders>
              <w:top w:val="nil"/>
              <w:left w:val="single" w:sz="4" w:space="0" w:color="auto"/>
              <w:bottom w:val="single" w:sz="4" w:space="0" w:color="auto"/>
              <w:right w:val="single" w:sz="4" w:space="0" w:color="auto"/>
            </w:tcBorders>
          </w:tcPr>
          <w:p w14:paraId="34DA5384" w14:textId="77777777" w:rsidR="0013494A" w:rsidRPr="005E5D33" w:rsidRDefault="0013494A" w:rsidP="00E27C78">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в результате </w:t>
            </w:r>
            <w:r w:rsidR="00E27C78">
              <w:rPr>
                <w:rFonts w:ascii="Times New Roman" w:eastAsia="Times New Roman" w:hAnsi="Times New Roman" w:cs="Times New Roman"/>
                <w:color w:val="000000"/>
                <w:sz w:val="24"/>
                <w:szCs w:val="24"/>
                <w:lang w:eastAsia="ru-RU"/>
              </w:rPr>
              <w:t>всех видов транспортных несчастных случаев</w:t>
            </w:r>
          </w:p>
        </w:tc>
        <w:tc>
          <w:tcPr>
            <w:tcW w:w="1559" w:type="dxa"/>
            <w:tcBorders>
              <w:top w:val="nil"/>
              <w:left w:val="single" w:sz="4" w:space="0" w:color="auto"/>
              <w:bottom w:val="single" w:sz="4" w:space="0" w:color="auto"/>
              <w:right w:val="single" w:sz="4" w:space="0" w:color="auto"/>
            </w:tcBorders>
            <w:vAlign w:val="center"/>
          </w:tcPr>
          <w:p w14:paraId="36C2CBDD" w14:textId="77777777" w:rsidR="0013494A" w:rsidRPr="005E5D33" w:rsidRDefault="0013494A" w:rsidP="00E27C7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528</w:t>
            </w:r>
          </w:p>
        </w:tc>
        <w:tc>
          <w:tcPr>
            <w:tcW w:w="1559" w:type="dxa"/>
            <w:tcBorders>
              <w:top w:val="nil"/>
              <w:left w:val="single" w:sz="4" w:space="0" w:color="auto"/>
              <w:bottom w:val="single" w:sz="4" w:space="0" w:color="auto"/>
              <w:right w:val="single" w:sz="4" w:space="0" w:color="auto"/>
            </w:tcBorders>
            <w:vAlign w:val="center"/>
          </w:tcPr>
          <w:p w14:paraId="6A13C01D" w14:textId="77777777" w:rsidR="0013494A" w:rsidRPr="005E5D33" w:rsidRDefault="0013494A" w:rsidP="00E27C78">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w:t>
            </w:r>
            <w:r>
              <w:rPr>
                <w:rFonts w:ascii="Times New Roman" w:eastAsia="Times New Roman" w:hAnsi="Times New Roman" w:cs="Times New Roman"/>
                <w:color w:val="000000"/>
                <w:sz w:val="24"/>
                <w:szCs w:val="24"/>
                <w:lang w:eastAsia="ru-RU"/>
              </w:rPr>
              <w:t>75</w:t>
            </w:r>
          </w:p>
        </w:tc>
        <w:tc>
          <w:tcPr>
            <w:tcW w:w="1559" w:type="dxa"/>
            <w:tcBorders>
              <w:top w:val="nil"/>
              <w:left w:val="single" w:sz="4" w:space="0" w:color="auto"/>
              <w:bottom w:val="single" w:sz="4" w:space="0" w:color="auto"/>
              <w:right w:val="single" w:sz="4" w:space="0" w:color="auto"/>
            </w:tcBorders>
            <w:vAlign w:val="center"/>
          </w:tcPr>
          <w:p w14:paraId="12BE08C8" w14:textId="77777777" w:rsidR="0013494A" w:rsidRPr="005E5D33" w:rsidRDefault="0013494A" w:rsidP="00E27C78">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532</w:t>
            </w:r>
          </w:p>
        </w:tc>
      </w:tr>
      <w:tr w:rsidR="0013494A" w:rsidRPr="00BD5A90" w14:paraId="026A21CF"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4AC6678F" w14:textId="77777777" w:rsidR="0013494A" w:rsidRPr="005E5D33" w:rsidRDefault="0013494A"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vAlign w:val="center"/>
          </w:tcPr>
          <w:p w14:paraId="387FA41A" w14:textId="77777777" w:rsidR="0013494A" w:rsidRPr="005E5D33" w:rsidRDefault="0013494A" w:rsidP="00D81182">
            <w:pPr>
              <w:spacing w:after="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373</w:t>
            </w:r>
          </w:p>
        </w:tc>
        <w:tc>
          <w:tcPr>
            <w:tcW w:w="1559" w:type="dxa"/>
            <w:tcBorders>
              <w:top w:val="single" w:sz="4" w:space="0" w:color="auto"/>
              <w:left w:val="single" w:sz="4" w:space="0" w:color="auto"/>
              <w:bottom w:val="single" w:sz="4" w:space="0" w:color="auto"/>
              <w:right w:val="single" w:sz="4" w:space="0" w:color="auto"/>
            </w:tcBorders>
          </w:tcPr>
          <w:p w14:paraId="13C75A68"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391</w:t>
            </w:r>
          </w:p>
        </w:tc>
        <w:tc>
          <w:tcPr>
            <w:tcW w:w="1559" w:type="dxa"/>
            <w:tcBorders>
              <w:top w:val="single" w:sz="4" w:space="0" w:color="auto"/>
              <w:left w:val="single" w:sz="4" w:space="0" w:color="auto"/>
              <w:bottom w:val="single" w:sz="4" w:space="0" w:color="auto"/>
              <w:right w:val="single" w:sz="4" w:space="0" w:color="auto"/>
            </w:tcBorders>
          </w:tcPr>
          <w:p w14:paraId="61E3FCE7"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384</w:t>
            </w:r>
          </w:p>
        </w:tc>
      </w:tr>
      <w:tr w:rsidR="0013494A" w:rsidRPr="00BD5A90" w14:paraId="6ABFB185"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3C9FA74A" w14:textId="77777777" w:rsidR="0013494A" w:rsidRPr="0013494A" w:rsidRDefault="0013494A" w:rsidP="00D03A4F">
            <w:pPr>
              <w:spacing w:before="60" w:after="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новой коронавирусной инфекции </w:t>
            </w:r>
            <w:r>
              <w:rPr>
                <w:rFonts w:ascii="Times New Roman" w:eastAsia="Times New Roman" w:hAnsi="Times New Roman" w:cs="Times New Roman"/>
                <w:color w:val="000000"/>
                <w:sz w:val="24"/>
                <w:szCs w:val="24"/>
                <w:lang w:val="en-US" w:eastAsia="ru-RU"/>
              </w:rPr>
              <w:t>COVID-</w:t>
            </w:r>
            <w:r>
              <w:rPr>
                <w:rFonts w:ascii="Times New Roman" w:eastAsia="Times New Roman" w:hAnsi="Times New Roman" w:cs="Times New Roman"/>
                <w:color w:val="000000"/>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vAlign w:val="center"/>
          </w:tcPr>
          <w:p w14:paraId="53E1985A" w14:textId="77777777" w:rsidR="0013494A" w:rsidRPr="005E5D33" w:rsidRDefault="0013494A" w:rsidP="00D81182">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14:paraId="109E96B4" w14:textId="77777777" w:rsidR="0013494A" w:rsidRPr="005E5D33" w:rsidRDefault="0013494A"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tcPr>
          <w:p w14:paraId="2F084159" w14:textId="77777777" w:rsidR="0013494A" w:rsidRPr="005E5D33" w:rsidRDefault="0013494A"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167</w:t>
            </w:r>
          </w:p>
        </w:tc>
      </w:tr>
    </w:tbl>
    <w:p w14:paraId="570A3260" w14:textId="77777777" w:rsidR="00D03A4F" w:rsidRPr="00BD5A90" w:rsidRDefault="00D03A4F" w:rsidP="00D03A4F">
      <w:pPr>
        <w:spacing w:after="0" w:line="312" w:lineRule="auto"/>
        <w:jc w:val="right"/>
        <w:rPr>
          <w:rFonts w:ascii="Times New Roman" w:eastAsia="Times New Roman" w:hAnsi="Times New Roman" w:cs="Times New Roman"/>
          <w:color w:val="000000"/>
          <w:sz w:val="26"/>
          <w:szCs w:val="26"/>
          <w:highlight w:val="yellow"/>
          <w:lang w:eastAsia="ru-RU"/>
        </w:rPr>
      </w:pPr>
    </w:p>
    <w:p w14:paraId="3D3B7EC4" w14:textId="77777777" w:rsidR="00D03A4F" w:rsidRPr="005E5D33" w:rsidRDefault="00D03A4F" w:rsidP="00D03A4F">
      <w:pPr>
        <w:spacing w:after="0" w:line="312"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15</w:t>
      </w:r>
    </w:p>
    <w:p w14:paraId="2E7B02A4" w14:textId="77777777" w:rsidR="00D03A4F" w:rsidRPr="005E5D33" w:rsidRDefault="00D03A4F" w:rsidP="00D03A4F">
      <w:pPr>
        <w:spacing w:after="0" w:line="240" w:lineRule="auto"/>
        <w:jc w:val="center"/>
        <w:rPr>
          <w:rFonts w:ascii="Times New Roman" w:eastAsia="Times New Roman" w:hAnsi="Times New Roman" w:cs="Times New Roman"/>
          <w:sz w:val="26"/>
          <w:szCs w:val="26"/>
          <w:lang w:eastAsia="ru-RU"/>
        </w:rPr>
      </w:pPr>
      <w:r w:rsidRPr="005E5D33">
        <w:rPr>
          <w:rFonts w:ascii="Times New Roman" w:eastAsia="Times New Roman" w:hAnsi="Times New Roman" w:cs="Times New Roman"/>
          <w:b/>
          <w:bCs/>
          <w:color w:val="000000"/>
          <w:sz w:val="26"/>
          <w:szCs w:val="26"/>
          <w:lang w:eastAsia="ru-RU"/>
        </w:rPr>
        <w:t>Число умерших детей в возрасте 1-14 лет по отдельным классам причин смерти</w:t>
      </w:r>
    </w:p>
    <w:p w14:paraId="40211476"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p w14:paraId="501AC643" w14:textId="77777777" w:rsidR="00D03A4F" w:rsidRPr="005E5D33" w:rsidRDefault="00D03A4F" w:rsidP="00D03A4F">
      <w:pPr>
        <w:spacing w:after="0" w:line="240" w:lineRule="auto"/>
        <w:ind w:right="282"/>
        <w:jc w:val="center"/>
        <w:rPr>
          <w:rFonts w:ascii="Times New Roman" w:eastAsia="Times New Roman" w:hAnsi="Times New Roman" w:cs="Times New Roman"/>
          <w:sz w:val="24"/>
          <w:szCs w:val="24"/>
          <w:lang w:eastAsia="ru-RU"/>
        </w:rPr>
      </w:pPr>
    </w:p>
    <w:tbl>
      <w:tblPr>
        <w:tblW w:w="10206" w:type="dxa"/>
        <w:tblInd w:w="108" w:type="dxa"/>
        <w:tblLayout w:type="fixed"/>
        <w:tblLook w:val="00A0" w:firstRow="1" w:lastRow="0" w:firstColumn="1" w:lastColumn="0" w:noHBand="0" w:noVBand="0"/>
      </w:tblPr>
      <w:tblGrid>
        <w:gridCol w:w="5529"/>
        <w:gridCol w:w="1559"/>
        <w:gridCol w:w="1559"/>
        <w:gridCol w:w="1559"/>
      </w:tblGrid>
      <w:tr w:rsidR="000F2621" w:rsidRPr="005E5D33" w14:paraId="7A2BEAB0" w14:textId="77777777" w:rsidTr="00586DA8">
        <w:trPr>
          <w:trHeight w:val="290"/>
          <w:tblHeader/>
        </w:trPr>
        <w:tc>
          <w:tcPr>
            <w:tcW w:w="5529" w:type="dxa"/>
            <w:tcBorders>
              <w:top w:val="single" w:sz="4" w:space="0" w:color="auto"/>
              <w:left w:val="single" w:sz="4" w:space="0" w:color="auto"/>
              <w:bottom w:val="single" w:sz="4" w:space="0" w:color="auto"/>
              <w:right w:val="single" w:sz="4" w:space="0" w:color="auto"/>
            </w:tcBorders>
            <w:noWrap/>
            <w:vAlign w:val="center"/>
          </w:tcPr>
          <w:p w14:paraId="2E34D88D" w14:textId="77777777" w:rsidR="000F2621" w:rsidRPr="005E5D33" w:rsidRDefault="000F2621" w:rsidP="00D03A4F">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w:t>
            </w:r>
          </w:p>
        </w:tc>
        <w:tc>
          <w:tcPr>
            <w:tcW w:w="1559" w:type="dxa"/>
            <w:tcBorders>
              <w:top w:val="single" w:sz="4" w:space="0" w:color="auto"/>
              <w:left w:val="nil"/>
              <w:bottom w:val="single" w:sz="4" w:space="0" w:color="auto"/>
              <w:right w:val="single" w:sz="4" w:space="0" w:color="auto"/>
            </w:tcBorders>
            <w:vAlign w:val="center"/>
          </w:tcPr>
          <w:p w14:paraId="3C645564"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 г.</w:t>
            </w:r>
          </w:p>
        </w:tc>
        <w:tc>
          <w:tcPr>
            <w:tcW w:w="1559" w:type="dxa"/>
            <w:tcBorders>
              <w:top w:val="single" w:sz="4" w:space="0" w:color="auto"/>
              <w:left w:val="single" w:sz="4" w:space="0" w:color="auto"/>
              <w:bottom w:val="single" w:sz="4" w:space="0" w:color="auto"/>
              <w:right w:val="single" w:sz="4" w:space="0" w:color="auto"/>
            </w:tcBorders>
            <w:vAlign w:val="center"/>
          </w:tcPr>
          <w:p w14:paraId="702CB1B2"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 г.</w:t>
            </w:r>
          </w:p>
        </w:tc>
        <w:tc>
          <w:tcPr>
            <w:tcW w:w="1559" w:type="dxa"/>
            <w:tcBorders>
              <w:top w:val="single" w:sz="4" w:space="0" w:color="auto"/>
              <w:left w:val="single" w:sz="4" w:space="0" w:color="auto"/>
              <w:bottom w:val="single" w:sz="4" w:space="0" w:color="auto"/>
              <w:right w:val="single" w:sz="4" w:space="0" w:color="auto"/>
            </w:tcBorders>
            <w:vAlign w:val="center"/>
          </w:tcPr>
          <w:p w14:paraId="7DA9E7BB"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 г.</w:t>
            </w:r>
          </w:p>
        </w:tc>
      </w:tr>
      <w:tr w:rsidR="000F2621" w:rsidRPr="005E5D33" w14:paraId="40EF0C52" w14:textId="77777777" w:rsidTr="00D81182">
        <w:trPr>
          <w:trHeight w:val="519"/>
        </w:trPr>
        <w:tc>
          <w:tcPr>
            <w:tcW w:w="5529" w:type="dxa"/>
            <w:tcBorders>
              <w:top w:val="single" w:sz="4" w:space="0" w:color="auto"/>
              <w:left w:val="single" w:sz="4" w:space="0" w:color="auto"/>
              <w:bottom w:val="single" w:sz="4" w:space="0" w:color="auto"/>
              <w:right w:val="single" w:sz="4" w:space="0" w:color="auto"/>
            </w:tcBorders>
            <w:vAlign w:val="bottom"/>
          </w:tcPr>
          <w:p w14:paraId="01D76896"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Всего умерших в возрасте 1-14 лет от всех причин</w:t>
            </w:r>
          </w:p>
        </w:tc>
        <w:tc>
          <w:tcPr>
            <w:tcW w:w="1559" w:type="dxa"/>
            <w:tcBorders>
              <w:top w:val="single" w:sz="4" w:space="0" w:color="auto"/>
              <w:left w:val="single" w:sz="4" w:space="0" w:color="auto"/>
              <w:bottom w:val="single" w:sz="4" w:space="0" w:color="auto"/>
              <w:right w:val="single" w:sz="4" w:space="0" w:color="auto"/>
            </w:tcBorders>
            <w:vAlign w:val="center"/>
          </w:tcPr>
          <w:p w14:paraId="3FD405B4"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5 289</w:t>
            </w:r>
          </w:p>
        </w:tc>
        <w:tc>
          <w:tcPr>
            <w:tcW w:w="1559" w:type="dxa"/>
            <w:tcBorders>
              <w:top w:val="single" w:sz="4" w:space="0" w:color="auto"/>
              <w:left w:val="single" w:sz="4" w:space="0" w:color="auto"/>
              <w:bottom w:val="single" w:sz="4" w:space="0" w:color="auto"/>
              <w:right w:val="single" w:sz="4" w:space="0" w:color="auto"/>
            </w:tcBorders>
            <w:vAlign w:val="center"/>
          </w:tcPr>
          <w:p w14:paraId="43EBA19C"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5 054</w:t>
            </w:r>
          </w:p>
        </w:tc>
        <w:tc>
          <w:tcPr>
            <w:tcW w:w="1559" w:type="dxa"/>
            <w:tcBorders>
              <w:top w:val="single" w:sz="4" w:space="0" w:color="auto"/>
              <w:left w:val="single" w:sz="4" w:space="0" w:color="auto"/>
              <w:bottom w:val="single" w:sz="4" w:space="0" w:color="auto"/>
              <w:right w:val="single" w:sz="4" w:space="0" w:color="auto"/>
            </w:tcBorders>
            <w:vAlign w:val="center"/>
          </w:tcPr>
          <w:p w14:paraId="41A3B8A3"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5 537</w:t>
            </w:r>
          </w:p>
        </w:tc>
      </w:tr>
      <w:tr w:rsidR="000F2621" w:rsidRPr="005E5D33" w14:paraId="0B30A66F" w14:textId="77777777" w:rsidTr="00D81182">
        <w:trPr>
          <w:trHeight w:val="290"/>
        </w:trPr>
        <w:tc>
          <w:tcPr>
            <w:tcW w:w="5529" w:type="dxa"/>
            <w:tcBorders>
              <w:top w:val="single" w:sz="4" w:space="0" w:color="auto"/>
              <w:left w:val="single" w:sz="4" w:space="0" w:color="auto"/>
              <w:right w:val="single" w:sz="4" w:space="0" w:color="auto"/>
            </w:tcBorders>
            <w:noWrap/>
            <w:vAlign w:val="center"/>
          </w:tcPr>
          <w:p w14:paraId="2DB88E17" w14:textId="77777777" w:rsidR="000F2621" w:rsidRPr="005E5D33" w:rsidRDefault="000F2621" w:rsidP="00995FB6">
            <w:pPr>
              <w:spacing w:after="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 том числе от:</w:t>
            </w:r>
          </w:p>
        </w:tc>
        <w:tc>
          <w:tcPr>
            <w:tcW w:w="1559" w:type="dxa"/>
            <w:tcBorders>
              <w:top w:val="single" w:sz="4" w:space="0" w:color="auto"/>
              <w:left w:val="single" w:sz="4" w:space="0" w:color="auto"/>
              <w:right w:val="single" w:sz="4" w:space="0" w:color="auto"/>
            </w:tcBorders>
            <w:vAlign w:val="center"/>
          </w:tcPr>
          <w:p w14:paraId="1C2FDC34"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731F742E"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18B8F8E2"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p>
        </w:tc>
      </w:tr>
      <w:tr w:rsidR="000F2621" w:rsidRPr="005E5D33" w14:paraId="6BC2A8F3" w14:textId="77777777" w:rsidTr="00D81182">
        <w:trPr>
          <w:trHeight w:val="344"/>
        </w:trPr>
        <w:tc>
          <w:tcPr>
            <w:tcW w:w="5529" w:type="dxa"/>
            <w:tcBorders>
              <w:top w:val="nil"/>
              <w:left w:val="single" w:sz="4" w:space="0" w:color="auto"/>
              <w:bottom w:val="single" w:sz="4" w:space="0" w:color="auto"/>
              <w:right w:val="single" w:sz="4" w:space="0" w:color="auto"/>
            </w:tcBorders>
          </w:tcPr>
          <w:p w14:paraId="646DA9DE" w14:textId="77777777" w:rsidR="000F2621" w:rsidRPr="005E5D33" w:rsidRDefault="000F2621" w:rsidP="00995FB6">
            <w:pPr>
              <w:spacing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некоторых инфекционных и паразитарных болезней</w:t>
            </w:r>
          </w:p>
        </w:tc>
        <w:tc>
          <w:tcPr>
            <w:tcW w:w="1559" w:type="dxa"/>
            <w:tcBorders>
              <w:top w:val="nil"/>
              <w:left w:val="single" w:sz="4" w:space="0" w:color="auto"/>
              <w:bottom w:val="single" w:sz="4" w:space="0" w:color="auto"/>
              <w:right w:val="single" w:sz="4" w:space="0" w:color="auto"/>
            </w:tcBorders>
            <w:vAlign w:val="center"/>
          </w:tcPr>
          <w:p w14:paraId="5E1A96AB"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221</w:t>
            </w:r>
          </w:p>
        </w:tc>
        <w:tc>
          <w:tcPr>
            <w:tcW w:w="1559" w:type="dxa"/>
            <w:tcBorders>
              <w:top w:val="nil"/>
              <w:left w:val="single" w:sz="4" w:space="0" w:color="auto"/>
              <w:bottom w:val="single" w:sz="4" w:space="0" w:color="auto"/>
              <w:right w:val="single" w:sz="4" w:space="0" w:color="auto"/>
            </w:tcBorders>
            <w:vAlign w:val="center"/>
          </w:tcPr>
          <w:p w14:paraId="3D1302FA"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167</w:t>
            </w:r>
          </w:p>
        </w:tc>
        <w:tc>
          <w:tcPr>
            <w:tcW w:w="1559" w:type="dxa"/>
            <w:tcBorders>
              <w:top w:val="nil"/>
              <w:left w:val="single" w:sz="4" w:space="0" w:color="auto"/>
              <w:bottom w:val="single" w:sz="4" w:space="0" w:color="auto"/>
              <w:right w:val="single" w:sz="4" w:space="0" w:color="auto"/>
            </w:tcBorders>
            <w:vAlign w:val="center"/>
          </w:tcPr>
          <w:p w14:paraId="1D65F708"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178</w:t>
            </w:r>
          </w:p>
        </w:tc>
      </w:tr>
      <w:tr w:rsidR="000F2621" w:rsidRPr="005E5D33" w14:paraId="3555CA3A"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25D85137"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новообразований</w:t>
            </w:r>
          </w:p>
        </w:tc>
        <w:tc>
          <w:tcPr>
            <w:tcW w:w="1559" w:type="dxa"/>
            <w:tcBorders>
              <w:top w:val="single" w:sz="4" w:space="0" w:color="auto"/>
              <w:left w:val="single" w:sz="4" w:space="0" w:color="auto"/>
              <w:bottom w:val="single" w:sz="4" w:space="0" w:color="auto"/>
              <w:right w:val="single" w:sz="4" w:space="0" w:color="auto"/>
            </w:tcBorders>
            <w:vAlign w:val="center"/>
          </w:tcPr>
          <w:p w14:paraId="76B063D9"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686</w:t>
            </w:r>
          </w:p>
        </w:tc>
        <w:tc>
          <w:tcPr>
            <w:tcW w:w="1559" w:type="dxa"/>
            <w:tcBorders>
              <w:top w:val="single" w:sz="4" w:space="0" w:color="auto"/>
              <w:left w:val="single" w:sz="4" w:space="0" w:color="auto"/>
              <w:bottom w:val="single" w:sz="4" w:space="0" w:color="auto"/>
              <w:right w:val="single" w:sz="4" w:space="0" w:color="auto"/>
            </w:tcBorders>
            <w:vAlign w:val="center"/>
          </w:tcPr>
          <w:p w14:paraId="67F376DD"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674</w:t>
            </w:r>
          </w:p>
        </w:tc>
        <w:tc>
          <w:tcPr>
            <w:tcW w:w="1559" w:type="dxa"/>
            <w:tcBorders>
              <w:top w:val="single" w:sz="4" w:space="0" w:color="auto"/>
              <w:left w:val="single" w:sz="4" w:space="0" w:color="auto"/>
              <w:bottom w:val="single" w:sz="4" w:space="0" w:color="auto"/>
              <w:right w:val="single" w:sz="4" w:space="0" w:color="auto"/>
            </w:tcBorders>
            <w:vAlign w:val="center"/>
          </w:tcPr>
          <w:p w14:paraId="0223E005"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732</w:t>
            </w:r>
          </w:p>
        </w:tc>
      </w:tr>
      <w:tr w:rsidR="000F2621" w:rsidRPr="005E5D33" w14:paraId="29243403"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373BE592"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дыхания</w:t>
            </w:r>
          </w:p>
        </w:tc>
        <w:tc>
          <w:tcPr>
            <w:tcW w:w="1559" w:type="dxa"/>
            <w:tcBorders>
              <w:top w:val="single" w:sz="4" w:space="0" w:color="auto"/>
              <w:left w:val="single" w:sz="4" w:space="0" w:color="auto"/>
              <w:bottom w:val="single" w:sz="4" w:space="0" w:color="auto"/>
              <w:right w:val="single" w:sz="4" w:space="0" w:color="auto"/>
            </w:tcBorders>
            <w:vAlign w:val="center"/>
          </w:tcPr>
          <w:p w14:paraId="0FE2DBFF"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297</w:t>
            </w:r>
          </w:p>
        </w:tc>
        <w:tc>
          <w:tcPr>
            <w:tcW w:w="1559" w:type="dxa"/>
            <w:tcBorders>
              <w:top w:val="single" w:sz="4" w:space="0" w:color="auto"/>
              <w:left w:val="single" w:sz="4" w:space="0" w:color="auto"/>
              <w:bottom w:val="single" w:sz="4" w:space="0" w:color="auto"/>
              <w:right w:val="single" w:sz="4" w:space="0" w:color="auto"/>
            </w:tcBorders>
            <w:vAlign w:val="center"/>
          </w:tcPr>
          <w:p w14:paraId="0D1E83D5"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240</w:t>
            </w:r>
          </w:p>
        </w:tc>
        <w:tc>
          <w:tcPr>
            <w:tcW w:w="1559" w:type="dxa"/>
            <w:tcBorders>
              <w:top w:val="single" w:sz="4" w:space="0" w:color="auto"/>
              <w:left w:val="single" w:sz="4" w:space="0" w:color="auto"/>
              <w:bottom w:val="single" w:sz="4" w:space="0" w:color="auto"/>
              <w:right w:val="single" w:sz="4" w:space="0" w:color="auto"/>
            </w:tcBorders>
            <w:vAlign w:val="center"/>
          </w:tcPr>
          <w:p w14:paraId="66B42CB6"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272</w:t>
            </w:r>
          </w:p>
        </w:tc>
      </w:tr>
      <w:tr w:rsidR="000F2621" w:rsidRPr="005E5D33" w14:paraId="529E7B92"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6CEC0E29"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органов пищеварения</w:t>
            </w:r>
          </w:p>
        </w:tc>
        <w:tc>
          <w:tcPr>
            <w:tcW w:w="1559" w:type="dxa"/>
            <w:tcBorders>
              <w:top w:val="single" w:sz="4" w:space="0" w:color="auto"/>
              <w:left w:val="single" w:sz="4" w:space="0" w:color="auto"/>
              <w:bottom w:val="single" w:sz="4" w:space="0" w:color="auto"/>
              <w:right w:val="single" w:sz="4" w:space="0" w:color="auto"/>
            </w:tcBorders>
            <w:vAlign w:val="center"/>
          </w:tcPr>
          <w:p w14:paraId="36E82824"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58</w:t>
            </w:r>
          </w:p>
        </w:tc>
        <w:tc>
          <w:tcPr>
            <w:tcW w:w="1559" w:type="dxa"/>
            <w:tcBorders>
              <w:top w:val="single" w:sz="4" w:space="0" w:color="auto"/>
              <w:left w:val="single" w:sz="4" w:space="0" w:color="auto"/>
              <w:bottom w:val="single" w:sz="4" w:space="0" w:color="auto"/>
              <w:right w:val="single" w:sz="4" w:space="0" w:color="auto"/>
            </w:tcBorders>
            <w:vAlign w:val="center"/>
          </w:tcPr>
          <w:p w14:paraId="0358C0A1"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85</w:t>
            </w:r>
          </w:p>
        </w:tc>
        <w:tc>
          <w:tcPr>
            <w:tcW w:w="1559" w:type="dxa"/>
            <w:tcBorders>
              <w:top w:val="single" w:sz="4" w:space="0" w:color="auto"/>
              <w:left w:val="single" w:sz="4" w:space="0" w:color="auto"/>
              <w:bottom w:val="single" w:sz="4" w:space="0" w:color="auto"/>
              <w:right w:val="single" w:sz="4" w:space="0" w:color="auto"/>
            </w:tcBorders>
            <w:vAlign w:val="center"/>
          </w:tcPr>
          <w:p w14:paraId="7EE281E7"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r>
      <w:tr w:rsidR="000F2621" w:rsidRPr="005E5D33" w14:paraId="5754021B" w14:textId="77777777" w:rsidTr="00D81182">
        <w:trPr>
          <w:trHeight w:val="519"/>
        </w:trPr>
        <w:tc>
          <w:tcPr>
            <w:tcW w:w="5529" w:type="dxa"/>
            <w:tcBorders>
              <w:top w:val="single" w:sz="4" w:space="0" w:color="auto"/>
              <w:left w:val="single" w:sz="4" w:space="0" w:color="auto"/>
              <w:bottom w:val="single" w:sz="4" w:space="0" w:color="auto"/>
              <w:right w:val="single" w:sz="4" w:space="0" w:color="auto"/>
            </w:tcBorders>
          </w:tcPr>
          <w:p w14:paraId="24F7653C" w14:textId="77777777" w:rsidR="000F2621" w:rsidRPr="005E5D33" w:rsidRDefault="000F2621" w:rsidP="006C18F9">
            <w:pPr>
              <w:spacing w:before="60" w:after="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врожденных аномалий (пороков развития),</w:t>
            </w:r>
          </w:p>
          <w:p w14:paraId="41F3766E" w14:textId="77777777" w:rsidR="000F2621" w:rsidRPr="005E5D33" w:rsidRDefault="000F2621" w:rsidP="006C18F9">
            <w:pPr>
              <w:spacing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деформаций и хромосомных нарушений</w:t>
            </w:r>
          </w:p>
        </w:tc>
        <w:tc>
          <w:tcPr>
            <w:tcW w:w="1559" w:type="dxa"/>
            <w:tcBorders>
              <w:top w:val="single" w:sz="4" w:space="0" w:color="auto"/>
              <w:left w:val="single" w:sz="4" w:space="0" w:color="auto"/>
              <w:bottom w:val="single" w:sz="4" w:space="0" w:color="auto"/>
              <w:right w:val="single" w:sz="4" w:space="0" w:color="auto"/>
            </w:tcBorders>
            <w:vAlign w:val="center"/>
          </w:tcPr>
          <w:p w14:paraId="34132650"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425</w:t>
            </w:r>
          </w:p>
        </w:tc>
        <w:tc>
          <w:tcPr>
            <w:tcW w:w="1559" w:type="dxa"/>
            <w:tcBorders>
              <w:top w:val="single" w:sz="4" w:space="0" w:color="auto"/>
              <w:left w:val="single" w:sz="4" w:space="0" w:color="auto"/>
              <w:bottom w:val="single" w:sz="4" w:space="0" w:color="auto"/>
              <w:right w:val="single" w:sz="4" w:space="0" w:color="auto"/>
            </w:tcBorders>
            <w:vAlign w:val="center"/>
          </w:tcPr>
          <w:p w14:paraId="5DB1A86C"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373</w:t>
            </w:r>
          </w:p>
        </w:tc>
        <w:tc>
          <w:tcPr>
            <w:tcW w:w="1559" w:type="dxa"/>
            <w:tcBorders>
              <w:top w:val="single" w:sz="4" w:space="0" w:color="auto"/>
              <w:left w:val="single" w:sz="4" w:space="0" w:color="auto"/>
              <w:bottom w:val="single" w:sz="4" w:space="0" w:color="auto"/>
              <w:right w:val="single" w:sz="4" w:space="0" w:color="auto"/>
            </w:tcBorders>
            <w:vAlign w:val="center"/>
          </w:tcPr>
          <w:p w14:paraId="03971D84"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411</w:t>
            </w:r>
          </w:p>
        </w:tc>
      </w:tr>
      <w:tr w:rsidR="000F2621" w:rsidRPr="005E5D33" w14:paraId="15C6BCBE"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4CE1A5A4"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болезней нервной системы</w:t>
            </w:r>
          </w:p>
        </w:tc>
        <w:tc>
          <w:tcPr>
            <w:tcW w:w="1559" w:type="dxa"/>
            <w:tcBorders>
              <w:top w:val="single" w:sz="4" w:space="0" w:color="auto"/>
              <w:left w:val="single" w:sz="4" w:space="0" w:color="auto"/>
              <w:bottom w:val="single" w:sz="4" w:space="0" w:color="auto"/>
              <w:right w:val="single" w:sz="4" w:space="0" w:color="auto"/>
            </w:tcBorders>
            <w:vAlign w:val="center"/>
          </w:tcPr>
          <w:p w14:paraId="079C6AA2"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818</w:t>
            </w:r>
          </w:p>
        </w:tc>
        <w:tc>
          <w:tcPr>
            <w:tcW w:w="1559" w:type="dxa"/>
            <w:tcBorders>
              <w:top w:val="single" w:sz="4" w:space="0" w:color="auto"/>
              <w:left w:val="single" w:sz="4" w:space="0" w:color="auto"/>
              <w:bottom w:val="single" w:sz="4" w:space="0" w:color="auto"/>
              <w:right w:val="single" w:sz="4" w:space="0" w:color="auto"/>
            </w:tcBorders>
            <w:vAlign w:val="center"/>
          </w:tcPr>
          <w:p w14:paraId="16B38B77"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765</w:t>
            </w:r>
          </w:p>
        </w:tc>
        <w:tc>
          <w:tcPr>
            <w:tcW w:w="1559" w:type="dxa"/>
            <w:tcBorders>
              <w:top w:val="single" w:sz="4" w:space="0" w:color="auto"/>
              <w:left w:val="single" w:sz="4" w:space="0" w:color="auto"/>
              <w:bottom w:val="single" w:sz="4" w:space="0" w:color="auto"/>
              <w:right w:val="single" w:sz="4" w:space="0" w:color="auto"/>
            </w:tcBorders>
            <w:vAlign w:val="center"/>
          </w:tcPr>
          <w:p w14:paraId="00FA1A11"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794</w:t>
            </w:r>
          </w:p>
        </w:tc>
      </w:tr>
      <w:tr w:rsidR="000F2621" w:rsidRPr="005E5D33" w14:paraId="2CA7D5E4"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04439234"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внешних причин смерти</w:t>
            </w:r>
          </w:p>
        </w:tc>
        <w:tc>
          <w:tcPr>
            <w:tcW w:w="1559" w:type="dxa"/>
            <w:tcBorders>
              <w:top w:val="single" w:sz="4" w:space="0" w:color="auto"/>
              <w:left w:val="single" w:sz="4" w:space="0" w:color="auto"/>
              <w:bottom w:val="single" w:sz="4" w:space="0" w:color="auto"/>
              <w:right w:val="single" w:sz="4" w:space="0" w:color="auto"/>
            </w:tcBorders>
            <w:vAlign w:val="center"/>
          </w:tcPr>
          <w:p w14:paraId="2F4C9751"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2 174</w:t>
            </w:r>
          </w:p>
        </w:tc>
        <w:tc>
          <w:tcPr>
            <w:tcW w:w="1559" w:type="dxa"/>
            <w:tcBorders>
              <w:top w:val="single" w:sz="4" w:space="0" w:color="auto"/>
              <w:left w:val="single" w:sz="4" w:space="0" w:color="auto"/>
              <w:bottom w:val="single" w:sz="4" w:space="0" w:color="auto"/>
              <w:right w:val="single" w:sz="4" w:space="0" w:color="auto"/>
            </w:tcBorders>
            <w:vAlign w:val="center"/>
          </w:tcPr>
          <w:p w14:paraId="2855C606"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2 174</w:t>
            </w:r>
          </w:p>
        </w:tc>
        <w:tc>
          <w:tcPr>
            <w:tcW w:w="1559" w:type="dxa"/>
            <w:tcBorders>
              <w:top w:val="single" w:sz="4" w:space="0" w:color="auto"/>
              <w:left w:val="single" w:sz="4" w:space="0" w:color="auto"/>
              <w:bottom w:val="single" w:sz="4" w:space="0" w:color="auto"/>
              <w:right w:val="single" w:sz="4" w:space="0" w:color="auto"/>
            </w:tcBorders>
            <w:vAlign w:val="center"/>
          </w:tcPr>
          <w:p w14:paraId="7D9A89DD"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2 359</w:t>
            </w:r>
          </w:p>
        </w:tc>
      </w:tr>
      <w:tr w:rsidR="000F2621" w:rsidRPr="005E5D33" w14:paraId="0A9F57E5" w14:textId="77777777" w:rsidTr="00D81182">
        <w:trPr>
          <w:trHeight w:val="305"/>
        </w:trPr>
        <w:tc>
          <w:tcPr>
            <w:tcW w:w="5529" w:type="dxa"/>
            <w:tcBorders>
              <w:top w:val="single" w:sz="4" w:space="0" w:color="auto"/>
              <w:left w:val="single" w:sz="4" w:space="0" w:color="auto"/>
              <w:right w:val="single" w:sz="4" w:space="0" w:color="auto"/>
            </w:tcBorders>
          </w:tcPr>
          <w:p w14:paraId="3DC54B98" w14:textId="77777777" w:rsidR="000F2621" w:rsidRPr="005E5D33" w:rsidRDefault="000F2621" w:rsidP="006C18F9">
            <w:pPr>
              <w:spacing w:before="60" w:after="0" w:line="240" w:lineRule="auto"/>
              <w:ind w:firstLine="170"/>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из них погибло:</w:t>
            </w:r>
          </w:p>
        </w:tc>
        <w:tc>
          <w:tcPr>
            <w:tcW w:w="1559" w:type="dxa"/>
            <w:tcBorders>
              <w:top w:val="single" w:sz="4" w:space="0" w:color="auto"/>
              <w:left w:val="single" w:sz="4" w:space="0" w:color="auto"/>
              <w:right w:val="single" w:sz="4" w:space="0" w:color="auto"/>
            </w:tcBorders>
            <w:vAlign w:val="center"/>
          </w:tcPr>
          <w:p w14:paraId="54F1CFCC"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5BBDAD2F"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right w:val="single" w:sz="4" w:space="0" w:color="auto"/>
            </w:tcBorders>
            <w:vAlign w:val="center"/>
          </w:tcPr>
          <w:p w14:paraId="16A9C961" w14:textId="77777777" w:rsidR="000F2621" w:rsidRPr="005E5D33" w:rsidRDefault="000F2621" w:rsidP="009018E0">
            <w:pPr>
              <w:spacing w:before="60" w:after="0" w:line="240" w:lineRule="auto"/>
              <w:jc w:val="center"/>
              <w:rPr>
                <w:rFonts w:ascii="Times New Roman" w:eastAsia="Times New Roman" w:hAnsi="Times New Roman" w:cs="Times New Roman"/>
                <w:color w:val="000000"/>
                <w:sz w:val="24"/>
                <w:szCs w:val="24"/>
                <w:lang w:eastAsia="ru-RU"/>
              </w:rPr>
            </w:pPr>
          </w:p>
        </w:tc>
      </w:tr>
      <w:tr w:rsidR="000F2621" w:rsidRPr="005E5D33" w14:paraId="7EAD8BBA" w14:textId="77777777" w:rsidTr="00D81182">
        <w:trPr>
          <w:trHeight w:val="305"/>
        </w:trPr>
        <w:tc>
          <w:tcPr>
            <w:tcW w:w="5529" w:type="dxa"/>
            <w:tcBorders>
              <w:top w:val="nil"/>
              <w:left w:val="single" w:sz="4" w:space="0" w:color="auto"/>
              <w:bottom w:val="single" w:sz="4" w:space="0" w:color="auto"/>
              <w:right w:val="single" w:sz="4" w:space="0" w:color="auto"/>
            </w:tcBorders>
          </w:tcPr>
          <w:p w14:paraId="1DFBB4E0" w14:textId="77777777" w:rsidR="000F2621" w:rsidRPr="005E5D33" w:rsidRDefault="000F2621" w:rsidP="00E27C78">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в результате </w:t>
            </w:r>
            <w:r w:rsidR="00E27C78">
              <w:rPr>
                <w:rFonts w:ascii="Times New Roman" w:eastAsia="Times New Roman" w:hAnsi="Times New Roman" w:cs="Times New Roman"/>
                <w:color w:val="000000"/>
                <w:sz w:val="24"/>
                <w:szCs w:val="24"/>
                <w:lang w:eastAsia="ru-RU"/>
              </w:rPr>
              <w:t>всех видов транспортных несчастных случаев</w:t>
            </w:r>
          </w:p>
        </w:tc>
        <w:tc>
          <w:tcPr>
            <w:tcW w:w="1559" w:type="dxa"/>
            <w:tcBorders>
              <w:top w:val="nil"/>
              <w:left w:val="single" w:sz="4" w:space="0" w:color="auto"/>
              <w:bottom w:val="single" w:sz="4" w:space="0" w:color="auto"/>
              <w:right w:val="single" w:sz="4" w:space="0" w:color="auto"/>
            </w:tcBorders>
            <w:vAlign w:val="center"/>
          </w:tcPr>
          <w:p w14:paraId="5C56B031" w14:textId="77777777" w:rsidR="000F2621" w:rsidRPr="005E5D33" w:rsidRDefault="007937F0"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491</w:t>
            </w:r>
          </w:p>
        </w:tc>
        <w:tc>
          <w:tcPr>
            <w:tcW w:w="1559" w:type="dxa"/>
            <w:tcBorders>
              <w:top w:val="nil"/>
              <w:left w:val="single" w:sz="4" w:space="0" w:color="auto"/>
              <w:bottom w:val="single" w:sz="4" w:space="0" w:color="auto"/>
              <w:right w:val="single" w:sz="4" w:space="0" w:color="auto"/>
            </w:tcBorders>
            <w:vAlign w:val="center"/>
          </w:tcPr>
          <w:p w14:paraId="04B23832" w14:textId="77777777" w:rsidR="000F2621" w:rsidRPr="005E5D33" w:rsidRDefault="007937F0"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452</w:t>
            </w:r>
          </w:p>
        </w:tc>
        <w:tc>
          <w:tcPr>
            <w:tcW w:w="1559" w:type="dxa"/>
            <w:tcBorders>
              <w:top w:val="nil"/>
              <w:left w:val="single" w:sz="4" w:space="0" w:color="auto"/>
              <w:bottom w:val="single" w:sz="4" w:space="0" w:color="auto"/>
              <w:right w:val="single" w:sz="4" w:space="0" w:color="auto"/>
            </w:tcBorders>
            <w:vAlign w:val="center"/>
          </w:tcPr>
          <w:p w14:paraId="44229B53"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500</w:t>
            </w:r>
          </w:p>
        </w:tc>
      </w:tr>
      <w:tr w:rsidR="000F2621" w:rsidRPr="00BD5A90" w14:paraId="0FA92DEB"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62D650D6"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от случайных утоплений</w:t>
            </w:r>
          </w:p>
        </w:tc>
        <w:tc>
          <w:tcPr>
            <w:tcW w:w="1559" w:type="dxa"/>
            <w:tcBorders>
              <w:top w:val="single" w:sz="4" w:space="0" w:color="auto"/>
              <w:left w:val="single" w:sz="4" w:space="0" w:color="auto"/>
              <w:bottom w:val="single" w:sz="4" w:space="0" w:color="auto"/>
              <w:right w:val="single" w:sz="4" w:space="0" w:color="auto"/>
            </w:tcBorders>
            <w:vAlign w:val="center"/>
          </w:tcPr>
          <w:p w14:paraId="52E7FBBB"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364</w:t>
            </w:r>
          </w:p>
        </w:tc>
        <w:tc>
          <w:tcPr>
            <w:tcW w:w="1559" w:type="dxa"/>
            <w:tcBorders>
              <w:top w:val="single" w:sz="4" w:space="0" w:color="auto"/>
              <w:left w:val="single" w:sz="4" w:space="0" w:color="auto"/>
              <w:bottom w:val="single" w:sz="4" w:space="0" w:color="auto"/>
              <w:right w:val="single" w:sz="4" w:space="0" w:color="auto"/>
            </w:tcBorders>
            <w:vAlign w:val="center"/>
          </w:tcPr>
          <w:p w14:paraId="28B1148B"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377</w:t>
            </w:r>
          </w:p>
        </w:tc>
        <w:tc>
          <w:tcPr>
            <w:tcW w:w="1559" w:type="dxa"/>
            <w:tcBorders>
              <w:top w:val="single" w:sz="4" w:space="0" w:color="auto"/>
              <w:left w:val="single" w:sz="4" w:space="0" w:color="auto"/>
              <w:bottom w:val="single" w:sz="4" w:space="0" w:color="auto"/>
              <w:right w:val="single" w:sz="4" w:space="0" w:color="auto"/>
            </w:tcBorders>
            <w:vAlign w:val="center"/>
          </w:tcPr>
          <w:p w14:paraId="2C6DE9A5"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368</w:t>
            </w:r>
          </w:p>
        </w:tc>
      </w:tr>
      <w:tr w:rsidR="000F2621" w:rsidRPr="00BD5A90" w14:paraId="00BC80BB" w14:textId="77777777" w:rsidTr="00D81182">
        <w:trPr>
          <w:trHeight w:val="290"/>
        </w:trPr>
        <w:tc>
          <w:tcPr>
            <w:tcW w:w="5529" w:type="dxa"/>
            <w:tcBorders>
              <w:top w:val="single" w:sz="4" w:space="0" w:color="auto"/>
              <w:left w:val="single" w:sz="4" w:space="0" w:color="auto"/>
              <w:bottom w:val="single" w:sz="4" w:space="0" w:color="auto"/>
              <w:right w:val="single" w:sz="4" w:space="0" w:color="auto"/>
            </w:tcBorders>
          </w:tcPr>
          <w:p w14:paraId="68535514" w14:textId="77777777" w:rsidR="000F2621" w:rsidRPr="005E5D33" w:rsidRDefault="000F2621" w:rsidP="00D03A4F">
            <w:pPr>
              <w:spacing w:before="60" w:after="6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новой коронавирусной инфекции </w:t>
            </w:r>
            <w:r>
              <w:rPr>
                <w:rFonts w:ascii="Times New Roman" w:eastAsia="Times New Roman" w:hAnsi="Times New Roman" w:cs="Times New Roman"/>
                <w:color w:val="000000"/>
                <w:sz w:val="24"/>
                <w:szCs w:val="24"/>
                <w:lang w:val="en-US" w:eastAsia="ru-RU"/>
              </w:rPr>
              <w:t>COVID-</w:t>
            </w:r>
            <w:r>
              <w:rPr>
                <w:rFonts w:ascii="Times New Roman" w:eastAsia="Times New Roman" w:hAnsi="Times New Roman" w:cs="Times New Roman"/>
                <w:color w:val="000000"/>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vAlign w:val="center"/>
          </w:tcPr>
          <w:p w14:paraId="5FF3CFC2" w14:textId="77777777" w:rsidR="000F2621" w:rsidRPr="005E5D33" w:rsidRDefault="000F2621" w:rsidP="00D81182">
            <w:pPr>
              <w:spacing w:before="60" w:after="0" w:line="240" w:lineRule="auto"/>
              <w:jc w:val="center"/>
              <w:rPr>
                <w:rFonts w:ascii="Times New Roman" w:eastAsia="Times New Roman" w:hAnsi="Times New Roman"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7762A1B" w14:textId="77777777" w:rsidR="000F2621" w:rsidRPr="005E5D33" w:rsidRDefault="007937F0" w:rsidP="00D81182">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vAlign w:val="center"/>
          </w:tcPr>
          <w:p w14:paraId="7B3A2579" w14:textId="77777777" w:rsidR="000F2621" w:rsidRPr="005E5D33" w:rsidRDefault="007937F0" w:rsidP="009018E0">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w:t>
            </w:r>
          </w:p>
        </w:tc>
      </w:tr>
    </w:tbl>
    <w:p w14:paraId="5AA33D74" w14:textId="77777777"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43797BD6" w14:textId="77777777" w:rsidR="00D03A4F" w:rsidRPr="00BD5A90" w:rsidRDefault="00D03A4F" w:rsidP="00D03A4F">
      <w:pPr>
        <w:spacing w:after="0" w:line="240" w:lineRule="auto"/>
        <w:jc w:val="right"/>
        <w:rPr>
          <w:rFonts w:ascii="Times New Roman" w:eastAsia="Times New Roman" w:hAnsi="Times New Roman" w:cs="Times New Roman"/>
          <w:color w:val="000000"/>
          <w:sz w:val="26"/>
          <w:szCs w:val="26"/>
          <w:highlight w:val="yellow"/>
          <w:lang w:eastAsia="ru-RU"/>
        </w:rPr>
      </w:pPr>
    </w:p>
    <w:p w14:paraId="269086E0" w14:textId="77777777" w:rsidR="00D03A4F" w:rsidRPr="00BD5A90" w:rsidRDefault="00D03A4F" w:rsidP="00D03A4F">
      <w:pPr>
        <w:spacing w:after="0" w:line="240" w:lineRule="auto"/>
        <w:rPr>
          <w:rFonts w:ascii="Times New Roman" w:eastAsia="Times New Roman" w:hAnsi="Times New Roman" w:cs="Times New Roman"/>
          <w:color w:val="000000"/>
          <w:sz w:val="26"/>
          <w:szCs w:val="26"/>
          <w:highlight w:val="yellow"/>
          <w:lang w:eastAsia="ru-RU"/>
        </w:rPr>
      </w:pPr>
    </w:p>
    <w:p w14:paraId="119319D1" w14:textId="77777777" w:rsidR="00D03A4F" w:rsidRPr="005E5D33" w:rsidRDefault="00D03A4F" w:rsidP="00D03A4F">
      <w:pPr>
        <w:spacing w:after="0" w:line="240" w:lineRule="auto"/>
        <w:jc w:val="right"/>
        <w:rPr>
          <w:rFonts w:ascii="Times New Roman" w:eastAsia="Times New Roman" w:hAnsi="Times New Roman" w:cs="Times New Roman"/>
          <w:color w:val="000000"/>
          <w:sz w:val="26"/>
          <w:szCs w:val="26"/>
          <w:lang w:eastAsia="ru-RU"/>
        </w:rPr>
      </w:pPr>
      <w:r w:rsidRPr="005E5D33">
        <w:rPr>
          <w:rFonts w:ascii="Times New Roman" w:eastAsia="Times New Roman" w:hAnsi="Times New Roman" w:cs="Times New Roman"/>
          <w:color w:val="000000"/>
          <w:sz w:val="26"/>
          <w:szCs w:val="26"/>
          <w:lang w:eastAsia="ru-RU"/>
        </w:rPr>
        <w:t>Таблица 16</w:t>
      </w:r>
    </w:p>
    <w:p w14:paraId="5352239E" w14:textId="77777777" w:rsidR="00D03A4F" w:rsidRPr="005E5D33" w:rsidRDefault="00D03A4F" w:rsidP="00D03A4F">
      <w:pPr>
        <w:spacing w:after="0" w:line="240" w:lineRule="auto"/>
        <w:jc w:val="center"/>
        <w:rPr>
          <w:rFonts w:ascii="Times New Roman" w:eastAsia="Times New Roman" w:hAnsi="Times New Roman" w:cs="Times New Roman"/>
          <w:b/>
          <w:bCs/>
          <w:color w:val="000000"/>
          <w:sz w:val="26"/>
          <w:szCs w:val="26"/>
          <w:lang w:eastAsia="ru-RU"/>
        </w:rPr>
      </w:pPr>
      <w:r w:rsidRPr="005E5D33">
        <w:rPr>
          <w:rFonts w:ascii="Times New Roman" w:eastAsia="Times New Roman" w:hAnsi="Times New Roman" w:cs="Times New Roman"/>
          <w:b/>
          <w:bCs/>
          <w:color w:val="000000"/>
          <w:sz w:val="26"/>
          <w:szCs w:val="26"/>
          <w:lang w:eastAsia="ru-RU"/>
        </w:rPr>
        <w:t>Материнская смертность</w:t>
      </w:r>
    </w:p>
    <w:p w14:paraId="112D4330"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 xml:space="preserve">(число женщин, умерших в результате осложнений беременности, </w:t>
      </w:r>
    </w:p>
    <w:p w14:paraId="1077334D"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родов и послеродового периода)</w:t>
      </w:r>
    </w:p>
    <w:p w14:paraId="47F7C08D" w14:textId="77777777" w:rsidR="00D03A4F" w:rsidRPr="005E5D33" w:rsidRDefault="00D03A4F" w:rsidP="00D03A4F">
      <w:pPr>
        <w:spacing w:after="0" w:line="240" w:lineRule="auto"/>
        <w:jc w:val="center"/>
        <w:rPr>
          <w:rFonts w:ascii="Times New Roman" w:eastAsia="Times New Roman" w:hAnsi="Times New Roman" w:cs="Times New Roman"/>
          <w:color w:val="000000"/>
          <w:sz w:val="24"/>
          <w:szCs w:val="24"/>
          <w:lang w:eastAsia="ru-RU"/>
        </w:rPr>
      </w:pPr>
    </w:p>
    <w:tbl>
      <w:tblPr>
        <w:tblW w:w="0" w:type="auto"/>
        <w:tblInd w:w="108" w:type="dxa"/>
        <w:tblLook w:val="00A0" w:firstRow="1" w:lastRow="0" w:firstColumn="1" w:lastColumn="0" w:noHBand="0" w:noVBand="0"/>
      </w:tblPr>
      <w:tblGrid>
        <w:gridCol w:w="3390"/>
        <w:gridCol w:w="3390"/>
        <w:gridCol w:w="3391"/>
      </w:tblGrid>
      <w:tr w:rsidR="00D03A4F" w:rsidRPr="005E5D33" w14:paraId="48DA3666" w14:textId="77777777" w:rsidTr="00944CB1">
        <w:tc>
          <w:tcPr>
            <w:tcW w:w="3390" w:type="dxa"/>
            <w:tcBorders>
              <w:top w:val="single" w:sz="4" w:space="0" w:color="auto"/>
              <w:left w:val="single" w:sz="4" w:space="0" w:color="auto"/>
              <w:bottom w:val="single" w:sz="4" w:space="0" w:color="auto"/>
              <w:right w:val="single" w:sz="4" w:space="0" w:color="auto"/>
            </w:tcBorders>
          </w:tcPr>
          <w:p w14:paraId="06A2C82E" w14:textId="77777777" w:rsidR="00D03A4F" w:rsidRPr="005E5D33" w:rsidRDefault="00D03A4F" w:rsidP="00D03A4F">
            <w:pPr>
              <w:spacing w:before="60" w:after="60" w:line="240" w:lineRule="auto"/>
              <w:jc w:val="center"/>
              <w:rPr>
                <w:rFonts w:ascii="Times New Roman" w:eastAsia="Times New Roman" w:hAnsi="Times New Roman" w:cs="Times New Roman"/>
                <w:sz w:val="24"/>
                <w:szCs w:val="24"/>
                <w:lang w:eastAsia="ru-RU"/>
              </w:rPr>
            </w:pPr>
            <w:r w:rsidRPr="005E5D33">
              <w:rPr>
                <w:rFonts w:ascii="Times New Roman" w:eastAsia="Times New Roman" w:hAnsi="Times New Roman" w:cs="Times New Roman"/>
                <w:sz w:val="24"/>
                <w:szCs w:val="24"/>
                <w:lang w:eastAsia="ru-RU"/>
              </w:rPr>
              <w:t>Год</w:t>
            </w:r>
          </w:p>
        </w:tc>
        <w:tc>
          <w:tcPr>
            <w:tcW w:w="3390" w:type="dxa"/>
            <w:tcBorders>
              <w:top w:val="single" w:sz="4" w:space="0" w:color="auto"/>
              <w:left w:val="single" w:sz="4" w:space="0" w:color="auto"/>
              <w:bottom w:val="single" w:sz="4" w:space="0" w:color="auto"/>
              <w:right w:val="single" w:sz="4" w:space="0" w:color="auto"/>
            </w:tcBorders>
          </w:tcPr>
          <w:p w14:paraId="2DE62FDB"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Человек</w:t>
            </w:r>
          </w:p>
        </w:tc>
        <w:tc>
          <w:tcPr>
            <w:tcW w:w="3391" w:type="dxa"/>
            <w:tcBorders>
              <w:top w:val="single" w:sz="4" w:space="0" w:color="auto"/>
              <w:left w:val="single" w:sz="4" w:space="0" w:color="auto"/>
              <w:bottom w:val="single" w:sz="4" w:space="0" w:color="auto"/>
              <w:right w:val="single" w:sz="4" w:space="0" w:color="auto"/>
            </w:tcBorders>
          </w:tcPr>
          <w:p w14:paraId="72C69F4D" w14:textId="77777777" w:rsidR="00D03A4F" w:rsidRPr="005E5D33" w:rsidRDefault="00D03A4F" w:rsidP="00D03A4F">
            <w:pPr>
              <w:spacing w:before="60" w:after="6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На 100 000 родившихся детей</w:t>
            </w:r>
          </w:p>
        </w:tc>
      </w:tr>
      <w:tr w:rsidR="00B20309" w:rsidRPr="005E5D33" w14:paraId="080CBB36" w14:textId="77777777" w:rsidTr="00944CB1">
        <w:tc>
          <w:tcPr>
            <w:tcW w:w="3390" w:type="dxa"/>
            <w:tcBorders>
              <w:top w:val="single" w:sz="4" w:space="0" w:color="auto"/>
              <w:left w:val="single" w:sz="4" w:space="0" w:color="auto"/>
              <w:bottom w:val="single" w:sz="4" w:space="0" w:color="auto"/>
              <w:right w:val="single" w:sz="4" w:space="0" w:color="auto"/>
            </w:tcBorders>
            <w:vAlign w:val="center"/>
          </w:tcPr>
          <w:p w14:paraId="7665B068"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2019</w:t>
            </w:r>
          </w:p>
        </w:tc>
        <w:tc>
          <w:tcPr>
            <w:tcW w:w="3390" w:type="dxa"/>
            <w:tcBorders>
              <w:top w:val="single" w:sz="4" w:space="0" w:color="auto"/>
              <w:left w:val="single" w:sz="4" w:space="0" w:color="auto"/>
              <w:bottom w:val="single" w:sz="4" w:space="0" w:color="auto"/>
              <w:right w:val="single" w:sz="4" w:space="0" w:color="auto"/>
            </w:tcBorders>
            <w:vAlign w:val="center"/>
          </w:tcPr>
          <w:p w14:paraId="362D7F51"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134</w:t>
            </w:r>
          </w:p>
        </w:tc>
        <w:tc>
          <w:tcPr>
            <w:tcW w:w="3391" w:type="dxa"/>
            <w:tcBorders>
              <w:top w:val="single" w:sz="4" w:space="0" w:color="auto"/>
              <w:left w:val="single" w:sz="4" w:space="0" w:color="auto"/>
              <w:bottom w:val="single" w:sz="4" w:space="0" w:color="auto"/>
              <w:right w:val="single" w:sz="4" w:space="0" w:color="auto"/>
            </w:tcBorders>
            <w:vAlign w:val="center"/>
          </w:tcPr>
          <w:p w14:paraId="0A7A11E2"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9,0</w:t>
            </w:r>
          </w:p>
        </w:tc>
      </w:tr>
      <w:tr w:rsidR="00B20309" w:rsidRPr="005E5D33" w14:paraId="25A395EC" w14:textId="77777777" w:rsidTr="00944CB1">
        <w:tc>
          <w:tcPr>
            <w:tcW w:w="3390" w:type="dxa"/>
            <w:tcBorders>
              <w:top w:val="single" w:sz="4" w:space="0" w:color="auto"/>
              <w:left w:val="single" w:sz="4" w:space="0" w:color="auto"/>
              <w:bottom w:val="single" w:sz="4" w:space="0" w:color="auto"/>
              <w:right w:val="single" w:sz="4" w:space="0" w:color="auto"/>
            </w:tcBorders>
            <w:vAlign w:val="center"/>
          </w:tcPr>
          <w:p w14:paraId="6B76AB41"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2020</w:t>
            </w:r>
          </w:p>
        </w:tc>
        <w:tc>
          <w:tcPr>
            <w:tcW w:w="3390" w:type="dxa"/>
            <w:tcBorders>
              <w:top w:val="single" w:sz="4" w:space="0" w:color="auto"/>
              <w:left w:val="single" w:sz="4" w:space="0" w:color="auto"/>
              <w:bottom w:val="single" w:sz="4" w:space="0" w:color="auto"/>
              <w:right w:val="single" w:sz="4" w:space="0" w:color="auto"/>
            </w:tcBorders>
            <w:vAlign w:val="center"/>
          </w:tcPr>
          <w:p w14:paraId="4294D5FF"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161</w:t>
            </w:r>
          </w:p>
        </w:tc>
        <w:tc>
          <w:tcPr>
            <w:tcW w:w="3391" w:type="dxa"/>
            <w:tcBorders>
              <w:top w:val="single" w:sz="4" w:space="0" w:color="auto"/>
              <w:left w:val="single" w:sz="4" w:space="0" w:color="auto"/>
              <w:bottom w:val="single" w:sz="4" w:space="0" w:color="auto"/>
              <w:right w:val="single" w:sz="4" w:space="0" w:color="auto"/>
            </w:tcBorders>
            <w:vAlign w:val="center"/>
          </w:tcPr>
          <w:p w14:paraId="62E27B5D" w14:textId="77777777" w:rsidR="00B20309" w:rsidRPr="005E5D33" w:rsidRDefault="00B20309" w:rsidP="00D81182">
            <w:pPr>
              <w:spacing w:before="60" w:after="0" w:line="240" w:lineRule="auto"/>
              <w:jc w:val="center"/>
              <w:rPr>
                <w:rFonts w:ascii="Times New Roman" w:eastAsia="Times New Roman" w:hAnsi="Times New Roman" w:cs="Times New Roman"/>
                <w:color w:val="000000"/>
                <w:sz w:val="24"/>
                <w:szCs w:val="24"/>
                <w:lang w:eastAsia="ru-RU"/>
              </w:rPr>
            </w:pPr>
            <w:r w:rsidRPr="005E5D33">
              <w:rPr>
                <w:rFonts w:ascii="Times New Roman" w:eastAsia="Times New Roman" w:hAnsi="Times New Roman" w:cs="Times New Roman"/>
                <w:color w:val="000000"/>
                <w:sz w:val="24"/>
                <w:szCs w:val="24"/>
                <w:lang w:eastAsia="ru-RU"/>
              </w:rPr>
              <w:t>11,2</w:t>
            </w:r>
          </w:p>
        </w:tc>
      </w:tr>
      <w:tr w:rsidR="00B20309" w:rsidRPr="00BD5A90" w14:paraId="23FB1A9A" w14:textId="77777777" w:rsidTr="00944CB1">
        <w:tc>
          <w:tcPr>
            <w:tcW w:w="3390" w:type="dxa"/>
            <w:tcBorders>
              <w:top w:val="single" w:sz="4" w:space="0" w:color="auto"/>
              <w:left w:val="single" w:sz="4" w:space="0" w:color="auto"/>
              <w:bottom w:val="single" w:sz="4" w:space="0" w:color="auto"/>
              <w:right w:val="single" w:sz="4" w:space="0" w:color="auto"/>
            </w:tcBorders>
            <w:vAlign w:val="center"/>
          </w:tcPr>
          <w:p w14:paraId="0FBB513C" w14:textId="77777777" w:rsidR="00B20309" w:rsidRPr="005E5D33" w:rsidRDefault="00B2030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2021</w:t>
            </w:r>
          </w:p>
        </w:tc>
        <w:tc>
          <w:tcPr>
            <w:tcW w:w="3390" w:type="dxa"/>
            <w:tcBorders>
              <w:top w:val="single" w:sz="4" w:space="0" w:color="auto"/>
              <w:left w:val="single" w:sz="4" w:space="0" w:color="auto"/>
              <w:bottom w:val="single" w:sz="4" w:space="0" w:color="auto"/>
              <w:right w:val="single" w:sz="4" w:space="0" w:color="auto"/>
            </w:tcBorders>
            <w:vAlign w:val="center"/>
          </w:tcPr>
          <w:p w14:paraId="20281DC0" w14:textId="77777777" w:rsidR="00B20309" w:rsidRPr="005E5D33" w:rsidRDefault="00B2030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482</w:t>
            </w:r>
          </w:p>
        </w:tc>
        <w:tc>
          <w:tcPr>
            <w:tcW w:w="3391" w:type="dxa"/>
            <w:tcBorders>
              <w:top w:val="single" w:sz="4" w:space="0" w:color="auto"/>
              <w:left w:val="single" w:sz="4" w:space="0" w:color="auto"/>
              <w:bottom w:val="single" w:sz="4" w:space="0" w:color="auto"/>
              <w:right w:val="single" w:sz="4" w:space="0" w:color="auto"/>
            </w:tcBorders>
            <w:vAlign w:val="center"/>
          </w:tcPr>
          <w:p w14:paraId="3E0A1602" w14:textId="77777777" w:rsidR="00B20309" w:rsidRPr="005E5D33" w:rsidRDefault="00B20309" w:rsidP="00D03A4F">
            <w:pPr>
              <w:spacing w:before="60"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34,5</w:t>
            </w:r>
          </w:p>
        </w:tc>
      </w:tr>
    </w:tbl>
    <w:p w14:paraId="7338518C"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529D4C43" w14:textId="77777777" w:rsidR="00D03A4F" w:rsidRPr="00C766C2" w:rsidRDefault="00D03A4F" w:rsidP="00D03A4F">
      <w:pPr>
        <w:spacing w:after="0" w:line="240" w:lineRule="auto"/>
        <w:rPr>
          <w:rFonts w:ascii="Times New Roman" w:eastAsia="Times New Roman" w:hAnsi="Times New Roman" w:cs="Times New Roman"/>
          <w:bCs/>
          <w:color w:val="000000"/>
          <w:sz w:val="26"/>
          <w:szCs w:val="26"/>
          <w:lang w:eastAsia="ru-RU"/>
        </w:rPr>
      </w:pPr>
    </w:p>
    <w:p w14:paraId="77838F76"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r w:rsidRPr="00C766C2">
        <w:rPr>
          <w:rFonts w:ascii="Times New Roman" w:eastAsia="Times New Roman" w:hAnsi="Times New Roman" w:cs="Times New Roman"/>
          <w:bCs/>
          <w:color w:val="000000"/>
          <w:sz w:val="26"/>
          <w:szCs w:val="26"/>
          <w:lang w:eastAsia="ru-RU"/>
        </w:rPr>
        <w:t>Таблица 17</w:t>
      </w:r>
    </w:p>
    <w:p w14:paraId="0D239C01"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p w14:paraId="2A2488D6" w14:textId="77777777" w:rsidR="00D03A4F" w:rsidRPr="006A3AB8" w:rsidRDefault="00D03A4F" w:rsidP="00D03A4F">
      <w:pPr>
        <w:spacing w:after="0" w:line="240" w:lineRule="auto"/>
        <w:jc w:val="center"/>
        <w:rPr>
          <w:rFonts w:ascii="Times New Roman" w:eastAsia="Times New Roman" w:hAnsi="Times New Roman" w:cs="Times New Roman"/>
          <w:sz w:val="26"/>
          <w:szCs w:val="26"/>
          <w:lang w:eastAsia="ru-RU"/>
        </w:rPr>
      </w:pPr>
      <w:r w:rsidRPr="006A3AB8">
        <w:rPr>
          <w:rFonts w:ascii="Times New Roman" w:eastAsia="Times New Roman" w:hAnsi="Times New Roman" w:cs="Times New Roman"/>
          <w:b/>
          <w:bCs/>
          <w:color w:val="000000"/>
          <w:sz w:val="26"/>
          <w:szCs w:val="26"/>
          <w:lang w:eastAsia="ru-RU"/>
        </w:rPr>
        <w:t>Младенческая смертность по субъектам Российской Федерации в 20</w:t>
      </w:r>
      <w:r w:rsidR="00746764" w:rsidRPr="006A3AB8">
        <w:rPr>
          <w:rFonts w:ascii="Times New Roman" w:eastAsia="Times New Roman" w:hAnsi="Times New Roman" w:cs="Times New Roman"/>
          <w:b/>
          <w:bCs/>
          <w:color w:val="000000"/>
          <w:sz w:val="26"/>
          <w:szCs w:val="26"/>
          <w:lang w:eastAsia="ru-RU"/>
        </w:rPr>
        <w:t>2</w:t>
      </w:r>
      <w:r w:rsidR="0080431B" w:rsidRPr="006A3AB8">
        <w:rPr>
          <w:rFonts w:ascii="Times New Roman" w:eastAsia="Times New Roman" w:hAnsi="Times New Roman" w:cs="Times New Roman"/>
          <w:b/>
          <w:bCs/>
          <w:color w:val="000000"/>
          <w:sz w:val="26"/>
          <w:szCs w:val="26"/>
          <w:lang w:eastAsia="ru-RU"/>
        </w:rPr>
        <w:t>1</w:t>
      </w:r>
      <w:r w:rsidRPr="006A3AB8">
        <w:rPr>
          <w:rFonts w:ascii="Times New Roman" w:eastAsia="Times New Roman" w:hAnsi="Times New Roman" w:cs="Times New Roman"/>
          <w:b/>
          <w:bCs/>
          <w:color w:val="000000"/>
          <w:sz w:val="26"/>
          <w:szCs w:val="26"/>
          <w:lang w:eastAsia="ru-RU"/>
        </w:rPr>
        <w:t xml:space="preserve"> году</w:t>
      </w:r>
    </w:p>
    <w:p w14:paraId="56A2559A" w14:textId="77777777" w:rsidR="00D03A4F" w:rsidRPr="00C766C2"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6A3AB8">
        <w:rPr>
          <w:rFonts w:ascii="Times New Roman" w:eastAsia="Times New Roman" w:hAnsi="Times New Roman" w:cs="Times New Roman"/>
          <w:color w:val="000000"/>
          <w:sz w:val="24"/>
          <w:szCs w:val="24"/>
          <w:lang w:eastAsia="ru-RU"/>
        </w:rPr>
        <w:t>(на 1000 родившихся живыми)</w:t>
      </w:r>
    </w:p>
    <w:p w14:paraId="2CBAE94F" w14:textId="77777777" w:rsidR="00D03A4F" w:rsidRPr="00C766C2" w:rsidRDefault="00D03A4F" w:rsidP="00D03A4F">
      <w:pPr>
        <w:spacing w:after="0" w:line="240" w:lineRule="auto"/>
        <w:jc w:val="right"/>
        <w:rPr>
          <w:rFonts w:ascii="Times New Roman" w:eastAsia="Times New Roman" w:hAnsi="Times New Roman" w:cs="Times New Roman"/>
          <w:bCs/>
          <w:color w:val="000000"/>
          <w:sz w:val="26"/>
          <w:szCs w:val="26"/>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03A4F" w:rsidRPr="00C766C2" w14:paraId="1292354F" w14:textId="77777777" w:rsidTr="00944CB1">
        <w:trPr>
          <w:tblHeader/>
        </w:trPr>
        <w:tc>
          <w:tcPr>
            <w:tcW w:w="4785" w:type="dxa"/>
          </w:tcPr>
          <w:p w14:paraId="199558EA" w14:textId="77777777" w:rsidR="00D03A4F" w:rsidRPr="00C766C2" w:rsidRDefault="00D03A4F" w:rsidP="00D03A4F">
            <w:pPr>
              <w:spacing w:after="0" w:line="240" w:lineRule="auto"/>
              <w:jc w:val="center"/>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Территория</w:t>
            </w:r>
          </w:p>
        </w:tc>
        <w:tc>
          <w:tcPr>
            <w:tcW w:w="4786" w:type="dxa"/>
          </w:tcPr>
          <w:p w14:paraId="1180BAF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p>
        </w:tc>
      </w:tr>
      <w:tr w:rsidR="00D03A4F" w:rsidRPr="00C766C2" w14:paraId="1F33408E" w14:textId="77777777" w:rsidTr="00944CB1">
        <w:tc>
          <w:tcPr>
            <w:tcW w:w="4785" w:type="dxa"/>
          </w:tcPr>
          <w:p w14:paraId="0E13D06C"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Российская Федерация</w:t>
            </w:r>
          </w:p>
        </w:tc>
        <w:tc>
          <w:tcPr>
            <w:tcW w:w="4786" w:type="dxa"/>
            <w:vAlign w:val="bottom"/>
          </w:tcPr>
          <w:p w14:paraId="292F85F8" w14:textId="77777777" w:rsidR="00D03A4F" w:rsidRPr="00C766C2" w:rsidRDefault="00F12830" w:rsidP="0074676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4,6</w:t>
            </w:r>
          </w:p>
        </w:tc>
      </w:tr>
      <w:tr w:rsidR="00D03A4F" w:rsidRPr="00C766C2" w14:paraId="4070651E" w14:textId="77777777" w:rsidTr="00944CB1">
        <w:tc>
          <w:tcPr>
            <w:tcW w:w="4785" w:type="dxa"/>
          </w:tcPr>
          <w:p w14:paraId="0C4049AD"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Центральный федеральный округ</w:t>
            </w:r>
          </w:p>
        </w:tc>
        <w:tc>
          <w:tcPr>
            <w:tcW w:w="4786" w:type="dxa"/>
            <w:vAlign w:val="bottom"/>
          </w:tcPr>
          <w:p w14:paraId="19572D45"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D03A4F" w:rsidRPr="00C766C2" w14:paraId="3AF75993" w14:textId="77777777" w:rsidTr="00944CB1">
        <w:tc>
          <w:tcPr>
            <w:tcW w:w="4785" w:type="dxa"/>
          </w:tcPr>
          <w:p w14:paraId="32E3FA7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Белгородская область</w:t>
            </w:r>
          </w:p>
        </w:tc>
        <w:tc>
          <w:tcPr>
            <w:tcW w:w="4786" w:type="dxa"/>
            <w:vAlign w:val="bottom"/>
          </w:tcPr>
          <w:p w14:paraId="6F0C03B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D03A4F" w:rsidRPr="00C766C2" w14:paraId="49DEDDF4" w14:textId="77777777" w:rsidTr="00944CB1">
        <w:tc>
          <w:tcPr>
            <w:tcW w:w="4785" w:type="dxa"/>
          </w:tcPr>
          <w:p w14:paraId="3E342B01"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Брянская область</w:t>
            </w:r>
          </w:p>
        </w:tc>
        <w:tc>
          <w:tcPr>
            <w:tcW w:w="4786" w:type="dxa"/>
            <w:vAlign w:val="bottom"/>
          </w:tcPr>
          <w:p w14:paraId="72628D97"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03A4F" w:rsidRPr="00C766C2" w14:paraId="6A06EA53" w14:textId="77777777" w:rsidTr="00944CB1">
        <w:tc>
          <w:tcPr>
            <w:tcW w:w="4785" w:type="dxa"/>
          </w:tcPr>
          <w:p w14:paraId="05F5BC7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Владимирская область</w:t>
            </w:r>
          </w:p>
        </w:tc>
        <w:tc>
          <w:tcPr>
            <w:tcW w:w="4786" w:type="dxa"/>
            <w:vAlign w:val="bottom"/>
          </w:tcPr>
          <w:p w14:paraId="3F4C37D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D03A4F" w:rsidRPr="00C766C2" w14:paraId="7A2ACEA5" w14:textId="77777777" w:rsidTr="00944CB1">
        <w:tc>
          <w:tcPr>
            <w:tcW w:w="4785" w:type="dxa"/>
          </w:tcPr>
          <w:p w14:paraId="26586D56"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Воронежская область</w:t>
            </w:r>
          </w:p>
        </w:tc>
        <w:tc>
          <w:tcPr>
            <w:tcW w:w="4786" w:type="dxa"/>
            <w:vAlign w:val="bottom"/>
          </w:tcPr>
          <w:p w14:paraId="2967476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D03A4F" w:rsidRPr="00C766C2" w14:paraId="33520464" w14:textId="77777777" w:rsidTr="00944CB1">
        <w:tc>
          <w:tcPr>
            <w:tcW w:w="4785" w:type="dxa"/>
          </w:tcPr>
          <w:p w14:paraId="574691C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Ивановская область</w:t>
            </w:r>
          </w:p>
        </w:tc>
        <w:tc>
          <w:tcPr>
            <w:tcW w:w="4786" w:type="dxa"/>
            <w:vAlign w:val="bottom"/>
          </w:tcPr>
          <w:p w14:paraId="4953EA5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D03A4F" w:rsidRPr="00C766C2" w14:paraId="191B2AB9" w14:textId="77777777" w:rsidTr="00944CB1">
        <w:tc>
          <w:tcPr>
            <w:tcW w:w="4785" w:type="dxa"/>
          </w:tcPr>
          <w:p w14:paraId="6C7F42A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Калужская область</w:t>
            </w:r>
          </w:p>
        </w:tc>
        <w:tc>
          <w:tcPr>
            <w:tcW w:w="4786" w:type="dxa"/>
            <w:vAlign w:val="bottom"/>
          </w:tcPr>
          <w:p w14:paraId="692DB239"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D03A4F" w:rsidRPr="00C766C2" w14:paraId="5C8BB093" w14:textId="77777777" w:rsidTr="00944CB1">
        <w:tc>
          <w:tcPr>
            <w:tcW w:w="4785" w:type="dxa"/>
          </w:tcPr>
          <w:p w14:paraId="4242B1E8"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Костромская область</w:t>
            </w:r>
          </w:p>
        </w:tc>
        <w:tc>
          <w:tcPr>
            <w:tcW w:w="4786" w:type="dxa"/>
            <w:vAlign w:val="bottom"/>
          </w:tcPr>
          <w:p w14:paraId="13AFDBB0"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D03A4F" w:rsidRPr="00C766C2" w14:paraId="007F6E26" w14:textId="77777777" w:rsidTr="00944CB1">
        <w:tc>
          <w:tcPr>
            <w:tcW w:w="4785" w:type="dxa"/>
          </w:tcPr>
          <w:p w14:paraId="7601D5B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Курская область</w:t>
            </w:r>
          </w:p>
        </w:tc>
        <w:tc>
          <w:tcPr>
            <w:tcW w:w="4786" w:type="dxa"/>
            <w:vAlign w:val="bottom"/>
          </w:tcPr>
          <w:p w14:paraId="3F718170"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67688DB2" w14:textId="77777777" w:rsidTr="00944CB1">
        <w:tc>
          <w:tcPr>
            <w:tcW w:w="4785" w:type="dxa"/>
          </w:tcPr>
          <w:p w14:paraId="33B14DB8"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Липецкая область</w:t>
            </w:r>
          </w:p>
        </w:tc>
        <w:tc>
          <w:tcPr>
            <w:tcW w:w="4786" w:type="dxa"/>
            <w:vAlign w:val="bottom"/>
          </w:tcPr>
          <w:p w14:paraId="33FF623D"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547C8FA7" w14:textId="77777777" w:rsidTr="00944CB1">
        <w:tc>
          <w:tcPr>
            <w:tcW w:w="4785" w:type="dxa"/>
          </w:tcPr>
          <w:p w14:paraId="3110CB75"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Московская область</w:t>
            </w:r>
          </w:p>
        </w:tc>
        <w:tc>
          <w:tcPr>
            <w:tcW w:w="4786" w:type="dxa"/>
            <w:vAlign w:val="bottom"/>
          </w:tcPr>
          <w:p w14:paraId="6C5A04F1"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0E7B8096" w14:textId="77777777" w:rsidTr="00944CB1">
        <w:tc>
          <w:tcPr>
            <w:tcW w:w="4785" w:type="dxa"/>
          </w:tcPr>
          <w:p w14:paraId="499FEE7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Орловская область</w:t>
            </w:r>
          </w:p>
        </w:tc>
        <w:tc>
          <w:tcPr>
            <w:tcW w:w="4786" w:type="dxa"/>
            <w:vAlign w:val="bottom"/>
          </w:tcPr>
          <w:p w14:paraId="178CC55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D03A4F" w:rsidRPr="00C766C2" w14:paraId="79D052AC" w14:textId="77777777" w:rsidTr="00944CB1">
        <w:tc>
          <w:tcPr>
            <w:tcW w:w="4785" w:type="dxa"/>
          </w:tcPr>
          <w:p w14:paraId="3300B62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Рязанская область</w:t>
            </w:r>
          </w:p>
        </w:tc>
        <w:tc>
          <w:tcPr>
            <w:tcW w:w="4786" w:type="dxa"/>
            <w:vAlign w:val="bottom"/>
          </w:tcPr>
          <w:p w14:paraId="3D5826AB"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C766C2" w14:paraId="1EDC8046" w14:textId="77777777" w:rsidTr="00944CB1">
        <w:tc>
          <w:tcPr>
            <w:tcW w:w="4785" w:type="dxa"/>
          </w:tcPr>
          <w:p w14:paraId="4800878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Смоленская область</w:t>
            </w:r>
          </w:p>
        </w:tc>
        <w:tc>
          <w:tcPr>
            <w:tcW w:w="4786" w:type="dxa"/>
            <w:vAlign w:val="bottom"/>
          </w:tcPr>
          <w:p w14:paraId="575CD17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r w:rsidR="00D03A4F" w:rsidRPr="00C766C2" w14:paraId="7DA81CB9" w14:textId="77777777" w:rsidTr="00944CB1">
        <w:tc>
          <w:tcPr>
            <w:tcW w:w="4785" w:type="dxa"/>
          </w:tcPr>
          <w:p w14:paraId="0C31C03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Тамбовская область</w:t>
            </w:r>
          </w:p>
        </w:tc>
        <w:tc>
          <w:tcPr>
            <w:tcW w:w="4786" w:type="dxa"/>
            <w:vAlign w:val="bottom"/>
          </w:tcPr>
          <w:p w14:paraId="6BA6EB91"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D03A4F" w:rsidRPr="00C766C2" w14:paraId="6ABDB675" w14:textId="77777777" w:rsidTr="00944CB1">
        <w:tc>
          <w:tcPr>
            <w:tcW w:w="4785" w:type="dxa"/>
          </w:tcPr>
          <w:p w14:paraId="3562D99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Тверская область</w:t>
            </w:r>
          </w:p>
        </w:tc>
        <w:tc>
          <w:tcPr>
            <w:tcW w:w="4786" w:type="dxa"/>
            <w:vAlign w:val="bottom"/>
          </w:tcPr>
          <w:p w14:paraId="2C41935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D03A4F" w:rsidRPr="00C766C2" w14:paraId="5844FF5D" w14:textId="77777777" w:rsidTr="00944CB1">
        <w:tc>
          <w:tcPr>
            <w:tcW w:w="4785" w:type="dxa"/>
          </w:tcPr>
          <w:p w14:paraId="0B0DA88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Тульская область</w:t>
            </w:r>
          </w:p>
        </w:tc>
        <w:tc>
          <w:tcPr>
            <w:tcW w:w="4786" w:type="dxa"/>
            <w:vAlign w:val="bottom"/>
          </w:tcPr>
          <w:p w14:paraId="26063C53"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D03A4F" w:rsidRPr="00C766C2" w14:paraId="2D087C54" w14:textId="77777777" w:rsidTr="00944CB1">
        <w:tc>
          <w:tcPr>
            <w:tcW w:w="4785" w:type="dxa"/>
          </w:tcPr>
          <w:p w14:paraId="6A056A00"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Ярославская область</w:t>
            </w:r>
          </w:p>
        </w:tc>
        <w:tc>
          <w:tcPr>
            <w:tcW w:w="4786" w:type="dxa"/>
            <w:vAlign w:val="bottom"/>
          </w:tcPr>
          <w:p w14:paraId="6CC06C52"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6B78B32F" w14:textId="77777777" w:rsidTr="00944CB1">
        <w:tc>
          <w:tcPr>
            <w:tcW w:w="4785" w:type="dxa"/>
          </w:tcPr>
          <w:p w14:paraId="399663C7"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Москва</w:t>
            </w:r>
          </w:p>
        </w:tc>
        <w:tc>
          <w:tcPr>
            <w:tcW w:w="4786" w:type="dxa"/>
            <w:vAlign w:val="bottom"/>
          </w:tcPr>
          <w:p w14:paraId="597EAB2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D03A4F" w:rsidRPr="00C766C2" w14:paraId="0ED42FF1" w14:textId="77777777" w:rsidTr="00944CB1">
        <w:tc>
          <w:tcPr>
            <w:tcW w:w="4785" w:type="dxa"/>
          </w:tcPr>
          <w:p w14:paraId="107EFEE0"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Северо-Западный федеральный округ</w:t>
            </w:r>
          </w:p>
        </w:tc>
        <w:tc>
          <w:tcPr>
            <w:tcW w:w="4786" w:type="dxa"/>
            <w:vAlign w:val="bottom"/>
          </w:tcPr>
          <w:p w14:paraId="730480F5"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D03A4F" w:rsidRPr="00C766C2" w14:paraId="04C527E7" w14:textId="77777777" w:rsidTr="00944CB1">
        <w:tc>
          <w:tcPr>
            <w:tcW w:w="4785" w:type="dxa"/>
          </w:tcPr>
          <w:p w14:paraId="7D3FEA9E"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Карелия</w:t>
            </w:r>
          </w:p>
        </w:tc>
        <w:tc>
          <w:tcPr>
            <w:tcW w:w="4786" w:type="dxa"/>
            <w:vAlign w:val="bottom"/>
          </w:tcPr>
          <w:p w14:paraId="1818A6D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6A78D3A8" w14:textId="77777777" w:rsidTr="00944CB1">
        <w:tc>
          <w:tcPr>
            <w:tcW w:w="4785" w:type="dxa"/>
          </w:tcPr>
          <w:p w14:paraId="1A98795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Коми</w:t>
            </w:r>
          </w:p>
        </w:tc>
        <w:tc>
          <w:tcPr>
            <w:tcW w:w="4786" w:type="dxa"/>
            <w:vAlign w:val="bottom"/>
          </w:tcPr>
          <w:p w14:paraId="667325AA"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D03A4F" w:rsidRPr="00C766C2" w14:paraId="11269359" w14:textId="77777777" w:rsidTr="00944CB1">
        <w:tc>
          <w:tcPr>
            <w:tcW w:w="4785" w:type="dxa"/>
          </w:tcPr>
          <w:p w14:paraId="385CB94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w:t>
            </w:r>
          </w:p>
        </w:tc>
        <w:tc>
          <w:tcPr>
            <w:tcW w:w="4786" w:type="dxa"/>
            <w:vAlign w:val="bottom"/>
          </w:tcPr>
          <w:p w14:paraId="583C020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D03A4F" w:rsidRPr="00C766C2" w14:paraId="64226A3B" w14:textId="77777777" w:rsidTr="00944CB1">
        <w:tc>
          <w:tcPr>
            <w:tcW w:w="4785" w:type="dxa"/>
          </w:tcPr>
          <w:p w14:paraId="0FEF77C8"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 xml:space="preserve">Ненецкий авт. округ </w:t>
            </w:r>
          </w:p>
        </w:tc>
        <w:tc>
          <w:tcPr>
            <w:tcW w:w="4786" w:type="dxa"/>
            <w:vAlign w:val="bottom"/>
          </w:tcPr>
          <w:p w14:paraId="70D2DAD7"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D03A4F" w:rsidRPr="00C766C2" w14:paraId="5A448AB8" w14:textId="77777777" w:rsidTr="00944CB1">
        <w:tc>
          <w:tcPr>
            <w:tcW w:w="4785" w:type="dxa"/>
          </w:tcPr>
          <w:p w14:paraId="17524AA7"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Архангельская область без автономии</w:t>
            </w:r>
          </w:p>
        </w:tc>
        <w:tc>
          <w:tcPr>
            <w:tcW w:w="4786" w:type="dxa"/>
            <w:vAlign w:val="bottom"/>
          </w:tcPr>
          <w:p w14:paraId="4B06ADC0"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2E525F9F" w14:textId="77777777" w:rsidTr="00944CB1">
        <w:tc>
          <w:tcPr>
            <w:tcW w:w="4785" w:type="dxa"/>
          </w:tcPr>
          <w:p w14:paraId="128AAB3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Вологодская область</w:t>
            </w:r>
          </w:p>
        </w:tc>
        <w:tc>
          <w:tcPr>
            <w:tcW w:w="4786" w:type="dxa"/>
            <w:vAlign w:val="bottom"/>
          </w:tcPr>
          <w:p w14:paraId="6CD7CFF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D03A4F" w:rsidRPr="00C766C2" w14:paraId="4F1AF827" w14:textId="77777777" w:rsidTr="00944CB1">
        <w:tc>
          <w:tcPr>
            <w:tcW w:w="4785" w:type="dxa"/>
          </w:tcPr>
          <w:p w14:paraId="292B1A6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Калининградская область</w:t>
            </w:r>
          </w:p>
        </w:tc>
        <w:tc>
          <w:tcPr>
            <w:tcW w:w="4786" w:type="dxa"/>
            <w:vAlign w:val="bottom"/>
          </w:tcPr>
          <w:p w14:paraId="75A17BE5"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C766C2" w14:paraId="0CBE192A" w14:textId="77777777" w:rsidTr="00944CB1">
        <w:tc>
          <w:tcPr>
            <w:tcW w:w="4785" w:type="dxa"/>
          </w:tcPr>
          <w:p w14:paraId="58AEC2A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Ленинградская область</w:t>
            </w:r>
          </w:p>
        </w:tc>
        <w:tc>
          <w:tcPr>
            <w:tcW w:w="4786" w:type="dxa"/>
            <w:vAlign w:val="bottom"/>
          </w:tcPr>
          <w:p w14:paraId="436ECD13"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D03A4F" w:rsidRPr="00C766C2" w14:paraId="6BBCD419" w14:textId="77777777" w:rsidTr="00944CB1">
        <w:tc>
          <w:tcPr>
            <w:tcW w:w="4785" w:type="dxa"/>
          </w:tcPr>
          <w:p w14:paraId="73D809C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Мурманская область</w:t>
            </w:r>
          </w:p>
        </w:tc>
        <w:tc>
          <w:tcPr>
            <w:tcW w:w="4786" w:type="dxa"/>
            <w:vAlign w:val="bottom"/>
          </w:tcPr>
          <w:p w14:paraId="41FB962B"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D03A4F" w:rsidRPr="00C766C2" w14:paraId="56D7D7B2" w14:textId="77777777" w:rsidTr="00944CB1">
        <w:tc>
          <w:tcPr>
            <w:tcW w:w="4785" w:type="dxa"/>
          </w:tcPr>
          <w:p w14:paraId="4621B32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Новгородская область</w:t>
            </w:r>
          </w:p>
        </w:tc>
        <w:tc>
          <w:tcPr>
            <w:tcW w:w="4786" w:type="dxa"/>
            <w:vAlign w:val="bottom"/>
          </w:tcPr>
          <w:p w14:paraId="15E39500"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D03A4F" w:rsidRPr="00C766C2" w14:paraId="0CC32AB5" w14:textId="77777777" w:rsidTr="00944CB1">
        <w:tc>
          <w:tcPr>
            <w:tcW w:w="4785" w:type="dxa"/>
          </w:tcPr>
          <w:p w14:paraId="317AB86F"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Псковская область</w:t>
            </w:r>
          </w:p>
        </w:tc>
        <w:tc>
          <w:tcPr>
            <w:tcW w:w="4786" w:type="dxa"/>
            <w:vAlign w:val="bottom"/>
          </w:tcPr>
          <w:p w14:paraId="4C023BF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C766C2" w14:paraId="4B682ECD" w14:textId="77777777" w:rsidTr="00944CB1">
        <w:tc>
          <w:tcPr>
            <w:tcW w:w="4785" w:type="dxa"/>
          </w:tcPr>
          <w:p w14:paraId="364A092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Санкт-Петербург</w:t>
            </w:r>
          </w:p>
        </w:tc>
        <w:tc>
          <w:tcPr>
            <w:tcW w:w="4786" w:type="dxa"/>
            <w:vAlign w:val="bottom"/>
          </w:tcPr>
          <w:p w14:paraId="514E7EED"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6852DCD6" w14:textId="77777777" w:rsidTr="00944CB1">
        <w:tc>
          <w:tcPr>
            <w:tcW w:w="4785" w:type="dxa"/>
          </w:tcPr>
          <w:p w14:paraId="76D84D1B"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Южный федеральный округ</w:t>
            </w:r>
          </w:p>
        </w:tc>
        <w:tc>
          <w:tcPr>
            <w:tcW w:w="4786" w:type="dxa"/>
            <w:vAlign w:val="bottom"/>
          </w:tcPr>
          <w:p w14:paraId="6312EE75"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r>
      <w:tr w:rsidR="00D03A4F" w:rsidRPr="00C766C2" w14:paraId="4F3B017C" w14:textId="77777777" w:rsidTr="00944CB1">
        <w:tc>
          <w:tcPr>
            <w:tcW w:w="4785" w:type="dxa"/>
          </w:tcPr>
          <w:p w14:paraId="4DEEF1E1"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Адыгея</w:t>
            </w:r>
          </w:p>
        </w:tc>
        <w:tc>
          <w:tcPr>
            <w:tcW w:w="4786" w:type="dxa"/>
            <w:vAlign w:val="bottom"/>
          </w:tcPr>
          <w:p w14:paraId="62C2336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C766C2" w14:paraId="0A46B21C" w14:textId="77777777" w:rsidTr="00944CB1">
        <w:tc>
          <w:tcPr>
            <w:tcW w:w="4785" w:type="dxa"/>
          </w:tcPr>
          <w:p w14:paraId="25B4D0AF"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Калмыкия</w:t>
            </w:r>
          </w:p>
        </w:tc>
        <w:tc>
          <w:tcPr>
            <w:tcW w:w="4786" w:type="dxa"/>
            <w:vAlign w:val="bottom"/>
          </w:tcPr>
          <w:p w14:paraId="24B68CDD"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03A4F" w:rsidRPr="00C766C2" w14:paraId="5C52242B" w14:textId="77777777" w:rsidTr="00944CB1">
        <w:tc>
          <w:tcPr>
            <w:tcW w:w="4785" w:type="dxa"/>
          </w:tcPr>
          <w:p w14:paraId="552B9C0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Крым</w:t>
            </w:r>
          </w:p>
        </w:tc>
        <w:tc>
          <w:tcPr>
            <w:tcW w:w="4786" w:type="dxa"/>
            <w:vAlign w:val="bottom"/>
          </w:tcPr>
          <w:p w14:paraId="050CEFA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D03A4F" w:rsidRPr="00C766C2" w14:paraId="26EAF940" w14:textId="77777777" w:rsidTr="00944CB1">
        <w:tc>
          <w:tcPr>
            <w:tcW w:w="4785" w:type="dxa"/>
          </w:tcPr>
          <w:p w14:paraId="56426B4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Краснодарский край</w:t>
            </w:r>
          </w:p>
        </w:tc>
        <w:tc>
          <w:tcPr>
            <w:tcW w:w="4786" w:type="dxa"/>
            <w:vAlign w:val="bottom"/>
          </w:tcPr>
          <w:p w14:paraId="4D1B2F1B"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C766C2" w14:paraId="7E3A4876" w14:textId="77777777" w:rsidTr="00944CB1">
        <w:tc>
          <w:tcPr>
            <w:tcW w:w="4785" w:type="dxa"/>
          </w:tcPr>
          <w:p w14:paraId="1F68C8F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Астраханская область</w:t>
            </w:r>
          </w:p>
        </w:tc>
        <w:tc>
          <w:tcPr>
            <w:tcW w:w="4786" w:type="dxa"/>
            <w:vAlign w:val="bottom"/>
          </w:tcPr>
          <w:p w14:paraId="11F1A457"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D03A4F" w:rsidRPr="00C766C2" w14:paraId="31B31190" w14:textId="77777777" w:rsidTr="00944CB1">
        <w:tc>
          <w:tcPr>
            <w:tcW w:w="4785" w:type="dxa"/>
          </w:tcPr>
          <w:p w14:paraId="1CFAD32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Волгоградская область</w:t>
            </w:r>
          </w:p>
        </w:tc>
        <w:tc>
          <w:tcPr>
            <w:tcW w:w="4786" w:type="dxa"/>
            <w:vAlign w:val="bottom"/>
          </w:tcPr>
          <w:p w14:paraId="5D842602"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C766C2" w14:paraId="799D88E6" w14:textId="77777777" w:rsidTr="00944CB1">
        <w:tc>
          <w:tcPr>
            <w:tcW w:w="4785" w:type="dxa"/>
          </w:tcPr>
          <w:p w14:paraId="3DB59E4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Ростовская область</w:t>
            </w:r>
          </w:p>
        </w:tc>
        <w:tc>
          <w:tcPr>
            <w:tcW w:w="4786" w:type="dxa"/>
            <w:vAlign w:val="bottom"/>
          </w:tcPr>
          <w:p w14:paraId="7B86B36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D03A4F" w:rsidRPr="00C766C2" w14:paraId="06FF7FF2" w14:textId="77777777" w:rsidTr="00944CB1">
        <w:tc>
          <w:tcPr>
            <w:tcW w:w="4785" w:type="dxa"/>
          </w:tcPr>
          <w:p w14:paraId="2B99E3F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г. Севастополь</w:t>
            </w:r>
          </w:p>
        </w:tc>
        <w:tc>
          <w:tcPr>
            <w:tcW w:w="4786" w:type="dxa"/>
            <w:vAlign w:val="bottom"/>
          </w:tcPr>
          <w:p w14:paraId="49CADFFB"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D03A4F" w:rsidRPr="00C766C2" w14:paraId="6FFE0DBC" w14:textId="77777777" w:rsidTr="00944CB1">
        <w:tc>
          <w:tcPr>
            <w:tcW w:w="4785" w:type="dxa"/>
          </w:tcPr>
          <w:p w14:paraId="12DC1FA3"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Северо-Кавказский федеральный округ</w:t>
            </w:r>
          </w:p>
        </w:tc>
        <w:tc>
          <w:tcPr>
            <w:tcW w:w="4786" w:type="dxa"/>
            <w:vAlign w:val="bottom"/>
          </w:tcPr>
          <w:p w14:paraId="21B676F3"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6,4</w:t>
            </w:r>
          </w:p>
        </w:tc>
      </w:tr>
      <w:tr w:rsidR="00D03A4F" w:rsidRPr="00C766C2" w14:paraId="1675DEC7" w14:textId="77777777" w:rsidTr="00944CB1">
        <w:tc>
          <w:tcPr>
            <w:tcW w:w="4785" w:type="dxa"/>
          </w:tcPr>
          <w:p w14:paraId="0061CDC0"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Дагестан</w:t>
            </w:r>
          </w:p>
        </w:tc>
        <w:tc>
          <w:tcPr>
            <w:tcW w:w="4786" w:type="dxa"/>
            <w:vAlign w:val="bottom"/>
          </w:tcPr>
          <w:p w14:paraId="431EFA51"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w:t>
            </w:r>
          </w:p>
        </w:tc>
      </w:tr>
      <w:tr w:rsidR="00D03A4F" w:rsidRPr="00C766C2" w14:paraId="34F7ACE9" w14:textId="77777777" w:rsidTr="00944CB1">
        <w:tc>
          <w:tcPr>
            <w:tcW w:w="4785" w:type="dxa"/>
          </w:tcPr>
          <w:p w14:paraId="42F048FE"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Ингушетия</w:t>
            </w:r>
          </w:p>
        </w:tc>
        <w:tc>
          <w:tcPr>
            <w:tcW w:w="4786" w:type="dxa"/>
            <w:vAlign w:val="bottom"/>
          </w:tcPr>
          <w:p w14:paraId="172D03CE"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D03A4F" w:rsidRPr="00C766C2" w14:paraId="468913E5" w14:textId="77777777" w:rsidTr="00944CB1">
        <w:tc>
          <w:tcPr>
            <w:tcW w:w="4785" w:type="dxa"/>
          </w:tcPr>
          <w:p w14:paraId="1CB12D87"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Кабардино-Балкарская Республика</w:t>
            </w:r>
          </w:p>
        </w:tc>
        <w:tc>
          <w:tcPr>
            <w:tcW w:w="4786" w:type="dxa"/>
            <w:vAlign w:val="bottom"/>
          </w:tcPr>
          <w:p w14:paraId="542C6770"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r>
      <w:tr w:rsidR="00D03A4F" w:rsidRPr="00C766C2" w14:paraId="5C079878" w14:textId="77777777" w:rsidTr="00944CB1">
        <w:tc>
          <w:tcPr>
            <w:tcW w:w="4785" w:type="dxa"/>
          </w:tcPr>
          <w:p w14:paraId="13CD1AB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Карачаево-Черкесская Республика</w:t>
            </w:r>
          </w:p>
        </w:tc>
        <w:tc>
          <w:tcPr>
            <w:tcW w:w="4786" w:type="dxa"/>
            <w:vAlign w:val="bottom"/>
          </w:tcPr>
          <w:p w14:paraId="3E86FF9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D03A4F" w:rsidRPr="00C766C2" w14:paraId="6339D78E" w14:textId="77777777" w:rsidTr="00944CB1">
        <w:tc>
          <w:tcPr>
            <w:tcW w:w="4785" w:type="dxa"/>
          </w:tcPr>
          <w:p w14:paraId="2A712D47"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Северная Осетия-Алания</w:t>
            </w:r>
          </w:p>
        </w:tc>
        <w:tc>
          <w:tcPr>
            <w:tcW w:w="4786" w:type="dxa"/>
            <w:vAlign w:val="bottom"/>
          </w:tcPr>
          <w:p w14:paraId="52E2D608"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C766C2" w14:paraId="3019FC01" w14:textId="77777777" w:rsidTr="00944CB1">
        <w:tc>
          <w:tcPr>
            <w:tcW w:w="4785" w:type="dxa"/>
          </w:tcPr>
          <w:p w14:paraId="3D0F5CF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Чеченская Республика</w:t>
            </w:r>
          </w:p>
        </w:tc>
        <w:tc>
          <w:tcPr>
            <w:tcW w:w="4786" w:type="dxa"/>
            <w:vAlign w:val="bottom"/>
          </w:tcPr>
          <w:p w14:paraId="116D7B25"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D03A4F" w:rsidRPr="00C766C2" w14:paraId="114A5F63" w14:textId="77777777" w:rsidTr="00944CB1">
        <w:tc>
          <w:tcPr>
            <w:tcW w:w="4785" w:type="dxa"/>
          </w:tcPr>
          <w:p w14:paraId="6FE589B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Ставропольский край</w:t>
            </w:r>
          </w:p>
        </w:tc>
        <w:tc>
          <w:tcPr>
            <w:tcW w:w="4786" w:type="dxa"/>
            <w:vAlign w:val="bottom"/>
          </w:tcPr>
          <w:p w14:paraId="53E19CD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D03A4F" w:rsidRPr="00C766C2" w14:paraId="354AA183" w14:textId="77777777" w:rsidTr="00944CB1">
        <w:tc>
          <w:tcPr>
            <w:tcW w:w="4785" w:type="dxa"/>
          </w:tcPr>
          <w:p w14:paraId="6D3A21CB"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Приволжский федеральный округ</w:t>
            </w:r>
          </w:p>
        </w:tc>
        <w:tc>
          <w:tcPr>
            <w:tcW w:w="4786" w:type="dxa"/>
            <w:vAlign w:val="bottom"/>
          </w:tcPr>
          <w:p w14:paraId="6A2F57DD"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4,4</w:t>
            </w:r>
          </w:p>
        </w:tc>
      </w:tr>
      <w:tr w:rsidR="00D03A4F" w:rsidRPr="00C766C2" w14:paraId="602F4228" w14:textId="77777777" w:rsidTr="00944CB1">
        <w:tc>
          <w:tcPr>
            <w:tcW w:w="4785" w:type="dxa"/>
          </w:tcPr>
          <w:p w14:paraId="0B22EB78"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Башкортостан</w:t>
            </w:r>
          </w:p>
        </w:tc>
        <w:tc>
          <w:tcPr>
            <w:tcW w:w="4786" w:type="dxa"/>
            <w:vAlign w:val="bottom"/>
          </w:tcPr>
          <w:p w14:paraId="55B01C01"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D03A4F" w:rsidRPr="00C766C2" w14:paraId="36D58407" w14:textId="77777777" w:rsidTr="00944CB1">
        <w:tc>
          <w:tcPr>
            <w:tcW w:w="4785" w:type="dxa"/>
          </w:tcPr>
          <w:p w14:paraId="1009D2A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Марий Эл</w:t>
            </w:r>
          </w:p>
        </w:tc>
        <w:tc>
          <w:tcPr>
            <w:tcW w:w="4786" w:type="dxa"/>
            <w:vAlign w:val="bottom"/>
          </w:tcPr>
          <w:p w14:paraId="63E3D7AA"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r w:rsidR="00D03A4F" w:rsidRPr="00C766C2" w14:paraId="2A1C8695" w14:textId="77777777" w:rsidTr="00944CB1">
        <w:tc>
          <w:tcPr>
            <w:tcW w:w="4785" w:type="dxa"/>
          </w:tcPr>
          <w:p w14:paraId="3836D04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Мордовия</w:t>
            </w:r>
          </w:p>
        </w:tc>
        <w:tc>
          <w:tcPr>
            <w:tcW w:w="4786" w:type="dxa"/>
            <w:vAlign w:val="bottom"/>
          </w:tcPr>
          <w:p w14:paraId="29E0A4BC"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C766C2" w14:paraId="5332D15C" w14:textId="77777777" w:rsidTr="00944CB1">
        <w:tc>
          <w:tcPr>
            <w:tcW w:w="4785" w:type="dxa"/>
          </w:tcPr>
          <w:p w14:paraId="2363C425"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Татарстан</w:t>
            </w:r>
          </w:p>
        </w:tc>
        <w:tc>
          <w:tcPr>
            <w:tcW w:w="4786" w:type="dxa"/>
            <w:vAlign w:val="bottom"/>
          </w:tcPr>
          <w:p w14:paraId="456873E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D03A4F" w:rsidRPr="00C766C2" w14:paraId="01E19D5B" w14:textId="77777777" w:rsidTr="00944CB1">
        <w:tc>
          <w:tcPr>
            <w:tcW w:w="4785" w:type="dxa"/>
          </w:tcPr>
          <w:p w14:paraId="5F96A6F6"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Удмуртская Республика</w:t>
            </w:r>
          </w:p>
        </w:tc>
        <w:tc>
          <w:tcPr>
            <w:tcW w:w="4786" w:type="dxa"/>
            <w:vAlign w:val="bottom"/>
          </w:tcPr>
          <w:p w14:paraId="319024D4"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D03A4F" w:rsidRPr="00C766C2" w14:paraId="2F43FEB0" w14:textId="77777777" w:rsidTr="00944CB1">
        <w:tc>
          <w:tcPr>
            <w:tcW w:w="4785" w:type="dxa"/>
          </w:tcPr>
          <w:p w14:paraId="475E5259"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Чувашская Республика</w:t>
            </w:r>
          </w:p>
        </w:tc>
        <w:tc>
          <w:tcPr>
            <w:tcW w:w="4786" w:type="dxa"/>
            <w:vAlign w:val="bottom"/>
          </w:tcPr>
          <w:p w14:paraId="0889F335"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03A4F" w:rsidRPr="00C766C2" w14:paraId="2437318E" w14:textId="77777777" w:rsidTr="00944CB1">
        <w:tc>
          <w:tcPr>
            <w:tcW w:w="4785" w:type="dxa"/>
          </w:tcPr>
          <w:p w14:paraId="5E8E75E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Пермский край</w:t>
            </w:r>
          </w:p>
        </w:tc>
        <w:tc>
          <w:tcPr>
            <w:tcW w:w="4786" w:type="dxa"/>
            <w:vAlign w:val="bottom"/>
          </w:tcPr>
          <w:p w14:paraId="1A4D580A"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D03A4F" w:rsidRPr="00C766C2" w14:paraId="18A5E4AA" w14:textId="77777777" w:rsidTr="00944CB1">
        <w:tc>
          <w:tcPr>
            <w:tcW w:w="4785" w:type="dxa"/>
          </w:tcPr>
          <w:p w14:paraId="7474D7B8"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Кировская область</w:t>
            </w:r>
          </w:p>
        </w:tc>
        <w:tc>
          <w:tcPr>
            <w:tcW w:w="4786" w:type="dxa"/>
            <w:vAlign w:val="bottom"/>
          </w:tcPr>
          <w:p w14:paraId="4184A475"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D03A4F" w:rsidRPr="00C766C2" w14:paraId="1A0DDB78" w14:textId="77777777" w:rsidTr="00944CB1">
        <w:tc>
          <w:tcPr>
            <w:tcW w:w="4785" w:type="dxa"/>
          </w:tcPr>
          <w:p w14:paraId="2F41FE2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Нижегородская область</w:t>
            </w:r>
          </w:p>
        </w:tc>
        <w:tc>
          <w:tcPr>
            <w:tcW w:w="4786" w:type="dxa"/>
            <w:vAlign w:val="bottom"/>
          </w:tcPr>
          <w:p w14:paraId="11C051C6"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C766C2" w14:paraId="10C67264" w14:textId="77777777" w:rsidTr="00944CB1">
        <w:tc>
          <w:tcPr>
            <w:tcW w:w="4785" w:type="dxa"/>
          </w:tcPr>
          <w:p w14:paraId="20A94976"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Оренбургская область</w:t>
            </w:r>
          </w:p>
        </w:tc>
        <w:tc>
          <w:tcPr>
            <w:tcW w:w="4786" w:type="dxa"/>
            <w:vAlign w:val="bottom"/>
          </w:tcPr>
          <w:p w14:paraId="1973F68E"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D03A4F" w:rsidRPr="00C766C2" w14:paraId="22935D73" w14:textId="77777777" w:rsidTr="00944CB1">
        <w:tc>
          <w:tcPr>
            <w:tcW w:w="4785" w:type="dxa"/>
          </w:tcPr>
          <w:p w14:paraId="281F20C6"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Пензенская область</w:t>
            </w:r>
          </w:p>
        </w:tc>
        <w:tc>
          <w:tcPr>
            <w:tcW w:w="4786" w:type="dxa"/>
            <w:vAlign w:val="bottom"/>
          </w:tcPr>
          <w:p w14:paraId="4D39197B"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7E446F03" w14:textId="77777777" w:rsidTr="00944CB1">
        <w:tc>
          <w:tcPr>
            <w:tcW w:w="4785" w:type="dxa"/>
          </w:tcPr>
          <w:p w14:paraId="0A74CF7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Самарская область</w:t>
            </w:r>
          </w:p>
        </w:tc>
        <w:tc>
          <w:tcPr>
            <w:tcW w:w="4786" w:type="dxa"/>
            <w:vAlign w:val="bottom"/>
          </w:tcPr>
          <w:p w14:paraId="3E487F32"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D03A4F" w:rsidRPr="00C766C2" w14:paraId="2BC309EC" w14:textId="77777777" w:rsidTr="00944CB1">
        <w:tc>
          <w:tcPr>
            <w:tcW w:w="4785" w:type="dxa"/>
          </w:tcPr>
          <w:p w14:paraId="2263BBB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Саратовская область</w:t>
            </w:r>
          </w:p>
        </w:tc>
        <w:tc>
          <w:tcPr>
            <w:tcW w:w="4786" w:type="dxa"/>
            <w:vAlign w:val="bottom"/>
          </w:tcPr>
          <w:p w14:paraId="6725AF4D"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C766C2" w14:paraId="7842715D" w14:textId="77777777" w:rsidTr="00944CB1">
        <w:tc>
          <w:tcPr>
            <w:tcW w:w="4785" w:type="dxa"/>
          </w:tcPr>
          <w:p w14:paraId="74605A41"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Ульяновская область</w:t>
            </w:r>
          </w:p>
        </w:tc>
        <w:tc>
          <w:tcPr>
            <w:tcW w:w="4786" w:type="dxa"/>
            <w:vAlign w:val="bottom"/>
          </w:tcPr>
          <w:p w14:paraId="2F73604F"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r>
      <w:tr w:rsidR="00D03A4F" w:rsidRPr="00C766C2" w14:paraId="6E2749AF" w14:textId="77777777" w:rsidTr="00944CB1">
        <w:tc>
          <w:tcPr>
            <w:tcW w:w="4785" w:type="dxa"/>
          </w:tcPr>
          <w:p w14:paraId="2804059B"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Уральский федеральный округ</w:t>
            </w:r>
          </w:p>
        </w:tc>
        <w:tc>
          <w:tcPr>
            <w:tcW w:w="4786" w:type="dxa"/>
            <w:vAlign w:val="bottom"/>
          </w:tcPr>
          <w:p w14:paraId="3D57D8DC" w14:textId="77777777" w:rsidR="00D03A4F" w:rsidRPr="00C766C2" w:rsidRDefault="0005691B"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4,0</w:t>
            </w:r>
          </w:p>
        </w:tc>
      </w:tr>
      <w:tr w:rsidR="00D03A4F" w:rsidRPr="00C766C2" w14:paraId="1B019427" w14:textId="77777777" w:rsidTr="00944CB1">
        <w:tc>
          <w:tcPr>
            <w:tcW w:w="4785" w:type="dxa"/>
          </w:tcPr>
          <w:p w14:paraId="7442AFA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Курганская область</w:t>
            </w:r>
          </w:p>
        </w:tc>
        <w:tc>
          <w:tcPr>
            <w:tcW w:w="4786" w:type="dxa"/>
            <w:vAlign w:val="bottom"/>
          </w:tcPr>
          <w:p w14:paraId="3D59042A"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D03A4F" w:rsidRPr="00C766C2" w14:paraId="1EBF13B5" w14:textId="77777777" w:rsidTr="00944CB1">
        <w:tc>
          <w:tcPr>
            <w:tcW w:w="4785" w:type="dxa"/>
          </w:tcPr>
          <w:p w14:paraId="269D6E4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Свердловская область</w:t>
            </w:r>
          </w:p>
        </w:tc>
        <w:tc>
          <w:tcPr>
            <w:tcW w:w="4786" w:type="dxa"/>
            <w:vAlign w:val="bottom"/>
          </w:tcPr>
          <w:p w14:paraId="009CE9B9"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D03A4F" w:rsidRPr="00C766C2" w14:paraId="57BBFDA4" w14:textId="77777777" w:rsidTr="00944CB1">
        <w:tc>
          <w:tcPr>
            <w:tcW w:w="4785" w:type="dxa"/>
          </w:tcPr>
          <w:p w14:paraId="2363D4C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w:t>
            </w:r>
          </w:p>
        </w:tc>
        <w:tc>
          <w:tcPr>
            <w:tcW w:w="4786" w:type="dxa"/>
            <w:vAlign w:val="bottom"/>
          </w:tcPr>
          <w:p w14:paraId="47E5D8D3"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D03A4F" w:rsidRPr="00C766C2" w14:paraId="3A898E98" w14:textId="77777777" w:rsidTr="00944CB1">
        <w:tc>
          <w:tcPr>
            <w:tcW w:w="4785" w:type="dxa"/>
          </w:tcPr>
          <w:p w14:paraId="61FE5CC9"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Ханты-Мансийский авт. округ-Югра</w:t>
            </w:r>
          </w:p>
        </w:tc>
        <w:tc>
          <w:tcPr>
            <w:tcW w:w="4786" w:type="dxa"/>
            <w:vAlign w:val="bottom"/>
          </w:tcPr>
          <w:p w14:paraId="763A6D8C"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D03A4F" w:rsidRPr="00C766C2" w14:paraId="2B8394E5" w14:textId="77777777" w:rsidTr="00944CB1">
        <w:tc>
          <w:tcPr>
            <w:tcW w:w="4785" w:type="dxa"/>
          </w:tcPr>
          <w:p w14:paraId="4A30251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Ямало-Ненецкий авт. округ</w:t>
            </w:r>
          </w:p>
        </w:tc>
        <w:tc>
          <w:tcPr>
            <w:tcW w:w="4786" w:type="dxa"/>
            <w:vAlign w:val="bottom"/>
          </w:tcPr>
          <w:p w14:paraId="340B2B29"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03A4F" w:rsidRPr="00C766C2" w14:paraId="4FC1386B" w14:textId="77777777" w:rsidTr="00944CB1">
        <w:tc>
          <w:tcPr>
            <w:tcW w:w="4785" w:type="dxa"/>
          </w:tcPr>
          <w:p w14:paraId="71F3D63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Тюменская область без автономии</w:t>
            </w:r>
          </w:p>
        </w:tc>
        <w:tc>
          <w:tcPr>
            <w:tcW w:w="4786" w:type="dxa"/>
            <w:vAlign w:val="bottom"/>
          </w:tcPr>
          <w:p w14:paraId="326E6263" w14:textId="77777777" w:rsidR="00D03A4F" w:rsidRPr="00C766C2" w:rsidRDefault="0005691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D03A4F" w:rsidRPr="00C766C2" w14:paraId="663DED94" w14:textId="77777777" w:rsidTr="00944CB1">
        <w:tc>
          <w:tcPr>
            <w:tcW w:w="4785" w:type="dxa"/>
          </w:tcPr>
          <w:p w14:paraId="429E538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Челябинская область</w:t>
            </w:r>
          </w:p>
        </w:tc>
        <w:tc>
          <w:tcPr>
            <w:tcW w:w="4786" w:type="dxa"/>
            <w:vAlign w:val="bottom"/>
          </w:tcPr>
          <w:p w14:paraId="4EF69EFB"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D03A4F" w:rsidRPr="00C766C2" w14:paraId="76E279AD" w14:textId="77777777" w:rsidTr="00944CB1">
        <w:tc>
          <w:tcPr>
            <w:tcW w:w="4785" w:type="dxa"/>
          </w:tcPr>
          <w:p w14:paraId="70D04445"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Сибирский федеральный округ</w:t>
            </w:r>
          </w:p>
        </w:tc>
        <w:tc>
          <w:tcPr>
            <w:tcW w:w="4786" w:type="dxa"/>
            <w:vAlign w:val="bottom"/>
          </w:tcPr>
          <w:p w14:paraId="00D7EE6D" w14:textId="77777777" w:rsidR="00D03A4F" w:rsidRPr="00C766C2" w:rsidRDefault="00A92F17"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5,1</w:t>
            </w:r>
          </w:p>
        </w:tc>
      </w:tr>
      <w:tr w:rsidR="00D03A4F" w:rsidRPr="00C766C2" w14:paraId="50CDAC75" w14:textId="77777777" w:rsidTr="00944CB1">
        <w:tc>
          <w:tcPr>
            <w:tcW w:w="4785" w:type="dxa"/>
          </w:tcPr>
          <w:p w14:paraId="6962D6E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Алтай</w:t>
            </w:r>
          </w:p>
        </w:tc>
        <w:tc>
          <w:tcPr>
            <w:tcW w:w="4786" w:type="dxa"/>
            <w:vAlign w:val="bottom"/>
          </w:tcPr>
          <w:p w14:paraId="0FDA9D35"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D03A4F" w:rsidRPr="00C766C2" w14:paraId="56FB64CE" w14:textId="77777777" w:rsidTr="00944CB1">
        <w:tc>
          <w:tcPr>
            <w:tcW w:w="4785" w:type="dxa"/>
          </w:tcPr>
          <w:p w14:paraId="7D5DD2C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Тыва</w:t>
            </w:r>
          </w:p>
        </w:tc>
        <w:tc>
          <w:tcPr>
            <w:tcW w:w="4786" w:type="dxa"/>
            <w:vAlign w:val="bottom"/>
          </w:tcPr>
          <w:p w14:paraId="136CFB8F"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03A4F" w:rsidRPr="00C766C2" w14:paraId="46D72CE2" w14:textId="77777777" w:rsidTr="00944CB1">
        <w:tc>
          <w:tcPr>
            <w:tcW w:w="4785" w:type="dxa"/>
          </w:tcPr>
          <w:p w14:paraId="05571419"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Хакасия</w:t>
            </w:r>
          </w:p>
        </w:tc>
        <w:tc>
          <w:tcPr>
            <w:tcW w:w="4786" w:type="dxa"/>
            <w:vAlign w:val="bottom"/>
          </w:tcPr>
          <w:p w14:paraId="78AAADB7"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r>
      <w:tr w:rsidR="00D03A4F" w:rsidRPr="00C766C2" w14:paraId="46639CE7" w14:textId="77777777" w:rsidTr="00944CB1">
        <w:tc>
          <w:tcPr>
            <w:tcW w:w="4785" w:type="dxa"/>
          </w:tcPr>
          <w:p w14:paraId="47E1A70E"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Алтайский край</w:t>
            </w:r>
          </w:p>
        </w:tc>
        <w:tc>
          <w:tcPr>
            <w:tcW w:w="4786" w:type="dxa"/>
            <w:vAlign w:val="bottom"/>
          </w:tcPr>
          <w:p w14:paraId="36D28C78"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03A4F" w:rsidRPr="00C766C2" w14:paraId="038D934A" w14:textId="77777777" w:rsidTr="00944CB1">
        <w:tc>
          <w:tcPr>
            <w:tcW w:w="4785" w:type="dxa"/>
          </w:tcPr>
          <w:p w14:paraId="7687246E"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Красноярский край</w:t>
            </w:r>
          </w:p>
        </w:tc>
        <w:tc>
          <w:tcPr>
            <w:tcW w:w="4786" w:type="dxa"/>
            <w:vAlign w:val="bottom"/>
          </w:tcPr>
          <w:p w14:paraId="398D79FC"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D03A4F" w:rsidRPr="00C766C2" w14:paraId="757B31F7" w14:textId="77777777" w:rsidTr="00944CB1">
        <w:tc>
          <w:tcPr>
            <w:tcW w:w="4785" w:type="dxa"/>
          </w:tcPr>
          <w:p w14:paraId="69583015"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Иркутская область</w:t>
            </w:r>
          </w:p>
        </w:tc>
        <w:tc>
          <w:tcPr>
            <w:tcW w:w="4786" w:type="dxa"/>
            <w:vAlign w:val="bottom"/>
          </w:tcPr>
          <w:p w14:paraId="77398A4A"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D03A4F" w:rsidRPr="00C766C2" w14:paraId="4201A5A3" w14:textId="77777777" w:rsidTr="00944CB1">
        <w:tc>
          <w:tcPr>
            <w:tcW w:w="4785" w:type="dxa"/>
          </w:tcPr>
          <w:p w14:paraId="1238BEF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Кемеровская область</w:t>
            </w:r>
          </w:p>
        </w:tc>
        <w:tc>
          <w:tcPr>
            <w:tcW w:w="4786" w:type="dxa"/>
            <w:vAlign w:val="bottom"/>
          </w:tcPr>
          <w:p w14:paraId="2602519C"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D03A4F" w:rsidRPr="00C766C2" w14:paraId="4D990417" w14:textId="77777777" w:rsidTr="00944CB1">
        <w:tc>
          <w:tcPr>
            <w:tcW w:w="4785" w:type="dxa"/>
          </w:tcPr>
          <w:p w14:paraId="543C417E"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Новосибирская область</w:t>
            </w:r>
          </w:p>
        </w:tc>
        <w:tc>
          <w:tcPr>
            <w:tcW w:w="4786" w:type="dxa"/>
            <w:vAlign w:val="bottom"/>
          </w:tcPr>
          <w:p w14:paraId="26A97277"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D03A4F" w:rsidRPr="00C766C2" w14:paraId="5C1F102E" w14:textId="77777777" w:rsidTr="00944CB1">
        <w:tc>
          <w:tcPr>
            <w:tcW w:w="4785" w:type="dxa"/>
          </w:tcPr>
          <w:p w14:paraId="023EBD6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Омская область</w:t>
            </w:r>
          </w:p>
        </w:tc>
        <w:tc>
          <w:tcPr>
            <w:tcW w:w="4786" w:type="dxa"/>
            <w:vAlign w:val="bottom"/>
          </w:tcPr>
          <w:p w14:paraId="3BF5B49F"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D03A4F" w:rsidRPr="00C766C2" w14:paraId="223DEC31" w14:textId="77777777" w:rsidTr="00944CB1">
        <w:tc>
          <w:tcPr>
            <w:tcW w:w="4785" w:type="dxa"/>
          </w:tcPr>
          <w:p w14:paraId="2EBC8C14"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Томская область</w:t>
            </w:r>
          </w:p>
        </w:tc>
        <w:tc>
          <w:tcPr>
            <w:tcW w:w="4786" w:type="dxa"/>
            <w:vAlign w:val="bottom"/>
          </w:tcPr>
          <w:p w14:paraId="1256AD2A"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03A4F" w:rsidRPr="00C766C2" w14:paraId="7642D9A0" w14:textId="77777777" w:rsidTr="00944CB1">
        <w:tc>
          <w:tcPr>
            <w:tcW w:w="4785" w:type="dxa"/>
          </w:tcPr>
          <w:p w14:paraId="3C9AD5AA" w14:textId="77777777" w:rsidR="00D03A4F" w:rsidRPr="00C766C2" w:rsidRDefault="00D03A4F" w:rsidP="00D03A4F">
            <w:pPr>
              <w:spacing w:after="0" w:line="240" w:lineRule="auto"/>
              <w:jc w:val="center"/>
              <w:rPr>
                <w:rFonts w:ascii="Times New Roman" w:eastAsia="Times New Roman" w:hAnsi="Times New Roman" w:cs="Times New Roman"/>
                <w:b/>
                <w:sz w:val="24"/>
                <w:szCs w:val="24"/>
                <w:lang w:eastAsia="ru-RU"/>
              </w:rPr>
            </w:pPr>
            <w:r w:rsidRPr="00C766C2">
              <w:rPr>
                <w:rFonts w:ascii="Times New Roman" w:eastAsia="Times New Roman" w:hAnsi="Times New Roman" w:cs="Times New Roman"/>
                <w:b/>
                <w:sz w:val="24"/>
                <w:szCs w:val="24"/>
                <w:lang w:eastAsia="ru-RU"/>
              </w:rPr>
              <w:t>Дальневосточный федеральный округ</w:t>
            </w:r>
          </w:p>
        </w:tc>
        <w:tc>
          <w:tcPr>
            <w:tcW w:w="4786" w:type="dxa"/>
            <w:vAlign w:val="bottom"/>
          </w:tcPr>
          <w:p w14:paraId="1B03A7A3" w14:textId="77777777" w:rsidR="00D03A4F" w:rsidRPr="00C766C2" w:rsidRDefault="00A92F17"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5,0</w:t>
            </w:r>
          </w:p>
        </w:tc>
      </w:tr>
      <w:tr w:rsidR="00D03A4F" w:rsidRPr="00C766C2" w14:paraId="68F2C3D8" w14:textId="77777777" w:rsidTr="00944CB1">
        <w:tc>
          <w:tcPr>
            <w:tcW w:w="4785" w:type="dxa"/>
          </w:tcPr>
          <w:p w14:paraId="7DA3BEE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Бурятия</w:t>
            </w:r>
          </w:p>
        </w:tc>
        <w:tc>
          <w:tcPr>
            <w:tcW w:w="4786" w:type="dxa"/>
            <w:vAlign w:val="bottom"/>
          </w:tcPr>
          <w:p w14:paraId="0DE01783"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r>
      <w:tr w:rsidR="00D03A4F" w:rsidRPr="00C766C2" w14:paraId="4D2DA976" w14:textId="77777777" w:rsidTr="00944CB1">
        <w:tc>
          <w:tcPr>
            <w:tcW w:w="4785" w:type="dxa"/>
          </w:tcPr>
          <w:p w14:paraId="44502BB5"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Республика Саха (Якутия)</w:t>
            </w:r>
          </w:p>
        </w:tc>
        <w:tc>
          <w:tcPr>
            <w:tcW w:w="4786" w:type="dxa"/>
            <w:vAlign w:val="bottom"/>
          </w:tcPr>
          <w:p w14:paraId="52A98A5B"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D03A4F" w:rsidRPr="00C766C2" w14:paraId="0CCF32D6" w14:textId="77777777" w:rsidTr="00944CB1">
        <w:tc>
          <w:tcPr>
            <w:tcW w:w="4785" w:type="dxa"/>
          </w:tcPr>
          <w:p w14:paraId="6BCAFCFD"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Забайкальский край</w:t>
            </w:r>
          </w:p>
        </w:tc>
        <w:tc>
          <w:tcPr>
            <w:tcW w:w="4786" w:type="dxa"/>
            <w:vAlign w:val="bottom"/>
          </w:tcPr>
          <w:p w14:paraId="6558700B"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r w:rsidR="00D03A4F" w:rsidRPr="00C766C2" w14:paraId="6CE6E2E3" w14:textId="77777777" w:rsidTr="00944CB1">
        <w:tc>
          <w:tcPr>
            <w:tcW w:w="4785" w:type="dxa"/>
          </w:tcPr>
          <w:p w14:paraId="03DDF13F"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Камчатский край</w:t>
            </w:r>
          </w:p>
        </w:tc>
        <w:tc>
          <w:tcPr>
            <w:tcW w:w="4786" w:type="dxa"/>
            <w:vAlign w:val="bottom"/>
          </w:tcPr>
          <w:p w14:paraId="747CA585"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C766C2" w14:paraId="605B7A44" w14:textId="77777777" w:rsidTr="00944CB1">
        <w:tc>
          <w:tcPr>
            <w:tcW w:w="4785" w:type="dxa"/>
          </w:tcPr>
          <w:p w14:paraId="709B1D2A"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Приморский край</w:t>
            </w:r>
          </w:p>
        </w:tc>
        <w:tc>
          <w:tcPr>
            <w:tcW w:w="4786" w:type="dxa"/>
            <w:vAlign w:val="bottom"/>
          </w:tcPr>
          <w:p w14:paraId="09BADA75"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r>
      <w:tr w:rsidR="00D03A4F" w:rsidRPr="00C766C2" w14:paraId="2CA6DAC2" w14:textId="77777777" w:rsidTr="00944CB1">
        <w:tc>
          <w:tcPr>
            <w:tcW w:w="4785" w:type="dxa"/>
          </w:tcPr>
          <w:p w14:paraId="306E72A6"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Хабаровский край</w:t>
            </w:r>
          </w:p>
        </w:tc>
        <w:tc>
          <w:tcPr>
            <w:tcW w:w="4786" w:type="dxa"/>
            <w:vAlign w:val="bottom"/>
          </w:tcPr>
          <w:p w14:paraId="18310C05"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D03A4F" w:rsidRPr="00C766C2" w14:paraId="5ECECF16" w14:textId="77777777" w:rsidTr="00944CB1">
        <w:tc>
          <w:tcPr>
            <w:tcW w:w="4785" w:type="dxa"/>
          </w:tcPr>
          <w:p w14:paraId="18230E22"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Амурская область</w:t>
            </w:r>
          </w:p>
        </w:tc>
        <w:tc>
          <w:tcPr>
            <w:tcW w:w="4786" w:type="dxa"/>
            <w:vAlign w:val="bottom"/>
          </w:tcPr>
          <w:p w14:paraId="13E1F709"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03A4F" w:rsidRPr="00C766C2" w14:paraId="15E80E34" w14:textId="77777777" w:rsidTr="00944CB1">
        <w:tc>
          <w:tcPr>
            <w:tcW w:w="4785" w:type="dxa"/>
          </w:tcPr>
          <w:p w14:paraId="3EEB6F63"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Магаданская область</w:t>
            </w:r>
          </w:p>
        </w:tc>
        <w:tc>
          <w:tcPr>
            <w:tcW w:w="4786" w:type="dxa"/>
            <w:vAlign w:val="bottom"/>
          </w:tcPr>
          <w:p w14:paraId="691CEE1F"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D03A4F" w:rsidRPr="00C766C2" w14:paraId="087C490A" w14:textId="77777777" w:rsidTr="00944CB1">
        <w:tc>
          <w:tcPr>
            <w:tcW w:w="4785" w:type="dxa"/>
          </w:tcPr>
          <w:p w14:paraId="0275ACCC"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Сахалинская область</w:t>
            </w:r>
          </w:p>
        </w:tc>
        <w:tc>
          <w:tcPr>
            <w:tcW w:w="4786" w:type="dxa"/>
            <w:vAlign w:val="bottom"/>
          </w:tcPr>
          <w:p w14:paraId="7772C1A8"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r>
      <w:tr w:rsidR="00D03A4F" w:rsidRPr="00C766C2" w14:paraId="23B987F7" w14:textId="77777777" w:rsidTr="00944CB1">
        <w:tc>
          <w:tcPr>
            <w:tcW w:w="4785" w:type="dxa"/>
          </w:tcPr>
          <w:p w14:paraId="230ACA8B" w14:textId="77777777" w:rsidR="00D03A4F" w:rsidRPr="00C766C2" w:rsidRDefault="00D03A4F"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Еврейская автономная область</w:t>
            </w:r>
          </w:p>
        </w:tc>
        <w:tc>
          <w:tcPr>
            <w:tcW w:w="4786" w:type="dxa"/>
            <w:vAlign w:val="bottom"/>
          </w:tcPr>
          <w:p w14:paraId="7008FC07"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D03A4F" w:rsidRPr="00BD5A90" w14:paraId="6D0FABCD" w14:textId="77777777" w:rsidTr="00944CB1">
        <w:tc>
          <w:tcPr>
            <w:tcW w:w="4785" w:type="dxa"/>
          </w:tcPr>
          <w:p w14:paraId="1FA1C61B" w14:textId="77777777" w:rsidR="00D03A4F" w:rsidRPr="00C766C2" w:rsidRDefault="00675542" w:rsidP="00D03A4F">
            <w:pPr>
              <w:spacing w:after="0" w:line="240" w:lineRule="auto"/>
              <w:rPr>
                <w:rFonts w:ascii="Times New Roman" w:eastAsia="Times New Roman" w:hAnsi="Times New Roman" w:cs="Times New Roman"/>
                <w:sz w:val="24"/>
                <w:szCs w:val="24"/>
                <w:lang w:eastAsia="ru-RU"/>
              </w:rPr>
            </w:pPr>
            <w:r w:rsidRPr="00C766C2">
              <w:rPr>
                <w:rFonts w:ascii="Times New Roman" w:eastAsia="Times New Roman" w:hAnsi="Times New Roman" w:cs="Times New Roman"/>
                <w:sz w:val="24"/>
                <w:szCs w:val="24"/>
                <w:lang w:eastAsia="ru-RU"/>
              </w:rPr>
              <w:t xml:space="preserve">Чукотский автономный </w:t>
            </w:r>
            <w:r w:rsidR="00D03A4F" w:rsidRPr="00C766C2">
              <w:rPr>
                <w:rFonts w:ascii="Times New Roman" w:eastAsia="Times New Roman" w:hAnsi="Times New Roman" w:cs="Times New Roman"/>
                <w:sz w:val="24"/>
                <w:szCs w:val="24"/>
                <w:lang w:eastAsia="ru-RU"/>
              </w:rPr>
              <w:t>округ</w:t>
            </w:r>
          </w:p>
        </w:tc>
        <w:tc>
          <w:tcPr>
            <w:tcW w:w="4786" w:type="dxa"/>
            <w:vAlign w:val="bottom"/>
          </w:tcPr>
          <w:p w14:paraId="1C39B634" w14:textId="77777777" w:rsidR="00D03A4F" w:rsidRPr="00C766C2" w:rsidRDefault="00A92F17"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15,8</w:t>
            </w:r>
          </w:p>
        </w:tc>
      </w:tr>
    </w:tbl>
    <w:p w14:paraId="0D3EB92F"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A52EE28"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1A874335"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r w:rsidRPr="00CD4696">
        <w:rPr>
          <w:rFonts w:ascii="Times New Roman" w:eastAsia="Times New Roman" w:hAnsi="Times New Roman" w:cs="Times New Roman"/>
          <w:sz w:val="26"/>
          <w:szCs w:val="26"/>
          <w:lang w:eastAsia="ru-RU"/>
        </w:rPr>
        <w:t>Таблица 18</w:t>
      </w:r>
    </w:p>
    <w:p w14:paraId="522A1774" w14:textId="77777777" w:rsidR="00D03A4F" w:rsidRPr="00CD4696" w:rsidRDefault="00D03A4F" w:rsidP="00D03A4F">
      <w:pPr>
        <w:spacing w:after="0" w:line="240" w:lineRule="auto"/>
        <w:jc w:val="right"/>
        <w:rPr>
          <w:rFonts w:ascii="Times New Roman" w:eastAsia="Times New Roman" w:hAnsi="Times New Roman" w:cs="Times New Roman"/>
          <w:sz w:val="26"/>
          <w:szCs w:val="26"/>
          <w:lang w:eastAsia="ru-RU"/>
        </w:rPr>
      </w:pPr>
    </w:p>
    <w:p w14:paraId="33D296C2"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 xml:space="preserve">Численность вынужденных мигрантов на 1 января </w:t>
      </w:r>
    </w:p>
    <w:p w14:paraId="30EE4D3F"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(по данным ГУВМ МВД России; человек)</w:t>
      </w:r>
    </w:p>
    <w:p w14:paraId="41162947" w14:textId="77777777" w:rsidR="00D03A4F" w:rsidRPr="00CD4696" w:rsidRDefault="00D03A4F" w:rsidP="00D03A4F">
      <w:pPr>
        <w:spacing w:after="0" w:line="240" w:lineRule="auto"/>
        <w:jc w:val="center"/>
        <w:rPr>
          <w:rFonts w:ascii="Times New Roman" w:eastAsia="Times New Roman" w:hAnsi="Times New Roman" w:cs="Times New Roman"/>
          <w:sz w:val="24"/>
          <w:szCs w:val="24"/>
          <w:lang w:eastAsia="ru-RU"/>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551"/>
        <w:gridCol w:w="2410"/>
        <w:gridCol w:w="2092"/>
      </w:tblGrid>
      <w:tr w:rsidR="00D81182" w:rsidRPr="00CD4696" w14:paraId="6621DE2C" w14:textId="77777777" w:rsidTr="00D81182">
        <w:trPr>
          <w:trHeight w:val="421"/>
          <w:tblHeader/>
        </w:trPr>
        <w:tc>
          <w:tcPr>
            <w:tcW w:w="3369" w:type="dxa"/>
          </w:tcPr>
          <w:p w14:paraId="0A3A55E6"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14:paraId="7AFE0881" w14:textId="77777777" w:rsidR="00D81182" w:rsidRPr="00CD4696" w:rsidRDefault="00D81182" w:rsidP="006820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006820CF">
              <w:rPr>
                <w:rFonts w:ascii="Times New Roman" w:eastAsia="Times New Roman" w:hAnsi="Times New Roman" w:cs="Times New Roman"/>
                <w:sz w:val="24"/>
                <w:szCs w:val="24"/>
                <w:lang w:eastAsia="ru-RU"/>
              </w:rPr>
              <w:t>19</w:t>
            </w:r>
            <w:r w:rsidRPr="00CD4696">
              <w:rPr>
                <w:rFonts w:ascii="Times New Roman" w:eastAsia="Times New Roman" w:hAnsi="Times New Roman" w:cs="Times New Roman"/>
                <w:sz w:val="24"/>
                <w:szCs w:val="24"/>
                <w:lang w:eastAsia="ru-RU"/>
              </w:rPr>
              <w:t xml:space="preserve"> г.</w:t>
            </w:r>
          </w:p>
        </w:tc>
        <w:tc>
          <w:tcPr>
            <w:tcW w:w="2410" w:type="dxa"/>
            <w:vAlign w:val="center"/>
          </w:tcPr>
          <w:p w14:paraId="7E9946A7" w14:textId="77777777" w:rsidR="00D81182" w:rsidRPr="00CD4696" w:rsidRDefault="00D81182" w:rsidP="006820C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w:t>
            </w:r>
            <w:r w:rsidR="006820CF">
              <w:rPr>
                <w:rFonts w:ascii="Times New Roman" w:eastAsia="Times New Roman" w:hAnsi="Times New Roman" w:cs="Times New Roman"/>
                <w:sz w:val="24"/>
                <w:szCs w:val="24"/>
                <w:lang w:eastAsia="ru-RU"/>
              </w:rPr>
              <w:t>0</w:t>
            </w:r>
            <w:r w:rsidRPr="00CD4696">
              <w:rPr>
                <w:rFonts w:ascii="Times New Roman" w:eastAsia="Times New Roman" w:hAnsi="Times New Roman" w:cs="Times New Roman"/>
                <w:sz w:val="24"/>
                <w:szCs w:val="24"/>
                <w:lang w:eastAsia="ru-RU"/>
              </w:rPr>
              <w:t xml:space="preserve"> г.</w:t>
            </w:r>
          </w:p>
        </w:tc>
        <w:tc>
          <w:tcPr>
            <w:tcW w:w="2092" w:type="dxa"/>
            <w:vAlign w:val="center"/>
          </w:tcPr>
          <w:p w14:paraId="5938765E"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D81182" w:rsidRPr="00CD4696" w14:paraId="279F69E7" w14:textId="77777777" w:rsidTr="00D81182">
        <w:trPr>
          <w:trHeight w:val="426"/>
        </w:trPr>
        <w:tc>
          <w:tcPr>
            <w:tcW w:w="10422" w:type="dxa"/>
            <w:gridSpan w:val="4"/>
            <w:vAlign w:val="center"/>
          </w:tcPr>
          <w:p w14:paraId="3C5518A6"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Вынужденные переселенцы</w:t>
            </w:r>
          </w:p>
        </w:tc>
      </w:tr>
      <w:tr w:rsidR="00D81182" w:rsidRPr="00CD4696" w14:paraId="02010D8E" w14:textId="77777777" w:rsidTr="00D81182">
        <w:trPr>
          <w:trHeight w:val="406"/>
        </w:trPr>
        <w:tc>
          <w:tcPr>
            <w:tcW w:w="3369" w:type="dxa"/>
            <w:vAlign w:val="center"/>
          </w:tcPr>
          <w:p w14:paraId="29AE9557"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29A3FCF4"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val="en-US" w:eastAsia="ru-RU"/>
              </w:rPr>
              <w:t>2</w:t>
            </w:r>
            <w:r>
              <w:rPr>
                <w:rFonts w:ascii="Times New Roman" w:eastAsia="Times New Roman" w:hAnsi="Times New Roman" w:cs="Times New Roman"/>
                <w:sz w:val="24"/>
                <w:szCs w:val="24"/>
                <w:lang w:eastAsia="ru-RU"/>
              </w:rPr>
              <w:t xml:space="preserve"> </w:t>
            </w:r>
            <w:r w:rsidRPr="00CD4696">
              <w:rPr>
                <w:rFonts w:ascii="Times New Roman" w:eastAsia="Times New Roman" w:hAnsi="Times New Roman" w:cs="Times New Roman"/>
                <w:sz w:val="24"/>
                <w:szCs w:val="24"/>
                <w:lang w:val="en-US" w:eastAsia="ru-RU"/>
              </w:rPr>
              <w:t>419</w:t>
            </w:r>
          </w:p>
        </w:tc>
        <w:tc>
          <w:tcPr>
            <w:tcW w:w="2410" w:type="dxa"/>
            <w:vAlign w:val="center"/>
          </w:tcPr>
          <w:p w14:paraId="132BE806"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1 194</w:t>
            </w:r>
          </w:p>
        </w:tc>
        <w:tc>
          <w:tcPr>
            <w:tcW w:w="2092" w:type="dxa"/>
            <w:vAlign w:val="center"/>
          </w:tcPr>
          <w:p w14:paraId="1670D751"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463</w:t>
            </w:r>
          </w:p>
        </w:tc>
      </w:tr>
      <w:tr w:rsidR="00D81182" w:rsidRPr="00CD4696" w14:paraId="040162AA" w14:textId="77777777" w:rsidTr="00D81182">
        <w:trPr>
          <w:trHeight w:val="412"/>
        </w:trPr>
        <w:tc>
          <w:tcPr>
            <w:tcW w:w="3369" w:type="dxa"/>
            <w:vAlign w:val="center"/>
          </w:tcPr>
          <w:p w14:paraId="7D71ACDD"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0D01A7E8"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5 323</w:t>
            </w:r>
          </w:p>
        </w:tc>
        <w:tc>
          <w:tcPr>
            <w:tcW w:w="2410" w:type="dxa"/>
            <w:vAlign w:val="center"/>
          </w:tcPr>
          <w:p w14:paraId="13931F03"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2 512</w:t>
            </w:r>
          </w:p>
        </w:tc>
        <w:tc>
          <w:tcPr>
            <w:tcW w:w="2092" w:type="dxa"/>
            <w:vAlign w:val="center"/>
          </w:tcPr>
          <w:p w14:paraId="0E19849E"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w:t>
            </w:r>
          </w:p>
        </w:tc>
      </w:tr>
      <w:tr w:rsidR="00D81182" w:rsidRPr="00CD4696" w14:paraId="26AC1F2B" w14:textId="77777777" w:rsidTr="00D81182">
        <w:trPr>
          <w:trHeight w:val="417"/>
        </w:trPr>
        <w:tc>
          <w:tcPr>
            <w:tcW w:w="3369" w:type="dxa"/>
            <w:vAlign w:val="center"/>
          </w:tcPr>
          <w:p w14:paraId="4432CF40"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6C45ACA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47FC8949"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3E2B8578"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76A7B3D7" w14:textId="77777777" w:rsidTr="00D81182">
        <w:trPr>
          <w:trHeight w:val="409"/>
        </w:trPr>
        <w:tc>
          <w:tcPr>
            <w:tcW w:w="3369" w:type="dxa"/>
            <w:vAlign w:val="center"/>
          </w:tcPr>
          <w:p w14:paraId="34346E8B"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5A818DA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w:t>
            </w:r>
          </w:p>
        </w:tc>
        <w:tc>
          <w:tcPr>
            <w:tcW w:w="2410" w:type="dxa"/>
            <w:vAlign w:val="center"/>
          </w:tcPr>
          <w:p w14:paraId="3723501A"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w:t>
            </w:r>
          </w:p>
        </w:tc>
        <w:tc>
          <w:tcPr>
            <w:tcW w:w="2092" w:type="dxa"/>
            <w:vAlign w:val="center"/>
          </w:tcPr>
          <w:p w14:paraId="60C4BD86"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D81182" w:rsidRPr="00CD4696" w14:paraId="722DB1C4" w14:textId="77777777" w:rsidTr="00D81182">
        <w:trPr>
          <w:trHeight w:val="430"/>
        </w:trPr>
        <w:tc>
          <w:tcPr>
            <w:tcW w:w="3369" w:type="dxa"/>
            <w:vAlign w:val="center"/>
          </w:tcPr>
          <w:p w14:paraId="1AAB2A1B"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337B0FF9"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18</w:t>
            </w:r>
          </w:p>
        </w:tc>
        <w:tc>
          <w:tcPr>
            <w:tcW w:w="2410" w:type="dxa"/>
            <w:vAlign w:val="center"/>
          </w:tcPr>
          <w:p w14:paraId="132085D9"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2092" w:type="dxa"/>
            <w:vAlign w:val="center"/>
          </w:tcPr>
          <w:p w14:paraId="61BB86C2"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81182" w:rsidRPr="00CD4696" w14:paraId="0B496BEA" w14:textId="77777777" w:rsidTr="00D81182">
        <w:trPr>
          <w:trHeight w:val="408"/>
        </w:trPr>
        <w:tc>
          <w:tcPr>
            <w:tcW w:w="3369" w:type="dxa"/>
            <w:vAlign w:val="center"/>
          </w:tcPr>
          <w:p w14:paraId="5E099E9E"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3216FB53"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w:t>
            </w:r>
          </w:p>
        </w:tc>
        <w:tc>
          <w:tcPr>
            <w:tcW w:w="2410" w:type="dxa"/>
            <w:vAlign w:val="center"/>
          </w:tcPr>
          <w:p w14:paraId="36B47685"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20</w:t>
            </w:r>
          </w:p>
        </w:tc>
        <w:tc>
          <w:tcPr>
            <w:tcW w:w="2092" w:type="dxa"/>
            <w:vAlign w:val="center"/>
          </w:tcPr>
          <w:p w14:paraId="44339E37"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81182" w:rsidRPr="00CD4696" w14:paraId="081211BB" w14:textId="77777777" w:rsidTr="00D81182">
        <w:trPr>
          <w:trHeight w:val="413"/>
        </w:trPr>
        <w:tc>
          <w:tcPr>
            <w:tcW w:w="3369" w:type="dxa"/>
            <w:vAlign w:val="center"/>
          </w:tcPr>
          <w:p w14:paraId="1ABDB1DF"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7A5D84E3"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w:t>
            </w:r>
          </w:p>
        </w:tc>
        <w:tc>
          <w:tcPr>
            <w:tcW w:w="2410" w:type="dxa"/>
            <w:vAlign w:val="center"/>
          </w:tcPr>
          <w:p w14:paraId="70BFE03D"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w:t>
            </w:r>
          </w:p>
        </w:tc>
        <w:tc>
          <w:tcPr>
            <w:tcW w:w="2092" w:type="dxa"/>
            <w:vAlign w:val="center"/>
          </w:tcPr>
          <w:p w14:paraId="0C0A7408"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81182" w:rsidRPr="00CD4696" w14:paraId="3D712690" w14:textId="77777777" w:rsidTr="00D81182">
        <w:trPr>
          <w:trHeight w:val="419"/>
        </w:trPr>
        <w:tc>
          <w:tcPr>
            <w:tcW w:w="3369" w:type="dxa"/>
            <w:vAlign w:val="center"/>
          </w:tcPr>
          <w:p w14:paraId="383ED69A"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5DBB971A"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68</w:t>
            </w:r>
          </w:p>
        </w:tc>
        <w:tc>
          <w:tcPr>
            <w:tcW w:w="2410" w:type="dxa"/>
            <w:vAlign w:val="center"/>
          </w:tcPr>
          <w:p w14:paraId="00A0B364"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29</w:t>
            </w:r>
          </w:p>
        </w:tc>
        <w:tc>
          <w:tcPr>
            <w:tcW w:w="2092" w:type="dxa"/>
            <w:vAlign w:val="center"/>
          </w:tcPr>
          <w:p w14:paraId="300EA8DE"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81182" w:rsidRPr="00CD4696" w14:paraId="40D3F0E0" w14:textId="77777777" w:rsidTr="00D81182">
        <w:tc>
          <w:tcPr>
            <w:tcW w:w="3369" w:type="dxa"/>
            <w:vAlign w:val="center"/>
          </w:tcPr>
          <w:p w14:paraId="38E14674"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3558B419"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2701E266"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0E572931"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2079A1FD" w14:textId="77777777" w:rsidTr="00D81182">
        <w:trPr>
          <w:trHeight w:val="422"/>
        </w:trPr>
        <w:tc>
          <w:tcPr>
            <w:tcW w:w="3369" w:type="dxa"/>
            <w:vAlign w:val="center"/>
          </w:tcPr>
          <w:p w14:paraId="1DCCA46F"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4ECCEEBF"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c>
          <w:tcPr>
            <w:tcW w:w="2410" w:type="dxa"/>
            <w:vAlign w:val="center"/>
          </w:tcPr>
          <w:p w14:paraId="26EFE69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0,4</w:t>
            </w:r>
          </w:p>
        </w:tc>
        <w:tc>
          <w:tcPr>
            <w:tcW w:w="2092" w:type="dxa"/>
            <w:vAlign w:val="center"/>
          </w:tcPr>
          <w:p w14:paraId="5C6EC49D"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tc>
      </w:tr>
      <w:tr w:rsidR="00D81182" w:rsidRPr="00CD4696" w14:paraId="4569E4E1" w14:textId="77777777" w:rsidTr="00D81182">
        <w:trPr>
          <w:trHeight w:val="414"/>
        </w:trPr>
        <w:tc>
          <w:tcPr>
            <w:tcW w:w="3369" w:type="dxa"/>
            <w:vAlign w:val="center"/>
          </w:tcPr>
          <w:p w14:paraId="75483069"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6D76339D"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1,3</w:t>
            </w:r>
          </w:p>
        </w:tc>
        <w:tc>
          <w:tcPr>
            <w:tcW w:w="2410" w:type="dxa"/>
            <w:vAlign w:val="center"/>
          </w:tcPr>
          <w:p w14:paraId="6AA6F775"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1,2</w:t>
            </w:r>
          </w:p>
        </w:tc>
        <w:tc>
          <w:tcPr>
            <w:tcW w:w="2092" w:type="dxa"/>
            <w:vAlign w:val="center"/>
          </w:tcPr>
          <w:p w14:paraId="22703339"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r>
      <w:tr w:rsidR="00D81182" w:rsidRPr="00CD4696" w14:paraId="2BDE0987" w14:textId="77777777" w:rsidTr="00D81182">
        <w:trPr>
          <w:trHeight w:val="415"/>
        </w:trPr>
        <w:tc>
          <w:tcPr>
            <w:tcW w:w="10422" w:type="dxa"/>
            <w:gridSpan w:val="4"/>
            <w:vAlign w:val="center"/>
          </w:tcPr>
          <w:p w14:paraId="0A7E570B"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Лица, получившие временное убежище</w:t>
            </w:r>
          </w:p>
        </w:tc>
      </w:tr>
      <w:tr w:rsidR="00D81182" w:rsidRPr="00CD4696" w14:paraId="57085CC6" w14:textId="77777777" w:rsidTr="00D81182">
        <w:trPr>
          <w:trHeight w:val="425"/>
        </w:trPr>
        <w:tc>
          <w:tcPr>
            <w:tcW w:w="3369" w:type="dxa"/>
            <w:vAlign w:val="center"/>
          </w:tcPr>
          <w:p w14:paraId="0020534B"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73281027"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630092F1"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281209A2"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5F24AFA7" w14:textId="77777777" w:rsidTr="00D81182">
        <w:trPr>
          <w:trHeight w:val="418"/>
        </w:trPr>
        <w:tc>
          <w:tcPr>
            <w:tcW w:w="3369" w:type="dxa"/>
            <w:vAlign w:val="center"/>
          </w:tcPr>
          <w:p w14:paraId="76DBF85C"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6FD3D8DB"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41 946</w:t>
            </w:r>
          </w:p>
        </w:tc>
        <w:tc>
          <w:tcPr>
            <w:tcW w:w="2410" w:type="dxa"/>
            <w:vAlign w:val="center"/>
          </w:tcPr>
          <w:p w14:paraId="2D333814"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19 817</w:t>
            </w:r>
          </w:p>
        </w:tc>
        <w:tc>
          <w:tcPr>
            <w:tcW w:w="2092" w:type="dxa"/>
            <w:vAlign w:val="center"/>
          </w:tcPr>
          <w:p w14:paraId="20FB2E1C"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10 581</w:t>
            </w:r>
          </w:p>
        </w:tc>
      </w:tr>
      <w:tr w:rsidR="00D81182" w:rsidRPr="00CD4696" w14:paraId="480C9D93" w14:textId="77777777" w:rsidTr="00D81182">
        <w:trPr>
          <w:trHeight w:val="409"/>
        </w:trPr>
        <w:tc>
          <w:tcPr>
            <w:tcW w:w="3369" w:type="dxa"/>
            <w:vAlign w:val="center"/>
          </w:tcPr>
          <w:p w14:paraId="1D737E73"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72C6C104"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4DE79BFB"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4957CAD1"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149848B8" w14:textId="77777777" w:rsidTr="00D81182">
        <w:trPr>
          <w:trHeight w:val="401"/>
        </w:trPr>
        <w:tc>
          <w:tcPr>
            <w:tcW w:w="3369" w:type="dxa"/>
            <w:vAlign w:val="center"/>
          </w:tcPr>
          <w:p w14:paraId="2705EE97"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299ED6B2"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2 818</w:t>
            </w:r>
          </w:p>
        </w:tc>
        <w:tc>
          <w:tcPr>
            <w:tcW w:w="2410" w:type="dxa"/>
            <w:vAlign w:val="center"/>
          </w:tcPr>
          <w:p w14:paraId="4D9F3B36"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1 022</w:t>
            </w:r>
          </w:p>
        </w:tc>
        <w:tc>
          <w:tcPr>
            <w:tcW w:w="2092" w:type="dxa"/>
            <w:vAlign w:val="center"/>
          </w:tcPr>
          <w:p w14:paraId="70AF6A92"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w:t>
            </w:r>
          </w:p>
        </w:tc>
      </w:tr>
      <w:tr w:rsidR="00D81182" w:rsidRPr="00CD4696" w14:paraId="72ADAFE4" w14:textId="77777777" w:rsidTr="00D81182">
        <w:trPr>
          <w:trHeight w:val="422"/>
        </w:trPr>
        <w:tc>
          <w:tcPr>
            <w:tcW w:w="3369" w:type="dxa"/>
            <w:vAlign w:val="center"/>
          </w:tcPr>
          <w:p w14:paraId="312A810E"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46A5B12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6 438</w:t>
            </w:r>
          </w:p>
        </w:tc>
        <w:tc>
          <w:tcPr>
            <w:tcW w:w="2410" w:type="dxa"/>
            <w:vAlign w:val="center"/>
          </w:tcPr>
          <w:p w14:paraId="5D891DE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2 816</w:t>
            </w:r>
          </w:p>
        </w:tc>
        <w:tc>
          <w:tcPr>
            <w:tcW w:w="2092" w:type="dxa"/>
            <w:vAlign w:val="center"/>
          </w:tcPr>
          <w:p w14:paraId="704DC5E4"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1 446</w:t>
            </w:r>
          </w:p>
        </w:tc>
      </w:tr>
      <w:tr w:rsidR="00D81182" w:rsidRPr="00CD4696" w14:paraId="2CEFB924" w14:textId="77777777" w:rsidTr="00D81182">
        <w:trPr>
          <w:trHeight w:val="413"/>
        </w:trPr>
        <w:tc>
          <w:tcPr>
            <w:tcW w:w="3369" w:type="dxa"/>
            <w:vAlign w:val="center"/>
          </w:tcPr>
          <w:p w14:paraId="0C41A59B"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4D7AF4D0"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954</w:t>
            </w:r>
          </w:p>
        </w:tc>
        <w:tc>
          <w:tcPr>
            <w:tcW w:w="2410" w:type="dxa"/>
            <w:vAlign w:val="center"/>
          </w:tcPr>
          <w:p w14:paraId="010EB0A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498</w:t>
            </w:r>
          </w:p>
        </w:tc>
        <w:tc>
          <w:tcPr>
            <w:tcW w:w="2092" w:type="dxa"/>
            <w:vAlign w:val="center"/>
          </w:tcPr>
          <w:p w14:paraId="2B9C798C"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336</w:t>
            </w:r>
          </w:p>
        </w:tc>
      </w:tr>
      <w:tr w:rsidR="00D81182" w:rsidRPr="00CD4696" w14:paraId="1350D46C" w14:textId="77777777" w:rsidTr="00D81182">
        <w:trPr>
          <w:trHeight w:val="419"/>
        </w:trPr>
        <w:tc>
          <w:tcPr>
            <w:tcW w:w="3369" w:type="dxa"/>
            <w:vAlign w:val="center"/>
          </w:tcPr>
          <w:p w14:paraId="039E71C9"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707FE3BA"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9 256</w:t>
            </w:r>
          </w:p>
        </w:tc>
        <w:tc>
          <w:tcPr>
            <w:tcW w:w="2410" w:type="dxa"/>
            <w:vAlign w:val="center"/>
          </w:tcPr>
          <w:p w14:paraId="75504580"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3 838</w:t>
            </w:r>
          </w:p>
        </w:tc>
        <w:tc>
          <w:tcPr>
            <w:tcW w:w="2092" w:type="dxa"/>
            <w:vAlign w:val="center"/>
          </w:tcPr>
          <w:p w14:paraId="23872987"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1 900</w:t>
            </w:r>
          </w:p>
        </w:tc>
      </w:tr>
      <w:tr w:rsidR="00D81182" w:rsidRPr="00CD4696" w14:paraId="08B69604" w14:textId="77777777" w:rsidTr="00D81182">
        <w:trPr>
          <w:trHeight w:val="411"/>
        </w:trPr>
        <w:tc>
          <w:tcPr>
            <w:tcW w:w="3369" w:type="dxa"/>
            <w:vAlign w:val="center"/>
          </w:tcPr>
          <w:p w14:paraId="1EF1E570"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40FBC7FD"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10 210</w:t>
            </w:r>
          </w:p>
        </w:tc>
        <w:tc>
          <w:tcPr>
            <w:tcW w:w="2410" w:type="dxa"/>
            <w:vAlign w:val="center"/>
          </w:tcPr>
          <w:p w14:paraId="163407A2"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4 336</w:t>
            </w:r>
          </w:p>
        </w:tc>
        <w:tc>
          <w:tcPr>
            <w:tcW w:w="2092" w:type="dxa"/>
            <w:vAlign w:val="center"/>
          </w:tcPr>
          <w:p w14:paraId="651599B5"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2 236</w:t>
            </w:r>
          </w:p>
        </w:tc>
      </w:tr>
      <w:tr w:rsidR="00D81182" w:rsidRPr="00CD4696" w14:paraId="01F45756" w14:textId="77777777" w:rsidTr="00D81182">
        <w:tc>
          <w:tcPr>
            <w:tcW w:w="3369" w:type="dxa"/>
            <w:vAlign w:val="center"/>
          </w:tcPr>
          <w:p w14:paraId="5FA5C216"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7513AD64"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0EEFC8A5"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1FF12A66"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6D7F3760" w14:textId="77777777" w:rsidTr="00D81182">
        <w:trPr>
          <w:trHeight w:val="439"/>
        </w:trPr>
        <w:tc>
          <w:tcPr>
            <w:tcW w:w="3369" w:type="dxa"/>
            <w:vAlign w:val="center"/>
          </w:tcPr>
          <w:p w14:paraId="15C72E46"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1546F778"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22,1</w:t>
            </w:r>
          </w:p>
        </w:tc>
        <w:tc>
          <w:tcPr>
            <w:tcW w:w="2410" w:type="dxa"/>
            <w:vAlign w:val="center"/>
          </w:tcPr>
          <w:p w14:paraId="5E907E60"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19,4</w:t>
            </w:r>
          </w:p>
        </w:tc>
        <w:tc>
          <w:tcPr>
            <w:tcW w:w="2092" w:type="dxa"/>
            <w:vAlign w:val="center"/>
          </w:tcPr>
          <w:p w14:paraId="684D0329"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D81182" w:rsidRPr="00CD4696" w14:paraId="106E8CFE" w14:textId="77777777" w:rsidTr="00D81182">
        <w:trPr>
          <w:trHeight w:val="403"/>
        </w:trPr>
        <w:tc>
          <w:tcPr>
            <w:tcW w:w="3369" w:type="dxa"/>
            <w:vAlign w:val="center"/>
          </w:tcPr>
          <w:p w14:paraId="447C44E7"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6E6C2277"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24,3</w:t>
            </w:r>
          </w:p>
        </w:tc>
        <w:tc>
          <w:tcPr>
            <w:tcW w:w="2410" w:type="dxa"/>
            <w:vAlign w:val="center"/>
          </w:tcPr>
          <w:p w14:paraId="4573132F"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21,9</w:t>
            </w:r>
          </w:p>
        </w:tc>
        <w:tc>
          <w:tcPr>
            <w:tcW w:w="2092" w:type="dxa"/>
            <w:vAlign w:val="center"/>
          </w:tcPr>
          <w:p w14:paraId="6AB3D7E6"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21,1</w:t>
            </w:r>
          </w:p>
        </w:tc>
      </w:tr>
      <w:tr w:rsidR="00D81182" w:rsidRPr="00CD4696" w14:paraId="7C8F279C" w14:textId="77777777" w:rsidTr="00D81182">
        <w:trPr>
          <w:trHeight w:val="403"/>
        </w:trPr>
        <w:tc>
          <w:tcPr>
            <w:tcW w:w="10422" w:type="dxa"/>
            <w:gridSpan w:val="4"/>
            <w:vAlign w:val="center"/>
          </w:tcPr>
          <w:p w14:paraId="7C23981A"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Беженцы</w:t>
            </w:r>
          </w:p>
        </w:tc>
      </w:tr>
      <w:tr w:rsidR="00D81182" w:rsidRPr="00CD4696" w14:paraId="34E72230" w14:textId="77777777" w:rsidTr="00D81182">
        <w:trPr>
          <w:trHeight w:val="430"/>
        </w:trPr>
        <w:tc>
          <w:tcPr>
            <w:tcW w:w="3369" w:type="dxa"/>
            <w:vAlign w:val="center"/>
          </w:tcPr>
          <w:p w14:paraId="1AEF89C7"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Всего семей</w:t>
            </w:r>
          </w:p>
        </w:tc>
        <w:tc>
          <w:tcPr>
            <w:tcW w:w="2551" w:type="dxa"/>
            <w:vAlign w:val="center"/>
          </w:tcPr>
          <w:p w14:paraId="728565BD"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029D0AAF"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5DAF9B56"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7026AFDE" w14:textId="77777777" w:rsidTr="00D81182">
        <w:trPr>
          <w:trHeight w:val="421"/>
        </w:trPr>
        <w:tc>
          <w:tcPr>
            <w:tcW w:w="3369" w:type="dxa"/>
            <w:vAlign w:val="center"/>
          </w:tcPr>
          <w:p w14:paraId="22176428"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них человек</w:t>
            </w:r>
          </w:p>
        </w:tc>
        <w:tc>
          <w:tcPr>
            <w:tcW w:w="2551" w:type="dxa"/>
            <w:vAlign w:val="center"/>
          </w:tcPr>
          <w:p w14:paraId="766A0867"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487</w:t>
            </w:r>
          </w:p>
        </w:tc>
        <w:tc>
          <w:tcPr>
            <w:tcW w:w="2410" w:type="dxa"/>
            <w:vAlign w:val="center"/>
          </w:tcPr>
          <w:p w14:paraId="5CD14842"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455</w:t>
            </w:r>
          </w:p>
        </w:tc>
        <w:tc>
          <w:tcPr>
            <w:tcW w:w="2092" w:type="dxa"/>
            <w:vAlign w:val="center"/>
          </w:tcPr>
          <w:p w14:paraId="63CDFB18"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331</w:t>
            </w:r>
          </w:p>
        </w:tc>
      </w:tr>
      <w:tr w:rsidR="00D81182" w:rsidRPr="00CD4696" w14:paraId="358EC5BA" w14:textId="77777777" w:rsidTr="00D81182">
        <w:trPr>
          <w:trHeight w:val="413"/>
        </w:trPr>
        <w:tc>
          <w:tcPr>
            <w:tcW w:w="3369" w:type="dxa"/>
            <w:vAlign w:val="center"/>
          </w:tcPr>
          <w:p w14:paraId="1735C3EC"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в том числе в возрасте, лет:</w:t>
            </w:r>
          </w:p>
        </w:tc>
        <w:tc>
          <w:tcPr>
            <w:tcW w:w="2551" w:type="dxa"/>
            <w:vAlign w:val="center"/>
          </w:tcPr>
          <w:p w14:paraId="04A9FA59"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07F5D1FF"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7C85D6CF"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12AF2812" w14:textId="77777777" w:rsidTr="00D81182">
        <w:trPr>
          <w:trHeight w:val="419"/>
        </w:trPr>
        <w:tc>
          <w:tcPr>
            <w:tcW w:w="3369" w:type="dxa"/>
            <w:vAlign w:val="center"/>
          </w:tcPr>
          <w:p w14:paraId="4144343B"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0-5</w:t>
            </w:r>
          </w:p>
        </w:tc>
        <w:tc>
          <w:tcPr>
            <w:tcW w:w="2551" w:type="dxa"/>
            <w:vAlign w:val="center"/>
          </w:tcPr>
          <w:p w14:paraId="70949618"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31</w:t>
            </w:r>
          </w:p>
        </w:tc>
        <w:tc>
          <w:tcPr>
            <w:tcW w:w="2410" w:type="dxa"/>
            <w:vAlign w:val="center"/>
          </w:tcPr>
          <w:p w14:paraId="0F4F0EAF"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33</w:t>
            </w:r>
          </w:p>
        </w:tc>
        <w:tc>
          <w:tcPr>
            <w:tcW w:w="2092" w:type="dxa"/>
            <w:vAlign w:val="center"/>
          </w:tcPr>
          <w:p w14:paraId="66F2FBB4"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D81182" w:rsidRPr="00CD4696" w14:paraId="7FD85560" w14:textId="77777777" w:rsidTr="00D81182">
        <w:trPr>
          <w:trHeight w:val="412"/>
        </w:trPr>
        <w:tc>
          <w:tcPr>
            <w:tcW w:w="3369" w:type="dxa"/>
            <w:vAlign w:val="center"/>
          </w:tcPr>
          <w:p w14:paraId="64A101CB"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6-15</w:t>
            </w:r>
          </w:p>
        </w:tc>
        <w:tc>
          <w:tcPr>
            <w:tcW w:w="2551" w:type="dxa"/>
            <w:vAlign w:val="center"/>
          </w:tcPr>
          <w:p w14:paraId="0FCEBEF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79</w:t>
            </w:r>
          </w:p>
        </w:tc>
        <w:tc>
          <w:tcPr>
            <w:tcW w:w="2410" w:type="dxa"/>
            <w:vAlign w:val="center"/>
          </w:tcPr>
          <w:p w14:paraId="09819527"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71</w:t>
            </w:r>
          </w:p>
        </w:tc>
        <w:tc>
          <w:tcPr>
            <w:tcW w:w="2092" w:type="dxa"/>
            <w:vAlign w:val="center"/>
          </w:tcPr>
          <w:p w14:paraId="4B43B735"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D81182" w:rsidRPr="00CD4696" w14:paraId="00746A8C" w14:textId="77777777" w:rsidTr="00D81182">
        <w:trPr>
          <w:trHeight w:val="418"/>
        </w:trPr>
        <w:tc>
          <w:tcPr>
            <w:tcW w:w="3369" w:type="dxa"/>
            <w:vAlign w:val="center"/>
          </w:tcPr>
          <w:p w14:paraId="29503E03"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16-17</w:t>
            </w:r>
          </w:p>
        </w:tc>
        <w:tc>
          <w:tcPr>
            <w:tcW w:w="2551" w:type="dxa"/>
            <w:vAlign w:val="center"/>
          </w:tcPr>
          <w:p w14:paraId="0667AF9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w:t>
            </w:r>
          </w:p>
        </w:tc>
        <w:tc>
          <w:tcPr>
            <w:tcW w:w="2410" w:type="dxa"/>
            <w:vAlign w:val="center"/>
          </w:tcPr>
          <w:p w14:paraId="52C7032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w:t>
            </w:r>
          </w:p>
        </w:tc>
        <w:tc>
          <w:tcPr>
            <w:tcW w:w="2092" w:type="dxa"/>
            <w:vAlign w:val="center"/>
          </w:tcPr>
          <w:p w14:paraId="37D1A359"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81182" w:rsidRPr="00CD4696" w14:paraId="69FF79AE" w14:textId="77777777" w:rsidTr="00D81182">
        <w:trPr>
          <w:trHeight w:val="409"/>
        </w:trPr>
        <w:tc>
          <w:tcPr>
            <w:tcW w:w="3369" w:type="dxa"/>
            <w:vAlign w:val="center"/>
          </w:tcPr>
          <w:p w14:paraId="0D282ED7"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w:t>
            </w:r>
          </w:p>
        </w:tc>
        <w:tc>
          <w:tcPr>
            <w:tcW w:w="2551" w:type="dxa"/>
            <w:vAlign w:val="center"/>
          </w:tcPr>
          <w:p w14:paraId="5999A780"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110</w:t>
            </w:r>
          </w:p>
        </w:tc>
        <w:tc>
          <w:tcPr>
            <w:tcW w:w="2410" w:type="dxa"/>
            <w:vAlign w:val="center"/>
          </w:tcPr>
          <w:p w14:paraId="76BBC415"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104</w:t>
            </w:r>
          </w:p>
        </w:tc>
        <w:tc>
          <w:tcPr>
            <w:tcW w:w="2092" w:type="dxa"/>
            <w:vAlign w:val="center"/>
          </w:tcPr>
          <w:p w14:paraId="1C5E556A"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D81182" w:rsidRPr="00CD4696" w14:paraId="23E794EF" w14:textId="77777777" w:rsidTr="00D81182">
        <w:trPr>
          <w:trHeight w:val="429"/>
        </w:trPr>
        <w:tc>
          <w:tcPr>
            <w:tcW w:w="3369" w:type="dxa"/>
            <w:vAlign w:val="center"/>
          </w:tcPr>
          <w:p w14:paraId="08EBEE91"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w:t>
            </w:r>
          </w:p>
        </w:tc>
        <w:tc>
          <w:tcPr>
            <w:tcW w:w="2551" w:type="dxa"/>
            <w:vAlign w:val="center"/>
          </w:tcPr>
          <w:p w14:paraId="5E2BE8CC"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111</w:t>
            </w:r>
          </w:p>
        </w:tc>
        <w:tc>
          <w:tcPr>
            <w:tcW w:w="2410" w:type="dxa"/>
            <w:vAlign w:val="center"/>
          </w:tcPr>
          <w:p w14:paraId="558EB5D2"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106</w:t>
            </w:r>
          </w:p>
        </w:tc>
        <w:tc>
          <w:tcPr>
            <w:tcW w:w="2092" w:type="dxa"/>
            <w:vAlign w:val="center"/>
          </w:tcPr>
          <w:p w14:paraId="5EE21FB7"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r w:rsidR="00D81182" w:rsidRPr="00CD4696" w14:paraId="2134D092" w14:textId="77777777" w:rsidTr="00D81182">
        <w:tc>
          <w:tcPr>
            <w:tcW w:w="3369" w:type="dxa"/>
            <w:vAlign w:val="center"/>
          </w:tcPr>
          <w:p w14:paraId="06496C6B" w14:textId="77777777" w:rsidR="00D81182" w:rsidRPr="00CD4696" w:rsidRDefault="00D81182" w:rsidP="00D03A4F">
            <w:pPr>
              <w:spacing w:after="0" w:line="240" w:lineRule="auto"/>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Удельный вес в общей численности вынужденных мигрантов детей и подростков в возрасте:</w:t>
            </w:r>
          </w:p>
        </w:tc>
        <w:tc>
          <w:tcPr>
            <w:tcW w:w="2551" w:type="dxa"/>
            <w:vAlign w:val="center"/>
          </w:tcPr>
          <w:p w14:paraId="49D1054F"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410" w:type="dxa"/>
            <w:vAlign w:val="center"/>
          </w:tcPr>
          <w:p w14:paraId="72C589A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p>
        </w:tc>
        <w:tc>
          <w:tcPr>
            <w:tcW w:w="2092" w:type="dxa"/>
            <w:vAlign w:val="center"/>
          </w:tcPr>
          <w:p w14:paraId="1F3DCED7" w14:textId="77777777" w:rsidR="00D81182" w:rsidRPr="00CD4696"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CD4696" w14:paraId="54F95588" w14:textId="77777777" w:rsidTr="00D81182">
        <w:trPr>
          <w:trHeight w:val="424"/>
        </w:trPr>
        <w:tc>
          <w:tcPr>
            <w:tcW w:w="3369" w:type="dxa"/>
            <w:vAlign w:val="center"/>
          </w:tcPr>
          <w:p w14:paraId="023228F1"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0-15 лет</w:t>
            </w:r>
          </w:p>
        </w:tc>
        <w:tc>
          <w:tcPr>
            <w:tcW w:w="2551" w:type="dxa"/>
            <w:vAlign w:val="center"/>
          </w:tcPr>
          <w:p w14:paraId="595945FE"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22,6</w:t>
            </w:r>
          </w:p>
        </w:tc>
        <w:tc>
          <w:tcPr>
            <w:tcW w:w="2410" w:type="dxa"/>
            <w:vAlign w:val="center"/>
          </w:tcPr>
          <w:p w14:paraId="50DF1411"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22,9</w:t>
            </w:r>
          </w:p>
        </w:tc>
        <w:tc>
          <w:tcPr>
            <w:tcW w:w="2092" w:type="dxa"/>
            <w:vAlign w:val="center"/>
          </w:tcPr>
          <w:p w14:paraId="1911A526"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22,4</w:t>
            </w:r>
          </w:p>
        </w:tc>
      </w:tr>
      <w:tr w:rsidR="00D81182" w:rsidRPr="00BD5A90" w14:paraId="2AC5827D" w14:textId="77777777" w:rsidTr="00D81182">
        <w:trPr>
          <w:trHeight w:val="416"/>
        </w:trPr>
        <w:tc>
          <w:tcPr>
            <w:tcW w:w="3369" w:type="dxa"/>
            <w:vAlign w:val="center"/>
          </w:tcPr>
          <w:p w14:paraId="7C531B1E" w14:textId="77777777" w:rsidR="00D81182" w:rsidRPr="00CD4696" w:rsidRDefault="00D81182" w:rsidP="00D03A4F">
            <w:pPr>
              <w:spacing w:after="0" w:line="240" w:lineRule="auto"/>
              <w:ind w:left="170"/>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0-17 лет</w:t>
            </w:r>
          </w:p>
        </w:tc>
        <w:tc>
          <w:tcPr>
            <w:tcW w:w="2551" w:type="dxa"/>
            <w:vAlign w:val="center"/>
          </w:tcPr>
          <w:p w14:paraId="1B445080"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22,8</w:t>
            </w:r>
          </w:p>
        </w:tc>
        <w:tc>
          <w:tcPr>
            <w:tcW w:w="2410" w:type="dxa"/>
            <w:vAlign w:val="center"/>
          </w:tcPr>
          <w:p w14:paraId="26D1090E" w14:textId="77777777" w:rsidR="00D81182" w:rsidRPr="00CD4696" w:rsidRDefault="00D81182" w:rsidP="00D81182">
            <w:pPr>
              <w:spacing w:after="0" w:line="240" w:lineRule="auto"/>
              <w:jc w:val="center"/>
              <w:rPr>
                <w:rFonts w:ascii="Times New Roman" w:eastAsia="Times New Roman" w:hAnsi="Times New Roman" w:cs="Times New Roman"/>
                <w:sz w:val="24"/>
                <w:szCs w:val="24"/>
                <w:lang w:eastAsia="ru-RU"/>
              </w:rPr>
            </w:pPr>
            <w:r w:rsidRPr="00CD4696">
              <w:rPr>
                <w:rFonts w:ascii="Times New Roman" w:eastAsia="Times New Roman" w:hAnsi="Times New Roman" w:cs="Times New Roman"/>
                <w:sz w:val="24"/>
                <w:szCs w:val="24"/>
                <w:lang w:eastAsia="ru-RU"/>
              </w:rPr>
              <w:t>23,3</w:t>
            </w:r>
          </w:p>
        </w:tc>
        <w:tc>
          <w:tcPr>
            <w:tcW w:w="2092" w:type="dxa"/>
            <w:vAlign w:val="center"/>
          </w:tcPr>
          <w:p w14:paraId="3C552DA9" w14:textId="77777777" w:rsidR="00D81182" w:rsidRPr="00CD4696" w:rsidRDefault="006E7CE8"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22,7</w:t>
            </w:r>
          </w:p>
        </w:tc>
      </w:tr>
    </w:tbl>
    <w:p w14:paraId="762BC3EF" w14:textId="77777777"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14:paraId="08088F74"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4B7410B5"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r w:rsidRPr="00D42042">
        <w:rPr>
          <w:rFonts w:ascii="Times New Roman" w:eastAsia="Times New Roman" w:hAnsi="Times New Roman" w:cs="Times New Roman"/>
          <w:sz w:val="26"/>
          <w:szCs w:val="26"/>
          <w:lang w:eastAsia="ru-RU"/>
        </w:rPr>
        <w:t>Таблица 19</w:t>
      </w:r>
    </w:p>
    <w:p w14:paraId="3EB1D91A"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p w14:paraId="47E2A31F" w14:textId="77777777" w:rsidR="00D03A4F" w:rsidRPr="006A3AB8" w:rsidRDefault="00D03A4F" w:rsidP="00D03A4F">
      <w:pPr>
        <w:spacing w:after="0" w:line="240" w:lineRule="auto"/>
        <w:jc w:val="center"/>
        <w:rPr>
          <w:rFonts w:ascii="Times New Roman" w:eastAsia="Times New Roman" w:hAnsi="Times New Roman" w:cs="Times New Roman"/>
          <w:b/>
          <w:sz w:val="26"/>
          <w:szCs w:val="26"/>
          <w:lang w:eastAsia="ru-RU"/>
        </w:rPr>
      </w:pPr>
      <w:r w:rsidRPr="006A3AB8">
        <w:rPr>
          <w:rFonts w:ascii="Times New Roman" w:eastAsia="Times New Roman" w:hAnsi="Times New Roman" w:cs="Times New Roman"/>
          <w:b/>
          <w:sz w:val="26"/>
          <w:szCs w:val="26"/>
          <w:lang w:eastAsia="ru-RU"/>
        </w:rPr>
        <w:t>Внутрироссийская миграция</w:t>
      </w:r>
    </w:p>
    <w:p w14:paraId="5C98AC95" w14:textId="77777777" w:rsidR="00D03A4F" w:rsidRPr="00D42042" w:rsidRDefault="00D03A4F" w:rsidP="00D03A4F">
      <w:pPr>
        <w:spacing w:after="0" w:line="240" w:lineRule="auto"/>
        <w:jc w:val="center"/>
        <w:rPr>
          <w:rFonts w:ascii="Times New Roman" w:eastAsia="Times New Roman" w:hAnsi="Times New Roman" w:cs="Times New Roman"/>
          <w:sz w:val="24"/>
          <w:szCs w:val="24"/>
          <w:lang w:eastAsia="ru-RU"/>
        </w:rPr>
      </w:pPr>
      <w:r w:rsidRPr="006A3AB8">
        <w:rPr>
          <w:rFonts w:ascii="Times New Roman" w:eastAsia="Times New Roman" w:hAnsi="Times New Roman" w:cs="Times New Roman"/>
          <w:sz w:val="24"/>
          <w:szCs w:val="24"/>
          <w:lang w:eastAsia="ru-RU"/>
        </w:rPr>
        <w:t>(человек)</w:t>
      </w:r>
    </w:p>
    <w:p w14:paraId="6821C58A" w14:textId="77777777" w:rsidR="00D03A4F" w:rsidRPr="00D42042" w:rsidRDefault="00D03A4F" w:rsidP="00D03A4F">
      <w:pPr>
        <w:spacing w:after="0" w:line="240" w:lineRule="auto"/>
        <w:jc w:val="right"/>
        <w:rPr>
          <w:rFonts w:ascii="Times New Roman" w:eastAsia="Times New Roman" w:hAnsi="Times New Roman" w:cs="Times New Roman"/>
          <w:sz w:val="26"/>
          <w:szCs w:val="26"/>
          <w:lang w:eastAsia="ru-RU"/>
        </w:rPr>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6"/>
        <w:gridCol w:w="2126"/>
        <w:gridCol w:w="2126"/>
      </w:tblGrid>
      <w:tr w:rsidR="00D81182" w:rsidRPr="00D42042" w14:paraId="7D2F070E" w14:textId="77777777" w:rsidTr="00D81182">
        <w:tc>
          <w:tcPr>
            <w:tcW w:w="4077" w:type="dxa"/>
          </w:tcPr>
          <w:p w14:paraId="72A4312C" w14:textId="77777777" w:rsidR="00D81182" w:rsidRPr="00D42042" w:rsidRDefault="00D81182" w:rsidP="00D03A4F">
            <w:pPr>
              <w:spacing w:after="0" w:line="240" w:lineRule="auto"/>
              <w:jc w:val="center"/>
              <w:rPr>
                <w:rFonts w:ascii="Times New Roman" w:eastAsia="Times New Roman" w:hAnsi="Times New Roman" w:cs="Times New Roman"/>
                <w:sz w:val="26"/>
                <w:szCs w:val="26"/>
                <w:lang w:eastAsia="ru-RU"/>
              </w:rPr>
            </w:pPr>
          </w:p>
        </w:tc>
        <w:tc>
          <w:tcPr>
            <w:tcW w:w="2126" w:type="dxa"/>
          </w:tcPr>
          <w:p w14:paraId="1FFF505C"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2019 г.</w:t>
            </w:r>
          </w:p>
        </w:tc>
        <w:tc>
          <w:tcPr>
            <w:tcW w:w="2126" w:type="dxa"/>
          </w:tcPr>
          <w:p w14:paraId="20BA9824"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2020 г.</w:t>
            </w:r>
          </w:p>
        </w:tc>
        <w:tc>
          <w:tcPr>
            <w:tcW w:w="2126" w:type="dxa"/>
          </w:tcPr>
          <w:p w14:paraId="316B51D4" w14:textId="77777777" w:rsidR="00D81182" w:rsidRPr="00D42042" w:rsidRDefault="00D81182"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D81182" w:rsidRPr="00D42042" w14:paraId="6580A924" w14:textId="77777777" w:rsidTr="00D81182">
        <w:tc>
          <w:tcPr>
            <w:tcW w:w="4077" w:type="dxa"/>
          </w:tcPr>
          <w:p w14:paraId="102EAA83" w14:textId="77777777" w:rsidR="00D81182" w:rsidRPr="00D42042" w:rsidRDefault="00D81182" w:rsidP="00D03A4F">
            <w:pPr>
              <w:spacing w:after="0" w:line="240" w:lineRule="auto"/>
              <w:rPr>
                <w:rFonts w:ascii="Times New Roman" w:eastAsia="Times New Roman" w:hAnsi="Times New Roman" w:cs="Times New Roman"/>
                <w:b/>
                <w:sz w:val="24"/>
                <w:szCs w:val="24"/>
                <w:lang w:eastAsia="ru-RU"/>
              </w:rPr>
            </w:pPr>
            <w:r w:rsidRPr="00D42042">
              <w:rPr>
                <w:rFonts w:ascii="Times New Roman" w:eastAsia="Times New Roman" w:hAnsi="Times New Roman" w:cs="Times New Roman"/>
                <w:b/>
                <w:sz w:val="24"/>
                <w:szCs w:val="24"/>
                <w:lang w:eastAsia="ru-RU"/>
              </w:rPr>
              <w:t>Миграция в пределах России - всего</w:t>
            </w:r>
          </w:p>
        </w:tc>
        <w:tc>
          <w:tcPr>
            <w:tcW w:w="2126" w:type="dxa"/>
            <w:vAlign w:val="center"/>
          </w:tcPr>
          <w:p w14:paraId="695011F8"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4 048 535</w:t>
            </w:r>
          </w:p>
        </w:tc>
        <w:tc>
          <w:tcPr>
            <w:tcW w:w="2126" w:type="dxa"/>
            <w:vAlign w:val="center"/>
          </w:tcPr>
          <w:p w14:paraId="3FCE41A4"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3 526 597</w:t>
            </w:r>
          </w:p>
        </w:tc>
        <w:tc>
          <w:tcPr>
            <w:tcW w:w="2126" w:type="dxa"/>
            <w:vAlign w:val="center"/>
          </w:tcPr>
          <w:p w14:paraId="66B915A8" w14:textId="77777777" w:rsidR="00D81182" w:rsidRPr="00D42042" w:rsidRDefault="00244A06"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3 609 520</w:t>
            </w:r>
          </w:p>
        </w:tc>
      </w:tr>
      <w:tr w:rsidR="00D81182" w:rsidRPr="00D42042" w14:paraId="581E73BC" w14:textId="77777777" w:rsidTr="00D81182">
        <w:trPr>
          <w:trHeight w:val="617"/>
        </w:trPr>
        <w:tc>
          <w:tcPr>
            <w:tcW w:w="4077" w:type="dxa"/>
          </w:tcPr>
          <w:p w14:paraId="13E5C57D" w14:textId="77777777" w:rsidR="00D81182" w:rsidRPr="00D42042" w:rsidRDefault="00D81182" w:rsidP="00D03A4F">
            <w:pPr>
              <w:spacing w:after="0" w:line="240" w:lineRule="auto"/>
              <w:ind w:left="17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70D6061A"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14:paraId="5DB50E67"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p>
        </w:tc>
        <w:tc>
          <w:tcPr>
            <w:tcW w:w="2126" w:type="dxa"/>
            <w:vAlign w:val="center"/>
          </w:tcPr>
          <w:p w14:paraId="05F6621C" w14:textId="77777777" w:rsidR="00D81182" w:rsidRPr="00D42042" w:rsidRDefault="00D81182" w:rsidP="003552C1">
            <w:pPr>
              <w:spacing w:after="0" w:line="240" w:lineRule="auto"/>
              <w:jc w:val="center"/>
              <w:rPr>
                <w:rFonts w:ascii="Times New Roman" w:eastAsia="Times New Roman" w:hAnsi="Times New Roman" w:cs="Times New Roman"/>
                <w:sz w:val="24"/>
                <w:szCs w:val="24"/>
                <w:lang w:eastAsia="ru-RU"/>
              </w:rPr>
            </w:pPr>
          </w:p>
        </w:tc>
      </w:tr>
      <w:tr w:rsidR="00D81182" w:rsidRPr="00D42042" w14:paraId="48A67B8F" w14:textId="77777777" w:rsidTr="00D81182">
        <w:trPr>
          <w:trHeight w:val="356"/>
        </w:trPr>
        <w:tc>
          <w:tcPr>
            <w:tcW w:w="4077" w:type="dxa"/>
            <w:vAlign w:val="center"/>
          </w:tcPr>
          <w:p w14:paraId="234AC98B" w14:textId="77777777" w:rsidR="00D81182" w:rsidRPr="00D42042" w:rsidRDefault="00D81182"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0-5</w:t>
            </w:r>
          </w:p>
        </w:tc>
        <w:tc>
          <w:tcPr>
            <w:tcW w:w="2126" w:type="dxa"/>
            <w:vAlign w:val="center"/>
          </w:tcPr>
          <w:p w14:paraId="07228F99"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346 816</w:t>
            </w:r>
          </w:p>
        </w:tc>
        <w:tc>
          <w:tcPr>
            <w:tcW w:w="2126" w:type="dxa"/>
            <w:vAlign w:val="center"/>
          </w:tcPr>
          <w:p w14:paraId="53EB999A"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287 063</w:t>
            </w:r>
          </w:p>
        </w:tc>
        <w:tc>
          <w:tcPr>
            <w:tcW w:w="2126" w:type="dxa"/>
            <w:vAlign w:val="center"/>
          </w:tcPr>
          <w:p w14:paraId="10708B8E" w14:textId="77777777" w:rsidR="00D81182" w:rsidRPr="00D42042" w:rsidRDefault="00C13A09"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290 546</w:t>
            </w:r>
          </w:p>
        </w:tc>
      </w:tr>
      <w:tr w:rsidR="00D81182" w:rsidRPr="00D42042" w14:paraId="0FFBF006" w14:textId="77777777" w:rsidTr="00D81182">
        <w:trPr>
          <w:trHeight w:val="333"/>
        </w:trPr>
        <w:tc>
          <w:tcPr>
            <w:tcW w:w="4077" w:type="dxa"/>
            <w:vAlign w:val="center"/>
          </w:tcPr>
          <w:p w14:paraId="35DF06E6" w14:textId="77777777" w:rsidR="00D81182" w:rsidRPr="00D42042" w:rsidRDefault="00D81182"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6-13</w:t>
            </w:r>
          </w:p>
        </w:tc>
        <w:tc>
          <w:tcPr>
            <w:tcW w:w="2126" w:type="dxa"/>
            <w:vAlign w:val="center"/>
          </w:tcPr>
          <w:p w14:paraId="48187940"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399 244</w:t>
            </w:r>
          </w:p>
        </w:tc>
        <w:tc>
          <w:tcPr>
            <w:tcW w:w="2126" w:type="dxa"/>
            <w:vAlign w:val="center"/>
          </w:tcPr>
          <w:p w14:paraId="6DF061F7"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366 393</w:t>
            </w:r>
          </w:p>
        </w:tc>
        <w:tc>
          <w:tcPr>
            <w:tcW w:w="2126" w:type="dxa"/>
            <w:vAlign w:val="center"/>
          </w:tcPr>
          <w:p w14:paraId="39EB3924" w14:textId="77777777" w:rsidR="00D81182" w:rsidRPr="00D42042" w:rsidRDefault="00C13A09"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387 534</w:t>
            </w:r>
          </w:p>
        </w:tc>
      </w:tr>
      <w:tr w:rsidR="00D81182" w:rsidRPr="00D42042" w14:paraId="70B1C26D" w14:textId="77777777" w:rsidTr="00D81182">
        <w:trPr>
          <w:trHeight w:val="423"/>
        </w:trPr>
        <w:tc>
          <w:tcPr>
            <w:tcW w:w="4077" w:type="dxa"/>
            <w:vAlign w:val="center"/>
          </w:tcPr>
          <w:p w14:paraId="4F33D6C4" w14:textId="77777777" w:rsidR="00D81182" w:rsidRPr="00D42042" w:rsidRDefault="00D81182"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14-17</w:t>
            </w:r>
          </w:p>
        </w:tc>
        <w:tc>
          <w:tcPr>
            <w:tcW w:w="2126" w:type="dxa"/>
            <w:vAlign w:val="center"/>
          </w:tcPr>
          <w:p w14:paraId="12C30D13"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226 845</w:t>
            </w:r>
          </w:p>
        </w:tc>
        <w:tc>
          <w:tcPr>
            <w:tcW w:w="2126" w:type="dxa"/>
            <w:vAlign w:val="center"/>
          </w:tcPr>
          <w:p w14:paraId="5FD94CA5"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195 745</w:t>
            </w:r>
          </w:p>
        </w:tc>
        <w:tc>
          <w:tcPr>
            <w:tcW w:w="2126" w:type="dxa"/>
            <w:vAlign w:val="center"/>
          </w:tcPr>
          <w:p w14:paraId="2E5E3F5E" w14:textId="77777777" w:rsidR="00D81182" w:rsidRPr="00D42042" w:rsidRDefault="00C13A09"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209 056</w:t>
            </w:r>
          </w:p>
        </w:tc>
      </w:tr>
      <w:tr w:rsidR="00D81182" w:rsidRPr="00D42042" w14:paraId="5F2F0CFF" w14:textId="77777777" w:rsidTr="00D81182">
        <w:trPr>
          <w:trHeight w:val="416"/>
        </w:trPr>
        <w:tc>
          <w:tcPr>
            <w:tcW w:w="4077" w:type="dxa"/>
            <w:vAlign w:val="center"/>
          </w:tcPr>
          <w:p w14:paraId="6E7CC229" w14:textId="77777777" w:rsidR="00D81182" w:rsidRPr="00D42042" w:rsidRDefault="00D81182" w:rsidP="000E4DBF">
            <w:pPr>
              <w:spacing w:after="0" w:line="240" w:lineRule="auto"/>
              <w:ind w:left="340"/>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0-17</w:t>
            </w:r>
          </w:p>
        </w:tc>
        <w:tc>
          <w:tcPr>
            <w:tcW w:w="2126" w:type="dxa"/>
            <w:vAlign w:val="center"/>
          </w:tcPr>
          <w:p w14:paraId="433194C2"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972 905</w:t>
            </w:r>
          </w:p>
        </w:tc>
        <w:tc>
          <w:tcPr>
            <w:tcW w:w="2126" w:type="dxa"/>
            <w:vAlign w:val="center"/>
          </w:tcPr>
          <w:p w14:paraId="6024A5AD" w14:textId="77777777" w:rsidR="00D81182" w:rsidRPr="00D42042" w:rsidRDefault="00C13A09" w:rsidP="00D8118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849 </w:t>
            </w:r>
            <w:r w:rsidR="00D81182" w:rsidRPr="00D42042">
              <w:rPr>
                <w:rFonts w:ascii="Times New Roman" w:eastAsia="Times New Roman" w:hAnsi="Times New Roman" w:cs="Times New Roman"/>
                <w:sz w:val="24"/>
                <w:szCs w:val="24"/>
                <w:lang w:eastAsia="ru-RU"/>
              </w:rPr>
              <w:t>201</w:t>
            </w:r>
          </w:p>
        </w:tc>
        <w:tc>
          <w:tcPr>
            <w:tcW w:w="2126" w:type="dxa"/>
            <w:vAlign w:val="center"/>
          </w:tcPr>
          <w:p w14:paraId="78F4B775" w14:textId="77777777" w:rsidR="00D81182" w:rsidRPr="00D42042" w:rsidRDefault="00C13A09"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887 136</w:t>
            </w:r>
          </w:p>
        </w:tc>
      </w:tr>
      <w:tr w:rsidR="00D81182" w:rsidRPr="00BD5A90" w14:paraId="14CD6F4A" w14:textId="77777777" w:rsidTr="00D81182">
        <w:tc>
          <w:tcPr>
            <w:tcW w:w="4077" w:type="dxa"/>
          </w:tcPr>
          <w:p w14:paraId="2B127877" w14:textId="77777777" w:rsidR="00D81182" w:rsidRPr="00D42042" w:rsidRDefault="00D81182" w:rsidP="00D03A4F">
            <w:pPr>
              <w:spacing w:after="0" w:line="240" w:lineRule="auto"/>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Доля детей и подростков в возрасте 0-17 лет в общей численности сменивших место жительства на территории России, %</w:t>
            </w:r>
          </w:p>
        </w:tc>
        <w:tc>
          <w:tcPr>
            <w:tcW w:w="2126" w:type="dxa"/>
            <w:vAlign w:val="center"/>
          </w:tcPr>
          <w:p w14:paraId="7EA4414C"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24,0</w:t>
            </w:r>
          </w:p>
        </w:tc>
        <w:tc>
          <w:tcPr>
            <w:tcW w:w="2126" w:type="dxa"/>
            <w:vAlign w:val="center"/>
          </w:tcPr>
          <w:p w14:paraId="7E69F92A" w14:textId="77777777" w:rsidR="00D81182" w:rsidRPr="00D42042" w:rsidRDefault="00D81182" w:rsidP="00D81182">
            <w:pPr>
              <w:spacing w:after="0" w:line="240" w:lineRule="auto"/>
              <w:jc w:val="center"/>
              <w:rPr>
                <w:rFonts w:ascii="Times New Roman" w:eastAsia="Times New Roman" w:hAnsi="Times New Roman" w:cs="Times New Roman"/>
                <w:sz w:val="24"/>
                <w:szCs w:val="24"/>
                <w:lang w:eastAsia="ru-RU"/>
              </w:rPr>
            </w:pPr>
            <w:r w:rsidRPr="00D42042">
              <w:rPr>
                <w:rFonts w:ascii="Times New Roman" w:eastAsia="Times New Roman" w:hAnsi="Times New Roman" w:cs="Times New Roman"/>
                <w:sz w:val="24"/>
                <w:szCs w:val="24"/>
                <w:lang w:eastAsia="ru-RU"/>
              </w:rPr>
              <w:t>24,1</w:t>
            </w:r>
          </w:p>
        </w:tc>
        <w:tc>
          <w:tcPr>
            <w:tcW w:w="2126" w:type="dxa"/>
            <w:vAlign w:val="center"/>
          </w:tcPr>
          <w:p w14:paraId="4288CA80" w14:textId="77777777" w:rsidR="00D81182" w:rsidRPr="00D42042" w:rsidRDefault="00C13A09"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24,6</w:t>
            </w:r>
          </w:p>
        </w:tc>
      </w:tr>
    </w:tbl>
    <w:p w14:paraId="283314BE"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AAF92F7"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4CA5F4AE" w14:textId="77777777"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r w:rsidRPr="00663B7C">
        <w:rPr>
          <w:rFonts w:ascii="Times New Roman" w:eastAsia="Times New Roman" w:hAnsi="Times New Roman" w:cs="Times New Roman"/>
          <w:sz w:val="26"/>
          <w:szCs w:val="26"/>
          <w:lang w:eastAsia="ru-RU"/>
        </w:rPr>
        <w:t>Таблица 20</w:t>
      </w:r>
    </w:p>
    <w:p w14:paraId="15A8A715" w14:textId="77777777" w:rsidR="00D03A4F" w:rsidRPr="00663B7C" w:rsidRDefault="00D03A4F" w:rsidP="00D03A4F">
      <w:pPr>
        <w:spacing w:after="0" w:line="240" w:lineRule="auto"/>
        <w:jc w:val="right"/>
        <w:rPr>
          <w:rFonts w:ascii="Times New Roman" w:eastAsia="Times New Roman" w:hAnsi="Times New Roman" w:cs="Times New Roman"/>
          <w:sz w:val="26"/>
          <w:szCs w:val="26"/>
          <w:lang w:eastAsia="ru-RU"/>
        </w:rPr>
      </w:pPr>
    </w:p>
    <w:p w14:paraId="021E8B60" w14:textId="77777777" w:rsidR="00D03A4F" w:rsidRPr="00663B7C" w:rsidRDefault="00D03A4F" w:rsidP="00D03A4F">
      <w:pPr>
        <w:spacing w:after="0" w:line="240" w:lineRule="auto"/>
        <w:jc w:val="center"/>
        <w:rPr>
          <w:rFonts w:ascii="Times New Roman" w:eastAsia="Times New Roman" w:hAnsi="Times New Roman" w:cs="Times New Roman"/>
          <w:b/>
          <w:sz w:val="26"/>
          <w:szCs w:val="26"/>
          <w:lang w:eastAsia="ru-RU"/>
        </w:rPr>
      </w:pPr>
      <w:r w:rsidRPr="00663B7C">
        <w:rPr>
          <w:rFonts w:ascii="Times New Roman" w:eastAsia="Times New Roman" w:hAnsi="Times New Roman" w:cs="Times New Roman"/>
          <w:b/>
          <w:sz w:val="26"/>
          <w:szCs w:val="26"/>
          <w:lang w:eastAsia="ru-RU"/>
        </w:rPr>
        <w:t>Распределение международных мигрантов по отдельным возрастным группам и потокам передвижения</w:t>
      </w:r>
    </w:p>
    <w:p w14:paraId="68D5A4EF" w14:textId="77777777"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(человек)</w:t>
      </w:r>
    </w:p>
    <w:p w14:paraId="67255478" w14:textId="77777777" w:rsidR="00D03A4F" w:rsidRPr="00663B7C" w:rsidRDefault="00D03A4F" w:rsidP="00D03A4F">
      <w:pPr>
        <w:spacing w:after="0" w:line="240" w:lineRule="auto"/>
        <w:jc w:val="center"/>
        <w:rPr>
          <w:rFonts w:ascii="Times New Roman" w:eastAsia="Times New Roman" w:hAnsi="Times New Roman" w:cs="Times New Roman"/>
          <w:sz w:val="24"/>
          <w:szCs w:val="24"/>
          <w:lang w:eastAsia="ru-RU"/>
        </w:rPr>
      </w:pPr>
    </w:p>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126"/>
        <w:gridCol w:w="1931"/>
        <w:gridCol w:w="1593"/>
      </w:tblGrid>
      <w:tr w:rsidR="00D81182" w:rsidRPr="00663B7C" w14:paraId="35882472" w14:textId="77777777" w:rsidTr="00944CB1">
        <w:trPr>
          <w:trHeight w:val="475"/>
          <w:tblHeader/>
        </w:trPr>
        <w:tc>
          <w:tcPr>
            <w:tcW w:w="4503" w:type="dxa"/>
          </w:tcPr>
          <w:p w14:paraId="1E2662CD" w14:textId="77777777" w:rsidR="00D81182" w:rsidRPr="00663B7C" w:rsidRDefault="00D81182" w:rsidP="00D03A4F">
            <w:pPr>
              <w:spacing w:after="0" w:line="240" w:lineRule="auto"/>
              <w:jc w:val="center"/>
              <w:rPr>
                <w:rFonts w:ascii="Times New Roman" w:eastAsia="Times New Roman" w:hAnsi="Times New Roman" w:cs="Times New Roman"/>
                <w:sz w:val="26"/>
                <w:szCs w:val="26"/>
                <w:lang w:eastAsia="ru-RU"/>
              </w:rPr>
            </w:pPr>
          </w:p>
        </w:tc>
        <w:tc>
          <w:tcPr>
            <w:tcW w:w="2126" w:type="dxa"/>
            <w:vAlign w:val="center"/>
          </w:tcPr>
          <w:p w14:paraId="41A918D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2019 г.</w:t>
            </w:r>
          </w:p>
        </w:tc>
        <w:tc>
          <w:tcPr>
            <w:tcW w:w="1931" w:type="dxa"/>
            <w:vAlign w:val="center"/>
          </w:tcPr>
          <w:p w14:paraId="0F2A6C5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2020 г.</w:t>
            </w:r>
          </w:p>
        </w:tc>
        <w:tc>
          <w:tcPr>
            <w:tcW w:w="1593" w:type="dxa"/>
            <w:vAlign w:val="center"/>
          </w:tcPr>
          <w:p w14:paraId="698BDC1D"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D81182" w:rsidRPr="00663B7C" w14:paraId="4A08C764" w14:textId="77777777" w:rsidTr="00944CB1">
        <w:trPr>
          <w:trHeight w:val="451"/>
        </w:trPr>
        <w:tc>
          <w:tcPr>
            <w:tcW w:w="10153" w:type="dxa"/>
            <w:gridSpan w:val="4"/>
            <w:vAlign w:val="center"/>
          </w:tcPr>
          <w:p w14:paraId="42EAF012"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Прибывшие</w:t>
            </w:r>
          </w:p>
        </w:tc>
      </w:tr>
      <w:tr w:rsidR="00D81182" w:rsidRPr="00663B7C" w14:paraId="0F70020E" w14:textId="77777777" w:rsidTr="00944CB1">
        <w:tc>
          <w:tcPr>
            <w:tcW w:w="4503" w:type="dxa"/>
            <w:vAlign w:val="center"/>
          </w:tcPr>
          <w:p w14:paraId="4DD633E6" w14:textId="77777777"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из-за пределов России - всего</w:t>
            </w:r>
          </w:p>
        </w:tc>
        <w:tc>
          <w:tcPr>
            <w:tcW w:w="2126" w:type="dxa"/>
            <w:vAlign w:val="center"/>
          </w:tcPr>
          <w:p w14:paraId="2D91DFF7"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701 234</w:t>
            </w:r>
          </w:p>
        </w:tc>
        <w:tc>
          <w:tcPr>
            <w:tcW w:w="1931" w:type="dxa"/>
            <w:vAlign w:val="center"/>
          </w:tcPr>
          <w:p w14:paraId="5049BF4D"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594 146</w:t>
            </w:r>
          </w:p>
        </w:tc>
        <w:tc>
          <w:tcPr>
            <w:tcW w:w="1593" w:type="dxa"/>
            <w:vAlign w:val="center"/>
          </w:tcPr>
          <w:p w14:paraId="383CCC22" w14:textId="77777777" w:rsidR="00D81182" w:rsidRPr="00663B7C" w:rsidRDefault="00F91566"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667 922</w:t>
            </w:r>
          </w:p>
        </w:tc>
      </w:tr>
      <w:tr w:rsidR="00D81182" w:rsidRPr="00663B7C" w14:paraId="38227D44" w14:textId="77777777" w:rsidTr="00944CB1">
        <w:trPr>
          <w:trHeight w:val="383"/>
        </w:trPr>
        <w:tc>
          <w:tcPr>
            <w:tcW w:w="4503" w:type="dxa"/>
            <w:vAlign w:val="center"/>
          </w:tcPr>
          <w:p w14:paraId="570B946C"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7249DC0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168C09B6"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155D5214"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2AD4CD40" w14:textId="77777777" w:rsidTr="00944CB1">
        <w:trPr>
          <w:trHeight w:val="418"/>
        </w:trPr>
        <w:tc>
          <w:tcPr>
            <w:tcW w:w="4503" w:type="dxa"/>
            <w:vAlign w:val="center"/>
          </w:tcPr>
          <w:p w14:paraId="1E2C75CB"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2AAFA94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21 2</w:t>
            </w:r>
            <w:r w:rsidR="00F91566">
              <w:rPr>
                <w:rFonts w:ascii="Times New Roman" w:eastAsia="Times New Roman" w:hAnsi="Times New Roman" w:cs="Times New Roman"/>
                <w:sz w:val="24"/>
                <w:szCs w:val="24"/>
                <w:lang w:eastAsia="ru-RU"/>
              </w:rPr>
              <w:t>42</w:t>
            </w:r>
          </w:p>
        </w:tc>
        <w:tc>
          <w:tcPr>
            <w:tcW w:w="1931" w:type="dxa"/>
            <w:vAlign w:val="center"/>
          </w:tcPr>
          <w:p w14:paraId="2FFE4CBB"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17 487</w:t>
            </w:r>
          </w:p>
        </w:tc>
        <w:tc>
          <w:tcPr>
            <w:tcW w:w="1593" w:type="dxa"/>
            <w:vAlign w:val="center"/>
          </w:tcPr>
          <w:p w14:paraId="49D27B66"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20 576</w:t>
            </w:r>
          </w:p>
        </w:tc>
      </w:tr>
      <w:tr w:rsidR="00D81182" w:rsidRPr="00663B7C" w14:paraId="146DFD8E" w14:textId="77777777" w:rsidTr="00944CB1">
        <w:trPr>
          <w:trHeight w:val="409"/>
        </w:trPr>
        <w:tc>
          <w:tcPr>
            <w:tcW w:w="4503" w:type="dxa"/>
            <w:vAlign w:val="center"/>
          </w:tcPr>
          <w:p w14:paraId="40D2D7E2"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73B0C573"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37 631</w:t>
            </w:r>
          </w:p>
        </w:tc>
        <w:tc>
          <w:tcPr>
            <w:tcW w:w="1931" w:type="dxa"/>
            <w:vAlign w:val="center"/>
          </w:tcPr>
          <w:p w14:paraId="5F93D08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33 367</w:t>
            </w:r>
          </w:p>
        </w:tc>
        <w:tc>
          <w:tcPr>
            <w:tcW w:w="1593" w:type="dxa"/>
            <w:vAlign w:val="center"/>
          </w:tcPr>
          <w:p w14:paraId="44B2A4ED"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35 558</w:t>
            </w:r>
          </w:p>
        </w:tc>
      </w:tr>
      <w:tr w:rsidR="00D81182" w:rsidRPr="00663B7C" w14:paraId="3BDBC9B2" w14:textId="77777777" w:rsidTr="00944CB1">
        <w:trPr>
          <w:trHeight w:val="415"/>
        </w:trPr>
        <w:tc>
          <w:tcPr>
            <w:tcW w:w="4503" w:type="dxa"/>
            <w:vAlign w:val="center"/>
          </w:tcPr>
          <w:p w14:paraId="5AA4E1D0"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0277CF5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19 103</w:t>
            </w:r>
          </w:p>
        </w:tc>
        <w:tc>
          <w:tcPr>
            <w:tcW w:w="1931" w:type="dxa"/>
            <w:vAlign w:val="center"/>
          </w:tcPr>
          <w:p w14:paraId="495B04B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15 283</w:t>
            </w:r>
          </w:p>
        </w:tc>
        <w:tc>
          <w:tcPr>
            <w:tcW w:w="1593" w:type="dxa"/>
            <w:vAlign w:val="center"/>
          </w:tcPr>
          <w:p w14:paraId="43D0C9D5"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18 119</w:t>
            </w:r>
          </w:p>
        </w:tc>
      </w:tr>
      <w:tr w:rsidR="00D81182" w:rsidRPr="00663B7C" w14:paraId="3C284A6F" w14:textId="77777777" w:rsidTr="00944CB1">
        <w:trPr>
          <w:trHeight w:val="421"/>
        </w:trPr>
        <w:tc>
          <w:tcPr>
            <w:tcW w:w="4503" w:type="dxa"/>
            <w:vAlign w:val="center"/>
          </w:tcPr>
          <w:p w14:paraId="79D578EB"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D8CC59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77 976</w:t>
            </w:r>
          </w:p>
        </w:tc>
        <w:tc>
          <w:tcPr>
            <w:tcW w:w="1931" w:type="dxa"/>
            <w:vAlign w:val="center"/>
          </w:tcPr>
          <w:p w14:paraId="6C85BD6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66 137</w:t>
            </w:r>
          </w:p>
        </w:tc>
        <w:tc>
          <w:tcPr>
            <w:tcW w:w="1593" w:type="dxa"/>
            <w:vAlign w:val="center"/>
          </w:tcPr>
          <w:p w14:paraId="61C0CA93"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74 253</w:t>
            </w:r>
          </w:p>
        </w:tc>
      </w:tr>
      <w:tr w:rsidR="00D81182" w:rsidRPr="00663B7C" w14:paraId="26C73E50" w14:textId="77777777" w:rsidTr="00944CB1">
        <w:trPr>
          <w:trHeight w:val="967"/>
        </w:trPr>
        <w:tc>
          <w:tcPr>
            <w:tcW w:w="4503" w:type="dxa"/>
            <w:vAlign w:val="center"/>
          </w:tcPr>
          <w:p w14:paraId="70BC66C7"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06BFD41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c>
          <w:tcPr>
            <w:tcW w:w="1931" w:type="dxa"/>
            <w:vAlign w:val="center"/>
          </w:tcPr>
          <w:p w14:paraId="08370F5B"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11,1</w:t>
            </w:r>
          </w:p>
        </w:tc>
        <w:tc>
          <w:tcPr>
            <w:tcW w:w="1593" w:type="dxa"/>
            <w:vAlign w:val="center"/>
          </w:tcPr>
          <w:p w14:paraId="4354C99C"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r w:rsidR="00D81182" w:rsidRPr="00663B7C" w14:paraId="7E1BC6C7" w14:textId="77777777" w:rsidTr="00944CB1">
        <w:tc>
          <w:tcPr>
            <w:tcW w:w="4503" w:type="dxa"/>
            <w:vAlign w:val="center"/>
          </w:tcPr>
          <w:p w14:paraId="44AE5855" w14:textId="77777777"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стран СНГ - всего</w:t>
            </w:r>
          </w:p>
        </w:tc>
        <w:tc>
          <w:tcPr>
            <w:tcW w:w="2126" w:type="dxa"/>
            <w:vAlign w:val="center"/>
          </w:tcPr>
          <w:p w14:paraId="6F7F837A"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617 997</w:t>
            </w:r>
          </w:p>
        </w:tc>
        <w:tc>
          <w:tcPr>
            <w:tcW w:w="1931" w:type="dxa"/>
            <w:vAlign w:val="center"/>
          </w:tcPr>
          <w:p w14:paraId="09E3CDEB"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535 923</w:t>
            </w:r>
          </w:p>
        </w:tc>
        <w:tc>
          <w:tcPr>
            <w:tcW w:w="1593" w:type="dxa"/>
            <w:vAlign w:val="center"/>
          </w:tcPr>
          <w:p w14:paraId="035F67BF" w14:textId="77777777" w:rsidR="00D81182" w:rsidRPr="00663B7C" w:rsidRDefault="00F91566"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606 190</w:t>
            </w:r>
          </w:p>
        </w:tc>
      </w:tr>
      <w:tr w:rsidR="00D81182" w:rsidRPr="00663B7C" w14:paraId="508470AC" w14:textId="77777777" w:rsidTr="00944CB1">
        <w:trPr>
          <w:trHeight w:val="435"/>
        </w:trPr>
        <w:tc>
          <w:tcPr>
            <w:tcW w:w="4503" w:type="dxa"/>
            <w:vAlign w:val="center"/>
          </w:tcPr>
          <w:p w14:paraId="0AA5A992"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10670176"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5AAFC0E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2388C1ED"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72B03702" w14:textId="77777777" w:rsidTr="00944CB1">
        <w:trPr>
          <w:trHeight w:val="440"/>
        </w:trPr>
        <w:tc>
          <w:tcPr>
            <w:tcW w:w="4503" w:type="dxa"/>
            <w:vAlign w:val="center"/>
          </w:tcPr>
          <w:p w14:paraId="03E34C95"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41FD984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19 243</w:t>
            </w:r>
          </w:p>
        </w:tc>
        <w:tc>
          <w:tcPr>
            <w:tcW w:w="1931" w:type="dxa"/>
            <w:vAlign w:val="center"/>
          </w:tcPr>
          <w:p w14:paraId="38C83682"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16 113</w:t>
            </w:r>
          </w:p>
        </w:tc>
        <w:tc>
          <w:tcPr>
            <w:tcW w:w="1593" w:type="dxa"/>
            <w:vAlign w:val="center"/>
          </w:tcPr>
          <w:p w14:paraId="73DFFB14"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18 807</w:t>
            </w:r>
          </w:p>
        </w:tc>
      </w:tr>
      <w:tr w:rsidR="00D81182" w:rsidRPr="00663B7C" w14:paraId="2FE476E5" w14:textId="77777777" w:rsidTr="00944CB1">
        <w:trPr>
          <w:trHeight w:val="415"/>
        </w:trPr>
        <w:tc>
          <w:tcPr>
            <w:tcW w:w="4503" w:type="dxa"/>
            <w:vAlign w:val="center"/>
          </w:tcPr>
          <w:p w14:paraId="6D3B3498"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135DA89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36 058</w:t>
            </w:r>
          </w:p>
        </w:tc>
        <w:tc>
          <w:tcPr>
            <w:tcW w:w="1931" w:type="dxa"/>
            <w:vAlign w:val="center"/>
          </w:tcPr>
          <w:p w14:paraId="0B18E4E6"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32 049</w:t>
            </w:r>
          </w:p>
        </w:tc>
        <w:tc>
          <w:tcPr>
            <w:tcW w:w="1593" w:type="dxa"/>
            <w:vAlign w:val="center"/>
          </w:tcPr>
          <w:p w14:paraId="551208B2"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33 952</w:t>
            </w:r>
          </w:p>
        </w:tc>
      </w:tr>
      <w:tr w:rsidR="00D81182" w:rsidRPr="00663B7C" w14:paraId="7E6843F3" w14:textId="77777777" w:rsidTr="00944CB1">
        <w:trPr>
          <w:trHeight w:val="420"/>
        </w:trPr>
        <w:tc>
          <w:tcPr>
            <w:tcW w:w="4503" w:type="dxa"/>
            <w:vAlign w:val="center"/>
          </w:tcPr>
          <w:p w14:paraId="6AB20E0C"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4BD1E0E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17 764</w:t>
            </w:r>
          </w:p>
        </w:tc>
        <w:tc>
          <w:tcPr>
            <w:tcW w:w="1931" w:type="dxa"/>
            <w:vAlign w:val="center"/>
          </w:tcPr>
          <w:p w14:paraId="4DAE42D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14 517</w:t>
            </w:r>
          </w:p>
        </w:tc>
        <w:tc>
          <w:tcPr>
            <w:tcW w:w="1593" w:type="dxa"/>
            <w:vAlign w:val="center"/>
          </w:tcPr>
          <w:p w14:paraId="3146A658"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17 305</w:t>
            </w:r>
          </w:p>
        </w:tc>
      </w:tr>
      <w:tr w:rsidR="00D81182" w:rsidRPr="00663B7C" w14:paraId="554D5FE4" w14:textId="77777777" w:rsidTr="00944CB1">
        <w:trPr>
          <w:trHeight w:val="412"/>
        </w:trPr>
        <w:tc>
          <w:tcPr>
            <w:tcW w:w="4503" w:type="dxa"/>
            <w:vAlign w:val="center"/>
          </w:tcPr>
          <w:p w14:paraId="0103B426"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622B47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73 065</w:t>
            </w:r>
          </w:p>
        </w:tc>
        <w:tc>
          <w:tcPr>
            <w:tcW w:w="1931" w:type="dxa"/>
            <w:vAlign w:val="center"/>
          </w:tcPr>
          <w:p w14:paraId="7C7184C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62 679</w:t>
            </w:r>
          </w:p>
        </w:tc>
        <w:tc>
          <w:tcPr>
            <w:tcW w:w="1593" w:type="dxa"/>
            <w:vAlign w:val="center"/>
          </w:tcPr>
          <w:p w14:paraId="29FFCC4D"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70 064</w:t>
            </w:r>
          </w:p>
        </w:tc>
      </w:tr>
      <w:tr w:rsidR="00D81182" w:rsidRPr="00663B7C" w14:paraId="75327229" w14:textId="77777777" w:rsidTr="00944CB1">
        <w:tc>
          <w:tcPr>
            <w:tcW w:w="4503" w:type="dxa"/>
            <w:vAlign w:val="center"/>
          </w:tcPr>
          <w:p w14:paraId="14649755"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720E41C3"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11,8</w:t>
            </w:r>
          </w:p>
        </w:tc>
        <w:tc>
          <w:tcPr>
            <w:tcW w:w="1931" w:type="dxa"/>
            <w:vAlign w:val="center"/>
          </w:tcPr>
          <w:p w14:paraId="27FDC44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11,7</w:t>
            </w:r>
          </w:p>
        </w:tc>
        <w:tc>
          <w:tcPr>
            <w:tcW w:w="1593" w:type="dxa"/>
            <w:vAlign w:val="center"/>
          </w:tcPr>
          <w:p w14:paraId="4D5FF478"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11,6</w:t>
            </w:r>
          </w:p>
        </w:tc>
      </w:tr>
      <w:tr w:rsidR="00D81182" w:rsidRPr="00663B7C" w14:paraId="3B42DB0C" w14:textId="77777777" w:rsidTr="00944CB1">
        <w:tc>
          <w:tcPr>
            <w:tcW w:w="4503" w:type="dxa"/>
            <w:vAlign w:val="center"/>
          </w:tcPr>
          <w:p w14:paraId="2B52958B" w14:textId="77777777"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прибывших из других стран - всего</w:t>
            </w:r>
          </w:p>
        </w:tc>
        <w:tc>
          <w:tcPr>
            <w:tcW w:w="2126" w:type="dxa"/>
            <w:vAlign w:val="center"/>
          </w:tcPr>
          <w:p w14:paraId="1A3FB8B6"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83 237</w:t>
            </w:r>
          </w:p>
        </w:tc>
        <w:tc>
          <w:tcPr>
            <w:tcW w:w="1931" w:type="dxa"/>
            <w:vAlign w:val="center"/>
          </w:tcPr>
          <w:p w14:paraId="199DCEF9"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58 223</w:t>
            </w:r>
          </w:p>
        </w:tc>
        <w:tc>
          <w:tcPr>
            <w:tcW w:w="1593" w:type="dxa"/>
            <w:vAlign w:val="center"/>
          </w:tcPr>
          <w:p w14:paraId="5619EA6A" w14:textId="77777777" w:rsidR="00D81182" w:rsidRPr="00663B7C" w:rsidRDefault="00F91566"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61 732</w:t>
            </w:r>
          </w:p>
        </w:tc>
      </w:tr>
      <w:tr w:rsidR="00D81182" w:rsidRPr="00663B7C" w14:paraId="086BA292" w14:textId="77777777" w:rsidTr="00944CB1">
        <w:trPr>
          <w:trHeight w:val="427"/>
        </w:trPr>
        <w:tc>
          <w:tcPr>
            <w:tcW w:w="4503" w:type="dxa"/>
            <w:vAlign w:val="center"/>
          </w:tcPr>
          <w:p w14:paraId="0EDA1C7A"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608321E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21B7790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16A9BAB0"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4F5C01B1" w14:textId="77777777" w:rsidTr="00944CB1">
        <w:tc>
          <w:tcPr>
            <w:tcW w:w="4503" w:type="dxa"/>
            <w:vAlign w:val="center"/>
          </w:tcPr>
          <w:p w14:paraId="24486A19"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091AF742"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1 999</w:t>
            </w:r>
          </w:p>
        </w:tc>
        <w:tc>
          <w:tcPr>
            <w:tcW w:w="1931" w:type="dxa"/>
            <w:vAlign w:val="center"/>
          </w:tcPr>
          <w:p w14:paraId="6A8C5EF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1 374</w:t>
            </w:r>
          </w:p>
        </w:tc>
        <w:tc>
          <w:tcPr>
            <w:tcW w:w="1593" w:type="dxa"/>
            <w:vAlign w:val="center"/>
          </w:tcPr>
          <w:p w14:paraId="26240838"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1 769</w:t>
            </w:r>
          </w:p>
        </w:tc>
      </w:tr>
      <w:tr w:rsidR="00D81182" w:rsidRPr="00663B7C" w14:paraId="2A1E8B15" w14:textId="77777777" w:rsidTr="00944CB1">
        <w:trPr>
          <w:trHeight w:val="423"/>
        </w:trPr>
        <w:tc>
          <w:tcPr>
            <w:tcW w:w="4503" w:type="dxa"/>
            <w:vAlign w:val="center"/>
          </w:tcPr>
          <w:p w14:paraId="17B9C9BB"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4D7CCA06"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1 573</w:t>
            </w:r>
          </w:p>
        </w:tc>
        <w:tc>
          <w:tcPr>
            <w:tcW w:w="1931" w:type="dxa"/>
            <w:vAlign w:val="center"/>
          </w:tcPr>
          <w:p w14:paraId="475F1FC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1 318</w:t>
            </w:r>
          </w:p>
        </w:tc>
        <w:tc>
          <w:tcPr>
            <w:tcW w:w="1593" w:type="dxa"/>
            <w:vAlign w:val="center"/>
          </w:tcPr>
          <w:p w14:paraId="2752AF5F"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1 606</w:t>
            </w:r>
          </w:p>
        </w:tc>
      </w:tr>
      <w:tr w:rsidR="00D81182" w:rsidRPr="00663B7C" w14:paraId="022DA905" w14:textId="77777777" w:rsidTr="00944CB1">
        <w:trPr>
          <w:trHeight w:val="401"/>
        </w:trPr>
        <w:tc>
          <w:tcPr>
            <w:tcW w:w="4503" w:type="dxa"/>
            <w:vAlign w:val="center"/>
          </w:tcPr>
          <w:p w14:paraId="70CA679D"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1FF5DAB6"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1 339</w:t>
            </w:r>
          </w:p>
        </w:tc>
        <w:tc>
          <w:tcPr>
            <w:tcW w:w="1931" w:type="dxa"/>
            <w:vAlign w:val="center"/>
          </w:tcPr>
          <w:p w14:paraId="35D4488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766</w:t>
            </w:r>
          </w:p>
        </w:tc>
        <w:tc>
          <w:tcPr>
            <w:tcW w:w="1593" w:type="dxa"/>
            <w:vAlign w:val="center"/>
          </w:tcPr>
          <w:p w14:paraId="2BEEC5F9"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814</w:t>
            </w:r>
          </w:p>
        </w:tc>
      </w:tr>
      <w:tr w:rsidR="00D81182" w:rsidRPr="00663B7C" w14:paraId="4DE2417F" w14:textId="77777777" w:rsidTr="00944CB1">
        <w:tc>
          <w:tcPr>
            <w:tcW w:w="4503" w:type="dxa"/>
            <w:vAlign w:val="center"/>
          </w:tcPr>
          <w:p w14:paraId="2CB9C3D7"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6D9ACA3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4 911</w:t>
            </w:r>
          </w:p>
        </w:tc>
        <w:tc>
          <w:tcPr>
            <w:tcW w:w="1931" w:type="dxa"/>
            <w:vAlign w:val="center"/>
          </w:tcPr>
          <w:p w14:paraId="664CE99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3 458</w:t>
            </w:r>
          </w:p>
        </w:tc>
        <w:tc>
          <w:tcPr>
            <w:tcW w:w="1593" w:type="dxa"/>
            <w:vAlign w:val="center"/>
          </w:tcPr>
          <w:p w14:paraId="2FAAFE15"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4 189</w:t>
            </w:r>
          </w:p>
        </w:tc>
      </w:tr>
      <w:tr w:rsidR="00D81182" w:rsidRPr="00663B7C" w14:paraId="553E8B0E" w14:textId="77777777" w:rsidTr="00944CB1">
        <w:tc>
          <w:tcPr>
            <w:tcW w:w="4503" w:type="dxa"/>
            <w:vAlign w:val="center"/>
          </w:tcPr>
          <w:p w14:paraId="7BF7851E"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61BAC3E3"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c>
          <w:tcPr>
            <w:tcW w:w="1931" w:type="dxa"/>
            <w:vAlign w:val="center"/>
          </w:tcPr>
          <w:p w14:paraId="54F9BC32"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5,9</w:t>
            </w:r>
          </w:p>
        </w:tc>
        <w:tc>
          <w:tcPr>
            <w:tcW w:w="1593" w:type="dxa"/>
            <w:vAlign w:val="center"/>
          </w:tcPr>
          <w:p w14:paraId="0BB5B71D" w14:textId="77777777" w:rsidR="00D81182" w:rsidRPr="00663B7C" w:rsidRDefault="00F91566"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r w:rsidR="00D81182" w:rsidRPr="00663B7C" w14:paraId="7AB11B52" w14:textId="77777777" w:rsidTr="00944CB1">
        <w:trPr>
          <w:trHeight w:val="447"/>
        </w:trPr>
        <w:tc>
          <w:tcPr>
            <w:tcW w:w="10153" w:type="dxa"/>
            <w:gridSpan w:val="4"/>
            <w:vAlign w:val="center"/>
          </w:tcPr>
          <w:p w14:paraId="5B6988C7"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Выбывшие</w:t>
            </w:r>
          </w:p>
        </w:tc>
      </w:tr>
      <w:tr w:rsidR="00D81182" w:rsidRPr="00663B7C" w14:paraId="6A6B91AA" w14:textId="77777777" w:rsidTr="00944CB1">
        <w:tc>
          <w:tcPr>
            <w:tcW w:w="4503" w:type="dxa"/>
            <w:vAlign w:val="center"/>
          </w:tcPr>
          <w:p w14:paraId="7772219B" w14:textId="77777777"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за пределы России - всего</w:t>
            </w:r>
          </w:p>
        </w:tc>
        <w:tc>
          <w:tcPr>
            <w:tcW w:w="2126" w:type="dxa"/>
            <w:vAlign w:val="center"/>
          </w:tcPr>
          <w:p w14:paraId="70802B38"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416 131</w:t>
            </w:r>
          </w:p>
        </w:tc>
        <w:tc>
          <w:tcPr>
            <w:tcW w:w="1931" w:type="dxa"/>
            <w:vAlign w:val="center"/>
          </w:tcPr>
          <w:p w14:paraId="0007038D"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487 672</w:t>
            </w:r>
          </w:p>
        </w:tc>
        <w:tc>
          <w:tcPr>
            <w:tcW w:w="1593" w:type="dxa"/>
            <w:vAlign w:val="center"/>
          </w:tcPr>
          <w:p w14:paraId="281FE39C"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238 020</w:t>
            </w:r>
          </w:p>
        </w:tc>
      </w:tr>
      <w:tr w:rsidR="00D81182" w:rsidRPr="00663B7C" w14:paraId="68098933" w14:textId="77777777" w:rsidTr="00944CB1">
        <w:tc>
          <w:tcPr>
            <w:tcW w:w="4503" w:type="dxa"/>
            <w:vAlign w:val="center"/>
          </w:tcPr>
          <w:p w14:paraId="3BC024DD"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555300A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6C4D2D1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67C768BA"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311B0D7C" w14:textId="77777777" w:rsidTr="00944CB1">
        <w:trPr>
          <w:trHeight w:val="409"/>
        </w:trPr>
        <w:tc>
          <w:tcPr>
            <w:tcW w:w="4503" w:type="dxa"/>
            <w:vAlign w:val="center"/>
          </w:tcPr>
          <w:p w14:paraId="50E15D5E"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70C7B1F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9 121</w:t>
            </w:r>
          </w:p>
        </w:tc>
        <w:tc>
          <w:tcPr>
            <w:tcW w:w="1931" w:type="dxa"/>
            <w:vAlign w:val="center"/>
          </w:tcPr>
          <w:p w14:paraId="38025FB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9 381</w:t>
            </w:r>
          </w:p>
        </w:tc>
        <w:tc>
          <w:tcPr>
            <w:tcW w:w="1593" w:type="dxa"/>
            <w:vAlign w:val="center"/>
          </w:tcPr>
          <w:p w14:paraId="4E1FB2CC"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4 655</w:t>
            </w:r>
          </w:p>
        </w:tc>
      </w:tr>
      <w:tr w:rsidR="00D81182" w:rsidRPr="00663B7C" w14:paraId="609432B1" w14:textId="77777777" w:rsidTr="00944CB1">
        <w:trPr>
          <w:trHeight w:val="415"/>
        </w:trPr>
        <w:tc>
          <w:tcPr>
            <w:tcW w:w="4503" w:type="dxa"/>
            <w:vAlign w:val="center"/>
          </w:tcPr>
          <w:p w14:paraId="75E10B8F"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5585720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22 408</w:t>
            </w:r>
          </w:p>
        </w:tc>
        <w:tc>
          <w:tcPr>
            <w:tcW w:w="1931" w:type="dxa"/>
            <w:vAlign w:val="center"/>
          </w:tcPr>
          <w:p w14:paraId="7B741A6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23 027</w:t>
            </w:r>
          </w:p>
        </w:tc>
        <w:tc>
          <w:tcPr>
            <w:tcW w:w="1593" w:type="dxa"/>
            <w:vAlign w:val="center"/>
          </w:tcPr>
          <w:p w14:paraId="3026EE64"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12 719</w:t>
            </w:r>
          </w:p>
        </w:tc>
      </w:tr>
      <w:tr w:rsidR="00D81182" w:rsidRPr="00663B7C" w14:paraId="36FF30B3" w14:textId="77777777" w:rsidTr="00944CB1">
        <w:trPr>
          <w:trHeight w:val="407"/>
        </w:trPr>
        <w:tc>
          <w:tcPr>
            <w:tcW w:w="4503" w:type="dxa"/>
            <w:vAlign w:val="center"/>
          </w:tcPr>
          <w:p w14:paraId="30698B44"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5C1076CF"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9 846</w:t>
            </w:r>
          </w:p>
        </w:tc>
        <w:tc>
          <w:tcPr>
            <w:tcW w:w="1931" w:type="dxa"/>
            <w:vAlign w:val="center"/>
          </w:tcPr>
          <w:p w14:paraId="7EAACB7F"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10 699</w:t>
            </w:r>
          </w:p>
        </w:tc>
        <w:tc>
          <w:tcPr>
            <w:tcW w:w="1593" w:type="dxa"/>
            <w:vAlign w:val="center"/>
          </w:tcPr>
          <w:p w14:paraId="794DC157"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5 414</w:t>
            </w:r>
          </w:p>
        </w:tc>
      </w:tr>
      <w:tr w:rsidR="00D81182" w:rsidRPr="00663B7C" w14:paraId="4FAD1171" w14:textId="77777777" w:rsidTr="00944CB1">
        <w:tc>
          <w:tcPr>
            <w:tcW w:w="4503" w:type="dxa"/>
            <w:vAlign w:val="center"/>
          </w:tcPr>
          <w:p w14:paraId="76FC13DF"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3F9351D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41 375</w:t>
            </w:r>
          </w:p>
        </w:tc>
        <w:tc>
          <w:tcPr>
            <w:tcW w:w="1931" w:type="dxa"/>
            <w:vAlign w:val="center"/>
          </w:tcPr>
          <w:p w14:paraId="11B77A7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43 107</w:t>
            </w:r>
          </w:p>
        </w:tc>
        <w:tc>
          <w:tcPr>
            <w:tcW w:w="1593" w:type="dxa"/>
            <w:vAlign w:val="center"/>
          </w:tcPr>
          <w:p w14:paraId="46E16358"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22 788</w:t>
            </w:r>
          </w:p>
        </w:tc>
      </w:tr>
      <w:tr w:rsidR="00D81182" w:rsidRPr="00663B7C" w14:paraId="117DBDE0" w14:textId="77777777" w:rsidTr="00944CB1">
        <w:tc>
          <w:tcPr>
            <w:tcW w:w="4503" w:type="dxa"/>
            <w:vAlign w:val="center"/>
          </w:tcPr>
          <w:p w14:paraId="3D82FA29"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64C3D62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9,9</w:t>
            </w:r>
          </w:p>
        </w:tc>
        <w:tc>
          <w:tcPr>
            <w:tcW w:w="1931" w:type="dxa"/>
            <w:vAlign w:val="center"/>
          </w:tcPr>
          <w:p w14:paraId="47FA84A8"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8,8</w:t>
            </w:r>
          </w:p>
        </w:tc>
        <w:tc>
          <w:tcPr>
            <w:tcW w:w="1593" w:type="dxa"/>
            <w:vAlign w:val="center"/>
          </w:tcPr>
          <w:p w14:paraId="70C0049C"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r>
      <w:tr w:rsidR="00D81182" w:rsidRPr="00663B7C" w14:paraId="34CF2C0D" w14:textId="77777777" w:rsidTr="00944CB1">
        <w:tc>
          <w:tcPr>
            <w:tcW w:w="4503" w:type="dxa"/>
            <w:vAlign w:val="center"/>
          </w:tcPr>
          <w:p w14:paraId="1FE9EEC1" w14:textId="77777777"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выбывших в страны СНГ - всего</w:t>
            </w:r>
          </w:p>
        </w:tc>
        <w:tc>
          <w:tcPr>
            <w:tcW w:w="2126" w:type="dxa"/>
            <w:vAlign w:val="center"/>
          </w:tcPr>
          <w:p w14:paraId="6C791450"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361 997</w:t>
            </w:r>
          </w:p>
        </w:tc>
        <w:tc>
          <w:tcPr>
            <w:tcW w:w="1931" w:type="dxa"/>
            <w:vAlign w:val="center"/>
          </w:tcPr>
          <w:p w14:paraId="7C0D35B9"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417 059</w:t>
            </w:r>
          </w:p>
        </w:tc>
        <w:tc>
          <w:tcPr>
            <w:tcW w:w="1593" w:type="dxa"/>
            <w:vAlign w:val="center"/>
          </w:tcPr>
          <w:p w14:paraId="21D2F35E"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210 345</w:t>
            </w:r>
          </w:p>
        </w:tc>
      </w:tr>
      <w:tr w:rsidR="00D81182" w:rsidRPr="00663B7C" w14:paraId="403780E3" w14:textId="77777777" w:rsidTr="00944CB1">
        <w:trPr>
          <w:trHeight w:val="417"/>
        </w:trPr>
        <w:tc>
          <w:tcPr>
            <w:tcW w:w="4503" w:type="dxa"/>
            <w:vAlign w:val="center"/>
          </w:tcPr>
          <w:p w14:paraId="0AD9AC78"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5BBA1E7B"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0E3038F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6B052A5F"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5CC23CB5" w14:textId="77777777" w:rsidTr="00944CB1">
        <w:trPr>
          <w:trHeight w:val="407"/>
        </w:trPr>
        <w:tc>
          <w:tcPr>
            <w:tcW w:w="4503" w:type="dxa"/>
            <w:vAlign w:val="center"/>
          </w:tcPr>
          <w:p w14:paraId="2C586067"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55772463"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8 140</w:t>
            </w:r>
          </w:p>
        </w:tc>
        <w:tc>
          <w:tcPr>
            <w:tcW w:w="1931" w:type="dxa"/>
            <w:vAlign w:val="center"/>
          </w:tcPr>
          <w:p w14:paraId="56BBC30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8 458</w:t>
            </w:r>
          </w:p>
        </w:tc>
        <w:tc>
          <w:tcPr>
            <w:tcW w:w="1593" w:type="dxa"/>
            <w:vAlign w:val="center"/>
          </w:tcPr>
          <w:p w14:paraId="7C36C8CC"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4 082</w:t>
            </w:r>
          </w:p>
        </w:tc>
      </w:tr>
      <w:tr w:rsidR="00D81182" w:rsidRPr="00663B7C" w14:paraId="65C7E571" w14:textId="77777777" w:rsidTr="00944CB1">
        <w:tc>
          <w:tcPr>
            <w:tcW w:w="4503" w:type="dxa"/>
            <w:vAlign w:val="center"/>
          </w:tcPr>
          <w:p w14:paraId="229FDCAC"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69E1820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20 804</w:t>
            </w:r>
          </w:p>
        </w:tc>
        <w:tc>
          <w:tcPr>
            <w:tcW w:w="1931" w:type="dxa"/>
            <w:vAlign w:val="center"/>
          </w:tcPr>
          <w:p w14:paraId="0B474F8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21 601</w:t>
            </w:r>
          </w:p>
        </w:tc>
        <w:tc>
          <w:tcPr>
            <w:tcW w:w="1593" w:type="dxa"/>
            <w:vAlign w:val="center"/>
          </w:tcPr>
          <w:p w14:paraId="49C35605"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11 660</w:t>
            </w:r>
          </w:p>
        </w:tc>
      </w:tr>
      <w:tr w:rsidR="00D81182" w:rsidRPr="00663B7C" w14:paraId="1F6E1266" w14:textId="77777777" w:rsidTr="00944CB1">
        <w:tc>
          <w:tcPr>
            <w:tcW w:w="4503" w:type="dxa"/>
            <w:vAlign w:val="center"/>
          </w:tcPr>
          <w:p w14:paraId="40BA01E8"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3AE803A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8 871</w:t>
            </w:r>
          </w:p>
        </w:tc>
        <w:tc>
          <w:tcPr>
            <w:tcW w:w="1931" w:type="dxa"/>
            <w:vAlign w:val="center"/>
          </w:tcPr>
          <w:p w14:paraId="71E1573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9 775</w:t>
            </w:r>
          </w:p>
        </w:tc>
        <w:tc>
          <w:tcPr>
            <w:tcW w:w="1593" w:type="dxa"/>
            <w:vAlign w:val="center"/>
          </w:tcPr>
          <w:p w14:paraId="6CDAC2BF"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4 939</w:t>
            </w:r>
          </w:p>
        </w:tc>
      </w:tr>
      <w:tr w:rsidR="00D81182" w:rsidRPr="00663B7C" w14:paraId="6D012A04" w14:textId="77777777" w:rsidTr="00944CB1">
        <w:tc>
          <w:tcPr>
            <w:tcW w:w="4503" w:type="dxa"/>
            <w:vAlign w:val="center"/>
          </w:tcPr>
          <w:p w14:paraId="5CC49404"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7C6F49C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37 815</w:t>
            </w:r>
          </w:p>
        </w:tc>
        <w:tc>
          <w:tcPr>
            <w:tcW w:w="1931" w:type="dxa"/>
            <w:vAlign w:val="center"/>
          </w:tcPr>
          <w:p w14:paraId="546F09F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39 834</w:t>
            </w:r>
          </w:p>
        </w:tc>
        <w:tc>
          <w:tcPr>
            <w:tcW w:w="1593" w:type="dxa"/>
            <w:vAlign w:val="center"/>
          </w:tcPr>
          <w:p w14:paraId="42DE80D4"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20 681</w:t>
            </w:r>
          </w:p>
        </w:tc>
      </w:tr>
      <w:tr w:rsidR="00D81182" w:rsidRPr="00663B7C" w14:paraId="54B99B16" w14:textId="77777777" w:rsidTr="00944CB1">
        <w:tc>
          <w:tcPr>
            <w:tcW w:w="4503" w:type="dxa"/>
            <w:vAlign w:val="center"/>
          </w:tcPr>
          <w:p w14:paraId="60B5D5F6"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3ADE179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10,4</w:t>
            </w:r>
          </w:p>
        </w:tc>
        <w:tc>
          <w:tcPr>
            <w:tcW w:w="1931" w:type="dxa"/>
            <w:vAlign w:val="center"/>
          </w:tcPr>
          <w:p w14:paraId="753C7BF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9,6</w:t>
            </w:r>
          </w:p>
        </w:tc>
        <w:tc>
          <w:tcPr>
            <w:tcW w:w="1593" w:type="dxa"/>
            <w:vAlign w:val="center"/>
          </w:tcPr>
          <w:p w14:paraId="2C6C605D"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r>
      <w:tr w:rsidR="00D81182" w:rsidRPr="00663B7C" w14:paraId="2157342C" w14:textId="77777777" w:rsidTr="00944CB1">
        <w:trPr>
          <w:trHeight w:val="729"/>
        </w:trPr>
        <w:tc>
          <w:tcPr>
            <w:tcW w:w="4503" w:type="dxa"/>
            <w:vAlign w:val="center"/>
          </w:tcPr>
          <w:p w14:paraId="6F7F89E2" w14:textId="182F2552"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Число выбывши</w:t>
            </w:r>
            <w:r w:rsidR="00591409">
              <w:rPr>
                <w:rFonts w:ascii="Times New Roman" w:eastAsia="Times New Roman" w:hAnsi="Times New Roman" w:cs="Times New Roman"/>
                <w:b/>
                <w:sz w:val="24"/>
                <w:szCs w:val="24"/>
                <w:lang w:eastAsia="ru-RU"/>
              </w:rPr>
              <w:t>х</w:t>
            </w:r>
            <w:r w:rsidRPr="00663B7C">
              <w:rPr>
                <w:rFonts w:ascii="Times New Roman" w:eastAsia="Times New Roman" w:hAnsi="Times New Roman" w:cs="Times New Roman"/>
                <w:b/>
                <w:sz w:val="24"/>
                <w:szCs w:val="24"/>
                <w:lang w:eastAsia="ru-RU"/>
              </w:rPr>
              <w:t xml:space="preserve"> в другие стран</w:t>
            </w:r>
            <w:r w:rsidR="00591409">
              <w:rPr>
                <w:rFonts w:ascii="Times New Roman" w:eastAsia="Times New Roman" w:hAnsi="Times New Roman" w:cs="Times New Roman"/>
                <w:b/>
                <w:sz w:val="24"/>
                <w:szCs w:val="24"/>
                <w:lang w:eastAsia="ru-RU"/>
              </w:rPr>
              <w:t>ы</w:t>
            </w:r>
            <w:r w:rsidRPr="00663B7C">
              <w:rPr>
                <w:rFonts w:ascii="Times New Roman" w:eastAsia="Times New Roman" w:hAnsi="Times New Roman" w:cs="Times New Roman"/>
                <w:b/>
                <w:sz w:val="24"/>
                <w:szCs w:val="24"/>
                <w:lang w:eastAsia="ru-RU"/>
              </w:rPr>
              <w:t xml:space="preserve"> </w:t>
            </w:r>
            <w:r w:rsidR="00591409">
              <w:rPr>
                <w:rFonts w:ascii="Times New Roman" w:eastAsia="Times New Roman" w:hAnsi="Times New Roman" w:cs="Times New Roman"/>
                <w:b/>
                <w:sz w:val="24"/>
                <w:szCs w:val="24"/>
                <w:lang w:eastAsia="ru-RU"/>
              </w:rPr>
              <w:t>–</w:t>
            </w:r>
            <w:r w:rsidRPr="00663B7C">
              <w:rPr>
                <w:rFonts w:ascii="Times New Roman" w:eastAsia="Times New Roman" w:hAnsi="Times New Roman" w:cs="Times New Roman"/>
                <w:b/>
                <w:sz w:val="24"/>
                <w:szCs w:val="24"/>
                <w:lang w:eastAsia="ru-RU"/>
              </w:rPr>
              <w:t xml:space="preserve"> всего</w:t>
            </w:r>
          </w:p>
        </w:tc>
        <w:tc>
          <w:tcPr>
            <w:tcW w:w="2126" w:type="dxa"/>
            <w:vAlign w:val="center"/>
          </w:tcPr>
          <w:p w14:paraId="0AD99CB7"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54 134</w:t>
            </w:r>
          </w:p>
        </w:tc>
        <w:tc>
          <w:tcPr>
            <w:tcW w:w="1931" w:type="dxa"/>
            <w:vAlign w:val="center"/>
          </w:tcPr>
          <w:p w14:paraId="595DC476"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70 613</w:t>
            </w:r>
          </w:p>
        </w:tc>
        <w:tc>
          <w:tcPr>
            <w:tcW w:w="1593" w:type="dxa"/>
            <w:vAlign w:val="center"/>
          </w:tcPr>
          <w:p w14:paraId="7D46D49B"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27 675</w:t>
            </w:r>
          </w:p>
        </w:tc>
      </w:tr>
      <w:tr w:rsidR="00D81182" w:rsidRPr="00663B7C" w14:paraId="0C93CEB7" w14:textId="77777777" w:rsidTr="00944CB1">
        <w:trPr>
          <w:trHeight w:val="453"/>
        </w:trPr>
        <w:tc>
          <w:tcPr>
            <w:tcW w:w="4503" w:type="dxa"/>
            <w:vAlign w:val="center"/>
          </w:tcPr>
          <w:p w14:paraId="29794B2F"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2D4623B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76D3FA1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3D2D43EE" w14:textId="77777777" w:rsidR="00D81182" w:rsidRPr="00663B7C" w:rsidRDefault="00D81182" w:rsidP="00D42042">
            <w:pPr>
              <w:spacing w:after="0" w:line="240" w:lineRule="auto"/>
              <w:jc w:val="center"/>
              <w:rPr>
                <w:rFonts w:ascii="Times New Roman" w:eastAsia="Times New Roman" w:hAnsi="Times New Roman" w:cs="Times New Roman"/>
                <w:sz w:val="24"/>
                <w:szCs w:val="24"/>
                <w:lang w:eastAsia="ru-RU"/>
              </w:rPr>
            </w:pPr>
          </w:p>
        </w:tc>
      </w:tr>
      <w:tr w:rsidR="00D81182" w:rsidRPr="00663B7C" w14:paraId="2F849F02" w14:textId="77777777" w:rsidTr="00944CB1">
        <w:trPr>
          <w:trHeight w:val="443"/>
        </w:trPr>
        <w:tc>
          <w:tcPr>
            <w:tcW w:w="4503" w:type="dxa"/>
            <w:vAlign w:val="center"/>
          </w:tcPr>
          <w:p w14:paraId="1D6E0060"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201117B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981</w:t>
            </w:r>
          </w:p>
        </w:tc>
        <w:tc>
          <w:tcPr>
            <w:tcW w:w="1931" w:type="dxa"/>
            <w:vAlign w:val="center"/>
          </w:tcPr>
          <w:p w14:paraId="4AC70A0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923</w:t>
            </w:r>
          </w:p>
        </w:tc>
        <w:tc>
          <w:tcPr>
            <w:tcW w:w="1593" w:type="dxa"/>
            <w:vAlign w:val="center"/>
          </w:tcPr>
          <w:p w14:paraId="50D8FD92"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573</w:t>
            </w:r>
          </w:p>
        </w:tc>
      </w:tr>
      <w:tr w:rsidR="00D81182" w:rsidRPr="00663B7C" w14:paraId="6577EB63" w14:textId="77777777" w:rsidTr="00944CB1">
        <w:trPr>
          <w:trHeight w:val="341"/>
        </w:trPr>
        <w:tc>
          <w:tcPr>
            <w:tcW w:w="4503" w:type="dxa"/>
            <w:vAlign w:val="center"/>
          </w:tcPr>
          <w:p w14:paraId="0DD4E8D2"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3BF472A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604</w:t>
            </w:r>
          </w:p>
        </w:tc>
        <w:tc>
          <w:tcPr>
            <w:tcW w:w="1931" w:type="dxa"/>
            <w:vAlign w:val="center"/>
          </w:tcPr>
          <w:p w14:paraId="2BDED9D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1 426</w:t>
            </w:r>
          </w:p>
        </w:tc>
        <w:tc>
          <w:tcPr>
            <w:tcW w:w="1593" w:type="dxa"/>
            <w:vAlign w:val="center"/>
          </w:tcPr>
          <w:p w14:paraId="1F56F168"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1 059</w:t>
            </w:r>
          </w:p>
        </w:tc>
      </w:tr>
      <w:tr w:rsidR="00D81182" w:rsidRPr="00663B7C" w14:paraId="72277BB8" w14:textId="77777777" w:rsidTr="00944CB1">
        <w:trPr>
          <w:trHeight w:val="415"/>
        </w:trPr>
        <w:tc>
          <w:tcPr>
            <w:tcW w:w="4503" w:type="dxa"/>
            <w:vAlign w:val="center"/>
          </w:tcPr>
          <w:p w14:paraId="448E0F2E"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18E925D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975</w:t>
            </w:r>
          </w:p>
        </w:tc>
        <w:tc>
          <w:tcPr>
            <w:tcW w:w="1931" w:type="dxa"/>
            <w:vAlign w:val="center"/>
          </w:tcPr>
          <w:p w14:paraId="435E5412"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924</w:t>
            </w:r>
          </w:p>
        </w:tc>
        <w:tc>
          <w:tcPr>
            <w:tcW w:w="1593" w:type="dxa"/>
            <w:vAlign w:val="center"/>
          </w:tcPr>
          <w:p w14:paraId="14CC06A4"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w:t>
            </w:r>
          </w:p>
        </w:tc>
      </w:tr>
      <w:tr w:rsidR="00D81182" w:rsidRPr="00663B7C" w14:paraId="407D97BC" w14:textId="77777777" w:rsidTr="00944CB1">
        <w:trPr>
          <w:trHeight w:val="420"/>
        </w:trPr>
        <w:tc>
          <w:tcPr>
            <w:tcW w:w="4503" w:type="dxa"/>
            <w:vAlign w:val="center"/>
          </w:tcPr>
          <w:p w14:paraId="6FC2403F"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A279B3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3560</w:t>
            </w:r>
          </w:p>
        </w:tc>
        <w:tc>
          <w:tcPr>
            <w:tcW w:w="1931" w:type="dxa"/>
            <w:vAlign w:val="center"/>
          </w:tcPr>
          <w:p w14:paraId="2C7A36D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3 273</w:t>
            </w:r>
          </w:p>
        </w:tc>
        <w:tc>
          <w:tcPr>
            <w:tcW w:w="1593" w:type="dxa"/>
            <w:vAlign w:val="center"/>
          </w:tcPr>
          <w:p w14:paraId="6797AABA"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2 107</w:t>
            </w:r>
          </w:p>
        </w:tc>
      </w:tr>
      <w:tr w:rsidR="00D81182" w:rsidRPr="00663B7C" w14:paraId="29851BD9" w14:textId="77777777" w:rsidTr="00944CB1">
        <w:tc>
          <w:tcPr>
            <w:tcW w:w="4503" w:type="dxa"/>
            <w:vAlign w:val="center"/>
          </w:tcPr>
          <w:p w14:paraId="2D32CBEF"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10C651F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6,6</w:t>
            </w:r>
          </w:p>
        </w:tc>
        <w:tc>
          <w:tcPr>
            <w:tcW w:w="1931" w:type="dxa"/>
            <w:vAlign w:val="center"/>
          </w:tcPr>
          <w:p w14:paraId="2344194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4,6</w:t>
            </w:r>
          </w:p>
        </w:tc>
        <w:tc>
          <w:tcPr>
            <w:tcW w:w="1593" w:type="dxa"/>
            <w:vAlign w:val="center"/>
          </w:tcPr>
          <w:p w14:paraId="068B4FE8"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tc>
      </w:tr>
      <w:tr w:rsidR="00D81182" w:rsidRPr="00663B7C" w14:paraId="37F608F4" w14:textId="77777777" w:rsidTr="00944CB1">
        <w:trPr>
          <w:trHeight w:val="437"/>
        </w:trPr>
        <w:tc>
          <w:tcPr>
            <w:tcW w:w="10153" w:type="dxa"/>
            <w:gridSpan w:val="4"/>
            <w:vAlign w:val="center"/>
          </w:tcPr>
          <w:p w14:paraId="728A1FE2"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Миграционный прирост</w:t>
            </w:r>
          </w:p>
        </w:tc>
      </w:tr>
      <w:tr w:rsidR="00D81182" w:rsidRPr="00663B7C" w14:paraId="5DADA44A" w14:textId="77777777" w:rsidTr="00944CB1">
        <w:tc>
          <w:tcPr>
            <w:tcW w:w="4503" w:type="dxa"/>
            <w:vAlign w:val="center"/>
          </w:tcPr>
          <w:p w14:paraId="74C24930" w14:textId="10E5632B"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 xml:space="preserve">Миграционный прирост населения России </w:t>
            </w:r>
            <w:r w:rsidR="00591409">
              <w:rPr>
                <w:rFonts w:ascii="Times New Roman" w:eastAsia="Times New Roman" w:hAnsi="Times New Roman" w:cs="Times New Roman"/>
                <w:b/>
                <w:sz w:val="24"/>
                <w:szCs w:val="24"/>
                <w:lang w:eastAsia="ru-RU"/>
              </w:rPr>
              <w:t>–</w:t>
            </w:r>
            <w:r w:rsidRPr="00663B7C">
              <w:rPr>
                <w:rFonts w:ascii="Times New Roman" w:eastAsia="Times New Roman" w:hAnsi="Times New Roman" w:cs="Times New Roman"/>
                <w:b/>
                <w:sz w:val="24"/>
                <w:szCs w:val="24"/>
                <w:lang w:eastAsia="ru-RU"/>
              </w:rPr>
              <w:t xml:space="preserve"> всего</w:t>
            </w:r>
          </w:p>
        </w:tc>
        <w:tc>
          <w:tcPr>
            <w:tcW w:w="2126" w:type="dxa"/>
            <w:vAlign w:val="center"/>
          </w:tcPr>
          <w:p w14:paraId="5C7E9A64"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285 103</w:t>
            </w:r>
          </w:p>
        </w:tc>
        <w:tc>
          <w:tcPr>
            <w:tcW w:w="1931" w:type="dxa"/>
            <w:vAlign w:val="center"/>
          </w:tcPr>
          <w:p w14:paraId="7FF5D427"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106 474</w:t>
            </w:r>
          </w:p>
        </w:tc>
        <w:tc>
          <w:tcPr>
            <w:tcW w:w="1593" w:type="dxa"/>
            <w:vAlign w:val="center"/>
          </w:tcPr>
          <w:p w14:paraId="14D8D69B"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429 902</w:t>
            </w:r>
          </w:p>
        </w:tc>
      </w:tr>
      <w:tr w:rsidR="00D81182" w:rsidRPr="00663B7C" w14:paraId="24F77772" w14:textId="77777777" w:rsidTr="00944CB1">
        <w:tc>
          <w:tcPr>
            <w:tcW w:w="4503" w:type="dxa"/>
            <w:vAlign w:val="center"/>
          </w:tcPr>
          <w:p w14:paraId="69849C9F"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1F7975A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11A24A4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1A074BE6"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0137C6D1" w14:textId="77777777" w:rsidTr="00944CB1">
        <w:trPr>
          <w:trHeight w:val="400"/>
        </w:trPr>
        <w:tc>
          <w:tcPr>
            <w:tcW w:w="4503" w:type="dxa"/>
            <w:vAlign w:val="center"/>
          </w:tcPr>
          <w:p w14:paraId="44AE0F6E"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6492BF95"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12</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121</w:t>
            </w:r>
          </w:p>
        </w:tc>
        <w:tc>
          <w:tcPr>
            <w:tcW w:w="1931" w:type="dxa"/>
            <w:vAlign w:val="center"/>
          </w:tcPr>
          <w:p w14:paraId="6CCCA20D"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w:t>
            </w:r>
            <w:r w:rsidR="00F66D95">
              <w:rPr>
                <w:rFonts w:ascii="Times New Roman" w:eastAsia="Times New Roman" w:hAnsi="Times New Roman" w:cs="Times New Roman"/>
                <w:sz w:val="24"/>
                <w:szCs w:val="24"/>
                <w:lang w:eastAsia="ru-RU"/>
              </w:rPr>
              <w:t> </w:t>
            </w:r>
            <w:r w:rsidRPr="00663B7C">
              <w:rPr>
                <w:rFonts w:ascii="Times New Roman" w:eastAsia="Times New Roman" w:hAnsi="Times New Roman" w:cs="Times New Roman"/>
                <w:sz w:val="24"/>
                <w:szCs w:val="24"/>
                <w:lang w:eastAsia="ru-RU"/>
              </w:rPr>
              <w:t>106</w:t>
            </w:r>
          </w:p>
        </w:tc>
        <w:tc>
          <w:tcPr>
            <w:tcW w:w="1593" w:type="dxa"/>
            <w:vAlign w:val="center"/>
          </w:tcPr>
          <w:p w14:paraId="0171AE49"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15 921</w:t>
            </w:r>
          </w:p>
        </w:tc>
      </w:tr>
      <w:tr w:rsidR="00D81182" w:rsidRPr="00663B7C" w14:paraId="392B71AB" w14:textId="77777777" w:rsidTr="00944CB1">
        <w:trPr>
          <w:trHeight w:val="419"/>
        </w:trPr>
        <w:tc>
          <w:tcPr>
            <w:tcW w:w="4503" w:type="dxa"/>
            <w:vAlign w:val="center"/>
          </w:tcPr>
          <w:p w14:paraId="53D2FE6B"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6077209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223</w:t>
            </w:r>
          </w:p>
        </w:tc>
        <w:tc>
          <w:tcPr>
            <w:tcW w:w="1931" w:type="dxa"/>
            <w:vAlign w:val="center"/>
          </w:tcPr>
          <w:p w14:paraId="5529A6DB"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10 340</w:t>
            </w:r>
          </w:p>
        </w:tc>
        <w:tc>
          <w:tcPr>
            <w:tcW w:w="1593" w:type="dxa"/>
            <w:vAlign w:val="center"/>
          </w:tcPr>
          <w:p w14:paraId="39F2F846"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22 839</w:t>
            </w:r>
          </w:p>
        </w:tc>
      </w:tr>
      <w:tr w:rsidR="00D81182" w:rsidRPr="00663B7C" w14:paraId="62F700E3" w14:textId="77777777" w:rsidTr="00944CB1">
        <w:trPr>
          <w:trHeight w:val="411"/>
        </w:trPr>
        <w:tc>
          <w:tcPr>
            <w:tcW w:w="4503" w:type="dxa"/>
            <w:vAlign w:val="center"/>
          </w:tcPr>
          <w:p w14:paraId="52B47799"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705D178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9</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257</w:t>
            </w:r>
          </w:p>
        </w:tc>
        <w:tc>
          <w:tcPr>
            <w:tcW w:w="1931" w:type="dxa"/>
            <w:vAlign w:val="center"/>
          </w:tcPr>
          <w:p w14:paraId="3E5D5670"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4 584</w:t>
            </w:r>
          </w:p>
        </w:tc>
        <w:tc>
          <w:tcPr>
            <w:tcW w:w="1593" w:type="dxa"/>
            <w:vAlign w:val="center"/>
          </w:tcPr>
          <w:p w14:paraId="1DC9D4D7"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12 705</w:t>
            </w:r>
          </w:p>
        </w:tc>
      </w:tr>
      <w:tr w:rsidR="00D81182" w:rsidRPr="00663B7C" w14:paraId="5475A456" w14:textId="77777777" w:rsidTr="00944CB1">
        <w:trPr>
          <w:trHeight w:val="417"/>
        </w:trPr>
        <w:tc>
          <w:tcPr>
            <w:tcW w:w="4503" w:type="dxa"/>
            <w:vAlign w:val="center"/>
          </w:tcPr>
          <w:p w14:paraId="38E9FAED"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34C369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601</w:t>
            </w:r>
          </w:p>
        </w:tc>
        <w:tc>
          <w:tcPr>
            <w:tcW w:w="1931" w:type="dxa"/>
            <w:vAlign w:val="center"/>
          </w:tcPr>
          <w:p w14:paraId="1DD7B05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23 030</w:t>
            </w:r>
          </w:p>
        </w:tc>
        <w:tc>
          <w:tcPr>
            <w:tcW w:w="1593" w:type="dxa"/>
            <w:vAlign w:val="center"/>
          </w:tcPr>
          <w:p w14:paraId="76953094"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51 465</w:t>
            </w:r>
          </w:p>
        </w:tc>
      </w:tr>
      <w:tr w:rsidR="00F66D95" w:rsidRPr="00663B7C" w14:paraId="4EC58AA5" w14:textId="77777777" w:rsidTr="00944CB1">
        <w:tc>
          <w:tcPr>
            <w:tcW w:w="4503" w:type="dxa"/>
            <w:vAlign w:val="center"/>
          </w:tcPr>
          <w:p w14:paraId="402E59C6" w14:textId="77777777" w:rsidR="00F66D95" w:rsidRPr="00F66D95" w:rsidRDefault="00F66D95" w:rsidP="00D03A4F">
            <w:pPr>
              <w:spacing w:after="0" w:line="240" w:lineRule="auto"/>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4D36D54C" w14:textId="77777777" w:rsidR="00F66D95" w:rsidRPr="00F66D95" w:rsidRDefault="00F66D95" w:rsidP="00F66D95">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12,8</w:t>
            </w:r>
          </w:p>
        </w:tc>
        <w:tc>
          <w:tcPr>
            <w:tcW w:w="1931" w:type="dxa"/>
            <w:vAlign w:val="center"/>
          </w:tcPr>
          <w:p w14:paraId="4BA1B2AE" w14:textId="77777777" w:rsidR="00F66D95" w:rsidRPr="00F66D95" w:rsidRDefault="00F66D95" w:rsidP="00D81182">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21,6</w:t>
            </w:r>
          </w:p>
        </w:tc>
        <w:tc>
          <w:tcPr>
            <w:tcW w:w="1593" w:type="dxa"/>
            <w:vAlign w:val="center"/>
          </w:tcPr>
          <w:p w14:paraId="15509089" w14:textId="77777777" w:rsidR="00F66D95" w:rsidRPr="00F66D95" w:rsidRDefault="00F66D95" w:rsidP="00D03A4F">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12,0</w:t>
            </w:r>
          </w:p>
        </w:tc>
      </w:tr>
      <w:tr w:rsidR="00D81182" w:rsidRPr="00663B7C" w14:paraId="3D200B14" w14:textId="77777777" w:rsidTr="00944CB1">
        <w:tc>
          <w:tcPr>
            <w:tcW w:w="4503" w:type="dxa"/>
            <w:vAlign w:val="center"/>
          </w:tcPr>
          <w:p w14:paraId="0B64C299" w14:textId="45D6E42F"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 xml:space="preserve">Миграционный прирост за счет миграционного обмена со странами СНГ </w:t>
            </w:r>
            <w:r w:rsidR="00591409">
              <w:rPr>
                <w:rFonts w:ascii="Times New Roman" w:eastAsia="Times New Roman" w:hAnsi="Times New Roman" w:cs="Times New Roman"/>
                <w:b/>
                <w:sz w:val="24"/>
                <w:szCs w:val="24"/>
                <w:lang w:eastAsia="ru-RU"/>
              </w:rPr>
              <w:t>–</w:t>
            </w:r>
            <w:r w:rsidRPr="00663B7C">
              <w:rPr>
                <w:rFonts w:ascii="Times New Roman" w:eastAsia="Times New Roman" w:hAnsi="Times New Roman" w:cs="Times New Roman"/>
                <w:b/>
                <w:sz w:val="24"/>
                <w:szCs w:val="24"/>
                <w:lang w:eastAsia="ru-RU"/>
              </w:rPr>
              <w:t xml:space="preserve"> всего</w:t>
            </w:r>
          </w:p>
        </w:tc>
        <w:tc>
          <w:tcPr>
            <w:tcW w:w="2126" w:type="dxa"/>
            <w:vAlign w:val="center"/>
          </w:tcPr>
          <w:p w14:paraId="338A1537"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256 000</w:t>
            </w:r>
          </w:p>
        </w:tc>
        <w:tc>
          <w:tcPr>
            <w:tcW w:w="1931" w:type="dxa"/>
            <w:vAlign w:val="center"/>
          </w:tcPr>
          <w:p w14:paraId="535CAA35"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118 864</w:t>
            </w:r>
          </w:p>
        </w:tc>
        <w:tc>
          <w:tcPr>
            <w:tcW w:w="1593" w:type="dxa"/>
            <w:vAlign w:val="center"/>
          </w:tcPr>
          <w:p w14:paraId="24FA9B2E"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395 845</w:t>
            </w:r>
          </w:p>
        </w:tc>
      </w:tr>
      <w:tr w:rsidR="00D81182" w:rsidRPr="00663B7C" w14:paraId="2BA36CC7" w14:textId="77777777" w:rsidTr="00944CB1">
        <w:trPr>
          <w:trHeight w:val="435"/>
        </w:trPr>
        <w:tc>
          <w:tcPr>
            <w:tcW w:w="4503" w:type="dxa"/>
            <w:vAlign w:val="center"/>
          </w:tcPr>
          <w:p w14:paraId="1155D02A"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241FA331"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6CC450A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425756A2"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358BBD48" w14:textId="77777777" w:rsidTr="00944CB1">
        <w:trPr>
          <w:trHeight w:val="426"/>
        </w:trPr>
        <w:tc>
          <w:tcPr>
            <w:tcW w:w="4503" w:type="dxa"/>
            <w:vAlign w:val="center"/>
          </w:tcPr>
          <w:p w14:paraId="3790E5A9"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4CC7564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11</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103</w:t>
            </w:r>
          </w:p>
        </w:tc>
        <w:tc>
          <w:tcPr>
            <w:tcW w:w="1931" w:type="dxa"/>
            <w:vAlign w:val="center"/>
          </w:tcPr>
          <w:p w14:paraId="1646432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7 655</w:t>
            </w:r>
          </w:p>
        </w:tc>
        <w:tc>
          <w:tcPr>
            <w:tcW w:w="1593" w:type="dxa"/>
            <w:vAlign w:val="center"/>
          </w:tcPr>
          <w:p w14:paraId="208BFD93"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14 725</w:t>
            </w:r>
          </w:p>
        </w:tc>
      </w:tr>
      <w:tr w:rsidR="00D81182" w:rsidRPr="00663B7C" w14:paraId="5F5481BD" w14:textId="77777777" w:rsidTr="00944CB1">
        <w:trPr>
          <w:trHeight w:val="392"/>
        </w:trPr>
        <w:tc>
          <w:tcPr>
            <w:tcW w:w="4503" w:type="dxa"/>
            <w:vAlign w:val="center"/>
          </w:tcPr>
          <w:p w14:paraId="4CE93491"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29928E78"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254</w:t>
            </w:r>
          </w:p>
        </w:tc>
        <w:tc>
          <w:tcPr>
            <w:tcW w:w="1931" w:type="dxa"/>
            <w:vAlign w:val="center"/>
          </w:tcPr>
          <w:p w14:paraId="76706BBB"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10 448</w:t>
            </w:r>
          </w:p>
        </w:tc>
        <w:tc>
          <w:tcPr>
            <w:tcW w:w="1593" w:type="dxa"/>
            <w:vAlign w:val="center"/>
          </w:tcPr>
          <w:p w14:paraId="51E1D27A"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22 292</w:t>
            </w:r>
          </w:p>
        </w:tc>
      </w:tr>
      <w:tr w:rsidR="00D81182" w:rsidRPr="00663B7C" w14:paraId="7DDB7817" w14:textId="77777777" w:rsidTr="00944CB1">
        <w:trPr>
          <w:trHeight w:val="425"/>
        </w:trPr>
        <w:tc>
          <w:tcPr>
            <w:tcW w:w="4503" w:type="dxa"/>
            <w:vAlign w:val="center"/>
          </w:tcPr>
          <w:p w14:paraId="48020D52"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11C5DE94"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8</w:t>
            </w:r>
            <w:r w:rsidR="00F66D95">
              <w:rPr>
                <w:rFonts w:ascii="Times New Roman" w:eastAsia="Times New Roman" w:hAnsi="Times New Roman" w:cs="Times New Roman"/>
                <w:sz w:val="24"/>
                <w:szCs w:val="24"/>
                <w:lang w:eastAsia="ru-RU"/>
              </w:rPr>
              <w:t xml:space="preserve"> </w:t>
            </w:r>
            <w:r w:rsidRPr="00663B7C">
              <w:rPr>
                <w:rFonts w:ascii="Times New Roman" w:eastAsia="Times New Roman" w:hAnsi="Times New Roman" w:cs="Times New Roman"/>
                <w:sz w:val="24"/>
                <w:szCs w:val="24"/>
                <w:lang w:eastAsia="ru-RU"/>
              </w:rPr>
              <w:t>893</w:t>
            </w:r>
          </w:p>
        </w:tc>
        <w:tc>
          <w:tcPr>
            <w:tcW w:w="1931" w:type="dxa"/>
            <w:vAlign w:val="center"/>
          </w:tcPr>
          <w:p w14:paraId="6EF89AC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4 742</w:t>
            </w:r>
          </w:p>
        </w:tc>
        <w:tc>
          <w:tcPr>
            <w:tcW w:w="1593" w:type="dxa"/>
            <w:vAlign w:val="center"/>
          </w:tcPr>
          <w:p w14:paraId="52576571"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12 366</w:t>
            </w:r>
          </w:p>
        </w:tc>
      </w:tr>
      <w:tr w:rsidR="00D81182" w:rsidRPr="00663B7C" w14:paraId="090997BD" w14:textId="77777777" w:rsidTr="00944CB1">
        <w:trPr>
          <w:trHeight w:val="403"/>
        </w:trPr>
        <w:tc>
          <w:tcPr>
            <w:tcW w:w="4503" w:type="dxa"/>
            <w:vAlign w:val="center"/>
          </w:tcPr>
          <w:p w14:paraId="679AF49A"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3EA6A7A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35 250</w:t>
            </w:r>
          </w:p>
        </w:tc>
        <w:tc>
          <w:tcPr>
            <w:tcW w:w="1931" w:type="dxa"/>
            <w:vAlign w:val="center"/>
          </w:tcPr>
          <w:p w14:paraId="1A7AF7EE"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22 845</w:t>
            </w:r>
          </w:p>
        </w:tc>
        <w:tc>
          <w:tcPr>
            <w:tcW w:w="1593" w:type="dxa"/>
            <w:vAlign w:val="center"/>
          </w:tcPr>
          <w:p w14:paraId="7A8630C3"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49 383</w:t>
            </w:r>
          </w:p>
        </w:tc>
      </w:tr>
      <w:tr w:rsidR="00F66D95" w:rsidRPr="00663B7C" w14:paraId="2FA528CD" w14:textId="77777777" w:rsidTr="00944CB1">
        <w:tc>
          <w:tcPr>
            <w:tcW w:w="4503" w:type="dxa"/>
            <w:vAlign w:val="center"/>
          </w:tcPr>
          <w:p w14:paraId="500EDA8B" w14:textId="77777777" w:rsidR="00F66D95" w:rsidRPr="00F66D95" w:rsidRDefault="00F66D95" w:rsidP="00D03A4F">
            <w:pPr>
              <w:spacing w:after="0" w:line="240" w:lineRule="auto"/>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vAlign w:val="center"/>
          </w:tcPr>
          <w:p w14:paraId="64E2D8C4" w14:textId="77777777" w:rsidR="00F66D95" w:rsidRPr="00F66D95" w:rsidRDefault="00F66D95" w:rsidP="00F66D95">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13,8</w:t>
            </w:r>
          </w:p>
        </w:tc>
        <w:tc>
          <w:tcPr>
            <w:tcW w:w="1931" w:type="dxa"/>
            <w:vAlign w:val="center"/>
          </w:tcPr>
          <w:p w14:paraId="6DA2C1F9" w14:textId="77777777" w:rsidR="00F66D95" w:rsidRPr="00F66D95" w:rsidRDefault="00F66D95" w:rsidP="00D81182">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19,2</w:t>
            </w:r>
          </w:p>
        </w:tc>
        <w:tc>
          <w:tcPr>
            <w:tcW w:w="1593" w:type="dxa"/>
            <w:vAlign w:val="center"/>
          </w:tcPr>
          <w:p w14:paraId="17F86771" w14:textId="77777777" w:rsidR="00F66D95" w:rsidRPr="00F66D95" w:rsidRDefault="00F66D95" w:rsidP="00D03A4F">
            <w:pPr>
              <w:spacing w:after="0" w:line="240" w:lineRule="auto"/>
              <w:jc w:val="center"/>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12,5</w:t>
            </w:r>
          </w:p>
        </w:tc>
      </w:tr>
      <w:tr w:rsidR="00D81182" w:rsidRPr="00663B7C" w14:paraId="07882AD3" w14:textId="77777777" w:rsidTr="00944CB1">
        <w:tc>
          <w:tcPr>
            <w:tcW w:w="4503" w:type="dxa"/>
            <w:vAlign w:val="center"/>
          </w:tcPr>
          <w:p w14:paraId="6E1B16A3" w14:textId="7AE1D69C" w:rsidR="00D81182" w:rsidRPr="00663B7C" w:rsidRDefault="00D81182" w:rsidP="00D03A4F">
            <w:pPr>
              <w:spacing w:after="0" w:line="240" w:lineRule="auto"/>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 xml:space="preserve">Миграционный прирост за счет миграционного обмена с другими странами </w:t>
            </w:r>
            <w:r w:rsidR="00591409">
              <w:rPr>
                <w:rFonts w:ascii="Times New Roman" w:eastAsia="Times New Roman" w:hAnsi="Times New Roman" w:cs="Times New Roman"/>
                <w:b/>
                <w:sz w:val="24"/>
                <w:szCs w:val="24"/>
                <w:lang w:eastAsia="ru-RU"/>
              </w:rPr>
              <w:t>–</w:t>
            </w:r>
            <w:r w:rsidRPr="00663B7C">
              <w:rPr>
                <w:rFonts w:ascii="Times New Roman" w:eastAsia="Times New Roman" w:hAnsi="Times New Roman" w:cs="Times New Roman"/>
                <w:b/>
                <w:sz w:val="24"/>
                <w:szCs w:val="24"/>
                <w:lang w:eastAsia="ru-RU"/>
              </w:rPr>
              <w:t xml:space="preserve"> всего</w:t>
            </w:r>
          </w:p>
        </w:tc>
        <w:tc>
          <w:tcPr>
            <w:tcW w:w="2126" w:type="dxa"/>
            <w:vAlign w:val="center"/>
          </w:tcPr>
          <w:p w14:paraId="20406713"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29 103</w:t>
            </w:r>
          </w:p>
        </w:tc>
        <w:tc>
          <w:tcPr>
            <w:tcW w:w="1931" w:type="dxa"/>
            <w:vAlign w:val="center"/>
          </w:tcPr>
          <w:p w14:paraId="61BF011E" w14:textId="77777777" w:rsidR="00D81182" w:rsidRPr="00663B7C" w:rsidRDefault="00D81182" w:rsidP="00D81182">
            <w:pPr>
              <w:spacing w:after="0" w:line="240" w:lineRule="auto"/>
              <w:jc w:val="center"/>
              <w:rPr>
                <w:rFonts w:ascii="Times New Roman" w:eastAsia="Times New Roman" w:hAnsi="Times New Roman" w:cs="Times New Roman"/>
                <w:b/>
                <w:sz w:val="24"/>
                <w:szCs w:val="24"/>
                <w:lang w:eastAsia="ru-RU"/>
              </w:rPr>
            </w:pPr>
            <w:r w:rsidRPr="00663B7C">
              <w:rPr>
                <w:rFonts w:ascii="Times New Roman" w:eastAsia="Times New Roman" w:hAnsi="Times New Roman" w:cs="Times New Roman"/>
                <w:b/>
                <w:sz w:val="24"/>
                <w:szCs w:val="24"/>
                <w:lang w:eastAsia="ru-RU"/>
              </w:rPr>
              <w:t>-12 390</w:t>
            </w:r>
          </w:p>
        </w:tc>
        <w:tc>
          <w:tcPr>
            <w:tcW w:w="1593" w:type="dxa"/>
            <w:vAlign w:val="center"/>
          </w:tcPr>
          <w:p w14:paraId="779AC518" w14:textId="77777777" w:rsidR="00D81182" w:rsidRPr="00663B7C" w:rsidRDefault="00F66D95"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34 057</w:t>
            </w:r>
          </w:p>
        </w:tc>
      </w:tr>
      <w:tr w:rsidR="00D81182" w:rsidRPr="00663B7C" w14:paraId="2B080EBD" w14:textId="77777777" w:rsidTr="00944CB1">
        <w:trPr>
          <w:trHeight w:val="435"/>
        </w:trPr>
        <w:tc>
          <w:tcPr>
            <w:tcW w:w="4503" w:type="dxa"/>
            <w:vAlign w:val="center"/>
          </w:tcPr>
          <w:p w14:paraId="0DDF92EF" w14:textId="77777777" w:rsidR="00D81182" w:rsidRPr="00663B7C" w:rsidRDefault="00D81182" w:rsidP="00D03A4F">
            <w:pPr>
              <w:spacing w:after="0" w:line="240" w:lineRule="auto"/>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в том числе мигранты в возрасте, лет:</w:t>
            </w:r>
          </w:p>
        </w:tc>
        <w:tc>
          <w:tcPr>
            <w:tcW w:w="2126" w:type="dxa"/>
            <w:vAlign w:val="center"/>
          </w:tcPr>
          <w:p w14:paraId="551489B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931" w:type="dxa"/>
            <w:vAlign w:val="center"/>
          </w:tcPr>
          <w:p w14:paraId="0FF4998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p>
        </w:tc>
        <w:tc>
          <w:tcPr>
            <w:tcW w:w="1593" w:type="dxa"/>
            <w:vAlign w:val="center"/>
          </w:tcPr>
          <w:p w14:paraId="35B2E500" w14:textId="77777777" w:rsidR="00D81182" w:rsidRPr="00663B7C"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663B7C" w14:paraId="33F1E313" w14:textId="77777777" w:rsidTr="00944CB1">
        <w:trPr>
          <w:trHeight w:val="413"/>
        </w:trPr>
        <w:tc>
          <w:tcPr>
            <w:tcW w:w="4503" w:type="dxa"/>
            <w:vAlign w:val="center"/>
          </w:tcPr>
          <w:p w14:paraId="6F2A250D"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0-5</w:t>
            </w:r>
          </w:p>
        </w:tc>
        <w:tc>
          <w:tcPr>
            <w:tcW w:w="2126" w:type="dxa"/>
            <w:vAlign w:val="center"/>
          </w:tcPr>
          <w:p w14:paraId="3EDC4CFF"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1 018</w:t>
            </w:r>
          </w:p>
        </w:tc>
        <w:tc>
          <w:tcPr>
            <w:tcW w:w="1931" w:type="dxa"/>
            <w:vAlign w:val="center"/>
          </w:tcPr>
          <w:p w14:paraId="2482B46C"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451</w:t>
            </w:r>
          </w:p>
        </w:tc>
        <w:tc>
          <w:tcPr>
            <w:tcW w:w="1593" w:type="dxa"/>
            <w:vAlign w:val="center"/>
          </w:tcPr>
          <w:p w14:paraId="45504849"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1 196</w:t>
            </w:r>
          </w:p>
        </w:tc>
      </w:tr>
      <w:tr w:rsidR="00D81182" w:rsidRPr="00663B7C" w14:paraId="075F9344" w14:textId="77777777" w:rsidTr="00944CB1">
        <w:trPr>
          <w:trHeight w:val="419"/>
        </w:trPr>
        <w:tc>
          <w:tcPr>
            <w:tcW w:w="4503" w:type="dxa"/>
            <w:vAlign w:val="center"/>
          </w:tcPr>
          <w:p w14:paraId="61A11F79"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6-13</w:t>
            </w:r>
          </w:p>
        </w:tc>
        <w:tc>
          <w:tcPr>
            <w:tcW w:w="2126" w:type="dxa"/>
            <w:vAlign w:val="center"/>
          </w:tcPr>
          <w:p w14:paraId="7D416169"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-31</w:t>
            </w:r>
          </w:p>
        </w:tc>
        <w:tc>
          <w:tcPr>
            <w:tcW w:w="1931" w:type="dxa"/>
            <w:vAlign w:val="center"/>
          </w:tcPr>
          <w:p w14:paraId="5042EE08"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-108</w:t>
            </w:r>
          </w:p>
        </w:tc>
        <w:tc>
          <w:tcPr>
            <w:tcW w:w="1593" w:type="dxa"/>
            <w:vAlign w:val="center"/>
          </w:tcPr>
          <w:p w14:paraId="32B29089"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547</w:t>
            </w:r>
          </w:p>
        </w:tc>
      </w:tr>
      <w:tr w:rsidR="00D81182" w:rsidRPr="00663B7C" w14:paraId="41A21951" w14:textId="77777777" w:rsidTr="00944CB1">
        <w:trPr>
          <w:trHeight w:val="412"/>
        </w:trPr>
        <w:tc>
          <w:tcPr>
            <w:tcW w:w="4503" w:type="dxa"/>
            <w:vAlign w:val="center"/>
          </w:tcPr>
          <w:p w14:paraId="78A153B8"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14-17</w:t>
            </w:r>
          </w:p>
        </w:tc>
        <w:tc>
          <w:tcPr>
            <w:tcW w:w="2126" w:type="dxa"/>
            <w:vAlign w:val="center"/>
          </w:tcPr>
          <w:p w14:paraId="6015A6A3"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364</w:t>
            </w:r>
          </w:p>
        </w:tc>
        <w:tc>
          <w:tcPr>
            <w:tcW w:w="1931" w:type="dxa"/>
            <w:vAlign w:val="center"/>
          </w:tcPr>
          <w:p w14:paraId="39A6B187"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-158</w:t>
            </w:r>
          </w:p>
        </w:tc>
        <w:tc>
          <w:tcPr>
            <w:tcW w:w="1593" w:type="dxa"/>
            <w:vAlign w:val="center"/>
          </w:tcPr>
          <w:p w14:paraId="4AF55A9D"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339</w:t>
            </w:r>
          </w:p>
        </w:tc>
      </w:tr>
      <w:tr w:rsidR="00D81182" w:rsidRPr="00BD5A90" w14:paraId="3050849F" w14:textId="77777777" w:rsidTr="00944CB1">
        <w:trPr>
          <w:trHeight w:val="418"/>
        </w:trPr>
        <w:tc>
          <w:tcPr>
            <w:tcW w:w="4503" w:type="dxa"/>
            <w:vAlign w:val="center"/>
          </w:tcPr>
          <w:p w14:paraId="02B221EE" w14:textId="77777777" w:rsidR="00D81182" w:rsidRPr="00663B7C" w:rsidRDefault="00D81182" w:rsidP="00D03A4F">
            <w:pPr>
              <w:spacing w:after="0" w:line="240" w:lineRule="auto"/>
              <w:ind w:left="340"/>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0-17</w:t>
            </w:r>
          </w:p>
        </w:tc>
        <w:tc>
          <w:tcPr>
            <w:tcW w:w="2126" w:type="dxa"/>
            <w:vAlign w:val="center"/>
          </w:tcPr>
          <w:p w14:paraId="06CC515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w:t>
            </w:r>
            <w:r w:rsidR="00F86638">
              <w:rPr>
                <w:rFonts w:ascii="Times New Roman" w:eastAsia="Times New Roman" w:hAnsi="Times New Roman" w:cs="Times New Roman"/>
                <w:sz w:val="24"/>
                <w:szCs w:val="24"/>
                <w:lang w:val="en-US" w:eastAsia="ru-RU"/>
              </w:rPr>
              <w:t xml:space="preserve"> </w:t>
            </w:r>
            <w:r w:rsidRPr="00663B7C">
              <w:rPr>
                <w:rFonts w:ascii="Times New Roman" w:eastAsia="Times New Roman" w:hAnsi="Times New Roman" w:cs="Times New Roman"/>
                <w:sz w:val="24"/>
                <w:szCs w:val="24"/>
                <w:lang w:eastAsia="ru-RU"/>
              </w:rPr>
              <w:t>351</w:t>
            </w:r>
          </w:p>
        </w:tc>
        <w:tc>
          <w:tcPr>
            <w:tcW w:w="1931" w:type="dxa"/>
            <w:vAlign w:val="center"/>
          </w:tcPr>
          <w:p w14:paraId="67598B6A" w14:textId="77777777" w:rsidR="00D81182" w:rsidRPr="00663B7C" w:rsidRDefault="00D81182" w:rsidP="00D81182">
            <w:pPr>
              <w:spacing w:after="0" w:line="240" w:lineRule="auto"/>
              <w:jc w:val="center"/>
              <w:rPr>
                <w:rFonts w:ascii="Times New Roman" w:eastAsia="Times New Roman" w:hAnsi="Times New Roman" w:cs="Times New Roman"/>
                <w:sz w:val="24"/>
                <w:szCs w:val="24"/>
                <w:lang w:eastAsia="ru-RU"/>
              </w:rPr>
            </w:pPr>
            <w:r w:rsidRPr="00663B7C">
              <w:rPr>
                <w:rFonts w:ascii="Times New Roman" w:eastAsia="Times New Roman" w:hAnsi="Times New Roman" w:cs="Times New Roman"/>
                <w:sz w:val="24"/>
                <w:szCs w:val="24"/>
                <w:lang w:eastAsia="ru-RU"/>
              </w:rPr>
              <w:t>185</w:t>
            </w:r>
          </w:p>
        </w:tc>
        <w:tc>
          <w:tcPr>
            <w:tcW w:w="1593" w:type="dxa"/>
            <w:vAlign w:val="center"/>
          </w:tcPr>
          <w:p w14:paraId="7146484C" w14:textId="77777777" w:rsidR="00D81182" w:rsidRPr="00663B7C" w:rsidRDefault="00F66D95"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2 082</w:t>
            </w:r>
          </w:p>
        </w:tc>
      </w:tr>
      <w:tr w:rsidR="00F86638" w:rsidRPr="00BD5A90" w14:paraId="7641E4EA" w14:textId="77777777" w:rsidTr="00F86638">
        <w:trPr>
          <w:trHeight w:val="418"/>
        </w:trPr>
        <w:tc>
          <w:tcPr>
            <w:tcW w:w="4503" w:type="dxa"/>
            <w:vAlign w:val="center"/>
          </w:tcPr>
          <w:p w14:paraId="1BFC88BA" w14:textId="77777777" w:rsidR="00F86638" w:rsidRPr="00663B7C" w:rsidRDefault="00F86638" w:rsidP="00F86638">
            <w:pPr>
              <w:spacing w:after="0" w:line="240" w:lineRule="auto"/>
              <w:ind w:left="142"/>
              <w:rPr>
                <w:rFonts w:ascii="Times New Roman" w:eastAsia="Times New Roman" w:hAnsi="Times New Roman" w:cs="Times New Roman"/>
                <w:sz w:val="24"/>
                <w:szCs w:val="24"/>
                <w:lang w:eastAsia="ru-RU"/>
              </w:rPr>
            </w:pPr>
            <w:r w:rsidRPr="00F66D95">
              <w:rPr>
                <w:rFonts w:ascii="Times New Roman" w:eastAsia="Times New Roman" w:hAnsi="Times New Roman" w:cs="Times New Roman"/>
                <w:sz w:val="24"/>
                <w:szCs w:val="24"/>
                <w:lang w:eastAsia="ru-RU"/>
              </w:rPr>
              <w:t>Доля детей и подростков в возрасте 0-17 лет в общем числе международных мигрантов,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2160D8E" w14:textId="77777777" w:rsidR="00F86638" w:rsidRPr="00F86638" w:rsidRDefault="00F86638" w:rsidP="00F86638">
            <w:pPr>
              <w:spacing w:after="0" w:line="240" w:lineRule="auto"/>
              <w:jc w:val="center"/>
              <w:rPr>
                <w:rFonts w:ascii="Times New Roman" w:eastAsia="Times New Roman" w:hAnsi="Times New Roman" w:cs="Times New Roman"/>
                <w:sz w:val="24"/>
                <w:szCs w:val="24"/>
                <w:lang w:eastAsia="ru-RU"/>
              </w:rPr>
            </w:pPr>
            <w:r w:rsidRPr="00F86638">
              <w:rPr>
                <w:rFonts w:ascii="Times New Roman" w:eastAsia="Times New Roman" w:hAnsi="Times New Roman" w:cs="Times New Roman"/>
                <w:sz w:val="24"/>
                <w:szCs w:val="24"/>
                <w:lang w:eastAsia="ru-RU"/>
              </w:rPr>
              <w:t>4,6</w:t>
            </w:r>
          </w:p>
        </w:tc>
        <w:tc>
          <w:tcPr>
            <w:tcW w:w="1931" w:type="dxa"/>
            <w:tcBorders>
              <w:top w:val="single" w:sz="4" w:space="0" w:color="auto"/>
              <w:left w:val="nil"/>
              <w:bottom w:val="single" w:sz="4" w:space="0" w:color="auto"/>
              <w:right w:val="single" w:sz="4" w:space="0" w:color="auto"/>
            </w:tcBorders>
            <w:shd w:val="clear" w:color="auto" w:fill="auto"/>
            <w:vAlign w:val="center"/>
          </w:tcPr>
          <w:p w14:paraId="6312CD16" w14:textId="77777777" w:rsidR="00F86638" w:rsidRPr="00F86638" w:rsidRDefault="00F86638" w:rsidP="00F86638">
            <w:pPr>
              <w:spacing w:after="0" w:line="240" w:lineRule="auto"/>
              <w:jc w:val="center"/>
              <w:rPr>
                <w:rFonts w:ascii="Times New Roman" w:eastAsia="Times New Roman" w:hAnsi="Times New Roman" w:cs="Times New Roman"/>
                <w:sz w:val="24"/>
                <w:szCs w:val="24"/>
                <w:lang w:eastAsia="ru-RU"/>
              </w:rPr>
            </w:pPr>
            <w:r w:rsidRPr="00F86638">
              <w:rPr>
                <w:rFonts w:ascii="Times New Roman" w:eastAsia="Times New Roman" w:hAnsi="Times New Roman" w:cs="Times New Roman"/>
                <w:sz w:val="24"/>
                <w:szCs w:val="24"/>
                <w:lang w:eastAsia="ru-RU"/>
              </w:rPr>
              <w:t>-1,5</w:t>
            </w:r>
          </w:p>
        </w:tc>
        <w:tc>
          <w:tcPr>
            <w:tcW w:w="1593" w:type="dxa"/>
            <w:tcBorders>
              <w:top w:val="nil"/>
              <w:left w:val="nil"/>
              <w:bottom w:val="single" w:sz="4" w:space="0" w:color="auto"/>
              <w:right w:val="single" w:sz="4" w:space="0" w:color="auto"/>
            </w:tcBorders>
            <w:shd w:val="clear" w:color="auto" w:fill="auto"/>
            <w:vAlign w:val="center"/>
          </w:tcPr>
          <w:p w14:paraId="6352B04A" w14:textId="77777777" w:rsidR="00F86638" w:rsidRPr="00F86638" w:rsidRDefault="00F86638" w:rsidP="00F86638">
            <w:pPr>
              <w:spacing w:after="0" w:line="240" w:lineRule="auto"/>
              <w:jc w:val="center"/>
              <w:rPr>
                <w:rFonts w:ascii="Times New Roman" w:eastAsia="Times New Roman" w:hAnsi="Times New Roman" w:cs="Times New Roman"/>
                <w:sz w:val="24"/>
                <w:szCs w:val="24"/>
                <w:lang w:eastAsia="ru-RU"/>
              </w:rPr>
            </w:pPr>
            <w:r w:rsidRPr="00F86638">
              <w:rPr>
                <w:rFonts w:ascii="Times New Roman" w:eastAsia="Times New Roman" w:hAnsi="Times New Roman" w:cs="Times New Roman"/>
                <w:sz w:val="24"/>
                <w:szCs w:val="24"/>
                <w:lang w:eastAsia="ru-RU"/>
              </w:rPr>
              <w:t>6,1</w:t>
            </w:r>
          </w:p>
        </w:tc>
      </w:tr>
    </w:tbl>
    <w:p w14:paraId="58F7E3A3"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8E4BD28"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A39724F"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r w:rsidRPr="00DA09E2">
        <w:rPr>
          <w:rFonts w:ascii="Times New Roman" w:eastAsia="Times New Roman" w:hAnsi="Times New Roman" w:cs="Times New Roman"/>
          <w:sz w:val="26"/>
          <w:szCs w:val="26"/>
          <w:lang w:eastAsia="ru-RU"/>
        </w:rPr>
        <w:t>Таблица 21</w:t>
      </w:r>
    </w:p>
    <w:p w14:paraId="48E3252E"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p w14:paraId="4D161F71"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Распределение международных мигрантов в Российской Федерации по гражданству и отдельным возрастным группам</w:t>
      </w:r>
    </w:p>
    <w:p w14:paraId="64C101B3" w14:textId="77777777" w:rsidR="00D03A4F" w:rsidRPr="00DA09E2" w:rsidRDefault="00D03A4F" w:rsidP="00D03A4F">
      <w:pPr>
        <w:spacing w:after="0" w:line="240" w:lineRule="auto"/>
        <w:jc w:val="center"/>
        <w:rPr>
          <w:rFonts w:ascii="Times New Roman" w:eastAsia="Times New Roman" w:hAnsi="Times New Roman" w:cs="Times New Roman"/>
          <w:sz w:val="24"/>
          <w:szCs w:val="24"/>
          <w:lang w:eastAsia="ru-RU"/>
        </w:rPr>
      </w:pPr>
      <w:r w:rsidRPr="00117CDF">
        <w:rPr>
          <w:rFonts w:ascii="Times New Roman" w:eastAsia="Times New Roman" w:hAnsi="Times New Roman" w:cs="Times New Roman"/>
          <w:sz w:val="24"/>
          <w:szCs w:val="24"/>
          <w:lang w:eastAsia="ru-RU"/>
        </w:rPr>
        <w:t>(человек)</w:t>
      </w:r>
    </w:p>
    <w:p w14:paraId="5B6B0D16" w14:textId="77777777" w:rsidR="00D03A4F" w:rsidRPr="00DA09E2" w:rsidRDefault="00D03A4F" w:rsidP="00D03A4F">
      <w:pPr>
        <w:spacing w:after="0" w:line="240" w:lineRule="auto"/>
        <w:jc w:val="right"/>
        <w:rPr>
          <w:rFonts w:ascii="Times New Roman" w:eastAsia="Times New Roman" w:hAnsi="Times New Roman" w:cs="Times New Roman"/>
          <w:sz w:val="26"/>
          <w:szCs w:val="26"/>
          <w:lang w:eastAsia="ru-RU"/>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5"/>
        <w:gridCol w:w="1984"/>
        <w:gridCol w:w="1701"/>
      </w:tblGrid>
      <w:tr w:rsidR="00D81182" w:rsidRPr="00DA09E2" w14:paraId="56C45C81" w14:textId="77777777" w:rsidTr="00944CB1">
        <w:trPr>
          <w:tblHeader/>
        </w:trPr>
        <w:tc>
          <w:tcPr>
            <w:tcW w:w="4361" w:type="dxa"/>
            <w:vAlign w:val="center"/>
          </w:tcPr>
          <w:p w14:paraId="34E1F5C3" w14:textId="77777777" w:rsidR="00D81182" w:rsidRPr="00DA09E2" w:rsidRDefault="00D81182" w:rsidP="00D03A4F">
            <w:pPr>
              <w:spacing w:after="0" w:line="240" w:lineRule="auto"/>
              <w:rPr>
                <w:rFonts w:ascii="Times New Roman" w:eastAsia="Times New Roman" w:hAnsi="Times New Roman" w:cs="Times New Roman"/>
                <w:sz w:val="24"/>
                <w:szCs w:val="24"/>
                <w:lang w:eastAsia="ru-RU"/>
              </w:rPr>
            </w:pPr>
          </w:p>
        </w:tc>
        <w:tc>
          <w:tcPr>
            <w:tcW w:w="1985" w:type="dxa"/>
            <w:vAlign w:val="center"/>
          </w:tcPr>
          <w:p w14:paraId="5B9DFB7A"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2019 г.</w:t>
            </w:r>
          </w:p>
        </w:tc>
        <w:tc>
          <w:tcPr>
            <w:tcW w:w="1984" w:type="dxa"/>
            <w:vAlign w:val="center"/>
          </w:tcPr>
          <w:p w14:paraId="56C555A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2020 г.</w:t>
            </w:r>
          </w:p>
        </w:tc>
        <w:tc>
          <w:tcPr>
            <w:tcW w:w="1701" w:type="dxa"/>
            <w:vAlign w:val="center"/>
          </w:tcPr>
          <w:p w14:paraId="6B73DBCE"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D81182" w:rsidRPr="00DA09E2" w14:paraId="7A686A2D" w14:textId="77777777" w:rsidTr="00944CB1">
        <w:tc>
          <w:tcPr>
            <w:tcW w:w="10031" w:type="dxa"/>
            <w:gridSpan w:val="4"/>
            <w:vAlign w:val="center"/>
          </w:tcPr>
          <w:p w14:paraId="461DA5A4"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Прибывшие</w:t>
            </w:r>
          </w:p>
        </w:tc>
      </w:tr>
      <w:tr w:rsidR="00D81182" w:rsidRPr="00DA09E2" w14:paraId="170F4A94" w14:textId="77777777" w:rsidTr="00944CB1">
        <w:tc>
          <w:tcPr>
            <w:tcW w:w="4361" w:type="dxa"/>
            <w:vAlign w:val="center"/>
          </w:tcPr>
          <w:p w14:paraId="12BE4C3E"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 всего</w:t>
            </w:r>
          </w:p>
        </w:tc>
        <w:tc>
          <w:tcPr>
            <w:tcW w:w="1985" w:type="dxa"/>
            <w:vAlign w:val="center"/>
          </w:tcPr>
          <w:p w14:paraId="297F9ECC"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701 234</w:t>
            </w:r>
          </w:p>
        </w:tc>
        <w:tc>
          <w:tcPr>
            <w:tcW w:w="1984" w:type="dxa"/>
            <w:vAlign w:val="center"/>
          </w:tcPr>
          <w:p w14:paraId="1FFBBB66"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594 146</w:t>
            </w:r>
          </w:p>
        </w:tc>
        <w:tc>
          <w:tcPr>
            <w:tcW w:w="1701" w:type="dxa"/>
            <w:vAlign w:val="center"/>
          </w:tcPr>
          <w:p w14:paraId="1750EFE1" w14:textId="77777777" w:rsidR="00D81182" w:rsidRPr="00A501D6" w:rsidRDefault="00A501D6"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667 922</w:t>
            </w:r>
          </w:p>
        </w:tc>
      </w:tr>
      <w:tr w:rsidR="00D81182" w:rsidRPr="00DA09E2" w14:paraId="5274117C" w14:textId="77777777" w:rsidTr="00944CB1">
        <w:trPr>
          <w:trHeight w:val="422"/>
        </w:trPr>
        <w:tc>
          <w:tcPr>
            <w:tcW w:w="4361" w:type="dxa"/>
            <w:vAlign w:val="center"/>
          </w:tcPr>
          <w:p w14:paraId="40ACE050"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326410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2D991C22"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65D90A7C"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4FB26268" w14:textId="77777777" w:rsidTr="00944CB1">
        <w:trPr>
          <w:trHeight w:val="414"/>
        </w:trPr>
        <w:tc>
          <w:tcPr>
            <w:tcW w:w="4361" w:type="dxa"/>
            <w:vAlign w:val="center"/>
          </w:tcPr>
          <w:p w14:paraId="49CFA51A"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3DFDB53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16 577</w:t>
            </w:r>
          </w:p>
        </w:tc>
        <w:tc>
          <w:tcPr>
            <w:tcW w:w="1984" w:type="dxa"/>
            <w:vAlign w:val="center"/>
          </w:tcPr>
          <w:p w14:paraId="491E69A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13 631</w:t>
            </w:r>
          </w:p>
        </w:tc>
        <w:tc>
          <w:tcPr>
            <w:tcW w:w="1701" w:type="dxa"/>
            <w:vAlign w:val="center"/>
          </w:tcPr>
          <w:p w14:paraId="2EC827FA"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16 406</w:t>
            </w:r>
          </w:p>
        </w:tc>
      </w:tr>
      <w:tr w:rsidR="00D81182" w:rsidRPr="00DA09E2" w14:paraId="5FA878FD" w14:textId="77777777" w:rsidTr="00944CB1">
        <w:trPr>
          <w:trHeight w:val="419"/>
        </w:trPr>
        <w:tc>
          <w:tcPr>
            <w:tcW w:w="4361" w:type="dxa"/>
            <w:vAlign w:val="center"/>
          </w:tcPr>
          <w:p w14:paraId="09761FA7"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13A9046A"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24 494</w:t>
            </w:r>
          </w:p>
        </w:tc>
        <w:tc>
          <w:tcPr>
            <w:tcW w:w="1984" w:type="dxa"/>
            <w:vAlign w:val="center"/>
          </w:tcPr>
          <w:p w14:paraId="561B1991"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21 146</w:t>
            </w:r>
          </w:p>
        </w:tc>
        <w:tc>
          <w:tcPr>
            <w:tcW w:w="1701" w:type="dxa"/>
            <w:vAlign w:val="center"/>
          </w:tcPr>
          <w:p w14:paraId="68B0BF51"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22 498</w:t>
            </w:r>
          </w:p>
        </w:tc>
      </w:tr>
      <w:tr w:rsidR="00D81182" w:rsidRPr="00DA09E2" w14:paraId="18F94316" w14:textId="77777777" w:rsidTr="00944CB1">
        <w:trPr>
          <w:trHeight w:val="412"/>
        </w:trPr>
        <w:tc>
          <w:tcPr>
            <w:tcW w:w="4361" w:type="dxa"/>
            <w:vAlign w:val="center"/>
          </w:tcPr>
          <w:p w14:paraId="5D3677B2"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0D9AD63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22 323</w:t>
            </w:r>
          </w:p>
        </w:tc>
        <w:tc>
          <w:tcPr>
            <w:tcW w:w="1984" w:type="dxa"/>
            <w:vAlign w:val="center"/>
          </w:tcPr>
          <w:p w14:paraId="08179FD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19 947</w:t>
            </w:r>
          </w:p>
        </w:tc>
        <w:tc>
          <w:tcPr>
            <w:tcW w:w="1701" w:type="dxa"/>
            <w:vAlign w:val="center"/>
          </w:tcPr>
          <w:p w14:paraId="0D5BE1FC"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21 577</w:t>
            </w:r>
          </w:p>
        </w:tc>
      </w:tr>
      <w:tr w:rsidR="00D81182" w:rsidRPr="00DA09E2" w14:paraId="38A6EEA0" w14:textId="77777777" w:rsidTr="00944CB1">
        <w:tc>
          <w:tcPr>
            <w:tcW w:w="4361" w:type="dxa"/>
            <w:vAlign w:val="center"/>
          </w:tcPr>
          <w:p w14:paraId="2D8F61DC"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граждан Российской Федерации – всего</w:t>
            </w:r>
          </w:p>
        </w:tc>
        <w:tc>
          <w:tcPr>
            <w:tcW w:w="1985" w:type="dxa"/>
            <w:vAlign w:val="center"/>
          </w:tcPr>
          <w:p w14:paraId="70A9F79B"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200 185</w:t>
            </w:r>
          </w:p>
        </w:tc>
        <w:tc>
          <w:tcPr>
            <w:tcW w:w="1984" w:type="dxa"/>
            <w:vAlign w:val="center"/>
          </w:tcPr>
          <w:p w14:paraId="438CE879"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214 939</w:t>
            </w:r>
          </w:p>
        </w:tc>
        <w:tc>
          <w:tcPr>
            <w:tcW w:w="1701" w:type="dxa"/>
            <w:vAlign w:val="center"/>
          </w:tcPr>
          <w:p w14:paraId="0FBF4AD8" w14:textId="77777777" w:rsidR="00D81182" w:rsidRPr="00A501D6" w:rsidRDefault="00A501D6"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277 372</w:t>
            </w:r>
          </w:p>
        </w:tc>
      </w:tr>
      <w:tr w:rsidR="00D81182" w:rsidRPr="00DA09E2" w14:paraId="73BDC977" w14:textId="77777777" w:rsidTr="00944CB1">
        <w:trPr>
          <w:trHeight w:val="429"/>
        </w:trPr>
        <w:tc>
          <w:tcPr>
            <w:tcW w:w="4361" w:type="dxa"/>
            <w:vAlign w:val="center"/>
          </w:tcPr>
          <w:p w14:paraId="771D45C4"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390A61A5"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5E50D11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5D71D9CF"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1F437940" w14:textId="77777777" w:rsidTr="00944CB1">
        <w:trPr>
          <w:trHeight w:val="408"/>
        </w:trPr>
        <w:tc>
          <w:tcPr>
            <w:tcW w:w="4361" w:type="dxa"/>
            <w:vAlign w:val="center"/>
          </w:tcPr>
          <w:p w14:paraId="52E6D051"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7BD2977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7 120</w:t>
            </w:r>
          </w:p>
        </w:tc>
        <w:tc>
          <w:tcPr>
            <w:tcW w:w="1984" w:type="dxa"/>
            <w:vAlign w:val="center"/>
          </w:tcPr>
          <w:p w14:paraId="590929C9"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6 948</w:t>
            </w:r>
          </w:p>
        </w:tc>
        <w:tc>
          <w:tcPr>
            <w:tcW w:w="1701" w:type="dxa"/>
            <w:vAlign w:val="center"/>
          </w:tcPr>
          <w:p w14:paraId="4F94EC8B"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10 123</w:t>
            </w:r>
          </w:p>
        </w:tc>
      </w:tr>
      <w:tr w:rsidR="00D81182" w:rsidRPr="00DA09E2" w14:paraId="34CE9101" w14:textId="77777777" w:rsidTr="00944CB1">
        <w:trPr>
          <w:trHeight w:val="413"/>
        </w:trPr>
        <w:tc>
          <w:tcPr>
            <w:tcW w:w="4361" w:type="dxa"/>
            <w:vAlign w:val="center"/>
          </w:tcPr>
          <w:p w14:paraId="7A8F3D2D"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642AD8A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12 544</w:t>
            </w:r>
          </w:p>
        </w:tc>
        <w:tc>
          <w:tcPr>
            <w:tcW w:w="1984" w:type="dxa"/>
            <w:vAlign w:val="center"/>
          </w:tcPr>
          <w:p w14:paraId="5AC5D7A1"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13 027</w:t>
            </w:r>
          </w:p>
        </w:tc>
        <w:tc>
          <w:tcPr>
            <w:tcW w:w="1701" w:type="dxa"/>
            <w:vAlign w:val="center"/>
          </w:tcPr>
          <w:p w14:paraId="72EE2356"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15 296</w:t>
            </w:r>
          </w:p>
        </w:tc>
      </w:tr>
      <w:tr w:rsidR="00D81182" w:rsidRPr="00DA09E2" w14:paraId="49D4A8B4" w14:textId="77777777" w:rsidTr="00944CB1">
        <w:trPr>
          <w:trHeight w:val="419"/>
        </w:trPr>
        <w:tc>
          <w:tcPr>
            <w:tcW w:w="4361" w:type="dxa"/>
            <w:vAlign w:val="center"/>
          </w:tcPr>
          <w:p w14:paraId="739DA974"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027ABC0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11 993</w:t>
            </w:r>
          </w:p>
        </w:tc>
        <w:tc>
          <w:tcPr>
            <w:tcW w:w="1984" w:type="dxa"/>
            <w:vAlign w:val="center"/>
          </w:tcPr>
          <w:p w14:paraId="398C402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12 529</w:t>
            </w:r>
          </w:p>
        </w:tc>
        <w:tc>
          <w:tcPr>
            <w:tcW w:w="1701" w:type="dxa"/>
            <w:vAlign w:val="center"/>
          </w:tcPr>
          <w:p w14:paraId="5486937B"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15 285</w:t>
            </w:r>
          </w:p>
        </w:tc>
      </w:tr>
      <w:tr w:rsidR="00D81182" w:rsidRPr="00DA09E2" w14:paraId="5B6FE75A" w14:textId="77777777" w:rsidTr="00944CB1">
        <w:tc>
          <w:tcPr>
            <w:tcW w:w="4361" w:type="dxa"/>
            <w:vAlign w:val="center"/>
          </w:tcPr>
          <w:p w14:paraId="7E58E51E"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иностранных граждан – всего</w:t>
            </w:r>
          </w:p>
        </w:tc>
        <w:tc>
          <w:tcPr>
            <w:tcW w:w="1985" w:type="dxa"/>
            <w:vAlign w:val="center"/>
          </w:tcPr>
          <w:p w14:paraId="335AA709"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500 119</w:t>
            </w:r>
          </w:p>
        </w:tc>
        <w:tc>
          <w:tcPr>
            <w:tcW w:w="1984" w:type="dxa"/>
            <w:vAlign w:val="center"/>
          </w:tcPr>
          <w:p w14:paraId="37C6D6EB"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378 634</w:t>
            </w:r>
          </w:p>
        </w:tc>
        <w:tc>
          <w:tcPr>
            <w:tcW w:w="1701" w:type="dxa"/>
            <w:vAlign w:val="center"/>
          </w:tcPr>
          <w:p w14:paraId="622FB642" w14:textId="77777777" w:rsidR="00D81182" w:rsidRPr="00A501D6" w:rsidRDefault="00A501D6"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389 988</w:t>
            </w:r>
          </w:p>
        </w:tc>
      </w:tr>
      <w:tr w:rsidR="00D81182" w:rsidRPr="00DA09E2" w14:paraId="1E309B21" w14:textId="77777777" w:rsidTr="00944CB1">
        <w:trPr>
          <w:trHeight w:val="419"/>
        </w:trPr>
        <w:tc>
          <w:tcPr>
            <w:tcW w:w="4361" w:type="dxa"/>
            <w:vAlign w:val="center"/>
          </w:tcPr>
          <w:p w14:paraId="6F0B5EAE"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223C242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78430DF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3F7C4A06"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6703943E" w14:textId="77777777" w:rsidTr="00944CB1">
        <w:trPr>
          <w:trHeight w:val="412"/>
        </w:trPr>
        <w:tc>
          <w:tcPr>
            <w:tcW w:w="4361" w:type="dxa"/>
            <w:vAlign w:val="center"/>
          </w:tcPr>
          <w:p w14:paraId="49BBF763"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4B0E65D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9 448</w:t>
            </w:r>
          </w:p>
        </w:tc>
        <w:tc>
          <w:tcPr>
            <w:tcW w:w="1984" w:type="dxa"/>
            <w:vAlign w:val="center"/>
          </w:tcPr>
          <w:p w14:paraId="02667B0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6 677</w:t>
            </w:r>
          </w:p>
        </w:tc>
        <w:tc>
          <w:tcPr>
            <w:tcW w:w="1701" w:type="dxa"/>
            <w:vAlign w:val="center"/>
          </w:tcPr>
          <w:p w14:paraId="308B31D5"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6 277</w:t>
            </w:r>
          </w:p>
        </w:tc>
      </w:tr>
      <w:tr w:rsidR="00D81182" w:rsidRPr="00DA09E2" w14:paraId="0AC6C79C" w14:textId="77777777" w:rsidTr="00944CB1">
        <w:trPr>
          <w:trHeight w:val="417"/>
        </w:trPr>
        <w:tc>
          <w:tcPr>
            <w:tcW w:w="4361" w:type="dxa"/>
            <w:vAlign w:val="center"/>
          </w:tcPr>
          <w:p w14:paraId="0F5AF388"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2F3D563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11 945</w:t>
            </w:r>
          </w:p>
        </w:tc>
        <w:tc>
          <w:tcPr>
            <w:tcW w:w="1984" w:type="dxa"/>
            <w:vAlign w:val="center"/>
          </w:tcPr>
          <w:p w14:paraId="5F20489A"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8 118</w:t>
            </w:r>
          </w:p>
        </w:tc>
        <w:tc>
          <w:tcPr>
            <w:tcW w:w="1701" w:type="dxa"/>
            <w:vAlign w:val="center"/>
          </w:tcPr>
          <w:p w14:paraId="748E1BA0" w14:textId="77777777" w:rsidR="00D81182" w:rsidRPr="00A501D6" w:rsidRDefault="00A501D6"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7 195</w:t>
            </w:r>
          </w:p>
        </w:tc>
      </w:tr>
      <w:tr w:rsidR="00D81182" w:rsidRPr="00DA09E2" w14:paraId="7D28E4DD" w14:textId="77777777" w:rsidTr="00944CB1">
        <w:trPr>
          <w:trHeight w:val="423"/>
        </w:trPr>
        <w:tc>
          <w:tcPr>
            <w:tcW w:w="4361" w:type="dxa"/>
            <w:vAlign w:val="center"/>
          </w:tcPr>
          <w:p w14:paraId="06E4502A"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7FE4205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10 320</w:t>
            </w:r>
          </w:p>
        </w:tc>
        <w:tc>
          <w:tcPr>
            <w:tcW w:w="1984" w:type="dxa"/>
            <w:vAlign w:val="center"/>
          </w:tcPr>
          <w:p w14:paraId="6DB9959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7 414</w:t>
            </w:r>
          </w:p>
        </w:tc>
        <w:tc>
          <w:tcPr>
            <w:tcW w:w="1701" w:type="dxa"/>
            <w:vAlign w:val="center"/>
          </w:tcPr>
          <w:p w14:paraId="03AC1EDE"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6 285</w:t>
            </w:r>
          </w:p>
        </w:tc>
      </w:tr>
      <w:tr w:rsidR="00D81182" w:rsidRPr="00DA09E2" w14:paraId="4D049E49" w14:textId="77777777" w:rsidTr="00944CB1">
        <w:tc>
          <w:tcPr>
            <w:tcW w:w="4361" w:type="dxa"/>
            <w:vAlign w:val="center"/>
          </w:tcPr>
          <w:p w14:paraId="24E0F7A9"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прибывших из-за пределов России лиц без гражданства и не указавших гражданство – всего</w:t>
            </w:r>
          </w:p>
        </w:tc>
        <w:tc>
          <w:tcPr>
            <w:tcW w:w="1985" w:type="dxa"/>
            <w:vAlign w:val="center"/>
          </w:tcPr>
          <w:p w14:paraId="6589CE28"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930</w:t>
            </w:r>
          </w:p>
        </w:tc>
        <w:tc>
          <w:tcPr>
            <w:tcW w:w="1984" w:type="dxa"/>
            <w:vAlign w:val="center"/>
          </w:tcPr>
          <w:p w14:paraId="72B6C479"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573</w:t>
            </w:r>
          </w:p>
        </w:tc>
        <w:tc>
          <w:tcPr>
            <w:tcW w:w="1701" w:type="dxa"/>
            <w:vAlign w:val="center"/>
          </w:tcPr>
          <w:p w14:paraId="689C3E08" w14:textId="77777777" w:rsidR="00D81182" w:rsidRPr="007D5559" w:rsidRDefault="007D5559"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562</w:t>
            </w:r>
          </w:p>
        </w:tc>
      </w:tr>
      <w:tr w:rsidR="00D81182" w:rsidRPr="00DA09E2" w14:paraId="50B2536C" w14:textId="77777777" w:rsidTr="00944CB1">
        <w:trPr>
          <w:trHeight w:val="427"/>
        </w:trPr>
        <w:tc>
          <w:tcPr>
            <w:tcW w:w="4361" w:type="dxa"/>
            <w:vAlign w:val="center"/>
          </w:tcPr>
          <w:p w14:paraId="45392724"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3C9F7B0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D3E908E"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743C8474"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0A1A5320" w14:textId="77777777" w:rsidTr="00944CB1">
        <w:trPr>
          <w:trHeight w:val="419"/>
        </w:trPr>
        <w:tc>
          <w:tcPr>
            <w:tcW w:w="4361" w:type="dxa"/>
            <w:vAlign w:val="center"/>
          </w:tcPr>
          <w:p w14:paraId="643724AF"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32872E3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w:t>
            </w:r>
          </w:p>
        </w:tc>
        <w:tc>
          <w:tcPr>
            <w:tcW w:w="1984" w:type="dxa"/>
            <w:vAlign w:val="center"/>
          </w:tcPr>
          <w:p w14:paraId="0705736A"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701" w:type="dxa"/>
            <w:vAlign w:val="center"/>
          </w:tcPr>
          <w:p w14:paraId="77296526"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D81182" w:rsidRPr="00DA09E2" w14:paraId="77CC850F" w14:textId="77777777" w:rsidTr="00944CB1">
        <w:trPr>
          <w:trHeight w:val="411"/>
        </w:trPr>
        <w:tc>
          <w:tcPr>
            <w:tcW w:w="4361" w:type="dxa"/>
            <w:vAlign w:val="center"/>
          </w:tcPr>
          <w:p w14:paraId="2EF3B0E4"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55D5F27E"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w:t>
            </w:r>
          </w:p>
        </w:tc>
        <w:tc>
          <w:tcPr>
            <w:tcW w:w="1984" w:type="dxa"/>
            <w:vAlign w:val="center"/>
          </w:tcPr>
          <w:p w14:paraId="0BC4B98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w:t>
            </w:r>
          </w:p>
        </w:tc>
        <w:tc>
          <w:tcPr>
            <w:tcW w:w="1701" w:type="dxa"/>
            <w:vAlign w:val="center"/>
          </w:tcPr>
          <w:p w14:paraId="150EE74F"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D81182" w:rsidRPr="00DA09E2" w14:paraId="66D8CDFF" w14:textId="77777777" w:rsidTr="00944CB1">
        <w:trPr>
          <w:trHeight w:val="417"/>
        </w:trPr>
        <w:tc>
          <w:tcPr>
            <w:tcW w:w="4361" w:type="dxa"/>
            <w:vAlign w:val="center"/>
          </w:tcPr>
          <w:p w14:paraId="7C197599"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77C1772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w:t>
            </w:r>
          </w:p>
        </w:tc>
        <w:tc>
          <w:tcPr>
            <w:tcW w:w="1984" w:type="dxa"/>
            <w:vAlign w:val="center"/>
          </w:tcPr>
          <w:p w14:paraId="5405D84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w:t>
            </w:r>
          </w:p>
        </w:tc>
        <w:tc>
          <w:tcPr>
            <w:tcW w:w="1701" w:type="dxa"/>
            <w:vAlign w:val="center"/>
          </w:tcPr>
          <w:p w14:paraId="7F472163"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D81182" w:rsidRPr="00DA09E2" w14:paraId="55194DEC" w14:textId="77777777" w:rsidTr="00944CB1">
        <w:trPr>
          <w:trHeight w:val="420"/>
        </w:trPr>
        <w:tc>
          <w:tcPr>
            <w:tcW w:w="10031" w:type="dxa"/>
            <w:gridSpan w:val="4"/>
            <w:vAlign w:val="center"/>
          </w:tcPr>
          <w:p w14:paraId="2663935E"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Выбывшие</w:t>
            </w:r>
          </w:p>
        </w:tc>
      </w:tr>
      <w:tr w:rsidR="00D81182" w:rsidRPr="00DA09E2" w14:paraId="6653A98C" w14:textId="77777777" w:rsidTr="00944CB1">
        <w:tc>
          <w:tcPr>
            <w:tcW w:w="4361" w:type="dxa"/>
            <w:vAlign w:val="center"/>
          </w:tcPr>
          <w:p w14:paraId="46CF293B"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 xml:space="preserve">Число выбывших за пределы </w:t>
            </w:r>
            <w:r w:rsidR="000E4DBF">
              <w:rPr>
                <w:rFonts w:ascii="Times New Roman" w:eastAsia="Times New Roman" w:hAnsi="Times New Roman" w:cs="Times New Roman"/>
                <w:b/>
                <w:sz w:val="24"/>
                <w:szCs w:val="24"/>
                <w:lang w:eastAsia="ru-RU"/>
              </w:rPr>
              <w:br/>
            </w:r>
            <w:r w:rsidRPr="00DA09E2">
              <w:rPr>
                <w:rFonts w:ascii="Times New Roman" w:eastAsia="Times New Roman" w:hAnsi="Times New Roman" w:cs="Times New Roman"/>
                <w:b/>
                <w:sz w:val="24"/>
                <w:szCs w:val="24"/>
                <w:lang w:eastAsia="ru-RU"/>
              </w:rPr>
              <w:t>России – всего</w:t>
            </w:r>
          </w:p>
        </w:tc>
        <w:tc>
          <w:tcPr>
            <w:tcW w:w="1985" w:type="dxa"/>
            <w:vAlign w:val="center"/>
          </w:tcPr>
          <w:p w14:paraId="146D95C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b/>
                <w:sz w:val="24"/>
                <w:szCs w:val="24"/>
                <w:lang w:eastAsia="ru-RU"/>
              </w:rPr>
              <w:t>416</w:t>
            </w:r>
            <w:r>
              <w:rPr>
                <w:rFonts w:ascii="Times New Roman" w:eastAsia="Times New Roman" w:hAnsi="Times New Roman" w:cs="Times New Roman"/>
                <w:b/>
                <w:sz w:val="24"/>
                <w:szCs w:val="24"/>
                <w:lang w:eastAsia="ru-RU"/>
              </w:rPr>
              <w:t xml:space="preserve"> </w:t>
            </w:r>
            <w:r w:rsidRPr="00DA09E2">
              <w:rPr>
                <w:rFonts w:ascii="Times New Roman" w:eastAsia="Times New Roman" w:hAnsi="Times New Roman" w:cs="Times New Roman"/>
                <w:b/>
                <w:sz w:val="24"/>
                <w:szCs w:val="24"/>
                <w:lang w:eastAsia="ru-RU"/>
              </w:rPr>
              <w:t>131</w:t>
            </w:r>
          </w:p>
        </w:tc>
        <w:tc>
          <w:tcPr>
            <w:tcW w:w="1984" w:type="dxa"/>
            <w:vAlign w:val="center"/>
          </w:tcPr>
          <w:p w14:paraId="4B16AE02"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487 672</w:t>
            </w:r>
          </w:p>
        </w:tc>
        <w:tc>
          <w:tcPr>
            <w:tcW w:w="1701" w:type="dxa"/>
            <w:vAlign w:val="center"/>
          </w:tcPr>
          <w:p w14:paraId="401E529A" w14:textId="77777777" w:rsidR="00D81182" w:rsidRPr="000E4DBF" w:rsidRDefault="007D5559" w:rsidP="00D03A4F">
            <w:pPr>
              <w:spacing w:after="0" w:line="240" w:lineRule="auto"/>
              <w:jc w:val="center"/>
              <w:rPr>
                <w:rFonts w:ascii="Times New Roman" w:eastAsia="Times New Roman" w:hAnsi="Times New Roman" w:cs="Times New Roman"/>
                <w:b/>
                <w:sz w:val="24"/>
                <w:szCs w:val="24"/>
                <w:lang w:eastAsia="ru-RU"/>
              </w:rPr>
            </w:pPr>
            <w:r w:rsidRPr="000E4DBF">
              <w:rPr>
                <w:rFonts w:ascii="Times New Roman" w:eastAsia="Times New Roman" w:hAnsi="Times New Roman" w:cs="Times New Roman"/>
                <w:b/>
                <w:sz w:val="24"/>
                <w:szCs w:val="24"/>
                <w:lang w:eastAsia="ru-RU"/>
              </w:rPr>
              <w:t>238 020</w:t>
            </w:r>
          </w:p>
        </w:tc>
      </w:tr>
      <w:tr w:rsidR="00D81182" w:rsidRPr="00DA09E2" w14:paraId="4B8D0DDD" w14:textId="77777777" w:rsidTr="00D81182">
        <w:trPr>
          <w:trHeight w:val="423"/>
        </w:trPr>
        <w:tc>
          <w:tcPr>
            <w:tcW w:w="4361" w:type="dxa"/>
            <w:vAlign w:val="center"/>
          </w:tcPr>
          <w:p w14:paraId="329C4444"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tcPr>
          <w:p w14:paraId="2FF3A77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tcPr>
          <w:p w14:paraId="316C540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tcPr>
          <w:p w14:paraId="23DF60B0"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5F391BC3" w14:textId="77777777" w:rsidTr="00944CB1">
        <w:trPr>
          <w:trHeight w:val="415"/>
        </w:trPr>
        <w:tc>
          <w:tcPr>
            <w:tcW w:w="4361" w:type="dxa"/>
            <w:vAlign w:val="center"/>
          </w:tcPr>
          <w:p w14:paraId="7D59AD86"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7462F08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6296</w:t>
            </w:r>
          </w:p>
        </w:tc>
        <w:tc>
          <w:tcPr>
            <w:tcW w:w="1984" w:type="dxa"/>
            <w:vAlign w:val="center"/>
          </w:tcPr>
          <w:p w14:paraId="12B1646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6 898</w:t>
            </w:r>
          </w:p>
        </w:tc>
        <w:tc>
          <w:tcPr>
            <w:tcW w:w="1701" w:type="dxa"/>
            <w:vAlign w:val="center"/>
          </w:tcPr>
          <w:p w14:paraId="3A65674F" w14:textId="77777777" w:rsidR="00D81182" w:rsidRPr="000E4DBF" w:rsidRDefault="007D5559" w:rsidP="00D03A4F">
            <w:pPr>
              <w:spacing w:after="0" w:line="240" w:lineRule="auto"/>
              <w:jc w:val="center"/>
              <w:rPr>
                <w:rFonts w:ascii="Times New Roman" w:eastAsia="Times New Roman" w:hAnsi="Times New Roman" w:cs="Times New Roman"/>
                <w:sz w:val="24"/>
                <w:szCs w:val="24"/>
                <w:lang w:eastAsia="ru-RU"/>
              </w:rPr>
            </w:pPr>
            <w:r w:rsidRPr="000E4DBF">
              <w:rPr>
                <w:rFonts w:ascii="Times New Roman" w:eastAsia="Times New Roman" w:hAnsi="Times New Roman" w:cs="Times New Roman"/>
                <w:sz w:val="24"/>
                <w:szCs w:val="24"/>
                <w:lang w:eastAsia="ru-RU"/>
              </w:rPr>
              <w:t>3 400</w:t>
            </w:r>
          </w:p>
        </w:tc>
      </w:tr>
      <w:tr w:rsidR="00D81182" w:rsidRPr="00DA09E2" w14:paraId="1072947C" w14:textId="77777777" w:rsidTr="00944CB1">
        <w:trPr>
          <w:trHeight w:val="408"/>
        </w:trPr>
        <w:tc>
          <w:tcPr>
            <w:tcW w:w="4361" w:type="dxa"/>
            <w:vAlign w:val="center"/>
          </w:tcPr>
          <w:p w14:paraId="2CEAEE6B"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4BC94BE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14792</w:t>
            </w:r>
          </w:p>
        </w:tc>
        <w:tc>
          <w:tcPr>
            <w:tcW w:w="1984" w:type="dxa"/>
            <w:vAlign w:val="center"/>
          </w:tcPr>
          <w:p w14:paraId="047185E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14 463</w:t>
            </w:r>
          </w:p>
        </w:tc>
        <w:tc>
          <w:tcPr>
            <w:tcW w:w="1701" w:type="dxa"/>
            <w:vAlign w:val="center"/>
          </w:tcPr>
          <w:p w14:paraId="122AD679" w14:textId="77777777" w:rsidR="00D81182" w:rsidRPr="000E4DBF" w:rsidRDefault="007D5559" w:rsidP="00D03A4F">
            <w:pPr>
              <w:spacing w:after="0" w:line="240" w:lineRule="auto"/>
              <w:jc w:val="center"/>
              <w:rPr>
                <w:rFonts w:ascii="Times New Roman" w:eastAsia="Times New Roman" w:hAnsi="Times New Roman" w:cs="Times New Roman"/>
                <w:sz w:val="24"/>
                <w:szCs w:val="24"/>
                <w:lang w:eastAsia="ru-RU"/>
              </w:rPr>
            </w:pPr>
            <w:r w:rsidRPr="000E4DBF">
              <w:rPr>
                <w:rFonts w:ascii="Times New Roman" w:eastAsia="Times New Roman" w:hAnsi="Times New Roman" w:cs="Times New Roman"/>
                <w:sz w:val="24"/>
                <w:szCs w:val="24"/>
                <w:lang w:eastAsia="ru-RU"/>
              </w:rPr>
              <w:t>7 659</w:t>
            </w:r>
          </w:p>
        </w:tc>
      </w:tr>
      <w:tr w:rsidR="00D81182" w:rsidRPr="00DA09E2" w14:paraId="15BD9F76" w14:textId="77777777" w:rsidTr="00944CB1">
        <w:trPr>
          <w:trHeight w:val="400"/>
        </w:trPr>
        <w:tc>
          <w:tcPr>
            <w:tcW w:w="4361" w:type="dxa"/>
            <w:vAlign w:val="center"/>
          </w:tcPr>
          <w:p w14:paraId="16B71930"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094E0C8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12723</w:t>
            </w:r>
          </w:p>
        </w:tc>
        <w:tc>
          <w:tcPr>
            <w:tcW w:w="1984" w:type="dxa"/>
            <w:vAlign w:val="center"/>
          </w:tcPr>
          <w:p w14:paraId="1242379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13 339</w:t>
            </w:r>
          </w:p>
        </w:tc>
        <w:tc>
          <w:tcPr>
            <w:tcW w:w="1701" w:type="dxa"/>
            <w:vAlign w:val="center"/>
          </w:tcPr>
          <w:p w14:paraId="115C1C7D"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7 642</w:t>
            </w:r>
          </w:p>
        </w:tc>
      </w:tr>
      <w:tr w:rsidR="00D81182" w:rsidRPr="00DA09E2" w14:paraId="654AFE73" w14:textId="77777777" w:rsidTr="00944CB1">
        <w:tc>
          <w:tcPr>
            <w:tcW w:w="4361" w:type="dxa"/>
            <w:vAlign w:val="center"/>
          </w:tcPr>
          <w:p w14:paraId="269B2040"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граждан Российской Федерации – всего</w:t>
            </w:r>
          </w:p>
        </w:tc>
        <w:tc>
          <w:tcPr>
            <w:tcW w:w="1985" w:type="dxa"/>
            <w:vAlign w:val="center"/>
          </w:tcPr>
          <w:p w14:paraId="2830FB70"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73 382</w:t>
            </w:r>
          </w:p>
        </w:tc>
        <w:tc>
          <w:tcPr>
            <w:tcW w:w="1984" w:type="dxa"/>
            <w:vAlign w:val="center"/>
          </w:tcPr>
          <w:p w14:paraId="7A2AB666"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65 470</w:t>
            </w:r>
          </w:p>
        </w:tc>
        <w:tc>
          <w:tcPr>
            <w:tcW w:w="1701" w:type="dxa"/>
            <w:vAlign w:val="center"/>
          </w:tcPr>
          <w:p w14:paraId="53A46888" w14:textId="77777777" w:rsidR="00D81182" w:rsidRPr="007D5559" w:rsidRDefault="007D5559"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63 915</w:t>
            </w:r>
          </w:p>
        </w:tc>
      </w:tr>
      <w:tr w:rsidR="00D81182" w:rsidRPr="00DA09E2" w14:paraId="54718051" w14:textId="77777777" w:rsidTr="00944CB1">
        <w:trPr>
          <w:trHeight w:val="432"/>
        </w:trPr>
        <w:tc>
          <w:tcPr>
            <w:tcW w:w="4361" w:type="dxa"/>
            <w:vAlign w:val="center"/>
          </w:tcPr>
          <w:p w14:paraId="091061D7"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5486235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390676D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480A7684"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460E2C49" w14:textId="77777777" w:rsidTr="00944CB1">
        <w:trPr>
          <w:trHeight w:val="423"/>
        </w:trPr>
        <w:tc>
          <w:tcPr>
            <w:tcW w:w="4361" w:type="dxa"/>
            <w:vAlign w:val="center"/>
          </w:tcPr>
          <w:p w14:paraId="21547F84"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41ACA77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1 739</w:t>
            </w:r>
          </w:p>
        </w:tc>
        <w:tc>
          <w:tcPr>
            <w:tcW w:w="1984" w:type="dxa"/>
            <w:vAlign w:val="center"/>
          </w:tcPr>
          <w:p w14:paraId="17A283FD"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1 306</w:t>
            </w:r>
          </w:p>
        </w:tc>
        <w:tc>
          <w:tcPr>
            <w:tcW w:w="1701" w:type="dxa"/>
            <w:vAlign w:val="center"/>
          </w:tcPr>
          <w:p w14:paraId="50AE3403"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1 212</w:t>
            </w:r>
          </w:p>
        </w:tc>
      </w:tr>
      <w:tr w:rsidR="00D81182" w:rsidRPr="00DA09E2" w14:paraId="4B6DD537" w14:textId="77777777" w:rsidTr="00944CB1">
        <w:trPr>
          <w:trHeight w:val="415"/>
        </w:trPr>
        <w:tc>
          <w:tcPr>
            <w:tcW w:w="4361" w:type="dxa"/>
            <w:vAlign w:val="center"/>
          </w:tcPr>
          <w:p w14:paraId="28C5B427"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439D0885"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4455</w:t>
            </w:r>
          </w:p>
        </w:tc>
        <w:tc>
          <w:tcPr>
            <w:tcW w:w="1984" w:type="dxa"/>
            <w:vAlign w:val="center"/>
          </w:tcPr>
          <w:p w14:paraId="7A5CB3A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3 743</w:t>
            </w:r>
          </w:p>
        </w:tc>
        <w:tc>
          <w:tcPr>
            <w:tcW w:w="1701" w:type="dxa"/>
            <w:vAlign w:val="center"/>
          </w:tcPr>
          <w:p w14:paraId="5165DA20"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3 457</w:t>
            </w:r>
          </w:p>
        </w:tc>
      </w:tr>
      <w:tr w:rsidR="00D81182" w:rsidRPr="00DA09E2" w14:paraId="0A2DFAFC" w14:textId="77777777" w:rsidTr="00944CB1">
        <w:trPr>
          <w:trHeight w:val="420"/>
        </w:trPr>
        <w:tc>
          <w:tcPr>
            <w:tcW w:w="4361" w:type="dxa"/>
            <w:vAlign w:val="center"/>
          </w:tcPr>
          <w:p w14:paraId="4F9985C8"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4FAE2B9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3750</w:t>
            </w:r>
          </w:p>
        </w:tc>
        <w:tc>
          <w:tcPr>
            <w:tcW w:w="1984" w:type="dxa"/>
            <w:vAlign w:val="center"/>
          </w:tcPr>
          <w:p w14:paraId="67CB02D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3 589</w:t>
            </w:r>
          </w:p>
        </w:tc>
        <w:tc>
          <w:tcPr>
            <w:tcW w:w="1701" w:type="dxa"/>
            <w:vAlign w:val="center"/>
          </w:tcPr>
          <w:p w14:paraId="7238DAC7"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3 571</w:t>
            </w:r>
          </w:p>
        </w:tc>
      </w:tr>
      <w:tr w:rsidR="00D81182" w:rsidRPr="00DA09E2" w14:paraId="77DD1155" w14:textId="77777777" w:rsidTr="00944CB1">
        <w:trPr>
          <w:trHeight w:val="696"/>
        </w:trPr>
        <w:tc>
          <w:tcPr>
            <w:tcW w:w="4361" w:type="dxa"/>
            <w:vAlign w:val="center"/>
          </w:tcPr>
          <w:p w14:paraId="21023E3C"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иностранных граждан – всего</w:t>
            </w:r>
          </w:p>
        </w:tc>
        <w:tc>
          <w:tcPr>
            <w:tcW w:w="1985" w:type="dxa"/>
            <w:vAlign w:val="center"/>
          </w:tcPr>
          <w:p w14:paraId="6E1A4F79" w14:textId="77777777" w:rsidR="00D81182" w:rsidRPr="00DA09E2" w:rsidRDefault="00D81182" w:rsidP="00D81182">
            <w:pPr>
              <w:tabs>
                <w:tab w:val="left" w:pos="790"/>
              </w:tabs>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340 517</w:t>
            </w:r>
          </w:p>
        </w:tc>
        <w:tc>
          <w:tcPr>
            <w:tcW w:w="1984" w:type="dxa"/>
            <w:vAlign w:val="center"/>
          </w:tcPr>
          <w:p w14:paraId="0267C055" w14:textId="77777777" w:rsidR="00D81182" w:rsidRPr="00DA09E2" w:rsidRDefault="00D81182" w:rsidP="00D81182">
            <w:pPr>
              <w:tabs>
                <w:tab w:val="left" w:pos="790"/>
              </w:tabs>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421 459</w:t>
            </w:r>
          </w:p>
        </w:tc>
        <w:tc>
          <w:tcPr>
            <w:tcW w:w="1701" w:type="dxa"/>
            <w:vAlign w:val="center"/>
          </w:tcPr>
          <w:p w14:paraId="614A3B98" w14:textId="77777777" w:rsidR="00D81182" w:rsidRPr="007D5559" w:rsidRDefault="007D5559" w:rsidP="00D03A4F">
            <w:pPr>
              <w:tabs>
                <w:tab w:val="left" w:pos="790"/>
              </w:tabs>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173 765</w:t>
            </w:r>
          </w:p>
        </w:tc>
      </w:tr>
      <w:tr w:rsidR="00D81182" w:rsidRPr="00DA09E2" w14:paraId="1C8C98E2" w14:textId="77777777" w:rsidTr="00944CB1">
        <w:trPr>
          <w:trHeight w:val="419"/>
        </w:trPr>
        <w:tc>
          <w:tcPr>
            <w:tcW w:w="4361" w:type="dxa"/>
            <w:vAlign w:val="center"/>
          </w:tcPr>
          <w:p w14:paraId="76EED5EC"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391BC3D"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8EF539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2066A31F"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353DCC91" w14:textId="77777777" w:rsidTr="00944CB1">
        <w:trPr>
          <w:trHeight w:val="413"/>
        </w:trPr>
        <w:tc>
          <w:tcPr>
            <w:tcW w:w="4361" w:type="dxa"/>
            <w:vAlign w:val="center"/>
          </w:tcPr>
          <w:p w14:paraId="58D1C78E"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02E167E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4542</w:t>
            </w:r>
          </w:p>
        </w:tc>
        <w:tc>
          <w:tcPr>
            <w:tcW w:w="1984" w:type="dxa"/>
            <w:vAlign w:val="center"/>
          </w:tcPr>
          <w:p w14:paraId="1C5CEB0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5 589</w:t>
            </w:r>
          </w:p>
        </w:tc>
        <w:tc>
          <w:tcPr>
            <w:tcW w:w="1701" w:type="dxa"/>
            <w:vAlign w:val="center"/>
          </w:tcPr>
          <w:p w14:paraId="33B15605"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2 184</w:t>
            </w:r>
          </w:p>
        </w:tc>
      </w:tr>
      <w:tr w:rsidR="00D81182" w:rsidRPr="00DA09E2" w14:paraId="730D4D61" w14:textId="77777777" w:rsidTr="00944CB1">
        <w:trPr>
          <w:trHeight w:val="419"/>
        </w:trPr>
        <w:tc>
          <w:tcPr>
            <w:tcW w:w="4361" w:type="dxa"/>
            <w:vAlign w:val="center"/>
          </w:tcPr>
          <w:p w14:paraId="1EDDACD8"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393CAFF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10276</w:t>
            </w:r>
          </w:p>
        </w:tc>
        <w:tc>
          <w:tcPr>
            <w:tcW w:w="1984" w:type="dxa"/>
            <w:vAlign w:val="center"/>
          </w:tcPr>
          <w:p w14:paraId="683753D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10 713</w:t>
            </w:r>
          </w:p>
        </w:tc>
        <w:tc>
          <w:tcPr>
            <w:tcW w:w="1701" w:type="dxa"/>
            <w:vAlign w:val="center"/>
          </w:tcPr>
          <w:p w14:paraId="2D99743F"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4 197</w:t>
            </w:r>
          </w:p>
        </w:tc>
      </w:tr>
      <w:tr w:rsidR="00D81182" w:rsidRPr="00DA09E2" w14:paraId="64121209" w14:textId="77777777" w:rsidTr="00944CB1">
        <w:trPr>
          <w:trHeight w:val="412"/>
        </w:trPr>
        <w:tc>
          <w:tcPr>
            <w:tcW w:w="4361" w:type="dxa"/>
            <w:vAlign w:val="center"/>
          </w:tcPr>
          <w:p w14:paraId="605E80CA"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247FBDA5" w14:textId="77777777" w:rsidR="00D81182" w:rsidRPr="00DA09E2" w:rsidRDefault="00D81182" w:rsidP="00D81182">
            <w:pPr>
              <w:tabs>
                <w:tab w:val="left" w:pos="160"/>
              </w:tabs>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8920</w:t>
            </w:r>
          </w:p>
        </w:tc>
        <w:tc>
          <w:tcPr>
            <w:tcW w:w="1984" w:type="dxa"/>
            <w:vAlign w:val="center"/>
          </w:tcPr>
          <w:p w14:paraId="539B2ADF" w14:textId="77777777" w:rsidR="00D81182" w:rsidRPr="00DA09E2" w:rsidRDefault="00D81182" w:rsidP="00D81182">
            <w:pPr>
              <w:tabs>
                <w:tab w:val="left" w:pos="160"/>
              </w:tabs>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9 740</w:t>
            </w:r>
          </w:p>
        </w:tc>
        <w:tc>
          <w:tcPr>
            <w:tcW w:w="1701" w:type="dxa"/>
            <w:vAlign w:val="center"/>
          </w:tcPr>
          <w:p w14:paraId="02C8953E" w14:textId="77777777" w:rsidR="00D81182" w:rsidRPr="007D5559" w:rsidRDefault="007D5559" w:rsidP="00D03A4F">
            <w:pPr>
              <w:tabs>
                <w:tab w:val="left" w:pos="160"/>
              </w:tabs>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4 068</w:t>
            </w:r>
          </w:p>
        </w:tc>
      </w:tr>
      <w:tr w:rsidR="00D81182" w:rsidRPr="00DA09E2" w14:paraId="6A4F9F70" w14:textId="77777777" w:rsidTr="00944CB1">
        <w:trPr>
          <w:trHeight w:val="984"/>
        </w:trPr>
        <w:tc>
          <w:tcPr>
            <w:tcW w:w="4361" w:type="dxa"/>
            <w:vAlign w:val="center"/>
          </w:tcPr>
          <w:p w14:paraId="244ACB0D"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Число выбывших за пределы России лиц без гражданства и не указавших гражданство – всего</w:t>
            </w:r>
          </w:p>
        </w:tc>
        <w:tc>
          <w:tcPr>
            <w:tcW w:w="1985" w:type="dxa"/>
            <w:vAlign w:val="center"/>
          </w:tcPr>
          <w:p w14:paraId="645C6BCA"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2 232</w:t>
            </w:r>
          </w:p>
        </w:tc>
        <w:tc>
          <w:tcPr>
            <w:tcW w:w="1984" w:type="dxa"/>
            <w:vAlign w:val="center"/>
          </w:tcPr>
          <w:p w14:paraId="48A01BD1"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743</w:t>
            </w:r>
          </w:p>
        </w:tc>
        <w:tc>
          <w:tcPr>
            <w:tcW w:w="1701" w:type="dxa"/>
            <w:vAlign w:val="center"/>
          </w:tcPr>
          <w:p w14:paraId="41580F4C" w14:textId="77777777" w:rsidR="00D81182" w:rsidRPr="007D5559" w:rsidRDefault="007D5559"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340</w:t>
            </w:r>
          </w:p>
        </w:tc>
      </w:tr>
      <w:tr w:rsidR="00D81182" w:rsidRPr="00DA09E2" w14:paraId="3D336FB5" w14:textId="77777777" w:rsidTr="00944CB1">
        <w:trPr>
          <w:trHeight w:val="417"/>
        </w:trPr>
        <w:tc>
          <w:tcPr>
            <w:tcW w:w="4361" w:type="dxa"/>
            <w:vAlign w:val="center"/>
          </w:tcPr>
          <w:p w14:paraId="0BA47ACF"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00818FD"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11B367D2"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2AA2A8D3"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40D65080" w14:textId="77777777" w:rsidTr="00944CB1">
        <w:trPr>
          <w:trHeight w:val="409"/>
        </w:trPr>
        <w:tc>
          <w:tcPr>
            <w:tcW w:w="4361" w:type="dxa"/>
            <w:vAlign w:val="center"/>
          </w:tcPr>
          <w:p w14:paraId="79515069"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3F86CE4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15</w:t>
            </w:r>
          </w:p>
        </w:tc>
        <w:tc>
          <w:tcPr>
            <w:tcW w:w="1984" w:type="dxa"/>
            <w:vAlign w:val="center"/>
          </w:tcPr>
          <w:p w14:paraId="31A500B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c>
          <w:tcPr>
            <w:tcW w:w="1701" w:type="dxa"/>
            <w:vAlign w:val="center"/>
          </w:tcPr>
          <w:p w14:paraId="221954C8"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r>
      <w:tr w:rsidR="00D81182" w:rsidRPr="00DA09E2" w14:paraId="22F2CDF5" w14:textId="77777777" w:rsidTr="00944CB1">
        <w:trPr>
          <w:trHeight w:val="416"/>
        </w:trPr>
        <w:tc>
          <w:tcPr>
            <w:tcW w:w="4361" w:type="dxa"/>
            <w:vAlign w:val="center"/>
          </w:tcPr>
          <w:p w14:paraId="78DB2227"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09BA225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61</w:t>
            </w:r>
          </w:p>
        </w:tc>
        <w:tc>
          <w:tcPr>
            <w:tcW w:w="1984" w:type="dxa"/>
            <w:vAlign w:val="center"/>
          </w:tcPr>
          <w:p w14:paraId="44C413E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7</w:t>
            </w:r>
          </w:p>
        </w:tc>
        <w:tc>
          <w:tcPr>
            <w:tcW w:w="1701" w:type="dxa"/>
            <w:vAlign w:val="center"/>
          </w:tcPr>
          <w:p w14:paraId="313D97BC"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r>
      <w:tr w:rsidR="00D81182" w:rsidRPr="00DA09E2" w14:paraId="18132E5C" w14:textId="77777777" w:rsidTr="00944CB1">
        <w:trPr>
          <w:trHeight w:val="421"/>
        </w:trPr>
        <w:tc>
          <w:tcPr>
            <w:tcW w:w="4361" w:type="dxa"/>
            <w:vAlign w:val="center"/>
          </w:tcPr>
          <w:p w14:paraId="57D3EE7E"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7871445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53</w:t>
            </w:r>
          </w:p>
        </w:tc>
        <w:tc>
          <w:tcPr>
            <w:tcW w:w="1984" w:type="dxa"/>
            <w:vAlign w:val="center"/>
          </w:tcPr>
          <w:p w14:paraId="2C57C561"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w:t>
            </w:r>
          </w:p>
        </w:tc>
        <w:tc>
          <w:tcPr>
            <w:tcW w:w="1701" w:type="dxa"/>
            <w:vAlign w:val="center"/>
          </w:tcPr>
          <w:p w14:paraId="3E3BD2CF"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p>
        </w:tc>
      </w:tr>
      <w:tr w:rsidR="00D81182" w:rsidRPr="00DA09E2" w14:paraId="482985F6" w14:textId="77777777" w:rsidTr="00944CB1">
        <w:trPr>
          <w:trHeight w:val="412"/>
        </w:trPr>
        <w:tc>
          <w:tcPr>
            <w:tcW w:w="10031" w:type="dxa"/>
            <w:gridSpan w:val="4"/>
            <w:vAlign w:val="center"/>
          </w:tcPr>
          <w:p w14:paraId="32E64D20"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Миграционный прирост</w:t>
            </w:r>
          </w:p>
        </w:tc>
      </w:tr>
      <w:tr w:rsidR="00D81182" w:rsidRPr="00DA09E2" w14:paraId="0A126A8D" w14:textId="77777777" w:rsidTr="00944CB1">
        <w:trPr>
          <w:trHeight w:val="703"/>
        </w:trPr>
        <w:tc>
          <w:tcPr>
            <w:tcW w:w="4361" w:type="dxa"/>
            <w:vAlign w:val="center"/>
          </w:tcPr>
          <w:p w14:paraId="7C051730" w14:textId="77777777"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населения – всего</w:t>
            </w:r>
          </w:p>
        </w:tc>
        <w:tc>
          <w:tcPr>
            <w:tcW w:w="1985" w:type="dxa"/>
            <w:vAlign w:val="center"/>
          </w:tcPr>
          <w:p w14:paraId="6A57910F"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285 103</w:t>
            </w:r>
          </w:p>
        </w:tc>
        <w:tc>
          <w:tcPr>
            <w:tcW w:w="1984" w:type="dxa"/>
            <w:vAlign w:val="center"/>
          </w:tcPr>
          <w:p w14:paraId="3C64D9C5"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106 474</w:t>
            </w:r>
          </w:p>
        </w:tc>
        <w:tc>
          <w:tcPr>
            <w:tcW w:w="1701" w:type="dxa"/>
            <w:vAlign w:val="center"/>
          </w:tcPr>
          <w:p w14:paraId="040334EF" w14:textId="77777777" w:rsidR="00D81182" w:rsidRPr="007D5559" w:rsidRDefault="007D5559"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429 902</w:t>
            </w:r>
          </w:p>
        </w:tc>
      </w:tr>
      <w:tr w:rsidR="00D81182" w:rsidRPr="00DA09E2" w14:paraId="10975160" w14:textId="77777777" w:rsidTr="00944CB1">
        <w:trPr>
          <w:trHeight w:val="414"/>
        </w:trPr>
        <w:tc>
          <w:tcPr>
            <w:tcW w:w="4361" w:type="dxa"/>
            <w:vAlign w:val="center"/>
          </w:tcPr>
          <w:p w14:paraId="7F8E5FC3"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13FCB30E"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606DD34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704E8D80"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599E1C0B" w14:textId="77777777" w:rsidTr="00944CB1">
        <w:trPr>
          <w:trHeight w:val="408"/>
        </w:trPr>
        <w:tc>
          <w:tcPr>
            <w:tcW w:w="4361" w:type="dxa"/>
            <w:vAlign w:val="center"/>
          </w:tcPr>
          <w:p w14:paraId="18199CAE"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299C79A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10281</w:t>
            </w:r>
          </w:p>
        </w:tc>
        <w:tc>
          <w:tcPr>
            <w:tcW w:w="1984" w:type="dxa"/>
            <w:vAlign w:val="center"/>
          </w:tcPr>
          <w:p w14:paraId="72F3EF9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6 733</w:t>
            </w:r>
          </w:p>
        </w:tc>
        <w:tc>
          <w:tcPr>
            <w:tcW w:w="1701" w:type="dxa"/>
            <w:vAlign w:val="center"/>
          </w:tcPr>
          <w:p w14:paraId="133B00E5"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13 006</w:t>
            </w:r>
          </w:p>
        </w:tc>
      </w:tr>
      <w:tr w:rsidR="00D81182" w:rsidRPr="00DA09E2" w14:paraId="33EF6633" w14:textId="77777777" w:rsidTr="00944CB1">
        <w:trPr>
          <w:trHeight w:val="414"/>
        </w:trPr>
        <w:tc>
          <w:tcPr>
            <w:tcW w:w="4361" w:type="dxa"/>
            <w:vAlign w:val="center"/>
          </w:tcPr>
          <w:p w14:paraId="21A6BD72"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14BE840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9702</w:t>
            </w:r>
          </w:p>
        </w:tc>
        <w:tc>
          <w:tcPr>
            <w:tcW w:w="1984" w:type="dxa"/>
            <w:vAlign w:val="center"/>
          </w:tcPr>
          <w:p w14:paraId="6BDBAA3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6 683</w:t>
            </w:r>
          </w:p>
        </w:tc>
        <w:tc>
          <w:tcPr>
            <w:tcW w:w="1701" w:type="dxa"/>
            <w:vAlign w:val="center"/>
          </w:tcPr>
          <w:p w14:paraId="651D666E"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14 839</w:t>
            </w:r>
          </w:p>
        </w:tc>
      </w:tr>
      <w:tr w:rsidR="00D81182" w:rsidRPr="00DA09E2" w14:paraId="31D6BB18" w14:textId="77777777" w:rsidTr="00944CB1">
        <w:trPr>
          <w:trHeight w:val="419"/>
        </w:trPr>
        <w:tc>
          <w:tcPr>
            <w:tcW w:w="4361" w:type="dxa"/>
            <w:vAlign w:val="center"/>
          </w:tcPr>
          <w:p w14:paraId="02307D03"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19387E5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9600</w:t>
            </w:r>
          </w:p>
        </w:tc>
        <w:tc>
          <w:tcPr>
            <w:tcW w:w="1984" w:type="dxa"/>
            <w:vAlign w:val="center"/>
          </w:tcPr>
          <w:p w14:paraId="27535D19"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6 608</w:t>
            </w:r>
          </w:p>
        </w:tc>
        <w:tc>
          <w:tcPr>
            <w:tcW w:w="1701" w:type="dxa"/>
            <w:vAlign w:val="center"/>
          </w:tcPr>
          <w:p w14:paraId="442746DF"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13 935</w:t>
            </w:r>
          </w:p>
        </w:tc>
      </w:tr>
      <w:tr w:rsidR="00D81182" w:rsidRPr="00DA09E2" w14:paraId="32946089" w14:textId="77777777" w:rsidTr="00944CB1">
        <w:trPr>
          <w:trHeight w:val="978"/>
        </w:trPr>
        <w:tc>
          <w:tcPr>
            <w:tcW w:w="4361" w:type="dxa"/>
            <w:vAlign w:val="center"/>
          </w:tcPr>
          <w:p w14:paraId="15D458A5" w14:textId="3F0DFC73"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591409">
              <w:rPr>
                <w:rFonts w:ascii="Times New Roman" w:eastAsia="Times New Roman" w:hAnsi="Times New Roman" w:cs="Times New Roman"/>
                <w:b/>
                <w:sz w:val="24"/>
                <w:szCs w:val="24"/>
                <w:lang w:eastAsia="ru-RU"/>
              </w:rPr>
              <w:t xml:space="preserve"> </w:t>
            </w:r>
            <w:r w:rsidRPr="00DA09E2">
              <w:rPr>
                <w:rFonts w:ascii="Times New Roman" w:eastAsia="Times New Roman" w:hAnsi="Times New Roman" w:cs="Times New Roman"/>
                <w:b/>
                <w:sz w:val="24"/>
                <w:szCs w:val="24"/>
                <w:lang w:eastAsia="ru-RU"/>
              </w:rPr>
              <w:t>граждан Российской Федерации – всего</w:t>
            </w:r>
          </w:p>
        </w:tc>
        <w:tc>
          <w:tcPr>
            <w:tcW w:w="1985" w:type="dxa"/>
            <w:vAlign w:val="center"/>
          </w:tcPr>
          <w:p w14:paraId="0E596C04"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126 803</w:t>
            </w:r>
          </w:p>
        </w:tc>
        <w:tc>
          <w:tcPr>
            <w:tcW w:w="1984" w:type="dxa"/>
            <w:vAlign w:val="center"/>
          </w:tcPr>
          <w:p w14:paraId="1791802A"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149 469</w:t>
            </w:r>
          </w:p>
        </w:tc>
        <w:tc>
          <w:tcPr>
            <w:tcW w:w="1701" w:type="dxa"/>
            <w:vAlign w:val="center"/>
          </w:tcPr>
          <w:p w14:paraId="43EE9344" w14:textId="77777777" w:rsidR="00D81182" w:rsidRPr="007D5559" w:rsidRDefault="007D5559"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213 457</w:t>
            </w:r>
          </w:p>
        </w:tc>
      </w:tr>
      <w:tr w:rsidR="00D81182" w:rsidRPr="00DA09E2" w14:paraId="7AAF9F36" w14:textId="77777777" w:rsidTr="00944CB1">
        <w:trPr>
          <w:trHeight w:val="423"/>
        </w:trPr>
        <w:tc>
          <w:tcPr>
            <w:tcW w:w="4361" w:type="dxa"/>
            <w:vAlign w:val="center"/>
          </w:tcPr>
          <w:p w14:paraId="01483087"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497A6CD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78ADED49"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437500E1"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6019FBFE" w14:textId="77777777" w:rsidTr="00944CB1">
        <w:trPr>
          <w:trHeight w:val="418"/>
        </w:trPr>
        <w:tc>
          <w:tcPr>
            <w:tcW w:w="4361" w:type="dxa"/>
            <w:vAlign w:val="center"/>
          </w:tcPr>
          <w:p w14:paraId="3E7BD4E7"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2FA3662E"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5381</w:t>
            </w:r>
          </w:p>
        </w:tc>
        <w:tc>
          <w:tcPr>
            <w:tcW w:w="1984" w:type="dxa"/>
            <w:vAlign w:val="center"/>
          </w:tcPr>
          <w:p w14:paraId="2A93B865"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5 642</w:t>
            </w:r>
          </w:p>
        </w:tc>
        <w:tc>
          <w:tcPr>
            <w:tcW w:w="1701" w:type="dxa"/>
            <w:vAlign w:val="center"/>
          </w:tcPr>
          <w:p w14:paraId="0015D1B0"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8 911</w:t>
            </w:r>
          </w:p>
        </w:tc>
      </w:tr>
      <w:tr w:rsidR="00D81182" w:rsidRPr="00DA09E2" w14:paraId="487AA86E" w14:textId="77777777" w:rsidTr="00944CB1">
        <w:trPr>
          <w:trHeight w:val="409"/>
        </w:trPr>
        <w:tc>
          <w:tcPr>
            <w:tcW w:w="4361" w:type="dxa"/>
            <w:vAlign w:val="center"/>
          </w:tcPr>
          <w:p w14:paraId="5FE51BCF"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7368C82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8089</w:t>
            </w:r>
          </w:p>
        </w:tc>
        <w:tc>
          <w:tcPr>
            <w:tcW w:w="1984" w:type="dxa"/>
            <w:vAlign w:val="center"/>
          </w:tcPr>
          <w:p w14:paraId="15D4BA2C"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9 284</w:t>
            </w:r>
          </w:p>
        </w:tc>
        <w:tc>
          <w:tcPr>
            <w:tcW w:w="1701" w:type="dxa"/>
            <w:vAlign w:val="center"/>
          </w:tcPr>
          <w:p w14:paraId="1CF6F0A5"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11 839</w:t>
            </w:r>
          </w:p>
        </w:tc>
      </w:tr>
      <w:tr w:rsidR="00D81182" w:rsidRPr="00DA09E2" w14:paraId="3EECB04F" w14:textId="77777777" w:rsidTr="00944CB1">
        <w:trPr>
          <w:trHeight w:val="415"/>
        </w:trPr>
        <w:tc>
          <w:tcPr>
            <w:tcW w:w="4361" w:type="dxa"/>
            <w:vAlign w:val="center"/>
          </w:tcPr>
          <w:p w14:paraId="249C7089"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2095F2D1"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8243</w:t>
            </w:r>
          </w:p>
        </w:tc>
        <w:tc>
          <w:tcPr>
            <w:tcW w:w="1984" w:type="dxa"/>
            <w:vAlign w:val="center"/>
          </w:tcPr>
          <w:p w14:paraId="3390F47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8 940</w:t>
            </w:r>
          </w:p>
        </w:tc>
        <w:tc>
          <w:tcPr>
            <w:tcW w:w="1701" w:type="dxa"/>
            <w:vAlign w:val="center"/>
          </w:tcPr>
          <w:p w14:paraId="5B008B4B" w14:textId="77777777" w:rsidR="00D81182" w:rsidRPr="007D5559" w:rsidRDefault="007D5559"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11 714</w:t>
            </w:r>
          </w:p>
        </w:tc>
      </w:tr>
      <w:tr w:rsidR="00D81182" w:rsidRPr="00DA09E2" w14:paraId="715E88A0" w14:textId="77777777" w:rsidTr="00944CB1">
        <w:trPr>
          <w:trHeight w:val="988"/>
        </w:trPr>
        <w:tc>
          <w:tcPr>
            <w:tcW w:w="4361" w:type="dxa"/>
            <w:vAlign w:val="center"/>
          </w:tcPr>
          <w:p w14:paraId="1934AE67" w14:textId="17E17FBF"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591409">
              <w:rPr>
                <w:rFonts w:ascii="Times New Roman" w:eastAsia="Times New Roman" w:hAnsi="Times New Roman" w:cs="Times New Roman"/>
                <w:b/>
                <w:sz w:val="24"/>
                <w:szCs w:val="24"/>
                <w:lang w:eastAsia="ru-RU"/>
              </w:rPr>
              <w:t xml:space="preserve"> </w:t>
            </w:r>
            <w:r w:rsidRPr="00DA09E2">
              <w:rPr>
                <w:rFonts w:ascii="Times New Roman" w:eastAsia="Times New Roman" w:hAnsi="Times New Roman" w:cs="Times New Roman"/>
                <w:b/>
                <w:sz w:val="24"/>
                <w:szCs w:val="24"/>
                <w:lang w:eastAsia="ru-RU"/>
              </w:rPr>
              <w:t>иностранных граждан – всего</w:t>
            </w:r>
          </w:p>
        </w:tc>
        <w:tc>
          <w:tcPr>
            <w:tcW w:w="1985" w:type="dxa"/>
            <w:vAlign w:val="center"/>
          </w:tcPr>
          <w:p w14:paraId="151367E2"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159602</w:t>
            </w:r>
          </w:p>
        </w:tc>
        <w:tc>
          <w:tcPr>
            <w:tcW w:w="1984" w:type="dxa"/>
            <w:vAlign w:val="center"/>
          </w:tcPr>
          <w:p w14:paraId="24850100"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-42 825</w:t>
            </w:r>
          </w:p>
        </w:tc>
        <w:tc>
          <w:tcPr>
            <w:tcW w:w="1701" w:type="dxa"/>
            <w:vAlign w:val="center"/>
          </w:tcPr>
          <w:p w14:paraId="1D8423CF" w14:textId="77777777" w:rsidR="00D81182" w:rsidRPr="00714591" w:rsidRDefault="00714591"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216 223</w:t>
            </w:r>
          </w:p>
        </w:tc>
      </w:tr>
      <w:tr w:rsidR="00D81182" w:rsidRPr="00DA09E2" w14:paraId="30B3BC37" w14:textId="77777777" w:rsidTr="00944CB1">
        <w:trPr>
          <w:trHeight w:val="408"/>
        </w:trPr>
        <w:tc>
          <w:tcPr>
            <w:tcW w:w="4361" w:type="dxa"/>
            <w:vAlign w:val="center"/>
          </w:tcPr>
          <w:p w14:paraId="52AC4674"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3617B25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4622C55F"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3EFAA5B4"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6CCCD06A" w14:textId="77777777" w:rsidTr="00944CB1">
        <w:trPr>
          <w:trHeight w:val="413"/>
        </w:trPr>
        <w:tc>
          <w:tcPr>
            <w:tcW w:w="4361" w:type="dxa"/>
            <w:vAlign w:val="center"/>
          </w:tcPr>
          <w:p w14:paraId="7A484AF1"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426FEBE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4 906</w:t>
            </w:r>
          </w:p>
        </w:tc>
        <w:tc>
          <w:tcPr>
            <w:tcW w:w="1984" w:type="dxa"/>
            <w:vAlign w:val="center"/>
          </w:tcPr>
          <w:p w14:paraId="5AB9A33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1 088</w:t>
            </w:r>
          </w:p>
        </w:tc>
        <w:tc>
          <w:tcPr>
            <w:tcW w:w="1701" w:type="dxa"/>
            <w:vAlign w:val="center"/>
          </w:tcPr>
          <w:p w14:paraId="1EB6FB21"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4 093</w:t>
            </w:r>
          </w:p>
        </w:tc>
      </w:tr>
      <w:tr w:rsidR="00D81182" w:rsidRPr="00DA09E2" w14:paraId="5D53EE4C" w14:textId="77777777" w:rsidTr="00944CB1">
        <w:trPr>
          <w:trHeight w:val="419"/>
        </w:trPr>
        <w:tc>
          <w:tcPr>
            <w:tcW w:w="4361" w:type="dxa"/>
            <w:vAlign w:val="center"/>
          </w:tcPr>
          <w:p w14:paraId="086471E4"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1071E337"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1669</w:t>
            </w:r>
          </w:p>
        </w:tc>
        <w:tc>
          <w:tcPr>
            <w:tcW w:w="1984" w:type="dxa"/>
            <w:vAlign w:val="center"/>
          </w:tcPr>
          <w:p w14:paraId="7C266EF9"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-2 595</w:t>
            </w:r>
          </w:p>
        </w:tc>
        <w:tc>
          <w:tcPr>
            <w:tcW w:w="1701" w:type="dxa"/>
            <w:vAlign w:val="center"/>
          </w:tcPr>
          <w:p w14:paraId="697C36EC"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2 998</w:t>
            </w:r>
          </w:p>
        </w:tc>
      </w:tr>
      <w:tr w:rsidR="00D81182" w:rsidRPr="00DA09E2" w14:paraId="13D34B1D" w14:textId="77777777" w:rsidTr="00944CB1">
        <w:tc>
          <w:tcPr>
            <w:tcW w:w="4361" w:type="dxa"/>
            <w:vAlign w:val="center"/>
          </w:tcPr>
          <w:p w14:paraId="77E9CF65"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5FC64436"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1400</w:t>
            </w:r>
          </w:p>
        </w:tc>
        <w:tc>
          <w:tcPr>
            <w:tcW w:w="1984" w:type="dxa"/>
            <w:vAlign w:val="center"/>
          </w:tcPr>
          <w:p w14:paraId="5433A275"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-2 326</w:t>
            </w:r>
          </w:p>
        </w:tc>
        <w:tc>
          <w:tcPr>
            <w:tcW w:w="1701" w:type="dxa"/>
            <w:vAlign w:val="center"/>
          </w:tcPr>
          <w:p w14:paraId="5BEC5059"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2 217</w:t>
            </w:r>
          </w:p>
        </w:tc>
      </w:tr>
      <w:tr w:rsidR="00D81182" w:rsidRPr="00DA09E2" w14:paraId="6F4E95D1" w14:textId="77777777" w:rsidTr="00944CB1">
        <w:tc>
          <w:tcPr>
            <w:tcW w:w="4361" w:type="dxa"/>
            <w:vAlign w:val="center"/>
          </w:tcPr>
          <w:p w14:paraId="2BF556C7" w14:textId="44F32638" w:rsidR="00D81182" w:rsidRPr="00DA09E2" w:rsidRDefault="00D81182" w:rsidP="00D03A4F">
            <w:pPr>
              <w:spacing w:after="0" w:line="240" w:lineRule="auto"/>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Миграционный прирост в результате передвижений</w:t>
            </w:r>
            <w:r w:rsidR="00591409">
              <w:rPr>
                <w:rFonts w:ascii="Times New Roman" w:eastAsia="Times New Roman" w:hAnsi="Times New Roman" w:cs="Times New Roman"/>
                <w:b/>
                <w:sz w:val="24"/>
                <w:szCs w:val="24"/>
                <w:lang w:eastAsia="ru-RU"/>
              </w:rPr>
              <w:t xml:space="preserve"> </w:t>
            </w:r>
            <w:r w:rsidRPr="00DA09E2">
              <w:rPr>
                <w:rFonts w:ascii="Times New Roman" w:eastAsia="Times New Roman" w:hAnsi="Times New Roman" w:cs="Times New Roman"/>
                <w:b/>
                <w:sz w:val="24"/>
                <w:szCs w:val="24"/>
                <w:lang w:eastAsia="ru-RU"/>
              </w:rPr>
              <w:t>лиц без гражданства и не указавших гражданство – всего</w:t>
            </w:r>
          </w:p>
        </w:tc>
        <w:tc>
          <w:tcPr>
            <w:tcW w:w="1985" w:type="dxa"/>
            <w:vAlign w:val="center"/>
          </w:tcPr>
          <w:p w14:paraId="7E0ECF74"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-1 302</w:t>
            </w:r>
          </w:p>
        </w:tc>
        <w:tc>
          <w:tcPr>
            <w:tcW w:w="1984" w:type="dxa"/>
            <w:vAlign w:val="center"/>
          </w:tcPr>
          <w:p w14:paraId="19399A11" w14:textId="77777777" w:rsidR="00D81182" w:rsidRPr="00DA09E2" w:rsidRDefault="00D81182" w:rsidP="00D81182">
            <w:pPr>
              <w:spacing w:after="0" w:line="240" w:lineRule="auto"/>
              <w:jc w:val="center"/>
              <w:rPr>
                <w:rFonts w:ascii="Times New Roman" w:eastAsia="Times New Roman" w:hAnsi="Times New Roman" w:cs="Times New Roman"/>
                <w:b/>
                <w:sz w:val="24"/>
                <w:szCs w:val="24"/>
                <w:lang w:eastAsia="ru-RU"/>
              </w:rPr>
            </w:pPr>
            <w:r w:rsidRPr="00DA09E2">
              <w:rPr>
                <w:rFonts w:ascii="Times New Roman" w:eastAsia="Times New Roman" w:hAnsi="Times New Roman" w:cs="Times New Roman"/>
                <w:b/>
                <w:sz w:val="24"/>
                <w:szCs w:val="24"/>
                <w:lang w:eastAsia="ru-RU"/>
              </w:rPr>
              <w:t>-170</w:t>
            </w:r>
          </w:p>
        </w:tc>
        <w:tc>
          <w:tcPr>
            <w:tcW w:w="1701" w:type="dxa"/>
            <w:vAlign w:val="center"/>
          </w:tcPr>
          <w:p w14:paraId="51D83AA4" w14:textId="77777777" w:rsidR="00D81182" w:rsidRPr="00714591" w:rsidRDefault="00714591" w:rsidP="00D03A4F">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222</w:t>
            </w:r>
          </w:p>
        </w:tc>
      </w:tr>
      <w:tr w:rsidR="00D81182" w:rsidRPr="00DA09E2" w14:paraId="6710F44A" w14:textId="77777777" w:rsidTr="00944CB1">
        <w:trPr>
          <w:trHeight w:val="422"/>
        </w:trPr>
        <w:tc>
          <w:tcPr>
            <w:tcW w:w="4361" w:type="dxa"/>
            <w:vAlign w:val="center"/>
          </w:tcPr>
          <w:p w14:paraId="34D676E0" w14:textId="77777777" w:rsidR="00D81182" w:rsidRPr="00DA09E2" w:rsidRDefault="00D81182" w:rsidP="00D03A4F">
            <w:pPr>
              <w:spacing w:after="0" w:line="240" w:lineRule="auto"/>
              <w:ind w:left="17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в том числе мигранты в возрасте, лет:</w:t>
            </w:r>
          </w:p>
        </w:tc>
        <w:tc>
          <w:tcPr>
            <w:tcW w:w="1985" w:type="dxa"/>
            <w:vAlign w:val="center"/>
          </w:tcPr>
          <w:p w14:paraId="229B4445"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984" w:type="dxa"/>
            <w:vAlign w:val="center"/>
          </w:tcPr>
          <w:p w14:paraId="3996DD30"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p>
        </w:tc>
        <w:tc>
          <w:tcPr>
            <w:tcW w:w="1701" w:type="dxa"/>
            <w:vAlign w:val="center"/>
          </w:tcPr>
          <w:p w14:paraId="6BB05745" w14:textId="77777777" w:rsidR="00D81182" w:rsidRPr="00DA09E2" w:rsidRDefault="00D81182" w:rsidP="00D03A4F">
            <w:pPr>
              <w:spacing w:after="0" w:line="240" w:lineRule="auto"/>
              <w:jc w:val="center"/>
              <w:rPr>
                <w:rFonts w:ascii="Times New Roman" w:eastAsia="Times New Roman" w:hAnsi="Times New Roman" w:cs="Times New Roman"/>
                <w:sz w:val="24"/>
                <w:szCs w:val="24"/>
                <w:lang w:eastAsia="ru-RU"/>
              </w:rPr>
            </w:pPr>
          </w:p>
        </w:tc>
      </w:tr>
      <w:tr w:rsidR="00D81182" w:rsidRPr="00DA09E2" w14:paraId="19E7B390" w14:textId="77777777" w:rsidTr="00944CB1">
        <w:trPr>
          <w:trHeight w:val="414"/>
        </w:trPr>
        <w:tc>
          <w:tcPr>
            <w:tcW w:w="4361" w:type="dxa"/>
            <w:vAlign w:val="center"/>
          </w:tcPr>
          <w:p w14:paraId="1078AF66"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0-4</w:t>
            </w:r>
          </w:p>
        </w:tc>
        <w:tc>
          <w:tcPr>
            <w:tcW w:w="1985" w:type="dxa"/>
            <w:vAlign w:val="center"/>
          </w:tcPr>
          <w:p w14:paraId="00EDA0D8"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984" w:type="dxa"/>
            <w:vAlign w:val="center"/>
          </w:tcPr>
          <w:p w14:paraId="37402834"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3</w:t>
            </w:r>
          </w:p>
        </w:tc>
        <w:tc>
          <w:tcPr>
            <w:tcW w:w="1701" w:type="dxa"/>
            <w:vAlign w:val="center"/>
          </w:tcPr>
          <w:p w14:paraId="33533367"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r>
      <w:tr w:rsidR="00D81182" w:rsidRPr="00DA09E2" w14:paraId="13C62C68" w14:textId="77777777" w:rsidTr="00944CB1">
        <w:trPr>
          <w:trHeight w:val="419"/>
        </w:trPr>
        <w:tc>
          <w:tcPr>
            <w:tcW w:w="4361" w:type="dxa"/>
            <w:vAlign w:val="center"/>
          </w:tcPr>
          <w:p w14:paraId="68E0572E"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5-9</w:t>
            </w:r>
          </w:p>
        </w:tc>
        <w:tc>
          <w:tcPr>
            <w:tcW w:w="1985" w:type="dxa"/>
            <w:vAlign w:val="center"/>
          </w:tcPr>
          <w:p w14:paraId="017D5E9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-56</w:t>
            </w:r>
          </w:p>
        </w:tc>
        <w:tc>
          <w:tcPr>
            <w:tcW w:w="1984" w:type="dxa"/>
            <w:vAlign w:val="center"/>
          </w:tcPr>
          <w:p w14:paraId="41A1DF3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701" w:type="dxa"/>
            <w:vAlign w:val="center"/>
          </w:tcPr>
          <w:p w14:paraId="79FDAC41"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r>
      <w:tr w:rsidR="00D81182" w:rsidRPr="00BD5A90" w14:paraId="7BE22F3D" w14:textId="77777777" w:rsidTr="00944CB1">
        <w:trPr>
          <w:trHeight w:val="409"/>
        </w:trPr>
        <w:tc>
          <w:tcPr>
            <w:tcW w:w="4361" w:type="dxa"/>
            <w:vAlign w:val="center"/>
          </w:tcPr>
          <w:p w14:paraId="34A24FBF" w14:textId="77777777" w:rsidR="00D81182" w:rsidRPr="00DA09E2" w:rsidRDefault="00D81182" w:rsidP="00D03A4F">
            <w:pPr>
              <w:spacing w:after="0" w:line="240" w:lineRule="auto"/>
              <w:ind w:left="340"/>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10-14</w:t>
            </w:r>
          </w:p>
        </w:tc>
        <w:tc>
          <w:tcPr>
            <w:tcW w:w="1985" w:type="dxa"/>
            <w:vAlign w:val="center"/>
          </w:tcPr>
          <w:p w14:paraId="51DA348B"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-43</w:t>
            </w:r>
          </w:p>
        </w:tc>
        <w:tc>
          <w:tcPr>
            <w:tcW w:w="1984" w:type="dxa"/>
            <w:vAlign w:val="center"/>
          </w:tcPr>
          <w:p w14:paraId="3B1E9063" w14:textId="77777777" w:rsidR="00D81182" w:rsidRPr="00DA09E2" w:rsidRDefault="00D81182" w:rsidP="00D81182">
            <w:pPr>
              <w:spacing w:after="0" w:line="240" w:lineRule="auto"/>
              <w:jc w:val="center"/>
              <w:rPr>
                <w:rFonts w:ascii="Times New Roman" w:eastAsia="Times New Roman" w:hAnsi="Times New Roman" w:cs="Times New Roman"/>
                <w:sz w:val="24"/>
                <w:szCs w:val="24"/>
                <w:lang w:eastAsia="ru-RU"/>
              </w:rPr>
            </w:pPr>
            <w:r w:rsidRPr="00DA09E2">
              <w:rPr>
                <w:rFonts w:ascii="Times New Roman" w:eastAsia="Times New Roman" w:hAnsi="Times New Roman" w:cs="Times New Roman"/>
                <w:sz w:val="24"/>
                <w:szCs w:val="24"/>
                <w:lang w:eastAsia="ru-RU"/>
              </w:rPr>
              <w:t>-6</w:t>
            </w:r>
          </w:p>
        </w:tc>
        <w:tc>
          <w:tcPr>
            <w:tcW w:w="1701" w:type="dxa"/>
            <w:vAlign w:val="center"/>
          </w:tcPr>
          <w:p w14:paraId="1E960247" w14:textId="77777777" w:rsidR="00D81182" w:rsidRPr="00714591" w:rsidRDefault="00714591" w:rsidP="00D03A4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r>
    </w:tbl>
    <w:p w14:paraId="2F3B2202"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0A948178" w14:textId="77777777" w:rsidR="00FF62DF" w:rsidRDefault="00FF62DF" w:rsidP="00D03A4F">
      <w:pPr>
        <w:spacing w:after="0" w:line="240" w:lineRule="auto"/>
        <w:jc w:val="right"/>
        <w:rPr>
          <w:rFonts w:ascii="Times New Roman" w:eastAsia="Times New Roman" w:hAnsi="Times New Roman" w:cs="Times New Roman"/>
          <w:sz w:val="26"/>
          <w:szCs w:val="26"/>
          <w:lang w:eastAsia="ru-RU"/>
        </w:rPr>
      </w:pPr>
    </w:p>
    <w:p w14:paraId="7E378ACB"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r w:rsidRPr="00226F37">
        <w:rPr>
          <w:rFonts w:ascii="Times New Roman" w:eastAsia="Times New Roman" w:hAnsi="Times New Roman" w:cs="Times New Roman"/>
          <w:sz w:val="26"/>
          <w:szCs w:val="26"/>
          <w:lang w:eastAsia="ru-RU"/>
        </w:rPr>
        <w:t>Таблица 22</w:t>
      </w:r>
    </w:p>
    <w:p w14:paraId="33D48269"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7A9BC8F0" w14:textId="77777777" w:rsidR="00D03A4F" w:rsidRPr="00226F37" w:rsidRDefault="00D03A4F" w:rsidP="00D03A4F">
      <w:pPr>
        <w:spacing w:after="0" w:line="240" w:lineRule="auto"/>
        <w:jc w:val="center"/>
        <w:rPr>
          <w:rFonts w:ascii="Times New Roman" w:eastAsia="Times New Roman" w:hAnsi="Times New Roman" w:cs="Times New Roman"/>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45789460"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4833" w:type="pct"/>
        <w:tblInd w:w="108" w:type="dxa"/>
        <w:tblLook w:val="00A0" w:firstRow="1" w:lastRow="0" w:firstColumn="1" w:lastColumn="0" w:noHBand="0" w:noVBand="0"/>
      </w:tblPr>
      <w:tblGrid>
        <w:gridCol w:w="1418"/>
        <w:gridCol w:w="2440"/>
        <w:gridCol w:w="2107"/>
        <w:gridCol w:w="1962"/>
        <w:gridCol w:w="2146"/>
      </w:tblGrid>
      <w:tr w:rsidR="00D03A4F" w:rsidRPr="00226F37" w14:paraId="18A86AC0" w14:textId="77777777" w:rsidTr="00944CB1">
        <w:trPr>
          <w:trHeight w:val="315"/>
          <w:tblHeader/>
        </w:trPr>
        <w:tc>
          <w:tcPr>
            <w:tcW w:w="704" w:type="pct"/>
            <w:vMerge w:val="restart"/>
            <w:tcBorders>
              <w:top w:val="single" w:sz="4" w:space="0" w:color="auto"/>
              <w:left w:val="single" w:sz="4" w:space="0" w:color="auto"/>
              <w:bottom w:val="single" w:sz="4" w:space="0" w:color="auto"/>
              <w:right w:val="single" w:sz="4" w:space="0" w:color="auto"/>
            </w:tcBorders>
            <w:noWrap/>
            <w:vAlign w:val="center"/>
          </w:tcPr>
          <w:p w14:paraId="3DE10403" w14:textId="77777777" w:rsidR="00D03A4F" w:rsidRPr="00226F37" w:rsidRDefault="00D03A4F" w:rsidP="00D03A4F">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4296" w:type="pct"/>
            <w:gridSpan w:val="4"/>
            <w:tcBorders>
              <w:top w:val="single" w:sz="4" w:space="0" w:color="auto"/>
              <w:left w:val="nil"/>
              <w:bottom w:val="single" w:sz="4" w:space="0" w:color="auto"/>
              <w:right w:val="single" w:sz="4" w:space="0" w:color="auto"/>
            </w:tcBorders>
            <w:noWrap/>
            <w:vAlign w:val="center"/>
          </w:tcPr>
          <w:p w14:paraId="7C63B875"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Число абортов, единиц</w:t>
            </w:r>
          </w:p>
        </w:tc>
      </w:tr>
      <w:tr w:rsidR="00D03A4F" w:rsidRPr="00226F37" w14:paraId="12236187" w14:textId="77777777" w:rsidTr="00944CB1">
        <w:trPr>
          <w:trHeight w:val="1110"/>
          <w:tblHeader/>
        </w:trPr>
        <w:tc>
          <w:tcPr>
            <w:tcW w:w="704" w:type="pct"/>
            <w:vMerge/>
            <w:tcBorders>
              <w:top w:val="single" w:sz="4" w:space="0" w:color="auto"/>
              <w:left w:val="single" w:sz="4" w:space="0" w:color="auto"/>
              <w:bottom w:val="single" w:sz="4" w:space="0" w:color="auto"/>
              <w:right w:val="single" w:sz="4" w:space="0" w:color="auto"/>
            </w:tcBorders>
            <w:vAlign w:val="center"/>
          </w:tcPr>
          <w:p w14:paraId="1014002D" w14:textId="77777777" w:rsidR="00D03A4F" w:rsidRPr="00226F37" w:rsidRDefault="00D03A4F" w:rsidP="00D03A4F">
            <w:pPr>
              <w:spacing w:after="0" w:line="240" w:lineRule="auto"/>
              <w:jc w:val="center"/>
              <w:rPr>
                <w:rFonts w:ascii="Times New Roman" w:eastAsia="Times New Roman" w:hAnsi="Times New Roman" w:cs="Times New Roman"/>
                <w:b/>
                <w:bCs/>
                <w:sz w:val="24"/>
                <w:szCs w:val="24"/>
                <w:lang w:eastAsia="ru-RU"/>
              </w:rPr>
            </w:pPr>
          </w:p>
        </w:tc>
        <w:tc>
          <w:tcPr>
            <w:tcW w:w="1211" w:type="pct"/>
            <w:tcBorders>
              <w:top w:val="nil"/>
              <w:left w:val="nil"/>
              <w:bottom w:val="single" w:sz="4" w:space="0" w:color="auto"/>
              <w:right w:val="single" w:sz="4" w:space="0" w:color="auto"/>
            </w:tcBorders>
            <w:vAlign w:val="center"/>
          </w:tcPr>
          <w:p w14:paraId="6A576934"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у первобеременных</w:t>
            </w:r>
          </w:p>
        </w:tc>
        <w:tc>
          <w:tcPr>
            <w:tcW w:w="1046" w:type="pct"/>
            <w:tcBorders>
              <w:top w:val="nil"/>
              <w:left w:val="nil"/>
              <w:bottom w:val="single" w:sz="4" w:space="0" w:color="auto"/>
              <w:right w:val="single" w:sz="4" w:space="0" w:color="auto"/>
            </w:tcBorders>
            <w:vAlign w:val="center"/>
          </w:tcPr>
          <w:p w14:paraId="366BEC33" w14:textId="77777777"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социальным показаниям</w:t>
            </w:r>
          </w:p>
        </w:tc>
        <w:tc>
          <w:tcPr>
            <w:tcW w:w="974" w:type="pct"/>
            <w:tcBorders>
              <w:top w:val="nil"/>
              <w:left w:val="nil"/>
              <w:bottom w:val="single" w:sz="4" w:space="0" w:color="auto"/>
              <w:right w:val="single" w:sz="4" w:space="0" w:color="auto"/>
            </w:tcBorders>
            <w:vAlign w:val="center"/>
          </w:tcPr>
          <w:p w14:paraId="6551211D" w14:textId="77777777"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по медицинским показаниям</w:t>
            </w:r>
          </w:p>
        </w:tc>
        <w:tc>
          <w:tcPr>
            <w:tcW w:w="1065" w:type="pct"/>
            <w:tcBorders>
              <w:top w:val="nil"/>
              <w:left w:val="nil"/>
              <w:bottom w:val="single" w:sz="4" w:space="0" w:color="auto"/>
              <w:right w:val="single" w:sz="4" w:space="0" w:color="auto"/>
            </w:tcBorders>
            <w:vAlign w:val="center"/>
          </w:tcPr>
          <w:p w14:paraId="74704566" w14:textId="77777777" w:rsidR="00D03A4F" w:rsidRPr="00226F37" w:rsidRDefault="00D03A4F" w:rsidP="00D03A4F">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медикаментозным методом</w:t>
            </w:r>
          </w:p>
        </w:tc>
      </w:tr>
      <w:tr w:rsidR="00832765" w:rsidRPr="00226F37" w14:paraId="505BE814" w14:textId="77777777" w:rsidTr="00944CB1">
        <w:trPr>
          <w:trHeight w:val="300"/>
        </w:trPr>
        <w:tc>
          <w:tcPr>
            <w:tcW w:w="704" w:type="pct"/>
            <w:tcBorders>
              <w:left w:val="single" w:sz="4" w:space="0" w:color="auto"/>
              <w:bottom w:val="single" w:sz="4" w:space="0" w:color="auto"/>
              <w:right w:val="single" w:sz="4" w:space="0" w:color="auto"/>
            </w:tcBorders>
            <w:noWrap/>
            <w:vAlign w:val="center"/>
          </w:tcPr>
          <w:p w14:paraId="72613B1A" w14:textId="77777777" w:rsidR="00832765" w:rsidRPr="00226F37" w:rsidRDefault="00832765" w:rsidP="00832765">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2017</w:t>
            </w:r>
          </w:p>
        </w:tc>
        <w:tc>
          <w:tcPr>
            <w:tcW w:w="1211" w:type="pct"/>
            <w:tcBorders>
              <w:left w:val="single" w:sz="4" w:space="0" w:color="auto"/>
              <w:bottom w:val="single" w:sz="4" w:space="0" w:color="auto"/>
              <w:right w:val="single" w:sz="4" w:space="0" w:color="auto"/>
            </w:tcBorders>
            <w:vAlign w:val="center"/>
          </w:tcPr>
          <w:p w14:paraId="17254417"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57 602</w:t>
            </w:r>
          </w:p>
        </w:tc>
        <w:tc>
          <w:tcPr>
            <w:tcW w:w="1046" w:type="pct"/>
            <w:tcBorders>
              <w:left w:val="single" w:sz="4" w:space="0" w:color="auto"/>
              <w:bottom w:val="single" w:sz="4" w:space="0" w:color="auto"/>
              <w:right w:val="single" w:sz="4" w:space="0" w:color="auto"/>
            </w:tcBorders>
            <w:noWrap/>
            <w:vAlign w:val="center"/>
          </w:tcPr>
          <w:p w14:paraId="0BB1F2B6"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27</w:t>
            </w:r>
          </w:p>
        </w:tc>
        <w:tc>
          <w:tcPr>
            <w:tcW w:w="974" w:type="pct"/>
            <w:tcBorders>
              <w:left w:val="single" w:sz="4" w:space="0" w:color="auto"/>
              <w:bottom w:val="single" w:sz="4" w:space="0" w:color="auto"/>
              <w:right w:val="single" w:sz="4" w:space="0" w:color="auto"/>
            </w:tcBorders>
            <w:noWrap/>
            <w:vAlign w:val="center"/>
          </w:tcPr>
          <w:p w14:paraId="44B8E71D"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59 594</w:t>
            </w:r>
          </w:p>
        </w:tc>
        <w:tc>
          <w:tcPr>
            <w:tcW w:w="1065" w:type="pct"/>
            <w:tcBorders>
              <w:left w:val="single" w:sz="4" w:space="0" w:color="auto"/>
              <w:bottom w:val="single" w:sz="4" w:space="0" w:color="auto"/>
              <w:right w:val="single" w:sz="4" w:space="0" w:color="auto"/>
            </w:tcBorders>
            <w:noWrap/>
            <w:vAlign w:val="center"/>
          </w:tcPr>
          <w:p w14:paraId="048729D1"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42 792</w:t>
            </w:r>
          </w:p>
        </w:tc>
      </w:tr>
      <w:tr w:rsidR="00832765" w:rsidRPr="00226F37" w14:paraId="2DD8F7EC" w14:textId="7777777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70E32719" w14:textId="77777777" w:rsidR="00832765" w:rsidRPr="00226F37" w:rsidRDefault="00832765" w:rsidP="00832765">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211" w:type="pct"/>
            <w:tcBorders>
              <w:top w:val="single" w:sz="4" w:space="0" w:color="auto"/>
              <w:left w:val="single" w:sz="4" w:space="0" w:color="auto"/>
              <w:bottom w:val="single" w:sz="4" w:space="0" w:color="auto"/>
              <w:right w:val="single" w:sz="4" w:space="0" w:color="auto"/>
            </w:tcBorders>
            <w:noWrap/>
            <w:vAlign w:val="center"/>
          </w:tcPr>
          <w:p w14:paraId="555FD022"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51 465</w:t>
            </w:r>
          </w:p>
        </w:tc>
        <w:tc>
          <w:tcPr>
            <w:tcW w:w="1046" w:type="pct"/>
            <w:tcBorders>
              <w:top w:val="single" w:sz="4" w:space="0" w:color="auto"/>
              <w:left w:val="single" w:sz="4" w:space="0" w:color="auto"/>
              <w:bottom w:val="single" w:sz="4" w:space="0" w:color="auto"/>
              <w:right w:val="single" w:sz="4" w:space="0" w:color="auto"/>
            </w:tcBorders>
            <w:noWrap/>
            <w:vAlign w:val="center"/>
          </w:tcPr>
          <w:p w14:paraId="57C0917A"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w:t>
            </w:r>
          </w:p>
        </w:tc>
        <w:tc>
          <w:tcPr>
            <w:tcW w:w="974" w:type="pct"/>
            <w:tcBorders>
              <w:top w:val="single" w:sz="4" w:space="0" w:color="auto"/>
              <w:left w:val="single" w:sz="4" w:space="0" w:color="auto"/>
              <w:bottom w:val="single" w:sz="4" w:space="0" w:color="auto"/>
              <w:right w:val="single" w:sz="4" w:space="0" w:color="auto"/>
            </w:tcBorders>
            <w:noWrap/>
            <w:vAlign w:val="center"/>
          </w:tcPr>
          <w:p w14:paraId="1199C918"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20 381</w:t>
            </w:r>
          </w:p>
        </w:tc>
        <w:tc>
          <w:tcPr>
            <w:tcW w:w="1065" w:type="pct"/>
            <w:tcBorders>
              <w:top w:val="single" w:sz="4" w:space="0" w:color="auto"/>
              <w:left w:val="single" w:sz="4" w:space="0" w:color="auto"/>
              <w:bottom w:val="single" w:sz="4" w:space="0" w:color="auto"/>
              <w:right w:val="single" w:sz="4" w:space="0" w:color="auto"/>
            </w:tcBorders>
            <w:noWrap/>
            <w:vAlign w:val="center"/>
          </w:tcPr>
          <w:p w14:paraId="53C4540A" w14:textId="77777777" w:rsidR="00832765" w:rsidRPr="00226F37" w:rsidRDefault="00832765" w:rsidP="00832765">
            <w:pPr>
              <w:spacing w:after="0" w:line="240" w:lineRule="auto"/>
              <w:jc w:val="center"/>
              <w:rPr>
                <w:rFonts w:ascii="Times New Roman" w:eastAsia="Times New Roman" w:hAnsi="Times New Roman" w:cs="Times New Roman"/>
                <w:color w:val="000000"/>
                <w:sz w:val="24"/>
                <w:szCs w:val="24"/>
                <w:lang w:eastAsia="ru-RU"/>
              </w:rPr>
            </w:pPr>
            <w:r w:rsidRPr="00226F37">
              <w:rPr>
                <w:rFonts w:ascii="Times New Roman" w:eastAsia="Times New Roman" w:hAnsi="Times New Roman" w:cs="Times New Roman"/>
                <w:color w:val="000000"/>
                <w:sz w:val="24"/>
                <w:szCs w:val="24"/>
                <w:lang w:eastAsia="ru-RU"/>
              </w:rPr>
              <w:t>11 531</w:t>
            </w:r>
          </w:p>
        </w:tc>
      </w:tr>
      <w:tr w:rsidR="00832765" w:rsidRPr="00226F37" w14:paraId="140B4FBC" w14:textId="77777777" w:rsidTr="00944CB1">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77ABEEF9" w14:textId="77777777" w:rsidR="00832765" w:rsidRPr="00226F37" w:rsidRDefault="00832765" w:rsidP="00832765">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211" w:type="pct"/>
            <w:tcBorders>
              <w:top w:val="single" w:sz="4" w:space="0" w:color="auto"/>
              <w:left w:val="single" w:sz="4" w:space="0" w:color="auto"/>
              <w:bottom w:val="single" w:sz="4" w:space="0" w:color="auto"/>
              <w:right w:val="single" w:sz="4" w:space="0" w:color="auto"/>
            </w:tcBorders>
            <w:noWrap/>
            <w:vAlign w:val="center"/>
          </w:tcPr>
          <w:p w14:paraId="19FBC949"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52150</w:t>
            </w:r>
          </w:p>
        </w:tc>
        <w:tc>
          <w:tcPr>
            <w:tcW w:w="1046" w:type="pct"/>
            <w:tcBorders>
              <w:top w:val="single" w:sz="4" w:space="0" w:color="auto"/>
              <w:left w:val="single" w:sz="4" w:space="0" w:color="auto"/>
              <w:bottom w:val="single" w:sz="4" w:space="0" w:color="auto"/>
              <w:right w:val="single" w:sz="4" w:space="0" w:color="auto"/>
            </w:tcBorders>
            <w:noWrap/>
            <w:vAlign w:val="center"/>
          </w:tcPr>
          <w:p w14:paraId="6B65AEB0"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16</w:t>
            </w:r>
          </w:p>
        </w:tc>
        <w:tc>
          <w:tcPr>
            <w:tcW w:w="974" w:type="pct"/>
            <w:tcBorders>
              <w:top w:val="single" w:sz="4" w:space="0" w:color="auto"/>
              <w:left w:val="single" w:sz="4" w:space="0" w:color="auto"/>
              <w:bottom w:val="single" w:sz="4" w:space="0" w:color="auto"/>
              <w:right w:val="single" w:sz="4" w:space="0" w:color="auto"/>
            </w:tcBorders>
            <w:noWrap/>
            <w:vAlign w:val="center"/>
          </w:tcPr>
          <w:p w14:paraId="36EB867B"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20914</w:t>
            </w:r>
          </w:p>
        </w:tc>
        <w:tc>
          <w:tcPr>
            <w:tcW w:w="1065" w:type="pct"/>
            <w:tcBorders>
              <w:top w:val="single" w:sz="4" w:space="0" w:color="auto"/>
              <w:left w:val="single" w:sz="4" w:space="0" w:color="auto"/>
              <w:bottom w:val="single" w:sz="4" w:space="0" w:color="auto"/>
              <w:right w:val="single" w:sz="4" w:space="0" w:color="auto"/>
            </w:tcBorders>
            <w:noWrap/>
            <w:vAlign w:val="center"/>
          </w:tcPr>
          <w:p w14:paraId="0492EFEF"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11578</w:t>
            </w:r>
          </w:p>
        </w:tc>
      </w:tr>
      <w:tr w:rsidR="00832765" w:rsidRPr="00226F37" w14:paraId="7FAE4F29" w14:textId="7777777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10FEA3B6" w14:textId="77777777" w:rsidR="00832765" w:rsidRPr="00226F37" w:rsidRDefault="00832765" w:rsidP="00832765">
            <w:pPr>
              <w:spacing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211" w:type="pct"/>
            <w:tcBorders>
              <w:left w:val="single" w:sz="4" w:space="0" w:color="auto"/>
              <w:bottom w:val="single" w:sz="4" w:space="0" w:color="auto"/>
              <w:right w:val="single" w:sz="4" w:space="0" w:color="auto"/>
            </w:tcBorders>
            <w:noWrap/>
            <w:vAlign w:val="center"/>
          </w:tcPr>
          <w:p w14:paraId="13DB2A60"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50 </w:t>
            </w:r>
            <w:r>
              <w:rPr>
                <w:rFonts w:ascii="Times New Roman" w:eastAsia="Times New Roman" w:hAnsi="Times New Roman" w:cs="Times New Roman"/>
                <w:sz w:val="24"/>
                <w:szCs w:val="24"/>
                <w:lang w:eastAsia="ru-RU"/>
              </w:rPr>
              <w:t>581</w:t>
            </w:r>
          </w:p>
        </w:tc>
        <w:tc>
          <w:tcPr>
            <w:tcW w:w="1046" w:type="pct"/>
            <w:tcBorders>
              <w:left w:val="single" w:sz="4" w:space="0" w:color="auto"/>
              <w:bottom w:val="single" w:sz="4" w:space="0" w:color="auto"/>
              <w:right w:val="single" w:sz="4" w:space="0" w:color="auto"/>
            </w:tcBorders>
            <w:noWrap/>
            <w:vAlign w:val="center"/>
          </w:tcPr>
          <w:p w14:paraId="59F573A0"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974" w:type="pct"/>
            <w:tcBorders>
              <w:left w:val="single" w:sz="4" w:space="0" w:color="auto"/>
              <w:bottom w:val="single" w:sz="4" w:space="0" w:color="auto"/>
              <w:right w:val="single" w:sz="4" w:space="0" w:color="auto"/>
            </w:tcBorders>
            <w:noWrap/>
            <w:vAlign w:val="center"/>
          </w:tcPr>
          <w:p w14:paraId="3861974B"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 </w:t>
            </w:r>
            <w:r>
              <w:rPr>
                <w:rFonts w:ascii="Times New Roman" w:eastAsia="Times New Roman" w:hAnsi="Times New Roman" w:cs="Times New Roman"/>
                <w:sz w:val="24"/>
                <w:szCs w:val="24"/>
                <w:lang w:eastAsia="ru-RU"/>
              </w:rPr>
              <w:t>353</w:t>
            </w:r>
          </w:p>
        </w:tc>
        <w:tc>
          <w:tcPr>
            <w:tcW w:w="1065" w:type="pct"/>
            <w:tcBorders>
              <w:left w:val="single" w:sz="4" w:space="0" w:color="auto"/>
              <w:bottom w:val="single" w:sz="4" w:space="0" w:color="auto"/>
              <w:right w:val="single" w:sz="4" w:space="0" w:color="auto"/>
            </w:tcBorders>
            <w:noWrap/>
            <w:vAlign w:val="center"/>
          </w:tcPr>
          <w:p w14:paraId="12F5EDBE" w14:textId="77777777" w:rsidR="00832765" w:rsidRPr="00226F37" w:rsidRDefault="00832765" w:rsidP="00832765">
            <w:pPr>
              <w:spacing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11 </w:t>
            </w:r>
            <w:r>
              <w:rPr>
                <w:rFonts w:ascii="Times New Roman" w:eastAsia="Times New Roman" w:hAnsi="Times New Roman" w:cs="Times New Roman"/>
                <w:sz w:val="24"/>
                <w:szCs w:val="24"/>
                <w:lang w:eastAsia="ru-RU"/>
              </w:rPr>
              <w:t>167</w:t>
            </w:r>
          </w:p>
        </w:tc>
      </w:tr>
      <w:tr w:rsidR="00832765" w:rsidRPr="00226F37" w14:paraId="63E85CE9" w14:textId="77777777" w:rsidTr="00942B04">
        <w:trPr>
          <w:trHeight w:val="300"/>
        </w:trPr>
        <w:tc>
          <w:tcPr>
            <w:tcW w:w="704" w:type="pct"/>
            <w:tcBorders>
              <w:top w:val="single" w:sz="4" w:space="0" w:color="auto"/>
              <w:left w:val="single" w:sz="4" w:space="0" w:color="auto"/>
              <w:bottom w:val="single" w:sz="4" w:space="0" w:color="auto"/>
              <w:right w:val="single" w:sz="4" w:space="0" w:color="auto"/>
            </w:tcBorders>
            <w:noWrap/>
            <w:vAlign w:val="center"/>
          </w:tcPr>
          <w:p w14:paraId="5D1FE07D" w14:textId="77777777" w:rsidR="00832765" w:rsidRPr="00226F37" w:rsidRDefault="00832765" w:rsidP="00832765">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w:t>
            </w:r>
          </w:p>
        </w:tc>
        <w:tc>
          <w:tcPr>
            <w:tcW w:w="1211" w:type="pct"/>
            <w:tcBorders>
              <w:top w:val="single" w:sz="4" w:space="0" w:color="auto"/>
              <w:left w:val="single" w:sz="4" w:space="0" w:color="auto"/>
              <w:bottom w:val="single" w:sz="4" w:space="0" w:color="auto"/>
              <w:right w:val="single" w:sz="4" w:space="0" w:color="auto"/>
            </w:tcBorders>
            <w:noWrap/>
            <w:vAlign w:val="center"/>
          </w:tcPr>
          <w:p w14:paraId="2AF3FA59" w14:textId="77777777" w:rsidR="00832765" w:rsidRPr="00714591" w:rsidRDefault="00714591" w:rsidP="0083276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48 901</w:t>
            </w:r>
          </w:p>
        </w:tc>
        <w:tc>
          <w:tcPr>
            <w:tcW w:w="1046" w:type="pct"/>
            <w:tcBorders>
              <w:top w:val="single" w:sz="4" w:space="0" w:color="auto"/>
              <w:left w:val="single" w:sz="4" w:space="0" w:color="auto"/>
              <w:bottom w:val="single" w:sz="4" w:space="0" w:color="auto"/>
              <w:right w:val="single" w:sz="4" w:space="0" w:color="auto"/>
            </w:tcBorders>
            <w:noWrap/>
            <w:vAlign w:val="center"/>
          </w:tcPr>
          <w:p w14:paraId="6CD7E120" w14:textId="77777777" w:rsidR="00832765" w:rsidRPr="00714591" w:rsidRDefault="00714591" w:rsidP="0083276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25</w:t>
            </w:r>
          </w:p>
        </w:tc>
        <w:tc>
          <w:tcPr>
            <w:tcW w:w="974" w:type="pct"/>
            <w:tcBorders>
              <w:top w:val="single" w:sz="4" w:space="0" w:color="auto"/>
              <w:left w:val="single" w:sz="4" w:space="0" w:color="auto"/>
              <w:bottom w:val="single" w:sz="4" w:space="0" w:color="auto"/>
              <w:right w:val="single" w:sz="4" w:space="0" w:color="auto"/>
            </w:tcBorders>
            <w:noWrap/>
            <w:vAlign w:val="center"/>
          </w:tcPr>
          <w:p w14:paraId="30E47CB1" w14:textId="77777777" w:rsidR="00832765" w:rsidRPr="00714591" w:rsidRDefault="00714591" w:rsidP="00832765">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19 611</w:t>
            </w:r>
          </w:p>
        </w:tc>
        <w:tc>
          <w:tcPr>
            <w:tcW w:w="1065" w:type="pct"/>
            <w:tcBorders>
              <w:top w:val="single" w:sz="4" w:space="0" w:color="auto"/>
              <w:left w:val="single" w:sz="4" w:space="0" w:color="auto"/>
              <w:bottom w:val="single" w:sz="4" w:space="0" w:color="auto"/>
              <w:right w:val="single" w:sz="4" w:space="0" w:color="auto"/>
            </w:tcBorders>
            <w:noWrap/>
            <w:vAlign w:val="center"/>
          </w:tcPr>
          <w:p w14:paraId="489053B7" w14:textId="77777777" w:rsidR="00832765" w:rsidRPr="0033681C" w:rsidRDefault="00714591" w:rsidP="0033681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12 02</w:t>
            </w:r>
            <w:r w:rsidR="0033681C">
              <w:rPr>
                <w:rFonts w:ascii="Times New Roman" w:eastAsia="Times New Roman" w:hAnsi="Times New Roman" w:cs="Times New Roman"/>
                <w:sz w:val="24"/>
                <w:szCs w:val="24"/>
                <w:lang w:eastAsia="ru-RU"/>
              </w:rPr>
              <w:t>7</w:t>
            </w:r>
          </w:p>
        </w:tc>
      </w:tr>
    </w:tbl>
    <w:p w14:paraId="644130C8" w14:textId="77777777" w:rsidR="00D03A4F" w:rsidRPr="00BD5A90" w:rsidRDefault="00D03A4F" w:rsidP="00D03A4F">
      <w:pPr>
        <w:spacing w:after="0" w:line="240" w:lineRule="auto"/>
        <w:rPr>
          <w:rFonts w:ascii="Times New Roman" w:eastAsia="Times New Roman" w:hAnsi="Times New Roman" w:cs="Times New Roman"/>
          <w:bCs/>
          <w:sz w:val="26"/>
          <w:szCs w:val="26"/>
          <w:highlight w:val="yellow"/>
          <w:lang w:eastAsia="ru-RU"/>
        </w:rPr>
      </w:pPr>
    </w:p>
    <w:p w14:paraId="33F95634" w14:textId="77777777" w:rsidR="00117CDF" w:rsidRDefault="00117CDF" w:rsidP="00D03A4F">
      <w:pPr>
        <w:spacing w:after="0" w:line="240" w:lineRule="auto"/>
        <w:jc w:val="right"/>
        <w:rPr>
          <w:rFonts w:ascii="Times New Roman" w:eastAsia="Times New Roman" w:hAnsi="Times New Roman" w:cs="Times New Roman"/>
          <w:bCs/>
          <w:sz w:val="26"/>
          <w:szCs w:val="26"/>
          <w:lang w:eastAsia="ru-RU"/>
        </w:rPr>
      </w:pPr>
    </w:p>
    <w:p w14:paraId="7F6CD1CB" w14:textId="77777777" w:rsidR="00D03A4F" w:rsidRPr="00226F37" w:rsidRDefault="00D03A4F" w:rsidP="00D03A4F">
      <w:pPr>
        <w:spacing w:after="0" w:line="240" w:lineRule="auto"/>
        <w:jc w:val="right"/>
        <w:rPr>
          <w:rFonts w:ascii="Times New Roman" w:eastAsia="Times New Roman" w:hAnsi="Times New Roman" w:cs="Times New Roman"/>
          <w:bCs/>
          <w:sz w:val="26"/>
          <w:szCs w:val="26"/>
          <w:lang w:eastAsia="ru-RU"/>
        </w:rPr>
      </w:pPr>
      <w:r w:rsidRPr="00226F37">
        <w:rPr>
          <w:rFonts w:ascii="Times New Roman" w:eastAsia="Times New Roman" w:hAnsi="Times New Roman" w:cs="Times New Roman"/>
          <w:bCs/>
          <w:sz w:val="26"/>
          <w:szCs w:val="26"/>
          <w:lang w:eastAsia="ru-RU"/>
        </w:rPr>
        <w:t>Таблица 23</w:t>
      </w:r>
    </w:p>
    <w:p w14:paraId="0CB94ED6" w14:textId="77777777" w:rsidR="00D03A4F" w:rsidRPr="00226F37" w:rsidRDefault="00D03A4F" w:rsidP="00D03A4F">
      <w:pPr>
        <w:spacing w:after="0" w:line="240" w:lineRule="auto"/>
        <w:jc w:val="right"/>
        <w:rPr>
          <w:rFonts w:ascii="Times New Roman" w:eastAsia="Times New Roman" w:hAnsi="Times New Roman" w:cs="Times New Roman"/>
          <w:sz w:val="26"/>
          <w:szCs w:val="26"/>
          <w:lang w:eastAsia="ru-RU"/>
        </w:rPr>
      </w:pPr>
    </w:p>
    <w:p w14:paraId="3C122569" w14:textId="77777777" w:rsidR="00D03A4F" w:rsidRPr="00226F37" w:rsidRDefault="00D03A4F" w:rsidP="00D03A4F">
      <w:pPr>
        <w:spacing w:after="0" w:line="240" w:lineRule="auto"/>
        <w:jc w:val="center"/>
        <w:rPr>
          <w:rFonts w:ascii="Times New Roman" w:eastAsia="Times New Roman" w:hAnsi="Times New Roman" w:cs="Times New Roman"/>
          <w:b/>
          <w:bCs/>
          <w:sz w:val="26"/>
          <w:szCs w:val="26"/>
          <w:lang w:eastAsia="ru-RU"/>
        </w:rPr>
      </w:pPr>
      <w:r w:rsidRPr="00117CDF">
        <w:rPr>
          <w:rFonts w:ascii="Times New Roman" w:eastAsia="Times New Roman" w:hAnsi="Times New Roman" w:cs="Times New Roman"/>
          <w:b/>
          <w:bCs/>
          <w:sz w:val="26"/>
          <w:szCs w:val="26"/>
          <w:lang w:eastAsia="ru-RU"/>
        </w:rPr>
        <w:t>Сведения о прерывании беременности по Российской Федерации</w:t>
      </w:r>
    </w:p>
    <w:p w14:paraId="1F31F36E" w14:textId="77777777" w:rsidR="00D03A4F" w:rsidRPr="00226F37" w:rsidRDefault="00D03A4F" w:rsidP="00D03A4F">
      <w:pPr>
        <w:spacing w:after="0" w:line="240" w:lineRule="auto"/>
        <w:jc w:val="center"/>
        <w:rPr>
          <w:rFonts w:ascii="Times New Roman" w:eastAsia="Times New Roman" w:hAnsi="Times New Roman" w:cs="Times New Roman"/>
          <w:sz w:val="24"/>
          <w:szCs w:val="24"/>
          <w:lang w:eastAsia="ru-RU"/>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134"/>
        <w:gridCol w:w="850"/>
        <w:gridCol w:w="851"/>
        <w:gridCol w:w="850"/>
        <w:gridCol w:w="993"/>
        <w:gridCol w:w="992"/>
        <w:gridCol w:w="992"/>
        <w:gridCol w:w="992"/>
        <w:gridCol w:w="851"/>
        <w:gridCol w:w="992"/>
        <w:gridCol w:w="851"/>
      </w:tblGrid>
      <w:tr w:rsidR="00D03A4F" w:rsidRPr="00226F37" w14:paraId="66D62597" w14:textId="77777777" w:rsidTr="00944CB1">
        <w:trPr>
          <w:trHeight w:val="405"/>
        </w:trPr>
        <w:tc>
          <w:tcPr>
            <w:tcW w:w="710" w:type="dxa"/>
            <w:vMerge w:val="restart"/>
            <w:noWrap/>
            <w:vAlign w:val="center"/>
          </w:tcPr>
          <w:p w14:paraId="5A5484F9" w14:textId="77777777" w:rsidR="00D03A4F" w:rsidRPr="00226F37" w:rsidRDefault="00D03A4F" w:rsidP="00D03A4F">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Год</w:t>
            </w:r>
          </w:p>
        </w:tc>
        <w:tc>
          <w:tcPr>
            <w:tcW w:w="1134" w:type="dxa"/>
            <w:vMerge w:val="restart"/>
            <w:vAlign w:val="center"/>
          </w:tcPr>
          <w:p w14:paraId="777E1F44"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Всего прерыва-ний</w:t>
            </w:r>
            <w:r w:rsidRPr="00226F37">
              <w:rPr>
                <w:rFonts w:ascii="Times New Roman" w:eastAsia="Times New Roman" w:hAnsi="Times New Roman" w:cs="Times New Roman"/>
                <w:sz w:val="24"/>
                <w:szCs w:val="24"/>
                <w:lang w:eastAsia="ru-RU"/>
              </w:rPr>
              <w:br/>
              <w:t>беремен-ности,</w:t>
            </w:r>
          </w:p>
          <w:p w14:paraId="3C82799A"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единиц</w:t>
            </w:r>
          </w:p>
        </w:tc>
        <w:tc>
          <w:tcPr>
            <w:tcW w:w="9214" w:type="dxa"/>
            <w:gridSpan w:val="10"/>
            <w:noWrap/>
            <w:vAlign w:val="center"/>
          </w:tcPr>
          <w:p w14:paraId="747FD332"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в том числе у женщин в возрасте:</w:t>
            </w:r>
          </w:p>
        </w:tc>
      </w:tr>
      <w:tr w:rsidR="00D03A4F" w:rsidRPr="00226F37" w14:paraId="64FD6ADE" w14:textId="77777777" w:rsidTr="00944CB1">
        <w:trPr>
          <w:trHeight w:val="1215"/>
        </w:trPr>
        <w:tc>
          <w:tcPr>
            <w:tcW w:w="710" w:type="dxa"/>
            <w:vMerge/>
            <w:vAlign w:val="center"/>
          </w:tcPr>
          <w:p w14:paraId="406CF895" w14:textId="77777777" w:rsidR="00D03A4F" w:rsidRPr="00226F37" w:rsidRDefault="00D03A4F" w:rsidP="00D03A4F">
            <w:pPr>
              <w:spacing w:before="60" w:after="0" w:line="240" w:lineRule="auto"/>
              <w:jc w:val="center"/>
              <w:rPr>
                <w:rFonts w:ascii="Times New Roman" w:eastAsia="Times New Roman" w:hAnsi="Times New Roman" w:cs="Times New Roman"/>
                <w:b/>
                <w:bCs/>
                <w:sz w:val="24"/>
                <w:szCs w:val="24"/>
                <w:lang w:eastAsia="ru-RU"/>
              </w:rPr>
            </w:pPr>
          </w:p>
        </w:tc>
        <w:tc>
          <w:tcPr>
            <w:tcW w:w="1134" w:type="dxa"/>
            <w:vMerge/>
            <w:vAlign w:val="center"/>
          </w:tcPr>
          <w:p w14:paraId="2F894718"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p>
        </w:tc>
        <w:tc>
          <w:tcPr>
            <w:tcW w:w="850" w:type="dxa"/>
            <w:vAlign w:val="center"/>
          </w:tcPr>
          <w:p w14:paraId="40792AD3"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до 14 лет вклю-чи-тельно</w:t>
            </w:r>
          </w:p>
        </w:tc>
        <w:tc>
          <w:tcPr>
            <w:tcW w:w="851" w:type="dxa"/>
            <w:vAlign w:val="center"/>
          </w:tcPr>
          <w:p w14:paraId="036CC8F5"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15-17 </w:t>
            </w:r>
            <w:r w:rsidRPr="00226F37">
              <w:rPr>
                <w:rFonts w:ascii="Times New Roman" w:eastAsia="Times New Roman" w:hAnsi="Times New Roman" w:cs="Times New Roman"/>
                <w:sz w:val="24"/>
                <w:szCs w:val="24"/>
                <w:lang w:eastAsia="ru-RU"/>
              </w:rPr>
              <w:br/>
              <w:t>лет</w:t>
            </w:r>
          </w:p>
        </w:tc>
        <w:tc>
          <w:tcPr>
            <w:tcW w:w="850" w:type="dxa"/>
            <w:vAlign w:val="center"/>
          </w:tcPr>
          <w:p w14:paraId="7F660C7B"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18-19 </w:t>
            </w:r>
            <w:r w:rsidRPr="00226F37">
              <w:rPr>
                <w:rFonts w:ascii="Times New Roman" w:eastAsia="Times New Roman" w:hAnsi="Times New Roman" w:cs="Times New Roman"/>
                <w:sz w:val="24"/>
                <w:szCs w:val="24"/>
                <w:lang w:eastAsia="ru-RU"/>
              </w:rPr>
              <w:br/>
              <w:t>лет</w:t>
            </w:r>
          </w:p>
        </w:tc>
        <w:tc>
          <w:tcPr>
            <w:tcW w:w="993" w:type="dxa"/>
            <w:vAlign w:val="center"/>
          </w:tcPr>
          <w:p w14:paraId="08F9D4B5"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20-24 года</w:t>
            </w:r>
          </w:p>
        </w:tc>
        <w:tc>
          <w:tcPr>
            <w:tcW w:w="992" w:type="dxa"/>
            <w:vAlign w:val="center"/>
          </w:tcPr>
          <w:p w14:paraId="7361C758"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25-29 лет</w:t>
            </w:r>
          </w:p>
        </w:tc>
        <w:tc>
          <w:tcPr>
            <w:tcW w:w="992" w:type="dxa"/>
            <w:vAlign w:val="center"/>
          </w:tcPr>
          <w:p w14:paraId="09295F87"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30-34 года</w:t>
            </w:r>
          </w:p>
        </w:tc>
        <w:tc>
          <w:tcPr>
            <w:tcW w:w="992" w:type="dxa"/>
            <w:vAlign w:val="center"/>
          </w:tcPr>
          <w:p w14:paraId="13426888"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35-39 лет</w:t>
            </w:r>
          </w:p>
        </w:tc>
        <w:tc>
          <w:tcPr>
            <w:tcW w:w="851" w:type="dxa"/>
            <w:vAlign w:val="center"/>
          </w:tcPr>
          <w:p w14:paraId="75B0DC81"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40-44 года</w:t>
            </w:r>
          </w:p>
        </w:tc>
        <w:tc>
          <w:tcPr>
            <w:tcW w:w="992" w:type="dxa"/>
            <w:vAlign w:val="center"/>
          </w:tcPr>
          <w:p w14:paraId="1D083C6C" w14:textId="77777777" w:rsidR="00D03A4F" w:rsidRPr="00226F37" w:rsidRDefault="00D03A4F" w:rsidP="00D03A4F">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45-49 лет</w:t>
            </w:r>
          </w:p>
        </w:tc>
        <w:tc>
          <w:tcPr>
            <w:tcW w:w="851" w:type="dxa"/>
            <w:vAlign w:val="center"/>
          </w:tcPr>
          <w:p w14:paraId="6002C2F0" w14:textId="77777777" w:rsidR="00D03A4F" w:rsidRPr="00226F37" w:rsidRDefault="00D03A4F" w:rsidP="00D03A4F">
            <w:pPr>
              <w:spacing w:before="60" w:after="0" w:line="240" w:lineRule="auto"/>
              <w:ind w:hanging="33"/>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50 лет и стар-ше</w:t>
            </w:r>
          </w:p>
        </w:tc>
      </w:tr>
      <w:tr w:rsidR="003521F6" w:rsidRPr="00226F37" w14:paraId="094D5BE8" w14:textId="77777777" w:rsidTr="00944CB1">
        <w:trPr>
          <w:trHeight w:val="300"/>
        </w:trPr>
        <w:tc>
          <w:tcPr>
            <w:tcW w:w="710" w:type="dxa"/>
            <w:noWrap/>
            <w:vAlign w:val="center"/>
          </w:tcPr>
          <w:p w14:paraId="68F9C640" w14:textId="77777777" w:rsidR="003521F6" w:rsidRPr="00226F37" w:rsidRDefault="003521F6" w:rsidP="003521F6">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2017</w:t>
            </w:r>
          </w:p>
        </w:tc>
        <w:tc>
          <w:tcPr>
            <w:tcW w:w="1134" w:type="dxa"/>
            <w:vAlign w:val="center"/>
          </w:tcPr>
          <w:p w14:paraId="51376BE7"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779 848</w:t>
            </w:r>
          </w:p>
        </w:tc>
        <w:tc>
          <w:tcPr>
            <w:tcW w:w="850" w:type="dxa"/>
            <w:vAlign w:val="center"/>
          </w:tcPr>
          <w:p w14:paraId="563350E9"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350</w:t>
            </w:r>
          </w:p>
        </w:tc>
        <w:tc>
          <w:tcPr>
            <w:tcW w:w="851" w:type="dxa"/>
            <w:vAlign w:val="center"/>
          </w:tcPr>
          <w:p w14:paraId="09B3EC3D"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5 530</w:t>
            </w:r>
          </w:p>
        </w:tc>
        <w:tc>
          <w:tcPr>
            <w:tcW w:w="5670" w:type="dxa"/>
            <w:gridSpan w:val="6"/>
            <w:vAlign w:val="center"/>
          </w:tcPr>
          <w:p w14:paraId="567AA1B9"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765 776</w:t>
            </w:r>
          </w:p>
        </w:tc>
        <w:tc>
          <w:tcPr>
            <w:tcW w:w="992" w:type="dxa"/>
            <w:vAlign w:val="center"/>
          </w:tcPr>
          <w:p w14:paraId="399B0D93"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8 087</w:t>
            </w:r>
          </w:p>
        </w:tc>
        <w:tc>
          <w:tcPr>
            <w:tcW w:w="851" w:type="dxa"/>
            <w:vAlign w:val="center"/>
          </w:tcPr>
          <w:p w14:paraId="0C64924D"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105</w:t>
            </w:r>
          </w:p>
        </w:tc>
      </w:tr>
      <w:tr w:rsidR="003521F6" w:rsidRPr="00226F37" w14:paraId="4BC6505E" w14:textId="77777777" w:rsidTr="00944CB1">
        <w:trPr>
          <w:trHeight w:val="300"/>
        </w:trPr>
        <w:tc>
          <w:tcPr>
            <w:tcW w:w="710" w:type="dxa"/>
            <w:noWrap/>
            <w:vAlign w:val="center"/>
          </w:tcPr>
          <w:p w14:paraId="77CB9524" w14:textId="77777777" w:rsidR="003521F6" w:rsidRPr="00226F37" w:rsidRDefault="003521F6" w:rsidP="003521F6">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2018</w:t>
            </w:r>
          </w:p>
        </w:tc>
        <w:tc>
          <w:tcPr>
            <w:tcW w:w="1134" w:type="dxa"/>
            <w:noWrap/>
            <w:vAlign w:val="center"/>
          </w:tcPr>
          <w:p w14:paraId="58257951"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661 045</w:t>
            </w:r>
          </w:p>
        </w:tc>
        <w:tc>
          <w:tcPr>
            <w:tcW w:w="850" w:type="dxa"/>
            <w:noWrap/>
            <w:vAlign w:val="center"/>
          </w:tcPr>
          <w:p w14:paraId="30AC005A"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300</w:t>
            </w:r>
          </w:p>
        </w:tc>
        <w:tc>
          <w:tcPr>
            <w:tcW w:w="851" w:type="dxa"/>
            <w:noWrap/>
            <w:vAlign w:val="center"/>
          </w:tcPr>
          <w:p w14:paraId="51965410"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4 968</w:t>
            </w:r>
          </w:p>
        </w:tc>
        <w:tc>
          <w:tcPr>
            <w:tcW w:w="5670" w:type="dxa"/>
            <w:gridSpan w:val="6"/>
            <w:noWrap/>
            <w:vAlign w:val="center"/>
          </w:tcPr>
          <w:p w14:paraId="0F23BBB6"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648 191</w:t>
            </w:r>
          </w:p>
        </w:tc>
        <w:tc>
          <w:tcPr>
            <w:tcW w:w="992" w:type="dxa"/>
            <w:noWrap/>
            <w:vAlign w:val="center"/>
          </w:tcPr>
          <w:p w14:paraId="68E4FD0C"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7 450</w:t>
            </w:r>
          </w:p>
        </w:tc>
        <w:tc>
          <w:tcPr>
            <w:tcW w:w="851" w:type="dxa"/>
            <w:noWrap/>
            <w:vAlign w:val="center"/>
          </w:tcPr>
          <w:p w14:paraId="33CC9D96"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136</w:t>
            </w:r>
          </w:p>
        </w:tc>
      </w:tr>
      <w:tr w:rsidR="003521F6" w:rsidRPr="00226F37" w14:paraId="41E98443" w14:textId="77777777" w:rsidTr="00944CB1">
        <w:trPr>
          <w:trHeight w:val="300"/>
        </w:trPr>
        <w:tc>
          <w:tcPr>
            <w:tcW w:w="710" w:type="dxa"/>
            <w:noWrap/>
            <w:vAlign w:val="center"/>
          </w:tcPr>
          <w:p w14:paraId="12060DED" w14:textId="77777777" w:rsidR="003521F6" w:rsidRPr="00226F37" w:rsidRDefault="003521F6" w:rsidP="003521F6">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2019</w:t>
            </w:r>
          </w:p>
        </w:tc>
        <w:tc>
          <w:tcPr>
            <w:tcW w:w="1134" w:type="dxa"/>
            <w:noWrap/>
            <w:vAlign w:val="center"/>
          </w:tcPr>
          <w:p w14:paraId="0D510688"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621 652</w:t>
            </w:r>
          </w:p>
        </w:tc>
        <w:tc>
          <w:tcPr>
            <w:tcW w:w="850" w:type="dxa"/>
            <w:noWrap/>
            <w:vAlign w:val="center"/>
          </w:tcPr>
          <w:p w14:paraId="7874432E"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445</w:t>
            </w:r>
          </w:p>
        </w:tc>
        <w:tc>
          <w:tcPr>
            <w:tcW w:w="851" w:type="dxa"/>
            <w:noWrap/>
            <w:vAlign w:val="center"/>
          </w:tcPr>
          <w:p w14:paraId="1F422942"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5 141</w:t>
            </w:r>
          </w:p>
        </w:tc>
        <w:tc>
          <w:tcPr>
            <w:tcW w:w="5670" w:type="dxa"/>
            <w:gridSpan w:val="6"/>
            <w:noWrap/>
            <w:vAlign w:val="center"/>
          </w:tcPr>
          <w:p w14:paraId="48359208"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609 617</w:t>
            </w:r>
          </w:p>
        </w:tc>
        <w:tc>
          <w:tcPr>
            <w:tcW w:w="992" w:type="dxa"/>
            <w:noWrap/>
            <w:vAlign w:val="center"/>
          </w:tcPr>
          <w:p w14:paraId="4A301A91"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6 359</w:t>
            </w:r>
          </w:p>
        </w:tc>
        <w:tc>
          <w:tcPr>
            <w:tcW w:w="851" w:type="dxa"/>
            <w:noWrap/>
            <w:vAlign w:val="center"/>
          </w:tcPr>
          <w:p w14:paraId="32780877"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90</w:t>
            </w:r>
          </w:p>
        </w:tc>
      </w:tr>
      <w:tr w:rsidR="003521F6" w:rsidRPr="00226F37" w14:paraId="50377F02" w14:textId="77777777" w:rsidTr="00944CB1">
        <w:trPr>
          <w:trHeight w:val="300"/>
        </w:trPr>
        <w:tc>
          <w:tcPr>
            <w:tcW w:w="710" w:type="dxa"/>
            <w:noWrap/>
            <w:vAlign w:val="center"/>
          </w:tcPr>
          <w:p w14:paraId="3683DFAC" w14:textId="77777777" w:rsidR="003521F6" w:rsidRPr="00226F37" w:rsidRDefault="003521F6" w:rsidP="003521F6">
            <w:pPr>
              <w:spacing w:before="60" w:after="0" w:line="240" w:lineRule="auto"/>
              <w:jc w:val="center"/>
              <w:rPr>
                <w:rFonts w:ascii="Times New Roman" w:eastAsia="Times New Roman" w:hAnsi="Times New Roman" w:cs="Times New Roman"/>
                <w:bCs/>
                <w:sz w:val="24"/>
                <w:szCs w:val="24"/>
                <w:lang w:eastAsia="ru-RU"/>
              </w:rPr>
            </w:pPr>
            <w:r w:rsidRPr="00226F37">
              <w:rPr>
                <w:rFonts w:ascii="Times New Roman" w:eastAsia="Times New Roman" w:hAnsi="Times New Roman" w:cs="Times New Roman"/>
                <w:bCs/>
                <w:sz w:val="24"/>
                <w:szCs w:val="24"/>
                <w:lang w:eastAsia="ru-RU"/>
              </w:rPr>
              <w:t>2020</w:t>
            </w:r>
          </w:p>
        </w:tc>
        <w:tc>
          <w:tcPr>
            <w:tcW w:w="1134" w:type="dxa"/>
            <w:noWrap/>
            <w:vAlign w:val="center"/>
          </w:tcPr>
          <w:p w14:paraId="7C28A172"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55</w:t>
            </w:r>
            <w:r>
              <w:rPr>
                <w:rFonts w:ascii="Times New Roman" w:eastAsia="Times New Roman" w:hAnsi="Times New Roman" w:cs="Times New Roman"/>
                <w:sz w:val="24"/>
                <w:szCs w:val="24"/>
                <w:lang w:eastAsia="ru-RU"/>
              </w:rPr>
              <w:t>3</w:t>
            </w:r>
            <w:r w:rsidR="007145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495</w:t>
            </w:r>
          </w:p>
        </w:tc>
        <w:tc>
          <w:tcPr>
            <w:tcW w:w="850" w:type="dxa"/>
            <w:noWrap/>
            <w:vAlign w:val="center"/>
          </w:tcPr>
          <w:p w14:paraId="3DC69C0F"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Pr="00226F37">
              <w:rPr>
                <w:rFonts w:ascii="Times New Roman" w:eastAsia="Times New Roman" w:hAnsi="Times New Roman" w:cs="Times New Roman"/>
                <w:sz w:val="24"/>
                <w:szCs w:val="24"/>
                <w:lang w:eastAsia="ru-RU"/>
              </w:rPr>
              <w:t>7</w:t>
            </w:r>
          </w:p>
        </w:tc>
        <w:tc>
          <w:tcPr>
            <w:tcW w:w="851" w:type="dxa"/>
            <w:noWrap/>
            <w:vAlign w:val="center"/>
          </w:tcPr>
          <w:p w14:paraId="075DB8DB"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3 8</w:t>
            </w:r>
            <w:r>
              <w:rPr>
                <w:rFonts w:ascii="Times New Roman" w:eastAsia="Times New Roman" w:hAnsi="Times New Roman" w:cs="Times New Roman"/>
                <w:sz w:val="24"/>
                <w:szCs w:val="24"/>
                <w:lang w:eastAsia="ru-RU"/>
              </w:rPr>
              <w:t>62</w:t>
            </w:r>
          </w:p>
        </w:tc>
        <w:tc>
          <w:tcPr>
            <w:tcW w:w="5670" w:type="dxa"/>
            <w:gridSpan w:val="6"/>
            <w:noWrap/>
            <w:vAlign w:val="center"/>
          </w:tcPr>
          <w:p w14:paraId="31894F06"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542 </w:t>
            </w:r>
            <w:r>
              <w:rPr>
                <w:rFonts w:ascii="Times New Roman" w:eastAsia="Times New Roman" w:hAnsi="Times New Roman" w:cs="Times New Roman"/>
                <w:sz w:val="24"/>
                <w:szCs w:val="24"/>
                <w:lang w:eastAsia="ru-RU"/>
              </w:rPr>
              <w:t>40</w:t>
            </w:r>
            <w:r w:rsidRPr="00226F37">
              <w:rPr>
                <w:rFonts w:ascii="Times New Roman" w:eastAsia="Times New Roman" w:hAnsi="Times New Roman" w:cs="Times New Roman"/>
                <w:sz w:val="24"/>
                <w:szCs w:val="24"/>
                <w:lang w:eastAsia="ru-RU"/>
              </w:rPr>
              <w:t>9</w:t>
            </w:r>
          </w:p>
        </w:tc>
        <w:tc>
          <w:tcPr>
            <w:tcW w:w="992" w:type="dxa"/>
            <w:noWrap/>
            <w:vAlign w:val="center"/>
          </w:tcPr>
          <w:p w14:paraId="7BA96C1F"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673</w:t>
            </w:r>
          </w:p>
        </w:tc>
        <w:tc>
          <w:tcPr>
            <w:tcW w:w="851" w:type="dxa"/>
            <w:noWrap/>
            <w:vAlign w:val="center"/>
          </w:tcPr>
          <w:p w14:paraId="2DA5E463" w14:textId="77777777" w:rsidR="003521F6" w:rsidRPr="00226F37" w:rsidRDefault="003521F6" w:rsidP="003521F6">
            <w:pPr>
              <w:spacing w:before="60" w:after="0" w:line="240" w:lineRule="auto"/>
              <w:jc w:val="center"/>
              <w:rPr>
                <w:rFonts w:ascii="Times New Roman" w:eastAsia="Times New Roman" w:hAnsi="Times New Roman" w:cs="Times New Roman"/>
                <w:sz w:val="24"/>
                <w:szCs w:val="24"/>
                <w:lang w:eastAsia="ru-RU"/>
              </w:rPr>
            </w:pPr>
            <w:r w:rsidRPr="00226F37">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4</w:t>
            </w:r>
          </w:p>
        </w:tc>
      </w:tr>
      <w:tr w:rsidR="003521F6" w:rsidRPr="00BD5A90" w14:paraId="1C3BB2DE" w14:textId="77777777" w:rsidTr="00944CB1">
        <w:trPr>
          <w:trHeight w:val="300"/>
        </w:trPr>
        <w:tc>
          <w:tcPr>
            <w:tcW w:w="710" w:type="dxa"/>
            <w:noWrap/>
            <w:vAlign w:val="center"/>
          </w:tcPr>
          <w:p w14:paraId="7C104FC8" w14:textId="77777777" w:rsidR="003521F6" w:rsidRPr="00226F37" w:rsidRDefault="003521F6" w:rsidP="003521F6">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w:t>
            </w:r>
          </w:p>
        </w:tc>
        <w:tc>
          <w:tcPr>
            <w:tcW w:w="1134" w:type="dxa"/>
            <w:noWrap/>
            <w:vAlign w:val="center"/>
          </w:tcPr>
          <w:p w14:paraId="18D1A69E"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517 737</w:t>
            </w:r>
          </w:p>
        </w:tc>
        <w:tc>
          <w:tcPr>
            <w:tcW w:w="850" w:type="dxa"/>
            <w:noWrap/>
            <w:vAlign w:val="center"/>
          </w:tcPr>
          <w:p w14:paraId="3DF1B1B9"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356</w:t>
            </w:r>
          </w:p>
        </w:tc>
        <w:tc>
          <w:tcPr>
            <w:tcW w:w="851" w:type="dxa"/>
            <w:noWrap/>
            <w:vAlign w:val="center"/>
          </w:tcPr>
          <w:p w14:paraId="7C3BD421"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4 165</w:t>
            </w:r>
          </w:p>
        </w:tc>
        <w:tc>
          <w:tcPr>
            <w:tcW w:w="5670" w:type="dxa"/>
            <w:gridSpan w:val="6"/>
            <w:noWrap/>
            <w:vAlign w:val="center"/>
          </w:tcPr>
          <w:p w14:paraId="1E45F299"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505 899</w:t>
            </w:r>
          </w:p>
        </w:tc>
        <w:tc>
          <w:tcPr>
            <w:tcW w:w="992" w:type="dxa"/>
            <w:noWrap/>
            <w:vAlign w:val="center"/>
          </w:tcPr>
          <w:p w14:paraId="7C788DC0"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7 226</w:t>
            </w:r>
          </w:p>
        </w:tc>
        <w:tc>
          <w:tcPr>
            <w:tcW w:w="851" w:type="dxa"/>
            <w:noWrap/>
            <w:vAlign w:val="center"/>
          </w:tcPr>
          <w:p w14:paraId="37E30B77" w14:textId="77777777" w:rsidR="003521F6" w:rsidRPr="00714591" w:rsidRDefault="00714591" w:rsidP="003521F6">
            <w:pPr>
              <w:spacing w:before="60"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91</w:t>
            </w:r>
          </w:p>
        </w:tc>
      </w:tr>
    </w:tbl>
    <w:p w14:paraId="3949B1EF"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5B3BFC02"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73FBEEE"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14:paraId="538C8102"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r w:rsidRPr="00B3156B">
        <w:rPr>
          <w:rFonts w:ascii="Times New Roman" w:eastAsia="Times New Roman" w:hAnsi="Times New Roman" w:cs="Times New Roman"/>
          <w:sz w:val="26"/>
          <w:szCs w:val="26"/>
          <w:lang w:eastAsia="ru-RU"/>
        </w:rPr>
        <w:t>Таблица 24</w:t>
      </w:r>
    </w:p>
    <w:p w14:paraId="503E0DAE" w14:textId="77777777" w:rsidR="00D03A4F" w:rsidRPr="00B3156B" w:rsidRDefault="00D03A4F" w:rsidP="00D03A4F">
      <w:pPr>
        <w:spacing w:after="0" w:line="240" w:lineRule="auto"/>
        <w:jc w:val="right"/>
        <w:rPr>
          <w:rFonts w:ascii="Times New Roman" w:eastAsia="Times New Roman" w:hAnsi="Times New Roman" w:cs="Times New Roman"/>
          <w:sz w:val="26"/>
          <w:szCs w:val="26"/>
          <w:lang w:eastAsia="ru-RU"/>
        </w:rPr>
      </w:pPr>
    </w:p>
    <w:p w14:paraId="779FB1E3" w14:textId="77777777" w:rsidR="00D03A4F" w:rsidRPr="00B3156B" w:rsidRDefault="00D03A4F" w:rsidP="00D03A4F">
      <w:pPr>
        <w:spacing w:after="0" w:line="240" w:lineRule="auto"/>
        <w:jc w:val="center"/>
        <w:rPr>
          <w:rFonts w:ascii="Times New Roman" w:eastAsia="Times New Roman" w:hAnsi="Times New Roman" w:cs="Times New Roman"/>
          <w:b/>
          <w:sz w:val="26"/>
          <w:szCs w:val="26"/>
          <w:lang w:eastAsia="ru-RU"/>
        </w:rPr>
      </w:pPr>
      <w:r w:rsidRPr="00B3156B">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44783DF6" w14:textId="77777777" w:rsidR="00D03A4F" w:rsidRPr="00B3156B" w:rsidRDefault="00D03A4F" w:rsidP="00D03A4F">
      <w:pPr>
        <w:spacing w:after="0" w:line="240" w:lineRule="auto"/>
        <w:jc w:val="center"/>
        <w:rPr>
          <w:rFonts w:ascii="Times New Roman" w:eastAsia="Times New Roman" w:hAnsi="Times New Roman" w:cs="Times New Roman"/>
          <w:b/>
          <w:sz w:val="26"/>
          <w:szCs w:val="26"/>
          <w:vertAlign w:val="superscript"/>
          <w:lang w:eastAsia="ru-RU"/>
        </w:rPr>
      </w:pPr>
      <w:r w:rsidRPr="00B3156B">
        <w:rPr>
          <w:rFonts w:ascii="Times New Roman" w:eastAsia="Times New Roman" w:hAnsi="Times New Roman" w:cs="Times New Roman"/>
          <w:b/>
          <w:sz w:val="26"/>
          <w:szCs w:val="26"/>
          <w:lang w:eastAsia="ru-RU"/>
        </w:rPr>
        <w:t>присмотр и уход за детьми</w:t>
      </w:r>
    </w:p>
    <w:p w14:paraId="53EDE0CE" w14:textId="77777777" w:rsidR="00D03A4F" w:rsidRPr="00B3156B" w:rsidRDefault="00D03A4F" w:rsidP="00D03A4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(без учета субъектов малого предпринимательства)</w:t>
      </w:r>
    </w:p>
    <w:p w14:paraId="67D621E4" w14:textId="77777777" w:rsidR="00D03A4F" w:rsidRPr="00B3156B" w:rsidRDefault="00D03A4F" w:rsidP="00D03A4F">
      <w:pPr>
        <w:spacing w:after="0" w:line="240" w:lineRule="auto"/>
        <w:jc w:val="center"/>
        <w:rPr>
          <w:rFonts w:ascii="Times New Roman" w:eastAsia="Times New Roman" w:hAnsi="Times New Roman" w:cs="Times New Roman"/>
          <w:sz w:val="20"/>
          <w:szCs w:val="20"/>
          <w:lang w:eastAsia="ru-RU"/>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7"/>
        <w:gridCol w:w="1129"/>
        <w:gridCol w:w="1276"/>
      </w:tblGrid>
      <w:tr w:rsidR="005D5573" w:rsidRPr="00B3156B" w14:paraId="5D738952" w14:textId="77777777" w:rsidTr="005D5573">
        <w:trPr>
          <w:tblHeader/>
        </w:trPr>
        <w:tc>
          <w:tcPr>
            <w:tcW w:w="6667" w:type="dxa"/>
            <w:vAlign w:val="center"/>
          </w:tcPr>
          <w:p w14:paraId="1CDF069D" w14:textId="77777777" w:rsidR="005D5573" w:rsidRPr="00B3156B" w:rsidRDefault="005D5573" w:rsidP="00D03A4F">
            <w:pPr>
              <w:spacing w:after="0" w:line="240" w:lineRule="auto"/>
              <w:jc w:val="center"/>
              <w:rPr>
                <w:rFonts w:ascii="Times New Roman" w:eastAsia="Times New Roman" w:hAnsi="Times New Roman" w:cs="Times New Roman"/>
                <w:sz w:val="24"/>
                <w:szCs w:val="24"/>
                <w:lang w:eastAsia="ru-RU"/>
              </w:rPr>
            </w:pPr>
          </w:p>
        </w:tc>
        <w:tc>
          <w:tcPr>
            <w:tcW w:w="1129" w:type="dxa"/>
          </w:tcPr>
          <w:p w14:paraId="330D8642" w14:textId="77777777" w:rsidR="005D5573" w:rsidRPr="00B3156B" w:rsidRDefault="005D5573" w:rsidP="0048250F">
            <w:pPr>
              <w:spacing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2020 г.</w:t>
            </w:r>
          </w:p>
        </w:tc>
        <w:tc>
          <w:tcPr>
            <w:tcW w:w="1276" w:type="dxa"/>
          </w:tcPr>
          <w:p w14:paraId="28E467EC" w14:textId="77777777" w:rsidR="005D5573" w:rsidRPr="00B3156B" w:rsidRDefault="005D5573" w:rsidP="003552C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r w:rsidR="00D97E05" w:rsidRPr="00D97E05">
              <w:rPr>
                <w:rFonts w:ascii="Times New Roman" w:eastAsia="Times New Roman" w:hAnsi="Times New Roman" w:cs="Times New Roman"/>
                <w:sz w:val="24"/>
                <w:szCs w:val="24"/>
                <w:vertAlign w:val="superscript"/>
                <w:lang w:eastAsia="ru-RU"/>
              </w:rPr>
              <w:t>1)</w:t>
            </w:r>
          </w:p>
        </w:tc>
      </w:tr>
      <w:tr w:rsidR="005D5573" w:rsidRPr="00B3156B" w14:paraId="1C49AA5C" w14:textId="77777777" w:rsidTr="005D5573">
        <w:tc>
          <w:tcPr>
            <w:tcW w:w="6667" w:type="dxa"/>
            <w:vAlign w:val="center"/>
          </w:tcPr>
          <w:p w14:paraId="3467FEA8" w14:textId="77777777" w:rsidR="005D5573" w:rsidRPr="00B3156B" w:rsidRDefault="00D97E05"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 xml:space="preserve">Численность воспитанников </w:t>
            </w:r>
            <w:r w:rsidR="005D5573" w:rsidRPr="00B3156B">
              <w:rPr>
                <w:rFonts w:ascii="Times New Roman" w:eastAsia="Times New Roman" w:hAnsi="Times New Roman" w:cs="Times New Roman"/>
                <w:sz w:val="24"/>
                <w:szCs w:val="24"/>
                <w:lang w:eastAsia="ru-RU"/>
              </w:rPr>
              <w:t>в организациях, осуществляющих образовательную деятельность по образовательным программам дошкольного образования, присмотр и уход за детьми – всего, тыс. человек</w:t>
            </w:r>
          </w:p>
        </w:tc>
        <w:tc>
          <w:tcPr>
            <w:tcW w:w="1129" w:type="dxa"/>
            <w:vAlign w:val="center"/>
          </w:tcPr>
          <w:p w14:paraId="14A15424"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7 442,</w:t>
            </w:r>
            <w:r>
              <w:rPr>
                <w:rFonts w:ascii="Times New Roman" w:eastAsia="Times New Roman" w:hAnsi="Times New Roman" w:cs="Times New Roman"/>
                <w:sz w:val="24"/>
                <w:szCs w:val="24"/>
                <w:lang w:eastAsia="ru-RU"/>
              </w:rPr>
              <w:t>9</w:t>
            </w:r>
          </w:p>
        </w:tc>
        <w:tc>
          <w:tcPr>
            <w:tcW w:w="1276" w:type="dxa"/>
            <w:vAlign w:val="center"/>
          </w:tcPr>
          <w:p w14:paraId="0C25AC24" w14:textId="77777777" w:rsidR="005D5573" w:rsidRPr="00B3156B" w:rsidRDefault="005D5573"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7 340,6</w:t>
            </w:r>
          </w:p>
        </w:tc>
      </w:tr>
      <w:tr w:rsidR="005D5573" w:rsidRPr="00B3156B" w14:paraId="6954D23D" w14:textId="77777777" w:rsidTr="005D5573">
        <w:tc>
          <w:tcPr>
            <w:tcW w:w="6667" w:type="dxa"/>
            <w:tcBorders>
              <w:top w:val="nil"/>
            </w:tcBorders>
            <w:vAlign w:val="center"/>
          </w:tcPr>
          <w:p w14:paraId="511957A0"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5443648C"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9" w:type="dxa"/>
            <w:tcBorders>
              <w:top w:val="nil"/>
            </w:tcBorders>
            <w:vAlign w:val="bottom"/>
          </w:tcPr>
          <w:p w14:paraId="38753D61"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6 01</w:t>
            </w:r>
            <w:r>
              <w:rPr>
                <w:rFonts w:ascii="Times New Roman" w:eastAsia="Times New Roman" w:hAnsi="Times New Roman" w:cs="Times New Roman"/>
                <w:sz w:val="24"/>
                <w:szCs w:val="24"/>
                <w:lang w:eastAsia="ru-RU"/>
              </w:rPr>
              <w:t>9</w:t>
            </w:r>
            <w:r w:rsidRPr="00B3156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c>
          <w:tcPr>
            <w:tcW w:w="1276" w:type="dxa"/>
            <w:tcBorders>
              <w:top w:val="nil"/>
            </w:tcBorders>
            <w:vAlign w:val="bottom"/>
          </w:tcPr>
          <w:p w14:paraId="04C08902"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5 937,1</w:t>
            </w:r>
          </w:p>
        </w:tc>
      </w:tr>
      <w:tr w:rsidR="005D5573" w:rsidRPr="00B3156B" w14:paraId="5BB67C3A" w14:textId="77777777" w:rsidTr="005D5573">
        <w:tc>
          <w:tcPr>
            <w:tcW w:w="6667" w:type="dxa"/>
            <w:vAlign w:val="center"/>
          </w:tcPr>
          <w:p w14:paraId="7612570F"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9" w:type="dxa"/>
          </w:tcPr>
          <w:p w14:paraId="38A2BFAE"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1 423,</w:t>
            </w:r>
            <w:r>
              <w:rPr>
                <w:rFonts w:ascii="Times New Roman" w:eastAsia="Times New Roman" w:hAnsi="Times New Roman" w:cs="Times New Roman"/>
                <w:sz w:val="24"/>
                <w:szCs w:val="24"/>
                <w:lang w:eastAsia="ru-RU"/>
              </w:rPr>
              <w:t>4</w:t>
            </w:r>
          </w:p>
        </w:tc>
        <w:tc>
          <w:tcPr>
            <w:tcW w:w="1276" w:type="dxa"/>
            <w:vAlign w:val="bottom"/>
          </w:tcPr>
          <w:p w14:paraId="56A038F9"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1 403,5</w:t>
            </w:r>
          </w:p>
        </w:tc>
      </w:tr>
      <w:tr w:rsidR="00D97E05" w:rsidRPr="00B3156B" w14:paraId="43C1B23D" w14:textId="77777777" w:rsidTr="005D5573">
        <w:tc>
          <w:tcPr>
            <w:tcW w:w="6667" w:type="dxa"/>
            <w:tcBorders>
              <w:top w:val="nil"/>
            </w:tcBorders>
            <w:vAlign w:val="center"/>
          </w:tcPr>
          <w:p w14:paraId="02C899C3" w14:textId="77777777" w:rsidR="00D97E05" w:rsidRDefault="00D97E05"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Численность воспитанников</w:t>
            </w:r>
            <w:r>
              <w:rPr>
                <w:rFonts w:ascii="Times New Roman" w:eastAsia="Times New Roman" w:hAnsi="Times New Roman" w:cs="Times New Roman"/>
                <w:sz w:val="24"/>
                <w:szCs w:val="24"/>
                <w:lang w:eastAsia="ru-RU"/>
              </w:rPr>
              <w:t>, тыс. человек:</w:t>
            </w:r>
          </w:p>
          <w:p w14:paraId="64BF7566" w14:textId="77777777" w:rsidR="00D97E05" w:rsidRPr="00B3156B" w:rsidRDefault="00D97E05" w:rsidP="00D03A4F">
            <w:pPr>
              <w:spacing w:after="0" w:line="240" w:lineRule="auto"/>
              <w:ind w:left="5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ограниченными возможностями здоровья</w:t>
            </w:r>
          </w:p>
        </w:tc>
        <w:tc>
          <w:tcPr>
            <w:tcW w:w="1129" w:type="dxa"/>
            <w:tcBorders>
              <w:top w:val="nil"/>
            </w:tcBorders>
            <w:vAlign w:val="center"/>
          </w:tcPr>
          <w:p w14:paraId="2007C6AA" w14:textId="77777777" w:rsidR="00D97E05" w:rsidRPr="00B3156B" w:rsidRDefault="00D97E05"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548,8</w:t>
            </w:r>
          </w:p>
        </w:tc>
        <w:tc>
          <w:tcPr>
            <w:tcW w:w="1276" w:type="dxa"/>
            <w:tcBorders>
              <w:top w:val="nil"/>
            </w:tcBorders>
            <w:vAlign w:val="center"/>
          </w:tcPr>
          <w:p w14:paraId="655D34DB" w14:textId="77777777" w:rsidR="00D97E05"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562,3</w:t>
            </w:r>
          </w:p>
        </w:tc>
      </w:tr>
      <w:tr w:rsidR="00D97E05" w:rsidRPr="00B3156B" w14:paraId="0BF95D4D" w14:textId="77777777" w:rsidTr="005D5573">
        <w:tc>
          <w:tcPr>
            <w:tcW w:w="6667" w:type="dxa"/>
            <w:tcBorders>
              <w:top w:val="nil"/>
            </w:tcBorders>
            <w:vAlign w:val="center"/>
          </w:tcPr>
          <w:p w14:paraId="78DFB196" w14:textId="60586EE0" w:rsidR="00D97E05" w:rsidRPr="00B3156B" w:rsidRDefault="00D97E05" w:rsidP="00D97E05">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w:t>
            </w:r>
            <w:r w:rsidR="003B77D7">
              <w:rPr>
                <w:rFonts w:ascii="Times New Roman" w:eastAsia="Times New Roman" w:hAnsi="Times New Roman" w:cs="Times New Roman"/>
                <w:sz w:val="28"/>
                <w:szCs w:val="28"/>
                <w:lang w:eastAsia="ru-RU"/>
              </w:rPr>
              <w:t xml:space="preserve"> </w:t>
            </w:r>
            <w:r w:rsidR="003B77D7" w:rsidRPr="00295F0B">
              <w:rPr>
                <w:rFonts w:ascii="Times New Roman" w:eastAsia="Times New Roman" w:hAnsi="Times New Roman" w:cs="Times New Roman"/>
                <w:sz w:val="24"/>
                <w:szCs w:val="24"/>
                <w:lang w:eastAsia="ru-RU"/>
              </w:rPr>
              <w:t>с инвалидностью</w:t>
            </w:r>
          </w:p>
        </w:tc>
        <w:tc>
          <w:tcPr>
            <w:tcW w:w="1129" w:type="dxa"/>
            <w:tcBorders>
              <w:top w:val="nil"/>
            </w:tcBorders>
            <w:vAlign w:val="center"/>
          </w:tcPr>
          <w:p w14:paraId="38ACC91E" w14:textId="77777777" w:rsidR="00D97E05" w:rsidRPr="00B3156B" w:rsidRDefault="00D97E05"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w:t>
            </w:r>
          </w:p>
        </w:tc>
        <w:tc>
          <w:tcPr>
            <w:tcW w:w="1276" w:type="dxa"/>
            <w:tcBorders>
              <w:top w:val="nil"/>
            </w:tcBorders>
            <w:vAlign w:val="center"/>
          </w:tcPr>
          <w:p w14:paraId="57AC6707" w14:textId="77777777" w:rsidR="00D97E05"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84,8</w:t>
            </w:r>
          </w:p>
        </w:tc>
      </w:tr>
      <w:tr w:rsidR="005D5573" w:rsidRPr="00B3156B" w14:paraId="61C3F173" w14:textId="77777777" w:rsidTr="005D5573">
        <w:tc>
          <w:tcPr>
            <w:tcW w:w="6667" w:type="dxa"/>
            <w:tcBorders>
              <w:top w:val="nil"/>
            </w:tcBorders>
            <w:vAlign w:val="center"/>
          </w:tcPr>
          <w:p w14:paraId="787CF9B5" w14:textId="77777777" w:rsidR="005D5573" w:rsidRPr="00B3156B" w:rsidRDefault="005D5573"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Из них численность воспитанников</w:t>
            </w:r>
            <w:r w:rsidRPr="00B3156B">
              <w:rPr>
                <w:rFonts w:ascii="Times New Roman" w:eastAsia="Times New Roman" w:hAnsi="Times New Roman" w:cs="Times New Roman"/>
                <w:color w:val="000000"/>
                <w:sz w:val="28"/>
                <w:szCs w:val="28"/>
                <w:lang w:eastAsia="ru-RU" w:bidi="ru-RU"/>
              </w:rPr>
              <w:t> </w:t>
            </w:r>
            <w:r w:rsidRPr="00B3156B">
              <w:rPr>
                <w:rFonts w:ascii="Times New Roman" w:eastAsia="Times New Roman" w:hAnsi="Times New Roman" w:cs="Times New Roman"/>
                <w:sz w:val="24"/>
                <w:szCs w:val="24"/>
                <w:lang w:eastAsia="ru-RU"/>
              </w:rPr>
              <w:t>дошкольных образовательных организаций</w:t>
            </w:r>
          </w:p>
        </w:tc>
        <w:tc>
          <w:tcPr>
            <w:tcW w:w="1129" w:type="dxa"/>
            <w:tcBorders>
              <w:top w:val="nil"/>
            </w:tcBorders>
            <w:vAlign w:val="center"/>
          </w:tcPr>
          <w:p w14:paraId="6D84916F"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6 518,</w:t>
            </w:r>
            <w:r>
              <w:rPr>
                <w:rFonts w:ascii="Times New Roman" w:eastAsia="Times New Roman" w:hAnsi="Times New Roman" w:cs="Times New Roman"/>
                <w:sz w:val="24"/>
                <w:szCs w:val="24"/>
                <w:lang w:eastAsia="ru-RU"/>
              </w:rPr>
              <w:t>9</w:t>
            </w:r>
          </w:p>
        </w:tc>
        <w:tc>
          <w:tcPr>
            <w:tcW w:w="1276" w:type="dxa"/>
            <w:tcBorders>
              <w:top w:val="nil"/>
            </w:tcBorders>
            <w:vAlign w:val="center"/>
          </w:tcPr>
          <w:p w14:paraId="11CC32C2" w14:textId="77777777" w:rsidR="005D5573" w:rsidRPr="00292AD1" w:rsidRDefault="00D97E05" w:rsidP="00292AD1">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6 243,</w:t>
            </w:r>
            <w:r w:rsidR="00292AD1">
              <w:rPr>
                <w:rFonts w:ascii="Times New Roman" w:eastAsia="Times New Roman" w:hAnsi="Times New Roman" w:cs="Times New Roman"/>
                <w:sz w:val="24"/>
                <w:szCs w:val="24"/>
                <w:lang w:val="en-US" w:eastAsia="ru-RU"/>
              </w:rPr>
              <w:t>8</w:t>
            </w:r>
          </w:p>
        </w:tc>
      </w:tr>
      <w:tr w:rsidR="005D5573" w:rsidRPr="00B3156B" w14:paraId="77CD8405" w14:textId="77777777" w:rsidTr="005D5573">
        <w:tc>
          <w:tcPr>
            <w:tcW w:w="6667" w:type="dxa"/>
            <w:tcBorders>
              <w:top w:val="nil"/>
            </w:tcBorders>
            <w:vAlign w:val="center"/>
          </w:tcPr>
          <w:p w14:paraId="3512B2BA"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295F5D44"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9" w:type="dxa"/>
            <w:tcBorders>
              <w:top w:val="nil"/>
            </w:tcBorders>
            <w:vAlign w:val="bottom"/>
          </w:tcPr>
          <w:p w14:paraId="4A89CF6C"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5 347,</w:t>
            </w:r>
            <w:r>
              <w:rPr>
                <w:rFonts w:ascii="Times New Roman" w:eastAsia="Times New Roman" w:hAnsi="Times New Roman" w:cs="Times New Roman"/>
                <w:sz w:val="24"/>
                <w:szCs w:val="24"/>
                <w:lang w:eastAsia="ru-RU"/>
              </w:rPr>
              <w:t>7</w:t>
            </w:r>
          </w:p>
        </w:tc>
        <w:tc>
          <w:tcPr>
            <w:tcW w:w="1276" w:type="dxa"/>
            <w:tcBorders>
              <w:top w:val="nil"/>
            </w:tcBorders>
            <w:vAlign w:val="bottom"/>
          </w:tcPr>
          <w:p w14:paraId="23E73448"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5 118,8</w:t>
            </w:r>
          </w:p>
        </w:tc>
      </w:tr>
      <w:tr w:rsidR="005D5573" w:rsidRPr="00B3156B" w14:paraId="1731C238" w14:textId="77777777" w:rsidTr="005D5573">
        <w:tc>
          <w:tcPr>
            <w:tcW w:w="6667" w:type="dxa"/>
            <w:vAlign w:val="center"/>
          </w:tcPr>
          <w:p w14:paraId="224EBA2A"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9" w:type="dxa"/>
          </w:tcPr>
          <w:p w14:paraId="4148AAF5"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1 171,2</w:t>
            </w:r>
          </w:p>
        </w:tc>
        <w:tc>
          <w:tcPr>
            <w:tcW w:w="1276" w:type="dxa"/>
            <w:vAlign w:val="bottom"/>
          </w:tcPr>
          <w:p w14:paraId="1BD360B5" w14:textId="77777777" w:rsidR="005D5573" w:rsidRPr="00292AD1" w:rsidRDefault="00D97E05" w:rsidP="00292AD1">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1 12</w:t>
            </w:r>
            <w:r w:rsidR="00292AD1">
              <w:rPr>
                <w:rFonts w:ascii="Times New Roman" w:eastAsia="Times New Roman" w:hAnsi="Times New Roman" w:cs="Times New Roman"/>
                <w:sz w:val="24"/>
                <w:szCs w:val="24"/>
                <w:lang w:val="en-US" w:eastAsia="ru-RU"/>
              </w:rPr>
              <w:t>5</w:t>
            </w:r>
            <w:r>
              <w:rPr>
                <w:rFonts w:ascii="Times New Roman" w:eastAsia="Times New Roman" w:hAnsi="Times New Roman" w:cs="Times New Roman"/>
                <w:sz w:val="24"/>
                <w:szCs w:val="24"/>
                <w:lang w:eastAsia="ru-RU"/>
              </w:rPr>
              <w:t>,</w:t>
            </w:r>
            <w:r w:rsidR="00292AD1">
              <w:rPr>
                <w:rFonts w:ascii="Times New Roman" w:eastAsia="Times New Roman" w:hAnsi="Times New Roman" w:cs="Times New Roman"/>
                <w:sz w:val="24"/>
                <w:szCs w:val="24"/>
                <w:lang w:val="en-US" w:eastAsia="ru-RU"/>
              </w:rPr>
              <w:t>0</w:t>
            </w:r>
          </w:p>
        </w:tc>
      </w:tr>
      <w:tr w:rsidR="005D5573" w:rsidRPr="00B3156B" w14:paraId="498F8089" w14:textId="77777777" w:rsidTr="005D5573">
        <w:tc>
          <w:tcPr>
            <w:tcW w:w="6667" w:type="dxa"/>
            <w:vAlign w:val="center"/>
          </w:tcPr>
          <w:p w14:paraId="6AF4963D" w14:textId="77777777" w:rsidR="005D5573" w:rsidRPr="00B3156B" w:rsidRDefault="005D5573" w:rsidP="00D03A4F">
            <w:pPr>
              <w:spacing w:after="0" w:line="240" w:lineRule="auto"/>
              <w:ind w:left="57"/>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Обеспеченность детей дошкольного возраста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приходится мест на 1</w:t>
            </w:r>
            <w:r w:rsidR="006C18F9">
              <w:rPr>
                <w:rFonts w:ascii="Times New Roman" w:eastAsia="Times New Roman" w:hAnsi="Times New Roman" w:cs="Times New Roman"/>
                <w:sz w:val="24"/>
                <w:szCs w:val="24"/>
                <w:lang w:eastAsia="ru-RU"/>
              </w:rPr>
              <w:t xml:space="preserve"> </w:t>
            </w:r>
            <w:r w:rsidRPr="00B3156B">
              <w:rPr>
                <w:rFonts w:ascii="Times New Roman" w:eastAsia="Times New Roman" w:hAnsi="Times New Roman" w:cs="Times New Roman"/>
                <w:sz w:val="24"/>
                <w:szCs w:val="24"/>
                <w:lang w:eastAsia="ru-RU"/>
              </w:rPr>
              <w:t>000 детей</w:t>
            </w:r>
          </w:p>
        </w:tc>
        <w:tc>
          <w:tcPr>
            <w:tcW w:w="1129" w:type="dxa"/>
            <w:vAlign w:val="center"/>
          </w:tcPr>
          <w:p w14:paraId="44348F55"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696</w:t>
            </w:r>
          </w:p>
        </w:tc>
        <w:tc>
          <w:tcPr>
            <w:tcW w:w="1276" w:type="dxa"/>
            <w:vAlign w:val="center"/>
          </w:tcPr>
          <w:p w14:paraId="2F6B7C62"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740</w:t>
            </w:r>
          </w:p>
        </w:tc>
      </w:tr>
      <w:tr w:rsidR="005D5573" w:rsidRPr="00B3156B" w14:paraId="45635FB9" w14:textId="77777777" w:rsidTr="005D5573">
        <w:tc>
          <w:tcPr>
            <w:tcW w:w="6667" w:type="dxa"/>
            <w:tcBorders>
              <w:top w:val="nil"/>
            </w:tcBorders>
            <w:vAlign w:val="center"/>
          </w:tcPr>
          <w:p w14:paraId="2142E5CF"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1E76E81B"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9" w:type="dxa"/>
            <w:tcBorders>
              <w:top w:val="nil"/>
            </w:tcBorders>
            <w:vAlign w:val="bottom"/>
          </w:tcPr>
          <w:p w14:paraId="52B3063C" w14:textId="77777777" w:rsidR="005D5573" w:rsidRPr="00B3156B" w:rsidRDefault="005D5573" w:rsidP="0048250F">
            <w:pPr>
              <w:spacing w:before="60" w:after="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719</w:t>
            </w:r>
          </w:p>
        </w:tc>
        <w:tc>
          <w:tcPr>
            <w:tcW w:w="1276" w:type="dxa"/>
            <w:tcBorders>
              <w:top w:val="nil"/>
            </w:tcBorders>
            <w:vAlign w:val="bottom"/>
          </w:tcPr>
          <w:p w14:paraId="39030F01" w14:textId="77777777" w:rsidR="005D5573" w:rsidRPr="00B3156B" w:rsidRDefault="00D97E05" w:rsidP="003552C1">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761</w:t>
            </w:r>
          </w:p>
        </w:tc>
      </w:tr>
      <w:tr w:rsidR="005D5573" w:rsidRPr="00B3156B" w14:paraId="6F048C36" w14:textId="77777777" w:rsidTr="005D5573">
        <w:tc>
          <w:tcPr>
            <w:tcW w:w="6667" w:type="dxa"/>
            <w:vAlign w:val="center"/>
          </w:tcPr>
          <w:p w14:paraId="105C0531"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9" w:type="dxa"/>
            <w:vAlign w:val="center"/>
          </w:tcPr>
          <w:p w14:paraId="353FD921"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624</w:t>
            </w:r>
          </w:p>
        </w:tc>
        <w:tc>
          <w:tcPr>
            <w:tcW w:w="1276" w:type="dxa"/>
            <w:vAlign w:val="center"/>
          </w:tcPr>
          <w:p w14:paraId="6D79A6E5"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676</w:t>
            </w:r>
          </w:p>
        </w:tc>
      </w:tr>
      <w:tr w:rsidR="005D5573" w:rsidRPr="00B3156B" w14:paraId="07176ECA" w14:textId="77777777" w:rsidTr="005D5573">
        <w:tc>
          <w:tcPr>
            <w:tcW w:w="6667" w:type="dxa"/>
            <w:vAlign w:val="center"/>
          </w:tcPr>
          <w:p w14:paraId="1C83D88C" w14:textId="77777777" w:rsidR="005D5573" w:rsidRPr="00B3156B" w:rsidRDefault="005D5573" w:rsidP="00D03A4F">
            <w:pPr>
              <w:spacing w:after="0" w:line="240" w:lineRule="auto"/>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Валовой коэффициент охвата дошкольным образованием, в процентах от численности детей в возрасте 1-6 лет</w:t>
            </w:r>
          </w:p>
        </w:tc>
        <w:tc>
          <w:tcPr>
            <w:tcW w:w="1129" w:type="dxa"/>
            <w:vAlign w:val="center"/>
          </w:tcPr>
          <w:p w14:paraId="0917401D"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70,7</w:t>
            </w:r>
          </w:p>
        </w:tc>
        <w:tc>
          <w:tcPr>
            <w:tcW w:w="1276" w:type="dxa"/>
            <w:vAlign w:val="center"/>
          </w:tcPr>
          <w:p w14:paraId="5C03566D" w14:textId="77777777" w:rsidR="005D5573" w:rsidRPr="00B3156B" w:rsidRDefault="00D97E05" w:rsidP="00B3156B">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73,2</w:t>
            </w:r>
          </w:p>
        </w:tc>
      </w:tr>
      <w:tr w:rsidR="005D5573" w:rsidRPr="00B3156B" w14:paraId="0BBB3A16" w14:textId="77777777" w:rsidTr="005D5573">
        <w:tc>
          <w:tcPr>
            <w:tcW w:w="6667" w:type="dxa"/>
            <w:tcBorders>
              <w:top w:val="nil"/>
            </w:tcBorders>
            <w:vAlign w:val="center"/>
          </w:tcPr>
          <w:p w14:paraId="2901F108"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том числе:</w:t>
            </w:r>
          </w:p>
          <w:p w14:paraId="4A889BD8"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городах и поселках городского типа</w:t>
            </w:r>
          </w:p>
        </w:tc>
        <w:tc>
          <w:tcPr>
            <w:tcW w:w="1129" w:type="dxa"/>
            <w:tcBorders>
              <w:top w:val="nil"/>
            </w:tcBorders>
            <w:vAlign w:val="bottom"/>
          </w:tcPr>
          <w:p w14:paraId="75CF826F"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76,1</w:t>
            </w:r>
          </w:p>
        </w:tc>
        <w:tc>
          <w:tcPr>
            <w:tcW w:w="1276" w:type="dxa"/>
            <w:tcBorders>
              <w:top w:val="nil"/>
            </w:tcBorders>
            <w:vAlign w:val="bottom"/>
          </w:tcPr>
          <w:p w14:paraId="34CBDBC7"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78,1</w:t>
            </w:r>
          </w:p>
        </w:tc>
      </w:tr>
      <w:tr w:rsidR="005D5573" w:rsidRPr="00B3156B" w14:paraId="516E7C4A" w14:textId="77777777" w:rsidTr="005D5573">
        <w:tc>
          <w:tcPr>
            <w:tcW w:w="6667" w:type="dxa"/>
            <w:vAlign w:val="center"/>
          </w:tcPr>
          <w:p w14:paraId="28B01AD6" w14:textId="77777777" w:rsidR="005D5573" w:rsidRPr="00B3156B" w:rsidRDefault="005D5573" w:rsidP="00D03A4F">
            <w:pPr>
              <w:spacing w:after="0" w:line="240" w:lineRule="auto"/>
              <w:ind w:left="170"/>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в сельской местности</w:t>
            </w:r>
          </w:p>
        </w:tc>
        <w:tc>
          <w:tcPr>
            <w:tcW w:w="1129" w:type="dxa"/>
            <w:vAlign w:val="center"/>
          </w:tcPr>
          <w:p w14:paraId="07024A1B" w14:textId="77777777" w:rsidR="005D5573" w:rsidRPr="00B3156B" w:rsidRDefault="005D5573" w:rsidP="0048250F">
            <w:pPr>
              <w:spacing w:before="60" w:after="60" w:line="240" w:lineRule="auto"/>
              <w:jc w:val="center"/>
              <w:rPr>
                <w:rFonts w:ascii="Times New Roman" w:eastAsia="Times New Roman" w:hAnsi="Times New Roman" w:cs="Times New Roman"/>
                <w:sz w:val="24"/>
                <w:szCs w:val="24"/>
                <w:lang w:eastAsia="ru-RU"/>
              </w:rPr>
            </w:pPr>
            <w:r w:rsidRPr="00B3156B">
              <w:rPr>
                <w:rFonts w:ascii="Times New Roman" w:eastAsia="Times New Roman" w:hAnsi="Times New Roman" w:cs="Times New Roman"/>
                <w:sz w:val="24"/>
                <w:szCs w:val="24"/>
                <w:lang w:eastAsia="ru-RU"/>
              </w:rPr>
              <w:t>54,5</w:t>
            </w:r>
          </w:p>
        </w:tc>
        <w:tc>
          <w:tcPr>
            <w:tcW w:w="1276" w:type="dxa"/>
            <w:vAlign w:val="bottom"/>
          </w:tcPr>
          <w:p w14:paraId="7DE1906C" w14:textId="77777777" w:rsidR="005D5573" w:rsidRPr="00B3156B" w:rsidRDefault="00D97E05" w:rsidP="003552C1">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57,7</w:t>
            </w:r>
          </w:p>
        </w:tc>
      </w:tr>
    </w:tbl>
    <w:p w14:paraId="16A302DE" w14:textId="77777777" w:rsidR="00D03A4F" w:rsidRPr="00D97E05" w:rsidRDefault="00D97E05" w:rsidP="00D97E05">
      <w:pPr>
        <w:spacing w:before="200" w:after="0" w:line="240" w:lineRule="auto"/>
        <w:ind w:firstLine="284"/>
        <w:rPr>
          <w:rFonts w:ascii="Times New Roman" w:eastAsia="Times New Roman" w:hAnsi="Times New Roman" w:cs="Times New Roman"/>
          <w:lang w:eastAsia="ru-RU"/>
        </w:rPr>
      </w:pPr>
      <w:r w:rsidRPr="00D97E05">
        <w:rPr>
          <w:rFonts w:ascii="Times New Roman" w:eastAsia="Times New Roman" w:hAnsi="Times New Roman" w:cs="Times New Roman"/>
          <w:lang w:eastAsia="ru-RU"/>
        </w:rPr>
        <w:t>1)</w:t>
      </w:r>
      <w:r w:rsidRPr="00D97E05">
        <w:rPr>
          <w:rFonts w:ascii="Times New Roman" w:eastAsia="Times New Roman" w:hAnsi="Times New Roman" w:cs="Times New Roman"/>
          <w:vertAlign w:val="superscript"/>
          <w:lang w:eastAsia="ru-RU"/>
        </w:rPr>
        <w:t xml:space="preserve"> </w:t>
      </w:r>
      <w:r w:rsidRPr="00D97E05">
        <w:rPr>
          <w:rFonts w:ascii="Times New Roman" w:eastAsia="Times New Roman" w:hAnsi="Times New Roman" w:cs="Times New Roman"/>
          <w:lang w:eastAsia="ru-RU"/>
        </w:rPr>
        <w:t>Информация приведена с учетом индивидуальных предпринимателей</w:t>
      </w:r>
    </w:p>
    <w:p w14:paraId="06B1CC47"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6DF67A29" w14:textId="77777777" w:rsidR="00E018C3" w:rsidRDefault="00E018C3" w:rsidP="00D03A4F">
      <w:pPr>
        <w:spacing w:after="0" w:line="240" w:lineRule="auto"/>
        <w:rPr>
          <w:rFonts w:ascii="Times New Roman" w:eastAsia="Times New Roman" w:hAnsi="Times New Roman" w:cs="Times New Roman"/>
          <w:sz w:val="26"/>
          <w:szCs w:val="26"/>
          <w:highlight w:val="yellow"/>
          <w:lang w:eastAsia="ru-RU"/>
        </w:rPr>
      </w:pPr>
    </w:p>
    <w:p w14:paraId="23B963D8" w14:textId="77777777" w:rsidR="00E018C3" w:rsidRPr="00BD5A90" w:rsidRDefault="00E018C3" w:rsidP="00D03A4F">
      <w:pPr>
        <w:spacing w:after="0" w:line="240" w:lineRule="auto"/>
        <w:rPr>
          <w:rFonts w:ascii="Times New Roman" w:eastAsia="Times New Roman" w:hAnsi="Times New Roman" w:cs="Times New Roman"/>
          <w:sz w:val="26"/>
          <w:szCs w:val="26"/>
          <w:highlight w:val="yellow"/>
          <w:lang w:eastAsia="ru-RU"/>
        </w:rPr>
      </w:pPr>
    </w:p>
    <w:p w14:paraId="1A380D25"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r w:rsidRPr="009965F2">
        <w:rPr>
          <w:rFonts w:ascii="Times New Roman" w:eastAsia="Times New Roman" w:hAnsi="Times New Roman" w:cs="Times New Roman"/>
          <w:sz w:val="26"/>
          <w:szCs w:val="26"/>
          <w:lang w:eastAsia="ru-RU"/>
        </w:rPr>
        <w:t>Таблица 25</w:t>
      </w:r>
    </w:p>
    <w:p w14:paraId="735CF657" w14:textId="77777777" w:rsidR="00D03A4F" w:rsidRPr="009965F2" w:rsidRDefault="00D03A4F" w:rsidP="00D03A4F">
      <w:pPr>
        <w:spacing w:after="0" w:line="240" w:lineRule="auto"/>
        <w:jc w:val="right"/>
        <w:rPr>
          <w:rFonts w:ascii="Times New Roman" w:eastAsia="Times New Roman" w:hAnsi="Times New Roman" w:cs="Times New Roman"/>
          <w:sz w:val="26"/>
          <w:szCs w:val="26"/>
          <w:lang w:eastAsia="ru-RU"/>
        </w:rPr>
      </w:pPr>
    </w:p>
    <w:p w14:paraId="506366C2" w14:textId="77777777" w:rsidR="00D03A4F" w:rsidRPr="00117CDF"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 xml:space="preserve">Численность воспитанников в организациях, осуществляющих образовательную деятельность по образовательным программам дошкольного образования, </w:t>
      </w:r>
    </w:p>
    <w:p w14:paraId="106A03C3" w14:textId="77777777" w:rsidR="00D03A4F" w:rsidRPr="009965F2" w:rsidRDefault="00D03A4F" w:rsidP="00D03A4F">
      <w:pPr>
        <w:spacing w:after="0" w:line="240" w:lineRule="auto"/>
        <w:jc w:val="center"/>
        <w:rPr>
          <w:rFonts w:ascii="Times New Roman" w:eastAsia="Times New Roman" w:hAnsi="Times New Roman" w:cs="Times New Roman"/>
          <w:b/>
          <w:sz w:val="26"/>
          <w:szCs w:val="26"/>
          <w:lang w:eastAsia="ru-RU"/>
        </w:rPr>
      </w:pPr>
      <w:r w:rsidRPr="00117CDF">
        <w:rPr>
          <w:rFonts w:ascii="Times New Roman" w:eastAsia="Times New Roman" w:hAnsi="Times New Roman" w:cs="Times New Roman"/>
          <w:b/>
          <w:sz w:val="26"/>
          <w:szCs w:val="26"/>
          <w:lang w:eastAsia="ru-RU"/>
        </w:rPr>
        <w:t>присмотр и уход за детьми по районам Крайнего Севера и приравненным к ним местностям</w:t>
      </w:r>
    </w:p>
    <w:p w14:paraId="4E1EF6CD" w14:textId="77777777" w:rsidR="00D03A4F" w:rsidRPr="009965F2" w:rsidRDefault="00D03A4F" w:rsidP="00D03A4F">
      <w:pPr>
        <w:spacing w:after="0" w:line="240" w:lineRule="auto"/>
        <w:jc w:val="center"/>
        <w:rPr>
          <w:rFonts w:ascii="Times New Roman" w:eastAsia="Times New Roman" w:hAnsi="Times New Roman" w:cs="Times New Roman"/>
          <w:sz w:val="20"/>
          <w:szCs w:val="20"/>
          <w:lang w:eastAsia="ru-RU"/>
        </w:rPr>
      </w:pPr>
    </w:p>
    <w:tbl>
      <w:tblPr>
        <w:tblW w:w="105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8"/>
        <w:gridCol w:w="1199"/>
        <w:gridCol w:w="1199"/>
        <w:gridCol w:w="1199"/>
        <w:gridCol w:w="1199"/>
      </w:tblGrid>
      <w:tr w:rsidR="00D97E05" w:rsidRPr="009965F2" w14:paraId="7A17D15C" w14:textId="77777777" w:rsidTr="00D97E05">
        <w:trPr>
          <w:tblHeader/>
        </w:trPr>
        <w:tc>
          <w:tcPr>
            <w:tcW w:w="5748" w:type="dxa"/>
            <w:vAlign w:val="center"/>
          </w:tcPr>
          <w:p w14:paraId="14EF01B3" w14:textId="77777777" w:rsidR="00D97E05" w:rsidRPr="009965F2" w:rsidRDefault="00D97E05" w:rsidP="00D03A4F">
            <w:pPr>
              <w:spacing w:after="0" w:line="240" w:lineRule="auto"/>
              <w:jc w:val="center"/>
              <w:rPr>
                <w:rFonts w:ascii="Times New Roman" w:eastAsia="Times New Roman" w:hAnsi="Times New Roman" w:cs="Times New Roman"/>
                <w:sz w:val="24"/>
                <w:szCs w:val="24"/>
                <w:lang w:eastAsia="ru-RU"/>
              </w:rPr>
            </w:pPr>
          </w:p>
        </w:tc>
        <w:tc>
          <w:tcPr>
            <w:tcW w:w="1199" w:type="dxa"/>
          </w:tcPr>
          <w:p w14:paraId="3020E0BB" w14:textId="77777777" w:rsidR="00D97E05" w:rsidRPr="009965F2" w:rsidRDefault="00D97E05" w:rsidP="0048250F">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2018 г.</w:t>
            </w:r>
          </w:p>
        </w:tc>
        <w:tc>
          <w:tcPr>
            <w:tcW w:w="1199" w:type="dxa"/>
          </w:tcPr>
          <w:p w14:paraId="785A4251" w14:textId="77777777" w:rsidR="00D97E05" w:rsidRPr="009965F2" w:rsidRDefault="00D97E05" w:rsidP="0048250F">
            <w:pPr>
              <w:spacing w:after="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2019 г.</w:t>
            </w:r>
          </w:p>
        </w:tc>
        <w:tc>
          <w:tcPr>
            <w:tcW w:w="1199" w:type="dxa"/>
          </w:tcPr>
          <w:p w14:paraId="39AF1C35" w14:textId="77777777" w:rsidR="00D97E05" w:rsidRPr="009965F2" w:rsidRDefault="00D97E05" w:rsidP="004825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 г.</w:t>
            </w:r>
          </w:p>
        </w:tc>
        <w:tc>
          <w:tcPr>
            <w:tcW w:w="1199" w:type="dxa"/>
            <w:vAlign w:val="center"/>
          </w:tcPr>
          <w:p w14:paraId="0DD9DD9F" w14:textId="77777777" w:rsidR="00D97E05" w:rsidRPr="009965F2" w:rsidRDefault="00D97E05" w:rsidP="0010107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D97E05" w:rsidRPr="009965F2" w14:paraId="7D2D6F17" w14:textId="77777777" w:rsidTr="0048250F">
        <w:tc>
          <w:tcPr>
            <w:tcW w:w="5748" w:type="dxa"/>
            <w:vAlign w:val="center"/>
          </w:tcPr>
          <w:p w14:paraId="7EC7A3E3" w14:textId="77777777" w:rsidR="00D97E05" w:rsidRPr="009965F2" w:rsidRDefault="00D97E05"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Численность воспитанников в организациях, осуществляющих образовательную деятельность по образовательным программам дошкольного образования, присмотр и уход за детьми – всего, человек</w:t>
            </w:r>
          </w:p>
        </w:tc>
        <w:tc>
          <w:tcPr>
            <w:tcW w:w="1199" w:type="dxa"/>
            <w:vAlign w:val="center"/>
          </w:tcPr>
          <w:p w14:paraId="4BE74A34"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654 713</w:t>
            </w:r>
          </w:p>
        </w:tc>
        <w:tc>
          <w:tcPr>
            <w:tcW w:w="1199" w:type="dxa"/>
            <w:vAlign w:val="center"/>
          </w:tcPr>
          <w:p w14:paraId="031687C8"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642 192</w:t>
            </w:r>
          </w:p>
        </w:tc>
        <w:tc>
          <w:tcPr>
            <w:tcW w:w="1199" w:type="dxa"/>
            <w:vAlign w:val="center"/>
          </w:tcPr>
          <w:p w14:paraId="1263C3CC"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622 712</w:t>
            </w:r>
          </w:p>
        </w:tc>
        <w:tc>
          <w:tcPr>
            <w:tcW w:w="1199" w:type="dxa"/>
            <w:vAlign w:val="center"/>
          </w:tcPr>
          <w:p w14:paraId="185B2F2C" w14:textId="77777777" w:rsidR="00D97E05" w:rsidRPr="00292AD1" w:rsidRDefault="00292AD1" w:rsidP="0010107D">
            <w:pPr>
              <w:spacing w:before="60" w:after="6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603 029</w:t>
            </w:r>
          </w:p>
        </w:tc>
      </w:tr>
      <w:tr w:rsidR="00D97E05" w:rsidRPr="00BD5A90" w14:paraId="1950A402" w14:textId="77777777" w:rsidTr="0048250F">
        <w:tc>
          <w:tcPr>
            <w:tcW w:w="5748" w:type="dxa"/>
            <w:tcBorders>
              <w:top w:val="nil"/>
            </w:tcBorders>
            <w:vAlign w:val="center"/>
          </w:tcPr>
          <w:p w14:paraId="530BC9D4" w14:textId="77777777" w:rsidR="00D97E05" w:rsidRPr="009965F2" w:rsidRDefault="00D97E05" w:rsidP="00D03A4F">
            <w:pPr>
              <w:spacing w:after="0" w:line="240" w:lineRule="auto"/>
              <w:ind w:left="57"/>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Из них численность воспитанников</w:t>
            </w:r>
            <w:r w:rsidRPr="009965F2">
              <w:rPr>
                <w:rFonts w:ascii="Times New Roman" w:eastAsia="Times New Roman" w:hAnsi="Times New Roman" w:cs="Times New Roman"/>
                <w:color w:val="000000"/>
                <w:sz w:val="28"/>
                <w:szCs w:val="28"/>
                <w:lang w:eastAsia="ru-RU" w:bidi="ru-RU"/>
              </w:rPr>
              <w:t> </w:t>
            </w:r>
            <w:r w:rsidRPr="009965F2">
              <w:rPr>
                <w:rFonts w:ascii="Times New Roman" w:eastAsia="Times New Roman" w:hAnsi="Times New Roman" w:cs="Times New Roman"/>
                <w:sz w:val="24"/>
                <w:szCs w:val="24"/>
                <w:lang w:eastAsia="ru-RU"/>
              </w:rPr>
              <w:t>дошкольных образовательных организаций</w:t>
            </w:r>
          </w:p>
        </w:tc>
        <w:tc>
          <w:tcPr>
            <w:tcW w:w="1199" w:type="dxa"/>
            <w:tcBorders>
              <w:top w:val="nil"/>
            </w:tcBorders>
            <w:vAlign w:val="center"/>
          </w:tcPr>
          <w:p w14:paraId="064AA941"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613 384</w:t>
            </w:r>
          </w:p>
        </w:tc>
        <w:tc>
          <w:tcPr>
            <w:tcW w:w="1199" w:type="dxa"/>
            <w:tcBorders>
              <w:top w:val="nil"/>
            </w:tcBorders>
            <w:vAlign w:val="center"/>
          </w:tcPr>
          <w:p w14:paraId="794BD0EA"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sidRPr="009965F2">
              <w:rPr>
                <w:rFonts w:ascii="Times New Roman" w:eastAsia="Times New Roman" w:hAnsi="Times New Roman" w:cs="Times New Roman"/>
                <w:sz w:val="24"/>
                <w:szCs w:val="24"/>
                <w:lang w:eastAsia="ru-RU"/>
              </w:rPr>
              <w:t>598 545</w:t>
            </w:r>
          </w:p>
        </w:tc>
        <w:tc>
          <w:tcPr>
            <w:tcW w:w="1199" w:type="dxa"/>
            <w:tcBorders>
              <w:top w:val="nil"/>
            </w:tcBorders>
            <w:vAlign w:val="center"/>
          </w:tcPr>
          <w:p w14:paraId="6C9AAAF3" w14:textId="77777777" w:rsidR="00D97E05" w:rsidRPr="009965F2" w:rsidRDefault="00D97E05" w:rsidP="0048250F">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579 401</w:t>
            </w:r>
          </w:p>
        </w:tc>
        <w:tc>
          <w:tcPr>
            <w:tcW w:w="1199" w:type="dxa"/>
            <w:tcBorders>
              <w:top w:val="nil"/>
            </w:tcBorders>
            <w:vAlign w:val="center"/>
          </w:tcPr>
          <w:p w14:paraId="049D158E" w14:textId="77777777" w:rsidR="00D97E05" w:rsidRPr="00E018C3" w:rsidRDefault="00292AD1" w:rsidP="0010107D">
            <w:pPr>
              <w:spacing w:before="60" w:after="6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552 759</w:t>
            </w:r>
          </w:p>
        </w:tc>
      </w:tr>
    </w:tbl>
    <w:p w14:paraId="45B095C7"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26EBDD9"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0D75FD69" w14:textId="77777777" w:rsidR="00E018C3" w:rsidRPr="00BD5A90" w:rsidRDefault="00E018C3" w:rsidP="00D03A4F">
      <w:pPr>
        <w:spacing w:after="0" w:line="240" w:lineRule="auto"/>
        <w:rPr>
          <w:rFonts w:ascii="Times New Roman" w:eastAsia="Times New Roman" w:hAnsi="Times New Roman" w:cs="Times New Roman"/>
          <w:sz w:val="26"/>
          <w:szCs w:val="26"/>
          <w:highlight w:val="yellow"/>
          <w:lang w:eastAsia="ru-RU"/>
        </w:rPr>
      </w:pPr>
    </w:p>
    <w:p w14:paraId="028754E1"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r w:rsidRPr="00853476">
        <w:rPr>
          <w:rFonts w:ascii="Times New Roman" w:eastAsia="Times New Roman" w:hAnsi="Times New Roman" w:cs="Times New Roman"/>
          <w:sz w:val="26"/>
          <w:szCs w:val="26"/>
          <w:lang w:eastAsia="ru-RU"/>
        </w:rPr>
        <w:t>Таблица 26</w:t>
      </w:r>
    </w:p>
    <w:p w14:paraId="1CCFE3E7" w14:textId="77777777" w:rsidR="00D03A4F" w:rsidRPr="00853476" w:rsidRDefault="00D03A4F" w:rsidP="00D03A4F">
      <w:pPr>
        <w:spacing w:after="0" w:line="240" w:lineRule="auto"/>
        <w:jc w:val="right"/>
        <w:rPr>
          <w:rFonts w:ascii="Times New Roman" w:eastAsia="Times New Roman" w:hAnsi="Times New Roman" w:cs="Times New Roman"/>
          <w:sz w:val="26"/>
          <w:szCs w:val="26"/>
          <w:lang w:eastAsia="ru-RU"/>
        </w:rPr>
      </w:pPr>
    </w:p>
    <w:p w14:paraId="6E66D62E"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b/>
          <w:sz w:val="26"/>
          <w:szCs w:val="26"/>
          <w:lang w:eastAsia="ru-RU"/>
        </w:rPr>
      </w:pPr>
      <w:r w:rsidRPr="00853476">
        <w:rPr>
          <w:rFonts w:ascii="Times New Roman" w:eastAsia="Times New Roman" w:hAnsi="Times New Roman" w:cs="Times New Roman"/>
          <w:b/>
          <w:sz w:val="26"/>
          <w:szCs w:val="26"/>
          <w:lang w:eastAsia="ru-RU"/>
        </w:rPr>
        <w:t>Распределение численности обучающихся по направлениям дополнительных общеобразовательных программ для детей</w:t>
      </w:r>
    </w:p>
    <w:p w14:paraId="7A339B91"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w:t>
      </w:r>
      <w:r w:rsidR="0024761D">
        <w:rPr>
          <w:rFonts w:ascii="Times New Roman" w:eastAsia="Times New Roman" w:hAnsi="Times New Roman" w:cs="Times New Roman"/>
          <w:sz w:val="24"/>
          <w:szCs w:val="24"/>
          <w:lang w:eastAsia="ru-RU"/>
        </w:rPr>
        <w:t xml:space="preserve">по данным Росстата; </w:t>
      </w:r>
      <w:r w:rsidRPr="00853476">
        <w:rPr>
          <w:rFonts w:ascii="Times New Roman" w:eastAsia="Times New Roman" w:hAnsi="Times New Roman" w:cs="Times New Roman"/>
          <w:sz w:val="24"/>
          <w:szCs w:val="24"/>
          <w:lang w:eastAsia="ru-RU"/>
        </w:rPr>
        <w:t>без учета субъектов малого предпринимательства)</w:t>
      </w:r>
    </w:p>
    <w:p w14:paraId="28E4096E"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127"/>
        <w:gridCol w:w="2126"/>
        <w:gridCol w:w="2126"/>
      </w:tblGrid>
      <w:tr w:rsidR="00D03A4F" w:rsidRPr="00853476" w14:paraId="62A12A73" w14:textId="77777777" w:rsidTr="00944CB1">
        <w:trPr>
          <w:tblHeader/>
        </w:trPr>
        <w:tc>
          <w:tcPr>
            <w:tcW w:w="4077" w:type="dxa"/>
            <w:vMerge w:val="restart"/>
          </w:tcPr>
          <w:p w14:paraId="4F4A8F43"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val="restart"/>
          </w:tcPr>
          <w:p w14:paraId="7A66D00F"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 всего, тыс. человек</w:t>
            </w:r>
          </w:p>
        </w:tc>
        <w:tc>
          <w:tcPr>
            <w:tcW w:w="4252" w:type="dxa"/>
            <w:gridSpan w:val="2"/>
          </w:tcPr>
          <w:p w14:paraId="5548BDAB"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из них:</w:t>
            </w:r>
          </w:p>
        </w:tc>
      </w:tr>
      <w:tr w:rsidR="00D03A4F" w:rsidRPr="00295F0B" w14:paraId="035C1D65" w14:textId="77777777" w:rsidTr="00944CB1">
        <w:trPr>
          <w:tblHeader/>
        </w:trPr>
        <w:tc>
          <w:tcPr>
            <w:tcW w:w="4077" w:type="dxa"/>
            <w:vMerge/>
          </w:tcPr>
          <w:p w14:paraId="5BE67C1B"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7" w:type="dxa"/>
            <w:vMerge/>
          </w:tcPr>
          <w:p w14:paraId="3433FB17"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49346EAE" w14:textId="77777777"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 с ограниченными возможностями здоровья</w:t>
            </w:r>
          </w:p>
        </w:tc>
        <w:tc>
          <w:tcPr>
            <w:tcW w:w="2126" w:type="dxa"/>
          </w:tcPr>
          <w:p w14:paraId="7B86F46E" w14:textId="1AA61EE3" w:rsidR="00D03A4F" w:rsidRPr="00853476" w:rsidRDefault="00D03A4F" w:rsidP="00D03A4F">
            <w:pPr>
              <w:tabs>
                <w:tab w:val="center" w:pos="6634"/>
              </w:tabs>
              <w:spacing w:after="0" w:line="240" w:lineRule="auto"/>
              <w:jc w:val="center"/>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дети</w:t>
            </w:r>
            <w:r w:rsidR="003B77D7" w:rsidRPr="00295F0B">
              <w:rPr>
                <w:rFonts w:ascii="Times New Roman" w:eastAsia="Times New Roman" w:hAnsi="Times New Roman" w:cs="Times New Roman"/>
                <w:sz w:val="24"/>
                <w:szCs w:val="24"/>
                <w:lang w:eastAsia="ru-RU"/>
              </w:rPr>
              <w:t xml:space="preserve"> с инвалидностью</w:t>
            </w:r>
          </w:p>
        </w:tc>
      </w:tr>
      <w:tr w:rsidR="00400CC9" w:rsidRPr="00853476" w14:paraId="5E1741A3" w14:textId="77777777" w:rsidTr="009965F2">
        <w:trPr>
          <w:trHeight w:val="411"/>
        </w:trPr>
        <w:tc>
          <w:tcPr>
            <w:tcW w:w="10456" w:type="dxa"/>
            <w:gridSpan w:val="4"/>
            <w:vAlign w:val="center"/>
          </w:tcPr>
          <w:p w14:paraId="7FE061DC"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b/>
                <w:sz w:val="24"/>
                <w:szCs w:val="24"/>
                <w:lang w:eastAsia="ru-RU"/>
              </w:rPr>
            </w:pPr>
            <w:r w:rsidRPr="00853476">
              <w:rPr>
                <w:rFonts w:ascii="Times New Roman" w:eastAsia="Times New Roman" w:hAnsi="Times New Roman" w:cs="Times New Roman"/>
                <w:b/>
                <w:sz w:val="24"/>
                <w:szCs w:val="24"/>
                <w:lang w:eastAsia="ru-RU"/>
              </w:rPr>
              <w:t>2020 г.</w:t>
            </w:r>
          </w:p>
        </w:tc>
      </w:tr>
      <w:tr w:rsidR="00400CC9" w:rsidRPr="00853476" w14:paraId="0792F7BF" w14:textId="77777777" w:rsidTr="00944CB1">
        <w:tc>
          <w:tcPr>
            <w:tcW w:w="4077" w:type="dxa"/>
          </w:tcPr>
          <w:p w14:paraId="3D3DE8DA"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tcPr>
          <w:p w14:paraId="0B1AB67C"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1AD76ADF"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c>
          <w:tcPr>
            <w:tcW w:w="2126" w:type="dxa"/>
          </w:tcPr>
          <w:p w14:paraId="552BACDA" w14:textId="77777777" w:rsidR="00400CC9" w:rsidRPr="00853476" w:rsidRDefault="00400CC9" w:rsidP="00D03A4F">
            <w:pPr>
              <w:tabs>
                <w:tab w:val="center" w:pos="6634"/>
              </w:tabs>
              <w:spacing w:after="0" w:line="240" w:lineRule="auto"/>
              <w:jc w:val="center"/>
              <w:rPr>
                <w:rFonts w:ascii="Times New Roman" w:eastAsia="Times New Roman" w:hAnsi="Times New Roman" w:cs="Times New Roman"/>
                <w:sz w:val="24"/>
                <w:szCs w:val="24"/>
                <w:lang w:eastAsia="ru-RU"/>
              </w:rPr>
            </w:pPr>
          </w:p>
        </w:tc>
      </w:tr>
      <w:tr w:rsidR="00400CC9" w:rsidRPr="00853476" w14:paraId="40CC1DF1" w14:textId="77777777" w:rsidTr="00400CC9">
        <w:tc>
          <w:tcPr>
            <w:tcW w:w="4077" w:type="dxa"/>
          </w:tcPr>
          <w:p w14:paraId="2C3717FB"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tcBorders>
              <w:top w:val="nil"/>
              <w:left w:val="single" w:sz="4" w:space="0" w:color="auto"/>
              <w:bottom w:val="single" w:sz="4" w:space="0" w:color="auto"/>
              <w:right w:val="single" w:sz="4" w:space="0" w:color="auto"/>
            </w:tcBorders>
            <w:shd w:val="clear" w:color="auto" w:fill="auto"/>
            <w:vAlign w:val="center"/>
          </w:tcPr>
          <w:p w14:paraId="589FB77F" w14:textId="77777777"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2 823,4</w:t>
            </w:r>
          </w:p>
        </w:tc>
        <w:tc>
          <w:tcPr>
            <w:tcW w:w="2126" w:type="dxa"/>
            <w:tcBorders>
              <w:top w:val="nil"/>
              <w:left w:val="single" w:sz="4" w:space="0" w:color="auto"/>
              <w:bottom w:val="single" w:sz="4" w:space="0" w:color="auto"/>
              <w:right w:val="single" w:sz="4" w:space="0" w:color="auto"/>
            </w:tcBorders>
            <w:shd w:val="clear" w:color="auto" w:fill="auto"/>
            <w:vAlign w:val="center"/>
          </w:tcPr>
          <w:p w14:paraId="024F6FA3" w14:textId="77777777"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87,1</w:t>
            </w:r>
          </w:p>
        </w:tc>
        <w:tc>
          <w:tcPr>
            <w:tcW w:w="2126" w:type="dxa"/>
            <w:tcBorders>
              <w:top w:val="nil"/>
              <w:left w:val="single" w:sz="4" w:space="0" w:color="auto"/>
              <w:bottom w:val="single" w:sz="4" w:space="0" w:color="auto"/>
              <w:right w:val="single" w:sz="4" w:space="0" w:color="auto"/>
            </w:tcBorders>
            <w:shd w:val="clear" w:color="auto" w:fill="auto"/>
            <w:vAlign w:val="center"/>
          </w:tcPr>
          <w:p w14:paraId="3C7A744A" w14:textId="77777777" w:rsidR="00400CC9" w:rsidRPr="00853476" w:rsidRDefault="00400CC9" w:rsidP="00400CC9">
            <w:pPr>
              <w:tabs>
                <w:tab w:val="center" w:pos="6634"/>
              </w:tabs>
              <w:spacing w:after="0" w:line="240" w:lineRule="auto"/>
              <w:ind w:right="113"/>
              <w:jc w:val="center"/>
              <w:rPr>
                <w:rFonts w:ascii="Times New Roman" w:hAnsi="Times New Roman"/>
                <w:sz w:val="24"/>
                <w:szCs w:val="24"/>
              </w:rPr>
            </w:pPr>
            <w:r w:rsidRPr="00853476">
              <w:rPr>
                <w:rFonts w:ascii="Times New Roman" w:hAnsi="Times New Roman"/>
                <w:sz w:val="24"/>
                <w:szCs w:val="24"/>
              </w:rPr>
              <w:t>25,7</w:t>
            </w:r>
          </w:p>
        </w:tc>
      </w:tr>
      <w:tr w:rsidR="00400CC9" w:rsidRPr="00853476" w14:paraId="728EB5CE" w14:textId="77777777" w:rsidTr="00400CC9">
        <w:tc>
          <w:tcPr>
            <w:tcW w:w="4077" w:type="dxa"/>
          </w:tcPr>
          <w:p w14:paraId="71A575F9" w14:textId="1B13BA5D" w:rsidR="00400CC9" w:rsidRPr="00853476" w:rsidRDefault="00A11BFE" w:rsidP="00D03A4F">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400CC9" w:rsidRPr="00853476">
              <w:rPr>
                <w:rFonts w:ascii="Times New Roman" w:eastAsia="Times New Roman" w:hAnsi="Times New Roman" w:cs="Times New Roman"/>
                <w:sz w:val="24"/>
                <w:szCs w:val="24"/>
                <w:lang w:eastAsia="ru-RU"/>
              </w:rPr>
              <w:t>стественно</w:t>
            </w:r>
            <w:r w:rsidR="00591409">
              <w:rPr>
                <w:rFonts w:ascii="Times New Roman" w:eastAsia="Times New Roman" w:hAnsi="Times New Roman" w:cs="Times New Roman"/>
                <w:sz w:val="24"/>
                <w:szCs w:val="24"/>
                <w:lang w:eastAsia="ru-RU"/>
              </w:rPr>
              <w:t>-</w:t>
            </w:r>
            <w:r w:rsidR="00400CC9" w:rsidRPr="00853476">
              <w:rPr>
                <w:rFonts w:ascii="Times New Roman" w:eastAsia="Times New Roman" w:hAnsi="Times New Roman" w:cs="Times New Roman"/>
                <w:sz w:val="24"/>
                <w:szCs w:val="24"/>
                <w:lang w:eastAsia="ru-RU"/>
              </w:rPr>
              <w:t>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3ABBFF9"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2 917,9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EF0B0AA"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B63151"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22,9</w:t>
            </w:r>
          </w:p>
        </w:tc>
      </w:tr>
      <w:tr w:rsidR="00400CC9" w:rsidRPr="00853476" w14:paraId="548E1CB4" w14:textId="77777777" w:rsidTr="00400CC9">
        <w:tc>
          <w:tcPr>
            <w:tcW w:w="4077" w:type="dxa"/>
          </w:tcPr>
          <w:p w14:paraId="67E1A7AE"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6EAA430"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1 044,9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2A9A773"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1898A5E"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7,1</w:t>
            </w:r>
          </w:p>
        </w:tc>
      </w:tr>
      <w:tr w:rsidR="00400CC9" w:rsidRPr="00853476" w14:paraId="43567805" w14:textId="77777777" w:rsidTr="00400CC9">
        <w:tc>
          <w:tcPr>
            <w:tcW w:w="4077" w:type="dxa"/>
          </w:tcPr>
          <w:p w14:paraId="6AF00D17"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633142F"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6 189,6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9A070C"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272,8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00D2522"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100,4</w:t>
            </w:r>
          </w:p>
        </w:tc>
      </w:tr>
      <w:tr w:rsidR="00400CC9" w:rsidRPr="00853476" w14:paraId="272944BB" w14:textId="77777777" w:rsidTr="00400CC9">
        <w:tc>
          <w:tcPr>
            <w:tcW w:w="4077" w:type="dxa"/>
          </w:tcPr>
          <w:p w14:paraId="67473C98"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2EC78D3" w14:textId="77777777"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4E3F5D1" w14:textId="77777777" w:rsidR="00400CC9" w:rsidRPr="00853476" w:rsidRDefault="00400CC9"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85A317D" w14:textId="77777777" w:rsidR="00400CC9" w:rsidRPr="00853476" w:rsidRDefault="00400CC9" w:rsidP="00400CC9">
            <w:pPr>
              <w:spacing w:after="0" w:line="240" w:lineRule="auto"/>
              <w:ind w:right="113"/>
              <w:jc w:val="center"/>
              <w:rPr>
                <w:rFonts w:ascii="Times New Roman" w:hAnsi="Times New Roman"/>
                <w:sz w:val="24"/>
                <w:szCs w:val="24"/>
              </w:rPr>
            </w:pPr>
          </w:p>
        </w:tc>
      </w:tr>
      <w:tr w:rsidR="00400CC9" w:rsidRPr="00853476" w14:paraId="0B393AE2" w14:textId="77777777" w:rsidTr="00400CC9">
        <w:tc>
          <w:tcPr>
            <w:tcW w:w="4077" w:type="dxa"/>
          </w:tcPr>
          <w:p w14:paraId="753E75E0" w14:textId="77777777"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83CF833"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6 699,5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0AB709"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223,4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1CAD82"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72,8</w:t>
            </w:r>
          </w:p>
        </w:tc>
      </w:tr>
      <w:tr w:rsidR="00400CC9" w:rsidRPr="00853476" w14:paraId="493E767B" w14:textId="77777777" w:rsidTr="00400CC9">
        <w:tc>
          <w:tcPr>
            <w:tcW w:w="4077" w:type="dxa"/>
          </w:tcPr>
          <w:p w14:paraId="2D949DE2" w14:textId="77777777"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979C044"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926,9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D1D064"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2343E15"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w:t>
            </w:r>
          </w:p>
        </w:tc>
      </w:tr>
      <w:tr w:rsidR="00400CC9" w:rsidRPr="00853476" w14:paraId="2433C9B4" w14:textId="77777777" w:rsidTr="00400CC9">
        <w:tc>
          <w:tcPr>
            <w:tcW w:w="4077" w:type="dxa"/>
          </w:tcPr>
          <w:p w14:paraId="7C543821" w14:textId="77777777" w:rsidR="00400CC9" w:rsidRPr="00853476" w:rsidRDefault="00400CC9" w:rsidP="00D03A4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5FA35F6" w14:textId="77777777"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AF4EE78" w14:textId="77777777" w:rsidR="00400CC9" w:rsidRPr="00853476" w:rsidRDefault="00400CC9" w:rsidP="00400CC9">
            <w:pPr>
              <w:tabs>
                <w:tab w:val="center" w:pos="6634"/>
              </w:tabs>
              <w:spacing w:after="0" w:line="240" w:lineRule="auto"/>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16D2BBE" w14:textId="77777777" w:rsidR="00400CC9" w:rsidRPr="00853476" w:rsidRDefault="00400CC9" w:rsidP="00400CC9">
            <w:pPr>
              <w:tabs>
                <w:tab w:val="center" w:pos="6634"/>
              </w:tabs>
              <w:spacing w:after="0" w:line="240" w:lineRule="auto"/>
              <w:jc w:val="center"/>
              <w:rPr>
                <w:rFonts w:ascii="Times New Roman" w:hAnsi="Times New Roman"/>
                <w:sz w:val="24"/>
                <w:szCs w:val="24"/>
              </w:rPr>
            </w:pPr>
          </w:p>
        </w:tc>
      </w:tr>
      <w:tr w:rsidR="00400CC9" w:rsidRPr="00853476" w14:paraId="60745E96" w14:textId="77777777" w:rsidTr="00400CC9">
        <w:tc>
          <w:tcPr>
            <w:tcW w:w="4077" w:type="dxa"/>
          </w:tcPr>
          <w:p w14:paraId="71CDC246" w14:textId="77777777"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общеразвивающим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A2E6FF"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4 748,5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D84B04E"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153,6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6CA14A"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39,9</w:t>
            </w:r>
          </w:p>
        </w:tc>
      </w:tr>
      <w:tr w:rsidR="00400CC9" w:rsidRPr="00BD5A90" w14:paraId="040FE3F0" w14:textId="77777777" w:rsidTr="00400CC9">
        <w:tc>
          <w:tcPr>
            <w:tcW w:w="4077" w:type="dxa"/>
          </w:tcPr>
          <w:p w14:paraId="6B5D7E00" w14:textId="77777777" w:rsidR="00400CC9" w:rsidRPr="00853476" w:rsidRDefault="00400CC9" w:rsidP="00D03A4F">
            <w:pPr>
              <w:tabs>
                <w:tab w:val="center" w:pos="6634"/>
              </w:tabs>
              <w:spacing w:after="0" w:line="240" w:lineRule="auto"/>
              <w:ind w:left="170"/>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по предпрофессиональным программам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CB7BA36"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618,2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F6F9F55" w14:textId="77777777" w:rsidR="00400CC9" w:rsidRPr="00853476"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8404124" w14:textId="77777777" w:rsidR="00400CC9" w:rsidRPr="00400CC9" w:rsidRDefault="00400CC9" w:rsidP="00400CC9">
            <w:pPr>
              <w:spacing w:after="0" w:line="240" w:lineRule="auto"/>
              <w:ind w:right="113"/>
              <w:jc w:val="center"/>
              <w:rPr>
                <w:rFonts w:ascii="Times New Roman" w:hAnsi="Times New Roman"/>
                <w:sz w:val="24"/>
                <w:szCs w:val="24"/>
              </w:rPr>
            </w:pPr>
            <w:r w:rsidRPr="00853476">
              <w:rPr>
                <w:rFonts w:ascii="Times New Roman" w:hAnsi="Times New Roman"/>
                <w:sz w:val="24"/>
                <w:szCs w:val="24"/>
              </w:rPr>
              <w:t>1,1</w:t>
            </w:r>
          </w:p>
        </w:tc>
      </w:tr>
      <w:tr w:rsidR="001A472B" w:rsidRPr="00BD5A90" w14:paraId="7E67F9AF" w14:textId="77777777" w:rsidTr="000E4DBF">
        <w:trPr>
          <w:trHeight w:val="435"/>
        </w:trPr>
        <w:tc>
          <w:tcPr>
            <w:tcW w:w="10456" w:type="dxa"/>
            <w:gridSpan w:val="4"/>
            <w:tcBorders>
              <w:right w:val="single" w:sz="4" w:space="0" w:color="auto"/>
            </w:tcBorders>
            <w:vAlign w:val="center"/>
          </w:tcPr>
          <w:p w14:paraId="70A82A34" w14:textId="77777777" w:rsidR="001A472B" w:rsidRPr="001A472B" w:rsidRDefault="001A472B" w:rsidP="000E4DBF">
            <w:pPr>
              <w:spacing w:after="0" w:line="240" w:lineRule="auto"/>
              <w:ind w:right="113"/>
              <w:jc w:val="center"/>
              <w:rPr>
                <w:rFonts w:ascii="Times New Roman" w:hAnsi="Times New Roman"/>
                <w:b/>
                <w:sz w:val="24"/>
                <w:szCs w:val="24"/>
              </w:rPr>
            </w:pPr>
            <w:r w:rsidRPr="001A472B">
              <w:rPr>
                <w:rFonts w:ascii="Times New Roman" w:hAnsi="Times New Roman"/>
                <w:b/>
                <w:sz w:val="24"/>
                <w:szCs w:val="24"/>
              </w:rPr>
              <w:t>2021 г.</w:t>
            </w:r>
          </w:p>
        </w:tc>
      </w:tr>
      <w:tr w:rsidR="001A472B" w:rsidRPr="00BD5A90" w14:paraId="7DBABD8C" w14:textId="77777777" w:rsidTr="00400CC9">
        <w:tc>
          <w:tcPr>
            <w:tcW w:w="4077" w:type="dxa"/>
          </w:tcPr>
          <w:p w14:paraId="75E2A4E2" w14:textId="77777777" w:rsidR="001A472B" w:rsidRPr="00853476" w:rsidRDefault="001A472B" w:rsidP="0048250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Численность обучающихся по направлениям дополнительных общеобразовательных программ:</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2DC6B1D" w14:textId="77777777" w:rsidR="001A472B" w:rsidRPr="00853476" w:rsidRDefault="001A472B"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05F880" w14:textId="77777777" w:rsidR="001A472B" w:rsidRPr="00853476" w:rsidRDefault="001A472B" w:rsidP="00400CC9">
            <w:pPr>
              <w:spacing w:after="0" w:line="240" w:lineRule="auto"/>
              <w:ind w:right="113"/>
              <w:jc w:val="center"/>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91B0C7B" w14:textId="77777777" w:rsidR="001A472B" w:rsidRPr="00853476" w:rsidRDefault="001A472B" w:rsidP="00400CC9">
            <w:pPr>
              <w:spacing w:after="0" w:line="240" w:lineRule="auto"/>
              <w:ind w:right="113"/>
              <w:jc w:val="center"/>
              <w:rPr>
                <w:rFonts w:ascii="Times New Roman" w:hAnsi="Times New Roman"/>
                <w:sz w:val="24"/>
                <w:szCs w:val="24"/>
              </w:rPr>
            </w:pPr>
          </w:p>
        </w:tc>
      </w:tr>
      <w:tr w:rsidR="001A472B" w:rsidRPr="00BD5A90" w14:paraId="2483D839" w14:textId="77777777" w:rsidTr="00400CC9">
        <w:tc>
          <w:tcPr>
            <w:tcW w:w="4077" w:type="dxa"/>
          </w:tcPr>
          <w:p w14:paraId="00068F29" w14:textId="77777777" w:rsidR="001A472B" w:rsidRPr="00853476" w:rsidRDefault="001A472B" w:rsidP="0048250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техническое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16AECF92"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3 217,5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B5DC5F1"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93,6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77F94FF"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28,6</w:t>
            </w:r>
          </w:p>
        </w:tc>
      </w:tr>
      <w:tr w:rsidR="001A472B" w:rsidRPr="00BD5A90" w14:paraId="729CBD29" w14:textId="77777777" w:rsidTr="00400CC9">
        <w:tc>
          <w:tcPr>
            <w:tcW w:w="4077" w:type="dxa"/>
          </w:tcPr>
          <w:p w14:paraId="710AD786" w14:textId="020CCE46" w:rsidR="001A472B" w:rsidRPr="00853476" w:rsidRDefault="00A11BFE" w:rsidP="0048250F">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1A472B" w:rsidRPr="00853476">
              <w:rPr>
                <w:rFonts w:ascii="Times New Roman" w:eastAsia="Times New Roman" w:hAnsi="Times New Roman" w:cs="Times New Roman"/>
                <w:sz w:val="24"/>
                <w:szCs w:val="24"/>
                <w:lang w:eastAsia="ru-RU"/>
              </w:rPr>
              <w:t>стественно</w:t>
            </w:r>
            <w:r w:rsidR="00591409">
              <w:rPr>
                <w:rFonts w:ascii="Times New Roman" w:eastAsia="Times New Roman" w:hAnsi="Times New Roman" w:cs="Times New Roman"/>
                <w:sz w:val="24"/>
                <w:szCs w:val="24"/>
                <w:lang w:eastAsia="ru-RU"/>
              </w:rPr>
              <w:t>-</w:t>
            </w:r>
            <w:r w:rsidR="001A472B" w:rsidRPr="00853476">
              <w:rPr>
                <w:rFonts w:ascii="Times New Roman" w:eastAsia="Times New Roman" w:hAnsi="Times New Roman" w:cs="Times New Roman"/>
                <w:sz w:val="24"/>
                <w:szCs w:val="24"/>
                <w:lang w:eastAsia="ru-RU"/>
              </w:rPr>
              <w:t>научное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47FB2132"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3 198,2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355C33"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80,1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21ECCA0"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25,4</w:t>
            </w:r>
          </w:p>
        </w:tc>
      </w:tr>
      <w:tr w:rsidR="001A472B" w:rsidRPr="00BD5A90" w14:paraId="463224BA" w14:textId="77777777" w:rsidTr="00400CC9">
        <w:tc>
          <w:tcPr>
            <w:tcW w:w="4077" w:type="dxa"/>
          </w:tcPr>
          <w:p w14:paraId="0211C017" w14:textId="77777777" w:rsidR="001A472B" w:rsidRPr="00853476" w:rsidRDefault="001A472B" w:rsidP="0048250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туристско-краеведческое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E02F603"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1 063,4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2A4D21E"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25,4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1DB193"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8,4</w:t>
            </w:r>
          </w:p>
        </w:tc>
      </w:tr>
      <w:tr w:rsidR="001A472B" w:rsidRPr="00BD5A90" w14:paraId="752F26BF" w14:textId="77777777" w:rsidTr="00400CC9">
        <w:tc>
          <w:tcPr>
            <w:tcW w:w="4077" w:type="dxa"/>
          </w:tcPr>
          <w:p w14:paraId="0CB7C2A0" w14:textId="77777777" w:rsidR="001A472B" w:rsidRPr="00853476" w:rsidRDefault="001A472B" w:rsidP="0048250F">
            <w:pPr>
              <w:tabs>
                <w:tab w:val="center" w:pos="6634"/>
              </w:tabs>
              <w:spacing w:after="0" w:line="240" w:lineRule="auto"/>
              <w:rPr>
                <w:rFonts w:ascii="Times New Roman" w:eastAsia="Times New Roman" w:hAnsi="Times New Roman" w:cs="Times New Roman"/>
                <w:sz w:val="24"/>
                <w:szCs w:val="24"/>
                <w:lang w:eastAsia="ru-RU"/>
              </w:rPr>
            </w:pPr>
            <w:r w:rsidRPr="00853476">
              <w:rPr>
                <w:rFonts w:ascii="Times New Roman" w:eastAsia="Times New Roman" w:hAnsi="Times New Roman" w:cs="Times New Roman"/>
                <w:sz w:val="24"/>
                <w:szCs w:val="24"/>
                <w:lang w:eastAsia="ru-RU"/>
              </w:rPr>
              <w:t>социально-педагогическое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0B21972"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6 789,4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B86C90F"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284,6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CDC2975"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93,5</w:t>
            </w:r>
          </w:p>
        </w:tc>
      </w:tr>
      <w:tr w:rsidR="001A472B" w:rsidRPr="00BD5A90" w14:paraId="65DE415F" w14:textId="77777777" w:rsidTr="00400CC9">
        <w:tc>
          <w:tcPr>
            <w:tcW w:w="4077" w:type="dxa"/>
          </w:tcPr>
          <w:p w14:paraId="2CEE64E6" w14:textId="77777777" w:rsidR="001A472B" w:rsidRPr="00853476" w:rsidRDefault="00391CEA" w:rsidP="0048250F">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Общеразвивающие программы художественной направленности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0A19A9A"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7 008,2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2B4F7FC"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251,9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9A69EB"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86,7</w:t>
            </w:r>
          </w:p>
        </w:tc>
      </w:tr>
      <w:tr w:rsidR="001A472B" w:rsidRPr="00BD5A90" w14:paraId="0E1CBE0F" w14:textId="77777777" w:rsidTr="00400CC9">
        <w:tc>
          <w:tcPr>
            <w:tcW w:w="4077" w:type="dxa"/>
          </w:tcPr>
          <w:p w14:paraId="1A7ED406" w14:textId="77777777" w:rsidR="001A472B" w:rsidRPr="00853476" w:rsidRDefault="00391CEA" w:rsidP="00391CEA">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Предпрофессиональные программы в области искусств</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0E989CFC" w14:textId="77777777" w:rsidR="001A472B" w:rsidRPr="00853476" w:rsidRDefault="001A472B" w:rsidP="00400CC9">
            <w:pPr>
              <w:spacing w:after="0" w:line="240" w:lineRule="auto"/>
              <w:ind w:right="113"/>
              <w:jc w:val="center"/>
              <w:rPr>
                <w:rFonts w:ascii="Times New Roman" w:hAnsi="Times New Roman"/>
                <w:sz w:val="24"/>
                <w:szCs w:val="24"/>
              </w:rPr>
            </w:pPr>
            <w:r>
              <w:rPr>
                <w:rFonts w:ascii="Times New Roman" w:hAnsi="Times New Roman"/>
                <w:sz w:val="24"/>
                <w:szCs w:val="24"/>
              </w:rPr>
              <w:t>1 014,5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FCB28DF"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4,1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FEBA4C3"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4,4</w:t>
            </w:r>
          </w:p>
        </w:tc>
      </w:tr>
      <w:tr w:rsidR="001A472B" w:rsidRPr="00BD5A90" w14:paraId="105D4234" w14:textId="77777777" w:rsidTr="00400CC9">
        <w:tc>
          <w:tcPr>
            <w:tcW w:w="4077" w:type="dxa"/>
          </w:tcPr>
          <w:p w14:paraId="7FB40A9B" w14:textId="77777777" w:rsidR="001A472B" w:rsidRPr="00853476" w:rsidRDefault="00391CEA" w:rsidP="00391CEA">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Общеразвивающие программы физкультурно-спортивной направленности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3907CF40"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4 979,4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A6964D"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163,1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0E0EFD3"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44,0</w:t>
            </w:r>
          </w:p>
        </w:tc>
      </w:tr>
      <w:tr w:rsidR="001A472B" w:rsidRPr="00BD5A90" w14:paraId="4346F841" w14:textId="77777777" w:rsidTr="00400CC9">
        <w:tc>
          <w:tcPr>
            <w:tcW w:w="4077" w:type="dxa"/>
          </w:tcPr>
          <w:p w14:paraId="64C1827B" w14:textId="77777777" w:rsidR="001A472B" w:rsidRPr="00853476" w:rsidRDefault="00391CEA" w:rsidP="0048250F">
            <w:pPr>
              <w:tabs>
                <w:tab w:val="center" w:pos="6634"/>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Предпрофессиональные программы в области физической культуры и спорта</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6EB78E5C"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759,4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DD4BEC"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B650CF" w14:textId="77777777" w:rsidR="001A472B" w:rsidRPr="00853476" w:rsidRDefault="00391CEA" w:rsidP="00400CC9">
            <w:pPr>
              <w:spacing w:after="0" w:line="240" w:lineRule="auto"/>
              <w:ind w:right="113"/>
              <w:jc w:val="center"/>
              <w:rPr>
                <w:rFonts w:ascii="Times New Roman" w:hAnsi="Times New Roman"/>
                <w:sz w:val="24"/>
                <w:szCs w:val="24"/>
              </w:rPr>
            </w:pPr>
            <w:r>
              <w:rPr>
                <w:rFonts w:ascii="Times New Roman" w:hAnsi="Times New Roman"/>
                <w:sz w:val="24"/>
                <w:szCs w:val="24"/>
              </w:rPr>
              <w:t>2,3</w:t>
            </w:r>
          </w:p>
        </w:tc>
      </w:tr>
    </w:tbl>
    <w:p w14:paraId="14AEB467"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sectPr w:rsidR="00D03A4F" w:rsidRPr="00BD5A90" w:rsidSect="00081376">
          <w:headerReference w:type="even" r:id="rId38"/>
          <w:headerReference w:type="default" r:id="rId39"/>
          <w:footerReference w:type="even" r:id="rId40"/>
          <w:footerReference w:type="default" r:id="rId41"/>
          <w:headerReference w:type="first" r:id="rId42"/>
          <w:footerReference w:type="first" r:id="rId43"/>
          <w:pgSz w:w="11906" w:h="16838"/>
          <w:pgMar w:top="1134" w:right="567" w:bottom="1134" w:left="1134" w:header="709" w:footer="709" w:gutter="0"/>
          <w:cols w:space="708"/>
          <w:docGrid w:linePitch="360"/>
        </w:sectPr>
      </w:pPr>
    </w:p>
    <w:p w14:paraId="0D4B7E48" w14:textId="77777777"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r w:rsidRPr="006B2FD2">
        <w:rPr>
          <w:rFonts w:ascii="Times New Roman" w:eastAsia="Times New Roman" w:hAnsi="Times New Roman" w:cs="Times New Roman"/>
          <w:sz w:val="26"/>
          <w:szCs w:val="26"/>
          <w:lang w:eastAsia="ru-RU"/>
        </w:rPr>
        <w:t>Таблица 2</w:t>
      </w:r>
      <w:r w:rsidR="008737BB">
        <w:rPr>
          <w:rFonts w:ascii="Times New Roman" w:eastAsia="Times New Roman" w:hAnsi="Times New Roman" w:cs="Times New Roman"/>
          <w:sz w:val="26"/>
          <w:szCs w:val="26"/>
          <w:lang w:eastAsia="ru-RU"/>
        </w:rPr>
        <w:t>7</w:t>
      </w:r>
    </w:p>
    <w:p w14:paraId="24383FBD" w14:textId="77777777" w:rsidR="00D03A4F" w:rsidRPr="006B2FD2" w:rsidRDefault="00D03A4F" w:rsidP="00D03A4F">
      <w:pPr>
        <w:spacing w:after="0" w:line="240" w:lineRule="auto"/>
        <w:jc w:val="right"/>
        <w:rPr>
          <w:rFonts w:ascii="Times New Roman" w:eastAsia="Times New Roman" w:hAnsi="Times New Roman" w:cs="Times New Roman"/>
          <w:sz w:val="26"/>
          <w:szCs w:val="26"/>
          <w:lang w:eastAsia="ru-RU"/>
        </w:rPr>
      </w:pPr>
    </w:p>
    <w:p w14:paraId="1CF1F640" w14:textId="77777777" w:rsidR="00D03A4F" w:rsidRPr="006B2FD2" w:rsidRDefault="00D03A4F" w:rsidP="00D03A4F">
      <w:pPr>
        <w:spacing w:after="0" w:line="240" w:lineRule="auto"/>
        <w:jc w:val="center"/>
        <w:rPr>
          <w:rFonts w:ascii="Times New Roman" w:eastAsia="Times New Roman" w:hAnsi="Times New Roman" w:cs="Times New Roman"/>
          <w:b/>
          <w:sz w:val="26"/>
          <w:szCs w:val="26"/>
          <w:lang w:eastAsia="ru-RU"/>
        </w:rPr>
      </w:pPr>
      <w:r w:rsidRPr="006B2FD2">
        <w:rPr>
          <w:rFonts w:ascii="Times New Roman" w:eastAsia="Times New Roman" w:hAnsi="Times New Roman" w:cs="Times New Roman"/>
          <w:b/>
          <w:sz w:val="26"/>
          <w:szCs w:val="26"/>
          <w:lang w:eastAsia="ru-RU"/>
        </w:rPr>
        <w:t xml:space="preserve">Численность детей, отдохнувших в организациях отдыха детей и их оздоровления </w:t>
      </w:r>
    </w:p>
    <w:p w14:paraId="0980BEC2"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w:t>
      </w:r>
      <w:r w:rsidR="00180DCA">
        <w:rPr>
          <w:rFonts w:ascii="Times New Roman" w:eastAsia="Times New Roman" w:hAnsi="Times New Roman" w:cs="Times New Roman"/>
          <w:sz w:val="24"/>
          <w:szCs w:val="24"/>
          <w:lang w:eastAsia="ru-RU"/>
        </w:rPr>
        <w:t xml:space="preserve">по данным Росстата; </w:t>
      </w:r>
      <w:r w:rsidRPr="006B2FD2">
        <w:rPr>
          <w:rFonts w:ascii="Times New Roman" w:eastAsia="Times New Roman" w:hAnsi="Times New Roman" w:cs="Times New Roman"/>
          <w:sz w:val="24"/>
          <w:szCs w:val="24"/>
          <w:lang w:eastAsia="ru-RU"/>
        </w:rPr>
        <w:t>без учета субъектов малого предпринимательства; тыс. человек)</w:t>
      </w:r>
    </w:p>
    <w:p w14:paraId="2B22D339"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701"/>
        <w:gridCol w:w="1701"/>
        <w:gridCol w:w="1701"/>
      </w:tblGrid>
      <w:tr w:rsidR="00D03A4F" w:rsidRPr="006B2FD2" w14:paraId="33435770" w14:textId="77777777" w:rsidTr="00944CB1">
        <w:tc>
          <w:tcPr>
            <w:tcW w:w="5211" w:type="dxa"/>
            <w:vMerge w:val="restart"/>
          </w:tcPr>
          <w:p w14:paraId="720DF4C4"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val="restart"/>
          </w:tcPr>
          <w:p w14:paraId="1C73F2D9"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Всего</w:t>
            </w:r>
          </w:p>
        </w:tc>
        <w:tc>
          <w:tcPr>
            <w:tcW w:w="3402" w:type="dxa"/>
            <w:gridSpan w:val="2"/>
          </w:tcPr>
          <w:p w14:paraId="27383B30"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том числе:</w:t>
            </w:r>
          </w:p>
        </w:tc>
      </w:tr>
      <w:tr w:rsidR="00D03A4F" w:rsidRPr="006B2FD2" w14:paraId="0222C53F" w14:textId="77777777" w:rsidTr="00944CB1">
        <w:tc>
          <w:tcPr>
            <w:tcW w:w="5211" w:type="dxa"/>
            <w:vMerge/>
          </w:tcPr>
          <w:p w14:paraId="397E239A"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vMerge/>
          </w:tcPr>
          <w:p w14:paraId="3728A276"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p>
        </w:tc>
        <w:tc>
          <w:tcPr>
            <w:tcW w:w="1701" w:type="dxa"/>
          </w:tcPr>
          <w:p w14:paraId="2CED68B4"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городах и поселках городского типа</w:t>
            </w:r>
          </w:p>
        </w:tc>
        <w:tc>
          <w:tcPr>
            <w:tcW w:w="1701" w:type="dxa"/>
          </w:tcPr>
          <w:p w14:paraId="2AD68115" w14:textId="77777777" w:rsidR="00D03A4F" w:rsidRPr="006B2FD2" w:rsidRDefault="00D03A4F" w:rsidP="00D03A4F">
            <w:pPr>
              <w:spacing w:after="0" w:line="240" w:lineRule="auto"/>
              <w:jc w:val="center"/>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в сельской местности</w:t>
            </w:r>
          </w:p>
        </w:tc>
      </w:tr>
      <w:tr w:rsidR="00F637A6" w:rsidRPr="006B2FD2" w14:paraId="0C3C04FE" w14:textId="77777777" w:rsidTr="009965F2">
        <w:trPr>
          <w:trHeight w:val="545"/>
        </w:trPr>
        <w:tc>
          <w:tcPr>
            <w:tcW w:w="10314" w:type="dxa"/>
            <w:gridSpan w:val="4"/>
            <w:vAlign w:val="center"/>
          </w:tcPr>
          <w:p w14:paraId="0AF5A15C" w14:textId="77777777" w:rsidR="00F637A6" w:rsidRPr="006B2FD2" w:rsidRDefault="00F637A6" w:rsidP="00F637A6">
            <w:pPr>
              <w:spacing w:after="0" w:line="240" w:lineRule="auto"/>
              <w:ind w:right="113"/>
              <w:jc w:val="center"/>
              <w:rPr>
                <w:rFonts w:ascii="Times New Roman" w:eastAsia="Times New Roman" w:hAnsi="Times New Roman" w:cs="Times New Roman"/>
                <w:spacing w:val="-4"/>
                <w:sz w:val="24"/>
                <w:szCs w:val="24"/>
                <w:lang w:eastAsia="ru-RU"/>
              </w:rPr>
            </w:pPr>
            <w:r w:rsidRPr="006B2FD2">
              <w:rPr>
                <w:rFonts w:ascii="Times New Roman" w:eastAsia="Times New Roman" w:hAnsi="Times New Roman" w:cs="Times New Roman"/>
                <w:sz w:val="24"/>
                <w:szCs w:val="24"/>
                <w:lang w:eastAsia="ru-RU"/>
              </w:rPr>
              <w:t>2020 г.</w:t>
            </w:r>
            <w:r w:rsidRPr="006B2FD2">
              <w:rPr>
                <w:rFonts w:ascii="Times New Roman" w:eastAsia="Times New Roman" w:hAnsi="Times New Roman" w:cs="Times New Roman"/>
                <w:sz w:val="24"/>
                <w:szCs w:val="24"/>
                <w:vertAlign w:val="superscript"/>
                <w:lang w:eastAsia="ru-RU"/>
              </w:rPr>
              <w:t>1)</w:t>
            </w:r>
          </w:p>
        </w:tc>
      </w:tr>
      <w:tr w:rsidR="00F637A6" w:rsidRPr="006B2FD2" w14:paraId="65FA2772" w14:textId="77777777" w:rsidTr="00944CB1">
        <w:tc>
          <w:tcPr>
            <w:tcW w:w="5211" w:type="dxa"/>
            <w:vAlign w:val="center"/>
          </w:tcPr>
          <w:p w14:paraId="75984214" w14:textId="77777777"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14:paraId="6D2BE497"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707,1</w:t>
            </w:r>
          </w:p>
        </w:tc>
        <w:tc>
          <w:tcPr>
            <w:tcW w:w="1701" w:type="dxa"/>
            <w:shd w:val="clear" w:color="auto" w:fill="auto"/>
            <w:vAlign w:val="bottom"/>
          </w:tcPr>
          <w:p w14:paraId="47ED5A62"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363,4</w:t>
            </w:r>
          </w:p>
        </w:tc>
        <w:tc>
          <w:tcPr>
            <w:tcW w:w="1701" w:type="dxa"/>
            <w:shd w:val="clear" w:color="auto" w:fill="auto"/>
            <w:vAlign w:val="bottom"/>
          </w:tcPr>
          <w:p w14:paraId="77B1403C"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343,7</w:t>
            </w:r>
          </w:p>
        </w:tc>
      </w:tr>
      <w:tr w:rsidR="00F637A6" w:rsidRPr="006B2FD2" w14:paraId="1C945EE8" w14:textId="77777777" w:rsidTr="00944CB1">
        <w:tc>
          <w:tcPr>
            <w:tcW w:w="5211" w:type="dxa"/>
            <w:vAlign w:val="center"/>
          </w:tcPr>
          <w:p w14:paraId="48C81EC0" w14:textId="77777777" w:rsidR="00F637A6" w:rsidRPr="006B2FD2" w:rsidRDefault="00F637A6" w:rsidP="009860C9">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14:paraId="40507987"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366,4</w:t>
            </w:r>
          </w:p>
        </w:tc>
        <w:tc>
          <w:tcPr>
            <w:tcW w:w="1701" w:type="dxa"/>
            <w:shd w:val="clear" w:color="auto" w:fill="auto"/>
            <w:vAlign w:val="bottom"/>
          </w:tcPr>
          <w:p w14:paraId="6A52F859"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188,9</w:t>
            </w:r>
          </w:p>
        </w:tc>
        <w:tc>
          <w:tcPr>
            <w:tcW w:w="1701" w:type="dxa"/>
            <w:shd w:val="clear" w:color="auto" w:fill="auto"/>
            <w:vAlign w:val="bottom"/>
          </w:tcPr>
          <w:p w14:paraId="0C0E530A"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177,4</w:t>
            </w:r>
          </w:p>
        </w:tc>
      </w:tr>
      <w:tr w:rsidR="00F637A6" w:rsidRPr="006B2FD2" w14:paraId="3CEB233C" w14:textId="77777777" w:rsidTr="00944CB1">
        <w:tc>
          <w:tcPr>
            <w:tcW w:w="5211" w:type="dxa"/>
            <w:vAlign w:val="center"/>
          </w:tcPr>
          <w:p w14:paraId="0309AD92" w14:textId="77777777"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14:paraId="255471DD"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15,7</w:t>
            </w:r>
          </w:p>
        </w:tc>
        <w:tc>
          <w:tcPr>
            <w:tcW w:w="1701" w:type="dxa"/>
            <w:shd w:val="clear" w:color="auto" w:fill="auto"/>
            <w:vAlign w:val="bottom"/>
          </w:tcPr>
          <w:p w14:paraId="33A0EB21"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7,1</w:t>
            </w:r>
          </w:p>
        </w:tc>
        <w:tc>
          <w:tcPr>
            <w:tcW w:w="1701" w:type="dxa"/>
            <w:shd w:val="clear" w:color="auto" w:fill="auto"/>
            <w:vAlign w:val="bottom"/>
          </w:tcPr>
          <w:p w14:paraId="3F69122D"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8,5</w:t>
            </w:r>
          </w:p>
        </w:tc>
      </w:tr>
      <w:tr w:rsidR="00F637A6" w:rsidRPr="006B2FD2" w14:paraId="525D8422" w14:textId="77777777" w:rsidTr="00295F0B">
        <w:trPr>
          <w:trHeight w:val="283"/>
        </w:trPr>
        <w:tc>
          <w:tcPr>
            <w:tcW w:w="5211" w:type="dxa"/>
            <w:vAlign w:val="center"/>
          </w:tcPr>
          <w:p w14:paraId="23B39B4D" w14:textId="77777777" w:rsidR="00F637A6" w:rsidRPr="006B2FD2" w:rsidRDefault="00F637A6"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3C599F08"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6,1</w:t>
            </w:r>
          </w:p>
        </w:tc>
        <w:tc>
          <w:tcPr>
            <w:tcW w:w="1701" w:type="dxa"/>
            <w:shd w:val="clear" w:color="auto" w:fill="auto"/>
            <w:vAlign w:val="bottom"/>
          </w:tcPr>
          <w:p w14:paraId="5536C960"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2,8</w:t>
            </w:r>
          </w:p>
        </w:tc>
        <w:tc>
          <w:tcPr>
            <w:tcW w:w="1701" w:type="dxa"/>
            <w:shd w:val="clear" w:color="auto" w:fill="auto"/>
            <w:vAlign w:val="bottom"/>
          </w:tcPr>
          <w:p w14:paraId="31D84F0D"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3,3</w:t>
            </w:r>
          </w:p>
        </w:tc>
      </w:tr>
      <w:tr w:rsidR="00F637A6" w:rsidRPr="006B2FD2" w14:paraId="4BD6BE9C" w14:textId="77777777" w:rsidTr="009860C9">
        <w:tc>
          <w:tcPr>
            <w:tcW w:w="5211" w:type="dxa"/>
            <w:vAlign w:val="bottom"/>
          </w:tcPr>
          <w:p w14:paraId="68A2E118" w14:textId="7B05DC89" w:rsidR="00F637A6" w:rsidRPr="006B2FD2" w:rsidRDefault="00F637A6" w:rsidP="009860C9">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w:t>
            </w:r>
            <w:r w:rsidR="003B77D7">
              <w:rPr>
                <w:rFonts w:ascii="Times New Roman" w:eastAsia="Times New Roman" w:hAnsi="Times New Roman" w:cs="Times New Roman"/>
                <w:sz w:val="28"/>
                <w:szCs w:val="28"/>
                <w:lang w:eastAsia="ru-RU"/>
              </w:rPr>
              <w:t xml:space="preserve"> </w:t>
            </w:r>
            <w:r w:rsidR="003B77D7" w:rsidRPr="00295F0B">
              <w:rPr>
                <w:rFonts w:ascii="Times New Roman" w:eastAsia="Times New Roman" w:hAnsi="Times New Roman" w:cs="Times New Roman"/>
                <w:sz w:val="24"/>
                <w:szCs w:val="24"/>
                <w:lang w:eastAsia="ru-RU"/>
              </w:rPr>
              <w:t>с инвалидностью</w:t>
            </w:r>
          </w:p>
        </w:tc>
        <w:tc>
          <w:tcPr>
            <w:tcW w:w="1701" w:type="dxa"/>
            <w:shd w:val="clear" w:color="auto" w:fill="auto"/>
            <w:vAlign w:val="bottom"/>
          </w:tcPr>
          <w:p w14:paraId="4BA24044"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4,9</w:t>
            </w:r>
          </w:p>
        </w:tc>
        <w:tc>
          <w:tcPr>
            <w:tcW w:w="1701" w:type="dxa"/>
            <w:shd w:val="clear" w:color="auto" w:fill="auto"/>
            <w:vAlign w:val="bottom"/>
          </w:tcPr>
          <w:p w14:paraId="2A8855C8"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2,3</w:t>
            </w:r>
          </w:p>
        </w:tc>
        <w:tc>
          <w:tcPr>
            <w:tcW w:w="1701" w:type="dxa"/>
            <w:shd w:val="clear" w:color="auto" w:fill="auto"/>
            <w:vAlign w:val="bottom"/>
          </w:tcPr>
          <w:p w14:paraId="4B4FB4C5"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2,6</w:t>
            </w:r>
          </w:p>
        </w:tc>
      </w:tr>
      <w:tr w:rsidR="00F637A6" w:rsidRPr="00BD5A90" w14:paraId="69CE8245" w14:textId="77777777" w:rsidTr="00944CB1">
        <w:tc>
          <w:tcPr>
            <w:tcW w:w="5211" w:type="dxa"/>
            <w:vAlign w:val="center"/>
          </w:tcPr>
          <w:p w14:paraId="085B46BC" w14:textId="77777777" w:rsidR="00F637A6" w:rsidRPr="006B2FD2" w:rsidRDefault="00F637A6" w:rsidP="009860C9">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30B54887"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2,0</w:t>
            </w:r>
          </w:p>
        </w:tc>
        <w:tc>
          <w:tcPr>
            <w:tcW w:w="1701" w:type="dxa"/>
            <w:shd w:val="clear" w:color="auto" w:fill="auto"/>
            <w:vAlign w:val="bottom"/>
          </w:tcPr>
          <w:p w14:paraId="35AC3FA8" w14:textId="77777777" w:rsidR="00F637A6" w:rsidRPr="006B2FD2"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1,0</w:t>
            </w:r>
          </w:p>
        </w:tc>
        <w:tc>
          <w:tcPr>
            <w:tcW w:w="1701" w:type="dxa"/>
            <w:shd w:val="clear" w:color="auto" w:fill="auto"/>
            <w:vAlign w:val="bottom"/>
          </w:tcPr>
          <w:p w14:paraId="2C12D6FD" w14:textId="77777777" w:rsidR="00F637A6" w:rsidRPr="002C5CBC" w:rsidRDefault="00F637A6" w:rsidP="00F637A6">
            <w:pPr>
              <w:spacing w:after="0" w:line="240" w:lineRule="auto"/>
              <w:ind w:right="113"/>
              <w:jc w:val="center"/>
              <w:rPr>
                <w:rFonts w:ascii="Times New Roman" w:hAnsi="Times New Roman"/>
                <w:spacing w:val="-4"/>
                <w:sz w:val="24"/>
                <w:szCs w:val="24"/>
              </w:rPr>
            </w:pPr>
            <w:r w:rsidRPr="006B2FD2">
              <w:rPr>
                <w:rFonts w:ascii="Times New Roman" w:hAnsi="Times New Roman"/>
                <w:spacing w:val="-4"/>
                <w:sz w:val="24"/>
                <w:szCs w:val="24"/>
              </w:rPr>
              <w:t>1,1</w:t>
            </w:r>
          </w:p>
        </w:tc>
      </w:tr>
      <w:tr w:rsidR="00B00779" w:rsidRPr="00BD5A90" w14:paraId="70F011DB" w14:textId="77777777" w:rsidTr="0048250F">
        <w:tc>
          <w:tcPr>
            <w:tcW w:w="10314" w:type="dxa"/>
            <w:gridSpan w:val="4"/>
            <w:vAlign w:val="center"/>
          </w:tcPr>
          <w:p w14:paraId="32689385" w14:textId="77777777" w:rsidR="00B00779" w:rsidRPr="006B2FD2" w:rsidRDefault="00B00779" w:rsidP="00B00779">
            <w:pPr>
              <w:spacing w:before="120" w:after="120" w:line="240" w:lineRule="auto"/>
              <w:ind w:right="113"/>
              <w:jc w:val="center"/>
              <w:rPr>
                <w:rFonts w:ascii="Times New Roman" w:hAnsi="Times New Roman"/>
                <w:spacing w:val="-4"/>
                <w:sz w:val="24"/>
                <w:szCs w:val="24"/>
              </w:rPr>
            </w:pPr>
            <w:r>
              <w:rPr>
                <w:rFonts w:ascii="Times New Roman" w:hAnsi="Times New Roman"/>
                <w:spacing w:val="-4"/>
                <w:sz w:val="24"/>
                <w:szCs w:val="24"/>
              </w:rPr>
              <w:t xml:space="preserve">2021 г. </w:t>
            </w:r>
          </w:p>
        </w:tc>
      </w:tr>
      <w:tr w:rsidR="00B00779" w:rsidRPr="00BD5A90" w14:paraId="72A51CD1" w14:textId="77777777" w:rsidTr="00944CB1">
        <w:tc>
          <w:tcPr>
            <w:tcW w:w="5211" w:type="dxa"/>
            <w:vAlign w:val="center"/>
          </w:tcPr>
          <w:p w14:paraId="44E9F5C5" w14:textId="77777777" w:rsidR="00B00779" w:rsidRPr="006B2FD2" w:rsidRDefault="00B00779" w:rsidP="0048250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Численность отдохнувших детей - всего</w:t>
            </w:r>
          </w:p>
        </w:tc>
        <w:tc>
          <w:tcPr>
            <w:tcW w:w="1701" w:type="dxa"/>
            <w:shd w:val="clear" w:color="auto" w:fill="auto"/>
            <w:vAlign w:val="bottom"/>
          </w:tcPr>
          <w:p w14:paraId="5E86601B" w14:textId="77777777" w:rsidR="00B00779" w:rsidRPr="006B2FD2" w:rsidRDefault="00C17589"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3 597,5</w:t>
            </w:r>
          </w:p>
        </w:tc>
        <w:tc>
          <w:tcPr>
            <w:tcW w:w="1701" w:type="dxa"/>
            <w:shd w:val="clear" w:color="auto" w:fill="auto"/>
            <w:vAlign w:val="bottom"/>
          </w:tcPr>
          <w:p w14:paraId="6421C7F8" w14:textId="77777777" w:rsidR="00B00779" w:rsidRPr="006B2FD2" w:rsidRDefault="00C17589"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1 999,4</w:t>
            </w:r>
          </w:p>
        </w:tc>
        <w:tc>
          <w:tcPr>
            <w:tcW w:w="1701" w:type="dxa"/>
            <w:shd w:val="clear" w:color="auto" w:fill="auto"/>
            <w:vAlign w:val="bottom"/>
          </w:tcPr>
          <w:p w14:paraId="7F015EF7" w14:textId="77777777" w:rsidR="00B00779" w:rsidRPr="006B2FD2" w:rsidRDefault="00C17589"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1 598,2</w:t>
            </w:r>
          </w:p>
        </w:tc>
      </w:tr>
      <w:tr w:rsidR="00B00779" w:rsidRPr="00BD5A90" w14:paraId="7FE5DED7" w14:textId="77777777" w:rsidTr="00944CB1">
        <w:tc>
          <w:tcPr>
            <w:tcW w:w="5211" w:type="dxa"/>
            <w:vAlign w:val="center"/>
          </w:tcPr>
          <w:p w14:paraId="434F7E21" w14:textId="77777777" w:rsidR="00B00779" w:rsidRPr="006B2FD2" w:rsidRDefault="00B00779" w:rsidP="0048250F">
            <w:pPr>
              <w:spacing w:after="0" w:line="240" w:lineRule="auto"/>
              <w:ind w:left="170"/>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девочки</w:t>
            </w:r>
          </w:p>
        </w:tc>
        <w:tc>
          <w:tcPr>
            <w:tcW w:w="1701" w:type="dxa"/>
            <w:shd w:val="clear" w:color="auto" w:fill="auto"/>
            <w:vAlign w:val="bottom"/>
          </w:tcPr>
          <w:p w14:paraId="5BA689BC"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1 846,4</w:t>
            </w:r>
          </w:p>
        </w:tc>
        <w:tc>
          <w:tcPr>
            <w:tcW w:w="1701" w:type="dxa"/>
            <w:shd w:val="clear" w:color="auto" w:fill="auto"/>
            <w:vAlign w:val="bottom"/>
          </w:tcPr>
          <w:p w14:paraId="1EFED1A8"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1 024,9</w:t>
            </w:r>
          </w:p>
        </w:tc>
        <w:tc>
          <w:tcPr>
            <w:tcW w:w="1701" w:type="dxa"/>
            <w:shd w:val="clear" w:color="auto" w:fill="auto"/>
            <w:vAlign w:val="bottom"/>
          </w:tcPr>
          <w:p w14:paraId="30BDE423"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821,5</w:t>
            </w:r>
          </w:p>
        </w:tc>
      </w:tr>
      <w:tr w:rsidR="00B00779" w:rsidRPr="00BD5A90" w14:paraId="37AC7888" w14:textId="77777777" w:rsidTr="00944CB1">
        <w:tc>
          <w:tcPr>
            <w:tcW w:w="5211" w:type="dxa"/>
            <w:vAlign w:val="center"/>
          </w:tcPr>
          <w:p w14:paraId="30A2CCED" w14:textId="77777777" w:rsidR="00B00779" w:rsidRPr="006B2FD2" w:rsidRDefault="00B00779" w:rsidP="0048250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 с ограниченными возможностями здоровья</w:t>
            </w:r>
          </w:p>
        </w:tc>
        <w:tc>
          <w:tcPr>
            <w:tcW w:w="1701" w:type="dxa"/>
            <w:shd w:val="clear" w:color="auto" w:fill="auto"/>
            <w:vAlign w:val="bottom"/>
          </w:tcPr>
          <w:p w14:paraId="709C6C72"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88,5</w:t>
            </w:r>
          </w:p>
        </w:tc>
        <w:tc>
          <w:tcPr>
            <w:tcW w:w="1701" w:type="dxa"/>
            <w:shd w:val="clear" w:color="auto" w:fill="auto"/>
            <w:vAlign w:val="bottom"/>
          </w:tcPr>
          <w:p w14:paraId="3BF95523"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45,5</w:t>
            </w:r>
          </w:p>
        </w:tc>
        <w:tc>
          <w:tcPr>
            <w:tcW w:w="1701" w:type="dxa"/>
            <w:shd w:val="clear" w:color="auto" w:fill="auto"/>
            <w:vAlign w:val="bottom"/>
          </w:tcPr>
          <w:p w14:paraId="67440624"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43,0</w:t>
            </w:r>
          </w:p>
        </w:tc>
      </w:tr>
      <w:tr w:rsidR="00B00779" w:rsidRPr="00BD5A90" w14:paraId="10A0C0EF" w14:textId="77777777" w:rsidTr="00944CB1">
        <w:tc>
          <w:tcPr>
            <w:tcW w:w="5211" w:type="dxa"/>
            <w:vAlign w:val="center"/>
          </w:tcPr>
          <w:p w14:paraId="6E98D0FF" w14:textId="77777777" w:rsidR="00B00779" w:rsidRPr="006B2FD2" w:rsidRDefault="00B00779" w:rsidP="0048250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7796AD6F"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33,8</w:t>
            </w:r>
          </w:p>
        </w:tc>
        <w:tc>
          <w:tcPr>
            <w:tcW w:w="1701" w:type="dxa"/>
            <w:shd w:val="clear" w:color="auto" w:fill="auto"/>
            <w:vAlign w:val="bottom"/>
          </w:tcPr>
          <w:p w14:paraId="6A88839E"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17,1</w:t>
            </w:r>
          </w:p>
        </w:tc>
        <w:tc>
          <w:tcPr>
            <w:tcW w:w="1701" w:type="dxa"/>
            <w:shd w:val="clear" w:color="auto" w:fill="auto"/>
            <w:vAlign w:val="bottom"/>
          </w:tcPr>
          <w:p w14:paraId="122E2DD3"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16,7</w:t>
            </w:r>
          </w:p>
        </w:tc>
      </w:tr>
      <w:tr w:rsidR="00B00779" w:rsidRPr="00BD5A90" w14:paraId="40E524A0" w14:textId="77777777" w:rsidTr="0048250F">
        <w:tc>
          <w:tcPr>
            <w:tcW w:w="5211" w:type="dxa"/>
            <w:vAlign w:val="bottom"/>
          </w:tcPr>
          <w:p w14:paraId="02165D08" w14:textId="253ECF99" w:rsidR="00B00779" w:rsidRPr="006B2FD2" w:rsidRDefault="00B00779" w:rsidP="0048250F">
            <w:pPr>
              <w:spacing w:after="0" w:line="240" w:lineRule="auto"/>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общей численности отдохнувших детей – дети</w:t>
            </w:r>
            <w:r w:rsidR="003B77D7" w:rsidRPr="00295F0B">
              <w:rPr>
                <w:rFonts w:ascii="Times New Roman" w:eastAsia="Times New Roman" w:hAnsi="Times New Roman" w:cs="Times New Roman"/>
                <w:sz w:val="24"/>
                <w:szCs w:val="24"/>
                <w:lang w:eastAsia="ru-RU"/>
              </w:rPr>
              <w:t xml:space="preserve"> с инвалидностью</w:t>
            </w:r>
          </w:p>
        </w:tc>
        <w:tc>
          <w:tcPr>
            <w:tcW w:w="1701" w:type="dxa"/>
            <w:shd w:val="clear" w:color="auto" w:fill="auto"/>
            <w:vAlign w:val="bottom"/>
          </w:tcPr>
          <w:p w14:paraId="2EFBA4F8"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25,6</w:t>
            </w:r>
          </w:p>
        </w:tc>
        <w:tc>
          <w:tcPr>
            <w:tcW w:w="1701" w:type="dxa"/>
            <w:shd w:val="clear" w:color="auto" w:fill="auto"/>
            <w:vAlign w:val="bottom"/>
          </w:tcPr>
          <w:p w14:paraId="06F48641"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14,4</w:t>
            </w:r>
          </w:p>
        </w:tc>
        <w:tc>
          <w:tcPr>
            <w:tcW w:w="1701" w:type="dxa"/>
            <w:shd w:val="clear" w:color="auto" w:fill="auto"/>
            <w:vAlign w:val="bottom"/>
          </w:tcPr>
          <w:p w14:paraId="6DCF3304"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11,2</w:t>
            </w:r>
          </w:p>
        </w:tc>
      </w:tr>
      <w:tr w:rsidR="00B00779" w:rsidRPr="00BD5A90" w14:paraId="0CD54A74" w14:textId="77777777" w:rsidTr="00944CB1">
        <w:tc>
          <w:tcPr>
            <w:tcW w:w="5211" w:type="dxa"/>
            <w:vAlign w:val="center"/>
          </w:tcPr>
          <w:p w14:paraId="31BAF7DA" w14:textId="77777777" w:rsidR="00B00779" w:rsidRPr="006B2FD2" w:rsidRDefault="00B00779" w:rsidP="0048250F">
            <w:pPr>
              <w:spacing w:after="0" w:line="240" w:lineRule="auto"/>
              <w:ind w:left="397"/>
              <w:rPr>
                <w:rFonts w:ascii="Times New Roman" w:eastAsia="Times New Roman" w:hAnsi="Times New Roman" w:cs="Times New Roman"/>
                <w:sz w:val="24"/>
                <w:szCs w:val="24"/>
                <w:lang w:eastAsia="ru-RU"/>
              </w:rPr>
            </w:pPr>
            <w:r w:rsidRPr="006B2FD2">
              <w:rPr>
                <w:rFonts w:ascii="Times New Roman" w:eastAsia="Times New Roman" w:hAnsi="Times New Roman" w:cs="Times New Roman"/>
                <w:sz w:val="24"/>
                <w:szCs w:val="24"/>
                <w:lang w:eastAsia="ru-RU"/>
              </w:rPr>
              <w:t>из них девочки</w:t>
            </w:r>
          </w:p>
        </w:tc>
        <w:tc>
          <w:tcPr>
            <w:tcW w:w="1701" w:type="dxa"/>
            <w:shd w:val="clear" w:color="auto" w:fill="auto"/>
            <w:vAlign w:val="bottom"/>
          </w:tcPr>
          <w:p w14:paraId="6CC324FC"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10,7</w:t>
            </w:r>
          </w:p>
        </w:tc>
        <w:tc>
          <w:tcPr>
            <w:tcW w:w="1701" w:type="dxa"/>
            <w:shd w:val="clear" w:color="auto" w:fill="auto"/>
            <w:vAlign w:val="bottom"/>
          </w:tcPr>
          <w:p w14:paraId="156EB9A2"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6,0</w:t>
            </w:r>
          </w:p>
        </w:tc>
        <w:tc>
          <w:tcPr>
            <w:tcW w:w="1701" w:type="dxa"/>
            <w:shd w:val="clear" w:color="auto" w:fill="auto"/>
            <w:vAlign w:val="bottom"/>
          </w:tcPr>
          <w:p w14:paraId="53D4267C" w14:textId="77777777" w:rsidR="00B00779" w:rsidRPr="006B2FD2" w:rsidRDefault="00197524" w:rsidP="00F637A6">
            <w:pPr>
              <w:spacing w:after="0" w:line="240" w:lineRule="auto"/>
              <w:ind w:right="113"/>
              <w:jc w:val="center"/>
              <w:rPr>
                <w:rFonts w:ascii="Times New Roman" w:hAnsi="Times New Roman"/>
                <w:spacing w:val="-4"/>
                <w:sz w:val="24"/>
                <w:szCs w:val="24"/>
              </w:rPr>
            </w:pPr>
            <w:r>
              <w:rPr>
                <w:rFonts w:ascii="Times New Roman" w:hAnsi="Times New Roman"/>
                <w:spacing w:val="-4"/>
                <w:sz w:val="24"/>
                <w:szCs w:val="24"/>
              </w:rPr>
              <w:t>4,7</w:t>
            </w:r>
          </w:p>
        </w:tc>
      </w:tr>
    </w:tbl>
    <w:p w14:paraId="6D95EABA" w14:textId="77777777" w:rsidR="00F637A6" w:rsidRDefault="00F637A6" w:rsidP="00F637A6">
      <w:pPr>
        <w:spacing w:after="0" w:line="240" w:lineRule="auto"/>
        <w:ind w:firstLine="709"/>
        <w:jc w:val="both"/>
        <w:rPr>
          <w:rFonts w:ascii="Times New Roman" w:hAnsi="Times New Roman"/>
          <w:vertAlign w:val="superscript"/>
        </w:rPr>
      </w:pPr>
    </w:p>
    <w:p w14:paraId="2B5AD051" w14:textId="77777777" w:rsidR="00D03A4F" w:rsidRPr="00F637A6" w:rsidRDefault="00F637A6" w:rsidP="00F637A6">
      <w:pPr>
        <w:spacing w:after="0" w:line="240" w:lineRule="auto"/>
        <w:ind w:firstLine="709"/>
        <w:jc w:val="both"/>
        <w:rPr>
          <w:rFonts w:ascii="Times New Roman" w:hAnsi="Times New Roman"/>
        </w:rPr>
      </w:pPr>
      <w:r w:rsidRPr="00F637A6">
        <w:rPr>
          <w:rFonts w:ascii="Times New Roman" w:hAnsi="Times New Roman"/>
        </w:rPr>
        <w:t>1)</w:t>
      </w:r>
      <w:r w:rsidR="00197524">
        <w:rPr>
          <w:rFonts w:ascii="Times New Roman" w:hAnsi="Times New Roman"/>
        </w:rPr>
        <w:t xml:space="preserve"> </w:t>
      </w:r>
      <w:r w:rsidRPr="00F637A6">
        <w:rPr>
          <w:rFonts w:ascii="Times New Roman" w:hAnsi="Times New Roman"/>
        </w:rPr>
        <w:t>С 2020 г. за период летней оздоровительной кампании за июнь - август (включ</w:t>
      </w:r>
      <w:r>
        <w:rPr>
          <w:rFonts w:ascii="Times New Roman" w:hAnsi="Times New Roman"/>
        </w:rPr>
        <w:t xml:space="preserve">ая смены, начавшие свою работу </w:t>
      </w:r>
      <w:r w:rsidRPr="00F637A6">
        <w:rPr>
          <w:rFonts w:ascii="Times New Roman" w:hAnsi="Times New Roman"/>
        </w:rPr>
        <w:t>в конце мая или закончившие работу в начале сентября).В соответствии с методическими рекомендациями Роспотребнадзора по организации работы организаций отдыха детей и их оздоровления от 25 мая 2020 г. МР 3.1/2.4.0185-20 «Рекомендации по организации работы организаций отдыха детей и их оздоровления в условиях сохранения рисков распространения COVID-19» решение об открытии и функционировании организаций отдыха и оздоровления детей (далее - оздоровительные организации) принимал Штаб по борьбе с распространением новой коронавирусной инфекции (COVID-19) на территории субъекта Российской Федерации с учетом сложившейся эпидемической ситуации в регионе.</w:t>
      </w:r>
    </w:p>
    <w:p w14:paraId="55F678E2" w14:textId="77777777" w:rsidR="00D03A4F" w:rsidRPr="00BD5A90" w:rsidRDefault="00D03A4F" w:rsidP="00D03A4F">
      <w:pPr>
        <w:spacing w:after="0" w:line="240" w:lineRule="auto"/>
        <w:jc w:val="center"/>
        <w:rPr>
          <w:rFonts w:ascii="Times New Roman" w:eastAsia="Times New Roman" w:hAnsi="Times New Roman" w:cs="Times New Roman"/>
          <w:sz w:val="24"/>
          <w:szCs w:val="24"/>
          <w:highlight w:val="yellow"/>
          <w:lang w:eastAsia="ru-RU"/>
        </w:rPr>
      </w:pPr>
    </w:p>
    <w:p w14:paraId="6B885E8D" w14:textId="77777777"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r w:rsidRPr="00CD51FC">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2</w:t>
      </w:r>
      <w:r w:rsidR="008737BB">
        <w:rPr>
          <w:rFonts w:ascii="Times New Roman" w:eastAsia="Times New Roman" w:hAnsi="Times New Roman" w:cs="Times New Roman"/>
          <w:sz w:val="26"/>
          <w:szCs w:val="26"/>
          <w:lang w:eastAsia="ru-RU"/>
        </w:rPr>
        <w:t>8</w:t>
      </w:r>
    </w:p>
    <w:p w14:paraId="69A02900" w14:textId="77777777" w:rsidR="00D03A4F" w:rsidRPr="00CD51FC" w:rsidRDefault="00D03A4F" w:rsidP="00D03A4F">
      <w:pPr>
        <w:spacing w:after="0" w:line="240" w:lineRule="auto"/>
        <w:jc w:val="right"/>
        <w:rPr>
          <w:rFonts w:ascii="Times New Roman" w:eastAsia="Times New Roman" w:hAnsi="Times New Roman" w:cs="Times New Roman"/>
          <w:sz w:val="26"/>
          <w:szCs w:val="26"/>
          <w:lang w:eastAsia="ru-RU"/>
        </w:rPr>
      </w:pPr>
    </w:p>
    <w:p w14:paraId="4051E6DA" w14:textId="77777777"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Численность рабочей силы, занятых</w:t>
      </w:r>
    </w:p>
    <w:p w14:paraId="21120AB8" w14:textId="77777777" w:rsidR="00D03A4F" w:rsidRPr="00CD51FC" w:rsidRDefault="00D03A4F" w:rsidP="00D03A4F">
      <w:pPr>
        <w:spacing w:after="0" w:line="240" w:lineRule="auto"/>
        <w:jc w:val="center"/>
        <w:rPr>
          <w:rFonts w:ascii="Times New Roman" w:eastAsia="Times New Roman" w:hAnsi="Times New Roman" w:cs="Times New Roman"/>
          <w:b/>
          <w:bCs/>
          <w:sz w:val="26"/>
          <w:szCs w:val="26"/>
          <w:lang w:eastAsia="ru-RU"/>
        </w:rPr>
      </w:pPr>
      <w:r w:rsidRPr="00CD51FC">
        <w:rPr>
          <w:rFonts w:ascii="Times New Roman" w:eastAsia="Times New Roman" w:hAnsi="Times New Roman" w:cs="Times New Roman"/>
          <w:b/>
          <w:bCs/>
          <w:sz w:val="26"/>
          <w:szCs w:val="26"/>
          <w:lang w:eastAsia="ru-RU"/>
        </w:rPr>
        <w:t>и безработных среди населения в возрасте 15-17 лет</w:t>
      </w:r>
    </w:p>
    <w:p w14:paraId="4C32004C" w14:textId="77777777" w:rsidR="00D03A4F" w:rsidRPr="00CD51FC" w:rsidRDefault="00D03A4F" w:rsidP="00D03A4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35423A14" w14:textId="77777777"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tbl>
      <w:tblPr>
        <w:tblW w:w="104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2054"/>
        <w:gridCol w:w="2054"/>
        <w:gridCol w:w="2054"/>
      </w:tblGrid>
      <w:tr w:rsidR="003839D9" w:rsidRPr="00CD51FC" w14:paraId="0DFF89AF" w14:textId="77777777" w:rsidTr="0048250F">
        <w:trPr>
          <w:tblHeader/>
        </w:trPr>
        <w:tc>
          <w:tcPr>
            <w:tcW w:w="4294" w:type="dxa"/>
            <w:vAlign w:val="center"/>
          </w:tcPr>
          <w:p w14:paraId="48BADC45" w14:textId="77777777" w:rsidR="003839D9" w:rsidRPr="00CD51FC" w:rsidRDefault="003839D9" w:rsidP="00D03A4F">
            <w:pPr>
              <w:spacing w:after="0"/>
              <w:rPr>
                <w:rFonts w:ascii="Times New Roman" w:eastAsia="Times New Roman" w:hAnsi="Times New Roman" w:cs="Times New Roman"/>
                <w:b/>
                <w:sz w:val="24"/>
                <w:szCs w:val="24"/>
                <w:lang w:eastAsia="ru-RU"/>
              </w:rPr>
            </w:pPr>
          </w:p>
        </w:tc>
        <w:tc>
          <w:tcPr>
            <w:tcW w:w="2054" w:type="dxa"/>
            <w:vAlign w:val="center"/>
          </w:tcPr>
          <w:p w14:paraId="43A11616"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2019 г.</w:t>
            </w:r>
          </w:p>
        </w:tc>
        <w:tc>
          <w:tcPr>
            <w:tcW w:w="2054" w:type="dxa"/>
            <w:vAlign w:val="center"/>
          </w:tcPr>
          <w:p w14:paraId="15D92DBA"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2020 г.</w:t>
            </w:r>
          </w:p>
        </w:tc>
        <w:tc>
          <w:tcPr>
            <w:tcW w:w="2054" w:type="dxa"/>
          </w:tcPr>
          <w:p w14:paraId="47BBE2FB"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3839D9" w:rsidRPr="00CD51FC" w14:paraId="626402BA" w14:textId="77777777" w:rsidTr="0048250F">
        <w:tc>
          <w:tcPr>
            <w:tcW w:w="4294" w:type="dxa"/>
            <w:vAlign w:val="center"/>
          </w:tcPr>
          <w:p w14:paraId="1F51B187" w14:textId="77777777" w:rsidR="003839D9" w:rsidRPr="00CD51FC" w:rsidRDefault="003839D9"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рабочей силы - всего</w:t>
            </w:r>
          </w:p>
        </w:tc>
        <w:tc>
          <w:tcPr>
            <w:tcW w:w="2054" w:type="dxa"/>
            <w:vAlign w:val="center"/>
          </w:tcPr>
          <w:p w14:paraId="1C144F4D" w14:textId="77777777" w:rsidR="003839D9" w:rsidRPr="00CD51FC" w:rsidRDefault="003839D9" w:rsidP="0048250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102,5</w:t>
            </w:r>
          </w:p>
        </w:tc>
        <w:tc>
          <w:tcPr>
            <w:tcW w:w="2054" w:type="dxa"/>
            <w:vAlign w:val="center"/>
          </w:tcPr>
          <w:p w14:paraId="52330CD8" w14:textId="77777777" w:rsidR="003839D9" w:rsidRPr="00CD51FC" w:rsidRDefault="003839D9" w:rsidP="0048250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108,2</w:t>
            </w:r>
          </w:p>
        </w:tc>
        <w:tc>
          <w:tcPr>
            <w:tcW w:w="2054" w:type="dxa"/>
            <w:vAlign w:val="center"/>
          </w:tcPr>
          <w:p w14:paraId="0B80AC70" w14:textId="77777777" w:rsidR="003839D9" w:rsidRPr="00CD51FC"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88,5</w:t>
            </w:r>
          </w:p>
        </w:tc>
      </w:tr>
      <w:tr w:rsidR="003839D9" w:rsidRPr="00CD51FC" w14:paraId="150665B3" w14:textId="77777777" w:rsidTr="0048250F">
        <w:tc>
          <w:tcPr>
            <w:tcW w:w="4294" w:type="dxa"/>
            <w:vAlign w:val="center"/>
          </w:tcPr>
          <w:p w14:paraId="31C982B2"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1AA7BA70"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58,1</w:t>
            </w:r>
          </w:p>
        </w:tc>
        <w:tc>
          <w:tcPr>
            <w:tcW w:w="2054" w:type="dxa"/>
            <w:vAlign w:val="center"/>
          </w:tcPr>
          <w:p w14:paraId="2FA81103"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64,2</w:t>
            </w:r>
          </w:p>
        </w:tc>
        <w:tc>
          <w:tcPr>
            <w:tcW w:w="2054" w:type="dxa"/>
            <w:vAlign w:val="center"/>
          </w:tcPr>
          <w:p w14:paraId="5DA16E04"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50,3</w:t>
            </w:r>
          </w:p>
        </w:tc>
      </w:tr>
      <w:tr w:rsidR="003839D9" w:rsidRPr="00CD51FC" w14:paraId="126BF802" w14:textId="77777777" w:rsidTr="0048250F">
        <w:tc>
          <w:tcPr>
            <w:tcW w:w="4294" w:type="dxa"/>
            <w:vAlign w:val="center"/>
          </w:tcPr>
          <w:p w14:paraId="31783A20"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6C5ABD02"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44,4</w:t>
            </w:r>
          </w:p>
        </w:tc>
        <w:tc>
          <w:tcPr>
            <w:tcW w:w="2054" w:type="dxa"/>
            <w:vAlign w:val="center"/>
          </w:tcPr>
          <w:p w14:paraId="7011D854"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43,9</w:t>
            </w:r>
          </w:p>
        </w:tc>
        <w:tc>
          <w:tcPr>
            <w:tcW w:w="2054" w:type="dxa"/>
            <w:vAlign w:val="center"/>
          </w:tcPr>
          <w:p w14:paraId="77A51037"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38,2</w:t>
            </w:r>
          </w:p>
        </w:tc>
      </w:tr>
      <w:tr w:rsidR="003839D9" w:rsidRPr="00CD51FC" w14:paraId="29251595" w14:textId="77777777" w:rsidTr="0048250F">
        <w:tc>
          <w:tcPr>
            <w:tcW w:w="4294" w:type="dxa"/>
            <w:vAlign w:val="center"/>
          </w:tcPr>
          <w:p w14:paraId="5316191A"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11CDD304"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51,7</w:t>
            </w:r>
          </w:p>
        </w:tc>
        <w:tc>
          <w:tcPr>
            <w:tcW w:w="2054" w:type="dxa"/>
            <w:vAlign w:val="center"/>
          </w:tcPr>
          <w:p w14:paraId="2024E864"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49,6</w:t>
            </w:r>
          </w:p>
        </w:tc>
        <w:tc>
          <w:tcPr>
            <w:tcW w:w="2054" w:type="dxa"/>
            <w:tcBorders>
              <w:top w:val="nil"/>
              <w:left w:val="single" w:sz="4" w:space="0" w:color="auto"/>
              <w:bottom w:val="single" w:sz="4" w:space="0" w:color="auto"/>
              <w:right w:val="single" w:sz="4" w:space="0" w:color="auto"/>
            </w:tcBorders>
            <w:vAlign w:val="center"/>
          </w:tcPr>
          <w:p w14:paraId="42F4170D"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47,2</w:t>
            </w:r>
          </w:p>
        </w:tc>
      </w:tr>
      <w:tr w:rsidR="003839D9" w:rsidRPr="00CD51FC" w14:paraId="51D09BD8" w14:textId="77777777" w:rsidTr="0048250F">
        <w:tc>
          <w:tcPr>
            <w:tcW w:w="4294" w:type="dxa"/>
            <w:vAlign w:val="center"/>
          </w:tcPr>
          <w:p w14:paraId="0EB9B007" w14:textId="614A9470"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w:t>
            </w:r>
            <w:r w:rsidR="00591409">
              <w:rPr>
                <w:rFonts w:ascii="Times New Roman" w:eastAsia="Times New Roman" w:hAnsi="Times New Roman" w:cs="Times New Roman"/>
                <w:sz w:val="24"/>
                <w:szCs w:val="24"/>
                <w:lang w:eastAsia="ru-RU"/>
              </w:rPr>
              <w:t>е</w:t>
            </w:r>
          </w:p>
        </w:tc>
        <w:tc>
          <w:tcPr>
            <w:tcW w:w="2054" w:type="dxa"/>
            <w:vAlign w:val="center"/>
          </w:tcPr>
          <w:p w14:paraId="04A2A72E"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50,9</w:t>
            </w:r>
          </w:p>
        </w:tc>
        <w:tc>
          <w:tcPr>
            <w:tcW w:w="2054" w:type="dxa"/>
            <w:vAlign w:val="center"/>
          </w:tcPr>
          <w:p w14:paraId="6EF450BF"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58,6</w:t>
            </w:r>
          </w:p>
        </w:tc>
        <w:tc>
          <w:tcPr>
            <w:tcW w:w="2054" w:type="dxa"/>
            <w:tcBorders>
              <w:top w:val="single" w:sz="4" w:space="0" w:color="auto"/>
              <w:left w:val="single" w:sz="4" w:space="0" w:color="auto"/>
              <w:bottom w:val="nil"/>
              <w:right w:val="single" w:sz="4" w:space="0" w:color="auto"/>
            </w:tcBorders>
            <w:vAlign w:val="center"/>
          </w:tcPr>
          <w:p w14:paraId="2DCAA2B4"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41,3</w:t>
            </w:r>
          </w:p>
        </w:tc>
      </w:tr>
      <w:tr w:rsidR="003839D9" w:rsidRPr="00CD51FC" w14:paraId="77310654" w14:textId="77777777" w:rsidTr="0048250F">
        <w:tc>
          <w:tcPr>
            <w:tcW w:w="4294" w:type="dxa"/>
            <w:vAlign w:val="center"/>
          </w:tcPr>
          <w:p w14:paraId="4AF7A01C" w14:textId="77777777" w:rsidR="003839D9" w:rsidRPr="00CD51FC" w:rsidRDefault="003839D9"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занятого населения - всего</w:t>
            </w:r>
          </w:p>
        </w:tc>
        <w:tc>
          <w:tcPr>
            <w:tcW w:w="2054" w:type="dxa"/>
            <w:vAlign w:val="center"/>
          </w:tcPr>
          <w:p w14:paraId="18C62891" w14:textId="77777777" w:rsidR="003839D9" w:rsidRPr="00CD51FC" w:rsidRDefault="003839D9" w:rsidP="0048250F">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78,2</w:t>
            </w:r>
          </w:p>
        </w:tc>
        <w:tc>
          <w:tcPr>
            <w:tcW w:w="2054" w:type="dxa"/>
            <w:vAlign w:val="center"/>
          </w:tcPr>
          <w:p w14:paraId="050F06B7" w14:textId="77777777" w:rsidR="003839D9" w:rsidRPr="00CD51FC" w:rsidRDefault="003839D9" w:rsidP="0048250F">
            <w:pPr>
              <w:spacing w:after="0"/>
              <w:jc w:val="center"/>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78,5</w:t>
            </w:r>
          </w:p>
        </w:tc>
        <w:tc>
          <w:tcPr>
            <w:tcW w:w="2054" w:type="dxa"/>
            <w:vAlign w:val="center"/>
          </w:tcPr>
          <w:p w14:paraId="2C814B43" w14:textId="77777777" w:rsidR="003839D9" w:rsidRPr="00CD51FC"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62,0</w:t>
            </w:r>
          </w:p>
        </w:tc>
      </w:tr>
      <w:tr w:rsidR="003839D9" w:rsidRPr="00CD51FC" w14:paraId="0474FFD1" w14:textId="77777777" w:rsidTr="0048250F">
        <w:tc>
          <w:tcPr>
            <w:tcW w:w="4294" w:type="dxa"/>
            <w:vAlign w:val="center"/>
          </w:tcPr>
          <w:p w14:paraId="2ECCBF2D"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7FCEE228"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44,3</w:t>
            </w:r>
          </w:p>
        </w:tc>
        <w:tc>
          <w:tcPr>
            <w:tcW w:w="2054" w:type="dxa"/>
            <w:vAlign w:val="center"/>
          </w:tcPr>
          <w:p w14:paraId="3EC71D4E"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c>
          <w:tcPr>
            <w:tcW w:w="2054" w:type="dxa"/>
            <w:vAlign w:val="center"/>
          </w:tcPr>
          <w:p w14:paraId="77BC0E14"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36,0</w:t>
            </w:r>
          </w:p>
        </w:tc>
      </w:tr>
      <w:tr w:rsidR="003839D9" w:rsidRPr="00CD51FC" w14:paraId="5AE51BE0" w14:textId="77777777" w:rsidTr="0048250F">
        <w:tc>
          <w:tcPr>
            <w:tcW w:w="4294" w:type="dxa"/>
            <w:vAlign w:val="center"/>
          </w:tcPr>
          <w:p w14:paraId="1786B3CB"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25AC356F"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33,9</w:t>
            </w:r>
          </w:p>
        </w:tc>
        <w:tc>
          <w:tcPr>
            <w:tcW w:w="2054" w:type="dxa"/>
            <w:vAlign w:val="center"/>
          </w:tcPr>
          <w:p w14:paraId="5A8AB020"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32,5</w:t>
            </w:r>
          </w:p>
        </w:tc>
        <w:tc>
          <w:tcPr>
            <w:tcW w:w="2054" w:type="dxa"/>
            <w:vAlign w:val="center"/>
          </w:tcPr>
          <w:p w14:paraId="15939C6F"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26,1</w:t>
            </w:r>
          </w:p>
        </w:tc>
      </w:tr>
      <w:tr w:rsidR="003839D9" w:rsidRPr="00CD51FC" w14:paraId="620A1F3B" w14:textId="77777777" w:rsidTr="0048250F">
        <w:tc>
          <w:tcPr>
            <w:tcW w:w="4294" w:type="dxa"/>
            <w:vAlign w:val="center"/>
          </w:tcPr>
          <w:p w14:paraId="226B3A24"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06A241C9"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35,1</w:t>
            </w:r>
          </w:p>
        </w:tc>
        <w:tc>
          <w:tcPr>
            <w:tcW w:w="2054" w:type="dxa"/>
            <w:vAlign w:val="center"/>
          </w:tcPr>
          <w:p w14:paraId="19C2732B"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32,6</w:t>
            </w:r>
          </w:p>
        </w:tc>
        <w:tc>
          <w:tcPr>
            <w:tcW w:w="2054" w:type="dxa"/>
            <w:tcBorders>
              <w:top w:val="nil"/>
              <w:left w:val="single" w:sz="4" w:space="0" w:color="auto"/>
              <w:bottom w:val="single" w:sz="4" w:space="0" w:color="auto"/>
              <w:right w:val="single" w:sz="4" w:space="0" w:color="auto"/>
            </w:tcBorders>
            <w:vAlign w:val="center"/>
          </w:tcPr>
          <w:p w14:paraId="53C90679"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30,1</w:t>
            </w:r>
          </w:p>
        </w:tc>
      </w:tr>
      <w:tr w:rsidR="003839D9" w:rsidRPr="00CD51FC" w14:paraId="6BCB9D0E" w14:textId="77777777" w:rsidTr="0048250F">
        <w:tc>
          <w:tcPr>
            <w:tcW w:w="4294" w:type="dxa"/>
            <w:vAlign w:val="center"/>
          </w:tcPr>
          <w:p w14:paraId="395CFB04" w14:textId="3BBFE3D3"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w:t>
            </w:r>
            <w:r w:rsidR="00591409">
              <w:rPr>
                <w:rFonts w:ascii="Times New Roman" w:eastAsia="Times New Roman" w:hAnsi="Times New Roman" w:cs="Times New Roman"/>
                <w:sz w:val="24"/>
                <w:szCs w:val="24"/>
                <w:lang w:eastAsia="ru-RU"/>
              </w:rPr>
              <w:t>е</w:t>
            </w:r>
          </w:p>
        </w:tc>
        <w:tc>
          <w:tcPr>
            <w:tcW w:w="2054" w:type="dxa"/>
            <w:vAlign w:val="center"/>
          </w:tcPr>
          <w:p w14:paraId="3F16A776"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43,1</w:t>
            </w:r>
          </w:p>
        </w:tc>
        <w:tc>
          <w:tcPr>
            <w:tcW w:w="2054" w:type="dxa"/>
            <w:vAlign w:val="center"/>
          </w:tcPr>
          <w:p w14:paraId="63233FFE" w14:textId="77777777" w:rsidR="003839D9" w:rsidRPr="00CD51FC" w:rsidRDefault="003839D9" w:rsidP="0048250F">
            <w:pPr>
              <w:spacing w:after="0"/>
              <w:jc w:val="center"/>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45,9</w:t>
            </w:r>
          </w:p>
        </w:tc>
        <w:tc>
          <w:tcPr>
            <w:tcW w:w="2054" w:type="dxa"/>
            <w:tcBorders>
              <w:top w:val="single" w:sz="4" w:space="0" w:color="auto"/>
              <w:left w:val="single" w:sz="4" w:space="0" w:color="auto"/>
              <w:bottom w:val="single" w:sz="4" w:space="0" w:color="auto"/>
              <w:right w:val="single" w:sz="4" w:space="0" w:color="auto"/>
            </w:tcBorders>
            <w:vAlign w:val="center"/>
          </w:tcPr>
          <w:p w14:paraId="5A5AE337"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32,0</w:t>
            </w:r>
          </w:p>
        </w:tc>
      </w:tr>
      <w:tr w:rsidR="003839D9" w:rsidRPr="00CD51FC" w14:paraId="349977AF" w14:textId="77777777" w:rsidTr="0048250F">
        <w:tc>
          <w:tcPr>
            <w:tcW w:w="4294" w:type="dxa"/>
            <w:vAlign w:val="center"/>
          </w:tcPr>
          <w:p w14:paraId="7D550763" w14:textId="77777777" w:rsidR="003839D9" w:rsidRPr="00CD51FC" w:rsidRDefault="003839D9" w:rsidP="00D03A4F">
            <w:pPr>
              <w:spacing w:after="0"/>
              <w:rPr>
                <w:rFonts w:ascii="Times New Roman" w:eastAsia="Times New Roman" w:hAnsi="Times New Roman" w:cs="Times New Roman"/>
                <w:b/>
                <w:sz w:val="24"/>
                <w:szCs w:val="24"/>
                <w:lang w:eastAsia="ru-RU"/>
              </w:rPr>
            </w:pPr>
            <w:r w:rsidRPr="00CD51FC">
              <w:rPr>
                <w:rFonts w:ascii="Times New Roman" w:eastAsia="Times New Roman" w:hAnsi="Times New Roman" w:cs="Times New Roman"/>
                <w:b/>
                <w:sz w:val="24"/>
                <w:szCs w:val="24"/>
                <w:lang w:eastAsia="ru-RU"/>
              </w:rPr>
              <w:t>Численность безработных* - всего</w:t>
            </w:r>
          </w:p>
        </w:tc>
        <w:tc>
          <w:tcPr>
            <w:tcW w:w="2054" w:type="dxa"/>
            <w:vAlign w:val="center"/>
          </w:tcPr>
          <w:p w14:paraId="420950FC" w14:textId="77777777" w:rsidR="003839D9" w:rsidRPr="00CD51FC" w:rsidRDefault="003839D9" w:rsidP="0048250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24,3</w:t>
            </w:r>
          </w:p>
        </w:tc>
        <w:tc>
          <w:tcPr>
            <w:tcW w:w="2054" w:type="dxa"/>
            <w:vAlign w:val="center"/>
          </w:tcPr>
          <w:p w14:paraId="7A749C4D" w14:textId="77777777" w:rsidR="003839D9" w:rsidRPr="00CD51FC" w:rsidRDefault="003839D9" w:rsidP="0048250F">
            <w:pPr>
              <w:spacing w:after="0" w:line="240" w:lineRule="auto"/>
              <w:jc w:val="center"/>
              <w:rPr>
                <w:rFonts w:ascii="Times New Roman" w:eastAsia="Times New Roman" w:hAnsi="Times New Roman" w:cs="Times New Roman"/>
                <w:b/>
                <w:bCs/>
                <w:sz w:val="24"/>
                <w:szCs w:val="24"/>
                <w:lang w:eastAsia="ru-RU"/>
              </w:rPr>
            </w:pPr>
            <w:r w:rsidRPr="00CD51FC">
              <w:rPr>
                <w:rFonts w:ascii="Times New Roman" w:eastAsia="Times New Roman" w:hAnsi="Times New Roman" w:cs="Times New Roman"/>
                <w:b/>
                <w:bCs/>
                <w:sz w:val="24"/>
                <w:szCs w:val="24"/>
                <w:lang w:eastAsia="ru-RU"/>
              </w:rPr>
              <w:t>29,7</w:t>
            </w:r>
          </w:p>
        </w:tc>
        <w:tc>
          <w:tcPr>
            <w:tcW w:w="2054" w:type="dxa"/>
            <w:vAlign w:val="center"/>
          </w:tcPr>
          <w:p w14:paraId="669D1E1F" w14:textId="77777777" w:rsidR="003839D9" w:rsidRPr="00CD51FC"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26,4</w:t>
            </w:r>
          </w:p>
        </w:tc>
      </w:tr>
      <w:tr w:rsidR="003839D9" w:rsidRPr="00CD51FC" w14:paraId="18A0E0C4" w14:textId="77777777" w:rsidTr="0048250F">
        <w:tc>
          <w:tcPr>
            <w:tcW w:w="4294" w:type="dxa"/>
            <w:vAlign w:val="center"/>
          </w:tcPr>
          <w:p w14:paraId="7E91480A"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Мужчины</w:t>
            </w:r>
          </w:p>
        </w:tc>
        <w:tc>
          <w:tcPr>
            <w:tcW w:w="2054" w:type="dxa"/>
            <w:vAlign w:val="center"/>
          </w:tcPr>
          <w:p w14:paraId="2685B52D"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13,8</w:t>
            </w:r>
          </w:p>
        </w:tc>
        <w:tc>
          <w:tcPr>
            <w:tcW w:w="2054" w:type="dxa"/>
            <w:vAlign w:val="center"/>
          </w:tcPr>
          <w:p w14:paraId="72843777"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18,3</w:t>
            </w:r>
          </w:p>
        </w:tc>
        <w:tc>
          <w:tcPr>
            <w:tcW w:w="2054" w:type="dxa"/>
            <w:vAlign w:val="center"/>
          </w:tcPr>
          <w:p w14:paraId="5550D24E"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14,3</w:t>
            </w:r>
          </w:p>
        </w:tc>
      </w:tr>
      <w:tr w:rsidR="003839D9" w:rsidRPr="00CD51FC" w14:paraId="5B0CA0B5" w14:textId="77777777" w:rsidTr="0048250F">
        <w:tc>
          <w:tcPr>
            <w:tcW w:w="4294" w:type="dxa"/>
            <w:vAlign w:val="center"/>
          </w:tcPr>
          <w:p w14:paraId="6EDB7E4A"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Женщины</w:t>
            </w:r>
          </w:p>
        </w:tc>
        <w:tc>
          <w:tcPr>
            <w:tcW w:w="2054" w:type="dxa"/>
            <w:vAlign w:val="center"/>
          </w:tcPr>
          <w:p w14:paraId="7588DAD6"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10,5</w:t>
            </w:r>
          </w:p>
        </w:tc>
        <w:tc>
          <w:tcPr>
            <w:tcW w:w="2054" w:type="dxa"/>
            <w:vAlign w:val="center"/>
          </w:tcPr>
          <w:p w14:paraId="1E402A9F"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11,4</w:t>
            </w:r>
          </w:p>
        </w:tc>
        <w:tc>
          <w:tcPr>
            <w:tcW w:w="2054" w:type="dxa"/>
            <w:vAlign w:val="center"/>
          </w:tcPr>
          <w:p w14:paraId="1EAFD860" w14:textId="77777777" w:rsidR="003839D9" w:rsidRPr="00CD51FC"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3839D9" w:rsidRPr="00CD51FC" w14:paraId="458FDE67" w14:textId="77777777" w:rsidTr="0048250F">
        <w:tc>
          <w:tcPr>
            <w:tcW w:w="4294" w:type="dxa"/>
            <w:vAlign w:val="center"/>
          </w:tcPr>
          <w:p w14:paraId="0E7E24B0" w14:textId="77777777"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Городское население</w:t>
            </w:r>
          </w:p>
        </w:tc>
        <w:tc>
          <w:tcPr>
            <w:tcW w:w="2054" w:type="dxa"/>
            <w:vAlign w:val="center"/>
          </w:tcPr>
          <w:p w14:paraId="18521AC1"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16,6</w:t>
            </w:r>
          </w:p>
        </w:tc>
        <w:tc>
          <w:tcPr>
            <w:tcW w:w="2054" w:type="dxa"/>
            <w:vAlign w:val="center"/>
          </w:tcPr>
          <w:p w14:paraId="20D9150A"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17,0</w:t>
            </w:r>
          </w:p>
        </w:tc>
        <w:tc>
          <w:tcPr>
            <w:tcW w:w="2054" w:type="dxa"/>
            <w:tcBorders>
              <w:top w:val="nil"/>
              <w:left w:val="single" w:sz="4" w:space="0" w:color="auto"/>
              <w:bottom w:val="single" w:sz="4" w:space="0" w:color="auto"/>
              <w:right w:val="single" w:sz="4" w:space="0" w:color="auto"/>
            </w:tcBorders>
            <w:vAlign w:val="center"/>
          </w:tcPr>
          <w:p w14:paraId="4308D994"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17,1</w:t>
            </w:r>
          </w:p>
        </w:tc>
      </w:tr>
      <w:tr w:rsidR="003839D9" w:rsidRPr="00CD51FC" w14:paraId="7F7D4A54" w14:textId="77777777" w:rsidTr="0048250F">
        <w:tc>
          <w:tcPr>
            <w:tcW w:w="4294" w:type="dxa"/>
            <w:vAlign w:val="center"/>
          </w:tcPr>
          <w:p w14:paraId="3B53F4E1" w14:textId="05322821" w:rsidR="003839D9" w:rsidRPr="00CD51FC" w:rsidRDefault="003839D9" w:rsidP="00D03A4F">
            <w:pPr>
              <w:spacing w:after="0"/>
              <w:rPr>
                <w:rFonts w:ascii="Times New Roman" w:eastAsia="Times New Roman" w:hAnsi="Times New Roman" w:cs="Times New Roman"/>
                <w:sz w:val="24"/>
                <w:szCs w:val="24"/>
                <w:lang w:eastAsia="ru-RU"/>
              </w:rPr>
            </w:pPr>
            <w:r w:rsidRPr="00CD51FC">
              <w:rPr>
                <w:rFonts w:ascii="Times New Roman" w:eastAsia="Times New Roman" w:hAnsi="Times New Roman" w:cs="Times New Roman"/>
                <w:sz w:val="24"/>
                <w:szCs w:val="24"/>
                <w:lang w:eastAsia="ru-RU"/>
              </w:rPr>
              <w:t>Сельское населени</w:t>
            </w:r>
            <w:r w:rsidR="00591409">
              <w:rPr>
                <w:rFonts w:ascii="Times New Roman" w:eastAsia="Times New Roman" w:hAnsi="Times New Roman" w:cs="Times New Roman"/>
                <w:sz w:val="24"/>
                <w:szCs w:val="24"/>
                <w:lang w:eastAsia="ru-RU"/>
              </w:rPr>
              <w:t>е</w:t>
            </w:r>
          </w:p>
        </w:tc>
        <w:tc>
          <w:tcPr>
            <w:tcW w:w="2054" w:type="dxa"/>
            <w:vAlign w:val="center"/>
          </w:tcPr>
          <w:p w14:paraId="1EE61EF4"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7,7</w:t>
            </w:r>
          </w:p>
        </w:tc>
        <w:tc>
          <w:tcPr>
            <w:tcW w:w="2054" w:type="dxa"/>
            <w:vAlign w:val="center"/>
          </w:tcPr>
          <w:p w14:paraId="7D3E277E" w14:textId="77777777" w:rsidR="003839D9" w:rsidRPr="00CD51FC" w:rsidRDefault="003839D9" w:rsidP="0048250F">
            <w:pPr>
              <w:spacing w:after="0" w:line="240" w:lineRule="auto"/>
              <w:jc w:val="center"/>
              <w:rPr>
                <w:rFonts w:ascii="Times New Roman" w:eastAsia="Times New Roman" w:hAnsi="Times New Roman" w:cs="Times New Roman"/>
                <w:bCs/>
                <w:sz w:val="24"/>
                <w:szCs w:val="24"/>
                <w:lang w:eastAsia="ru-RU"/>
              </w:rPr>
            </w:pPr>
            <w:r w:rsidRPr="00CD51FC">
              <w:rPr>
                <w:rFonts w:ascii="Times New Roman" w:eastAsia="Times New Roman" w:hAnsi="Times New Roman" w:cs="Times New Roman"/>
                <w:bCs/>
                <w:sz w:val="24"/>
                <w:szCs w:val="24"/>
                <w:lang w:eastAsia="ru-RU"/>
              </w:rPr>
              <w:t>12,7</w:t>
            </w:r>
          </w:p>
        </w:tc>
        <w:tc>
          <w:tcPr>
            <w:tcW w:w="2054" w:type="dxa"/>
            <w:tcBorders>
              <w:top w:val="single" w:sz="4" w:space="0" w:color="auto"/>
              <w:left w:val="single" w:sz="4" w:space="0" w:color="auto"/>
              <w:bottom w:val="single" w:sz="4" w:space="0" w:color="auto"/>
              <w:right w:val="single" w:sz="4" w:space="0" w:color="auto"/>
            </w:tcBorders>
            <w:vAlign w:val="center"/>
          </w:tcPr>
          <w:p w14:paraId="547DF719" w14:textId="77777777" w:rsidR="003839D9" w:rsidRPr="00CD51FC" w:rsidRDefault="003839D9"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9,3</w:t>
            </w:r>
          </w:p>
        </w:tc>
      </w:tr>
    </w:tbl>
    <w:p w14:paraId="049966F7" w14:textId="77777777" w:rsidR="00D03A4F" w:rsidRPr="00CD51FC" w:rsidRDefault="00D03A4F" w:rsidP="00D03A4F">
      <w:pPr>
        <w:spacing w:after="0" w:line="240" w:lineRule="auto"/>
        <w:jc w:val="center"/>
        <w:rPr>
          <w:rFonts w:ascii="Times New Roman" w:eastAsia="Times New Roman" w:hAnsi="Times New Roman" w:cs="Times New Roman"/>
          <w:sz w:val="24"/>
          <w:szCs w:val="24"/>
          <w:lang w:eastAsia="ru-RU"/>
        </w:rPr>
      </w:pPr>
    </w:p>
    <w:p w14:paraId="0C0FBB52" w14:textId="77777777" w:rsidR="00D03A4F" w:rsidRPr="00CD51FC" w:rsidRDefault="00D03A4F" w:rsidP="00D03A4F">
      <w:pPr>
        <w:spacing w:after="0" w:line="240" w:lineRule="auto"/>
        <w:ind w:firstLine="284"/>
        <w:jc w:val="both"/>
        <w:rPr>
          <w:rFonts w:ascii="Times New Roman" w:eastAsia="Times New Roman" w:hAnsi="Times New Roman" w:cs="Times New Roman"/>
          <w:lang w:eastAsia="ru-RU"/>
        </w:rPr>
      </w:pPr>
      <w:r w:rsidRPr="00CD51FC">
        <w:rPr>
          <w:rFonts w:ascii="Times New Roman" w:eastAsia="Times New Roman" w:hAnsi="Times New Roman" w:cs="Times New Roman"/>
          <w:lang w:eastAsia="ru-RU"/>
        </w:rPr>
        <w:t xml:space="preserve">* </w:t>
      </w:r>
      <w:r w:rsidR="00F637A6" w:rsidRPr="00CD51FC">
        <w:rPr>
          <w:rFonts w:ascii="Times New Roman" w:eastAsia="Times New Roman" w:hAnsi="Times New Roman" w:cs="Times New Roman"/>
          <w:lang w:eastAsia="ru-RU"/>
        </w:rPr>
        <w:t>Здесь и далее к</w:t>
      </w:r>
      <w:r w:rsidRPr="00CD51FC">
        <w:rPr>
          <w:rFonts w:ascii="Times New Roman" w:eastAsia="Times New Roman" w:hAnsi="Times New Roman" w:cs="Times New Roman"/>
          <w:lang w:eastAsia="ru-RU"/>
        </w:rPr>
        <w:t xml:space="preserve"> безработным относятся лица, которые в соответствии с определениями МОТ удовлетворяли одновременно следующим критериям: не имели работы (доходного занятия), занимались поиском работы</w:t>
      </w:r>
      <w:r w:rsidR="00F637A6" w:rsidRPr="00CD51FC">
        <w:rPr>
          <w:rFonts w:ascii="Times New Roman" w:eastAsia="Times New Roman" w:hAnsi="Times New Roman" w:cs="Times New Roman"/>
          <w:lang w:eastAsia="ru-RU"/>
        </w:rPr>
        <w:t xml:space="preserve"> в течение последних четырех недель, используя при этом любые способы</w:t>
      </w:r>
      <w:r w:rsidRPr="00CD51FC">
        <w:rPr>
          <w:rFonts w:ascii="Times New Roman" w:eastAsia="Times New Roman" w:hAnsi="Times New Roman" w:cs="Times New Roman"/>
          <w:lang w:eastAsia="ru-RU"/>
        </w:rPr>
        <w:t>, были готовы приступить к работе в течение обследуемой недели.</w:t>
      </w:r>
    </w:p>
    <w:p w14:paraId="5291E4FF"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20AEAE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37E322DF"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r w:rsidRPr="00FD260B">
        <w:rPr>
          <w:rFonts w:ascii="Times New Roman" w:eastAsia="Times New Roman" w:hAnsi="Times New Roman" w:cs="Times New Roman"/>
          <w:sz w:val="26"/>
          <w:szCs w:val="26"/>
          <w:lang w:eastAsia="ru-RU"/>
        </w:rPr>
        <w:t>Таблица</w:t>
      </w:r>
      <w:r w:rsidR="008737BB">
        <w:rPr>
          <w:rFonts w:ascii="Times New Roman" w:eastAsia="Times New Roman" w:hAnsi="Times New Roman" w:cs="Times New Roman"/>
          <w:sz w:val="26"/>
          <w:szCs w:val="26"/>
          <w:lang w:eastAsia="ru-RU"/>
        </w:rPr>
        <w:t xml:space="preserve"> 29</w:t>
      </w:r>
    </w:p>
    <w:p w14:paraId="1FBD9543" w14:textId="77777777" w:rsidR="00D03A4F" w:rsidRPr="00FD260B" w:rsidRDefault="00D03A4F" w:rsidP="00D03A4F">
      <w:pPr>
        <w:spacing w:after="0" w:line="240" w:lineRule="auto"/>
        <w:jc w:val="right"/>
        <w:rPr>
          <w:rFonts w:ascii="Times New Roman" w:eastAsia="Times New Roman" w:hAnsi="Times New Roman" w:cs="Times New Roman"/>
          <w:sz w:val="26"/>
          <w:szCs w:val="26"/>
          <w:lang w:eastAsia="ru-RU"/>
        </w:rPr>
      </w:pPr>
    </w:p>
    <w:p w14:paraId="4713F36C" w14:textId="77777777" w:rsidR="00D03A4F" w:rsidRPr="00FD260B" w:rsidRDefault="00D03A4F" w:rsidP="00D03A4F">
      <w:pPr>
        <w:spacing w:after="0" w:line="240" w:lineRule="auto"/>
        <w:jc w:val="center"/>
        <w:rPr>
          <w:rFonts w:ascii="Times New Roman" w:eastAsia="Times New Roman" w:hAnsi="Times New Roman" w:cs="Times New Roman"/>
          <w:b/>
          <w:bCs/>
          <w:sz w:val="26"/>
          <w:szCs w:val="26"/>
          <w:lang w:eastAsia="ru-RU"/>
        </w:rPr>
      </w:pPr>
      <w:r w:rsidRPr="00FD260B">
        <w:rPr>
          <w:rFonts w:ascii="Times New Roman" w:eastAsia="Times New Roman" w:hAnsi="Times New Roman" w:cs="Times New Roman"/>
          <w:b/>
          <w:bCs/>
          <w:sz w:val="26"/>
          <w:szCs w:val="26"/>
          <w:lang w:eastAsia="ru-RU"/>
        </w:rPr>
        <w:t>Уровень участия в рабочей силе, уровень занятости и безработицы населения в возрасте 15-17 лет</w:t>
      </w:r>
    </w:p>
    <w:p w14:paraId="636E4608" w14:textId="77777777" w:rsidR="00D03A4F" w:rsidRPr="00FD260B" w:rsidRDefault="00D03A4F" w:rsidP="00D03A4F">
      <w:pPr>
        <w:spacing w:after="0" w:line="240" w:lineRule="auto"/>
        <w:jc w:val="center"/>
        <w:rPr>
          <w:rFonts w:ascii="Times New Roman" w:eastAsia="Times New Roman" w:hAnsi="Times New Roman" w:cs="Times New Roman"/>
          <w:bCs/>
          <w:sz w:val="24"/>
          <w:szCs w:val="24"/>
          <w:lang w:eastAsia="ru-RU"/>
        </w:rPr>
      </w:pPr>
      <w:r w:rsidRPr="00FD260B">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18818BE8" w14:textId="77777777" w:rsidR="00D03A4F" w:rsidRPr="00FD260B" w:rsidRDefault="00D03A4F" w:rsidP="00D03A4F">
      <w:pPr>
        <w:spacing w:after="0" w:line="240" w:lineRule="auto"/>
        <w:jc w:val="center"/>
        <w:rPr>
          <w:rFonts w:ascii="Times New Roman" w:eastAsia="Times New Roman" w:hAnsi="Times New Roman" w:cs="Times New Roman"/>
          <w:sz w:val="24"/>
          <w:szCs w:val="24"/>
          <w:lang w:eastAsia="ru-RU"/>
        </w:rPr>
      </w:pPr>
    </w:p>
    <w:tbl>
      <w:tblPr>
        <w:tblW w:w="10951" w:type="dxa"/>
        <w:tblLook w:val="04A0" w:firstRow="1" w:lastRow="0" w:firstColumn="1" w:lastColumn="0" w:noHBand="0" w:noVBand="1"/>
      </w:tblPr>
      <w:tblGrid>
        <w:gridCol w:w="4786"/>
        <w:gridCol w:w="2055"/>
        <w:gridCol w:w="2055"/>
        <w:gridCol w:w="2055"/>
      </w:tblGrid>
      <w:tr w:rsidR="003839D9" w:rsidRPr="00FD260B" w14:paraId="53AAB567"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3CE10572" w14:textId="77777777" w:rsidR="003839D9" w:rsidRPr="00FD260B" w:rsidRDefault="003839D9" w:rsidP="00D03A4F">
            <w:pPr>
              <w:spacing w:after="0" w:line="240" w:lineRule="auto"/>
              <w:rPr>
                <w:rFonts w:ascii="Times New Roman" w:eastAsia="Times New Roman" w:hAnsi="Times New Roman" w:cs="Times New Roman"/>
                <w:b/>
                <w:sz w:val="24"/>
                <w:szCs w:val="24"/>
                <w:lang w:eastAsia="ru-RU"/>
              </w:rPr>
            </w:pPr>
          </w:p>
        </w:tc>
        <w:tc>
          <w:tcPr>
            <w:tcW w:w="2055" w:type="dxa"/>
            <w:tcBorders>
              <w:top w:val="single" w:sz="4" w:space="0" w:color="auto"/>
              <w:left w:val="single" w:sz="4" w:space="0" w:color="auto"/>
              <w:bottom w:val="single" w:sz="4" w:space="0" w:color="auto"/>
              <w:right w:val="single" w:sz="4" w:space="0" w:color="auto"/>
            </w:tcBorders>
          </w:tcPr>
          <w:p w14:paraId="1F9AA8CE"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2019 г.</w:t>
            </w:r>
          </w:p>
        </w:tc>
        <w:tc>
          <w:tcPr>
            <w:tcW w:w="2055" w:type="dxa"/>
            <w:tcBorders>
              <w:top w:val="single" w:sz="4" w:space="0" w:color="auto"/>
              <w:left w:val="single" w:sz="4" w:space="0" w:color="auto"/>
              <w:bottom w:val="single" w:sz="4" w:space="0" w:color="auto"/>
              <w:right w:val="single" w:sz="4" w:space="0" w:color="auto"/>
            </w:tcBorders>
            <w:vAlign w:val="center"/>
          </w:tcPr>
          <w:p w14:paraId="0B4A97C5"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2020 г.</w:t>
            </w:r>
          </w:p>
        </w:tc>
        <w:tc>
          <w:tcPr>
            <w:tcW w:w="2055" w:type="dxa"/>
            <w:tcBorders>
              <w:top w:val="single" w:sz="4" w:space="0" w:color="auto"/>
              <w:left w:val="single" w:sz="4" w:space="0" w:color="auto"/>
              <w:bottom w:val="single" w:sz="4" w:space="0" w:color="auto"/>
              <w:right w:val="single" w:sz="4" w:space="0" w:color="auto"/>
            </w:tcBorders>
          </w:tcPr>
          <w:p w14:paraId="47AD0522"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3839D9" w:rsidRPr="00FD260B" w14:paraId="4C988E95"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56FE1844" w14:textId="77777777" w:rsidR="003839D9" w:rsidRPr="00FD260B" w:rsidRDefault="003839D9" w:rsidP="00D03A4F">
            <w:pPr>
              <w:spacing w:after="0" w:line="240" w:lineRule="auto"/>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участия в рабочей силе (уровень экономической активности)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14:paraId="6CF5DF76"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2,2</w:t>
            </w:r>
          </w:p>
        </w:tc>
        <w:tc>
          <w:tcPr>
            <w:tcW w:w="2055" w:type="dxa"/>
            <w:tcBorders>
              <w:top w:val="single" w:sz="4" w:space="0" w:color="auto"/>
              <w:left w:val="single" w:sz="4" w:space="0" w:color="auto"/>
              <w:bottom w:val="single" w:sz="4" w:space="0" w:color="auto"/>
              <w:right w:val="single" w:sz="4" w:space="0" w:color="auto"/>
            </w:tcBorders>
            <w:vAlign w:val="center"/>
          </w:tcPr>
          <w:p w14:paraId="2F8AAE40"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2,3</w:t>
            </w:r>
          </w:p>
        </w:tc>
        <w:tc>
          <w:tcPr>
            <w:tcW w:w="2055" w:type="dxa"/>
            <w:tcBorders>
              <w:top w:val="single" w:sz="4" w:space="0" w:color="auto"/>
              <w:left w:val="single" w:sz="4" w:space="0" w:color="auto"/>
              <w:bottom w:val="single" w:sz="4" w:space="0" w:color="auto"/>
              <w:right w:val="single" w:sz="4" w:space="0" w:color="auto"/>
            </w:tcBorders>
            <w:vAlign w:val="center"/>
          </w:tcPr>
          <w:p w14:paraId="764B94CE" w14:textId="77777777" w:rsidR="003839D9" w:rsidRPr="00FD260B"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w:t>
            </w:r>
          </w:p>
        </w:tc>
      </w:tr>
      <w:tr w:rsidR="003839D9" w:rsidRPr="00FD260B" w14:paraId="1166928C"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13A2CBC3"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14:paraId="676FC550"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2,4</w:t>
            </w:r>
          </w:p>
        </w:tc>
        <w:tc>
          <w:tcPr>
            <w:tcW w:w="2055" w:type="dxa"/>
            <w:tcBorders>
              <w:top w:val="single" w:sz="4" w:space="0" w:color="auto"/>
              <w:left w:val="single" w:sz="4" w:space="0" w:color="auto"/>
              <w:bottom w:val="single" w:sz="4" w:space="0" w:color="auto"/>
              <w:right w:val="single" w:sz="4" w:space="0" w:color="auto"/>
            </w:tcBorders>
            <w:vAlign w:val="center"/>
          </w:tcPr>
          <w:p w14:paraId="45F18739"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w:t>
            </w:r>
          </w:p>
        </w:tc>
        <w:tc>
          <w:tcPr>
            <w:tcW w:w="2055" w:type="dxa"/>
            <w:tcBorders>
              <w:top w:val="single" w:sz="4" w:space="0" w:color="auto"/>
              <w:left w:val="single" w:sz="4" w:space="0" w:color="auto"/>
              <w:bottom w:val="single" w:sz="4" w:space="0" w:color="auto"/>
              <w:right w:val="single" w:sz="4" w:space="0" w:color="auto"/>
            </w:tcBorders>
            <w:vAlign w:val="center"/>
          </w:tcPr>
          <w:p w14:paraId="5DDD6488"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3839D9" w:rsidRPr="00FD260B" w14:paraId="17E65637"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2710AFDF"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14:paraId="4637BB87"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2055" w:type="dxa"/>
            <w:tcBorders>
              <w:top w:val="single" w:sz="4" w:space="0" w:color="auto"/>
              <w:left w:val="single" w:sz="4" w:space="0" w:color="auto"/>
              <w:bottom w:val="single" w:sz="4" w:space="0" w:color="auto"/>
              <w:right w:val="single" w:sz="4" w:space="0" w:color="auto"/>
            </w:tcBorders>
            <w:vAlign w:val="center"/>
          </w:tcPr>
          <w:p w14:paraId="632208C0"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2055" w:type="dxa"/>
            <w:tcBorders>
              <w:top w:val="single" w:sz="4" w:space="0" w:color="auto"/>
              <w:left w:val="single" w:sz="4" w:space="0" w:color="auto"/>
              <w:bottom w:val="single" w:sz="4" w:space="0" w:color="auto"/>
              <w:right w:val="single" w:sz="4" w:space="0" w:color="auto"/>
            </w:tcBorders>
            <w:vAlign w:val="center"/>
          </w:tcPr>
          <w:p w14:paraId="2BB69E5E"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3839D9" w:rsidRPr="00FD260B" w14:paraId="2CE824F3"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7A863C31"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0AC01732"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w:t>
            </w:r>
          </w:p>
        </w:tc>
        <w:tc>
          <w:tcPr>
            <w:tcW w:w="2055" w:type="dxa"/>
            <w:tcBorders>
              <w:top w:val="single" w:sz="4" w:space="0" w:color="auto"/>
              <w:left w:val="single" w:sz="4" w:space="0" w:color="auto"/>
              <w:bottom w:val="single" w:sz="4" w:space="0" w:color="auto"/>
              <w:right w:val="single" w:sz="4" w:space="0" w:color="auto"/>
            </w:tcBorders>
            <w:vAlign w:val="center"/>
          </w:tcPr>
          <w:p w14:paraId="06468227"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c>
          <w:tcPr>
            <w:tcW w:w="2055" w:type="dxa"/>
            <w:tcBorders>
              <w:top w:val="single" w:sz="4" w:space="0" w:color="auto"/>
              <w:left w:val="single" w:sz="4" w:space="0" w:color="auto"/>
              <w:bottom w:val="single" w:sz="4" w:space="0" w:color="auto"/>
              <w:right w:val="single" w:sz="4" w:space="0" w:color="auto"/>
            </w:tcBorders>
            <w:vAlign w:val="center"/>
          </w:tcPr>
          <w:p w14:paraId="59FBD35B"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3839D9" w:rsidRPr="00FD260B" w14:paraId="2C8DC1A0"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60DE3E6A"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490D54EE"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4,0</w:t>
            </w:r>
          </w:p>
        </w:tc>
        <w:tc>
          <w:tcPr>
            <w:tcW w:w="2055" w:type="dxa"/>
            <w:tcBorders>
              <w:top w:val="single" w:sz="4" w:space="0" w:color="auto"/>
              <w:left w:val="single" w:sz="4" w:space="0" w:color="auto"/>
              <w:bottom w:val="single" w:sz="4" w:space="0" w:color="auto"/>
              <w:right w:val="single" w:sz="4" w:space="0" w:color="auto"/>
            </w:tcBorders>
            <w:vAlign w:val="center"/>
          </w:tcPr>
          <w:p w14:paraId="1F8001EF"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4,6</w:t>
            </w:r>
          </w:p>
        </w:tc>
        <w:tc>
          <w:tcPr>
            <w:tcW w:w="2055" w:type="dxa"/>
            <w:tcBorders>
              <w:top w:val="single" w:sz="4" w:space="0" w:color="auto"/>
              <w:left w:val="single" w:sz="4" w:space="0" w:color="auto"/>
              <w:bottom w:val="single" w:sz="4" w:space="0" w:color="auto"/>
              <w:right w:val="single" w:sz="4" w:space="0" w:color="auto"/>
            </w:tcBorders>
            <w:vAlign w:val="center"/>
          </w:tcPr>
          <w:p w14:paraId="0CD6EEA4"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3839D9" w:rsidRPr="00FD260B" w14:paraId="014C3443"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5549EBDE" w14:textId="77777777" w:rsidR="003839D9" w:rsidRPr="00FD260B" w:rsidRDefault="003839D9"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Уровень занятости - всего</w:t>
            </w:r>
          </w:p>
        </w:tc>
        <w:tc>
          <w:tcPr>
            <w:tcW w:w="2055" w:type="dxa"/>
            <w:tcBorders>
              <w:top w:val="single" w:sz="4" w:space="0" w:color="auto"/>
              <w:left w:val="single" w:sz="4" w:space="0" w:color="auto"/>
              <w:bottom w:val="single" w:sz="4" w:space="0" w:color="auto"/>
              <w:right w:val="single" w:sz="4" w:space="0" w:color="auto"/>
            </w:tcBorders>
            <w:vAlign w:val="center"/>
          </w:tcPr>
          <w:p w14:paraId="0FEA8E33"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1,7</w:t>
            </w:r>
          </w:p>
        </w:tc>
        <w:tc>
          <w:tcPr>
            <w:tcW w:w="2055" w:type="dxa"/>
            <w:tcBorders>
              <w:top w:val="single" w:sz="4" w:space="0" w:color="auto"/>
              <w:left w:val="single" w:sz="4" w:space="0" w:color="auto"/>
              <w:bottom w:val="single" w:sz="4" w:space="0" w:color="auto"/>
              <w:right w:val="single" w:sz="4" w:space="0" w:color="auto"/>
            </w:tcBorders>
            <w:vAlign w:val="center"/>
          </w:tcPr>
          <w:p w14:paraId="345DF93E"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1,6</w:t>
            </w:r>
          </w:p>
        </w:tc>
        <w:tc>
          <w:tcPr>
            <w:tcW w:w="2055" w:type="dxa"/>
            <w:tcBorders>
              <w:top w:val="single" w:sz="4" w:space="0" w:color="auto"/>
              <w:left w:val="single" w:sz="4" w:space="0" w:color="auto"/>
              <w:bottom w:val="single" w:sz="4" w:space="0" w:color="auto"/>
              <w:right w:val="single" w:sz="4" w:space="0" w:color="auto"/>
            </w:tcBorders>
            <w:vAlign w:val="center"/>
          </w:tcPr>
          <w:p w14:paraId="142F9AA4" w14:textId="77777777" w:rsidR="003839D9" w:rsidRPr="00FD260B"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r>
      <w:tr w:rsidR="003839D9" w:rsidRPr="00FD260B" w14:paraId="2EDB9E3A"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637DA808"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14:paraId="66A435DD"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1,8</w:t>
            </w:r>
          </w:p>
        </w:tc>
        <w:tc>
          <w:tcPr>
            <w:tcW w:w="2055" w:type="dxa"/>
            <w:tcBorders>
              <w:top w:val="single" w:sz="4" w:space="0" w:color="auto"/>
              <w:left w:val="single" w:sz="4" w:space="0" w:color="auto"/>
              <w:bottom w:val="single" w:sz="4" w:space="0" w:color="auto"/>
              <w:right w:val="single" w:sz="4" w:space="0" w:color="auto"/>
            </w:tcBorders>
            <w:vAlign w:val="center"/>
          </w:tcPr>
          <w:p w14:paraId="44B3475C"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1,9</w:t>
            </w:r>
          </w:p>
        </w:tc>
        <w:tc>
          <w:tcPr>
            <w:tcW w:w="2055" w:type="dxa"/>
            <w:tcBorders>
              <w:top w:val="single" w:sz="4" w:space="0" w:color="auto"/>
              <w:left w:val="single" w:sz="4" w:space="0" w:color="auto"/>
              <w:bottom w:val="single" w:sz="4" w:space="0" w:color="auto"/>
              <w:right w:val="single" w:sz="4" w:space="0" w:color="auto"/>
            </w:tcBorders>
            <w:vAlign w:val="center"/>
          </w:tcPr>
          <w:p w14:paraId="2CC579BA"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r>
      <w:tr w:rsidR="003839D9" w:rsidRPr="00FD260B" w14:paraId="30E7146C"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3A51DFC0"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14:paraId="7201A9EE"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w:t>
            </w:r>
          </w:p>
        </w:tc>
        <w:tc>
          <w:tcPr>
            <w:tcW w:w="2055" w:type="dxa"/>
            <w:tcBorders>
              <w:top w:val="single" w:sz="4" w:space="0" w:color="auto"/>
              <w:left w:val="single" w:sz="4" w:space="0" w:color="auto"/>
              <w:bottom w:val="single" w:sz="4" w:space="0" w:color="auto"/>
              <w:right w:val="single" w:sz="4" w:space="0" w:color="auto"/>
            </w:tcBorders>
            <w:vAlign w:val="center"/>
          </w:tcPr>
          <w:p w14:paraId="44E0FFDA"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1,4</w:t>
            </w:r>
          </w:p>
        </w:tc>
        <w:tc>
          <w:tcPr>
            <w:tcW w:w="2055" w:type="dxa"/>
            <w:tcBorders>
              <w:top w:val="single" w:sz="4" w:space="0" w:color="auto"/>
              <w:left w:val="single" w:sz="4" w:space="0" w:color="auto"/>
              <w:bottom w:val="single" w:sz="4" w:space="0" w:color="auto"/>
              <w:right w:val="single" w:sz="4" w:space="0" w:color="auto"/>
            </w:tcBorders>
            <w:vAlign w:val="center"/>
          </w:tcPr>
          <w:p w14:paraId="06C439B9"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3839D9" w:rsidRPr="00FD260B" w14:paraId="25506594"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2C073F23"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2D0DFBA1"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1,0</w:t>
            </w:r>
          </w:p>
        </w:tc>
        <w:tc>
          <w:tcPr>
            <w:tcW w:w="2055" w:type="dxa"/>
            <w:tcBorders>
              <w:top w:val="single" w:sz="4" w:space="0" w:color="auto"/>
              <w:left w:val="single" w:sz="4" w:space="0" w:color="auto"/>
              <w:bottom w:val="single" w:sz="4" w:space="0" w:color="auto"/>
              <w:right w:val="single" w:sz="4" w:space="0" w:color="auto"/>
            </w:tcBorders>
            <w:vAlign w:val="center"/>
          </w:tcPr>
          <w:p w14:paraId="0C7B2822"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0,9</w:t>
            </w:r>
          </w:p>
        </w:tc>
        <w:tc>
          <w:tcPr>
            <w:tcW w:w="2055" w:type="dxa"/>
            <w:tcBorders>
              <w:top w:val="single" w:sz="4" w:space="0" w:color="auto"/>
              <w:left w:val="single" w:sz="4" w:space="0" w:color="auto"/>
              <w:bottom w:val="single" w:sz="4" w:space="0" w:color="auto"/>
              <w:right w:val="single" w:sz="4" w:space="0" w:color="auto"/>
            </w:tcBorders>
            <w:vAlign w:val="center"/>
          </w:tcPr>
          <w:p w14:paraId="6BBF4F41"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p>
        </w:tc>
      </w:tr>
      <w:tr w:rsidR="003839D9" w:rsidRPr="00FD260B" w14:paraId="557185E5"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1855A713"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28F7423F"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3,4</w:t>
            </w:r>
          </w:p>
        </w:tc>
        <w:tc>
          <w:tcPr>
            <w:tcW w:w="2055" w:type="dxa"/>
            <w:tcBorders>
              <w:top w:val="single" w:sz="4" w:space="0" w:color="auto"/>
              <w:left w:val="single" w:sz="4" w:space="0" w:color="auto"/>
              <w:bottom w:val="single" w:sz="4" w:space="0" w:color="auto"/>
              <w:right w:val="single" w:sz="4" w:space="0" w:color="auto"/>
            </w:tcBorders>
            <w:vAlign w:val="center"/>
          </w:tcPr>
          <w:p w14:paraId="30B52329"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3,6</w:t>
            </w:r>
          </w:p>
        </w:tc>
        <w:tc>
          <w:tcPr>
            <w:tcW w:w="2055" w:type="dxa"/>
            <w:tcBorders>
              <w:top w:val="single" w:sz="4" w:space="0" w:color="auto"/>
              <w:left w:val="single" w:sz="4" w:space="0" w:color="auto"/>
              <w:bottom w:val="single" w:sz="4" w:space="0" w:color="auto"/>
              <w:right w:val="single" w:sz="4" w:space="0" w:color="auto"/>
            </w:tcBorders>
            <w:vAlign w:val="center"/>
          </w:tcPr>
          <w:p w14:paraId="30129F2E"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3839D9" w:rsidRPr="00FD260B" w14:paraId="02DC0302"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7F2A8864" w14:textId="77777777" w:rsidR="003839D9" w:rsidRPr="00FD260B" w:rsidRDefault="003839D9" w:rsidP="00D03A4F">
            <w:pPr>
              <w:spacing w:after="0"/>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 xml:space="preserve">Уровень безработицы - всего </w:t>
            </w:r>
          </w:p>
        </w:tc>
        <w:tc>
          <w:tcPr>
            <w:tcW w:w="2055" w:type="dxa"/>
            <w:tcBorders>
              <w:top w:val="single" w:sz="4" w:space="0" w:color="auto"/>
              <w:left w:val="single" w:sz="4" w:space="0" w:color="auto"/>
              <w:bottom w:val="single" w:sz="4" w:space="0" w:color="auto"/>
              <w:right w:val="single" w:sz="4" w:space="0" w:color="auto"/>
            </w:tcBorders>
            <w:vAlign w:val="center"/>
          </w:tcPr>
          <w:p w14:paraId="1DBF5B3E"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23,7</w:t>
            </w:r>
          </w:p>
        </w:tc>
        <w:tc>
          <w:tcPr>
            <w:tcW w:w="2055" w:type="dxa"/>
            <w:tcBorders>
              <w:top w:val="single" w:sz="4" w:space="0" w:color="auto"/>
              <w:left w:val="single" w:sz="4" w:space="0" w:color="auto"/>
              <w:bottom w:val="single" w:sz="4" w:space="0" w:color="auto"/>
              <w:right w:val="single" w:sz="4" w:space="0" w:color="auto"/>
            </w:tcBorders>
            <w:vAlign w:val="center"/>
          </w:tcPr>
          <w:p w14:paraId="511C1730" w14:textId="77777777" w:rsidR="003839D9" w:rsidRPr="00FD260B" w:rsidRDefault="003839D9" w:rsidP="0048250F">
            <w:pPr>
              <w:spacing w:after="0"/>
              <w:jc w:val="center"/>
              <w:rPr>
                <w:rFonts w:ascii="Times New Roman" w:eastAsia="Times New Roman" w:hAnsi="Times New Roman" w:cs="Times New Roman"/>
                <w:b/>
                <w:sz w:val="24"/>
                <w:szCs w:val="24"/>
                <w:lang w:eastAsia="ru-RU"/>
              </w:rPr>
            </w:pPr>
            <w:r w:rsidRPr="00FD260B">
              <w:rPr>
                <w:rFonts w:ascii="Times New Roman" w:eastAsia="Times New Roman" w:hAnsi="Times New Roman" w:cs="Times New Roman"/>
                <w:b/>
                <w:sz w:val="24"/>
                <w:szCs w:val="24"/>
                <w:lang w:eastAsia="ru-RU"/>
              </w:rPr>
              <w:t>27,5</w:t>
            </w:r>
          </w:p>
        </w:tc>
        <w:tc>
          <w:tcPr>
            <w:tcW w:w="2055" w:type="dxa"/>
            <w:tcBorders>
              <w:top w:val="single" w:sz="4" w:space="0" w:color="auto"/>
              <w:left w:val="single" w:sz="4" w:space="0" w:color="auto"/>
              <w:bottom w:val="single" w:sz="4" w:space="0" w:color="auto"/>
              <w:right w:val="single" w:sz="4" w:space="0" w:color="auto"/>
            </w:tcBorders>
            <w:vAlign w:val="center"/>
          </w:tcPr>
          <w:p w14:paraId="3DB27916" w14:textId="77777777" w:rsidR="003839D9" w:rsidRPr="00FD260B" w:rsidRDefault="003839D9" w:rsidP="009860C9">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29,9</w:t>
            </w:r>
          </w:p>
        </w:tc>
      </w:tr>
      <w:tr w:rsidR="003839D9" w:rsidRPr="00FD260B" w14:paraId="48051862"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4D6C182D"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Мужчины</w:t>
            </w:r>
          </w:p>
        </w:tc>
        <w:tc>
          <w:tcPr>
            <w:tcW w:w="2055" w:type="dxa"/>
            <w:tcBorders>
              <w:top w:val="single" w:sz="4" w:space="0" w:color="auto"/>
              <w:left w:val="single" w:sz="4" w:space="0" w:color="auto"/>
              <w:bottom w:val="single" w:sz="4" w:space="0" w:color="auto"/>
              <w:right w:val="single" w:sz="4" w:space="0" w:color="auto"/>
            </w:tcBorders>
            <w:vAlign w:val="center"/>
          </w:tcPr>
          <w:p w14:paraId="46E855E2"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23,7</w:t>
            </w:r>
          </w:p>
        </w:tc>
        <w:tc>
          <w:tcPr>
            <w:tcW w:w="2055" w:type="dxa"/>
            <w:tcBorders>
              <w:top w:val="single" w:sz="4" w:space="0" w:color="auto"/>
              <w:left w:val="single" w:sz="4" w:space="0" w:color="auto"/>
              <w:bottom w:val="single" w:sz="4" w:space="0" w:color="auto"/>
              <w:right w:val="single" w:sz="4" w:space="0" w:color="auto"/>
            </w:tcBorders>
            <w:vAlign w:val="center"/>
          </w:tcPr>
          <w:p w14:paraId="5A33A048"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28,5</w:t>
            </w:r>
          </w:p>
        </w:tc>
        <w:tc>
          <w:tcPr>
            <w:tcW w:w="2055" w:type="dxa"/>
            <w:tcBorders>
              <w:top w:val="single" w:sz="4" w:space="0" w:color="auto"/>
              <w:left w:val="single" w:sz="4" w:space="0" w:color="auto"/>
              <w:bottom w:val="single" w:sz="4" w:space="0" w:color="auto"/>
              <w:right w:val="single" w:sz="4" w:space="0" w:color="auto"/>
            </w:tcBorders>
            <w:vAlign w:val="center"/>
          </w:tcPr>
          <w:p w14:paraId="0998DA8D"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w:t>
            </w:r>
          </w:p>
        </w:tc>
      </w:tr>
      <w:tr w:rsidR="003839D9" w:rsidRPr="00FD260B" w14:paraId="79DE4AA3"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0685342F"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Женщины</w:t>
            </w:r>
          </w:p>
        </w:tc>
        <w:tc>
          <w:tcPr>
            <w:tcW w:w="2055" w:type="dxa"/>
            <w:tcBorders>
              <w:top w:val="single" w:sz="4" w:space="0" w:color="auto"/>
              <w:left w:val="single" w:sz="4" w:space="0" w:color="auto"/>
              <w:bottom w:val="single" w:sz="4" w:space="0" w:color="auto"/>
              <w:right w:val="single" w:sz="4" w:space="0" w:color="auto"/>
            </w:tcBorders>
            <w:vAlign w:val="center"/>
          </w:tcPr>
          <w:p w14:paraId="3F2F949D"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23,7</w:t>
            </w:r>
          </w:p>
        </w:tc>
        <w:tc>
          <w:tcPr>
            <w:tcW w:w="2055" w:type="dxa"/>
            <w:tcBorders>
              <w:top w:val="single" w:sz="4" w:space="0" w:color="auto"/>
              <w:left w:val="single" w:sz="4" w:space="0" w:color="auto"/>
              <w:bottom w:val="single" w:sz="4" w:space="0" w:color="auto"/>
              <w:right w:val="single" w:sz="4" w:space="0" w:color="auto"/>
            </w:tcBorders>
            <w:vAlign w:val="center"/>
          </w:tcPr>
          <w:p w14:paraId="1F6524F4"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26,0</w:t>
            </w:r>
          </w:p>
        </w:tc>
        <w:tc>
          <w:tcPr>
            <w:tcW w:w="2055" w:type="dxa"/>
            <w:tcBorders>
              <w:top w:val="single" w:sz="4" w:space="0" w:color="auto"/>
              <w:left w:val="single" w:sz="4" w:space="0" w:color="auto"/>
              <w:bottom w:val="single" w:sz="4" w:space="0" w:color="auto"/>
              <w:right w:val="single" w:sz="4" w:space="0" w:color="auto"/>
            </w:tcBorders>
            <w:vAlign w:val="center"/>
          </w:tcPr>
          <w:p w14:paraId="064756EC"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31,7</w:t>
            </w:r>
          </w:p>
        </w:tc>
      </w:tr>
      <w:tr w:rsidR="003839D9" w:rsidRPr="00FD260B" w14:paraId="41F950FB"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5FE2442D"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Городское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065E6105"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32,1</w:t>
            </w:r>
          </w:p>
        </w:tc>
        <w:tc>
          <w:tcPr>
            <w:tcW w:w="2055" w:type="dxa"/>
            <w:tcBorders>
              <w:top w:val="single" w:sz="4" w:space="0" w:color="auto"/>
              <w:left w:val="single" w:sz="4" w:space="0" w:color="auto"/>
              <w:bottom w:val="single" w:sz="4" w:space="0" w:color="auto"/>
              <w:right w:val="single" w:sz="4" w:space="0" w:color="auto"/>
            </w:tcBorders>
            <w:vAlign w:val="center"/>
          </w:tcPr>
          <w:p w14:paraId="6DBCBB27"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34,3</w:t>
            </w:r>
          </w:p>
        </w:tc>
        <w:tc>
          <w:tcPr>
            <w:tcW w:w="2055" w:type="dxa"/>
            <w:tcBorders>
              <w:top w:val="single" w:sz="4" w:space="0" w:color="auto"/>
              <w:left w:val="single" w:sz="4" w:space="0" w:color="auto"/>
              <w:bottom w:val="single" w:sz="4" w:space="0" w:color="auto"/>
              <w:right w:val="single" w:sz="4" w:space="0" w:color="auto"/>
            </w:tcBorders>
            <w:vAlign w:val="center"/>
          </w:tcPr>
          <w:p w14:paraId="7C64CC2A"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r>
      <w:tr w:rsidR="003839D9" w:rsidRPr="00BD5A90" w14:paraId="1039D4B0" w14:textId="77777777" w:rsidTr="0048250F">
        <w:tc>
          <w:tcPr>
            <w:tcW w:w="4786" w:type="dxa"/>
            <w:tcBorders>
              <w:top w:val="single" w:sz="4" w:space="0" w:color="auto"/>
              <w:left w:val="single" w:sz="4" w:space="0" w:color="auto"/>
              <w:bottom w:val="single" w:sz="4" w:space="0" w:color="auto"/>
              <w:right w:val="single" w:sz="4" w:space="0" w:color="auto"/>
            </w:tcBorders>
            <w:vAlign w:val="center"/>
          </w:tcPr>
          <w:p w14:paraId="14A4926A" w14:textId="77777777" w:rsidR="003839D9" w:rsidRPr="00FD260B" w:rsidRDefault="003839D9" w:rsidP="00D03A4F">
            <w:pPr>
              <w:spacing w:after="0"/>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Сельское население</w:t>
            </w:r>
          </w:p>
        </w:tc>
        <w:tc>
          <w:tcPr>
            <w:tcW w:w="2055" w:type="dxa"/>
            <w:tcBorders>
              <w:top w:val="single" w:sz="4" w:space="0" w:color="auto"/>
              <w:left w:val="single" w:sz="4" w:space="0" w:color="auto"/>
              <w:bottom w:val="single" w:sz="4" w:space="0" w:color="auto"/>
              <w:right w:val="single" w:sz="4" w:space="0" w:color="auto"/>
            </w:tcBorders>
            <w:vAlign w:val="center"/>
          </w:tcPr>
          <w:p w14:paraId="0891AF33"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15,2</w:t>
            </w:r>
          </w:p>
        </w:tc>
        <w:tc>
          <w:tcPr>
            <w:tcW w:w="2055" w:type="dxa"/>
            <w:tcBorders>
              <w:top w:val="single" w:sz="4" w:space="0" w:color="auto"/>
              <w:left w:val="single" w:sz="4" w:space="0" w:color="auto"/>
              <w:bottom w:val="single" w:sz="4" w:space="0" w:color="auto"/>
              <w:right w:val="single" w:sz="4" w:space="0" w:color="auto"/>
            </w:tcBorders>
            <w:vAlign w:val="center"/>
          </w:tcPr>
          <w:p w14:paraId="57FADDF7" w14:textId="77777777" w:rsidR="003839D9" w:rsidRPr="00FD260B" w:rsidRDefault="003839D9" w:rsidP="0048250F">
            <w:pPr>
              <w:spacing w:after="0"/>
              <w:jc w:val="center"/>
              <w:rPr>
                <w:rFonts w:ascii="Times New Roman" w:eastAsia="Times New Roman" w:hAnsi="Times New Roman" w:cs="Times New Roman"/>
                <w:sz w:val="24"/>
                <w:szCs w:val="24"/>
                <w:lang w:eastAsia="ru-RU"/>
              </w:rPr>
            </w:pPr>
            <w:r w:rsidRPr="00FD260B">
              <w:rPr>
                <w:rFonts w:ascii="Times New Roman" w:eastAsia="Times New Roman" w:hAnsi="Times New Roman" w:cs="Times New Roman"/>
                <w:sz w:val="24"/>
                <w:szCs w:val="24"/>
                <w:lang w:eastAsia="ru-RU"/>
              </w:rPr>
              <w:t>21,7</w:t>
            </w:r>
          </w:p>
        </w:tc>
        <w:tc>
          <w:tcPr>
            <w:tcW w:w="2055" w:type="dxa"/>
            <w:tcBorders>
              <w:top w:val="single" w:sz="4" w:space="0" w:color="auto"/>
              <w:left w:val="single" w:sz="4" w:space="0" w:color="auto"/>
              <w:bottom w:val="single" w:sz="4" w:space="0" w:color="auto"/>
              <w:right w:val="single" w:sz="4" w:space="0" w:color="auto"/>
            </w:tcBorders>
            <w:vAlign w:val="center"/>
          </w:tcPr>
          <w:p w14:paraId="4E222D8A" w14:textId="77777777" w:rsidR="003839D9" w:rsidRPr="00FD260B" w:rsidRDefault="003839D9" w:rsidP="009860C9">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22,6</w:t>
            </w:r>
          </w:p>
        </w:tc>
      </w:tr>
    </w:tbl>
    <w:p w14:paraId="15A11757" w14:textId="77777777" w:rsidR="00ED16FD" w:rsidRDefault="00ED16FD" w:rsidP="00D03A4F">
      <w:pPr>
        <w:spacing w:after="0" w:line="240" w:lineRule="auto"/>
        <w:jc w:val="right"/>
        <w:rPr>
          <w:rFonts w:ascii="Times New Roman" w:eastAsia="Times New Roman" w:hAnsi="Times New Roman" w:cs="Times New Roman"/>
          <w:sz w:val="26"/>
          <w:szCs w:val="26"/>
          <w:lang w:eastAsia="ru-RU"/>
        </w:rPr>
      </w:pPr>
    </w:p>
    <w:p w14:paraId="60092F4F"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r w:rsidRPr="008C4F2F">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0</w:t>
      </w:r>
    </w:p>
    <w:p w14:paraId="5B68C735"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p w14:paraId="5DAF3077" w14:textId="77777777" w:rsidR="00D03A4F" w:rsidRPr="008C4F2F" w:rsidRDefault="00D03A4F" w:rsidP="00D03A4F">
      <w:pPr>
        <w:spacing w:after="0" w:line="240" w:lineRule="auto"/>
        <w:jc w:val="center"/>
        <w:rPr>
          <w:rFonts w:ascii="Times New Roman" w:eastAsia="Times New Roman" w:hAnsi="Times New Roman" w:cs="Times New Roman"/>
          <w:b/>
          <w:bCs/>
          <w:sz w:val="26"/>
          <w:szCs w:val="26"/>
          <w:lang w:eastAsia="ru-RU"/>
        </w:rPr>
      </w:pPr>
      <w:r w:rsidRPr="008C4F2F">
        <w:rPr>
          <w:rFonts w:ascii="Times New Roman" w:eastAsia="Times New Roman" w:hAnsi="Times New Roman" w:cs="Times New Roman"/>
          <w:b/>
          <w:bCs/>
          <w:sz w:val="26"/>
          <w:szCs w:val="26"/>
          <w:lang w:eastAsia="ru-RU"/>
        </w:rPr>
        <w:t>Занятое население в возрасте 15-17 лет по занятиям</w:t>
      </w:r>
      <w:r w:rsidRPr="008C4F2F">
        <w:rPr>
          <w:rFonts w:ascii="Times New Roman" w:eastAsia="Times New Roman" w:hAnsi="Times New Roman" w:cs="Times New Roman"/>
          <w:b/>
          <w:bCs/>
          <w:sz w:val="26"/>
          <w:szCs w:val="26"/>
          <w:vertAlign w:val="superscript"/>
          <w:lang w:eastAsia="ru-RU"/>
        </w:rPr>
        <w:t>1)</w:t>
      </w:r>
      <w:r w:rsidRPr="008C4F2F">
        <w:rPr>
          <w:rFonts w:ascii="Times New Roman" w:eastAsia="Times New Roman" w:hAnsi="Times New Roman" w:cs="Times New Roman"/>
          <w:b/>
          <w:bCs/>
          <w:sz w:val="26"/>
          <w:szCs w:val="26"/>
          <w:lang w:eastAsia="ru-RU"/>
        </w:rPr>
        <w:t xml:space="preserve"> на основной работе и полу</w:t>
      </w:r>
    </w:p>
    <w:p w14:paraId="24E33ADF" w14:textId="77777777" w:rsidR="00D03A4F" w:rsidRPr="008C4F2F" w:rsidRDefault="00D03A4F" w:rsidP="00D03A4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3C56373B" w14:textId="77777777" w:rsidR="00D03A4F" w:rsidRPr="008C4F2F" w:rsidRDefault="00D03A4F" w:rsidP="00D03A4F">
      <w:pPr>
        <w:spacing w:after="0" w:line="240" w:lineRule="auto"/>
        <w:jc w:val="right"/>
        <w:rPr>
          <w:rFonts w:ascii="Times New Roman" w:eastAsia="Times New Roman" w:hAnsi="Times New Roman" w:cs="Times New Roman"/>
          <w:sz w:val="26"/>
          <w:szCs w:val="26"/>
          <w:lang w:eastAsia="ru-RU"/>
        </w:rPr>
      </w:pPr>
    </w:p>
    <w:tbl>
      <w:tblPr>
        <w:tblW w:w="5003" w:type="pct"/>
        <w:jc w:val="center"/>
        <w:tblCellMar>
          <w:left w:w="0" w:type="dxa"/>
          <w:right w:w="0" w:type="dxa"/>
        </w:tblCellMar>
        <w:tblLook w:val="04A0" w:firstRow="1" w:lastRow="0" w:firstColumn="1" w:lastColumn="0" w:noHBand="0" w:noVBand="1"/>
      </w:tblPr>
      <w:tblGrid>
        <w:gridCol w:w="6016"/>
        <w:gridCol w:w="1402"/>
        <w:gridCol w:w="1402"/>
        <w:gridCol w:w="1402"/>
      </w:tblGrid>
      <w:tr w:rsidR="00BE2B60" w:rsidRPr="008C4F2F" w14:paraId="2AAC2A4F" w14:textId="77777777" w:rsidTr="00504A2F">
        <w:trPr>
          <w:trHeight w:val="367"/>
          <w:tblHeader/>
          <w:jc w:val="center"/>
        </w:trPr>
        <w:tc>
          <w:tcPr>
            <w:tcW w:w="2942" w:type="pct"/>
            <w:tcBorders>
              <w:top w:val="single" w:sz="4" w:space="0" w:color="auto"/>
              <w:left w:val="single" w:sz="4" w:space="0" w:color="auto"/>
              <w:bottom w:val="single" w:sz="4" w:space="0" w:color="auto"/>
              <w:right w:val="single" w:sz="4" w:space="0" w:color="auto"/>
            </w:tcBorders>
            <w:vAlign w:val="center"/>
          </w:tcPr>
          <w:p w14:paraId="5291B171" w14:textId="77777777" w:rsidR="00BE2B60" w:rsidRPr="008C4F2F" w:rsidRDefault="00BE2B60" w:rsidP="00D03A4F">
            <w:pPr>
              <w:spacing w:after="0" w:line="240" w:lineRule="auto"/>
              <w:jc w:val="center"/>
              <w:rPr>
                <w:rFonts w:ascii="Times New Roman" w:eastAsia="Arial Unicode MS" w:hAnsi="Times New Roman" w:cs="Times New Roman"/>
                <w:b/>
                <w:sz w:val="24"/>
                <w:szCs w:val="24"/>
                <w:lang w:eastAsia="ru-RU"/>
              </w:rPr>
            </w:pPr>
          </w:p>
        </w:tc>
        <w:tc>
          <w:tcPr>
            <w:tcW w:w="686" w:type="pct"/>
            <w:tcBorders>
              <w:top w:val="single" w:sz="4" w:space="0" w:color="auto"/>
              <w:left w:val="nil"/>
              <w:bottom w:val="single" w:sz="4" w:space="0" w:color="auto"/>
              <w:right w:val="single" w:sz="4" w:space="0" w:color="auto"/>
            </w:tcBorders>
            <w:vAlign w:val="center"/>
          </w:tcPr>
          <w:p w14:paraId="3A51222E" w14:textId="77777777" w:rsidR="00BE2B60" w:rsidRPr="008C4F2F" w:rsidRDefault="00BE2B60" w:rsidP="0048250F">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2019 г.</w:t>
            </w:r>
          </w:p>
        </w:tc>
        <w:tc>
          <w:tcPr>
            <w:tcW w:w="686" w:type="pct"/>
            <w:tcBorders>
              <w:top w:val="single" w:sz="4" w:space="0" w:color="auto"/>
              <w:left w:val="single" w:sz="4" w:space="0" w:color="auto"/>
              <w:bottom w:val="single" w:sz="4" w:space="0" w:color="auto"/>
              <w:right w:val="single" w:sz="4" w:space="0" w:color="auto"/>
            </w:tcBorders>
            <w:vAlign w:val="center"/>
          </w:tcPr>
          <w:p w14:paraId="5599084A" w14:textId="77777777" w:rsidR="00BE2B60" w:rsidRPr="008C4F2F" w:rsidRDefault="00BE2B60" w:rsidP="0048250F">
            <w:pPr>
              <w:spacing w:after="0" w:line="240" w:lineRule="auto"/>
              <w:jc w:val="center"/>
              <w:rPr>
                <w:rFonts w:ascii="Times New Roman" w:eastAsia="Arial Unicode MS" w:hAnsi="Times New Roman" w:cs="Times New Roman"/>
                <w:sz w:val="24"/>
                <w:szCs w:val="24"/>
                <w:lang w:eastAsia="ru-RU"/>
              </w:rPr>
            </w:pPr>
            <w:r w:rsidRPr="008C4F2F">
              <w:rPr>
                <w:rFonts w:ascii="Times New Roman" w:eastAsia="Arial Unicode MS" w:hAnsi="Times New Roman" w:cs="Times New Roman"/>
                <w:sz w:val="24"/>
                <w:szCs w:val="24"/>
                <w:lang w:eastAsia="ru-RU"/>
              </w:rPr>
              <w:t>2020 г.</w:t>
            </w:r>
          </w:p>
        </w:tc>
        <w:tc>
          <w:tcPr>
            <w:tcW w:w="686" w:type="pct"/>
            <w:tcBorders>
              <w:top w:val="single" w:sz="4" w:space="0" w:color="auto"/>
              <w:left w:val="single" w:sz="4" w:space="0" w:color="auto"/>
              <w:bottom w:val="single" w:sz="4" w:space="0" w:color="auto"/>
              <w:right w:val="single" w:sz="4" w:space="0" w:color="auto"/>
            </w:tcBorders>
            <w:vAlign w:val="center"/>
          </w:tcPr>
          <w:p w14:paraId="6ADFE6F5" w14:textId="77777777" w:rsidR="00BE2B60" w:rsidRPr="008C4F2F" w:rsidRDefault="00BE2B60" w:rsidP="009860C9">
            <w:pPr>
              <w:spacing w:after="0" w:line="240"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r>
      <w:tr w:rsidR="00BE2B60" w:rsidRPr="008C4F2F" w14:paraId="59491FA8" w14:textId="77777777" w:rsidTr="00504A2F">
        <w:trPr>
          <w:trHeight w:val="371"/>
          <w:jc w:val="center"/>
        </w:trPr>
        <w:tc>
          <w:tcPr>
            <w:tcW w:w="2942" w:type="pct"/>
            <w:tcBorders>
              <w:top w:val="nil"/>
              <w:left w:val="single" w:sz="4" w:space="0" w:color="auto"/>
              <w:bottom w:val="single" w:sz="4" w:space="0" w:color="auto"/>
              <w:right w:val="single" w:sz="4" w:space="0" w:color="auto"/>
            </w:tcBorders>
            <w:vAlign w:val="center"/>
            <w:hideMark/>
          </w:tcPr>
          <w:p w14:paraId="29DFE25B" w14:textId="77777777" w:rsidR="00BE2B60" w:rsidRPr="008C4F2F" w:rsidRDefault="00BE2B60" w:rsidP="00D03A4F">
            <w:pPr>
              <w:keepNext/>
              <w:spacing w:after="0" w:line="240" w:lineRule="auto"/>
              <w:ind w:left="57"/>
              <w:outlineLvl w:val="0"/>
              <w:rPr>
                <w:rFonts w:ascii="Times New Roman" w:eastAsia="Arial Unicode MS" w:hAnsi="Times New Roman" w:cs="Times New Roman"/>
                <w:b/>
                <w:bCs/>
                <w:kern w:val="32"/>
                <w:sz w:val="24"/>
                <w:szCs w:val="24"/>
              </w:rPr>
            </w:pPr>
            <w:r w:rsidRPr="008C4F2F">
              <w:rPr>
                <w:rFonts w:ascii="Times New Roman" w:eastAsia="Calibri" w:hAnsi="Times New Roman" w:cs="Times New Roman"/>
                <w:b/>
                <w:bCs/>
                <w:kern w:val="32"/>
                <w:sz w:val="24"/>
                <w:szCs w:val="24"/>
              </w:rPr>
              <w:t>Всего</w:t>
            </w:r>
          </w:p>
        </w:tc>
        <w:tc>
          <w:tcPr>
            <w:tcW w:w="686" w:type="pct"/>
            <w:tcBorders>
              <w:top w:val="single" w:sz="4" w:space="0" w:color="auto"/>
              <w:left w:val="nil"/>
              <w:bottom w:val="single" w:sz="4" w:space="0" w:color="auto"/>
              <w:right w:val="single" w:sz="4" w:space="0" w:color="auto"/>
            </w:tcBorders>
            <w:vAlign w:val="bottom"/>
          </w:tcPr>
          <w:p w14:paraId="0CFB85BE"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78,2</w:t>
            </w:r>
          </w:p>
        </w:tc>
        <w:tc>
          <w:tcPr>
            <w:tcW w:w="686" w:type="pct"/>
            <w:tcBorders>
              <w:top w:val="single" w:sz="4" w:space="0" w:color="auto"/>
              <w:left w:val="single" w:sz="4" w:space="0" w:color="auto"/>
              <w:bottom w:val="single" w:sz="4" w:space="0" w:color="auto"/>
              <w:right w:val="single" w:sz="4" w:space="0" w:color="auto"/>
            </w:tcBorders>
            <w:vAlign w:val="bottom"/>
          </w:tcPr>
          <w:p w14:paraId="284684D8"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78,5</w:t>
            </w:r>
          </w:p>
        </w:tc>
        <w:tc>
          <w:tcPr>
            <w:tcW w:w="686" w:type="pct"/>
            <w:tcBorders>
              <w:top w:val="single" w:sz="4" w:space="0" w:color="auto"/>
              <w:left w:val="single" w:sz="4" w:space="0" w:color="auto"/>
              <w:bottom w:val="single" w:sz="4" w:space="0" w:color="auto"/>
              <w:right w:val="single" w:sz="4" w:space="0" w:color="auto"/>
            </w:tcBorders>
            <w:vAlign w:val="bottom"/>
          </w:tcPr>
          <w:p w14:paraId="34631C80" w14:textId="77777777" w:rsidR="00BE2B60" w:rsidRPr="008C4F2F" w:rsidRDefault="00BE2B60" w:rsidP="009860C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62,0</w:t>
            </w:r>
          </w:p>
        </w:tc>
      </w:tr>
      <w:tr w:rsidR="00BE2B60" w:rsidRPr="008C4F2F" w14:paraId="64732B71" w14:textId="77777777" w:rsidTr="00504A2F">
        <w:trPr>
          <w:trHeight w:val="419"/>
          <w:jc w:val="center"/>
        </w:trPr>
        <w:tc>
          <w:tcPr>
            <w:tcW w:w="2942" w:type="pct"/>
            <w:tcBorders>
              <w:top w:val="nil"/>
              <w:left w:val="single" w:sz="4" w:space="0" w:color="auto"/>
              <w:bottom w:val="single" w:sz="4" w:space="0" w:color="auto"/>
              <w:right w:val="single" w:sz="4" w:space="0" w:color="auto"/>
            </w:tcBorders>
            <w:vAlign w:val="center"/>
            <w:hideMark/>
          </w:tcPr>
          <w:p w14:paraId="655062F8"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57F1B65C"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4,4</w:t>
            </w:r>
          </w:p>
        </w:tc>
        <w:tc>
          <w:tcPr>
            <w:tcW w:w="686" w:type="pct"/>
            <w:tcBorders>
              <w:top w:val="single" w:sz="4" w:space="0" w:color="auto"/>
              <w:left w:val="single" w:sz="4" w:space="0" w:color="auto"/>
              <w:bottom w:val="single" w:sz="4" w:space="0" w:color="auto"/>
              <w:right w:val="single" w:sz="4" w:space="0" w:color="auto"/>
            </w:tcBorders>
            <w:vAlign w:val="bottom"/>
          </w:tcPr>
          <w:p w14:paraId="6EEDC155"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3,7</w:t>
            </w:r>
          </w:p>
        </w:tc>
        <w:tc>
          <w:tcPr>
            <w:tcW w:w="686" w:type="pct"/>
            <w:tcBorders>
              <w:top w:val="single" w:sz="4" w:space="0" w:color="auto"/>
              <w:left w:val="single" w:sz="4" w:space="0" w:color="auto"/>
              <w:bottom w:val="single" w:sz="4" w:space="0" w:color="auto"/>
              <w:right w:val="single" w:sz="4" w:space="0" w:color="auto"/>
            </w:tcBorders>
            <w:vAlign w:val="bottom"/>
          </w:tcPr>
          <w:p w14:paraId="321ED8E2"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r>
      <w:tr w:rsidR="00BE2B60" w:rsidRPr="008C4F2F" w14:paraId="420AA4BB"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315689FC"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5FF84CA8"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0,7</w:t>
            </w:r>
          </w:p>
        </w:tc>
        <w:tc>
          <w:tcPr>
            <w:tcW w:w="686" w:type="pct"/>
            <w:tcBorders>
              <w:top w:val="single" w:sz="4" w:space="0" w:color="auto"/>
              <w:left w:val="single" w:sz="4" w:space="0" w:color="auto"/>
              <w:bottom w:val="single" w:sz="4" w:space="0" w:color="auto"/>
              <w:right w:val="single" w:sz="4" w:space="0" w:color="auto"/>
            </w:tcBorders>
            <w:vAlign w:val="bottom"/>
          </w:tcPr>
          <w:p w14:paraId="53A1A724"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0,8</w:t>
            </w:r>
          </w:p>
        </w:tc>
        <w:tc>
          <w:tcPr>
            <w:tcW w:w="686" w:type="pct"/>
            <w:tcBorders>
              <w:top w:val="single" w:sz="4" w:space="0" w:color="auto"/>
              <w:left w:val="single" w:sz="4" w:space="0" w:color="auto"/>
              <w:bottom w:val="single" w:sz="4" w:space="0" w:color="auto"/>
              <w:right w:val="single" w:sz="4" w:space="0" w:color="auto"/>
            </w:tcBorders>
            <w:vAlign w:val="bottom"/>
          </w:tcPr>
          <w:p w14:paraId="7B95EF4F"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w:t>
            </w:r>
          </w:p>
        </w:tc>
      </w:tr>
      <w:tr w:rsidR="00BE2B60" w:rsidRPr="008C4F2F" w14:paraId="01B48A0F"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2D5E7DAA"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1D07B388"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11,6</w:t>
            </w:r>
          </w:p>
        </w:tc>
        <w:tc>
          <w:tcPr>
            <w:tcW w:w="686" w:type="pct"/>
            <w:tcBorders>
              <w:top w:val="single" w:sz="4" w:space="0" w:color="auto"/>
              <w:left w:val="single" w:sz="4" w:space="0" w:color="auto"/>
              <w:bottom w:val="single" w:sz="4" w:space="0" w:color="auto"/>
              <w:right w:val="single" w:sz="4" w:space="0" w:color="auto"/>
            </w:tcBorders>
            <w:vAlign w:val="bottom"/>
          </w:tcPr>
          <w:p w14:paraId="4B7F3AE7"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9,2</w:t>
            </w:r>
          </w:p>
        </w:tc>
        <w:tc>
          <w:tcPr>
            <w:tcW w:w="686" w:type="pct"/>
            <w:tcBorders>
              <w:top w:val="single" w:sz="4" w:space="0" w:color="auto"/>
              <w:left w:val="single" w:sz="4" w:space="0" w:color="auto"/>
              <w:bottom w:val="single" w:sz="4" w:space="0" w:color="auto"/>
              <w:right w:val="single" w:sz="4" w:space="0" w:color="auto"/>
            </w:tcBorders>
            <w:vAlign w:val="bottom"/>
          </w:tcPr>
          <w:p w14:paraId="6B03893B"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10,3</w:t>
            </w:r>
          </w:p>
        </w:tc>
      </w:tr>
      <w:tr w:rsidR="00BE2B60" w:rsidRPr="008C4F2F" w14:paraId="0299CDCE"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06210B0A"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3CB12AD8"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38,1</w:t>
            </w:r>
          </w:p>
        </w:tc>
        <w:tc>
          <w:tcPr>
            <w:tcW w:w="686" w:type="pct"/>
            <w:tcBorders>
              <w:top w:val="single" w:sz="4" w:space="0" w:color="auto"/>
              <w:left w:val="single" w:sz="4" w:space="0" w:color="auto"/>
              <w:bottom w:val="single" w:sz="4" w:space="0" w:color="auto"/>
              <w:right w:val="single" w:sz="4" w:space="0" w:color="auto"/>
            </w:tcBorders>
            <w:vAlign w:val="bottom"/>
          </w:tcPr>
          <w:p w14:paraId="73C57161"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43,1</w:t>
            </w:r>
          </w:p>
        </w:tc>
        <w:tc>
          <w:tcPr>
            <w:tcW w:w="686" w:type="pct"/>
            <w:tcBorders>
              <w:top w:val="single" w:sz="4" w:space="0" w:color="auto"/>
              <w:left w:val="single" w:sz="4" w:space="0" w:color="auto"/>
              <w:bottom w:val="single" w:sz="4" w:space="0" w:color="auto"/>
              <w:right w:val="single" w:sz="4" w:space="0" w:color="auto"/>
            </w:tcBorders>
            <w:vAlign w:val="bottom"/>
          </w:tcPr>
          <w:p w14:paraId="789B8DBF"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24,9</w:t>
            </w:r>
          </w:p>
        </w:tc>
      </w:tr>
      <w:tr w:rsidR="00BE2B60" w:rsidRPr="008C4F2F" w14:paraId="5A068E12"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6178FD39"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7997660C"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4,5</w:t>
            </w:r>
          </w:p>
        </w:tc>
        <w:tc>
          <w:tcPr>
            <w:tcW w:w="686" w:type="pct"/>
            <w:tcBorders>
              <w:top w:val="single" w:sz="4" w:space="0" w:color="auto"/>
              <w:left w:val="single" w:sz="4" w:space="0" w:color="auto"/>
              <w:bottom w:val="single" w:sz="4" w:space="0" w:color="auto"/>
              <w:right w:val="single" w:sz="4" w:space="0" w:color="auto"/>
            </w:tcBorders>
            <w:vAlign w:val="bottom"/>
          </w:tcPr>
          <w:p w14:paraId="4032D23F"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2,9</w:t>
            </w:r>
          </w:p>
        </w:tc>
        <w:tc>
          <w:tcPr>
            <w:tcW w:w="686" w:type="pct"/>
            <w:tcBorders>
              <w:top w:val="single" w:sz="4" w:space="0" w:color="auto"/>
              <w:left w:val="single" w:sz="4" w:space="0" w:color="auto"/>
              <w:bottom w:val="single" w:sz="4" w:space="0" w:color="auto"/>
              <w:right w:val="single" w:sz="4" w:space="0" w:color="auto"/>
            </w:tcBorders>
            <w:vAlign w:val="bottom"/>
          </w:tcPr>
          <w:p w14:paraId="78B88656"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BE2B60" w:rsidRPr="008C4F2F" w14:paraId="29043F7E"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48853A0E"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3A110C0B"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0,9</w:t>
            </w:r>
          </w:p>
        </w:tc>
        <w:tc>
          <w:tcPr>
            <w:tcW w:w="686" w:type="pct"/>
            <w:tcBorders>
              <w:top w:val="single" w:sz="4" w:space="0" w:color="auto"/>
              <w:left w:val="single" w:sz="4" w:space="0" w:color="auto"/>
              <w:bottom w:val="single" w:sz="4" w:space="0" w:color="auto"/>
              <w:right w:val="single" w:sz="4" w:space="0" w:color="auto"/>
            </w:tcBorders>
            <w:vAlign w:val="bottom"/>
          </w:tcPr>
          <w:p w14:paraId="3B07DD7C"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single" w:sz="4" w:space="0" w:color="auto"/>
              <w:bottom w:val="single" w:sz="4" w:space="0" w:color="auto"/>
              <w:right w:val="single" w:sz="4" w:space="0" w:color="auto"/>
            </w:tcBorders>
            <w:vAlign w:val="bottom"/>
          </w:tcPr>
          <w:p w14:paraId="37C8AF92"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r>
      <w:tr w:rsidR="00BE2B60" w:rsidRPr="008C4F2F" w14:paraId="42C53346" w14:textId="77777777" w:rsidTr="00504A2F">
        <w:trPr>
          <w:trHeight w:val="392"/>
          <w:jc w:val="center"/>
        </w:trPr>
        <w:tc>
          <w:tcPr>
            <w:tcW w:w="2942" w:type="pct"/>
            <w:tcBorders>
              <w:top w:val="nil"/>
              <w:left w:val="single" w:sz="4" w:space="0" w:color="auto"/>
              <w:bottom w:val="single" w:sz="4" w:space="0" w:color="auto"/>
              <w:right w:val="single" w:sz="4" w:space="0" w:color="auto"/>
            </w:tcBorders>
            <w:vAlign w:val="center"/>
            <w:hideMark/>
          </w:tcPr>
          <w:p w14:paraId="23049B3E"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02C46488"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18,0</w:t>
            </w:r>
          </w:p>
        </w:tc>
        <w:tc>
          <w:tcPr>
            <w:tcW w:w="686" w:type="pct"/>
            <w:tcBorders>
              <w:top w:val="single" w:sz="4" w:space="0" w:color="auto"/>
              <w:left w:val="single" w:sz="4" w:space="0" w:color="auto"/>
              <w:bottom w:val="single" w:sz="4" w:space="0" w:color="auto"/>
              <w:right w:val="single" w:sz="4" w:space="0" w:color="auto"/>
            </w:tcBorders>
            <w:vAlign w:val="bottom"/>
          </w:tcPr>
          <w:p w14:paraId="43516210"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16,9</w:t>
            </w:r>
          </w:p>
        </w:tc>
        <w:tc>
          <w:tcPr>
            <w:tcW w:w="686" w:type="pct"/>
            <w:tcBorders>
              <w:top w:val="single" w:sz="4" w:space="0" w:color="auto"/>
              <w:left w:val="single" w:sz="4" w:space="0" w:color="auto"/>
              <w:bottom w:val="single" w:sz="4" w:space="0" w:color="auto"/>
              <w:right w:val="single" w:sz="4" w:space="0" w:color="auto"/>
            </w:tcBorders>
            <w:vAlign w:val="bottom"/>
          </w:tcPr>
          <w:p w14:paraId="242BE38C"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18,2</w:t>
            </w:r>
          </w:p>
        </w:tc>
      </w:tr>
      <w:tr w:rsidR="00BE2B60" w:rsidRPr="008C4F2F" w14:paraId="461109F6" w14:textId="77777777" w:rsidTr="00504A2F">
        <w:trPr>
          <w:trHeight w:val="395"/>
          <w:jc w:val="center"/>
        </w:trPr>
        <w:tc>
          <w:tcPr>
            <w:tcW w:w="2942" w:type="pct"/>
            <w:tcBorders>
              <w:top w:val="nil"/>
              <w:left w:val="single" w:sz="4" w:space="0" w:color="auto"/>
              <w:bottom w:val="single" w:sz="4" w:space="0" w:color="auto"/>
              <w:right w:val="single" w:sz="4" w:space="0" w:color="auto"/>
            </w:tcBorders>
            <w:vAlign w:val="center"/>
            <w:hideMark/>
          </w:tcPr>
          <w:p w14:paraId="224CCDDD" w14:textId="77777777" w:rsidR="00BE2B60" w:rsidRPr="008C4F2F" w:rsidRDefault="00BE2B60"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Мужчины</w:t>
            </w:r>
          </w:p>
        </w:tc>
        <w:tc>
          <w:tcPr>
            <w:tcW w:w="686" w:type="pct"/>
            <w:tcBorders>
              <w:top w:val="single" w:sz="4" w:space="0" w:color="auto"/>
              <w:left w:val="nil"/>
              <w:bottom w:val="single" w:sz="4" w:space="0" w:color="auto"/>
              <w:right w:val="single" w:sz="4" w:space="0" w:color="auto"/>
            </w:tcBorders>
            <w:vAlign w:val="bottom"/>
          </w:tcPr>
          <w:p w14:paraId="77824B0F"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44,3</w:t>
            </w:r>
          </w:p>
        </w:tc>
        <w:tc>
          <w:tcPr>
            <w:tcW w:w="686" w:type="pct"/>
            <w:tcBorders>
              <w:top w:val="single" w:sz="4" w:space="0" w:color="auto"/>
              <w:left w:val="single" w:sz="4" w:space="0" w:color="auto"/>
              <w:bottom w:val="single" w:sz="4" w:space="0" w:color="auto"/>
              <w:right w:val="single" w:sz="4" w:space="0" w:color="auto"/>
            </w:tcBorders>
            <w:vAlign w:val="bottom"/>
          </w:tcPr>
          <w:p w14:paraId="5C866BFE"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45,9</w:t>
            </w:r>
          </w:p>
        </w:tc>
        <w:tc>
          <w:tcPr>
            <w:tcW w:w="686" w:type="pct"/>
            <w:tcBorders>
              <w:top w:val="single" w:sz="4" w:space="0" w:color="auto"/>
              <w:left w:val="single" w:sz="4" w:space="0" w:color="auto"/>
              <w:bottom w:val="single" w:sz="4" w:space="0" w:color="auto"/>
              <w:right w:val="single" w:sz="4" w:space="0" w:color="auto"/>
            </w:tcBorders>
            <w:vAlign w:val="bottom"/>
          </w:tcPr>
          <w:p w14:paraId="2BE9DEB1" w14:textId="77777777" w:rsidR="00BE2B60" w:rsidRPr="008C4F2F" w:rsidRDefault="00BE2B60" w:rsidP="009860C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36,0</w:t>
            </w:r>
          </w:p>
        </w:tc>
      </w:tr>
      <w:tr w:rsidR="00BE2B60" w:rsidRPr="008C4F2F" w14:paraId="7878688F" w14:textId="77777777" w:rsidTr="00504A2F">
        <w:trPr>
          <w:trHeight w:val="394"/>
          <w:jc w:val="center"/>
        </w:trPr>
        <w:tc>
          <w:tcPr>
            <w:tcW w:w="2942" w:type="pct"/>
            <w:tcBorders>
              <w:top w:val="nil"/>
              <w:left w:val="single" w:sz="4" w:space="0" w:color="auto"/>
              <w:bottom w:val="single" w:sz="4" w:space="0" w:color="auto"/>
              <w:right w:val="single" w:sz="4" w:space="0" w:color="auto"/>
            </w:tcBorders>
            <w:vAlign w:val="center"/>
            <w:hideMark/>
          </w:tcPr>
          <w:p w14:paraId="16B7FE28"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2B9E0B91"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single" w:sz="4" w:space="0" w:color="auto"/>
              <w:bottom w:val="single" w:sz="4" w:space="0" w:color="auto"/>
              <w:right w:val="single" w:sz="4" w:space="0" w:color="auto"/>
            </w:tcBorders>
            <w:vAlign w:val="bottom"/>
          </w:tcPr>
          <w:p w14:paraId="692E74A4"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2,0</w:t>
            </w:r>
          </w:p>
        </w:tc>
        <w:tc>
          <w:tcPr>
            <w:tcW w:w="686" w:type="pct"/>
            <w:tcBorders>
              <w:top w:val="single" w:sz="4" w:space="0" w:color="auto"/>
              <w:left w:val="single" w:sz="4" w:space="0" w:color="auto"/>
              <w:bottom w:val="single" w:sz="4" w:space="0" w:color="auto"/>
              <w:right w:val="single" w:sz="4" w:space="0" w:color="auto"/>
            </w:tcBorders>
            <w:vAlign w:val="bottom"/>
          </w:tcPr>
          <w:p w14:paraId="363DB5E8"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r>
      <w:tr w:rsidR="00BE2B60" w:rsidRPr="008C4F2F" w14:paraId="730DB6EA"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3E5029A4"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245A3D70"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0,4</w:t>
            </w:r>
          </w:p>
        </w:tc>
        <w:tc>
          <w:tcPr>
            <w:tcW w:w="686" w:type="pct"/>
            <w:tcBorders>
              <w:top w:val="single" w:sz="4" w:space="0" w:color="auto"/>
              <w:left w:val="single" w:sz="4" w:space="0" w:color="auto"/>
              <w:bottom w:val="single" w:sz="4" w:space="0" w:color="auto"/>
              <w:right w:val="single" w:sz="4" w:space="0" w:color="auto"/>
            </w:tcBorders>
            <w:vAlign w:val="bottom"/>
          </w:tcPr>
          <w:p w14:paraId="34F3C8C1"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c>
          <w:tcPr>
            <w:tcW w:w="686" w:type="pct"/>
            <w:tcBorders>
              <w:top w:val="single" w:sz="4" w:space="0" w:color="auto"/>
              <w:left w:val="single" w:sz="4" w:space="0" w:color="auto"/>
              <w:bottom w:val="single" w:sz="4" w:space="0" w:color="auto"/>
              <w:right w:val="single" w:sz="4" w:space="0" w:color="auto"/>
            </w:tcBorders>
            <w:vAlign w:val="bottom"/>
          </w:tcPr>
          <w:p w14:paraId="07697081" w14:textId="77777777" w:rsidR="00BE2B60" w:rsidRPr="00BE2B60" w:rsidRDefault="00BE2B60" w:rsidP="009860C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BE2B60" w:rsidRPr="008C4F2F" w14:paraId="688D446B"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702F15BB"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5961A855"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3,8</w:t>
            </w:r>
          </w:p>
        </w:tc>
        <w:tc>
          <w:tcPr>
            <w:tcW w:w="686" w:type="pct"/>
            <w:tcBorders>
              <w:top w:val="single" w:sz="4" w:space="0" w:color="auto"/>
              <w:left w:val="single" w:sz="4" w:space="0" w:color="auto"/>
              <w:bottom w:val="single" w:sz="4" w:space="0" w:color="auto"/>
              <w:right w:val="single" w:sz="4" w:space="0" w:color="auto"/>
            </w:tcBorders>
            <w:vAlign w:val="bottom"/>
          </w:tcPr>
          <w:p w14:paraId="1283B965"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c>
          <w:tcPr>
            <w:tcW w:w="686" w:type="pct"/>
            <w:tcBorders>
              <w:top w:val="single" w:sz="4" w:space="0" w:color="auto"/>
              <w:left w:val="single" w:sz="4" w:space="0" w:color="auto"/>
              <w:bottom w:val="single" w:sz="4" w:space="0" w:color="auto"/>
              <w:right w:val="single" w:sz="4" w:space="0" w:color="auto"/>
            </w:tcBorders>
            <w:vAlign w:val="bottom"/>
          </w:tcPr>
          <w:p w14:paraId="626C1C79"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r>
      <w:tr w:rsidR="00BE2B60" w:rsidRPr="008C4F2F" w14:paraId="32837333"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0E869D62"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5D506A47"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21,9</w:t>
            </w:r>
          </w:p>
        </w:tc>
        <w:tc>
          <w:tcPr>
            <w:tcW w:w="686" w:type="pct"/>
            <w:tcBorders>
              <w:top w:val="single" w:sz="4" w:space="0" w:color="auto"/>
              <w:left w:val="single" w:sz="4" w:space="0" w:color="auto"/>
              <w:bottom w:val="single" w:sz="4" w:space="0" w:color="auto"/>
              <w:right w:val="single" w:sz="4" w:space="0" w:color="auto"/>
            </w:tcBorders>
            <w:vAlign w:val="bottom"/>
          </w:tcPr>
          <w:p w14:paraId="710A100A"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24,3</w:t>
            </w:r>
          </w:p>
        </w:tc>
        <w:tc>
          <w:tcPr>
            <w:tcW w:w="686" w:type="pct"/>
            <w:tcBorders>
              <w:top w:val="single" w:sz="4" w:space="0" w:color="auto"/>
              <w:left w:val="single" w:sz="4" w:space="0" w:color="auto"/>
              <w:bottom w:val="single" w:sz="4" w:space="0" w:color="auto"/>
              <w:right w:val="single" w:sz="4" w:space="0" w:color="auto"/>
            </w:tcBorders>
            <w:vAlign w:val="bottom"/>
          </w:tcPr>
          <w:p w14:paraId="2A163F34"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14,5</w:t>
            </w:r>
          </w:p>
        </w:tc>
      </w:tr>
      <w:tr w:rsidR="00BE2B60" w:rsidRPr="008C4F2F" w14:paraId="65BD9E85"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77E7460A"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7E76D7A7"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3,5</w:t>
            </w:r>
          </w:p>
        </w:tc>
        <w:tc>
          <w:tcPr>
            <w:tcW w:w="686" w:type="pct"/>
            <w:tcBorders>
              <w:top w:val="single" w:sz="4" w:space="0" w:color="auto"/>
              <w:left w:val="single" w:sz="4" w:space="0" w:color="auto"/>
              <w:bottom w:val="single" w:sz="4" w:space="0" w:color="auto"/>
              <w:right w:val="single" w:sz="4" w:space="0" w:color="auto"/>
            </w:tcBorders>
            <w:vAlign w:val="bottom"/>
          </w:tcPr>
          <w:p w14:paraId="303C22C5"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single" w:sz="4" w:space="0" w:color="auto"/>
              <w:bottom w:val="single" w:sz="4" w:space="0" w:color="auto"/>
              <w:right w:val="single" w:sz="4" w:space="0" w:color="auto"/>
            </w:tcBorders>
            <w:vAlign w:val="bottom"/>
          </w:tcPr>
          <w:p w14:paraId="0E0EB836"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r>
      <w:tr w:rsidR="00BE2B60" w:rsidRPr="008C4F2F" w14:paraId="03A3A0EF"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36774948"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19431764"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0,7</w:t>
            </w:r>
          </w:p>
        </w:tc>
        <w:tc>
          <w:tcPr>
            <w:tcW w:w="686" w:type="pct"/>
            <w:tcBorders>
              <w:top w:val="single" w:sz="4" w:space="0" w:color="auto"/>
              <w:left w:val="single" w:sz="4" w:space="0" w:color="auto"/>
              <w:bottom w:val="single" w:sz="4" w:space="0" w:color="auto"/>
              <w:right w:val="single" w:sz="4" w:space="0" w:color="auto"/>
            </w:tcBorders>
            <w:vAlign w:val="bottom"/>
          </w:tcPr>
          <w:p w14:paraId="3DE50EB3"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0,6</w:t>
            </w:r>
          </w:p>
        </w:tc>
        <w:tc>
          <w:tcPr>
            <w:tcW w:w="686" w:type="pct"/>
            <w:tcBorders>
              <w:top w:val="single" w:sz="4" w:space="0" w:color="auto"/>
              <w:left w:val="single" w:sz="4" w:space="0" w:color="auto"/>
              <w:bottom w:val="single" w:sz="4" w:space="0" w:color="auto"/>
              <w:right w:val="single" w:sz="4" w:space="0" w:color="auto"/>
            </w:tcBorders>
            <w:vAlign w:val="bottom"/>
          </w:tcPr>
          <w:p w14:paraId="1771CBC9"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0,9</w:t>
            </w:r>
          </w:p>
        </w:tc>
      </w:tr>
      <w:tr w:rsidR="00BE2B60" w:rsidRPr="008C4F2F" w14:paraId="403EC24E" w14:textId="77777777" w:rsidTr="00504A2F">
        <w:trPr>
          <w:trHeight w:val="415"/>
          <w:jc w:val="center"/>
        </w:trPr>
        <w:tc>
          <w:tcPr>
            <w:tcW w:w="2942" w:type="pct"/>
            <w:tcBorders>
              <w:top w:val="nil"/>
              <w:left w:val="single" w:sz="4" w:space="0" w:color="auto"/>
              <w:bottom w:val="single" w:sz="4" w:space="0" w:color="auto"/>
              <w:right w:val="single" w:sz="4" w:space="0" w:color="auto"/>
            </w:tcBorders>
            <w:vAlign w:val="center"/>
            <w:hideMark/>
          </w:tcPr>
          <w:p w14:paraId="3761AC2B"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3916C211"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12,2</w:t>
            </w:r>
          </w:p>
        </w:tc>
        <w:tc>
          <w:tcPr>
            <w:tcW w:w="686" w:type="pct"/>
            <w:tcBorders>
              <w:top w:val="single" w:sz="4" w:space="0" w:color="auto"/>
              <w:left w:val="single" w:sz="4" w:space="0" w:color="auto"/>
              <w:bottom w:val="single" w:sz="4" w:space="0" w:color="auto"/>
              <w:right w:val="single" w:sz="4" w:space="0" w:color="auto"/>
            </w:tcBorders>
            <w:vAlign w:val="bottom"/>
          </w:tcPr>
          <w:p w14:paraId="391FD4DA"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13,7</w:t>
            </w:r>
          </w:p>
        </w:tc>
        <w:tc>
          <w:tcPr>
            <w:tcW w:w="686" w:type="pct"/>
            <w:tcBorders>
              <w:top w:val="single" w:sz="4" w:space="0" w:color="auto"/>
              <w:left w:val="single" w:sz="4" w:space="0" w:color="auto"/>
              <w:bottom w:val="single" w:sz="4" w:space="0" w:color="auto"/>
              <w:right w:val="single" w:sz="4" w:space="0" w:color="auto"/>
            </w:tcBorders>
            <w:vAlign w:val="bottom"/>
          </w:tcPr>
          <w:p w14:paraId="15357E66"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14,0</w:t>
            </w:r>
          </w:p>
        </w:tc>
      </w:tr>
      <w:tr w:rsidR="00BE2B60" w:rsidRPr="008C4F2F" w14:paraId="558F2431" w14:textId="77777777" w:rsidTr="00504A2F">
        <w:trPr>
          <w:trHeight w:val="406"/>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14:paraId="42B10D77" w14:textId="77777777" w:rsidR="00BE2B60" w:rsidRPr="008C4F2F" w:rsidRDefault="00BE2B60" w:rsidP="00D03A4F">
            <w:pPr>
              <w:spacing w:after="0" w:line="240" w:lineRule="auto"/>
              <w:ind w:left="57"/>
              <w:rPr>
                <w:rFonts w:ascii="Times New Roman" w:eastAsia="Arial Unicode MS" w:hAnsi="Times New Roman" w:cs="Times New Roman"/>
                <w:b/>
                <w:sz w:val="24"/>
                <w:szCs w:val="24"/>
                <w:lang w:eastAsia="ru-RU"/>
              </w:rPr>
            </w:pPr>
            <w:r w:rsidRPr="008C4F2F">
              <w:rPr>
                <w:rFonts w:ascii="Times New Roman" w:eastAsia="Times New Roman" w:hAnsi="Times New Roman" w:cs="Times New Roman"/>
                <w:b/>
                <w:sz w:val="24"/>
                <w:szCs w:val="24"/>
                <w:lang w:eastAsia="ru-RU"/>
              </w:rPr>
              <w:t>Женщины</w:t>
            </w:r>
          </w:p>
        </w:tc>
        <w:tc>
          <w:tcPr>
            <w:tcW w:w="686" w:type="pct"/>
            <w:tcBorders>
              <w:top w:val="single" w:sz="4" w:space="0" w:color="auto"/>
              <w:left w:val="nil"/>
              <w:bottom w:val="single" w:sz="4" w:space="0" w:color="auto"/>
              <w:right w:val="single" w:sz="4" w:space="0" w:color="auto"/>
            </w:tcBorders>
            <w:vAlign w:val="bottom"/>
          </w:tcPr>
          <w:p w14:paraId="1D5E73FC"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33,9</w:t>
            </w:r>
          </w:p>
        </w:tc>
        <w:tc>
          <w:tcPr>
            <w:tcW w:w="686" w:type="pct"/>
            <w:tcBorders>
              <w:top w:val="single" w:sz="4" w:space="0" w:color="auto"/>
              <w:left w:val="single" w:sz="4" w:space="0" w:color="auto"/>
              <w:bottom w:val="single" w:sz="4" w:space="0" w:color="auto"/>
              <w:right w:val="single" w:sz="4" w:space="0" w:color="auto"/>
            </w:tcBorders>
            <w:vAlign w:val="bottom"/>
          </w:tcPr>
          <w:p w14:paraId="4B9457A6" w14:textId="77777777" w:rsidR="00BE2B60" w:rsidRPr="008C4F2F" w:rsidRDefault="00BE2B60" w:rsidP="0048250F">
            <w:pPr>
              <w:spacing w:after="0" w:line="240" w:lineRule="auto"/>
              <w:jc w:val="center"/>
              <w:rPr>
                <w:rFonts w:ascii="Times New Roman" w:eastAsia="Times New Roman" w:hAnsi="Times New Roman" w:cs="Times New Roman"/>
                <w:b/>
                <w:bCs/>
                <w:sz w:val="24"/>
                <w:szCs w:val="24"/>
                <w:lang w:eastAsia="ru-RU"/>
              </w:rPr>
            </w:pPr>
            <w:r w:rsidRPr="008C4F2F">
              <w:rPr>
                <w:rFonts w:ascii="Times New Roman" w:eastAsia="Times New Roman" w:hAnsi="Times New Roman" w:cs="Times New Roman"/>
                <w:b/>
                <w:bCs/>
                <w:sz w:val="24"/>
                <w:szCs w:val="24"/>
                <w:lang w:eastAsia="ru-RU"/>
              </w:rPr>
              <w:t>32,5</w:t>
            </w:r>
          </w:p>
        </w:tc>
        <w:tc>
          <w:tcPr>
            <w:tcW w:w="686" w:type="pct"/>
            <w:tcBorders>
              <w:top w:val="single" w:sz="4" w:space="0" w:color="auto"/>
              <w:left w:val="single" w:sz="4" w:space="0" w:color="auto"/>
              <w:bottom w:val="single" w:sz="4" w:space="0" w:color="auto"/>
              <w:right w:val="single" w:sz="4" w:space="0" w:color="auto"/>
            </w:tcBorders>
            <w:vAlign w:val="bottom"/>
          </w:tcPr>
          <w:p w14:paraId="14F351A0" w14:textId="77777777" w:rsidR="00BE2B60" w:rsidRPr="008C4F2F" w:rsidRDefault="00BE2B60" w:rsidP="009860C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26,1</w:t>
            </w:r>
          </w:p>
        </w:tc>
      </w:tr>
      <w:tr w:rsidR="00BE2B60" w:rsidRPr="008C4F2F" w14:paraId="7A748B7D" w14:textId="77777777" w:rsidTr="00504A2F">
        <w:trPr>
          <w:trHeight w:val="451"/>
          <w:jc w:val="center"/>
        </w:trPr>
        <w:tc>
          <w:tcPr>
            <w:tcW w:w="2942" w:type="pct"/>
            <w:tcBorders>
              <w:top w:val="nil"/>
              <w:left w:val="single" w:sz="4" w:space="0" w:color="auto"/>
              <w:bottom w:val="single" w:sz="4" w:space="0" w:color="auto"/>
              <w:right w:val="single" w:sz="4" w:space="0" w:color="auto"/>
            </w:tcBorders>
            <w:vAlign w:val="center"/>
            <w:hideMark/>
          </w:tcPr>
          <w:p w14:paraId="6F6C4710"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Специалисты среднего уровня квалификации</w:t>
            </w:r>
          </w:p>
        </w:tc>
        <w:tc>
          <w:tcPr>
            <w:tcW w:w="686" w:type="pct"/>
            <w:tcBorders>
              <w:top w:val="single" w:sz="4" w:space="0" w:color="auto"/>
              <w:left w:val="nil"/>
              <w:bottom w:val="single" w:sz="4" w:space="0" w:color="auto"/>
              <w:right w:val="single" w:sz="4" w:space="0" w:color="auto"/>
            </w:tcBorders>
            <w:vAlign w:val="bottom"/>
          </w:tcPr>
          <w:p w14:paraId="27EF13CB"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2,5</w:t>
            </w:r>
          </w:p>
        </w:tc>
        <w:tc>
          <w:tcPr>
            <w:tcW w:w="686" w:type="pct"/>
            <w:tcBorders>
              <w:top w:val="single" w:sz="4" w:space="0" w:color="auto"/>
              <w:left w:val="single" w:sz="4" w:space="0" w:color="auto"/>
              <w:bottom w:val="single" w:sz="4" w:space="0" w:color="auto"/>
              <w:right w:val="single" w:sz="4" w:space="0" w:color="auto"/>
            </w:tcBorders>
            <w:vAlign w:val="bottom"/>
          </w:tcPr>
          <w:p w14:paraId="19D72AA4"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w:t>
            </w:r>
          </w:p>
        </w:tc>
        <w:tc>
          <w:tcPr>
            <w:tcW w:w="686" w:type="pct"/>
            <w:tcBorders>
              <w:top w:val="single" w:sz="4" w:space="0" w:color="auto"/>
              <w:left w:val="single" w:sz="4" w:space="0" w:color="auto"/>
              <w:bottom w:val="single" w:sz="4" w:space="0" w:color="auto"/>
              <w:right w:val="single" w:sz="4" w:space="0" w:color="auto"/>
            </w:tcBorders>
            <w:vAlign w:val="bottom"/>
          </w:tcPr>
          <w:p w14:paraId="6E8B8B86"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r>
      <w:tr w:rsidR="00BE2B60" w:rsidRPr="008C4F2F" w14:paraId="1AAEB749"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64182555"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Служащие, занятые подготовкой и оформлением документации, учетом и обслуживанием</w:t>
            </w:r>
          </w:p>
        </w:tc>
        <w:tc>
          <w:tcPr>
            <w:tcW w:w="686" w:type="pct"/>
            <w:tcBorders>
              <w:top w:val="single" w:sz="4" w:space="0" w:color="auto"/>
              <w:left w:val="nil"/>
              <w:bottom w:val="single" w:sz="4" w:space="0" w:color="auto"/>
              <w:right w:val="single" w:sz="4" w:space="0" w:color="auto"/>
            </w:tcBorders>
            <w:vAlign w:val="bottom"/>
          </w:tcPr>
          <w:p w14:paraId="0D5D0F84"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0,3</w:t>
            </w:r>
          </w:p>
        </w:tc>
        <w:tc>
          <w:tcPr>
            <w:tcW w:w="686" w:type="pct"/>
            <w:tcBorders>
              <w:top w:val="single" w:sz="4" w:space="0" w:color="auto"/>
              <w:left w:val="single" w:sz="4" w:space="0" w:color="auto"/>
              <w:bottom w:val="single" w:sz="4" w:space="0" w:color="auto"/>
              <w:right w:val="single" w:sz="4" w:space="0" w:color="auto"/>
            </w:tcBorders>
            <w:vAlign w:val="bottom"/>
          </w:tcPr>
          <w:p w14:paraId="4628E211"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0,5</w:t>
            </w:r>
          </w:p>
        </w:tc>
        <w:tc>
          <w:tcPr>
            <w:tcW w:w="686" w:type="pct"/>
            <w:tcBorders>
              <w:top w:val="single" w:sz="4" w:space="0" w:color="auto"/>
              <w:left w:val="single" w:sz="4" w:space="0" w:color="auto"/>
              <w:bottom w:val="single" w:sz="4" w:space="0" w:color="auto"/>
              <w:right w:val="single" w:sz="4" w:space="0" w:color="auto"/>
            </w:tcBorders>
            <w:vAlign w:val="bottom"/>
          </w:tcPr>
          <w:p w14:paraId="297578F9"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r>
      <w:tr w:rsidR="00BE2B60" w:rsidRPr="008C4F2F" w14:paraId="30C819FD" w14:textId="77777777" w:rsidTr="00504A2F">
        <w:trPr>
          <w:trHeight w:val="254"/>
          <w:jc w:val="center"/>
        </w:trPr>
        <w:tc>
          <w:tcPr>
            <w:tcW w:w="2942" w:type="pct"/>
            <w:tcBorders>
              <w:top w:val="single" w:sz="4" w:space="0" w:color="auto"/>
              <w:left w:val="single" w:sz="4" w:space="0" w:color="auto"/>
              <w:bottom w:val="single" w:sz="4" w:space="0" w:color="auto"/>
              <w:right w:val="single" w:sz="4" w:space="0" w:color="auto"/>
            </w:tcBorders>
            <w:vAlign w:val="center"/>
            <w:hideMark/>
          </w:tcPr>
          <w:p w14:paraId="3BBA224B"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Работники сферы обслуживания и торговли, охраны граждан и собственности</w:t>
            </w:r>
          </w:p>
        </w:tc>
        <w:tc>
          <w:tcPr>
            <w:tcW w:w="686" w:type="pct"/>
            <w:tcBorders>
              <w:top w:val="single" w:sz="4" w:space="0" w:color="auto"/>
              <w:left w:val="nil"/>
              <w:bottom w:val="single" w:sz="4" w:space="0" w:color="auto"/>
              <w:right w:val="single" w:sz="4" w:space="0" w:color="auto"/>
            </w:tcBorders>
            <w:vAlign w:val="bottom"/>
          </w:tcPr>
          <w:p w14:paraId="6EC2689E"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7,8</w:t>
            </w:r>
          </w:p>
        </w:tc>
        <w:tc>
          <w:tcPr>
            <w:tcW w:w="686" w:type="pct"/>
            <w:tcBorders>
              <w:top w:val="single" w:sz="4" w:space="0" w:color="auto"/>
              <w:left w:val="single" w:sz="4" w:space="0" w:color="auto"/>
              <w:bottom w:val="single" w:sz="4" w:space="0" w:color="auto"/>
              <w:right w:val="single" w:sz="4" w:space="0" w:color="auto"/>
            </w:tcBorders>
            <w:vAlign w:val="bottom"/>
          </w:tcPr>
          <w:p w14:paraId="33345947"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6,0</w:t>
            </w:r>
          </w:p>
        </w:tc>
        <w:tc>
          <w:tcPr>
            <w:tcW w:w="686" w:type="pct"/>
            <w:tcBorders>
              <w:top w:val="single" w:sz="4" w:space="0" w:color="auto"/>
              <w:left w:val="single" w:sz="4" w:space="0" w:color="auto"/>
              <w:bottom w:val="single" w:sz="4" w:space="0" w:color="auto"/>
              <w:right w:val="single" w:sz="4" w:space="0" w:color="auto"/>
            </w:tcBorders>
            <w:vAlign w:val="bottom"/>
          </w:tcPr>
          <w:p w14:paraId="7A51D793"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8,1</w:t>
            </w:r>
          </w:p>
        </w:tc>
      </w:tr>
      <w:tr w:rsidR="00BE2B60" w:rsidRPr="008C4F2F" w14:paraId="5A77C442"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0799D4DB"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работники сельского и лесного хозяйства, рыбоводства и рыболовства</w:t>
            </w:r>
          </w:p>
        </w:tc>
        <w:tc>
          <w:tcPr>
            <w:tcW w:w="686" w:type="pct"/>
            <w:tcBorders>
              <w:top w:val="single" w:sz="4" w:space="0" w:color="auto"/>
              <w:left w:val="nil"/>
              <w:bottom w:val="single" w:sz="4" w:space="0" w:color="auto"/>
              <w:right w:val="single" w:sz="4" w:space="0" w:color="auto"/>
            </w:tcBorders>
            <w:vAlign w:val="bottom"/>
          </w:tcPr>
          <w:p w14:paraId="33879626"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16,2</w:t>
            </w:r>
          </w:p>
        </w:tc>
        <w:tc>
          <w:tcPr>
            <w:tcW w:w="686" w:type="pct"/>
            <w:tcBorders>
              <w:top w:val="single" w:sz="4" w:space="0" w:color="auto"/>
              <w:left w:val="single" w:sz="4" w:space="0" w:color="auto"/>
              <w:bottom w:val="single" w:sz="4" w:space="0" w:color="auto"/>
              <w:right w:val="single" w:sz="4" w:space="0" w:color="auto"/>
            </w:tcBorders>
            <w:vAlign w:val="bottom"/>
          </w:tcPr>
          <w:p w14:paraId="7397F94E"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18,7</w:t>
            </w:r>
          </w:p>
        </w:tc>
        <w:tc>
          <w:tcPr>
            <w:tcW w:w="686" w:type="pct"/>
            <w:tcBorders>
              <w:top w:val="single" w:sz="4" w:space="0" w:color="auto"/>
              <w:left w:val="single" w:sz="4" w:space="0" w:color="auto"/>
              <w:bottom w:val="single" w:sz="4" w:space="0" w:color="auto"/>
              <w:right w:val="single" w:sz="4" w:space="0" w:color="auto"/>
            </w:tcBorders>
            <w:vAlign w:val="bottom"/>
          </w:tcPr>
          <w:p w14:paraId="28442CCF"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10,4</w:t>
            </w:r>
          </w:p>
        </w:tc>
      </w:tr>
      <w:tr w:rsidR="00BE2B60" w:rsidRPr="008C4F2F" w14:paraId="1489A1B5"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3FB1079F"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Квалифицированные рабочие промышленности, строительства, транспорта и рабочие родственных занятий</w:t>
            </w:r>
          </w:p>
        </w:tc>
        <w:tc>
          <w:tcPr>
            <w:tcW w:w="686" w:type="pct"/>
            <w:tcBorders>
              <w:top w:val="single" w:sz="4" w:space="0" w:color="auto"/>
              <w:left w:val="nil"/>
              <w:bottom w:val="single" w:sz="4" w:space="0" w:color="auto"/>
              <w:right w:val="single" w:sz="4" w:space="0" w:color="auto"/>
            </w:tcBorders>
            <w:vAlign w:val="bottom"/>
          </w:tcPr>
          <w:p w14:paraId="057E2AF8"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1,0</w:t>
            </w:r>
          </w:p>
        </w:tc>
        <w:tc>
          <w:tcPr>
            <w:tcW w:w="686" w:type="pct"/>
            <w:tcBorders>
              <w:top w:val="single" w:sz="4" w:space="0" w:color="auto"/>
              <w:left w:val="single" w:sz="4" w:space="0" w:color="auto"/>
              <w:bottom w:val="single" w:sz="4" w:space="0" w:color="auto"/>
              <w:right w:val="single" w:sz="4" w:space="0" w:color="auto"/>
            </w:tcBorders>
            <w:vAlign w:val="bottom"/>
          </w:tcPr>
          <w:p w14:paraId="54431527"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c>
          <w:tcPr>
            <w:tcW w:w="686" w:type="pct"/>
            <w:tcBorders>
              <w:top w:val="single" w:sz="4" w:space="0" w:color="auto"/>
              <w:left w:val="single" w:sz="4" w:space="0" w:color="auto"/>
              <w:bottom w:val="single" w:sz="4" w:space="0" w:color="auto"/>
              <w:right w:val="single" w:sz="4" w:space="0" w:color="auto"/>
            </w:tcBorders>
            <w:vAlign w:val="bottom"/>
          </w:tcPr>
          <w:p w14:paraId="2C8F67B0"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r>
      <w:tr w:rsidR="00BE2B60" w:rsidRPr="008C4F2F" w14:paraId="63ACEE12" w14:textId="77777777" w:rsidTr="00504A2F">
        <w:trPr>
          <w:trHeight w:val="254"/>
          <w:jc w:val="center"/>
        </w:trPr>
        <w:tc>
          <w:tcPr>
            <w:tcW w:w="2942" w:type="pct"/>
            <w:tcBorders>
              <w:top w:val="nil"/>
              <w:left w:val="single" w:sz="4" w:space="0" w:color="auto"/>
              <w:bottom w:val="single" w:sz="4" w:space="0" w:color="auto"/>
              <w:right w:val="single" w:sz="4" w:space="0" w:color="auto"/>
            </w:tcBorders>
            <w:vAlign w:val="center"/>
            <w:hideMark/>
          </w:tcPr>
          <w:p w14:paraId="7F0D5D43"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Операторы производственных установок и машин, сборщики и водители</w:t>
            </w:r>
          </w:p>
        </w:tc>
        <w:tc>
          <w:tcPr>
            <w:tcW w:w="686" w:type="pct"/>
            <w:tcBorders>
              <w:top w:val="single" w:sz="4" w:space="0" w:color="auto"/>
              <w:left w:val="nil"/>
              <w:bottom w:val="single" w:sz="4" w:space="0" w:color="auto"/>
              <w:right w:val="single" w:sz="4" w:space="0" w:color="auto"/>
            </w:tcBorders>
            <w:vAlign w:val="bottom"/>
          </w:tcPr>
          <w:p w14:paraId="3EBFE29A"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0,2</w:t>
            </w:r>
          </w:p>
        </w:tc>
        <w:tc>
          <w:tcPr>
            <w:tcW w:w="686" w:type="pct"/>
            <w:tcBorders>
              <w:top w:val="single" w:sz="4" w:space="0" w:color="auto"/>
              <w:left w:val="single" w:sz="4" w:space="0" w:color="auto"/>
              <w:bottom w:val="single" w:sz="4" w:space="0" w:color="auto"/>
              <w:right w:val="single" w:sz="4" w:space="0" w:color="auto"/>
            </w:tcBorders>
            <w:vAlign w:val="bottom"/>
          </w:tcPr>
          <w:p w14:paraId="6265132C"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1,2</w:t>
            </w:r>
          </w:p>
        </w:tc>
        <w:tc>
          <w:tcPr>
            <w:tcW w:w="686" w:type="pct"/>
            <w:tcBorders>
              <w:top w:val="single" w:sz="4" w:space="0" w:color="auto"/>
              <w:left w:val="single" w:sz="4" w:space="0" w:color="auto"/>
              <w:bottom w:val="single" w:sz="4" w:space="0" w:color="auto"/>
              <w:right w:val="single" w:sz="4" w:space="0" w:color="auto"/>
            </w:tcBorders>
            <w:vAlign w:val="bottom"/>
          </w:tcPr>
          <w:p w14:paraId="5A9D6808"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r>
      <w:tr w:rsidR="00BE2B60" w:rsidRPr="008C4F2F" w14:paraId="2EB5EE3F" w14:textId="77777777" w:rsidTr="00504A2F">
        <w:trPr>
          <w:trHeight w:val="436"/>
          <w:jc w:val="center"/>
        </w:trPr>
        <w:tc>
          <w:tcPr>
            <w:tcW w:w="2942" w:type="pct"/>
            <w:tcBorders>
              <w:top w:val="nil"/>
              <w:left w:val="single" w:sz="4" w:space="0" w:color="auto"/>
              <w:bottom w:val="single" w:sz="4" w:space="0" w:color="auto"/>
              <w:right w:val="single" w:sz="4" w:space="0" w:color="auto"/>
            </w:tcBorders>
            <w:vAlign w:val="center"/>
            <w:hideMark/>
          </w:tcPr>
          <w:p w14:paraId="7C360958" w14:textId="77777777" w:rsidR="00BE2B60" w:rsidRPr="008C4F2F" w:rsidRDefault="00BE2B60" w:rsidP="00D03A4F">
            <w:pPr>
              <w:spacing w:after="0" w:line="240" w:lineRule="auto"/>
              <w:ind w:left="170"/>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lang w:eastAsia="ru-RU"/>
              </w:rPr>
              <w:t>Неквалифицированные рабочие</w:t>
            </w:r>
          </w:p>
        </w:tc>
        <w:tc>
          <w:tcPr>
            <w:tcW w:w="686" w:type="pct"/>
            <w:tcBorders>
              <w:top w:val="single" w:sz="4" w:space="0" w:color="auto"/>
              <w:left w:val="nil"/>
              <w:bottom w:val="single" w:sz="4" w:space="0" w:color="auto"/>
              <w:right w:val="single" w:sz="4" w:space="0" w:color="auto"/>
            </w:tcBorders>
            <w:vAlign w:val="bottom"/>
          </w:tcPr>
          <w:p w14:paraId="401168E2"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5,8</w:t>
            </w:r>
          </w:p>
        </w:tc>
        <w:tc>
          <w:tcPr>
            <w:tcW w:w="686" w:type="pct"/>
            <w:tcBorders>
              <w:top w:val="single" w:sz="4" w:space="0" w:color="auto"/>
              <w:left w:val="single" w:sz="4" w:space="0" w:color="auto"/>
              <w:bottom w:val="single" w:sz="4" w:space="0" w:color="auto"/>
              <w:right w:val="single" w:sz="4" w:space="0" w:color="auto"/>
            </w:tcBorders>
            <w:vAlign w:val="bottom"/>
          </w:tcPr>
          <w:p w14:paraId="76F17FF0" w14:textId="77777777" w:rsidR="00BE2B60" w:rsidRPr="008C4F2F" w:rsidRDefault="00BE2B60" w:rsidP="0048250F">
            <w:pPr>
              <w:spacing w:after="0" w:line="240" w:lineRule="auto"/>
              <w:jc w:val="center"/>
              <w:rPr>
                <w:rFonts w:ascii="Times New Roman" w:eastAsia="Times New Roman" w:hAnsi="Times New Roman" w:cs="Times New Roman"/>
                <w:bCs/>
                <w:sz w:val="24"/>
                <w:szCs w:val="24"/>
                <w:lang w:eastAsia="ru-RU"/>
              </w:rPr>
            </w:pPr>
            <w:r w:rsidRPr="008C4F2F">
              <w:rPr>
                <w:rFonts w:ascii="Times New Roman" w:eastAsia="Times New Roman" w:hAnsi="Times New Roman" w:cs="Times New Roman"/>
                <w:bCs/>
                <w:sz w:val="24"/>
                <w:szCs w:val="24"/>
                <w:lang w:eastAsia="ru-RU"/>
              </w:rPr>
              <w:t>3,2</w:t>
            </w:r>
          </w:p>
        </w:tc>
        <w:tc>
          <w:tcPr>
            <w:tcW w:w="686" w:type="pct"/>
            <w:tcBorders>
              <w:top w:val="single" w:sz="4" w:space="0" w:color="auto"/>
              <w:left w:val="single" w:sz="4" w:space="0" w:color="auto"/>
              <w:bottom w:val="single" w:sz="4" w:space="0" w:color="auto"/>
              <w:right w:val="single" w:sz="4" w:space="0" w:color="auto"/>
            </w:tcBorders>
            <w:vAlign w:val="bottom"/>
          </w:tcPr>
          <w:p w14:paraId="29C61239" w14:textId="77777777" w:rsidR="00BE2B60" w:rsidRPr="008C4F2F" w:rsidRDefault="00BE2B60" w:rsidP="009860C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r>
    </w:tbl>
    <w:p w14:paraId="1481C30D" w14:textId="77777777" w:rsidR="00D03A4F" w:rsidRPr="008C4F2F" w:rsidRDefault="00D03A4F" w:rsidP="00D03A4F">
      <w:pPr>
        <w:spacing w:before="120" w:after="0" w:line="240" w:lineRule="auto"/>
        <w:ind w:firstLine="284"/>
        <w:rPr>
          <w:rFonts w:ascii="Times New Roman" w:eastAsia="Times New Roman" w:hAnsi="Times New Roman" w:cs="Times New Roman"/>
          <w:sz w:val="24"/>
          <w:szCs w:val="24"/>
          <w:lang w:eastAsia="ru-RU"/>
        </w:rPr>
      </w:pPr>
      <w:r w:rsidRPr="008C4F2F">
        <w:rPr>
          <w:rFonts w:ascii="Times New Roman" w:eastAsia="Times New Roman" w:hAnsi="Times New Roman" w:cs="Times New Roman"/>
          <w:sz w:val="24"/>
          <w:szCs w:val="24"/>
          <w:vertAlign w:val="superscript"/>
          <w:lang w:eastAsia="ru-RU"/>
        </w:rPr>
        <w:t xml:space="preserve">1) </w:t>
      </w:r>
      <w:r w:rsidRPr="008C4F2F">
        <w:rPr>
          <w:rFonts w:ascii="Times New Roman" w:eastAsia="Times New Roman" w:hAnsi="Times New Roman" w:cs="Times New Roman"/>
          <w:sz w:val="24"/>
          <w:szCs w:val="24"/>
          <w:lang w:eastAsia="ru-RU"/>
        </w:rPr>
        <w:t>Занятия в соответствии с Общероссийским классификатором занятий (ОК 010-2014).</w:t>
      </w:r>
    </w:p>
    <w:p w14:paraId="51248D3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24B0387"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2D30586"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r w:rsidRPr="00AB78EC">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1</w:t>
      </w:r>
    </w:p>
    <w:p w14:paraId="448790FE"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p w14:paraId="1FD22A4E" w14:textId="77777777" w:rsidR="00D03A4F" w:rsidRPr="00AB78EC" w:rsidRDefault="00D03A4F" w:rsidP="00D03A4F">
      <w:pPr>
        <w:spacing w:after="0" w:line="240" w:lineRule="auto"/>
        <w:jc w:val="center"/>
        <w:rPr>
          <w:rFonts w:ascii="Times New Roman" w:eastAsia="Times New Roman" w:hAnsi="Times New Roman" w:cs="Times New Roman"/>
          <w:b/>
          <w:bCs/>
          <w:sz w:val="26"/>
          <w:szCs w:val="26"/>
          <w:lang w:eastAsia="ru-RU"/>
        </w:rPr>
      </w:pPr>
      <w:r w:rsidRPr="00AB78EC">
        <w:rPr>
          <w:rFonts w:ascii="Times New Roman" w:eastAsia="Times New Roman" w:hAnsi="Times New Roman" w:cs="Times New Roman"/>
          <w:b/>
          <w:bCs/>
          <w:sz w:val="26"/>
          <w:szCs w:val="26"/>
          <w:lang w:eastAsia="ru-RU"/>
        </w:rPr>
        <w:t>Безработные в возрасте 15-17 лет по уровню образования и полу</w:t>
      </w:r>
    </w:p>
    <w:p w14:paraId="5CADB77E" w14:textId="77777777" w:rsidR="00D03A4F" w:rsidRPr="00AB78EC" w:rsidRDefault="00D03A4F" w:rsidP="00D03A4F">
      <w:pPr>
        <w:spacing w:after="0" w:line="240"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0F654FB7" w14:textId="77777777" w:rsidR="00D03A4F" w:rsidRPr="00AB78EC" w:rsidRDefault="00D03A4F" w:rsidP="00D03A4F">
      <w:pPr>
        <w:spacing w:after="0" w:line="240" w:lineRule="auto"/>
        <w:jc w:val="right"/>
        <w:rPr>
          <w:rFonts w:ascii="Times New Roman" w:eastAsia="Times New Roman" w:hAnsi="Times New Roman" w:cs="Times New Roman"/>
          <w:sz w:val="26"/>
          <w:szCs w:val="26"/>
          <w:lang w:eastAsia="ru-RU"/>
        </w:rPr>
      </w:pPr>
    </w:p>
    <w:tbl>
      <w:tblPr>
        <w:tblW w:w="5002" w:type="pct"/>
        <w:jc w:val="center"/>
        <w:tblCellMar>
          <w:left w:w="0" w:type="dxa"/>
          <w:right w:w="0" w:type="dxa"/>
        </w:tblCellMar>
        <w:tblLook w:val="04A0" w:firstRow="1" w:lastRow="0" w:firstColumn="1" w:lastColumn="0" w:noHBand="0" w:noVBand="1"/>
      </w:tblPr>
      <w:tblGrid>
        <w:gridCol w:w="5399"/>
        <w:gridCol w:w="1607"/>
        <w:gridCol w:w="1607"/>
        <w:gridCol w:w="1607"/>
      </w:tblGrid>
      <w:tr w:rsidR="009E328D" w:rsidRPr="00AB78EC" w14:paraId="2BB25E03" w14:textId="77777777" w:rsidTr="00FF62DF">
        <w:trPr>
          <w:trHeight w:val="305"/>
          <w:tblHeader/>
          <w:jc w:val="center"/>
        </w:trPr>
        <w:tc>
          <w:tcPr>
            <w:tcW w:w="2642" w:type="pct"/>
            <w:tcBorders>
              <w:top w:val="single" w:sz="4" w:space="0" w:color="auto"/>
              <w:left w:val="single" w:sz="4" w:space="0" w:color="auto"/>
              <w:bottom w:val="single" w:sz="4" w:space="0" w:color="auto"/>
              <w:right w:val="single" w:sz="4" w:space="0" w:color="auto"/>
            </w:tcBorders>
            <w:vAlign w:val="bottom"/>
            <w:hideMark/>
          </w:tcPr>
          <w:p w14:paraId="3CAFEB62" w14:textId="77777777" w:rsidR="009E328D" w:rsidRPr="00AB78EC" w:rsidRDefault="009E328D" w:rsidP="00D03A4F">
            <w:pPr>
              <w:spacing w:after="0" w:line="288" w:lineRule="auto"/>
              <w:jc w:val="center"/>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w:t>
            </w:r>
          </w:p>
        </w:tc>
        <w:tc>
          <w:tcPr>
            <w:tcW w:w="786" w:type="pct"/>
            <w:tcBorders>
              <w:top w:val="single" w:sz="4" w:space="0" w:color="auto"/>
              <w:left w:val="nil"/>
              <w:bottom w:val="single" w:sz="4" w:space="0" w:color="auto"/>
              <w:right w:val="single" w:sz="4" w:space="0" w:color="auto"/>
            </w:tcBorders>
            <w:vAlign w:val="center"/>
          </w:tcPr>
          <w:p w14:paraId="43E5E884" w14:textId="77777777" w:rsidR="009E328D" w:rsidRPr="00AB78EC" w:rsidRDefault="009E328D" w:rsidP="0048250F">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2019 г.</w:t>
            </w:r>
          </w:p>
        </w:tc>
        <w:tc>
          <w:tcPr>
            <w:tcW w:w="786" w:type="pct"/>
            <w:tcBorders>
              <w:top w:val="single" w:sz="4" w:space="0" w:color="auto"/>
              <w:left w:val="single" w:sz="4" w:space="0" w:color="auto"/>
              <w:bottom w:val="single" w:sz="4" w:space="0" w:color="auto"/>
              <w:right w:val="single" w:sz="4" w:space="0" w:color="auto"/>
            </w:tcBorders>
            <w:vAlign w:val="center"/>
          </w:tcPr>
          <w:p w14:paraId="6615E897" w14:textId="77777777" w:rsidR="009E328D" w:rsidRPr="00AB78EC" w:rsidRDefault="009E328D" w:rsidP="0048250F">
            <w:pPr>
              <w:spacing w:after="0" w:line="288" w:lineRule="auto"/>
              <w:jc w:val="center"/>
              <w:rPr>
                <w:rFonts w:ascii="Times New Roman" w:eastAsia="Arial Unicode MS" w:hAnsi="Times New Roman" w:cs="Times New Roman"/>
                <w:sz w:val="24"/>
                <w:szCs w:val="24"/>
                <w:lang w:eastAsia="ru-RU"/>
              </w:rPr>
            </w:pPr>
            <w:r w:rsidRPr="00AB78EC">
              <w:rPr>
                <w:rFonts w:ascii="Times New Roman" w:eastAsia="Arial Unicode MS" w:hAnsi="Times New Roman" w:cs="Times New Roman"/>
                <w:sz w:val="24"/>
                <w:szCs w:val="24"/>
                <w:lang w:eastAsia="ru-RU"/>
              </w:rPr>
              <w:t>2020 г.</w:t>
            </w:r>
          </w:p>
        </w:tc>
        <w:tc>
          <w:tcPr>
            <w:tcW w:w="786" w:type="pct"/>
            <w:tcBorders>
              <w:top w:val="single" w:sz="4" w:space="0" w:color="auto"/>
              <w:left w:val="single" w:sz="4" w:space="0" w:color="auto"/>
              <w:bottom w:val="single" w:sz="4" w:space="0" w:color="auto"/>
              <w:right w:val="single" w:sz="4" w:space="0" w:color="auto"/>
            </w:tcBorders>
          </w:tcPr>
          <w:p w14:paraId="7188E47C" w14:textId="77777777" w:rsidR="009E328D" w:rsidRPr="00AB78EC" w:rsidRDefault="009E328D" w:rsidP="009860C9">
            <w:pPr>
              <w:spacing w:after="0" w:line="288"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r>
      <w:tr w:rsidR="009E328D" w:rsidRPr="00AB78EC" w14:paraId="3B0808A8" w14:textId="77777777" w:rsidTr="009E328D">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74CD6165" w14:textId="77777777" w:rsidR="009E328D" w:rsidRPr="00AB78EC" w:rsidRDefault="009E328D"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Всего, </w:t>
            </w:r>
            <w:r w:rsidR="00FF62DF">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061E4466"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24,3</w:t>
            </w:r>
          </w:p>
        </w:tc>
        <w:tc>
          <w:tcPr>
            <w:tcW w:w="786" w:type="pct"/>
            <w:tcBorders>
              <w:top w:val="single" w:sz="4" w:space="0" w:color="auto"/>
              <w:left w:val="single" w:sz="4" w:space="0" w:color="auto"/>
              <w:bottom w:val="single" w:sz="4" w:space="0" w:color="auto"/>
              <w:right w:val="single" w:sz="4" w:space="0" w:color="auto"/>
            </w:tcBorders>
            <w:vAlign w:val="center"/>
          </w:tcPr>
          <w:p w14:paraId="5232B553"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29,7</w:t>
            </w:r>
          </w:p>
        </w:tc>
        <w:tc>
          <w:tcPr>
            <w:tcW w:w="786" w:type="pct"/>
            <w:tcBorders>
              <w:top w:val="single" w:sz="4" w:space="0" w:color="auto"/>
              <w:left w:val="single" w:sz="4" w:space="0" w:color="auto"/>
              <w:bottom w:val="single" w:sz="4" w:space="0" w:color="auto"/>
              <w:right w:val="single" w:sz="4" w:space="0" w:color="auto"/>
            </w:tcBorders>
          </w:tcPr>
          <w:p w14:paraId="7E631ACC" w14:textId="77777777" w:rsidR="009E328D" w:rsidRPr="00AB78EC" w:rsidRDefault="009E328D" w:rsidP="009860C9">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26,4</w:t>
            </w:r>
            <w:r w:rsidR="00CF49D3">
              <w:rPr>
                <w:rFonts w:ascii="Times New Roman" w:eastAsia="Arial Unicode MS" w:hAnsi="Times New Roman" w:cs="Times New Roman"/>
                <w:sz w:val="24"/>
                <w:szCs w:val="24"/>
                <w:lang w:eastAsia="ru-RU"/>
              </w:rPr>
              <w:t>*</w:t>
            </w:r>
          </w:p>
        </w:tc>
      </w:tr>
      <w:tr w:rsidR="009E328D" w:rsidRPr="00AB78EC" w14:paraId="131EB303"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3E40FB4F"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5DF5DD37"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4,9</w:t>
            </w:r>
          </w:p>
        </w:tc>
        <w:tc>
          <w:tcPr>
            <w:tcW w:w="786" w:type="pct"/>
            <w:tcBorders>
              <w:top w:val="single" w:sz="4" w:space="0" w:color="auto"/>
              <w:left w:val="single" w:sz="4" w:space="0" w:color="auto"/>
              <w:bottom w:val="single" w:sz="4" w:space="0" w:color="auto"/>
              <w:right w:val="single" w:sz="4" w:space="0" w:color="auto"/>
            </w:tcBorders>
            <w:vAlign w:val="center"/>
          </w:tcPr>
          <w:p w14:paraId="3C3466D0"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9,7</w:t>
            </w:r>
          </w:p>
        </w:tc>
        <w:tc>
          <w:tcPr>
            <w:tcW w:w="786" w:type="pct"/>
            <w:tcBorders>
              <w:top w:val="single" w:sz="4" w:space="0" w:color="auto"/>
              <w:left w:val="single" w:sz="4" w:space="0" w:color="auto"/>
              <w:bottom w:val="single" w:sz="4" w:space="0" w:color="auto"/>
              <w:right w:val="single" w:sz="4" w:space="0" w:color="auto"/>
            </w:tcBorders>
          </w:tcPr>
          <w:p w14:paraId="41591F9D"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r>
      <w:tr w:rsidR="009E328D" w:rsidRPr="00AB78EC" w14:paraId="7402F67A"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1BC63FED"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1F8F25AA"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16,0</w:t>
            </w:r>
          </w:p>
        </w:tc>
        <w:tc>
          <w:tcPr>
            <w:tcW w:w="786" w:type="pct"/>
            <w:tcBorders>
              <w:top w:val="single" w:sz="4" w:space="0" w:color="auto"/>
              <w:left w:val="single" w:sz="4" w:space="0" w:color="auto"/>
              <w:bottom w:val="single" w:sz="4" w:space="0" w:color="auto"/>
              <w:right w:val="single" w:sz="4" w:space="0" w:color="auto"/>
            </w:tcBorders>
            <w:vAlign w:val="center"/>
          </w:tcPr>
          <w:p w14:paraId="51A4B7EF"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17,5</w:t>
            </w:r>
          </w:p>
        </w:tc>
        <w:tc>
          <w:tcPr>
            <w:tcW w:w="786" w:type="pct"/>
            <w:tcBorders>
              <w:top w:val="single" w:sz="4" w:space="0" w:color="auto"/>
              <w:left w:val="single" w:sz="4" w:space="0" w:color="auto"/>
              <w:bottom w:val="single" w:sz="4" w:space="0" w:color="auto"/>
              <w:right w:val="single" w:sz="4" w:space="0" w:color="auto"/>
            </w:tcBorders>
          </w:tcPr>
          <w:p w14:paraId="3731291C"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18,6</w:t>
            </w:r>
          </w:p>
        </w:tc>
      </w:tr>
      <w:tr w:rsidR="009E328D" w:rsidRPr="00AB78EC" w14:paraId="2892AD28"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30B6A852"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6A643152"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3,4</w:t>
            </w:r>
          </w:p>
        </w:tc>
        <w:tc>
          <w:tcPr>
            <w:tcW w:w="786" w:type="pct"/>
            <w:tcBorders>
              <w:top w:val="single" w:sz="4" w:space="0" w:color="auto"/>
              <w:left w:val="single" w:sz="4" w:space="0" w:color="auto"/>
              <w:bottom w:val="single" w:sz="4" w:space="0" w:color="auto"/>
              <w:right w:val="single" w:sz="4" w:space="0" w:color="auto"/>
            </w:tcBorders>
            <w:vAlign w:val="center"/>
          </w:tcPr>
          <w:p w14:paraId="20C50755"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2,5</w:t>
            </w:r>
          </w:p>
        </w:tc>
        <w:tc>
          <w:tcPr>
            <w:tcW w:w="786" w:type="pct"/>
            <w:tcBorders>
              <w:top w:val="single" w:sz="4" w:space="0" w:color="auto"/>
              <w:left w:val="single" w:sz="4" w:space="0" w:color="auto"/>
              <w:bottom w:val="single" w:sz="4" w:space="0" w:color="auto"/>
              <w:right w:val="single" w:sz="4" w:space="0" w:color="auto"/>
            </w:tcBorders>
          </w:tcPr>
          <w:p w14:paraId="41B71AF9"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w:t>
            </w:r>
          </w:p>
        </w:tc>
      </w:tr>
      <w:tr w:rsidR="009E328D" w:rsidRPr="00AB78EC" w14:paraId="416A2542" w14:textId="77777777" w:rsidTr="009E328D">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1E09A42F" w14:textId="77777777" w:rsidR="009E328D" w:rsidRPr="00AB78EC" w:rsidRDefault="009E328D"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Мужчины, </w:t>
            </w:r>
            <w:r w:rsidR="00FF62DF">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72EC71F1"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13,8</w:t>
            </w:r>
          </w:p>
        </w:tc>
        <w:tc>
          <w:tcPr>
            <w:tcW w:w="786" w:type="pct"/>
            <w:tcBorders>
              <w:top w:val="single" w:sz="4" w:space="0" w:color="auto"/>
              <w:left w:val="single" w:sz="4" w:space="0" w:color="auto"/>
              <w:bottom w:val="single" w:sz="4" w:space="0" w:color="auto"/>
              <w:right w:val="single" w:sz="4" w:space="0" w:color="auto"/>
            </w:tcBorders>
            <w:vAlign w:val="center"/>
          </w:tcPr>
          <w:p w14:paraId="73DC26B4"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18,3</w:t>
            </w:r>
          </w:p>
        </w:tc>
        <w:tc>
          <w:tcPr>
            <w:tcW w:w="786" w:type="pct"/>
            <w:tcBorders>
              <w:top w:val="single" w:sz="4" w:space="0" w:color="auto"/>
              <w:left w:val="single" w:sz="4" w:space="0" w:color="auto"/>
              <w:bottom w:val="single" w:sz="4" w:space="0" w:color="auto"/>
              <w:right w:val="single" w:sz="4" w:space="0" w:color="auto"/>
            </w:tcBorders>
          </w:tcPr>
          <w:p w14:paraId="5FC5C6D8" w14:textId="77777777" w:rsidR="009E328D" w:rsidRPr="00AB78EC" w:rsidRDefault="009E328D" w:rsidP="009860C9">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14,3</w:t>
            </w:r>
            <w:r w:rsidR="00CF49D3">
              <w:rPr>
                <w:rFonts w:ascii="Times New Roman" w:eastAsia="Arial Unicode MS" w:hAnsi="Times New Roman" w:cs="Times New Roman"/>
                <w:sz w:val="24"/>
                <w:szCs w:val="24"/>
                <w:lang w:eastAsia="ru-RU"/>
              </w:rPr>
              <w:t>*</w:t>
            </w:r>
          </w:p>
        </w:tc>
      </w:tr>
      <w:tr w:rsidR="009E328D" w:rsidRPr="00AB78EC" w14:paraId="03DDC775"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2024382F"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288C296F"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2,6</w:t>
            </w:r>
          </w:p>
        </w:tc>
        <w:tc>
          <w:tcPr>
            <w:tcW w:w="786" w:type="pct"/>
            <w:tcBorders>
              <w:top w:val="single" w:sz="4" w:space="0" w:color="auto"/>
              <w:left w:val="single" w:sz="4" w:space="0" w:color="auto"/>
              <w:bottom w:val="single" w:sz="4" w:space="0" w:color="auto"/>
              <w:right w:val="single" w:sz="4" w:space="0" w:color="auto"/>
            </w:tcBorders>
            <w:vAlign w:val="center"/>
          </w:tcPr>
          <w:p w14:paraId="241E504E"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6,6</w:t>
            </w:r>
          </w:p>
        </w:tc>
        <w:tc>
          <w:tcPr>
            <w:tcW w:w="786" w:type="pct"/>
            <w:tcBorders>
              <w:top w:val="single" w:sz="4" w:space="0" w:color="auto"/>
              <w:left w:val="single" w:sz="4" w:space="0" w:color="auto"/>
              <w:bottom w:val="single" w:sz="4" w:space="0" w:color="auto"/>
              <w:right w:val="single" w:sz="4" w:space="0" w:color="auto"/>
            </w:tcBorders>
          </w:tcPr>
          <w:p w14:paraId="39FB9707"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r>
      <w:tr w:rsidR="009E328D" w:rsidRPr="00AB78EC" w14:paraId="632FF3EF"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6E3973CC"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2D1C3DF7"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9,2</w:t>
            </w:r>
          </w:p>
        </w:tc>
        <w:tc>
          <w:tcPr>
            <w:tcW w:w="786" w:type="pct"/>
            <w:tcBorders>
              <w:top w:val="single" w:sz="4" w:space="0" w:color="auto"/>
              <w:left w:val="single" w:sz="4" w:space="0" w:color="auto"/>
              <w:bottom w:val="single" w:sz="4" w:space="0" w:color="auto"/>
              <w:right w:val="single" w:sz="4" w:space="0" w:color="auto"/>
            </w:tcBorders>
            <w:vAlign w:val="center"/>
          </w:tcPr>
          <w:p w14:paraId="2F81F317"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10,4</w:t>
            </w:r>
          </w:p>
        </w:tc>
        <w:tc>
          <w:tcPr>
            <w:tcW w:w="786" w:type="pct"/>
            <w:tcBorders>
              <w:top w:val="single" w:sz="4" w:space="0" w:color="auto"/>
              <w:left w:val="single" w:sz="4" w:space="0" w:color="auto"/>
              <w:bottom w:val="single" w:sz="4" w:space="0" w:color="auto"/>
              <w:right w:val="single" w:sz="4" w:space="0" w:color="auto"/>
            </w:tcBorders>
          </w:tcPr>
          <w:p w14:paraId="27578256"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9,5</w:t>
            </w:r>
          </w:p>
        </w:tc>
      </w:tr>
      <w:tr w:rsidR="009E328D" w:rsidRPr="00AB78EC" w14:paraId="4EB62560"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41ADF7BC"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4A05ADF4"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2,0</w:t>
            </w:r>
          </w:p>
        </w:tc>
        <w:tc>
          <w:tcPr>
            <w:tcW w:w="786" w:type="pct"/>
            <w:tcBorders>
              <w:top w:val="single" w:sz="4" w:space="0" w:color="auto"/>
              <w:left w:val="single" w:sz="4" w:space="0" w:color="auto"/>
              <w:bottom w:val="single" w:sz="4" w:space="0" w:color="auto"/>
              <w:right w:val="single" w:sz="4" w:space="0" w:color="auto"/>
            </w:tcBorders>
            <w:vAlign w:val="center"/>
          </w:tcPr>
          <w:p w14:paraId="56EF4E7E"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1,3</w:t>
            </w:r>
          </w:p>
        </w:tc>
        <w:tc>
          <w:tcPr>
            <w:tcW w:w="786" w:type="pct"/>
            <w:tcBorders>
              <w:top w:val="single" w:sz="4" w:space="0" w:color="auto"/>
              <w:left w:val="single" w:sz="4" w:space="0" w:color="auto"/>
              <w:bottom w:val="single" w:sz="4" w:space="0" w:color="auto"/>
              <w:right w:val="single" w:sz="4" w:space="0" w:color="auto"/>
            </w:tcBorders>
          </w:tcPr>
          <w:p w14:paraId="35A32458"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r>
      <w:tr w:rsidR="009E328D" w:rsidRPr="00AB78EC" w14:paraId="5BE3F731" w14:textId="77777777" w:rsidTr="009E328D">
        <w:trPr>
          <w:trHeight w:val="305"/>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3CC4B2CF" w14:textId="77777777" w:rsidR="009E328D" w:rsidRPr="00AB78EC" w:rsidRDefault="009E328D" w:rsidP="00FF62DF">
            <w:pPr>
              <w:spacing w:after="0" w:line="288" w:lineRule="auto"/>
              <w:ind w:left="57"/>
              <w:rPr>
                <w:rFonts w:ascii="Times New Roman" w:eastAsia="Arial Unicode MS" w:hAnsi="Times New Roman" w:cs="Times New Roman"/>
                <w:b/>
                <w:sz w:val="24"/>
                <w:szCs w:val="24"/>
                <w:lang w:eastAsia="ru-RU"/>
              </w:rPr>
            </w:pPr>
            <w:r w:rsidRPr="00AB78EC">
              <w:rPr>
                <w:rFonts w:ascii="Times New Roman" w:eastAsia="Times New Roman" w:hAnsi="Times New Roman" w:cs="Times New Roman"/>
                <w:b/>
                <w:sz w:val="24"/>
                <w:szCs w:val="24"/>
                <w:lang w:eastAsia="ru-RU"/>
              </w:rPr>
              <w:t xml:space="preserve">Женщины, </w:t>
            </w:r>
            <w:r w:rsidR="00FF62DF">
              <w:rPr>
                <w:rFonts w:ascii="Times New Roman" w:eastAsia="Times New Roman" w:hAnsi="Times New Roman" w:cs="Times New Roman"/>
                <w:b/>
                <w:sz w:val="24"/>
                <w:szCs w:val="24"/>
                <w:lang w:eastAsia="ru-RU"/>
              </w:rPr>
              <w:t>из них</w:t>
            </w:r>
            <w:r w:rsidRPr="00AB78EC">
              <w:rPr>
                <w:rFonts w:ascii="Times New Roman" w:eastAsia="Times New Roman" w:hAnsi="Times New Roman" w:cs="Times New Roman"/>
                <w:b/>
                <w:sz w:val="24"/>
                <w:szCs w:val="24"/>
                <w:lang w:eastAsia="ru-RU"/>
              </w:rPr>
              <w:t xml:space="preserve"> имеют образование:</w:t>
            </w:r>
          </w:p>
        </w:tc>
        <w:tc>
          <w:tcPr>
            <w:tcW w:w="786" w:type="pct"/>
            <w:tcBorders>
              <w:top w:val="single" w:sz="4" w:space="0" w:color="auto"/>
              <w:left w:val="single" w:sz="4" w:space="0" w:color="auto"/>
              <w:bottom w:val="single" w:sz="4" w:space="0" w:color="auto"/>
              <w:right w:val="single" w:sz="4" w:space="0" w:color="auto"/>
            </w:tcBorders>
            <w:vAlign w:val="center"/>
          </w:tcPr>
          <w:p w14:paraId="610C8E5B"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10,5</w:t>
            </w:r>
          </w:p>
        </w:tc>
        <w:tc>
          <w:tcPr>
            <w:tcW w:w="786" w:type="pct"/>
            <w:tcBorders>
              <w:top w:val="single" w:sz="4" w:space="0" w:color="auto"/>
              <w:left w:val="single" w:sz="4" w:space="0" w:color="auto"/>
              <w:bottom w:val="single" w:sz="4" w:space="0" w:color="auto"/>
              <w:right w:val="single" w:sz="4" w:space="0" w:color="auto"/>
            </w:tcBorders>
            <w:vAlign w:val="center"/>
          </w:tcPr>
          <w:p w14:paraId="39BE2D20" w14:textId="77777777" w:rsidR="009E328D" w:rsidRPr="00AB78EC" w:rsidRDefault="009E328D" w:rsidP="0048250F">
            <w:pPr>
              <w:spacing w:after="0" w:line="288" w:lineRule="auto"/>
              <w:jc w:val="center"/>
              <w:rPr>
                <w:rFonts w:ascii="Times New Roman" w:eastAsia="Times New Roman" w:hAnsi="Times New Roman" w:cs="Times New Roman"/>
                <w:b/>
                <w:bCs/>
                <w:sz w:val="24"/>
                <w:szCs w:val="24"/>
                <w:lang w:eastAsia="ru-RU"/>
              </w:rPr>
            </w:pPr>
            <w:r w:rsidRPr="00AB78EC">
              <w:rPr>
                <w:rFonts w:ascii="Times New Roman" w:eastAsia="Times New Roman" w:hAnsi="Times New Roman" w:cs="Times New Roman"/>
                <w:b/>
                <w:bCs/>
                <w:sz w:val="24"/>
                <w:szCs w:val="24"/>
                <w:lang w:eastAsia="ru-RU"/>
              </w:rPr>
              <w:t>11,4</w:t>
            </w:r>
          </w:p>
        </w:tc>
        <w:tc>
          <w:tcPr>
            <w:tcW w:w="786" w:type="pct"/>
            <w:tcBorders>
              <w:top w:val="single" w:sz="4" w:space="0" w:color="auto"/>
              <w:left w:val="single" w:sz="4" w:space="0" w:color="auto"/>
              <w:bottom w:val="single" w:sz="4" w:space="0" w:color="auto"/>
              <w:right w:val="single" w:sz="4" w:space="0" w:color="auto"/>
            </w:tcBorders>
          </w:tcPr>
          <w:p w14:paraId="4FD5E5F6" w14:textId="77777777" w:rsidR="009E328D" w:rsidRPr="00AB78EC" w:rsidRDefault="009E328D" w:rsidP="009860C9">
            <w:pPr>
              <w:spacing w:after="0" w:line="288"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12,1</w:t>
            </w:r>
            <w:r w:rsidR="00CF49D3">
              <w:rPr>
                <w:rFonts w:ascii="Times New Roman" w:eastAsia="Arial Unicode MS" w:hAnsi="Times New Roman" w:cs="Times New Roman"/>
                <w:sz w:val="24"/>
                <w:szCs w:val="24"/>
                <w:lang w:eastAsia="ru-RU"/>
              </w:rPr>
              <w:t>*</w:t>
            </w:r>
          </w:p>
        </w:tc>
      </w:tr>
      <w:tr w:rsidR="009E328D" w:rsidRPr="00AB78EC" w14:paraId="26CB1F5C"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538EF10F"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среднее (полное)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2DC2B99F"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2,3</w:t>
            </w:r>
          </w:p>
        </w:tc>
        <w:tc>
          <w:tcPr>
            <w:tcW w:w="786" w:type="pct"/>
            <w:tcBorders>
              <w:top w:val="single" w:sz="4" w:space="0" w:color="auto"/>
              <w:left w:val="single" w:sz="4" w:space="0" w:color="auto"/>
              <w:bottom w:val="single" w:sz="4" w:space="0" w:color="auto"/>
              <w:right w:val="single" w:sz="4" w:space="0" w:color="auto"/>
            </w:tcBorders>
            <w:vAlign w:val="center"/>
          </w:tcPr>
          <w:p w14:paraId="2257D531"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3,1</w:t>
            </w:r>
          </w:p>
        </w:tc>
        <w:tc>
          <w:tcPr>
            <w:tcW w:w="786" w:type="pct"/>
            <w:tcBorders>
              <w:top w:val="single" w:sz="4" w:space="0" w:color="auto"/>
              <w:left w:val="single" w:sz="4" w:space="0" w:color="auto"/>
              <w:bottom w:val="single" w:sz="4" w:space="0" w:color="auto"/>
              <w:right w:val="single" w:sz="4" w:space="0" w:color="auto"/>
            </w:tcBorders>
          </w:tcPr>
          <w:p w14:paraId="1E9A76C5"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r>
      <w:tr w:rsidR="009E328D" w:rsidRPr="00AB78EC" w14:paraId="452040AD" w14:textId="77777777" w:rsidTr="009E328D">
        <w:trPr>
          <w:trHeight w:val="291"/>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597EE450" w14:textId="77777777" w:rsidR="009E328D" w:rsidRPr="00AB78EC" w:rsidRDefault="009E328D" w:rsidP="00D03A4F">
            <w:pPr>
              <w:spacing w:after="0" w:line="288" w:lineRule="auto"/>
              <w:ind w:left="170"/>
              <w:rPr>
                <w:rFonts w:ascii="Times New Roman" w:eastAsia="Arial Unicode MS" w:hAnsi="Times New Roman" w:cs="Times New Roman"/>
                <w:sz w:val="24"/>
                <w:szCs w:val="24"/>
                <w:lang w:eastAsia="ru-RU"/>
              </w:rPr>
            </w:pPr>
            <w:r w:rsidRPr="00AB78EC">
              <w:rPr>
                <w:rFonts w:ascii="Times New Roman" w:eastAsia="Times New Roman" w:hAnsi="Times New Roman" w:cs="Times New Roman"/>
                <w:sz w:val="24"/>
                <w:szCs w:val="24"/>
                <w:lang w:eastAsia="ru-RU"/>
              </w:rPr>
              <w:t>основное общее</w:t>
            </w:r>
          </w:p>
        </w:tc>
        <w:tc>
          <w:tcPr>
            <w:tcW w:w="786" w:type="pct"/>
            <w:tcBorders>
              <w:top w:val="single" w:sz="4" w:space="0" w:color="auto"/>
              <w:left w:val="single" w:sz="4" w:space="0" w:color="auto"/>
              <w:bottom w:val="single" w:sz="4" w:space="0" w:color="auto"/>
              <w:right w:val="single" w:sz="4" w:space="0" w:color="auto"/>
            </w:tcBorders>
            <w:vAlign w:val="center"/>
          </w:tcPr>
          <w:p w14:paraId="7409AD5F"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6,8</w:t>
            </w:r>
          </w:p>
        </w:tc>
        <w:tc>
          <w:tcPr>
            <w:tcW w:w="786" w:type="pct"/>
            <w:tcBorders>
              <w:top w:val="single" w:sz="4" w:space="0" w:color="auto"/>
              <w:left w:val="single" w:sz="4" w:space="0" w:color="auto"/>
              <w:bottom w:val="single" w:sz="4" w:space="0" w:color="auto"/>
              <w:right w:val="single" w:sz="4" w:space="0" w:color="auto"/>
            </w:tcBorders>
            <w:vAlign w:val="center"/>
          </w:tcPr>
          <w:p w14:paraId="324D0D53"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7,2</w:t>
            </w:r>
          </w:p>
        </w:tc>
        <w:tc>
          <w:tcPr>
            <w:tcW w:w="786" w:type="pct"/>
            <w:tcBorders>
              <w:top w:val="single" w:sz="4" w:space="0" w:color="auto"/>
              <w:left w:val="single" w:sz="4" w:space="0" w:color="auto"/>
              <w:bottom w:val="single" w:sz="4" w:space="0" w:color="auto"/>
              <w:right w:val="single" w:sz="4" w:space="0" w:color="auto"/>
            </w:tcBorders>
          </w:tcPr>
          <w:p w14:paraId="5104EDB6"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tc>
      </w:tr>
      <w:tr w:rsidR="009E328D" w:rsidRPr="00BD5A90" w14:paraId="1468C356" w14:textId="77777777" w:rsidTr="009E328D">
        <w:trPr>
          <w:trHeight w:val="59"/>
          <w:jc w:val="center"/>
        </w:trPr>
        <w:tc>
          <w:tcPr>
            <w:tcW w:w="2642" w:type="pct"/>
            <w:tcBorders>
              <w:top w:val="single" w:sz="4" w:space="0" w:color="auto"/>
              <w:left w:val="single" w:sz="4" w:space="0" w:color="auto"/>
              <w:bottom w:val="single" w:sz="4" w:space="0" w:color="auto"/>
              <w:right w:val="single" w:sz="4" w:space="0" w:color="auto"/>
            </w:tcBorders>
            <w:vAlign w:val="center"/>
            <w:hideMark/>
          </w:tcPr>
          <w:p w14:paraId="015DF35C" w14:textId="77777777" w:rsidR="009E328D" w:rsidRPr="00AB78EC" w:rsidRDefault="009E328D" w:rsidP="00D03A4F">
            <w:pPr>
              <w:spacing w:after="0" w:line="288" w:lineRule="auto"/>
              <w:ind w:left="170"/>
              <w:rPr>
                <w:rFonts w:ascii="Times New Roman" w:eastAsia="Times New Roman" w:hAnsi="Times New Roman" w:cs="Times New Roman"/>
                <w:sz w:val="24"/>
                <w:szCs w:val="24"/>
                <w:lang w:eastAsia="ru-RU"/>
              </w:rPr>
            </w:pPr>
            <w:r w:rsidRPr="00AB78EC">
              <w:rPr>
                <w:rFonts w:ascii="Times New Roman" w:eastAsia="Times New Roman" w:hAnsi="Times New Roman" w:cs="Times New Roman"/>
                <w:sz w:val="24"/>
                <w:szCs w:val="24"/>
                <w:lang w:eastAsia="ru-RU"/>
              </w:rPr>
              <w:t>не имеют основного общего</w:t>
            </w:r>
          </w:p>
        </w:tc>
        <w:tc>
          <w:tcPr>
            <w:tcW w:w="786" w:type="pct"/>
            <w:tcBorders>
              <w:top w:val="single" w:sz="4" w:space="0" w:color="auto"/>
              <w:left w:val="single" w:sz="4" w:space="0" w:color="auto"/>
              <w:bottom w:val="single" w:sz="4" w:space="0" w:color="auto"/>
              <w:right w:val="single" w:sz="4" w:space="0" w:color="auto"/>
            </w:tcBorders>
            <w:vAlign w:val="center"/>
          </w:tcPr>
          <w:p w14:paraId="0C4DC0FB"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1,5</w:t>
            </w:r>
          </w:p>
        </w:tc>
        <w:tc>
          <w:tcPr>
            <w:tcW w:w="786" w:type="pct"/>
            <w:tcBorders>
              <w:top w:val="single" w:sz="4" w:space="0" w:color="auto"/>
              <w:left w:val="single" w:sz="4" w:space="0" w:color="auto"/>
              <w:bottom w:val="single" w:sz="4" w:space="0" w:color="auto"/>
              <w:right w:val="single" w:sz="4" w:space="0" w:color="auto"/>
            </w:tcBorders>
            <w:vAlign w:val="center"/>
          </w:tcPr>
          <w:p w14:paraId="1DF10546" w14:textId="77777777" w:rsidR="009E328D" w:rsidRPr="00AB78EC" w:rsidRDefault="009E328D" w:rsidP="0048250F">
            <w:pPr>
              <w:spacing w:after="0" w:line="288" w:lineRule="auto"/>
              <w:jc w:val="center"/>
              <w:rPr>
                <w:rFonts w:ascii="Times New Roman" w:eastAsia="Times New Roman" w:hAnsi="Times New Roman" w:cs="Times New Roman"/>
                <w:bCs/>
                <w:sz w:val="24"/>
                <w:szCs w:val="24"/>
                <w:lang w:eastAsia="ru-RU"/>
              </w:rPr>
            </w:pPr>
            <w:r w:rsidRPr="00AB78EC">
              <w:rPr>
                <w:rFonts w:ascii="Times New Roman" w:eastAsia="Times New Roman" w:hAnsi="Times New Roman" w:cs="Times New Roman"/>
                <w:bCs/>
                <w:sz w:val="24"/>
                <w:szCs w:val="24"/>
                <w:lang w:eastAsia="ru-RU"/>
              </w:rPr>
              <w:t>1,2</w:t>
            </w:r>
          </w:p>
        </w:tc>
        <w:tc>
          <w:tcPr>
            <w:tcW w:w="786" w:type="pct"/>
            <w:tcBorders>
              <w:top w:val="single" w:sz="4" w:space="0" w:color="auto"/>
              <w:left w:val="single" w:sz="4" w:space="0" w:color="auto"/>
              <w:bottom w:val="single" w:sz="4" w:space="0" w:color="auto"/>
              <w:right w:val="single" w:sz="4" w:space="0" w:color="auto"/>
            </w:tcBorders>
          </w:tcPr>
          <w:p w14:paraId="4264143A" w14:textId="77777777" w:rsidR="009E328D" w:rsidRPr="00AB78EC" w:rsidRDefault="009E328D" w:rsidP="009860C9">
            <w:pPr>
              <w:spacing w:after="0" w:line="288"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tc>
      </w:tr>
    </w:tbl>
    <w:p w14:paraId="121A7656" w14:textId="77777777" w:rsidR="00D03A4F" w:rsidRPr="009E328D" w:rsidRDefault="009E328D" w:rsidP="009E328D">
      <w:pPr>
        <w:spacing w:before="120" w:after="0" w:line="240" w:lineRule="auto"/>
        <w:ind w:firstLine="284"/>
        <w:jc w:val="both"/>
        <w:rPr>
          <w:rFonts w:ascii="Times New Roman" w:eastAsia="Times New Roman" w:hAnsi="Times New Roman" w:cs="Times New Roman"/>
          <w:lang w:eastAsia="ru-RU"/>
        </w:rPr>
      </w:pPr>
      <w:r w:rsidRPr="009E328D">
        <w:rPr>
          <w:rFonts w:ascii="Times New Roman" w:eastAsia="Times New Roman" w:hAnsi="Times New Roman" w:cs="Times New Roman"/>
          <w:lang w:eastAsia="ru-RU"/>
        </w:rPr>
        <w:t>* Включая среднее профессиональное образование по программе подготовки квалифицированных рабочих (служащих)</w:t>
      </w:r>
      <w:r w:rsidR="00CF49D3">
        <w:rPr>
          <w:rFonts w:ascii="Times New Roman" w:eastAsia="Times New Roman" w:hAnsi="Times New Roman" w:cs="Times New Roman"/>
          <w:lang w:eastAsia="ru-RU"/>
        </w:rPr>
        <w:t>.</w:t>
      </w:r>
    </w:p>
    <w:p w14:paraId="1C3A8EA5"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0D7F1BC6" w14:textId="77777777" w:rsidR="00BF045B" w:rsidRPr="00BD5A90" w:rsidRDefault="00BF045B" w:rsidP="00D03A4F">
      <w:pPr>
        <w:spacing w:after="0" w:line="240" w:lineRule="auto"/>
        <w:jc w:val="right"/>
        <w:rPr>
          <w:rFonts w:ascii="Times New Roman" w:eastAsia="Times New Roman" w:hAnsi="Times New Roman" w:cs="Times New Roman"/>
          <w:sz w:val="26"/>
          <w:szCs w:val="26"/>
          <w:highlight w:val="yellow"/>
          <w:lang w:eastAsia="ru-RU"/>
        </w:rPr>
      </w:pPr>
    </w:p>
    <w:p w14:paraId="60592783" w14:textId="77777777" w:rsidR="00D03A4F" w:rsidRDefault="00D03A4F" w:rsidP="00D03A4F">
      <w:pPr>
        <w:spacing w:after="0" w:line="240" w:lineRule="auto"/>
        <w:jc w:val="right"/>
        <w:rPr>
          <w:rFonts w:ascii="Times New Roman" w:eastAsia="Times New Roman" w:hAnsi="Times New Roman" w:cs="Times New Roman"/>
          <w:sz w:val="26"/>
          <w:szCs w:val="26"/>
          <w:lang w:eastAsia="ru-RU"/>
        </w:rPr>
      </w:pPr>
    </w:p>
    <w:p w14:paraId="574DA95A" w14:textId="77777777" w:rsidR="00ED16FD" w:rsidRDefault="00ED16FD" w:rsidP="00D03A4F">
      <w:pPr>
        <w:spacing w:after="0" w:line="240" w:lineRule="auto"/>
        <w:jc w:val="right"/>
        <w:rPr>
          <w:rFonts w:ascii="Times New Roman" w:eastAsia="Times New Roman" w:hAnsi="Times New Roman" w:cs="Times New Roman"/>
          <w:sz w:val="26"/>
          <w:szCs w:val="26"/>
          <w:lang w:eastAsia="ru-RU"/>
        </w:rPr>
      </w:pPr>
    </w:p>
    <w:p w14:paraId="5966B696"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r w:rsidRPr="00614092">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2</w:t>
      </w:r>
    </w:p>
    <w:p w14:paraId="547790FA"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p w14:paraId="0A01A3A9" w14:textId="77777777" w:rsidR="00D03A4F" w:rsidRPr="00614092" w:rsidRDefault="00D03A4F" w:rsidP="00D03A4F">
      <w:pPr>
        <w:spacing w:after="0" w:line="240" w:lineRule="auto"/>
        <w:jc w:val="center"/>
        <w:rPr>
          <w:rFonts w:ascii="Times New Roman" w:eastAsia="Times New Roman" w:hAnsi="Times New Roman" w:cs="Times New Roman"/>
          <w:b/>
          <w:bCs/>
          <w:sz w:val="26"/>
          <w:szCs w:val="26"/>
          <w:lang w:eastAsia="ru-RU"/>
        </w:rPr>
      </w:pPr>
      <w:r w:rsidRPr="00614092">
        <w:rPr>
          <w:rFonts w:ascii="Times New Roman" w:eastAsia="Times New Roman" w:hAnsi="Times New Roman" w:cs="Times New Roman"/>
          <w:b/>
          <w:bCs/>
          <w:sz w:val="26"/>
          <w:szCs w:val="26"/>
          <w:lang w:eastAsia="ru-RU"/>
        </w:rPr>
        <w:t>Численность населения в возрасте 15-17 лет, занятого производством продукции в личном подсобном хозяйстве для собственного потребления</w:t>
      </w:r>
    </w:p>
    <w:p w14:paraId="7BF03FE4"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4AD00231" w14:textId="77777777" w:rsidR="00D03A4F" w:rsidRPr="00614092"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1390"/>
        <w:gridCol w:w="1424"/>
        <w:gridCol w:w="1424"/>
        <w:gridCol w:w="1426"/>
        <w:gridCol w:w="1424"/>
        <w:gridCol w:w="1434"/>
      </w:tblGrid>
      <w:tr w:rsidR="00D03A4F" w:rsidRPr="00614092" w14:paraId="5ADC5F21" w14:textId="77777777" w:rsidTr="00944CB1">
        <w:trPr>
          <w:cantSplit/>
          <w:trHeight w:val="296"/>
          <w:tblHeader/>
        </w:trPr>
        <w:tc>
          <w:tcPr>
            <w:tcW w:w="912" w:type="pct"/>
            <w:vMerge w:val="restart"/>
            <w:tcBorders>
              <w:top w:val="single" w:sz="4" w:space="0" w:color="auto"/>
              <w:left w:val="single" w:sz="4" w:space="0" w:color="auto"/>
              <w:bottom w:val="single" w:sz="4" w:space="0" w:color="auto"/>
              <w:right w:val="single" w:sz="4" w:space="0" w:color="auto"/>
            </w:tcBorders>
          </w:tcPr>
          <w:p w14:paraId="28F0EF17" w14:textId="77777777" w:rsidR="00D03A4F" w:rsidRPr="00614092" w:rsidRDefault="00D03A4F" w:rsidP="00D03A4F">
            <w:pPr>
              <w:spacing w:before="60" w:after="0" w:line="240" w:lineRule="auto"/>
              <w:rPr>
                <w:rFonts w:ascii="Times New Roman" w:eastAsia="Times New Roman" w:hAnsi="Times New Roman" w:cs="Times New Roman"/>
                <w:sz w:val="24"/>
                <w:szCs w:val="24"/>
                <w:lang w:eastAsia="ru-RU"/>
              </w:rPr>
            </w:pPr>
          </w:p>
        </w:tc>
        <w:tc>
          <w:tcPr>
            <w:tcW w:w="667" w:type="pct"/>
            <w:vMerge w:val="restart"/>
            <w:tcBorders>
              <w:top w:val="single" w:sz="4" w:space="0" w:color="auto"/>
              <w:left w:val="single" w:sz="4" w:space="0" w:color="auto"/>
              <w:bottom w:val="single" w:sz="4" w:space="0" w:color="auto"/>
              <w:right w:val="single" w:sz="4" w:space="0" w:color="auto"/>
            </w:tcBorders>
            <w:hideMark/>
          </w:tcPr>
          <w:p w14:paraId="3E10FE4D" w14:textId="77777777" w:rsidR="00D03A4F" w:rsidRPr="00614092" w:rsidRDefault="00D03A4F" w:rsidP="00D03A4F">
            <w:pPr>
              <w:spacing w:before="60" w:after="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Всего</w:t>
            </w:r>
          </w:p>
        </w:tc>
        <w:tc>
          <w:tcPr>
            <w:tcW w:w="3422" w:type="pct"/>
            <w:gridSpan w:val="5"/>
            <w:tcBorders>
              <w:top w:val="single" w:sz="4" w:space="0" w:color="auto"/>
              <w:left w:val="single" w:sz="4" w:space="0" w:color="auto"/>
              <w:bottom w:val="single" w:sz="4" w:space="0" w:color="auto"/>
              <w:right w:val="single" w:sz="4" w:space="0" w:color="auto"/>
            </w:tcBorders>
            <w:hideMark/>
          </w:tcPr>
          <w:p w14:paraId="2CF8AB9D"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в том числе отработали в неделю, часов</w:t>
            </w:r>
          </w:p>
        </w:tc>
      </w:tr>
      <w:tr w:rsidR="00D03A4F" w:rsidRPr="00614092" w14:paraId="572A01C6" w14:textId="77777777" w:rsidTr="00944CB1">
        <w:trPr>
          <w:cantSplit/>
          <w:trHeight w:val="296"/>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3A5E90"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hideMark/>
          </w:tcPr>
          <w:p w14:paraId="014A9188" w14:textId="77777777" w:rsidR="00D03A4F" w:rsidRPr="00614092" w:rsidRDefault="00D03A4F" w:rsidP="00D03A4F">
            <w:pPr>
              <w:spacing w:after="0" w:line="240" w:lineRule="auto"/>
              <w:jc w:val="center"/>
              <w:rPr>
                <w:rFonts w:ascii="Times New Roman" w:eastAsia="Times New Roman" w:hAnsi="Times New Roman" w:cs="Times New Roman"/>
                <w:sz w:val="24"/>
                <w:szCs w:val="24"/>
                <w:lang w:eastAsia="ru-RU"/>
              </w:rPr>
            </w:pPr>
          </w:p>
        </w:tc>
        <w:tc>
          <w:tcPr>
            <w:tcW w:w="683" w:type="pct"/>
            <w:tcBorders>
              <w:top w:val="single" w:sz="4" w:space="0" w:color="auto"/>
              <w:left w:val="single" w:sz="4" w:space="0" w:color="auto"/>
              <w:bottom w:val="single" w:sz="4" w:space="0" w:color="auto"/>
              <w:right w:val="single" w:sz="4" w:space="0" w:color="auto"/>
            </w:tcBorders>
            <w:hideMark/>
          </w:tcPr>
          <w:p w14:paraId="24BDD25E"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менее 16</w:t>
            </w:r>
          </w:p>
        </w:tc>
        <w:tc>
          <w:tcPr>
            <w:tcW w:w="683" w:type="pct"/>
            <w:tcBorders>
              <w:top w:val="single" w:sz="4" w:space="0" w:color="auto"/>
              <w:left w:val="single" w:sz="4" w:space="0" w:color="auto"/>
              <w:bottom w:val="single" w:sz="4" w:space="0" w:color="auto"/>
              <w:right w:val="single" w:sz="4" w:space="0" w:color="auto"/>
            </w:tcBorders>
            <w:hideMark/>
          </w:tcPr>
          <w:p w14:paraId="213C3053"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16-20</w:t>
            </w:r>
          </w:p>
        </w:tc>
        <w:tc>
          <w:tcPr>
            <w:tcW w:w="684" w:type="pct"/>
            <w:tcBorders>
              <w:top w:val="single" w:sz="4" w:space="0" w:color="auto"/>
              <w:left w:val="single" w:sz="4" w:space="0" w:color="auto"/>
              <w:bottom w:val="single" w:sz="4" w:space="0" w:color="auto"/>
              <w:right w:val="single" w:sz="4" w:space="0" w:color="auto"/>
            </w:tcBorders>
            <w:hideMark/>
          </w:tcPr>
          <w:p w14:paraId="1D16ACC5"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21-30</w:t>
            </w:r>
          </w:p>
        </w:tc>
        <w:tc>
          <w:tcPr>
            <w:tcW w:w="683" w:type="pct"/>
            <w:tcBorders>
              <w:top w:val="single" w:sz="4" w:space="0" w:color="auto"/>
              <w:left w:val="single" w:sz="4" w:space="0" w:color="auto"/>
              <w:bottom w:val="single" w:sz="4" w:space="0" w:color="auto"/>
              <w:right w:val="single" w:sz="4" w:space="0" w:color="auto"/>
            </w:tcBorders>
            <w:hideMark/>
          </w:tcPr>
          <w:p w14:paraId="09EEBDC6"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31-40</w:t>
            </w:r>
          </w:p>
        </w:tc>
        <w:tc>
          <w:tcPr>
            <w:tcW w:w="688" w:type="pct"/>
            <w:tcBorders>
              <w:top w:val="single" w:sz="4" w:space="0" w:color="auto"/>
              <w:left w:val="single" w:sz="4" w:space="0" w:color="auto"/>
              <w:bottom w:val="single" w:sz="4" w:space="0" w:color="auto"/>
              <w:right w:val="single" w:sz="4" w:space="0" w:color="auto"/>
            </w:tcBorders>
            <w:hideMark/>
          </w:tcPr>
          <w:p w14:paraId="26F3199A" w14:textId="77777777" w:rsidR="00D03A4F" w:rsidRPr="00614092" w:rsidRDefault="00D03A4F" w:rsidP="00D03A4F">
            <w:pPr>
              <w:spacing w:before="60" w:after="60" w:line="240" w:lineRule="auto"/>
              <w:jc w:val="center"/>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41</w:t>
            </w:r>
            <w:r w:rsidR="00FF62DF">
              <w:rPr>
                <w:rFonts w:ascii="Times New Roman" w:eastAsia="Times New Roman" w:hAnsi="Times New Roman" w:cs="Times New Roman"/>
                <w:sz w:val="24"/>
                <w:szCs w:val="24"/>
                <w:lang w:eastAsia="ru-RU"/>
              </w:rPr>
              <w:t xml:space="preserve"> </w:t>
            </w:r>
            <w:r w:rsidRPr="00614092">
              <w:rPr>
                <w:rFonts w:ascii="Times New Roman" w:eastAsia="Times New Roman" w:hAnsi="Times New Roman" w:cs="Times New Roman"/>
                <w:sz w:val="24"/>
                <w:szCs w:val="24"/>
                <w:lang w:eastAsia="ru-RU"/>
              </w:rPr>
              <w:t>и более</w:t>
            </w:r>
          </w:p>
        </w:tc>
      </w:tr>
      <w:tr w:rsidR="00D03A4F" w:rsidRPr="00614092" w14:paraId="7A1F8C33" w14:textId="77777777" w:rsidTr="00944CB1">
        <w:trPr>
          <w:cantSplit/>
          <w:trHeight w:val="41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192DC71"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2018 г.</w:t>
            </w:r>
          </w:p>
        </w:tc>
      </w:tr>
      <w:tr w:rsidR="00D03A4F" w:rsidRPr="00614092" w14:paraId="5467B37B"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275286BA" w14:textId="77777777" w:rsidR="00D03A4F" w:rsidRPr="00614092" w:rsidRDefault="00D03A4F"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240758E0"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408,5</w:t>
            </w:r>
          </w:p>
        </w:tc>
        <w:tc>
          <w:tcPr>
            <w:tcW w:w="683" w:type="pct"/>
            <w:tcBorders>
              <w:top w:val="single" w:sz="4" w:space="0" w:color="auto"/>
              <w:left w:val="single" w:sz="4" w:space="0" w:color="auto"/>
              <w:bottom w:val="single" w:sz="4" w:space="0" w:color="auto"/>
              <w:right w:val="single" w:sz="4" w:space="0" w:color="auto"/>
            </w:tcBorders>
            <w:vAlign w:val="center"/>
          </w:tcPr>
          <w:p w14:paraId="48E951E8"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380,3</w:t>
            </w:r>
          </w:p>
        </w:tc>
        <w:tc>
          <w:tcPr>
            <w:tcW w:w="683" w:type="pct"/>
            <w:tcBorders>
              <w:top w:val="single" w:sz="4" w:space="0" w:color="auto"/>
              <w:left w:val="single" w:sz="4" w:space="0" w:color="auto"/>
              <w:bottom w:val="single" w:sz="4" w:space="0" w:color="auto"/>
              <w:right w:val="single" w:sz="4" w:space="0" w:color="auto"/>
            </w:tcBorders>
            <w:vAlign w:val="center"/>
          </w:tcPr>
          <w:p w14:paraId="39F80487"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18,2</w:t>
            </w:r>
          </w:p>
        </w:tc>
        <w:tc>
          <w:tcPr>
            <w:tcW w:w="684" w:type="pct"/>
            <w:tcBorders>
              <w:top w:val="single" w:sz="4" w:space="0" w:color="auto"/>
              <w:left w:val="single" w:sz="4" w:space="0" w:color="auto"/>
              <w:bottom w:val="single" w:sz="4" w:space="0" w:color="auto"/>
              <w:right w:val="single" w:sz="4" w:space="0" w:color="auto"/>
            </w:tcBorders>
            <w:vAlign w:val="center"/>
          </w:tcPr>
          <w:p w14:paraId="7AD28150"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8,5</w:t>
            </w:r>
          </w:p>
        </w:tc>
        <w:tc>
          <w:tcPr>
            <w:tcW w:w="683" w:type="pct"/>
            <w:tcBorders>
              <w:top w:val="single" w:sz="4" w:space="0" w:color="auto"/>
              <w:left w:val="single" w:sz="4" w:space="0" w:color="auto"/>
              <w:bottom w:val="single" w:sz="4" w:space="0" w:color="auto"/>
              <w:right w:val="single" w:sz="4" w:space="0" w:color="auto"/>
            </w:tcBorders>
            <w:vAlign w:val="center"/>
          </w:tcPr>
          <w:p w14:paraId="78B7C4D5"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1,1</w:t>
            </w:r>
          </w:p>
        </w:tc>
        <w:tc>
          <w:tcPr>
            <w:tcW w:w="688" w:type="pct"/>
            <w:tcBorders>
              <w:top w:val="single" w:sz="4" w:space="0" w:color="auto"/>
              <w:left w:val="single" w:sz="4" w:space="0" w:color="auto"/>
              <w:bottom w:val="single" w:sz="4" w:space="0" w:color="auto"/>
              <w:right w:val="single" w:sz="4" w:space="0" w:color="auto"/>
            </w:tcBorders>
            <w:vAlign w:val="center"/>
          </w:tcPr>
          <w:p w14:paraId="3D071970"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0,4</w:t>
            </w:r>
          </w:p>
        </w:tc>
      </w:tr>
      <w:tr w:rsidR="00D03A4F" w:rsidRPr="00614092" w14:paraId="16BA2DDC"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295D4EB3"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7BA0FAC5"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215,2</w:t>
            </w:r>
          </w:p>
        </w:tc>
        <w:tc>
          <w:tcPr>
            <w:tcW w:w="683" w:type="pct"/>
            <w:tcBorders>
              <w:top w:val="single" w:sz="4" w:space="0" w:color="auto"/>
              <w:left w:val="single" w:sz="4" w:space="0" w:color="auto"/>
              <w:bottom w:val="single" w:sz="4" w:space="0" w:color="auto"/>
              <w:right w:val="single" w:sz="4" w:space="0" w:color="auto"/>
            </w:tcBorders>
            <w:vAlign w:val="center"/>
          </w:tcPr>
          <w:p w14:paraId="69C15E49"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198,9</w:t>
            </w:r>
          </w:p>
        </w:tc>
        <w:tc>
          <w:tcPr>
            <w:tcW w:w="683" w:type="pct"/>
            <w:tcBorders>
              <w:top w:val="single" w:sz="4" w:space="0" w:color="auto"/>
              <w:left w:val="single" w:sz="4" w:space="0" w:color="auto"/>
              <w:bottom w:val="single" w:sz="4" w:space="0" w:color="auto"/>
              <w:right w:val="single" w:sz="4" w:space="0" w:color="auto"/>
            </w:tcBorders>
            <w:vAlign w:val="center"/>
          </w:tcPr>
          <w:p w14:paraId="3A4B0723"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11,1</w:t>
            </w:r>
          </w:p>
        </w:tc>
        <w:tc>
          <w:tcPr>
            <w:tcW w:w="684" w:type="pct"/>
            <w:tcBorders>
              <w:top w:val="single" w:sz="4" w:space="0" w:color="auto"/>
              <w:left w:val="single" w:sz="4" w:space="0" w:color="auto"/>
              <w:bottom w:val="single" w:sz="4" w:space="0" w:color="auto"/>
              <w:right w:val="single" w:sz="4" w:space="0" w:color="auto"/>
            </w:tcBorders>
            <w:vAlign w:val="center"/>
          </w:tcPr>
          <w:p w14:paraId="6B5DA3C7"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vAlign w:val="center"/>
          </w:tcPr>
          <w:p w14:paraId="0260EFE0"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0,5</w:t>
            </w:r>
          </w:p>
        </w:tc>
        <w:tc>
          <w:tcPr>
            <w:tcW w:w="688" w:type="pct"/>
            <w:tcBorders>
              <w:top w:val="single" w:sz="4" w:space="0" w:color="auto"/>
              <w:left w:val="single" w:sz="4" w:space="0" w:color="auto"/>
              <w:bottom w:val="single" w:sz="4" w:space="0" w:color="auto"/>
              <w:right w:val="single" w:sz="4" w:space="0" w:color="auto"/>
            </w:tcBorders>
            <w:vAlign w:val="center"/>
          </w:tcPr>
          <w:p w14:paraId="5BDF0B1D"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0,1</w:t>
            </w:r>
          </w:p>
        </w:tc>
      </w:tr>
      <w:tr w:rsidR="00D03A4F" w:rsidRPr="00614092" w14:paraId="70514399"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hideMark/>
          </w:tcPr>
          <w:p w14:paraId="7F7DFEA0"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1F9E38B0"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193,3</w:t>
            </w:r>
          </w:p>
        </w:tc>
        <w:tc>
          <w:tcPr>
            <w:tcW w:w="683" w:type="pct"/>
            <w:tcBorders>
              <w:top w:val="single" w:sz="4" w:space="0" w:color="auto"/>
              <w:left w:val="single" w:sz="4" w:space="0" w:color="auto"/>
              <w:bottom w:val="single" w:sz="4" w:space="0" w:color="auto"/>
              <w:right w:val="single" w:sz="4" w:space="0" w:color="auto"/>
            </w:tcBorders>
            <w:vAlign w:val="center"/>
          </w:tcPr>
          <w:p w14:paraId="13F17575"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181,5</w:t>
            </w:r>
          </w:p>
        </w:tc>
        <w:tc>
          <w:tcPr>
            <w:tcW w:w="683" w:type="pct"/>
            <w:tcBorders>
              <w:top w:val="single" w:sz="4" w:space="0" w:color="auto"/>
              <w:left w:val="single" w:sz="4" w:space="0" w:color="auto"/>
              <w:bottom w:val="single" w:sz="4" w:space="0" w:color="auto"/>
              <w:right w:val="single" w:sz="4" w:space="0" w:color="auto"/>
            </w:tcBorders>
            <w:vAlign w:val="center"/>
          </w:tcPr>
          <w:p w14:paraId="3133C1DA"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7,1</w:t>
            </w:r>
          </w:p>
        </w:tc>
        <w:tc>
          <w:tcPr>
            <w:tcW w:w="684" w:type="pct"/>
            <w:tcBorders>
              <w:top w:val="single" w:sz="4" w:space="0" w:color="auto"/>
              <w:left w:val="single" w:sz="4" w:space="0" w:color="auto"/>
              <w:bottom w:val="single" w:sz="4" w:space="0" w:color="auto"/>
              <w:right w:val="single" w:sz="4" w:space="0" w:color="auto"/>
            </w:tcBorders>
            <w:vAlign w:val="center"/>
          </w:tcPr>
          <w:p w14:paraId="29A09273"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3,9</w:t>
            </w:r>
          </w:p>
        </w:tc>
        <w:tc>
          <w:tcPr>
            <w:tcW w:w="683" w:type="pct"/>
            <w:tcBorders>
              <w:top w:val="single" w:sz="4" w:space="0" w:color="auto"/>
              <w:left w:val="single" w:sz="4" w:space="0" w:color="auto"/>
              <w:bottom w:val="single" w:sz="4" w:space="0" w:color="auto"/>
              <w:right w:val="single" w:sz="4" w:space="0" w:color="auto"/>
            </w:tcBorders>
            <w:vAlign w:val="center"/>
          </w:tcPr>
          <w:p w14:paraId="101F1FD8"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c>
          <w:tcPr>
            <w:tcW w:w="688" w:type="pct"/>
            <w:tcBorders>
              <w:top w:val="single" w:sz="4" w:space="0" w:color="auto"/>
              <w:left w:val="single" w:sz="4" w:space="0" w:color="auto"/>
              <w:bottom w:val="single" w:sz="4" w:space="0" w:color="auto"/>
              <w:right w:val="single" w:sz="4" w:space="0" w:color="auto"/>
            </w:tcBorders>
            <w:vAlign w:val="center"/>
          </w:tcPr>
          <w:p w14:paraId="151561AF"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D03A4F" w:rsidRPr="00614092" w14:paraId="761836DE" w14:textId="77777777" w:rsidTr="00944CB1">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89B3A4B"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2019 г.</w:t>
            </w:r>
          </w:p>
        </w:tc>
      </w:tr>
      <w:tr w:rsidR="00D03A4F" w:rsidRPr="00614092" w14:paraId="5176C34A"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19FDEAF2" w14:textId="77777777" w:rsidR="00D03A4F" w:rsidRPr="00614092" w:rsidRDefault="00D03A4F" w:rsidP="00D03A4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3D2B08FA"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411,2</w:t>
            </w:r>
          </w:p>
        </w:tc>
        <w:tc>
          <w:tcPr>
            <w:tcW w:w="683" w:type="pct"/>
            <w:tcBorders>
              <w:top w:val="single" w:sz="4" w:space="0" w:color="auto"/>
              <w:left w:val="single" w:sz="4" w:space="0" w:color="auto"/>
              <w:bottom w:val="single" w:sz="4" w:space="0" w:color="auto"/>
              <w:right w:val="single" w:sz="4" w:space="0" w:color="auto"/>
            </w:tcBorders>
            <w:vAlign w:val="center"/>
          </w:tcPr>
          <w:p w14:paraId="3704281A"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386,8</w:t>
            </w:r>
          </w:p>
        </w:tc>
        <w:tc>
          <w:tcPr>
            <w:tcW w:w="683" w:type="pct"/>
            <w:tcBorders>
              <w:top w:val="single" w:sz="4" w:space="0" w:color="auto"/>
              <w:left w:val="single" w:sz="4" w:space="0" w:color="auto"/>
              <w:bottom w:val="single" w:sz="4" w:space="0" w:color="auto"/>
              <w:right w:val="single" w:sz="4" w:space="0" w:color="auto"/>
            </w:tcBorders>
            <w:vAlign w:val="center"/>
          </w:tcPr>
          <w:p w14:paraId="358339A6"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13,6</w:t>
            </w:r>
          </w:p>
        </w:tc>
        <w:tc>
          <w:tcPr>
            <w:tcW w:w="684" w:type="pct"/>
            <w:tcBorders>
              <w:top w:val="single" w:sz="4" w:space="0" w:color="auto"/>
              <w:left w:val="single" w:sz="4" w:space="0" w:color="auto"/>
              <w:bottom w:val="single" w:sz="4" w:space="0" w:color="auto"/>
              <w:right w:val="single" w:sz="4" w:space="0" w:color="auto"/>
            </w:tcBorders>
            <w:vAlign w:val="center"/>
          </w:tcPr>
          <w:p w14:paraId="064764BC"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8,7</w:t>
            </w:r>
          </w:p>
        </w:tc>
        <w:tc>
          <w:tcPr>
            <w:tcW w:w="683" w:type="pct"/>
            <w:tcBorders>
              <w:top w:val="single" w:sz="4" w:space="0" w:color="auto"/>
              <w:left w:val="single" w:sz="4" w:space="0" w:color="auto"/>
              <w:bottom w:val="single" w:sz="4" w:space="0" w:color="auto"/>
              <w:right w:val="single" w:sz="4" w:space="0" w:color="auto"/>
            </w:tcBorders>
            <w:vAlign w:val="center"/>
          </w:tcPr>
          <w:p w14:paraId="7BF02216"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1,1</w:t>
            </w:r>
          </w:p>
        </w:tc>
        <w:tc>
          <w:tcPr>
            <w:tcW w:w="688" w:type="pct"/>
            <w:tcBorders>
              <w:top w:val="single" w:sz="4" w:space="0" w:color="auto"/>
              <w:left w:val="single" w:sz="4" w:space="0" w:color="auto"/>
              <w:bottom w:val="single" w:sz="4" w:space="0" w:color="auto"/>
              <w:right w:val="single" w:sz="4" w:space="0" w:color="auto"/>
            </w:tcBorders>
            <w:vAlign w:val="center"/>
          </w:tcPr>
          <w:p w14:paraId="4658A31F" w14:textId="77777777" w:rsidR="00D03A4F" w:rsidRPr="00614092" w:rsidRDefault="00D03A4F"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0,9</w:t>
            </w:r>
          </w:p>
        </w:tc>
      </w:tr>
      <w:tr w:rsidR="00D03A4F" w:rsidRPr="00614092" w14:paraId="08413733"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542EBE5B"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2049860C"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214,4</w:t>
            </w:r>
          </w:p>
        </w:tc>
        <w:tc>
          <w:tcPr>
            <w:tcW w:w="683" w:type="pct"/>
            <w:tcBorders>
              <w:top w:val="single" w:sz="4" w:space="0" w:color="auto"/>
              <w:left w:val="single" w:sz="4" w:space="0" w:color="auto"/>
              <w:bottom w:val="single" w:sz="4" w:space="0" w:color="auto"/>
              <w:right w:val="single" w:sz="4" w:space="0" w:color="auto"/>
            </w:tcBorders>
            <w:vAlign w:val="center"/>
          </w:tcPr>
          <w:p w14:paraId="3FA83DCC"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201,0</w:t>
            </w:r>
          </w:p>
        </w:tc>
        <w:tc>
          <w:tcPr>
            <w:tcW w:w="683" w:type="pct"/>
            <w:tcBorders>
              <w:top w:val="single" w:sz="4" w:space="0" w:color="auto"/>
              <w:left w:val="single" w:sz="4" w:space="0" w:color="auto"/>
              <w:bottom w:val="single" w:sz="4" w:space="0" w:color="auto"/>
              <w:right w:val="single" w:sz="4" w:space="0" w:color="auto"/>
            </w:tcBorders>
            <w:vAlign w:val="center"/>
          </w:tcPr>
          <w:p w14:paraId="345780DE"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7,6</w:t>
            </w:r>
          </w:p>
        </w:tc>
        <w:tc>
          <w:tcPr>
            <w:tcW w:w="684" w:type="pct"/>
            <w:tcBorders>
              <w:top w:val="single" w:sz="4" w:space="0" w:color="auto"/>
              <w:left w:val="single" w:sz="4" w:space="0" w:color="auto"/>
              <w:bottom w:val="single" w:sz="4" w:space="0" w:color="auto"/>
              <w:right w:val="single" w:sz="4" w:space="0" w:color="auto"/>
            </w:tcBorders>
            <w:vAlign w:val="center"/>
          </w:tcPr>
          <w:p w14:paraId="1BF7A29C"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14:paraId="06260BF9"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7CA60600"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0,6</w:t>
            </w:r>
          </w:p>
        </w:tc>
      </w:tr>
      <w:tr w:rsidR="00D03A4F" w:rsidRPr="00614092" w14:paraId="1EFD618E"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8EF431E" w14:textId="77777777" w:rsidR="00D03A4F" w:rsidRPr="00614092" w:rsidRDefault="00D03A4F" w:rsidP="00D03A4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1DEEBA74"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196,8</w:t>
            </w:r>
          </w:p>
        </w:tc>
        <w:tc>
          <w:tcPr>
            <w:tcW w:w="683" w:type="pct"/>
            <w:tcBorders>
              <w:top w:val="single" w:sz="4" w:space="0" w:color="auto"/>
              <w:left w:val="single" w:sz="4" w:space="0" w:color="auto"/>
              <w:bottom w:val="single" w:sz="4" w:space="0" w:color="auto"/>
              <w:right w:val="single" w:sz="4" w:space="0" w:color="auto"/>
            </w:tcBorders>
            <w:vAlign w:val="center"/>
          </w:tcPr>
          <w:p w14:paraId="6A73C4D6"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185,8</w:t>
            </w:r>
          </w:p>
        </w:tc>
        <w:tc>
          <w:tcPr>
            <w:tcW w:w="683" w:type="pct"/>
            <w:tcBorders>
              <w:top w:val="single" w:sz="4" w:space="0" w:color="auto"/>
              <w:left w:val="single" w:sz="4" w:space="0" w:color="auto"/>
              <w:bottom w:val="single" w:sz="4" w:space="0" w:color="auto"/>
              <w:right w:val="single" w:sz="4" w:space="0" w:color="auto"/>
            </w:tcBorders>
            <w:vAlign w:val="center"/>
          </w:tcPr>
          <w:p w14:paraId="765337A1"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6,0</w:t>
            </w:r>
          </w:p>
        </w:tc>
        <w:tc>
          <w:tcPr>
            <w:tcW w:w="684" w:type="pct"/>
            <w:tcBorders>
              <w:top w:val="single" w:sz="4" w:space="0" w:color="auto"/>
              <w:left w:val="single" w:sz="4" w:space="0" w:color="auto"/>
              <w:bottom w:val="single" w:sz="4" w:space="0" w:color="auto"/>
              <w:right w:val="single" w:sz="4" w:space="0" w:color="auto"/>
            </w:tcBorders>
            <w:vAlign w:val="center"/>
          </w:tcPr>
          <w:p w14:paraId="718A1F49"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vAlign w:val="center"/>
          </w:tcPr>
          <w:p w14:paraId="5ADF20D7"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c>
          <w:tcPr>
            <w:tcW w:w="688" w:type="pct"/>
            <w:tcBorders>
              <w:top w:val="single" w:sz="4" w:space="0" w:color="auto"/>
              <w:left w:val="single" w:sz="4" w:space="0" w:color="auto"/>
              <w:bottom w:val="single" w:sz="4" w:space="0" w:color="auto"/>
              <w:right w:val="single" w:sz="4" w:space="0" w:color="auto"/>
            </w:tcBorders>
            <w:vAlign w:val="center"/>
          </w:tcPr>
          <w:p w14:paraId="3CFBB28B" w14:textId="77777777" w:rsidR="00D03A4F" w:rsidRPr="00614092" w:rsidRDefault="00D03A4F"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9860C9" w:rsidRPr="00614092" w14:paraId="46F546F3" w14:textId="77777777" w:rsidTr="009860C9">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9943D01"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2020 г.</w:t>
            </w:r>
          </w:p>
        </w:tc>
      </w:tr>
      <w:tr w:rsidR="009860C9" w:rsidRPr="00614092" w14:paraId="5021EBDE"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AAFAE38" w14:textId="77777777" w:rsidR="009860C9" w:rsidRPr="00614092" w:rsidRDefault="009860C9" w:rsidP="009860C9">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50BB814B"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499,7</w:t>
            </w:r>
          </w:p>
        </w:tc>
        <w:tc>
          <w:tcPr>
            <w:tcW w:w="683" w:type="pct"/>
            <w:tcBorders>
              <w:top w:val="single" w:sz="4" w:space="0" w:color="auto"/>
              <w:left w:val="single" w:sz="4" w:space="0" w:color="auto"/>
              <w:bottom w:val="single" w:sz="4" w:space="0" w:color="auto"/>
              <w:right w:val="single" w:sz="4" w:space="0" w:color="auto"/>
            </w:tcBorders>
            <w:vAlign w:val="center"/>
          </w:tcPr>
          <w:p w14:paraId="445C0A1D"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461,2</w:t>
            </w:r>
          </w:p>
        </w:tc>
        <w:tc>
          <w:tcPr>
            <w:tcW w:w="683" w:type="pct"/>
            <w:tcBorders>
              <w:top w:val="single" w:sz="4" w:space="0" w:color="auto"/>
              <w:left w:val="single" w:sz="4" w:space="0" w:color="auto"/>
              <w:bottom w:val="single" w:sz="4" w:space="0" w:color="auto"/>
              <w:right w:val="single" w:sz="4" w:space="0" w:color="auto"/>
            </w:tcBorders>
            <w:vAlign w:val="center"/>
          </w:tcPr>
          <w:p w14:paraId="19FCDBA5"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22,7</w:t>
            </w:r>
          </w:p>
        </w:tc>
        <w:tc>
          <w:tcPr>
            <w:tcW w:w="684" w:type="pct"/>
            <w:tcBorders>
              <w:top w:val="single" w:sz="4" w:space="0" w:color="auto"/>
              <w:left w:val="single" w:sz="4" w:space="0" w:color="auto"/>
              <w:bottom w:val="single" w:sz="4" w:space="0" w:color="auto"/>
              <w:right w:val="single" w:sz="4" w:space="0" w:color="auto"/>
            </w:tcBorders>
            <w:vAlign w:val="center"/>
          </w:tcPr>
          <w:p w14:paraId="14830C01"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13,4</w:t>
            </w:r>
          </w:p>
        </w:tc>
        <w:tc>
          <w:tcPr>
            <w:tcW w:w="683" w:type="pct"/>
            <w:tcBorders>
              <w:top w:val="single" w:sz="4" w:space="0" w:color="auto"/>
              <w:left w:val="single" w:sz="4" w:space="0" w:color="auto"/>
              <w:bottom w:val="single" w:sz="4" w:space="0" w:color="auto"/>
              <w:right w:val="single" w:sz="4" w:space="0" w:color="auto"/>
            </w:tcBorders>
            <w:vAlign w:val="center"/>
          </w:tcPr>
          <w:p w14:paraId="02704BA6"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1,8</w:t>
            </w:r>
          </w:p>
        </w:tc>
        <w:tc>
          <w:tcPr>
            <w:tcW w:w="688" w:type="pct"/>
            <w:tcBorders>
              <w:top w:val="single" w:sz="4" w:space="0" w:color="auto"/>
              <w:left w:val="single" w:sz="4" w:space="0" w:color="auto"/>
              <w:bottom w:val="single" w:sz="4" w:space="0" w:color="auto"/>
              <w:right w:val="single" w:sz="4" w:space="0" w:color="auto"/>
            </w:tcBorders>
            <w:vAlign w:val="center"/>
          </w:tcPr>
          <w:p w14:paraId="2912C525" w14:textId="77777777" w:rsidR="009860C9" w:rsidRPr="00614092" w:rsidRDefault="009860C9" w:rsidP="00D03A4F">
            <w:pPr>
              <w:spacing w:after="0" w:line="240" w:lineRule="auto"/>
              <w:jc w:val="center"/>
              <w:rPr>
                <w:rFonts w:ascii="Times New Roman" w:eastAsia="Times New Roman" w:hAnsi="Times New Roman" w:cs="Times New Roman"/>
                <w:b/>
                <w:bCs/>
                <w:sz w:val="24"/>
                <w:szCs w:val="24"/>
                <w:lang w:eastAsia="ru-RU"/>
              </w:rPr>
            </w:pPr>
            <w:r w:rsidRPr="00614092">
              <w:rPr>
                <w:rFonts w:ascii="Times New Roman" w:eastAsia="Times New Roman" w:hAnsi="Times New Roman" w:cs="Times New Roman"/>
                <w:b/>
                <w:bCs/>
                <w:sz w:val="24"/>
                <w:szCs w:val="24"/>
                <w:lang w:eastAsia="ru-RU"/>
              </w:rPr>
              <w:t>0,7</w:t>
            </w:r>
          </w:p>
        </w:tc>
      </w:tr>
      <w:tr w:rsidR="009860C9" w:rsidRPr="00614092" w14:paraId="1B970134"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06282CF" w14:textId="77777777" w:rsidR="009860C9" w:rsidRPr="00614092" w:rsidRDefault="009860C9"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1E410CE7" w14:textId="77777777" w:rsidR="009860C9" w:rsidRPr="00614092" w:rsidRDefault="009860C9" w:rsidP="00173B53">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w:t>
            </w:r>
            <w:r w:rsidR="00173B53">
              <w:rPr>
                <w:rFonts w:ascii="Times New Roman" w:eastAsia="Times New Roman" w:hAnsi="Times New Roman" w:cs="Times New Roman"/>
                <w:bCs/>
                <w:sz w:val="24"/>
                <w:szCs w:val="24"/>
                <w:lang w:eastAsia="ru-RU"/>
              </w:rPr>
              <w:t>5</w:t>
            </w:r>
            <w:r w:rsidRPr="00614092">
              <w:rPr>
                <w:rFonts w:ascii="Times New Roman" w:eastAsia="Times New Roman" w:hAnsi="Times New Roman" w:cs="Times New Roman"/>
                <w:bCs/>
                <w:sz w:val="24"/>
                <w:szCs w:val="24"/>
                <w:lang w:eastAsia="ru-RU"/>
              </w:rPr>
              <w:t>9,4</w:t>
            </w:r>
          </w:p>
        </w:tc>
        <w:tc>
          <w:tcPr>
            <w:tcW w:w="683" w:type="pct"/>
            <w:tcBorders>
              <w:top w:val="single" w:sz="4" w:space="0" w:color="auto"/>
              <w:left w:val="single" w:sz="4" w:space="0" w:color="auto"/>
              <w:bottom w:val="single" w:sz="4" w:space="0" w:color="auto"/>
              <w:right w:val="single" w:sz="4" w:space="0" w:color="auto"/>
            </w:tcBorders>
            <w:vAlign w:val="center"/>
          </w:tcPr>
          <w:p w14:paraId="4098BB41" w14:textId="77777777"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239,4</w:t>
            </w:r>
          </w:p>
        </w:tc>
        <w:tc>
          <w:tcPr>
            <w:tcW w:w="683" w:type="pct"/>
            <w:tcBorders>
              <w:top w:val="single" w:sz="4" w:space="0" w:color="auto"/>
              <w:left w:val="single" w:sz="4" w:space="0" w:color="auto"/>
              <w:bottom w:val="single" w:sz="4" w:space="0" w:color="auto"/>
              <w:right w:val="single" w:sz="4" w:space="0" w:color="auto"/>
            </w:tcBorders>
            <w:vAlign w:val="center"/>
          </w:tcPr>
          <w:p w14:paraId="3E549570" w14:textId="77777777"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11,4</w:t>
            </w:r>
          </w:p>
        </w:tc>
        <w:tc>
          <w:tcPr>
            <w:tcW w:w="684" w:type="pct"/>
            <w:tcBorders>
              <w:top w:val="single" w:sz="4" w:space="0" w:color="auto"/>
              <w:left w:val="single" w:sz="4" w:space="0" w:color="auto"/>
              <w:bottom w:val="single" w:sz="4" w:space="0" w:color="auto"/>
              <w:right w:val="single" w:sz="4" w:space="0" w:color="auto"/>
            </w:tcBorders>
            <w:vAlign w:val="center"/>
          </w:tcPr>
          <w:p w14:paraId="4DF5C7F2" w14:textId="77777777" w:rsidR="009860C9" w:rsidRPr="00614092" w:rsidRDefault="009860C9"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7,2</w:t>
            </w:r>
          </w:p>
        </w:tc>
        <w:tc>
          <w:tcPr>
            <w:tcW w:w="683" w:type="pct"/>
            <w:tcBorders>
              <w:top w:val="single" w:sz="4" w:space="0" w:color="auto"/>
              <w:left w:val="single" w:sz="4" w:space="0" w:color="auto"/>
              <w:bottom w:val="single" w:sz="4" w:space="0" w:color="auto"/>
              <w:right w:val="single" w:sz="4" w:space="0" w:color="auto"/>
            </w:tcBorders>
            <w:vAlign w:val="center"/>
          </w:tcPr>
          <w:p w14:paraId="69047C15"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1,0</w:t>
            </w:r>
          </w:p>
        </w:tc>
        <w:tc>
          <w:tcPr>
            <w:tcW w:w="688" w:type="pct"/>
            <w:tcBorders>
              <w:top w:val="single" w:sz="4" w:space="0" w:color="auto"/>
              <w:left w:val="single" w:sz="4" w:space="0" w:color="auto"/>
              <w:bottom w:val="single" w:sz="4" w:space="0" w:color="auto"/>
              <w:right w:val="single" w:sz="4" w:space="0" w:color="auto"/>
            </w:tcBorders>
            <w:vAlign w:val="center"/>
          </w:tcPr>
          <w:p w14:paraId="6C19246B"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0,5</w:t>
            </w:r>
          </w:p>
        </w:tc>
      </w:tr>
      <w:tr w:rsidR="009860C9" w:rsidRPr="00BD5A90" w14:paraId="1548D582"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0B15E3C3" w14:textId="77777777" w:rsidR="009860C9" w:rsidRPr="00614092" w:rsidRDefault="009860C9" w:rsidP="009860C9">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61CF6856"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240,3</w:t>
            </w:r>
          </w:p>
        </w:tc>
        <w:tc>
          <w:tcPr>
            <w:tcW w:w="683" w:type="pct"/>
            <w:tcBorders>
              <w:top w:val="single" w:sz="4" w:space="0" w:color="auto"/>
              <w:left w:val="single" w:sz="4" w:space="0" w:color="auto"/>
              <w:bottom w:val="single" w:sz="4" w:space="0" w:color="auto"/>
              <w:right w:val="single" w:sz="4" w:space="0" w:color="auto"/>
            </w:tcBorders>
            <w:vAlign w:val="center"/>
          </w:tcPr>
          <w:p w14:paraId="6CE2836E"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221,8</w:t>
            </w:r>
          </w:p>
        </w:tc>
        <w:tc>
          <w:tcPr>
            <w:tcW w:w="683" w:type="pct"/>
            <w:tcBorders>
              <w:top w:val="single" w:sz="4" w:space="0" w:color="auto"/>
              <w:left w:val="single" w:sz="4" w:space="0" w:color="auto"/>
              <w:bottom w:val="single" w:sz="4" w:space="0" w:color="auto"/>
              <w:right w:val="single" w:sz="4" w:space="0" w:color="auto"/>
            </w:tcBorders>
            <w:vAlign w:val="center"/>
          </w:tcPr>
          <w:p w14:paraId="48D90B25"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11,2</w:t>
            </w:r>
          </w:p>
        </w:tc>
        <w:tc>
          <w:tcPr>
            <w:tcW w:w="684" w:type="pct"/>
            <w:tcBorders>
              <w:top w:val="single" w:sz="4" w:space="0" w:color="auto"/>
              <w:left w:val="single" w:sz="4" w:space="0" w:color="auto"/>
              <w:bottom w:val="single" w:sz="4" w:space="0" w:color="auto"/>
              <w:right w:val="single" w:sz="4" w:space="0" w:color="auto"/>
            </w:tcBorders>
            <w:vAlign w:val="center"/>
          </w:tcPr>
          <w:p w14:paraId="498D71C4"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vAlign w:val="center"/>
          </w:tcPr>
          <w:p w14:paraId="5252588C"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3C1BE5BA" w14:textId="77777777" w:rsidR="009860C9" w:rsidRPr="00614092" w:rsidRDefault="00614092" w:rsidP="00D03A4F">
            <w:pPr>
              <w:spacing w:after="0" w:line="240" w:lineRule="auto"/>
              <w:jc w:val="center"/>
              <w:rPr>
                <w:rFonts w:ascii="Times New Roman" w:eastAsia="Times New Roman" w:hAnsi="Times New Roman" w:cs="Times New Roman"/>
                <w:bCs/>
                <w:sz w:val="24"/>
                <w:szCs w:val="24"/>
                <w:lang w:eastAsia="ru-RU"/>
              </w:rPr>
            </w:pPr>
            <w:r w:rsidRPr="00614092">
              <w:rPr>
                <w:rFonts w:ascii="Times New Roman" w:eastAsia="Times New Roman" w:hAnsi="Times New Roman" w:cs="Times New Roman"/>
                <w:bCs/>
                <w:sz w:val="24"/>
                <w:szCs w:val="24"/>
                <w:lang w:eastAsia="ru-RU"/>
              </w:rPr>
              <w:t>0,3</w:t>
            </w:r>
          </w:p>
        </w:tc>
      </w:tr>
      <w:tr w:rsidR="00267676" w:rsidRPr="00BD5A90" w14:paraId="23BDB6D3" w14:textId="77777777" w:rsidTr="00267676">
        <w:trPr>
          <w:cantSplit/>
          <w:trHeight w:val="502"/>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63393E6"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sidRPr="00267676">
              <w:rPr>
                <w:rFonts w:ascii="Times New Roman" w:eastAsia="Times New Roman" w:hAnsi="Times New Roman" w:cs="Times New Roman"/>
                <w:b/>
                <w:bCs/>
                <w:sz w:val="24"/>
                <w:szCs w:val="24"/>
                <w:lang w:eastAsia="ru-RU"/>
              </w:rPr>
              <w:t>2021 г.</w:t>
            </w:r>
          </w:p>
        </w:tc>
      </w:tr>
      <w:tr w:rsidR="00267676" w:rsidRPr="00BD5A90" w14:paraId="590FF18F"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401B6F14" w14:textId="77777777" w:rsidR="00267676" w:rsidRPr="00614092" w:rsidRDefault="00267676" w:rsidP="0048250F">
            <w:pPr>
              <w:spacing w:after="0" w:line="240" w:lineRule="auto"/>
              <w:rPr>
                <w:rFonts w:ascii="Times New Roman" w:eastAsia="Times New Roman" w:hAnsi="Times New Roman" w:cs="Times New Roman"/>
                <w:b/>
                <w:sz w:val="24"/>
                <w:szCs w:val="24"/>
                <w:lang w:eastAsia="ru-RU"/>
              </w:rPr>
            </w:pPr>
            <w:r w:rsidRPr="00614092">
              <w:rPr>
                <w:rFonts w:ascii="Times New Roman" w:eastAsia="Times New Roman" w:hAnsi="Times New Roman" w:cs="Times New Roman"/>
                <w:b/>
                <w:sz w:val="24"/>
                <w:szCs w:val="24"/>
                <w:lang w:eastAsia="ru-RU"/>
              </w:rPr>
              <w:t>Всего</w:t>
            </w:r>
          </w:p>
        </w:tc>
        <w:tc>
          <w:tcPr>
            <w:tcW w:w="667" w:type="pct"/>
            <w:tcBorders>
              <w:top w:val="single" w:sz="4" w:space="0" w:color="auto"/>
              <w:left w:val="single" w:sz="4" w:space="0" w:color="auto"/>
              <w:bottom w:val="single" w:sz="4" w:space="0" w:color="auto"/>
              <w:right w:val="single" w:sz="4" w:space="0" w:color="auto"/>
            </w:tcBorders>
            <w:vAlign w:val="center"/>
          </w:tcPr>
          <w:p w14:paraId="77813578"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sidRPr="00267676">
              <w:rPr>
                <w:rFonts w:ascii="Times New Roman" w:eastAsia="Times New Roman" w:hAnsi="Times New Roman" w:cs="Times New Roman"/>
                <w:b/>
                <w:bCs/>
                <w:sz w:val="24"/>
                <w:szCs w:val="24"/>
                <w:lang w:eastAsia="ru-RU"/>
              </w:rPr>
              <w:t>434,7</w:t>
            </w:r>
          </w:p>
        </w:tc>
        <w:tc>
          <w:tcPr>
            <w:tcW w:w="683" w:type="pct"/>
            <w:tcBorders>
              <w:top w:val="single" w:sz="4" w:space="0" w:color="auto"/>
              <w:left w:val="single" w:sz="4" w:space="0" w:color="auto"/>
              <w:bottom w:val="single" w:sz="4" w:space="0" w:color="auto"/>
              <w:right w:val="single" w:sz="4" w:space="0" w:color="auto"/>
            </w:tcBorders>
            <w:vAlign w:val="center"/>
          </w:tcPr>
          <w:p w14:paraId="32ED2951"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408,7</w:t>
            </w:r>
          </w:p>
        </w:tc>
        <w:tc>
          <w:tcPr>
            <w:tcW w:w="683" w:type="pct"/>
            <w:tcBorders>
              <w:top w:val="single" w:sz="4" w:space="0" w:color="auto"/>
              <w:left w:val="single" w:sz="4" w:space="0" w:color="auto"/>
              <w:bottom w:val="single" w:sz="4" w:space="0" w:color="auto"/>
              <w:right w:val="single" w:sz="4" w:space="0" w:color="auto"/>
            </w:tcBorders>
            <w:vAlign w:val="center"/>
          </w:tcPr>
          <w:p w14:paraId="4F56D17B"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16,5</w:t>
            </w:r>
          </w:p>
        </w:tc>
        <w:tc>
          <w:tcPr>
            <w:tcW w:w="684" w:type="pct"/>
            <w:tcBorders>
              <w:top w:val="single" w:sz="4" w:space="0" w:color="auto"/>
              <w:left w:val="single" w:sz="4" w:space="0" w:color="auto"/>
              <w:bottom w:val="single" w:sz="4" w:space="0" w:color="auto"/>
              <w:right w:val="single" w:sz="4" w:space="0" w:color="auto"/>
            </w:tcBorders>
            <w:vAlign w:val="center"/>
          </w:tcPr>
          <w:p w14:paraId="50AF3958"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8,2</w:t>
            </w:r>
          </w:p>
        </w:tc>
        <w:tc>
          <w:tcPr>
            <w:tcW w:w="683" w:type="pct"/>
            <w:tcBorders>
              <w:top w:val="single" w:sz="4" w:space="0" w:color="auto"/>
              <w:left w:val="single" w:sz="4" w:space="0" w:color="auto"/>
              <w:bottom w:val="single" w:sz="4" w:space="0" w:color="auto"/>
              <w:right w:val="single" w:sz="4" w:space="0" w:color="auto"/>
            </w:tcBorders>
            <w:vAlign w:val="center"/>
          </w:tcPr>
          <w:p w14:paraId="6D37C0C1"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w:t>
            </w:r>
          </w:p>
        </w:tc>
        <w:tc>
          <w:tcPr>
            <w:tcW w:w="688" w:type="pct"/>
            <w:tcBorders>
              <w:top w:val="single" w:sz="4" w:space="0" w:color="auto"/>
              <w:left w:val="single" w:sz="4" w:space="0" w:color="auto"/>
              <w:bottom w:val="single" w:sz="4" w:space="0" w:color="auto"/>
              <w:right w:val="single" w:sz="4" w:space="0" w:color="auto"/>
            </w:tcBorders>
            <w:vAlign w:val="center"/>
          </w:tcPr>
          <w:p w14:paraId="0EEA9983" w14:textId="77777777" w:rsidR="00267676" w:rsidRPr="00267676" w:rsidRDefault="00267676"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0,4</w:t>
            </w:r>
          </w:p>
        </w:tc>
      </w:tr>
      <w:tr w:rsidR="00267676" w:rsidRPr="00BD5A90" w14:paraId="51BE14E6"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53B2D2EA" w14:textId="77777777" w:rsidR="00267676" w:rsidRPr="00614092" w:rsidRDefault="00267676" w:rsidP="0048250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мужчины</w:t>
            </w:r>
          </w:p>
        </w:tc>
        <w:tc>
          <w:tcPr>
            <w:tcW w:w="667" w:type="pct"/>
            <w:tcBorders>
              <w:top w:val="single" w:sz="4" w:space="0" w:color="auto"/>
              <w:left w:val="single" w:sz="4" w:space="0" w:color="auto"/>
              <w:bottom w:val="single" w:sz="4" w:space="0" w:color="auto"/>
              <w:right w:val="single" w:sz="4" w:space="0" w:color="auto"/>
            </w:tcBorders>
            <w:vAlign w:val="center"/>
          </w:tcPr>
          <w:p w14:paraId="0E523E4B"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225,1</w:t>
            </w:r>
          </w:p>
        </w:tc>
        <w:tc>
          <w:tcPr>
            <w:tcW w:w="683" w:type="pct"/>
            <w:tcBorders>
              <w:top w:val="single" w:sz="4" w:space="0" w:color="auto"/>
              <w:left w:val="single" w:sz="4" w:space="0" w:color="auto"/>
              <w:bottom w:val="single" w:sz="4" w:space="0" w:color="auto"/>
              <w:right w:val="single" w:sz="4" w:space="0" w:color="auto"/>
            </w:tcBorders>
            <w:vAlign w:val="center"/>
          </w:tcPr>
          <w:p w14:paraId="042C6A36"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210,1</w:t>
            </w:r>
          </w:p>
        </w:tc>
        <w:tc>
          <w:tcPr>
            <w:tcW w:w="683" w:type="pct"/>
            <w:tcBorders>
              <w:top w:val="single" w:sz="4" w:space="0" w:color="auto"/>
              <w:left w:val="single" w:sz="4" w:space="0" w:color="auto"/>
              <w:bottom w:val="single" w:sz="4" w:space="0" w:color="auto"/>
              <w:right w:val="single" w:sz="4" w:space="0" w:color="auto"/>
            </w:tcBorders>
            <w:vAlign w:val="center"/>
          </w:tcPr>
          <w:p w14:paraId="36F35E7A"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9,0</w:t>
            </w:r>
          </w:p>
        </w:tc>
        <w:tc>
          <w:tcPr>
            <w:tcW w:w="684" w:type="pct"/>
            <w:tcBorders>
              <w:top w:val="single" w:sz="4" w:space="0" w:color="auto"/>
              <w:left w:val="single" w:sz="4" w:space="0" w:color="auto"/>
              <w:bottom w:val="single" w:sz="4" w:space="0" w:color="auto"/>
              <w:right w:val="single" w:sz="4" w:space="0" w:color="auto"/>
            </w:tcBorders>
            <w:vAlign w:val="center"/>
          </w:tcPr>
          <w:p w14:paraId="317C4563"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4,8</w:t>
            </w:r>
          </w:p>
        </w:tc>
        <w:tc>
          <w:tcPr>
            <w:tcW w:w="683" w:type="pct"/>
            <w:tcBorders>
              <w:top w:val="single" w:sz="4" w:space="0" w:color="auto"/>
              <w:left w:val="single" w:sz="4" w:space="0" w:color="auto"/>
              <w:bottom w:val="single" w:sz="4" w:space="0" w:color="auto"/>
              <w:right w:val="single" w:sz="4" w:space="0" w:color="auto"/>
            </w:tcBorders>
            <w:vAlign w:val="center"/>
          </w:tcPr>
          <w:p w14:paraId="077EC35B"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0,8</w:t>
            </w:r>
          </w:p>
        </w:tc>
        <w:tc>
          <w:tcPr>
            <w:tcW w:w="688" w:type="pct"/>
            <w:tcBorders>
              <w:top w:val="single" w:sz="4" w:space="0" w:color="auto"/>
              <w:left w:val="single" w:sz="4" w:space="0" w:color="auto"/>
              <w:bottom w:val="single" w:sz="4" w:space="0" w:color="auto"/>
              <w:right w:val="single" w:sz="4" w:space="0" w:color="auto"/>
            </w:tcBorders>
            <w:vAlign w:val="center"/>
          </w:tcPr>
          <w:p w14:paraId="25192C1D"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0,4</w:t>
            </w:r>
          </w:p>
        </w:tc>
      </w:tr>
      <w:tr w:rsidR="00267676" w:rsidRPr="00BD5A90" w14:paraId="31C89B69" w14:textId="77777777" w:rsidTr="00944CB1">
        <w:trPr>
          <w:cantSplit/>
          <w:trHeight w:val="502"/>
        </w:trPr>
        <w:tc>
          <w:tcPr>
            <w:tcW w:w="912" w:type="pct"/>
            <w:tcBorders>
              <w:top w:val="single" w:sz="4" w:space="0" w:color="auto"/>
              <w:left w:val="single" w:sz="4" w:space="0" w:color="auto"/>
              <w:bottom w:val="single" w:sz="4" w:space="0" w:color="auto"/>
              <w:right w:val="single" w:sz="4" w:space="0" w:color="auto"/>
            </w:tcBorders>
            <w:vAlign w:val="center"/>
          </w:tcPr>
          <w:p w14:paraId="04349686" w14:textId="77777777" w:rsidR="00267676" w:rsidRPr="00614092" w:rsidRDefault="00267676" w:rsidP="0048250F">
            <w:pPr>
              <w:spacing w:after="0" w:line="240" w:lineRule="auto"/>
              <w:rPr>
                <w:rFonts w:ascii="Times New Roman" w:eastAsia="Times New Roman" w:hAnsi="Times New Roman" w:cs="Times New Roman"/>
                <w:sz w:val="24"/>
                <w:szCs w:val="24"/>
                <w:lang w:eastAsia="ru-RU"/>
              </w:rPr>
            </w:pPr>
            <w:r w:rsidRPr="00614092">
              <w:rPr>
                <w:rFonts w:ascii="Times New Roman" w:eastAsia="Times New Roman" w:hAnsi="Times New Roman" w:cs="Times New Roman"/>
                <w:sz w:val="24"/>
                <w:szCs w:val="24"/>
                <w:lang w:eastAsia="ru-RU"/>
              </w:rPr>
              <w:t>женщины</w:t>
            </w:r>
          </w:p>
        </w:tc>
        <w:tc>
          <w:tcPr>
            <w:tcW w:w="667" w:type="pct"/>
            <w:tcBorders>
              <w:top w:val="single" w:sz="4" w:space="0" w:color="auto"/>
              <w:left w:val="single" w:sz="4" w:space="0" w:color="auto"/>
              <w:bottom w:val="single" w:sz="4" w:space="0" w:color="auto"/>
              <w:right w:val="single" w:sz="4" w:space="0" w:color="auto"/>
            </w:tcBorders>
            <w:vAlign w:val="center"/>
          </w:tcPr>
          <w:p w14:paraId="707F336C"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209,6</w:t>
            </w:r>
          </w:p>
        </w:tc>
        <w:tc>
          <w:tcPr>
            <w:tcW w:w="683" w:type="pct"/>
            <w:tcBorders>
              <w:top w:val="single" w:sz="4" w:space="0" w:color="auto"/>
              <w:left w:val="single" w:sz="4" w:space="0" w:color="auto"/>
              <w:bottom w:val="single" w:sz="4" w:space="0" w:color="auto"/>
              <w:right w:val="single" w:sz="4" w:space="0" w:color="auto"/>
            </w:tcBorders>
            <w:vAlign w:val="center"/>
          </w:tcPr>
          <w:p w14:paraId="5AE49E89"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198,6</w:t>
            </w:r>
          </w:p>
        </w:tc>
        <w:tc>
          <w:tcPr>
            <w:tcW w:w="683" w:type="pct"/>
            <w:tcBorders>
              <w:top w:val="single" w:sz="4" w:space="0" w:color="auto"/>
              <w:left w:val="single" w:sz="4" w:space="0" w:color="auto"/>
              <w:bottom w:val="single" w:sz="4" w:space="0" w:color="auto"/>
              <w:right w:val="single" w:sz="4" w:space="0" w:color="auto"/>
            </w:tcBorders>
            <w:vAlign w:val="center"/>
          </w:tcPr>
          <w:p w14:paraId="0FA2C19E"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7,4</w:t>
            </w:r>
          </w:p>
        </w:tc>
        <w:tc>
          <w:tcPr>
            <w:tcW w:w="684" w:type="pct"/>
            <w:tcBorders>
              <w:top w:val="single" w:sz="4" w:space="0" w:color="auto"/>
              <w:left w:val="single" w:sz="4" w:space="0" w:color="auto"/>
              <w:bottom w:val="single" w:sz="4" w:space="0" w:color="auto"/>
              <w:right w:val="single" w:sz="4" w:space="0" w:color="auto"/>
            </w:tcBorders>
            <w:vAlign w:val="center"/>
          </w:tcPr>
          <w:p w14:paraId="71EA87B0"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683" w:type="pct"/>
            <w:tcBorders>
              <w:top w:val="single" w:sz="4" w:space="0" w:color="auto"/>
              <w:left w:val="single" w:sz="4" w:space="0" w:color="auto"/>
              <w:bottom w:val="single" w:sz="4" w:space="0" w:color="auto"/>
              <w:right w:val="single" w:sz="4" w:space="0" w:color="auto"/>
            </w:tcBorders>
            <w:vAlign w:val="center"/>
          </w:tcPr>
          <w:p w14:paraId="4D645B1B"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0,2</w:t>
            </w:r>
          </w:p>
        </w:tc>
        <w:tc>
          <w:tcPr>
            <w:tcW w:w="688" w:type="pct"/>
            <w:tcBorders>
              <w:top w:val="single" w:sz="4" w:space="0" w:color="auto"/>
              <w:left w:val="single" w:sz="4" w:space="0" w:color="auto"/>
              <w:bottom w:val="single" w:sz="4" w:space="0" w:color="auto"/>
              <w:right w:val="single" w:sz="4" w:space="0" w:color="auto"/>
            </w:tcBorders>
            <w:vAlign w:val="center"/>
          </w:tcPr>
          <w:p w14:paraId="1E07F181" w14:textId="77777777" w:rsidR="00267676" w:rsidRPr="00614092" w:rsidRDefault="00267676"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w:t>
            </w:r>
            <w:r w:rsidR="00FE60EB">
              <w:rPr>
                <w:rFonts w:ascii="Times New Roman" w:eastAsia="Times New Roman" w:hAnsi="Times New Roman" w:cs="Times New Roman"/>
                <w:bCs/>
                <w:sz w:val="24"/>
                <w:szCs w:val="24"/>
                <w:lang w:eastAsia="ru-RU"/>
              </w:rPr>
              <w:t>0</w:t>
            </w:r>
          </w:p>
        </w:tc>
      </w:tr>
    </w:tbl>
    <w:p w14:paraId="77FED1CC"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05C38A54"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399E7EE0"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076205C"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3</w:t>
      </w:r>
    </w:p>
    <w:p w14:paraId="1EC419C1"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641CBAA8" w14:textId="77777777" w:rsidR="00D03A4F" w:rsidRPr="00C6067A" w:rsidRDefault="00D03A4F" w:rsidP="00D03A4F">
      <w:pPr>
        <w:spacing w:after="0" w:line="240" w:lineRule="auto"/>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Безработные в возрасте 15-17 лет по продолжительности поиска работы</w:t>
      </w:r>
    </w:p>
    <w:p w14:paraId="3D31AC0D"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35A25394"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0" w:type="dxa"/>
          <w:right w:w="0" w:type="dxa"/>
        </w:tblCellMar>
        <w:tblLook w:val="04A0" w:firstRow="1" w:lastRow="0" w:firstColumn="1" w:lastColumn="0" w:noHBand="0" w:noVBand="1"/>
      </w:tblPr>
      <w:tblGrid>
        <w:gridCol w:w="4352"/>
        <w:gridCol w:w="1467"/>
        <w:gridCol w:w="1467"/>
        <w:gridCol w:w="1465"/>
        <w:gridCol w:w="1465"/>
      </w:tblGrid>
      <w:tr w:rsidR="00FE60EB" w:rsidRPr="00C6067A" w14:paraId="635B7503" w14:textId="77777777" w:rsidTr="0048250F">
        <w:trPr>
          <w:trHeight w:val="340"/>
          <w:tblHeader/>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2F6D1AFA" w14:textId="77777777" w:rsidR="00FE60EB" w:rsidRPr="00C6067A" w:rsidRDefault="00FE60EB" w:rsidP="00D03A4F">
            <w:pPr>
              <w:spacing w:after="0" w:line="312" w:lineRule="auto"/>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 </w:t>
            </w:r>
          </w:p>
        </w:tc>
        <w:tc>
          <w:tcPr>
            <w:tcW w:w="718" w:type="pct"/>
            <w:tcBorders>
              <w:top w:val="single" w:sz="4" w:space="0" w:color="auto"/>
              <w:left w:val="single" w:sz="4" w:space="0" w:color="auto"/>
              <w:bottom w:val="single" w:sz="4" w:space="0" w:color="auto"/>
              <w:right w:val="single" w:sz="4" w:space="0" w:color="auto"/>
            </w:tcBorders>
          </w:tcPr>
          <w:p w14:paraId="07B0A3DE" w14:textId="77777777" w:rsidR="00FE60EB" w:rsidRPr="00C6067A" w:rsidRDefault="00FE60EB" w:rsidP="0048250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2018 г.</w:t>
            </w:r>
          </w:p>
        </w:tc>
        <w:tc>
          <w:tcPr>
            <w:tcW w:w="718" w:type="pct"/>
            <w:tcBorders>
              <w:top w:val="single" w:sz="4" w:space="0" w:color="auto"/>
              <w:left w:val="single" w:sz="4" w:space="0" w:color="auto"/>
              <w:bottom w:val="single" w:sz="4" w:space="0" w:color="auto"/>
              <w:right w:val="single" w:sz="4" w:space="0" w:color="auto"/>
            </w:tcBorders>
          </w:tcPr>
          <w:p w14:paraId="1E8B3439" w14:textId="77777777" w:rsidR="00FE60EB" w:rsidRPr="00C6067A" w:rsidRDefault="00FE60EB" w:rsidP="0048250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2019 г.</w:t>
            </w:r>
          </w:p>
        </w:tc>
        <w:tc>
          <w:tcPr>
            <w:tcW w:w="717" w:type="pct"/>
            <w:tcBorders>
              <w:top w:val="single" w:sz="4" w:space="0" w:color="auto"/>
              <w:left w:val="single" w:sz="4" w:space="0" w:color="auto"/>
              <w:bottom w:val="single" w:sz="4" w:space="0" w:color="auto"/>
              <w:right w:val="single" w:sz="4" w:space="0" w:color="auto"/>
            </w:tcBorders>
          </w:tcPr>
          <w:p w14:paraId="5D5F2780" w14:textId="77777777" w:rsidR="00FE60EB" w:rsidRPr="00C6067A" w:rsidRDefault="00FE60EB" w:rsidP="0048250F">
            <w:pPr>
              <w:spacing w:after="0" w:line="312" w:lineRule="auto"/>
              <w:jc w:val="center"/>
              <w:rPr>
                <w:rFonts w:ascii="Times New Roman" w:eastAsia="Arial Unicode MS" w:hAnsi="Times New Roman" w:cs="Times New Roman"/>
                <w:sz w:val="24"/>
                <w:szCs w:val="24"/>
                <w:lang w:eastAsia="ru-RU"/>
              </w:rPr>
            </w:pPr>
            <w:r w:rsidRPr="00C6067A">
              <w:rPr>
                <w:rFonts w:ascii="Times New Roman" w:eastAsia="Arial Unicode MS" w:hAnsi="Times New Roman" w:cs="Times New Roman"/>
                <w:sz w:val="24"/>
                <w:szCs w:val="24"/>
                <w:lang w:eastAsia="ru-RU"/>
              </w:rPr>
              <w:t>2020 г.</w:t>
            </w:r>
          </w:p>
        </w:tc>
        <w:tc>
          <w:tcPr>
            <w:tcW w:w="717" w:type="pct"/>
            <w:tcBorders>
              <w:top w:val="single" w:sz="4" w:space="0" w:color="auto"/>
              <w:left w:val="single" w:sz="4" w:space="0" w:color="auto"/>
              <w:bottom w:val="single" w:sz="4" w:space="0" w:color="auto"/>
              <w:right w:val="single" w:sz="4" w:space="0" w:color="auto"/>
            </w:tcBorders>
          </w:tcPr>
          <w:p w14:paraId="267B4D91" w14:textId="77777777" w:rsidR="00FE60EB" w:rsidRPr="00C6067A" w:rsidRDefault="00FE60EB" w:rsidP="00D03A4F">
            <w:pPr>
              <w:spacing w:after="0" w:line="312" w:lineRule="auto"/>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r>
      <w:tr w:rsidR="00FE60EB" w:rsidRPr="00C6067A" w14:paraId="40D1A7B4" w14:textId="77777777" w:rsidTr="0048250F">
        <w:trPr>
          <w:trHeight w:val="265"/>
          <w:jc w:val="center"/>
        </w:trPr>
        <w:tc>
          <w:tcPr>
            <w:tcW w:w="2130" w:type="pct"/>
            <w:tcBorders>
              <w:top w:val="single" w:sz="4" w:space="0" w:color="auto"/>
              <w:left w:val="single" w:sz="4" w:space="0" w:color="auto"/>
              <w:bottom w:val="single" w:sz="4" w:space="0" w:color="auto"/>
              <w:right w:val="single" w:sz="4" w:space="0" w:color="auto"/>
            </w:tcBorders>
            <w:vAlign w:val="center"/>
            <w:hideMark/>
          </w:tcPr>
          <w:p w14:paraId="46A4DCEA" w14:textId="77777777" w:rsidR="00FE60EB" w:rsidRPr="00C6067A" w:rsidRDefault="00FE60EB"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Всего</w:t>
            </w:r>
          </w:p>
        </w:tc>
        <w:tc>
          <w:tcPr>
            <w:tcW w:w="718" w:type="pct"/>
            <w:tcBorders>
              <w:top w:val="single" w:sz="4" w:space="0" w:color="auto"/>
              <w:left w:val="single" w:sz="4" w:space="0" w:color="auto"/>
              <w:bottom w:val="single" w:sz="4" w:space="0" w:color="auto"/>
              <w:right w:val="single" w:sz="4" w:space="0" w:color="auto"/>
            </w:tcBorders>
          </w:tcPr>
          <w:p w14:paraId="3DBBDB45" w14:textId="77777777" w:rsidR="00FE60EB" w:rsidRPr="00C6067A" w:rsidRDefault="00FE60EB" w:rsidP="0048250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35,8</w:t>
            </w:r>
          </w:p>
        </w:tc>
        <w:tc>
          <w:tcPr>
            <w:tcW w:w="718" w:type="pct"/>
            <w:tcBorders>
              <w:top w:val="single" w:sz="4" w:space="0" w:color="auto"/>
              <w:left w:val="single" w:sz="4" w:space="0" w:color="auto"/>
              <w:bottom w:val="single" w:sz="4" w:space="0" w:color="auto"/>
              <w:right w:val="single" w:sz="4" w:space="0" w:color="auto"/>
            </w:tcBorders>
          </w:tcPr>
          <w:p w14:paraId="6AD7ACDF" w14:textId="77777777" w:rsidR="00FE60EB" w:rsidRPr="00C6067A" w:rsidRDefault="00FE60EB" w:rsidP="0048250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24,3</w:t>
            </w:r>
          </w:p>
        </w:tc>
        <w:tc>
          <w:tcPr>
            <w:tcW w:w="717" w:type="pct"/>
            <w:tcBorders>
              <w:top w:val="single" w:sz="4" w:space="0" w:color="auto"/>
              <w:left w:val="single" w:sz="4" w:space="0" w:color="auto"/>
              <w:bottom w:val="single" w:sz="4" w:space="0" w:color="auto"/>
              <w:right w:val="single" w:sz="4" w:space="0" w:color="auto"/>
            </w:tcBorders>
          </w:tcPr>
          <w:p w14:paraId="6F0FD9CD" w14:textId="77777777" w:rsidR="00FE60EB" w:rsidRPr="00C6067A" w:rsidRDefault="00FE60EB" w:rsidP="0048250F">
            <w:pPr>
              <w:spacing w:after="0" w:line="312" w:lineRule="auto"/>
              <w:jc w:val="center"/>
              <w:rPr>
                <w:rFonts w:ascii="Times New Roman" w:eastAsia="Times New Roman" w:hAnsi="Times New Roman" w:cs="Times New Roman"/>
                <w:b/>
                <w:bCs/>
                <w:sz w:val="24"/>
                <w:szCs w:val="24"/>
                <w:lang w:eastAsia="ru-RU"/>
              </w:rPr>
            </w:pPr>
            <w:r w:rsidRPr="00C6067A">
              <w:rPr>
                <w:rFonts w:ascii="Times New Roman" w:eastAsia="Times New Roman" w:hAnsi="Times New Roman" w:cs="Times New Roman"/>
                <w:b/>
                <w:bCs/>
                <w:sz w:val="24"/>
                <w:szCs w:val="24"/>
                <w:lang w:eastAsia="ru-RU"/>
              </w:rPr>
              <w:t>29,7</w:t>
            </w:r>
          </w:p>
        </w:tc>
        <w:tc>
          <w:tcPr>
            <w:tcW w:w="717" w:type="pct"/>
            <w:tcBorders>
              <w:top w:val="single" w:sz="4" w:space="0" w:color="auto"/>
              <w:left w:val="single" w:sz="4" w:space="0" w:color="auto"/>
              <w:bottom w:val="single" w:sz="4" w:space="0" w:color="auto"/>
              <w:right w:val="single" w:sz="4" w:space="0" w:color="auto"/>
            </w:tcBorders>
          </w:tcPr>
          <w:p w14:paraId="4E2371CD" w14:textId="77777777" w:rsidR="00FE60EB" w:rsidRPr="00C6067A" w:rsidRDefault="00FE60EB" w:rsidP="00D03A4F">
            <w:pPr>
              <w:spacing w:after="0" w:line="312"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26,4</w:t>
            </w:r>
          </w:p>
        </w:tc>
      </w:tr>
      <w:tr w:rsidR="00FE60EB" w:rsidRPr="00C6067A" w14:paraId="5F0EEEDF" w14:textId="77777777" w:rsidTr="00C6067A">
        <w:trPr>
          <w:trHeight w:val="265"/>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461B8340"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28870671" w14:textId="77777777" w:rsidR="00FE60EB" w:rsidRPr="00C6067A" w:rsidRDefault="00FE60EB" w:rsidP="00D03A4F">
            <w:pPr>
              <w:spacing w:after="0" w:line="312" w:lineRule="auto"/>
              <w:jc w:val="center"/>
              <w:rPr>
                <w:rFonts w:ascii="Times New Roman" w:eastAsia="Times New Roman" w:hAnsi="Times New Roman" w:cs="Times New Roman"/>
                <w:bCs/>
                <w:sz w:val="24"/>
                <w:szCs w:val="24"/>
                <w:lang w:eastAsia="ru-RU"/>
              </w:rPr>
            </w:pPr>
          </w:p>
        </w:tc>
      </w:tr>
      <w:tr w:rsidR="00FE60EB" w:rsidRPr="00C6067A" w14:paraId="1FAA13FD"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5AEEC856"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tcPr>
          <w:p w14:paraId="15887797"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16,2</w:t>
            </w:r>
          </w:p>
        </w:tc>
        <w:tc>
          <w:tcPr>
            <w:tcW w:w="718" w:type="pct"/>
            <w:tcBorders>
              <w:top w:val="single" w:sz="4" w:space="0" w:color="auto"/>
              <w:left w:val="single" w:sz="4" w:space="0" w:color="auto"/>
              <w:bottom w:val="single" w:sz="4" w:space="0" w:color="auto"/>
              <w:right w:val="single" w:sz="4" w:space="0" w:color="auto"/>
            </w:tcBorders>
          </w:tcPr>
          <w:p w14:paraId="2F60A85C"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9,7</w:t>
            </w:r>
          </w:p>
        </w:tc>
        <w:tc>
          <w:tcPr>
            <w:tcW w:w="717" w:type="pct"/>
            <w:tcBorders>
              <w:top w:val="single" w:sz="4" w:space="0" w:color="auto"/>
              <w:left w:val="single" w:sz="4" w:space="0" w:color="auto"/>
              <w:bottom w:val="single" w:sz="4" w:space="0" w:color="auto"/>
              <w:right w:val="single" w:sz="4" w:space="0" w:color="auto"/>
            </w:tcBorders>
          </w:tcPr>
          <w:p w14:paraId="2A27965C"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9,3</w:t>
            </w:r>
          </w:p>
        </w:tc>
        <w:tc>
          <w:tcPr>
            <w:tcW w:w="717" w:type="pct"/>
            <w:tcBorders>
              <w:top w:val="single" w:sz="4" w:space="0" w:color="auto"/>
              <w:left w:val="single" w:sz="4" w:space="0" w:color="auto"/>
              <w:bottom w:val="single" w:sz="4" w:space="0" w:color="auto"/>
              <w:right w:val="single" w:sz="4" w:space="0" w:color="auto"/>
            </w:tcBorders>
          </w:tcPr>
          <w:p w14:paraId="4BBFFF18"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9,8</w:t>
            </w:r>
          </w:p>
        </w:tc>
      </w:tr>
      <w:tr w:rsidR="00FE60EB" w:rsidRPr="00C6067A" w14:paraId="038A8FF9"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5ACD8356"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tcPr>
          <w:p w14:paraId="19345D73"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10,9</w:t>
            </w:r>
          </w:p>
        </w:tc>
        <w:tc>
          <w:tcPr>
            <w:tcW w:w="718" w:type="pct"/>
            <w:tcBorders>
              <w:top w:val="single" w:sz="4" w:space="0" w:color="auto"/>
              <w:left w:val="single" w:sz="4" w:space="0" w:color="auto"/>
              <w:bottom w:val="single" w:sz="4" w:space="0" w:color="auto"/>
              <w:right w:val="single" w:sz="4" w:space="0" w:color="auto"/>
            </w:tcBorders>
          </w:tcPr>
          <w:p w14:paraId="08F1CB24"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7,1</w:t>
            </w:r>
          </w:p>
        </w:tc>
        <w:tc>
          <w:tcPr>
            <w:tcW w:w="717" w:type="pct"/>
            <w:tcBorders>
              <w:top w:val="single" w:sz="4" w:space="0" w:color="auto"/>
              <w:left w:val="single" w:sz="4" w:space="0" w:color="auto"/>
              <w:bottom w:val="single" w:sz="4" w:space="0" w:color="auto"/>
              <w:right w:val="single" w:sz="4" w:space="0" w:color="auto"/>
            </w:tcBorders>
          </w:tcPr>
          <w:p w14:paraId="3F0AC6B2"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7,8</w:t>
            </w:r>
          </w:p>
        </w:tc>
        <w:tc>
          <w:tcPr>
            <w:tcW w:w="717" w:type="pct"/>
            <w:tcBorders>
              <w:top w:val="single" w:sz="4" w:space="0" w:color="auto"/>
              <w:left w:val="single" w:sz="4" w:space="0" w:color="auto"/>
              <w:bottom w:val="single" w:sz="4" w:space="0" w:color="auto"/>
              <w:right w:val="single" w:sz="4" w:space="0" w:color="auto"/>
            </w:tcBorders>
          </w:tcPr>
          <w:p w14:paraId="1B75715C"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8,4</w:t>
            </w:r>
          </w:p>
        </w:tc>
      </w:tr>
      <w:tr w:rsidR="00FE60EB" w:rsidRPr="00C6067A" w14:paraId="790CCC9F"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5C1E3C0"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tcPr>
          <w:p w14:paraId="2A4B219B"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3,1</w:t>
            </w:r>
          </w:p>
        </w:tc>
        <w:tc>
          <w:tcPr>
            <w:tcW w:w="718" w:type="pct"/>
            <w:tcBorders>
              <w:top w:val="single" w:sz="4" w:space="0" w:color="auto"/>
              <w:left w:val="single" w:sz="4" w:space="0" w:color="auto"/>
              <w:bottom w:val="single" w:sz="4" w:space="0" w:color="auto"/>
              <w:right w:val="single" w:sz="4" w:space="0" w:color="auto"/>
            </w:tcBorders>
          </w:tcPr>
          <w:p w14:paraId="1F54FDAB"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w:t>
            </w:r>
          </w:p>
        </w:tc>
        <w:tc>
          <w:tcPr>
            <w:tcW w:w="717" w:type="pct"/>
            <w:tcBorders>
              <w:top w:val="single" w:sz="4" w:space="0" w:color="auto"/>
              <w:left w:val="single" w:sz="4" w:space="0" w:color="auto"/>
              <w:bottom w:val="single" w:sz="4" w:space="0" w:color="auto"/>
              <w:right w:val="single" w:sz="4" w:space="0" w:color="auto"/>
            </w:tcBorders>
          </w:tcPr>
          <w:p w14:paraId="1A94521B"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5,5</w:t>
            </w:r>
          </w:p>
        </w:tc>
        <w:tc>
          <w:tcPr>
            <w:tcW w:w="717" w:type="pct"/>
            <w:tcBorders>
              <w:top w:val="single" w:sz="4" w:space="0" w:color="auto"/>
              <w:left w:val="single" w:sz="4" w:space="0" w:color="auto"/>
              <w:bottom w:val="single" w:sz="4" w:space="0" w:color="auto"/>
              <w:right w:val="single" w:sz="4" w:space="0" w:color="auto"/>
            </w:tcBorders>
          </w:tcPr>
          <w:p w14:paraId="471E8623"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3,8</w:t>
            </w:r>
          </w:p>
        </w:tc>
      </w:tr>
      <w:tr w:rsidR="00FE60EB" w:rsidRPr="00C6067A" w14:paraId="2AA9C032"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7B12DCC7"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tcPr>
          <w:p w14:paraId="1DACC996"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8" w:type="pct"/>
            <w:tcBorders>
              <w:top w:val="single" w:sz="4" w:space="0" w:color="auto"/>
              <w:left w:val="single" w:sz="4" w:space="0" w:color="auto"/>
              <w:bottom w:val="single" w:sz="4" w:space="0" w:color="auto"/>
              <w:right w:val="single" w:sz="4" w:space="0" w:color="auto"/>
            </w:tcBorders>
          </w:tcPr>
          <w:p w14:paraId="08BE4CBF"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tcPr>
          <w:p w14:paraId="0792F948"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4,5</w:t>
            </w:r>
          </w:p>
        </w:tc>
        <w:tc>
          <w:tcPr>
            <w:tcW w:w="717" w:type="pct"/>
            <w:tcBorders>
              <w:top w:val="single" w:sz="4" w:space="0" w:color="auto"/>
              <w:left w:val="single" w:sz="4" w:space="0" w:color="auto"/>
              <w:bottom w:val="single" w:sz="4" w:space="0" w:color="auto"/>
              <w:right w:val="single" w:sz="4" w:space="0" w:color="auto"/>
            </w:tcBorders>
          </w:tcPr>
          <w:p w14:paraId="2C71F3FB"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0,7</w:t>
            </w:r>
          </w:p>
        </w:tc>
      </w:tr>
      <w:tr w:rsidR="00FE60EB" w:rsidRPr="00C6067A" w14:paraId="33433B50"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4D3F1A1A"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tcPr>
          <w:p w14:paraId="08D92C6B"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1,4</w:t>
            </w:r>
          </w:p>
        </w:tc>
        <w:tc>
          <w:tcPr>
            <w:tcW w:w="718" w:type="pct"/>
            <w:tcBorders>
              <w:top w:val="single" w:sz="4" w:space="0" w:color="auto"/>
              <w:left w:val="single" w:sz="4" w:space="0" w:color="auto"/>
              <w:bottom w:val="single" w:sz="4" w:space="0" w:color="auto"/>
              <w:right w:val="single" w:sz="4" w:space="0" w:color="auto"/>
            </w:tcBorders>
          </w:tcPr>
          <w:p w14:paraId="0E89B79A"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1,3</w:t>
            </w:r>
          </w:p>
        </w:tc>
        <w:tc>
          <w:tcPr>
            <w:tcW w:w="717" w:type="pct"/>
            <w:tcBorders>
              <w:top w:val="single" w:sz="4" w:space="0" w:color="auto"/>
              <w:left w:val="single" w:sz="4" w:space="0" w:color="auto"/>
              <w:bottom w:val="single" w:sz="4" w:space="0" w:color="auto"/>
              <w:right w:val="single" w:sz="4" w:space="0" w:color="auto"/>
            </w:tcBorders>
          </w:tcPr>
          <w:p w14:paraId="5455414C"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1,6</w:t>
            </w:r>
          </w:p>
        </w:tc>
        <w:tc>
          <w:tcPr>
            <w:tcW w:w="717" w:type="pct"/>
            <w:tcBorders>
              <w:top w:val="single" w:sz="4" w:space="0" w:color="auto"/>
              <w:left w:val="single" w:sz="4" w:space="0" w:color="auto"/>
              <w:bottom w:val="single" w:sz="4" w:space="0" w:color="auto"/>
              <w:right w:val="single" w:sz="4" w:space="0" w:color="auto"/>
            </w:tcBorders>
          </w:tcPr>
          <w:p w14:paraId="65B6DCD8"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r>
      <w:tr w:rsidR="00FE60EB" w:rsidRPr="00C6067A" w14:paraId="25CF3361"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hideMark/>
          </w:tcPr>
          <w:p w14:paraId="354734AB"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tcPr>
          <w:p w14:paraId="07BC5E57"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2,5</w:t>
            </w:r>
          </w:p>
        </w:tc>
        <w:tc>
          <w:tcPr>
            <w:tcW w:w="718" w:type="pct"/>
            <w:tcBorders>
              <w:top w:val="single" w:sz="4" w:space="0" w:color="auto"/>
              <w:left w:val="single" w:sz="4" w:space="0" w:color="auto"/>
              <w:bottom w:val="single" w:sz="4" w:space="0" w:color="auto"/>
              <w:right w:val="single" w:sz="4" w:space="0" w:color="auto"/>
            </w:tcBorders>
          </w:tcPr>
          <w:p w14:paraId="607BD764"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14:paraId="0A03027B" w14:textId="77777777" w:rsidR="00FE60EB" w:rsidRPr="00C6067A" w:rsidRDefault="00FE60EB" w:rsidP="0048250F">
            <w:pPr>
              <w:spacing w:after="0" w:line="312"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3082D26C" w14:textId="77777777" w:rsidR="00FE60EB" w:rsidRPr="00C6067A" w:rsidRDefault="0092561F" w:rsidP="00D03A4F">
            <w:pPr>
              <w:spacing w:after="0" w:line="312"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r>
      <w:tr w:rsidR="00FE60EB" w:rsidRPr="00C6067A" w14:paraId="3E2713C4"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18F2E848" w14:textId="77777777" w:rsidR="00FE60EB" w:rsidRPr="00C6067A" w:rsidRDefault="00FE60EB"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Мужчины</w:t>
            </w:r>
          </w:p>
        </w:tc>
        <w:tc>
          <w:tcPr>
            <w:tcW w:w="718" w:type="pct"/>
            <w:tcBorders>
              <w:left w:val="single" w:sz="4" w:space="0" w:color="auto"/>
              <w:bottom w:val="single" w:sz="4" w:space="0" w:color="auto"/>
              <w:right w:val="single" w:sz="4" w:space="0" w:color="auto"/>
            </w:tcBorders>
            <w:vAlign w:val="bottom"/>
          </w:tcPr>
          <w:p w14:paraId="39C5D60B"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21,5</w:t>
            </w:r>
          </w:p>
        </w:tc>
        <w:tc>
          <w:tcPr>
            <w:tcW w:w="718" w:type="pct"/>
            <w:tcBorders>
              <w:left w:val="single" w:sz="4" w:space="0" w:color="auto"/>
              <w:bottom w:val="single" w:sz="4" w:space="0" w:color="auto"/>
              <w:right w:val="single" w:sz="4" w:space="0" w:color="auto"/>
            </w:tcBorders>
            <w:vAlign w:val="bottom"/>
          </w:tcPr>
          <w:p w14:paraId="75B12D33"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13,8</w:t>
            </w:r>
          </w:p>
        </w:tc>
        <w:tc>
          <w:tcPr>
            <w:tcW w:w="717" w:type="pct"/>
            <w:tcBorders>
              <w:left w:val="single" w:sz="4" w:space="0" w:color="auto"/>
              <w:bottom w:val="single" w:sz="4" w:space="0" w:color="auto"/>
              <w:right w:val="single" w:sz="4" w:space="0" w:color="auto"/>
            </w:tcBorders>
          </w:tcPr>
          <w:p w14:paraId="291FE920"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18,3</w:t>
            </w:r>
          </w:p>
        </w:tc>
        <w:tc>
          <w:tcPr>
            <w:tcW w:w="717" w:type="pct"/>
            <w:tcBorders>
              <w:left w:val="single" w:sz="4" w:space="0" w:color="auto"/>
              <w:bottom w:val="single" w:sz="4" w:space="0" w:color="auto"/>
              <w:right w:val="single" w:sz="4" w:space="0" w:color="auto"/>
            </w:tcBorders>
          </w:tcPr>
          <w:p w14:paraId="483F442B" w14:textId="77777777" w:rsidR="00FE60EB" w:rsidRPr="00C6067A" w:rsidRDefault="0092561F" w:rsidP="00D03A4F">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14,3</w:t>
            </w:r>
          </w:p>
        </w:tc>
      </w:tr>
      <w:tr w:rsidR="00FE60EB" w:rsidRPr="00C6067A" w14:paraId="188F4FDB"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7C2E207D"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bottom"/>
          </w:tcPr>
          <w:p w14:paraId="10A156E5"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p>
        </w:tc>
      </w:tr>
      <w:tr w:rsidR="00FE60EB" w:rsidRPr="00C6067A" w14:paraId="7D1975FF" w14:textId="77777777" w:rsidTr="00C6067A">
        <w:trPr>
          <w:trHeight w:val="465"/>
          <w:jc w:val="center"/>
        </w:trPr>
        <w:tc>
          <w:tcPr>
            <w:tcW w:w="2130" w:type="pct"/>
            <w:tcBorders>
              <w:top w:val="single" w:sz="4" w:space="0" w:color="auto"/>
              <w:left w:val="single" w:sz="4" w:space="0" w:color="auto"/>
              <w:bottom w:val="single" w:sz="4" w:space="0" w:color="auto"/>
              <w:right w:val="single" w:sz="4" w:space="0" w:color="auto"/>
            </w:tcBorders>
            <w:vAlign w:val="bottom"/>
          </w:tcPr>
          <w:p w14:paraId="4CF75508"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top w:val="single" w:sz="4" w:space="0" w:color="auto"/>
              <w:left w:val="single" w:sz="4" w:space="0" w:color="auto"/>
              <w:bottom w:val="single" w:sz="4" w:space="0" w:color="auto"/>
              <w:right w:val="single" w:sz="4" w:space="0" w:color="auto"/>
            </w:tcBorders>
            <w:vAlign w:val="bottom"/>
          </w:tcPr>
          <w:p w14:paraId="4785F0E4"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10,1</w:t>
            </w:r>
          </w:p>
        </w:tc>
        <w:tc>
          <w:tcPr>
            <w:tcW w:w="718" w:type="pct"/>
            <w:tcBorders>
              <w:top w:val="single" w:sz="4" w:space="0" w:color="auto"/>
              <w:left w:val="single" w:sz="4" w:space="0" w:color="auto"/>
              <w:bottom w:val="single" w:sz="4" w:space="0" w:color="auto"/>
              <w:right w:val="single" w:sz="4" w:space="0" w:color="auto"/>
            </w:tcBorders>
            <w:vAlign w:val="bottom"/>
          </w:tcPr>
          <w:p w14:paraId="787744A0"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6,1</w:t>
            </w:r>
          </w:p>
        </w:tc>
        <w:tc>
          <w:tcPr>
            <w:tcW w:w="717" w:type="pct"/>
            <w:tcBorders>
              <w:top w:val="single" w:sz="4" w:space="0" w:color="auto"/>
              <w:left w:val="single" w:sz="4" w:space="0" w:color="auto"/>
              <w:bottom w:val="single" w:sz="4" w:space="0" w:color="auto"/>
              <w:right w:val="single" w:sz="4" w:space="0" w:color="auto"/>
            </w:tcBorders>
            <w:vAlign w:val="bottom"/>
          </w:tcPr>
          <w:p w14:paraId="12909A40"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5,8</w:t>
            </w:r>
          </w:p>
        </w:tc>
        <w:tc>
          <w:tcPr>
            <w:tcW w:w="717" w:type="pct"/>
            <w:tcBorders>
              <w:top w:val="single" w:sz="4" w:space="0" w:color="auto"/>
              <w:left w:val="single" w:sz="4" w:space="0" w:color="auto"/>
              <w:bottom w:val="single" w:sz="4" w:space="0" w:color="auto"/>
              <w:right w:val="single" w:sz="4" w:space="0" w:color="auto"/>
            </w:tcBorders>
            <w:vAlign w:val="bottom"/>
          </w:tcPr>
          <w:p w14:paraId="507A40EC"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FE60EB" w:rsidRPr="00C6067A" w14:paraId="45C339BA"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4D0B6CA"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660146A9"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5,8</w:t>
            </w:r>
          </w:p>
        </w:tc>
        <w:tc>
          <w:tcPr>
            <w:tcW w:w="718" w:type="pct"/>
            <w:tcBorders>
              <w:top w:val="single" w:sz="4" w:space="0" w:color="auto"/>
              <w:left w:val="single" w:sz="4" w:space="0" w:color="auto"/>
              <w:bottom w:val="single" w:sz="4" w:space="0" w:color="auto"/>
              <w:right w:val="single" w:sz="4" w:space="0" w:color="auto"/>
            </w:tcBorders>
            <w:vAlign w:val="bottom"/>
          </w:tcPr>
          <w:p w14:paraId="5A00B515"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3,8</w:t>
            </w:r>
          </w:p>
        </w:tc>
        <w:tc>
          <w:tcPr>
            <w:tcW w:w="717" w:type="pct"/>
            <w:tcBorders>
              <w:top w:val="single" w:sz="4" w:space="0" w:color="auto"/>
              <w:left w:val="single" w:sz="4" w:space="0" w:color="auto"/>
              <w:bottom w:val="single" w:sz="4" w:space="0" w:color="auto"/>
              <w:right w:val="single" w:sz="4" w:space="0" w:color="auto"/>
            </w:tcBorders>
            <w:vAlign w:val="bottom"/>
          </w:tcPr>
          <w:p w14:paraId="682FD1D9"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5,0</w:t>
            </w:r>
          </w:p>
        </w:tc>
        <w:tc>
          <w:tcPr>
            <w:tcW w:w="717" w:type="pct"/>
            <w:tcBorders>
              <w:top w:val="single" w:sz="4" w:space="0" w:color="auto"/>
              <w:left w:val="single" w:sz="4" w:space="0" w:color="auto"/>
              <w:bottom w:val="single" w:sz="4" w:space="0" w:color="auto"/>
              <w:right w:val="single" w:sz="4" w:space="0" w:color="auto"/>
            </w:tcBorders>
            <w:vAlign w:val="bottom"/>
          </w:tcPr>
          <w:p w14:paraId="0D926F44"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FE60EB" w:rsidRPr="00C6067A" w14:paraId="35F30B15"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D8A6CFC"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7283E645"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1,6</w:t>
            </w:r>
          </w:p>
        </w:tc>
        <w:tc>
          <w:tcPr>
            <w:tcW w:w="718" w:type="pct"/>
            <w:tcBorders>
              <w:top w:val="single" w:sz="4" w:space="0" w:color="auto"/>
              <w:left w:val="single" w:sz="4" w:space="0" w:color="auto"/>
              <w:bottom w:val="single" w:sz="4" w:space="0" w:color="auto"/>
              <w:right w:val="single" w:sz="4" w:space="0" w:color="auto"/>
            </w:tcBorders>
            <w:vAlign w:val="bottom"/>
          </w:tcPr>
          <w:p w14:paraId="4925E678"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2,4</w:t>
            </w:r>
          </w:p>
        </w:tc>
        <w:tc>
          <w:tcPr>
            <w:tcW w:w="717" w:type="pct"/>
            <w:tcBorders>
              <w:top w:val="single" w:sz="4" w:space="0" w:color="auto"/>
              <w:left w:val="single" w:sz="4" w:space="0" w:color="auto"/>
              <w:bottom w:val="single" w:sz="4" w:space="0" w:color="auto"/>
              <w:right w:val="single" w:sz="4" w:space="0" w:color="auto"/>
            </w:tcBorders>
            <w:vAlign w:val="bottom"/>
          </w:tcPr>
          <w:p w14:paraId="4E0757BE"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2,6</w:t>
            </w:r>
          </w:p>
        </w:tc>
        <w:tc>
          <w:tcPr>
            <w:tcW w:w="717" w:type="pct"/>
            <w:tcBorders>
              <w:top w:val="single" w:sz="4" w:space="0" w:color="auto"/>
              <w:left w:val="single" w:sz="4" w:space="0" w:color="auto"/>
              <w:bottom w:val="single" w:sz="4" w:space="0" w:color="auto"/>
              <w:right w:val="single" w:sz="4" w:space="0" w:color="auto"/>
            </w:tcBorders>
            <w:vAlign w:val="bottom"/>
          </w:tcPr>
          <w:p w14:paraId="0ABDFF2D"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FE60EB" w:rsidRPr="00C6067A" w14:paraId="6690ECC5"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47FD0523"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50BAE7C1"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8" w:type="pct"/>
            <w:tcBorders>
              <w:top w:val="single" w:sz="4" w:space="0" w:color="auto"/>
              <w:left w:val="single" w:sz="4" w:space="0" w:color="auto"/>
              <w:bottom w:val="single" w:sz="4" w:space="0" w:color="auto"/>
              <w:right w:val="single" w:sz="4" w:space="0" w:color="auto"/>
            </w:tcBorders>
            <w:vAlign w:val="bottom"/>
          </w:tcPr>
          <w:p w14:paraId="2D59C15D"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vAlign w:val="bottom"/>
          </w:tcPr>
          <w:p w14:paraId="675BD5FD"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c>
          <w:tcPr>
            <w:tcW w:w="717" w:type="pct"/>
            <w:tcBorders>
              <w:top w:val="single" w:sz="4" w:space="0" w:color="auto"/>
              <w:left w:val="single" w:sz="4" w:space="0" w:color="auto"/>
              <w:bottom w:val="single" w:sz="4" w:space="0" w:color="auto"/>
              <w:right w:val="single" w:sz="4" w:space="0" w:color="auto"/>
            </w:tcBorders>
            <w:vAlign w:val="bottom"/>
          </w:tcPr>
          <w:p w14:paraId="492D3682"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w:t>
            </w:r>
          </w:p>
        </w:tc>
      </w:tr>
      <w:tr w:rsidR="00FE60EB" w:rsidRPr="00C6067A" w14:paraId="667E87EE"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60D82FB6"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right w:val="single" w:sz="4" w:space="0" w:color="auto"/>
            </w:tcBorders>
            <w:vAlign w:val="bottom"/>
          </w:tcPr>
          <w:p w14:paraId="60AB3367"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w:t>
            </w:r>
          </w:p>
        </w:tc>
        <w:tc>
          <w:tcPr>
            <w:tcW w:w="718" w:type="pct"/>
            <w:tcBorders>
              <w:top w:val="single" w:sz="4" w:space="0" w:color="auto"/>
              <w:left w:val="single" w:sz="4" w:space="0" w:color="auto"/>
              <w:right w:val="single" w:sz="4" w:space="0" w:color="auto"/>
            </w:tcBorders>
            <w:vAlign w:val="bottom"/>
          </w:tcPr>
          <w:p w14:paraId="22DFF1E7"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0,2</w:t>
            </w:r>
          </w:p>
        </w:tc>
        <w:tc>
          <w:tcPr>
            <w:tcW w:w="717" w:type="pct"/>
            <w:tcBorders>
              <w:top w:val="single" w:sz="4" w:space="0" w:color="auto"/>
              <w:left w:val="single" w:sz="4" w:space="0" w:color="auto"/>
              <w:right w:val="single" w:sz="4" w:space="0" w:color="auto"/>
            </w:tcBorders>
            <w:vAlign w:val="bottom"/>
          </w:tcPr>
          <w:p w14:paraId="044FEB96"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right w:val="single" w:sz="4" w:space="0" w:color="auto"/>
            </w:tcBorders>
            <w:vAlign w:val="bottom"/>
          </w:tcPr>
          <w:p w14:paraId="090D839B"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r>
      <w:tr w:rsidR="00FE60EB" w:rsidRPr="00C6067A" w14:paraId="53E5D65C"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F319F43"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4DB79319"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1,8</w:t>
            </w:r>
          </w:p>
        </w:tc>
        <w:tc>
          <w:tcPr>
            <w:tcW w:w="718" w:type="pct"/>
            <w:tcBorders>
              <w:top w:val="single" w:sz="4" w:space="0" w:color="auto"/>
              <w:left w:val="single" w:sz="4" w:space="0" w:color="auto"/>
              <w:bottom w:val="single" w:sz="4" w:space="0" w:color="auto"/>
              <w:right w:val="single" w:sz="4" w:space="0" w:color="auto"/>
            </w:tcBorders>
            <w:vAlign w:val="bottom"/>
          </w:tcPr>
          <w:p w14:paraId="1693040C"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7" w:type="pct"/>
            <w:tcBorders>
              <w:top w:val="single" w:sz="4" w:space="0" w:color="auto"/>
              <w:left w:val="single" w:sz="4" w:space="0" w:color="auto"/>
              <w:bottom w:val="single" w:sz="4" w:space="0" w:color="auto"/>
              <w:right w:val="single" w:sz="4" w:space="0" w:color="auto"/>
            </w:tcBorders>
            <w:vAlign w:val="bottom"/>
          </w:tcPr>
          <w:p w14:paraId="210EEB4C" w14:textId="77777777" w:rsidR="00FE60EB" w:rsidRPr="00C6067A" w:rsidRDefault="00FE60EB"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vAlign w:val="bottom"/>
          </w:tcPr>
          <w:p w14:paraId="54657928" w14:textId="77777777" w:rsidR="00FE60EB"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FE60EB" w:rsidRPr="00C6067A" w14:paraId="2C365936"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center"/>
          </w:tcPr>
          <w:p w14:paraId="335D77AA" w14:textId="77777777" w:rsidR="00FE60EB" w:rsidRPr="00C6067A" w:rsidRDefault="00FE60EB" w:rsidP="00D03A4F">
            <w:pPr>
              <w:spacing w:after="0" w:line="312" w:lineRule="auto"/>
              <w:ind w:left="113"/>
              <w:rPr>
                <w:rFonts w:ascii="Times New Roman" w:eastAsia="Arial Unicode MS" w:hAnsi="Times New Roman" w:cs="Times New Roman"/>
                <w:b/>
                <w:sz w:val="24"/>
                <w:szCs w:val="24"/>
                <w:lang w:eastAsia="ru-RU"/>
              </w:rPr>
            </w:pPr>
            <w:r w:rsidRPr="00C6067A">
              <w:rPr>
                <w:rFonts w:ascii="Times New Roman" w:eastAsia="Times New Roman" w:hAnsi="Times New Roman" w:cs="Times New Roman"/>
                <w:b/>
                <w:sz w:val="24"/>
                <w:szCs w:val="24"/>
                <w:lang w:eastAsia="ru-RU"/>
              </w:rPr>
              <w:t>Женщины</w:t>
            </w:r>
          </w:p>
        </w:tc>
        <w:tc>
          <w:tcPr>
            <w:tcW w:w="718" w:type="pct"/>
            <w:tcBorders>
              <w:left w:val="single" w:sz="4" w:space="0" w:color="auto"/>
              <w:right w:val="single" w:sz="4" w:space="0" w:color="auto"/>
            </w:tcBorders>
            <w:vAlign w:val="bottom"/>
          </w:tcPr>
          <w:p w14:paraId="23C49258"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14,3</w:t>
            </w:r>
          </w:p>
        </w:tc>
        <w:tc>
          <w:tcPr>
            <w:tcW w:w="718" w:type="pct"/>
            <w:tcBorders>
              <w:left w:val="single" w:sz="4" w:space="0" w:color="auto"/>
              <w:right w:val="single" w:sz="4" w:space="0" w:color="auto"/>
            </w:tcBorders>
            <w:vAlign w:val="bottom"/>
          </w:tcPr>
          <w:p w14:paraId="472F0ECA"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10,5</w:t>
            </w:r>
          </w:p>
        </w:tc>
        <w:tc>
          <w:tcPr>
            <w:tcW w:w="717" w:type="pct"/>
            <w:tcBorders>
              <w:left w:val="single" w:sz="4" w:space="0" w:color="auto"/>
              <w:right w:val="single" w:sz="4" w:space="0" w:color="auto"/>
            </w:tcBorders>
            <w:vAlign w:val="bottom"/>
          </w:tcPr>
          <w:p w14:paraId="73572688" w14:textId="77777777" w:rsidR="00FE60EB" w:rsidRPr="00C6067A" w:rsidRDefault="00FE60EB" w:rsidP="0048250F">
            <w:pPr>
              <w:spacing w:before="120" w:after="0" w:line="240" w:lineRule="auto"/>
              <w:jc w:val="center"/>
              <w:rPr>
                <w:rFonts w:ascii="Times New Roman" w:eastAsia="Times New Roman" w:hAnsi="Times New Roman" w:cs="Times New Roman"/>
                <w:b/>
                <w:sz w:val="24"/>
                <w:szCs w:val="24"/>
                <w:lang w:eastAsia="ru-RU"/>
              </w:rPr>
            </w:pPr>
            <w:r w:rsidRPr="00C6067A">
              <w:rPr>
                <w:rFonts w:ascii="Times New Roman" w:eastAsia="Times New Roman" w:hAnsi="Times New Roman" w:cs="Times New Roman"/>
                <w:b/>
                <w:sz w:val="24"/>
                <w:szCs w:val="24"/>
                <w:lang w:eastAsia="ru-RU"/>
              </w:rPr>
              <w:t>11,4</w:t>
            </w:r>
          </w:p>
        </w:tc>
        <w:tc>
          <w:tcPr>
            <w:tcW w:w="717" w:type="pct"/>
            <w:tcBorders>
              <w:left w:val="single" w:sz="4" w:space="0" w:color="auto"/>
              <w:right w:val="single" w:sz="4" w:space="0" w:color="auto"/>
            </w:tcBorders>
            <w:vAlign w:val="bottom"/>
          </w:tcPr>
          <w:p w14:paraId="716E36B9" w14:textId="77777777" w:rsidR="00FE60EB" w:rsidRPr="00C6067A" w:rsidRDefault="0092561F" w:rsidP="00C6067A">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12,1</w:t>
            </w:r>
          </w:p>
        </w:tc>
      </w:tr>
      <w:tr w:rsidR="00FE60EB" w:rsidRPr="00C6067A" w14:paraId="5C7FE768"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3C0925CA" w14:textId="77777777" w:rsidR="00FE60EB" w:rsidRPr="00C6067A" w:rsidRDefault="00FE60EB"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в том числе ищут работу, месяцев:</w:t>
            </w:r>
          </w:p>
        </w:tc>
        <w:tc>
          <w:tcPr>
            <w:tcW w:w="2870" w:type="pct"/>
            <w:gridSpan w:val="4"/>
            <w:tcBorders>
              <w:top w:val="single" w:sz="4" w:space="0" w:color="auto"/>
              <w:left w:val="single" w:sz="4" w:space="0" w:color="auto"/>
              <w:bottom w:val="single" w:sz="4" w:space="0" w:color="auto"/>
              <w:right w:val="single" w:sz="4" w:space="0" w:color="auto"/>
            </w:tcBorders>
            <w:vAlign w:val="center"/>
          </w:tcPr>
          <w:p w14:paraId="45FB8090" w14:textId="77777777" w:rsidR="00FE60EB" w:rsidRPr="00C6067A" w:rsidRDefault="00FE60EB" w:rsidP="00C6067A">
            <w:pPr>
              <w:spacing w:before="120" w:after="0" w:line="240" w:lineRule="auto"/>
              <w:jc w:val="center"/>
              <w:rPr>
                <w:rFonts w:ascii="Times New Roman" w:eastAsia="Times New Roman" w:hAnsi="Times New Roman" w:cs="Times New Roman"/>
                <w:sz w:val="24"/>
                <w:szCs w:val="24"/>
                <w:lang w:eastAsia="ru-RU"/>
              </w:rPr>
            </w:pPr>
          </w:p>
        </w:tc>
      </w:tr>
      <w:tr w:rsidR="0092561F" w:rsidRPr="00C6067A" w14:paraId="2EC86C28" w14:textId="77777777" w:rsidTr="00C6067A">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31DD6B7B"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менее 1</w:t>
            </w:r>
          </w:p>
        </w:tc>
        <w:tc>
          <w:tcPr>
            <w:tcW w:w="718" w:type="pct"/>
            <w:tcBorders>
              <w:left w:val="single" w:sz="4" w:space="0" w:color="auto"/>
              <w:bottom w:val="single" w:sz="4" w:space="0" w:color="auto"/>
              <w:right w:val="single" w:sz="4" w:space="0" w:color="auto"/>
            </w:tcBorders>
            <w:vAlign w:val="bottom"/>
          </w:tcPr>
          <w:p w14:paraId="16711A57"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6,1</w:t>
            </w:r>
          </w:p>
        </w:tc>
        <w:tc>
          <w:tcPr>
            <w:tcW w:w="718" w:type="pct"/>
            <w:tcBorders>
              <w:left w:val="single" w:sz="4" w:space="0" w:color="auto"/>
              <w:bottom w:val="single" w:sz="4" w:space="0" w:color="auto"/>
              <w:right w:val="single" w:sz="4" w:space="0" w:color="auto"/>
            </w:tcBorders>
            <w:vAlign w:val="bottom"/>
          </w:tcPr>
          <w:p w14:paraId="0C0C281E"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3,6</w:t>
            </w:r>
          </w:p>
        </w:tc>
        <w:tc>
          <w:tcPr>
            <w:tcW w:w="717" w:type="pct"/>
            <w:tcBorders>
              <w:left w:val="single" w:sz="4" w:space="0" w:color="auto"/>
              <w:bottom w:val="single" w:sz="4" w:space="0" w:color="auto"/>
              <w:right w:val="single" w:sz="4" w:space="0" w:color="auto"/>
            </w:tcBorders>
            <w:vAlign w:val="bottom"/>
          </w:tcPr>
          <w:p w14:paraId="496BB654"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3,5</w:t>
            </w:r>
          </w:p>
        </w:tc>
        <w:tc>
          <w:tcPr>
            <w:tcW w:w="717" w:type="pct"/>
            <w:tcBorders>
              <w:left w:val="single" w:sz="4" w:space="0" w:color="auto"/>
              <w:bottom w:val="single" w:sz="4" w:space="0" w:color="auto"/>
              <w:right w:val="single" w:sz="4" w:space="0" w:color="auto"/>
            </w:tcBorders>
            <w:vAlign w:val="bottom"/>
          </w:tcPr>
          <w:p w14:paraId="443E8D88" w14:textId="77777777" w:rsidR="0092561F" w:rsidRPr="00C6067A" w:rsidRDefault="0092561F" w:rsidP="00C6067A">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92561F" w:rsidRPr="00C6067A" w14:paraId="47D381B7"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9E9F486"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1 до 3</w:t>
            </w:r>
          </w:p>
        </w:tc>
        <w:tc>
          <w:tcPr>
            <w:tcW w:w="718" w:type="pct"/>
            <w:tcBorders>
              <w:top w:val="single" w:sz="4" w:space="0" w:color="auto"/>
              <w:left w:val="single" w:sz="4" w:space="0" w:color="auto"/>
              <w:bottom w:val="single" w:sz="4" w:space="0" w:color="auto"/>
              <w:right w:val="single" w:sz="4" w:space="0" w:color="auto"/>
            </w:tcBorders>
            <w:vAlign w:val="bottom"/>
          </w:tcPr>
          <w:p w14:paraId="7F56A925"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5,2</w:t>
            </w:r>
          </w:p>
        </w:tc>
        <w:tc>
          <w:tcPr>
            <w:tcW w:w="718" w:type="pct"/>
            <w:tcBorders>
              <w:top w:val="single" w:sz="4" w:space="0" w:color="auto"/>
              <w:left w:val="single" w:sz="4" w:space="0" w:color="auto"/>
              <w:bottom w:val="single" w:sz="4" w:space="0" w:color="auto"/>
              <w:right w:val="single" w:sz="4" w:space="0" w:color="auto"/>
            </w:tcBorders>
            <w:vAlign w:val="bottom"/>
          </w:tcPr>
          <w:p w14:paraId="3AA3E2EF"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3,4</w:t>
            </w:r>
          </w:p>
        </w:tc>
        <w:tc>
          <w:tcPr>
            <w:tcW w:w="717" w:type="pct"/>
            <w:tcBorders>
              <w:top w:val="single" w:sz="4" w:space="0" w:color="auto"/>
              <w:left w:val="single" w:sz="4" w:space="0" w:color="auto"/>
              <w:bottom w:val="single" w:sz="4" w:space="0" w:color="auto"/>
              <w:right w:val="single" w:sz="4" w:space="0" w:color="auto"/>
            </w:tcBorders>
          </w:tcPr>
          <w:p w14:paraId="3C45B348"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2,7</w:t>
            </w:r>
          </w:p>
        </w:tc>
        <w:tc>
          <w:tcPr>
            <w:tcW w:w="717" w:type="pct"/>
            <w:tcBorders>
              <w:top w:val="single" w:sz="4" w:space="0" w:color="auto"/>
              <w:left w:val="single" w:sz="4" w:space="0" w:color="auto"/>
              <w:bottom w:val="single" w:sz="4" w:space="0" w:color="auto"/>
              <w:right w:val="single" w:sz="4" w:space="0" w:color="auto"/>
            </w:tcBorders>
          </w:tcPr>
          <w:p w14:paraId="58FB9D6F" w14:textId="77777777" w:rsidR="0092561F" w:rsidRPr="00C6067A" w:rsidRDefault="0092561F" w:rsidP="00D03A4F">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92561F" w:rsidRPr="00C6067A" w14:paraId="14C4A23F"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182433E2"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3 до 6</w:t>
            </w:r>
          </w:p>
        </w:tc>
        <w:tc>
          <w:tcPr>
            <w:tcW w:w="718" w:type="pct"/>
            <w:tcBorders>
              <w:top w:val="single" w:sz="4" w:space="0" w:color="auto"/>
              <w:left w:val="single" w:sz="4" w:space="0" w:color="auto"/>
              <w:bottom w:val="single" w:sz="4" w:space="0" w:color="auto"/>
              <w:right w:val="single" w:sz="4" w:space="0" w:color="auto"/>
            </w:tcBorders>
            <w:vAlign w:val="bottom"/>
          </w:tcPr>
          <w:p w14:paraId="3FE715E1"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1,4</w:t>
            </w:r>
          </w:p>
        </w:tc>
        <w:tc>
          <w:tcPr>
            <w:tcW w:w="718" w:type="pct"/>
            <w:tcBorders>
              <w:top w:val="single" w:sz="4" w:space="0" w:color="auto"/>
              <w:left w:val="single" w:sz="4" w:space="0" w:color="auto"/>
              <w:bottom w:val="single" w:sz="4" w:space="0" w:color="auto"/>
              <w:right w:val="single" w:sz="4" w:space="0" w:color="auto"/>
            </w:tcBorders>
            <w:vAlign w:val="bottom"/>
          </w:tcPr>
          <w:p w14:paraId="1F3F3C18"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14:paraId="57F13903"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3,0</w:t>
            </w:r>
          </w:p>
        </w:tc>
        <w:tc>
          <w:tcPr>
            <w:tcW w:w="717" w:type="pct"/>
            <w:tcBorders>
              <w:top w:val="single" w:sz="4" w:space="0" w:color="auto"/>
              <w:left w:val="single" w:sz="4" w:space="0" w:color="auto"/>
              <w:bottom w:val="single" w:sz="4" w:space="0" w:color="auto"/>
              <w:right w:val="single" w:sz="4" w:space="0" w:color="auto"/>
            </w:tcBorders>
          </w:tcPr>
          <w:p w14:paraId="5C250F31" w14:textId="77777777" w:rsidR="0092561F" w:rsidRPr="00C6067A" w:rsidRDefault="0092561F" w:rsidP="00D03A4F">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92561F" w:rsidRPr="00C6067A" w14:paraId="4F685751"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5690FD63"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6 до 9</w:t>
            </w:r>
          </w:p>
        </w:tc>
        <w:tc>
          <w:tcPr>
            <w:tcW w:w="718" w:type="pct"/>
            <w:tcBorders>
              <w:top w:val="single" w:sz="4" w:space="0" w:color="auto"/>
              <w:left w:val="single" w:sz="4" w:space="0" w:color="auto"/>
              <w:bottom w:val="single" w:sz="4" w:space="0" w:color="auto"/>
              <w:right w:val="single" w:sz="4" w:space="0" w:color="auto"/>
            </w:tcBorders>
            <w:vAlign w:val="bottom"/>
          </w:tcPr>
          <w:p w14:paraId="1355A924"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0,5</w:t>
            </w:r>
          </w:p>
        </w:tc>
        <w:tc>
          <w:tcPr>
            <w:tcW w:w="718" w:type="pct"/>
            <w:tcBorders>
              <w:top w:val="single" w:sz="4" w:space="0" w:color="auto"/>
              <w:left w:val="single" w:sz="4" w:space="0" w:color="auto"/>
              <w:bottom w:val="single" w:sz="4" w:space="0" w:color="auto"/>
              <w:right w:val="single" w:sz="4" w:space="0" w:color="auto"/>
            </w:tcBorders>
            <w:vAlign w:val="bottom"/>
          </w:tcPr>
          <w:p w14:paraId="58468C50"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7" w:type="pct"/>
            <w:tcBorders>
              <w:top w:val="single" w:sz="4" w:space="0" w:color="auto"/>
              <w:left w:val="single" w:sz="4" w:space="0" w:color="auto"/>
              <w:bottom w:val="single" w:sz="4" w:space="0" w:color="auto"/>
              <w:right w:val="single" w:sz="4" w:space="0" w:color="auto"/>
            </w:tcBorders>
          </w:tcPr>
          <w:p w14:paraId="2581C8C8"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1,0</w:t>
            </w:r>
          </w:p>
        </w:tc>
        <w:tc>
          <w:tcPr>
            <w:tcW w:w="717" w:type="pct"/>
            <w:tcBorders>
              <w:top w:val="single" w:sz="4" w:space="0" w:color="auto"/>
              <w:left w:val="single" w:sz="4" w:space="0" w:color="auto"/>
              <w:bottom w:val="single" w:sz="4" w:space="0" w:color="auto"/>
              <w:right w:val="single" w:sz="4" w:space="0" w:color="auto"/>
            </w:tcBorders>
          </w:tcPr>
          <w:p w14:paraId="7F0073D3" w14:textId="77777777" w:rsidR="0092561F" w:rsidRPr="00C6067A" w:rsidRDefault="0092561F" w:rsidP="00D03A4F">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w:t>
            </w:r>
          </w:p>
        </w:tc>
      </w:tr>
      <w:tr w:rsidR="0092561F" w:rsidRPr="00C6067A" w14:paraId="1F80F978"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70EAAD64"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от 9 до 12</w:t>
            </w:r>
          </w:p>
        </w:tc>
        <w:tc>
          <w:tcPr>
            <w:tcW w:w="718" w:type="pct"/>
            <w:tcBorders>
              <w:top w:val="single" w:sz="4" w:space="0" w:color="auto"/>
              <w:left w:val="single" w:sz="4" w:space="0" w:color="auto"/>
              <w:bottom w:val="single" w:sz="4" w:space="0" w:color="auto"/>
              <w:right w:val="single" w:sz="4" w:space="0" w:color="auto"/>
            </w:tcBorders>
            <w:vAlign w:val="bottom"/>
          </w:tcPr>
          <w:p w14:paraId="760AD5E7"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0,4</w:t>
            </w:r>
          </w:p>
        </w:tc>
        <w:tc>
          <w:tcPr>
            <w:tcW w:w="718" w:type="pct"/>
            <w:tcBorders>
              <w:top w:val="single" w:sz="4" w:space="0" w:color="auto"/>
              <w:left w:val="single" w:sz="4" w:space="0" w:color="auto"/>
              <w:bottom w:val="single" w:sz="4" w:space="0" w:color="auto"/>
              <w:right w:val="single" w:sz="4" w:space="0" w:color="auto"/>
            </w:tcBorders>
            <w:vAlign w:val="bottom"/>
          </w:tcPr>
          <w:p w14:paraId="18BCF36F"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1,1</w:t>
            </w:r>
          </w:p>
        </w:tc>
        <w:tc>
          <w:tcPr>
            <w:tcW w:w="717" w:type="pct"/>
            <w:tcBorders>
              <w:top w:val="single" w:sz="4" w:space="0" w:color="auto"/>
              <w:left w:val="single" w:sz="4" w:space="0" w:color="auto"/>
              <w:bottom w:val="single" w:sz="4" w:space="0" w:color="auto"/>
              <w:right w:val="single" w:sz="4" w:space="0" w:color="auto"/>
            </w:tcBorders>
          </w:tcPr>
          <w:p w14:paraId="23D3AE2F"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0,9</w:t>
            </w:r>
          </w:p>
        </w:tc>
        <w:tc>
          <w:tcPr>
            <w:tcW w:w="717" w:type="pct"/>
            <w:tcBorders>
              <w:top w:val="single" w:sz="4" w:space="0" w:color="auto"/>
              <w:left w:val="single" w:sz="4" w:space="0" w:color="auto"/>
              <w:bottom w:val="single" w:sz="4" w:space="0" w:color="auto"/>
              <w:right w:val="single" w:sz="4" w:space="0" w:color="auto"/>
            </w:tcBorders>
          </w:tcPr>
          <w:p w14:paraId="0ACE1825" w14:textId="77777777" w:rsidR="0092561F" w:rsidRPr="00C6067A" w:rsidRDefault="0092561F" w:rsidP="00D03A4F">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92561F" w:rsidRPr="00BD5A90" w14:paraId="6CE29A72" w14:textId="77777777" w:rsidTr="0048250F">
        <w:trPr>
          <w:trHeight w:val="227"/>
          <w:jc w:val="center"/>
        </w:trPr>
        <w:tc>
          <w:tcPr>
            <w:tcW w:w="2130" w:type="pct"/>
            <w:tcBorders>
              <w:top w:val="single" w:sz="4" w:space="0" w:color="auto"/>
              <w:left w:val="single" w:sz="4" w:space="0" w:color="auto"/>
              <w:bottom w:val="single" w:sz="4" w:space="0" w:color="auto"/>
              <w:right w:val="single" w:sz="4" w:space="0" w:color="auto"/>
            </w:tcBorders>
            <w:vAlign w:val="bottom"/>
          </w:tcPr>
          <w:p w14:paraId="31EF22A6" w14:textId="77777777" w:rsidR="0092561F" w:rsidRPr="00C6067A" w:rsidRDefault="0092561F" w:rsidP="00D03A4F">
            <w:pPr>
              <w:spacing w:after="0" w:line="312" w:lineRule="auto"/>
              <w:ind w:left="113"/>
              <w:rPr>
                <w:rFonts w:ascii="Times New Roman" w:eastAsia="Arial Unicode MS" w:hAnsi="Times New Roman" w:cs="Times New Roman"/>
                <w:sz w:val="24"/>
                <w:szCs w:val="24"/>
                <w:lang w:eastAsia="ru-RU"/>
              </w:rPr>
            </w:pPr>
            <w:r w:rsidRPr="00C6067A">
              <w:rPr>
                <w:rFonts w:ascii="Times New Roman" w:eastAsia="Times New Roman" w:hAnsi="Times New Roman" w:cs="Times New Roman"/>
                <w:sz w:val="24"/>
                <w:szCs w:val="24"/>
                <w:lang w:eastAsia="ru-RU"/>
              </w:rPr>
              <w:t>12 и более</w:t>
            </w:r>
          </w:p>
        </w:tc>
        <w:tc>
          <w:tcPr>
            <w:tcW w:w="718" w:type="pct"/>
            <w:tcBorders>
              <w:top w:val="single" w:sz="4" w:space="0" w:color="auto"/>
              <w:left w:val="single" w:sz="4" w:space="0" w:color="auto"/>
              <w:bottom w:val="single" w:sz="4" w:space="0" w:color="auto"/>
              <w:right w:val="single" w:sz="4" w:space="0" w:color="auto"/>
            </w:tcBorders>
            <w:vAlign w:val="bottom"/>
          </w:tcPr>
          <w:p w14:paraId="3E10FAAB"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0,7</w:t>
            </w:r>
          </w:p>
        </w:tc>
        <w:tc>
          <w:tcPr>
            <w:tcW w:w="718" w:type="pct"/>
            <w:tcBorders>
              <w:top w:val="single" w:sz="4" w:space="0" w:color="auto"/>
              <w:left w:val="single" w:sz="4" w:space="0" w:color="auto"/>
              <w:bottom w:val="single" w:sz="4" w:space="0" w:color="auto"/>
              <w:right w:val="single" w:sz="4" w:space="0" w:color="auto"/>
            </w:tcBorders>
            <w:vAlign w:val="bottom"/>
          </w:tcPr>
          <w:p w14:paraId="2C6D4D16"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0,6</w:t>
            </w:r>
          </w:p>
        </w:tc>
        <w:tc>
          <w:tcPr>
            <w:tcW w:w="717" w:type="pct"/>
            <w:tcBorders>
              <w:top w:val="single" w:sz="4" w:space="0" w:color="auto"/>
              <w:left w:val="single" w:sz="4" w:space="0" w:color="auto"/>
              <w:bottom w:val="single" w:sz="4" w:space="0" w:color="auto"/>
              <w:right w:val="single" w:sz="4" w:space="0" w:color="auto"/>
            </w:tcBorders>
          </w:tcPr>
          <w:p w14:paraId="78330C19" w14:textId="77777777" w:rsidR="0092561F" w:rsidRPr="00C6067A" w:rsidRDefault="0092561F" w:rsidP="0048250F">
            <w:pPr>
              <w:spacing w:before="120" w:after="0" w:line="240" w:lineRule="auto"/>
              <w:jc w:val="center"/>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0,4</w:t>
            </w:r>
          </w:p>
        </w:tc>
        <w:tc>
          <w:tcPr>
            <w:tcW w:w="717" w:type="pct"/>
            <w:tcBorders>
              <w:top w:val="single" w:sz="4" w:space="0" w:color="auto"/>
              <w:left w:val="single" w:sz="4" w:space="0" w:color="auto"/>
              <w:bottom w:val="single" w:sz="4" w:space="0" w:color="auto"/>
              <w:right w:val="single" w:sz="4" w:space="0" w:color="auto"/>
            </w:tcBorders>
          </w:tcPr>
          <w:p w14:paraId="59640362" w14:textId="77777777" w:rsidR="0092561F" w:rsidRPr="00C6067A" w:rsidRDefault="0092561F" w:rsidP="00D03A4F">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bl>
    <w:p w14:paraId="4C4BEB1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785DB7F" w14:textId="77777777" w:rsidR="00D03A4F" w:rsidRPr="00BD5A90" w:rsidRDefault="00D03A4F" w:rsidP="001F2084">
      <w:pPr>
        <w:spacing w:after="0" w:line="240" w:lineRule="auto"/>
        <w:rPr>
          <w:rFonts w:ascii="Times New Roman" w:eastAsia="Times New Roman" w:hAnsi="Times New Roman" w:cs="Times New Roman"/>
          <w:sz w:val="26"/>
          <w:szCs w:val="26"/>
          <w:highlight w:val="yellow"/>
          <w:lang w:eastAsia="ru-RU"/>
        </w:rPr>
      </w:pPr>
    </w:p>
    <w:p w14:paraId="05425555"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r w:rsidRPr="00C6067A">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4</w:t>
      </w:r>
    </w:p>
    <w:p w14:paraId="5CD04836"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p w14:paraId="3D6F3182" w14:textId="77777777" w:rsidR="00D03A4F" w:rsidRPr="00C6067A"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C6067A">
        <w:rPr>
          <w:rFonts w:ascii="Times New Roman" w:eastAsia="Times New Roman" w:hAnsi="Times New Roman" w:cs="Times New Roman"/>
          <w:b/>
          <w:bCs/>
          <w:sz w:val="26"/>
          <w:szCs w:val="26"/>
          <w:lang w:eastAsia="ru-RU"/>
        </w:rPr>
        <w:t>Трудоустройство подростков в возрасте 14-17 лет органами службы занятости населения</w:t>
      </w:r>
    </w:p>
    <w:p w14:paraId="6DCB25A9" w14:textId="77777777" w:rsidR="00D03A4F" w:rsidRPr="00C6067A" w:rsidRDefault="00D03A4F" w:rsidP="00D03A4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(по данным Роструда; на конец года; тыс. человек)</w:t>
      </w:r>
    </w:p>
    <w:p w14:paraId="2570B1A4" w14:textId="77777777" w:rsidR="00D03A4F" w:rsidRPr="00C6067A" w:rsidRDefault="00D03A4F" w:rsidP="00D03A4F">
      <w:pPr>
        <w:spacing w:after="0" w:line="240" w:lineRule="auto"/>
        <w:jc w:val="right"/>
        <w:rPr>
          <w:rFonts w:ascii="Times New Roman" w:eastAsia="Times New Roman" w:hAnsi="Times New Roman" w:cs="Times New Roman"/>
          <w:sz w:val="26"/>
          <w:szCs w:val="26"/>
          <w:lang w:eastAsia="ru-RU"/>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401"/>
        <w:gridCol w:w="1401"/>
        <w:gridCol w:w="1401"/>
        <w:gridCol w:w="1401"/>
      </w:tblGrid>
      <w:tr w:rsidR="00494B00" w:rsidRPr="00C6067A" w14:paraId="76F88A11" w14:textId="77777777" w:rsidTr="00494B00">
        <w:trPr>
          <w:trHeight w:val="359"/>
          <w:jc w:val="center"/>
        </w:trPr>
        <w:tc>
          <w:tcPr>
            <w:tcW w:w="2312" w:type="pct"/>
            <w:tcBorders>
              <w:top w:val="single" w:sz="4" w:space="0" w:color="auto"/>
              <w:left w:val="single" w:sz="4" w:space="0" w:color="auto"/>
              <w:bottom w:val="single" w:sz="4" w:space="0" w:color="auto"/>
              <w:right w:val="single" w:sz="4" w:space="0" w:color="auto"/>
            </w:tcBorders>
          </w:tcPr>
          <w:p w14:paraId="6F5BB41F" w14:textId="77777777" w:rsidR="00494B00" w:rsidRPr="00C6067A" w:rsidRDefault="00494B00" w:rsidP="00D03A4F">
            <w:pPr>
              <w:spacing w:after="0" w:line="240" w:lineRule="auto"/>
              <w:rPr>
                <w:rFonts w:ascii="Times New Roman" w:eastAsia="Times New Roman" w:hAnsi="Times New Roman" w:cs="Times New Roman"/>
                <w:sz w:val="24"/>
                <w:szCs w:val="24"/>
                <w:lang w:eastAsia="ru-RU"/>
              </w:rPr>
            </w:pPr>
          </w:p>
        </w:tc>
        <w:tc>
          <w:tcPr>
            <w:tcW w:w="672" w:type="pct"/>
            <w:tcBorders>
              <w:top w:val="single" w:sz="4" w:space="0" w:color="auto"/>
              <w:left w:val="single" w:sz="4" w:space="0" w:color="auto"/>
              <w:bottom w:val="single" w:sz="4" w:space="0" w:color="auto"/>
              <w:right w:val="single" w:sz="4" w:space="0" w:color="auto"/>
            </w:tcBorders>
            <w:vAlign w:val="center"/>
          </w:tcPr>
          <w:p w14:paraId="2C19F768"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2018 г.</w:t>
            </w:r>
          </w:p>
        </w:tc>
        <w:tc>
          <w:tcPr>
            <w:tcW w:w="672" w:type="pct"/>
            <w:tcBorders>
              <w:top w:val="single" w:sz="4" w:space="0" w:color="auto"/>
              <w:left w:val="single" w:sz="4" w:space="0" w:color="auto"/>
              <w:bottom w:val="single" w:sz="4" w:space="0" w:color="auto"/>
              <w:right w:val="single" w:sz="4" w:space="0" w:color="auto"/>
            </w:tcBorders>
            <w:vAlign w:val="center"/>
          </w:tcPr>
          <w:p w14:paraId="7B352B37"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2019 г.</w:t>
            </w:r>
          </w:p>
        </w:tc>
        <w:tc>
          <w:tcPr>
            <w:tcW w:w="672" w:type="pct"/>
            <w:tcBorders>
              <w:top w:val="single" w:sz="4" w:space="0" w:color="auto"/>
              <w:left w:val="single" w:sz="4" w:space="0" w:color="auto"/>
              <w:bottom w:val="single" w:sz="4" w:space="0" w:color="auto"/>
              <w:right w:val="single" w:sz="4" w:space="0" w:color="auto"/>
            </w:tcBorders>
            <w:vAlign w:val="center"/>
          </w:tcPr>
          <w:p w14:paraId="41C7E666"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2020 г.</w:t>
            </w:r>
          </w:p>
        </w:tc>
        <w:tc>
          <w:tcPr>
            <w:tcW w:w="672" w:type="pct"/>
            <w:tcBorders>
              <w:top w:val="single" w:sz="4" w:space="0" w:color="auto"/>
              <w:left w:val="single" w:sz="4" w:space="0" w:color="auto"/>
              <w:bottom w:val="single" w:sz="4" w:space="0" w:color="auto"/>
              <w:right w:val="single" w:sz="4" w:space="0" w:color="auto"/>
            </w:tcBorders>
            <w:vAlign w:val="center"/>
          </w:tcPr>
          <w:p w14:paraId="2CDEB5FE" w14:textId="77777777" w:rsidR="00494B00" w:rsidRPr="00C6067A" w:rsidRDefault="00494B00"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r>
      <w:tr w:rsidR="00494B00" w:rsidRPr="00C6067A" w14:paraId="5716217B" w14:textId="77777777" w:rsidTr="00494B00">
        <w:trPr>
          <w:trHeight w:val="390"/>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37D5A23E" w14:textId="77777777" w:rsidR="00494B00" w:rsidRPr="00C6067A" w:rsidRDefault="00494B00"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Обратились в поиске работы</w:t>
            </w:r>
          </w:p>
        </w:tc>
        <w:tc>
          <w:tcPr>
            <w:tcW w:w="672" w:type="pct"/>
            <w:tcBorders>
              <w:top w:val="single" w:sz="4" w:space="0" w:color="auto"/>
              <w:left w:val="single" w:sz="4" w:space="0" w:color="auto"/>
              <w:bottom w:val="single" w:sz="4" w:space="0" w:color="auto"/>
              <w:right w:val="single" w:sz="4" w:space="0" w:color="auto"/>
            </w:tcBorders>
            <w:vAlign w:val="center"/>
          </w:tcPr>
          <w:p w14:paraId="19BDE5F0"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611</w:t>
            </w:r>
          </w:p>
        </w:tc>
        <w:tc>
          <w:tcPr>
            <w:tcW w:w="672" w:type="pct"/>
            <w:tcBorders>
              <w:top w:val="single" w:sz="4" w:space="0" w:color="auto"/>
              <w:left w:val="single" w:sz="4" w:space="0" w:color="auto"/>
              <w:bottom w:val="single" w:sz="4" w:space="0" w:color="auto"/>
              <w:right w:val="single" w:sz="4" w:space="0" w:color="auto"/>
            </w:tcBorders>
            <w:vAlign w:val="center"/>
          </w:tcPr>
          <w:p w14:paraId="252AF19F"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614</w:t>
            </w:r>
          </w:p>
        </w:tc>
        <w:tc>
          <w:tcPr>
            <w:tcW w:w="672" w:type="pct"/>
            <w:tcBorders>
              <w:top w:val="single" w:sz="4" w:space="0" w:color="auto"/>
              <w:left w:val="single" w:sz="4" w:space="0" w:color="auto"/>
              <w:bottom w:val="single" w:sz="4" w:space="0" w:color="auto"/>
              <w:right w:val="single" w:sz="4" w:space="0" w:color="auto"/>
            </w:tcBorders>
            <w:vAlign w:val="center"/>
          </w:tcPr>
          <w:p w14:paraId="7B841489"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397</w:t>
            </w:r>
          </w:p>
        </w:tc>
        <w:tc>
          <w:tcPr>
            <w:tcW w:w="672" w:type="pct"/>
            <w:tcBorders>
              <w:top w:val="single" w:sz="4" w:space="0" w:color="auto"/>
              <w:left w:val="single" w:sz="4" w:space="0" w:color="auto"/>
              <w:bottom w:val="single" w:sz="4" w:space="0" w:color="auto"/>
              <w:right w:val="single" w:sz="4" w:space="0" w:color="auto"/>
            </w:tcBorders>
            <w:vAlign w:val="center"/>
          </w:tcPr>
          <w:p w14:paraId="1514B951" w14:textId="77777777" w:rsidR="00494B00" w:rsidRPr="00C6067A" w:rsidRDefault="00494B00"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559</w:t>
            </w:r>
          </w:p>
        </w:tc>
      </w:tr>
      <w:tr w:rsidR="00494B00" w:rsidRPr="00C6067A" w14:paraId="51010E49" w14:textId="77777777" w:rsidTr="00494B00">
        <w:trPr>
          <w:trHeight w:val="406"/>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070F4959" w14:textId="77777777" w:rsidR="00494B00" w:rsidRPr="00C6067A" w:rsidRDefault="00494B00" w:rsidP="00D03A4F">
            <w:pPr>
              <w:spacing w:after="0" w:line="240" w:lineRule="auto"/>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Нашли работу (доходное занятие)</w:t>
            </w:r>
          </w:p>
        </w:tc>
        <w:tc>
          <w:tcPr>
            <w:tcW w:w="672" w:type="pct"/>
            <w:tcBorders>
              <w:top w:val="single" w:sz="4" w:space="0" w:color="auto"/>
              <w:left w:val="single" w:sz="4" w:space="0" w:color="auto"/>
              <w:bottom w:val="single" w:sz="4" w:space="0" w:color="auto"/>
              <w:right w:val="single" w:sz="4" w:space="0" w:color="auto"/>
            </w:tcBorders>
            <w:vAlign w:val="center"/>
          </w:tcPr>
          <w:p w14:paraId="707D90C1"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587</w:t>
            </w:r>
          </w:p>
        </w:tc>
        <w:tc>
          <w:tcPr>
            <w:tcW w:w="672" w:type="pct"/>
            <w:tcBorders>
              <w:top w:val="single" w:sz="4" w:space="0" w:color="auto"/>
              <w:left w:val="single" w:sz="4" w:space="0" w:color="auto"/>
              <w:bottom w:val="single" w:sz="4" w:space="0" w:color="auto"/>
              <w:right w:val="single" w:sz="4" w:space="0" w:color="auto"/>
            </w:tcBorders>
            <w:vAlign w:val="center"/>
          </w:tcPr>
          <w:p w14:paraId="1C272983"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585</w:t>
            </w:r>
          </w:p>
        </w:tc>
        <w:tc>
          <w:tcPr>
            <w:tcW w:w="672" w:type="pct"/>
            <w:tcBorders>
              <w:top w:val="single" w:sz="4" w:space="0" w:color="auto"/>
              <w:left w:val="single" w:sz="4" w:space="0" w:color="auto"/>
              <w:bottom w:val="single" w:sz="4" w:space="0" w:color="auto"/>
              <w:right w:val="single" w:sz="4" w:space="0" w:color="auto"/>
            </w:tcBorders>
            <w:vAlign w:val="center"/>
          </w:tcPr>
          <w:p w14:paraId="2570418F"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358</w:t>
            </w:r>
          </w:p>
        </w:tc>
        <w:tc>
          <w:tcPr>
            <w:tcW w:w="672" w:type="pct"/>
            <w:tcBorders>
              <w:top w:val="single" w:sz="4" w:space="0" w:color="auto"/>
              <w:left w:val="single" w:sz="4" w:space="0" w:color="auto"/>
              <w:bottom w:val="single" w:sz="4" w:space="0" w:color="auto"/>
              <w:right w:val="single" w:sz="4" w:space="0" w:color="auto"/>
            </w:tcBorders>
            <w:vAlign w:val="center"/>
          </w:tcPr>
          <w:p w14:paraId="5E8FE2EA" w14:textId="77777777" w:rsidR="00494B00" w:rsidRPr="00C6067A" w:rsidRDefault="00494B00"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530</w:t>
            </w:r>
          </w:p>
        </w:tc>
      </w:tr>
      <w:tr w:rsidR="00494B00" w:rsidRPr="00BD5A90" w14:paraId="6DD0705C" w14:textId="77777777" w:rsidTr="00494B00">
        <w:trPr>
          <w:trHeight w:val="561"/>
          <w:jc w:val="center"/>
        </w:trPr>
        <w:tc>
          <w:tcPr>
            <w:tcW w:w="2312" w:type="pct"/>
            <w:tcBorders>
              <w:top w:val="single" w:sz="4" w:space="0" w:color="auto"/>
              <w:left w:val="single" w:sz="4" w:space="0" w:color="auto"/>
              <w:bottom w:val="single" w:sz="4" w:space="0" w:color="auto"/>
              <w:right w:val="single" w:sz="4" w:space="0" w:color="auto"/>
            </w:tcBorders>
            <w:vAlign w:val="center"/>
            <w:hideMark/>
          </w:tcPr>
          <w:p w14:paraId="308DFA36" w14:textId="77777777" w:rsidR="00494B00" w:rsidRPr="00C6067A" w:rsidRDefault="00494B00" w:rsidP="00D03A4F">
            <w:pPr>
              <w:spacing w:after="0" w:line="240" w:lineRule="auto"/>
              <w:ind w:left="31" w:hanging="31"/>
              <w:rPr>
                <w:rFonts w:ascii="Times New Roman" w:eastAsia="Times New Roman" w:hAnsi="Times New Roman" w:cs="Times New Roman"/>
                <w:sz w:val="24"/>
                <w:szCs w:val="24"/>
                <w:lang w:eastAsia="ru-RU"/>
              </w:rPr>
            </w:pPr>
            <w:r w:rsidRPr="00C6067A">
              <w:rPr>
                <w:rFonts w:ascii="Times New Roman" w:eastAsia="Times New Roman" w:hAnsi="Times New Roman" w:cs="Times New Roman"/>
                <w:sz w:val="24"/>
                <w:szCs w:val="24"/>
                <w:lang w:eastAsia="ru-RU"/>
              </w:rPr>
              <w:t xml:space="preserve">Численность </w:t>
            </w:r>
            <w:r>
              <w:rPr>
                <w:rFonts w:ascii="Times New Roman" w:eastAsia="Times New Roman" w:hAnsi="Times New Roman" w:cs="Times New Roman"/>
                <w:sz w:val="24"/>
                <w:szCs w:val="24"/>
                <w:lang w:eastAsia="ru-RU"/>
              </w:rPr>
              <w:t xml:space="preserve">зарегистрированных в органах службы занятости населения </w:t>
            </w:r>
            <w:r w:rsidRPr="00C6067A">
              <w:rPr>
                <w:rFonts w:ascii="Times New Roman" w:eastAsia="Times New Roman" w:hAnsi="Times New Roman" w:cs="Times New Roman"/>
                <w:sz w:val="24"/>
                <w:szCs w:val="24"/>
                <w:lang w:eastAsia="ru-RU"/>
              </w:rPr>
              <w:t>безработных в возрасте 16-17 лет на конец года</w:t>
            </w:r>
          </w:p>
        </w:tc>
        <w:tc>
          <w:tcPr>
            <w:tcW w:w="672" w:type="pct"/>
            <w:tcBorders>
              <w:top w:val="single" w:sz="4" w:space="0" w:color="auto"/>
              <w:left w:val="single" w:sz="4" w:space="0" w:color="auto"/>
              <w:bottom w:val="single" w:sz="4" w:space="0" w:color="auto"/>
              <w:right w:val="single" w:sz="4" w:space="0" w:color="auto"/>
            </w:tcBorders>
            <w:vAlign w:val="center"/>
          </w:tcPr>
          <w:p w14:paraId="51C4AE7A"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01665564"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3</w:t>
            </w:r>
          </w:p>
        </w:tc>
        <w:tc>
          <w:tcPr>
            <w:tcW w:w="672" w:type="pct"/>
            <w:tcBorders>
              <w:top w:val="single" w:sz="4" w:space="0" w:color="auto"/>
              <w:left w:val="single" w:sz="4" w:space="0" w:color="auto"/>
              <w:bottom w:val="single" w:sz="4" w:space="0" w:color="auto"/>
              <w:right w:val="single" w:sz="4" w:space="0" w:color="auto"/>
            </w:tcBorders>
            <w:vAlign w:val="center"/>
          </w:tcPr>
          <w:p w14:paraId="4DE6935A" w14:textId="77777777" w:rsidR="00494B00" w:rsidRPr="00C6067A" w:rsidRDefault="00494B00" w:rsidP="0048250F">
            <w:pPr>
              <w:spacing w:after="0" w:line="240" w:lineRule="auto"/>
              <w:jc w:val="center"/>
              <w:rPr>
                <w:rFonts w:ascii="Times New Roman" w:eastAsia="Times New Roman" w:hAnsi="Times New Roman" w:cs="Times New Roman"/>
                <w:bCs/>
                <w:sz w:val="24"/>
                <w:szCs w:val="24"/>
                <w:lang w:eastAsia="ru-RU"/>
              </w:rPr>
            </w:pPr>
            <w:r w:rsidRPr="00C6067A">
              <w:rPr>
                <w:rFonts w:ascii="Times New Roman" w:eastAsia="Times New Roman" w:hAnsi="Times New Roman" w:cs="Times New Roman"/>
                <w:bCs/>
                <w:sz w:val="24"/>
                <w:szCs w:val="24"/>
                <w:lang w:eastAsia="ru-RU"/>
              </w:rPr>
              <w:t>10</w:t>
            </w:r>
          </w:p>
        </w:tc>
        <w:tc>
          <w:tcPr>
            <w:tcW w:w="672" w:type="pct"/>
            <w:tcBorders>
              <w:top w:val="single" w:sz="4" w:space="0" w:color="auto"/>
              <w:left w:val="single" w:sz="4" w:space="0" w:color="auto"/>
              <w:bottom w:val="single" w:sz="4" w:space="0" w:color="auto"/>
              <w:right w:val="single" w:sz="4" w:space="0" w:color="auto"/>
            </w:tcBorders>
            <w:vAlign w:val="center"/>
          </w:tcPr>
          <w:p w14:paraId="21AFBC1D" w14:textId="77777777" w:rsidR="00494B00" w:rsidRPr="00C6067A" w:rsidRDefault="00494B00"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r>
    </w:tbl>
    <w:p w14:paraId="707372BA" w14:textId="77777777" w:rsidR="00D03A4F" w:rsidRPr="00BD5A90" w:rsidRDefault="00D03A4F" w:rsidP="001F2084">
      <w:pPr>
        <w:spacing w:after="0" w:line="240" w:lineRule="auto"/>
        <w:rPr>
          <w:rFonts w:ascii="Times New Roman" w:eastAsia="Times New Roman" w:hAnsi="Times New Roman" w:cs="Times New Roman"/>
          <w:sz w:val="26"/>
          <w:szCs w:val="26"/>
          <w:highlight w:val="yellow"/>
          <w:lang w:eastAsia="ru-RU"/>
        </w:rPr>
      </w:pPr>
    </w:p>
    <w:p w14:paraId="18054CC6"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1E5EFD81"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r w:rsidRPr="000D21DF">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5</w:t>
      </w:r>
    </w:p>
    <w:p w14:paraId="3D3012D5"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p w14:paraId="784F4E77" w14:textId="25292794" w:rsidR="00D03A4F" w:rsidRPr="000D21DF"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0D21DF">
        <w:rPr>
          <w:rFonts w:ascii="Times New Roman" w:eastAsia="Times New Roman" w:hAnsi="Times New Roman" w:cs="Times New Roman"/>
          <w:b/>
          <w:bCs/>
          <w:sz w:val="26"/>
          <w:szCs w:val="26"/>
          <w:lang w:eastAsia="ru-RU"/>
        </w:rPr>
        <w:t>Численность безработных, зарегистрированных в органах службы занятости населения, воспитывающих несовершеннолетних детей,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p>
    <w:p w14:paraId="15822A50" w14:textId="77777777" w:rsidR="00D03A4F" w:rsidRPr="000D21DF" w:rsidRDefault="00D03A4F" w:rsidP="00D03A4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(по данным Роструда; на конец года; тыс. человек)</w:t>
      </w:r>
    </w:p>
    <w:p w14:paraId="3D9DF4F0" w14:textId="77777777" w:rsidR="00D03A4F" w:rsidRPr="000D21DF" w:rsidRDefault="00D03A4F" w:rsidP="00D03A4F">
      <w:pPr>
        <w:spacing w:after="0" w:line="240" w:lineRule="auto"/>
        <w:jc w:val="right"/>
        <w:rPr>
          <w:rFonts w:ascii="Times New Roman" w:eastAsia="Times New Roman" w:hAnsi="Times New Roman" w:cs="Times New Roman"/>
          <w:sz w:val="26"/>
          <w:szCs w:val="26"/>
          <w:lang w:eastAsia="ru-RU"/>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1"/>
        <w:gridCol w:w="1449"/>
        <w:gridCol w:w="1449"/>
        <w:gridCol w:w="1449"/>
        <w:gridCol w:w="1449"/>
      </w:tblGrid>
      <w:tr w:rsidR="00E65FF4" w:rsidRPr="000D21DF" w14:paraId="64E62CDE" w14:textId="77777777" w:rsidTr="00E65FF4">
        <w:trPr>
          <w:trHeight w:val="348"/>
          <w:tblHeader/>
          <w:jc w:val="center"/>
        </w:trPr>
        <w:tc>
          <w:tcPr>
            <w:tcW w:w="2223" w:type="pct"/>
            <w:tcBorders>
              <w:top w:val="single" w:sz="4" w:space="0" w:color="auto"/>
              <w:left w:val="single" w:sz="4" w:space="0" w:color="auto"/>
              <w:bottom w:val="single" w:sz="4" w:space="0" w:color="auto"/>
              <w:right w:val="single" w:sz="4" w:space="0" w:color="auto"/>
            </w:tcBorders>
          </w:tcPr>
          <w:p w14:paraId="6FCA65AA" w14:textId="77777777" w:rsidR="00E65FF4" w:rsidRPr="000D21DF" w:rsidRDefault="00E65FF4" w:rsidP="00D03A4F">
            <w:pPr>
              <w:spacing w:after="0" w:line="240" w:lineRule="auto"/>
              <w:rPr>
                <w:rFonts w:ascii="Times New Roman" w:eastAsia="Times New Roman" w:hAnsi="Times New Roman" w:cs="Times New Roman"/>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42AB19BA"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2018 г.</w:t>
            </w:r>
          </w:p>
        </w:tc>
        <w:tc>
          <w:tcPr>
            <w:tcW w:w="694" w:type="pct"/>
            <w:tcBorders>
              <w:top w:val="single" w:sz="4" w:space="0" w:color="auto"/>
              <w:left w:val="single" w:sz="4" w:space="0" w:color="auto"/>
              <w:bottom w:val="single" w:sz="4" w:space="0" w:color="auto"/>
              <w:right w:val="single" w:sz="4" w:space="0" w:color="auto"/>
            </w:tcBorders>
            <w:vAlign w:val="center"/>
          </w:tcPr>
          <w:p w14:paraId="3906CEDC"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2019 г.</w:t>
            </w:r>
          </w:p>
        </w:tc>
        <w:tc>
          <w:tcPr>
            <w:tcW w:w="694" w:type="pct"/>
            <w:tcBorders>
              <w:top w:val="single" w:sz="4" w:space="0" w:color="auto"/>
              <w:left w:val="single" w:sz="4" w:space="0" w:color="auto"/>
              <w:bottom w:val="single" w:sz="4" w:space="0" w:color="auto"/>
              <w:right w:val="single" w:sz="4" w:space="0" w:color="auto"/>
            </w:tcBorders>
          </w:tcPr>
          <w:p w14:paraId="553AA30A"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2020 г.</w:t>
            </w:r>
          </w:p>
        </w:tc>
        <w:tc>
          <w:tcPr>
            <w:tcW w:w="694" w:type="pct"/>
            <w:tcBorders>
              <w:top w:val="single" w:sz="4" w:space="0" w:color="auto"/>
              <w:left w:val="single" w:sz="4" w:space="0" w:color="auto"/>
              <w:bottom w:val="single" w:sz="4" w:space="0" w:color="auto"/>
              <w:right w:val="single" w:sz="4" w:space="0" w:color="auto"/>
            </w:tcBorders>
            <w:vAlign w:val="center"/>
          </w:tcPr>
          <w:p w14:paraId="458D9DA9" w14:textId="77777777" w:rsidR="00E65FF4" w:rsidRPr="000D21DF" w:rsidRDefault="00E65FF4"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E65FF4" w:rsidRPr="000D21DF" w14:paraId="766940CB" w14:textId="77777777" w:rsidTr="00E65FF4">
        <w:trPr>
          <w:trHeight w:val="469"/>
          <w:jc w:val="center"/>
        </w:trPr>
        <w:tc>
          <w:tcPr>
            <w:tcW w:w="2223" w:type="pct"/>
            <w:tcBorders>
              <w:top w:val="single" w:sz="4" w:space="0" w:color="auto"/>
              <w:left w:val="single" w:sz="4" w:space="0" w:color="auto"/>
              <w:bottom w:val="single" w:sz="4" w:space="0" w:color="auto"/>
              <w:right w:val="single" w:sz="4" w:space="0" w:color="auto"/>
            </w:tcBorders>
            <w:vAlign w:val="center"/>
            <w:hideMark/>
          </w:tcPr>
          <w:p w14:paraId="6D541DA2" w14:textId="77777777" w:rsidR="00E65FF4" w:rsidRPr="000D21DF" w:rsidRDefault="00E65FF4" w:rsidP="00D03A4F">
            <w:pPr>
              <w:spacing w:after="0" w:line="240" w:lineRule="auto"/>
              <w:rPr>
                <w:rFonts w:ascii="Times New Roman" w:eastAsia="Times New Roman" w:hAnsi="Times New Roman" w:cs="Times New Roman"/>
                <w:b/>
                <w:sz w:val="24"/>
                <w:szCs w:val="24"/>
                <w:lang w:eastAsia="ru-RU"/>
              </w:rPr>
            </w:pPr>
            <w:r w:rsidRPr="000D21DF">
              <w:rPr>
                <w:rFonts w:ascii="Times New Roman" w:eastAsia="Times New Roman" w:hAnsi="Times New Roman" w:cs="Times New Roman"/>
                <w:b/>
                <w:sz w:val="24"/>
                <w:szCs w:val="24"/>
                <w:lang w:eastAsia="ru-RU"/>
              </w:rPr>
              <w:t>Численность безработных, всего</w:t>
            </w:r>
          </w:p>
        </w:tc>
        <w:tc>
          <w:tcPr>
            <w:tcW w:w="694" w:type="pct"/>
            <w:tcBorders>
              <w:top w:val="single" w:sz="4" w:space="0" w:color="auto"/>
              <w:left w:val="single" w:sz="4" w:space="0" w:color="auto"/>
              <w:bottom w:val="single" w:sz="4" w:space="0" w:color="auto"/>
              <w:right w:val="single" w:sz="4" w:space="0" w:color="auto"/>
            </w:tcBorders>
            <w:vAlign w:val="center"/>
          </w:tcPr>
          <w:p w14:paraId="4F01B9A6" w14:textId="77777777" w:rsidR="00E65FF4" w:rsidRPr="000D21DF" w:rsidRDefault="00E65FF4" w:rsidP="0048250F">
            <w:pPr>
              <w:spacing w:after="0" w:line="240" w:lineRule="auto"/>
              <w:jc w:val="center"/>
              <w:rPr>
                <w:rFonts w:ascii="Times New Roman" w:eastAsia="Times New Roman" w:hAnsi="Times New Roman" w:cs="Times New Roman"/>
                <w:b/>
                <w:sz w:val="24"/>
                <w:szCs w:val="24"/>
                <w:lang w:eastAsia="ru-RU"/>
              </w:rPr>
            </w:pPr>
            <w:r w:rsidRPr="000D21DF">
              <w:rPr>
                <w:rFonts w:ascii="Times New Roman" w:eastAsia="Times New Roman" w:hAnsi="Times New Roman" w:cs="Times New Roman"/>
                <w:b/>
                <w:sz w:val="24"/>
                <w:szCs w:val="24"/>
                <w:lang w:eastAsia="ru-RU"/>
              </w:rPr>
              <w:t>693</w:t>
            </w:r>
          </w:p>
        </w:tc>
        <w:tc>
          <w:tcPr>
            <w:tcW w:w="694" w:type="pct"/>
            <w:tcBorders>
              <w:top w:val="single" w:sz="4" w:space="0" w:color="auto"/>
              <w:left w:val="single" w:sz="4" w:space="0" w:color="auto"/>
              <w:bottom w:val="single" w:sz="4" w:space="0" w:color="auto"/>
              <w:right w:val="single" w:sz="4" w:space="0" w:color="auto"/>
            </w:tcBorders>
            <w:vAlign w:val="center"/>
          </w:tcPr>
          <w:p w14:paraId="103C016E" w14:textId="77777777" w:rsidR="00E65FF4" w:rsidRPr="000D21DF" w:rsidRDefault="00E65FF4" w:rsidP="0048250F">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691</w:t>
            </w:r>
          </w:p>
        </w:tc>
        <w:tc>
          <w:tcPr>
            <w:tcW w:w="694" w:type="pct"/>
            <w:tcBorders>
              <w:top w:val="single" w:sz="4" w:space="0" w:color="auto"/>
              <w:left w:val="single" w:sz="4" w:space="0" w:color="auto"/>
              <w:bottom w:val="single" w:sz="4" w:space="0" w:color="auto"/>
              <w:right w:val="single" w:sz="4" w:space="0" w:color="auto"/>
            </w:tcBorders>
            <w:vAlign w:val="center"/>
          </w:tcPr>
          <w:p w14:paraId="690F908E" w14:textId="77777777" w:rsidR="00E65FF4" w:rsidRPr="000D21DF" w:rsidRDefault="00E65FF4" w:rsidP="0048250F">
            <w:pPr>
              <w:spacing w:after="0" w:line="240" w:lineRule="auto"/>
              <w:jc w:val="center"/>
              <w:rPr>
                <w:rFonts w:ascii="Times New Roman" w:eastAsia="Times New Roman" w:hAnsi="Times New Roman" w:cs="Times New Roman"/>
                <w:b/>
                <w:bCs/>
                <w:sz w:val="24"/>
                <w:szCs w:val="24"/>
                <w:lang w:eastAsia="ru-RU"/>
              </w:rPr>
            </w:pPr>
            <w:r w:rsidRPr="000D21DF">
              <w:rPr>
                <w:rFonts w:ascii="Times New Roman" w:eastAsia="Times New Roman" w:hAnsi="Times New Roman" w:cs="Times New Roman"/>
                <w:b/>
                <w:bCs/>
                <w:sz w:val="24"/>
                <w:szCs w:val="24"/>
                <w:lang w:eastAsia="ru-RU"/>
              </w:rPr>
              <w:t>2 773</w:t>
            </w:r>
          </w:p>
        </w:tc>
        <w:tc>
          <w:tcPr>
            <w:tcW w:w="694" w:type="pct"/>
            <w:tcBorders>
              <w:top w:val="single" w:sz="4" w:space="0" w:color="auto"/>
              <w:left w:val="single" w:sz="4" w:space="0" w:color="auto"/>
              <w:bottom w:val="single" w:sz="4" w:space="0" w:color="auto"/>
              <w:right w:val="single" w:sz="4" w:space="0" w:color="auto"/>
            </w:tcBorders>
            <w:vAlign w:val="center"/>
          </w:tcPr>
          <w:p w14:paraId="15298F40" w14:textId="77777777" w:rsidR="00E65FF4" w:rsidRPr="000D21DF" w:rsidRDefault="00E65FF4"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777</w:t>
            </w:r>
          </w:p>
        </w:tc>
      </w:tr>
      <w:tr w:rsidR="00E65FF4" w:rsidRPr="000D21DF" w14:paraId="44D9ACFB" w14:textId="77777777" w:rsidTr="00E65FF4">
        <w:trPr>
          <w:trHeight w:val="802"/>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3EE7B4F1" w14:textId="36E02532" w:rsidR="00E65FF4" w:rsidRPr="000D21DF" w:rsidRDefault="00E65FF4"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из них родители, воспитывающие несовершеннолетних детей, детей</w:t>
            </w:r>
            <w:r w:rsidR="003B77D7">
              <w:rPr>
                <w:rFonts w:ascii="Times New Roman" w:eastAsia="Times New Roman" w:hAnsi="Times New Roman" w:cs="Times New Roman"/>
                <w:sz w:val="28"/>
                <w:szCs w:val="28"/>
                <w:lang w:eastAsia="ru-RU"/>
              </w:rPr>
              <w:t xml:space="preserve"> </w:t>
            </w:r>
            <w:r w:rsidR="003B77D7" w:rsidRPr="00295F0B">
              <w:rPr>
                <w:rFonts w:ascii="Times New Roman" w:eastAsia="Times New Roman" w:hAnsi="Times New Roman" w:cs="Times New Roman"/>
                <w:sz w:val="24"/>
                <w:szCs w:val="24"/>
                <w:lang w:eastAsia="ru-RU"/>
              </w:rPr>
              <w:t>с инвалидностью</w:t>
            </w:r>
            <w:r w:rsidRPr="000D21DF">
              <w:rPr>
                <w:rFonts w:ascii="Times New Roman" w:eastAsia="Times New Roman" w:hAnsi="Times New Roman" w:cs="Times New Roman"/>
                <w:sz w:val="24"/>
                <w:szCs w:val="24"/>
                <w:lang w:eastAsia="ru-RU"/>
              </w:rPr>
              <w:t>, всего</w:t>
            </w:r>
          </w:p>
        </w:tc>
        <w:tc>
          <w:tcPr>
            <w:tcW w:w="694" w:type="pct"/>
            <w:tcBorders>
              <w:top w:val="single" w:sz="4" w:space="0" w:color="auto"/>
              <w:left w:val="single" w:sz="4" w:space="0" w:color="auto"/>
              <w:bottom w:val="single" w:sz="4" w:space="0" w:color="auto"/>
              <w:right w:val="single" w:sz="4" w:space="0" w:color="auto"/>
            </w:tcBorders>
            <w:vAlign w:val="center"/>
          </w:tcPr>
          <w:p w14:paraId="5A154B81"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207</w:t>
            </w:r>
          </w:p>
        </w:tc>
        <w:tc>
          <w:tcPr>
            <w:tcW w:w="694" w:type="pct"/>
            <w:tcBorders>
              <w:top w:val="single" w:sz="4" w:space="0" w:color="auto"/>
              <w:left w:val="single" w:sz="4" w:space="0" w:color="auto"/>
              <w:bottom w:val="single" w:sz="4" w:space="0" w:color="auto"/>
              <w:right w:val="single" w:sz="4" w:space="0" w:color="auto"/>
            </w:tcBorders>
            <w:vAlign w:val="center"/>
          </w:tcPr>
          <w:p w14:paraId="7DFE786A"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204</w:t>
            </w:r>
          </w:p>
        </w:tc>
        <w:tc>
          <w:tcPr>
            <w:tcW w:w="694" w:type="pct"/>
            <w:tcBorders>
              <w:top w:val="single" w:sz="4" w:space="0" w:color="auto"/>
              <w:left w:val="single" w:sz="4" w:space="0" w:color="auto"/>
              <w:bottom w:val="single" w:sz="4" w:space="0" w:color="auto"/>
              <w:right w:val="single" w:sz="4" w:space="0" w:color="auto"/>
            </w:tcBorders>
            <w:vAlign w:val="center"/>
          </w:tcPr>
          <w:p w14:paraId="265E7192"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1 261</w:t>
            </w:r>
          </w:p>
        </w:tc>
        <w:tc>
          <w:tcPr>
            <w:tcW w:w="694" w:type="pct"/>
            <w:tcBorders>
              <w:top w:val="single" w:sz="4" w:space="0" w:color="auto"/>
              <w:left w:val="single" w:sz="4" w:space="0" w:color="auto"/>
              <w:bottom w:val="single" w:sz="4" w:space="0" w:color="auto"/>
              <w:right w:val="single" w:sz="4" w:space="0" w:color="auto"/>
            </w:tcBorders>
            <w:vAlign w:val="center"/>
          </w:tcPr>
          <w:p w14:paraId="1037B9A5" w14:textId="77777777" w:rsidR="00E65FF4" w:rsidRPr="000D21DF" w:rsidRDefault="00E65FF4"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265</w:t>
            </w:r>
          </w:p>
        </w:tc>
      </w:tr>
      <w:tr w:rsidR="00E65FF4" w:rsidRPr="000D21DF" w14:paraId="2FA84AE1" w14:textId="77777777" w:rsidTr="00E65FF4">
        <w:trPr>
          <w:trHeight w:val="348"/>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6DCE024E" w14:textId="77777777" w:rsidR="00E65FF4" w:rsidRPr="000D21DF" w:rsidRDefault="00E65FF4"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в том числе:</w:t>
            </w:r>
          </w:p>
        </w:tc>
        <w:tc>
          <w:tcPr>
            <w:tcW w:w="694" w:type="pct"/>
            <w:tcBorders>
              <w:top w:val="single" w:sz="4" w:space="0" w:color="auto"/>
              <w:left w:val="single" w:sz="4" w:space="0" w:color="auto"/>
              <w:bottom w:val="single" w:sz="4" w:space="0" w:color="auto"/>
              <w:right w:val="single" w:sz="4" w:space="0" w:color="auto"/>
            </w:tcBorders>
            <w:vAlign w:val="center"/>
          </w:tcPr>
          <w:p w14:paraId="133B6479"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688A2C6E"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17D753D3"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p>
        </w:tc>
        <w:tc>
          <w:tcPr>
            <w:tcW w:w="694" w:type="pct"/>
            <w:tcBorders>
              <w:top w:val="single" w:sz="4" w:space="0" w:color="auto"/>
              <w:left w:val="single" w:sz="4" w:space="0" w:color="auto"/>
              <w:bottom w:val="single" w:sz="4" w:space="0" w:color="auto"/>
              <w:right w:val="single" w:sz="4" w:space="0" w:color="auto"/>
            </w:tcBorders>
            <w:vAlign w:val="center"/>
          </w:tcPr>
          <w:p w14:paraId="3AB793A7" w14:textId="77777777" w:rsidR="00E65FF4" w:rsidRPr="000D21DF" w:rsidRDefault="00E65FF4" w:rsidP="00D03A4F">
            <w:pPr>
              <w:spacing w:after="0" w:line="240" w:lineRule="auto"/>
              <w:jc w:val="center"/>
              <w:rPr>
                <w:rFonts w:ascii="Times New Roman" w:eastAsia="Times New Roman" w:hAnsi="Times New Roman" w:cs="Times New Roman"/>
                <w:bCs/>
                <w:sz w:val="24"/>
                <w:szCs w:val="24"/>
                <w:lang w:eastAsia="ru-RU"/>
              </w:rPr>
            </w:pPr>
          </w:p>
        </w:tc>
      </w:tr>
      <w:tr w:rsidR="00E65FF4" w:rsidRPr="000D21DF" w14:paraId="6E8B6AE4" w14:textId="77777777" w:rsidTr="00E65FF4">
        <w:trPr>
          <w:trHeight w:val="375"/>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664D7214" w14:textId="77777777" w:rsidR="00E65FF4" w:rsidRPr="000D21DF" w:rsidRDefault="00E65FF4"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одинокие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441E4906"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12</w:t>
            </w:r>
          </w:p>
        </w:tc>
        <w:tc>
          <w:tcPr>
            <w:tcW w:w="694" w:type="pct"/>
            <w:tcBorders>
              <w:top w:val="single" w:sz="4" w:space="0" w:color="auto"/>
              <w:left w:val="single" w:sz="4" w:space="0" w:color="auto"/>
              <w:bottom w:val="single" w:sz="4" w:space="0" w:color="auto"/>
              <w:right w:val="single" w:sz="4" w:space="0" w:color="auto"/>
            </w:tcBorders>
            <w:vAlign w:val="center"/>
          </w:tcPr>
          <w:p w14:paraId="58E44A43"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10</w:t>
            </w:r>
          </w:p>
        </w:tc>
        <w:tc>
          <w:tcPr>
            <w:tcW w:w="694" w:type="pct"/>
            <w:tcBorders>
              <w:top w:val="single" w:sz="4" w:space="0" w:color="auto"/>
              <w:left w:val="single" w:sz="4" w:space="0" w:color="auto"/>
              <w:bottom w:val="single" w:sz="4" w:space="0" w:color="auto"/>
              <w:right w:val="single" w:sz="4" w:space="0" w:color="auto"/>
            </w:tcBorders>
            <w:vAlign w:val="center"/>
          </w:tcPr>
          <w:p w14:paraId="4901D96F"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w:t>
            </w:r>
          </w:p>
        </w:tc>
        <w:tc>
          <w:tcPr>
            <w:tcW w:w="694" w:type="pct"/>
            <w:tcBorders>
              <w:top w:val="single" w:sz="4" w:space="0" w:color="auto"/>
              <w:left w:val="single" w:sz="4" w:space="0" w:color="auto"/>
              <w:bottom w:val="single" w:sz="4" w:space="0" w:color="auto"/>
              <w:right w:val="single" w:sz="4" w:space="0" w:color="auto"/>
            </w:tcBorders>
            <w:vAlign w:val="center"/>
          </w:tcPr>
          <w:p w14:paraId="66FF6325" w14:textId="77777777" w:rsidR="00E65FF4" w:rsidRPr="000D21DF" w:rsidRDefault="00E65FF4"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r>
      <w:tr w:rsidR="00E65FF4" w:rsidRPr="00BD5A90" w14:paraId="4E8D10F8" w14:textId="77777777" w:rsidTr="00E65FF4">
        <w:trPr>
          <w:trHeight w:val="363"/>
          <w:jc w:val="center"/>
        </w:trPr>
        <w:tc>
          <w:tcPr>
            <w:tcW w:w="2223" w:type="pct"/>
            <w:tcBorders>
              <w:top w:val="single" w:sz="4" w:space="0" w:color="auto"/>
              <w:left w:val="single" w:sz="4" w:space="0" w:color="auto"/>
              <w:bottom w:val="single" w:sz="4" w:space="0" w:color="auto"/>
              <w:right w:val="single" w:sz="4" w:space="0" w:color="auto"/>
            </w:tcBorders>
            <w:vAlign w:val="bottom"/>
            <w:hideMark/>
          </w:tcPr>
          <w:p w14:paraId="75908E9B" w14:textId="77777777" w:rsidR="00E65FF4" w:rsidRPr="000D21DF" w:rsidRDefault="00E65FF4" w:rsidP="00D03A4F">
            <w:pPr>
              <w:spacing w:after="0" w:line="240" w:lineRule="auto"/>
              <w:ind w:left="170"/>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многодетные родители</w:t>
            </w:r>
          </w:p>
        </w:tc>
        <w:tc>
          <w:tcPr>
            <w:tcW w:w="694" w:type="pct"/>
            <w:tcBorders>
              <w:top w:val="single" w:sz="4" w:space="0" w:color="auto"/>
              <w:left w:val="single" w:sz="4" w:space="0" w:color="auto"/>
              <w:bottom w:val="single" w:sz="4" w:space="0" w:color="auto"/>
              <w:right w:val="single" w:sz="4" w:space="0" w:color="auto"/>
            </w:tcBorders>
            <w:vAlign w:val="center"/>
          </w:tcPr>
          <w:p w14:paraId="45BBD229" w14:textId="77777777" w:rsidR="00E65FF4" w:rsidRPr="000D21DF" w:rsidRDefault="00E65FF4" w:rsidP="0048250F">
            <w:pPr>
              <w:spacing w:after="0" w:line="240" w:lineRule="auto"/>
              <w:jc w:val="center"/>
              <w:rPr>
                <w:rFonts w:ascii="Times New Roman" w:eastAsia="Times New Roman" w:hAnsi="Times New Roman" w:cs="Times New Roman"/>
                <w:sz w:val="24"/>
                <w:szCs w:val="24"/>
                <w:lang w:eastAsia="ru-RU"/>
              </w:rPr>
            </w:pPr>
            <w:r w:rsidRPr="000D21DF">
              <w:rPr>
                <w:rFonts w:ascii="Times New Roman" w:eastAsia="Times New Roman" w:hAnsi="Times New Roman" w:cs="Times New Roman"/>
                <w:sz w:val="24"/>
                <w:szCs w:val="24"/>
                <w:lang w:eastAsia="ru-RU"/>
              </w:rPr>
              <w:t>25</w:t>
            </w:r>
          </w:p>
        </w:tc>
        <w:tc>
          <w:tcPr>
            <w:tcW w:w="694" w:type="pct"/>
            <w:tcBorders>
              <w:top w:val="single" w:sz="4" w:space="0" w:color="auto"/>
              <w:left w:val="single" w:sz="4" w:space="0" w:color="auto"/>
              <w:bottom w:val="single" w:sz="4" w:space="0" w:color="auto"/>
              <w:right w:val="single" w:sz="4" w:space="0" w:color="auto"/>
            </w:tcBorders>
            <w:vAlign w:val="center"/>
          </w:tcPr>
          <w:p w14:paraId="517A407E"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25</w:t>
            </w:r>
          </w:p>
        </w:tc>
        <w:tc>
          <w:tcPr>
            <w:tcW w:w="694" w:type="pct"/>
            <w:tcBorders>
              <w:top w:val="single" w:sz="4" w:space="0" w:color="auto"/>
              <w:left w:val="single" w:sz="4" w:space="0" w:color="auto"/>
              <w:bottom w:val="single" w:sz="4" w:space="0" w:color="auto"/>
              <w:right w:val="single" w:sz="4" w:space="0" w:color="auto"/>
            </w:tcBorders>
            <w:vAlign w:val="center"/>
          </w:tcPr>
          <w:p w14:paraId="5A08F431" w14:textId="77777777" w:rsidR="00E65FF4" w:rsidRPr="000D21DF" w:rsidRDefault="00E65FF4" w:rsidP="0048250F">
            <w:pPr>
              <w:spacing w:after="0" w:line="240" w:lineRule="auto"/>
              <w:jc w:val="center"/>
              <w:rPr>
                <w:rFonts w:ascii="Times New Roman" w:eastAsia="Times New Roman" w:hAnsi="Times New Roman" w:cs="Times New Roman"/>
                <w:bCs/>
                <w:sz w:val="24"/>
                <w:szCs w:val="24"/>
                <w:lang w:eastAsia="ru-RU"/>
              </w:rPr>
            </w:pPr>
            <w:r w:rsidRPr="000D21DF">
              <w:rPr>
                <w:rFonts w:ascii="Times New Roman" w:eastAsia="Times New Roman" w:hAnsi="Times New Roman" w:cs="Times New Roman"/>
                <w:bCs/>
                <w:sz w:val="24"/>
                <w:szCs w:val="24"/>
                <w:lang w:eastAsia="ru-RU"/>
              </w:rPr>
              <w:t>132</w:t>
            </w:r>
          </w:p>
        </w:tc>
        <w:tc>
          <w:tcPr>
            <w:tcW w:w="694" w:type="pct"/>
            <w:tcBorders>
              <w:top w:val="single" w:sz="4" w:space="0" w:color="auto"/>
              <w:left w:val="single" w:sz="4" w:space="0" w:color="auto"/>
              <w:bottom w:val="single" w:sz="4" w:space="0" w:color="auto"/>
              <w:right w:val="single" w:sz="4" w:space="0" w:color="auto"/>
            </w:tcBorders>
            <w:vAlign w:val="center"/>
          </w:tcPr>
          <w:p w14:paraId="248CF483" w14:textId="77777777" w:rsidR="00E65FF4" w:rsidRPr="000D21DF" w:rsidRDefault="00E65FF4" w:rsidP="00D03A4F">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36</w:t>
            </w:r>
          </w:p>
        </w:tc>
      </w:tr>
    </w:tbl>
    <w:p w14:paraId="14D0C998" w14:textId="77777777" w:rsidR="00BC6A54" w:rsidRDefault="00BC6A54" w:rsidP="00D03A4F">
      <w:pPr>
        <w:spacing w:after="0" w:line="240" w:lineRule="auto"/>
        <w:jc w:val="right"/>
        <w:rPr>
          <w:rFonts w:ascii="Times New Roman" w:eastAsia="Times New Roman" w:hAnsi="Times New Roman" w:cs="Times New Roman"/>
          <w:sz w:val="26"/>
          <w:szCs w:val="26"/>
          <w:lang w:eastAsia="ru-RU"/>
        </w:rPr>
      </w:pPr>
    </w:p>
    <w:p w14:paraId="28D29B58"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r w:rsidRPr="00EC45F8">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6</w:t>
      </w:r>
    </w:p>
    <w:p w14:paraId="329E519E" w14:textId="77777777" w:rsidR="00D03A4F" w:rsidRPr="00EC45F8" w:rsidRDefault="00D03A4F" w:rsidP="00D03A4F">
      <w:pPr>
        <w:spacing w:after="0" w:line="240" w:lineRule="auto"/>
        <w:jc w:val="right"/>
        <w:rPr>
          <w:rFonts w:ascii="Times New Roman" w:eastAsia="Times New Roman" w:hAnsi="Times New Roman" w:cs="Times New Roman"/>
          <w:sz w:val="26"/>
          <w:szCs w:val="26"/>
          <w:lang w:eastAsia="ru-RU"/>
        </w:rPr>
      </w:pPr>
    </w:p>
    <w:p w14:paraId="7EADDB48" w14:textId="77777777" w:rsidR="00D03A4F" w:rsidRPr="00EC45F8" w:rsidRDefault="00D03A4F" w:rsidP="00D03A4F">
      <w:pPr>
        <w:spacing w:after="0" w:line="240" w:lineRule="auto"/>
        <w:ind w:firstLine="284"/>
        <w:jc w:val="center"/>
        <w:rPr>
          <w:rFonts w:ascii="Times New Roman" w:eastAsia="Times New Roman" w:hAnsi="Times New Roman" w:cs="Times New Roman"/>
          <w:b/>
          <w:bCs/>
          <w:sz w:val="26"/>
          <w:szCs w:val="26"/>
          <w:lang w:eastAsia="ru-RU"/>
        </w:rPr>
      </w:pPr>
      <w:r w:rsidRPr="00EC45F8">
        <w:rPr>
          <w:rFonts w:ascii="Times New Roman" w:eastAsia="Times New Roman" w:hAnsi="Times New Roman" w:cs="Times New Roman"/>
          <w:b/>
          <w:bCs/>
          <w:sz w:val="26"/>
          <w:szCs w:val="26"/>
          <w:lang w:eastAsia="ru-RU"/>
        </w:rPr>
        <w:t xml:space="preserve">Уровень занятости и уровень безработицы женщин в возрасте 20-49 лет, имеющих </w:t>
      </w:r>
      <w:r w:rsidR="005708A5">
        <w:rPr>
          <w:rFonts w:ascii="Times New Roman" w:eastAsia="Times New Roman" w:hAnsi="Times New Roman" w:cs="Times New Roman"/>
          <w:b/>
          <w:bCs/>
          <w:sz w:val="26"/>
          <w:szCs w:val="26"/>
          <w:lang w:eastAsia="ru-RU"/>
        </w:rPr>
        <w:t xml:space="preserve">и не имеющих </w:t>
      </w:r>
      <w:r w:rsidRPr="00EC45F8">
        <w:rPr>
          <w:rFonts w:ascii="Times New Roman" w:eastAsia="Times New Roman" w:hAnsi="Times New Roman" w:cs="Times New Roman"/>
          <w:b/>
          <w:bCs/>
          <w:sz w:val="26"/>
          <w:szCs w:val="26"/>
          <w:lang w:eastAsia="ru-RU"/>
        </w:rPr>
        <w:t>детей в возрасте до 18 лет</w:t>
      </w:r>
    </w:p>
    <w:p w14:paraId="6EC264E5" w14:textId="77777777" w:rsidR="00D03A4F" w:rsidRPr="00EC45F8" w:rsidRDefault="00D03A4F" w:rsidP="00D03A4F">
      <w:pPr>
        <w:spacing w:after="0" w:line="240" w:lineRule="auto"/>
        <w:jc w:val="center"/>
        <w:rPr>
          <w:rFonts w:ascii="Times New Roman" w:eastAsia="Times New Roman" w:hAnsi="Times New Roman" w:cs="Times New Roman"/>
          <w:bCs/>
          <w:sz w:val="24"/>
          <w:szCs w:val="24"/>
          <w:lang w:eastAsia="ru-RU"/>
        </w:rPr>
      </w:pPr>
      <w:r w:rsidRPr="00EC45F8">
        <w:rPr>
          <w:rFonts w:ascii="Times New Roman" w:eastAsia="Times New Roman" w:hAnsi="Times New Roman" w:cs="Times New Roman"/>
          <w:bCs/>
          <w:sz w:val="24"/>
          <w:szCs w:val="24"/>
          <w:lang w:eastAsia="ru-RU"/>
        </w:rPr>
        <w:t>(по данным выборочного обследования рабочей силы; в процентах)</w:t>
      </w:r>
    </w:p>
    <w:p w14:paraId="32A59C41" w14:textId="77777777" w:rsidR="00D03A4F" w:rsidRPr="00EC45F8" w:rsidRDefault="00D03A4F" w:rsidP="00D03A4F">
      <w:pPr>
        <w:spacing w:after="0" w:line="240" w:lineRule="auto"/>
        <w:jc w:val="center"/>
        <w:rPr>
          <w:rFonts w:ascii="Times New Roman" w:eastAsia="Times New Roman" w:hAnsi="Times New Roman" w:cs="Times New Roman"/>
          <w:sz w:val="26"/>
          <w:szCs w:val="26"/>
          <w:lang w:eastAsia="ru-RU"/>
        </w:rPr>
      </w:pPr>
    </w:p>
    <w:tbl>
      <w:tblPr>
        <w:tblW w:w="1093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329"/>
        <w:gridCol w:w="1270"/>
        <w:gridCol w:w="1244"/>
        <w:gridCol w:w="1244"/>
        <w:gridCol w:w="1245"/>
        <w:gridCol w:w="1576"/>
        <w:gridCol w:w="1329"/>
      </w:tblGrid>
      <w:tr w:rsidR="00D03A4F" w:rsidRPr="00EC45F8" w14:paraId="3E5DEF2C" w14:textId="77777777" w:rsidTr="00944CB1">
        <w:trPr>
          <w:trHeight w:val="341"/>
          <w:tblHeader/>
        </w:trPr>
        <w:tc>
          <w:tcPr>
            <w:tcW w:w="1702" w:type="dxa"/>
            <w:vMerge w:val="restart"/>
          </w:tcPr>
          <w:p w14:paraId="16683538"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val="restart"/>
          </w:tcPr>
          <w:p w14:paraId="36CE6363"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 18 лет</w:t>
            </w:r>
          </w:p>
        </w:tc>
        <w:tc>
          <w:tcPr>
            <w:tcW w:w="5003" w:type="dxa"/>
            <w:gridSpan w:val="4"/>
          </w:tcPr>
          <w:p w14:paraId="26C78FBA"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в том числе женщины, имеющие</w:t>
            </w:r>
          </w:p>
        </w:tc>
        <w:tc>
          <w:tcPr>
            <w:tcW w:w="1576" w:type="dxa"/>
            <w:vMerge w:val="restart"/>
          </w:tcPr>
          <w:p w14:paraId="50E1A657"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имеющие детей дошкольного возраста (0-6 лет)</w:t>
            </w:r>
          </w:p>
        </w:tc>
        <w:tc>
          <w:tcPr>
            <w:tcW w:w="1329" w:type="dxa"/>
            <w:vMerge w:val="restart"/>
          </w:tcPr>
          <w:p w14:paraId="7BB7344A"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Женщины, не имеющие детей до 18 лет</w:t>
            </w:r>
          </w:p>
        </w:tc>
      </w:tr>
      <w:tr w:rsidR="00D03A4F" w:rsidRPr="00EC45F8" w14:paraId="726B41CE" w14:textId="77777777" w:rsidTr="00944CB1">
        <w:trPr>
          <w:tblHeader/>
        </w:trPr>
        <w:tc>
          <w:tcPr>
            <w:tcW w:w="1702" w:type="dxa"/>
            <w:vMerge/>
          </w:tcPr>
          <w:p w14:paraId="34AD413A"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14:paraId="75AC2A87"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270" w:type="dxa"/>
          </w:tcPr>
          <w:p w14:paraId="68E882CA"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 ребенка</w:t>
            </w:r>
          </w:p>
        </w:tc>
        <w:tc>
          <w:tcPr>
            <w:tcW w:w="1244" w:type="dxa"/>
          </w:tcPr>
          <w:p w14:paraId="3AEE6210"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 детей</w:t>
            </w:r>
          </w:p>
        </w:tc>
        <w:tc>
          <w:tcPr>
            <w:tcW w:w="1244" w:type="dxa"/>
          </w:tcPr>
          <w:p w14:paraId="6634E21E"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 детей</w:t>
            </w:r>
          </w:p>
        </w:tc>
        <w:tc>
          <w:tcPr>
            <w:tcW w:w="1245" w:type="dxa"/>
          </w:tcPr>
          <w:p w14:paraId="15D37EBB"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 и более детей</w:t>
            </w:r>
          </w:p>
        </w:tc>
        <w:tc>
          <w:tcPr>
            <w:tcW w:w="1576" w:type="dxa"/>
            <w:vMerge/>
          </w:tcPr>
          <w:p w14:paraId="6DB179A3"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c>
          <w:tcPr>
            <w:tcW w:w="1329" w:type="dxa"/>
            <w:vMerge/>
          </w:tcPr>
          <w:p w14:paraId="4C945AC6" w14:textId="77777777" w:rsidR="00D03A4F" w:rsidRPr="00EC45F8" w:rsidRDefault="00D03A4F" w:rsidP="00D03A4F">
            <w:pPr>
              <w:spacing w:after="0" w:line="240" w:lineRule="auto"/>
              <w:jc w:val="center"/>
              <w:rPr>
                <w:rFonts w:ascii="Times New Roman" w:eastAsia="Times New Roman" w:hAnsi="Times New Roman" w:cs="Times New Roman"/>
                <w:sz w:val="24"/>
                <w:szCs w:val="24"/>
                <w:lang w:eastAsia="ru-RU"/>
              </w:rPr>
            </w:pPr>
          </w:p>
        </w:tc>
      </w:tr>
      <w:tr w:rsidR="00D03A4F" w:rsidRPr="00EC45F8" w14:paraId="020634E7" w14:textId="77777777" w:rsidTr="00944CB1">
        <w:trPr>
          <w:trHeight w:val="415"/>
        </w:trPr>
        <w:tc>
          <w:tcPr>
            <w:tcW w:w="10939" w:type="dxa"/>
            <w:gridSpan w:val="8"/>
            <w:vAlign w:val="center"/>
          </w:tcPr>
          <w:p w14:paraId="17C880E9" w14:textId="77777777" w:rsidR="00D03A4F" w:rsidRPr="00EC45F8" w:rsidRDefault="004048E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2018 г.</w:t>
            </w:r>
          </w:p>
        </w:tc>
      </w:tr>
      <w:tr w:rsidR="004048EF" w:rsidRPr="00EC45F8" w14:paraId="0DDDF4AA" w14:textId="77777777" w:rsidTr="00944CB1">
        <w:tc>
          <w:tcPr>
            <w:tcW w:w="1702" w:type="dxa"/>
            <w:vAlign w:val="center"/>
          </w:tcPr>
          <w:p w14:paraId="4328359E"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14:paraId="789DD4F9"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78,8</w:t>
            </w:r>
          </w:p>
        </w:tc>
        <w:tc>
          <w:tcPr>
            <w:tcW w:w="1270" w:type="dxa"/>
            <w:vAlign w:val="center"/>
          </w:tcPr>
          <w:p w14:paraId="5A005ED9"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82,8</w:t>
            </w:r>
          </w:p>
        </w:tc>
        <w:tc>
          <w:tcPr>
            <w:tcW w:w="1244" w:type="dxa"/>
            <w:vAlign w:val="center"/>
          </w:tcPr>
          <w:p w14:paraId="5B43978D"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75,9</w:t>
            </w:r>
          </w:p>
        </w:tc>
        <w:tc>
          <w:tcPr>
            <w:tcW w:w="1244" w:type="dxa"/>
            <w:vAlign w:val="center"/>
          </w:tcPr>
          <w:p w14:paraId="4B19EB91"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62,0</w:t>
            </w:r>
          </w:p>
        </w:tc>
        <w:tc>
          <w:tcPr>
            <w:tcW w:w="1245" w:type="dxa"/>
            <w:vAlign w:val="center"/>
          </w:tcPr>
          <w:p w14:paraId="3C6EF05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50,7</w:t>
            </w:r>
          </w:p>
        </w:tc>
        <w:tc>
          <w:tcPr>
            <w:tcW w:w="1576" w:type="dxa"/>
            <w:vAlign w:val="center"/>
          </w:tcPr>
          <w:p w14:paraId="0708260F"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67,1</w:t>
            </w:r>
          </w:p>
        </w:tc>
        <w:tc>
          <w:tcPr>
            <w:tcW w:w="1329" w:type="dxa"/>
            <w:vAlign w:val="center"/>
          </w:tcPr>
          <w:p w14:paraId="5EA8D41B"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79,2</w:t>
            </w:r>
          </w:p>
        </w:tc>
      </w:tr>
      <w:tr w:rsidR="004048EF" w:rsidRPr="00EC45F8" w14:paraId="5272A799" w14:textId="77777777" w:rsidTr="00944CB1">
        <w:tc>
          <w:tcPr>
            <w:tcW w:w="1702" w:type="dxa"/>
            <w:vAlign w:val="center"/>
          </w:tcPr>
          <w:p w14:paraId="16FFE3F8"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14:paraId="71D95C22"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w:t>
            </w:r>
          </w:p>
        </w:tc>
        <w:tc>
          <w:tcPr>
            <w:tcW w:w="1270" w:type="dxa"/>
            <w:vAlign w:val="center"/>
          </w:tcPr>
          <w:p w14:paraId="3AB089A6"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4,0</w:t>
            </w:r>
          </w:p>
        </w:tc>
        <w:tc>
          <w:tcPr>
            <w:tcW w:w="1244" w:type="dxa"/>
            <w:vAlign w:val="center"/>
          </w:tcPr>
          <w:p w14:paraId="219D848A"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5,7</w:t>
            </w:r>
          </w:p>
        </w:tc>
        <w:tc>
          <w:tcPr>
            <w:tcW w:w="1244" w:type="dxa"/>
            <w:vAlign w:val="center"/>
          </w:tcPr>
          <w:p w14:paraId="32F276C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8,5</w:t>
            </w:r>
          </w:p>
        </w:tc>
        <w:tc>
          <w:tcPr>
            <w:tcW w:w="1245" w:type="dxa"/>
            <w:vAlign w:val="center"/>
          </w:tcPr>
          <w:p w14:paraId="1AC47A0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13,4</w:t>
            </w:r>
          </w:p>
        </w:tc>
        <w:tc>
          <w:tcPr>
            <w:tcW w:w="1576" w:type="dxa"/>
            <w:vAlign w:val="center"/>
          </w:tcPr>
          <w:p w14:paraId="7E8B2DEB"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w:t>
            </w:r>
          </w:p>
        </w:tc>
        <w:tc>
          <w:tcPr>
            <w:tcW w:w="1329" w:type="dxa"/>
            <w:vAlign w:val="center"/>
          </w:tcPr>
          <w:p w14:paraId="3C6D9179"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5,5</w:t>
            </w:r>
          </w:p>
        </w:tc>
      </w:tr>
      <w:tr w:rsidR="004048EF" w:rsidRPr="00EC45F8" w14:paraId="404712CC" w14:textId="77777777" w:rsidTr="00944CB1">
        <w:trPr>
          <w:trHeight w:val="561"/>
        </w:trPr>
        <w:tc>
          <w:tcPr>
            <w:tcW w:w="10939" w:type="dxa"/>
            <w:gridSpan w:val="8"/>
            <w:vAlign w:val="center"/>
          </w:tcPr>
          <w:p w14:paraId="13946DDA"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2019 г.</w:t>
            </w:r>
          </w:p>
        </w:tc>
      </w:tr>
      <w:tr w:rsidR="004048EF" w:rsidRPr="00EC45F8" w14:paraId="6270D4A5" w14:textId="77777777" w:rsidTr="00944CB1">
        <w:tc>
          <w:tcPr>
            <w:tcW w:w="1702" w:type="dxa"/>
            <w:vAlign w:val="center"/>
          </w:tcPr>
          <w:p w14:paraId="01A8E458"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vAlign w:val="center"/>
          </w:tcPr>
          <w:p w14:paraId="474CBB57"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79,4</w:t>
            </w:r>
          </w:p>
        </w:tc>
        <w:tc>
          <w:tcPr>
            <w:tcW w:w="1270" w:type="dxa"/>
            <w:vAlign w:val="center"/>
          </w:tcPr>
          <w:p w14:paraId="65BBDB5C"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83,7</w:t>
            </w:r>
          </w:p>
        </w:tc>
        <w:tc>
          <w:tcPr>
            <w:tcW w:w="1244" w:type="dxa"/>
            <w:vAlign w:val="center"/>
          </w:tcPr>
          <w:p w14:paraId="72DB4D28"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76,7</w:t>
            </w:r>
          </w:p>
        </w:tc>
        <w:tc>
          <w:tcPr>
            <w:tcW w:w="1244" w:type="dxa"/>
            <w:vAlign w:val="center"/>
          </w:tcPr>
          <w:p w14:paraId="622BF795"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62,7</w:t>
            </w:r>
          </w:p>
        </w:tc>
        <w:tc>
          <w:tcPr>
            <w:tcW w:w="1245" w:type="dxa"/>
            <w:vAlign w:val="center"/>
          </w:tcPr>
          <w:p w14:paraId="4BC5F94D"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49,0</w:t>
            </w:r>
          </w:p>
        </w:tc>
        <w:tc>
          <w:tcPr>
            <w:tcW w:w="1576" w:type="dxa"/>
            <w:vAlign w:val="center"/>
          </w:tcPr>
          <w:p w14:paraId="04F9E794"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67,4</w:t>
            </w:r>
          </w:p>
        </w:tc>
        <w:tc>
          <w:tcPr>
            <w:tcW w:w="1329" w:type="dxa"/>
            <w:vAlign w:val="center"/>
          </w:tcPr>
          <w:p w14:paraId="0235BBC3"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78,7</w:t>
            </w:r>
          </w:p>
        </w:tc>
      </w:tr>
      <w:tr w:rsidR="004048EF" w:rsidRPr="00EC45F8" w14:paraId="7E7FC8BD" w14:textId="77777777" w:rsidTr="00944CB1">
        <w:tc>
          <w:tcPr>
            <w:tcW w:w="1702" w:type="dxa"/>
            <w:vAlign w:val="center"/>
          </w:tcPr>
          <w:p w14:paraId="1D9AAF9D"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vAlign w:val="center"/>
          </w:tcPr>
          <w:p w14:paraId="524FD334"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4,3</w:t>
            </w:r>
          </w:p>
        </w:tc>
        <w:tc>
          <w:tcPr>
            <w:tcW w:w="1270" w:type="dxa"/>
            <w:vAlign w:val="center"/>
          </w:tcPr>
          <w:p w14:paraId="5B66626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3,6</w:t>
            </w:r>
          </w:p>
        </w:tc>
        <w:tc>
          <w:tcPr>
            <w:tcW w:w="1244" w:type="dxa"/>
            <w:vAlign w:val="center"/>
          </w:tcPr>
          <w:p w14:paraId="01DB0F6C"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w:t>
            </w:r>
          </w:p>
        </w:tc>
        <w:tc>
          <w:tcPr>
            <w:tcW w:w="1244" w:type="dxa"/>
            <w:vAlign w:val="center"/>
          </w:tcPr>
          <w:p w14:paraId="4BEB6692"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8,1</w:t>
            </w:r>
          </w:p>
        </w:tc>
        <w:tc>
          <w:tcPr>
            <w:tcW w:w="1245" w:type="dxa"/>
            <w:vAlign w:val="center"/>
          </w:tcPr>
          <w:p w14:paraId="20CABBB2"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10,9</w:t>
            </w:r>
          </w:p>
        </w:tc>
        <w:tc>
          <w:tcPr>
            <w:tcW w:w="1576" w:type="dxa"/>
            <w:vAlign w:val="center"/>
          </w:tcPr>
          <w:p w14:paraId="1C8F5F2D"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5,8</w:t>
            </w:r>
          </w:p>
        </w:tc>
        <w:tc>
          <w:tcPr>
            <w:tcW w:w="1329" w:type="dxa"/>
            <w:vAlign w:val="center"/>
          </w:tcPr>
          <w:p w14:paraId="43430E13"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5,6</w:t>
            </w:r>
          </w:p>
        </w:tc>
      </w:tr>
      <w:tr w:rsidR="004048EF" w:rsidRPr="00EC45F8" w14:paraId="7B1F7033" w14:textId="77777777" w:rsidTr="00EC45F8">
        <w:trPr>
          <w:trHeight w:val="473"/>
        </w:trPr>
        <w:tc>
          <w:tcPr>
            <w:tcW w:w="10939" w:type="dxa"/>
            <w:gridSpan w:val="8"/>
            <w:vAlign w:val="center"/>
          </w:tcPr>
          <w:p w14:paraId="0744F2B3"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2020 г.</w:t>
            </w:r>
          </w:p>
        </w:tc>
      </w:tr>
      <w:tr w:rsidR="004048EF" w:rsidRPr="00EC45F8" w14:paraId="39F231B9" w14:textId="77777777" w:rsidTr="00944CB1">
        <w:tc>
          <w:tcPr>
            <w:tcW w:w="1702" w:type="dxa"/>
            <w:vAlign w:val="center"/>
          </w:tcPr>
          <w:p w14:paraId="0020570F"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14:paraId="73B877B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78,3</w:t>
            </w:r>
          </w:p>
        </w:tc>
        <w:tc>
          <w:tcPr>
            <w:tcW w:w="1270" w:type="dxa"/>
            <w:tcBorders>
              <w:top w:val="single" w:sz="4" w:space="0" w:color="auto"/>
              <w:left w:val="single" w:sz="4" w:space="0" w:color="auto"/>
              <w:bottom w:val="single" w:sz="4" w:space="0" w:color="auto"/>
              <w:right w:val="single" w:sz="4" w:space="0" w:color="auto"/>
            </w:tcBorders>
            <w:vAlign w:val="center"/>
          </w:tcPr>
          <w:p w14:paraId="06D6B50E"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82,6</w:t>
            </w:r>
          </w:p>
        </w:tc>
        <w:tc>
          <w:tcPr>
            <w:tcW w:w="1244" w:type="dxa"/>
            <w:tcBorders>
              <w:top w:val="single" w:sz="4" w:space="0" w:color="auto"/>
              <w:left w:val="single" w:sz="4" w:space="0" w:color="auto"/>
              <w:bottom w:val="single" w:sz="4" w:space="0" w:color="auto"/>
              <w:right w:val="single" w:sz="4" w:space="0" w:color="auto"/>
            </w:tcBorders>
            <w:vAlign w:val="center"/>
          </w:tcPr>
          <w:p w14:paraId="75EC93B4"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75,3</w:t>
            </w:r>
          </w:p>
        </w:tc>
        <w:tc>
          <w:tcPr>
            <w:tcW w:w="1244" w:type="dxa"/>
            <w:tcBorders>
              <w:top w:val="single" w:sz="4" w:space="0" w:color="auto"/>
              <w:left w:val="single" w:sz="4" w:space="0" w:color="auto"/>
              <w:bottom w:val="single" w:sz="4" w:space="0" w:color="auto"/>
              <w:right w:val="single" w:sz="4" w:space="0" w:color="auto"/>
            </w:tcBorders>
            <w:vAlign w:val="center"/>
          </w:tcPr>
          <w:p w14:paraId="0FEB5462"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60,2</w:t>
            </w:r>
          </w:p>
        </w:tc>
        <w:tc>
          <w:tcPr>
            <w:tcW w:w="1245" w:type="dxa"/>
            <w:tcBorders>
              <w:top w:val="single" w:sz="4" w:space="0" w:color="auto"/>
              <w:left w:val="single" w:sz="4" w:space="0" w:color="auto"/>
              <w:bottom w:val="single" w:sz="4" w:space="0" w:color="auto"/>
              <w:right w:val="single" w:sz="4" w:space="0" w:color="auto"/>
            </w:tcBorders>
            <w:vAlign w:val="center"/>
          </w:tcPr>
          <w:p w14:paraId="5210EDF8"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48,6</w:t>
            </w:r>
          </w:p>
        </w:tc>
        <w:tc>
          <w:tcPr>
            <w:tcW w:w="1576" w:type="dxa"/>
            <w:tcBorders>
              <w:top w:val="single" w:sz="4" w:space="0" w:color="auto"/>
              <w:left w:val="single" w:sz="4" w:space="0" w:color="auto"/>
              <w:bottom w:val="single" w:sz="4" w:space="0" w:color="auto"/>
              <w:right w:val="single" w:sz="4" w:space="0" w:color="auto"/>
            </w:tcBorders>
            <w:vAlign w:val="center"/>
          </w:tcPr>
          <w:p w14:paraId="6E863009"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65,9</w:t>
            </w:r>
          </w:p>
        </w:tc>
        <w:tc>
          <w:tcPr>
            <w:tcW w:w="1329" w:type="dxa"/>
            <w:tcBorders>
              <w:top w:val="single" w:sz="4" w:space="0" w:color="auto"/>
              <w:left w:val="single" w:sz="4" w:space="0" w:color="auto"/>
              <w:bottom w:val="single" w:sz="4" w:space="0" w:color="auto"/>
              <w:right w:val="single" w:sz="4" w:space="0" w:color="auto"/>
            </w:tcBorders>
            <w:vAlign w:val="center"/>
          </w:tcPr>
          <w:p w14:paraId="2CEDCD85"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77,5</w:t>
            </w:r>
          </w:p>
        </w:tc>
      </w:tr>
      <w:tr w:rsidR="004048EF" w:rsidRPr="00EC45F8" w14:paraId="07F15B5A" w14:textId="77777777" w:rsidTr="00944CB1">
        <w:tc>
          <w:tcPr>
            <w:tcW w:w="1702" w:type="dxa"/>
            <w:vAlign w:val="center"/>
          </w:tcPr>
          <w:p w14:paraId="1B6A47D9" w14:textId="77777777" w:rsidR="004048EF" w:rsidRPr="00EC45F8" w:rsidRDefault="004048EF" w:rsidP="00D03A4F">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14:paraId="575307CD"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5,9</w:t>
            </w:r>
          </w:p>
        </w:tc>
        <w:tc>
          <w:tcPr>
            <w:tcW w:w="1270" w:type="dxa"/>
            <w:tcBorders>
              <w:top w:val="single" w:sz="4" w:space="0" w:color="auto"/>
              <w:left w:val="single" w:sz="4" w:space="0" w:color="auto"/>
              <w:bottom w:val="single" w:sz="4" w:space="0" w:color="auto"/>
              <w:right w:val="single" w:sz="4" w:space="0" w:color="auto"/>
            </w:tcBorders>
            <w:vAlign w:val="center"/>
          </w:tcPr>
          <w:p w14:paraId="275F379D"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4,9</w:t>
            </w:r>
          </w:p>
        </w:tc>
        <w:tc>
          <w:tcPr>
            <w:tcW w:w="1244" w:type="dxa"/>
            <w:tcBorders>
              <w:top w:val="single" w:sz="4" w:space="0" w:color="auto"/>
              <w:left w:val="single" w:sz="4" w:space="0" w:color="auto"/>
              <w:bottom w:val="single" w:sz="4" w:space="0" w:color="auto"/>
              <w:right w:val="single" w:sz="4" w:space="0" w:color="auto"/>
            </w:tcBorders>
            <w:vAlign w:val="center"/>
          </w:tcPr>
          <w:p w14:paraId="0AE54A58"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6,8</w:t>
            </w:r>
          </w:p>
        </w:tc>
        <w:tc>
          <w:tcPr>
            <w:tcW w:w="1244" w:type="dxa"/>
            <w:tcBorders>
              <w:top w:val="single" w:sz="4" w:space="0" w:color="auto"/>
              <w:left w:val="single" w:sz="4" w:space="0" w:color="auto"/>
              <w:bottom w:val="single" w:sz="4" w:space="0" w:color="auto"/>
              <w:right w:val="single" w:sz="4" w:space="0" w:color="auto"/>
            </w:tcBorders>
            <w:vAlign w:val="center"/>
          </w:tcPr>
          <w:p w14:paraId="1961D050"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10,3</w:t>
            </w:r>
          </w:p>
        </w:tc>
        <w:tc>
          <w:tcPr>
            <w:tcW w:w="1245" w:type="dxa"/>
            <w:tcBorders>
              <w:top w:val="single" w:sz="4" w:space="0" w:color="auto"/>
              <w:left w:val="single" w:sz="4" w:space="0" w:color="auto"/>
              <w:bottom w:val="single" w:sz="4" w:space="0" w:color="auto"/>
              <w:right w:val="single" w:sz="4" w:space="0" w:color="auto"/>
            </w:tcBorders>
            <w:vAlign w:val="center"/>
          </w:tcPr>
          <w:p w14:paraId="58814555"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13,9</w:t>
            </w:r>
          </w:p>
        </w:tc>
        <w:tc>
          <w:tcPr>
            <w:tcW w:w="1576" w:type="dxa"/>
            <w:tcBorders>
              <w:top w:val="single" w:sz="4" w:space="0" w:color="auto"/>
              <w:left w:val="single" w:sz="4" w:space="0" w:color="auto"/>
              <w:bottom w:val="single" w:sz="4" w:space="0" w:color="auto"/>
              <w:right w:val="single" w:sz="4" w:space="0" w:color="auto"/>
            </w:tcBorders>
            <w:vAlign w:val="center"/>
          </w:tcPr>
          <w:p w14:paraId="724DB786"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7,7</w:t>
            </w:r>
          </w:p>
        </w:tc>
        <w:tc>
          <w:tcPr>
            <w:tcW w:w="1329" w:type="dxa"/>
            <w:tcBorders>
              <w:top w:val="single" w:sz="4" w:space="0" w:color="auto"/>
              <w:left w:val="single" w:sz="4" w:space="0" w:color="auto"/>
              <w:bottom w:val="single" w:sz="4" w:space="0" w:color="auto"/>
              <w:right w:val="single" w:sz="4" w:space="0" w:color="auto"/>
            </w:tcBorders>
            <w:vAlign w:val="center"/>
          </w:tcPr>
          <w:p w14:paraId="2A86943B" w14:textId="77777777" w:rsidR="004048EF" w:rsidRPr="00EC45F8" w:rsidRDefault="004048EF" w:rsidP="0048250F">
            <w:pPr>
              <w:spacing w:after="0" w:line="240" w:lineRule="auto"/>
              <w:jc w:val="center"/>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7,1</w:t>
            </w:r>
          </w:p>
        </w:tc>
      </w:tr>
      <w:tr w:rsidR="004048EF" w:rsidRPr="00EC45F8" w14:paraId="280D30AB" w14:textId="77777777" w:rsidTr="008D6636">
        <w:trPr>
          <w:trHeight w:val="379"/>
        </w:trPr>
        <w:tc>
          <w:tcPr>
            <w:tcW w:w="10939" w:type="dxa"/>
            <w:gridSpan w:val="8"/>
            <w:tcBorders>
              <w:right w:val="single" w:sz="4" w:space="0" w:color="auto"/>
            </w:tcBorders>
            <w:vAlign w:val="center"/>
          </w:tcPr>
          <w:p w14:paraId="514A3CD9"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4048EF" w:rsidRPr="00EC45F8" w14:paraId="6B9490D6" w14:textId="77777777" w:rsidTr="00944CB1">
        <w:tc>
          <w:tcPr>
            <w:tcW w:w="1702" w:type="dxa"/>
            <w:vAlign w:val="center"/>
          </w:tcPr>
          <w:p w14:paraId="1D10CFD0" w14:textId="77777777" w:rsidR="004048EF" w:rsidRPr="00EC45F8" w:rsidRDefault="004048EF"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занятости</w:t>
            </w:r>
          </w:p>
        </w:tc>
        <w:tc>
          <w:tcPr>
            <w:tcW w:w="1329" w:type="dxa"/>
            <w:tcBorders>
              <w:top w:val="single" w:sz="4" w:space="0" w:color="auto"/>
              <w:left w:val="single" w:sz="4" w:space="0" w:color="auto"/>
              <w:bottom w:val="single" w:sz="4" w:space="0" w:color="auto"/>
              <w:right w:val="single" w:sz="4" w:space="0" w:color="auto"/>
            </w:tcBorders>
            <w:vAlign w:val="center"/>
          </w:tcPr>
          <w:p w14:paraId="2901212D"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80,2</w:t>
            </w:r>
          </w:p>
        </w:tc>
        <w:tc>
          <w:tcPr>
            <w:tcW w:w="1270" w:type="dxa"/>
            <w:tcBorders>
              <w:top w:val="single" w:sz="4" w:space="0" w:color="auto"/>
              <w:left w:val="single" w:sz="4" w:space="0" w:color="auto"/>
              <w:bottom w:val="single" w:sz="4" w:space="0" w:color="auto"/>
              <w:right w:val="single" w:sz="4" w:space="0" w:color="auto"/>
            </w:tcBorders>
            <w:vAlign w:val="center"/>
          </w:tcPr>
          <w:p w14:paraId="2B62812F"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c>
          <w:tcPr>
            <w:tcW w:w="1244" w:type="dxa"/>
            <w:tcBorders>
              <w:top w:val="single" w:sz="4" w:space="0" w:color="auto"/>
              <w:left w:val="single" w:sz="4" w:space="0" w:color="auto"/>
              <w:bottom w:val="single" w:sz="4" w:space="0" w:color="auto"/>
              <w:right w:val="single" w:sz="4" w:space="0" w:color="auto"/>
            </w:tcBorders>
            <w:vAlign w:val="center"/>
          </w:tcPr>
          <w:p w14:paraId="7D02A6A3"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77,5</w:t>
            </w:r>
          </w:p>
        </w:tc>
        <w:tc>
          <w:tcPr>
            <w:tcW w:w="1244" w:type="dxa"/>
            <w:tcBorders>
              <w:top w:val="single" w:sz="4" w:space="0" w:color="auto"/>
              <w:left w:val="single" w:sz="4" w:space="0" w:color="auto"/>
              <w:bottom w:val="single" w:sz="4" w:space="0" w:color="auto"/>
              <w:right w:val="single" w:sz="4" w:space="0" w:color="auto"/>
            </w:tcBorders>
            <w:vAlign w:val="center"/>
          </w:tcPr>
          <w:p w14:paraId="69BFAEC1"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c>
          <w:tcPr>
            <w:tcW w:w="1245" w:type="dxa"/>
            <w:tcBorders>
              <w:top w:val="single" w:sz="4" w:space="0" w:color="auto"/>
              <w:left w:val="single" w:sz="4" w:space="0" w:color="auto"/>
              <w:bottom w:val="single" w:sz="4" w:space="0" w:color="auto"/>
              <w:right w:val="single" w:sz="4" w:space="0" w:color="auto"/>
            </w:tcBorders>
            <w:vAlign w:val="center"/>
          </w:tcPr>
          <w:p w14:paraId="799FFF8C"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48,7</w:t>
            </w:r>
          </w:p>
        </w:tc>
        <w:tc>
          <w:tcPr>
            <w:tcW w:w="1576" w:type="dxa"/>
            <w:tcBorders>
              <w:top w:val="single" w:sz="4" w:space="0" w:color="auto"/>
              <w:left w:val="single" w:sz="4" w:space="0" w:color="auto"/>
              <w:bottom w:val="single" w:sz="4" w:space="0" w:color="auto"/>
              <w:right w:val="single" w:sz="4" w:space="0" w:color="auto"/>
            </w:tcBorders>
            <w:vAlign w:val="center"/>
          </w:tcPr>
          <w:p w14:paraId="0A1B8B1C"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67,8</w:t>
            </w:r>
          </w:p>
        </w:tc>
        <w:tc>
          <w:tcPr>
            <w:tcW w:w="1329" w:type="dxa"/>
            <w:tcBorders>
              <w:top w:val="single" w:sz="4" w:space="0" w:color="auto"/>
              <w:left w:val="single" w:sz="4" w:space="0" w:color="auto"/>
              <w:bottom w:val="single" w:sz="4" w:space="0" w:color="auto"/>
              <w:right w:val="single" w:sz="4" w:space="0" w:color="auto"/>
            </w:tcBorders>
            <w:vAlign w:val="center"/>
          </w:tcPr>
          <w:p w14:paraId="5DB45E5A"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79,4</w:t>
            </w:r>
          </w:p>
        </w:tc>
      </w:tr>
      <w:tr w:rsidR="004048EF" w:rsidRPr="00BD5A90" w14:paraId="3A31B93D" w14:textId="77777777" w:rsidTr="00944CB1">
        <w:tc>
          <w:tcPr>
            <w:tcW w:w="1702" w:type="dxa"/>
            <w:vAlign w:val="center"/>
          </w:tcPr>
          <w:p w14:paraId="3D856265" w14:textId="77777777" w:rsidR="004048EF" w:rsidRPr="00EC45F8" w:rsidRDefault="004048EF" w:rsidP="005A24F5">
            <w:pPr>
              <w:spacing w:after="0" w:line="240" w:lineRule="auto"/>
              <w:rPr>
                <w:rFonts w:ascii="Times New Roman" w:eastAsia="Times New Roman" w:hAnsi="Times New Roman" w:cs="Times New Roman"/>
                <w:sz w:val="24"/>
                <w:szCs w:val="24"/>
                <w:lang w:eastAsia="ru-RU"/>
              </w:rPr>
            </w:pPr>
            <w:r w:rsidRPr="00EC45F8">
              <w:rPr>
                <w:rFonts w:ascii="Times New Roman" w:eastAsia="Times New Roman" w:hAnsi="Times New Roman" w:cs="Times New Roman"/>
                <w:sz w:val="24"/>
                <w:szCs w:val="24"/>
                <w:lang w:eastAsia="ru-RU"/>
              </w:rPr>
              <w:t>Уровень безработицы</w:t>
            </w:r>
          </w:p>
        </w:tc>
        <w:tc>
          <w:tcPr>
            <w:tcW w:w="1329" w:type="dxa"/>
            <w:tcBorders>
              <w:top w:val="single" w:sz="4" w:space="0" w:color="auto"/>
              <w:left w:val="single" w:sz="4" w:space="0" w:color="auto"/>
              <w:bottom w:val="single" w:sz="4" w:space="0" w:color="auto"/>
              <w:right w:val="single" w:sz="4" w:space="0" w:color="auto"/>
            </w:tcBorders>
            <w:vAlign w:val="center"/>
          </w:tcPr>
          <w:p w14:paraId="411C91E3"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1270" w:type="dxa"/>
            <w:tcBorders>
              <w:top w:val="single" w:sz="4" w:space="0" w:color="auto"/>
              <w:left w:val="single" w:sz="4" w:space="0" w:color="auto"/>
              <w:bottom w:val="single" w:sz="4" w:space="0" w:color="auto"/>
              <w:right w:val="single" w:sz="4" w:space="0" w:color="auto"/>
            </w:tcBorders>
            <w:vAlign w:val="center"/>
          </w:tcPr>
          <w:p w14:paraId="0015791A"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1244" w:type="dxa"/>
            <w:tcBorders>
              <w:top w:val="single" w:sz="4" w:space="0" w:color="auto"/>
              <w:left w:val="single" w:sz="4" w:space="0" w:color="auto"/>
              <w:bottom w:val="single" w:sz="4" w:space="0" w:color="auto"/>
              <w:right w:val="single" w:sz="4" w:space="0" w:color="auto"/>
            </w:tcBorders>
            <w:vAlign w:val="center"/>
          </w:tcPr>
          <w:p w14:paraId="52D3806F"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1244" w:type="dxa"/>
            <w:tcBorders>
              <w:top w:val="single" w:sz="4" w:space="0" w:color="auto"/>
              <w:left w:val="single" w:sz="4" w:space="0" w:color="auto"/>
              <w:bottom w:val="single" w:sz="4" w:space="0" w:color="auto"/>
              <w:right w:val="single" w:sz="4" w:space="0" w:color="auto"/>
            </w:tcBorders>
            <w:vAlign w:val="center"/>
          </w:tcPr>
          <w:p w14:paraId="16F2FFB0"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1245" w:type="dxa"/>
            <w:tcBorders>
              <w:top w:val="single" w:sz="4" w:space="0" w:color="auto"/>
              <w:left w:val="single" w:sz="4" w:space="0" w:color="auto"/>
              <w:bottom w:val="single" w:sz="4" w:space="0" w:color="auto"/>
              <w:right w:val="single" w:sz="4" w:space="0" w:color="auto"/>
            </w:tcBorders>
            <w:vAlign w:val="center"/>
          </w:tcPr>
          <w:p w14:paraId="0347D07E"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c>
          <w:tcPr>
            <w:tcW w:w="1576" w:type="dxa"/>
            <w:tcBorders>
              <w:top w:val="single" w:sz="4" w:space="0" w:color="auto"/>
              <w:left w:val="single" w:sz="4" w:space="0" w:color="auto"/>
              <w:bottom w:val="single" w:sz="4" w:space="0" w:color="auto"/>
              <w:right w:val="single" w:sz="4" w:space="0" w:color="auto"/>
            </w:tcBorders>
            <w:vAlign w:val="center"/>
          </w:tcPr>
          <w:p w14:paraId="7516252C"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1329" w:type="dxa"/>
            <w:tcBorders>
              <w:top w:val="single" w:sz="4" w:space="0" w:color="auto"/>
              <w:left w:val="single" w:sz="4" w:space="0" w:color="auto"/>
              <w:bottom w:val="single" w:sz="4" w:space="0" w:color="auto"/>
              <w:right w:val="single" w:sz="4" w:space="0" w:color="auto"/>
            </w:tcBorders>
            <w:vAlign w:val="center"/>
          </w:tcPr>
          <w:p w14:paraId="6D9CFA0D" w14:textId="77777777" w:rsidR="004048EF" w:rsidRPr="00EC45F8" w:rsidRDefault="004048E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bl>
    <w:p w14:paraId="209C1E06"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20387CE3"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321BC67D"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6E9A81D3"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38736261"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3D91FE47"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24D4B7DF"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0F9EA3D5"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53FFD03C"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696501AB" w14:textId="77777777" w:rsidR="008737BB" w:rsidRDefault="008737BB" w:rsidP="00B05FA4">
      <w:pPr>
        <w:spacing w:after="0" w:line="240" w:lineRule="auto"/>
        <w:rPr>
          <w:rFonts w:ascii="Times New Roman" w:eastAsia="Times New Roman" w:hAnsi="Times New Roman" w:cs="Times New Roman"/>
          <w:sz w:val="26"/>
          <w:szCs w:val="26"/>
          <w:lang w:eastAsia="ru-RU"/>
        </w:rPr>
      </w:pPr>
    </w:p>
    <w:p w14:paraId="62FDEAD0"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Таблица 3</w:t>
      </w:r>
      <w:r w:rsidR="008737BB">
        <w:rPr>
          <w:rFonts w:ascii="Times New Roman" w:eastAsia="Times New Roman" w:hAnsi="Times New Roman" w:cs="Times New Roman"/>
          <w:sz w:val="26"/>
          <w:szCs w:val="26"/>
          <w:lang w:eastAsia="ru-RU"/>
        </w:rPr>
        <w:t>7</w:t>
      </w:r>
    </w:p>
    <w:p w14:paraId="42262AC5"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4D438F0C" w14:textId="77777777" w:rsidR="00D03A4F" w:rsidRPr="00FF5253" w:rsidRDefault="00EC45F8" w:rsidP="00D03A4F">
      <w:pPr>
        <w:spacing w:after="0" w:line="240" w:lineRule="auto"/>
        <w:ind w:firstLine="284"/>
        <w:jc w:val="center"/>
        <w:rPr>
          <w:rFonts w:ascii="Times New Roman" w:eastAsia="Times New Roman" w:hAnsi="Times New Roman" w:cs="Times New Roman"/>
          <w:b/>
          <w:bCs/>
          <w:sz w:val="26"/>
          <w:szCs w:val="26"/>
          <w:lang w:eastAsia="ru-RU"/>
        </w:rPr>
      </w:pPr>
      <w:r w:rsidRPr="00FF5253">
        <w:rPr>
          <w:rFonts w:ascii="Times New Roman" w:eastAsia="Times New Roman" w:hAnsi="Times New Roman" w:cs="Times New Roman"/>
          <w:b/>
          <w:bCs/>
          <w:sz w:val="26"/>
          <w:szCs w:val="26"/>
          <w:lang w:eastAsia="ru-RU"/>
        </w:rPr>
        <w:t>Уровень участия в составе рабочей силы</w:t>
      </w:r>
      <w:r w:rsidR="00D03A4F" w:rsidRPr="00FF5253">
        <w:rPr>
          <w:rFonts w:ascii="Times New Roman" w:eastAsia="Times New Roman" w:hAnsi="Times New Roman" w:cs="Times New Roman"/>
          <w:b/>
          <w:bCs/>
          <w:sz w:val="26"/>
          <w:szCs w:val="26"/>
          <w:lang w:eastAsia="ru-RU"/>
        </w:rPr>
        <w:t xml:space="preserve"> женщин в возрасте 20-49 лет, имеющих детей в возрасте до 18 лет</w:t>
      </w:r>
    </w:p>
    <w:p w14:paraId="33D3A424"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(по данным выборочного обследования рабочей силы; тыс. человек)</w:t>
      </w:r>
    </w:p>
    <w:p w14:paraId="594CB851"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p>
    <w:tbl>
      <w:tblPr>
        <w:tblW w:w="5237" w:type="pct"/>
        <w:tblInd w:w="-1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851"/>
        <w:gridCol w:w="1214"/>
        <w:gridCol w:w="1153"/>
        <w:gridCol w:w="1271"/>
        <w:gridCol w:w="1306"/>
        <w:gridCol w:w="1541"/>
        <w:gridCol w:w="1445"/>
        <w:gridCol w:w="1135"/>
      </w:tblGrid>
      <w:tr w:rsidR="00D03A4F" w:rsidRPr="00FF5253" w14:paraId="79FE8DCD" w14:textId="77777777" w:rsidTr="00944CB1">
        <w:trPr>
          <w:tblHeader/>
        </w:trPr>
        <w:tc>
          <w:tcPr>
            <w:tcW w:w="848"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6F47E0F3"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8DCF3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Рабочая сила</w:t>
            </w:r>
          </w:p>
        </w:tc>
        <w:tc>
          <w:tcPr>
            <w:tcW w:w="111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52BA5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tc>
        <w:tc>
          <w:tcPr>
            <w:tcW w:w="59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C4254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Лица, не входящие в состав рабочей силы</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D7D88E" w14:textId="77777777" w:rsidR="00D03A4F" w:rsidRPr="00FF5253" w:rsidRDefault="00D03A4F" w:rsidP="00D03A4F">
            <w:pPr>
              <w:widowControl w:val="0"/>
              <w:spacing w:after="0" w:line="240" w:lineRule="auto"/>
              <w:ind w:left="-57" w:right="-57"/>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участия в составе рабочей силы, в %</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9BBAC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занятости, в %</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58E2B8" w14:textId="77777777" w:rsidR="00D03A4F" w:rsidRPr="00FF5253" w:rsidRDefault="00D03A4F" w:rsidP="00D03A4F">
            <w:pPr>
              <w:widowControl w:val="0"/>
              <w:spacing w:after="0" w:line="240" w:lineRule="auto"/>
              <w:ind w:left="-113" w:right="-113"/>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Уровень безрабо-тицы, в %</w:t>
            </w:r>
          </w:p>
        </w:tc>
      </w:tr>
      <w:tr w:rsidR="00D03A4F" w:rsidRPr="00FF5253" w14:paraId="64A5CB27" w14:textId="77777777" w:rsidTr="00944CB1">
        <w:trPr>
          <w:trHeight w:val="919"/>
          <w:tblHeader/>
        </w:trPr>
        <w:tc>
          <w:tcPr>
            <w:tcW w:w="848" w:type="pct"/>
            <w:vMerge/>
            <w:tcBorders>
              <w:top w:val="single" w:sz="4" w:space="0" w:color="auto"/>
              <w:bottom w:val="single" w:sz="4" w:space="0" w:color="auto"/>
            </w:tcBorders>
            <w:vAlign w:val="center"/>
          </w:tcPr>
          <w:p w14:paraId="3592D880" w14:textId="77777777" w:rsidR="00D03A4F" w:rsidRPr="00FF5253" w:rsidRDefault="00D03A4F" w:rsidP="00D03A4F">
            <w:pPr>
              <w:spacing w:after="0" w:line="240" w:lineRule="auto"/>
              <w:rPr>
                <w:rFonts w:ascii="Times New Roman" w:eastAsia="Times New Roman" w:hAnsi="Times New Roman" w:cs="Times New Roman"/>
                <w:b/>
                <w:bCs/>
                <w:sz w:val="24"/>
                <w:szCs w:val="24"/>
                <w:lang w:eastAsia="ru-RU"/>
              </w:rPr>
            </w:pPr>
          </w:p>
        </w:tc>
        <w:tc>
          <w:tcPr>
            <w:tcW w:w="556" w:type="pct"/>
            <w:vMerge/>
            <w:tcBorders>
              <w:top w:val="single" w:sz="4" w:space="0" w:color="auto"/>
              <w:bottom w:val="single" w:sz="4" w:space="0" w:color="auto"/>
            </w:tcBorders>
            <w:vAlign w:val="center"/>
          </w:tcPr>
          <w:p w14:paraId="5D88770C"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8" w:type="pct"/>
            <w:tcBorders>
              <w:top w:val="single" w:sz="4" w:space="0" w:color="auto"/>
              <w:bottom w:val="single" w:sz="4" w:space="0" w:color="auto"/>
            </w:tcBorders>
            <w:shd w:val="clear" w:color="auto" w:fill="auto"/>
            <w:noWrap/>
            <w:vAlign w:val="center"/>
          </w:tcPr>
          <w:p w14:paraId="574BEB50" w14:textId="77777777"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r w:rsidRPr="00FF5253">
              <w:rPr>
                <w:rFonts w:ascii="Times New Roman" w:eastAsia="Times New Roman" w:hAnsi="Times New Roman" w:cs="Times New Roman"/>
                <w:bCs/>
                <w:iCs/>
                <w:sz w:val="24"/>
                <w:szCs w:val="24"/>
                <w:lang w:eastAsia="ru-RU"/>
              </w:rPr>
              <w:t>занятые</w:t>
            </w:r>
          </w:p>
        </w:tc>
        <w:tc>
          <w:tcPr>
            <w:tcW w:w="582" w:type="pct"/>
            <w:tcBorders>
              <w:top w:val="single" w:sz="4" w:space="0" w:color="auto"/>
              <w:bottom w:val="single" w:sz="4" w:space="0" w:color="auto"/>
            </w:tcBorders>
            <w:shd w:val="clear" w:color="auto" w:fill="auto"/>
            <w:noWrap/>
            <w:vAlign w:val="center"/>
          </w:tcPr>
          <w:p w14:paraId="168F41BE" w14:textId="77777777" w:rsidR="00D03A4F" w:rsidRPr="00FF5253" w:rsidRDefault="00D03A4F" w:rsidP="00D03A4F">
            <w:pPr>
              <w:spacing w:after="0" w:line="240" w:lineRule="auto"/>
              <w:jc w:val="center"/>
              <w:rPr>
                <w:rFonts w:ascii="Times New Roman" w:eastAsia="Times New Roman" w:hAnsi="Times New Roman" w:cs="Times New Roman"/>
                <w:bCs/>
                <w:iCs/>
                <w:sz w:val="24"/>
                <w:szCs w:val="24"/>
                <w:lang w:eastAsia="ru-RU"/>
              </w:rPr>
            </w:pPr>
            <w:r w:rsidRPr="00FF5253">
              <w:rPr>
                <w:rFonts w:ascii="Times New Roman" w:eastAsia="Times New Roman" w:hAnsi="Times New Roman" w:cs="Times New Roman"/>
                <w:bCs/>
                <w:iCs/>
                <w:sz w:val="24"/>
                <w:szCs w:val="24"/>
                <w:lang w:eastAsia="ru-RU"/>
              </w:rPr>
              <w:t>безработ-ные</w:t>
            </w:r>
          </w:p>
        </w:tc>
        <w:tc>
          <w:tcPr>
            <w:tcW w:w="598" w:type="pct"/>
            <w:vMerge/>
            <w:tcBorders>
              <w:top w:val="single" w:sz="4" w:space="0" w:color="auto"/>
              <w:bottom w:val="single" w:sz="4" w:space="0" w:color="auto"/>
            </w:tcBorders>
            <w:vAlign w:val="center"/>
          </w:tcPr>
          <w:p w14:paraId="10D9DC29"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706" w:type="pct"/>
            <w:vMerge/>
            <w:tcBorders>
              <w:top w:val="single" w:sz="4" w:space="0" w:color="auto"/>
              <w:bottom w:val="single" w:sz="4" w:space="0" w:color="auto"/>
            </w:tcBorders>
            <w:vAlign w:val="center"/>
          </w:tcPr>
          <w:p w14:paraId="10DFC4F9"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662" w:type="pct"/>
            <w:vMerge/>
            <w:tcBorders>
              <w:top w:val="single" w:sz="4" w:space="0" w:color="auto"/>
              <w:bottom w:val="single" w:sz="4" w:space="0" w:color="auto"/>
            </w:tcBorders>
            <w:vAlign w:val="center"/>
          </w:tcPr>
          <w:p w14:paraId="73944125"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c>
          <w:tcPr>
            <w:tcW w:w="520" w:type="pct"/>
            <w:vMerge/>
            <w:tcBorders>
              <w:top w:val="single" w:sz="4" w:space="0" w:color="auto"/>
              <w:bottom w:val="single" w:sz="4" w:space="0" w:color="auto"/>
            </w:tcBorders>
            <w:vAlign w:val="center"/>
          </w:tcPr>
          <w:p w14:paraId="19942D97" w14:textId="77777777" w:rsidR="00D03A4F" w:rsidRPr="00FF5253" w:rsidRDefault="00D03A4F" w:rsidP="00D03A4F">
            <w:pPr>
              <w:spacing w:after="0" w:line="240" w:lineRule="auto"/>
              <w:rPr>
                <w:rFonts w:ascii="Times New Roman" w:eastAsia="Times New Roman" w:hAnsi="Times New Roman" w:cs="Times New Roman"/>
                <w:b/>
                <w:bCs/>
                <w:i/>
                <w:iCs/>
                <w:sz w:val="24"/>
                <w:szCs w:val="24"/>
                <w:lang w:eastAsia="ru-RU"/>
              </w:rPr>
            </w:pPr>
          </w:p>
        </w:tc>
      </w:tr>
      <w:tr w:rsidR="00D03A4F" w:rsidRPr="00FF5253" w14:paraId="19C50619" w14:textId="77777777" w:rsidTr="00944CB1">
        <w:trPr>
          <w:trHeight w:val="592"/>
        </w:trPr>
        <w:tc>
          <w:tcPr>
            <w:tcW w:w="5000" w:type="pct"/>
            <w:gridSpan w:val="8"/>
            <w:tcBorders>
              <w:top w:val="single" w:sz="4" w:space="0" w:color="auto"/>
              <w:bottom w:val="single" w:sz="4" w:space="0" w:color="auto"/>
            </w:tcBorders>
            <w:shd w:val="clear" w:color="auto" w:fill="auto"/>
            <w:vAlign w:val="center"/>
          </w:tcPr>
          <w:p w14:paraId="476F7414" w14:textId="77777777" w:rsidR="00D03A4F" w:rsidRPr="00FF5253" w:rsidRDefault="00D03A4F"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2018 г.</w:t>
            </w:r>
          </w:p>
        </w:tc>
      </w:tr>
      <w:tr w:rsidR="00D03A4F" w:rsidRPr="00FF5253" w14:paraId="4006CBE9" w14:textId="77777777" w:rsidTr="00944CB1">
        <w:trPr>
          <w:trHeight w:val="255"/>
        </w:trPr>
        <w:tc>
          <w:tcPr>
            <w:tcW w:w="848" w:type="pct"/>
            <w:tcBorders>
              <w:top w:val="single" w:sz="4" w:space="0" w:color="auto"/>
              <w:bottom w:val="single" w:sz="4" w:space="0" w:color="auto"/>
            </w:tcBorders>
            <w:shd w:val="clear" w:color="auto" w:fill="auto"/>
          </w:tcPr>
          <w:p w14:paraId="3687B6F6"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14:paraId="0F82D8F5"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14:paraId="29C9DD76"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14:paraId="4041C305"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14:paraId="35E377C6"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14:paraId="7276C26A"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14:paraId="510D5464"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14:paraId="076B7226"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D03A4F" w:rsidRPr="00FF5253" w14:paraId="14F95971" w14:textId="77777777" w:rsidTr="00944CB1">
        <w:trPr>
          <w:trHeight w:val="567"/>
        </w:trPr>
        <w:tc>
          <w:tcPr>
            <w:tcW w:w="848" w:type="pct"/>
            <w:tcBorders>
              <w:top w:val="single" w:sz="4" w:space="0" w:color="auto"/>
              <w:bottom w:val="single" w:sz="4" w:space="0" w:color="auto"/>
            </w:tcBorders>
            <w:shd w:val="clear" w:color="auto" w:fill="auto"/>
            <w:vAlign w:val="bottom"/>
          </w:tcPr>
          <w:p w14:paraId="5FC974A5"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E8CD75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13452</w:t>
            </w:r>
          </w:p>
        </w:tc>
        <w:tc>
          <w:tcPr>
            <w:tcW w:w="528" w:type="pct"/>
            <w:tcBorders>
              <w:top w:val="single" w:sz="4" w:space="0" w:color="auto"/>
              <w:bottom w:val="single" w:sz="4" w:space="0" w:color="auto"/>
            </w:tcBorders>
            <w:shd w:val="clear" w:color="auto" w:fill="auto"/>
            <w:vAlign w:val="bottom"/>
          </w:tcPr>
          <w:p w14:paraId="0C2D6EE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12801</w:t>
            </w:r>
          </w:p>
        </w:tc>
        <w:tc>
          <w:tcPr>
            <w:tcW w:w="582" w:type="pct"/>
            <w:tcBorders>
              <w:top w:val="single" w:sz="4" w:space="0" w:color="auto"/>
              <w:bottom w:val="single" w:sz="4" w:space="0" w:color="auto"/>
            </w:tcBorders>
            <w:shd w:val="clear" w:color="auto" w:fill="auto"/>
            <w:vAlign w:val="bottom"/>
          </w:tcPr>
          <w:p w14:paraId="4603A4E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651</w:t>
            </w:r>
          </w:p>
        </w:tc>
        <w:tc>
          <w:tcPr>
            <w:tcW w:w="598" w:type="pct"/>
            <w:tcBorders>
              <w:top w:val="single" w:sz="4" w:space="0" w:color="auto"/>
              <w:bottom w:val="single" w:sz="4" w:space="0" w:color="auto"/>
            </w:tcBorders>
            <w:shd w:val="clear" w:color="auto" w:fill="auto"/>
            <w:vAlign w:val="bottom"/>
          </w:tcPr>
          <w:p w14:paraId="14D8F7E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2785</w:t>
            </w:r>
          </w:p>
        </w:tc>
        <w:tc>
          <w:tcPr>
            <w:tcW w:w="706" w:type="pct"/>
            <w:tcBorders>
              <w:top w:val="single" w:sz="4" w:space="0" w:color="auto"/>
              <w:bottom w:val="single" w:sz="4" w:space="0" w:color="auto"/>
            </w:tcBorders>
            <w:shd w:val="clear" w:color="auto" w:fill="auto"/>
            <w:vAlign w:val="bottom"/>
          </w:tcPr>
          <w:p w14:paraId="62A9FF5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82,8</w:t>
            </w:r>
          </w:p>
        </w:tc>
        <w:tc>
          <w:tcPr>
            <w:tcW w:w="662" w:type="pct"/>
            <w:tcBorders>
              <w:top w:val="single" w:sz="4" w:space="0" w:color="auto"/>
              <w:bottom w:val="single" w:sz="4" w:space="0" w:color="auto"/>
            </w:tcBorders>
            <w:shd w:val="clear" w:color="auto" w:fill="auto"/>
            <w:vAlign w:val="bottom"/>
          </w:tcPr>
          <w:p w14:paraId="2EB500C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78,8</w:t>
            </w:r>
          </w:p>
        </w:tc>
        <w:tc>
          <w:tcPr>
            <w:tcW w:w="520" w:type="pct"/>
            <w:tcBorders>
              <w:top w:val="single" w:sz="4" w:space="0" w:color="auto"/>
              <w:bottom w:val="single" w:sz="4" w:space="0" w:color="auto"/>
            </w:tcBorders>
            <w:shd w:val="clear" w:color="auto" w:fill="auto"/>
            <w:vAlign w:val="bottom"/>
          </w:tcPr>
          <w:p w14:paraId="70EB7BC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D03A4F" w:rsidRPr="00FF5253" w14:paraId="37DECF9E" w14:textId="77777777" w:rsidTr="00944CB1">
        <w:trPr>
          <w:trHeight w:val="450"/>
        </w:trPr>
        <w:tc>
          <w:tcPr>
            <w:tcW w:w="848" w:type="pct"/>
            <w:tcBorders>
              <w:top w:val="single" w:sz="4" w:space="0" w:color="auto"/>
              <w:bottom w:val="single" w:sz="4" w:space="0" w:color="auto"/>
            </w:tcBorders>
            <w:shd w:val="clear" w:color="auto" w:fill="auto"/>
            <w:vAlign w:val="bottom"/>
          </w:tcPr>
          <w:p w14:paraId="3CE9022B"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5204F55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23454D5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4B5060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FB52B5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044B5DB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A567A5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42A10F9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2288C826" w14:textId="77777777" w:rsidTr="00944CB1">
        <w:trPr>
          <w:trHeight w:val="255"/>
        </w:trPr>
        <w:tc>
          <w:tcPr>
            <w:tcW w:w="848" w:type="pct"/>
            <w:tcBorders>
              <w:top w:val="single" w:sz="4" w:space="0" w:color="auto"/>
              <w:bottom w:val="single" w:sz="4" w:space="0" w:color="auto"/>
            </w:tcBorders>
            <w:shd w:val="clear" w:color="auto" w:fill="auto"/>
            <w:vAlign w:val="bottom"/>
          </w:tcPr>
          <w:p w14:paraId="79CFC519"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32C9551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8568</w:t>
            </w:r>
          </w:p>
        </w:tc>
        <w:tc>
          <w:tcPr>
            <w:tcW w:w="528" w:type="pct"/>
            <w:tcBorders>
              <w:top w:val="single" w:sz="4" w:space="0" w:color="auto"/>
              <w:bottom w:val="single" w:sz="4" w:space="0" w:color="auto"/>
            </w:tcBorders>
            <w:shd w:val="clear" w:color="auto" w:fill="auto"/>
            <w:vAlign w:val="bottom"/>
          </w:tcPr>
          <w:p w14:paraId="70D1C9F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8227</w:t>
            </w:r>
          </w:p>
        </w:tc>
        <w:tc>
          <w:tcPr>
            <w:tcW w:w="582" w:type="pct"/>
            <w:tcBorders>
              <w:top w:val="single" w:sz="4" w:space="0" w:color="auto"/>
              <w:bottom w:val="single" w:sz="4" w:space="0" w:color="auto"/>
            </w:tcBorders>
            <w:shd w:val="clear" w:color="auto" w:fill="auto"/>
            <w:vAlign w:val="bottom"/>
          </w:tcPr>
          <w:p w14:paraId="3B3ED41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341</w:t>
            </w:r>
          </w:p>
        </w:tc>
        <w:tc>
          <w:tcPr>
            <w:tcW w:w="598" w:type="pct"/>
            <w:tcBorders>
              <w:top w:val="single" w:sz="4" w:space="0" w:color="auto"/>
              <w:bottom w:val="single" w:sz="4" w:space="0" w:color="auto"/>
            </w:tcBorders>
            <w:shd w:val="clear" w:color="auto" w:fill="auto"/>
            <w:vAlign w:val="bottom"/>
          </w:tcPr>
          <w:p w14:paraId="745A4C0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1363</w:t>
            </w:r>
          </w:p>
        </w:tc>
        <w:tc>
          <w:tcPr>
            <w:tcW w:w="706" w:type="pct"/>
            <w:tcBorders>
              <w:top w:val="single" w:sz="4" w:space="0" w:color="auto"/>
              <w:bottom w:val="single" w:sz="4" w:space="0" w:color="auto"/>
            </w:tcBorders>
            <w:shd w:val="clear" w:color="auto" w:fill="auto"/>
            <w:vAlign w:val="bottom"/>
          </w:tcPr>
          <w:p w14:paraId="472420D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86,3</w:t>
            </w:r>
          </w:p>
        </w:tc>
        <w:tc>
          <w:tcPr>
            <w:tcW w:w="662" w:type="pct"/>
            <w:tcBorders>
              <w:top w:val="single" w:sz="4" w:space="0" w:color="auto"/>
              <w:bottom w:val="single" w:sz="4" w:space="0" w:color="auto"/>
            </w:tcBorders>
            <w:shd w:val="clear" w:color="auto" w:fill="auto"/>
            <w:vAlign w:val="bottom"/>
          </w:tcPr>
          <w:p w14:paraId="500D49E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82,8</w:t>
            </w:r>
          </w:p>
        </w:tc>
        <w:tc>
          <w:tcPr>
            <w:tcW w:w="520" w:type="pct"/>
            <w:tcBorders>
              <w:top w:val="single" w:sz="4" w:space="0" w:color="auto"/>
              <w:bottom w:val="single" w:sz="4" w:space="0" w:color="auto"/>
            </w:tcBorders>
            <w:shd w:val="clear" w:color="auto" w:fill="auto"/>
            <w:vAlign w:val="bottom"/>
          </w:tcPr>
          <w:p w14:paraId="28D8DC5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w:t>
            </w:r>
          </w:p>
        </w:tc>
      </w:tr>
      <w:tr w:rsidR="00D03A4F" w:rsidRPr="00FF5253" w14:paraId="4C6093CF" w14:textId="77777777" w:rsidTr="00944CB1">
        <w:trPr>
          <w:trHeight w:val="255"/>
        </w:trPr>
        <w:tc>
          <w:tcPr>
            <w:tcW w:w="848" w:type="pct"/>
            <w:tcBorders>
              <w:top w:val="single" w:sz="4" w:space="0" w:color="auto"/>
              <w:bottom w:val="single" w:sz="4" w:space="0" w:color="auto"/>
            </w:tcBorders>
            <w:shd w:val="clear" w:color="auto" w:fill="auto"/>
            <w:vAlign w:val="bottom"/>
          </w:tcPr>
          <w:p w14:paraId="74732089"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7FB4139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4029</w:t>
            </w:r>
          </w:p>
        </w:tc>
        <w:tc>
          <w:tcPr>
            <w:tcW w:w="528" w:type="pct"/>
            <w:tcBorders>
              <w:top w:val="single" w:sz="4" w:space="0" w:color="auto"/>
              <w:bottom w:val="single" w:sz="4" w:space="0" w:color="auto"/>
            </w:tcBorders>
            <w:shd w:val="clear" w:color="auto" w:fill="auto"/>
            <w:vAlign w:val="bottom"/>
          </w:tcPr>
          <w:p w14:paraId="3A60706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3800</w:t>
            </w:r>
          </w:p>
        </w:tc>
        <w:tc>
          <w:tcPr>
            <w:tcW w:w="582" w:type="pct"/>
            <w:tcBorders>
              <w:top w:val="single" w:sz="4" w:space="0" w:color="auto"/>
              <w:bottom w:val="single" w:sz="4" w:space="0" w:color="auto"/>
            </w:tcBorders>
            <w:shd w:val="clear" w:color="auto" w:fill="auto"/>
            <w:vAlign w:val="bottom"/>
          </w:tcPr>
          <w:p w14:paraId="20C4221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229</w:t>
            </w:r>
          </w:p>
        </w:tc>
        <w:tc>
          <w:tcPr>
            <w:tcW w:w="598" w:type="pct"/>
            <w:tcBorders>
              <w:top w:val="single" w:sz="4" w:space="0" w:color="auto"/>
              <w:bottom w:val="single" w:sz="4" w:space="0" w:color="auto"/>
            </w:tcBorders>
            <w:shd w:val="clear" w:color="auto" w:fill="auto"/>
            <w:vAlign w:val="bottom"/>
          </w:tcPr>
          <w:p w14:paraId="1F5B9E1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976</w:t>
            </w:r>
          </w:p>
        </w:tc>
        <w:tc>
          <w:tcPr>
            <w:tcW w:w="706" w:type="pct"/>
            <w:tcBorders>
              <w:top w:val="single" w:sz="4" w:space="0" w:color="auto"/>
              <w:bottom w:val="single" w:sz="4" w:space="0" w:color="auto"/>
            </w:tcBorders>
            <w:shd w:val="clear" w:color="auto" w:fill="auto"/>
            <w:vAlign w:val="bottom"/>
          </w:tcPr>
          <w:p w14:paraId="18CC05B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80,5</w:t>
            </w:r>
          </w:p>
        </w:tc>
        <w:tc>
          <w:tcPr>
            <w:tcW w:w="662" w:type="pct"/>
            <w:tcBorders>
              <w:top w:val="single" w:sz="4" w:space="0" w:color="auto"/>
              <w:bottom w:val="single" w:sz="4" w:space="0" w:color="auto"/>
            </w:tcBorders>
            <w:shd w:val="clear" w:color="auto" w:fill="auto"/>
            <w:vAlign w:val="bottom"/>
          </w:tcPr>
          <w:p w14:paraId="6603E38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75,9</w:t>
            </w:r>
          </w:p>
        </w:tc>
        <w:tc>
          <w:tcPr>
            <w:tcW w:w="520" w:type="pct"/>
            <w:tcBorders>
              <w:top w:val="single" w:sz="4" w:space="0" w:color="auto"/>
              <w:bottom w:val="single" w:sz="4" w:space="0" w:color="auto"/>
            </w:tcBorders>
            <w:shd w:val="clear" w:color="auto" w:fill="auto"/>
            <w:vAlign w:val="bottom"/>
          </w:tcPr>
          <w:p w14:paraId="3E3D2FD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w:t>
            </w:r>
          </w:p>
        </w:tc>
      </w:tr>
      <w:tr w:rsidR="00D03A4F" w:rsidRPr="00FF5253" w14:paraId="4BB32CE0" w14:textId="77777777" w:rsidTr="00944CB1">
        <w:trPr>
          <w:trHeight w:val="255"/>
        </w:trPr>
        <w:tc>
          <w:tcPr>
            <w:tcW w:w="848" w:type="pct"/>
            <w:tcBorders>
              <w:top w:val="single" w:sz="4" w:space="0" w:color="auto"/>
              <w:bottom w:val="single" w:sz="4" w:space="0" w:color="auto"/>
            </w:tcBorders>
            <w:shd w:val="clear" w:color="auto" w:fill="auto"/>
            <w:vAlign w:val="bottom"/>
          </w:tcPr>
          <w:p w14:paraId="30134417"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6E2802A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855</w:t>
            </w:r>
          </w:p>
        </w:tc>
        <w:tc>
          <w:tcPr>
            <w:tcW w:w="528" w:type="pct"/>
            <w:tcBorders>
              <w:top w:val="single" w:sz="4" w:space="0" w:color="auto"/>
              <w:bottom w:val="single" w:sz="4" w:space="0" w:color="auto"/>
            </w:tcBorders>
            <w:shd w:val="clear" w:color="auto" w:fill="auto"/>
            <w:vAlign w:val="bottom"/>
          </w:tcPr>
          <w:p w14:paraId="0FFB2B9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774</w:t>
            </w:r>
          </w:p>
        </w:tc>
        <w:tc>
          <w:tcPr>
            <w:tcW w:w="582" w:type="pct"/>
            <w:tcBorders>
              <w:top w:val="single" w:sz="4" w:space="0" w:color="auto"/>
              <w:bottom w:val="single" w:sz="4" w:space="0" w:color="auto"/>
            </w:tcBorders>
            <w:shd w:val="clear" w:color="auto" w:fill="auto"/>
            <w:vAlign w:val="bottom"/>
          </w:tcPr>
          <w:p w14:paraId="31C3449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w:t>
            </w:r>
          </w:p>
        </w:tc>
        <w:tc>
          <w:tcPr>
            <w:tcW w:w="598" w:type="pct"/>
            <w:tcBorders>
              <w:top w:val="single" w:sz="4" w:space="0" w:color="auto"/>
              <w:bottom w:val="single" w:sz="4" w:space="0" w:color="auto"/>
            </w:tcBorders>
            <w:shd w:val="clear" w:color="auto" w:fill="auto"/>
            <w:vAlign w:val="bottom"/>
          </w:tcPr>
          <w:p w14:paraId="2B2B832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446</w:t>
            </w:r>
          </w:p>
        </w:tc>
        <w:tc>
          <w:tcPr>
            <w:tcW w:w="706" w:type="pct"/>
            <w:tcBorders>
              <w:top w:val="single" w:sz="4" w:space="0" w:color="auto"/>
              <w:bottom w:val="single" w:sz="4" w:space="0" w:color="auto"/>
            </w:tcBorders>
            <w:shd w:val="clear" w:color="auto" w:fill="auto"/>
            <w:vAlign w:val="bottom"/>
          </w:tcPr>
          <w:p w14:paraId="3F52C29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65,7</w:t>
            </w:r>
          </w:p>
        </w:tc>
        <w:tc>
          <w:tcPr>
            <w:tcW w:w="662" w:type="pct"/>
            <w:tcBorders>
              <w:top w:val="single" w:sz="4" w:space="0" w:color="auto"/>
              <w:bottom w:val="single" w:sz="4" w:space="0" w:color="auto"/>
            </w:tcBorders>
            <w:shd w:val="clear" w:color="auto" w:fill="auto"/>
            <w:vAlign w:val="bottom"/>
          </w:tcPr>
          <w:p w14:paraId="64FFCB6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59,5</w:t>
            </w:r>
          </w:p>
        </w:tc>
        <w:tc>
          <w:tcPr>
            <w:tcW w:w="520" w:type="pct"/>
            <w:tcBorders>
              <w:top w:val="single" w:sz="4" w:space="0" w:color="auto"/>
              <w:bottom w:val="single" w:sz="4" w:space="0" w:color="auto"/>
            </w:tcBorders>
            <w:shd w:val="clear" w:color="auto" w:fill="auto"/>
            <w:vAlign w:val="bottom"/>
          </w:tcPr>
          <w:p w14:paraId="442B499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w:t>
            </w:r>
          </w:p>
        </w:tc>
      </w:tr>
      <w:tr w:rsidR="00D03A4F" w:rsidRPr="00FF5253" w14:paraId="7DE42E0E" w14:textId="77777777" w:rsidTr="00944CB1">
        <w:tc>
          <w:tcPr>
            <w:tcW w:w="848" w:type="pct"/>
            <w:tcBorders>
              <w:top w:val="single" w:sz="4" w:space="0" w:color="auto"/>
              <w:bottom w:val="single" w:sz="4" w:space="0" w:color="auto"/>
            </w:tcBorders>
            <w:shd w:val="clear" w:color="auto" w:fill="auto"/>
            <w:vAlign w:val="bottom"/>
          </w:tcPr>
          <w:p w14:paraId="33CD735A"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6BCF25B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5449</w:t>
            </w:r>
          </w:p>
        </w:tc>
        <w:tc>
          <w:tcPr>
            <w:tcW w:w="528" w:type="pct"/>
            <w:tcBorders>
              <w:top w:val="single" w:sz="4" w:space="0" w:color="auto"/>
              <w:bottom w:val="single" w:sz="4" w:space="0" w:color="auto"/>
            </w:tcBorders>
            <w:shd w:val="clear" w:color="auto" w:fill="auto"/>
            <w:vAlign w:val="bottom"/>
          </w:tcPr>
          <w:p w14:paraId="04E6345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5093</w:t>
            </w:r>
          </w:p>
        </w:tc>
        <w:tc>
          <w:tcPr>
            <w:tcW w:w="582" w:type="pct"/>
            <w:tcBorders>
              <w:top w:val="single" w:sz="4" w:space="0" w:color="auto"/>
              <w:bottom w:val="single" w:sz="4" w:space="0" w:color="auto"/>
            </w:tcBorders>
            <w:shd w:val="clear" w:color="auto" w:fill="auto"/>
            <w:vAlign w:val="bottom"/>
          </w:tcPr>
          <w:p w14:paraId="0E72F89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356</w:t>
            </w:r>
          </w:p>
        </w:tc>
        <w:tc>
          <w:tcPr>
            <w:tcW w:w="598" w:type="pct"/>
            <w:tcBorders>
              <w:top w:val="single" w:sz="4" w:space="0" w:color="auto"/>
              <w:bottom w:val="single" w:sz="4" w:space="0" w:color="auto"/>
            </w:tcBorders>
            <w:shd w:val="clear" w:color="auto" w:fill="auto"/>
            <w:vAlign w:val="bottom"/>
          </w:tcPr>
          <w:p w14:paraId="6BB7DD3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2136</w:t>
            </w:r>
          </w:p>
        </w:tc>
        <w:tc>
          <w:tcPr>
            <w:tcW w:w="706" w:type="pct"/>
            <w:tcBorders>
              <w:top w:val="single" w:sz="4" w:space="0" w:color="auto"/>
              <w:bottom w:val="single" w:sz="4" w:space="0" w:color="auto"/>
            </w:tcBorders>
            <w:shd w:val="clear" w:color="auto" w:fill="auto"/>
            <w:vAlign w:val="bottom"/>
          </w:tcPr>
          <w:p w14:paraId="07AFA7A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71,8</w:t>
            </w:r>
          </w:p>
        </w:tc>
        <w:tc>
          <w:tcPr>
            <w:tcW w:w="662" w:type="pct"/>
            <w:tcBorders>
              <w:top w:val="single" w:sz="4" w:space="0" w:color="auto"/>
              <w:bottom w:val="single" w:sz="4" w:space="0" w:color="auto"/>
            </w:tcBorders>
            <w:shd w:val="clear" w:color="auto" w:fill="auto"/>
            <w:vAlign w:val="bottom"/>
          </w:tcPr>
          <w:p w14:paraId="78BFB5E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67,1</w:t>
            </w:r>
          </w:p>
        </w:tc>
        <w:tc>
          <w:tcPr>
            <w:tcW w:w="520" w:type="pct"/>
            <w:tcBorders>
              <w:top w:val="single" w:sz="4" w:space="0" w:color="auto"/>
              <w:bottom w:val="single" w:sz="4" w:space="0" w:color="auto"/>
            </w:tcBorders>
            <w:shd w:val="clear" w:color="auto" w:fill="auto"/>
            <w:vAlign w:val="bottom"/>
          </w:tcPr>
          <w:p w14:paraId="6DB2C2B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w:t>
            </w:r>
          </w:p>
        </w:tc>
      </w:tr>
      <w:tr w:rsidR="00D03A4F" w:rsidRPr="00FF5253" w14:paraId="21C2C97A" w14:textId="77777777" w:rsidTr="00944CB1">
        <w:trPr>
          <w:trHeight w:val="255"/>
        </w:trPr>
        <w:tc>
          <w:tcPr>
            <w:tcW w:w="848" w:type="pct"/>
            <w:tcBorders>
              <w:top w:val="single" w:sz="4" w:space="0" w:color="auto"/>
              <w:bottom w:val="single" w:sz="4" w:space="0" w:color="auto"/>
            </w:tcBorders>
            <w:shd w:val="clear" w:color="auto" w:fill="auto"/>
            <w:vAlign w:val="bottom"/>
          </w:tcPr>
          <w:p w14:paraId="35C7D7FB"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4EB58CA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25E0CB2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BDED97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F49371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66D45D0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7C01BB5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697DFF9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411DBE3B" w14:textId="77777777" w:rsidTr="00944CB1">
        <w:trPr>
          <w:trHeight w:val="567"/>
        </w:trPr>
        <w:tc>
          <w:tcPr>
            <w:tcW w:w="848" w:type="pct"/>
            <w:tcBorders>
              <w:top w:val="single" w:sz="4" w:space="0" w:color="auto"/>
              <w:bottom w:val="single" w:sz="4" w:space="0" w:color="auto"/>
            </w:tcBorders>
            <w:shd w:val="clear" w:color="auto" w:fill="auto"/>
            <w:vAlign w:val="bottom"/>
          </w:tcPr>
          <w:p w14:paraId="48B818B3"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59985A8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10475</w:t>
            </w:r>
          </w:p>
        </w:tc>
        <w:tc>
          <w:tcPr>
            <w:tcW w:w="528" w:type="pct"/>
            <w:tcBorders>
              <w:top w:val="single" w:sz="4" w:space="0" w:color="auto"/>
              <w:bottom w:val="single" w:sz="4" w:space="0" w:color="auto"/>
            </w:tcBorders>
            <w:shd w:val="clear" w:color="auto" w:fill="auto"/>
            <w:vAlign w:val="bottom"/>
          </w:tcPr>
          <w:p w14:paraId="44D5BC2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10050</w:t>
            </w:r>
          </w:p>
        </w:tc>
        <w:tc>
          <w:tcPr>
            <w:tcW w:w="582" w:type="pct"/>
            <w:tcBorders>
              <w:top w:val="single" w:sz="4" w:space="0" w:color="auto"/>
              <w:bottom w:val="single" w:sz="4" w:space="0" w:color="auto"/>
            </w:tcBorders>
            <w:shd w:val="clear" w:color="auto" w:fill="auto"/>
            <w:vAlign w:val="bottom"/>
          </w:tcPr>
          <w:p w14:paraId="56A0904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425</w:t>
            </w:r>
          </w:p>
        </w:tc>
        <w:tc>
          <w:tcPr>
            <w:tcW w:w="598" w:type="pct"/>
            <w:tcBorders>
              <w:top w:val="single" w:sz="4" w:space="0" w:color="auto"/>
              <w:bottom w:val="single" w:sz="4" w:space="0" w:color="auto"/>
            </w:tcBorders>
            <w:shd w:val="clear" w:color="auto" w:fill="auto"/>
            <w:vAlign w:val="bottom"/>
          </w:tcPr>
          <w:p w14:paraId="68CB67F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1960</w:t>
            </w:r>
          </w:p>
        </w:tc>
        <w:tc>
          <w:tcPr>
            <w:tcW w:w="706" w:type="pct"/>
            <w:tcBorders>
              <w:top w:val="single" w:sz="4" w:space="0" w:color="auto"/>
              <w:bottom w:val="single" w:sz="4" w:space="0" w:color="auto"/>
            </w:tcBorders>
            <w:shd w:val="clear" w:color="auto" w:fill="auto"/>
            <w:vAlign w:val="bottom"/>
          </w:tcPr>
          <w:p w14:paraId="5E5FE10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84,2</w:t>
            </w:r>
          </w:p>
        </w:tc>
        <w:tc>
          <w:tcPr>
            <w:tcW w:w="662" w:type="pct"/>
            <w:tcBorders>
              <w:top w:val="single" w:sz="4" w:space="0" w:color="auto"/>
              <w:bottom w:val="single" w:sz="4" w:space="0" w:color="auto"/>
            </w:tcBorders>
            <w:shd w:val="clear" w:color="auto" w:fill="auto"/>
            <w:vAlign w:val="bottom"/>
          </w:tcPr>
          <w:p w14:paraId="1F484D7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80,8</w:t>
            </w:r>
          </w:p>
        </w:tc>
        <w:tc>
          <w:tcPr>
            <w:tcW w:w="520" w:type="pct"/>
            <w:tcBorders>
              <w:top w:val="single" w:sz="4" w:space="0" w:color="auto"/>
              <w:bottom w:val="single" w:sz="4" w:space="0" w:color="auto"/>
            </w:tcBorders>
            <w:shd w:val="clear" w:color="auto" w:fill="auto"/>
            <w:vAlign w:val="bottom"/>
          </w:tcPr>
          <w:p w14:paraId="33CFAC9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r>
      <w:tr w:rsidR="00D03A4F" w:rsidRPr="00FF5253" w14:paraId="38B4C284" w14:textId="77777777" w:rsidTr="00944CB1">
        <w:trPr>
          <w:trHeight w:val="450"/>
        </w:trPr>
        <w:tc>
          <w:tcPr>
            <w:tcW w:w="848" w:type="pct"/>
            <w:tcBorders>
              <w:top w:val="single" w:sz="4" w:space="0" w:color="auto"/>
              <w:bottom w:val="single" w:sz="4" w:space="0" w:color="auto"/>
            </w:tcBorders>
            <w:shd w:val="clear" w:color="auto" w:fill="auto"/>
            <w:vAlign w:val="bottom"/>
          </w:tcPr>
          <w:p w14:paraId="2D17A3F1"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7EF92B7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3805690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429BABB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917EB8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5B304D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4FCD766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845615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5ABECAEF" w14:textId="77777777" w:rsidTr="00944CB1">
        <w:trPr>
          <w:trHeight w:val="255"/>
        </w:trPr>
        <w:tc>
          <w:tcPr>
            <w:tcW w:w="848" w:type="pct"/>
            <w:tcBorders>
              <w:top w:val="single" w:sz="4" w:space="0" w:color="auto"/>
              <w:bottom w:val="single" w:sz="4" w:space="0" w:color="auto"/>
            </w:tcBorders>
            <w:shd w:val="clear" w:color="auto" w:fill="auto"/>
            <w:vAlign w:val="bottom"/>
          </w:tcPr>
          <w:p w14:paraId="09970F5C"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0334E1E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7006</w:t>
            </w:r>
          </w:p>
        </w:tc>
        <w:tc>
          <w:tcPr>
            <w:tcW w:w="528" w:type="pct"/>
            <w:tcBorders>
              <w:top w:val="single" w:sz="4" w:space="0" w:color="auto"/>
              <w:bottom w:val="single" w:sz="4" w:space="0" w:color="auto"/>
            </w:tcBorders>
            <w:shd w:val="clear" w:color="auto" w:fill="auto"/>
            <w:vAlign w:val="bottom"/>
          </w:tcPr>
          <w:p w14:paraId="1ECA946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6765</w:t>
            </w:r>
          </w:p>
        </w:tc>
        <w:tc>
          <w:tcPr>
            <w:tcW w:w="582" w:type="pct"/>
            <w:tcBorders>
              <w:top w:val="single" w:sz="4" w:space="0" w:color="auto"/>
              <w:bottom w:val="single" w:sz="4" w:space="0" w:color="auto"/>
            </w:tcBorders>
            <w:shd w:val="clear" w:color="auto" w:fill="auto"/>
            <w:vAlign w:val="bottom"/>
          </w:tcPr>
          <w:p w14:paraId="5CAC5CE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241</w:t>
            </w:r>
          </w:p>
        </w:tc>
        <w:tc>
          <w:tcPr>
            <w:tcW w:w="598" w:type="pct"/>
            <w:tcBorders>
              <w:top w:val="single" w:sz="4" w:space="0" w:color="auto"/>
              <w:bottom w:val="single" w:sz="4" w:space="0" w:color="auto"/>
            </w:tcBorders>
            <w:shd w:val="clear" w:color="auto" w:fill="auto"/>
            <w:vAlign w:val="bottom"/>
          </w:tcPr>
          <w:p w14:paraId="5B751C2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1028</w:t>
            </w:r>
          </w:p>
        </w:tc>
        <w:tc>
          <w:tcPr>
            <w:tcW w:w="706" w:type="pct"/>
            <w:tcBorders>
              <w:top w:val="single" w:sz="4" w:space="0" w:color="auto"/>
              <w:bottom w:val="single" w:sz="4" w:space="0" w:color="auto"/>
            </w:tcBorders>
            <w:shd w:val="clear" w:color="auto" w:fill="auto"/>
            <w:vAlign w:val="bottom"/>
          </w:tcPr>
          <w:p w14:paraId="36C6D9C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87,2</w:t>
            </w:r>
          </w:p>
        </w:tc>
        <w:tc>
          <w:tcPr>
            <w:tcW w:w="662" w:type="pct"/>
            <w:tcBorders>
              <w:top w:val="single" w:sz="4" w:space="0" w:color="auto"/>
              <w:bottom w:val="single" w:sz="4" w:space="0" w:color="auto"/>
            </w:tcBorders>
            <w:shd w:val="clear" w:color="auto" w:fill="auto"/>
            <w:vAlign w:val="bottom"/>
          </w:tcPr>
          <w:p w14:paraId="059D11D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84,2</w:t>
            </w:r>
          </w:p>
        </w:tc>
        <w:tc>
          <w:tcPr>
            <w:tcW w:w="520" w:type="pct"/>
            <w:tcBorders>
              <w:top w:val="single" w:sz="4" w:space="0" w:color="auto"/>
              <w:bottom w:val="single" w:sz="4" w:space="0" w:color="auto"/>
            </w:tcBorders>
            <w:shd w:val="clear" w:color="auto" w:fill="auto"/>
            <w:vAlign w:val="bottom"/>
          </w:tcPr>
          <w:p w14:paraId="75C3271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w:t>
            </w:r>
          </w:p>
        </w:tc>
      </w:tr>
      <w:tr w:rsidR="00D03A4F" w:rsidRPr="00FF5253" w14:paraId="4C21EF1F" w14:textId="77777777" w:rsidTr="00944CB1">
        <w:trPr>
          <w:trHeight w:val="255"/>
        </w:trPr>
        <w:tc>
          <w:tcPr>
            <w:tcW w:w="848" w:type="pct"/>
            <w:tcBorders>
              <w:top w:val="single" w:sz="4" w:space="0" w:color="auto"/>
              <w:bottom w:val="single" w:sz="4" w:space="0" w:color="auto"/>
            </w:tcBorders>
            <w:shd w:val="clear" w:color="auto" w:fill="auto"/>
            <w:vAlign w:val="bottom"/>
          </w:tcPr>
          <w:p w14:paraId="647C1427"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71E1A8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2983</w:t>
            </w:r>
          </w:p>
        </w:tc>
        <w:tc>
          <w:tcPr>
            <w:tcW w:w="528" w:type="pct"/>
            <w:tcBorders>
              <w:top w:val="single" w:sz="4" w:space="0" w:color="auto"/>
              <w:bottom w:val="single" w:sz="4" w:space="0" w:color="auto"/>
            </w:tcBorders>
            <w:shd w:val="clear" w:color="auto" w:fill="auto"/>
            <w:vAlign w:val="bottom"/>
          </w:tcPr>
          <w:p w14:paraId="28EB5D6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2838</w:t>
            </w:r>
          </w:p>
        </w:tc>
        <w:tc>
          <w:tcPr>
            <w:tcW w:w="582" w:type="pct"/>
            <w:tcBorders>
              <w:top w:val="single" w:sz="4" w:space="0" w:color="auto"/>
              <w:bottom w:val="single" w:sz="4" w:space="0" w:color="auto"/>
            </w:tcBorders>
            <w:shd w:val="clear" w:color="auto" w:fill="auto"/>
            <w:vAlign w:val="bottom"/>
          </w:tcPr>
          <w:p w14:paraId="686B9F3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145</w:t>
            </w:r>
          </w:p>
        </w:tc>
        <w:tc>
          <w:tcPr>
            <w:tcW w:w="598" w:type="pct"/>
            <w:tcBorders>
              <w:top w:val="single" w:sz="4" w:space="0" w:color="auto"/>
              <w:bottom w:val="single" w:sz="4" w:space="0" w:color="auto"/>
            </w:tcBorders>
            <w:shd w:val="clear" w:color="auto" w:fill="auto"/>
            <w:vAlign w:val="bottom"/>
          </w:tcPr>
          <w:p w14:paraId="03C72C6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680</w:t>
            </w:r>
          </w:p>
        </w:tc>
        <w:tc>
          <w:tcPr>
            <w:tcW w:w="706" w:type="pct"/>
            <w:tcBorders>
              <w:top w:val="single" w:sz="4" w:space="0" w:color="auto"/>
              <w:bottom w:val="single" w:sz="4" w:space="0" w:color="auto"/>
            </w:tcBorders>
            <w:shd w:val="clear" w:color="auto" w:fill="auto"/>
            <w:vAlign w:val="bottom"/>
          </w:tcPr>
          <w:p w14:paraId="0AFEA90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81,4</w:t>
            </w:r>
          </w:p>
        </w:tc>
        <w:tc>
          <w:tcPr>
            <w:tcW w:w="662" w:type="pct"/>
            <w:tcBorders>
              <w:top w:val="single" w:sz="4" w:space="0" w:color="auto"/>
              <w:bottom w:val="single" w:sz="4" w:space="0" w:color="auto"/>
            </w:tcBorders>
            <w:shd w:val="clear" w:color="auto" w:fill="auto"/>
            <w:vAlign w:val="bottom"/>
          </w:tcPr>
          <w:p w14:paraId="66A7744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520" w:type="pct"/>
            <w:tcBorders>
              <w:top w:val="single" w:sz="4" w:space="0" w:color="auto"/>
              <w:bottom w:val="single" w:sz="4" w:space="0" w:color="auto"/>
            </w:tcBorders>
            <w:shd w:val="clear" w:color="auto" w:fill="auto"/>
            <w:vAlign w:val="bottom"/>
          </w:tcPr>
          <w:p w14:paraId="412539A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4,9</w:t>
            </w:r>
          </w:p>
        </w:tc>
      </w:tr>
      <w:tr w:rsidR="00D03A4F" w:rsidRPr="00FF5253" w14:paraId="523ECDBE" w14:textId="77777777" w:rsidTr="00944CB1">
        <w:trPr>
          <w:trHeight w:val="255"/>
        </w:trPr>
        <w:tc>
          <w:tcPr>
            <w:tcW w:w="848" w:type="pct"/>
            <w:tcBorders>
              <w:top w:val="single" w:sz="4" w:space="0" w:color="auto"/>
              <w:bottom w:val="single" w:sz="4" w:space="0" w:color="auto"/>
            </w:tcBorders>
            <w:shd w:val="clear" w:color="auto" w:fill="auto"/>
            <w:vAlign w:val="bottom"/>
          </w:tcPr>
          <w:p w14:paraId="4CDF5339"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2E889F2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486</w:t>
            </w:r>
          </w:p>
        </w:tc>
        <w:tc>
          <w:tcPr>
            <w:tcW w:w="528" w:type="pct"/>
            <w:tcBorders>
              <w:top w:val="single" w:sz="4" w:space="0" w:color="auto"/>
              <w:bottom w:val="single" w:sz="4" w:space="0" w:color="auto"/>
            </w:tcBorders>
            <w:shd w:val="clear" w:color="auto" w:fill="auto"/>
            <w:vAlign w:val="bottom"/>
          </w:tcPr>
          <w:p w14:paraId="4A4F69A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448</w:t>
            </w:r>
          </w:p>
        </w:tc>
        <w:tc>
          <w:tcPr>
            <w:tcW w:w="582" w:type="pct"/>
            <w:tcBorders>
              <w:top w:val="single" w:sz="4" w:space="0" w:color="auto"/>
              <w:bottom w:val="single" w:sz="4" w:space="0" w:color="auto"/>
            </w:tcBorders>
            <w:shd w:val="clear" w:color="auto" w:fill="auto"/>
            <w:vAlign w:val="bottom"/>
          </w:tcPr>
          <w:p w14:paraId="6394D92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38</w:t>
            </w:r>
          </w:p>
        </w:tc>
        <w:tc>
          <w:tcPr>
            <w:tcW w:w="598" w:type="pct"/>
            <w:tcBorders>
              <w:top w:val="single" w:sz="4" w:space="0" w:color="auto"/>
              <w:bottom w:val="single" w:sz="4" w:space="0" w:color="auto"/>
            </w:tcBorders>
            <w:shd w:val="clear" w:color="auto" w:fill="auto"/>
            <w:vAlign w:val="bottom"/>
          </w:tcPr>
          <w:p w14:paraId="605B6A7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252</w:t>
            </w:r>
          </w:p>
        </w:tc>
        <w:tc>
          <w:tcPr>
            <w:tcW w:w="706" w:type="pct"/>
            <w:tcBorders>
              <w:top w:val="single" w:sz="4" w:space="0" w:color="auto"/>
              <w:bottom w:val="single" w:sz="4" w:space="0" w:color="auto"/>
            </w:tcBorders>
            <w:shd w:val="clear" w:color="auto" w:fill="auto"/>
            <w:vAlign w:val="bottom"/>
          </w:tcPr>
          <w:p w14:paraId="2E0FFAA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14:paraId="36106F1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60,7</w:t>
            </w:r>
          </w:p>
        </w:tc>
        <w:tc>
          <w:tcPr>
            <w:tcW w:w="520" w:type="pct"/>
            <w:tcBorders>
              <w:top w:val="single" w:sz="4" w:space="0" w:color="auto"/>
              <w:bottom w:val="single" w:sz="4" w:space="0" w:color="auto"/>
            </w:tcBorders>
            <w:shd w:val="clear" w:color="auto" w:fill="auto"/>
            <w:vAlign w:val="bottom"/>
          </w:tcPr>
          <w:p w14:paraId="2F83116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w:t>
            </w:r>
          </w:p>
        </w:tc>
      </w:tr>
      <w:tr w:rsidR="00D03A4F" w:rsidRPr="00FF5253" w14:paraId="39FED7E7" w14:textId="77777777" w:rsidTr="00944CB1">
        <w:trPr>
          <w:trHeight w:val="862"/>
        </w:trPr>
        <w:tc>
          <w:tcPr>
            <w:tcW w:w="848" w:type="pct"/>
            <w:tcBorders>
              <w:top w:val="single" w:sz="4" w:space="0" w:color="auto"/>
              <w:bottom w:val="single" w:sz="4" w:space="0" w:color="auto"/>
            </w:tcBorders>
            <w:shd w:val="clear" w:color="auto" w:fill="auto"/>
            <w:vAlign w:val="bottom"/>
          </w:tcPr>
          <w:p w14:paraId="4E67D680"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009CDC9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4190</w:t>
            </w:r>
          </w:p>
        </w:tc>
        <w:tc>
          <w:tcPr>
            <w:tcW w:w="528" w:type="pct"/>
            <w:tcBorders>
              <w:top w:val="single" w:sz="4" w:space="0" w:color="auto"/>
              <w:bottom w:val="single" w:sz="4" w:space="0" w:color="auto"/>
            </w:tcBorders>
            <w:shd w:val="clear" w:color="auto" w:fill="auto"/>
            <w:vAlign w:val="bottom"/>
          </w:tcPr>
          <w:p w14:paraId="1CC782D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3957</w:t>
            </w:r>
          </w:p>
        </w:tc>
        <w:tc>
          <w:tcPr>
            <w:tcW w:w="582" w:type="pct"/>
            <w:tcBorders>
              <w:top w:val="single" w:sz="4" w:space="0" w:color="auto"/>
              <w:bottom w:val="single" w:sz="4" w:space="0" w:color="auto"/>
            </w:tcBorders>
            <w:shd w:val="clear" w:color="auto" w:fill="auto"/>
            <w:vAlign w:val="bottom"/>
          </w:tcPr>
          <w:p w14:paraId="2CF45BB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233</w:t>
            </w:r>
          </w:p>
        </w:tc>
        <w:tc>
          <w:tcPr>
            <w:tcW w:w="598" w:type="pct"/>
            <w:tcBorders>
              <w:top w:val="single" w:sz="4" w:space="0" w:color="auto"/>
              <w:bottom w:val="single" w:sz="4" w:space="0" w:color="auto"/>
            </w:tcBorders>
            <w:shd w:val="clear" w:color="auto" w:fill="auto"/>
            <w:vAlign w:val="bottom"/>
          </w:tcPr>
          <w:p w14:paraId="356F2B0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1548</w:t>
            </w:r>
          </w:p>
        </w:tc>
        <w:tc>
          <w:tcPr>
            <w:tcW w:w="706" w:type="pct"/>
            <w:tcBorders>
              <w:top w:val="single" w:sz="4" w:space="0" w:color="auto"/>
              <w:bottom w:val="single" w:sz="4" w:space="0" w:color="auto"/>
            </w:tcBorders>
            <w:shd w:val="clear" w:color="auto" w:fill="auto"/>
            <w:vAlign w:val="bottom"/>
          </w:tcPr>
          <w:p w14:paraId="04D2557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14:paraId="142594F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69,0</w:t>
            </w:r>
          </w:p>
        </w:tc>
        <w:tc>
          <w:tcPr>
            <w:tcW w:w="520" w:type="pct"/>
            <w:tcBorders>
              <w:top w:val="single" w:sz="4" w:space="0" w:color="auto"/>
              <w:bottom w:val="single" w:sz="4" w:space="0" w:color="auto"/>
            </w:tcBorders>
            <w:shd w:val="clear" w:color="auto" w:fill="auto"/>
            <w:vAlign w:val="bottom"/>
          </w:tcPr>
          <w:p w14:paraId="00CFABC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w:t>
            </w:r>
          </w:p>
        </w:tc>
      </w:tr>
      <w:tr w:rsidR="00D03A4F" w:rsidRPr="00FF5253" w14:paraId="46A6973F" w14:textId="77777777" w:rsidTr="00944CB1">
        <w:trPr>
          <w:trHeight w:val="255"/>
        </w:trPr>
        <w:tc>
          <w:tcPr>
            <w:tcW w:w="848" w:type="pct"/>
            <w:tcBorders>
              <w:top w:val="single" w:sz="4" w:space="0" w:color="auto"/>
              <w:bottom w:val="single" w:sz="4" w:space="0" w:color="auto"/>
            </w:tcBorders>
            <w:shd w:val="clear" w:color="auto" w:fill="auto"/>
            <w:vAlign w:val="bottom"/>
          </w:tcPr>
          <w:p w14:paraId="00AD7923"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1A0CE5D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7BDA56C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240D8D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CCAA02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46F6E1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1DF120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5C2A0F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1D172D52" w14:textId="77777777" w:rsidTr="00944CB1">
        <w:trPr>
          <w:trHeight w:val="567"/>
        </w:trPr>
        <w:tc>
          <w:tcPr>
            <w:tcW w:w="848" w:type="pct"/>
            <w:tcBorders>
              <w:top w:val="single" w:sz="4" w:space="0" w:color="auto"/>
              <w:bottom w:val="single" w:sz="4" w:space="0" w:color="auto"/>
            </w:tcBorders>
            <w:shd w:val="clear" w:color="auto" w:fill="auto"/>
            <w:vAlign w:val="bottom"/>
          </w:tcPr>
          <w:p w14:paraId="0005329E"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62738BF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2978</w:t>
            </w:r>
          </w:p>
        </w:tc>
        <w:tc>
          <w:tcPr>
            <w:tcW w:w="528" w:type="pct"/>
            <w:tcBorders>
              <w:top w:val="single" w:sz="4" w:space="0" w:color="auto"/>
              <w:bottom w:val="single" w:sz="4" w:space="0" w:color="auto"/>
            </w:tcBorders>
            <w:shd w:val="clear" w:color="auto" w:fill="auto"/>
            <w:vAlign w:val="bottom"/>
          </w:tcPr>
          <w:p w14:paraId="05CEA31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2751</w:t>
            </w:r>
          </w:p>
        </w:tc>
        <w:tc>
          <w:tcPr>
            <w:tcW w:w="582" w:type="pct"/>
            <w:tcBorders>
              <w:top w:val="single" w:sz="4" w:space="0" w:color="auto"/>
              <w:bottom w:val="single" w:sz="4" w:space="0" w:color="auto"/>
            </w:tcBorders>
            <w:shd w:val="clear" w:color="auto" w:fill="auto"/>
            <w:vAlign w:val="bottom"/>
          </w:tcPr>
          <w:p w14:paraId="635438F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226</w:t>
            </w:r>
          </w:p>
        </w:tc>
        <w:tc>
          <w:tcPr>
            <w:tcW w:w="598" w:type="pct"/>
            <w:tcBorders>
              <w:top w:val="single" w:sz="4" w:space="0" w:color="auto"/>
              <w:bottom w:val="single" w:sz="4" w:space="0" w:color="auto"/>
            </w:tcBorders>
            <w:shd w:val="clear" w:color="auto" w:fill="auto"/>
            <w:vAlign w:val="bottom"/>
          </w:tcPr>
          <w:p w14:paraId="311A6D1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825</w:t>
            </w:r>
          </w:p>
        </w:tc>
        <w:tc>
          <w:tcPr>
            <w:tcW w:w="706" w:type="pct"/>
            <w:tcBorders>
              <w:top w:val="single" w:sz="4" w:space="0" w:color="auto"/>
              <w:bottom w:val="single" w:sz="4" w:space="0" w:color="auto"/>
            </w:tcBorders>
            <w:shd w:val="clear" w:color="auto" w:fill="auto"/>
            <w:vAlign w:val="bottom"/>
          </w:tcPr>
          <w:p w14:paraId="5DD7F3E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78,3</w:t>
            </w:r>
          </w:p>
        </w:tc>
        <w:tc>
          <w:tcPr>
            <w:tcW w:w="662" w:type="pct"/>
            <w:tcBorders>
              <w:top w:val="single" w:sz="4" w:space="0" w:color="auto"/>
              <w:bottom w:val="single" w:sz="4" w:space="0" w:color="auto"/>
            </w:tcBorders>
            <w:shd w:val="clear" w:color="auto" w:fill="auto"/>
            <w:vAlign w:val="bottom"/>
          </w:tcPr>
          <w:p w14:paraId="40B3E77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72,4</w:t>
            </w:r>
          </w:p>
        </w:tc>
        <w:tc>
          <w:tcPr>
            <w:tcW w:w="520" w:type="pct"/>
            <w:tcBorders>
              <w:top w:val="single" w:sz="4" w:space="0" w:color="auto"/>
              <w:bottom w:val="single" w:sz="4" w:space="0" w:color="auto"/>
            </w:tcBorders>
            <w:shd w:val="clear" w:color="auto" w:fill="auto"/>
            <w:vAlign w:val="bottom"/>
          </w:tcPr>
          <w:p w14:paraId="50C47DB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w:t>
            </w:r>
          </w:p>
        </w:tc>
      </w:tr>
      <w:tr w:rsidR="00D03A4F" w:rsidRPr="00FF5253" w14:paraId="10B3A6AA" w14:textId="77777777" w:rsidTr="00944CB1">
        <w:trPr>
          <w:trHeight w:val="450"/>
        </w:trPr>
        <w:tc>
          <w:tcPr>
            <w:tcW w:w="848" w:type="pct"/>
            <w:tcBorders>
              <w:top w:val="single" w:sz="4" w:space="0" w:color="auto"/>
              <w:bottom w:val="single" w:sz="4" w:space="0" w:color="auto"/>
            </w:tcBorders>
            <w:shd w:val="clear" w:color="auto" w:fill="auto"/>
            <w:vAlign w:val="bottom"/>
          </w:tcPr>
          <w:p w14:paraId="1D326ED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32D315F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6FE286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F60CD7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FB6093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058D7B4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1FBEE7B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9CB8B8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4460D6AD" w14:textId="77777777" w:rsidTr="00944CB1">
        <w:trPr>
          <w:trHeight w:val="255"/>
        </w:trPr>
        <w:tc>
          <w:tcPr>
            <w:tcW w:w="848" w:type="pct"/>
            <w:tcBorders>
              <w:top w:val="single" w:sz="4" w:space="0" w:color="auto"/>
              <w:bottom w:val="single" w:sz="4" w:space="0" w:color="auto"/>
            </w:tcBorders>
            <w:shd w:val="clear" w:color="auto" w:fill="auto"/>
            <w:vAlign w:val="bottom"/>
          </w:tcPr>
          <w:p w14:paraId="570D704B"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3999D15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1562</w:t>
            </w:r>
          </w:p>
        </w:tc>
        <w:tc>
          <w:tcPr>
            <w:tcW w:w="528" w:type="pct"/>
            <w:tcBorders>
              <w:top w:val="single" w:sz="4" w:space="0" w:color="auto"/>
              <w:bottom w:val="single" w:sz="4" w:space="0" w:color="auto"/>
            </w:tcBorders>
            <w:shd w:val="clear" w:color="auto" w:fill="auto"/>
            <w:vAlign w:val="bottom"/>
          </w:tcPr>
          <w:p w14:paraId="5D0136F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1462</w:t>
            </w:r>
          </w:p>
        </w:tc>
        <w:tc>
          <w:tcPr>
            <w:tcW w:w="582" w:type="pct"/>
            <w:tcBorders>
              <w:top w:val="single" w:sz="4" w:space="0" w:color="auto"/>
              <w:bottom w:val="single" w:sz="4" w:space="0" w:color="auto"/>
            </w:tcBorders>
            <w:shd w:val="clear" w:color="auto" w:fill="auto"/>
            <w:vAlign w:val="bottom"/>
          </w:tcPr>
          <w:p w14:paraId="12A5C62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w:t>
            </w:r>
          </w:p>
        </w:tc>
        <w:tc>
          <w:tcPr>
            <w:tcW w:w="598" w:type="pct"/>
            <w:tcBorders>
              <w:top w:val="single" w:sz="4" w:space="0" w:color="auto"/>
              <w:bottom w:val="single" w:sz="4" w:space="0" w:color="auto"/>
            </w:tcBorders>
            <w:shd w:val="clear" w:color="auto" w:fill="auto"/>
            <w:vAlign w:val="bottom"/>
          </w:tcPr>
          <w:p w14:paraId="7CB03AC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335</w:t>
            </w:r>
          </w:p>
        </w:tc>
        <w:tc>
          <w:tcPr>
            <w:tcW w:w="706" w:type="pct"/>
            <w:tcBorders>
              <w:top w:val="single" w:sz="4" w:space="0" w:color="auto"/>
              <w:bottom w:val="single" w:sz="4" w:space="0" w:color="auto"/>
            </w:tcBorders>
            <w:shd w:val="clear" w:color="auto" w:fill="auto"/>
            <w:vAlign w:val="bottom"/>
          </w:tcPr>
          <w:p w14:paraId="0FCCF33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82,3</w:t>
            </w:r>
          </w:p>
        </w:tc>
        <w:tc>
          <w:tcPr>
            <w:tcW w:w="662" w:type="pct"/>
            <w:tcBorders>
              <w:top w:val="single" w:sz="4" w:space="0" w:color="auto"/>
              <w:bottom w:val="single" w:sz="4" w:space="0" w:color="auto"/>
            </w:tcBorders>
            <w:shd w:val="clear" w:color="auto" w:fill="auto"/>
            <w:vAlign w:val="bottom"/>
          </w:tcPr>
          <w:p w14:paraId="449B3A8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77,1</w:t>
            </w:r>
          </w:p>
        </w:tc>
        <w:tc>
          <w:tcPr>
            <w:tcW w:w="520" w:type="pct"/>
            <w:tcBorders>
              <w:top w:val="single" w:sz="4" w:space="0" w:color="auto"/>
              <w:bottom w:val="single" w:sz="4" w:space="0" w:color="auto"/>
            </w:tcBorders>
            <w:shd w:val="clear" w:color="auto" w:fill="auto"/>
            <w:vAlign w:val="bottom"/>
          </w:tcPr>
          <w:p w14:paraId="12222E8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6,4</w:t>
            </w:r>
          </w:p>
        </w:tc>
      </w:tr>
      <w:tr w:rsidR="00D03A4F" w:rsidRPr="00FF5253" w14:paraId="43294BA5" w14:textId="77777777" w:rsidTr="00944CB1">
        <w:trPr>
          <w:trHeight w:val="315"/>
        </w:trPr>
        <w:tc>
          <w:tcPr>
            <w:tcW w:w="848" w:type="pct"/>
            <w:tcBorders>
              <w:top w:val="single" w:sz="4" w:space="0" w:color="auto"/>
              <w:bottom w:val="single" w:sz="4" w:space="0" w:color="auto"/>
            </w:tcBorders>
            <w:shd w:val="clear" w:color="auto" w:fill="auto"/>
            <w:vAlign w:val="bottom"/>
          </w:tcPr>
          <w:p w14:paraId="52188390"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117C078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1046</w:t>
            </w:r>
          </w:p>
        </w:tc>
        <w:tc>
          <w:tcPr>
            <w:tcW w:w="528" w:type="pct"/>
            <w:tcBorders>
              <w:top w:val="single" w:sz="4" w:space="0" w:color="auto"/>
              <w:bottom w:val="single" w:sz="4" w:space="0" w:color="auto"/>
            </w:tcBorders>
            <w:shd w:val="clear" w:color="auto" w:fill="auto"/>
            <w:vAlign w:val="bottom"/>
          </w:tcPr>
          <w:p w14:paraId="5E3A76B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962</w:t>
            </w:r>
          </w:p>
        </w:tc>
        <w:tc>
          <w:tcPr>
            <w:tcW w:w="582" w:type="pct"/>
            <w:tcBorders>
              <w:top w:val="single" w:sz="4" w:space="0" w:color="auto"/>
              <w:bottom w:val="single" w:sz="4" w:space="0" w:color="auto"/>
            </w:tcBorders>
            <w:shd w:val="clear" w:color="auto" w:fill="auto"/>
            <w:vAlign w:val="bottom"/>
          </w:tcPr>
          <w:p w14:paraId="03E8A00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w:t>
            </w:r>
          </w:p>
        </w:tc>
        <w:tc>
          <w:tcPr>
            <w:tcW w:w="598" w:type="pct"/>
            <w:tcBorders>
              <w:top w:val="single" w:sz="4" w:space="0" w:color="auto"/>
              <w:bottom w:val="single" w:sz="4" w:space="0" w:color="auto"/>
            </w:tcBorders>
            <w:shd w:val="clear" w:color="auto" w:fill="auto"/>
            <w:vAlign w:val="bottom"/>
          </w:tcPr>
          <w:p w14:paraId="0E4ED3D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296</w:t>
            </w:r>
          </w:p>
        </w:tc>
        <w:tc>
          <w:tcPr>
            <w:tcW w:w="706" w:type="pct"/>
            <w:tcBorders>
              <w:top w:val="single" w:sz="4" w:space="0" w:color="auto"/>
              <w:bottom w:val="single" w:sz="4" w:space="0" w:color="auto"/>
            </w:tcBorders>
            <w:shd w:val="clear" w:color="auto" w:fill="auto"/>
            <w:vAlign w:val="bottom"/>
          </w:tcPr>
          <w:p w14:paraId="0122205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77,9</w:t>
            </w:r>
          </w:p>
        </w:tc>
        <w:tc>
          <w:tcPr>
            <w:tcW w:w="662" w:type="pct"/>
            <w:tcBorders>
              <w:top w:val="single" w:sz="4" w:space="0" w:color="auto"/>
              <w:bottom w:val="single" w:sz="4" w:space="0" w:color="auto"/>
            </w:tcBorders>
            <w:shd w:val="clear" w:color="auto" w:fill="auto"/>
            <w:vAlign w:val="bottom"/>
          </w:tcPr>
          <w:p w14:paraId="153FBB1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71,7</w:t>
            </w:r>
          </w:p>
        </w:tc>
        <w:tc>
          <w:tcPr>
            <w:tcW w:w="520" w:type="pct"/>
            <w:tcBorders>
              <w:top w:val="single" w:sz="4" w:space="0" w:color="auto"/>
              <w:bottom w:val="single" w:sz="4" w:space="0" w:color="auto"/>
            </w:tcBorders>
            <w:shd w:val="clear" w:color="auto" w:fill="auto"/>
            <w:vAlign w:val="bottom"/>
          </w:tcPr>
          <w:p w14:paraId="48FA3DF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w:t>
            </w:r>
          </w:p>
        </w:tc>
      </w:tr>
      <w:tr w:rsidR="00D03A4F" w:rsidRPr="00FF5253" w14:paraId="51839E14" w14:textId="77777777" w:rsidTr="00944CB1">
        <w:trPr>
          <w:trHeight w:val="255"/>
        </w:trPr>
        <w:tc>
          <w:tcPr>
            <w:tcW w:w="848" w:type="pct"/>
            <w:tcBorders>
              <w:top w:val="single" w:sz="4" w:space="0" w:color="auto"/>
              <w:bottom w:val="single" w:sz="4" w:space="0" w:color="auto"/>
            </w:tcBorders>
            <w:shd w:val="clear" w:color="auto" w:fill="auto"/>
            <w:vAlign w:val="bottom"/>
          </w:tcPr>
          <w:p w14:paraId="2247DF9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3A599E3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370</w:t>
            </w:r>
          </w:p>
        </w:tc>
        <w:tc>
          <w:tcPr>
            <w:tcW w:w="528" w:type="pct"/>
            <w:tcBorders>
              <w:top w:val="single" w:sz="4" w:space="0" w:color="auto"/>
              <w:bottom w:val="single" w:sz="4" w:space="0" w:color="auto"/>
            </w:tcBorders>
            <w:shd w:val="clear" w:color="auto" w:fill="auto"/>
            <w:vAlign w:val="bottom"/>
          </w:tcPr>
          <w:p w14:paraId="1B176F3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327</w:t>
            </w:r>
          </w:p>
        </w:tc>
        <w:tc>
          <w:tcPr>
            <w:tcW w:w="582" w:type="pct"/>
            <w:tcBorders>
              <w:top w:val="single" w:sz="4" w:space="0" w:color="auto"/>
              <w:bottom w:val="single" w:sz="4" w:space="0" w:color="auto"/>
            </w:tcBorders>
            <w:shd w:val="clear" w:color="auto" w:fill="auto"/>
            <w:vAlign w:val="bottom"/>
          </w:tcPr>
          <w:p w14:paraId="6D122C2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c>
          <w:tcPr>
            <w:tcW w:w="598" w:type="pct"/>
            <w:tcBorders>
              <w:top w:val="single" w:sz="4" w:space="0" w:color="auto"/>
              <w:bottom w:val="single" w:sz="4" w:space="0" w:color="auto"/>
            </w:tcBorders>
            <w:shd w:val="clear" w:color="auto" w:fill="auto"/>
            <w:vAlign w:val="bottom"/>
          </w:tcPr>
          <w:p w14:paraId="6D35B81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194</w:t>
            </w:r>
          </w:p>
        </w:tc>
        <w:tc>
          <w:tcPr>
            <w:tcW w:w="706" w:type="pct"/>
            <w:tcBorders>
              <w:top w:val="single" w:sz="4" w:space="0" w:color="auto"/>
              <w:bottom w:val="single" w:sz="4" w:space="0" w:color="auto"/>
            </w:tcBorders>
            <w:shd w:val="clear" w:color="auto" w:fill="auto"/>
            <w:vAlign w:val="bottom"/>
          </w:tcPr>
          <w:p w14:paraId="40E3A95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65,6</w:t>
            </w:r>
          </w:p>
        </w:tc>
        <w:tc>
          <w:tcPr>
            <w:tcW w:w="662" w:type="pct"/>
            <w:tcBorders>
              <w:top w:val="single" w:sz="4" w:space="0" w:color="auto"/>
              <w:bottom w:val="single" w:sz="4" w:space="0" w:color="auto"/>
            </w:tcBorders>
            <w:shd w:val="clear" w:color="auto" w:fill="auto"/>
            <w:vAlign w:val="bottom"/>
          </w:tcPr>
          <w:p w14:paraId="78E3380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57,9</w:t>
            </w:r>
          </w:p>
        </w:tc>
        <w:tc>
          <w:tcPr>
            <w:tcW w:w="520" w:type="pct"/>
            <w:tcBorders>
              <w:top w:val="single" w:sz="4" w:space="0" w:color="auto"/>
              <w:bottom w:val="single" w:sz="4" w:space="0" w:color="auto"/>
            </w:tcBorders>
            <w:shd w:val="clear" w:color="auto" w:fill="auto"/>
            <w:vAlign w:val="bottom"/>
          </w:tcPr>
          <w:p w14:paraId="3FE8655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11,6</w:t>
            </w:r>
          </w:p>
        </w:tc>
      </w:tr>
      <w:tr w:rsidR="00D03A4F" w:rsidRPr="00FF5253" w14:paraId="3D5A4531" w14:textId="77777777" w:rsidTr="00944CB1">
        <w:tc>
          <w:tcPr>
            <w:tcW w:w="848" w:type="pct"/>
            <w:tcBorders>
              <w:top w:val="single" w:sz="4" w:space="0" w:color="auto"/>
              <w:bottom w:val="single" w:sz="4" w:space="0" w:color="auto"/>
            </w:tcBorders>
            <w:shd w:val="clear" w:color="auto" w:fill="auto"/>
            <w:vAlign w:val="bottom"/>
          </w:tcPr>
          <w:p w14:paraId="4154544F"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B333BE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1259</w:t>
            </w:r>
          </w:p>
        </w:tc>
        <w:tc>
          <w:tcPr>
            <w:tcW w:w="528" w:type="pct"/>
            <w:tcBorders>
              <w:top w:val="single" w:sz="4" w:space="0" w:color="auto"/>
              <w:bottom w:val="single" w:sz="4" w:space="0" w:color="auto"/>
            </w:tcBorders>
            <w:shd w:val="clear" w:color="auto" w:fill="auto"/>
            <w:vAlign w:val="bottom"/>
          </w:tcPr>
          <w:p w14:paraId="578D172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1136</w:t>
            </w:r>
          </w:p>
        </w:tc>
        <w:tc>
          <w:tcPr>
            <w:tcW w:w="582" w:type="pct"/>
            <w:tcBorders>
              <w:top w:val="single" w:sz="4" w:space="0" w:color="auto"/>
              <w:bottom w:val="single" w:sz="4" w:space="0" w:color="auto"/>
            </w:tcBorders>
            <w:shd w:val="clear" w:color="auto" w:fill="auto"/>
            <w:vAlign w:val="bottom"/>
          </w:tcPr>
          <w:p w14:paraId="5ABD388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123</w:t>
            </w:r>
          </w:p>
        </w:tc>
        <w:tc>
          <w:tcPr>
            <w:tcW w:w="598" w:type="pct"/>
            <w:tcBorders>
              <w:top w:val="single" w:sz="4" w:space="0" w:color="auto"/>
              <w:bottom w:val="single" w:sz="4" w:space="0" w:color="auto"/>
            </w:tcBorders>
            <w:shd w:val="clear" w:color="auto" w:fill="auto"/>
            <w:vAlign w:val="bottom"/>
          </w:tcPr>
          <w:p w14:paraId="282DC62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589</w:t>
            </w:r>
          </w:p>
        </w:tc>
        <w:tc>
          <w:tcPr>
            <w:tcW w:w="706" w:type="pct"/>
            <w:tcBorders>
              <w:top w:val="single" w:sz="4" w:space="0" w:color="auto"/>
              <w:bottom w:val="single" w:sz="4" w:space="0" w:color="auto"/>
            </w:tcBorders>
            <w:shd w:val="clear" w:color="auto" w:fill="auto"/>
            <w:vAlign w:val="bottom"/>
          </w:tcPr>
          <w:p w14:paraId="7F182B8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68,1</w:t>
            </w:r>
          </w:p>
        </w:tc>
        <w:tc>
          <w:tcPr>
            <w:tcW w:w="662" w:type="pct"/>
            <w:tcBorders>
              <w:top w:val="single" w:sz="4" w:space="0" w:color="auto"/>
              <w:bottom w:val="single" w:sz="4" w:space="0" w:color="auto"/>
            </w:tcBorders>
            <w:shd w:val="clear" w:color="auto" w:fill="auto"/>
            <w:vAlign w:val="bottom"/>
          </w:tcPr>
          <w:p w14:paraId="5D4A8D9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61,5</w:t>
            </w:r>
          </w:p>
        </w:tc>
        <w:tc>
          <w:tcPr>
            <w:tcW w:w="520" w:type="pct"/>
            <w:tcBorders>
              <w:top w:val="single" w:sz="4" w:space="0" w:color="auto"/>
              <w:bottom w:val="single" w:sz="4" w:space="0" w:color="auto"/>
            </w:tcBorders>
            <w:shd w:val="clear" w:color="auto" w:fill="auto"/>
            <w:vAlign w:val="bottom"/>
          </w:tcPr>
          <w:p w14:paraId="1026D8D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w:t>
            </w:r>
          </w:p>
        </w:tc>
      </w:tr>
      <w:tr w:rsidR="00D03A4F" w:rsidRPr="00FF5253" w14:paraId="3AE332A6" w14:textId="77777777" w:rsidTr="00944CB1">
        <w:trPr>
          <w:trHeight w:val="600"/>
        </w:trPr>
        <w:tc>
          <w:tcPr>
            <w:tcW w:w="5000" w:type="pct"/>
            <w:gridSpan w:val="8"/>
            <w:tcBorders>
              <w:top w:val="single" w:sz="4" w:space="0" w:color="auto"/>
              <w:bottom w:val="single" w:sz="4" w:space="0" w:color="auto"/>
            </w:tcBorders>
            <w:shd w:val="clear" w:color="auto" w:fill="auto"/>
            <w:vAlign w:val="center"/>
          </w:tcPr>
          <w:p w14:paraId="4B1D3766" w14:textId="77777777" w:rsidR="00D03A4F" w:rsidRPr="00FF5253" w:rsidRDefault="00D03A4F"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2019 г.</w:t>
            </w:r>
          </w:p>
        </w:tc>
      </w:tr>
      <w:tr w:rsidR="00D03A4F" w:rsidRPr="00FF5253" w14:paraId="23BBF8F7" w14:textId="77777777" w:rsidTr="00944CB1">
        <w:trPr>
          <w:trHeight w:val="255"/>
        </w:trPr>
        <w:tc>
          <w:tcPr>
            <w:tcW w:w="848" w:type="pct"/>
            <w:tcBorders>
              <w:top w:val="single" w:sz="4" w:space="0" w:color="auto"/>
              <w:bottom w:val="single" w:sz="4" w:space="0" w:color="auto"/>
            </w:tcBorders>
            <w:shd w:val="clear" w:color="auto" w:fill="auto"/>
          </w:tcPr>
          <w:p w14:paraId="391AE80A"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tcPr>
          <w:p w14:paraId="5844AA63"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8" w:type="pct"/>
            <w:tcBorders>
              <w:top w:val="single" w:sz="4" w:space="0" w:color="auto"/>
              <w:bottom w:val="single" w:sz="4" w:space="0" w:color="auto"/>
            </w:tcBorders>
            <w:shd w:val="clear" w:color="auto" w:fill="auto"/>
          </w:tcPr>
          <w:p w14:paraId="5D49813D"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82" w:type="pct"/>
            <w:tcBorders>
              <w:top w:val="single" w:sz="4" w:space="0" w:color="auto"/>
              <w:bottom w:val="single" w:sz="4" w:space="0" w:color="auto"/>
            </w:tcBorders>
            <w:shd w:val="clear" w:color="auto" w:fill="auto"/>
          </w:tcPr>
          <w:p w14:paraId="67EFE2DD"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98" w:type="pct"/>
            <w:tcBorders>
              <w:top w:val="single" w:sz="4" w:space="0" w:color="auto"/>
              <w:bottom w:val="single" w:sz="4" w:space="0" w:color="auto"/>
            </w:tcBorders>
            <w:shd w:val="clear" w:color="auto" w:fill="auto"/>
          </w:tcPr>
          <w:p w14:paraId="78DF3317"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706" w:type="pct"/>
            <w:tcBorders>
              <w:top w:val="single" w:sz="4" w:space="0" w:color="auto"/>
              <w:bottom w:val="single" w:sz="4" w:space="0" w:color="auto"/>
            </w:tcBorders>
            <w:shd w:val="clear" w:color="auto" w:fill="auto"/>
          </w:tcPr>
          <w:p w14:paraId="25B7EE65"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662" w:type="pct"/>
            <w:tcBorders>
              <w:top w:val="single" w:sz="4" w:space="0" w:color="auto"/>
              <w:bottom w:val="single" w:sz="4" w:space="0" w:color="auto"/>
            </w:tcBorders>
            <w:shd w:val="clear" w:color="auto" w:fill="auto"/>
          </w:tcPr>
          <w:p w14:paraId="1C41680B"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c>
          <w:tcPr>
            <w:tcW w:w="520" w:type="pct"/>
            <w:tcBorders>
              <w:top w:val="single" w:sz="4" w:space="0" w:color="auto"/>
              <w:bottom w:val="single" w:sz="4" w:space="0" w:color="auto"/>
            </w:tcBorders>
            <w:shd w:val="clear" w:color="auto" w:fill="auto"/>
          </w:tcPr>
          <w:p w14:paraId="14412F30" w14:textId="77777777" w:rsidR="00D03A4F" w:rsidRPr="00FF5253" w:rsidRDefault="00D03A4F" w:rsidP="00D03A4F">
            <w:pPr>
              <w:widowControl w:val="0"/>
              <w:spacing w:after="0" w:line="240" w:lineRule="auto"/>
              <w:jc w:val="right"/>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 </w:t>
            </w:r>
          </w:p>
        </w:tc>
      </w:tr>
      <w:tr w:rsidR="00D03A4F" w:rsidRPr="00FF5253" w14:paraId="5DC140BE" w14:textId="77777777" w:rsidTr="00944CB1">
        <w:trPr>
          <w:trHeight w:val="567"/>
        </w:trPr>
        <w:tc>
          <w:tcPr>
            <w:tcW w:w="848" w:type="pct"/>
            <w:tcBorders>
              <w:top w:val="single" w:sz="4" w:space="0" w:color="auto"/>
              <w:bottom w:val="single" w:sz="4" w:space="0" w:color="auto"/>
            </w:tcBorders>
            <w:shd w:val="clear" w:color="auto" w:fill="auto"/>
            <w:vAlign w:val="bottom"/>
          </w:tcPr>
          <w:p w14:paraId="7D4ADBDE"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3BE1C01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14066</w:t>
            </w:r>
          </w:p>
        </w:tc>
        <w:tc>
          <w:tcPr>
            <w:tcW w:w="528" w:type="pct"/>
            <w:tcBorders>
              <w:top w:val="single" w:sz="4" w:space="0" w:color="auto"/>
              <w:bottom w:val="single" w:sz="4" w:space="0" w:color="auto"/>
            </w:tcBorders>
            <w:shd w:val="clear" w:color="auto" w:fill="auto"/>
            <w:vAlign w:val="bottom"/>
          </w:tcPr>
          <w:p w14:paraId="5E92461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13462</w:t>
            </w:r>
          </w:p>
        </w:tc>
        <w:tc>
          <w:tcPr>
            <w:tcW w:w="582" w:type="pct"/>
            <w:tcBorders>
              <w:top w:val="single" w:sz="4" w:space="0" w:color="auto"/>
              <w:bottom w:val="single" w:sz="4" w:space="0" w:color="auto"/>
            </w:tcBorders>
            <w:shd w:val="clear" w:color="auto" w:fill="auto"/>
            <w:vAlign w:val="bottom"/>
          </w:tcPr>
          <w:p w14:paraId="2C9781C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604</w:t>
            </w:r>
          </w:p>
        </w:tc>
        <w:tc>
          <w:tcPr>
            <w:tcW w:w="598" w:type="pct"/>
            <w:tcBorders>
              <w:top w:val="single" w:sz="4" w:space="0" w:color="auto"/>
              <w:bottom w:val="single" w:sz="4" w:space="0" w:color="auto"/>
            </w:tcBorders>
            <w:shd w:val="clear" w:color="auto" w:fill="auto"/>
            <w:vAlign w:val="bottom"/>
          </w:tcPr>
          <w:p w14:paraId="4B5A633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2891</w:t>
            </w:r>
          </w:p>
        </w:tc>
        <w:tc>
          <w:tcPr>
            <w:tcW w:w="706" w:type="pct"/>
            <w:tcBorders>
              <w:top w:val="single" w:sz="4" w:space="0" w:color="auto"/>
              <w:bottom w:val="single" w:sz="4" w:space="0" w:color="auto"/>
            </w:tcBorders>
            <w:shd w:val="clear" w:color="auto" w:fill="auto"/>
            <w:vAlign w:val="bottom"/>
          </w:tcPr>
          <w:p w14:paraId="659D307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83,0</w:t>
            </w:r>
          </w:p>
        </w:tc>
        <w:tc>
          <w:tcPr>
            <w:tcW w:w="662" w:type="pct"/>
            <w:tcBorders>
              <w:top w:val="single" w:sz="4" w:space="0" w:color="auto"/>
              <w:bottom w:val="single" w:sz="4" w:space="0" w:color="auto"/>
            </w:tcBorders>
            <w:shd w:val="clear" w:color="auto" w:fill="auto"/>
            <w:vAlign w:val="bottom"/>
          </w:tcPr>
          <w:p w14:paraId="5A5905E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79,4</w:t>
            </w:r>
          </w:p>
        </w:tc>
        <w:tc>
          <w:tcPr>
            <w:tcW w:w="520" w:type="pct"/>
            <w:tcBorders>
              <w:top w:val="single" w:sz="4" w:space="0" w:color="auto"/>
              <w:bottom w:val="single" w:sz="4" w:space="0" w:color="auto"/>
            </w:tcBorders>
            <w:shd w:val="clear" w:color="auto" w:fill="auto"/>
            <w:vAlign w:val="bottom"/>
          </w:tcPr>
          <w:p w14:paraId="2443F2A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w:t>
            </w:r>
          </w:p>
        </w:tc>
      </w:tr>
      <w:tr w:rsidR="00D03A4F" w:rsidRPr="00FF5253" w14:paraId="7D748C17" w14:textId="77777777" w:rsidTr="00944CB1">
        <w:trPr>
          <w:trHeight w:val="450"/>
        </w:trPr>
        <w:tc>
          <w:tcPr>
            <w:tcW w:w="848" w:type="pct"/>
            <w:tcBorders>
              <w:top w:val="single" w:sz="4" w:space="0" w:color="auto"/>
              <w:bottom w:val="single" w:sz="4" w:space="0" w:color="auto"/>
            </w:tcBorders>
            <w:shd w:val="clear" w:color="auto" w:fill="auto"/>
            <w:vAlign w:val="bottom"/>
          </w:tcPr>
          <w:p w14:paraId="59DDA2D2"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26BC3E6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1EB3201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8E37D1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A4351B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3A2E2A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4ADED0B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60FA4D4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18E4934D" w14:textId="77777777" w:rsidTr="00944CB1">
        <w:trPr>
          <w:trHeight w:val="255"/>
        </w:trPr>
        <w:tc>
          <w:tcPr>
            <w:tcW w:w="848" w:type="pct"/>
            <w:tcBorders>
              <w:top w:val="single" w:sz="4" w:space="0" w:color="auto"/>
              <w:bottom w:val="single" w:sz="4" w:space="0" w:color="auto"/>
            </w:tcBorders>
            <w:shd w:val="clear" w:color="auto" w:fill="auto"/>
            <w:vAlign w:val="bottom"/>
          </w:tcPr>
          <w:p w14:paraId="7B2F37A0"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5D75FD4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8723</w:t>
            </w:r>
          </w:p>
        </w:tc>
        <w:tc>
          <w:tcPr>
            <w:tcW w:w="528" w:type="pct"/>
            <w:tcBorders>
              <w:top w:val="single" w:sz="4" w:space="0" w:color="auto"/>
              <w:bottom w:val="single" w:sz="4" w:space="0" w:color="auto"/>
            </w:tcBorders>
            <w:shd w:val="clear" w:color="auto" w:fill="auto"/>
            <w:vAlign w:val="bottom"/>
          </w:tcPr>
          <w:p w14:paraId="12821B8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8412</w:t>
            </w:r>
          </w:p>
        </w:tc>
        <w:tc>
          <w:tcPr>
            <w:tcW w:w="582" w:type="pct"/>
            <w:tcBorders>
              <w:top w:val="single" w:sz="4" w:space="0" w:color="auto"/>
              <w:bottom w:val="single" w:sz="4" w:space="0" w:color="auto"/>
            </w:tcBorders>
            <w:shd w:val="clear" w:color="auto" w:fill="auto"/>
            <w:vAlign w:val="bottom"/>
          </w:tcPr>
          <w:p w14:paraId="2467E81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311</w:t>
            </w:r>
          </w:p>
        </w:tc>
        <w:tc>
          <w:tcPr>
            <w:tcW w:w="598" w:type="pct"/>
            <w:tcBorders>
              <w:top w:val="single" w:sz="4" w:space="0" w:color="auto"/>
              <w:bottom w:val="single" w:sz="4" w:space="0" w:color="auto"/>
            </w:tcBorders>
            <w:shd w:val="clear" w:color="auto" w:fill="auto"/>
            <w:vAlign w:val="bottom"/>
          </w:tcPr>
          <w:p w14:paraId="414045A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1328</w:t>
            </w:r>
          </w:p>
        </w:tc>
        <w:tc>
          <w:tcPr>
            <w:tcW w:w="706" w:type="pct"/>
            <w:tcBorders>
              <w:top w:val="single" w:sz="4" w:space="0" w:color="auto"/>
              <w:bottom w:val="single" w:sz="4" w:space="0" w:color="auto"/>
            </w:tcBorders>
            <w:shd w:val="clear" w:color="auto" w:fill="auto"/>
            <w:vAlign w:val="bottom"/>
          </w:tcPr>
          <w:p w14:paraId="59BBE19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662" w:type="pct"/>
            <w:tcBorders>
              <w:top w:val="single" w:sz="4" w:space="0" w:color="auto"/>
              <w:bottom w:val="single" w:sz="4" w:space="0" w:color="auto"/>
            </w:tcBorders>
            <w:shd w:val="clear" w:color="auto" w:fill="auto"/>
            <w:vAlign w:val="bottom"/>
          </w:tcPr>
          <w:p w14:paraId="17CA4F3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83,7</w:t>
            </w:r>
          </w:p>
        </w:tc>
        <w:tc>
          <w:tcPr>
            <w:tcW w:w="520" w:type="pct"/>
            <w:tcBorders>
              <w:top w:val="single" w:sz="4" w:space="0" w:color="auto"/>
              <w:bottom w:val="single" w:sz="4" w:space="0" w:color="auto"/>
            </w:tcBorders>
            <w:shd w:val="clear" w:color="auto" w:fill="auto"/>
            <w:vAlign w:val="bottom"/>
          </w:tcPr>
          <w:p w14:paraId="474E10B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w:t>
            </w:r>
          </w:p>
        </w:tc>
      </w:tr>
      <w:tr w:rsidR="00D03A4F" w:rsidRPr="00FF5253" w14:paraId="5BE433B3" w14:textId="77777777" w:rsidTr="00944CB1">
        <w:trPr>
          <w:trHeight w:val="255"/>
        </w:trPr>
        <w:tc>
          <w:tcPr>
            <w:tcW w:w="848" w:type="pct"/>
            <w:tcBorders>
              <w:top w:val="single" w:sz="4" w:space="0" w:color="auto"/>
              <w:bottom w:val="single" w:sz="4" w:space="0" w:color="auto"/>
            </w:tcBorders>
            <w:shd w:val="clear" w:color="auto" w:fill="auto"/>
            <w:vAlign w:val="bottom"/>
          </w:tcPr>
          <w:p w14:paraId="13F3C1C0"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95C8EE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4394</w:t>
            </w:r>
          </w:p>
        </w:tc>
        <w:tc>
          <w:tcPr>
            <w:tcW w:w="528" w:type="pct"/>
            <w:tcBorders>
              <w:top w:val="single" w:sz="4" w:space="0" w:color="auto"/>
              <w:bottom w:val="single" w:sz="4" w:space="0" w:color="auto"/>
            </w:tcBorders>
            <w:shd w:val="clear" w:color="auto" w:fill="auto"/>
            <w:vAlign w:val="bottom"/>
          </w:tcPr>
          <w:p w14:paraId="3EE24D6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4182</w:t>
            </w:r>
          </w:p>
        </w:tc>
        <w:tc>
          <w:tcPr>
            <w:tcW w:w="582" w:type="pct"/>
            <w:tcBorders>
              <w:top w:val="single" w:sz="4" w:space="0" w:color="auto"/>
              <w:bottom w:val="single" w:sz="4" w:space="0" w:color="auto"/>
            </w:tcBorders>
            <w:shd w:val="clear" w:color="auto" w:fill="auto"/>
            <w:vAlign w:val="bottom"/>
          </w:tcPr>
          <w:p w14:paraId="0AC0C92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14:paraId="20F0C6D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1062</w:t>
            </w:r>
          </w:p>
        </w:tc>
        <w:tc>
          <w:tcPr>
            <w:tcW w:w="706" w:type="pct"/>
            <w:tcBorders>
              <w:top w:val="single" w:sz="4" w:space="0" w:color="auto"/>
              <w:bottom w:val="single" w:sz="4" w:space="0" w:color="auto"/>
            </w:tcBorders>
            <w:shd w:val="clear" w:color="auto" w:fill="auto"/>
            <w:vAlign w:val="bottom"/>
          </w:tcPr>
          <w:p w14:paraId="5009D7E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80,5</w:t>
            </w:r>
          </w:p>
        </w:tc>
        <w:tc>
          <w:tcPr>
            <w:tcW w:w="662" w:type="pct"/>
            <w:tcBorders>
              <w:top w:val="single" w:sz="4" w:space="0" w:color="auto"/>
              <w:bottom w:val="single" w:sz="4" w:space="0" w:color="auto"/>
            </w:tcBorders>
            <w:shd w:val="clear" w:color="auto" w:fill="auto"/>
            <w:vAlign w:val="bottom"/>
          </w:tcPr>
          <w:p w14:paraId="24AC03D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76,7</w:t>
            </w:r>
          </w:p>
        </w:tc>
        <w:tc>
          <w:tcPr>
            <w:tcW w:w="520" w:type="pct"/>
            <w:tcBorders>
              <w:top w:val="single" w:sz="4" w:space="0" w:color="auto"/>
              <w:bottom w:val="single" w:sz="4" w:space="0" w:color="auto"/>
            </w:tcBorders>
            <w:shd w:val="clear" w:color="auto" w:fill="auto"/>
            <w:vAlign w:val="bottom"/>
          </w:tcPr>
          <w:p w14:paraId="761D44C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w:t>
            </w:r>
          </w:p>
        </w:tc>
      </w:tr>
      <w:tr w:rsidR="00D03A4F" w:rsidRPr="00FF5253" w14:paraId="04D35534" w14:textId="77777777" w:rsidTr="00944CB1">
        <w:trPr>
          <w:trHeight w:val="255"/>
        </w:trPr>
        <w:tc>
          <w:tcPr>
            <w:tcW w:w="848" w:type="pct"/>
            <w:tcBorders>
              <w:top w:val="single" w:sz="4" w:space="0" w:color="auto"/>
              <w:bottom w:val="single" w:sz="4" w:space="0" w:color="auto"/>
            </w:tcBorders>
            <w:shd w:val="clear" w:color="auto" w:fill="auto"/>
            <w:vAlign w:val="bottom"/>
          </w:tcPr>
          <w:p w14:paraId="5CA036DD"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0965982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949</w:t>
            </w:r>
          </w:p>
        </w:tc>
        <w:tc>
          <w:tcPr>
            <w:tcW w:w="528" w:type="pct"/>
            <w:tcBorders>
              <w:top w:val="single" w:sz="4" w:space="0" w:color="auto"/>
              <w:bottom w:val="single" w:sz="4" w:space="0" w:color="auto"/>
            </w:tcBorders>
            <w:shd w:val="clear" w:color="auto" w:fill="auto"/>
            <w:vAlign w:val="bottom"/>
          </w:tcPr>
          <w:p w14:paraId="198AB7C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868</w:t>
            </w:r>
          </w:p>
        </w:tc>
        <w:tc>
          <w:tcPr>
            <w:tcW w:w="582" w:type="pct"/>
            <w:tcBorders>
              <w:top w:val="single" w:sz="4" w:space="0" w:color="auto"/>
              <w:bottom w:val="single" w:sz="4" w:space="0" w:color="auto"/>
            </w:tcBorders>
            <w:shd w:val="clear" w:color="auto" w:fill="auto"/>
            <w:vAlign w:val="bottom"/>
          </w:tcPr>
          <w:p w14:paraId="79BA370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c>
          <w:tcPr>
            <w:tcW w:w="598" w:type="pct"/>
            <w:tcBorders>
              <w:top w:val="single" w:sz="4" w:space="0" w:color="auto"/>
              <w:bottom w:val="single" w:sz="4" w:space="0" w:color="auto"/>
            </w:tcBorders>
            <w:shd w:val="clear" w:color="auto" w:fill="auto"/>
            <w:vAlign w:val="bottom"/>
          </w:tcPr>
          <w:p w14:paraId="77DE9FB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500</w:t>
            </w:r>
          </w:p>
        </w:tc>
        <w:tc>
          <w:tcPr>
            <w:tcW w:w="706" w:type="pct"/>
            <w:tcBorders>
              <w:top w:val="single" w:sz="4" w:space="0" w:color="auto"/>
              <w:bottom w:val="single" w:sz="4" w:space="0" w:color="auto"/>
            </w:tcBorders>
            <w:shd w:val="clear" w:color="auto" w:fill="auto"/>
            <w:vAlign w:val="bottom"/>
          </w:tcPr>
          <w:p w14:paraId="32A175D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65,5</w:t>
            </w:r>
          </w:p>
        </w:tc>
        <w:tc>
          <w:tcPr>
            <w:tcW w:w="662" w:type="pct"/>
            <w:tcBorders>
              <w:top w:val="single" w:sz="4" w:space="0" w:color="auto"/>
              <w:bottom w:val="single" w:sz="4" w:space="0" w:color="auto"/>
            </w:tcBorders>
            <w:shd w:val="clear" w:color="auto" w:fill="auto"/>
            <w:vAlign w:val="bottom"/>
          </w:tcPr>
          <w:p w14:paraId="77335F0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59,9</w:t>
            </w:r>
          </w:p>
        </w:tc>
        <w:tc>
          <w:tcPr>
            <w:tcW w:w="520" w:type="pct"/>
            <w:tcBorders>
              <w:top w:val="single" w:sz="4" w:space="0" w:color="auto"/>
              <w:bottom w:val="single" w:sz="4" w:space="0" w:color="auto"/>
            </w:tcBorders>
            <w:shd w:val="clear" w:color="auto" w:fill="auto"/>
            <w:vAlign w:val="bottom"/>
          </w:tcPr>
          <w:p w14:paraId="08D23F4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w:t>
            </w:r>
          </w:p>
        </w:tc>
      </w:tr>
      <w:tr w:rsidR="00D03A4F" w:rsidRPr="00FF5253" w14:paraId="571CC397" w14:textId="77777777" w:rsidTr="00944CB1">
        <w:tc>
          <w:tcPr>
            <w:tcW w:w="848" w:type="pct"/>
            <w:tcBorders>
              <w:top w:val="single" w:sz="4" w:space="0" w:color="auto"/>
              <w:bottom w:val="single" w:sz="4" w:space="0" w:color="auto"/>
            </w:tcBorders>
            <w:shd w:val="clear" w:color="auto" w:fill="auto"/>
            <w:vAlign w:val="bottom"/>
          </w:tcPr>
          <w:p w14:paraId="3A78526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34FE213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5563</w:t>
            </w:r>
          </w:p>
        </w:tc>
        <w:tc>
          <w:tcPr>
            <w:tcW w:w="528" w:type="pct"/>
            <w:tcBorders>
              <w:top w:val="single" w:sz="4" w:space="0" w:color="auto"/>
              <w:bottom w:val="single" w:sz="4" w:space="0" w:color="auto"/>
            </w:tcBorders>
            <w:shd w:val="clear" w:color="auto" w:fill="auto"/>
            <w:vAlign w:val="bottom"/>
          </w:tcPr>
          <w:p w14:paraId="144C449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5242</w:t>
            </w:r>
          </w:p>
        </w:tc>
        <w:tc>
          <w:tcPr>
            <w:tcW w:w="582" w:type="pct"/>
            <w:tcBorders>
              <w:top w:val="single" w:sz="4" w:space="0" w:color="auto"/>
              <w:bottom w:val="single" w:sz="4" w:space="0" w:color="auto"/>
            </w:tcBorders>
            <w:shd w:val="clear" w:color="auto" w:fill="auto"/>
            <w:vAlign w:val="bottom"/>
          </w:tcPr>
          <w:p w14:paraId="4CF0555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321</w:t>
            </w:r>
          </w:p>
        </w:tc>
        <w:tc>
          <w:tcPr>
            <w:tcW w:w="598" w:type="pct"/>
            <w:tcBorders>
              <w:top w:val="single" w:sz="4" w:space="0" w:color="auto"/>
              <w:bottom w:val="single" w:sz="4" w:space="0" w:color="auto"/>
            </w:tcBorders>
            <w:shd w:val="clear" w:color="auto" w:fill="auto"/>
            <w:vAlign w:val="bottom"/>
          </w:tcPr>
          <w:p w14:paraId="3B07719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2212</w:t>
            </w:r>
          </w:p>
        </w:tc>
        <w:tc>
          <w:tcPr>
            <w:tcW w:w="706" w:type="pct"/>
            <w:tcBorders>
              <w:top w:val="single" w:sz="4" w:space="0" w:color="auto"/>
              <w:bottom w:val="single" w:sz="4" w:space="0" w:color="auto"/>
            </w:tcBorders>
            <w:shd w:val="clear" w:color="auto" w:fill="auto"/>
            <w:vAlign w:val="bottom"/>
          </w:tcPr>
          <w:p w14:paraId="279E103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71,6</w:t>
            </w:r>
          </w:p>
        </w:tc>
        <w:tc>
          <w:tcPr>
            <w:tcW w:w="662" w:type="pct"/>
            <w:tcBorders>
              <w:top w:val="single" w:sz="4" w:space="0" w:color="auto"/>
              <w:bottom w:val="single" w:sz="4" w:space="0" w:color="auto"/>
            </w:tcBorders>
            <w:shd w:val="clear" w:color="auto" w:fill="auto"/>
            <w:vAlign w:val="bottom"/>
          </w:tcPr>
          <w:p w14:paraId="75E0DDB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67,4</w:t>
            </w:r>
          </w:p>
        </w:tc>
        <w:tc>
          <w:tcPr>
            <w:tcW w:w="520" w:type="pct"/>
            <w:tcBorders>
              <w:top w:val="single" w:sz="4" w:space="0" w:color="auto"/>
              <w:bottom w:val="single" w:sz="4" w:space="0" w:color="auto"/>
            </w:tcBorders>
            <w:shd w:val="clear" w:color="auto" w:fill="auto"/>
            <w:vAlign w:val="bottom"/>
          </w:tcPr>
          <w:p w14:paraId="4EA6266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w:t>
            </w:r>
          </w:p>
        </w:tc>
      </w:tr>
      <w:tr w:rsidR="00D03A4F" w:rsidRPr="00FF5253" w14:paraId="32BBF559" w14:textId="77777777" w:rsidTr="00944CB1">
        <w:trPr>
          <w:trHeight w:val="255"/>
        </w:trPr>
        <w:tc>
          <w:tcPr>
            <w:tcW w:w="848" w:type="pct"/>
            <w:tcBorders>
              <w:top w:val="single" w:sz="4" w:space="0" w:color="auto"/>
              <w:bottom w:val="single" w:sz="4" w:space="0" w:color="auto"/>
            </w:tcBorders>
            <w:shd w:val="clear" w:color="auto" w:fill="auto"/>
            <w:vAlign w:val="bottom"/>
          </w:tcPr>
          <w:p w14:paraId="05886734"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5CEBE63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0EBD24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1EDCE4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B0F11E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C2F50F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E410EF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60E7ABF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60E965FF" w14:textId="77777777" w:rsidTr="00944CB1">
        <w:trPr>
          <w:trHeight w:val="567"/>
        </w:trPr>
        <w:tc>
          <w:tcPr>
            <w:tcW w:w="848" w:type="pct"/>
            <w:tcBorders>
              <w:top w:val="single" w:sz="4" w:space="0" w:color="auto"/>
              <w:bottom w:val="single" w:sz="4" w:space="0" w:color="auto"/>
            </w:tcBorders>
            <w:shd w:val="clear" w:color="auto" w:fill="auto"/>
            <w:vAlign w:val="bottom"/>
          </w:tcPr>
          <w:p w14:paraId="6FC0250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39598B9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11167</w:t>
            </w:r>
          </w:p>
        </w:tc>
        <w:tc>
          <w:tcPr>
            <w:tcW w:w="528" w:type="pct"/>
            <w:tcBorders>
              <w:top w:val="single" w:sz="4" w:space="0" w:color="auto"/>
              <w:bottom w:val="single" w:sz="4" w:space="0" w:color="auto"/>
            </w:tcBorders>
            <w:shd w:val="clear" w:color="auto" w:fill="auto"/>
            <w:vAlign w:val="bottom"/>
          </w:tcPr>
          <w:p w14:paraId="3B4DA22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10752</w:t>
            </w:r>
          </w:p>
        </w:tc>
        <w:tc>
          <w:tcPr>
            <w:tcW w:w="582" w:type="pct"/>
            <w:tcBorders>
              <w:top w:val="single" w:sz="4" w:space="0" w:color="auto"/>
              <w:bottom w:val="single" w:sz="4" w:space="0" w:color="auto"/>
            </w:tcBorders>
            <w:shd w:val="clear" w:color="auto" w:fill="auto"/>
            <w:vAlign w:val="bottom"/>
          </w:tcPr>
          <w:p w14:paraId="2C51D09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w:t>
            </w:r>
          </w:p>
        </w:tc>
        <w:tc>
          <w:tcPr>
            <w:tcW w:w="598" w:type="pct"/>
            <w:tcBorders>
              <w:top w:val="single" w:sz="4" w:space="0" w:color="auto"/>
              <w:bottom w:val="single" w:sz="4" w:space="0" w:color="auto"/>
            </w:tcBorders>
            <w:shd w:val="clear" w:color="auto" w:fill="auto"/>
            <w:vAlign w:val="bottom"/>
          </w:tcPr>
          <w:p w14:paraId="59BCDDD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2047</w:t>
            </w:r>
          </w:p>
        </w:tc>
        <w:tc>
          <w:tcPr>
            <w:tcW w:w="706" w:type="pct"/>
            <w:tcBorders>
              <w:top w:val="single" w:sz="4" w:space="0" w:color="auto"/>
              <w:bottom w:val="single" w:sz="4" w:space="0" w:color="auto"/>
            </w:tcBorders>
            <w:shd w:val="clear" w:color="auto" w:fill="auto"/>
            <w:vAlign w:val="bottom"/>
          </w:tcPr>
          <w:p w14:paraId="3D9773E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84,5</w:t>
            </w:r>
          </w:p>
        </w:tc>
        <w:tc>
          <w:tcPr>
            <w:tcW w:w="662" w:type="pct"/>
            <w:tcBorders>
              <w:top w:val="single" w:sz="4" w:space="0" w:color="auto"/>
              <w:bottom w:val="single" w:sz="4" w:space="0" w:color="auto"/>
            </w:tcBorders>
            <w:shd w:val="clear" w:color="auto" w:fill="auto"/>
            <w:vAlign w:val="bottom"/>
          </w:tcPr>
          <w:p w14:paraId="7645FC8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81,4</w:t>
            </w:r>
          </w:p>
        </w:tc>
        <w:tc>
          <w:tcPr>
            <w:tcW w:w="520" w:type="pct"/>
            <w:tcBorders>
              <w:top w:val="single" w:sz="4" w:space="0" w:color="auto"/>
              <w:bottom w:val="single" w:sz="4" w:space="0" w:color="auto"/>
            </w:tcBorders>
            <w:shd w:val="clear" w:color="auto" w:fill="auto"/>
            <w:vAlign w:val="bottom"/>
          </w:tcPr>
          <w:p w14:paraId="75F55C7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3,7</w:t>
            </w:r>
          </w:p>
        </w:tc>
      </w:tr>
      <w:tr w:rsidR="00D03A4F" w:rsidRPr="00FF5253" w14:paraId="02665DFC" w14:textId="77777777" w:rsidTr="00944CB1">
        <w:trPr>
          <w:trHeight w:val="450"/>
        </w:trPr>
        <w:tc>
          <w:tcPr>
            <w:tcW w:w="848" w:type="pct"/>
            <w:tcBorders>
              <w:top w:val="single" w:sz="4" w:space="0" w:color="auto"/>
              <w:bottom w:val="single" w:sz="4" w:space="0" w:color="auto"/>
            </w:tcBorders>
            <w:shd w:val="clear" w:color="auto" w:fill="auto"/>
            <w:vAlign w:val="bottom"/>
          </w:tcPr>
          <w:p w14:paraId="74FAD1F5"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55559A8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01687C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B62FF5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FEA424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08FCCAC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4FBDDE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2D7BD35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6838235C" w14:textId="77777777" w:rsidTr="00944CB1">
        <w:trPr>
          <w:trHeight w:val="255"/>
        </w:trPr>
        <w:tc>
          <w:tcPr>
            <w:tcW w:w="848" w:type="pct"/>
            <w:tcBorders>
              <w:top w:val="single" w:sz="4" w:space="0" w:color="auto"/>
              <w:bottom w:val="single" w:sz="4" w:space="0" w:color="auto"/>
            </w:tcBorders>
            <w:shd w:val="clear" w:color="auto" w:fill="auto"/>
            <w:vAlign w:val="bottom"/>
          </w:tcPr>
          <w:p w14:paraId="2C304FAF"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546DBCD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7217</w:t>
            </w:r>
          </w:p>
        </w:tc>
        <w:tc>
          <w:tcPr>
            <w:tcW w:w="528" w:type="pct"/>
            <w:tcBorders>
              <w:top w:val="single" w:sz="4" w:space="0" w:color="auto"/>
              <w:bottom w:val="single" w:sz="4" w:space="0" w:color="auto"/>
            </w:tcBorders>
            <w:shd w:val="clear" w:color="auto" w:fill="auto"/>
            <w:vAlign w:val="bottom"/>
          </w:tcPr>
          <w:p w14:paraId="10F1C9B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6983</w:t>
            </w:r>
          </w:p>
        </w:tc>
        <w:tc>
          <w:tcPr>
            <w:tcW w:w="582" w:type="pct"/>
            <w:tcBorders>
              <w:top w:val="single" w:sz="4" w:space="0" w:color="auto"/>
              <w:bottom w:val="single" w:sz="4" w:space="0" w:color="auto"/>
            </w:tcBorders>
            <w:shd w:val="clear" w:color="auto" w:fill="auto"/>
            <w:vAlign w:val="bottom"/>
          </w:tcPr>
          <w:p w14:paraId="26D51E6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234</w:t>
            </w:r>
          </w:p>
        </w:tc>
        <w:tc>
          <w:tcPr>
            <w:tcW w:w="598" w:type="pct"/>
            <w:tcBorders>
              <w:top w:val="single" w:sz="4" w:space="0" w:color="auto"/>
              <w:bottom w:val="single" w:sz="4" w:space="0" w:color="auto"/>
            </w:tcBorders>
            <w:shd w:val="clear" w:color="auto" w:fill="auto"/>
            <w:vAlign w:val="bottom"/>
          </w:tcPr>
          <w:p w14:paraId="58FBCE2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1002</w:t>
            </w:r>
          </w:p>
        </w:tc>
        <w:tc>
          <w:tcPr>
            <w:tcW w:w="706" w:type="pct"/>
            <w:tcBorders>
              <w:top w:val="single" w:sz="4" w:space="0" w:color="auto"/>
              <w:bottom w:val="single" w:sz="4" w:space="0" w:color="auto"/>
            </w:tcBorders>
            <w:shd w:val="clear" w:color="auto" w:fill="auto"/>
            <w:vAlign w:val="bottom"/>
          </w:tcPr>
          <w:p w14:paraId="4F20704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87,8</w:t>
            </w:r>
          </w:p>
        </w:tc>
        <w:tc>
          <w:tcPr>
            <w:tcW w:w="662" w:type="pct"/>
            <w:tcBorders>
              <w:top w:val="single" w:sz="4" w:space="0" w:color="auto"/>
              <w:bottom w:val="single" w:sz="4" w:space="0" w:color="auto"/>
            </w:tcBorders>
            <w:shd w:val="clear" w:color="auto" w:fill="auto"/>
            <w:vAlign w:val="bottom"/>
          </w:tcPr>
          <w:p w14:paraId="2A7F4F6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85,0</w:t>
            </w:r>
          </w:p>
        </w:tc>
        <w:tc>
          <w:tcPr>
            <w:tcW w:w="520" w:type="pct"/>
            <w:tcBorders>
              <w:top w:val="single" w:sz="4" w:space="0" w:color="auto"/>
              <w:bottom w:val="single" w:sz="4" w:space="0" w:color="auto"/>
            </w:tcBorders>
            <w:shd w:val="clear" w:color="auto" w:fill="auto"/>
            <w:vAlign w:val="bottom"/>
          </w:tcPr>
          <w:p w14:paraId="7115B11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w:t>
            </w:r>
          </w:p>
        </w:tc>
      </w:tr>
      <w:tr w:rsidR="00D03A4F" w:rsidRPr="00FF5253" w14:paraId="1479948C" w14:textId="77777777" w:rsidTr="00944CB1">
        <w:trPr>
          <w:trHeight w:val="255"/>
        </w:trPr>
        <w:tc>
          <w:tcPr>
            <w:tcW w:w="848" w:type="pct"/>
            <w:tcBorders>
              <w:top w:val="single" w:sz="4" w:space="0" w:color="auto"/>
              <w:bottom w:val="single" w:sz="4" w:space="0" w:color="auto"/>
            </w:tcBorders>
            <w:shd w:val="clear" w:color="auto" w:fill="auto"/>
            <w:vAlign w:val="bottom"/>
          </w:tcPr>
          <w:p w14:paraId="4CB1766F"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4F195D6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3369</w:t>
            </w:r>
          </w:p>
        </w:tc>
        <w:tc>
          <w:tcPr>
            <w:tcW w:w="528" w:type="pct"/>
            <w:tcBorders>
              <w:top w:val="single" w:sz="4" w:space="0" w:color="auto"/>
              <w:bottom w:val="single" w:sz="4" w:space="0" w:color="auto"/>
            </w:tcBorders>
            <w:shd w:val="clear" w:color="auto" w:fill="auto"/>
            <w:vAlign w:val="bottom"/>
          </w:tcPr>
          <w:p w14:paraId="1B20695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3229</w:t>
            </w:r>
          </w:p>
        </w:tc>
        <w:tc>
          <w:tcPr>
            <w:tcW w:w="582" w:type="pct"/>
            <w:tcBorders>
              <w:top w:val="single" w:sz="4" w:space="0" w:color="auto"/>
              <w:bottom w:val="single" w:sz="4" w:space="0" w:color="auto"/>
            </w:tcBorders>
            <w:shd w:val="clear" w:color="auto" w:fill="auto"/>
            <w:vAlign w:val="bottom"/>
          </w:tcPr>
          <w:p w14:paraId="4577232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140</w:t>
            </w:r>
          </w:p>
        </w:tc>
        <w:tc>
          <w:tcPr>
            <w:tcW w:w="598" w:type="pct"/>
            <w:tcBorders>
              <w:top w:val="single" w:sz="4" w:space="0" w:color="auto"/>
              <w:bottom w:val="single" w:sz="4" w:space="0" w:color="auto"/>
            </w:tcBorders>
            <w:shd w:val="clear" w:color="auto" w:fill="auto"/>
            <w:vAlign w:val="bottom"/>
          </w:tcPr>
          <w:p w14:paraId="068C472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760</w:t>
            </w:r>
          </w:p>
        </w:tc>
        <w:tc>
          <w:tcPr>
            <w:tcW w:w="706" w:type="pct"/>
            <w:tcBorders>
              <w:top w:val="single" w:sz="4" w:space="0" w:color="auto"/>
              <w:bottom w:val="single" w:sz="4" w:space="0" w:color="auto"/>
            </w:tcBorders>
            <w:shd w:val="clear" w:color="auto" w:fill="auto"/>
            <w:vAlign w:val="bottom"/>
          </w:tcPr>
          <w:p w14:paraId="4E91FDD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14:paraId="51C482D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78,2</w:t>
            </w:r>
          </w:p>
        </w:tc>
        <w:tc>
          <w:tcPr>
            <w:tcW w:w="520" w:type="pct"/>
            <w:tcBorders>
              <w:top w:val="single" w:sz="4" w:space="0" w:color="auto"/>
              <w:bottom w:val="single" w:sz="4" w:space="0" w:color="auto"/>
            </w:tcBorders>
            <w:shd w:val="clear" w:color="auto" w:fill="auto"/>
            <w:vAlign w:val="bottom"/>
          </w:tcPr>
          <w:p w14:paraId="7ADD3CF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4,2</w:t>
            </w:r>
          </w:p>
        </w:tc>
      </w:tr>
      <w:tr w:rsidR="00D03A4F" w:rsidRPr="00FF5253" w14:paraId="276389A7" w14:textId="77777777" w:rsidTr="00944CB1">
        <w:trPr>
          <w:trHeight w:val="255"/>
        </w:trPr>
        <w:tc>
          <w:tcPr>
            <w:tcW w:w="848" w:type="pct"/>
            <w:tcBorders>
              <w:top w:val="single" w:sz="4" w:space="0" w:color="auto"/>
              <w:bottom w:val="single" w:sz="4" w:space="0" w:color="auto"/>
            </w:tcBorders>
            <w:shd w:val="clear" w:color="auto" w:fill="auto"/>
            <w:vAlign w:val="bottom"/>
          </w:tcPr>
          <w:p w14:paraId="17448239"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3A44837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580</w:t>
            </w:r>
          </w:p>
        </w:tc>
        <w:tc>
          <w:tcPr>
            <w:tcW w:w="528" w:type="pct"/>
            <w:tcBorders>
              <w:top w:val="single" w:sz="4" w:space="0" w:color="auto"/>
              <w:bottom w:val="single" w:sz="4" w:space="0" w:color="auto"/>
            </w:tcBorders>
            <w:shd w:val="clear" w:color="auto" w:fill="auto"/>
            <w:vAlign w:val="bottom"/>
          </w:tcPr>
          <w:p w14:paraId="7175813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540</w:t>
            </w:r>
          </w:p>
        </w:tc>
        <w:tc>
          <w:tcPr>
            <w:tcW w:w="582" w:type="pct"/>
            <w:tcBorders>
              <w:top w:val="single" w:sz="4" w:space="0" w:color="auto"/>
              <w:bottom w:val="single" w:sz="4" w:space="0" w:color="auto"/>
            </w:tcBorders>
            <w:shd w:val="clear" w:color="auto" w:fill="auto"/>
            <w:vAlign w:val="bottom"/>
          </w:tcPr>
          <w:p w14:paraId="43EB124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w:t>
            </w:r>
          </w:p>
        </w:tc>
        <w:tc>
          <w:tcPr>
            <w:tcW w:w="598" w:type="pct"/>
            <w:tcBorders>
              <w:top w:val="single" w:sz="4" w:space="0" w:color="auto"/>
              <w:bottom w:val="single" w:sz="4" w:space="0" w:color="auto"/>
            </w:tcBorders>
            <w:shd w:val="clear" w:color="auto" w:fill="auto"/>
            <w:vAlign w:val="bottom"/>
          </w:tcPr>
          <w:p w14:paraId="2C289B2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285</w:t>
            </w:r>
          </w:p>
        </w:tc>
        <w:tc>
          <w:tcPr>
            <w:tcW w:w="706" w:type="pct"/>
            <w:tcBorders>
              <w:top w:val="single" w:sz="4" w:space="0" w:color="auto"/>
              <w:bottom w:val="single" w:sz="4" w:space="0" w:color="auto"/>
            </w:tcBorders>
            <w:shd w:val="clear" w:color="auto" w:fill="auto"/>
            <w:vAlign w:val="bottom"/>
          </w:tcPr>
          <w:p w14:paraId="2CD45EC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67,1</w:t>
            </w:r>
          </w:p>
        </w:tc>
        <w:tc>
          <w:tcPr>
            <w:tcW w:w="662" w:type="pct"/>
            <w:tcBorders>
              <w:top w:val="single" w:sz="4" w:space="0" w:color="auto"/>
              <w:bottom w:val="single" w:sz="4" w:space="0" w:color="auto"/>
            </w:tcBorders>
            <w:shd w:val="clear" w:color="auto" w:fill="auto"/>
            <w:vAlign w:val="bottom"/>
          </w:tcPr>
          <w:p w14:paraId="6A45336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62,4</w:t>
            </w:r>
          </w:p>
        </w:tc>
        <w:tc>
          <w:tcPr>
            <w:tcW w:w="520" w:type="pct"/>
            <w:tcBorders>
              <w:top w:val="single" w:sz="4" w:space="0" w:color="auto"/>
              <w:bottom w:val="single" w:sz="4" w:space="0" w:color="auto"/>
            </w:tcBorders>
            <w:shd w:val="clear" w:color="auto" w:fill="auto"/>
            <w:vAlign w:val="bottom"/>
          </w:tcPr>
          <w:p w14:paraId="7BD14C2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7,0</w:t>
            </w:r>
          </w:p>
        </w:tc>
      </w:tr>
      <w:tr w:rsidR="00D03A4F" w:rsidRPr="00FF5253" w14:paraId="21DC1FCF" w14:textId="77777777" w:rsidTr="00944CB1">
        <w:tc>
          <w:tcPr>
            <w:tcW w:w="848" w:type="pct"/>
            <w:tcBorders>
              <w:top w:val="single" w:sz="4" w:space="0" w:color="auto"/>
              <w:bottom w:val="single" w:sz="4" w:space="0" w:color="auto"/>
            </w:tcBorders>
            <w:shd w:val="clear" w:color="auto" w:fill="auto"/>
            <w:vAlign w:val="bottom"/>
          </w:tcPr>
          <w:p w14:paraId="30A48D8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33D6674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4372</w:t>
            </w:r>
          </w:p>
        </w:tc>
        <w:tc>
          <w:tcPr>
            <w:tcW w:w="528" w:type="pct"/>
            <w:tcBorders>
              <w:top w:val="single" w:sz="4" w:space="0" w:color="auto"/>
              <w:bottom w:val="single" w:sz="4" w:space="0" w:color="auto"/>
            </w:tcBorders>
            <w:shd w:val="clear" w:color="auto" w:fill="auto"/>
            <w:vAlign w:val="bottom"/>
          </w:tcPr>
          <w:p w14:paraId="43451CE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4150</w:t>
            </w:r>
          </w:p>
        </w:tc>
        <w:tc>
          <w:tcPr>
            <w:tcW w:w="582" w:type="pct"/>
            <w:tcBorders>
              <w:top w:val="single" w:sz="4" w:space="0" w:color="auto"/>
              <w:bottom w:val="single" w:sz="4" w:space="0" w:color="auto"/>
            </w:tcBorders>
            <w:shd w:val="clear" w:color="auto" w:fill="auto"/>
            <w:vAlign w:val="bottom"/>
          </w:tcPr>
          <w:p w14:paraId="4D73C64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222</w:t>
            </w:r>
          </w:p>
        </w:tc>
        <w:tc>
          <w:tcPr>
            <w:tcW w:w="598" w:type="pct"/>
            <w:tcBorders>
              <w:top w:val="single" w:sz="4" w:space="0" w:color="auto"/>
              <w:bottom w:val="single" w:sz="4" w:space="0" w:color="auto"/>
            </w:tcBorders>
            <w:shd w:val="clear" w:color="auto" w:fill="auto"/>
            <w:vAlign w:val="bottom"/>
          </w:tcPr>
          <w:p w14:paraId="6D8985C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1617</w:t>
            </w:r>
          </w:p>
        </w:tc>
        <w:tc>
          <w:tcPr>
            <w:tcW w:w="706" w:type="pct"/>
            <w:tcBorders>
              <w:top w:val="single" w:sz="4" w:space="0" w:color="auto"/>
              <w:bottom w:val="single" w:sz="4" w:space="0" w:color="auto"/>
            </w:tcBorders>
            <w:shd w:val="clear" w:color="auto" w:fill="auto"/>
            <w:vAlign w:val="bottom"/>
          </w:tcPr>
          <w:p w14:paraId="4FDD044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14:paraId="6CFAA0A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69,3</w:t>
            </w:r>
          </w:p>
        </w:tc>
        <w:tc>
          <w:tcPr>
            <w:tcW w:w="520" w:type="pct"/>
            <w:tcBorders>
              <w:top w:val="single" w:sz="4" w:space="0" w:color="auto"/>
              <w:bottom w:val="single" w:sz="4" w:space="0" w:color="auto"/>
            </w:tcBorders>
            <w:shd w:val="clear" w:color="auto" w:fill="auto"/>
            <w:vAlign w:val="bottom"/>
          </w:tcPr>
          <w:p w14:paraId="65F2776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D03A4F" w:rsidRPr="00FF5253" w14:paraId="699943DA" w14:textId="77777777" w:rsidTr="00944CB1">
        <w:trPr>
          <w:trHeight w:val="255"/>
        </w:trPr>
        <w:tc>
          <w:tcPr>
            <w:tcW w:w="848" w:type="pct"/>
            <w:tcBorders>
              <w:top w:val="single" w:sz="4" w:space="0" w:color="auto"/>
              <w:bottom w:val="single" w:sz="4" w:space="0" w:color="auto"/>
            </w:tcBorders>
            <w:shd w:val="clear" w:color="auto" w:fill="auto"/>
            <w:vAlign w:val="bottom"/>
          </w:tcPr>
          <w:p w14:paraId="14BD1D2C"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3614D3B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80AC5D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054589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ED86FE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048D35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44E0B12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AFA2639"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01027074" w14:textId="77777777" w:rsidTr="00944CB1">
        <w:trPr>
          <w:trHeight w:val="567"/>
        </w:trPr>
        <w:tc>
          <w:tcPr>
            <w:tcW w:w="848" w:type="pct"/>
            <w:tcBorders>
              <w:top w:val="single" w:sz="4" w:space="0" w:color="auto"/>
              <w:bottom w:val="single" w:sz="4" w:space="0" w:color="auto"/>
            </w:tcBorders>
            <w:shd w:val="clear" w:color="auto" w:fill="auto"/>
            <w:vAlign w:val="bottom"/>
          </w:tcPr>
          <w:p w14:paraId="37CCF8CF"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4D71E54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2899</w:t>
            </w:r>
          </w:p>
        </w:tc>
        <w:tc>
          <w:tcPr>
            <w:tcW w:w="528" w:type="pct"/>
            <w:tcBorders>
              <w:top w:val="single" w:sz="4" w:space="0" w:color="auto"/>
              <w:bottom w:val="single" w:sz="4" w:space="0" w:color="auto"/>
            </w:tcBorders>
            <w:shd w:val="clear" w:color="auto" w:fill="auto"/>
            <w:vAlign w:val="bottom"/>
          </w:tcPr>
          <w:p w14:paraId="2575CAF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2710</w:t>
            </w:r>
          </w:p>
        </w:tc>
        <w:tc>
          <w:tcPr>
            <w:tcW w:w="582" w:type="pct"/>
            <w:tcBorders>
              <w:top w:val="single" w:sz="4" w:space="0" w:color="auto"/>
              <w:bottom w:val="single" w:sz="4" w:space="0" w:color="auto"/>
            </w:tcBorders>
            <w:shd w:val="clear" w:color="auto" w:fill="auto"/>
            <w:vAlign w:val="bottom"/>
          </w:tcPr>
          <w:p w14:paraId="32F7DDA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189</w:t>
            </w:r>
          </w:p>
        </w:tc>
        <w:tc>
          <w:tcPr>
            <w:tcW w:w="598" w:type="pct"/>
            <w:tcBorders>
              <w:top w:val="single" w:sz="4" w:space="0" w:color="auto"/>
              <w:bottom w:val="single" w:sz="4" w:space="0" w:color="auto"/>
            </w:tcBorders>
            <w:shd w:val="clear" w:color="auto" w:fill="auto"/>
            <w:vAlign w:val="bottom"/>
          </w:tcPr>
          <w:p w14:paraId="69FE9EB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844</w:t>
            </w:r>
          </w:p>
        </w:tc>
        <w:tc>
          <w:tcPr>
            <w:tcW w:w="706" w:type="pct"/>
            <w:tcBorders>
              <w:top w:val="single" w:sz="4" w:space="0" w:color="auto"/>
              <w:bottom w:val="single" w:sz="4" w:space="0" w:color="auto"/>
            </w:tcBorders>
            <w:shd w:val="clear" w:color="auto" w:fill="auto"/>
            <w:vAlign w:val="bottom"/>
          </w:tcPr>
          <w:p w14:paraId="681CA16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77,5</w:t>
            </w:r>
          </w:p>
        </w:tc>
        <w:tc>
          <w:tcPr>
            <w:tcW w:w="662" w:type="pct"/>
            <w:tcBorders>
              <w:top w:val="single" w:sz="4" w:space="0" w:color="auto"/>
              <w:bottom w:val="single" w:sz="4" w:space="0" w:color="auto"/>
            </w:tcBorders>
            <w:shd w:val="clear" w:color="auto" w:fill="auto"/>
            <w:vAlign w:val="bottom"/>
          </w:tcPr>
          <w:p w14:paraId="2D69107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72,4</w:t>
            </w:r>
          </w:p>
        </w:tc>
        <w:tc>
          <w:tcPr>
            <w:tcW w:w="520" w:type="pct"/>
            <w:tcBorders>
              <w:top w:val="single" w:sz="4" w:space="0" w:color="auto"/>
              <w:bottom w:val="single" w:sz="4" w:space="0" w:color="auto"/>
            </w:tcBorders>
            <w:shd w:val="clear" w:color="auto" w:fill="auto"/>
            <w:vAlign w:val="bottom"/>
          </w:tcPr>
          <w:p w14:paraId="32A8639E"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w:t>
            </w:r>
          </w:p>
        </w:tc>
      </w:tr>
      <w:tr w:rsidR="00D03A4F" w:rsidRPr="00FF5253" w14:paraId="2017F07E" w14:textId="77777777" w:rsidTr="00944CB1">
        <w:trPr>
          <w:trHeight w:val="450"/>
        </w:trPr>
        <w:tc>
          <w:tcPr>
            <w:tcW w:w="848" w:type="pct"/>
            <w:tcBorders>
              <w:top w:val="single" w:sz="4" w:space="0" w:color="auto"/>
              <w:bottom w:val="single" w:sz="4" w:space="0" w:color="auto"/>
            </w:tcBorders>
            <w:shd w:val="clear" w:color="auto" w:fill="auto"/>
            <w:vAlign w:val="bottom"/>
          </w:tcPr>
          <w:p w14:paraId="55A0D3A1"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15E397E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746C0F2"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064E9D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4A6AD1F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7F05BEC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1A75C90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33AD72C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p>
        </w:tc>
      </w:tr>
      <w:tr w:rsidR="00D03A4F" w:rsidRPr="00FF5253" w14:paraId="6FF56858" w14:textId="77777777" w:rsidTr="00944CB1">
        <w:trPr>
          <w:trHeight w:val="255"/>
        </w:trPr>
        <w:tc>
          <w:tcPr>
            <w:tcW w:w="848" w:type="pct"/>
            <w:tcBorders>
              <w:top w:val="single" w:sz="4" w:space="0" w:color="auto"/>
              <w:bottom w:val="single" w:sz="4" w:space="0" w:color="auto"/>
            </w:tcBorders>
            <w:shd w:val="clear" w:color="auto" w:fill="auto"/>
            <w:vAlign w:val="bottom"/>
          </w:tcPr>
          <w:p w14:paraId="5171C2DA"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144CFE1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1505</w:t>
            </w:r>
          </w:p>
        </w:tc>
        <w:tc>
          <w:tcPr>
            <w:tcW w:w="528" w:type="pct"/>
            <w:tcBorders>
              <w:top w:val="single" w:sz="4" w:space="0" w:color="auto"/>
              <w:bottom w:val="single" w:sz="4" w:space="0" w:color="auto"/>
            </w:tcBorders>
            <w:shd w:val="clear" w:color="auto" w:fill="auto"/>
            <w:vAlign w:val="bottom"/>
          </w:tcPr>
          <w:p w14:paraId="68BB6F9F"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1429</w:t>
            </w:r>
          </w:p>
        </w:tc>
        <w:tc>
          <w:tcPr>
            <w:tcW w:w="582" w:type="pct"/>
            <w:tcBorders>
              <w:top w:val="single" w:sz="4" w:space="0" w:color="auto"/>
              <w:bottom w:val="single" w:sz="4" w:space="0" w:color="auto"/>
            </w:tcBorders>
            <w:shd w:val="clear" w:color="auto" w:fill="auto"/>
            <w:vAlign w:val="bottom"/>
          </w:tcPr>
          <w:p w14:paraId="79B60F5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w:t>
            </w:r>
          </w:p>
        </w:tc>
        <w:tc>
          <w:tcPr>
            <w:tcW w:w="598" w:type="pct"/>
            <w:tcBorders>
              <w:top w:val="single" w:sz="4" w:space="0" w:color="auto"/>
              <w:bottom w:val="single" w:sz="4" w:space="0" w:color="auto"/>
            </w:tcBorders>
            <w:shd w:val="clear" w:color="auto" w:fill="auto"/>
            <w:vAlign w:val="bottom"/>
          </w:tcPr>
          <w:p w14:paraId="58782C2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326</w:t>
            </w:r>
          </w:p>
        </w:tc>
        <w:tc>
          <w:tcPr>
            <w:tcW w:w="706" w:type="pct"/>
            <w:tcBorders>
              <w:top w:val="single" w:sz="4" w:space="0" w:color="auto"/>
              <w:bottom w:val="single" w:sz="4" w:space="0" w:color="auto"/>
            </w:tcBorders>
            <w:shd w:val="clear" w:color="auto" w:fill="auto"/>
            <w:vAlign w:val="bottom"/>
          </w:tcPr>
          <w:p w14:paraId="1542345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82,2</w:t>
            </w:r>
          </w:p>
        </w:tc>
        <w:tc>
          <w:tcPr>
            <w:tcW w:w="662" w:type="pct"/>
            <w:tcBorders>
              <w:top w:val="single" w:sz="4" w:space="0" w:color="auto"/>
              <w:bottom w:val="single" w:sz="4" w:space="0" w:color="auto"/>
            </w:tcBorders>
            <w:shd w:val="clear" w:color="auto" w:fill="auto"/>
            <w:vAlign w:val="bottom"/>
          </w:tcPr>
          <w:p w14:paraId="27DE266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78,0</w:t>
            </w:r>
          </w:p>
        </w:tc>
        <w:tc>
          <w:tcPr>
            <w:tcW w:w="520" w:type="pct"/>
            <w:tcBorders>
              <w:top w:val="single" w:sz="4" w:space="0" w:color="auto"/>
              <w:bottom w:val="single" w:sz="4" w:space="0" w:color="auto"/>
            </w:tcBorders>
            <w:shd w:val="clear" w:color="auto" w:fill="auto"/>
            <w:vAlign w:val="bottom"/>
          </w:tcPr>
          <w:p w14:paraId="1074E803"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5,1</w:t>
            </w:r>
          </w:p>
        </w:tc>
      </w:tr>
      <w:tr w:rsidR="00D03A4F" w:rsidRPr="00FF5253" w14:paraId="26451139" w14:textId="77777777" w:rsidTr="00944CB1">
        <w:trPr>
          <w:trHeight w:val="255"/>
        </w:trPr>
        <w:tc>
          <w:tcPr>
            <w:tcW w:w="848" w:type="pct"/>
            <w:tcBorders>
              <w:top w:val="single" w:sz="4" w:space="0" w:color="auto"/>
              <w:bottom w:val="single" w:sz="4" w:space="0" w:color="auto"/>
            </w:tcBorders>
            <w:shd w:val="clear" w:color="auto" w:fill="auto"/>
            <w:vAlign w:val="bottom"/>
          </w:tcPr>
          <w:p w14:paraId="34B0ED15"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28414E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1024</w:t>
            </w:r>
          </w:p>
        </w:tc>
        <w:tc>
          <w:tcPr>
            <w:tcW w:w="528" w:type="pct"/>
            <w:tcBorders>
              <w:top w:val="single" w:sz="4" w:space="0" w:color="auto"/>
              <w:bottom w:val="single" w:sz="4" w:space="0" w:color="auto"/>
            </w:tcBorders>
            <w:shd w:val="clear" w:color="auto" w:fill="auto"/>
            <w:vAlign w:val="bottom"/>
          </w:tcPr>
          <w:p w14:paraId="20218B7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953</w:t>
            </w:r>
          </w:p>
        </w:tc>
        <w:tc>
          <w:tcPr>
            <w:tcW w:w="582" w:type="pct"/>
            <w:tcBorders>
              <w:top w:val="single" w:sz="4" w:space="0" w:color="auto"/>
              <w:bottom w:val="single" w:sz="4" w:space="0" w:color="auto"/>
            </w:tcBorders>
            <w:shd w:val="clear" w:color="auto" w:fill="auto"/>
            <w:vAlign w:val="bottom"/>
          </w:tcPr>
          <w:p w14:paraId="41F0805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w:t>
            </w:r>
          </w:p>
        </w:tc>
        <w:tc>
          <w:tcPr>
            <w:tcW w:w="598" w:type="pct"/>
            <w:tcBorders>
              <w:top w:val="single" w:sz="4" w:space="0" w:color="auto"/>
              <w:bottom w:val="single" w:sz="4" w:space="0" w:color="auto"/>
            </w:tcBorders>
            <w:shd w:val="clear" w:color="auto" w:fill="auto"/>
            <w:vAlign w:val="bottom"/>
          </w:tcPr>
          <w:p w14:paraId="42788337"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302</w:t>
            </w:r>
          </w:p>
        </w:tc>
        <w:tc>
          <w:tcPr>
            <w:tcW w:w="706" w:type="pct"/>
            <w:tcBorders>
              <w:top w:val="single" w:sz="4" w:space="0" w:color="auto"/>
              <w:bottom w:val="single" w:sz="4" w:space="0" w:color="auto"/>
            </w:tcBorders>
            <w:shd w:val="clear" w:color="auto" w:fill="auto"/>
            <w:vAlign w:val="bottom"/>
          </w:tcPr>
          <w:p w14:paraId="244EA741"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77,2</w:t>
            </w:r>
          </w:p>
        </w:tc>
        <w:tc>
          <w:tcPr>
            <w:tcW w:w="662" w:type="pct"/>
            <w:tcBorders>
              <w:top w:val="single" w:sz="4" w:space="0" w:color="auto"/>
              <w:bottom w:val="single" w:sz="4" w:space="0" w:color="auto"/>
            </w:tcBorders>
            <w:shd w:val="clear" w:color="auto" w:fill="auto"/>
            <w:vAlign w:val="bottom"/>
          </w:tcPr>
          <w:p w14:paraId="78732D05"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71,9</w:t>
            </w:r>
          </w:p>
        </w:tc>
        <w:tc>
          <w:tcPr>
            <w:tcW w:w="520" w:type="pct"/>
            <w:tcBorders>
              <w:top w:val="single" w:sz="4" w:space="0" w:color="auto"/>
              <w:bottom w:val="single" w:sz="4" w:space="0" w:color="auto"/>
            </w:tcBorders>
            <w:shd w:val="clear" w:color="auto" w:fill="auto"/>
            <w:vAlign w:val="bottom"/>
          </w:tcPr>
          <w:p w14:paraId="759312C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6,9</w:t>
            </w:r>
          </w:p>
        </w:tc>
      </w:tr>
      <w:tr w:rsidR="00D03A4F" w:rsidRPr="00FF5253" w14:paraId="0767572E" w14:textId="77777777" w:rsidTr="00944CB1">
        <w:trPr>
          <w:trHeight w:val="255"/>
        </w:trPr>
        <w:tc>
          <w:tcPr>
            <w:tcW w:w="848" w:type="pct"/>
            <w:tcBorders>
              <w:top w:val="single" w:sz="4" w:space="0" w:color="auto"/>
              <w:bottom w:val="single" w:sz="4" w:space="0" w:color="auto"/>
            </w:tcBorders>
            <w:shd w:val="clear" w:color="auto" w:fill="auto"/>
            <w:vAlign w:val="bottom"/>
          </w:tcPr>
          <w:p w14:paraId="42B28DF3"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56FC7FBD"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369</w:t>
            </w:r>
          </w:p>
        </w:tc>
        <w:tc>
          <w:tcPr>
            <w:tcW w:w="528" w:type="pct"/>
            <w:tcBorders>
              <w:top w:val="single" w:sz="4" w:space="0" w:color="auto"/>
              <w:bottom w:val="single" w:sz="4" w:space="0" w:color="auto"/>
            </w:tcBorders>
            <w:shd w:val="clear" w:color="auto" w:fill="auto"/>
            <w:vAlign w:val="bottom"/>
          </w:tcPr>
          <w:p w14:paraId="2FBD550C"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328</w:t>
            </w:r>
          </w:p>
        </w:tc>
        <w:tc>
          <w:tcPr>
            <w:tcW w:w="582" w:type="pct"/>
            <w:tcBorders>
              <w:top w:val="single" w:sz="4" w:space="0" w:color="auto"/>
              <w:bottom w:val="single" w:sz="4" w:space="0" w:color="auto"/>
            </w:tcBorders>
            <w:shd w:val="clear" w:color="auto" w:fill="auto"/>
            <w:vAlign w:val="bottom"/>
          </w:tcPr>
          <w:p w14:paraId="0D74699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46041448"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216</w:t>
            </w:r>
          </w:p>
        </w:tc>
        <w:tc>
          <w:tcPr>
            <w:tcW w:w="706" w:type="pct"/>
            <w:tcBorders>
              <w:top w:val="single" w:sz="4" w:space="0" w:color="auto"/>
              <w:bottom w:val="single" w:sz="4" w:space="0" w:color="auto"/>
            </w:tcBorders>
            <w:shd w:val="clear" w:color="auto" w:fill="auto"/>
            <w:vAlign w:val="bottom"/>
          </w:tcPr>
          <w:p w14:paraId="258AF81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14:paraId="5F5CF78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56,1</w:t>
            </w:r>
          </w:p>
        </w:tc>
        <w:tc>
          <w:tcPr>
            <w:tcW w:w="520" w:type="pct"/>
            <w:tcBorders>
              <w:top w:val="single" w:sz="4" w:space="0" w:color="auto"/>
              <w:bottom w:val="single" w:sz="4" w:space="0" w:color="auto"/>
            </w:tcBorders>
            <w:shd w:val="clear" w:color="auto" w:fill="auto"/>
            <w:vAlign w:val="bottom"/>
          </w:tcPr>
          <w:p w14:paraId="0C8FE59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11,2</w:t>
            </w:r>
          </w:p>
        </w:tc>
      </w:tr>
      <w:tr w:rsidR="00D03A4F" w:rsidRPr="00FF5253" w14:paraId="2157E254" w14:textId="77777777" w:rsidTr="00944CB1">
        <w:tc>
          <w:tcPr>
            <w:tcW w:w="848" w:type="pct"/>
            <w:tcBorders>
              <w:top w:val="single" w:sz="4" w:space="0" w:color="auto"/>
              <w:bottom w:val="single" w:sz="4" w:space="0" w:color="auto"/>
            </w:tcBorders>
            <w:shd w:val="clear" w:color="auto" w:fill="auto"/>
            <w:vAlign w:val="bottom"/>
          </w:tcPr>
          <w:p w14:paraId="22882F38" w14:textId="77777777" w:rsidR="00D03A4F" w:rsidRPr="00FF5253" w:rsidRDefault="00D03A4F" w:rsidP="00D03A4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D8830F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1191</w:t>
            </w:r>
          </w:p>
        </w:tc>
        <w:tc>
          <w:tcPr>
            <w:tcW w:w="528" w:type="pct"/>
            <w:tcBorders>
              <w:top w:val="single" w:sz="4" w:space="0" w:color="auto"/>
              <w:bottom w:val="single" w:sz="4" w:space="0" w:color="auto"/>
            </w:tcBorders>
            <w:shd w:val="clear" w:color="auto" w:fill="auto"/>
            <w:vAlign w:val="bottom"/>
          </w:tcPr>
          <w:p w14:paraId="4CCB415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1092</w:t>
            </w:r>
          </w:p>
        </w:tc>
        <w:tc>
          <w:tcPr>
            <w:tcW w:w="582" w:type="pct"/>
            <w:tcBorders>
              <w:top w:val="single" w:sz="4" w:space="0" w:color="auto"/>
              <w:bottom w:val="single" w:sz="4" w:space="0" w:color="auto"/>
            </w:tcBorders>
            <w:shd w:val="clear" w:color="auto" w:fill="auto"/>
            <w:vAlign w:val="bottom"/>
          </w:tcPr>
          <w:p w14:paraId="2C9720CB"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99</w:t>
            </w:r>
          </w:p>
        </w:tc>
        <w:tc>
          <w:tcPr>
            <w:tcW w:w="598" w:type="pct"/>
            <w:tcBorders>
              <w:top w:val="single" w:sz="4" w:space="0" w:color="auto"/>
              <w:bottom w:val="single" w:sz="4" w:space="0" w:color="auto"/>
            </w:tcBorders>
            <w:shd w:val="clear" w:color="auto" w:fill="auto"/>
            <w:vAlign w:val="bottom"/>
          </w:tcPr>
          <w:p w14:paraId="3CD1D254"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594</w:t>
            </w:r>
          </w:p>
        </w:tc>
        <w:tc>
          <w:tcPr>
            <w:tcW w:w="706" w:type="pct"/>
            <w:tcBorders>
              <w:top w:val="single" w:sz="4" w:space="0" w:color="auto"/>
              <w:bottom w:val="single" w:sz="4" w:space="0" w:color="auto"/>
            </w:tcBorders>
            <w:shd w:val="clear" w:color="auto" w:fill="auto"/>
            <w:vAlign w:val="bottom"/>
          </w:tcPr>
          <w:p w14:paraId="587EBE66"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66,7</w:t>
            </w:r>
          </w:p>
        </w:tc>
        <w:tc>
          <w:tcPr>
            <w:tcW w:w="662" w:type="pct"/>
            <w:tcBorders>
              <w:top w:val="single" w:sz="4" w:space="0" w:color="auto"/>
              <w:bottom w:val="single" w:sz="4" w:space="0" w:color="auto"/>
            </w:tcBorders>
            <w:shd w:val="clear" w:color="auto" w:fill="auto"/>
            <w:vAlign w:val="bottom"/>
          </w:tcPr>
          <w:p w14:paraId="115B3FC0"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61,2</w:t>
            </w:r>
          </w:p>
        </w:tc>
        <w:tc>
          <w:tcPr>
            <w:tcW w:w="520" w:type="pct"/>
            <w:tcBorders>
              <w:top w:val="single" w:sz="4" w:space="0" w:color="auto"/>
              <w:bottom w:val="single" w:sz="4" w:space="0" w:color="auto"/>
            </w:tcBorders>
            <w:shd w:val="clear" w:color="auto" w:fill="auto"/>
            <w:vAlign w:val="bottom"/>
          </w:tcPr>
          <w:p w14:paraId="74A9636A" w14:textId="77777777" w:rsidR="00D03A4F" w:rsidRPr="00FF5253" w:rsidRDefault="00D03A4F"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8,3</w:t>
            </w:r>
          </w:p>
        </w:tc>
      </w:tr>
      <w:tr w:rsidR="00EC45F8" w:rsidRPr="00FF5253" w14:paraId="65FB2BF0" w14:textId="77777777" w:rsidTr="00EC45F8">
        <w:trPr>
          <w:trHeight w:val="459"/>
        </w:trPr>
        <w:tc>
          <w:tcPr>
            <w:tcW w:w="5000" w:type="pct"/>
            <w:gridSpan w:val="8"/>
            <w:tcBorders>
              <w:top w:val="single" w:sz="4" w:space="0" w:color="auto"/>
              <w:bottom w:val="single" w:sz="4" w:space="0" w:color="auto"/>
            </w:tcBorders>
            <w:shd w:val="clear" w:color="auto" w:fill="auto"/>
            <w:vAlign w:val="bottom"/>
          </w:tcPr>
          <w:p w14:paraId="43927E11" w14:textId="77777777" w:rsidR="00EC45F8" w:rsidRPr="00FF5253" w:rsidRDefault="00EC45F8" w:rsidP="00A13F4A">
            <w:pPr>
              <w:widowControl w:val="0"/>
              <w:spacing w:before="120" w:after="12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2020 г.</w:t>
            </w:r>
          </w:p>
        </w:tc>
      </w:tr>
      <w:tr w:rsidR="00EC45F8" w:rsidRPr="00FF5253" w14:paraId="37B99467" w14:textId="77777777" w:rsidTr="005A24F5">
        <w:tc>
          <w:tcPr>
            <w:tcW w:w="848" w:type="pct"/>
            <w:tcBorders>
              <w:top w:val="single" w:sz="4" w:space="0" w:color="auto"/>
              <w:bottom w:val="single" w:sz="4" w:space="0" w:color="auto"/>
            </w:tcBorders>
            <w:shd w:val="clear" w:color="auto" w:fill="auto"/>
          </w:tcPr>
          <w:p w14:paraId="6FD18740"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Всего</w:t>
            </w:r>
          </w:p>
        </w:tc>
        <w:tc>
          <w:tcPr>
            <w:tcW w:w="556" w:type="pct"/>
            <w:tcBorders>
              <w:top w:val="single" w:sz="4" w:space="0" w:color="auto"/>
              <w:bottom w:val="single" w:sz="4" w:space="0" w:color="auto"/>
            </w:tcBorders>
            <w:shd w:val="clear" w:color="auto" w:fill="auto"/>
            <w:vAlign w:val="bottom"/>
          </w:tcPr>
          <w:p w14:paraId="543EA61F"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0277E77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4CF80298"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618861CD"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81CEB7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1882D11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6D9CE99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45D9A6CD" w14:textId="77777777" w:rsidTr="00944CB1">
        <w:tc>
          <w:tcPr>
            <w:tcW w:w="848" w:type="pct"/>
            <w:tcBorders>
              <w:top w:val="single" w:sz="4" w:space="0" w:color="auto"/>
              <w:bottom w:val="single" w:sz="4" w:space="0" w:color="auto"/>
            </w:tcBorders>
            <w:shd w:val="clear" w:color="auto" w:fill="auto"/>
            <w:vAlign w:val="bottom"/>
          </w:tcPr>
          <w:p w14:paraId="657F11C0"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56D8E6E3"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13 980</w:t>
            </w:r>
          </w:p>
        </w:tc>
        <w:tc>
          <w:tcPr>
            <w:tcW w:w="528" w:type="pct"/>
            <w:tcBorders>
              <w:top w:val="single" w:sz="4" w:space="0" w:color="auto"/>
              <w:bottom w:val="single" w:sz="4" w:space="0" w:color="auto"/>
            </w:tcBorders>
            <w:shd w:val="clear" w:color="auto" w:fill="auto"/>
            <w:vAlign w:val="bottom"/>
          </w:tcPr>
          <w:p w14:paraId="5A1E8122"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13 160</w:t>
            </w:r>
          </w:p>
        </w:tc>
        <w:tc>
          <w:tcPr>
            <w:tcW w:w="582" w:type="pct"/>
            <w:tcBorders>
              <w:top w:val="single" w:sz="4" w:space="0" w:color="auto"/>
              <w:bottom w:val="single" w:sz="4" w:space="0" w:color="auto"/>
            </w:tcBorders>
            <w:shd w:val="clear" w:color="auto" w:fill="auto"/>
            <w:vAlign w:val="bottom"/>
          </w:tcPr>
          <w:p w14:paraId="5F4CDA0E"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820</w:t>
            </w:r>
          </w:p>
        </w:tc>
        <w:tc>
          <w:tcPr>
            <w:tcW w:w="598" w:type="pct"/>
            <w:tcBorders>
              <w:top w:val="single" w:sz="4" w:space="0" w:color="auto"/>
              <w:bottom w:val="single" w:sz="4" w:space="0" w:color="auto"/>
            </w:tcBorders>
            <w:shd w:val="clear" w:color="auto" w:fill="auto"/>
            <w:vAlign w:val="bottom"/>
          </w:tcPr>
          <w:p w14:paraId="225629B9"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2 830</w:t>
            </w:r>
          </w:p>
        </w:tc>
        <w:tc>
          <w:tcPr>
            <w:tcW w:w="706" w:type="pct"/>
            <w:tcBorders>
              <w:top w:val="single" w:sz="4" w:space="0" w:color="auto"/>
              <w:bottom w:val="single" w:sz="4" w:space="0" w:color="auto"/>
            </w:tcBorders>
            <w:shd w:val="clear" w:color="auto" w:fill="auto"/>
            <w:vAlign w:val="bottom"/>
          </w:tcPr>
          <w:p w14:paraId="5E8B617E"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83,2</w:t>
            </w:r>
          </w:p>
        </w:tc>
        <w:tc>
          <w:tcPr>
            <w:tcW w:w="662" w:type="pct"/>
            <w:tcBorders>
              <w:top w:val="single" w:sz="4" w:space="0" w:color="auto"/>
              <w:bottom w:val="single" w:sz="4" w:space="0" w:color="auto"/>
            </w:tcBorders>
            <w:shd w:val="clear" w:color="auto" w:fill="auto"/>
            <w:vAlign w:val="bottom"/>
          </w:tcPr>
          <w:p w14:paraId="2427FCF6"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78,3</w:t>
            </w:r>
          </w:p>
        </w:tc>
        <w:tc>
          <w:tcPr>
            <w:tcW w:w="520" w:type="pct"/>
            <w:tcBorders>
              <w:top w:val="single" w:sz="4" w:space="0" w:color="auto"/>
              <w:bottom w:val="single" w:sz="4" w:space="0" w:color="auto"/>
            </w:tcBorders>
            <w:shd w:val="clear" w:color="auto" w:fill="auto"/>
            <w:vAlign w:val="bottom"/>
          </w:tcPr>
          <w:p w14:paraId="2D202935"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5,9</w:t>
            </w:r>
          </w:p>
        </w:tc>
      </w:tr>
      <w:tr w:rsidR="00EC45F8" w:rsidRPr="00FF5253" w14:paraId="2D295CD0" w14:textId="77777777" w:rsidTr="00944CB1">
        <w:tc>
          <w:tcPr>
            <w:tcW w:w="848" w:type="pct"/>
            <w:tcBorders>
              <w:top w:val="single" w:sz="4" w:space="0" w:color="auto"/>
              <w:bottom w:val="single" w:sz="4" w:space="0" w:color="auto"/>
            </w:tcBorders>
            <w:shd w:val="clear" w:color="auto" w:fill="auto"/>
            <w:vAlign w:val="bottom"/>
          </w:tcPr>
          <w:p w14:paraId="49E0EA6D"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548E3D46"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FD192E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55FE6889"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BFD32E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5B96874E"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8D1AECD"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5F2BC4CA"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686FE3BB" w14:textId="77777777" w:rsidTr="00944CB1">
        <w:tc>
          <w:tcPr>
            <w:tcW w:w="848" w:type="pct"/>
            <w:tcBorders>
              <w:top w:val="single" w:sz="4" w:space="0" w:color="auto"/>
              <w:bottom w:val="single" w:sz="4" w:space="0" w:color="auto"/>
            </w:tcBorders>
            <w:shd w:val="clear" w:color="auto" w:fill="auto"/>
            <w:vAlign w:val="bottom"/>
          </w:tcPr>
          <w:p w14:paraId="26DA72D4"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2573EBA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8 791</w:t>
            </w:r>
          </w:p>
        </w:tc>
        <w:tc>
          <w:tcPr>
            <w:tcW w:w="528" w:type="pct"/>
            <w:tcBorders>
              <w:top w:val="single" w:sz="4" w:space="0" w:color="auto"/>
              <w:bottom w:val="single" w:sz="4" w:space="0" w:color="auto"/>
            </w:tcBorders>
            <w:shd w:val="clear" w:color="auto" w:fill="auto"/>
            <w:vAlign w:val="bottom"/>
          </w:tcPr>
          <w:p w14:paraId="6B237DAA"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8 359</w:t>
            </w:r>
          </w:p>
        </w:tc>
        <w:tc>
          <w:tcPr>
            <w:tcW w:w="582" w:type="pct"/>
            <w:tcBorders>
              <w:top w:val="single" w:sz="4" w:space="0" w:color="auto"/>
              <w:bottom w:val="single" w:sz="4" w:space="0" w:color="auto"/>
            </w:tcBorders>
            <w:shd w:val="clear" w:color="auto" w:fill="auto"/>
            <w:vAlign w:val="bottom"/>
          </w:tcPr>
          <w:p w14:paraId="4B98DE7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432</w:t>
            </w:r>
          </w:p>
        </w:tc>
        <w:tc>
          <w:tcPr>
            <w:tcW w:w="598" w:type="pct"/>
            <w:tcBorders>
              <w:top w:val="single" w:sz="4" w:space="0" w:color="auto"/>
              <w:bottom w:val="single" w:sz="4" w:space="0" w:color="auto"/>
            </w:tcBorders>
            <w:shd w:val="clear" w:color="auto" w:fill="auto"/>
            <w:vAlign w:val="bottom"/>
          </w:tcPr>
          <w:p w14:paraId="429B50E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1 323</w:t>
            </w:r>
          </w:p>
        </w:tc>
        <w:tc>
          <w:tcPr>
            <w:tcW w:w="706" w:type="pct"/>
            <w:tcBorders>
              <w:top w:val="single" w:sz="4" w:space="0" w:color="auto"/>
              <w:bottom w:val="single" w:sz="4" w:space="0" w:color="auto"/>
            </w:tcBorders>
            <w:shd w:val="clear" w:color="auto" w:fill="auto"/>
            <w:vAlign w:val="bottom"/>
          </w:tcPr>
          <w:p w14:paraId="5B7A6C74"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86,9</w:t>
            </w:r>
          </w:p>
        </w:tc>
        <w:tc>
          <w:tcPr>
            <w:tcW w:w="662" w:type="pct"/>
            <w:tcBorders>
              <w:top w:val="single" w:sz="4" w:space="0" w:color="auto"/>
              <w:bottom w:val="single" w:sz="4" w:space="0" w:color="auto"/>
            </w:tcBorders>
            <w:shd w:val="clear" w:color="auto" w:fill="auto"/>
            <w:vAlign w:val="bottom"/>
          </w:tcPr>
          <w:p w14:paraId="029F782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82,6</w:t>
            </w:r>
          </w:p>
        </w:tc>
        <w:tc>
          <w:tcPr>
            <w:tcW w:w="520" w:type="pct"/>
            <w:tcBorders>
              <w:top w:val="single" w:sz="4" w:space="0" w:color="auto"/>
              <w:bottom w:val="single" w:sz="4" w:space="0" w:color="auto"/>
            </w:tcBorders>
            <w:shd w:val="clear" w:color="auto" w:fill="auto"/>
            <w:vAlign w:val="bottom"/>
          </w:tcPr>
          <w:p w14:paraId="3AD06999"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4,9</w:t>
            </w:r>
          </w:p>
        </w:tc>
      </w:tr>
      <w:tr w:rsidR="00EC45F8" w:rsidRPr="00FF5253" w14:paraId="2D914D26" w14:textId="77777777" w:rsidTr="00944CB1">
        <w:tc>
          <w:tcPr>
            <w:tcW w:w="848" w:type="pct"/>
            <w:tcBorders>
              <w:top w:val="single" w:sz="4" w:space="0" w:color="auto"/>
              <w:bottom w:val="single" w:sz="4" w:space="0" w:color="auto"/>
            </w:tcBorders>
            <w:shd w:val="clear" w:color="auto" w:fill="auto"/>
            <w:vAlign w:val="bottom"/>
          </w:tcPr>
          <w:p w14:paraId="278062EA"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35F66A8"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4 299</w:t>
            </w:r>
          </w:p>
        </w:tc>
        <w:tc>
          <w:tcPr>
            <w:tcW w:w="528" w:type="pct"/>
            <w:tcBorders>
              <w:top w:val="single" w:sz="4" w:space="0" w:color="auto"/>
              <w:bottom w:val="single" w:sz="4" w:space="0" w:color="auto"/>
            </w:tcBorders>
            <w:shd w:val="clear" w:color="auto" w:fill="auto"/>
            <w:vAlign w:val="bottom"/>
          </w:tcPr>
          <w:p w14:paraId="7DF1DE9E"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4 008</w:t>
            </w:r>
          </w:p>
        </w:tc>
        <w:tc>
          <w:tcPr>
            <w:tcW w:w="582" w:type="pct"/>
            <w:tcBorders>
              <w:top w:val="single" w:sz="4" w:space="0" w:color="auto"/>
              <w:bottom w:val="single" w:sz="4" w:space="0" w:color="auto"/>
            </w:tcBorders>
            <w:shd w:val="clear" w:color="auto" w:fill="auto"/>
            <w:vAlign w:val="bottom"/>
          </w:tcPr>
          <w:p w14:paraId="42F65E51"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290</w:t>
            </w:r>
          </w:p>
        </w:tc>
        <w:tc>
          <w:tcPr>
            <w:tcW w:w="598" w:type="pct"/>
            <w:tcBorders>
              <w:top w:val="single" w:sz="4" w:space="0" w:color="auto"/>
              <w:bottom w:val="single" w:sz="4" w:space="0" w:color="auto"/>
            </w:tcBorders>
            <w:shd w:val="clear" w:color="auto" w:fill="auto"/>
            <w:vAlign w:val="bottom"/>
          </w:tcPr>
          <w:p w14:paraId="008D1A4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1 023</w:t>
            </w:r>
          </w:p>
        </w:tc>
        <w:tc>
          <w:tcPr>
            <w:tcW w:w="706" w:type="pct"/>
            <w:tcBorders>
              <w:top w:val="single" w:sz="4" w:space="0" w:color="auto"/>
              <w:bottom w:val="single" w:sz="4" w:space="0" w:color="auto"/>
            </w:tcBorders>
            <w:shd w:val="clear" w:color="auto" w:fill="auto"/>
            <w:vAlign w:val="bottom"/>
          </w:tcPr>
          <w:p w14:paraId="4035C8E5"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80,8</w:t>
            </w:r>
          </w:p>
        </w:tc>
        <w:tc>
          <w:tcPr>
            <w:tcW w:w="662" w:type="pct"/>
            <w:tcBorders>
              <w:top w:val="single" w:sz="4" w:space="0" w:color="auto"/>
              <w:bottom w:val="single" w:sz="4" w:space="0" w:color="auto"/>
            </w:tcBorders>
            <w:shd w:val="clear" w:color="auto" w:fill="auto"/>
            <w:vAlign w:val="bottom"/>
          </w:tcPr>
          <w:p w14:paraId="6A68CE6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75,3</w:t>
            </w:r>
          </w:p>
        </w:tc>
        <w:tc>
          <w:tcPr>
            <w:tcW w:w="520" w:type="pct"/>
            <w:tcBorders>
              <w:top w:val="single" w:sz="4" w:space="0" w:color="auto"/>
              <w:bottom w:val="single" w:sz="4" w:space="0" w:color="auto"/>
            </w:tcBorders>
            <w:shd w:val="clear" w:color="auto" w:fill="auto"/>
            <w:vAlign w:val="bottom"/>
          </w:tcPr>
          <w:p w14:paraId="51C27F0F"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6,8</w:t>
            </w:r>
          </w:p>
        </w:tc>
      </w:tr>
      <w:tr w:rsidR="00EC45F8" w:rsidRPr="00FF5253" w14:paraId="76B16BC6" w14:textId="77777777" w:rsidTr="00944CB1">
        <w:tc>
          <w:tcPr>
            <w:tcW w:w="848" w:type="pct"/>
            <w:tcBorders>
              <w:top w:val="single" w:sz="4" w:space="0" w:color="auto"/>
              <w:bottom w:val="single" w:sz="4" w:space="0" w:color="auto"/>
            </w:tcBorders>
            <w:shd w:val="clear" w:color="auto" w:fill="auto"/>
            <w:vAlign w:val="bottom"/>
          </w:tcPr>
          <w:p w14:paraId="3A497775"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2F78966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891</w:t>
            </w:r>
          </w:p>
        </w:tc>
        <w:tc>
          <w:tcPr>
            <w:tcW w:w="528" w:type="pct"/>
            <w:tcBorders>
              <w:top w:val="single" w:sz="4" w:space="0" w:color="auto"/>
              <w:bottom w:val="single" w:sz="4" w:space="0" w:color="auto"/>
            </w:tcBorders>
            <w:shd w:val="clear" w:color="auto" w:fill="auto"/>
            <w:vAlign w:val="bottom"/>
          </w:tcPr>
          <w:p w14:paraId="402DB6A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793</w:t>
            </w:r>
          </w:p>
        </w:tc>
        <w:tc>
          <w:tcPr>
            <w:tcW w:w="582" w:type="pct"/>
            <w:tcBorders>
              <w:top w:val="single" w:sz="4" w:space="0" w:color="auto"/>
              <w:bottom w:val="single" w:sz="4" w:space="0" w:color="auto"/>
            </w:tcBorders>
            <w:shd w:val="clear" w:color="auto" w:fill="auto"/>
            <w:vAlign w:val="bottom"/>
          </w:tcPr>
          <w:p w14:paraId="34C5972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w:t>
            </w:r>
          </w:p>
        </w:tc>
        <w:tc>
          <w:tcPr>
            <w:tcW w:w="598" w:type="pct"/>
            <w:tcBorders>
              <w:top w:val="single" w:sz="4" w:space="0" w:color="auto"/>
              <w:bottom w:val="single" w:sz="4" w:space="0" w:color="auto"/>
            </w:tcBorders>
            <w:shd w:val="clear" w:color="auto" w:fill="auto"/>
            <w:vAlign w:val="bottom"/>
          </w:tcPr>
          <w:p w14:paraId="1B43EB7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483</w:t>
            </w:r>
          </w:p>
        </w:tc>
        <w:tc>
          <w:tcPr>
            <w:tcW w:w="706" w:type="pct"/>
            <w:tcBorders>
              <w:top w:val="single" w:sz="4" w:space="0" w:color="auto"/>
              <w:bottom w:val="single" w:sz="4" w:space="0" w:color="auto"/>
            </w:tcBorders>
            <w:shd w:val="clear" w:color="auto" w:fill="auto"/>
            <w:vAlign w:val="bottom"/>
          </w:tcPr>
          <w:p w14:paraId="17ACEE3A"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64,8</w:t>
            </w:r>
          </w:p>
        </w:tc>
        <w:tc>
          <w:tcPr>
            <w:tcW w:w="662" w:type="pct"/>
            <w:tcBorders>
              <w:top w:val="single" w:sz="4" w:space="0" w:color="auto"/>
              <w:bottom w:val="single" w:sz="4" w:space="0" w:color="auto"/>
            </w:tcBorders>
            <w:shd w:val="clear" w:color="auto" w:fill="auto"/>
            <w:vAlign w:val="bottom"/>
          </w:tcPr>
          <w:p w14:paraId="603BF12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57,7</w:t>
            </w:r>
          </w:p>
        </w:tc>
        <w:tc>
          <w:tcPr>
            <w:tcW w:w="520" w:type="pct"/>
            <w:tcBorders>
              <w:top w:val="single" w:sz="4" w:space="0" w:color="auto"/>
              <w:bottom w:val="single" w:sz="4" w:space="0" w:color="auto"/>
            </w:tcBorders>
            <w:shd w:val="clear" w:color="auto" w:fill="auto"/>
            <w:vAlign w:val="bottom"/>
          </w:tcPr>
          <w:p w14:paraId="76A01779"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11,0</w:t>
            </w:r>
          </w:p>
        </w:tc>
      </w:tr>
      <w:tr w:rsidR="00EC45F8" w:rsidRPr="00FF5253" w14:paraId="382057E2" w14:textId="77777777" w:rsidTr="00944CB1">
        <w:tc>
          <w:tcPr>
            <w:tcW w:w="848" w:type="pct"/>
            <w:tcBorders>
              <w:top w:val="single" w:sz="4" w:space="0" w:color="auto"/>
              <w:bottom w:val="single" w:sz="4" w:space="0" w:color="auto"/>
            </w:tcBorders>
            <w:shd w:val="clear" w:color="auto" w:fill="auto"/>
            <w:vAlign w:val="bottom"/>
          </w:tcPr>
          <w:p w14:paraId="0F807DA6"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4F61006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5 246</w:t>
            </w:r>
          </w:p>
        </w:tc>
        <w:tc>
          <w:tcPr>
            <w:tcW w:w="528" w:type="pct"/>
            <w:tcBorders>
              <w:top w:val="single" w:sz="4" w:space="0" w:color="auto"/>
              <w:bottom w:val="single" w:sz="4" w:space="0" w:color="auto"/>
            </w:tcBorders>
            <w:shd w:val="clear" w:color="auto" w:fill="auto"/>
            <w:vAlign w:val="bottom"/>
          </w:tcPr>
          <w:p w14:paraId="5758501F"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4 841</w:t>
            </w:r>
          </w:p>
        </w:tc>
        <w:tc>
          <w:tcPr>
            <w:tcW w:w="582" w:type="pct"/>
            <w:tcBorders>
              <w:top w:val="single" w:sz="4" w:space="0" w:color="auto"/>
              <w:bottom w:val="single" w:sz="4" w:space="0" w:color="auto"/>
            </w:tcBorders>
            <w:shd w:val="clear" w:color="auto" w:fill="auto"/>
            <w:vAlign w:val="bottom"/>
          </w:tcPr>
          <w:p w14:paraId="720688A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405</w:t>
            </w:r>
          </w:p>
        </w:tc>
        <w:tc>
          <w:tcPr>
            <w:tcW w:w="598" w:type="pct"/>
            <w:tcBorders>
              <w:top w:val="single" w:sz="4" w:space="0" w:color="auto"/>
              <w:bottom w:val="single" w:sz="4" w:space="0" w:color="auto"/>
            </w:tcBorders>
            <w:shd w:val="clear" w:color="auto" w:fill="auto"/>
            <w:vAlign w:val="bottom"/>
          </w:tcPr>
          <w:p w14:paraId="7FB5753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2 103</w:t>
            </w:r>
          </w:p>
        </w:tc>
        <w:tc>
          <w:tcPr>
            <w:tcW w:w="706" w:type="pct"/>
            <w:tcBorders>
              <w:top w:val="single" w:sz="4" w:space="0" w:color="auto"/>
              <w:bottom w:val="single" w:sz="4" w:space="0" w:color="auto"/>
            </w:tcBorders>
            <w:shd w:val="clear" w:color="auto" w:fill="auto"/>
            <w:vAlign w:val="bottom"/>
          </w:tcPr>
          <w:p w14:paraId="6F5F87B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71,4</w:t>
            </w:r>
          </w:p>
        </w:tc>
        <w:tc>
          <w:tcPr>
            <w:tcW w:w="662" w:type="pct"/>
            <w:tcBorders>
              <w:top w:val="single" w:sz="4" w:space="0" w:color="auto"/>
              <w:bottom w:val="single" w:sz="4" w:space="0" w:color="auto"/>
            </w:tcBorders>
            <w:shd w:val="clear" w:color="auto" w:fill="auto"/>
            <w:vAlign w:val="bottom"/>
          </w:tcPr>
          <w:p w14:paraId="3EE565BF"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65,9</w:t>
            </w:r>
          </w:p>
        </w:tc>
        <w:tc>
          <w:tcPr>
            <w:tcW w:w="520" w:type="pct"/>
            <w:tcBorders>
              <w:top w:val="single" w:sz="4" w:space="0" w:color="auto"/>
              <w:bottom w:val="single" w:sz="4" w:space="0" w:color="auto"/>
            </w:tcBorders>
            <w:shd w:val="clear" w:color="auto" w:fill="auto"/>
            <w:vAlign w:val="bottom"/>
          </w:tcPr>
          <w:p w14:paraId="017D1F24"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w:t>
            </w:r>
          </w:p>
        </w:tc>
      </w:tr>
      <w:tr w:rsidR="00EC45F8" w:rsidRPr="00FF5253" w14:paraId="7173F8D7" w14:textId="77777777" w:rsidTr="00944CB1">
        <w:tc>
          <w:tcPr>
            <w:tcW w:w="848" w:type="pct"/>
            <w:tcBorders>
              <w:top w:val="single" w:sz="4" w:space="0" w:color="auto"/>
              <w:bottom w:val="single" w:sz="4" w:space="0" w:color="auto"/>
            </w:tcBorders>
            <w:shd w:val="clear" w:color="auto" w:fill="auto"/>
            <w:vAlign w:val="bottom"/>
          </w:tcPr>
          <w:p w14:paraId="4BD84E98"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444C0C3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347C67A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23A13FD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C1A201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14D4901"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CF66595"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3A3E42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7702B6B2" w14:textId="77777777" w:rsidTr="00944CB1">
        <w:tc>
          <w:tcPr>
            <w:tcW w:w="848" w:type="pct"/>
            <w:tcBorders>
              <w:top w:val="single" w:sz="4" w:space="0" w:color="auto"/>
              <w:bottom w:val="single" w:sz="4" w:space="0" w:color="auto"/>
            </w:tcBorders>
            <w:shd w:val="clear" w:color="auto" w:fill="auto"/>
            <w:vAlign w:val="bottom"/>
          </w:tcPr>
          <w:p w14:paraId="091E4020"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688ED461"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11 187</w:t>
            </w:r>
          </w:p>
        </w:tc>
        <w:tc>
          <w:tcPr>
            <w:tcW w:w="528" w:type="pct"/>
            <w:tcBorders>
              <w:top w:val="single" w:sz="4" w:space="0" w:color="auto"/>
              <w:bottom w:val="single" w:sz="4" w:space="0" w:color="auto"/>
            </w:tcBorders>
            <w:shd w:val="clear" w:color="auto" w:fill="auto"/>
            <w:vAlign w:val="bottom"/>
          </w:tcPr>
          <w:p w14:paraId="4A767563"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10 588</w:t>
            </w:r>
          </w:p>
        </w:tc>
        <w:tc>
          <w:tcPr>
            <w:tcW w:w="582" w:type="pct"/>
            <w:tcBorders>
              <w:top w:val="single" w:sz="4" w:space="0" w:color="auto"/>
              <w:bottom w:val="single" w:sz="4" w:space="0" w:color="auto"/>
            </w:tcBorders>
            <w:shd w:val="clear" w:color="auto" w:fill="auto"/>
            <w:vAlign w:val="bottom"/>
          </w:tcPr>
          <w:p w14:paraId="3D82433D"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599</w:t>
            </w:r>
          </w:p>
        </w:tc>
        <w:tc>
          <w:tcPr>
            <w:tcW w:w="598" w:type="pct"/>
            <w:tcBorders>
              <w:top w:val="single" w:sz="4" w:space="0" w:color="auto"/>
              <w:bottom w:val="single" w:sz="4" w:space="0" w:color="auto"/>
            </w:tcBorders>
            <w:shd w:val="clear" w:color="auto" w:fill="auto"/>
            <w:vAlign w:val="bottom"/>
          </w:tcPr>
          <w:p w14:paraId="495A40B2"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2 014</w:t>
            </w:r>
          </w:p>
        </w:tc>
        <w:tc>
          <w:tcPr>
            <w:tcW w:w="706" w:type="pct"/>
            <w:tcBorders>
              <w:top w:val="single" w:sz="4" w:space="0" w:color="auto"/>
              <w:bottom w:val="single" w:sz="4" w:space="0" w:color="auto"/>
            </w:tcBorders>
            <w:shd w:val="clear" w:color="auto" w:fill="auto"/>
            <w:vAlign w:val="bottom"/>
          </w:tcPr>
          <w:p w14:paraId="2670B5B9"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84,7</w:t>
            </w:r>
          </w:p>
        </w:tc>
        <w:tc>
          <w:tcPr>
            <w:tcW w:w="662" w:type="pct"/>
            <w:tcBorders>
              <w:top w:val="single" w:sz="4" w:space="0" w:color="auto"/>
              <w:bottom w:val="single" w:sz="4" w:space="0" w:color="auto"/>
            </w:tcBorders>
            <w:shd w:val="clear" w:color="auto" w:fill="auto"/>
            <w:vAlign w:val="bottom"/>
          </w:tcPr>
          <w:p w14:paraId="4CF83181"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80,2</w:t>
            </w:r>
          </w:p>
        </w:tc>
        <w:tc>
          <w:tcPr>
            <w:tcW w:w="520" w:type="pct"/>
            <w:tcBorders>
              <w:top w:val="single" w:sz="4" w:space="0" w:color="auto"/>
              <w:bottom w:val="single" w:sz="4" w:space="0" w:color="auto"/>
            </w:tcBorders>
            <w:shd w:val="clear" w:color="auto" w:fill="auto"/>
            <w:vAlign w:val="bottom"/>
          </w:tcPr>
          <w:p w14:paraId="688FFDA6" w14:textId="77777777" w:rsidR="00EC45F8" w:rsidRPr="00FF5253" w:rsidRDefault="00EC45F8"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5,4</w:t>
            </w:r>
          </w:p>
        </w:tc>
      </w:tr>
      <w:tr w:rsidR="00EC45F8" w:rsidRPr="00FF5253" w14:paraId="50C41ABF" w14:textId="77777777" w:rsidTr="00944CB1">
        <w:tc>
          <w:tcPr>
            <w:tcW w:w="848" w:type="pct"/>
            <w:tcBorders>
              <w:top w:val="single" w:sz="4" w:space="0" w:color="auto"/>
              <w:bottom w:val="single" w:sz="4" w:space="0" w:color="auto"/>
            </w:tcBorders>
            <w:shd w:val="clear" w:color="auto" w:fill="auto"/>
            <w:vAlign w:val="bottom"/>
          </w:tcPr>
          <w:p w14:paraId="3E27D25C"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18BDEB7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48FEF81E"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7881601A"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650B10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30A4C68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3C618A4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0502A016"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69A1A051" w14:textId="77777777" w:rsidTr="00944CB1">
        <w:tc>
          <w:tcPr>
            <w:tcW w:w="848" w:type="pct"/>
            <w:tcBorders>
              <w:top w:val="single" w:sz="4" w:space="0" w:color="auto"/>
              <w:bottom w:val="single" w:sz="4" w:space="0" w:color="auto"/>
            </w:tcBorders>
            <w:shd w:val="clear" w:color="auto" w:fill="auto"/>
            <w:vAlign w:val="bottom"/>
          </w:tcPr>
          <w:p w14:paraId="0E42F86B"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3A40CAF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7 304</w:t>
            </w:r>
          </w:p>
        </w:tc>
        <w:tc>
          <w:tcPr>
            <w:tcW w:w="528" w:type="pct"/>
            <w:tcBorders>
              <w:top w:val="single" w:sz="4" w:space="0" w:color="auto"/>
              <w:bottom w:val="single" w:sz="4" w:space="0" w:color="auto"/>
            </w:tcBorders>
            <w:shd w:val="clear" w:color="auto" w:fill="auto"/>
            <w:vAlign w:val="bottom"/>
          </w:tcPr>
          <w:p w14:paraId="62B7DC2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6 973</w:t>
            </w:r>
          </w:p>
        </w:tc>
        <w:tc>
          <w:tcPr>
            <w:tcW w:w="582" w:type="pct"/>
            <w:tcBorders>
              <w:top w:val="single" w:sz="4" w:space="0" w:color="auto"/>
              <w:bottom w:val="single" w:sz="4" w:space="0" w:color="auto"/>
            </w:tcBorders>
            <w:shd w:val="clear" w:color="auto" w:fill="auto"/>
            <w:vAlign w:val="bottom"/>
          </w:tcPr>
          <w:p w14:paraId="4286476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332</w:t>
            </w:r>
          </w:p>
        </w:tc>
        <w:tc>
          <w:tcPr>
            <w:tcW w:w="598" w:type="pct"/>
            <w:tcBorders>
              <w:top w:val="single" w:sz="4" w:space="0" w:color="auto"/>
              <w:bottom w:val="single" w:sz="4" w:space="0" w:color="auto"/>
            </w:tcBorders>
            <w:shd w:val="clear" w:color="auto" w:fill="auto"/>
            <w:vAlign w:val="bottom"/>
          </w:tcPr>
          <w:p w14:paraId="346EBFFE"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987</w:t>
            </w:r>
          </w:p>
        </w:tc>
        <w:tc>
          <w:tcPr>
            <w:tcW w:w="706" w:type="pct"/>
            <w:tcBorders>
              <w:top w:val="single" w:sz="4" w:space="0" w:color="auto"/>
              <w:bottom w:val="single" w:sz="4" w:space="0" w:color="auto"/>
            </w:tcBorders>
            <w:shd w:val="clear" w:color="auto" w:fill="auto"/>
            <w:vAlign w:val="bottom"/>
          </w:tcPr>
          <w:p w14:paraId="17C8513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88,1</w:t>
            </w:r>
          </w:p>
        </w:tc>
        <w:tc>
          <w:tcPr>
            <w:tcW w:w="662" w:type="pct"/>
            <w:tcBorders>
              <w:top w:val="single" w:sz="4" w:space="0" w:color="auto"/>
              <w:bottom w:val="single" w:sz="4" w:space="0" w:color="auto"/>
            </w:tcBorders>
            <w:shd w:val="clear" w:color="auto" w:fill="auto"/>
            <w:vAlign w:val="bottom"/>
          </w:tcPr>
          <w:p w14:paraId="7AE13C17"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84,1</w:t>
            </w:r>
          </w:p>
        </w:tc>
        <w:tc>
          <w:tcPr>
            <w:tcW w:w="520" w:type="pct"/>
            <w:tcBorders>
              <w:top w:val="single" w:sz="4" w:space="0" w:color="auto"/>
              <w:bottom w:val="single" w:sz="4" w:space="0" w:color="auto"/>
            </w:tcBorders>
            <w:shd w:val="clear" w:color="auto" w:fill="auto"/>
            <w:vAlign w:val="bottom"/>
          </w:tcPr>
          <w:p w14:paraId="2DCB41A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4,5</w:t>
            </w:r>
          </w:p>
        </w:tc>
      </w:tr>
      <w:tr w:rsidR="00EC45F8" w:rsidRPr="00FF5253" w14:paraId="34E40219" w14:textId="77777777" w:rsidTr="00944CB1">
        <w:tc>
          <w:tcPr>
            <w:tcW w:w="848" w:type="pct"/>
            <w:tcBorders>
              <w:top w:val="single" w:sz="4" w:space="0" w:color="auto"/>
              <w:bottom w:val="single" w:sz="4" w:space="0" w:color="auto"/>
            </w:tcBorders>
            <w:shd w:val="clear" w:color="auto" w:fill="auto"/>
            <w:vAlign w:val="bottom"/>
          </w:tcPr>
          <w:p w14:paraId="789033AA"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4F1B04B5"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3 327</w:t>
            </w:r>
          </w:p>
        </w:tc>
        <w:tc>
          <w:tcPr>
            <w:tcW w:w="528" w:type="pct"/>
            <w:tcBorders>
              <w:top w:val="single" w:sz="4" w:space="0" w:color="auto"/>
              <w:bottom w:val="single" w:sz="4" w:space="0" w:color="auto"/>
            </w:tcBorders>
            <w:shd w:val="clear" w:color="auto" w:fill="auto"/>
            <w:vAlign w:val="bottom"/>
          </w:tcPr>
          <w:p w14:paraId="5A9068A5"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3 116</w:t>
            </w:r>
          </w:p>
        </w:tc>
        <w:tc>
          <w:tcPr>
            <w:tcW w:w="582" w:type="pct"/>
            <w:tcBorders>
              <w:top w:val="single" w:sz="4" w:space="0" w:color="auto"/>
              <w:bottom w:val="single" w:sz="4" w:space="0" w:color="auto"/>
            </w:tcBorders>
            <w:shd w:val="clear" w:color="auto" w:fill="auto"/>
            <w:vAlign w:val="bottom"/>
          </w:tcPr>
          <w:p w14:paraId="710B7A6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211</w:t>
            </w:r>
          </w:p>
        </w:tc>
        <w:tc>
          <w:tcPr>
            <w:tcW w:w="598" w:type="pct"/>
            <w:tcBorders>
              <w:top w:val="single" w:sz="4" w:space="0" w:color="auto"/>
              <w:bottom w:val="single" w:sz="4" w:space="0" w:color="auto"/>
            </w:tcBorders>
            <w:shd w:val="clear" w:color="auto" w:fill="auto"/>
            <w:vAlign w:val="bottom"/>
          </w:tcPr>
          <w:p w14:paraId="6064846F"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739</w:t>
            </w:r>
          </w:p>
        </w:tc>
        <w:tc>
          <w:tcPr>
            <w:tcW w:w="706" w:type="pct"/>
            <w:tcBorders>
              <w:top w:val="single" w:sz="4" w:space="0" w:color="auto"/>
              <w:bottom w:val="single" w:sz="4" w:space="0" w:color="auto"/>
            </w:tcBorders>
            <w:shd w:val="clear" w:color="auto" w:fill="auto"/>
            <w:vAlign w:val="bottom"/>
          </w:tcPr>
          <w:p w14:paraId="0B39724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81,8</w:t>
            </w:r>
          </w:p>
        </w:tc>
        <w:tc>
          <w:tcPr>
            <w:tcW w:w="662" w:type="pct"/>
            <w:tcBorders>
              <w:top w:val="single" w:sz="4" w:space="0" w:color="auto"/>
              <w:bottom w:val="single" w:sz="4" w:space="0" w:color="auto"/>
            </w:tcBorders>
            <w:shd w:val="clear" w:color="auto" w:fill="auto"/>
            <w:vAlign w:val="bottom"/>
          </w:tcPr>
          <w:p w14:paraId="35E1494F"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76,6</w:t>
            </w:r>
          </w:p>
        </w:tc>
        <w:tc>
          <w:tcPr>
            <w:tcW w:w="520" w:type="pct"/>
            <w:tcBorders>
              <w:top w:val="single" w:sz="4" w:space="0" w:color="auto"/>
              <w:bottom w:val="single" w:sz="4" w:space="0" w:color="auto"/>
            </w:tcBorders>
            <w:shd w:val="clear" w:color="auto" w:fill="auto"/>
            <w:vAlign w:val="bottom"/>
          </w:tcPr>
          <w:p w14:paraId="1EC634C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w:t>
            </w:r>
          </w:p>
        </w:tc>
      </w:tr>
      <w:tr w:rsidR="00EC45F8" w:rsidRPr="00FF5253" w14:paraId="08B2A440" w14:textId="77777777" w:rsidTr="00944CB1">
        <w:tc>
          <w:tcPr>
            <w:tcW w:w="848" w:type="pct"/>
            <w:tcBorders>
              <w:top w:val="single" w:sz="4" w:space="0" w:color="auto"/>
              <w:bottom w:val="single" w:sz="4" w:space="0" w:color="auto"/>
            </w:tcBorders>
            <w:shd w:val="clear" w:color="auto" w:fill="auto"/>
            <w:vAlign w:val="bottom"/>
          </w:tcPr>
          <w:p w14:paraId="2A315552"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41A2F545"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556</w:t>
            </w:r>
          </w:p>
        </w:tc>
        <w:tc>
          <w:tcPr>
            <w:tcW w:w="528" w:type="pct"/>
            <w:tcBorders>
              <w:top w:val="single" w:sz="4" w:space="0" w:color="auto"/>
              <w:bottom w:val="single" w:sz="4" w:space="0" w:color="auto"/>
            </w:tcBorders>
            <w:shd w:val="clear" w:color="auto" w:fill="auto"/>
            <w:vAlign w:val="bottom"/>
          </w:tcPr>
          <w:p w14:paraId="23A820AD"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500</w:t>
            </w:r>
          </w:p>
        </w:tc>
        <w:tc>
          <w:tcPr>
            <w:tcW w:w="582" w:type="pct"/>
            <w:tcBorders>
              <w:top w:val="single" w:sz="4" w:space="0" w:color="auto"/>
              <w:bottom w:val="single" w:sz="4" w:space="0" w:color="auto"/>
            </w:tcBorders>
            <w:shd w:val="clear" w:color="auto" w:fill="auto"/>
            <w:vAlign w:val="bottom"/>
          </w:tcPr>
          <w:p w14:paraId="03FA40B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56</w:t>
            </w:r>
          </w:p>
        </w:tc>
        <w:tc>
          <w:tcPr>
            <w:tcW w:w="598" w:type="pct"/>
            <w:tcBorders>
              <w:top w:val="single" w:sz="4" w:space="0" w:color="auto"/>
              <w:bottom w:val="single" w:sz="4" w:space="0" w:color="auto"/>
            </w:tcBorders>
            <w:shd w:val="clear" w:color="auto" w:fill="auto"/>
            <w:vAlign w:val="bottom"/>
          </w:tcPr>
          <w:p w14:paraId="3290E12E"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288</w:t>
            </w:r>
          </w:p>
        </w:tc>
        <w:tc>
          <w:tcPr>
            <w:tcW w:w="706" w:type="pct"/>
            <w:tcBorders>
              <w:top w:val="single" w:sz="4" w:space="0" w:color="auto"/>
              <w:bottom w:val="single" w:sz="4" w:space="0" w:color="auto"/>
            </w:tcBorders>
            <w:shd w:val="clear" w:color="auto" w:fill="auto"/>
            <w:vAlign w:val="bottom"/>
          </w:tcPr>
          <w:p w14:paraId="7B1B667E"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65,9</w:t>
            </w:r>
          </w:p>
        </w:tc>
        <w:tc>
          <w:tcPr>
            <w:tcW w:w="662" w:type="pct"/>
            <w:tcBorders>
              <w:top w:val="single" w:sz="4" w:space="0" w:color="auto"/>
              <w:bottom w:val="single" w:sz="4" w:space="0" w:color="auto"/>
            </w:tcBorders>
            <w:shd w:val="clear" w:color="auto" w:fill="auto"/>
            <w:vAlign w:val="bottom"/>
          </w:tcPr>
          <w:p w14:paraId="6537E63C"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59,2</w:t>
            </w:r>
          </w:p>
        </w:tc>
        <w:tc>
          <w:tcPr>
            <w:tcW w:w="520" w:type="pct"/>
            <w:tcBorders>
              <w:top w:val="single" w:sz="4" w:space="0" w:color="auto"/>
              <w:bottom w:val="single" w:sz="4" w:space="0" w:color="auto"/>
            </w:tcBorders>
            <w:shd w:val="clear" w:color="auto" w:fill="auto"/>
            <w:vAlign w:val="bottom"/>
          </w:tcPr>
          <w:p w14:paraId="2C886C62"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10,1</w:t>
            </w:r>
          </w:p>
        </w:tc>
      </w:tr>
      <w:tr w:rsidR="00EC45F8" w:rsidRPr="00FF5253" w14:paraId="3EE3FE3F" w14:textId="77777777" w:rsidTr="00944CB1">
        <w:tc>
          <w:tcPr>
            <w:tcW w:w="848" w:type="pct"/>
            <w:tcBorders>
              <w:top w:val="single" w:sz="4" w:space="0" w:color="auto"/>
              <w:bottom w:val="single" w:sz="4" w:space="0" w:color="auto"/>
            </w:tcBorders>
            <w:shd w:val="clear" w:color="auto" w:fill="auto"/>
            <w:vAlign w:val="bottom"/>
          </w:tcPr>
          <w:p w14:paraId="4853EB04"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66BC208"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4 172</w:t>
            </w:r>
          </w:p>
        </w:tc>
        <w:tc>
          <w:tcPr>
            <w:tcW w:w="528" w:type="pct"/>
            <w:tcBorders>
              <w:top w:val="single" w:sz="4" w:space="0" w:color="auto"/>
              <w:bottom w:val="single" w:sz="4" w:space="0" w:color="auto"/>
            </w:tcBorders>
            <w:shd w:val="clear" w:color="auto" w:fill="auto"/>
            <w:vAlign w:val="bottom"/>
          </w:tcPr>
          <w:p w14:paraId="7EFF94FA"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3 869</w:t>
            </w:r>
          </w:p>
        </w:tc>
        <w:tc>
          <w:tcPr>
            <w:tcW w:w="582" w:type="pct"/>
            <w:tcBorders>
              <w:top w:val="single" w:sz="4" w:space="0" w:color="auto"/>
              <w:bottom w:val="single" w:sz="4" w:space="0" w:color="auto"/>
            </w:tcBorders>
            <w:shd w:val="clear" w:color="auto" w:fill="auto"/>
            <w:vAlign w:val="bottom"/>
          </w:tcPr>
          <w:p w14:paraId="2E03467D"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303</w:t>
            </w:r>
          </w:p>
        </w:tc>
        <w:tc>
          <w:tcPr>
            <w:tcW w:w="598" w:type="pct"/>
            <w:tcBorders>
              <w:top w:val="single" w:sz="4" w:space="0" w:color="auto"/>
              <w:bottom w:val="single" w:sz="4" w:space="0" w:color="auto"/>
            </w:tcBorders>
            <w:shd w:val="clear" w:color="auto" w:fill="auto"/>
            <w:vAlign w:val="bottom"/>
          </w:tcPr>
          <w:p w14:paraId="4EB3F310"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1 545</w:t>
            </w:r>
          </w:p>
        </w:tc>
        <w:tc>
          <w:tcPr>
            <w:tcW w:w="706" w:type="pct"/>
            <w:tcBorders>
              <w:top w:val="single" w:sz="4" w:space="0" w:color="auto"/>
              <w:bottom w:val="single" w:sz="4" w:space="0" w:color="auto"/>
            </w:tcBorders>
            <w:shd w:val="clear" w:color="auto" w:fill="auto"/>
            <w:vAlign w:val="bottom"/>
          </w:tcPr>
          <w:p w14:paraId="68809BD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73,0</w:t>
            </w:r>
          </w:p>
        </w:tc>
        <w:tc>
          <w:tcPr>
            <w:tcW w:w="662" w:type="pct"/>
            <w:tcBorders>
              <w:top w:val="single" w:sz="4" w:space="0" w:color="auto"/>
              <w:bottom w:val="single" w:sz="4" w:space="0" w:color="auto"/>
            </w:tcBorders>
            <w:shd w:val="clear" w:color="auto" w:fill="auto"/>
            <w:vAlign w:val="bottom"/>
          </w:tcPr>
          <w:p w14:paraId="28E801BE"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67,7</w:t>
            </w:r>
          </w:p>
        </w:tc>
        <w:tc>
          <w:tcPr>
            <w:tcW w:w="520" w:type="pct"/>
            <w:tcBorders>
              <w:top w:val="single" w:sz="4" w:space="0" w:color="auto"/>
              <w:bottom w:val="single" w:sz="4" w:space="0" w:color="auto"/>
            </w:tcBorders>
            <w:shd w:val="clear" w:color="auto" w:fill="auto"/>
            <w:vAlign w:val="bottom"/>
          </w:tcPr>
          <w:p w14:paraId="6797A00D"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7,3</w:t>
            </w:r>
          </w:p>
        </w:tc>
      </w:tr>
      <w:tr w:rsidR="00EC45F8" w:rsidRPr="00FF5253" w14:paraId="6CAED72F" w14:textId="77777777" w:rsidTr="00944CB1">
        <w:tc>
          <w:tcPr>
            <w:tcW w:w="848" w:type="pct"/>
            <w:tcBorders>
              <w:top w:val="single" w:sz="4" w:space="0" w:color="auto"/>
              <w:bottom w:val="single" w:sz="4" w:space="0" w:color="auto"/>
            </w:tcBorders>
            <w:shd w:val="clear" w:color="auto" w:fill="auto"/>
            <w:vAlign w:val="bottom"/>
          </w:tcPr>
          <w:p w14:paraId="4B9D8377"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74C93821"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67B4A4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22DCEB58"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103D643E"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E3B46C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3166F12"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6EAFE346"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1E9E8976" w14:textId="77777777" w:rsidTr="00944CB1">
        <w:tc>
          <w:tcPr>
            <w:tcW w:w="848" w:type="pct"/>
            <w:tcBorders>
              <w:top w:val="single" w:sz="4" w:space="0" w:color="auto"/>
              <w:bottom w:val="single" w:sz="4" w:space="0" w:color="auto"/>
            </w:tcBorders>
            <w:shd w:val="clear" w:color="auto" w:fill="auto"/>
            <w:vAlign w:val="bottom"/>
          </w:tcPr>
          <w:p w14:paraId="0A820F80"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3A996ADB"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2 793</w:t>
            </w:r>
          </w:p>
        </w:tc>
        <w:tc>
          <w:tcPr>
            <w:tcW w:w="528" w:type="pct"/>
            <w:tcBorders>
              <w:top w:val="single" w:sz="4" w:space="0" w:color="auto"/>
              <w:bottom w:val="single" w:sz="4" w:space="0" w:color="auto"/>
            </w:tcBorders>
            <w:shd w:val="clear" w:color="auto" w:fill="auto"/>
            <w:vAlign w:val="bottom"/>
          </w:tcPr>
          <w:p w14:paraId="2AA526BB"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2 572</w:t>
            </w:r>
          </w:p>
        </w:tc>
        <w:tc>
          <w:tcPr>
            <w:tcW w:w="582" w:type="pct"/>
            <w:tcBorders>
              <w:top w:val="single" w:sz="4" w:space="0" w:color="auto"/>
              <w:bottom w:val="single" w:sz="4" w:space="0" w:color="auto"/>
            </w:tcBorders>
            <w:shd w:val="clear" w:color="auto" w:fill="auto"/>
            <w:vAlign w:val="bottom"/>
          </w:tcPr>
          <w:p w14:paraId="1CCB9F3D"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221</w:t>
            </w:r>
          </w:p>
        </w:tc>
        <w:tc>
          <w:tcPr>
            <w:tcW w:w="598" w:type="pct"/>
            <w:tcBorders>
              <w:top w:val="single" w:sz="4" w:space="0" w:color="auto"/>
              <w:bottom w:val="single" w:sz="4" w:space="0" w:color="auto"/>
            </w:tcBorders>
            <w:shd w:val="clear" w:color="auto" w:fill="auto"/>
            <w:vAlign w:val="bottom"/>
          </w:tcPr>
          <w:p w14:paraId="4AA8AFB1"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815</w:t>
            </w:r>
          </w:p>
        </w:tc>
        <w:tc>
          <w:tcPr>
            <w:tcW w:w="706" w:type="pct"/>
            <w:tcBorders>
              <w:top w:val="single" w:sz="4" w:space="0" w:color="auto"/>
              <w:bottom w:val="single" w:sz="4" w:space="0" w:color="auto"/>
            </w:tcBorders>
            <w:shd w:val="clear" w:color="auto" w:fill="auto"/>
            <w:vAlign w:val="bottom"/>
          </w:tcPr>
          <w:p w14:paraId="4468EC8C"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77,4</w:t>
            </w:r>
          </w:p>
        </w:tc>
        <w:tc>
          <w:tcPr>
            <w:tcW w:w="662" w:type="pct"/>
            <w:tcBorders>
              <w:top w:val="single" w:sz="4" w:space="0" w:color="auto"/>
              <w:bottom w:val="single" w:sz="4" w:space="0" w:color="auto"/>
            </w:tcBorders>
            <w:shd w:val="clear" w:color="auto" w:fill="auto"/>
            <w:vAlign w:val="bottom"/>
          </w:tcPr>
          <w:p w14:paraId="08478922"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71,3</w:t>
            </w:r>
          </w:p>
        </w:tc>
        <w:tc>
          <w:tcPr>
            <w:tcW w:w="520" w:type="pct"/>
            <w:tcBorders>
              <w:top w:val="single" w:sz="4" w:space="0" w:color="auto"/>
              <w:bottom w:val="single" w:sz="4" w:space="0" w:color="auto"/>
            </w:tcBorders>
            <w:shd w:val="clear" w:color="auto" w:fill="auto"/>
            <w:vAlign w:val="bottom"/>
          </w:tcPr>
          <w:p w14:paraId="3B64A1C3" w14:textId="77777777" w:rsidR="00EC45F8" w:rsidRPr="00FF5253" w:rsidRDefault="00FF5253" w:rsidP="00D03A4F">
            <w:pPr>
              <w:widowControl w:val="0"/>
              <w:spacing w:after="0" w:line="240" w:lineRule="auto"/>
              <w:jc w:val="center"/>
              <w:rPr>
                <w:rFonts w:ascii="Times New Roman" w:eastAsia="Times New Roman" w:hAnsi="Times New Roman" w:cs="Times New Roman"/>
                <w:b/>
                <w:sz w:val="24"/>
                <w:szCs w:val="24"/>
                <w:lang w:eastAsia="ru-RU"/>
              </w:rPr>
            </w:pPr>
            <w:r w:rsidRPr="00FF5253">
              <w:rPr>
                <w:rFonts w:ascii="Times New Roman" w:eastAsia="Times New Roman" w:hAnsi="Times New Roman" w:cs="Times New Roman"/>
                <w:b/>
                <w:sz w:val="24"/>
                <w:szCs w:val="24"/>
                <w:lang w:eastAsia="ru-RU"/>
              </w:rPr>
              <w:t>7,9</w:t>
            </w:r>
          </w:p>
        </w:tc>
      </w:tr>
      <w:tr w:rsidR="00EC45F8" w:rsidRPr="00FF5253" w14:paraId="5390812D" w14:textId="77777777" w:rsidTr="00944CB1">
        <w:tc>
          <w:tcPr>
            <w:tcW w:w="848" w:type="pct"/>
            <w:tcBorders>
              <w:top w:val="single" w:sz="4" w:space="0" w:color="auto"/>
              <w:bottom w:val="single" w:sz="4" w:space="0" w:color="auto"/>
            </w:tcBorders>
            <w:shd w:val="clear" w:color="auto" w:fill="auto"/>
            <w:vAlign w:val="bottom"/>
          </w:tcPr>
          <w:p w14:paraId="430C429E"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48647D91"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5231F92B"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230CA2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4C70FDC"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63B8236A"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2A339810"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85D6FA3" w14:textId="77777777" w:rsidR="00EC45F8" w:rsidRPr="00FF5253" w:rsidRDefault="00EC45F8" w:rsidP="00D03A4F">
            <w:pPr>
              <w:widowControl w:val="0"/>
              <w:spacing w:after="0" w:line="240" w:lineRule="auto"/>
              <w:jc w:val="center"/>
              <w:rPr>
                <w:rFonts w:ascii="Times New Roman" w:eastAsia="Times New Roman" w:hAnsi="Times New Roman" w:cs="Times New Roman"/>
                <w:sz w:val="24"/>
                <w:szCs w:val="24"/>
                <w:lang w:eastAsia="ru-RU"/>
              </w:rPr>
            </w:pPr>
          </w:p>
        </w:tc>
      </w:tr>
      <w:tr w:rsidR="00EC45F8" w:rsidRPr="00FF5253" w14:paraId="1D3EAFAE" w14:textId="77777777" w:rsidTr="00944CB1">
        <w:tc>
          <w:tcPr>
            <w:tcW w:w="848" w:type="pct"/>
            <w:tcBorders>
              <w:top w:val="single" w:sz="4" w:space="0" w:color="auto"/>
              <w:bottom w:val="single" w:sz="4" w:space="0" w:color="auto"/>
            </w:tcBorders>
            <w:shd w:val="clear" w:color="auto" w:fill="auto"/>
            <w:vAlign w:val="bottom"/>
          </w:tcPr>
          <w:p w14:paraId="69B887B1"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673A842A"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1 487</w:t>
            </w:r>
          </w:p>
        </w:tc>
        <w:tc>
          <w:tcPr>
            <w:tcW w:w="528" w:type="pct"/>
            <w:tcBorders>
              <w:top w:val="single" w:sz="4" w:space="0" w:color="auto"/>
              <w:bottom w:val="single" w:sz="4" w:space="0" w:color="auto"/>
            </w:tcBorders>
            <w:shd w:val="clear" w:color="auto" w:fill="auto"/>
            <w:vAlign w:val="bottom"/>
          </w:tcPr>
          <w:p w14:paraId="4AED2A8E"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1 387</w:t>
            </w:r>
          </w:p>
        </w:tc>
        <w:tc>
          <w:tcPr>
            <w:tcW w:w="582" w:type="pct"/>
            <w:tcBorders>
              <w:top w:val="single" w:sz="4" w:space="0" w:color="auto"/>
              <w:bottom w:val="single" w:sz="4" w:space="0" w:color="auto"/>
            </w:tcBorders>
            <w:shd w:val="clear" w:color="auto" w:fill="auto"/>
            <w:vAlign w:val="bottom"/>
          </w:tcPr>
          <w:p w14:paraId="078667A0"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100</w:t>
            </w:r>
          </w:p>
        </w:tc>
        <w:tc>
          <w:tcPr>
            <w:tcW w:w="598" w:type="pct"/>
            <w:tcBorders>
              <w:top w:val="single" w:sz="4" w:space="0" w:color="auto"/>
              <w:bottom w:val="single" w:sz="4" w:space="0" w:color="auto"/>
            </w:tcBorders>
            <w:shd w:val="clear" w:color="auto" w:fill="auto"/>
            <w:vAlign w:val="bottom"/>
          </w:tcPr>
          <w:p w14:paraId="4A421707"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336</w:t>
            </w:r>
          </w:p>
        </w:tc>
        <w:tc>
          <w:tcPr>
            <w:tcW w:w="706" w:type="pct"/>
            <w:tcBorders>
              <w:top w:val="single" w:sz="4" w:space="0" w:color="auto"/>
              <w:bottom w:val="single" w:sz="4" w:space="0" w:color="auto"/>
            </w:tcBorders>
            <w:shd w:val="clear" w:color="auto" w:fill="auto"/>
            <w:vAlign w:val="bottom"/>
          </w:tcPr>
          <w:p w14:paraId="647A4055"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81,6</w:t>
            </w:r>
          </w:p>
        </w:tc>
        <w:tc>
          <w:tcPr>
            <w:tcW w:w="662" w:type="pct"/>
            <w:tcBorders>
              <w:top w:val="single" w:sz="4" w:space="0" w:color="auto"/>
              <w:bottom w:val="single" w:sz="4" w:space="0" w:color="auto"/>
            </w:tcBorders>
            <w:shd w:val="clear" w:color="auto" w:fill="auto"/>
            <w:vAlign w:val="bottom"/>
          </w:tcPr>
          <w:p w14:paraId="4102E016"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76,1</w:t>
            </w:r>
          </w:p>
        </w:tc>
        <w:tc>
          <w:tcPr>
            <w:tcW w:w="520" w:type="pct"/>
            <w:tcBorders>
              <w:top w:val="single" w:sz="4" w:space="0" w:color="auto"/>
              <w:bottom w:val="single" w:sz="4" w:space="0" w:color="auto"/>
            </w:tcBorders>
            <w:shd w:val="clear" w:color="auto" w:fill="auto"/>
            <w:vAlign w:val="bottom"/>
          </w:tcPr>
          <w:p w14:paraId="265B725A"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6,7</w:t>
            </w:r>
          </w:p>
        </w:tc>
      </w:tr>
      <w:tr w:rsidR="00EC45F8" w:rsidRPr="00FF5253" w14:paraId="6187F89A" w14:textId="77777777" w:rsidTr="00944CB1">
        <w:tc>
          <w:tcPr>
            <w:tcW w:w="848" w:type="pct"/>
            <w:tcBorders>
              <w:top w:val="single" w:sz="4" w:space="0" w:color="auto"/>
              <w:bottom w:val="single" w:sz="4" w:space="0" w:color="auto"/>
            </w:tcBorders>
            <w:shd w:val="clear" w:color="auto" w:fill="auto"/>
            <w:vAlign w:val="bottom"/>
          </w:tcPr>
          <w:p w14:paraId="08E6568B"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792CC0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971</w:t>
            </w:r>
          </w:p>
        </w:tc>
        <w:tc>
          <w:tcPr>
            <w:tcW w:w="528" w:type="pct"/>
            <w:tcBorders>
              <w:top w:val="single" w:sz="4" w:space="0" w:color="auto"/>
              <w:bottom w:val="single" w:sz="4" w:space="0" w:color="auto"/>
            </w:tcBorders>
            <w:shd w:val="clear" w:color="auto" w:fill="auto"/>
            <w:vAlign w:val="bottom"/>
          </w:tcPr>
          <w:p w14:paraId="25AA88A8"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892</w:t>
            </w:r>
          </w:p>
        </w:tc>
        <w:tc>
          <w:tcPr>
            <w:tcW w:w="582" w:type="pct"/>
            <w:tcBorders>
              <w:top w:val="single" w:sz="4" w:space="0" w:color="auto"/>
              <w:bottom w:val="single" w:sz="4" w:space="0" w:color="auto"/>
            </w:tcBorders>
            <w:shd w:val="clear" w:color="auto" w:fill="auto"/>
            <w:vAlign w:val="bottom"/>
          </w:tcPr>
          <w:p w14:paraId="1A495386"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79</w:t>
            </w:r>
          </w:p>
        </w:tc>
        <w:tc>
          <w:tcPr>
            <w:tcW w:w="598" w:type="pct"/>
            <w:tcBorders>
              <w:top w:val="single" w:sz="4" w:space="0" w:color="auto"/>
              <w:bottom w:val="single" w:sz="4" w:space="0" w:color="auto"/>
            </w:tcBorders>
            <w:shd w:val="clear" w:color="auto" w:fill="auto"/>
            <w:vAlign w:val="bottom"/>
          </w:tcPr>
          <w:p w14:paraId="0A1601E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284</w:t>
            </w:r>
          </w:p>
        </w:tc>
        <w:tc>
          <w:tcPr>
            <w:tcW w:w="706" w:type="pct"/>
            <w:tcBorders>
              <w:top w:val="single" w:sz="4" w:space="0" w:color="auto"/>
              <w:bottom w:val="single" w:sz="4" w:space="0" w:color="auto"/>
            </w:tcBorders>
            <w:shd w:val="clear" w:color="auto" w:fill="auto"/>
            <w:vAlign w:val="bottom"/>
          </w:tcPr>
          <w:p w14:paraId="095342E0"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77,4</w:t>
            </w:r>
          </w:p>
        </w:tc>
        <w:tc>
          <w:tcPr>
            <w:tcW w:w="662" w:type="pct"/>
            <w:tcBorders>
              <w:top w:val="single" w:sz="4" w:space="0" w:color="auto"/>
              <w:bottom w:val="single" w:sz="4" w:space="0" w:color="auto"/>
            </w:tcBorders>
            <w:shd w:val="clear" w:color="auto" w:fill="auto"/>
            <w:vAlign w:val="bottom"/>
          </w:tcPr>
          <w:p w14:paraId="5A3943F2"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71,1</w:t>
            </w:r>
          </w:p>
        </w:tc>
        <w:tc>
          <w:tcPr>
            <w:tcW w:w="520" w:type="pct"/>
            <w:tcBorders>
              <w:top w:val="single" w:sz="4" w:space="0" w:color="auto"/>
              <w:bottom w:val="single" w:sz="4" w:space="0" w:color="auto"/>
            </w:tcBorders>
            <w:shd w:val="clear" w:color="auto" w:fill="auto"/>
            <w:vAlign w:val="bottom"/>
          </w:tcPr>
          <w:p w14:paraId="61F07A12"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8,2</w:t>
            </w:r>
          </w:p>
        </w:tc>
      </w:tr>
      <w:tr w:rsidR="00EC45F8" w:rsidRPr="00FF5253" w14:paraId="6FEC106E" w14:textId="77777777" w:rsidTr="00944CB1">
        <w:tc>
          <w:tcPr>
            <w:tcW w:w="848" w:type="pct"/>
            <w:tcBorders>
              <w:top w:val="single" w:sz="4" w:space="0" w:color="auto"/>
              <w:bottom w:val="single" w:sz="4" w:space="0" w:color="auto"/>
            </w:tcBorders>
            <w:shd w:val="clear" w:color="auto" w:fill="auto"/>
            <w:vAlign w:val="bottom"/>
          </w:tcPr>
          <w:p w14:paraId="385913A6"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4C5389C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335</w:t>
            </w:r>
          </w:p>
        </w:tc>
        <w:tc>
          <w:tcPr>
            <w:tcW w:w="528" w:type="pct"/>
            <w:tcBorders>
              <w:top w:val="single" w:sz="4" w:space="0" w:color="auto"/>
              <w:bottom w:val="single" w:sz="4" w:space="0" w:color="auto"/>
            </w:tcBorders>
            <w:shd w:val="clear" w:color="auto" w:fill="auto"/>
            <w:vAlign w:val="bottom"/>
          </w:tcPr>
          <w:p w14:paraId="3BD90277"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293</w:t>
            </w:r>
          </w:p>
        </w:tc>
        <w:tc>
          <w:tcPr>
            <w:tcW w:w="582" w:type="pct"/>
            <w:tcBorders>
              <w:top w:val="single" w:sz="4" w:space="0" w:color="auto"/>
              <w:bottom w:val="single" w:sz="4" w:space="0" w:color="auto"/>
            </w:tcBorders>
            <w:shd w:val="clear" w:color="auto" w:fill="auto"/>
            <w:vAlign w:val="bottom"/>
          </w:tcPr>
          <w:p w14:paraId="0F40560A"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32318A10"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196</w:t>
            </w:r>
          </w:p>
        </w:tc>
        <w:tc>
          <w:tcPr>
            <w:tcW w:w="706" w:type="pct"/>
            <w:tcBorders>
              <w:top w:val="single" w:sz="4" w:space="0" w:color="auto"/>
              <w:bottom w:val="single" w:sz="4" w:space="0" w:color="auto"/>
            </w:tcBorders>
            <w:shd w:val="clear" w:color="auto" w:fill="auto"/>
            <w:vAlign w:val="bottom"/>
          </w:tcPr>
          <w:p w14:paraId="318A45C8"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63,1</w:t>
            </w:r>
          </w:p>
        </w:tc>
        <w:tc>
          <w:tcPr>
            <w:tcW w:w="662" w:type="pct"/>
            <w:tcBorders>
              <w:top w:val="single" w:sz="4" w:space="0" w:color="auto"/>
              <w:bottom w:val="single" w:sz="4" w:space="0" w:color="auto"/>
            </w:tcBorders>
            <w:shd w:val="clear" w:color="auto" w:fill="auto"/>
            <w:vAlign w:val="bottom"/>
          </w:tcPr>
          <w:p w14:paraId="20A3C57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55,3</w:t>
            </w:r>
          </w:p>
        </w:tc>
        <w:tc>
          <w:tcPr>
            <w:tcW w:w="520" w:type="pct"/>
            <w:tcBorders>
              <w:top w:val="single" w:sz="4" w:space="0" w:color="auto"/>
              <w:bottom w:val="single" w:sz="4" w:space="0" w:color="auto"/>
            </w:tcBorders>
            <w:shd w:val="clear" w:color="auto" w:fill="auto"/>
            <w:vAlign w:val="bottom"/>
          </w:tcPr>
          <w:p w14:paraId="45DAA4A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12,4</w:t>
            </w:r>
          </w:p>
        </w:tc>
      </w:tr>
      <w:tr w:rsidR="00EC45F8" w:rsidRPr="00BD5A90" w14:paraId="4FEEC438" w14:textId="77777777" w:rsidTr="00944CB1">
        <w:tc>
          <w:tcPr>
            <w:tcW w:w="848" w:type="pct"/>
            <w:tcBorders>
              <w:top w:val="single" w:sz="4" w:space="0" w:color="auto"/>
              <w:bottom w:val="single" w:sz="4" w:space="0" w:color="auto"/>
            </w:tcBorders>
            <w:shd w:val="clear" w:color="auto" w:fill="auto"/>
            <w:vAlign w:val="bottom"/>
          </w:tcPr>
          <w:p w14:paraId="4E3F43C5" w14:textId="77777777" w:rsidR="00EC45F8" w:rsidRPr="00FF5253" w:rsidRDefault="00EC45F8" w:rsidP="005A24F5">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6C17C77D"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1 074</w:t>
            </w:r>
          </w:p>
        </w:tc>
        <w:tc>
          <w:tcPr>
            <w:tcW w:w="528" w:type="pct"/>
            <w:tcBorders>
              <w:top w:val="single" w:sz="4" w:space="0" w:color="auto"/>
              <w:bottom w:val="single" w:sz="4" w:space="0" w:color="auto"/>
            </w:tcBorders>
            <w:shd w:val="clear" w:color="auto" w:fill="auto"/>
            <w:vAlign w:val="bottom"/>
          </w:tcPr>
          <w:p w14:paraId="674CE7F7"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972</w:t>
            </w:r>
          </w:p>
        </w:tc>
        <w:tc>
          <w:tcPr>
            <w:tcW w:w="582" w:type="pct"/>
            <w:tcBorders>
              <w:top w:val="single" w:sz="4" w:space="0" w:color="auto"/>
              <w:bottom w:val="single" w:sz="4" w:space="0" w:color="auto"/>
            </w:tcBorders>
            <w:shd w:val="clear" w:color="auto" w:fill="auto"/>
            <w:vAlign w:val="bottom"/>
          </w:tcPr>
          <w:p w14:paraId="0C6BDBC1"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102</w:t>
            </w:r>
          </w:p>
        </w:tc>
        <w:tc>
          <w:tcPr>
            <w:tcW w:w="598" w:type="pct"/>
            <w:tcBorders>
              <w:top w:val="single" w:sz="4" w:space="0" w:color="auto"/>
              <w:bottom w:val="single" w:sz="4" w:space="0" w:color="auto"/>
            </w:tcBorders>
            <w:shd w:val="clear" w:color="auto" w:fill="auto"/>
            <w:vAlign w:val="bottom"/>
          </w:tcPr>
          <w:p w14:paraId="20DA399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557</w:t>
            </w:r>
          </w:p>
        </w:tc>
        <w:tc>
          <w:tcPr>
            <w:tcW w:w="706" w:type="pct"/>
            <w:tcBorders>
              <w:top w:val="single" w:sz="4" w:space="0" w:color="auto"/>
              <w:bottom w:val="single" w:sz="4" w:space="0" w:color="auto"/>
            </w:tcBorders>
            <w:shd w:val="clear" w:color="auto" w:fill="auto"/>
            <w:vAlign w:val="bottom"/>
          </w:tcPr>
          <w:p w14:paraId="6EE0B584"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14:paraId="3DA06A5C"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59,6</w:t>
            </w:r>
          </w:p>
        </w:tc>
        <w:tc>
          <w:tcPr>
            <w:tcW w:w="520" w:type="pct"/>
            <w:tcBorders>
              <w:top w:val="single" w:sz="4" w:space="0" w:color="auto"/>
              <w:bottom w:val="single" w:sz="4" w:space="0" w:color="auto"/>
            </w:tcBorders>
            <w:shd w:val="clear" w:color="auto" w:fill="auto"/>
            <w:vAlign w:val="bottom"/>
          </w:tcPr>
          <w:p w14:paraId="4E1D2A5B" w14:textId="77777777" w:rsidR="00EC45F8" w:rsidRPr="00FF5253" w:rsidRDefault="00FF5253" w:rsidP="00D03A4F">
            <w:pPr>
              <w:widowControl w:val="0"/>
              <w:spacing w:after="0" w:line="240" w:lineRule="auto"/>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9,5</w:t>
            </w:r>
          </w:p>
        </w:tc>
      </w:tr>
      <w:tr w:rsidR="00A13F4A" w:rsidRPr="00BD5A90" w14:paraId="5C599BB2" w14:textId="77777777" w:rsidTr="00A13F4A">
        <w:tc>
          <w:tcPr>
            <w:tcW w:w="5000" w:type="pct"/>
            <w:gridSpan w:val="8"/>
            <w:tcBorders>
              <w:top w:val="single" w:sz="4" w:space="0" w:color="auto"/>
              <w:bottom w:val="single" w:sz="4" w:space="0" w:color="auto"/>
            </w:tcBorders>
            <w:shd w:val="clear" w:color="auto" w:fill="auto"/>
            <w:vAlign w:val="bottom"/>
          </w:tcPr>
          <w:p w14:paraId="15EA660C" w14:textId="77777777" w:rsidR="00A13F4A" w:rsidRPr="00A13F4A" w:rsidRDefault="00A13F4A" w:rsidP="00A13F4A">
            <w:pPr>
              <w:widowControl w:val="0"/>
              <w:spacing w:before="120" w:after="120" w:line="240" w:lineRule="auto"/>
              <w:jc w:val="center"/>
              <w:rPr>
                <w:rFonts w:ascii="Times New Roman" w:eastAsia="Times New Roman" w:hAnsi="Times New Roman" w:cs="Times New Roman"/>
                <w:b/>
                <w:sz w:val="24"/>
                <w:szCs w:val="24"/>
                <w:lang w:eastAsia="ru-RU"/>
              </w:rPr>
            </w:pPr>
            <w:r w:rsidRPr="00A13F4A">
              <w:rPr>
                <w:rFonts w:ascii="Times New Roman" w:eastAsia="Times New Roman" w:hAnsi="Times New Roman" w:cs="Times New Roman"/>
                <w:b/>
                <w:sz w:val="24"/>
                <w:szCs w:val="24"/>
                <w:lang w:eastAsia="ru-RU"/>
              </w:rPr>
              <w:t>2021 г.</w:t>
            </w:r>
          </w:p>
        </w:tc>
      </w:tr>
      <w:tr w:rsidR="00A13F4A" w:rsidRPr="00BD5A90" w14:paraId="7E03992A" w14:textId="77777777" w:rsidTr="0048250F">
        <w:tc>
          <w:tcPr>
            <w:tcW w:w="848" w:type="pct"/>
            <w:tcBorders>
              <w:top w:val="single" w:sz="4" w:space="0" w:color="auto"/>
              <w:bottom w:val="single" w:sz="4" w:space="0" w:color="auto"/>
            </w:tcBorders>
            <w:shd w:val="clear" w:color="auto" w:fill="auto"/>
          </w:tcPr>
          <w:p w14:paraId="74B6E47C" w14:textId="77777777" w:rsidR="00A13F4A" w:rsidRPr="0048250F" w:rsidRDefault="00A13F4A"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Всего</w:t>
            </w:r>
          </w:p>
        </w:tc>
        <w:tc>
          <w:tcPr>
            <w:tcW w:w="556" w:type="pct"/>
            <w:tcBorders>
              <w:top w:val="single" w:sz="4" w:space="0" w:color="auto"/>
              <w:bottom w:val="single" w:sz="4" w:space="0" w:color="auto"/>
            </w:tcBorders>
            <w:shd w:val="clear" w:color="auto" w:fill="auto"/>
            <w:vAlign w:val="bottom"/>
          </w:tcPr>
          <w:p w14:paraId="27686DAC"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C442670"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0D83976B"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C5499BF"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249AFEDE"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9305340"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7DF6BED3"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644DE486" w14:textId="77777777" w:rsidTr="00944CB1">
        <w:tc>
          <w:tcPr>
            <w:tcW w:w="848" w:type="pct"/>
            <w:tcBorders>
              <w:top w:val="single" w:sz="4" w:space="0" w:color="auto"/>
              <w:bottom w:val="single" w:sz="4" w:space="0" w:color="auto"/>
            </w:tcBorders>
            <w:shd w:val="clear" w:color="auto" w:fill="auto"/>
            <w:vAlign w:val="bottom"/>
          </w:tcPr>
          <w:p w14:paraId="6B17CB7A"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0AE604D4"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13 585</w:t>
            </w:r>
          </w:p>
        </w:tc>
        <w:tc>
          <w:tcPr>
            <w:tcW w:w="528" w:type="pct"/>
            <w:tcBorders>
              <w:top w:val="single" w:sz="4" w:space="0" w:color="auto"/>
              <w:bottom w:val="single" w:sz="4" w:space="0" w:color="auto"/>
            </w:tcBorders>
            <w:shd w:val="clear" w:color="auto" w:fill="auto"/>
            <w:vAlign w:val="bottom"/>
          </w:tcPr>
          <w:p w14:paraId="3553F615"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12 936</w:t>
            </w:r>
          </w:p>
        </w:tc>
        <w:tc>
          <w:tcPr>
            <w:tcW w:w="582" w:type="pct"/>
            <w:tcBorders>
              <w:top w:val="single" w:sz="4" w:space="0" w:color="auto"/>
              <w:bottom w:val="single" w:sz="4" w:space="0" w:color="auto"/>
            </w:tcBorders>
            <w:shd w:val="clear" w:color="auto" w:fill="auto"/>
            <w:vAlign w:val="bottom"/>
          </w:tcPr>
          <w:p w14:paraId="71145EE4"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649</w:t>
            </w:r>
          </w:p>
        </w:tc>
        <w:tc>
          <w:tcPr>
            <w:tcW w:w="598" w:type="pct"/>
            <w:tcBorders>
              <w:top w:val="single" w:sz="4" w:space="0" w:color="auto"/>
              <w:bottom w:val="single" w:sz="4" w:space="0" w:color="auto"/>
            </w:tcBorders>
            <w:shd w:val="clear" w:color="auto" w:fill="auto"/>
            <w:vAlign w:val="bottom"/>
          </w:tcPr>
          <w:p w14:paraId="358933CF"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2 553</w:t>
            </w:r>
          </w:p>
        </w:tc>
        <w:tc>
          <w:tcPr>
            <w:tcW w:w="706" w:type="pct"/>
            <w:tcBorders>
              <w:top w:val="single" w:sz="4" w:space="0" w:color="auto"/>
              <w:bottom w:val="single" w:sz="4" w:space="0" w:color="auto"/>
            </w:tcBorders>
            <w:shd w:val="clear" w:color="auto" w:fill="auto"/>
            <w:vAlign w:val="bottom"/>
          </w:tcPr>
          <w:p w14:paraId="6B956416"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84,2</w:t>
            </w:r>
          </w:p>
        </w:tc>
        <w:tc>
          <w:tcPr>
            <w:tcW w:w="662" w:type="pct"/>
            <w:tcBorders>
              <w:top w:val="single" w:sz="4" w:space="0" w:color="auto"/>
              <w:bottom w:val="single" w:sz="4" w:space="0" w:color="auto"/>
            </w:tcBorders>
            <w:shd w:val="clear" w:color="auto" w:fill="auto"/>
            <w:vAlign w:val="bottom"/>
          </w:tcPr>
          <w:p w14:paraId="5D2DA2AA"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80,2</w:t>
            </w:r>
          </w:p>
        </w:tc>
        <w:tc>
          <w:tcPr>
            <w:tcW w:w="520" w:type="pct"/>
            <w:tcBorders>
              <w:top w:val="single" w:sz="4" w:space="0" w:color="auto"/>
              <w:bottom w:val="single" w:sz="4" w:space="0" w:color="auto"/>
            </w:tcBorders>
            <w:shd w:val="clear" w:color="auto" w:fill="auto"/>
            <w:vAlign w:val="bottom"/>
          </w:tcPr>
          <w:p w14:paraId="3AC64B92"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4,8</w:t>
            </w:r>
          </w:p>
        </w:tc>
      </w:tr>
      <w:tr w:rsidR="00A13F4A" w:rsidRPr="00BD5A90" w14:paraId="47474C0C" w14:textId="77777777" w:rsidTr="00944CB1">
        <w:tc>
          <w:tcPr>
            <w:tcW w:w="848" w:type="pct"/>
            <w:tcBorders>
              <w:top w:val="single" w:sz="4" w:space="0" w:color="auto"/>
              <w:bottom w:val="single" w:sz="4" w:space="0" w:color="auto"/>
            </w:tcBorders>
            <w:shd w:val="clear" w:color="auto" w:fill="auto"/>
            <w:vAlign w:val="bottom"/>
          </w:tcPr>
          <w:p w14:paraId="1B44C345"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3803F8B2"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0B689B36"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4717123A"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5B2309F8"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6A425332"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0D7E98C8"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4CB7EE8C"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6CAD76B5" w14:textId="77777777" w:rsidTr="00944CB1">
        <w:tc>
          <w:tcPr>
            <w:tcW w:w="848" w:type="pct"/>
            <w:tcBorders>
              <w:top w:val="single" w:sz="4" w:space="0" w:color="auto"/>
              <w:bottom w:val="single" w:sz="4" w:space="0" w:color="auto"/>
            </w:tcBorders>
            <w:shd w:val="clear" w:color="auto" w:fill="auto"/>
            <w:vAlign w:val="bottom"/>
          </w:tcPr>
          <w:p w14:paraId="153D4460"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6A74CC7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8 481</w:t>
            </w:r>
          </w:p>
        </w:tc>
        <w:tc>
          <w:tcPr>
            <w:tcW w:w="528" w:type="pct"/>
            <w:tcBorders>
              <w:top w:val="single" w:sz="4" w:space="0" w:color="auto"/>
              <w:bottom w:val="single" w:sz="4" w:space="0" w:color="auto"/>
            </w:tcBorders>
            <w:shd w:val="clear" w:color="auto" w:fill="auto"/>
            <w:vAlign w:val="bottom"/>
          </w:tcPr>
          <w:p w14:paraId="1DD42CC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8 140</w:t>
            </w:r>
          </w:p>
        </w:tc>
        <w:tc>
          <w:tcPr>
            <w:tcW w:w="582" w:type="pct"/>
            <w:tcBorders>
              <w:top w:val="single" w:sz="4" w:space="0" w:color="auto"/>
              <w:bottom w:val="single" w:sz="4" w:space="0" w:color="auto"/>
            </w:tcBorders>
            <w:shd w:val="clear" w:color="auto" w:fill="auto"/>
            <w:vAlign w:val="bottom"/>
          </w:tcPr>
          <w:p w14:paraId="6FC57479"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341</w:t>
            </w:r>
          </w:p>
        </w:tc>
        <w:tc>
          <w:tcPr>
            <w:tcW w:w="598" w:type="pct"/>
            <w:tcBorders>
              <w:top w:val="single" w:sz="4" w:space="0" w:color="auto"/>
              <w:bottom w:val="single" w:sz="4" w:space="0" w:color="auto"/>
            </w:tcBorders>
            <w:shd w:val="clear" w:color="auto" w:fill="auto"/>
            <w:vAlign w:val="bottom"/>
          </w:tcPr>
          <w:p w14:paraId="0512450A"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1 144</w:t>
            </w:r>
          </w:p>
        </w:tc>
        <w:tc>
          <w:tcPr>
            <w:tcW w:w="706" w:type="pct"/>
            <w:tcBorders>
              <w:top w:val="single" w:sz="4" w:space="0" w:color="auto"/>
              <w:bottom w:val="single" w:sz="4" w:space="0" w:color="auto"/>
            </w:tcBorders>
            <w:shd w:val="clear" w:color="auto" w:fill="auto"/>
            <w:vAlign w:val="bottom"/>
          </w:tcPr>
          <w:p w14:paraId="28EF468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88,1</w:t>
            </w:r>
          </w:p>
        </w:tc>
        <w:tc>
          <w:tcPr>
            <w:tcW w:w="662" w:type="pct"/>
            <w:tcBorders>
              <w:top w:val="single" w:sz="4" w:space="0" w:color="auto"/>
              <w:bottom w:val="single" w:sz="4" w:space="0" w:color="auto"/>
            </w:tcBorders>
            <w:shd w:val="clear" w:color="auto" w:fill="auto"/>
            <w:vAlign w:val="bottom"/>
          </w:tcPr>
          <w:p w14:paraId="7E70B3B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84,6</w:t>
            </w:r>
          </w:p>
        </w:tc>
        <w:tc>
          <w:tcPr>
            <w:tcW w:w="520" w:type="pct"/>
            <w:tcBorders>
              <w:top w:val="single" w:sz="4" w:space="0" w:color="auto"/>
              <w:bottom w:val="single" w:sz="4" w:space="0" w:color="auto"/>
            </w:tcBorders>
            <w:shd w:val="clear" w:color="auto" w:fill="auto"/>
            <w:vAlign w:val="bottom"/>
          </w:tcPr>
          <w:p w14:paraId="44AAEF5C"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A13F4A" w:rsidRPr="00BD5A90" w14:paraId="3499F001" w14:textId="77777777" w:rsidTr="00944CB1">
        <w:tc>
          <w:tcPr>
            <w:tcW w:w="848" w:type="pct"/>
            <w:tcBorders>
              <w:top w:val="single" w:sz="4" w:space="0" w:color="auto"/>
              <w:bottom w:val="single" w:sz="4" w:space="0" w:color="auto"/>
            </w:tcBorders>
            <w:shd w:val="clear" w:color="auto" w:fill="auto"/>
            <w:vAlign w:val="bottom"/>
          </w:tcPr>
          <w:p w14:paraId="55AFF93C"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5AF959D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4 164</w:t>
            </w:r>
          </w:p>
        </w:tc>
        <w:tc>
          <w:tcPr>
            <w:tcW w:w="528" w:type="pct"/>
            <w:tcBorders>
              <w:top w:val="single" w:sz="4" w:space="0" w:color="auto"/>
              <w:bottom w:val="single" w:sz="4" w:space="0" w:color="auto"/>
            </w:tcBorders>
            <w:shd w:val="clear" w:color="auto" w:fill="auto"/>
            <w:vAlign w:val="bottom"/>
          </w:tcPr>
          <w:p w14:paraId="2AF7C42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3 942</w:t>
            </w:r>
          </w:p>
        </w:tc>
        <w:tc>
          <w:tcPr>
            <w:tcW w:w="582" w:type="pct"/>
            <w:tcBorders>
              <w:top w:val="single" w:sz="4" w:space="0" w:color="auto"/>
              <w:bottom w:val="single" w:sz="4" w:space="0" w:color="auto"/>
            </w:tcBorders>
            <w:shd w:val="clear" w:color="auto" w:fill="auto"/>
            <w:vAlign w:val="bottom"/>
          </w:tcPr>
          <w:p w14:paraId="7E2BDC9C"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222</w:t>
            </w:r>
          </w:p>
        </w:tc>
        <w:tc>
          <w:tcPr>
            <w:tcW w:w="598" w:type="pct"/>
            <w:tcBorders>
              <w:top w:val="single" w:sz="4" w:space="0" w:color="auto"/>
              <w:bottom w:val="single" w:sz="4" w:space="0" w:color="auto"/>
            </w:tcBorders>
            <w:shd w:val="clear" w:color="auto" w:fill="auto"/>
            <w:vAlign w:val="bottom"/>
          </w:tcPr>
          <w:p w14:paraId="73BB3678"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921</w:t>
            </w:r>
          </w:p>
        </w:tc>
        <w:tc>
          <w:tcPr>
            <w:tcW w:w="706" w:type="pct"/>
            <w:tcBorders>
              <w:top w:val="single" w:sz="4" w:space="0" w:color="auto"/>
              <w:bottom w:val="single" w:sz="4" w:space="0" w:color="auto"/>
            </w:tcBorders>
            <w:shd w:val="clear" w:color="auto" w:fill="auto"/>
            <w:vAlign w:val="bottom"/>
          </w:tcPr>
          <w:p w14:paraId="702585B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81,9</w:t>
            </w:r>
          </w:p>
        </w:tc>
        <w:tc>
          <w:tcPr>
            <w:tcW w:w="662" w:type="pct"/>
            <w:tcBorders>
              <w:top w:val="single" w:sz="4" w:space="0" w:color="auto"/>
              <w:bottom w:val="single" w:sz="4" w:space="0" w:color="auto"/>
            </w:tcBorders>
            <w:shd w:val="clear" w:color="auto" w:fill="auto"/>
            <w:vAlign w:val="bottom"/>
          </w:tcPr>
          <w:p w14:paraId="6A879B83"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77,5</w:t>
            </w:r>
          </w:p>
        </w:tc>
        <w:tc>
          <w:tcPr>
            <w:tcW w:w="520" w:type="pct"/>
            <w:tcBorders>
              <w:top w:val="single" w:sz="4" w:space="0" w:color="auto"/>
              <w:bottom w:val="single" w:sz="4" w:space="0" w:color="auto"/>
            </w:tcBorders>
            <w:shd w:val="clear" w:color="auto" w:fill="auto"/>
            <w:vAlign w:val="bottom"/>
          </w:tcPr>
          <w:p w14:paraId="6F65EF4A"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r>
      <w:tr w:rsidR="00A13F4A" w:rsidRPr="00BD5A90" w14:paraId="0A8EE6C7" w14:textId="77777777" w:rsidTr="00944CB1">
        <w:tc>
          <w:tcPr>
            <w:tcW w:w="848" w:type="pct"/>
            <w:tcBorders>
              <w:top w:val="single" w:sz="4" w:space="0" w:color="auto"/>
              <w:bottom w:val="single" w:sz="4" w:space="0" w:color="auto"/>
            </w:tcBorders>
            <w:shd w:val="clear" w:color="auto" w:fill="auto"/>
            <w:vAlign w:val="bottom"/>
          </w:tcPr>
          <w:p w14:paraId="1099359A"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60AA034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940</w:t>
            </w:r>
          </w:p>
        </w:tc>
        <w:tc>
          <w:tcPr>
            <w:tcW w:w="528" w:type="pct"/>
            <w:tcBorders>
              <w:top w:val="single" w:sz="4" w:space="0" w:color="auto"/>
              <w:bottom w:val="single" w:sz="4" w:space="0" w:color="auto"/>
            </w:tcBorders>
            <w:shd w:val="clear" w:color="auto" w:fill="auto"/>
            <w:vAlign w:val="bottom"/>
          </w:tcPr>
          <w:p w14:paraId="754B91D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853</w:t>
            </w:r>
          </w:p>
        </w:tc>
        <w:tc>
          <w:tcPr>
            <w:tcW w:w="582" w:type="pct"/>
            <w:tcBorders>
              <w:top w:val="single" w:sz="4" w:space="0" w:color="auto"/>
              <w:bottom w:val="single" w:sz="4" w:space="0" w:color="auto"/>
            </w:tcBorders>
            <w:shd w:val="clear" w:color="auto" w:fill="auto"/>
            <w:vAlign w:val="bottom"/>
          </w:tcPr>
          <w:p w14:paraId="6F265B3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598" w:type="pct"/>
            <w:tcBorders>
              <w:top w:val="single" w:sz="4" w:space="0" w:color="auto"/>
              <w:bottom w:val="single" w:sz="4" w:space="0" w:color="auto"/>
            </w:tcBorders>
            <w:shd w:val="clear" w:color="auto" w:fill="auto"/>
            <w:vAlign w:val="bottom"/>
          </w:tcPr>
          <w:p w14:paraId="2D8627B8"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489</w:t>
            </w:r>
          </w:p>
        </w:tc>
        <w:tc>
          <w:tcPr>
            <w:tcW w:w="706" w:type="pct"/>
            <w:tcBorders>
              <w:top w:val="single" w:sz="4" w:space="0" w:color="auto"/>
              <w:bottom w:val="single" w:sz="4" w:space="0" w:color="auto"/>
            </w:tcBorders>
            <w:shd w:val="clear" w:color="auto" w:fill="auto"/>
            <w:vAlign w:val="bottom"/>
          </w:tcPr>
          <w:p w14:paraId="0EAE967D"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65,8</w:t>
            </w:r>
          </w:p>
        </w:tc>
        <w:tc>
          <w:tcPr>
            <w:tcW w:w="662" w:type="pct"/>
            <w:tcBorders>
              <w:top w:val="single" w:sz="4" w:space="0" w:color="auto"/>
              <w:bottom w:val="single" w:sz="4" w:space="0" w:color="auto"/>
            </w:tcBorders>
            <w:shd w:val="clear" w:color="auto" w:fill="auto"/>
            <w:vAlign w:val="bottom"/>
          </w:tcPr>
          <w:p w14:paraId="5ACFE85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59,7</w:t>
            </w:r>
          </w:p>
        </w:tc>
        <w:tc>
          <w:tcPr>
            <w:tcW w:w="520" w:type="pct"/>
            <w:tcBorders>
              <w:top w:val="single" w:sz="4" w:space="0" w:color="auto"/>
              <w:bottom w:val="single" w:sz="4" w:space="0" w:color="auto"/>
            </w:tcBorders>
            <w:shd w:val="clear" w:color="auto" w:fill="auto"/>
            <w:vAlign w:val="bottom"/>
          </w:tcPr>
          <w:p w14:paraId="75103A0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r>
      <w:tr w:rsidR="00A13F4A" w:rsidRPr="00BD5A90" w14:paraId="165918CF" w14:textId="77777777" w:rsidTr="00944CB1">
        <w:tc>
          <w:tcPr>
            <w:tcW w:w="848" w:type="pct"/>
            <w:tcBorders>
              <w:top w:val="single" w:sz="4" w:space="0" w:color="auto"/>
              <w:bottom w:val="single" w:sz="4" w:space="0" w:color="auto"/>
            </w:tcBorders>
            <w:shd w:val="clear" w:color="auto" w:fill="auto"/>
            <w:vAlign w:val="bottom"/>
          </w:tcPr>
          <w:p w14:paraId="273817AB"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2DF0B78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4 959</w:t>
            </w:r>
          </w:p>
        </w:tc>
        <w:tc>
          <w:tcPr>
            <w:tcW w:w="528" w:type="pct"/>
            <w:tcBorders>
              <w:top w:val="single" w:sz="4" w:space="0" w:color="auto"/>
              <w:bottom w:val="single" w:sz="4" w:space="0" w:color="auto"/>
            </w:tcBorders>
            <w:shd w:val="clear" w:color="auto" w:fill="auto"/>
            <w:vAlign w:val="bottom"/>
          </w:tcPr>
          <w:p w14:paraId="06BD05D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4 635</w:t>
            </w:r>
          </w:p>
        </w:tc>
        <w:tc>
          <w:tcPr>
            <w:tcW w:w="582" w:type="pct"/>
            <w:tcBorders>
              <w:top w:val="single" w:sz="4" w:space="0" w:color="auto"/>
              <w:bottom w:val="single" w:sz="4" w:space="0" w:color="auto"/>
            </w:tcBorders>
            <w:shd w:val="clear" w:color="auto" w:fill="auto"/>
            <w:vAlign w:val="bottom"/>
          </w:tcPr>
          <w:p w14:paraId="1C96D0F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323</w:t>
            </w:r>
          </w:p>
        </w:tc>
        <w:tc>
          <w:tcPr>
            <w:tcW w:w="598" w:type="pct"/>
            <w:tcBorders>
              <w:top w:val="single" w:sz="4" w:space="0" w:color="auto"/>
              <w:bottom w:val="single" w:sz="4" w:space="0" w:color="auto"/>
            </w:tcBorders>
            <w:shd w:val="clear" w:color="auto" w:fill="auto"/>
            <w:vAlign w:val="bottom"/>
          </w:tcPr>
          <w:p w14:paraId="60DC74B7"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1 875</w:t>
            </w:r>
          </w:p>
        </w:tc>
        <w:tc>
          <w:tcPr>
            <w:tcW w:w="706" w:type="pct"/>
            <w:tcBorders>
              <w:top w:val="single" w:sz="4" w:space="0" w:color="auto"/>
              <w:bottom w:val="single" w:sz="4" w:space="0" w:color="auto"/>
            </w:tcBorders>
            <w:shd w:val="clear" w:color="auto" w:fill="auto"/>
            <w:vAlign w:val="bottom"/>
          </w:tcPr>
          <w:p w14:paraId="0476858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72,6</w:t>
            </w:r>
          </w:p>
        </w:tc>
        <w:tc>
          <w:tcPr>
            <w:tcW w:w="662" w:type="pct"/>
            <w:tcBorders>
              <w:top w:val="single" w:sz="4" w:space="0" w:color="auto"/>
              <w:bottom w:val="single" w:sz="4" w:space="0" w:color="auto"/>
            </w:tcBorders>
            <w:shd w:val="clear" w:color="auto" w:fill="auto"/>
            <w:vAlign w:val="bottom"/>
          </w:tcPr>
          <w:p w14:paraId="51ED0E8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67,8</w:t>
            </w:r>
          </w:p>
        </w:tc>
        <w:tc>
          <w:tcPr>
            <w:tcW w:w="520" w:type="pct"/>
            <w:tcBorders>
              <w:top w:val="single" w:sz="4" w:space="0" w:color="auto"/>
              <w:bottom w:val="single" w:sz="4" w:space="0" w:color="auto"/>
            </w:tcBorders>
            <w:shd w:val="clear" w:color="auto" w:fill="auto"/>
            <w:vAlign w:val="bottom"/>
          </w:tcPr>
          <w:p w14:paraId="0E52B79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r>
      <w:tr w:rsidR="00A13F4A" w:rsidRPr="00BD5A90" w14:paraId="07556384" w14:textId="77777777" w:rsidTr="00944CB1">
        <w:tc>
          <w:tcPr>
            <w:tcW w:w="848" w:type="pct"/>
            <w:tcBorders>
              <w:top w:val="single" w:sz="4" w:space="0" w:color="auto"/>
              <w:bottom w:val="single" w:sz="4" w:space="0" w:color="auto"/>
            </w:tcBorders>
            <w:shd w:val="clear" w:color="auto" w:fill="auto"/>
            <w:vAlign w:val="bottom"/>
          </w:tcPr>
          <w:p w14:paraId="73197C96" w14:textId="77777777" w:rsidR="00A13F4A" w:rsidRPr="0048250F" w:rsidRDefault="00A13F4A"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Городское население</w:t>
            </w:r>
          </w:p>
        </w:tc>
        <w:tc>
          <w:tcPr>
            <w:tcW w:w="556" w:type="pct"/>
            <w:tcBorders>
              <w:top w:val="single" w:sz="4" w:space="0" w:color="auto"/>
              <w:bottom w:val="single" w:sz="4" w:space="0" w:color="auto"/>
            </w:tcBorders>
            <w:shd w:val="clear" w:color="auto" w:fill="auto"/>
            <w:vAlign w:val="bottom"/>
          </w:tcPr>
          <w:p w14:paraId="33CD79F5"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CCC8265"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7CB34716"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4BB1480"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80E2F92"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7343A8F0"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05B4E22C"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50C92DFE" w14:textId="77777777" w:rsidTr="00944CB1">
        <w:tc>
          <w:tcPr>
            <w:tcW w:w="848" w:type="pct"/>
            <w:tcBorders>
              <w:top w:val="single" w:sz="4" w:space="0" w:color="auto"/>
              <w:bottom w:val="single" w:sz="4" w:space="0" w:color="auto"/>
            </w:tcBorders>
            <w:shd w:val="clear" w:color="auto" w:fill="auto"/>
            <w:vAlign w:val="bottom"/>
          </w:tcPr>
          <w:p w14:paraId="71D774E6"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71AC935D"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10 860</w:t>
            </w:r>
          </w:p>
        </w:tc>
        <w:tc>
          <w:tcPr>
            <w:tcW w:w="528" w:type="pct"/>
            <w:tcBorders>
              <w:top w:val="single" w:sz="4" w:space="0" w:color="auto"/>
              <w:bottom w:val="single" w:sz="4" w:space="0" w:color="auto"/>
            </w:tcBorders>
            <w:shd w:val="clear" w:color="auto" w:fill="auto"/>
            <w:vAlign w:val="bottom"/>
          </w:tcPr>
          <w:p w14:paraId="049E41B6"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10 405</w:t>
            </w:r>
          </w:p>
        </w:tc>
        <w:tc>
          <w:tcPr>
            <w:tcW w:w="582" w:type="pct"/>
            <w:tcBorders>
              <w:top w:val="single" w:sz="4" w:space="0" w:color="auto"/>
              <w:bottom w:val="single" w:sz="4" w:space="0" w:color="auto"/>
            </w:tcBorders>
            <w:shd w:val="clear" w:color="auto" w:fill="auto"/>
            <w:vAlign w:val="bottom"/>
          </w:tcPr>
          <w:p w14:paraId="464B9E63"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456</w:t>
            </w:r>
          </w:p>
        </w:tc>
        <w:tc>
          <w:tcPr>
            <w:tcW w:w="598" w:type="pct"/>
            <w:tcBorders>
              <w:top w:val="single" w:sz="4" w:space="0" w:color="auto"/>
              <w:bottom w:val="single" w:sz="4" w:space="0" w:color="auto"/>
            </w:tcBorders>
            <w:shd w:val="clear" w:color="auto" w:fill="auto"/>
            <w:vAlign w:val="bottom"/>
          </w:tcPr>
          <w:p w14:paraId="5E080970"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1 776</w:t>
            </w:r>
          </w:p>
        </w:tc>
        <w:tc>
          <w:tcPr>
            <w:tcW w:w="706" w:type="pct"/>
            <w:tcBorders>
              <w:top w:val="single" w:sz="4" w:space="0" w:color="auto"/>
              <w:bottom w:val="single" w:sz="4" w:space="0" w:color="auto"/>
            </w:tcBorders>
            <w:shd w:val="clear" w:color="auto" w:fill="auto"/>
            <w:vAlign w:val="bottom"/>
          </w:tcPr>
          <w:p w14:paraId="755F06D8"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85,9</w:t>
            </w:r>
          </w:p>
        </w:tc>
        <w:tc>
          <w:tcPr>
            <w:tcW w:w="662" w:type="pct"/>
            <w:tcBorders>
              <w:top w:val="single" w:sz="4" w:space="0" w:color="auto"/>
              <w:bottom w:val="single" w:sz="4" w:space="0" w:color="auto"/>
            </w:tcBorders>
            <w:shd w:val="clear" w:color="auto" w:fill="auto"/>
            <w:vAlign w:val="bottom"/>
          </w:tcPr>
          <w:p w14:paraId="599681A8"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82,3</w:t>
            </w:r>
          </w:p>
        </w:tc>
        <w:tc>
          <w:tcPr>
            <w:tcW w:w="520" w:type="pct"/>
            <w:tcBorders>
              <w:top w:val="single" w:sz="4" w:space="0" w:color="auto"/>
              <w:bottom w:val="single" w:sz="4" w:space="0" w:color="auto"/>
            </w:tcBorders>
            <w:shd w:val="clear" w:color="auto" w:fill="auto"/>
            <w:vAlign w:val="bottom"/>
          </w:tcPr>
          <w:p w14:paraId="7DF8E72A"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4,2</w:t>
            </w:r>
          </w:p>
        </w:tc>
      </w:tr>
      <w:tr w:rsidR="00A13F4A" w:rsidRPr="00BD5A90" w14:paraId="478759F3" w14:textId="77777777" w:rsidTr="00944CB1">
        <w:tc>
          <w:tcPr>
            <w:tcW w:w="848" w:type="pct"/>
            <w:tcBorders>
              <w:top w:val="single" w:sz="4" w:space="0" w:color="auto"/>
              <w:bottom w:val="single" w:sz="4" w:space="0" w:color="auto"/>
            </w:tcBorders>
            <w:shd w:val="clear" w:color="auto" w:fill="auto"/>
            <w:vAlign w:val="bottom"/>
          </w:tcPr>
          <w:p w14:paraId="50F64D4D"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14006F9F"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6FC6E8C5"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3CDCCEBE"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7DF42E8E"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1BAAEE21"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077E3B3D"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0B33F12"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4F0448F6" w14:textId="77777777" w:rsidTr="00944CB1">
        <w:tc>
          <w:tcPr>
            <w:tcW w:w="848" w:type="pct"/>
            <w:tcBorders>
              <w:top w:val="single" w:sz="4" w:space="0" w:color="auto"/>
              <w:bottom w:val="single" w:sz="4" w:space="0" w:color="auto"/>
            </w:tcBorders>
            <w:shd w:val="clear" w:color="auto" w:fill="auto"/>
            <w:vAlign w:val="bottom"/>
          </w:tcPr>
          <w:p w14:paraId="2E9292E6"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481A504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7 033</w:t>
            </w:r>
          </w:p>
        </w:tc>
        <w:tc>
          <w:tcPr>
            <w:tcW w:w="528" w:type="pct"/>
            <w:tcBorders>
              <w:top w:val="single" w:sz="4" w:space="0" w:color="auto"/>
              <w:bottom w:val="single" w:sz="4" w:space="0" w:color="auto"/>
            </w:tcBorders>
            <w:shd w:val="clear" w:color="auto" w:fill="auto"/>
            <w:vAlign w:val="bottom"/>
          </w:tcPr>
          <w:p w14:paraId="34879681"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6 778</w:t>
            </w:r>
          </w:p>
        </w:tc>
        <w:tc>
          <w:tcPr>
            <w:tcW w:w="582" w:type="pct"/>
            <w:tcBorders>
              <w:top w:val="single" w:sz="4" w:space="0" w:color="auto"/>
              <w:bottom w:val="single" w:sz="4" w:space="0" w:color="auto"/>
            </w:tcBorders>
            <w:shd w:val="clear" w:color="auto" w:fill="auto"/>
            <w:vAlign w:val="bottom"/>
          </w:tcPr>
          <w:p w14:paraId="50A5A85B"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254</w:t>
            </w:r>
          </w:p>
        </w:tc>
        <w:tc>
          <w:tcPr>
            <w:tcW w:w="598" w:type="pct"/>
            <w:tcBorders>
              <w:top w:val="single" w:sz="4" w:space="0" w:color="auto"/>
              <w:bottom w:val="single" w:sz="4" w:space="0" w:color="auto"/>
            </w:tcBorders>
            <w:shd w:val="clear" w:color="auto" w:fill="auto"/>
            <w:vAlign w:val="bottom"/>
          </w:tcPr>
          <w:p w14:paraId="7E388E8F"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849</w:t>
            </w:r>
          </w:p>
        </w:tc>
        <w:tc>
          <w:tcPr>
            <w:tcW w:w="706" w:type="pct"/>
            <w:tcBorders>
              <w:top w:val="single" w:sz="4" w:space="0" w:color="auto"/>
              <w:bottom w:val="single" w:sz="4" w:space="0" w:color="auto"/>
            </w:tcBorders>
            <w:shd w:val="clear" w:color="auto" w:fill="auto"/>
            <w:vAlign w:val="bottom"/>
          </w:tcPr>
          <w:p w14:paraId="5AC20C8B"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89,2</w:t>
            </w:r>
          </w:p>
        </w:tc>
        <w:tc>
          <w:tcPr>
            <w:tcW w:w="662" w:type="pct"/>
            <w:tcBorders>
              <w:top w:val="single" w:sz="4" w:space="0" w:color="auto"/>
              <w:bottom w:val="single" w:sz="4" w:space="0" w:color="auto"/>
            </w:tcBorders>
            <w:shd w:val="clear" w:color="auto" w:fill="auto"/>
            <w:vAlign w:val="bottom"/>
          </w:tcPr>
          <w:p w14:paraId="61680F6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86,0</w:t>
            </w:r>
          </w:p>
        </w:tc>
        <w:tc>
          <w:tcPr>
            <w:tcW w:w="520" w:type="pct"/>
            <w:tcBorders>
              <w:top w:val="single" w:sz="4" w:space="0" w:color="auto"/>
              <w:bottom w:val="single" w:sz="4" w:space="0" w:color="auto"/>
            </w:tcBorders>
            <w:shd w:val="clear" w:color="auto" w:fill="auto"/>
            <w:vAlign w:val="bottom"/>
          </w:tcPr>
          <w:p w14:paraId="7024CE1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r w:rsidR="00A13F4A" w:rsidRPr="00BD5A90" w14:paraId="0FE881E5" w14:textId="77777777" w:rsidTr="00944CB1">
        <w:tc>
          <w:tcPr>
            <w:tcW w:w="848" w:type="pct"/>
            <w:tcBorders>
              <w:top w:val="single" w:sz="4" w:space="0" w:color="auto"/>
              <w:bottom w:val="single" w:sz="4" w:space="0" w:color="auto"/>
            </w:tcBorders>
            <w:shd w:val="clear" w:color="auto" w:fill="auto"/>
            <w:vAlign w:val="bottom"/>
          </w:tcPr>
          <w:p w14:paraId="726FED24"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4AE96DDF"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3 235</w:t>
            </w:r>
          </w:p>
        </w:tc>
        <w:tc>
          <w:tcPr>
            <w:tcW w:w="528" w:type="pct"/>
            <w:tcBorders>
              <w:top w:val="single" w:sz="4" w:space="0" w:color="auto"/>
              <w:bottom w:val="single" w:sz="4" w:space="0" w:color="auto"/>
            </w:tcBorders>
            <w:shd w:val="clear" w:color="auto" w:fill="auto"/>
            <w:vAlign w:val="bottom"/>
          </w:tcPr>
          <w:p w14:paraId="7828DE2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3 080</w:t>
            </w:r>
          </w:p>
        </w:tc>
        <w:tc>
          <w:tcPr>
            <w:tcW w:w="582" w:type="pct"/>
            <w:tcBorders>
              <w:top w:val="single" w:sz="4" w:space="0" w:color="auto"/>
              <w:bottom w:val="single" w:sz="4" w:space="0" w:color="auto"/>
            </w:tcBorders>
            <w:shd w:val="clear" w:color="auto" w:fill="auto"/>
            <w:vAlign w:val="bottom"/>
          </w:tcPr>
          <w:p w14:paraId="52DF4559"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155</w:t>
            </w:r>
          </w:p>
        </w:tc>
        <w:tc>
          <w:tcPr>
            <w:tcW w:w="598" w:type="pct"/>
            <w:tcBorders>
              <w:top w:val="single" w:sz="4" w:space="0" w:color="auto"/>
              <w:bottom w:val="single" w:sz="4" w:space="0" w:color="auto"/>
            </w:tcBorders>
            <w:shd w:val="clear" w:color="auto" w:fill="auto"/>
            <w:vAlign w:val="bottom"/>
          </w:tcPr>
          <w:p w14:paraId="5A7456C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645</w:t>
            </w:r>
          </w:p>
        </w:tc>
        <w:tc>
          <w:tcPr>
            <w:tcW w:w="706" w:type="pct"/>
            <w:tcBorders>
              <w:top w:val="single" w:sz="4" w:space="0" w:color="auto"/>
              <w:bottom w:val="single" w:sz="4" w:space="0" w:color="auto"/>
            </w:tcBorders>
            <w:shd w:val="clear" w:color="auto" w:fill="auto"/>
            <w:vAlign w:val="bottom"/>
          </w:tcPr>
          <w:p w14:paraId="3C30E169"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83,4</w:t>
            </w:r>
          </w:p>
        </w:tc>
        <w:tc>
          <w:tcPr>
            <w:tcW w:w="662" w:type="pct"/>
            <w:tcBorders>
              <w:top w:val="single" w:sz="4" w:space="0" w:color="auto"/>
              <w:bottom w:val="single" w:sz="4" w:space="0" w:color="auto"/>
            </w:tcBorders>
            <w:shd w:val="clear" w:color="auto" w:fill="auto"/>
            <w:vAlign w:val="bottom"/>
          </w:tcPr>
          <w:p w14:paraId="3A4454EF"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79,4</w:t>
            </w:r>
          </w:p>
        </w:tc>
        <w:tc>
          <w:tcPr>
            <w:tcW w:w="520" w:type="pct"/>
            <w:tcBorders>
              <w:top w:val="single" w:sz="4" w:space="0" w:color="auto"/>
              <w:bottom w:val="single" w:sz="4" w:space="0" w:color="auto"/>
            </w:tcBorders>
            <w:shd w:val="clear" w:color="auto" w:fill="auto"/>
            <w:vAlign w:val="bottom"/>
          </w:tcPr>
          <w:p w14:paraId="6A7B1BDB"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A13F4A" w:rsidRPr="00BD5A90" w14:paraId="420C8806" w14:textId="77777777" w:rsidTr="00944CB1">
        <w:tc>
          <w:tcPr>
            <w:tcW w:w="848" w:type="pct"/>
            <w:tcBorders>
              <w:top w:val="single" w:sz="4" w:space="0" w:color="auto"/>
              <w:bottom w:val="single" w:sz="4" w:space="0" w:color="auto"/>
            </w:tcBorders>
            <w:shd w:val="clear" w:color="auto" w:fill="auto"/>
            <w:vAlign w:val="bottom"/>
          </w:tcPr>
          <w:p w14:paraId="65CBDFCB"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59555206"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592</w:t>
            </w:r>
          </w:p>
        </w:tc>
        <w:tc>
          <w:tcPr>
            <w:tcW w:w="528" w:type="pct"/>
            <w:tcBorders>
              <w:top w:val="single" w:sz="4" w:space="0" w:color="auto"/>
              <w:bottom w:val="single" w:sz="4" w:space="0" w:color="auto"/>
            </w:tcBorders>
            <w:shd w:val="clear" w:color="auto" w:fill="auto"/>
            <w:vAlign w:val="bottom"/>
          </w:tcPr>
          <w:p w14:paraId="3938A3DF"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546</w:t>
            </w:r>
          </w:p>
        </w:tc>
        <w:tc>
          <w:tcPr>
            <w:tcW w:w="582" w:type="pct"/>
            <w:tcBorders>
              <w:top w:val="single" w:sz="4" w:space="0" w:color="auto"/>
              <w:bottom w:val="single" w:sz="4" w:space="0" w:color="auto"/>
            </w:tcBorders>
            <w:shd w:val="clear" w:color="auto" w:fill="auto"/>
            <w:vAlign w:val="bottom"/>
          </w:tcPr>
          <w:p w14:paraId="4CF366DF"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598" w:type="pct"/>
            <w:tcBorders>
              <w:top w:val="single" w:sz="4" w:space="0" w:color="auto"/>
              <w:bottom w:val="single" w:sz="4" w:space="0" w:color="auto"/>
            </w:tcBorders>
            <w:shd w:val="clear" w:color="auto" w:fill="auto"/>
            <w:vAlign w:val="bottom"/>
          </w:tcPr>
          <w:p w14:paraId="30BE501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282</w:t>
            </w:r>
          </w:p>
        </w:tc>
        <w:tc>
          <w:tcPr>
            <w:tcW w:w="706" w:type="pct"/>
            <w:tcBorders>
              <w:top w:val="single" w:sz="4" w:space="0" w:color="auto"/>
              <w:bottom w:val="single" w:sz="4" w:space="0" w:color="auto"/>
            </w:tcBorders>
            <w:shd w:val="clear" w:color="auto" w:fill="auto"/>
            <w:vAlign w:val="bottom"/>
          </w:tcPr>
          <w:p w14:paraId="1012EBA8"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67,8</w:t>
            </w:r>
          </w:p>
        </w:tc>
        <w:tc>
          <w:tcPr>
            <w:tcW w:w="662" w:type="pct"/>
            <w:tcBorders>
              <w:top w:val="single" w:sz="4" w:space="0" w:color="auto"/>
              <w:bottom w:val="single" w:sz="4" w:space="0" w:color="auto"/>
            </w:tcBorders>
            <w:shd w:val="clear" w:color="auto" w:fill="auto"/>
            <w:vAlign w:val="bottom"/>
          </w:tcPr>
          <w:p w14:paraId="40E73E15"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62,5</w:t>
            </w:r>
          </w:p>
        </w:tc>
        <w:tc>
          <w:tcPr>
            <w:tcW w:w="520" w:type="pct"/>
            <w:tcBorders>
              <w:top w:val="single" w:sz="4" w:space="0" w:color="auto"/>
              <w:bottom w:val="single" w:sz="4" w:space="0" w:color="auto"/>
            </w:tcBorders>
            <w:shd w:val="clear" w:color="auto" w:fill="auto"/>
            <w:vAlign w:val="bottom"/>
          </w:tcPr>
          <w:p w14:paraId="0245925C"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w:t>
            </w:r>
          </w:p>
        </w:tc>
      </w:tr>
      <w:tr w:rsidR="00A13F4A" w:rsidRPr="00BD5A90" w14:paraId="2578DDA9" w14:textId="77777777" w:rsidTr="00944CB1">
        <w:tc>
          <w:tcPr>
            <w:tcW w:w="848" w:type="pct"/>
            <w:tcBorders>
              <w:top w:val="single" w:sz="4" w:space="0" w:color="auto"/>
              <w:bottom w:val="single" w:sz="4" w:space="0" w:color="auto"/>
            </w:tcBorders>
            <w:shd w:val="clear" w:color="auto" w:fill="auto"/>
            <w:vAlign w:val="bottom"/>
          </w:tcPr>
          <w:p w14:paraId="75CB1549"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0AFC90D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3 954</w:t>
            </w:r>
          </w:p>
        </w:tc>
        <w:tc>
          <w:tcPr>
            <w:tcW w:w="528" w:type="pct"/>
            <w:tcBorders>
              <w:top w:val="single" w:sz="4" w:space="0" w:color="auto"/>
              <w:bottom w:val="single" w:sz="4" w:space="0" w:color="auto"/>
            </w:tcBorders>
            <w:shd w:val="clear" w:color="auto" w:fill="auto"/>
            <w:vAlign w:val="bottom"/>
          </w:tcPr>
          <w:p w14:paraId="164CB98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3 726</w:t>
            </w:r>
          </w:p>
        </w:tc>
        <w:tc>
          <w:tcPr>
            <w:tcW w:w="582" w:type="pct"/>
            <w:tcBorders>
              <w:top w:val="single" w:sz="4" w:space="0" w:color="auto"/>
              <w:bottom w:val="single" w:sz="4" w:space="0" w:color="auto"/>
            </w:tcBorders>
            <w:shd w:val="clear" w:color="auto" w:fill="auto"/>
            <w:vAlign w:val="bottom"/>
          </w:tcPr>
          <w:p w14:paraId="18757550"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228</w:t>
            </w:r>
          </w:p>
        </w:tc>
        <w:tc>
          <w:tcPr>
            <w:tcW w:w="598" w:type="pct"/>
            <w:tcBorders>
              <w:top w:val="single" w:sz="4" w:space="0" w:color="auto"/>
              <w:bottom w:val="single" w:sz="4" w:space="0" w:color="auto"/>
            </w:tcBorders>
            <w:shd w:val="clear" w:color="auto" w:fill="auto"/>
            <w:vAlign w:val="bottom"/>
          </w:tcPr>
          <w:p w14:paraId="6D2243AB"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1 350</w:t>
            </w:r>
          </w:p>
        </w:tc>
        <w:tc>
          <w:tcPr>
            <w:tcW w:w="706" w:type="pct"/>
            <w:tcBorders>
              <w:top w:val="single" w:sz="4" w:space="0" w:color="auto"/>
              <w:bottom w:val="single" w:sz="4" w:space="0" w:color="auto"/>
            </w:tcBorders>
            <w:shd w:val="clear" w:color="auto" w:fill="auto"/>
            <w:vAlign w:val="bottom"/>
          </w:tcPr>
          <w:p w14:paraId="568AED82"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74,5</w:t>
            </w:r>
          </w:p>
        </w:tc>
        <w:tc>
          <w:tcPr>
            <w:tcW w:w="662" w:type="pct"/>
            <w:tcBorders>
              <w:top w:val="single" w:sz="4" w:space="0" w:color="auto"/>
              <w:bottom w:val="single" w:sz="4" w:space="0" w:color="auto"/>
            </w:tcBorders>
            <w:shd w:val="clear" w:color="auto" w:fill="auto"/>
            <w:vAlign w:val="bottom"/>
          </w:tcPr>
          <w:p w14:paraId="2AC66DC4"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70,2</w:t>
            </w:r>
          </w:p>
        </w:tc>
        <w:tc>
          <w:tcPr>
            <w:tcW w:w="520" w:type="pct"/>
            <w:tcBorders>
              <w:top w:val="single" w:sz="4" w:space="0" w:color="auto"/>
              <w:bottom w:val="single" w:sz="4" w:space="0" w:color="auto"/>
            </w:tcBorders>
            <w:shd w:val="clear" w:color="auto" w:fill="auto"/>
            <w:vAlign w:val="bottom"/>
          </w:tcPr>
          <w:p w14:paraId="196DD45E" w14:textId="77777777" w:rsidR="00A13F4A" w:rsidRPr="00FF5253" w:rsidRDefault="0048250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A13F4A" w:rsidRPr="00BD5A90" w14:paraId="5BCEA98A" w14:textId="77777777" w:rsidTr="00944CB1">
        <w:tc>
          <w:tcPr>
            <w:tcW w:w="848" w:type="pct"/>
            <w:tcBorders>
              <w:top w:val="single" w:sz="4" w:space="0" w:color="auto"/>
              <w:bottom w:val="single" w:sz="4" w:space="0" w:color="auto"/>
            </w:tcBorders>
            <w:shd w:val="clear" w:color="auto" w:fill="auto"/>
            <w:vAlign w:val="bottom"/>
          </w:tcPr>
          <w:p w14:paraId="28DC691F" w14:textId="77777777" w:rsidR="00A13F4A" w:rsidRPr="0048250F" w:rsidRDefault="00A13F4A" w:rsidP="0048250F">
            <w:pPr>
              <w:widowControl w:val="0"/>
              <w:spacing w:after="0" w:line="240" w:lineRule="auto"/>
              <w:rPr>
                <w:rFonts w:ascii="Times New Roman" w:eastAsia="Times New Roman" w:hAnsi="Times New Roman" w:cs="Times New Roman"/>
                <w:b/>
                <w:sz w:val="24"/>
                <w:szCs w:val="24"/>
                <w:lang w:eastAsia="ru-RU"/>
              </w:rPr>
            </w:pPr>
            <w:r w:rsidRPr="0048250F">
              <w:rPr>
                <w:rFonts w:ascii="Times New Roman" w:eastAsia="Times New Roman" w:hAnsi="Times New Roman" w:cs="Times New Roman"/>
                <w:b/>
                <w:sz w:val="24"/>
                <w:szCs w:val="24"/>
                <w:lang w:eastAsia="ru-RU"/>
              </w:rPr>
              <w:t>Сельское население</w:t>
            </w:r>
          </w:p>
        </w:tc>
        <w:tc>
          <w:tcPr>
            <w:tcW w:w="556" w:type="pct"/>
            <w:tcBorders>
              <w:top w:val="single" w:sz="4" w:space="0" w:color="auto"/>
              <w:bottom w:val="single" w:sz="4" w:space="0" w:color="auto"/>
            </w:tcBorders>
            <w:shd w:val="clear" w:color="auto" w:fill="auto"/>
            <w:vAlign w:val="bottom"/>
          </w:tcPr>
          <w:p w14:paraId="2AB9A41A"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2ED94B1E"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1239749"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2D6FC01C"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3329BDED"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6367F913"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26CB2EC9"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6C5AA058" w14:textId="77777777" w:rsidTr="00944CB1">
        <w:tc>
          <w:tcPr>
            <w:tcW w:w="848" w:type="pct"/>
            <w:tcBorders>
              <w:top w:val="single" w:sz="4" w:space="0" w:color="auto"/>
              <w:bottom w:val="single" w:sz="4" w:space="0" w:color="auto"/>
            </w:tcBorders>
            <w:shd w:val="clear" w:color="auto" w:fill="auto"/>
            <w:vAlign w:val="bottom"/>
          </w:tcPr>
          <w:p w14:paraId="224AE8C7"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 18 лет - всего</w:t>
            </w:r>
          </w:p>
        </w:tc>
        <w:tc>
          <w:tcPr>
            <w:tcW w:w="556" w:type="pct"/>
            <w:tcBorders>
              <w:top w:val="single" w:sz="4" w:space="0" w:color="auto"/>
              <w:bottom w:val="single" w:sz="4" w:space="0" w:color="auto"/>
            </w:tcBorders>
            <w:shd w:val="clear" w:color="auto" w:fill="auto"/>
            <w:vAlign w:val="bottom"/>
          </w:tcPr>
          <w:p w14:paraId="2ED0E55F"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2 725</w:t>
            </w:r>
          </w:p>
        </w:tc>
        <w:tc>
          <w:tcPr>
            <w:tcW w:w="528" w:type="pct"/>
            <w:tcBorders>
              <w:top w:val="single" w:sz="4" w:space="0" w:color="auto"/>
              <w:bottom w:val="single" w:sz="4" w:space="0" w:color="auto"/>
            </w:tcBorders>
            <w:shd w:val="clear" w:color="auto" w:fill="auto"/>
            <w:vAlign w:val="bottom"/>
          </w:tcPr>
          <w:p w14:paraId="1EFC4781"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2 531</w:t>
            </w:r>
          </w:p>
        </w:tc>
        <w:tc>
          <w:tcPr>
            <w:tcW w:w="582" w:type="pct"/>
            <w:tcBorders>
              <w:top w:val="single" w:sz="4" w:space="0" w:color="auto"/>
              <w:bottom w:val="single" w:sz="4" w:space="0" w:color="auto"/>
            </w:tcBorders>
            <w:shd w:val="clear" w:color="auto" w:fill="auto"/>
            <w:vAlign w:val="bottom"/>
          </w:tcPr>
          <w:p w14:paraId="4F4FD91C"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194</w:t>
            </w:r>
          </w:p>
        </w:tc>
        <w:tc>
          <w:tcPr>
            <w:tcW w:w="598" w:type="pct"/>
            <w:tcBorders>
              <w:top w:val="single" w:sz="4" w:space="0" w:color="auto"/>
              <w:bottom w:val="single" w:sz="4" w:space="0" w:color="auto"/>
            </w:tcBorders>
            <w:shd w:val="clear" w:color="auto" w:fill="auto"/>
            <w:vAlign w:val="bottom"/>
          </w:tcPr>
          <w:p w14:paraId="4548D852" w14:textId="77777777" w:rsidR="00A13F4A" w:rsidRPr="00FF5253" w:rsidRDefault="0048250F"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777</w:t>
            </w:r>
          </w:p>
        </w:tc>
        <w:tc>
          <w:tcPr>
            <w:tcW w:w="706" w:type="pct"/>
            <w:tcBorders>
              <w:top w:val="single" w:sz="4" w:space="0" w:color="auto"/>
              <w:bottom w:val="single" w:sz="4" w:space="0" w:color="auto"/>
            </w:tcBorders>
            <w:shd w:val="clear" w:color="auto" w:fill="auto"/>
            <w:vAlign w:val="bottom"/>
          </w:tcPr>
          <w:p w14:paraId="169F90C4" w14:textId="77777777" w:rsidR="00A13F4A" w:rsidRPr="00FF5253" w:rsidRDefault="00B92D73"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77,8</w:t>
            </w:r>
          </w:p>
        </w:tc>
        <w:tc>
          <w:tcPr>
            <w:tcW w:w="662" w:type="pct"/>
            <w:tcBorders>
              <w:top w:val="single" w:sz="4" w:space="0" w:color="auto"/>
              <w:bottom w:val="single" w:sz="4" w:space="0" w:color="auto"/>
            </w:tcBorders>
            <w:shd w:val="clear" w:color="auto" w:fill="auto"/>
            <w:vAlign w:val="bottom"/>
          </w:tcPr>
          <w:p w14:paraId="028173EB" w14:textId="77777777" w:rsidR="00A13F4A" w:rsidRPr="00FF5253" w:rsidRDefault="00B92D73"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72,3</w:t>
            </w:r>
          </w:p>
        </w:tc>
        <w:tc>
          <w:tcPr>
            <w:tcW w:w="520" w:type="pct"/>
            <w:tcBorders>
              <w:top w:val="single" w:sz="4" w:space="0" w:color="auto"/>
              <w:bottom w:val="single" w:sz="4" w:space="0" w:color="auto"/>
            </w:tcBorders>
            <w:shd w:val="clear" w:color="auto" w:fill="auto"/>
            <w:vAlign w:val="bottom"/>
          </w:tcPr>
          <w:p w14:paraId="3B48A123" w14:textId="77777777" w:rsidR="00A13F4A" w:rsidRPr="00FF5253" w:rsidRDefault="00B92D73" w:rsidP="0048250F">
            <w:pPr>
              <w:widowControl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7,1</w:t>
            </w:r>
          </w:p>
        </w:tc>
      </w:tr>
      <w:tr w:rsidR="00A13F4A" w:rsidRPr="00BD5A90" w14:paraId="413B00AF" w14:textId="77777777" w:rsidTr="00944CB1">
        <w:tc>
          <w:tcPr>
            <w:tcW w:w="848" w:type="pct"/>
            <w:tcBorders>
              <w:top w:val="single" w:sz="4" w:space="0" w:color="auto"/>
              <w:bottom w:val="single" w:sz="4" w:space="0" w:color="auto"/>
            </w:tcBorders>
            <w:shd w:val="clear" w:color="auto" w:fill="auto"/>
            <w:vAlign w:val="bottom"/>
          </w:tcPr>
          <w:p w14:paraId="6BC63EA3"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 имеющие:</w:t>
            </w:r>
          </w:p>
        </w:tc>
        <w:tc>
          <w:tcPr>
            <w:tcW w:w="556" w:type="pct"/>
            <w:tcBorders>
              <w:top w:val="single" w:sz="4" w:space="0" w:color="auto"/>
              <w:bottom w:val="single" w:sz="4" w:space="0" w:color="auto"/>
            </w:tcBorders>
            <w:shd w:val="clear" w:color="auto" w:fill="auto"/>
            <w:vAlign w:val="bottom"/>
          </w:tcPr>
          <w:p w14:paraId="2F5DD7FF"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8" w:type="pct"/>
            <w:tcBorders>
              <w:top w:val="single" w:sz="4" w:space="0" w:color="auto"/>
              <w:bottom w:val="single" w:sz="4" w:space="0" w:color="auto"/>
            </w:tcBorders>
            <w:shd w:val="clear" w:color="auto" w:fill="auto"/>
            <w:vAlign w:val="bottom"/>
          </w:tcPr>
          <w:p w14:paraId="3E3410F4"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82" w:type="pct"/>
            <w:tcBorders>
              <w:top w:val="single" w:sz="4" w:space="0" w:color="auto"/>
              <w:bottom w:val="single" w:sz="4" w:space="0" w:color="auto"/>
            </w:tcBorders>
            <w:shd w:val="clear" w:color="auto" w:fill="auto"/>
            <w:vAlign w:val="bottom"/>
          </w:tcPr>
          <w:p w14:paraId="6E7B26C5"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98" w:type="pct"/>
            <w:tcBorders>
              <w:top w:val="single" w:sz="4" w:space="0" w:color="auto"/>
              <w:bottom w:val="single" w:sz="4" w:space="0" w:color="auto"/>
            </w:tcBorders>
            <w:shd w:val="clear" w:color="auto" w:fill="auto"/>
            <w:vAlign w:val="bottom"/>
          </w:tcPr>
          <w:p w14:paraId="058B545F"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706" w:type="pct"/>
            <w:tcBorders>
              <w:top w:val="single" w:sz="4" w:space="0" w:color="auto"/>
              <w:bottom w:val="single" w:sz="4" w:space="0" w:color="auto"/>
            </w:tcBorders>
            <w:shd w:val="clear" w:color="auto" w:fill="auto"/>
            <w:vAlign w:val="bottom"/>
          </w:tcPr>
          <w:p w14:paraId="4D307D47"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662" w:type="pct"/>
            <w:tcBorders>
              <w:top w:val="single" w:sz="4" w:space="0" w:color="auto"/>
              <w:bottom w:val="single" w:sz="4" w:space="0" w:color="auto"/>
            </w:tcBorders>
            <w:shd w:val="clear" w:color="auto" w:fill="auto"/>
            <w:vAlign w:val="bottom"/>
          </w:tcPr>
          <w:p w14:paraId="5842F28B"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c>
          <w:tcPr>
            <w:tcW w:w="520" w:type="pct"/>
            <w:tcBorders>
              <w:top w:val="single" w:sz="4" w:space="0" w:color="auto"/>
              <w:bottom w:val="single" w:sz="4" w:space="0" w:color="auto"/>
            </w:tcBorders>
            <w:shd w:val="clear" w:color="auto" w:fill="auto"/>
            <w:vAlign w:val="bottom"/>
          </w:tcPr>
          <w:p w14:paraId="1B5FB1F7" w14:textId="77777777" w:rsidR="00A13F4A" w:rsidRPr="00FF5253" w:rsidRDefault="00A13F4A" w:rsidP="0048250F">
            <w:pPr>
              <w:widowControl w:val="0"/>
              <w:spacing w:after="0" w:line="240" w:lineRule="auto"/>
              <w:jc w:val="center"/>
              <w:rPr>
                <w:rFonts w:ascii="Times New Roman" w:eastAsia="Times New Roman" w:hAnsi="Times New Roman" w:cs="Times New Roman"/>
                <w:sz w:val="24"/>
                <w:szCs w:val="24"/>
                <w:lang w:eastAsia="ru-RU"/>
              </w:rPr>
            </w:pPr>
          </w:p>
        </w:tc>
      </w:tr>
      <w:tr w:rsidR="00A13F4A" w:rsidRPr="00BD5A90" w14:paraId="5E8C4CA4" w14:textId="77777777" w:rsidTr="00944CB1">
        <w:tc>
          <w:tcPr>
            <w:tcW w:w="848" w:type="pct"/>
            <w:tcBorders>
              <w:top w:val="single" w:sz="4" w:space="0" w:color="auto"/>
              <w:bottom w:val="single" w:sz="4" w:space="0" w:color="auto"/>
            </w:tcBorders>
            <w:shd w:val="clear" w:color="auto" w:fill="auto"/>
            <w:vAlign w:val="bottom"/>
          </w:tcPr>
          <w:p w14:paraId="0F961D02"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556" w:type="pct"/>
            <w:tcBorders>
              <w:top w:val="single" w:sz="4" w:space="0" w:color="auto"/>
              <w:bottom w:val="single" w:sz="4" w:space="0" w:color="auto"/>
            </w:tcBorders>
            <w:shd w:val="clear" w:color="auto" w:fill="auto"/>
            <w:vAlign w:val="bottom"/>
          </w:tcPr>
          <w:p w14:paraId="0CE38AA1"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1 448</w:t>
            </w:r>
          </w:p>
        </w:tc>
        <w:tc>
          <w:tcPr>
            <w:tcW w:w="528" w:type="pct"/>
            <w:tcBorders>
              <w:top w:val="single" w:sz="4" w:space="0" w:color="auto"/>
              <w:bottom w:val="single" w:sz="4" w:space="0" w:color="auto"/>
            </w:tcBorders>
            <w:shd w:val="clear" w:color="auto" w:fill="auto"/>
            <w:vAlign w:val="bottom"/>
          </w:tcPr>
          <w:p w14:paraId="1049FF1C"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1 362</w:t>
            </w:r>
          </w:p>
        </w:tc>
        <w:tc>
          <w:tcPr>
            <w:tcW w:w="582" w:type="pct"/>
            <w:tcBorders>
              <w:top w:val="single" w:sz="4" w:space="0" w:color="auto"/>
              <w:bottom w:val="single" w:sz="4" w:space="0" w:color="auto"/>
            </w:tcBorders>
            <w:shd w:val="clear" w:color="auto" w:fill="auto"/>
            <w:vAlign w:val="bottom"/>
          </w:tcPr>
          <w:p w14:paraId="01CC86A1"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p>
        </w:tc>
        <w:tc>
          <w:tcPr>
            <w:tcW w:w="598" w:type="pct"/>
            <w:tcBorders>
              <w:top w:val="single" w:sz="4" w:space="0" w:color="auto"/>
              <w:bottom w:val="single" w:sz="4" w:space="0" w:color="auto"/>
            </w:tcBorders>
            <w:shd w:val="clear" w:color="auto" w:fill="auto"/>
            <w:vAlign w:val="bottom"/>
          </w:tcPr>
          <w:p w14:paraId="1E557D79"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295</w:t>
            </w:r>
          </w:p>
        </w:tc>
        <w:tc>
          <w:tcPr>
            <w:tcW w:w="706" w:type="pct"/>
            <w:tcBorders>
              <w:top w:val="single" w:sz="4" w:space="0" w:color="auto"/>
              <w:bottom w:val="single" w:sz="4" w:space="0" w:color="auto"/>
            </w:tcBorders>
            <w:shd w:val="clear" w:color="auto" w:fill="auto"/>
            <w:vAlign w:val="bottom"/>
          </w:tcPr>
          <w:p w14:paraId="50BB3A2A"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83,1</w:t>
            </w:r>
          </w:p>
        </w:tc>
        <w:tc>
          <w:tcPr>
            <w:tcW w:w="662" w:type="pct"/>
            <w:tcBorders>
              <w:top w:val="single" w:sz="4" w:space="0" w:color="auto"/>
              <w:bottom w:val="single" w:sz="4" w:space="0" w:color="auto"/>
            </w:tcBorders>
            <w:shd w:val="clear" w:color="auto" w:fill="auto"/>
            <w:vAlign w:val="bottom"/>
          </w:tcPr>
          <w:p w14:paraId="39B3385F"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78,1</w:t>
            </w:r>
          </w:p>
        </w:tc>
        <w:tc>
          <w:tcPr>
            <w:tcW w:w="520" w:type="pct"/>
            <w:tcBorders>
              <w:top w:val="single" w:sz="4" w:space="0" w:color="auto"/>
              <w:bottom w:val="single" w:sz="4" w:space="0" w:color="auto"/>
            </w:tcBorders>
            <w:shd w:val="clear" w:color="auto" w:fill="auto"/>
            <w:vAlign w:val="bottom"/>
          </w:tcPr>
          <w:p w14:paraId="2B86698F"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A13F4A" w:rsidRPr="00BD5A90" w14:paraId="49EE3DE0" w14:textId="77777777" w:rsidTr="00944CB1">
        <w:tc>
          <w:tcPr>
            <w:tcW w:w="848" w:type="pct"/>
            <w:tcBorders>
              <w:top w:val="single" w:sz="4" w:space="0" w:color="auto"/>
              <w:bottom w:val="single" w:sz="4" w:space="0" w:color="auto"/>
            </w:tcBorders>
            <w:shd w:val="clear" w:color="auto" w:fill="auto"/>
            <w:vAlign w:val="bottom"/>
          </w:tcPr>
          <w:p w14:paraId="47652A89"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556" w:type="pct"/>
            <w:tcBorders>
              <w:top w:val="single" w:sz="4" w:space="0" w:color="auto"/>
              <w:bottom w:val="single" w:sz="4" w:space="0" w:color="auto"/>
            </w:tcBorders>
            <w:shd w:val="clear" w:color="auto" w:fill="auto"/>
            <w:vAlign w:val="bottom"/>
          </w:tcPr>
          <w:p w14:paraId="0F1DA662"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928</w:t>
            </w:r>
          </w:p>
        </w:tc>
        <w:tc>
          <w:tcPr>
            <w:tcW w:w="528" w:type="pct"/>
            <w:tcBorders>
              <w:top w:val="single" w:sz="4" w:space="0" w:color="auto"/>
              <w:bottom w:val="single" w:sz="4" w:space="0" w:color="auto"/>
            </w:tcBorders>
            <w:shd w:val="clear" w:color="auto" w:fill="auto"/>
            <w:vAlign w:val="bottom"/>
          </w:tcPr>
          <w:p w14:paraId="7F84C48E"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862</w:t>
            </w:r>
          </w:p>
        </w:tc>
        <w:tc>
          <w:tcPr>
            <w:tcW w:w="582" w:type="pct"/>
            <w:tcBorders>
              <w:top w:val="single" w:sz="4" w:space="0" w:color="auto"/>
              <w:bottom w:val="single" w:sz="4" w:space="0" w:color="auto"/>
            </w:tcBorders>
            <w:shd w:val="clear" w:color="auto" w:fill="auto"/>
            <w:vAlign w:val="bottom"/>
          </w:tcPr>
          <w:p w14:paraId="23757C51"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598" w:type="pct"/>
            <w:tcBorders>
              <w:top w:val="single" w:sz="4" w:space="0" w:color="auto"/>
              <w:bottom w:val="single" w:sz="4" w:space="0" w:color="auto"/>
            </w:tcBorders>
            <w:shd w:val="clear" w:color="auto" w:fill="auto"/>
            <w:vAlign w:val="bottom"/>
          </w:tcPr>
          <w:p w14:paraId="6D2EE54C"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275</w:t>
            </w:r>
          </w:p>
        </w:tc>
        <w:tc>
          <w:tcPr>
            <w:tcW w:w="706" w:type="pct"/>
            <w:tcBorders>
              <w:top w:val="single" w:sz="4" w:space="0" w:color="auto"/>
              <w:bottom w:val="single" w:sz="4" w:space="0" w:color="auto"/>
            </w:tcBorders>
            <w:shd w:val="clear" w:color="auto" w:fill="auto"/>
            <w:vAlign w:val="bottom"/>
          </w:tcPr>
          <w:p w14:paraId="3B1F8574"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77,1</w:t>
            </w:r>
          </w:p>
        </w:tc>
        <w:tc>
          <w:tcPr>
            <w:tcW w:w="662" w:type="pct"/>
            <w:tcBorders>
              <w:top w:val="single" w:sz="4" w:space="0" w:color="auto"/>
              <w:bottom w:val="single" w:sz="4" w:space="0" w:color="auto"/>
            </w:tcBorders>
            <w:shd w:val="clear" w:color="auto" w:fill="auto"/>
            <w:vAlign w:val="bottom"/>
          </w:tcPr>
          <w:p w14:paraId="434F7BE5"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71,6</w:t>
            </w:r>
          </w:p>
        </w:tc>
        <w:tc>
          <w:tcPr>
            <w:tcW w:w="520" w:type="pct"/>
            <w:tcBorders>
              <w:top w:val="single" w:sz="4" w:space="0" w:color="auto"/>
              <w:bottom w:val="single" w:sz="4" w:space="0" w:color="auto"/>
            </w:tcBorders>
            <w:shd w:val="clear" w:color="auto" w:fill="auto"/>
            <w:vAlign w:val="bottom"/>
          </w:tcPr>
          <w:p w14:paraId="5B50E857"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w:t>
            </w:r>
          </w:p>
        </w:tc>
      </w:tr>
      <w:tr w:rsidR="00A13F4A" w:rsidRPr="00BD5A90" w14:paraId="7BD1B84A" w14:textId="77777777" w:rsidTr="00944CB1">
        <w:tc>
          <w:tcPr>
            <w:tcW w:w="848" w:type="pct"/>
            <w:tcBorders>
              <w:top w:val="single" w:sz="4" w:space="0" w:color="auto"/>
              <w:bottom w:val="single" w:sz="4" w:space="0" w:color="auto"/>
            </w:tcBorders>
            <w:shd w:val="clear" w:color="auto" w:fill="auto"/>
            <w:vAlign w:val="bottom"/>
          </w:tcPr>
          <w:p w14:paraId="53C8A645"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детей и более</w:t>
            </w:r>
          </w:p>
        </w:tc>
        <w:tc>
          <w:tcPr>
            <w:tcW w:w="556" w:type="pct"/>
            <w:tcBorders>
              <w:top w:val="single" w:sz="4" w:space="0" w:color="auto"/>
              <w:bottom w:val="single" w:sz="4" w:space="0" w:color="auto"/>
            </w:tcBorders>
            <w:shd w:val="clear" w:color="auto" w:fill="auto"/>
            <w:vAlign w:val="bottom"/>
          </w:tcPr>
          <w:p w14:paraId="539F947C"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348</w:t>
            </w:r>
          </w:p>
        </w:tc>
        <w:tc>
          <w:tcPr>
            <w:tcW w:w="528" w:type="pct"/>
            <w:tcBorders>
              <w:top w:val="single" w:sz="4" w:space="0" w:color="auto"/>
              <w:bottom w:val="single" w:sz="4" w:space="0" w:color="auto"/>
            </w:tcBorders>
            <w:shd w:val="clear" w:color="auto" w:fill="auto"/>
            <w:vAlign w:val="bottom"/>
          </w:tcPr>
          <w:p w14:paraId="2C1036B5"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307</w:t>
            </w:r>
          </w:p>
        </w:tc>
        <w:tc>
          <w:tcPr>
            <w:tcW w:w="582" w:type="pct"/>
            <w:tcBorders>
              <w:top w:val="single" w:sz="4" w:space="0" w:color="auto"/>
              <w:bottom w:val="single" w:sz="4" w:space="0" w:color="auto"/>
            </w:tcBorders>
            <w:shd w:val="clear" w:color="auto" w:fill="auto"/>
            <w:vAlign w:val="bottom"/>
          </w:tcPr>
          <w:p w14:paraId="050F998C"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598" w:type="pct"/>
            <w:tcBorders>
              <w:top w:val="single" w:sz="4" w:space="0" w:color="auto"/>
              <w:bottom w:val="single" w:sz="4" w:space="0" w:color="auto"/>
            </w:tcBorders>
            <w:shd w:val="clear" w:color="auto" w:fill="auto"/>
            <w:vAlign w:val="bottom"/>
          </w:tcPr>
          <w:p w14:paraId="42823087"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w:t>
            </w:r>
          </w:p>
        </w:tc>
        <w:tc>
          <w:tcPr>
            <w:tcW w:w="706" w:type="pct"/>
            <w:tcBorders>
              <w:top w:val="single" w:sz="4" w:space="0" w:color="auto"/>
              <w:bottom w:val="single" w:sz="4" w:space="0" w:color="auto"/>
            </w:tcBorders>
            <w:shd w:val="clear" w:color="auto" w:fill="auto"/>
            <w:vAlign w:val="bottom"/>
          </w:tcPr>
          <w:p w14:paraId="178C8C61"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62,7</w:t>
            </w:r>
          </w:p>
        </w:tc>
        <w:tc>
          <w:tcPr>
            <w:tcW w:w="662" w:type="pct"/>
            <w:tcBorders>
              <w:top w:val="single" w:sz="4" w:space="0" w:color="auto"/>
              <w:bottom w:val="single" w:sz="4" w:space="0" w:color="auto"/>
            </w:tcBorders>
            <w:shd w:val="clear" w:color="auto" w:fill="auto"/>
            <w:vAlign w:val="bottom"/>
          </w:tcPr>
          <w:p w14:paraId="05F216D8"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55,4</w:t>
            </w:r>
          </w:p>
        </w:tc>
        <w:tc>
          <w:tcPr>
            <w:tcW w:w="520" w:type="pct"/>
            <w:tcBorders>
              <w:top w:val="single" w:sz="4" w:space="0" w:color="auto"/>
              <w:bottom w:val="single" w:sz="4" w:space="0" w:color="auto"/>
            </w:tcBorders>
            <w:shd w:val="clear" w:color="auto" w:fill="auto"/>
            <w:vAlign w:val="bottom"/>
          </w:tcPr>
          <w:p w14:paraId="33631963"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11,7</w:t>
            </w:r>
          </w:p>
        </w:tc>
      </w:tr>
      <w:tr w:rsidR="00A13F4A" w:rsidRPr="00BD5A90" w14:paraId="046D06DF" w14:textId="77777777" w:rsidTr="00944CB1">
        <w:tc>
          <w:tcPr>
            <w:tcW w:w="848" w:type="pct"/>
            <w:tcBorders>
              <w:top w:val="single" w:sz="4" w:space="0" w:color="auto"/>
              <w:bottom w:val="single" w:sz="4" w:space="0" w:color="auto"/>
            </w:tcBorders>
            <w:shd w:val="clear" w:color="auto" w:fill="auto"/>
            <w:vAlign w:val="bottom"/>
          </w:tcPr>
          <w:p w14:paraId="3797DA1B" w14:textId="77777777" w:rsidR="00A13F4A" w:rsidRPr="00FF5253" w:rsidRDefault="00A13F4A" w:rsidP="0048250F">
            <w:pPr>
              <w:widowControl w:val="0"/>
              <w:spacing w:after="0" w:line="240" w:lineRule="auto"/>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Женщины, имеющие детей дошкольного -возраста (0-6 лет)</w:t>
            </w:r>
          </w:p>
        </w:tc>
        <w:tc>
          <w:tcPr>
            <w:tcW w:w="556" w:type="pct"/>
            <w:tcBorders>
              <w:top w:val="single" w:sz="4" w:space="0" w:color="auto"/>
              <w:bottom w:val="single" w:sz="4" w:space="0" w:color="auto"/>
            </w:tcBorders>
            <w:shd w:val="clear" w:color="auto" w:fill="auto"/>
            <w:vAlign w:val="bottom"/>
          </w:tcPr>
          <w:p w14:paraId="579714F3"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1 005</w:t>
            </w:r>
          </w:p>
        </w:tc>
        <w:tc>
          <w:tcPr>
            <w:tcW w:w="528" w:type="pct"/>
            <w:tcBorders>
              <w:top w:val="single" w:sz="4" w:space="0" w:color="auto"/>
              <w:bottom w:val="single" w:sz="4" w:space="0" w:color="auto"/>
            </w:tcBorders>
            <w:shd w:val="clear" w:color="auto" w:fill="auto"/>
            <w:vAlign w:val="bottom"/>
          </w:tcPr>
          <w:p w14:paraId="5A0B91A2"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910</w:t>
            </w:r>
          </w:p>
        </w:tc>
        <w:tc>
          <w:tcPr>
            <w:tcW w:w="582" w:type="pct"/>
            <w:tcBorders>
              <w:top w:val="single" w:sz="4" w:space="0" w:color="auto"/>
              <w:bottom w:val="single" w:sz="4" w:space="0" w:color="auto"/>
            </w:tcBorders>
            <w:shd w:val="clear" w:color="auto" w:fill="auto"/>
            <w:vAlign w:val="bottom"/>
          </w:tcPr>
          <w:p w14:paraId="08DEC826"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598" w:type="pct"/>
            <w:tcBorders>
              <w:top w:val="single" w:sz="4" w:space="0" w:color="auto"/>
              <w:bottom w:val="single" w:sz="4" w:space="0" w:color="auto"/>
            </w:tcBorders>
            <w:shd w:val="clear" w:color="auto" w:fill="auto"/>
            <w:vAlign w:val="bottom"/>
          </w:tcPr>
          <w:p w14:paraId="65B11A8A"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p>
        </w:tc>
        <w:tc>
          <w:tcPr>
            <w:tcW w:w="706" w:type="pct"/>
            <w:tcBorders>
              <w:top w:val="single" w:sz="4" w:space="0" w:color="auto"/>
              <w:bottom w:val="single" w:sz="4" w:space="0" w:color="auto"/>
            </w:tcBorders>
            <w:shd w:val="clear" w:color="auto" w:fill="auto"/>
            <w:vAlign w:val="bottom"/>
          </w:tcPr>
          <w:p w14:paraId="56541DF0"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65,7</w:t>
            </w:r>
          </w:p>
        </w:tc>
        <w:tc>
          <w:tcPr>
            <w:tcW w:w="662" w:type="pct"/>
            <w:tcBorders>
              <w:top w:val="single" w:sz="4" w:space="0" w:color="auto"/>
              <w:bottom w:val="single" w:sz="4" w:space="0" w:color="auto"/>
            </w:tcBorders>
            <w:shd w:val="clear" w:color="auto" w:fill="auto"/>
            <w:vAlign w:val="bottom"/>
          </w:tcPr>
          <w:p w14:paraId="740D590D"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59,5</w:t>
            </w:r>
          </w:p>
        </w:tc>
        <w:tc>
          <w:tcPr>
            <w:tcW w:w="520" w:type="pct"/>
            <w:tcBorders>
              <w:top w:val="single" w:sz="4" w:space="0" w:color="auto"/>
              <w:bottom w:val="single" w:sz="4" w:space="0" w:color="auto"/>
            </w:tcBorders>
            <w:shd w:val="clear" w:color="auto" w:fill="auto"/>
            <w:vAlign w:val="bottom"/>
          </w:tcPr>
          <w:p w14:paraId="3F1E31E5" w14:textId="77777777" w:rsidR="00A13F4A" w:rsidRPr="00FF5253" w:rsidRDefault="00FA751F" w:rsidP="0048250F">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r>
    </w:tbl>
    <w:p w14:paraId="65AD42F8" w14:textId="77777777" w:rsidR="00D03A4F"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42EF1982" w14:textId="77777777" w:rsidR="001F2084" w:rsidRDefault="001F2084" w:rsidP="00D03A4F">
      <w:pPr>
        <w:spacing w:after="0" w:line="240" w:lineRule="auto"/>
        <w:jc w:val="right"/>
        <w:rPr>
          <w:rFonts w:ascii="Times New Roman" w:eastAsia="Times New Roman" w:hAnsi="Times New Roman" w:cs="Times New Roman"/>
          <w:sz w:val="26"/>
          <w:szCs w:val="26"/>
          <w:lang w:eastAsia="ru-RU"/>
        </w:rPr>
        <w:sectPr w:rsidR="001F2084" w:rsidSect="00675542">
          <w:pgSz w:w="11906" w:h="16838"/>
          <w:pgMar w:top="1134" w:right="849" w:bottom="709" w:left="851" w:header="709" w:footer="709" w:gutter="0"/>
          <w:cols w:space="708"/>
          <w:docGrid w:linePitch="360"/>
        </w:sectPr>
      </w:pPr>
    </w:p>
    <w:p w14:paraId="69B25BE7"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r w:rsidRPr="00FF5253">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3</w:t>
      </w:r>
      <w:r w:rsidR="008737BB">
        <w:rPr>
          <w:rFonts w:ascii="Times New Roman" w:eastAsia="Times New Roman" w:hAnsi="Times New Roman" w:cs="Times New Roman"/>
          <w:sz w:val="26"/>
          <w:szCs w:val="26"/>
          <w:lang w:eastAsia="ru-RU"/>
        </w:rPr>
        <w:t>8</w:t>
      </w:r>
    </w:p>
    <w:p w14:paraId="7A7C9849"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18EB33E4" w14:textId="77777777" w:rsidR="00D03A4F" w:rsidRPr="00FF5253" w:rsidRDefault="00D03A4F" w:rsidP="00D03A4F">
      <w:pPr>
        <w:spacing w:after="0" w:line="240" w:lineRule="auto"/>
        <w:jc w:val="center"/>
        <w:rPr>
          <w:rFonts w:ascii="Times New Roman" w:eastAsia="Times New Roman" w:hAnsi="Times New Roman" w:cs="Times New Roman"/>
          <w:b/>
          <w:sz w:val="26"/>
          <w:szCs w:val="26"/>
          <w:lang w:eastAsia="ru-RU"/>
        </w:rPr>
      </w:pPr>
      <w:r w:rsidRPr="00FF5253">
        <w:rPr>
          <w:rFonts w:ascii="Times New Roman" w:eastAsia="Times New Roman" w:hAnsi="Times New Roman" w:cs="Times New Roman"/>
          <w:b/>
          <w:sz w:val="26"/>
          <w:szCs w:val="26"/>
          <w:lang w:eastAsia="ru-RU"/>
        </w:rPr>
        <w:t>Располагаемые ресурсы домашних хозяйств</w:t>
      </w:r>
      <w:r w:rsidRPr="00FF5253">
        <w:rPr>
          <w:rFonts w:ascii="Times New Roman" w:eastAsia="Times New Roman" w:hAnsi="Times New Roman" w:cs="Times New Roman"/>
          <w:b/>
          <w:sz w:val="26"/>
          <w:szCs w:val="26"/>
          <w:vertAlign w:val="superscript"/>
          <w:lang w:eastAsia="ru-RU"/>
        </w:rPr>
        <w:t>1</w:t>
      </w:r>
      <w:r w:rsidR="00FF5253" w:rsidRPr="00FF5253">
        <w:rPr>
          <w:rFonts w:ascii="Times New Roman" w:eastAsia="Times New Roman" w:hAnsi="Times New Roman" w:cs="Times New Roman"/>
          <w:b/>
          <w:sz w:val="26"/>
          <w:szCs w:val="26"/>
          <w:vertAlign w:val="superscript"/>
          <w:lang w:eastAsia="ru-RU"/>
        </w:rPr>
        <w:t>)</w:t>
      </w:r>
      <w:r w:rsidRPr="00FF5253">
        <w:rPr>
          <w:rFonts w:ascii="Times New Roman" w:eastAsia="Times New Roman" w:hAnsi="Times New Roman" w:cs="Times New Roman"/>
          <w:b/>
          <w:sz w:val="26"/>
          <w:szCs w:val="26"/>
          <w:lang w:eastAsia="ru-RU"/>
        </w:rPr>
        <w:t xml:space="preserve"> в зависимости от наличия и числа детей</w:t>
      </w:r>
    </w:p>
    <w:p w14:paraId="12325F9D"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318ABCD6" w14:textId="77777777" w:rsidR="00D03A4F" w:rsidRPr="00FF5253" w:rsidRDefault="00D03A4F" w:rsidP="00D03A4F">
      <w:pPr>
        <w:spacing w:after="0" w:line="240" w:lineRule="auto"/>
        <w:jc w:val="center"/>
        <w:rPr>
          <w:rFonts w:ascii="Times New Roman" w:eastAsia="Times New Roman" w:hAnsi="Times New Roman" w:cs="Times New Roman"/>
          <w:bCs/>
          <w:sz w:val="24"/>
          <w:szCs w:val="24"/>
          <w:lang w:eastAsia="ru-RU"/>
        </w:rPr>
      </w:pPr>
      <w:r w:rsidRPr="00FF5253">
        <w:rPr>
          <w:rFonts w:ascii="Times New Roman" w:eastAsia="Times New Roman" w:hAnsi="Times New Roman" w:cs="Times New Roman"/>
          <w:bCs/>
          <w:sz w:val="24"/>
          <w:szCs w:val="24"/>
          <w:lang w:eastAsia="ru-RU"/>
        </w:rPr>
        <w:t>в среднем на члена домохозяйства, в месяц, рублей)</w:t>
      </w:r>
    </w:p>
    <w:p w14:paraId="327B3D6D"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tbl>
      <w:tblPr>
        <w:tblStyle w:val="a5"/>
        <w:tblW w:w="10173" w:type="dxa"/>
        <w:tblLook w:val="04A0" w:firstRow="1" w:lastRow="0" w:firstColumn="1" w:lastColumn="0" w:noHBand="0" w:noVBand="1"/>
      </w:tblPr>
      <w:tblGrid>
        <w:gridCol w:w="3369"/>
        <w:gridCol w:w="2268"/>
        <w:gridCol w:w="2268"/>
        <w:gridCol w:w="2268"/>
      </w:tblGrid>
      <w:tr w:rsidR="00FF5253" w:rsidRPr="00FF5253" w14:paraId="41B3F864" w14:textId="77777777" w:rsidTr="00FF5253">
        <w:tc>
          <w:tcPr>
            <w:tcW w:w="3369" w:type="dxa"/>
          </w:tcPr>
          <w:p w14:paraId="3CF056B7" w14:textId="77777777" w:rsidR="00FF5253" w:rsidRPr="00FF5253" w:rsidRDefault="00FF5253" w:rsidP="00D03A4F">
            <w:pPr>
              <w:widowControl w:val="0"/>
              <w:rPr>
                <w:rFonts w:ascii="Times New Roman" w:eastAsia="Times New Roman" w:hAnsi="Times New Roman" w:cs="Times New Roman"/>
                <w:sz w:val="24"/>
                <w:szCs w:val="24"/>
                <w:lang w:eastAsia="ru-RU"/>
              </w:rPr>
            </w:pPr>
          </w:p>
        </w:tc>
        <w:tc>
          <w:tcPr>
            <w:tcW w:w="2268" w:type="dxa"/>
          </w:tcPr>
          <w:p w14:paraId="6B3B7555" w14:textId="77777777" w:rsidR="00FF5253" w:rsidRPr="00FF5253" w:rsidRDefault="003C4E2A" w:rsidP="005A24F5">
            <w:pPr>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2019</w:t>
            </w:r>
            <w:r w:rsidR="00FF5253" w:rsidRPr="00FF5253">
              <w:rPr>
                <w:rFonts w:ascii="Times New Roman" w:eastAsia="Times New Roman" w:hAnsi="Times New Roman" w:cs="Times New Roman"/>
                <w:sz w:val="24"/>
                <w:szCs w:val="24"/>
                <w:lang w:eastAsia="ru-RU"/>
              </w:rPr>
              <w:t xml:space="preserve"> г.</w:t>
            </w:r>
            <w:r w:rsidR="00FF5253" w:rsidRPr="00FF5253">
              <w:rPr>
                <w:rFonts w:ascii="Times New Roman" w:eastAsia="Times New Roman" w:hAnsi="Times New Roman" w:cs="Times New Roman"/>
                <w:sz w:val="24"/>
                <w:szCs w:val="24"/>
                <w:vertAlign w:val="superscript"/>
                <w:lang w:eastAsia="ru-RU"/>
              </w:rPr>
              <w:t>2)</w:t>
            </w:r>
          </w:p>
        </w:tc>
        <w:tc>
          <w:tcPr>
            <w:tcW w:w="2268" w:type="dxa"/>
          </w:tcPr>
          <w:p w14:paraId="63112953" w14:textId="77777777" w:rsidR="00FF5253" w:rsidRPr="00FF5253" w:rsidRDefault="00FF5253" w:rsidP="003C4E2A">
            <w:pPr>
              <w:jc w:val="center"/>
              <w:rPr>
                <w:rFonts w:ascii="Times New Roman" w:eastAsia="Times New Roman" w:hAnsi="Times New Roman" w:cs="Times New Roman"/>
                <w:sz w:val="24"/>
                <w:szCs w:val="24"/>
                <w:vertAlign w:val="superscript"/>
                <w:lang w:eastAsia="ru-RU"/>
              </w:rPr>
            </w:pPr>
            <w:r w:rsidRPr="00FF5253">
              <w:rPr>
                <w:rFonts w:ascii="Times New Roman" w:eastAsia="Times New Roman" w:hAnsi="Times New Roman" w:cs="Times New Roman"/>
                <w:sz w:val="24"/>
                <w:szCs w:val="24"/>
                <w:lang w:eastAsia="ru-RU"/>
              </w:rPr>
              <w:t>20</w:t>
            </w:r>
            <w:r w:rsidR="003C4E2A">
              <w:rPr>
                <w:rFonts w:ascii="Times New Roman" w:eastAsia="Times New Roman" w:hAnsi="Times New Roman" w:cs="Times New Roman"/>
                <w:sz w:val="24"/>
                <w:szCs w:val="24"/>
                <w:lang w:eastAsia="ru-RU"/>
              </w:rPr>
              <w:t>20</w:t>
            </w:r>
            <w:r w:rsidRPr="00FF5253">
              <w:rPr>
                <w:rFonts w:ascii="Times New Roman" w:eastAsia="Times New Roman" w:hAnsi="Times New Roman" w:cs="Times New Roman"/>
                <w:sz w:val="24"/>
                <w:szCs w:val="24"/>
                <w:lang w:eastAsia="ru-RU"/>
              </w:rPr>
              <w:t xml:space="preserve"> г.</w:t>
            </w:r>
            <w:r w:rsidRPr="00FF5253">
              <w:rPr>
                <w:rFonts w:ascii="Times New Roman" w:eastAsia="Times New Roman" w:hAnsi="Times New Roman" w:cs="Times New Roman"/>
                <w:sz w:val="24"/>
                <w:szCs w:val="24"/>
                <w:vertAlign w:val="superscript"/>
                <w:lang w:eastAsia="ru-RU"/>
              </w:rPr>
              <w:t>2)</w:t>
            </w:r>
          </w:p>
        </w:tc>
        <w:tc>
          <w:tcPr>
            <w:tcW w:w="2268" w:type="dxa"/>
          </w:tcPr>
          <w:p w14:paraId="246B4147" w14:textId="77777777" w:rsidR="00FF5253" w:rsidRPr="00FF5253" w:rsidRDefault="00FF5253" w:rsidP="003C4E2A">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202</w:t>
            </w:r>
            <w:r w:rsidR="003C4E2A">
              <w:rPr>
                <w:rFonts w:ascii="Times New Roman" w:eastAsia="Times New Roman" w:hAnsi="Times New Roman" w:cs="Times New Roman"/>
                <w:sz w:val="24"/>
                <w:szCs w:val="24"/>
                <w:lang w:eastAsia="ru-RU"/>
              </w:rPr>
              <w:t>1</w:t>
            </w:r>
            <w:r w:rsidRPr="00FF5253">
              <w:rPr>
                <w:rFonts w:ascii="Times New Roman" w:eastAsia="Times New Roman" w:hAnsi="Times New Roman" w:cs="Times New Roman"/>
                <w:sz w:val="24"/>
                <w:szCs w:val="24"/>
                <w:lang w:eastAsia="ru-RU"/>
              </w:rPr>
              <w:t xml:space="preserve"> г.</w:t>
            </w:r>
          </w:p>
        </w:tc>
      </w:tr>
      <w:tr w:rsidR="003C4E2A" w:rsidRPr="00FF5253" w14:paraId="723624E3" w14:textId="77777777" w:rsidTr="005A24F5">
        <w:tc>
          <w:tcPr>
            <w:tcW w:w="3369" w:type="dxa"/>
          </w:tcPr>
          <w:p w14:paraId="304CE5A0" w14:textId="77777777" w:rsidR="003C4E2A" w:rsidRPr="00FF5253" w:rsidRDefault="003C4E2A"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Все обследованные домашние хозяйства</w:t>
            </w:r>
          </w:p>
        </w:tc>
        <w:tc>
          <w:tcPr>
            <w:tcW w:w="2268" w:type="dxa"/>
            <w:vAlign w:val="bottom"/>
          </w:tcPr>
          <w:p w14:paraId="1112080A"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28 995,2</w:t>
            </w:r>
          </w:p>
        </w:tc>
        <w:tc>
          <w:tcPr>
            <w:tcW w:w="2268" w:type="dxa"/>
            <w:vAlign w:val="bottom"/>
          </w:tcPr>
          <w:p w14:paraId="7BCB2419" w14:textId="77777777" w:rsidR="003C4E2A" w:rsidRPr="00FF5253" w:rsidRDefault="003C4E2A" w:rsidP="009E599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29 204</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268" w:type="dxa"/>
            <w:vAlign w:val="bottom"/>
          </w:tcPr>
          <w:p w14:paraId="3B34C353" w14:textId="77777777" w:rsidR="003C4E2A" w:rsidRPr="00FF5253" w:rsidRDefault="003C4E2A" w:rsidP="006742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31 791,2</w:t>
            </w:r>
          </w:p>
        </w:tc>
      </w:tr>
      <w:tr w:rsidR="003C4E2A" w:rsidRPr="00FF5253" w14:paraId="43E62B9A" w14:textId="77777777" w:rsidTr="005A24F5">
        <w:tc>
          <w:tcPr>
            <w:tcW w:w="3369" w:type="dxa"/>
          </w:tcPr>
          <w:p w14:paraId="2231FB39" w14:textId="77777777" w:rsidR="003C4E2A" w:rsidRPr="00FF5253" w:rsidRDefault="003C4E2A"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в том числе:</w:t>
            </w:r>
          </w:p>
          <w:p w14:paraId="727F7CC4" w14:textId="77777777" w:rsidR="003C4E2A" w:rsidRPr="00FF5253" w:rsidRDefault="003C4E2A"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Домашние хозяйства без детей</w:t>
            </w:r>
          </w:p>
        </w:tc>
        <w:tc>
          <w:tcPr>
            <w:tcW w:w="2268" w:type="dxa"/>
            <w:vAlign w:val="bottom"/>
          </w:tcPr>
          <w:p w14:paraId="1FE25AD9"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34 2</w:t>
            </w:r>
            <w:r>
              <w:rPr>
                <w:rFonts w:ascii="Times New Roman" w:eastAsia="Times New Roman" w:hAnsi="Times New Roman" w:cs="Times New Roman"/>
                <w:sz w:val="24"/>
                <w:szCs w:val="24"/>
                <w:lang w:eastAsia="ru-RU"/>
              </w:rPr>
              <w:t>66</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p>
        </w:tc>
        <w:tc>
          <w:tcPr>
            <w:tcW w:w="2268" w:type="dxa"/>
            <w:vAlign w:val="bottom"/>
          </w:tcPr>
          <w:p w14:paraId="49C4032F"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33 7</w:t>
            </w:r>
            <w:r>
              <w:rPr>
                <w:rFonts w:ascii="Times New Roman" w:eastAsia="Times New Roman" w:hAnsi="Times New Roman" w:cs="Times New Roman"/>
                <w:sz w:val="24"/>
                <w:szCs w:val="24"/>
                <w:lang w:eastAsia="ru-RU"/>
              </w:rPr>
              <w:t>63</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w:t>
            </w:r>
          </w:p>
        </w:tc>
        <w:tc>
          <w:tcPr>
            <w:tcW w:w="2268" w:type="dxa"/>
            <w:vAlign w:val="bottom"/>
          </w:tcPr>
          <w:p w14:paraId="7FBAFF6E" w14:textId="77777777" w:rsidR="003C4E2A" w:rsidRPr="00FF5253" w:rsidRDefault="003C4E2A" w:rsidP="00D062C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37 097,2</w:t>
            </w:r>
          </w:p>
        </w:tc>
      </w:tr>
      <w:tr w:rsidR="003C4E2A" w:rsidRPr="00FF5253" w14:paraId="09C5E0BB" w14:textId="77777777" w:rsidTr="005A24F5">
        <w:tc>
          <w:tcPr>
            <w:tcW w:w="3369" w:type="dxa"/>
          </w:tcPr>
          <w:p w14:paraId="70238A89" w14:textId="77777777" w:rsidR="003C4E2A" w:rsidRPr="00FF5253" w:rsidRDefault="003C4E2A" w:rsidP="00D03A4F">
            <w:pPr>
              <w:widowControl w:val="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Домашние хозяйства, имеющие детей в возрасте до 16 лет</w:t>
            </w:r>
          </w:p>
        </w:tc>
        <w:tc>
          <w:tcPr>
            <w:tcW w:w="2268" w:type="dxa"/>
            <w:vAlign w:val="bottom"/>
          </w:tcPr>
          <w:p w14:paraId="1E869093"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23 </w:t>
            </w:r>
            <w:r>
              <w:rPr>
                <w:rFonts w:ascii="Times New Roman" w:eastAsia="Times New Roman" w:hAnsi="Times New Roman" w:cs="Times New Roman"/>
                <w:sz w:val="24"/>
                <w:szCs w:val="24"/>
                <w:lang w:eastAsia="ru-RU"/>
              </w:rPr>
              <w:t>882</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268" w:type="dxa"/>
            <w:vAlign w:val="bottom"/>
          </w:tcPr>
          <w:p w14:paraId="2B6512F9"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24 </w:t>
            </w:r>
            <w:r>
              <w:rPr>
                <w:rFonts w:ascii="Times New Roman" w:eastAsia="Times New Roman" w:hAnsi="Times New Roman" w:cs="Times New Roman"/>
                <w:sz w:val="24"/>
                <w:szCs w:val="24"/>
                <w:lang w:eastAsia="ru-RU"/>
              </w:rPr>
              <w:t>859,9</w:t>
            </w:r>
          </w:p>
        </w:tc>
        <w:tc>
          <w:tcPr>
            <w:tcW w:w="2268" w:type="dxa"/>
            <w:vAlign w:val="bottom"/>
          </w:tcPr>
          <w:p w14:paraId="5F959D71" w14:textId="77777777" w:rsidR="003C4E2A" w:rsidRPr="00FF5253" w:rsidRDefault="003C4E2A" w:rsidP="00D062C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26 752,4</w:t>
            </w:r>
          </w:p>
        </w:tc>
      </w:tr>
      <w:tr w:rsidR="003C4E2A" w:rsidRPr="00FF5253" w14:paraId="3BB2748F" w14:textId="77777777" w:rsidTr="005A24F5">
        <w:tc>
          <w:tcPr>
            <w:tcW w:w="3369" w:type="dxa"/>
          </w:tcPr>
          <w:p w14:paraId="074B0FE6" w14:textId="77777777" w:rsidR="003C4E2A" w:rsidRPr="00FF5253" w:rsidRDefault="003C4E2A" w:rsidP="00D03A4F">
            <w:pPr>
              <w:widowControl w:val="0"/>
              <w:ind w:left="57"/>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из них домашние хозяйства, имеющие:</w:t>
            </w:r>
          </w:p>
        </w:tc>
        <w:tc>
          <w:tcPr>
            <w:tcW w:w="2268" w:type="dxa"/>
            <w:vAlign w:val="bottom"/>
          </w:tcPr>
          <w:p w14:paraId="65AD933D" w14:textId="77777777" w:rsidR="003C4E2A" w:rsidRPr="00FF5253" w:rsidRDefault="003C4E2A" w:rsidP="009E5990">
            <w:pPr>
              <w:jc w:val="center"/>
              <w:rPr>
                <w:rFonts w:ascii="Times New Roman" w:eastAsia="Times New Roman" w:hAnsi="Times New Roman" w:cs="Times New Roman"/>
                <w:sz w:val="24"/>
                <w:szCs w:val="24"/>
                <w:lang w:eastAsia="ru-RU"/>
              </w:rPr>
            </w:pPr>
          </w:p>
        </w:tc>
        <w:tc>
          <w:tcPr>
            <w:tcW w:w="2268" w:type="dxa"/>
            <w:vAlign w:val="bottom"/>
          </w:tcPr>
          <w:p w14:paraId="4EF67D33" w14:textId="77777777" w:rsidR="003C4E2A" w:rsidRPr="00FF5253" w:rsidRDefault="003C4E2A" w:rsidP="009E5990">
            <w:pPr>
              <w:jc w:val="center"/>
              <w:rPr>
                <w:rFonts w:ascii="Times New Roman" w:eastAsia="Times New Roman" w:hAnsi="Times New Roman" w:cs="Times New Roman"/>
                <w:sz w:val="24"/>
                <w:szCs w:val="24"/>
                <w:lang w:eastAsia="ru-RU"/>
              </w:rPr>
            </w:pPr>
          </w:p>
        </w:tc>
        <w:tc>
          <w:tcPr>
            <w:tcW w:w="2268" w:type="dxa"/>
            <w:vAlign w:val="bottom"/>
          </w:tcPr>
          <w:p w14:paraId="612DF8E6" w14:textId="77777777" w:rsidR="003C4E2A" w:rsidRPr="00FF5253" w:rsidRDefault="003C4E2A" w:rsidP="00D03A4F">
            <w:pPr>
              <w:jc w:val="center"/>
              <w:rPr>
                <w:rFonts w:ascii="Times New Roman" w:eastAsia="Times New Roman" w:hAnsi="Times New Roman" w:cs="Times New Roman"/>
                <w:sz w:val="24"/>
                <w:szCs w:val="24"/>
                <w:lang w:eastAsia="ru-RU"/>
              </w:rPr>
            </w:pPr>
          </w:p>
        </w:tc>
      </w:tr>
      <w:tr w:rsidR="003C4E2A" w:rsidRPr="00FF5253" w14:paraId="1218A492" w14:textId="77777777" w:rsidTr="00FF5253">
        <w:tc>
          <w:tcPr>
            <w:tcW w:w="3369" w:type="dxa"/>
          </w:tcPr>
          <w:p w14:paraId="482E6618" w14:textId="77777777" w:rsidR="003C4E2A" w:rsidRPr="00FF5253" w:rsidRDefault="003C4E2A"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 ребенка</w:t>
            </w:r>
          </w:p>
        </w:tc>
        <w:tc>
          <w:tcPr>
            <w:tcW w:w="2268" w:type="dxa"/>
          </w:tcPr>
          <w:p w14:paraId="370F7FE2"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26 9</w:t>
            </w:r>
            <w:r>
              <w:rPr>
                <w:rFonts w:ascii="Times New Roman" w:eastAsia="Times New Roman" w:hAnsi="Times New Roman" w:cs="Times New Roman"/>
                <w:sz w:val="24"/>
                <w:szCs w:val="24"/>
                <w:lang w:eastAsia="ru-RU"/>
              </w:rPr>
              <w:t>13</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c>
          <w:tcPr>
            <w:tcW w:w="2268" w:type="dxa"/>
          </w:tcPr>
          <w:p w14:paraId="68A9E0C8"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27 4</w:t>
            </w:r>
            <w:r>
              <w:rPr>
                <w:rFonts w:ascii="Times New Roman" w:eastAsia="Times New Roman" w:hAnsi="Times New Roman" w:cs="Times New Roman"/>
                <w:sz w:val="24"/>
                <w:szCs w:val="24"/>
                <w:lang w:eastAsia="ru-RU"/>
              </w:rPr>
              <w:t>34</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2268" w:type="dxa"/>
          </w:tcPr>
          <w:p w14:paraId="58215722" w14:textId="77777777" w:rsidR="003C4E2A" w:rsidRPr="00FF5253" w:rsidRDefault="003C4E2A" w:rsidP="006742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29 674,7</w:t>
            </w:r>
          </w:p>
        </w:tc>
      </w:tr>
      <w:tr w:rsidR="003C4E2A" w:rsidRPr="00FF5253" w14:paraId="4AB6322D" w14:textId="77777777" w:rsidTr="00FF5253">
        <w:tc>
          <w:tcPr>
            <w:tcW w:w="3369" w:type="dxa"/>
          </w:tcPr>
          <w:p w14:paraId="566E3A1F" w14:textId="77777777" w:rsidR="003C4E2A" w:rsidRPr="00FF5253" w:rsidRDefault="003C4E2A"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 детей</w:t>
            </w:r>
          </w:p>
        </w:tc>
        <w:tc>
          <w:tcPr>
            <w:tcW w:w="2268" w:type="dxa"/>
          </w:tcPr>
          <w:p w14:paraId="5DB8A33B"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22 3</w:t>
            </w:r>
            <w:r>
              <w:rPr>
                <w:rFonts w:ascii="Times New Roman" w:eastAsia="Times New Roman" w:hAnsi="Times New Roman" w:cs="Times New Roman"/>
                <w:sz w:val="24"/>
                <w:szCs w:val="24"/>
                <w:lang w:eastAsia="ru-RU"/>
              </w:rPr>
              <w:t>6</w:t>
            </w:r>
            <w:r w:rsidRPr="00FF5253">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0</w:t>
            </w:r>
          </w:p>
        </w:tc>
        <w:tc>
          <w:tcPr>
            <w:tcW w:w="2268" w:type="dxa"/>
          </w:tcPr>
          <w:p w14:paraId="0F5B04D3"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23 9</w:t>
            </w:r>
            <w:r>
              <w:rPr>
                <w:rFonts w:ascii="Times New Roman" w:eastAsia="Times New Roman" w:hAnsi="Times New Roman" w:cs="Times New Roman"/>
                <w:sz w:val="24"/>
                <w:szCs w:val="24"/>
                <w:lang w:eastAsia="ru-RU"/>
              </w:rPr>
              <w:t>31</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2268" w:type="dxa"/>
          </w:tcPr>
          <w:p w14:paraId="31D4C5D4" w14:textId="77777777" w:rsidR="003C4E2A" w:rsidRPr="00FF5253" w:rsidRDefault="003C4E2A" w:rsidP="0067428E">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25 351,2</w:t>
            </w:r>
          </w:p>
        </w:tc>
      </w:tr>
      <w:tr w:rsidR="003C4E2A" w:rsidRPr="00FF5253" w14:paraId="396730DA" w14:textId="77777777" w:rsidTr="00FF5253">
        <w:tc>
          <w:tcPr>
            <w:tcW w:w="3369" w:type="dxa"/>
          </w:tcPr>
          <w:p w14:paraId="4AAFD239" w14:textId="77777777" w:rsidR="003C4E2A" w:rsidRPr="00FF5253" w:rsidRDefault="003C4E2A" w:rsidP="00D03A4F">
            <w:pPr>
              <w:widowControl w:val="0"/>
              <w:ind w:left="170"/>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3 и более детей</w:t>
            </w:r>
          </w:p>
        </w:tc>
        <w:tc>
          <w:tcPr>
            <w:tcW w:w="2268" w:type="dxa"/>
          </w:tcPr>
          <w:p w14:paraId="5620A16F"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15 72</w:t>
            </w:r>
            <w:r>
              <w:rPr>
                <w:rFonts w:ascii="Times New Roman" w:eastAsia="Times New Roman" w:hAnsi="Times New Roman" w:cs="Times New Roman"/>
                <w:sz w:val="24"/>
                <w:szCs w:val="24"/>
                <w:lang w:eastAsia="ru-RU"/>
              </w:rPr>
              <w:t>2</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2268" w:type="dxa"/>
          </w:tcPr>
          <w:p w14:paraId="3CDDF92A" w14:textId="77777777" w:rsidR="003C4E2A" w:rsidRPr="00FF5253" w:rsidRDefault="003C4E2A" w:rsidP="009E5990">
            <w:pPr>
              <w:jc w:val="center"/>
              <w:rPr>
                <w:rFonts w:ascii="Times New Roman" w:eastAsia="Times New Roman" w:hAnsi="Times New Roman" w:cs="Times New Roman"/>
                <w:sz w:val="24"/>
                <w:szCs w:val="24"/>
                <w:lang w:eastAsia="ru-RU"/>
              </w:rPr>
            </w:pPr>
            <w:r w:rsidRPr="00FF5253">
              <w:rPr>
                <w:rFonts w:ascii="Times New Roman" w:eastAsia="Times New Roman" w:hAnsi="Times New Roman" w:cs="Times New Roman"/>
                <w:sz w:val="24"/>
                <w:szCs w:val="24"/>
                <w:lang w:eastAsia="ru-RU"/>
              </w:rPr>
              <w:t>16 </w:t>
            </w:r>
            <w:r>
              <w:rPr>
                <w:rFonts w:ascii="Times New Roman" w:eastAsia="Times New Roman" w:hAnsi="Times New Roman" w:cs="Times New Roman"/>
                <w:sz w:val="24"/>
                <w:szCs w:val="24"/>
                <w:lang w:eastAsia="ru-RU"/>
              </w:rPr>
              <w:t>418</w:t>
            </w:r>
            <w:r w:rsidRPr="00FF525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2268" w:type="dxa"/>
          </w:tcPr>
          <w:p w14:paraId="2AAC91EE" w14:textId="77777777" w:rsidR="003C4E2A" w:rsidRPr="00FF5253" w:rsidRDefault="003C4E2A" w:rsidP="00A96CE4">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18 415,1</w:t>
            </w:r>
          </w:p>
        </w:tc>
      </w:tr>
    </w:tbl>
    <w:p w14:paraId="46C9E96C" w14:textId="77777777" w:rsidR="00D03A4F" w:rsidRPr="00FF5253" w:rsidRDefault="00D03A4F" w:rsidP="00D03A4F">
      <w:pPr>
        <w:spacing w:after="0" w:line="240" w:lineRule="auto"/>
        <w:jc w:val="right"/>
        <w:rPr>
          <w:rFonts w:ascii="Times New Roman" w:eastAsia="Times New Roman" w:hAnsi="Times New Roman" w:cs="Times New Roman"/>
          <w:sz w:val="26"/>
          <w:szCs w:val="26"/>
          <w:lang w:eastAsia="ru-RU"/>
        </w:rPr>
      </w:pPr>
    </w:p>
    <w:p w14:paraId="4B0C9FFD" w14:textId="77777777" w:rsidR="00D03A4F" w:rsidRPr="00FF5253" w:rsidRDefault="00FF5253" w:rsidP="00FF5253">
      <w:pPr>
        <w:spacing w:after="0"/>
        <w:ind w:left="113" w:firstLine="567"/>
        <w:jc w:val="both"/>
        <w:rPr>
          <w:rFonts w:ascii="Times New Roman" w:hAnsi="Times New Roman" w:cs="Times New Roman"/>
        </w:rPr>
      </w:pPr>
      <w:r w:rsidRPr="00FF5253">
        <w:rPr>
          <w:rFonts w:ascii="Times New Roman" w:eastAsia="Times New Roman" w:hAnsi="Times New Roman" w:cs="Times New Roman"/>
          <w:lang w:eastAsia="ru-RU"/>
        </w:rPr>
        <w:t>1)</w:t>
      </w:r>
      <w:r w:rsidR="00BC6A54">
        <w:rPr>
          <w:rFonts w:ascii="Times New Roman" w:eastAsia="Times New Roman" w:hAnsi="Times New Roman" w:cs="Times New Roman"/>
          <w:lang w:eastAsia="ru-RU"/>
        </w:rPr>
        <w:t xml:space="preserve"> </w:t>
      </w:r>
      <w:r w:rsidR="00D03A4F" w:rsidRPr="00FF5253">
        <w:rPr>
          <w:rFonts w:ascii="Times New Roman" w:hAnsi="Times New Roman" w:cs="Times New Roman"/>
        </w:rPr>
        <w:t>Располагаемые ресурсы домашних хозяйств – объем денежных и натуральных (в стоимостной оценке) средств, которыми располагали домашние хозяйства для финансирования своего потребления и создания сбережений в период обследования.</w:t>
      </w:r>
    </w:p>
    <w:p w14:paraId="3E6278E3" w14:textId="77777777" w:rsidR="00FF5253" w:rsidRPr="00FF5253" w:rsidRDefault="00FF5253" w:rsidP="00FF5253">
      <w:pPr>
        <w:ind w:left="113" w:firstLine="567"/>
        <w:jc w:val="both"/>
        <w:rPr>
          <w:rFonts w:ascii="Times New Roman" w:hAnsi="Times New Roman" w:cs="Times New Roman"/>
        </w:rPr>
      </w:pPr>
      <w:r w:rsidRPr="00FF5253">
        <w:rPr>
          <w:rFonts w:ascii="Times New Roman" w:hAnsi="Times New Roman" w:cs="Times New Roman"/>
        </w:rPr>
        <w:t>2) Здесь и далее: при подготовке к публикации годовых бюллетеней по итогам Выборочного обследования бюджетов домашних хозяйств данные были уточнены по сравнению с представленными ранее.</w:t>
      </w:r>
    </w:p>
    <w:p w14:paraId="62C47D58"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270993DA"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3579E7D7"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r w:rsidRPr="000A45DF">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39</w:t>
      </w:r>
    </w:p>
    <w:p w14:paraId="20BFEE30" w14:textId="77777777" w:rsidR="00D03A4F" w:rsidRPr="000A45DF" w:rsidRDefault="00D03A4F" w:rsidP="00D03A4F">
      <w:pPr>
        <w:spacing w:after="0" w:line="240" w:lineRule="auto"/>
        <w:jc w:val="right"/>
        <w:rPr>
          <w:rFonts w:ascii="Times New Roman" w:eastAsia="Times New Roman" w:hAnsi="Times New Roman" w:cs="Times New Roman"/>
          <w:sz w:val="26"/>
          <w:szCs w:val="26"/>
          <w:lang w:eastAsia="ru-RU"/>
        </w:rPr>
      </w:pPr>
    </w:p>
    <w:p w14:paraId="7E215B0F" w14:textId="77777777" w:rsidR="00D03A4F" w:rsidRPr="000A45DF" w:rsidRDefault="00D03A4F" w:rsidP="00D03A4F">
      <w:pPr>
        <w:spacing w:after="0" w:line="240" w:lineRule="auto"/>
        <w:jc w:val="center"/>
        <w:rPr>
          <w:rFonts w:ascii="Times New Roman" w:eastAsia="Times New Roman" w:hAnsi="Times New Roman" w:cs="Times New Roman"/>
          <w:b/>
          <w:sz w:val="26"/>
          <w:szCs w:val="26"/>
          <w:lang w:eastAsia="ru-RU"/>
        </w:rPr>
      </w:pPr>
      <w:r w:rsidRPr="000A45DF">
        <w:rPr>
          <w:rFonts w:ascii="Times New Roman" w:eastAsia="Times New Roman" w:hAnsi="Times New Roman" w:cs="Times New Roman"/>
          <w:b/>
          <w:sz w:val="26"/>
          <w:szCs w:val="26"/>
          <w:lang w:eastAsia="ru-RU"/>
        </w:rPr>
        <w:t>Располагаемые ресурсы в домохозяйствах, имеющих детей в возрасте до 16 лет</w:t>
      </w:r>
    </w:p>
    <w:p w14:paraId="60AF546B" w14:textId="77777777" w:rsidR="00D03A4F" w:rsidRPr="000A45D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41468462" w14:textId="77777777" w:rsidR="00D03A4F" w:rsidRDefault="00D03A4F" w:rsidP="00D03A4F">
      <w:pPr>
        <w:spacing w:after="0" w:line="240" w:lineRule="auto"/>
        <w:jc w:val="center"/>
        <w:rPr>
          <w:rFonts w:ascii="Times New Roman" w:eastAsia="Times New Roman" w:hAnsi="Times New Roman" w:cs="Times New Roman"/>
          <w:bCs/>
          <w:sz w:val="24"/>
          <w:szCs w:val="24"/>
          <w:lang w:eastAsia="ru-RU"/>
        </w:rPr>
      </w:pPr>
      <w:r w:rsidRPr="000A45DF">
        <w:rPr>
          <w:rFonts w:ascii="Times New Roman" w:eastAsia="Times New Roman" w:hAnsi="Times New Roman" w:cs="Times New Roman"/>
          <w:bCs/>
          <w:sz w:val="24"/>
          <w:szCs w:val="24"/>
          <w:lang w:eastAsia="ru-RU"/>
        </w:rPr>
        <w:t>в среднем на члена домохозяйства, в месяц, рублей)</w:t>
      </w:r>
    </w:p>
    <w:p w14:paraId="49517293" w14:textId="77777777" w:rsidR="00DA625E" w:rsidRPr="000A45DF" w:rsidRDefault="00DA625E" w:rsidP="00D03A4F">
      <w:pPr>
        <w:spacing w:after="0" w:line="240" w:lineRule="auto"/>
        <w:jc w:val="center"/>
        <w:rPr>
          <w:rFonts w:ascii="Times New Roman" w:eastAsia="Times New Roman"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1"/>
        <w:gridCol w:w="1989"/>
        <w:gridCol w:w="2162"/>
      </w:tblGrid>
      <w:tr w:rsidR="00D03A4F" w:rsidRPr="000A45DF" w14:paraId="07CE2D30" w14:textId="77777777" w:rsidTr="00944CB1">
        <w:trPr>
          <w:cantSplit/>
          <w:trHeight w:val="204"/>
          <w:tblHeader/>
          <w:jc w:val="center"/>
        </w:trPr>
        <w:tc>
          <w:tcPr>
            <w:tcW w:w="3009" w:type="pct"/>
            <w:vMerge w:val="restart"/>
          </w:tcPr>
          <w:p w14:paraId="54A55C79" w14:textId="77777777"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val="restart"/>
            <w:vAlign w:val="center"/>
          </w:tcPr>
          <w:p w14:paraId="66D97D73"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Все домашние хозяйства</w:t>
            </w:r>
          </w:p>
        </w:tc>
        <w:tc>
          <w:tcPr>
            <w:tcW w:w="1037" w:type="pct"/>
            <w:vMerge w:val="restart"/>
            <w:vAlign w:val="center"/>
          </w:tcPr>
          <w:p w14:paraId="40AE8968"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Из них домашние хозяйства с детьми</w:t>
            </w:r>
          </w:p>
          <w:p w14:paraId="02DA3274" w14:textId="77777777" w:rsidR="00D03A4F" w:rsidRPr="000A45DF" w:rsidRDefault="00D03A4F" w:rsidP="00D03A4F">
            <w:pPr>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возрасте до 16 лет</w:t>
            </w:r>
          </w:p>
        </w:tc>
      </w:tr>
      <w:tr w:rsidR="00D03A4F" w:rsidRPr="000A45DF" w14:paraId="60280B1F" w14:textId="77777777" w:rsidTr="00944CB1">
        <w:trPr>
          <w:cantSplit/>
          <w:trHeight w:val="415"/>
          <w:tblHeader/>
          <w:jc w:val="center"/>
        </w:trPr>
        <w:tc>
          <w:tcPr>
            <w:tcW w:w="3009" w:type="pct"/>
            <w:vMerge/>
          </w:tcPr>
          <w:p w14:paraId="0BA841E4" w14:textId="77777777" w:rsidR="00D03A4F" w:rsidRPr="000A45DF"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954" w:type="pct"/>
            <w:vMerge/>
          </w:tcPr>
          <w:p w14:paraId="50F47BD1" w14:textId="77777777"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1037" w:type="pct"/>
            <w:vMerge/>
          </w:tcPr>
          <w:p w14:paraId="4E3EF41E" w14:textId="77777777" w:rsidR="00D03A4F" w:rsidRPr="000A45DF" w:rsidRDefault="00D03A4F" w:rsidP="00D03A4F">
            <w:pPr>
              <w:spacing w:after="0" w:line="200" w:lineRule="exact"/>
              <w:jc w:val="center"/>
              <w:rPr>
                <w:rFonts w:ascii="Times New Roman" w:eastAsia="Times New Roman" w:hAnsi="Times New Roman" w:cs="Times New Roman"/>
                <w:i/>
                <w:sz w:val="24"/>
                <w:szCs w:val="24"/>
                <w:lang w:eastAsia="ru-RU"/>
              </w:rPr>
            </w:pPr>
          </w:p>
        </w:tc>
      </w:tr>
      <w:tr w:rsidR="000A45DF" w:rsidRPr="000A45DF" w14:paraId="51A3F146" w14:textId="77777777" w:rsidTr="00944CB1">
        <w:trPr>
          <w:trHeight w:val="514"/>
          <w:jc w:val="center"/>
        </w:trPr>
        <w:tc>
          <w:tcPr>
            <w:tcW w:w="5000" w:type="pct"/>
            <w:gridSpan w:val="3"/>
            <w:vAlign w:val="center"/>
          </w:tcPr>
          <w:p w14:paraId="7B3F9780" w14:textId="77777777"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2019 г.</w:t>
            </w:r>
          </w:p>
        </w:tc>
      </w:tr>
      <w:tr w:rsidR="000A45DF" w:rsidRPr="000A45DF" w14:paraId="4A21B490" w14:textId="77777777" w:rsidTr="00944CB1">
        <w:trPr>
          <w:jc w:val="center"/>
        </w:trPr>
        <w:tc>
          <w:tcPr>
            <w:tcW w:w="3009" w:type="pct"/>
            <w:vAlign w:val="bottom"/>
          </w:tcPr>
          <w:p w14:paraId="196BFA4D" w14:textId="77777777" w:rsidR="000A45DF" w:rsidRPr="000A45DF" w:rsidRDefault="000A45DF"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5E6E16B7"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28 995,2</w:t>
            </w:r>
          </w:p>
        </w:tc>
        <w:tc>
          <w:tcPr>
            <w:tcW w:w="1037" w:type="pct"/>
            <w:vAlign w:val="bottom"/>
          </w:tcPr>
          <w:p w14:paraId="406A53E8" w14:textId="77777777"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23 </w:t>
            </w:r>
            <w:r w:rsidR="00DD23DD">
              <w:rPr>
                <w:rFonts w:ascii="Times New Roman" w:eastAsia="Times New Roman" w:hAnsi="Times New Roman" w:cs="Times New Roman"/>
                <w:sz w:val="24"/>
                <w:szCs w:val="24"/>
                <w:lang w:eastAsia="ru-RU"/>
              </w:rPr>
              <w:t>882</w:t>
            </w:r>
            <w:r w:rsidRPr="000A45DF">
              <w:rPr>
                <w:rFonts w:ascii="Times New Roman" w:eastAsia="Times New Roman" w:hAnsi="Times New Roman" w:cs="Times New Roman"/>
                <w:sz w:val="24"/>
                <w:szCs w:val="24"/>
                <w:lang w:eastAsia="ru-RU"/>
              </w:rPr>
              <w:t>,</w:t>
            </w:r>
            <w:r w:rsidR="00DD23DD">
              <w:rPr>
                <w:rFonts w:ascii="Times New Roman" w:eastAsia="Times New Roman" w:hAnsi="Times New Roman" w:cs="Times New Roman"/>
                <w:sz w:val="24"/>
                <w:szCs w:val="24"/>
                <w:lang w:eastAsia="ru-RU"/>
              </w:rPr>
              <w:t>5</w:t>
            </w:r>
          </w:p>
        </w:tc>
      </w:tr>
      <w:tr w:rsidR="000A45DF" w:rsidRPr="000A45DF" w14:paraId="1EBBC989" w14:textId="77777777" w:rsidTr="00944CB1">
        <w:trPr>
          <w:jc w:val="center"/>
        </w:trPr>
        <w:tc>
          <w:tcPr>
            <w:tcW w:w="3009" w:type="pct"/>
            <w:tcBorders>
              <w:bottom w:val="nil"/>
            </w:tcBorders>
            <w:vAlign w:val="bottom"/>
          </w:tcPr>
          <w:p w14:paraId="0A18C485"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7337CB60" w14:textId="77777777"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3E821065" w14:textId="77777777"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0A45DF" w:rsidRPr="000A45DF" w14:paraId="52CF5AF8" w14:textId="77777777" w:rsidTr="00944CB1">
        <w:trPr>
          <w:jc w:val="center"/>
        </w:trPr>
        <w:tc>
          <w:tcPr>
            <w:tcW w:w="3009" w:type="pct"/>
            <w:tcBorders>
              <w:top w:val="nil"/>
            </w:tcBorders>
            <w:vAlign w:val="bottom"/>
          </w:tcPr>
          <w:p w14:paraId="252F5441"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23C00008" w14:textId="77777777" w:rsidR="000A45DF" w:rsidRPr="000A45DF" w:rsidRDefault="000A45DF" w:rsidP="00DD23DD">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DD23DD">
              <w:rPr>
                <w:rFonts w:ascii="Times New Roman" w:eastAsia="Times New Roman" w:hAnsi="Times New Roman" w:cs="Times New Roman"/>
                <w:sz w:val="24"/>
                <w:szCs w:val="24"/>
                <w:lang w:eastAsia="ru-RU"/>
              </w:rPr>
              <w:t>67</w:t>
            </w:r>
            <w:r w:rsidRPr="000A45DF">
              <w:rPr>
                <w:rFonts w:ascii="Times New Roman" w:eastAsia="Times New Roman" w:hAnsi="Times New Roman" w:cs="Times New Roman"/>
                <w:sz w:val="24"/>
                <w:szCs w:val="24"/>
                <w:lang w:eastAsia="ru-RU"/>
              </w:rPr>
              <w:t>3,6</w:t>
            </w:r>
          </w:p>
        </w:tc>
        <w:tc>
          <w:tcPr>
            <w:tcW w:w="1037" w:type="pct"/>
            <w:tcBorders>
              <w:top w:val="nil"/>
            </w:tcBorders>
            <w:vAlign w:val="bottom"/>
          </w:tcPr>
          <w:p w14:paraId="17CDF226" w14:textId="77777777" w:rsidR="000A45DF" w:rsidRPr="000A45DF" w:rsidRDefault="000A45DF" w:rsidP="00A81DC7">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20 </w:t>
            </w:r>
            <w:r w:rsidR="00A81DC7">
              <w:rPr>
                <w:rFonts w:ascii="Times New Roman" w:eastAsia="Times New Roman" w:hAnsi="Times New Roman" w:cs="Times New Roman"/>
                <w:sz w:val="24"/>
                <w:szCs w:val="24"/>
                <w:lang w:eastAsia="ru-RU"/>
              </w:rPr>
              <w:t>095</w:t>
            </w:r>
            <w:r w:rsidRPr="000A45DF">
              <w:rPr>
                <w:rFonts w:ascii="Times New Roman" w:eastAsia="Times New Roman" w:hAnsi="Times New Roman" w:cs="Times New Roman"/>
                <w:sz w:val="24"/>
                <w:szCs w:val="24"/>
                <w:lang w:eastAsia="ru-RU"/>
              </w:rPr>
              <w:t>,</w:t>
            </w:r>
            <w:r w:rsidR="00A81DC7">
              <w:rPr>
                <w:rFonts w:ascii="Times New Roman" w:eastAsia="Times New Roman" w:hAnsi="Times New Roman" w:cs="Times New Roman"/>
                <w:sz w:val="24"/>
                <w:szCs w:val="24"/>
                <w:lang w:eastAsia="ru-RU"/>
              </w:rPr>
              <w:t>5</w:t>
            </w:r>
          </w:p>
        </w:tc>
      </w:tr>
      <w:tr w:rsidR="000A45DF" w:rsidRPr="000A45DF" w14:paraId="7B801DE9" w14:textId="77777777" w:rsidTr="00944CB1">
        <w:trPr>
          <w:jc w:val="center"/>
        </w:trPr>
        <w:tc>
          <w:tcPr>
            <w:tcW w:w="3009" w:type="pct"/>
            <w:vAlign w:val="bottom"/>
          </w:tcPr>
          <w:p w14:paraId="77E1BAA6"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29C27B5A"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605,0</w:t>
            </w:r>
          </w:p>
        </w:tc>
        <w:tc>
          <w:tcPr>
            <w:tcW w:w="1037" w:type="pct"/>
            <w:vAlign w:val="bottom"/>
          </w:tcPr>
          <w:p w14:paraId="2502E7B7"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507,6</w:t>
            </w:r>
          </w:p>
        </w:tc>
      </w:tr>
      <w:tr w:rsidR="000A45DF" w:rsidRPr="000A45DF" w14:paraId="611ADF3E" w14:textId="77777777" w:rsidTr="00944CB1">
        <w:trPr>
          <w:jc w:val="center"/>
        </w:trPr>
        <w:tc>
          <w:tcPr>
            <w:tcW w:w="3009" w:type="pct"/>
            <w:vAlign w:val="bottom"/>
          </w:tcPr>
          <w:p w14:paraId="7D0869F4"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46D5AEA6"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0E99FDA2"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207,1</w:t>
            </w:r>
          </w:p>
        </w:tc>
        <w:tc>
          <w:tcPr>
            <w:tcW w:w="1037" w:type="pct"/>
            <w:vAlign w:val="bottom"/>
          </w:tcPr>
          <w:p w14:paraId="44A3F5D6"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198,8</w:t>
            </w:r>
          </w:p>
        </w:tc>
      </w:tr>
      <w:tr w:rsidR="000A45DF" w:rsidRPr="000A45DF" w14:paraId="75C9A7A8" w14:textId="77777777" w:rsidTr="00944CB1">
        <w:trPr>
          <w:jc w:val="center"/>
        </w:trPr>
        <w:tc>
          <w:tcPr>
            <w:tcW w:w="3009" w:type="pct"/>
            <w:vAlign w:val="bottom"/>
          </w:tcPr>
          <w:p w14:paraId="5EF338D2"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33D7AE53"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w:t>
            </w:r>
            <w:r w:rsidR="008F1EC3">
              <w:rPr>
                <w:rFonts w:ascii="Times New Roman" w:eastAsia="Times New Roman" w:hAnsi="Times New Roman" w:cs="Times New Roman"/>
                <w:sz w:val="24"/>
                <w:szCs w:val="24"/>
                <w:lang w:eastAsia="ru-RU"/>
              </w:rPr>
              <w:t>50</w:t>
            </w:r>
            <w:r w:rsidRPr="000A45DF">
              <w:rPr>
                <w:rFonts w:ascii="Times New Roman" w:eastAsia="Times New Roman" w:hAnsi="Times New Roman" w:cs="Times New Roman"/>
                <w:sz w:val="24"/>
                <w:szCs w:val="24"/>
                <w:lang w:eastAsia="ru-RU"/>
              </w:rPr>
              <w:t>9,5</w:t>
            </w:r>
          </w:p>
        </w:tc>
        <w:tc>
          <w:tcPr>
            <w:tcW w:w="1037" w:type="pct"/>
            <w:vAlign w:val="bottom"/>
          </w:tcPr>
          <w:p w14:paraId="74477E6A" w14:textId="77777777" w:rsidR="000A45DF" w:rsidRPr="000A45DF" w:rsidRDefault="000A45DF" w:rsidP="005A24F5">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3 080,6</w:t>
            </w:r>
          </w:p>
        </w:tc>
      </w:tr>
      <w:tr w:rsidR="000A45DF" w:rsidRPr="000A45DF" w14:paraId="18AB7740" w14:textId="77777777" w:rsidTr="00944CB1">
        <w:trPr>
          <w:trHeight w:val="425"/>
          <w:jc w:val="center"/>
        </w:trPr>
        <w:tc>
          <w:tcPr>
            <w:tcW w:w="5000" w:type="pct"/>
            <w:gridSpan w:val="3"/>
            <w:vAlign w:val="center"/>
          </w:tcPr>
          <w:p w14:paraId="5431E1AC" w14:textId="77777777" w:rsidR="000A45DF" w:rsidRPr="000A45DF" w:rsidRDefault="000A45DF" w:rsidP="000A45DF">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b/>
                <w:sz w:val="24"/>
                <w:szCs w:val="24"/>
                <w:lang w:eastAsia="ru-RU"/>
              </w:rPr>
              <w:t>2020 г.</w:t>
            </w:r>
          </w:p>
        </w:tc>
      </w:tr>
      <w:tr w:rsidR="000A45DF" w:rsidRPr="000A45DF" w14:paraId="480AFA22" w14:textId="77777777" w:rsidTr="00944CB1">
        <w:trPr>
          <w:jc w:val="center"/>
        </w:trPr>
        <w:tc>
          <w:tcPr>
            <w:tcW w:w="3009" w:type="pct"/>
            <w:vAlign w:val="bottom"/>
          </w:tcPr>
          <w:p w14:paraId="050A9E15" w14:textId="77777777" w:rsidR="000A45DF" w:rsidRPr="000A45DF" w:rsidRDefault="000A45DF" w:rsidP="00D03A4F">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035F3837"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29 2</w:t>
            </w:r>
            <w:r w:rsidR="008F1EC3">
              <w:rPr>
                <w:rFonts w:ascii="Times New Roman" w:eastAsia="Times New Roman" w:hAnsi="Times New Roman" w:cs="Times New Roman"/>
                <w:sz w:val="24"/>
                <w:szCs w:val="24"/>
                <w:lang w:eastAsia="ru-RU"/>
              </w:rPr>
              <w:t>04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5</w:t>
            </w:r>
          </w:p>
        </w:tc>
        <w:tc>
          <w:tcPr>
            <w:tcW w:w="1037" w:type="pct"/>
            <w:vAlign w:val="bottom"/>
          </w:tcPr>
          <w:p w14:paraId="76FC4C60"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8F1EC3">
              <w:rPr>
                <w:rFonts w:ascii="Times New Roman" w:eastAsia="Times New Roman" w:hAnsi="Times New Roman" w:cs="Times New Roman"/>
                <w:sz w:val="24"/>
                <w:szCs w:val="24"/>
                <w:lang w:eastAsia="ru-RU"/>
              </w:rPr>
              <w:t>859</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9</w:t>
            </w:r>
          </w:p>
        </w:tc>
      </w:tr>
      <w:tr w:rsidR="000A45DF" w:rsidRPr="000A45DF" w14:paraId="784463DF" w14:textId="77777777" w:rsidTr="00944CB1">
        <w:trPr>
          <w:jc w:val="center"/>
        </w:trPr>
        <w:tc>
          <w:tcPr>
            <w:tcW w:w="3009" w:type="pct"/>
            <w:tcBorders>
              <w:bottom w:val="nil"/>
            </w:tcBorders>
            <w:vAlign w:val="bottom"/>
          </w:tcPr>
          <w:p w14:paraId="682ABC8C"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tcBorders>
              <w:bottom w:val="nil"/>
            </w:tcBorders>
            <w:vAlign w:val="bottom"/>
          </w:tcPr>
          <w:p w14:paraId="4A902AAA" w14:textId="77777777"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c>
          <w:tcPr>
            <w:tcW w:w="1037" w:type="pct"/>
            <w:tcBorders>
              <w:bottom w:val="nil"/>
            </w:tcBorders>
            <w:vAlign w:val="bottom"/>
          </w:tcPr>
          <w:p w14:paraId="17C19380" w14:textId="77777777" w:rsidR="000A45DF" w:rsidRPr="000A45DF" w:rsidRDefault="000A45DF" w:rsidP="00D03A4F">
            <w:pPr>
              <w:tabs>
                <w:tab w:val="left" w:pos="8364"/>
              </w:tabs>
              <w:spacing w:after="0" w:line="240" w:lineRule="auto"/>
              <w:jc w:val="center"/>
              <w:rPr>
                <w:rFonts w:ascii="Times New Roman" w:eastAsia="Times New Roman" w:hAnsi="Times New Roman" w:cs="Times New Roman"/>
                <w:sz w:val="24"/>
                <w:szCs w:val="24"/>
                <w:lang w:val="en-US" w:eastAsia="ru-RU"/>
              </w:rPr>
            </w:pPr>
          </w:p>
        </w:tc>
      </w:tr>
      <w:tr w:rsidR="000A45DF" w:rsidRPr="000A45DF" w14:paraId="0F87C809" w14:textId="77777777" w:rsidTr="00944CB1">
        <w:trPr>
          <w:jc w:val="center"/>
        </w:trPr>
        <w:tc>
          <w:tcPr>
            <w:tcW w:w="3009" w:type="pct"/>
            <w:tcBorders>
              <w:top w:val="nil"/>
            </w:tcBorders>
            <w:vAlign w:val="bottom"/>
          </w:tcPr>
          <w:p w14:paraId="72B86210"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tcBorders>
              <w:top w:val="nil"/>
            </w:tcBorders>
            <w:vAlign w:val="bottom"/>
          </w:tcPr>
          <w:p w14:paraId="2696E9FD"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24 </w:t>
            </w:r>
            <w:r w:rsidR="008F1EC3">
              <w:rPr>
                <w:rFonts w:ascii="Times New Roman" w:eastAsia="Times New Roman" w:hAnsi="Times New Roman" w:cs="Times New Roman"/>
                <w:sz w:val="24"/>
                <w:szCs w:val="24"/>
                <w:lang w:eastAsia="ru-RU"/>
              </w:rPr>
              <w:t>504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8</w:t>
            </w:r>
          </w:p>
        </w:tc>
        <w:tc>
          <w:tcPr>
            <w:tcW w:w="1037" w:type="pct"/>
            <w:tcBorders>
              <w:top w:val="nil"/>
            </w:tcBorders>
            <w:vAlign w:val="bottom"/>
          </w:tcPr>
          <w:p w14:paraId="069B513A" w14:textId="77777777" w:rsidR="000A45DF" w:rsidRPr="000A45DF" w:rsidRDefault="000A45DF" w:rsidP="003C4E2A">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20 </w:t>
            </w:r>
            <w:r w:rsidR="008F1EC3">
              <w:rPr>
                <w:rFonts w:ascii="Times New Roman" w:eastAsia="Times New Roman" w:hAnsi="Times New Roman" w:cs="Times New Roman"/>
                <w:sz w:val="24"/>
                <w:szCs w:val="24"/>
                <w:lang w:eastAsia="ru-RU"/>
              </w:rPr>
              <w:t>7</w:t>
            </w:r>
            <w:r w:rsidR="003C4E2A">
              <w:rPr>
                <w:rFonts w:ascii="Times New Roman" w:eastAsia="Times New Roman" w:hAnsi="Times New Roman" w:cs="Times New Roman"/>
                <w:sz w:val="24"/>
                <w:szCs w:val="24"/>
                <w:lang w:eastAsia="ru-RU"/>
              </w:rPr>
              <w:t>12</w:t>
            </w:r>
            <w:r w:rsidRPr="000A45DF">
              <w:rPr>
                <w:rFonts w:ascii="Times New Roman" w:eastAsia="Times New Roman" w:hAnsi="Times New Roman" w:cs="Times New Roman"/>
                <w:sz w:val="24"/>
                <w:szCs w:val="24"/>
                <w:lang w:eastAsia="ru-RU"/>
              </w:rPr>
              <w:t>,</w:t>
            </w:r>
            <w:r w:rsidR="003C4E2A">
              <w:rPr>
                <w:rFonts w:ascii="Times New Roman" w:eastAsia="Times New Roman" w:hAnsi="Times New Roman" w:cs="Times New Roman"/>
                <w:sz w:val="24"/>
                <w:szCs w:val="24"/>
                <w:lang w:eastAsia="ru-RU"/>
              </w:rPr>
              <w:t>1</w:t>
            </w:r>
          </w:p>
        </w:tc>
      </w:tr>
      <w:tr w:rsidR="000A45DF" w:rsidRPr="000A45DF" w14:paraId="413ADE22" w14:textId="77777777" w:rsidTr="00944CB1">
        <w:trPr>
          <w:jc w:val="center"/>
        </w:trPr>
        <w:tc>
          <w:tcPr>
            <w:tcW w:w="3009" w:type="pct"/>
            <w:vAlign w:val="bottom"/>
          </w:tcPr>
          <w:p w14:paraId="6711A9F4"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2BB1E7AF"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62</w:t>
            </w:r>
            <w:r w:rsidR="008F1EC3">
              <w:rPr>
                <w:rFonts w:ascii="Times New Roman" w:eastAsia="Times New Roman" w:hAnsi="Times New Roman" w:cs="Times New Roman"/>
                <w:sz w:val="24"/>
                <w:szCs w:val="24"/>
                <w:lang w:eastAsia="ru-RU"/>
              </w:rPr>
              <w:t>8</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0</w:t>
            </w:r>
          </w:p>
        </w:tc>
        <w:tc>
          <w:tcPr>
            <w:tcW w:w="1037" w:type="pct"/>
            <w:vAlign w:val="bottom"/>
          </w:tcPr>
          <w:p w14:paraId="6311E995" w14:textId="77777777" w:rsidR="000A45DF" w:rsidRPr="000A45DF" w:rsidRDefault="000A45DF" w:rsidP="003C4E2A">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53</w:t>
            </w:r>
            <w:r w:rsidR="003C4E2A">
              <w:rPr>
                <w:rFonts w:ascii="Times New Roman" w:eastAsia="Times New Roman" w:hAnsi="Times New Roman" w:cs="Times New Roman"/>
                <w:sz w:val="24"/>
                <w:szCs w:val="24"/>
                <w:lang w:eastAsia="ru-RU"/>
              </w:rPr>
              <w:t>4</w:t>
            </w:r>
            <w:r w:rsidRPr="000A45DF">
              <w:rPr>
                <w:rFonts w:ascii="Times New Roman" w:eastAsia="Times New Roman" w:hAnsi="Times New Roman" w:cs="Times New Roman"/>
                <w:sz w:val="24"/>
                <w:szCs w:val="24"/>
                <w:lang w:eastAsia="ru-RU"/>
              </w:rPr>
              <w:t>,</w:t>
            </w:r>
            <w:r w:rsidR="008F1EC3">
              <w:rPr>
                <w:rFonts w:ascii="Times New Roman" w:eastAsia="Times New Roman" w:hAnsi="Times New Roman" w:cs="Times New Roman"/>
                <w:sz w:val="24"/>
                <w:szCs w:val="24"/>
                <w:lang w:eastAsia="ru-RU"/>
              </w:rPr>
              <w:t>6</w:t>
            </w:r>
          </w:p>
        </w:tc>
      </w:tr>
      <w:tr w:rsidR="000A45DF" w:rsidRPr="000A45DF" w14:paraId="73D455A8" w14:textId="77777777" w:rsidTr="00944CB1">
        <w:trPr>
          <w:jc w:val="center"/>
        </w:trPr>
        <w:tc>
          <w:tcPr>
            <w:tcW w:w="3009" w:type="pct"/>
            <w:vAlign w:val="bottom"/>
          </w:tcPr>
          <w:p w14:paraId="0A689280"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68C8EB4D"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7EF7C8A7" w14:textId="77777777" w:rsidR="000A45DF" w:rsidRPr="000A45DF" w:rsidRDefault="000A45DF" w:rsidP="008F1EC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191,</w:t>
            </w:r>
            <w:r w:rsidR="008F1EC3">
              <w:rPr>
                <w:rFonts w:ascii="Times New Roman" w:eastAsia="Times New Roman" w:hAnsi="Times New Roman" w:cs="Times New Roman"/>
                <w:sz w:val="24"/>
                <w:szCs w:val="24"/>
                <w:lang w:eastAsia="ru-RU"/>
              </w:rPr>
              <w:t>7</w:t>
            </w:r>
          </w:p>
        </w:tc>
        <w:tc>
          <w:tcPr>
            <w:tcW w:w="1037" w:type="pct"/>
            <w:vAlign w:val="bottom"/>
          </w:tcPr>
          <w:p w14:paraId="02D9AD27" w14:textId="77777777" w:rsidR="000A45DF" w:rsidRPr="000A45DF" w:rsidRDefault="000A45DF" w:rsidP="003C4E2A">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18</w:t>
            </w:r>
            <w:r w:rsidR="003C4E2A">
              <w:rPr>
                <w:rFonts w:ascii="Times New Roman" w:eastAsia="Times New Roman" w:hAnsi="Times New Roman" w:cs="Times New Roman"/>
                <w:sz w:val="24"/>
                <w:szCs w:val="24"/>
                <w:lang w:eastAsia="ru-RU"/>
              </w:rPr>
              <w:t>2</w:t>
            </w:r>
            <w:r w:rsidRPr="000A45DF">
              <w:rPr>
                <w:rFonts w:ascii="Times New Roman" w:eastAsia="Times New Roman" w:hAnsi="Times New Roman" w:cs="Times New Roman"/>
                <w:sz w:val="24"/>
                <w:szCs w:val="24"/>
                <w:lang w:eastAsia="ru-RU"/>
              </w:rPr>
              <w:t>,</w:t>
            </w:r>
            <w:r w:rsidR="003C4E2A">
              <w:rPr>
                <w:rFonts w:ascii="Times New Roman" w:eastAsia="Times New Roman" w:hAnsi="Times New Roman" w:cs="Times New Roman"/>
                <w:sz w:val="24"/>
                <w:szCs w:val="24"/>
                <w:lang w:eastAsia="ru-RU"/>
              </w:rPr>
              <w:t>4</w:t>
            </w:r>
          </w:p>
        </w:tc>
      </w:tr>
      <w:tr w:rsidR="000A45DF" w:rsidRPr="00BD5A90" w14:paraId="036800EF" w14:textId="77777777" w:rsidTr="00944CB1">
        <w:trPr>
          <w:jc w:val="center"/>
        </w:trPr>
        <w:tc>
          <w:tcPr>
            <w:tcW w:w="3009" w:type="pct"/>
            <w:vAlign w:val="bottom"/>
          </w:tcPr>
          <w:p w14:paraId="33E6F97B" w14:textId="77777777" w:rsidR="000A45DF" w:rsidRPr="000A45DF" w:rsidRDefault="000A45DF" w:rsidP="00D03A4F">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3EFDC05F" w14:textId="77777777" w:rsidR="000A45DF" w:rsidRPr="000A45DF" w:rsidRDefault="000A45DF" w:rsidP="009F7693">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3 8</w:t>
            </w:r>
            <w:r w:rsidR="009F7693">
              <w:rPr>
                <w:rFonts w:ascii="Times New Roman" w:eastAsia="Times New Roman" w:hAnsi="Times New Roman" w:cs="Times New Roman"/>
                <w:sz w:val="24"/>
                <w:szCs w:val="24"/>
                <w:lang w:eastAsia="ru-RU"/>
              </w:rPr>
              <w:t>80</w:t>
            </w:r>
            <w:r w:rsidRPr="000A45DF">
              <w:rPr>
                <w:rFonts w:ascii="Times New Roman" w:eastAsia="Times New Roman" w:hAnsi="Times New Roman" w:cs="Times New Roman"/>
                <w:sz w:val="24"/>
                <w:szCs w:val="24"/>
                <w:lang w:eastAsia="ru-RU"/>
              </w:rPr>
              <w:t>,</w:t>
            </w:r>
            <w:r w:rsidR="009F7693">
              <w:rPr>
                <w:rFonts w:ascii="Times New Roman" w:eastAsia="Times New Roman" w:hAnsi="Times New Roman" w:cs="Times New Roman"/>
                <w:sz w:val="24"/>
                <w:szCs w:val="24"/>
                <w:lang w:eastAsia="ru-RU"/>
              </w:rPr>
              <w:t>0</w:t>
            </w:r>
          </w:p>
        </w:tc>
        <w:tc>
          <w:tcPr>
            <w:tcW w:w="1037" w:type="pct"/>
            <w:vAlign w:val="bottom"/>
          </w:tcPr>
          <w:p w14:paraId="27C9CA70" w14:textId="77777777" w:rsidR="000A45DF" w:rsidRPr="000A45DF" w:rsidRDefault="000A45DF" w:rsidP="003C4E2A">
            <w:pPr>
              <w:tabs>
                <w:tab w:val="left" w:pos="8364"/>
              </w:tabs>
              <w:spacing w:after="0" w:line="240" w:lineRule="auto"/>
              <w:jc w:val="center"/>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3</w:t>
            </w:r>
            <w:r w:rsidR="003C4E2A">
              <w:rPr>
                <w:rFonts w:ascii="Times New Roman" w:eastAsia="Times New Roman" w:hAnsi="Times New Roman" w:cs="Times New Roman"/>
                <w:sz w:val="24"/>
                <w:szCs w:val="24"/>
                <w:lang w:eastAsia="ru-RU"/>
              </w:rPr>
              <w:t> </w:t>
            </w:r>
            <w:r w:rsidRPr="000A45DF">
              <w:rPr>
                <w:rFonts w:ascii="Times New Roman" w:eastAsia="Times New Roman" w:hAnsi="Times New Roman" w:cs="Times New Roman"/>
                <w:sz w:val="24"/>
                <w:szCs w:val="24"/>
                <w:lang w:eastAsia="ru-RU"/>
              </w:rPr>
              <w:t>4</w:t>
            </w:r>
            <w:r w:rsidR="003C4E2A">
              <w:rPr>
                <w:rFonts w:ascii="Times New Roman" w:eastAsia="Times New Roman" w:hAnsi="Times New Roman" w:cs="Times New Roman"/>
                <w:sz w:val="24"/>
                <w:szCs w:val="24"/>
                <w:lang w:eastAsia="ru-RU"/>
              </w:rPr>
              <w:t>3</w:t>
            </w:r>
            <w:r w:rsidR="009F7693">
              <w:rPr>
                <w:rFonts w:ascii="Times New Roman" w:eastAsia="Times New Roman" w:hAnsi="Times New Roman" w:cs="Times New Roman"/>
                <w:sz w:val="24"/>
                <w:szCs w:val="24"/>
                <w:lang w:eastAsia="ru-RU"/>
              </w:rPr>
              <w:t>1</w:t>
            </w:r>
            <w:r w:rsidR="003C4E2A">
              <w:rPr>
                <w:rFonts w:ascii="Times New Roman" w:eastAsia="Times New Roman" w:hAnsi="Times New Roman" w:cs="Times New Roman"/>
                <w:sz w:val="24"/>
                <w:szCs w:val="24"/>
                <w:lang w:eastAsia="ru-RU"/>
              </w:rPr>
              <w:t>,8</w:t>
            </w:r>
          </w:p>
        </w:tc>
      </w:tr>
      <w:tr w:rsidR="003C4E2A" w:rsidRPr="00BD5A90" w14:paraId="245CEB1F" w14:textId="77777777" w:rsidTr="003C4E2A">
        <w:trPr>
          <w:jc w:val="center"/>
        </w:trPr>
        <w:tc>
          <w:tcPr>
            <w:tcW w:w="5000" w:type="pct"/>
            <w:gridSpan w:val="3"/>
            <w:vAlign w:val="bottom"/>
          </w:tcPr>
          <w:p w14:paraId="47F886EC" w14:textId="77777777" w:rsidR="003C4E2A" w:rsidRPr="003C4E2A" w:rsidRDefault="003C4E2A" w:rsidP="003C4E2A">
            <w:pPr>
              <w:tabs>
                <w:tab w:val="left" w:pos="8364"/>
              </w:tabs>
              <w:spacing w:before="80" w:after="80" w:line="240" w:lineRule="auto"/>
              <w:jc w:val="center"/>
              <w:rPr>
                <w:rFonts w:ascii="Times New Roman" w:eastAsia="Times New Roman" w:hAnsi="Times New Roman" w:cs="Times New Roman"/>
                <w:b/>
                <w:sz w:val="24"/>
                <w:szCs w:val="24"/>
                <w:lang w:eastAsia="ru-RU"/>
              </w:rPr>
            </w:pPr>
            <w:r w:rsidRPr="003C4E2A">
              <w:rPr>
                <w:rFonts w:ascii="Times New Roman" w:eastAsia="Times New Roman" w:hAnsi="Times New Roman" w:cs="Times New Roman"/>
                <w:b/>
                <w:sz w:val="24"/>
                <w:szCs w:val="24"/>
                <w:lang w:eastAsia="ru-RU"/>
              </w:rPr>
              <w:t>2021 г.</w:t>
            </w:r>
          </w:p>
        </w:tc>
      </w:tr>
      <w:tr w:rsidR="003C4E2A" w:rsidRPr="00BD5A90" w14:paraId="5EE82204" w14:textId="77777777" w:rsidTr="00944CB1">
        <w:trPr>
          <w:jc w:val="center"/>
        </w:trPr>
        <w:tc>
          <w:tcPr>
            <w:tcW w:w="3009" w:type="pct"/>
            <w:vAlign w:val="bottom"/>
          </w:tcPr>
          <w:p w14:paraId="1BB4C082" w14:textId="77777777" w:rsidR="003C4E2A" w:rsidRPr="000A45DF" w:rsidRDefault="003C4E2A" w:rsidP="009E5990">
            <w:pPr>
              <w:tabs>
                <w:tab w:val="left" w:pos="8364"/>
              </w:tabs>
              <w:spacing w:after="0" w:line="240" w:lineRule="auto"/>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Располагаемые ресурсы - всего</w:t>
            </w:r>
          </w:p>
        </w:tc>
        <w:tc>
          <w:tcPr>
            <w:tcW w:w="954" w:type="pct"/>
            <w:vAlign w:val="bottom"/>
          </w:tcPr>
          <w:p w14:paraId="0049F035"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31 791,2</w:t>
            </w:r>
          </w:p>
        </w:tc>
        <w:tc>
          <w:tcPr>
            <w:tcW w:w="1037" w:type="pct"/>
            <w:vAlign w:val="bottom"/>
          </w:tcPr>
          <w:p w14:paraId="2F90BE7A"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26 752,4</w:t>
            </w:r>
          </w:p>
        </w:tc>
      </w:tr>
      <w:tr w:rsidR="003C4E2A" w:rsidRPr="00BD5A90" w14:paraId="4F5CC1D8" w14:textId="77777777" w:rsidTr="00944CB1">
        <w:trPr>
          <w:jc w:val="center"/>
        </w:trPr>
        <w:tc>
          <w:tcPr>
            <w:tcW w:w="3009" w:type="pct"/>
            <w:vAlign w:val="bottom"/>
          </w:tcPr>
          <w:p w14:paraId="0A6DD790"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в том числе:</w:t>
            </w:r>
          </w:p>
        </w:tc>
        <w:tc>
          <w:tcPr>
            <w:tcW w:w="954" w:type="pct"/>
            <w:vAlign w:val="bottom"/>
          </w:tcPr>
          <w:p w14:paraId="32F35634"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p>
        </w:tc>
        <w:tc>
          <w:tcPr>
            <w:tcW w:w="1037" w:type="pct"/>
            <w:vAlign w:val="bottom"/>
          </w:tcPr>
          <w:p w14:paraId="3C3EC6C8"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p>
        </w:tc>
      </w:tr>
      <w:tr w:rsidR="003C4E2A" w:rsidRPr="00BD5A90" w14:paraId="6B2FB42C" w14:textId="77777777" w:rsidTr="00944CB1">
        <w:trPr>
          <w:jc w:val="center"/>
        </w:trPr>
        <w:tc>
          <w:tcPr>
            <w:tcW w:w="3009" w:type="pct"/>
            <w:vAlign w:val="bottom"/>
          </w:tcPr>
          <w:p w14:paraId="3485577B"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денежные расходы</w:t>
            </w:r>
          </w:p>
        </w:tc>
        <w:tc>
          <w:tcPr>
            <w:tcW w:w="954" w:type="pct"/>
            <w:vAlign w:val="bottom"/>
          </w:tcPr>
          <w:p w14:paraId="7A79E59E"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26 226,7</w:t>
            </w:r>
          </w:p>
        </w:tc>
        <w:tc>
          <w:tcPr>
            <w:tcW w:w="1037" w:type="pct"/>
            <w:vAlign w:val="bottom"/>
          </w:tcPr>
          <w:p w14:paraId="316AD9BB"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22 651,2</w:t>
            </w:r>
          </w:p>
        </w:tc>
      </w:tr>
      <w:tr w:rsidR="003C4E2A" w:rsidRPr="00BD5A90" w14:paraId="0748A72F" w14:textId="77777777" w:rsidTr="00944CB1">
        <w:trPr>
          <w:jc w:val="center"/>
        </w:trPr>
        <w:tc>
          <w:tcPr>
            <w:tcW w:w="3009" w:type="pct"/>
            <w:vAlign w:val="bottom"/>
          </w:tcPr>
          <w:p w14:paraId="201FE2A3"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продуктов питания </w:t>
            </w:r>
          </w:p>
        </w:tc>
        <w:tc>
          <w:tcPr>
            <w:tcW w:w="954" w:type="pct"/>
            <w:vAlign w:val="bottom"/>
          </w:tcPr>
          <w:p w14:paraId="02465B5D"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656,3</w:t>
            </w:r>
          </w:p>
        </w:tc>
        <w:tc>
          <w:tcPr>
            <w:tcW w:w="1037" w:type="pct"/>
            <w:vAlign w:val="bottom"/>
          </w:tcPr>
          <w:p w14:paraId="602BB196"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548,1</w:t>
            </w:r>
          </w:p>
        </w:tc>
      </w:tr>
      <w:tr w:rsidR="003C4E2A" w:rsidRPr="00BD5A90" w14:paraId="30E465AE" w14:textId="77777777" w:rsidTr="00944CB1">
        <w:trPr>
          <w:jc w:val="center"/>
        </w:trPr>
        <w:tc>
          <w:tcPr>
            <w:tcW w:w="3009" w:type="pct"/>
            <w:vAlign w:val="bottom"/>
          </w:tcPr>
          <w:p w14:paraId="09425878"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 xml:space="preserve">стоимость натуральных поступлений </w:t>
            </w:r>
          </w:p>
          <w:p w14:paraId="5148B561"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непродовольственных товаров и услуг</w:t>
            </w:r>
          </w:p>
        </w:tc>
        <w:tc>
          <w:tcPr>
            <w:tcW w:w="954" w:type="pct"/>
            <w:vAlign w:val="bottom"/>
          </w:tcPr>
          <w:p w14:paraId="6D633682"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221,8</w:t>
            </w:r>
          </w:p>
        </w:tc>
        <w:tc>
          <w:tcPr>
            <w:tcW w:w="1037" w:type="pct"/>
            <w:vAlign w:val="bottom"/>
          </w:tcPr>
          <w:p w14:paraId="122F0520"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215,7</w:t>
            </w:r>
          </w:p>
        </w:tc>
      </w:tr>
      <w:tr w:rsidR="003C4E2A" w:rsidRPr="00BD5A90" w14:paraId="5C267432" w14:textId="77777777" w:rsidTr="00944CB1">
        <w:trPr>
          <w:jc w:val="center"/>
        </w:trPr>
        <w:tc>
          <w:tcPr>
            <w:tcW w:w="3009" w:type="pct"/>
            <w:vAlign w:val="bottom"/>
          </w:tcPr>
          <w:p w14:paraId="451DA1DF" w14:textId="77777777" w:rsidR="003C4E2A" w:rsidRPr="000A45DF" w:rsidRDefault="003C4E2A" w:rsidP="009E5990">
            <w:pPr>
              <w:tabs>
                <w:tab w:val="left" w:pos="8364"/>
              </w:tabs>
              <w:spacing w:after="0" w:line="240" w:lineRule="auto"/>
              <w:ind w:firstLine="170"/>
              <w:rPr>
                <w:rFonts w:ascii="Times New Roman" w:eastAsia="Times New Roman" w:hAnsi="Times New Roman" w:cs="Times New Roman"/>
                <w:sz w:val="24"/>
                <w:szCs w:val="24"/>
                <w:lang w:eastAsia="ru-RU"/>
              </w:rPr>
            </w:pPr>
            <w:r w:rsidRPr="000A45DF">
              <w:rPr>
                <w:rFonts w:ascii="Times New Roman" w:eastAsia="Times New Roman" w:hAnsi="Times New Roman" w:cs="Times New Roman"/>
                <w:sz w:val="24"/>
                <w:szCs w:val="24"/>
                <w:lang w:eastAsia="ru-RU"/>
              </w:rPr>
              <w:t>прирост сбережений</w:t>
            </w:r>
          </w:p>
        </w:tc>
        <w:tc>
          <w:tcPr>
            <w:tcW w:w="954" w:type="pct"/>
            <w:vAlign w:val="bottom"/>
          </w:tcPr>
          <w:p w14:paraId="1CD7C3CD"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4 686,4</w:t>
            </w:r>
          </w:p>
        </w:tc>
        <w:tc>
          <w:tcPr>
            <w:tcW w:w="1037" w:type="pct"/>
            <w:vAlign w:val="bottom"/>
          </w:tcPr>
          <w:p w14:paraId="1C7F5682" w14:textId="77777777" w:rsidR="003C4E2A" w:rsidRPr="000A45DF" w:rsidRDefault="003C4E2A" w:rsidP="009F7693">
            <w:pPr>
              <w:tabs>
                <w:tab w:val="left" w:pos="8364"/>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3 337,4</w:t>
            </w:r>
          </w:p>
        </w:tc>
      </w:tr>
    </w:tbl>
    <w:p w14:paraId="4A447A2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00E2745"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A054F64"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3057A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0</w:t>
      </w:r>
    </w:p>
    <w:p w14:paraId="38C39A8D" w14:textId="77777777" w:rsidR="00D03A4F" w:rsidRPr="0009555C" w:rsidRDefault="00D03A4F" w:rsidP="00D03A4F">
      <w:pPr>
        <w:spacing w:after="0" w:line="240" w:lineRule="auto"/>
        <w:jc w:val="center"/>
        <w:rPr>
          <w:rFonts w:ascii="Times New Roman" w:eastAsia="Times New Roman" w:hAnsi="Times New Roman" w:cs="Times New Roman"/>
          <w:sz w:val="26"/>
          <w:szCs w:val="26"/>
          <w:lang w:eastAsia="ru-RU"/>
        </w:rPr>
      </w:pPr>
    </w:p>
    <w:p w14:paraId="430CEA5D" w14:textId="77777777" w:rsidR="00D03A4F" w:rsidRPr="0009555C" w:rsidRDefault="00D03A4F" w:rsidP="00D03A4F">
      <w:pPr>
        <w:spacing w:after="0" w:line="240" w:lineRule="auto"/>
        <w:jc w:val="center"/>
        <w:rPr>
          <w:rFonts w:ascii="Times New Roman" w:eastAsia="Times New Roman" w:hAnsi="Times New Roman" w:cs="Times New Roman"/>
          <w:b/>
          <w:caps/>
          <w:sz w:val="26"/>
          <w:szCs w:val="26"/>
          <w:lang w:eastAsia="ru-RU"/>
        </w:rPr>
      </w:pPr>
      <w:r w:rsidRPr="0009555C">
        <w:rPr>
          <w:rFonts w:ascii="Times New Roman" w:eastAsia="Times New Roman" w:hAnsi="Times New Roman" w:cs="Times New Roman"/>
          <w:b/>
          <w:sz w:val="26"/>
          <w:szCs w:val="26"/>
          <w:lang w:eastAsia="ru-RU"/>
        </w:rPr>
        <w:t>Уровень располагаемых ресурсов по домохозяйствам с различным числом детей в возрасте до 16 лет</w:t>
      </w:r>
    </w:p>
    <w:p w14:paraId="6187D523"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(по данным выборочного обследования бюджетов домашних хозяйств, </w:t>
      </w:r>
    </w:p>
    <w:p w14:paraId="33089A60"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в среднем на члена домохозяйства, в месяц, рублей)</w:t>
      </w:r>
    </w:p>
    <w:p w14:paraId="6C17159C" w14:textId="77777777"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9"/>
        <w:gridCol w:w="1769"/>
        <w:gridCol w:w="1243"/>
        <w:gridCol w:w="1752"/>
        <w:gridCol w:w="2494"/>
        <w:gridCol w:w="1436"/>
      </w:tblGrid>
      <w:tr w:rsidR="00D03A4F" w:rsidRPr="0009555C" w14:paraId="72031AB5" w14:textId="77777777" w:rsidTr="00944CB1">
        <w:trPr>
          <w:cantSplit/>
          <w:trHeight w:val="298"/>
          <w:tblHeader/>
          <w:jc w:val="center"/>
        </w:trPr>
        <w:tc>
          <w:tcPr>
            <w:tcW w:w="950" w:type="pct"/>
            <w:vMerge w:val="restart"/>
            <w:vAlign w:val="bottom"/>
          </w:tcPr>
          <w:p w14:paraId="4CA4FF7A" w14:textId="77777777" w:rsidR="00D03A4F" w:rsidRPr="0009555C" w:rsidRDefault="00D03A4F" w:rsidP="00D03A4F">
            <w:pPr>
              <w:spacing w:after="0" w:line="240" w:lineRule="auto"/>
              <w:jc w:val="center"/>
              <w:rPr>
                <w:rFonts w:ascii="Times New Roman" w:eastAsia="Times New Roman" w:hAnsi="Times New Roman" w:cs="Times New Roman"/>
                <w:sz w:val="20"/>
                <w:szCs w:val="20"/>
                <w:lang w:eastAsia="ru-RU"/>
              </w:rPr>
            </w:pPr>
          </w:p>
        </w:tc>
        <w:tc>
          <w:tcPr>
            <w:tcW w:w="824" w:type="pct"/>
            <w:vMerge w:val="restart"/>
          </w:tcPr>
          <w:p w14:paraId="70E9C442"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14:paraId="531B091E"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Располагаемые ресурсы - всего</w:t>
            </w:r>
          </w:p>
        </w:tc>
        <w:tc>
          <w:tcPr>
            <w:tcW w:w="3226" w:type="pct"/>
            <w:gridSpan w:val="4"/>
            <w:vAlign w:val="center"/>
          </w:tcPr>
          <w:p w14:paraId="4F39A887" w14:textId="77777777"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w:t>
            </w:r>
          </w:p>
        </w:tc>
      </w:tr>
      <w:tr w:rsidR="00D03A4F" w:rsidRPr="0009555C" w14:paraId="1B5BCD9A" w14:textId="77777777" w:rsidTr="00944CB1">
        <w:trPr>
          <w:cantSplit/>
          <w:trHeight w:val="1279"/>
          <w:tblHeader/>
          <w:jc w:val="center"/>
        </w:trPr>
        <w:tc>
          <w:tcPr>
            <w:tcW w:w="950" w:type="pct"/>
            <w:vMerge/>
            <w:vAlign w:val="bottom"/>
          </w:tcPr>
          <w:p w14:paraId="7C247F85" w14:textId="77777777" w:rsidR="00D03A4F" w:rsidRPr="0009555C" w:rsidRDefault="00D03A4F" w:rsidP="00D03A4F">
            <w:pPr>
              <w:spacing w:after="0" w:line="240" w:lineRule="auto"/>
              <w:rPr>
                <w:rFonts w:ascii="Times New Roman" w:eastAsia="Times New Roman" w:hAnsi="Times New Roman" w:cs="Times New Roman"/>
                <w:sz w:val="20"/>
                <w:szCs w:val="20"/>
                <w:lang w:eastAsia="ru-RU"/>
              </w:rPr>
            </w:pPr>
          </w:p>
        </w:tc>
        <w:tc>
          <w:tcPr>
            <w:tcW w:w="824" w:type="pct"/>
            <w:vMerge/>
            <w:vAlign w:val="bottom"/>
          </w:tcPr>
          <w:p w14:paraId="1F3D1591" w14:textId="77777777"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579" w:type="pct"/>
            <w:vAlign w:val="center"/>
          </w:tcPr>
          <w:p w14:paraId="05712615"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денежные расходы</w:t>
            </w:r>
          </w:p>
        </w:tc>
        <w:tc>
          <w:tcPr>
            <w:tcW w:w="816" w:type="pct"/>
            <w:vAlign w:val="center"/>
          </w:tcPr>
          <w:p w14:paraId="60CEB544"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продуктов питания</w:t>
            </w:r>
          </w:p>
        </w:tc>
        <w:tc>
          <w:tcPr>
            <w:tcW w:w="1162" w:type="pct"/>
            <w:vAlign w:val="center"/>
          </w:tcPr>
          <w:p w14:paraId="750CD009"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стоимость натуральных поступлений непродовольственных товаров и услуг</w:t>
            </w:r>
          </w:p>
        </w:tc>
        <w:tc>
          <w:tcPr>
            <w:tcW w:w="669" w:type="pct"/>
            <w:vAlign w:val="center"/>
          </w:tcPr>
          <w:p w14:paraId="0795DD6A" w14:textId="77777777" w:rsidR="00D03A4F" w:rsidRPr="0009555C" w:rsidRDefault="00D03A4F" w:rsidP="00D03A4F">
            <w:pPr>
              <w:spacing w:after="12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прирост сбережений</w:t>
            </w:r>
          </w:p>
        </w:tc>
      </w:tr>
      <w:tr w:rsidR="0009555C" w:rsidRPr="0009555C" w14:paraId="7ECAB619" w14:textId="77777777" w:rsidTr="00944CB1">
        <w:trPr>
          <w:jc w:val="center"/>
        </w:trPr>
        <w:tc>
          <w:tcPr>
            <w:tcW w:w="5000" w:type="pct"/>
            <w:gridSpan w:val="6"/>
            <w:tcBorders>
              <w:bottom w:val="single" w:sz="4" w:space="0" w:color="auto"/>
            </w:tcBorders>
            <w:vAlign w:val="bottom"/>
          </w:tcPr>
          <w:p w14:paraId="2BEB5939" w14:textId="77777777"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2019 г.</w:t>
            </w:r>
          </w:p>
        </w:tc>
      </w:tr>
      <w:tr w:rsidR="0009555C" w:rsidRPr="0009555C" w14:paraId="4D124AC5" w14:textId="77777777"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14:paraId="41B8C77B"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68C990D3"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14:paraId="17C5D203"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26 9</w:t>
            </w:r>
            <w:r w:rsidR="00C92BD7">
              <w:rPr>
                <w:rFonts w:ascii="Times New Roman" w:eastAsia="Times New Roman" w:hAnsi="Times New Roman" w:cs="Times New Roman"/>
                <w:sz w:val="24"/>
                <w:szCs w:val="24"/>
                <w:lang w:eastAsia="ru-RU"/>
              </w:rPr>
              <w:t>13</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7</w:t>
            </w:r>
          </w:p>
        </w:tc>
        <w:tc>
          <w:tcPr>
            <w:tcW w:w="579" w:type="pct"/>
            <w:vAlign w:val="bottom"/>
          </w:tcPr>
          <w:p w14:paraId="1B166B06"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22 7</w:t>
            </w:r>
            <w:r w:rsidR="00C92BD7">
              <w:rPr>
                <w:rFonts w:ascii="Times New Roman" w:eastAsia="Times New Roman" w:hAnsi="Times New Roman" w:cs="Times New Roman"/>
                <w:sz w:val="24"/>
                <w:szCs w:val="24"/>
                <w:lang w:eastAsia="ru-RU"/>
              </w:rPr>
              <w:t>31</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4</w:t>
            </w:r>
          </w:p>
        </w:tc>
        <w:tc>
          <w:tcPr>
            <w:tcW w:w="816" w:type="pct"/>
            <w:vAlign w:val="bottom"/>
          </w:tcPr>
          <w:p w14:paraId="461485EB"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487,2</w:t>
            </w:r>
          </w:p>
        </w:tc>
        <w:tc>
          <w:tcPr>
            <w:tcW w:w="1162" w:type="pct"/>
            <w:vAlign w:val="bottom"/>
          </w:tcPr>
          <w:p w14:paraId="1C625FD1"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214,5</w:t>
            </w:r>
          </w:p>
        </w:tc>
        <w:tc>
          <w:tcPr>
            <w:tcW w:w="669" w:type="pct"/>
            <w:vAlign w:val="bottom"/>
          </w:tcPr>
          <w:p w14:paraId="0502876E"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3 480,6</w:t>
            </w:r>
          </w:p>
        </w:tc>
      </w:tr>
      <w:tr w:rsidR="0009555C" w:rsidRPr="0009555C" w14:paraId="66696A3C" w14:textId="77777777" w:rsidTr="00944CB1">
        <w:trPr>
          <w:jc w:val="center"/>
        </w:trPr>
        <w:tc>
          <w:tcPr>
            <w:tcW w:w="950" w:type="pct"/>
            <w:tcBorders>
              <w:top w:val="single" w:sz="4" w:space="0" w:color="auto"/>
              <w:left w:val="single" w:sz="4" w:space="0" w:color="auto"/>
              <w:bottom w:val="single" w:sz="4" w:space="0" w:color="auto"/>
              <w:right w:val="single" w:sz="4" w:space="0" w:color="auto"/>
            </w:tcBorders>
            <w:vAlign w:val="center"/>
          </w:tcPr>
          <w:p w14:paraId="51CB502A"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14:paraId="7FCF4AF9"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22 3</w:t>
            </w:r>
            <w:r w:rsidR="00C92BD7">
              <w:rPr>
                <w:rFonts w:ascii="Times New Roman" w:eastAsia="Times New Roman" w:hAnsi="Times New Roman" w:cs="Times New Roman"/>
                <w:sz w:val="24"/>
                <w:szCs w:val="24"/>
                <w:lang w:eastAsia="ru-RU"/>
              </w:rPr>
              <w:t>6</w:t>
            </w:r>
            <w:r w:rsidRPr="0009555C">
              <w:rPr>
                <w:rFonts w:ascii="Times New Roman" w:eastAsia="Times New Roman" w:hAnsi="Times New Roman" w:cs="Times New Roman"/>
                <w:sz w:val="24"/>
                <w:szCs w:val="24"/>
                <w:lang w:eastAsia="ru-RU"/>
              </w:rPr>
              <w:t>9,</w:t>
            </w:r>
            <w:r w:rsidR="00C92BD7">
              <w:rPr>
                <w:rFonts w:ascii="Times New Roman" w:eastAsia="Times New Roman" w:hAnsi="Times New Roman" w:cs="Times New Roman"/>
                <w:sz w:val="24"/>
                <w:szCs w:val="24"/>
                <w:lang w:eastAsia="ru-RU"/>
              </w:rPr>
              <w:t>3</w:t>
            </w:r>
          </w:p>
        </w:tc>
        <w:tc>
          <w:tcPr>
            <w:tcW w:w="579" w:type="pct"/>
            <w:vAlign w:val="bottom"/>
          </w:tcPr>
          <w:p w14:paraId="4E7C2BFD"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18 8</w:t>
            </w:r>
            <w:r w:rsidR="00C92BD7">
              <w:rPr>
                <w:rFonts w:ascii="Times New Roman" w:eastAsia="Times New Roman" w:hAnsi="Times New Roman" w:cs="Times New Roman"/>
                <w:sz w:val="24"/>
                <w:szCs w:val="24"/>
                <w:lang w:eastAsia="ru-RU"/>
              </w:rPr>
              <w:t>5</w:t>
            </w:r>
            <w:r w:rsidRPr="0009555C">
              <w:rPr>
                <w:rFonts w:ascii="Times New Roman" w:eastAsia="Times New Roman" w:hAnsi="Times New Roman" w:cs="Times New Roman"/>
                <w:sz w:val="24"/>
                <w:szCs w:val="24"/>
                <w:lang w:eastAsia="ru-RU"/>
              </w:rPr>
              <w:t>1,</w:t>
            </w:r>
            <w:r w:rsidR="00C92BD7">
              <w:rPr>
                <w:rFonts w:ascii="Times New Roman" w:eastAsia="Times New Roman" w:hAnsi="Times New Roman" w:cs="Times New Roman"/>
                <w:sz w:val="24"/>
                <w:szCs w:val="24"/>
                <w:lang w:eastAsia="ru-RU"/>
              </w:rPr>
              <w:t>0</w:t>
            </w:r>
          </w:p>
        </w:tc>
        <w:tc>
          <w:tcPr>
            <w:tcW w:w="816" w:type="pct"/>
            <w:vAlign w:val="bottom"/>
          </w:tcPr>
          <w:p w14:paraId="0CB07ABB"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498,0</w:t>
            </w:r>
          </w:p>
        </w:tc>
        <w:tc>
          <w:tcPr>
            <w:tcW w:w="1162" w:type="pct"/>
            <w:vAlign w:val="bottom"/>
          </w:tcPr>
          <w:p w14:paraId="69610809"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199,0</w:t>
            </w:r>
          </w:p>
        </w:tc>
        <w:tc>
          <w:tcPr>
            <w:tcW w:w="669" w:type="pct"/>
            <w:vAlign w:val="bottom"/>
          </w:tcPr>
          <w:p w14:paraId="4A7E32A3"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2 821,3</w:t>
            </w:r>
          </w:p>
        </w:tc>
      </w:tr>
      <w:tr w:rsidR="0009555C" w:rsidRPr="0009555C" w14:paraId="6E28FC4A" w14:textId="77777777" w:rsidTr="00944CB1">
        <w:trPr>
          <w:jc w:val="center"/>
        </w:trPr>
        <w:tc>
          <w:tcPr>
            <w:tcW w:w="950" w:type="pct"/>
            <w:tcBorders>
              <w:top w:val="single" w:sz="4" w:space="0" w:color="auto"/>
            </w:tcBorders>
            <w:vAlign w:val="center"/>
          </w:tcPr>
          <w:p w14:paraId="751D6386"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vAlign w:val="bottom"/>
          </w:tcPr>
          <w:p w14:paraId="038002D2"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15 72</w:t>
            </w:r>
            <w:r w:rsidR="00C92BD7">
              <w:rPr>
                <w:rFonts w:ascii="Times New Roman" w:eastAsia="Times New Roman" w:hAnsi="Times New Roman" w:cs="Times New Roman"/>
                <w:sz w:val="24"/>
                <w:szCs w:val="24"/>
                <w:lang w:eastAsia="ru-RU"/>
              </w:rPr>
              <w:t>2</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1</w:t>
            </w:r>
          </w:p>
        </w:tc>
        <w:tc>
          <w:tcPr>
            <w:tcW w:w="579" w:type="pct"/>
            <w:vAlign w:val="bottom"/>
          </w:tcPr>
          <w:p w14:paraId="60F8DE92" w14:textId="77777777" w:rsidR="0009555C" w:rsidRPr="0009555C" w:rsidRDefault="0009555C" w:rsidP="00C92BD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12 8</w:t>
            </w:r>
            <w:r w:rsidR="00C92BD7">
              <w:rPr>
                <w:rFonts w:ascii="Times New Roman" w:eastAsia="Times New Roman" w:hAnsi="Times New Roman" w:cs="Times New Roman"/>
                <w:sz w:val="24"/>
                <w:szCs w:val="24"/>
                <w:lang w:eastAsia="ru-RU"/>
              </w:rPr>
              <w:t>59</w:t>
            </w:r>
            <w:r w:rsidRPr="0009555C">
              <w:rPr>
                <w:rFonts w:ascii="Times New Roman" w:eastAsia="Times New Roman" w:hAnsi="Times New Roman" w:cs="Times New Roman"/>
                <w:sz w:val="24"/>
                <w:szCs w:val="24"/>
                <w:lang w:eastAsia="ru-RU"/>
              </w:rPr>
              <w:t>,</w:t>
            </w:r>
            <w:r w:rsidR="00C92BD7">
              <w:rPr>
                <w:rFonts w:ascii="Times New Roman" w:eastAsia="Times New Roman" w:hAnsi="Times New Roman" w:cs="Times New Roman"/>
                <w:sz w:val="24"/>
                <w:szCs w:val="24"/>
                <w:lang w:eastAsia="ru-RU"/>
              </w:rPr>
              <w:t>3</w:t>
            </w:r>
          </w:p>
        </w:tc>
        <w:tc>
          <w:tcPr>
            <w:tcW w:w="816" w:type="pct"/>
            <w:vAlign w:val="bottom"/>
          </w:tcPr>
          <w:p w14:paraId="467F6E4A"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635,3</w:t>
            </w:r>
          </w:p>
        </w:tc>
        <w:tc>
          <w:tcPr>
            <w:tcW w:w="1162" w:type="pct"/>
            <w:vAlign w:val="bottom"/>
          </w:tcPr>
          <w:p w14:paraId="21B6F243"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125,2</w:t>
            </w:r>
          </w:p>
        </w:tc>
        <w:tc>
          <w:tcPr>
            <w:tcW w:w="669" w:type="pct"/>
            <w:vAlign w:val="bottom"/>
          </w:tcPr>
          <w:p w14:paraId="0278C4F7"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2 102,3</w:t>
            </w:r>
          </w:p>
        </w:tc>
      </w:tr>
      <w:tr w:rsidR="0009555C" w:rsidRPr="0009555C" w14:paraId="45DCC0A3" w14:textId="77777777" w:rsidTr="00944CB1">
        <w:trPr>
          <w:jc w:val="center"/>
        </w:trPr>
        <w:tc>
          <w:tcPr>
            <w:tcW w:w="5000" w:type="pct"/>
            <w:gridSpan w:val="6"/>
            <w:vAlign w:val="bottom"/>
          </w:tcPr>
          <w:p w14:paraId="35638471" w14:textId="77777777" w:rsidR="0009555C" w:rsidRPr="0009555C" w:rsidRDefault="0009555C" w:rsidP="0009555C">
            <w:pPr>
              <w:spacing w:before="60" w:after="0" w:line="240" w:lineRule="auto"/>
              <w:ind w:right="340"/>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2020 г.</w:t>
            </w:r>
          </w:p>
        </w:tc>
      </w:tr>
      <w:tr w:rsidR="0009555C" w:rsidRPr="0009555C" w14:paraId="26A6D1B5" w14:textId="77777777" w:rsidTr="00944CB1">
        <w:trPr>
          <w:jc w:val="center"/>
        </w:trPr>
        <w:tc>
          <w:tcPr>
            <w:tcW w:w="950" w:type="pct"/>
            <w:vAlign w:val="center"/>
          </w:tcPr>
          <w:p w14:paraId="40D70209"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1375DE6D"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824" w:type="pct"/>
            <w:vAlign w:val="bottom"/>
          </w:tcPr>
          <w:p w14:paraId="2BE2B631" w14:textId="77777777"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27 4</w:t>
            </w:r>
            <w:r w:rsidR="004F42D0">
              <w:rPr>
                <w:rFonts w:ascii="Times New Roman" w:hAnsi="Times New Roman"/>
                <w:sz w:val="24"/>
                <w:szCs w:val="24"/>
              </w:rPr>
              <w:t>34</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14:paraId="3374514A" w14:textId="77777777"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22 9</w:t>
            </w:r>
            <w:r w:rsidR="004F42D0">
              <w:rPr>
                <w:rFonts w:ascii="Times New Roman" w:hAnsi="Times New Roman"/>
                <w:sz w:val="24"/>
                <w:szCs w:val="24"/>
              </w:rPr>
              <w:t>15</w:t>
            </w:r>
            <w:r w:rsidRPr="0009555C">
              <w:rPr>
                <w:rFonts w:ascii="Times New Roman" w:hAnsi="Times New Roman"/>
                <w:sz w:val="24"/>
                <w:szCs w:val="24"/>
              </w:rPr>
              <w:t>,</w:t>
            </w:r>
            <w:r w:rsidR="004F42D0">
              <w:rPr>
                <w:rFonts w:ascii="Times New Roman" w:hAnsi="Times New Roman"/>
                <w:sz w:val="24"/>
                <w:szCs w:val="24"/>
              </w:rPr>
              <w:t>6</w:t>
            </w:r>
          </w:p>
        </w:tc>
        <w:tc>
          <w:tcPr>
            <w:tcW w:w="816" w:type="pct"/>
            <w:vAlign w:val="bottom"/>
          </w:tcPr>
          <w:p w14:paraId="105F5568"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519,6</w:t>
            </w:r>
          </w:p>
        </w:tc>
        <w:tc>
          <w:tcPr>
            <w:tcW w:w="1162" w:type="pct"/>
            <w:vAlign w:val="bottom"/>
          </w:tcPr>
          <w:p w14:paraId="345C423C"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195,0</w:t>
            </w:r>
          </w:p>
        </w:tc>
        <w:tc>
          <w:tcPr>
            <w:tcW w:w="669" w:type="pct"/>
            <w:vAlign w:val="bottom"/>
          </w:tcPr>
          <w:p w14:paraId="5265CE43"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3 804,2</w:t>
            </w:r>
          </w:p>
        </w:tc>
      </w:tr>
      <w:tr w:rsidR="0009555C" w:rsidRPr="0009555C" w14:paraId="0172EE42" w14:textId="77777777" w:rsidTr="00944CB1">
        <w:trPr>
          <w:jc w:val="center"/>
        </w:trPr>
        <w:tc>
          <w:tcPr>
            <w:tcW w:w="950" w:type="pct"/>
            <w:vAlign w:val="center"/>
          </w:tcPr>
          <w:p w14:paraId="68C7DFC6"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824" w:type="pct"/>
            <w:vAlign w:val="bottom"/>
          </w:tcPr>
          <w:p w14:paraId="56E092A8" w14:textId="77777777" w:rsidR="0009555C" w:rsidRPr="0009555C" w:rsidRDefault="0009555C" w:rsidP="004F42D0">
            <w:pPr>
              <w:spacing w:after="0" w:line="240" w:lineRule="auto"/>
              <w:jc w:val="center"/>
              <w:rPr>
                <w:rFonts w:ascii="Times New Roman" w:hAnsi="Times New Roman"/>
                <w:sz w:val="24"/>
                <w:szCs w:val="24"/>
              </w:rPr>
            </w:pPr>
            <w:r w:rsidRPr="0009555C">
              <w:rPr>
                <w:rFonts w:ascii="Times New Roman" w:hAnsi="Times New Roman"/>
                <w:sz w:val="24"/>
                <w:szCs w:val="24"/>
              </w:rPr>
              <w:t>23 9</w:t>
            </w:r>
            <w:r w:rsidR="004F42D0">
              <w:rPr>
                <w:rFonts w:ascii="Times New Roman" w:hAnsi="Times New Roman"/>
                <w:sz w:val="24"/>
                <w:szCs w:val="24"/>
              </w:rPr>
              <w:t>31</w:t>
            </w:r>
            <w:r w:rsidRPr="0009555C">
              <w:rPr>
                <w:rFonts w:ascii="Times New Roman" w:hAnsi="Times New Roman"/>
                <w:sz w:val="24"/>
                <w:szCs w:val="24"/>
              </w:rPr>
              <w:t>,</w:t>
            </w:r>
            <w:r w:rsidR="004F42D0">
              <w:rPr>
                <w:rFonts w:ascii="Times New Roman" w:hAnsi="Times New Roman"/>
                <w:sz w:val="24"/>
                <w:szCs w:val="24"/>
              </w:rPr>
              <w:t>4</w:t>
            </w:r>
          </w:p>
        </w:tc>
        <w:tc>
          <w:tcPr>
            <w:tcW w:w="579" w:type="pct"/>
            <w:vAlign w:val="bottom"/>
          </w:tcPr>
          <w:p w14:paraId="00672E2C" w14:textId="77777777" w:rsidR="0009555C" w:rsidRPr="0009555C" w:rsidRDefault="004F42D0" w:rsidP="004F42D0">
            <w:pPr>
              <w:spacing w:after="0" w:line="240" w:lineRule="auto"/>
              <w:jc w:val="center"/>
              <w:rPr>
                <w:rFonts w:ascii="Times New Roman" w:hAnsi="Times New Roman"/>
                <w:sz w:val="24"/>
                <w:szCs w:val="24"/>
              </w:rPr>
            </w:pPr>
            <w:r>
              <w:rPr>
                <w:rFonts w:ascii="Times New Roman" w:hAnsi="Times New Roman"/>
                <w:sz w:val="24"/>
                <w:szCs w:val="24"/>
              </w:rPr>
              <w:t>19 896</w:t>
            </w:r>
            <w:r w:rsidR="0009555C" w:rsidRPr="0009555C">
              <w:rPr>
                <w:rFonts w:ascii="Times New Roman" w:hAnsi="Times New Roman"/>
                <w:sz w:val="24"/>
                <w:szCs w:val="24"/>
              </w:rPr>
              <w:t>,</w:t>
            </w:r>
            <w:r>
              <w:rPr>
                <w:rFonts w:ascii="Times New Roman" w:hAnsi="Times New Roman"/>
                <w:sz w:val="24"/>
                <w:szCs w:val="24"/>
              </w:rPr>
              <w:t>3</w:t>
            </w:r>
          </w:p>
        </w:tc>
        <w:tc>
          <w:tcPr>
            <w:tcW w:w="816" w:type="pct"/>
            <w:vAlign w:val="bottom"/>
          </w:tcPr>
          <w:p w14:paraId="1162FA1F"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507,8</w:t>
            </w:r>
          </w:p>
        </w:tc>
        <w:tc>
          <w:tcPr>
            <w:tcW w:w="1162" w:type="pct"/>
            <w:vAlign w:val="bottom"/>
          </w:tcPr>
          <w:p w14:paraId="1D222A38"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175,0</w:t>
            </w:r>
          </w:p>
        </w:tc>
        <w:tc>
          <w:tcPr>
            <w:tcW w:w="669" w:type="pct"/>
            <w:vAlign w:val="bottom"/>
          </w:tcPr>
          <w:p w14:paraId="42BA559B"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3 352,3</w:t>
            </w:r>
          </w:p>
        </w:tc>
      </w:tr>
      <w:tr w:rsidR="0009555C" w:rsidRPr="00BD5A90" w14:paraId="5930B982" w14:textId="77777777" w:rsidTr="00944CB1">
        <w:trPr>
          <w:jc w:val="center"/>
        </w:trPr>
        <w:tc>
          <w:tcPr>
            <w:tcW w:w="950" w:type="pct"/>
            <w:vAlign w:val="center"/>
          </w:tcPr>
          <w:p w14:paraId="312B1060"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824" w:type="pct"/>
            <w:vAlign w:val="bottom"/>
          </w:tcPr>
          <w:p w14:paraId="5C2007C5" w14:textId="77777777"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16 </w:t>
            </w:r>
            <w:r w:rsidR="00920BE2">
              <w:rPr>
                <w:rFonts w:ascii="Times New Roman" w:hAnsi="Times New Roman"/>
                <w:sz w:val="24"/>
                <w:szCs w:val="24"/>
              </w:rPr>
              <w:t>418</w:t>
            </w:r>
            <w:r w:rsidRPr="0009555C">
              <w:rPr>
                <w:rFonts w:ascii="Times New Roman" w:hAnsi="Times New Roman"/>
                <w:sz w:val="24"/>
                <w:szCs w:val="24"/>
              </w:rPr>
              <w:t>,</w:t>
            </w:r>
            <w:r w:rsidR="00920BE2">
              <w:rPr>
                <w:rFonts w:ascii="Times New Roman" w:hAnsi="Times New Roman"/>
                <w:sz w:val="24"/>
                <w:szCs w:val="24"/>
              </w:rPr>
              <w:t>5</w:t>
            </w:r>
          </w:p>
        </w:tc>
        <w:tc>
          <w:tcPr>
            <w:tcW w:w="579" w:type="pct"/>
            <w:vAlign w:val="bottom"/>
          </w:tcPr>
          <w:p w14:paraId="53D6EE30" w14:textId="77777777" w:rsidR="0009555C" w:rsidRPr="0009555C" w:rsidRDefault="0009555C" w:rsidP="00920BE2">
            <w:pPr>
              <w:spacing w:after="0" w:line="240" w:lineRule="auto"/>
              <w:jc w:val="center"/>
              <w:rPr>
                <w:rFonts w:ascii="Times New Roman" w:hAnsi="Times New Roman"/>
                <w:sz w:val="24"/>
                <w:szCs w:val="24"/>
              </w:rPr>
            </w:pPr>
            <w:r w:rsidRPr="0009555C">
              <w:rPr>
                <w:rFonts w:ascii="Times New Roman" w:hAnsi="Times New Roman"/>
                <w:sz w:val="24"/>
                <w:szCs w:val="24"/>
              </w:rPr>
              <w:t xml:space="preserve">13 </w:t>
            </w:r>
            <w:r w:rsidR="00920BE2">
              <w:rPr>
                <w:rFonts w:ascii="Times New Roman" w:hAnsi="Times New Roman"/>
                <w:sz w:val="24"/>
                <w:szCs w:val="24"/>
              </w:rPr>
              <w:t>423</w:t>
            </w:r>
            <w:r w:rsidRPr="0009555C">
              <w:rPr>
                <w:rFonts w:ascii="Times New Roman" w:hAnsi="Times New Roman"/>
                <w:sz w:val="24"/>
                <w:szCs w:val="24"/>
              </w:rPr>
              <w:t>,</w:t>
            </w:r>
            <w:r w:rsidR="00920BE2">
              <w:rPr>
                <w:rFonts w:ascii="Times New Roman" w:hAnsi="Times New Roman"/>
                <w:sz w:val="24"/>
                <w:szCs w:val="24"/>
              </w:rPr>
              <w:t>7</w:t>
            </w:r>
          </w:p>
        </w:tc>
        <w:tc>
          <w:tcPr>
            <w:tcW w:w="816" w:type="pct"/>
            <w:vAlign w:val="bottom"/>
          </w:tcPr>
          <w:p w14:paraId="777C92E2"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681,6</w:t>
            </w:r>
          </w:p>
        </w:tc>
        <w:tc>
          <w:tcPr>
            <w:tcW w:w="1162" w:type="pct"/>
            <w:vAlign w:val="bottom"/>
          </w:tcPr>
          <w:p w14:paraId="011BD414"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137,5</w:t>
            </w:r>
          </w:p>
        </w:tc>
        <w:tc>
          <w:tcPr>
            <w:tcW w:w="669" w:type="pct"/>
            <w:vAlign w:val="bottom"/>
          </w:tcPr>
          <w:p w14:paraId="23A3AD01" w14:textId="77777777" w:rsidR="0009555C" w:rsidRPr="0009555C" w:rsidRDefault="0009555C" w:rsidP="005A24F5">
            <w:pPr>
              <w:spacing w:after="0" w:line="240" w:lineRule="auto"/>
              <w:jc w:val="center"/>
              <w:rPr>
                <w:rFonts w:ascii="Times New Roman" w:hAnsi="Times New Roman"/>
                <w:sz w:val="24"/>
                <w:szCs w:val="24"/>
              </w:rPr>
            </w:pPr>
            <w:r w:rsidRPr="0009555C">
              <w:rPr>
                <w:rFonts w:ascii="Times New Roman" w:hAnsi="Times New Roman"/>
                <w:sz w:val="24"/>
                <w:szCs w:val="24"/>
              </w:rPr>
              <w:t>2 175,7</w:t>
            </w:r>
          </w:p>
        </w:tc>
      </w:tr>
      <w:tr w:rsidR="003057A7" w:rsidRPr="00BD5A90" w14:paraId="4AB6BF23" w14:textId="77777777" w:rsidTr="003057A7">
        <w:trPr>
          <w:jc w:val="center"/>
        </w:trPr>
        <w:tc>
          <w:tcPr>
            <w:tcW w:w="5000" w:type="pct"/>
            <w:gridSpan w:val="6"/>
            <w:vAlign w:val="center"/>
          </w:tcPr>
          <w:p w14:paraId="3D4993C5" w14:textId="77777777" w:rsidR="003057A7" w:rsidRPr="0009555C" w:rsidRDefault="003057A7" w:rsidP="003057A7">
            <w:pPr>
              <w:spacing w:before="60" w:after="0" w:line="240" w:lineRule="auto"/>
              <w:ind w:right="340"/>
              <w:jc w:val="center"/>
              <w:rPr>
                <w:rFonts w:ascii="Times New Roman" w:hAnsi="Times New Roman"/>
                <w:sz w:val="24"/>
                <w:szCs w:val="24"/>
              </w:rPr>
            </w:pPr>
            <w:r w:rsidRPr="003057A7">
              <w:rPr>
                <w:rFonts w:ascii="Times New Roman" w:eastAsia="Times New Roman" w:hAnsi="Times New Roman" w:cs="Times New Roman"/>
                <w:b/>
                <w:sz w:val="24"/>
                <w:szCs w:val="24"/>
                <w:lang w:eastAsia="ru-RU"/>
              </w:rPr>
              <w:t>2021 г.</w:t>
            </w:r>
          </w:p>
        </w:tc>
      </w:tr>
      <w:tr w:rsidR="003057A7" w:rsidRPr="00BD5A90" w14:paraId="795A3970" w14:textId="77777777" w:rsidTr="00944CB1">
        <w:trPr>
          <w:jc w:val="center"/>
        </w:trPr>
        <w:tc>
          <w:tcPr>
            <w:tcW w:w="950" w:type="pct"/>
            <w:vAlign w:val="center"/>
          </w:tcPr>
          <w:p w14:paraId="5FCF81FF" w14:textId="77777777" w:rsidR="003057A7" w:rsidRPr="003057A7" w:rsidRDefault="003057A7"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Домашние хозяйства с детьми в возрасте до 16 лет, имеющие:</w:t>
            </w:r>
          </w:p>
          <w:p w14:paraId="36BAFD23" w14:textId="77777777" w:rsidR="003057A7" w:rsidRPr="0009555C" w:rsidRDefault="003057A7" w:rsidP="003057A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одного ребенка</w:t>
            </w:r>
          </w:p>
        </w:tc>
        <w:tc>
          <w:tcPr>
            <w:tcW w:w="824" w:type="pct"/>
            <w:vAlign w:val="bottom"/>
          </w:tcPr>
          <w:p w14:paraId="3E8DF7F7"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29 674,7</w:t>
            </w:r>
          </w:p>
        </w:tc>
        <w:tc>
          <w:tcPr>
            <w:tcW w:w="579" w:type="pct"/>
            <w:vAlign w:val="bottom"/>
          </w:tcPr>
          <w:p w14:paraId="676E86CF"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25 381,2</w:t>
            </w:r>
          </w:p>
        </w:tc>
        <w:tc>
          <w:tcPr>
            <w:tcW w:w="816" w:type="pct"/>
            <w:vAlign w:val="bottom"/>
          </w:tcPr>
          <w:p w14:paraId="1636A95D"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508,5</w:t>
            </w:r>
          </w:p>
        </w:tc>
        <w:tc>
          <w:tcPr>
            <w:tcW w:w="1162" w:type="pct"/>
            <w:vAlign w:val="bottom"/>
          </w:tcPr>
          <w:p w14:paraId="4A0C196B"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244,0</w:t>
            </w:r>
          </w:p>
        </w:tc>
        <w:tc>
          <w:tcPr>
            <w:tcW w:w="669" w:type="pct"/>
            <w:vAlign w:val="bottom"/>
          </w:tcPr>
          <w:p w14:paraId="4D380665"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3 541,0</w:t>
            </w:r>
          </w:p>
        </w:tc>
      </w:tr>
      <w:tr w:rsidR="003057A7" w:rsidRPr="00BD5A90" w14:paraId="4F0B512A" w14:textId="77777777" w:rsidTr="00944CB1">
        <w:trPr>
          <w:jc w:val="center"/>
        </w:trPr>
        <w:tc>
          <w:tcPr>
            <w:tcW w:w="950" w:type="pct"/>
            <w:vAlign w:val="center"/>
          </w:tcPr>
          <w:p w14:paraId="155A7B58" w14:textId="77777777" w:rsidR="003057A7" w:rsidRPr="0009555C" w:rsidRDefault="003057A7"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двух детей</w:t>
            </w:r>
          </w:p>
        </w:tc>
        <w:tc>
          <w:tcPr>
            <w:tcW w:w="824" w:type="pct"/>
            <w:vAlign w:val="bottom"/>
          </w:tcPr>
          <w:p w14:paraId="4B3AA9F9"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25 351,2</w:t>
            </w:r>
          </w:p>
        </w:tc>
        <w:tc>
          <w:tcPr>
            <w:tcW w:w="579" w:type="pct"/>
            <w:vAlign w:val="bottom"/>
          </w:tcPr>
          <w:p w14:paraId="2497887B"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21 225,1</w:t>
            </w:r>
          </w:p>
        </w:tc>
        <w:tc>
          <w:tcPr>
            <w:tcW w:w="816" w:type="pct"/>
            <w:vAlign w:val="bottom"/>
          </w:tcPr>
          <w:p w14:paraId="645B940C"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549,6</w:t>
            </w:r>
          </w:p>
        </w:tc>
        <w:tc>
          <w:tcPr>
            <w:tcW w:w="1162" w:type="pct"/>
            <w:vAlign w:val="bottom"/>
          </w:tcPr>
          <w:p w14:paraId="284B877F"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203,1</w:t>
            </w:r>
          </w:p>
        </w:tc>
        <w:tc>
          <w:tcPr>
            <w:tcW w:w="669" w:type="pct"/>
            <w:vAlign w:val="bottom"/>
          </w:tcPr>
          <w:p w14:paraId="7499E5A1"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3 373,4</w:t>
            </w:r>
          </w:p>
        </w:tc>
      </w:tr>
      <w:tr w:rsidR="003057A7" w:rsidRPr="00BD5A90" w14:paraId="7161EC64" w14:textId="77777777" w:rsidTr="00944CB1">
        <w:trPr>
          <w:jc w:val="center"/>
        </w:trPr>
        <w:tc>
          <w:tcPr>
            <w:tcW w:w="950" w:type="pct"/>
            <w:vAlign w:val="center"/>
          </w:tcPr>
          <w:p w14:paraId="0035A5E2" w14:textId="77777777" w:rsidR="003057A7" w:rsidRPr="0009555C" w:rsidRDefault="003057A7" w:rsidP="003057A7">
            <w:pPr>
              <w:spacing w:after="0" w:line="240" w:lineRule="auto"/>
              <w:rPr>
                <w:rFonts w:ascii="Times New Roman" w:eastAsia="Times New Roman" w:hAnsi="Times New Roman" w:cs="Times New Roman"/>
                <w:sz w:val="24"/>
                <w:szCs w:val="24"/>
                <w:lang w:eastAsia="ru-RU"/>
              </w:rPr>
            </w:pPr>
            <w:r w:rsidRPr="003057A7">
              <w:rPr>
                <w:rFonts w:ascii="Times New Roman" w:eastAsia="Times New Roman" w:hAnsi="Times New Roman" w:cs="Times New Roman"/>
                <w:sz w:val="24"/>
                <w:szCs w:val="24"/>
                <w:lang w:eastAsia="ru-RU"/>
              </w:rPr>
              <w:t>трех и более детей</w:t>
            </w:r>
          </w:p>
        </w:tc>
        <w:tc>
          <w:tcPr>
            <w:tcW w:w="824" w:type="pct"/>
            <w:vAlign w:val="bottom"/>
          </w:tcPr>
          <w:p w14:paraId="2529789D"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18 415,1</w:t>
            </w:r>
          </w:p>
        </w:tc>
        <w:tc>
          <w:tcPr>
            <w:tcW w:w="579" w:type="pct"/>
            <w:vAlign w:val="bottom"/>
          </w:tcPr>
          <w:p w14:paraId="4304EAA4"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15 207,9</w:t>
            </w:r>
          </w:p>
        </w:tc>
        <w:tc>
          <w:tcPr>
            <w:tcW w:w="816" w:type="pct"/>
            <w:vAlign w:val="bottom"/>
          </w:tcPr>
          <w:p w14:paraId="2EAA6202"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712,4</w:t>
            </w:r>
          </w:p>
        </w:tc>
        <w:tc>
          <w:tcPr>
            <w:tcW w:w="1162" w:type="pct"/>
            <w:vAlign w:val="bottom"/>
          </w:tcPr>
          <w:p w14:paraId="597EA4B1"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132,4</w:t>
            </w:r>
          </w:p>
        </w:tc>
        <w:tc>
          <w:tcPr>
            <w:tcW w:w="669" w:type="pct"/>
            <w:vAlign w:val="bottom"/>
          </w:tcPr>
          <w:p w14:paraId="6A80FC74" w14:textId="77777777" w:rsidR="003057A7" w:rsidRPr="006C2427" w:rsidRDefault="003057A7" w:rsidP="003057A7">
            <w:pPr>
              <w:spacing w:after="0" w:line="240" w:lineRule="auto"/>
              <w:jc w:val="center"/>
              <w:rPr>
                <w:rFonts w:ascii="Times New Roman" w:hAnsi="Times New Roman"/>
                <w:color w:val="000000" w:themeColor="text1"/>
                <w:sz w:val="24"/>
                <w:szCs w:val="24"/>
              </w:rPr>
            </w:pPr>
            <w:r w:rsidRPr="006C2427">
              <w:rPr>
                <w:rFonts w:ascii="Times New Roman" w:hAnsi="Times New Roman"/>
                <w:color w:val="000000" w:themeColor="text1"/>
                <w:sz w:val="24"/>
                <w:szCs w:val="24"/>
              </w:rPr>
              <w:t>2 362,4</w:t>
            </w:r>
          </w:p>
        </w:tc>
      </w:tr>
    </w:tbl>
    <w:p w14:paraId="54B6BB0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0130E6D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C137E0C"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2D76CF3"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3D7B7C5F"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1</w:t>
      </w:r>
    </w:p>
    <w:p w14:paraId="455F1709"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14:paraId="6C039BE5"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Структура потребительских расходов в домохозяйствах, </w:t>
      </w:r>
    </w:p>
    <w:p w14:paraId="6180820C"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имеющих детей в возрасте до 16 лет </w:t>
      </w:r>
    </w:p>
    <w:p w14:paraId="1A09E8E5"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(по данным выборочного обследования бюджетов домашних хозяйств, проценты)</w:t>
      </w:r>
    </w:p>
    <w:p w14:paraId="09384733" w14:textId="77777777" w:rsidR="00D03A4F" w:rsidRPr="0009555C" w:rsidRDefault="00D03A4F" w:rsidP="00D03A4F">
      <w:pPr>
        <w:spacing w:after="0" w:line="240" w:lineRule="auto"/>
        <w:jc w:val="right"/>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97"/>
        <w:gridCol w:w="1273"/>
        <w:gridCol w:w="1273"/>
        <w:gridCol w:w="1273"/>
      </w:tblGrid>
      <w:tr w:rsidR="0011776E" w:rsidRPr="0009555C" w14:paraId="20D96F25" w14:textId="77777777" w:rsidTr="009E5990">
        <w:trPr>
          <w:tblHeader/>
          <w:jc w:val="center"/>
        </w:trPr>
        <w:tc>
          <w:tcPr>
            <w:tcW w:w="3131" w:type="pct"/>
            <w:vAlign w:val="bottom"/>
          </w:tcPr>
          <w:p w14:paraId="4F10373C" w14:textId="77777777" w:rsidR="0011776E" w:rsidRPr="0009555C" w:rsidRDefault="0011776E" w:rsidP="0011776E">
            <w:pPr>
              <w:spacing w:after="0" w:line="240" w:lineRule="auto"/>
              <w:jc w:val="center"/>
              <w:rPr>
                <w:rFonts w:ascii="Times New Roman" w:eastAsia="Times New Roman" w:hAnsi="Times New Roman" w:cs="Times New Roman"/>
                <w:i/>
                <w:sz w:val="24"/>
                <w:szCs w:val="24"/>
                <w:lang w:eastAsia="ru-RU"/>
              </w:rPr>
            </w:pPr>
          </w:p>
        </w:tc>
        <w:tc>
          <w:tcPr>
            <w:tcW w:w="623" w:type="pct"/>
            <w:vAlign w:val="bottom"/>
          </w:tcPr>
          <w:p w14:paraId="3C23CC1E" w14:textId="77777777" w:rsidR="0011776E" w:rsidRPr="0009555C" w:rsidRDefault="0011776E" w:rsidP="0011776E">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20</w:t>
            </w:r>
            <w:r w:rsidRPr="0009555C">
              <w:rPr>
                <w:rFonts w:ascii="Times New Roman" w:eastAsia="Times New Roman" w:hAnsi="Times New Roman" w:cs="Times New Roman"/>
                <w:bCs/>
                <w:sz w:val="24"/>
                <w:szCs w:val="24"/>
                <w:lang w:val="en-US" w:eastAsia="ru-RU"/>
              </w:rPr>
              <w:t>1</w:t>
            </w:r>
            <w:r w:rsidRPr="0009555C">
              <w:rPr>
                <w:rFonts w:ascii="Times New Roman" w:eastAsia="Times New Roman" w:hAnsi="Times New Roman" w:cs="Times New Roman"/>
                <w:bCs/>
                <w:sz w:val="24"/>
                <w:szCs w:val="24"/>
                <w:lang w:eastAsia="ru-RU"/>
              </w:rPr>
              <w:t>9 г.</w:t>
            </w:r>
          </w:p>
        </w:tc>
        <w:tc>
          <w:tcPr>
            <w:tcW w:w="623" w:type="pct"/>
            <w:vAlign w:val="bottom"/>
          </w:tcPr>
          <w:p w14:paraId="445A7423" w14:textId="77777777" w:rsidR="0011776E" w:rsidRPr="0009555C" w:rsidRDefault="0011776E" w:rsidP="0011776E">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2020 г. </w:t>
            </w:r>
          </w:p>
        </w:tc>
        <w:tc>
          <w:tcPr>
            <w:tcW w:w="623" w:type="pct"/>
            <w:vAlign w:val="bottom"/>
          </w:tcPr>
          <w:p w14:paraId="5D26495D" w14:textId="77777777" w:rsidR="0011776E" w:rsidRPr="0009555C" w:rsidRDefault="0011776E" w:rsidP="0011776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r>
      <w:tr w:rsidR="0011776E" w:rsidRPr="0009555C" w14:paraId="2A64AC87" w14:textId="77777777" w:rsidTr="009E5990">
        <w:trPr>
          <w:jc w:val="center"/>
        </w:trPr>
        <w:tc>
          <w:tcPr>
            <w:tcW w:w="3131" w:type="pct"/>
            <w:vAlign w:val="center"/>
          </w:tcPr>
          <w:p w14:paraId="5089A9AB" w14:textId="77777777" w:rsidR="0011776E" w:rsidRPr="0009555C" w:rsidRDefault="0011776E" w:rsidP="0011776E">
            <w:pPr>
              <w:tabs>
                <w:tab w:val="left" w:leader="dot" w:pos="5670"/>
              </w:tabs>
              <w:spacing w:after="0" w:line="264" w:lineRule="auto"/>
              <w:ind w:left="57"/>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Потребительские расходы</w:t>
            </w:r>
          </w:p>
        </w:tc>
        <w:tc>
          <w:tcPr>
            <w:tcW w:w="623" w:type="pct"/>
            <w:vAlign w:val="bottom"/>
          </w:tcPr>
          <w:p w14:paraId="4C3EED0C"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14:paraId="2518BCBA"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100</w:t>
            </w:r>
          </w:p>
        </w:tc>
        <w:tc>
          <w:tcPr>
            <w:tcW w:w="623" w:type="pct"/>
            <w:vAlign w:val="bottom"/>
          </w:tcPr>
          <w:p w14:paraId="410CFD78" w14:textId="77777777" w:rsidR="0011776E" w:rsidRPr="0009555C" w:rsidRDefault="0011776E" w:rsidP="0011776E">
            <w:pPr>
              <w:spacing w:before="60" w:after="0" w:line="264"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100</w:t>
            </w:r>
          </w:p>
        </w:tc>
      </w:tr>
      <w:tr w:rsidR="0011776E" w:rsidRPr="0009555C" w14:paraId="7C00230E" w14:textId="77777777" w:rsidTr="009E5990">
        <w:trPr>
          <w:jc w:val="center"/>
        </w:trPr>
        <w:tc>
          <w:tcPr>
            <w:tcW w:w="3131" w:type="pct"/>
            <w:tcBorders>
              <w:bottom w:val="nil"/>
            </w:tcBorders>
            <w:vAlign w:val="center"/>
          </w:tcPr>
          <w:p w14:paraId="733B78E7"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в том числе расходы: </w:t>
            </w:r>
          </w:p>
        </w:tc>
        <w:tc>
          <w:tcPr>
            <w:tcW w:w="623" w:type="pct"/>
            <w:tcBorders>
              <w:bottom w:val="nil"/>
            </w:tcBorders>
            <w:vAlign w:val="bottom"/>
          </w:tcPr>
          <w:p w14:paraId="4B9A2928"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14:paraId="7429CB74"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c>
          <w:tcPr>
            <w:tcW w:w="623" w:type="pct"/>
            <w:tcBorders>
              <w:bottom w:val="nil"/>
            </w:tcBorders>
            <w:vAlign w:val="bottom"/>
          </w:tcPr>
          <w:p w14:paraId="026F1EE0"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p>
        </w:tc>
      </w:tr>
      <w:tr w:rsidR="0011776E" w:rsidRPr="0009555C" w14:paraId="516D0902" w14:textId="77777777" w:rsidTr="009E5990">
        <w:trPr>
          <w:jc w:val="center"/>
        </w:trPr>
        <w:tc>
          <w:tcPr>
            <w:tcW w:w="3131" w:type="pct"/>
            <w:tcBorders>
              <w:top w:val="nil"/>
            </w:tcBorders>
            <w:vAlign w:val="center"/>
          </w:tcPr>
          <w:p w14:paraId="2C4DCC52"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623" w:type="pct"/>
            <w:tcBorders>
              <w:top w:val="nil"/>
            </w:tcBorders>
            <w:vAlign w:val="bottom"/>
          </w:tcPr>
          <w:p w14:paraId="3FA4367D"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32,3</w:t>
            </w:r>
          </w:p>
        </w:tc>
        <w:tc>
          <w:tcPr>
            <w:tcW w:w="623" w:type="pct"/>
            <w:tcBorders>
              <w:top w:val="nil"/>
            </w:tcBorders>
            <w:vAlign w:val="bottom"/>
          </w:tcPr>
          <w:p w14:paraId="19CB24F1"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8</w:t>
            </w:r>
          </w:p>
        </w:tc>
        <w:tc>
          <w:tcPr>
            <w:tcW w:w="623" w:type="pct"/>
            <w:tcBorders>
              <w:top w:val="nil"/>
            </w:tcBorders>
            <w:vAlign w:val="bottom"/>
          </w:tcPr>
          <w:p w14:paraId="2154E8A0"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32,8</w:t>
            </w:r>
          </w:p>
        </w:tc>
      </w:tr>
      <w:tr w:rsidR="0011776E" w:rsidRPr="0009555C" w14:paraId="0BBA1D59" w14:textId="77777777" w:rsidTr="009E5990">
        <w:trPr>
          <w:jc w:val="center"/>
        </w:trPr>
        <w:tc>
          <w:tcPr>
            <w:tcW w:w="3131" w:type="pct"/>
            <w:vAlign w:val="center"/>
          </w:tcPr>
          <w:p w14:paraId="5EFF651F"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алкогольных напитков</w:t>
            </w:r>
          </w:p>
        </w:tc>
        <w:tc>
          <w:tcPr>
            <w:tcW w:w="623" w:type="pct"/>
            <w:vAlign w:val="bottom"/>
          </w:tcPr>
          <w:p w14:paraId="06D73679"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1,6</w:t>
            </w:r>
          </w:p>
        </w:tc>
        <w:tc>
          <w:tcPr>
            <w:tcW w:w="623" w:type="pct"/>
            <w:vAlign w:val="bottom"/>
          </w:tcPr>
          <w:p w14:paraId="09517C21"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1,5</w:t>
            </w:r>
          </w:p>
        </w:tc>
        <w:tc>
          <w:tcPr>
            <w:tcW w:w="623" w:type="pct"/>
            <w:vAlign w:val="bottom"/>
          </w:tcPr>
          <w:p w14:paraId="1613ABFF"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11776E" w:rsidRPr="0009555C" w14:paraId="301EAB7C" w14:textId="77777777" w:rsidTr="009E5990">
        <w:trPr>
          <w:jc w:val="center"/>
        </w:trPr>
        <w:tc>
          <w:tcPr>
            <w:tcW w:w="3131" w:type="pct"/>
            <w:vAlign w:val="center"/>
          </w:tcPr>
          <w:p w14:paraId="7E048C49"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непродовольственных товаров</w:t>
            </w:r>
          </w:p>
        </w:tc>
        <w:tc>
          <w:tcPr>
            <w:tcW w:w="623" w:type="pct"/>
            <w:vAlign w:val="bottom"/>
          </w:tcPr>
          <w:p w14:paraId="0F86CC20"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37,4</w:t>
            </w:r>
          </w:p>
        </w:tc>
        <w:tc>
          <w:tcPr>
            <w:tcW w:w="623" w:type="pct"/>
            <w:vAlign w:val="bottom"/>
          </w:tcPr>
          <w:p w14:paraId="4151A7FD"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5</w:t>
            </w:r>
          </w:p>
        </w:tc>
        <w:tc>
          <w:tcPr>
            <w:tcW w:w="623" w:type="pct"/>
            <w:vAlign w:val="bottom"/>
          </w:tcPr>
          <w:p w14:paraId="74A66FDF"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w:t>
            </w:r>
          </w:p>
        </w:tc>
      </w:tr>
      <w:tr w:rsidR="0011776E" w:rsidRPr="00BD5A90" w14:paraId="10A7F2AF" w14:textId="77777777" w:rsidTr="009E5990">
        <w:trPr>
          <w:jc w:val="center"/>
        </w:trPr>
        <w:tc>
          <w:tcPr>
            <w:tcW w:w="3131" w:type="pct"/>
            <w:vAlign w:val="center"/>
          </w:tcPr>
          <w:p w14:paraId="23A57610" w14:textId="77777777" w:rsidR="0011776E" w:rsidRPr="0009555C" w:rsidRDefault="0011776E" w:rsidP="0011776E">
            <w:pPr>
              <w:tabs>
                <w:tab w:val="left" w:leader="dot" w:pos="5670"/>
              </w:tabs>
              <w:spacing w:after="0" w:line="240" w:lineRule="auto"/>
              <w:ind w:firstLine="170"/>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623" w:type="pct"/>
            <w:vAlign w:val="bottom"/>
          </w:tcPr>
          <w:p w14:paraId="1DAEF844"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28,7</w:t>
            </w:r>
          </w:p>
        </w:tc>
        <w:tc>
          <w:tcPr>
            <w:tcW w:w="623" w:type="pct"/>
            <w:vAlign w:val="bottom"/>
          </w:tcPr>
          <w:p w14:paraId="5C7701DF"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2</w:t>
            </w:r>
          </w:p>
        </w:tc>
        <w:tc>
          <w:tcPr>
            <w:tcW w:w="623" w:type="pct"/>
            <w:vAlign w:val="bottom"/>
          </w:tcPr>
          <w:p w14:paraId="5C8FB88D" w14:textId="77777777" w:rsidR="0011776E" w:rsidRPr="0009555C" w:rsidRDefault="0011776E" w:rsidP="0011776E">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27,8</w:t>
            </w:r>
          </w:p>
        </w:tc>
      </w:tr>
    </w:tbl>
    <w:p w14:paraId="1615E7E9"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616EA24B"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C55107A"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1666147B" w14:textId="77777777" w:rsidR="00D03A4F" w:rsidRDefault="00D03A4F" w:rsidP="0009555C">
      <w:pPr>
        <w:spacing w:after="0" w:line="240" w:lineRule="auto"/>
        <w:rPr>
          <w:rFonts w:ascii="Times New Roman" w:eastAsia="Times New Roman" w:hAnsi="Times New Roman" w:cs="Times New Roman"/>
          <w:sz w:val="26"/>
          <w:szCs w:val="26"/>
          <w:lang w:eastAsia="ru-RU"/>
        </w:rPr>
      </w:pPr>
    </w:p>
    <w:p w14:paraId="43F3E529"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r w:rsidRPr="0009555C">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2</w:t>
      </w:r>
    </w:p>
    <w:p w14:paraId="7EAB2072" w14:textId="77777777" w:rsidR="00D03A4F" w:rsidRPr="0009555C" w:rsidRDefault="00D03A4F" w:rsidP="00D03A4F">
      <w:pPr>
        <w:spacing w:after="0" w:line="240" w:lineRule="auto"/>
        <w:jc w:val="right"/>
        <w:rPr>
          <w:rFonts w:ascii="Times New Roman" w:eastAsia="Times New Roman" w:hAnsi="Times New Roman" w:cs="Times New Roman"/>
          <w:sz w:val="26"/>
          <w:szCs w:val="26"/>
          <w:lang w:eastAsia="ru-RU"/>
        </w:rPr>
      </w:pPr>
    </w:p>
    <w:p w14:paraId="0608AB5B"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Уровень потребительских расходов по домохозяйствам </w:t>
      </w:r>
    </w:p>
    <w:p w14:paraId="15A271F1" w14:textId="77777777" w:rsidR="00D03A4F" w:rsidRPr="0009555C" w:rsidRDefault="00D03A4F" w:rsidP="00D03A4F">
      <w:pPr>
        <w:spacing w:after="0" w:line="240" w:lineRule="auto"/>
        <w:jc w:val="center"/>
        <w:rPr>
          <w:rFonts w:ascii="Times New Roman" w:eastAsia="Times New Roman" w:hAnsi="Times New Roman" w:cs="Times New Roman"/>
          <w:b/>
          <w:bCs/>
          <w:sz w:val="26"/>
          <w:szCs w:val="26"/>
          <w:lang w:eastAsia="ru-RU"/>
        </w:rPr>
      </w:pPr>
      <w:r w:rsidRPr="0009555C">
        <w:rPr>
          <w:rFonts w:ascii="Times New Roman" w:eastAsia="Times New Roman" w:hAnsi="Times New Roman" w:cs="Times New Roman"/>
          <w:b/>
          <w:bCs/>
          <w:sz w:val="26"/>
          <w:szCs w:val="26"/>
          <w:lang w:eastAsia="ru-RU"/>
        </w:rPr>
        <w:t xml:space="preserve">с различным числом детей в возрасте до 16 лет </w:t>
      </w:r>
    </w:p>
    <w:p w14:paraId="13F9E0A7" w14:textId="77777777" w:rsidR="00D03A4F" w:rsidRPr="0009555C" w:rsidRDefault="00D03A4F" w:rsidP="00D03A4F">
      <w:pPr>
        <w:spacing w:after="0" w:line="240" w:lineRule="auto"/>
        <w:jc w:val="center"/>
        <w:rPr>
          <w:rFonts w:ascii="Times New Roman" w:eastAsia="Times New Roman" w:hAnsi="Times New Roman" w:cs="Times New Roman"/>
          <w:bCs/>
          <w:sz w:val="24"/>
          <w:szCs w:val="24"/>
          <w:lang w:eastAsia="ru-RU"/>
        </w:rPr>
      </w:pPr>
      <w:r w:rsidRPr="0009555C">
        <w:rPr>
          <w:rFonts w:ascii="Times New Roman" w:eastAsia="Times New Roman" w:hAnsi="Times New Roman" w:cs="Times New Roman"/>
          <w:bCs/>
          <w:sz w:val="24"/>
          <w:szCs w:val="24"/>
          <w:lang w:eastAsia="ru-RU"/>
        </w:rPr>
        <w:t xml:space="preserve"> (по данным выборочного обследования бюджетов домашних хозяйств, рублей)</w:t>
      </w:r>
    </w:p>
    <w:p w14:paraId="742C1FAF" w14:textId="77777777" w:rsidR="00D03A4F" w:rsidRPr="0009555C" w:rsidRDefault="00D03A4F" w:rsidP="00D03A4F">
      <w:pPr>
        <w:spacing w:after="0" w:line="240" w:lineRule="auto"/>
        <w:jc w:val="right"/>
        <w:rPr>
          <w:rFonts w:ascii="Times New Roman" w:eastAsia="Times New Roman" w:hAnsi="Times New Roman" w:cs="Times New Roman"/>
          <w:bCs/>
          <w:sz w:val="20"/>
          <w:szCs w:val="20"/>
          <w:lang w:eastAsia="ru-RU"/>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9"/>
        <w:gridCol w:w="1843"/>
        <w:gridCol w:w="1430"/>
        <w:gridCol w:w="1659"/>
        <w:gridCol w:w="1030"/>
        <w:gridCol w:w="1287"/>
      </w:tblGrid>
      <w:tr w:rsidR="00D03A4F" w:rsidRPr="0009555C" w14:paraId="7E983149" w14:textId="77777777" w:rsidTr="00944CB1">
        <w:trPr>
          <w:cantSplit/>
          <w:tblHeader/>
          <w:jc w:val="center"/>
        </w:trPr>
        <w:tc>
          <w:tcPr>
            <w:tcW w:w="3189" w:type="dxa"/>
            <w:vMerge w:val="restart"/>
            <w:vAlign w:val="bottom"/>
          </w:tcPr>
          <w:p w14:paraId="5BC8858B" w14:textId="77777777"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restart"/>
          </w:tcPr>
          <w:p w14:paraId="36B800D6"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p>
          <w:p w14:paraId="4C04D554"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Потребительс-кие расходы, в среднем на члена домохозяйства, </w:t>
            </w:r>
          </w:p>
          <w:p w14:paraId="7078CB35" w14:textId="77777777" w:rsidR="00D03A4F" w:rsidRPr="0009555C" w:rsidRDefault="00D03A4F" w:rsidP="00D03A4F">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месяц, всего</w:t>
            </w:r>
          </w:p>
        </w:tc>
        <w:tc>
          <w:tcPr>
            <w:tcW w:w="5406" w:type="dxa"/>
            <w:gridSpan w:val="4"/>
          </w:tcPr>
          <w:p w14:paraId="6518AC55" w14:textId="77777777" w:rsidR="00D03A4F" w:rsidRPr="0009555C" w:rsidRDefault="00D03A4F" w:rsidP="00D03A4F">
            <w:pPr>
              <w:spacing w:after="0" w:line="240" w:lineRule="auto"/>
              <w:ind w:right="340"/>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в том числе расходы:</w:t>
            </w:r>
          </w:p>
        </w:tc>
      </w:tr>
      <w:tr w:rsidR="00D03A4F" w:rsidRPr="0009555C" w14:paraId="72F5D82B" w14:textId="77777777" w:rsidTr="00944CB1">
        <w:trPr>
          <w:cantSplit/>
          <w:tblHeader/>
          <w:jc w:val="center"/>
        </w:trPr>
        <w:tc>
          <w:tcPr>
            <w:tcW w:w="3189" w:type="dxa"/>
            <w:vMerge/>
            <w:vAlign w:val="bottom"/>
          </w:tcPr>
          <w:p w14:paraId="2FA7B9C1" w14:textId="77777777" w:rsidR="00D03A4F" w:rsidRPr="0009555C" w:rsidRDefault="00D03A4F" w:rsidP="00D03A4F">
            <w:pPr>
              <w:spacing w:after="0" w:line="240" w:lineRule="auto"/>
              <w:rPr>
                <w:rFonts w:ascii="Times New Roman" w:eastAsia="Times New Roman" w:hAnsi="Times New Roman" w:cs="Times New Roman"/>
                <w:sz w:val="24"/>
                <w:szCs w:val="24"/>
                <w:lang w:eastAsia="ru-RU"/>
              </w:rPr>
            </w:pPr>
          </w:p>
        </w:tc>
        <w:tc>
          <w:tcPr>
            <w:tcW w:w="1843" w:type="dxa"/>
            <w:vMerge/>
            <w:vAlign w:val="bottom"/>
          </w:tcPr>
          <w:p w14:paraId="508DDAE2" w14:textId="77777777" w:rsidR="00D03A4F" w:rsidRPr="0009555C" w:rsidRDefault="00D03A4F" w:rsidP="00D03A4F">
            <w:pPr>
              <w:spacing w:after="0" w:line="240" w:lineRule="auto"/>
              <w:ind w:right="340"/>
              <w:jc w:val="right"/>
              <w:rPr>
                <w:rFonts w:ascii="Times New Roman" w:eastAsia="Times New Roman" w:hAnsi="Times New Roman" w:cs="Times New Roman"/>
                <w:sz w:val="24"/>
                <w:szCs w:val="24"/>
                <w:lang w:eastAsia="ru-RU"/>
              </w:rPr>
            </w:pPr>
          </w:p>
        </w:tc>
        <w:tc>
          <w:tcPr>
            <w:tcW w:w="1430" w:type="dxa"/>
          </w:tcPr>
          <w:p w14:paraId="6D12EBA9"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продуктов для домашнего питания и питание вне дома</w:t>
            </w:r>
          </w:p>
        </w:tc>
        <w:tc>
          <w:tcPr>
            <w:tcW w:w="1659" w:type="dxa"/>
          </w:tcPr>
          <w:p w14:paraId="09E7B140"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покупку непродо-вольственных товаров</w:t>
            </w:r>
          </w:p>
        </w:tc>
        <w:tc>
          <w:tcPr>
            <w:tcW w:w="1030" w:type="dxa"/>
          </w:tcPr>
          <w:p w14:paraId="1887ABA9"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на оплату услуг</w:t>
            </w:r>
          </w:p>
        </w:tc>
        <w:tc>
          <w:tcPr>
            <w:tcW w:w="1287" w:type="dxa"/>
          </w:tcPr>
          <w:p w14:paraId="27D129D8"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 xml:space="preserve">на </w:t>
            </w:r>
          </w:p>
          <w:p w14:paraId="1E3F06D5" w14:textId="77777777" w:rsidR="00D03A4F" w:rsidRPr="0009555C" w:rsidRDefault="00D03A4F" w:rsidP="00D03A4F">
            <w:pPr>
              <w:tabs>
                <w:tab w:val="left" w:leader="dot" w:pos="5670"/>
              </w:tabs>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покупку алкоголь-ных напитков</w:t>
            </w:r>
          </w:p>
        </w:tc>
      </w:tr>
      <w:tr w:rsidR="0009555C" w:rsidRPr="0009555C" w14:paraId="3AFD8964" w14:textId="77777777" w:rsidTr="00944CB1">
        <w:trPr>
          <w:jc w:val="center"/>
        </w:trPr>
        <w:tc>
          <w:tcPr>
            <w:tcW w:w="10438" w:type="dxa"/>
            <w:gridSpan w:val="6"/>
            <w:vAlign w:val="center"/>
          </w:tcPr>
          <w:p w14:paraId="5C72CBB3" w14:textId="77777777" w:rsidR="0009555C" w:rsidRPr="0009555C" w:rsidRDefault="0009555C" w:rsidP="0009555C">
            <w:pPr>
              <w:spacing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2019 г.</w:t>
            </w:r>
          </w:p>
        </w:tc>
      </w:tr>
      <w:tr w:rsidR="0009555C" w:rsidRPr="0009555C" w14:paraId="3B969763" w14:textId="77777777" w:rsidTr="00944CB1">
        <w:trPr>
          <w:jc w:val="center"/>
        </w:trPr>
        <w:tc>
          <w:tcPr>
            <w:tcW w:w="3189" w:type="dxa"/>
            <w:vAlign w:val="center"/>
          </w:tcPr>
          <w:p w14:paraId="2B8C825E"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48721D19"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5CD336D3" w14:textId="77777777" w:rsidR="0009555C" w:rsidRPr="0009555C" w:rsidRDefault="0009555C" w:rsidP="00536DC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17 59</w:t>
            </w:r>
            <w:r w:rsidR="00536DC7">
              <w:rPr>
                <w:rFonts w:ascii="Times New Roman" w:eastAsia="Times New Roman" w:hAnsi="Times New Roman" w:cs="Times New Roman"/>
                <w:sz w:val="24"/>
                <w:szCs w:val="24"/>
                <w:lang w:eastAsia="ru-RU"/>
              </w:rPr>
              <w:t>7,8</w:t>
            </w:r>
          </w:p>
        </w:tc>
        <w:tc>
          <w:tcPr>
            <w:tcW w:w="1430" w:type="dxa"/>
            <w:vAlign w:val="bottom"/>
          </w:tcPr>
          <w:p w14:paraId="2DEB2853"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5 590,1</w:t>
            </w:r>
          </w:p>
        </w:tc>
        <w:tc>
          <w:tcPr>
            <w:tcW w:w="1659" w:type="dxa"/>
            <w:vAlign w:val="bottom"/>
          </w:tcPr>
          <w:p w14:paraId="3176D2AB" w14:textId="77777777" w:rsidR="0009555C" w:rsidRPr="0009555C" w:rsidRDefault="0009555C" w:rsidP="005A24F5">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6 564,1</w:t>
            </w:r>
          </w:p>
        </w:tc>
        <w:tc>
          <w:tcPr>
            <w:tcW w:w="1030" w:type="dxa"/>
            <w:vAlign w:val="bottom"/>
          </w:tcPr>
          <w:p w14:paraId="367CADC8" w14:textId="77777777" w:rsidR="0009555C" w:rsidRPr="0009555C" w:rsidRDefault="0009555C" w:rsidP="00536DC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5 17</w:t>
            </w:r>
            <w:r w:rsidR="00536DC7">
              <w:rPr>
                <w:rFonts w:ascii="Times New Roman" w:eastAsia="Times New Roman" w:hAnsi="Times New Roman" w:cs="Times New Roman"/>
                <w:sz w:val="24"/>
                <w:szCs w:val="24"/>
                <w:lang w:eastAsia="ru-RU"/>
              </w:rPr>
              <w:t>5,0</w:t>
            </w:r>
          </w:p>
        </w:tc>
        <w:tc>
          <w:tcPr>
            <w:tcW w:w="1287" w:type="dxa"/>
            <w:vAlign w:val="bottom"/>
          </w:tcPr>
          <w:p w14:paraId="6823AC51" w14:textId="77777777" w:rsidR="0009555C" w:rsidRPr="0009555C" w:rsidRDefault="0009555C" w:rsidP="00536DC7">
            <w:pPr>
              <w:spacing w:after="0" w:line="240"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268,</w:t>
            </w:r>
            <w:r w:rsidR="00536DC7">
              <w:rPr>
                <w:rFonts w:ascii="Times New Roman" w:eastAsia="Times New Roman" w:hAnsi="Times New Roman" w:cs="Times New Roman"/>
                <w:sz w:val="24"/>
                <w:szCs w:val="24"/>
                <w:lang w:eastAsia="ru-RU"/>
              </w:rPr>
              <w:t>6</w:t>
            </w:r>
          </w:p>
        </w:tc>
      </w:tr>
      <w:tr w:rsidR="0009555C" w:rsidRPr="0009555C" w14:paraId="1151A713" w14:textId="77777777" w:rsidTr="00944CB1">
        <w:trPr>
          <w:jc w:val="center"/>
        </w:trPr>
        <w:tc>
          <w:tcPr>
            <w:tcW w:w="3189" w:type="dxa"/>
            <w:vAlign w:val="center"/>
          </w:tcPr>
          <w:p w14:paraId="1B3A8363" w14:textId="77777777"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center"/>
          </w:tcPr>
          <w:p w14:paraId="2ECF3F50"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14 25</w:t>
            </w:r>
            <w:r w:rsidR="00536DC7">
              <w:rPr>
                <w:rFonts w:ascii="Times New Roman" w:eastAsia="Times New Roman" w:hAnsi="Times New Roman" w:cs="Times New Roman"/>
                <w:sz w:val="24"/>
                <w:szCs w:val="24"/>
                <w:lang w:eastAsia="ru-RU"/>
              </w:rPr>
              <w:t>6,6</w:t>
            </w:r>
          </w:p>
        </w:tc>
        <w:tc>
          <w:tcPr>
            <w:tcW w:w="1430" w:type="dxa"/>
            <w:vAlign w:val="center"/>
          </w:tcPr>
          <w:p w14:paraId="5FBCAB70" w14:textId="77777777"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4 672,8</w:t>
            </w:r>
          </w:p>
        </w:tc>
        <w:tc>
          <w:tcPr>
            <w:tcW w:w="1659" w:type="dxa"/>
            <w:vAlign w:val="center"/>
          </w:tcPr>
          <w:p w14:paraId="6409DD8C" w14:textId="77777777"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5 243,2</w:t>
            </w:r>
          </w:p>
        </w:tc>
        <w:tc>
          <w:tcPr>
            <w:tcW w:w="1030" w:type="dxa"/>
            <w:vAlign w:val="center"/>
          </w:tcPr>
          <w:p w14:paraId="69853958"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4 09</w:t>
            </w:r>
            <w:r w:rsidR="00536DC7">
              <w:rPr>
                <w:rFonts w:ascii="Times New Roman" w:eastAsia="Times New Roman" w:hAnsi="Times New Roman" w:cs="Times New Roman"/>
                <w:sz w:val="24"/>
                <w:szCs w:val="24"/>
                <w:lang w:eastAsia="ru-RU"/>
              </w:rPr>
              <w:t>2</w:t>
            </w:r>
            <w:r w:rsidRPr="0009555C">
              <w:rPr>
                <w:rFonts w:ascii="Times New Roman" w:eastAsia="Times New Roman" w:hAnsi="Times New Roman" w:cs="Times New Roman"/>
                <w:sz w:val="24"/>
                <w:szCs w:val="24"/>
                <w:lang w:eastAsia="ru-RU"/>
              </w:rPr>
              <w:t>,</w:t>
            </w:r>
            <w:r w:rsidR="00536DC7">
              <w:rPr>
                <w:rFonts w:ascii="Times New Roman" w:eastAsia="Times New Roman" w:hAnsi="Times New Roman" w:cs="Times New Roman"/>
                <w:sz w:val="24"/>
                <w:szCs w:val="24"/>
                <w:lang w:eastAsia="ru-RU"/>
              </w:rPr>
              <w:t>3</w:t>
            </w:r>
          </w:p>
        </w:tc>
        <w:tc>
          <w:tcPr>
            <w:tcW w:w="1287" w:type="dxa"/>
            <w:vAlign w:val="center"/>
          </w:tcPr>
          <w:p w14:paraId="36F5DDFB"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248,</w:t>
            </w:r>
            <w:r w:rsidR="00536DC7">
              <w:rPr>
                <w:rFonts w:ascii="Times New Roman" w:eastAsia="Times New Roman" w:hAnsi="Times New Roman" w:cs="Times New Roman"/>
                <w:sz w:val="24"/>
                <w:szCs w:val="24"/>
                <w:lang w:eastAsia="ru-RU"/>
              </w:rPr>
              <w:t>3</w:t>
            </w:r>
          </w:p>
        </w:tc>
      </w:tr>
      <w:tr w:rsidR="0009555C" w:rsidRPr="0009555C" w14:paraId="5582D881" w14:textId="77777777" w:rsidTr="00944CB1">
        <w:trPr>
          <w:jc w:val="center"/>
        </w:trPr>
        <w:tc>
          <w:tcPr>
            <w:tcW w:w="3189" w:type="dxa"/>
            <w:vAlign w:val="center"/>
          </w:tcPr>
          <w:p w14:paraId="048342EC" w14:textId="77777777"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center"/>
          </w:tcPr>
          <w:p w14:paraId="3AAB01FF"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10 18</w:t>
            </w:r>
            <w:r w:rsidR="00536DC7">
              <w:rPr>
                <w:rFonts w:ascii="Times New Roman" w:eastAsia="Times New Roman" w:hAnsi="Times New Roman" w:cs="Times New Roman"/>
                <w:sz w:val="24"/>
                <w:szCs w:val="24"/>
                <w:lang w:eastAsia="ru-RU"/>
              </w:rPr>
              <w:t>1</w:t>
            </w:r>
            <w:r w:rsidRPr="0009555C">
              <w:rPr>
                <w:rFonts w:ascii="Times New Roman" w:eastAsia="Times New Roman" w:hAnsi="Times New Roman" w:cs="Times New Roman"/>
                <w:sz w:val="24"/>
                <w:szCs w:val="24"/>
                <w:lang w:eastAsia="ru-RU"/>
              </w:rPr>
              <w:t>,</w:t>
            </w:r>
            <w:r w:rsidR="00536DC7">
              <w:rPr>
                <w:rFonts w:ascii="Times New Roman" w:eastAsia="Times New Roman" w:hAnsi="Times New Roman" w:cs="Times New Roman"/>
                <w:sz w:val="24"/>
                <w:szCs w:val="24"/>
                <w:lang w:eastAsia="ru-RU"/>
              </w:rPr>
              <w:t>4</w:t>
            </w:r>
          </w:p>
        </w:tc>
        <w:tc>
          <w:tcPr>
            <w:tcW w:w="1430" w:type="dxa"/>
            <w:vAlign w:val="center"/>
          </w:tcPr>
          <w:p w14:paraId="4D785832" w14:textId="77777777"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3 554,2</w:t>
            </w:r>
          </w:p>
        </w:tc>
        <w:tc>
          <w:tcPr>
            <w:tcW w:w="1659" w:type="dxa"/>
            <w:vAlign w:val="center"/>
          </w:tcPr>
          <w:p w14:paraId="1CDC57B9" w14:textId="77777777" w:rsidR="0009555C" w:rsidRPr="0009555C" w:rsidRDefault="0009555C" w:rsidP="005A24F5">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4 119,2</w:t>
            </w:r>
          </w:p>
        </w:tc>
        <w:tc>
          <w:tcPr>
            <w:tcW w:w="1030" w:type="dxa"/>
            <w:vAlign w:val="center"/>
          </w:tcPr>
          <w:p w14:paraId="4C1E1AB7"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2 40</w:t>
            </w:r>
            <w:r w:rsidR="00536DC7">
              <w:rPr>
                <w:rFonts w:ascii="Times New Roman" w:eastAsia="Times New Roman" w:hAnsi="Times New Roman" w:cs="Times New Roman"/>
                <w:sz w:val="24"/>
                <w:szCs w:val="24"/>
                <w:lang w:eastAsia="ru-RU"/>
              </w:rPr>
              <w:t>2</w:t>
            </w:r>
            <w:r w:rsidRPr="0009555C">
              <w:rPr>
                <w:rFonts w:ascii="Times New Roman" w:eastAsia="Times New Roman" w:hAnsi="Times New Roman" w:cs="Times New Roman"/>
                <w:sz w:val="24"/>
                <w:szCs w:val="24"/>
                <w:lang w:eastAsia="ru-RU"/>
              </w:rPr>
              <w:t>,</w:t>
            </w:r>
            <w:r w:rsidR="00536DC7">
              <w:rPr>
                <w:rFonts w:ascii="Times New Roman" w:eastAsia="Times New Roman" w:hAnsi="Times New Roman" w:cs="Times New Roman"/>
                <w:sz w:val="24"/>
                <w:szCs w:val="24"/>
                <w:lang w:eastAsia="ru-RU"/>
              </w:rPr>
              <w:t>0</w:t>
            </w:r>
          </w:p>
        </w:tc>
        <w:tc>
          <w:tcPr>
            <w:tcW w:w="1287" w:type="dxa"/>
            <w:vAlign w:val="center"/>
          </w:tcPr>
          <w:p w14:paraId="39F3B566" w14:textId="77777777" w:rsidR="0009555C" w:rsidRPr="0009555C" w:rsidRDefault="0009555C" w:rsidP="00536DC7">
            <w:pPr>
              <w:spacing w:after="0" w:line="264" w:lineRule="auto"/>
              <w:jc w:val="center"/>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106,</w:t>
            </w:r>
            <w:r w:rsidR="00536DC7">
              <w:rPr>
                <w:rFonts w:ascii="Times New Roman" w:eastAsia="Times New Roman" w:hAnsi="Times New Roman" w:cs="Times New Roman"/>
                <w:sz w:val="24"/>
                <w:szCs w:val="24"/>
                <w:lang w:eastAsia="ru-RU"/>
              </w:rPr>
              <w:t>0</w:t>
            </w:r>
          </w:p>
        </w:tc>
      </w:tr>
      <w:tr w:rsidR="0009555C" w:rsidRPr="0009555C" w14:paraId="22E5AD4C" w14:textId="77777777" w:rsidTr="00944CB1">
        <w:trPr>
          <w:jc w:val="center"/>
        </w:trPr>
        <w:tc>
          <w:tcPr>
            <w:tcW w:w="10438" w:type="dxa"/>
            <w:gridSpan w:val="6"/>
            <w:vAlign w:val="center"/>
          </w:tcPr>
          <w:p w14:paraId="17B8AD86" w14:textId="77777777" w:rsidR="0009555C" w:rsidRPr="0009555C" w:rsidRDefault="0009555C" w:rsidP="0009555C">
            <w:pPr>
              <w:spacing w:after="0" w:line="264" w:lineRule="auto"/>
              <w:jc w:val="center"/>
              <w:rPr>
                <w:rFonts w:ascii="Times New Roman" w:eastAsia="Times New Roman" w:hAnsi="Times New Roman" w:cs="Times New Roman"/>
                <w:b/>
                <w:sz w:val="24"/>
                <w:szCs w:val="24"/>
                <w:lang w:eastAsia="ru-RU"/>
              </w:rPr>
            </w:pPr>
            <w:r w:rsidRPr="0009555C">
              <w:rPr>
                <w:rFonts w:ascii="Times New Roman" w:eastAsia="Times New Roman" w:hAnsi="Times New Roman" w:cs="Times New Roman"/>
                <w:b/>
                <w:sz w:val="24"/>
                <w:szCs w:val="24"/>
                <w:lang w:eastAsia="ru-RU"/>
              </w:rPr>
              <w:t xml:space="preserve">2020 г. </w:t>
            </w:r>
          </w:p>
        </w:tc>
      </w:tr>
      <w:tr w:rsidR="0009555C" w:rsidRPr="0009555C" w14:paraId="6A2049D4" w14:textId="77777777" w:rsidTr="00944CB1">
        <w:trPr>
          <w:jc w:val="center"/>
        </w:trPr>
        <w:tc>
          <w:tcPr>
            <w:tcW w:w="3189" w:type="dxa"/>
            <w:vAlign w:val="center"/>
          </w:tcPr>
          <w:p w14:paraId="6035F840"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11819F92" w14:textId="77777777" w:rsidR="0009555C" w:rsidRPr="0009555C" w:rsidRDefault="0009555C" w:rsidP="00D03A4F">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34D3623B"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 xml:space="preserve">17 </w:t>
            </w:r>
            <w:r w:rsidR="00536DC7">
              <w:rPr>
                <w:rFonts w:ascii="Times New Roman" w:hAnsi="Times New Roman"/>
                <w:sz w:val="24"/>
                <w:szCs w:val="24"/>
              </w:rPr>
              <w:t>810</w:t>
            </w:r>
            <w:r w:rsidRPr="0009555C">
              <w:rPr>
                <w:rFonts w:ascii="Times New Roman" w:hAnsi="Times New Roman"/>
                <w:sz w:val="24"/>
                <w:szCs w:val="24"/>
              </w:rPr>
              <w:t>,</w:t>
            </w:r>
            <w:r w:rsidR="00536DC7">
              <w:rPr>
                <w:rFonts w:ascii="Times New Roman" w:hAnsi="Times New Roman"/>
                <w:sz w:val="24"/>
                <w:szCs w:val="24"/>
              </w:rPr>
              <w:t>1</w:t>
            </w:r>
          </w:p>
        </w:tc>
        <w:tc>
          <w:tcPr>
            <w:tcW w:w="1430" w:type="dxa"/>
            <w:vAlign w:val="bottom"/>
          </w:tcPr>
          <w:p w14:paraId="2C6C4222" w14:textId="77777777" w:rsidR="0009555C" w:rsidRPr="0009555C" w:rsidRDefault="008767FC" w:rsidP="008767FC">
            <w:pPr>
              <w:spacing w:after="0" w:line="240" w:lineRule="auto"/>
              <w:jc w:val="center"/>
              <w:rPr>
                <w:rFonts w:ascii="Times New Roman" w:hAnsi="Times New Roman"/>
                <w:sz w:val="24"/>
                <w:szCs w:val="24"/>
              </w:rPr>
            </w:pPr>
            <w:r>
              <w:rPr>
                <w:rFonts w:ascii="Times New Roman" w:hAnsi="Times New Roman"/>
                <w:sz w:val="24"/>
                <w:szCs w:val="24"/>
              </w:rPr>
              <w:t>5 83</w:t>
            </w:r>
            <w:r w:rsidR="0009555C" w:rsidRPr="0009555C">
              <w:rPr>
                <w:rFonts w:ascii="Times New Roman" w:hAnsi="Times New Roman"/>
                <w:sz w:val="24"/>
                <w:szCs w:val="24"/>
              </w:rPr>
              <w:t>2,</w:t>
            </w:r>
            <w:r>
              <w:rPr>
                <w:rFonts w:ascii="Times New Roman" w:hAnsi="Times New Roman"/>
                <w:sz w:val="24"/>
                <w:szCs w:val="24"/>
              </w:rPr>
              <w:t>1</w:t>
            </w:r>
          </w:p>
        </w:tc>
        <w:tc>
          <w:tcPr>
            <w:tcW w:w="1659" w:type="dxa"/>
            <w:vAlign w:val="bottom"/>
          </w:tcPr>
          <w:p w14:paraId="5031DDE1"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6</w:t>
            </w:r>
            <w:r w:rsidR="008767FC">
              <w:rPr>
                <w:rFonts w:ascii="Times New Roman" w:hAnsi="Times New Roman"/>
                <w:sz w:val="24"/>
                <w:szCs w:val="24"/>
              </w:rPr>
              <w:t xml:space="preserve"> </w:t>
            </w:r>
            <w:r w:rsidR="00536DC7">
              <w:rPr>
                <w:rFonts w:ascii="Times New Roman" w:hAnsi="Times New Roman"/>
                <w:sz w:val="24"/>
                <w:szCs w:val="24"/>
              </w:rPr>
              <w:t>922</w:t>
            </w:r>
            <w:r w:rsidRPr="0009555C">
              <w:rPr>
                <w:rFonts w:ascii="Times New Roman" w:hAnsi="Times New Roman"/>
                <w:sz w:val="24"/>
                <w:szCs w:val="24"/>
              </w:rPr>
              <w:t>,</w:t>
            </w:r>
            <w:r w:rsidR="00536DC7">
              <w:rPr>
                <w:rFonts w:ascii="Times New Roman" w:hAnsi="Times New Roman"/>
                <w:sz w:val="24"/>
                <w:szCs w:val="24"/>
              </w:rPr>
              <w:t>2</w:t>
            </w:r>
          </w:p>
        </w:tc>
        <w:tc>
          <w:tcPr>
            <w:tcW w:w="1030" w:type="dxa"/>
            <w:vAlign w:val="bottom"/>
          </w:tcPr>
          <w:p w14:paraId="2419DE2D"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4 78</w:t>
            </w:r>
            <w:r w:rsidR="008767FC">
              <w:rPr>
                <w:rFonts w:ascii="Times New Roman" w:hAnsi="Times New Roman"/>
                <w:sz w:val="24"/>
                <w:szCs w:val="24"/>
              </w:rPr>
              <w:t>8</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14:paraId="0F6D2B3C"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2</w:t>
            </w:r>
            <w:r w:rsidR="008767FC">
              <w:rPr>
                <w:rFonts w:ascii="Times New Roman" w:hAnsi="Times New Roman"/>
                <w:sz w:val="24"/>
                <w:szCs w:val="24"/>
              </w:rPr>
              <w:t>67</w:t>
            </w:r>
            <w:r w:rsidRPr="0009555C">
              <w:rPr>
                <w:rFonts w:ascii="Times New Roman" w:hAnsi="Times New Roman"/>
                <w:sz w:val="24"/>
                <w:szCs w:val="24"/>
              </w:rPr>
              <w:t>,</w:t>
            </w:r>
            <w:r w:rsidR="00536DC7">
              <w:rPr>
                <w:rFonts w:ascii="Times New Roman" w:hAnsi="Times New Roman"/>
                <w:sz w:val="24"/>
                <w:szCs w:val="24"/>
              </w:rPr>
              <w:t>7</w:t>
            </w:r>
          </w:p>
        </w:tc>
      </w:tr>
      <w:tr w:rsidR="0009555C" w:rsidRPr="0009555C" w14:paraId="0C45F0EA" w14:textId="77777777" w:rsidTr="005A24F5">
        <w:trPr>
          <w:trHeight w:val="340"/>
          <w:jc w:val="center"/>
        </w:trPr>
        <w:tc>
          <w:tcPr>
            <w:tcW w:w="3189" w:type="dxa"/>
            <w:vAlign w:val="center"/>
          </w:tcPr>
          <w:p w14:paraId="73BD2A39" w14:textId="77777777"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bottom"/>
          </w:tcPr>
          <w:p w14:paraId="3B09AF3D"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1</w:t>
            </w:r>
            <w:r w:rsidR="00536DC7">
              <w:rPr>
                <w:rFonts w:ascii="Times New Roman" w:hAnsi="Times New Roman"/>
                <w:sz w:val="24"/>
                <w:szCs w:val="24"/>
              </w:rPr>
              <w:t>4</w:t>
            </w:r>
            <w:r w:rsidR="008767FC">
              <w:rPr>
                <w:rFonts w:ascii="Times New Roman" w:hAnsi="Times New Roman"/>
                <w:sz w:val="24"/>
                <w:szCs w:val="24"/>
              </w:rPr>
              <w:t xml:space="preserve"> </w:t>
            </w:r>
            <w:r w:rsidR="00536DC7">
              <w:rPr>
                <w:rFonts w:ascii="Times New Roman" w:hAnsi="Times New Roman"/>
                <w:sz w:val="24"/>
                <w:szCs w:val="24"/>
              </w:rPr>
              <w:t>298</w:t>
            </w:r>
            <w:r w:rsidRPr="0009555C">
              <w:rPr>
                <w:rFonts w:ascii="Times New Roman" w:hAnsi="Times New Roman"/>
                <w:sz w:val="24"/>
                <w:szCs w:val="24"/>
              </w:rPr>
              <w:t>,</w:t>
            </w:r>
            <w:r w:rsidR="00536DC7">
              <w:rPr>
                <w:rFonts w:ascii="Times New Roman" w:hAnsi="Times New Roman"/>
                <w:sz w:val="24"/>
                <w:szCs w:val="24"/>
              </w:rPr>
              <w:t>2</w:t>
            </w:r>
          </w:p>
        </w:tc>
        <w:tc>
          <w:tcPr>
            <w:tcW w:w="1430" w:type="dxa"/>
            <w:vAlign w:val="bottom"/>
          </w:tcPr>
          <w:p w14:paraId="7D948B9A"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4 9</w:t>
            </w:r>
            <w:r w:rsidR="008767FC">
              <w:rPr>
                <w:rFonts w:ascii="Times New Roman" w:hAnsi="Times New Roman"/>
                <w:sz w:val="24"/>
                <w:szCs w:val="24"/>
              </w:rPr>
              <w:t>31</w:t>
            </w:r>
            <w:r w:rsidRPr="0009555C">
              <w:rPr>
                <w:rFonts w:ascii="Times New Roman" w:hAnsi="Times New Roman"/>
                <w:sz w:val="24"/>
                <w:szCs w:val="24"/>
              </w:rPr>
              <w:t>,</w:t>
            </w:r>
            <w:r w:rsidR="008767FC">
              <w:rPr>
                <w:rFonts w:ascii="Times New Roman" w:hAnsi="Times New Roman"/>
                <w:sz w:val="24"/>
                <w:szCs w:val="24"/>
              </w:rPr>
              <w:t>0</w:t>
            </w:r>
          </w:p>
        </w:tc>
        <w:tc>
          <w:tcPr>
            <w:tcW w:w="1659" w:type="dxa"/>
            <w:vAlign w:val="bottom"/>
          </w:tcPr>
          <w:p w14:paraId="46BC87FC"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 xml:space="preserve">5 </w:t>
            </w:r>
            <w:r w:rsidR="00536DC7">
              <w:rPr>
                <w:rFonts w:ascii="Times New Roman" w:hAnsi="Times New Roman"/>
                <w:sz w:val="24"/>
                <w:szCs w:val="24"/>
              </w:rPr>
              <w:t>827</w:t>
            </w:r>
            <w:r w:rsidRPr="0009555C">
              <w:rPr>
                <w:rFonts w:ascii="Times New Roman" w:hAnsi="Times New Roman"/>
                <w:sz w:val="24"/>
                <w:szCs w:val="24"/>
              </w:rPr>
              <w:t>,</w:t>
            </w:r>
            <w:r w:rsidR="00536DC7">
              <w:rPr>
                <w:rFonts w:ascii="Times New Roman" w:hAnsi="Times New Roman"/>
                <w:sz w:val="24"/>
                <w:szCs w:val="24"/>
              </w:rPr>
              <w:t>3</w:t>
            </w:r>
          </w:p>
        </w:tc>
        <w:tc>
          <w:tcPr>
            <w:tcW w:w="1030" w:type="dxa"/>
            <w:vAlign w:val="bottom"/>
          </w:tcPr>
          <w:p w14:paraId="49B99DE5"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3 2</w:t>
            </w:r>
            <w:r w:rsidR="008767FC">
              <w:rPr>
                <w:rFonts w:ascii="Times New Roman" w:hAnsi="Times New Roman"/>
                <w:sz w:val="24"/>
                <w:szCs w:val="24"/>
              </w:rPr>
              <w:t>97</w:t>
            </w:r>
            <w:r w:rsidRPr="0009555C">
              <w:rPr>
                <w:rFonts w:ascii="Times New Roman" w:hAnsi="Times New Roman"/>
                <w:sz w:val="24"/>
                <w:szCs w:val="24"/>
              </w:rPr>
              <w:t>,</w:t>
            </w:r>
            <w:r w:rsidR="008767FC">
              <w:rPr>
                <w:rFonts w:ascii="Times New Roman" w:hAnsi="Times New Roman"/>
                <w:sz w:val="24"/>
                <w:szCs w:val="24"/>
              </w:rPr>
              <w:t>8</w:t>
            </w:r>
          </w:p>
        </w:tc>
        <w:tc>
          <w:tcPr>
            <w:tcW w:w="1287" w:type="dxa"/>
            <w:vAlign w:val="bottom"/>
          </w:tcPr>
          <w:p w14:paraId="70EB41BD"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242,</w:t>
            </w:r>
            <w:r w:rsidR="008767FC">
              <w:rPr>
                <w:rFonts w:ascii="Times New Roman" w:hAnsi="Times New Roman"/>
                <w:sz w:val="24"/>
                <w:szCs w:val="24"/>
              </w:rPr>
              <w:t>1</w:t>
            </w:r>
          </w:p>
        </w:tc>
      </w:tr>
      <w:tr w:rsidR="0009555C" w:rsidRPr="00BD5A90" w14:paraId="5A22429D" w14:textId="77777777" w:rsidTr="005A24F5">
        <w:trPr>
          <w:trHeight w:val="340"/>
          <w:jc w:val="center"/>
        </w:trPr>
        <w:tc>
          <w:tcPr>
            <w:tcW w:w="3189" w:type="dxa"/>
            <w:vAlign w:val="center"/>
          </w:tcPr>
          <w:p w14:paraId="72380138" w14:textId="77777777" w:rsidR="0009555C" w:rsidRPr="0009555C" w:rsidRDefault="0009555C" w:rsidP="00D03A4F">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bottom"/>
          </w:tcPr>
          <w:p w14:paraId="6993B4BB" w14:textId="77777777" w:rsidR="0009555C" w:rsidRPr="0009555C" w:rsidRDefault="0009555C" w:rsidP="00536DC7">
            <w:pPr>
              <w:spacing w:after="0" w:line="240" w:lineRule="auto"/>
              <w:jc w:val="center"/>
              <w:rPr>
                <w:rFonts w:ascii="Times New Roman" w:hAnsi="Times New Roman"/>
                <w:sz w:val="24"/>
                <w:szCs w:val="24"/>
              </w:rPr>
            </w:pPr>
            <w:r w:rsidRPr="0009555C">
              <w:rPr>
                <w:rFonts w:ascii="Times New Roman" w:hAnsi="Times New Roman"/>
                <w:sz w:val="24"/>
                <w:szCs w:val="24"/>
              </w:rPr>
              <w:t xml:space="preserve">10 </w:t>
            </w:r>
            <w:r w:rsidR="00536DC7">
              <w:rPr>
                <w:rFonts w:ascii="Times New Roman" w:hAnsi="Times New Roman"/>
                <w:sz w:val="24"/>
                <w:szCs w:val="24"/>
              </w:rPr>
              <w:t>369</w:t>
            </w:r>
            <w:r w:rsidRPr="0009555C">
              <w:rPr>
                <w:rFonts w:ascii="Times New Roman" w:hAnsi="Times New Roman"/>
                <w:sz w:val="24"/>
                <w:szCs w:val="24"/>
              </w:rPr>
              <w:t>,</w:t>
            </w:r>
            <w:r w:rsidR="00536DC7">
              <w:rPr>
                <w:rFonts w:ascii="Times New Roman" w:hAnsi="Times New Roman"/>
                <w:sz w:val="24"/>
                <w:szCs w:val="24"/>
              </w:rPr>
              <w:t>8</w:t>
            </w:r>
          </w:p>
        </w:tc>
        <w:tc>
          <w:tcPr>
            <w:tcW w:w="1430" w:type="dxa"/>
            <w:vAlign w:val="bottom"/>
          </w:tcPr>
          <w:p w14:paraId="62895FA5"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3 93</w:t>
            </w:r>
            <w:r w:rsidR="008767FC">
              <w:rPr>
                <w:rFonts w:ascii="Times New Roman" w:hAnsi="Times New Roman"/>
                <w:sz w:val="24"/>
                <w:szCs w:val="24"/>
              </w:rPr>
              <w:t>8</w:t>
            </w:r>
            <w:r w:rsidRPr="0009555C">
              <w:rPr>
                <w:rFonts w:ascii="Times New Roman" w:hAnsi="Times New Roman"/>
                <w:sz w:val="24"/>
                <w:szCs w:val="24"/>
              </w:rPr>
              <w:t>,4</w:t>
            </w:r>
          </w:p>
        </w:tc>
        <w:tc>
          <w:tcPr>
            <w:tcW w:w="1659" w:type="dxa"/>
            <w:vAlign w:val="bottom"/>
          </w:tcPr>
          <w:p w14:paraId="4B27247E" w14:textId="77777777" w:rsidR="0009555C" w:rsidRPr="0009555C" w:rsidRDefault="00536DC7" w:rsidP="008767FC">
            <w:pPr>
              <w:spacing w:after="0" w:line="240" w:lineRule="auto"/>
              <w:jc w:val="center"/>
              <w:rPr>
                <w:rFonts w:ascii="Times New Roman" w:hAnsi="Times New Roman"/>
                <w:sz w:val="24"/>
                <w:szCs w:val="24"/>
              </w:rPr>
            </w:pPr>
            <w:r>
              <w:rPr>
                <w:rFonts w:ascii="Times New Roman" w:hAnsi="Times New Roman"/>
                <w:sz w:val="24"/>
                <w:szCs w:val="24"/>
              </w:rPr>
              <w:t>4 192,0</w:t>
            </w:r>
          </w:p>
        </w:tc>
        <w:tc>
          <w:tcPr>
            <w:tcW w:w="1030" w:type="dxa"/>
            <w:vAlign w:val="bottom"/>
          </w:tcPr>
          <w:p w14:paraId="37AFD0AA" w14:textId="77777777" w:rsidR="0009555C" w:rsidRPr="0009555C" w:rsidRDefault="0009555C" w:rsidP="008767FC">
            <w:pPr>
              <w:spacing w:after="0" w:line="240" w:lineRule="auto"/>
              <w:jc w:val="center"/>
              <w:rPr>
                <w:rFonts w:ascii="Times New Roman" w:hAnsi="Times New Roman"/>
                <w:sz w:val="24"/>
                <w:szCs w:val="24"/>
              </w:rPr>
            </w:pPr>
            <w:r w:rsidRPr="0009555C">
              <w:rPr>
                <w:rFonts w:ascii="Times New Roman" w:hAnsi="Times New Roman"/>
                <w:sz w:val="24"/>
                <w:szCs w:val="24"/>
              </w:rPr>
              <w:t>2 12</w:t>
            </w:r>
            <w:r w:rsidR="008767FC">
              <w:rPr>
                <w:rFonts w:ascii="Times New Roman" w:hAnsi="Times New Roman"/>
                <w:sz w:val="24"/>
                <w:szCs w:val="24"/>
              </w:rPr>
              <w:t>1</w:t>
            </w:r>
            <w:r w:rsidRPr="0009555C">
              <w:rPr>
                <w:rFonts w:ascii="Times New Roman" w:hAnsi="Times New Roman"/>
                <w:sz w:val="24"/>
                <w:szCs w:val="24"/>
              </w:rPr>
              <w:t>,</w:t>
            </w:r>
            <w:r w:rsidR="008767FC">
              <w:rPr>
                <w:rFonts w:ascii="Times New Roman" w:hAnsi="Times New Roman"/>
                <w:sz w:val="24"/>
                <w:szCs w:val="24"/>
              </w:rPr>
              <w:t>1</w:t>
            </w:r>
          </w:p>
        </w:tc>
        <w:tc>
          <w:tcPr>
            <w:tcW w:w="1287" w:type="dxa"/>
            <w:vAlign w:val="bottom"/>
          </w:tcPr>
          <w:p w14:paraId="6EE4C9E5" w14:textId="77777777" w:rsidR="0009555C" w:rsidRPr="0009555C" w:rsidRDefault="008767FC" w:rsidP="0009555C">
            <w:pPr>
              <w:spacing w:after="0" w:line="240" w:lineRule="auto"/>
              <w:jc w:val="center"/>
              <w:rPr>
                <w:rFonts w:ascii="Times New Roman" w:hAnsi="Times New Roman"/>
                <w:sz w:val="24"/>
                <w:szCs w:val="24"/>
              </w:rPr>
            </w:pPr>
            <w:r>
              <w:rPr>
                <w:rFonts w:ascii="Times New Roman" w:hAnsi="Times New Roman"/>
                <w:sz w:val="24"/>
                <w:szCs w:val="24"/>
              </w:rPr>
              <w:t>118,3</w:t>
            </w:r>
          </w:p>
        </w:tc>
      </w:tr>
      <w:tr w:rsidR="00536DC7" w:rsidRPr="00BD5A90" w14:paraId="2A539FE9" w14:textId="77777777" w:rsidTr="009E5990">
        <w:trPr>
          <w:trHeight w:val="340"/>
          <w:jc w:val="center"/>
        </w:trPr>
        <w:tc>
          <w:tcPr>
            <w:tcW w:w="10438" w:type="dxa"/>
            <w:gridSpan w:val="6"/>
            <w:vAlign w:val="center"/>
          </w:tcPr>
          <w:p w14:paraId="6F625494" w14:textId="77777777" w:rsidR="00536DC7" w:rsidRDefault="00536DC7" w:rsidP="00536DC7">
            <w:pPr>
              <w:spacing w:after="0" w:line="240" w:lineRule="auto"/>
              <w:jc w:val="center"/>
              <w:rPr>
                <w:rFonts w:ascii="Times New Roman" w:hAnsi="Times New Roman"/>
                <w:sz w:val="24"/>
                <w:szCs w:val="24"/>
              </w:rPr>
            </w:pPr>
            <w:r>
              <w:rPr>
                <w:rFonts w:ascii="Times New Roman" w:eastAsia="Times New Roman" w:hAnsi="Times New Roman" w:cs="Times New Roman"/>
                <w:b/>
                <w:sz w:val="24"/>
                <w:szCs w:val="24"/>
                <w:lang w:eastAsia="ru-RU"/>
              </w:rPr>
              <w:t>2021 г.</w:t>
            </w:r>
          </w:p>
        </w:tc>
      </w:tr>
      <w:tr w:rsidR="00536DC7" w:rsidRPr="00BD5A90" w14:paraId="38B9F5F7" w14:textId="77777777" w:rsidTr="005A24F5">
        <w:trPr>
          <w:trHeight w:val="340"/>
          <w:jc w:val="center"/>
        </w:trPr>
        <w:tc>
          <w:tcPr>
            <w:tcW w:w="3189" w:type="dxa"/>
            <w:vAlign w:val="center"/>
          </w:tcPr>
          <w:p w14:paraId="652A8815" w14:textId="77777777" w:rsidR="00536DC7" w:rsidRPr="0009555C" w:rsidRDefault="00536DC7" w:rsidP="00536DC7">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Домашние хозяйства с детьми в возрасте до 16 лет, имеющие:</w:t>
            </w:r>
          </w:p>
          <w:p w14:paraId="2BB370B0" w14:textId="77777777" w:rsidR="00536DC7" w:rsidRPr="0009555C" w:rsidRDefault="00536DC7" w:rsidP="00536DC7">
            <w:pPr>
              <w:spacing w:after="0" w:line="240"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одного ребенка</w:t>
            </w:r>
          </w:p>
        </w:tc>
        <w:tc>
          <w:tcPr>
            <w:tcW w:w="1843" w:type="dxa"/>
            <w:vAlign w:val="bottom"/>
          </w:tcPr>
          <w:p w14:paraId="1DF6C85C" w14:textId="77777777" w:rsidR="00536DC7" w:rsidRPr="0009555C" w:rsidRDefault="00536DC7" w:rsidP="00536D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20 209,2</w:t>
            </w:r>
          </w:p>
        </w:tc>
        <w:tc>
          <w:tcPr>
            <w:tcW w:w="1430" w:type="dxa"/>
            <w:vAlign w:val="bottom"/>
          </w:tcPr>
          <w:p w14:paraId="1F7142A5" w14:textId="77777777" w:rsidR="00536DC7" w:rsidRPr="0009555C" w:rsidRDefault="00536DC7" w:rsidP="00536D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6 429,3</w:t>
            </w:r>
          </w:p>
        </w:tc>
        <w:tc>
          <w:tcPr>
            <w:tcW w:w="1659" w:type="dxa"/>
            <w:vAlign w:val="bottom"/>
          </w:tcPr>
          <w:p w14:paraId="571689E2" w14:textId="77777777" w:rsidR="00536DC7" w:rsidRPr="0009555C" w:rsidRDefault="00536DC7" w:rsidP="00536D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7 564,9</w:t>
            </w:r>
          </w:p>
        </w:tc>
        <w:tc>
          <w:tcPr>
            <w:tcW w:w="1030" w:type="dxa"/>
            <w:vAlign w:val="bottom"/>
          </w:tcPr>
          <w:p w14:paraId="16B48A0E" w14:textId="77777777" w:rsidR="00536DC7" w:rsidRPr="0009555C" w:rsidRDefault="00536DC7" w:rsidP="00536D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5 950,1</w:t>
            </w:r>
          </w:p>
        </w:tc>
        <w:tc>
          <w:tcPr>
            <w:tcW w:w="1287" w:type="dxa"/>
            <w:vAlign w:val="bottom"/>
          </w:tcPr>
          <w:p w14:paraId="27210498" w14:textId="77777777" w:rsidR="00536DC7" w:rsidRPr="0009555C" w:rsidRDefault="00536DC7" w:rsidP="00536DC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264,9</w:t>
            </w:r>
          </w:p>
        </w:tc>
      </w:tr>
      <w:tr w:rsidR="00536DC7" w:rsidRPr="00BD5A90" w14:paraId="311685C1" w14:textId="77777777" w:rsidTr="009E5990">
        <w:trPr>
          <w:trHeight w:val="340"/>
          <w:jc w:val="center"/>
        </w:trPr>
        <w:tc>
          <w:tcPr>
            <w:tcW w:w="3189" w:type="dxa"/>
            <w:vAlign w:val="center"/>
          </w:tcPr>
          <w:p w14:paraId="511DC7CA" w14:textId="77777777" w:rsidR="00536DC7" w:rsidRPr="0009555C" w:rsidRDefault="00536DC7" w:rsidP="00536DC7">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двух детей</w:t>
            </w:r>
          </w:p>
        </w:tc>
        <w:tc>
          <w:tcPr>
            <w:tcW w:w="1843" w:type="dxa"/>
            <w:vAlign w:val="center"/>
          </w:tcPr>
          <w:p w14:paraId="7E868006"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15 661,1</w:t>
            </w:r>
          </w:p>
        </w:tc>
        <w:tc>
          <w:tcPr>
            <w:tcW w:w="1430" w:type="dxa"/>
            <w:vAlign w:val="center"/>
          </w:tcPr>
          <w:p w14:paraId="08EA58C0"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5 290,1</w:t>
            </w:r>
          </w:p>
        </w:tc>
        <w:tc>
          <w:tcPr>
            <w:tcW w:w="1659" w:type="dxa"/>
            <w:vAlign w:val="center"/>
          </w:tcPr>
          <w:p w14:paraId="215B66E3"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6 046,7</w:t>
            </w:r>
          </w:p>
        </w:tc>
        <w:tc>
          <w:tcPr>
            <w:tcW w:w="1030" w:type="dxa"/>
            <w:vAlign w:val="center"/>
          </w:tcPr>
          <w:p w14:paraId="4A86E197"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4 068,1</w:t>
            </w:r>
          </w:p>
        </w:tc>
        <w:tc>
          <w:tcPr>
            <w:tcW w:w="1287" w:type="dxa"/>
            <w:vAlign w:val="center"/>
          </w:tcPr>
          <w:p w14:paraId="33893081"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256,2</w:t>
            </w:r>
          </w:p>
        </w:tc>
      </w:tr>
      <w:tr w:rsidR="00536DC7" w:rsidRPr="00BD5A90" w14:paraId="42EDA28F" w14:textId="77777777" w:rsidTr="009E5990">
        <w:trPr>
          <w:trHeight w:val="340"/>
          <w:jc w:val="center"/>
        </w:trPr>
        <w:tc>
          <w:tcPr>
            <w:tcW w:w="3189" w:type="dxa"/>
            <w:vAlign w:val="center"/>
          </w:tcPr>
          <w:p w14:paraId="4815FC21" w14:textId="77777777" w:rsidR="00536DC7" w:rsidRPr="0009555C" w:rsidRDefault="00536DC7" w:rsidP="00536DC7">
            <w:pPr>
              <w:spacing w:after="0" w:line="264" w:lineRule="auto"/>
              <w:rPr>
                <w:rFonts w:ascii="Times New Roman" w:eastAsia="Times New Roman" w:hAnsi="Times New Roman" w:cs="Times New Roman"/>
                <w:sz w:val="24"/>
                <w:szCs w:val="24"/>
                <w:lang w:eastAsia="ru-RU"/>
              </w:rPr>
            </w:pPr>
            <w:r w:rsidRPr="0009555C">
              <w:rPr>
                <w:rFonts w:ascii="Times New Roman" w:eastAsia="Times New Roman" w:hAnsi="Times New Roman" w:cs="Times New Roman"/>
                <w:sz w:val="24"/>
                <w:szCs w:val="24"/>
                <w:lang w:eastAsia="ru-RU"/>
              </w:rPr>
              <w:t>трех и более детей</w:t>
            </w:r>
          </w:p>
        </w:tc>
        <w:tc>
          <w:tcPr>
            <w:tcW w:w="1843" w:type="dxa"/>
            <w:vAlign w:val="center"/>
          </w:tcPr>
          <w:p w14:paraId="0E764E9D"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11 228,6</w:t>
            </w:r>
          </w:p>
        </w:tc>
        <w:tc>
          <w:tcPr>
            <w:tcW w:w="1430" w:type="dxa"/>
            <w:vAlign w:val="center"/>
          </w:tcPr>
          <w:p w14:paraId="6BB2A198"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4 210,1</w:t>
            </w:r>
          </w:p>
        </w:tc>
        <w:tc>
          <w:tcPr>
            <w:tcW w:w="1659" w:type="dxa"/>
            <w:vAlign w:val="center"/>
          </w:tcPr>
          <w:p w14:paraId="3EEE25C7"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4 437,0</w:t>
            </w:r>
          </w:p>
        </w:tc>
        <w:tc>
          <w:tcPr>
            <w:tcW w:w="1030" w:type="dxa"/>
            <w:vAlign w:val="center"/>
          </w:tcPr>
          <w:p w14:paraId="512C09F3"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2 476,9</w:t>
            </w:r>
          </w:p>
        </w:tc>
        <w:tc>
          <w:tcPr>
            <w:tcW w:w="1287" w:type="dxa"/>
            <w:vAlign w:val="center"/>
          </w:tcPr>
          <w:p w14:paraId="21869422" w14:textId="77777777" w:rsidR="00536DC7" w:rsidRPr="0009555C" w:rsidRDefault="00536DC7" w:rsidP="00536DC7">
            <w:pPr>
              <w:spacing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104,6</w:t>
            </w:r>
          </w:p>
        </w:tc>
      </w:tr>
    </w:tbl>
    <w:p w14:paraId="3182295B"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97966FE"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170FD6E" w14:textId="77777777"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r w:rsidRPr="00836164">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3</w:t>
      </w:r>
    </w:p>
    <w:p w14:paraId="16B75907" w14:textId="77777777" w:rsidR="00D03A4F" w:rsidRPr="00836164" w:rsidRDefault="00D03A4F" w:rsidP="00D03A4F">
      <w:pPr>
        <w:spacing w:after="0" w:line="240" w:lineRule="auto"/>
        <w:jc w:val="right"/>
        <w:rPr>
          <w:rFonts w:ascii="Times New Roman" w:eastAsia="Times New Roman" w:hAnsi="Times New Roman" w:cs="Times New Roman"/>
          <w:sz w:val="26"/>
          <w:szCs w:val="26"/>
          <w:lang w:eastAsia="ru-RU"/>
        </w:rPr>
      </w:pPr>
    </w:p>
    <w:p w14:paraId="12DF22F5"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b/>
          <w:sz w:val="26"/>
          <w:szCs w:val="26"/>
          <w:lang w:eastAsia="ru-RU"/>
        </w:rPr>
      </w:pPr>
      <w:r w:rsidRPr="00836164">
        <w:rPr>
          <w:rFonts w:ascii="Times New Roman" w:eastAsia="Times New Roman" w:hAnsi="Times New Roman" w:cs="Times New Roman"/>
          <w:b/>
          <w:sz w:val="26"/>
          <w:szCs w:val="26"/>
          <w:lang w:eastAsia="ru-RU"/>
        </w:rPr>
        <w:t xml:space="preserve">Распределение домашних хозяйств, имеющих детей, </w:t>
      </w:r>
    </w:p>
    <w:p w14:paraId="154CDA70"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b/>
          <w:caps/>
          <w:sz w:val="26"/>
          <w:szCs w:val="26"/>
          <w:lang w:eastAsia="ru-RU"/>
        </w:rPr>
      </w:pPr>
      <w:r w:rsidRPr="00836164">
        <w:rPr>
          <w:rFonts w:ascii="Times New Roman" w:eastAsia="Times New Roman" w:hAnsi="Times New Roman" w:cs="Times New Roman"/>
          <w:b/>
          <w:sz w:val="26"/>
          <w:szCs w:val="26"/>
          <w:lang w:eastAsia="ru-RU"/>
        </w:rPr>
        <w:t xml:space="preserve">по оценке своего финансового положения </w:t>
      </w:r>
    </w:p>
    <w:p w14:paraId="4064AE77" w14:textId="77777777" w:rsidR="00D03A4F" w:rsidRPr="00836164" w:rsidRDefault="00D03A4F" w:rsidP="00D03A4F">
      <w:pPr>
        <w:tabs>
          <w:tab w:val="left" w:pos="720"/>
        </w:tabs>
        <w:spacing w:after="0" w:line="240" w:lineRule="auto"/>
        <w:jc w:val="center"/>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(по данным выборочного обследования бюджетов домашних хозяйств, проценты)</w:t>
      </w:r>
    </w:p>
    <w:p w14:paraId="7185D269" w14:textId="77777777" w:rsidR="00D03A4F" w:rsidRPr="00836164" w:rsidRDefault="00D03A4F" w:rsidP="00D03A4F">
      <w:pPr>
        <w:tabs>
          <w:tab w:val="left" w:pos="720"/>
        </w:tabs>
        <w:spacing w:after="0" w:line="240" w:lineRule="auto"/>
        <w:jc w:val="right"/>
        <w:rPr>
          <w:rFonts w:ascii="Times New Roman" w:eastAsia="Times New Roman" w:hAnsi="Times New Roman" w:cs="Times New Roman"/>
          <w:sz w:val="24"/>
          <w:szCs w:val="24"/>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728"/>
        <w:gridCol w:w="1166"/>
        <w:gridCol w:w="1166"/>
        <w:gridCol w:w="1166"/>
      </w:tblGrid>
      <w:tr w:rsidR="008D787A" w:rsidRPr="00836164" w14:paraId="269B7B2B" w14:textId="77777777" w:rsidTr="008D787A">
        <w:trPr>
          <w:tblHeader/>
          <w:jc w:val="center"/>
        </w:trPr>
        <w:tc>
          <w:tcPr>
            <w:tcW w:w="3290" w:type="pct"/>
            <w:tcBorders>
              <w:bottom w:val="single" w:sz="4" w:space="0" w:color="auto"/>
            </w:tcBorders>
            <w:vAlign w:val="bottom"/>
          </w:tcPr>
          <w:p w14:paraId="35E5F56A" w14:textId="77777777" w:rsidR="008D787A" w:rsidRPr="00836164" w:rsidRDefault="008D787A" w:rsidP="008D787A">
            <w:pPr>
              <w:spacing w:before="120" w:after="0" w:line="200" w:lineRule="exact"/>
              <w:ind w:left="57"/>
              <w:rPr>
                <w:rFonts w:ascii="Times New Roman" w:eastAsia="Times New Roman" w:hAnsi="Times New Roman" w:cs="Times New Roman"/>
                <w:bCs/>
                <w:sz w:val="24"/>
                <w:szCs w:val="24"/>
                <w:lang w:eastAsia="ru-RU"/>
              </w:rPr>
            </w:pPr>
          </w:p>
        </w:tc>
        <w:tc>
          <w:tcPr>
            <w:tcW w:w="570" w:type="pct"/>
            <w:tcBorders>
              <w:bottom w:val="single" w:sz="4" w:space="0" w:color="auto"/>
            </w:tcBorders>
            <w:vAlign w:val="center"/>
          </w:tcPr>
          <w:p w14:paraId="5204B34E" w14:textId="77777777" w:rsidR="008D787A" w:rsidRPr="00836164" w:rsidRDefault="008D787A" w:rsidP="008D787A">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w:t>
            </w:r>
            <w:r w:rsidRPr="00836164">
              <w:rPr>
                <w:rFonts w:ascii="Times New Roman" w:eastAsia="Times New Roman" w:hAnsi="Times New Roman" w:cs="Times New Roman"/>
                <w:bCs/>
                <w:sz w:val="24"/>
                <w:szCs w:val="24"/>
                <w:lang w:val="en-US" w:eastAsia="ru-RU"/>
              </w:rPr>
              <w:t>1</w:t>
            </w:r>
            <w:r w:rsidRPr="00836164">
              <w:rPr>
                <w:rFonts w:ascii="Times New Roman" w:eastAsia="Times New Roman" w:hAnsi="Times New Roman" w:cs="Times New Roman"/>
                <w:bCs/>
                <w:sz w:val="24"/>
                <w:szCs w:val="24"/>
                <w:lang w:eastAsia="ru-RU"/>
              </w:rPr>
              <w:t>9 г.</w:t>
            </w:r>
          </w:p>
        </w:tc>
        <w:tc>
          <w:tcPr>
            <w:tcW w:w="570" w:type="pct"/>
            <w:tcBorders>
              <w:bottom w:val="single" w:sz="4" w:space="0" w:color="auto"/>
            </w:tcBorders>
            <w:vAlign w:val="center"/>
          </w:tcPr>
          <w:p w14:paraId="195FA256" w14:textId="77777777" w:rsidR="008D787A" w:rsidRPr="00836164" w:rsidRDefault="008D787A" w:rsidP="008D787A">
            <w:pPr>
              <w:spacing w:after="0" w:line="200" w:lineRule="exact"/>
              <w:jc w:val="center"/>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2020 г.</w:t>
            </w:r>
          </w:p>
        </w:tc>
        <w:tc>
          <w:tcPr>
            <w:tcW w:w="570" w:type="pct"/>
            <w:tcBorders>
              <w:bottom w:val="single" w:sz="4" w:space="0" w:color="auto"/>
            </w:tcBorders>
            <w:vAlign w:val="center"/>
          </w:tcPr>
          <w:p w14:paraId="04E37F68" w14:textId="77777777" w:rsidR="008D787A" w:rsidRPr="00836164" w:rsidRDefault="008D787A" w:rsidP="008D787A">
            <w:pPr>
              <w:spacing w:after="0" w:line="200" w:lineRule="exac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p>
        </w:tc>
      </w:tr>
      <w:tr w:rsidR="008D787A" w:rsidRPr="00836164" w14:paraId="5D19A87D" w14:textId="77777777" w:rsidTr="008D787A">
        <w:trPr>
          <w:jc w:val="center"/>
        </w:trPr>
        <w:tc>
          <w:tcPr>
            <w:tcW w:w="3290" w:type="pct"/>
            <w:tcBorders>
              <w:bottom w:val="single" w:sz="4" w:space="0" w:color="auto"/>
            </w:tcBorders>
            <w:vAlign w:val="bottom"/>
          </w:tcPr>
          <w:p w14:paraId="35D0F7EA" w14:textId="77777777" w:rsidR="008D787A" w:rsidRPr="00836164" w:rsidRDefault="008D787A" w:rsidP="008D787A">
            <w:pPr>
              <w:spacing w:before="120" w:after="0" w:line="240" w:lineRule="auto"/>
              <w:ind w:left="57"/>
              <w:rPr>
                <w:rFonts w:ascii="Times New Roman" w:eastAsia="Times New Roman" w:hAnsi="Times New Roman" w:cs="Times New Roman"/>
                <w:bCs/>
                <w:sz w:val="24"/>
                <w:szCs w:val="24"/>
                <w:lang w:eastAsia="ru-RU"/>
              </w:rPr>
            </w:pPr>
            <w:r w:rsidRPr="00836164">
              <w:rPr>
                <w:rFonts w:ascii="Times New Roman" w:eastAsia="Times New Roman" w:hAnsi="Times New Roman" w:cs="Times New Roman"/>
                <w:bCs/>
                <w:sz w:val="24"/>
                <w:szCs w:val="24"/>
                <w:lang w:eastAsia="ru-RU"/>
              </w:rPr>
              <w:t xml:space="preserve">Из числа обследованных домашних хозяйств с детьми в возрасте до 16 лет оценивают свое финансовое положение следующим образом: </w:t>
            </w:r>
          </w:p>
        </w:tc>
        <w:tc>
          <w:tcPr>
            <w:tcW w:w="570" w:type="pct"/>
            <w:tcBorders>
              <w:bottom w:val="single" w:sz="4" w:space="0" w:color="auto"/>
            </w:tcBorders>
            <w:vAlign w:val="bottom"/>
          </w:tcPr>
          <w:p w14:paraId="2CC396F0"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14:paraId="6682413D"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c>
          <w:tcPr>
            <w:tcW w:w="570" w:type="pct"/>
            <w:tcBorders>
              <w:bottom w:val="single" w:sz="4" w:space="0" w:color="auto"/>
            </w:tcBorders>
            <w:vAlign w:val="bottom"/>
          </w:tcPr>
          <w:p w14:paraId="2E0DA903" w14:textId="77777777" w:rsidR="008D787A" w:rsidRPr="00836164" w:rsidRDefault="008D787A" w:rsidP="008D787A">
            <w:pPr>
              <w:spacing w:after="0" w:line="200" w:lineRule="exact"/>
              <w:jc w:val="center"/>
              <w:rPr>
                <w:rFonts w:ascii="Times New Roman" w:eastAsia="Times New Roman" w:hAnsi="Times New Roman" w:cs="Times New Roman"/>
                <w:bCs/>
                <w:i/>
                <w:sz w:val="24"/>
                <w:szCs w:val="24"/>
                <w:lang w:eastAsia="ru-RU"/>
              </w:rPr>
            </w:pPr>
          </w:p>
        </w:tc>
      </w:tr>
      <w:tr w:rsidR="008D787A" w:rsidRPr="00836164" w14:paraId="283F8821" w14:textId="77777777" w:rsidTr="008D787A">
        <w:trPr>
          <w:jc w:val="center"/>
        </w:trPr>
        <w:tc>
          <w:tcPr>
            <w:tcW w:w="3290" w:type="pct"/>
            <w:tcBorders>
              <w:top w:val="single" w:sz="4" w:space="0" w:color="auto"/>
            </w:tcBorders>
            <w:vAlign w:val="bottom"/>
          </w:tcPr>
          <w:p w14:paraId="3C61996E" w14:textId="77777777" w:rsidR="008D787A" w:rsidRPr="00836164" w:rsidRDefault="008D787A" w:rsidP="008D787A">
            <w:pPr>
              <w:spacing w:before="60"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даже на еду</w:t>
            </w:r>
          </w:p>
        </w:tc>
        <w:tc>
          <w:tcPr>
            <w:tcW w:w="570" w:type="pct"/>
            <w:tcBorders>
              <w:top w:val="single" w:sz="4" w:space="0" w:color="auto"/>
            </w:tcBorders>
            <w:vAlign w:val="bottom"/>
          </w:tcPr>
          <w:p w14:paraId="0747D885"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6</w:t>
            </w:r>
          </w:p>
        </w:tc>
        <w:tc>
          <w:tcPr>
            <w:tcW w:w="570" w:type="pct"/>
            <w:tcBorders>
              <w:top w:val="single" w:sz="4" w:space="0" w:color="auto"/>
            </w:tcBorders>
            <w:vAlign w:val="bottom"/>
          </w:tcPr>
          <w:p w14:paraId="6A4A2BB3"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0,3</w:t>
            </w:r>
          </w:p>
        </w:tc>
        <w:tc>
          <w:tcPr>
            <w:tcW w:w="570" w:type="pct"/>
            <w:tcBorders>
              <w:top w:val="single" w:sz="4" w:space="0" w:color="auto"/>
            </w:tcBorders>
            <w:vAlign w:val="bottom"/>
          </w:tcPr>
          <w:p w14:paraId="3A7B5382" w14:textId="77777777" w:rsidR="008D787A" w:rsidRPr="00836164" w:rsidRDefault="008D787A" w:rsidP="008D787A">
            <w:pPr>
              <w:tabs>
                <w:tab w:val="left" w:pos="448"/>
              </w:tabs>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p>
        </w:tc>
      </w:tr>
      <w:tr w:rsidR="008D787A" w:rsidRPr="00836164" w14:paraId="17B5CEC7" w14:textId="77777777" w:rsidTr="008D787A">
        <w:trPr>
          <w:jc w:val="center"/>
        </w:trPr>
        <w:tc>
          <w:tcPr>
            <w:tcW w:w="3290" w:type="pct"/>
            <w:vAlign w:val="bottom"/>
          </w:tcPr>
          <w:p w14:paraId="28563507" w14:textId="77777777" w:rsidR="008D787A" w:rsidRPr="00836164" w:rsidRDefault="008D787A" w:rsidP="008D787A">
            <w:pPr>
              <w:spacing w:after="0" w:line="240" w:lineRule="auto"/>
              <w:ind w:left="170"/>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затруднительно покупать одежду и оплачивать </w:t>
            </w:r>
          </w:p>
          <w:p w14:paraId="0E3D1B9F" w14:textId="77777777" w:rsidR="008D787A" w:rsidRPr="00836164" w:rsidRDefault="008D787A" w:rsidP="008D787A">
            <w:pPr>
              <w:spacing w:after="0" w:line="240"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жилищно-коммунальные услуги</w:t>
            </w:r>
          </w:p>
        </w:tc>
        <w:tc>
          <w:tcPr>
            <w:tcW w:w="570" w:type="pct"/>
            <w:vAlign w:val="center"/>
          </w:tcPr>
          <w:p w14:paraId="59596094"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4</w:t>
            </w:r>
          </w:p>
        </w:tc>
        <w:tc>
          <w:tcPr>
            <w:tcW w:w="570" w:type="pct"/>
            <w:vAlign w:val="center"/>
          </w:tcPr>
          <w:p w14:paraId="54DAE1FC"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r w:rsidRPr="00836164">
              <w:rPr>
                <w:rFonts w:ascii="Times New Roman" w:eastAsia="Times New Roman" w:hAnsi="Times New Roman" w:cs="Times New Roman"/>
                <w:sz w:val="24"/>
                <w:szCs w:val="24"/>
                <w:lang w:eastAsia="ru-RU"/>
              </w:rPr>
              <w:t>,1</w:t>
            </w:r>
          </w:p>
        </w:tc>
        <w:tc>
          <w:tcPr>
            <w:tcW w:w="570" w:type="pct"/>
            <w:vAlign w:val="center"/>
          </w:tcPr>
          <w:p w14:paraId="6C1C60AD" w14:textId="77777777" w:rsidR="008D787A" w:rsidRPr="00836164" w:rsidRDefault="008D787A" w:rsidP="008D787A">
            <w:pPr>
              <w:spacing w:before="6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w:t>
            </w:r>
          </w:p>
        </w:tc>
      </w:tr>
      <w:tr w:rsidR="008D787A" w:rsidRPr="00836164" w14:paraId="0D8807A1" w14:textId="77777777" w:rsidTr="008D787A">
        <w:trPr>
          <w:jc w:val="center"/>
        </w:trPr>
        <w:tc>
          <w:tcPr>
            <w:tcW w:w="3290" w:type="pct"/>
            <w:vAlign w:val="bottom"/>
          </w:tcPr>
          <w:p w14:paraId="34CA5A92" w14:textId="77777777" w:rsidR="008D787A" w:rsidRPr="00836164" w:rsidRDefault="008D787A"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могут позволить покупку товаров длительного пользования</w:t>
            </w:r>
          </w:p>
        </w:tc>
        <w:tc>
          <w:tcPr>
            <w:tcW w:w="570" w:type="pct"/>
            <w:vAlign w:val="center"/>
          </w:tcPr>
          <w:p w14:paraId="5201684F"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49,</w:t>
            </w:r>
            <w:r>
              <w:rPr>
                <w:rFonts w:ascii="Times New Roman" w:eastAsia="Times New Roman" w:hAnsi="Times New Roman" w:cs="Times New Roman"/>
                <w:sz w:val="24"/>
                <w:szCs w:val="24"/>
                <w:lang w:eastAsia="ru-RU"/>
              </w:rPr>
              <w:t>1</w:t>
            </w:r>
          </w:p>
        </w:tc>
        <w:tc>
          <w:tcPr>
            <w:tcW w:w="570" w:type="pct"/>
            <w:vAlign w:val="center"/>
          </w:tcPr>
          <w:p w14:paraId="1B0B6D4D"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8</w:t>
            </w:r>
            <w:r w:rsidRPr="008361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570" w:type="pct"/>
            <w:vAlign w:val="center"/>
          </w:tcPr>
          <w:p w14:paraId="206CEB35" w14:textId="77777777" w:rsidR="008D787A" w:rsidRPr="00836164" w:rsidRDefault="008D787A" w:rsidP="008D787A">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46,1</w:t>
            </w:r>
          </w:p>
        </w:tc>
      </w:tr>
      <w:tr w:rsidR="008D787A" w:rsidRPr="00836164" w14:paraId="7FE45442" w14:textId="77777777" w:rsidTr="008D787A">
        <w:trPr>
          <w:jc w:val="center"/>
        </w:trPr>
        <w:tc>
          <w:tcPr>
            <w:tcW w:w="3290" w:type="pct"/>
            <w:vAlign w:val="bottom"/>
          </w:tcPr>
          <w:p w14:paraId="369967E2" w14:textId="77777777" w:rsidR="008D787A" w:rsidRPr="00836164" w:rsidRDefault="008D787A"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не хватает денег на покупку автомобиля, квартиры</w:t>
            </w:r>
          </w:p>
        </w:tc>
        <w:tc>
          <w:tcPr>
            <w:tcW w:w="570" w:type="pct"/>
            <w:vAlign w:val="center"/>
          </w:tcPr>
          <w:p w14:paraId="36330C03"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8361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c>
          <w:tcPr>
            <w:tcW w:w="570" w:type="pct"/>
            <w:vAlign w:val="center"/>
          </w:tcPr>
          <w:p w14:paraId="5F60B0CB"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5</w:t>
            </w:r>
            <w:r w:rsidRPr="008361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c>
          <w:tcPr>
            <w:tcW w:w="570" w:type="pct"/>
            <w:vAlign w:val="center"/>
          </w:tcPr>
          <w:p w14:paraId="1B6B568E" w14:textId="77777777" w:rsidR="008D787A" w:rsidRPr="00836164" w:rsidRDefault="008D787A" w:rsidP="008D787A">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38,6</w:t>
            </w:r>
          </w:p>
        </w:tc>
      </w:tr>
      <w:tr w:rsidR="008D787A" w:rsidRPr="00836164" w14:paraId="510301D2" w14:textId="77777777" w:rsidTr="008D787A">
        <w:trPr>
          <w:jc w:val="center"/>
        </w:trPr>
        <w:tc>
          <w:tcPr>
            <w:tcW w:w="3290" w:type="pct"/>
            <w:vAlign w:val="bottom"/>
          </w:tcPr>
          <w:p w14:paraId="75815D89" w14:textId="77777777" w:rsidR="008D787A" w:rsidRPr="00836164" w:rsidRDefault="008D787A"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средств достаточно, чтобы купить все, что считают нужным</w:t>
            </w:r>
          </w:p>
        </w:tc>
        <w:tc>
          <w:tcPr>
            <w:tcW w:w="570" w:type="pct"/>
            <w:vAlign w:val="center"/>
          </w:tcPr>
          <w:p w14:paraId="7EEE50D2"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70" w:type="pct"/>
            <w:vAlign w:val="center"/>
          </w:tcPr>
          <w:p w14:paraId="179F7277"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70" w:type="pct"/>
            <w:vAlign w:val="center"/>
          </w:tcPr>
          <w:p w14:paraId="5AF7018A" w14:textId="77777777" w:rsidR="008D787A" w:rsidRPr="00836164" w:rsidRDefault="008D787A" w:rsidP="008D787A">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r>
      <w:tr w:rsidR="008D787A" w:rsidRPr="00BD5A90" w14:paraId="15C63E4A" w14:textId="77777777" w:rsidTr="008D787A">
        <w:trPr>
          <w:trHeight w:val="132"/>
          <w:jc w:val="center"/>
        </w:trPr>
        <w:tc>
          <w:tcPr>
            <w:tcW w:w="3290" w:type="pct"/>
            <w:vAlign w:val="bottom"/>
          </w:tcPr>
          <w:p w14:paraId="7B69A456" w14:textId="77777777" w:rsidR="008D787A" w:rsidRPr="00836164" w:rsidRDefault="008D787A" w:rsidP="008D787A">
            <w:pPr>
              <w:spacing w:before="60" w:after="0" w:line="264" w:lineRule="auto"/>
              <w:ind w:left="170"/>
              <w:rPr>
                <w:rFonts w:ascii="Times New Roman" w:eastAsia="Arial Unicode MS" w:hAnsi="Times New Roman" w:cs="Times New Roman"/>
                <w:sz w:val="24"/>
                <w:szCs w:val="24"/>
                <w:lang w:eastAsia="ru-RU"/>
              </w:rPr>
            </w:pPr>
            <w:r w:rsidRPr="00836164">
              <w:rPr>
                <w:rFonts w:ascii="Times New Roman" w:eastAsia="Times New Roman" w:hAnsi="Times New Roman" w:cs="Times New Roman"/>
                <w:sz w:val="24"/>
                <w:szCs w:val="24"/>
                <w:lang w:eastAsia="ru-RU"/>
              </w:rPr>
              <w:t xml:space="preserve"> затруднились ответить</w:t>
            </w:r>
          </w:p>
        </w:tc>
        <w:tc>
          <w:tcPr>
            <w:tcW w:w="570" w:type="pct"/>
            <w:vAlign w:val="center"/>
          </w:tcPr>
          <w:p w14:paraId="1ED26949"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6</w:t>
            </w:r>
          </w:p>
        </w:tc>
        <w:tc>
          <w:tcPr>
            <w:tcW w:w="570" w:type="pct"/>
            <w:vAlign w:val="center"/>
          </w:tcPr>
          <w:p w14:paraId="091DDAAF" w14:textId="77777777" w:rsidR="008D787A" w:rsidRPr="00836164" w:rsidRDefault="008D787A" w:rsidP="008D787A">
            <w:pPr>
              <w:spacing w:before="60" w:after="0" w:line="240" w:lineRule="auto"/>
              <w:ind w:right="373"/>
              <w:jc w:val="right"/>
              <w:rPr>
                <w:rFonts w:ascii="Times New Roman" w:eastAsia="Times New Roman" w:hAnsi="Times New Roman" w:cs="Times New Roman"/>
                <w:sz w:val="24"/>
                <w:szCs w:val="24"/>
                <w:lang w:eastAsia="ru-RU"/>
              </w:rPr>
            </w:pPr>
            <w:r w:rsidRPr="00836164">
              <w:rPr>
                <w:rFonts w:ascii="Times New Roman" w:eastAsia="Times New Roman" w:hAnsi="Times New Roman" w:cs="Times New Roman"/>
                <w:sz w:val="24"/>
                <w:szCs w:val="24"/>
                <w:lang w:eastAsia="ru-RU"/>
              </w:rPr>
              <w:t>0,1</w:t>
            </w:r>
          </w:p>
        </w:tc>
        <w:tc>
          <w:tcPr>
            <w:tcW w:w="570" w:type="pct"/>
            <w:vAlign w:val="center"/>
          </w:tcPr>
          <w:p w14:paraId="595B11C9" w14:textId="77777777" w:rsidR="008D787A" w:rsidRPr="00836164" w:rsidRDefault="008D787A" w:rsidP="008D787A">
            <w:pPr>
              <w:spacing w:before="60" w:after="0" w:line="264"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w:t>
            </w:r>
          </w:p>
        </w:tc>
      </w:tr>
    </w:tbl>
    <w:p w14:paraId="4821FB13" w14:textId="77777777"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r w:rsidRPr="00917D4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4</w:t>
      </w:r>
    </w:p>
    <w:p w14:paraId="5AA9DD78" w14:textId="77777777" w:rsidR="00D03A4F" w:rsidRPr="00917D47" w:rsidRDefault="00D03A4F" w:rsidP="00D03A4F">
      <w:pPr>
        <w:spacing w:after="0" w:line="240" w:lineRule="auto"/>
        <w:jc w:val="right"/>
        <w:rPr>
          <w:rFonts w:ascii="Times New Roman" w:eastAsia="Times New Roman" w:hAnsi="Times New Roman" w:cs="Times New Roman"/>
          <w:sz w:val="26"/>
          <w:szCs w:val="26"/>
          <w:lang w:eastAsia="ru-RU"/>
        </w:rPr>
      </w:pPr>
    </w:p>
    <w:p w14:paraId="41A22F11" w14:textId="77777777" w:rsidR="00D03A4F" w:rsidRPr="00917D47" w:rsidRDefault="00D03A4F" w:rsidP="00D03A4F">
      <w:pPr>
        <w:spacing w:after="0" w:line="240" w:lineRule="auto"/>
        <w:jc w:val="center"/>
        <w:rPr>
          <w:rFonts w:ascii="Times New Roman" w:eastAsia="Times New Roman" w:hAnsi="Times New Roman" w:cs="Times New Roman"/>
          <w:b/>
          <w:bCs/>
          <w:sz w:val="26"/>
          <w:szCs w:val="26"/>
          <w:lang w:eastAsia="ru-RU"/>
        </w:rPr>
      </w:pPr>
      <w:r w:rsidRPr="00917D47">
        <w:rPr>
          <w:rFonts w:ascii="Times New Roman" w:eastAsia="Times New Roman" w:hAnsi="Times New Roman" w:cs="Times New Roman"/>
          <w:b/>
          <w:bCs/>
          <w:sz w:val="26"/>
          <w:szCs w:val="26"/>
          <w:lang w:eastAsia="ru-RU"/>
        </w:rPr>
        <w:t xml:space="preserve">Распределение домашних хозяйств с различным числом детей в возрасте до 16 лет </w:t>
      </w:r>
    </w:p>
    <w:p w14:paraId="05F47D4A"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b/>
          <w:bCs/>
          <w:sz w:val="26"/>
          <w:szCs w:val="26"/>
          <w:lang w:eastAsia="ru-RU"/>
        </w:rPr>
        <w:t>по оценке своего финансового положения</w:t>
      </w:r>
      <w:r w:rsidRPr="00917D47">
        <w:rPr>
          <w:rFonts w:ascii="Times New Roman" w:eastAsia="Times New Roman" w:hAnsi="Times New Roman" w:cs="Times New Roman"/>
          <w:b/>
          <w:bCs/>
          <w:sz w:val="26"/>
          <w:szCs w:val="26"/>
          <w:lang w:eastAsia="ru-RU"/>
        </w:rPr>
        <w:br/>
      </w:r>
      <w:r w:rsidRPr="00917D4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 от всех домохозяйств соответствующей категории)</w:t>
      </w:r>
    </w:p>
    <w:p w14:paraId="0F7738C2" w14:textId="77777777" w:rsidR="00D03A4F" w:rsidRPr="00917D47" w:rsidRDefault="00D03A4F" w:rsidP="00D03A4F">
      <w:pPr>
        <w:spacing w:after="0" w:line="240" w:lineRule="auto"/>
        <w:jc w:val="right"/>
        <w:rPr>
          <w:rFonts w:ascii="Times New Roman" w:eastAsia="Times New Roman" w:hAnsi="Times New Roman" w:cs="Times New Roman"/>
          <w:sz w:val="20"/>
          <w:szCs w:val="20"/>
          <w:lang w:eastAsia="ru-RU"/>
        </w:rPr>
      </w:pPr>
    </w:p>
    <w:tbl>
      <w:tblPr>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3"/>
        <w:gridCol w:w="981"/>
        <w:gridCol w:w="1793"/>
        <w:gridCol w:w="1403"/>
        <w:gridCol w:w="1338"/>
        <w:gridCol w:w="1364"/>
        <w:gridCol w:w="1466"/>
      </w:tblGrid>
      <w:tr w:rsidR="00D03A4F" w:rsidRPr="00917D47" w14:paraId="55EBAB12" w14:textId="77777777" w:rsidTr="00944CB1">
        <w:trPr>
          <w:tblHeader/>
          <w:jc w:val="center"/>
        </w:trPr>
        <w:tc>
          <w:tcPr>
            <w:tcW w:w="1164" w:type="pct"/>
            <w:tcBorders>
              <w:bottom w:val="nil"/>
            </w:tcBorders>
            <w:vAlign w:val="bottom"/>
          </w:tcPr>
          <w:p w14:paraId="6BC918C8" w14:textId="77777777" w:rsidR="00D03A4F" w:rsidRPr="00917D47" w:rsidRDefault="00D03A4F" w:rsidP="00D03A4F">
            <w:pPr>
              <w:spacing w:after="0" w:line="240" w:lineRule="auto"/>
              <w:rPr>
                <w:rFonts w:ascii="Times New Roman" w:eastAsia="Times New Roman" w:hAnsi="Times New Roman" w:cs="Times New Roman"/>
                <w:b/>
                <w:bCs/>
                <w:sz w:val="20"/>
                <w:szCs w:val="20"/>
                <w:lang w:eastAsia="ru-RU"/>
              </w:rPr>
            </w:pPr>
          </w:p>
        </w:tc>
        <w:tc>
          <w:tcPr>
            <w:tcW w:w="3836" w:type="pct"/>
            <w:gridSpan w:val="6"/>
          </w:tcPr>
          <w:p w14:paraId="1CC8943D"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оценившие свое финансовое положение следующим образом</w:t>
            </w:r>
          </w:p>
        </w:tc>
      </w:tr>
      <w:tr w:rsidR="00D03A4F" w:rsidRPr="00917D47" w14:paraId="35F5184A" w14:textId="77777777" w:rsidTr="00944CB1">
        <w:trPr>
          <w:tblHeader/>
          <w:jc w:val="center"/>
        </w:trPr>
        <w:tc>
          <w:tcPr>
            <w:tcW w:w="1164" w:type="pct"/>
            <w:tcBorders>
              <w:top w:val="nil"/>
            </w:tcBorders>
            <w:vAlign w:val="bottom"/>
          </w:tcPr>
          <w:p w14:paraId="4D0EB33F" w14:textId="77777777" w:rsidR="00D03A4F" w:rsidRPr="00917D47" w:rsidRDefault="00D03A4F" w:rsidP="00D03A4F">
            <w:pPr>
              <w:spacing w:after="0" w:line="240" w:lineRule="auto"/>
              <w:jc w:val="center"/>
              <w:rPr>
                <w:rFonts w:ascii="Times New Roman" w:eastAsia="Times New Roman" w:hAnsi="Times New Roman" w:cs="Times New Roman"/>
                <w:b/>
                <w:bCs/>
                <w:sz w:val="20"/>
                <w:szCs w:val="20"/>
                <w:lang w:eastAsia="ru-RU"/>
              </w:rPr>
            </w:pPr>
          </w:p>
        </w:tc>
        <w:tc>
          <w:tcPr>
            <w:tcW w:w="451" w:type="pct"/>
          </w:tcPr>
          <w:p w14:paraId="47FF4C55"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даже на еду</w:t>
            </w:r>
          </w:p>
        </w:tc>
        <w:tc>
          <w:tcPr>
            <w:tcW w:w="824" w:type="pct"/>
          </w:tcPr>
          <w:p w14:paraId="2820278E"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затруднительно покупать одежду и оплачивать жилищно-коммунальные услуги</w:t>
            </w:r>
          </w:p>
        </w:tc>
        <w:tc>
          <w:tcPr>
            <w:tcW w:w="645" w:type="pct"/>
          </w:tcPr>
          <w:p w14:paraId="749A41C8"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могут позволить покупку товаров длительного пользования</w:t>
            </w:r>
          </w:p>
        </w:tc>
        <w:tc>
          <w:tcPr>
            <w:tcW w:w="615" w:type="pct"/>
          </w:tcPr>
          <w:p w14:paraId="5CDA95A2"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не хватает денег на покупку автомобиля, квартиры</w:t>
            </w:r>
          </w:p>
        </w:tc>
        <w:tc>
          <w:tcPr>
            <w:tcW w:w="627" w:type="pct"/>
          </w:tcPr>
          <w:p w14:paraId="48AB4AFB"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средств достаточно, чтобы купить все, что считают нужным</w:t>
            </w:r>
          </w:p>
        </w:tc>
        <w:tc>
          <w:tcPr>
            <w:tcW w:w="674" w:type="pct"/>
          </w:tcPr>
          <w:p w14:paraId="6E6864EF" w14:textId="77777777" w:rsidR="00D03A4F" w:rsidRPr="00917D47" w:rsidRDefault="00D03A4F" w:rsidP="00D03A4F">
            <w:pPr>
              <w:spacing w:after="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затруднились ответить</w:t>
            </w:r>
          </w:p>
        </w:tc>
      </w:tr>
      <w:tr w:rsidR="00917D47" w:rsidRPr="00917D47" w14:paraId="381E58D4" w14:textId="77777777" w:rsidTr="00944CB1">
        <w:trPr>
          <w:trHeight w:val="478"/>
          <w:jc w:val="center"/>
        </w:trPr>
        <w:tc>
          <w:tcPr>
            <w:tcW w:w="5000" w:type="pct"/>
            <w:gridSpan w:val="7"/>
            <w:vAlign w:val="center"/>
          </w:tcPr>
          <w:p w14:paraId="16B1A547" w14:textId="77777777" w:rsidR="00917D47" w:rsidRPr="00917D47" w:rsidRDefault="00917D47" w:rsidP="00D03A4F">
            <w:pPr>
              <w:spacing w:after="0" w:line="240" w:lineRule="auto"/>
              <w:jc w:val="center"/>
              <w:rPr>
                <w:rFonts w:ascii="Times New Roman" w:eastAsia="Arial Unicode MS" w:hAnsi="Times New Roman" w:cs="Times New Roman"/>
                <w:b/>
                <w:bCs/>
                <w:sz w:val="24"/>
                <w:szCs w:val="24"/>
                <w:vertAlign w:val="superscript"/>
                <w:lang w:eastAsia="ru-RU"/>
              </w:rPr>
            </w:pPr>
            <w:r w:rsidRPr="00917D47">
              <w:rPr>
                <w:rFonts w:ascii="Times New Roman" w:eastAsia="Arial Unicode MS" w:hAnsi="Times New Roman" w:cs="Times New Roman"/>
                <w:b/>
                <w:bCs/>
                <w:sz w:val="24"/>
                <w:szCs w:val="24"/>
                <w:lang w:eastAsia="ru-RU"/>
              </w:rPr>
              <w:t>2019 г.</w:t>
            </w:r>
          </w:p>
        </w:tc>
      </w:tr>
      <w:tr w:rsidR="00917D47" w:rsidRPr="00917D47" w14:paraId="4852C0D8" w14:textId="77777777" w:rsidTr="00944CB1">
        <w:trPr>
          <w:jc w:val="center"/>
        </w:trPr>
        <w:tc>
          <w:tcPr>
            <w:tcW w:w="1164" w:type="pct"/>
            <w:vAlign w:val="bottom"/>
          </w:tcPr>
          <w:p w14:paraId="7F429427" w14:textId="77777777" w:rsidR="00917D47" w:rsidRPr="00917D47" w:rsidRDefault="00917D47"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383AA5E3"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14:paraId="3CFAC9E9"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13,</w:t>
            </w:r>
            <w:r w:rsidR="001236BA">
              <w:rPr>
                <w:rFonts w:ascii="Times New Roman" w:eastAsia="Times New Roman" w:hAnsi="Times New Roman" w:cs="Times New Roman"/>
                <w:sz w:val="24"/>
                <w:szCs w:val="24"/>
                <w:lang w:eastAsia="ru-RU"/>
              </w:rPr>
              <w:t>9</w:t>
            </w:r>
          </w:p>
        </w:tc>
        <w:tc>
          <w:tcPr>
            <w:tcW w:w="645" w:type="pct"/>
            <w:vAlign w:val="bottom"/>
          </w:tcPr>
          <w:p w14:paraId="7C20BE51"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r w:rsidR="00917D47" w:rsidRPr="00917D47">
              <w:rPr>
                <w:rFonts w:ascii="Times New Roman" w:eastAsia="Times New Roman" w:hAnsi="Times New Roman" w:cs="Times New Roman"/>
                <w:sz w:val="24"/>
                <w:szCs w:val="24"/>
                <w:lang w:eastAsia="ru-RU"/>
              </w:rPr>
              <w:t>,3</w:t>
            </w:r>
          </w:p>
        </w:tc>
        <w:tc>
          <w:tcPr>
            <w:tcW w:w="615" w:type="pct"/>
            <w:vAlign w:val="bottom"/>
          </w:tcPr>
          <w:p w14:paraId="0F321EFE"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14:paraId="10DBA99A"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674" w:type="pct"/>
            <w:vAlign w:val="bottom"/>
          </w:tcPr>
          <w:p w14:paraId="56063CAE"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0,5</w:t>
            </w:r>
          </w:p>
        </w:tc>
      </w:tr>
      <w:tr w:rsidR="00917D47" w:rsidRPr="00917D47" w14:paraId="04767894" w14:textId="77777777" w:rsidTr="00944CB1">
        <w:trPr>
          <w:jc w:val="center"/>
        </w:trPr>
        <w:tc>
          <w:tcPr>
            <w:tcW w:w="1164" w:type="pct"/>
            <w:vAlign w:val="bottom"/>
          </w:tcPr>
          <w:p w14:paraId="29BCEBF2" w14:textId="77777777"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4FB475B6"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14:paraId="591495F1"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13,</w:t>
            </w:r>
            <w:r w:rsidR="001236BA">
              <w:rPr>
                <w:rFonts w:ascii="Times New Roman" w:eastAsia="Times New Roman" w:hAnsi="Times New Roman" w:cs="Times New Roman"/>
                <w:sz w:val="24"/>
                <w:szCs w:val="24"/>
                <w:lang w:eastAsia="ru-RU"/>
              </w:rPr>
              <w:t>6</w:t>
            </w:r>
          </w:p>
        </w:tc>
        <w:tc>
          <w:tcPr>
            <w:tcW w:w="645" w:type="pct"/>
            <w:vAlign w:val="bottom"/>
          </w:tcPr>
          <w:p w14:paraId="05C91BB1"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49,4</w:t>
            </w:r>
          </w:p>
        </w:tc>
        <w:tc>
          <w:tcPr>
            <w:tcW w:w="615" w:type="pct"/>
            <w:vAlign w:val="bottom"/>
          </w:tcPr>
          <w:p w14:paraId="0F380050"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14:paraId="7270BA93"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674" w:type="pct"/>
            <w:vAlign w:val="bottom"/>
          </w:tcPr>
          <w:p w14:paraId="69B29E79"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w:t>
            </w:r>
          </w:p>
        </w:tc>
      </w:tr>
      <w:tr w:rsidR="00917D47" w:rsidRPr="00917D47" w14:paraId="448B9877" w14:textId="77777777" w:rsidTr="00944CB1">
        <w:trPr>
          <w:jc w:val="center"/>
        </w:trPr>
        <w:tc>
          <w:tcPr>
            <w:tcW w:w="1164" w:type="pct"/>
            <w:vAlign w:val="bottom"/>
          </w:tcPr>
          <w:p w14:paraId="4FFC7977" w14:textId="77777777"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23CCB0CF"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6</w:t>
            </w:r>
          </w:p>
        </w:tc>
        <w:tc>
          <w:tcPr>
            <w:tcW w:w="824" w:type="pct"/>
            <w:vAlign w:val="bottom"/>
          </w:tcPr>
          <w:p w14:paraId="7EA7C239"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14,</w:t>
            </w:r>
            <w:r w:rsidR="001236BA">
              <w:rPr>
                <w:rFonts w:ascii="Times New Roman" w:eastAsia="Times New Roman" w:hAnsi="Times New Roman" w:cs="Times New Roman"/>
                <w:sz w:val="24"/>
                <w:szCs w:val="24"/>
                <w:lang w:eastAsia="ru-RU"/>
              </w:rPr>
              <w:t>4</w:t>
            </w:r>
          </w:p>
        </w:tc>
        <w:tc>
          <w:tcPr>
            <w:tcW w:w="645" w:type="pct"/>
            <w:vAlign w:val="bottom"/>
          </w:tcPr>
          <w:p w14:paraId="04D2FA6C"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49,</w:t>
            </w:r>
            <w:r w:rsidR="001236BA">
              <w:rPr>
                <w:rFonts w:ascii="Times New Roman" w:eastAsia="Times New Roman" w:hAnsi="Times New Roman" w:cs="Times New Roman"/>
                <w:sz w:val="24"/>
                <w:szCs w:val="24"/>
                <w:lang w:eastAsia="ru-RU"/>
              </w:rPr>
              <w:t>1</w:t>
            </w:r>
          </w:p>
        </w:tc>
        <w:tc>
          <w:tcPr>
            <w:tcW w:w="615" w:type="pct"/>
            <w:vAlign w:val="bottom"/>
          </w:tcPr>
          <w:p w14:paraId="2CDDC280"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5</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6</w:t>
            </w:r>
          </w:p>
        </w:tc>
        <w:tc>
          <w:tcPr>
            <w:tcW w:w="627" w:type="pct"/>
            <w:vAlign w:val="bottom"/>
          </w:tcPr>
          <w:p w14:paraId="527B63FE"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674" w:type="pct"/>
            <w:vAlign w:val="bottom"/>
          </w:tcPr>
          <w:p w14:paraId="62B7E9A7"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w:t>
            </w:r>
          </w:p>
        </w:tc>
      </w:tr>
      <w:tr w:rsidR="00917D47" w:rsidRPr="00917D47" w14:paraId="7E708607" w14:textId="77777777" w:rsidTr="00944CB1">
        <w:trPr>
          <w:jc w:val="center"/>
        </w:trPr>
        <w:tc>
          <w:tcPr>
            <w:tcW w:w="1164" w:type="pct"/>
            <w:tcBorders>
              <w:bottom w:val="nil"/>
            </w:tcBorders>
            <w:vAlign w:val="bottom"/>
          </w:tcPr>
          <w:p w14:paraId="3A64DD2E"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4A860048"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824" w:type="pct"/>
            <w:tcBorders>
              <w:bottom w:val="nil"/>
            </w:tcBorders>
            <w:vAlign w:val="bottom"/>
          </w:tcPr>
          <w:p w14:paraId="11C5AA71"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45" w:type="pct"/>
            <w:tcBorders>
              <w:bottom w:val="nil"/>
            </w:tcBorders>
            <w:vAlign w:val="bottom"/>
          </w:tcPr>
          <w:p w14:paraId="6728742F"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15" w:type="pct"/>
            <w:tcBorders>
              <w:bottom w:val="nil"/>
            </w:tcBorders>
            <w:vAlign w:val="bottom"/>
          </w:tcPr>
          <w:p w14:paraId="15FE25B0"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27" w:type="pct"/>
            <w:tcBorders>
              <w:bottom w:val="nil"/>
            </w:tcBorders>
            <w:vAlign w:val="bottom"/>
          </w:tcPr>
          <w:p w14:paraId="51F89905"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c>
          <w:tcPr>
            <w:tcW w:w="674" w:type="pct"/>
            <w:tcBorders>
              <w:bottom w:val="nil"/>
            </w:tcBorders>
            <w:vAlign w:val="bottom"/>
          </w:tcPr>
          <w:p w14:paraId="4913249D" w14:textId="77777777" w:rsidR="00917D47" w:rsidRPr="00917D47" w:rsidRDefault="00917D47" w:rsidP="005A24F5">
            <w:pPr>
              <w:spacing w:after="0" w:line="240" w:lineRule="auto"/>
              <w:ind w:left="284"/>
              <w:jc w:val="center"/>
              <w:rPr>
                <w:rFonts w:ascii="Times New Roman" w:eastAsia="Times New Roman" w:hAnsi="Times New Roman" w:cs="Times New Roman"/>
                <w:sz w:val="24"/>
                <w:szCs w:val="24"/>
                <w:lang w:eastAsia="ru-RU"/>
              </w:rPr>
            </w:pPr>
          </w:p>
        </w:tc>
      </w:tr>
      <w:tr w:rsidR="00917D47" w:rsidRPr="00917D47" w14:paraId="6275218B" w14:textId="77777777" w:rsidTr="00944CB1">
        <w:trPr>
          <w:jc w:val="center"/>
        </w:trPr>
        <w:tc>
          <w:tcPr>
            <w:tcW w:w="1164" w:type="pct"/>
            <w:tcBorders>
              <w:top w:val="nil"/>
            </w:tcBorders>
            <w:vAlign w:val="bottom"/>
          </w:tcPr>
          <w:p w14:paraId="3DD2C96F"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5A8669C9"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4</w:t>
            </w:r>
          </w:p>
        </w:tc>
        <w:tc>
          <w:tcPr>
            <w:tcW w:w="824" w:type="pct"/>
            <w:tcBorders>
              <w:top w:val="nil"/>
            </w:tcBorders>
            <w:vAlign w:val="bottom"/>
          </w:tcPr>
          <w:p w14:paraId="71952247"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12,9</w:t>
            </w:r>
          </w:p>
        </w:tc>
        <w:tc>
          <w:tcPr>
            <w:tcW w:w="645" w:type="pct"/>
            <w:tcBorders>
              <w:top w:val="nil"/>
            </w:tcBorders>
            <w:vAlign w:val="bottom"/>
          </w:tcPr>
          <w:p w14:paraId="0150EAF8"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49,6</w:t>
            </w:r>
          </w:p>
        </w:tc>
        <w:tc>
          <w:tcPr>
            <w:tcW w:w="615" w:type="pct"/>
            <w:tcBorders>
              <w:top w:val="nil"/>
            </w:tcBorders>
            <w:vAlign w:val="bottom"/>
          </w:tcPr>
          <w:p w14:paraId="1852D23C"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34,3</w:t>
            </w:r>
          </w:p>
        </w:tc>
        <w:tc>
          <w:tcPr>
            <w:tcW w:w="627" w:type="pct"/>
            <w:tcBorders>
              <w:top w:val="nil"/>
            </w:tcBorders>
            <w:vAlign w:val="bottom"/>
          </w:tcPr>
          <w:p w14:paraId="3C580CBC"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0</w:t>
            </w:r>
          </w:p>
        </w:tc>
        <w:tc>
          <w:tcPr>
            <w:tcW w:w="674" w:type="pct"/>
            <w:tcBorders>
              <w:top w:val="nil"/>
            </w:tcBorders>
            <w:vAlign w:val="bottom"/>
          </w:tcPr>
          <w:p w14:paraId="18ED4B79"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7</w:t>
            </w:r>
          </w:p>
        </w:tc>
      </w:tr>
      <w:tr w:rsidR="00917D47" w:rsidRPr="00917D47" w14:paraId="56025CDA" w14:textId="77777777" w:rsidTr="00944CB1">
        <w:trPr>
          <w:jc w:val="center"/>
        </w:trPr>
        <w:tc>
          <w:tcPr>
            <w:tcW w:w="1164" w:type="pct"/>
            <w:vAlign w:val="bottom"/>
          </w:tcPr>
          <w:p w14:paraId="4294C15D"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5FCAEDE4"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0,7</w:t>
            </w:r>
          </w:p>
        </w:tc>
        <w:tc>
          <w:tcPr>
            <w:tcW w:w="824" w:type="pct"/>
            <w:vAlign w:val="bottom"/>
          </w:tcPr>
          <w:p w14:paraId="07152D42"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w:t>
            </w:r>
            <w:r w:rsidR="001236BA">
              <w:rPr>
                <w:rFonts w:ascii="Times New Roman" w:eastAsia="Times New Roman" w:hAnsi="Times New Roman" w:cs="Times New Roman"/>
                <w:sz w:val="24"/>
                <w:szCs w:val="24"/>
                <w:lang w:eastAsia="ru-RU"/>
              </w:rPr>
              <w:t>5</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2</w:t>
            </w:r>
          </w:p>
        </w:tc>
        <w:tc>
          <w:tcPr>
            <w:tcW w:w="645" w:type="pct"/>
            <w:vAlign w:val="bottom"/>
          </w:tcPr>
          <w:p w14:paraId="5275DFE4"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47,</w:t>
            </w:r>
            <w:r w:rsidR="001236BA">
              <w:rPr>
                <w:rFonts w:ascii="Times New Roman" w:eastAsia="Times New Roman" w:hAnsi="Times New Roman" w:cs="Times New Roman"/>
                <w:sz w:val="24"/>
                <w:szCs w:val="24"/>
                <w:lang w:eastAsia="ru-RU"/>
              </w:rPr>
              <w:t>9</w:t>
            </w:r>
          </w:p>
        </w:tc>
        <w:tc>
          <w:tcPr>
            <w:tcW w:w="615" w:type="pct"/>
            <w:vAlign w:val="bottom"/>
          </w:tcPr>
          <w:p w14:paraId="0F1B2066"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3</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7</w:t>
            </w:r>
          </w:p>
        </w:tc>
        <w:tc>
          <w:tcPr>
            <w:tcW w:w="627" w:type="pct"/>
            <w:vAlign w:val="bottom"/>
          </w:tcPr>
          <w:p w14:paraId="1EB6921E"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917D47" w:rsidRPr="00917D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w:t>
            </w:r>
          </w:p>
        </w:tc>
        <w:tc>
          <w:tcPr>
            <w:tcW w:w="674" w:type="pct"/>
            <w:vAlign w:val="bottom"/>
          </w:tcPr>
          <w:p w14:paraId="5D10510E"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3</w:t>
            </w:r>
          </w:p>
        </w:tc>
      </w:tr>
      <w:tr w:rsidR="00917D47" w:rsidRPr="00917D47" w14:paraId="2BFD42D7" w14:textId="77777777" w:rsidTr="00944CB1">
        <w:trPr>
          <w:jc w:val="center"/>
        </w:trPr>
        <w:tc>
          <w:tcPr>
            <w:tcW w:w="1164" w:type="pct"/>
            <w:vAlign w:val="bottom"/>
          </w:tcPr>
          <w:p w14:paraId="33B0FE13"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280FE171"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1,</w:t>
            </w:r>
            <w:r w:rsidR="001236BA">
              <w:rPr>
                <w:rFonts w:ascii="Times New Roman" w:eastAsia="Times New Roman" w:hAnsi="Times New Roman" w:cs="Times New Roman"/>
                <w:sz w:val="24"/>
                <w:szCs w:val="24"/>
                <w:lang w:eastAsia="ru-RU"/>
              </w:rPr>
              <w:t>4</w:t>
            </w:r>
          </w:p>
        </w:tc>
        <w:tc>
          <w:tcPr>
            <w:tcW w:w="824" w:type="pct"/>
            <w:vAlign w:val="bottom"/>
          </w:tcPr>
          <w:p w14:paraId="04486AEB"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0</w:t>
            </w:r>
          </w:p>
        </w:tc>
        <w:tc>
          <w:tcPr>
            <w:tcW w:w="645" w:type="pct"/>
            <w:vAlign w:val="bottom"/>
          </w:tcPr>
          <w:p w14:paraId="693A7C0E"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51,</w:t>
            </w:r>
            <w:r w:rsidR="001236BA">
              <w:rPr>
                <w:rFonts w:ascii="Times New Roman" w:eastAsia="Times New Roman" w:hAnsi="Times New Roman" w:cs="Times New Roman"/>
                <w:sz w:val="24"/>
                <w:szCs w:val="24"/>
                <w:lang w:eastAsia="ru-RU"/>
              </w:rPr>
              <w:t>1</w:t>
            </w:r>
          </w:p>
        </w:tc>
        <w:tc>
          <w:tcPr>
            <w:tcW w:w="615" w:type="pct"/>
            <w:vAlign w:val="bottom"/>
          </w:tcPr>
          <w:p w14:paraId="03B61841" w14:textId="77777777" w:rsidR="00917D47" w:rsidRPr="00917D47" w:rsidRDefault="00917D47" w:rsidP="001236BA">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2</w:t>
            </w:r>
            <w:r w:rsidR="001236BA">
              <w:rPr>
                <w:rFonts w:ascii="Times New Roman" w:eastAsia="Times New Roman" w:hAnsi="Times New Roman" w:cs="Times New Roman"/>
                <w:sz w:val="24"/>
                <w:szCs w:val="24"/>
                <w:lang w:eastAsia="ru-RU"/>
              </w:rPr>
              <w:t>2</w:t>
            </w:r>
            <w:r w:rsidRPr="00917D47">
              <w:rPr>
                <w:rFonts w:ascii="Times New Roman" w:eastAsia="Times New Roman" w:hAnsi="Times New Roman" w:cs="Times New Roman"/>
                <w:sz w:val="24"/>
                <w:szCs w:val="24"/>
                <w:lang w:eastAsia="ru-RU"/>
              </w:rPr>
              <w:t>,</w:t>
            </w:r>
            <w:r w:rsidR="001236BA">
              <w:rPr>
                <w:rFonts w:ascii="Times New Roman" w:eastAsia="Times New Roman" w:hAnsi="Times New Roman" w:cs="Times New Roman"/>
                <w:sz w:val="24"/>
                <w:szCs w:val="24"/>
                <w:lang w:eastAsia="ru-RU"/>
              </w:rPr>
              <w:t>9</w:t>
            </w:r>
          </w:p>
        </w:tc>
        <w:tc>
          <w:tcPr>
            <w:tcW w:w="627" w:type="pct"/>
            <w:vAlign w:val="bottom"/>
          </w:tcPr>
          <w:p w14:paraId="7BCD300E" w14:textId="77777777" w:rsidR="00917D47" w:rsidRPr="00917D47" w:rsidRDefault="001236BA" w:rsidP="005A24F5">
            <w:pPr>
              <w:spacing w:before="80" w:after="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917D47" w:rsidRPr="00917D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p>
        </w:tc>
        <w:tc>
          <w:tcPr>
            <w:tcW w:w="674" w:type="pct"/>
            <w:vAlign w:val="bottom"/>
          </w:tcPr>
          <w:p w14:paraId="09B97D01" w14:textId="77777777" w:rsidR="00917D47" w:rsidRPr="00917D47" w:rsidRDefault="00917D47" w:rsidP="005A24F5">
            <w:pPr>
              <w:spacing w:before="80" w:after="20" w:line="240" w:lineRule="auto"/>
              <w:jc w:val="center"/>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0,</w:t>
            </w:r>
            <w:r w:rsidR="001236BA">
              <w:rPr>
                <w:rFonts w:ascii="Times New Roman" w:eastAsia="Times New Roman" w:hAnsi="Times New Roman" w:cs="Times New Roman"/>
                <w:sz w:val="24"/>
                <w:szCs w:val="24"/>
                <w:lang w:eastAsia="ru-RU"/>
              </w:rPr>
              <w:t>2</w:t>
            </w:r>
          </w:p>
        </w:tc>
      </w:tr>
      <w:tr w:rsidR="00917D47" w:rsidRPr="00917D47" w14:paraId="6B6FC2AE" w14:textId="77777777" w:rsidTr="00944CB1">
        <w:trPr>
          <w:trHeight w:val="392"/>
          <w:jc w:val="center"/>
        </w:trPr>
        <w:tc>
          <w:tcPr>
            <w:tcW w:w="5000" w:type="pct"/>
            <w:gridSpan w:val="7"/>
            <w:vAlign w:val="center"/>
          </w:tcPr>
          <w:p w14:paraId="2DFA03C7" w14:textId="77777777" w:rsidR="00917D47" w:rsidRPr="00917D47" w:rsidRDefault="00917D47" w:rsidP="00917D47">
            <w:pPr>
              <w:spacing w:after="0" w:line="240" w:lineRule="auto"/>
              <w:jc w:val="center"/>
              <w:rPr>
                <w:rFonts w:ascii="Times New Roman" w:eastAsia="Arial Unicode MS" w:hAnsi="Times New Roman" w:cs="Times New Roman"/>
                <w:b/>
                <w:bCs/>
                <w:sz w:val="24"/>
                <w:szCs w:val="24"/>
                <w:lang w:eastAsia="ru-RU"/>
              </w:rPr>
            </w:pPr>
            <w:r w:rsidRPr="00917D47">
              <w:rPr>
                <w:rFonts w:ascii="Times New Roman" w:eastAsia="Arial Unicode MS" w:hAnsi="Times New Roman" w:cs="Times New Roman"/>
                <w:b/>
                <w:bCs/>
                <w:sz w:val="24"/>
                <w:szCs w:val="24"/>
                <w:lang w:eastAsia="ru-RU"/>
              </w:rPr>
              <w:t>2020 г.</w:t>
            </w:r>
          </w:p>
        </w:tc>
      </w:tr>
      <w:tr w:rsidR="00917D47" w:rsidRPr="00917D47" w14:paraId="2EA0A9E4" w14:textId="77777777" w:rsidTr="00944CB1">
        <w:trPr>
          <w:jc w:val="center"/>
        </w:trPr>
        <w:tc>
          <w:tcPr>
            <w:tcW w:w="1164" w:type="pct"/>
            <w:vAlign w:val="bottom"/>
          </w:tcPr>
          <w:p w14:paraId="398C81CD" w14:textId="77777777" w:rsidR="00917D47" w:rsidRPr="00917D47" w:rsidRDefault="00917D47" w:rsidP="00D03A4F">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5E5C6139"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14:paraId="190ABA0D" w14:textId="77777777"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1</w:t>
            </w:r>
            <w:r w:rsidR="00EC71EC">
              <w:rPr>
                <w:rFonts w:ascii="Times New Roman" w:hAnsi="Times New Roman"/>
              </w:rPr>
              <w:t>3</w:t>
            </w:r>
            <w:r w:rsidRPr="00917D47">
              <w:rPr>
                <w:rFonts w:ascii="Times New Roman" w:hAnsi="Times New Roman"/>
              </w:rPr>
              <w:t>,</w:t>
            </w:r>
            <w:r w:rsidR="00EC71EC">
              <w:rPr>
                <w:rFonts w:ascii="Times New Roman" w:hAnsi="Times New Roman"/>
              </w:rPr>
              <w:t>0</w:t>
            </w:r>
          </w:p>
        </w:tc>
        <w:tc>
          <w:tcPr>
            <w:tcW w:w="645" w:type="pct"/>
            <w:vAlign w:val="bottom"/>
          </w:tcPr>
          <w:p w14:paraId="4B903F3E" w14:textId="77777777"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4</w:t>
            </w:r>
            <w:r w:rsidR="00EC71EC">
              <w:rPr>
                <w:rFonts w:ascii="Times New Roman" w:hAnsi="Times New Roman"/>
              </w:rPr>
              <w:t>9</w:t>
            </w:r>
            <w:r w:rsidRPr="00917D47">
              <w:rPr>
                <w:rFonts w:ascii="Times New Roman" w:hAnsi="Times New Roman"/>
              </w:rPr>
              <w:t>,</w:t>
            </w:r>
            <w:r w:rsidR="00EC71EC">
              <w:rPr>
                <w:rFonts w:ascii="Times New Roman" w:hAnsi="Times New Roman"/>
              </w:rPr>
              <w:t>7</w:t>
            </w:r>
          </w:p>
        </w:tc>
        <w:tc>
          <w:tcPr>
            <w:tcW w:w="615" w:type="pct"/>
            <w:vAlign w:val="bottom"/>
          </w:tcPr>
          <w:p w14:paraId="77D7020A" w14:textId="77777777" w:rsidR="00917D47" w:rsidRPr="00917D47" w:rsidRDefault="00EC71EC" w:rsidP="005A24F5">
            <w:pPr>
              <w:spacing w:after="0" w:line="240" w:lineRule="auto"/>
              <w:jc w:val="center"/>
              <w:rPr>
                <w:rFonts w:ascii="Times New Roman" w:hAnsi="Times New Roman"/>
              </w:rPr>
            </w:pPr>
            <w:r>
              <w:rPr>
                <w:rFonts w:ascii="Times New Roman" w:hAnsi="Times New Roman"/>
              </w:rPr>
              <w:t>34</w:t>
            </w:r>
            <w:r w:rsidR="00917D47" w:rsidRPr="00917D47">
              <w:rPr>
                <w:rFonts w:ascii="Times New Roman" w:hAnsi="Times New Roman"/>
              </w:rPr>
              <w:t>,</w:t>
            </w:r>
            <w:r>
              <w:rPr>
                <w:rFonts w:ascii="Times New Roman" w:hAnsi="Times New Roman"/>
              </w:rPr>
              <w:t>2</w:t>
            </w:r>
          </w:p>
        </w:tc>
        <w:tc>
          <w:tcPr>
            <w:tcW w:w="627" w:type="pct"/>
            <w:vAlign w:val="bottom"/>
          </w:tcPr>
          <w:p w14:paraId="0E7635A4" w14:textId="77777777"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2,</w:t>
            </w:r>
            <w:r w:rsidR="00EC71EC">
              <w:rPr>
                <w:rFonts w:ascii="Times New Roman" w:hAnsi="Times New Roman"/>
              </w:rPr>
              <w:t>7</w:t>
            </w:r>
          </w:p>
        </w:tc>
        <w:tc>
          <w:tcPr>
            <w:tcW w:w="674" w:type="pct"/>
            <w:vAlign w:val="bottom"/>
          </w:tcPr>
          <w:p w14:paraId="67F49FBB"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EC71EC">
              <w:rPr>
                <w:rFonts w:ascii="Times New Roman" w:hAnsi="Times New Roman"/>
              </w:rPr>
              <w:t>1</w:t>
            </w:r>
          </w:p>
        </w:tc>
      </w:tr>
      <w:tr w:rsidR="00917D47" w:rsidRPr="00917D47" w14:paraId="65B779BD" w14:textId="77777777" w:rsidTr="00944CB1">
        <w:trPr>
          <w:jc w:val="center"/>
        </w:trPr>
        <w:tc>
          <w:tcPr>
            <w:tcW w:w="1164" w:type="pct"/>
            <w:vAlign w:val="bottom"/>
          </w:tcPr>
          <w:p w14:paraId="64A26B50" w14:textId="77777777"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Домашние хозяйства без детей</w:t>
            </w:r>
          </w:p>
        </w:tc>
        <w:tc>
          <w:tcPr>
            <w:tcW w:w="451" w:type="pct"/>
            <w:vAlign w:val="bottom"/>
          </w:tcPr>
          <w:p w14:paraId="45FBD3F3"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vAlign w:val="bottom"/>
          </w:tcPr>
          <w:p w14:paraId="68FEDCBA" w14:textId="77777777" w:rsidR="00917D47" w:rsidRPr="00917D47" w:rsidRDefault="00EC71EC"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w:t>
            </w:r>
            <w:r>
              <w:rPr>
                <w:rFonts w:ascii="Times New Roman" w:hAnsi="Times New Roman"/>
              </w:rPr>
              <w:t>0</w:t>
            </w:r>
          </w:p>
        </w:tc>
        <w:tc>
          <w:tcPr>
            <w:tcW w:w="645" w:type="pct"/>
            <w:vAlign w:val="bottom"/>
          </w:tcPr>
          <w:p w14:paraId="1466C867"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50,</w:t>
            </w:r>
            <w:r w:rsidR="00EC71EC">
              <w:rPr>
                <w:rFonts w:ascii="Times New Roman" w:hAnsi="Times New Roman"/>
              </w:rPr>
              <w:t>6</w:t>
            </w:r>
          </w:p>
        </w:tc>
        <w:tc>
          <w:tcPr>
            <w:tcW w:w="615" w:type="pct"/>
            <w:vAlign w:val="bottom"/>
          </w:tcPr>
          <w:p w14:paraId="4622E26C" w14:textId="77777777" w:rsidR="00917D47" w:rsidRPr="00917D47" w:rsidRDefault="00917D47" w:rsidP="00EC71EC">
            <w:pPr>
              <w:spacing w:after="0" w:line="240" w:lineRule="auto"/>
              <w:jc w:val="center"/>
              <w:rPr>
                <w:rFonts w:ascii="Times New Roman" w:hAnsi="Times New Roman"/>
              </w:rPr>
            </w:pPr>
            <w:r w:rsidRPr="00917D47">
              <w:rPr>
                <w:rFonts w:ascii="Times New Roman" w:hAnsi="Times New Roman"/>
              </w:rPr>
              <w:t>3</w:t>
            </w:r>
            <w:r w:rsidR="00EC71EC">
              <w:rPr>
                <w:rFonts w:ascii="Times New Roman" w:hAnsi="Times New Roman"/>
              </w:rPr>
              <w:t>3</w:t>
            </w:r>
            <w:r w:rsidRPr="00917D47">
              <w:rPr>
                <w:rFonts w:ascii="Times New Roman" w:hAnsi="Times New Roman"/>
              </w:rPr>
              <w:t>,</w:t>
            </w:r>
            <w:r w:rsidR="00EC71EC">
              <w:rPr>
                <w:rFonts w:ascii="Times New Roman" w:hAnsi="Times New Roman"/>
              </w:rPr>
              <w:t>5</w:t>
            </w:r>
          </w:p>
        </w:tc>
        <w:tc>
          <w:tcPr>
            <w:tcW w:w="627" w:type="pct"/>
            <w:vAlign w:val="bottom"/>
          </w:tcPr>
          <w:p w14:paraId="43551C41" w14:textId="77777777" w:rsidR="00917D47" w:rsidRPr="00917D47" w:rsidRDefault="00EC71EC" w:rsidP="005A24F5">
            <w:pPr>
              <w:spacing w:after="0" w:line="240" w:lineRule="auto"/>
              <w:jc w:val="center"/>
              <w:rPr>
                <w:rFonts w:ascii="Times New Roman" w:hAnsi="Times New Roman"/>
              </w:rPr>
            </w:pPr>
            <w:r>
              <w:rPr>
                <w:rFonts w:ascii="Times New Roman" w:hAnsi="Times New Roman"/>
              </w:rPr>
              <w:t>2,7</w:t>
            </w:r>
          </w:p>
        </w:tc>
        <w:tc>
          <w:tcPr>
            <w:tcW w:w="674" w:type="pct"/>
            <w:vAlign w:val="bottom"/>
          </w:tcPr>
          <w:p w14:paraId="3329CD58" w14:textId="77777777" w:rsidR="00917D47" w:rsidRPr="00917D47" w:rsidRDefault="00EC71EC" w:rsidP="005A24F5">
            <w:pPr>
              <w:spacing w:after="0" w:line="240" w:lineRule="auto"/>
              <w:jc w:val="center"/>
              <w:rPr>
                <w:rFonts w:ascii="Times New Roman" w:hAnsi="Times New Roman"/>
              </w:rPr>
            </w:pPr>
            <w:r>
              <w:rPr>
                <w:rFonts w:ascii="Times New Roman" w:hAnsi="Times New Roman"/>
              </w:rPr>
              <w:t>0,1</w:t>
            </w:r>
          </w:p>
        </w:tc>
      </w:tr>
      <w:tr w:rsidR="00917D47" w:rsidRPr="00917D47" w14:paraId="43E11325" w14:textId="77777777" w:rsidTr="00944CB1">
        <w:trPr>
          <w:jc w:val="center"/>
        </w:trPr>
        <w:tc>
          <w:tcPr>
            <w:tcW w:w="1164" w:type="pct"/>
            <w:vAlign w:val="bottom"/>
          </w:tcPr>
          <w:p w14:paraId="4AC64085" w14:textId="77777777" w:rsidR="00917D47" w:rsidRPr="00917D47" w:rsidRDefault="00917D47" w:rsidP="00D03A4F">
            <w:pPr>
              <w:spacing w:after="0" w:line="240" w:lineRule="auto"/>
              <w:ind w:left="57"/>
              <w:rPr>
                <w:rFonts w:ascii="Times New Roman" w:eastAsia="Times New Roman" w:hAnsi="Times New Roman" w:cs="Times New Roman"/>
                <w:bCs/>
                <w:sz w:val="24"/>
                <w:szCs w:val="24"/>
                <w:lang w:eastAsia="ru-RU"/>
              </w:rPr>
            </w:pPr>
            <w:r w:rsidRPr="00917D47">
              <w:rPr>
                <w:rFonts w:ascii="Times New Roman" w:eastAsia="Times New Roman" w:hAnsi="Times New Roman" w:cs="Times New Roman"/>
                <w:bCs/>
                <w:sz w:val="24"/>
                <w:szCs w:val="24"/>
                <w:lang w:eastAsia="ru-RU"/>
              </w:rPr>
              <w:t xml:space="preserve">Домашние хозяйства, имеющие детей в возрасте до 16 лет </w:t>
            </w:r>
          </w:p>
        </w:tc>
        <w:tc>
          <w:tcPr>
            <w:tcW w:w="451" w:type="pct"/>
            <w:vAlign w:val="bottom"/>
          </w:tcPr>
          <w:p w14:paraId="32A607A2"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0,3</w:t>
            </w:r>
          </w:p>
        </w:tc>
        <w:tc>
          <w:tcPr>
            <w:tcW w:w="824" w:type="pct"/>
            <w:vAlign w:val="bottom"/>
          </w:tcPr>
          <w:p w14:paraId="267F991C" w14:textId="77777777" w:rsidR="00917D47" w:rsidRPr="00917D47" w:rsidRDefault="00917D47" w:rsidP="005A24F5">
            <w:pPr>
              <w:spacing w:after="0" w:line="240" w:lineRule="auto"/>
              <w:jc w:val="center"/>
              <w:rPr>
                <w:rFonts w:ascii="Times New Roman" w:hAnsi="Times New Roman"/>
              </w:rPr>
            </w:pPr>
            <w:r w:rsidRPr="00CE6714">
              <w:rPr>
                <w:rFonts w:ascii="Times New Roman" w:hAnsi="Times New Roman"/>
              </w:rPr>
              <w:t>1</w:t>
            </w:r>
            <w:r w:rsidR="00CE6714">
              <w:rPr>
                <w:rFonts w:ascii="Times New Roman" w:hAnsi="Times New Roman"/>
              </w:rPr>
              <w:t>3</w:t>
            </w:r>
            <w:r w:rsidRPr="00CE6714">
              <w:rPr>
                <w:rFonts w:ascii="Times New Roman" w:hAnsi="Times New Roman"/>
              </w:rPr>
              <w:t>,1</w:t>
            </w:r>
          </w:p>
        </w:tc>
        <w:tc>
          <w:tcPr>
            <w:tcW w:w="645" w:type="pct"/>
            <w:vAlign w:val="bottom"/>
          </w:tcPr>
          <w:p w14:paraId="0821970D"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8</w:t>
            </w:r>
            <w:r w:rsidRPr="00917D47">
              <w:rPr>
                <w:rFonts w:ascii="Times New Roman" w:hAnsi="Times New Roman"/>
              </w:rPr>
              <w:t>,</w:t>
            </w:r>
            <w:r w:rsidR="00CE6714">
              <w:rPr>
                <w:rFonts w:ascii="Times New Roman" w:hAnsi="Times New Roman"/>
              </w:rPr>
              <w:t>1</w:t>
            </w:r>
          </w:p>
        </w:tc>
        <w:tc>
          <w:tcPr>
            <w:tcW w:w="615" w:type="pct"/>
            <w:vAlign w:val="bottom"/>
          </w:tcPr>
          <w:p w14:paraId="0BAC72F7"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6</w:t>
            </w:r>
          </w:p>
        </w:tc>
        <w:tc>
          <w:tcPr>
            <w:tcW w:w="627" w:type="pct"/>
            <w:vAlign w:val="bottom"/>
          </w:tcPr>
          <w:p w14:paraId="71C32BC5" w14:textId="77777777"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vAlign w:val="bottom"/>
          </w:tcPr>
          <w:p w14:paraId="67730DB0"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14:paraId="084E243E" w14:textId="77777777" w:rsidTr="00944CB1">
        <w:trPr>
          <w:jc w:val="center"/>
        </w:trPr>
        <w:tc>
          <w:tcPr>
            <w:tcW w:w="1164" w:type="pct"/>
            <w:tcBorders>
              <w:bottom w:val="nil"/>
            </w:tcBorders>
            <w:vAlign w:val="bottom"/>
          </w:tcPr>
          <w:p w14:paraId="2CA85619"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50FBC6E3" w14:textId="77777777" w:rsidR="00917D47" w:rsidRPr="00917D47" w:rsidRDefault="00917D47" w:rsidP="005A24F5">
            <w:pPr>
              <w:spacing w:after="0" w:line="240" w:lineRule="auto"/>
              <w:jc w:val="center"/>
              <w:rPr>
                <w:rFonts w:ascii="Times New Roman" w:hAnsi="Times New Roman"/>
              </w:rPr>
            </w:pPr>
          </w:p>
        </w:tc>
        <w:tc>
          <w:tcPr>
            <w:tcW w:w="824" w:type="pct"/>
            <w:tcBorders>
              <w:bottom w:val="nil"/>
            </w:tcBorders>
            <w:vAlign w:val="bottom"/>
          </w:tcPr>
          <w:p w14:paraId="6609C914" w14:textId="77777777" w:rsidR="00917D47" w:rsidRPr="00917D47" w:rsidRDefault="00917D47" w:rsidP="005A24F5">
            <w:pPr>
              <w:spacing w:after="0" w:line="240" w:lineRule="auto"/>
              <w:jc w:val="center"/>
              <w:rPr>
                <w:rFonts w:ascii="Times New Roman" w:hAnsi="Times New Roman"/>
              </w:rPr>
            </w:pPr>
          </w:p>
        </w:tc>
        <w:tc>
          <w:tcPr>
            <w:tcW w:w="645" w:type="pct"/>
            <w:tcBorders>
              <w:bottom w:val="nil"/>
            </w:tcBorders>
            <w:vAlign w:val="bottom"/>
          </w:tcPr>
          <w:p w14:paraId="20740392" w14:textId="77777777" w:rsidR="00917D47" w:rsidRPr="00917D47" w:rsidRDefault="00917D47" w:rsidP="005A24F5">
            <w:pPr>
              <w:spacing w:after="0" w:line="240" w:lineRule="auto"/>
              <w:jc w:val="center"/>
              <w:rPr>
                <w:rFonts w:ascii="Times New Roman" w:hAnsi="Times New Roman"/>
              </w:rPr>
            </w:pPr>
          </w:p>
        </w:tc>
        <w:tc>
          <w:tcPr>
            <w:tcW w:w="615" w:type="pct"/>
            <w:tcBorders>
              <w:bottom w:val="nil"/>
            </w:tcBorders>
            <w:vAlign w:val="bottom"/>
          </w:tcPr>
          <w:p w14:paraId="1DB9C2D2" w14:textId="77777777" w:rsidR="00917D47" w:rsidRPr="00917D47" w:rsidRDefault="00917D47" w:rsidP="005A24F5">
            <w:pPr>
              <w:spacing w:after="0" w:line="240" w:lineRule="auto"/>
              <w:jc w:val="center"/>
              <w:rPr>
                <w:rFonts w:ascii="Times New Roman" w:hAnsi="Times New Roman"/>
              </w:rPr>
            </w:pPr>
          </w:p>
        </w:tc>
        <w:tc>
          <w:tcPr>
            <w:tcW w:w="627" w:type="pct"/>
            <w:tcBorders>
              <w:bottom w:val="nil"/>
            </w:tcBorders>
            <w:vAlign w:val="bottom"/>
          </w:tcPr>
          <w:p w14:paraId="7A73B067" w14:textId="77777777" w:rsidR="00917D47" w:rsidRPr="00917D47" w:rsidRDefault="00917D47" w:rsidP="005A24F5">
            <w:pPr>
              <w:spacing w:after="0" w:line="240" w:lineRule="auto"/>
              <w:jc w:val="center"/>
              <w:rPr>
                <w:rFonts w:ascii="Times New Roman" w:hAnsi="Times New Roman"/>
              </w:rPr>
            </w:pPr>
          </w:p>
        </w:tc>
        <w:tc>
          <w:tcPr>
            <w:tcW w:w="674" w:type="pct"/>
            <w:tcBorders>
              <w:bottom w:val="nil"/>
            </w:tcBorders>
            <w:vAlign w:val="bottom"/>
          </w:tcPr>
          <w:p w14:paraId="43434F83" w14:textId="77777777" w:rsidR="00917D47" w:rsidRPr="00917D47" w:rsidRDefault="00917D47" w:rsidP="005A24F5">
            <w:pPr>
              <w:spacing w:after="0" w:line="240" w:lineRule="auto"/>
              <w:jc w:val="center"/>
              <w:rPr>
                <w:rFonts w:ascii="Times New Roman" w:hAnsi="Times New Roman"/>
              </w:rPr>
            </w:pPr>
          </w:p>
        </w:tc>
      </w:tr>
      <w:tr w:rsidR="00917D47" w:rsidRPr="00917D47" w14:paraId="234992F9" w14:textId="77777777" w:rsidTr="00944CB1">
        <w:trPr>
          <w:jc w:val="center"/>
        </w:trPr>
        <w:tc>
          <w:tcPr>
            <w:tcW w:w="1164" w:type="pct"/>
            <w:tcBorders>
              <w:top w:val="nil"/>
            </w:tcBorders>
            <w:vAlign w:val="bottom"/>
          </w:tcPr>
          <w:p w14:paraId="38D11539"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4827F61C"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0,2</w:t>
            </w:r>
          </w:p>
        </w:tc>
        <w:tc>
          <w:tcPr>
            <w:tcW w:w="824" w:type="pct"/>
            <w:tcBorders>
              <w:top w:val="nil"/>
            </w:tcBorders>
            <w:vAlign w:val="bottom"/>
          </w:tcPr>
          <w:p w14:paraId="4019782C"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1</w:t>
            </w:r>
            <w:r w:rsidRPr="00917D47">
              <w:rPr>
                <w:rFonts w:ascii="Times New Roman" w:hAnsi="Times New Roman"/>
              </w:rPr>
              <w:t>,</w:t>
            </w:r>
            <w:r w:rsidR="00CE6714">
              <w:rPr>
                <w:rFonts w:ascii="Times New Roman" w:hAnsi="Times New Roman"/>
              </w:rPr>
              <w:t>6</w:t>
            </w:r>
          </w:p>
        </w:tc>
        <w:tc>
          <w:tcPr>
            <w:tcW w:w="645" w:type="pct"/>
            <w:tcBorders>
              <w:top w:val="nil"/>
            </w:tcBorders>
            <w:vAlign w:val="bottom"/>
          </w:tcPr>
          <w:p w14:paraId="2C240E52" w14:textId="77777777" w:rsidR="00917D47" w:rsidRPr="00917D47" w:rsidRDefault="00CE6714" w:rsidP="005A24F5">
            <w:pPr>
              <w:spacing w:after="0" w:line="240" w:lineRule="auto"/>
              <w:jc w:val="center"/>
              <w:rPr>
                <w:rFonts w:ascii="Times New Roman" w:hAnsi="Times New Roman"/>
              </w:rPr>
            </w:pPr>
            <w:r>
              <w:rPr>
                <w:rFonts w:ascii="Times New Roman" w:hAnsi="Times New Roman"/>
              </w:rPr>
              <w:t>48,0</w:t>
            </w:r>
          </w:p>
        </w:tc>
        <w:tc>
          <w:tcPr>
            <w:tcW w:w="615" w:type="pct"/>
            <w:tcBorders>
              <w:top w:val="nil"/>
            </w:tcBorders>
            <w:vAlign w:val="bottom"/>
          </w:tcPr>
          <w:p w14:paraId="7E462D90" w14:textId="77777777" w:rsidR="00917D47" w:rsidRPr="00917D47" w:rsidRDefault="00CE6714" w:rsidP="00CE6714">
            <w:pPr>
              <w:spacing w:after="0" w:line="240" w:lineRule="auto"/>
              <w:jc w:val="center"/>
              <w:rPr>
                <w:rFonts w:ascii="Times New Roman" w:hAnsi="Times New Roman"/>
              </w:rPr>
            </w:pPr>
            <w:r>
              <w:rPr>
                <w:rFonts w:ascii="Times New Roman" w:hAnsi="Times New Roman"/>
              </w:rPr>
              <w:t>37</w:t>
            </w:r>
            <w:r w:rsidR="00917D47" w:rsidRPr="00917D47">
              <w:rPr>
                <w:rFonts w:ascii="Times New Roman" w:hAnsi="Times New Roman"/>
              </w:rPr>
              <w:t>,</w:t>
            </w:r>
            <w:r>
              <w:rPr>
                <w:rFonts w:ascii="Times New Roman" w:hAnsi="Times New Roman"/>
              </w:rPr>
              <w:t>1</w:t>
            </w:r>
          </w:p>
        </w:tc>
        <w:tc>
          <w:tcPr>
            <w:tcW w:w="627" w:type="pct"/>
            <w:tcBorders>
              <w:top w:val="nil"/>
            </w:tcBorders>
            <w:vAlign w:val="bottom"/>
          </w:tcPr>
          <w:p w14:paraId="654EDBFB" w14:textId="77777777" w:rsidR="00917D47" w:rsidRPr="00917D47" w:rsidRDefault="00CE6714" w:rsidP="005A24F5">
            <w:pPr>
              <w:spacing w:after="0" w:line="240" w:lineRule="auto"/>
              <w:jc w:val="center"/>
              <w:rPr>
                <w:rFonts w:ascii="Times New Roman" w:hAnsi="Times New Roman"/>
              </w:rPr>
            </w:pPr>
            <w:r>
              <w:rPr>
                <w:rFonts w:ascii="Times New Roman" w:hAnsi="Times New Roman"/>
              </w:rPr>
              <w:t>2,9</w:t>
            </w:r>
          </w:p>
        </w:tc>
        <w:tc>
          <w:tcPr>
            <w:tcW w:w="674" w:type="pct"/>
            <w:tcBorders>
              <w:top w:val="nil"/>
            </w:tcBorders>
            <w:vAlign w:val="bottom"/>
          </w:tcPr>
          <w:p w14:paraId="1D5A10F7"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0,1</w:t>
            </w:r>
          </w:p>
        </w:tc>
      </w:tr>
      <w:tr w:rsidR="00917D47" w:rsidRPr="00917D47" w14:paraId="06C37305" w14:textId="77777777" w:rsidTr="00944CB1">
        <w:trPr>
          <w:jc w:val="center"/>
        </w:trPr>
        <w:tc>
          <w:tcPr>
            <w:tcW w:w="1164" w:type="pct"/>
            <w:vAlign w:val="bottom"/>
          </w:tcPr>
          <w:p w14:paraId="5898199F"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5E1BC752"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4</w:t>
            </w:r>
          </w:p>
        </w:tc>
        <w:tc>
          <w:tcPr>
            <w:tcW w:w="824" w:type="pct"/>
            <w:vAlign w:val="bottom"/>
          </w:tcPr>
          <w:p w14:paraId="6ABA7778" w14:textId="77777777" w:rsidR="00917D47" w:rsidRPr="00917D47" w:rsidRDefault="00CE6714" w:rsidP="005A24F5">
            <w:pPr>
              <w:spacing w:after="0" w:line="240" w:lineRule="auto"/>
              <w:jc w:val="center"/>
              <w:rPr>
                <w:rFonts w:ascii="Times New Roman" w:hAnsi="Times New Roman"/>
              </w:rPr>
            </w:pPr>
            <w:r>
              <w:rPr>
                <w:rFonts w:ascii="Times New Roman" w:hAnsi="Times New Roman"/>
              </w:rPr>
              <w:t>13</w:t>
            </w:r>
            <w:r w:rsidR="00917D47" w:rsidRPr="00917D47">
              <w:rPr>
                <w:rFonts w:ascii="Times New Roman" w:hAnsi="Times New Roman"/>
              </w:rPr>
              <w:t>,3</w:t>
            </w:r>
          </w:p>
        </w:tc>
        <w:tc>
          <w:tcPr>
            <w:tcW w:w="645" w:type="pct"/>
            <w:vAlign w:val="bottom"/>
          </w:tcPr>
          <w:p w14:paraId="0E8618E7"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4</w:t>
            </w:r>
            <w:r w:rsidR="00CE6714">
              <w:rPr>
                <w:rFonts w:ascii="Times New Roman" w:hAnsi="Times New Roman"/>
              </w:rPr>
              <w:t>7</w:t>
            </w:r>
            <w:r w:rsidRPr="00917D47">
              <w:rPr>
                <w:rFonts w:ascii="Times New Roman" w:hAnsi="Times New Roman"/>
              </w:rPr>
              <w:t>,</w:t>
            </w:r>
            <w:r w:rsidR="00CE6714">
              <w:rPr>
                <w:rFonts w:ascii="Times New Roman" w:hAnsi="Times New Roman"/>
              </w:rPr>
              <w:t>5</w:t>
            </w:r>
          </w:p>
        </w:tc>
        <w:tc>
          <w:tcPr>
            <w:tcW w:w="615" w:type="pct"/>
            <w:vAlign w:val="bottom"/>
          </w:tcPr>
          <w:p w14:paraId="49761562"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5</w:t>
            </w:r>
            <w:r w:rsidRPr="00917D47">
              <w:rPr>
                <w:rFonts w:ascii="Times New Roman" w:hAnsi="Times New Roman"/>
              </w:rPr>
              <w:t>,</w:t>
            </w:r>
            <w:r w:rsidR="00CE6714">
              <w:rPr>
                <w:rFonts w:ascii="Times New Roman" w:hAnsi="Times New Roman"/>
              </w:rPr>
              <w:t>5</w:t>
            </w:r>
          </w:p>
        </w:tc>
        <w:tc>
          <w:tcPr>
            <w:tcW w:w="627" w:type="pct"/>
            <w:vAlign w:val="bottom"/>
          </w:tcPr>
          <w:p w14:paraId="521F24AC"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3,</w:t>
            </w:r>
            <w:r w:rsidR="00CE6714">
              <w:rPr>
                <w:rFonts w:ascii="Times New Roman" w:hAnsi="Times New Roman"/>
              </w:rPr>
              <w:t>2</w:t>
            </w:r>
          </w:p>
        </w:tc>
        <w:tc>
          <w:tcPr>
            <w:tcW w:w="674" w:type="pct"/>
            <w:vAlign w:val="bottom"/>
          </w:tcPr>
          <w:p w14:paraId="0FCEACAF"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0</w:t>
            </w:r>
          </w:p>
        </w:tc>
      </w:tr>
      <w:tr w:rsidR="00917D47" w:rsidRPr="00BD5A90" w14:paraId="5060F087" w14:textId="77777777" w:rsidTr="00944CB1">
        <w:trPr>
          <w:jc w:val="center"/>
        </w:trPr>
        <w:tc>
          <w:tcPr>
            <w:tcW w:w="1164" w:type="pct"/>
            <w:vAlign w:val="bottom"/>
          </w:tcPr>
          <w:p w14:paraId="13203832" w14:textId="77777777" w:rsidR="00917D47" w:rsidRPr="00917D47" w:rsidRDefault="00917D47" w:rsidP="00D03A4F">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трех и более детей</w:t>
            </w:r>
          </w:p>
        </w:tc>
        <w:tc>
          <w:tcPr>
            <w:tcW w:w="451" w:type="pct"/>
            <w:vAlign w:val="bottom"/>
          </w:tcPr>
          <w:p w14:paraId="5618A48A"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0,</w:t>
            </w:r>
            <w:r w:rsidR="00CE6714">
              <w:rPr>
                <w:rFonts w:ascii="Times New Roman" w:hAnsi="Times New Roman"/>
              </w:rPr>
              <w:t>6</w:t>
            </w:r>
          </w:p>
        </w:tc>
        <w:tc>
          <w:tcPr>
            <w:tcW w:w="824" w:type="pct"/>
            <w:vAlign w:val="bottom"/>
          </w:tcPr>
          <w:p w14:paraId="0A6D1BD3"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3</w:t>
            </w:r>
            <w:r w:rsidRPr="00917D47">
              <w:rPr>
                <w:rFonts w:ascii="Times New Roman" w:hAnsi="Times New Roman"/>
              </w:rPr>
              <w:t>,</w:t>
            </w:r>
            <w:r w:rsidR="00CE6714">
              <w:rPr>
                <w:rFonts w:ascii="Times New Roman" w:hAnsi="Times New Roman"/>
              </w:rPr>
              <w:t>0</w:t>
            </w:r>
          </w:p>
        </w:tc>
        <w:tc>
          <w:tcPr>
            <w:tcW w:w="645" w:type="pct"/>
            <w:vAlign w:val="bottom"/>
          </w:tcPr>
          <w:p w14:paraId="16D13164" w14:textId="77777777" w:rsidR="00917D47" w:rsidRPr="00917D47" w:rsidRDefault="00CE6714" w:rsidP="005A24F5">
            <w:pPr>
              <w:spacing w:after="0" w:line="240" w:lineRule="auto"/>
              <w:jc w:val="center"/>
              <w:rPr>
                <w:rFonts w:ascii="Times New Roman" w:hAnsi="Times New Roman"/>
              </w:rPr>
            </w:pPr>
            <w:r>
              <w:rPr>
                <w:rFonts w:ascii="Times New Roman" w:hAnsi="Times New Roman"/>
              </w:rPr>
              <w:t>50</w:t>
            </w:r>
            <w:r w:rsidR="00917D47" w:rsidRPr="00917D47">
              <w:rPr>
                <w:rFonts w:ascii="Times New Roman" w:hAnsi="Times New Roman"/>
              </w:rPr>
              <w:t>,6</w:t>
            </w:r>
          </w:p>
        </w:tc>
        <w:tc>
          <w:tcPr>
            <w:tcW w:w="615" w:type="pct"/>
            <w:vAlign w:val="bottom"/>
          </w:tcPr>
          <w:p w14:paraId="72608498" w14:textId="77777777" w:rsidR="00917D47" w:rsidRPr="00917D47" w:rsidRDefault="00917D47" w:rsidP="00CE6714">
            <w:pPr>
              <w:spacing w:after="0" w:line="240" w:lineRule="auto"/>
              <w:jc w:val="center"/>
              <w:rPr>
                <w:rFonts w:ascii="Times New Roman" w:hAnsi="Times New Roman"/>
              </w:rPr>
            </w:pPr>
            <w:r w:rsidRPr="00917D47">
              <w:rPr>
                <w:rFonts w:ascii="Times New Roman" w:hAnsi="Times New Roman"/>
              </w:rPr>
              <w:t>2</w:t>
            </w:r>
            <w:r w:rsidR="00CE6714">
              <w:rPr>
                <w:rFonts w:ascii="Times New Roman" w:hAnsi="Times New Roman"/>
              </w:rPr>
              <w:t>4</w:t>
            </w:r>
            <w:r w:rsidRPr="00917D47">
              <w:rPr>
                <w:rFonts w:ascii="Times New Roman" w:hAnsi="Times New Roman"/>
              </w:rPr>
              <w:t>,</w:t>
            </w:r>
            <w:r w:rsidR="00CE6714">
              <w:rPr>
                <w:rFonts w:ascii="Times New Roman" w:hAnsi="Times New Roman"/>
              </w:rPr>
              <w:t>5</w:t>
            </w:r>
          </w:p>
        </w:tc>
        <w:tc>
          <w:tcPr>
            <w:tcW w:w="627" w:type="pct"/>
            <w:vAlign w:val="bottom"/>
          </w:tcPr>
          <w:p w14:paraId="7BCBAF0E" w14:textId="77777777" w:rsidR="00917D47" w:rsidRPr="00917D47" w:rsidRDefault="00917D47" w:rsidP="005A24F5">
            <w:pPr>
              <w:spacing w:after="0" w:line="240" w:lineRule="auto"/>
              <w:jc w:val="center"/>
              <w:rPr>
                <w:rFonts w:ascii="Times New Roman" w:hAnsi="Times New Roman"/>
              </w:rPr>
            </w:pPr>
            <w:r w:rsidRPr="00917D47">
              <w:rPr>
                <w:rFonts w:ascii="Times New Roman" w:hAnsi="Times New Roman"/>
              </w:rPr>
              <w:t>1,</w:t>
            </w:r>
            <w:r w:rsidR="00CE6714">
              <w:rPr>
                <w:rFonts w:ascii="Times New Roman" w:hAnsi="Times New Roman"/>
              </w:rPr>
              <w:t>3</w:t>
            </w:r>
          </w:p>
        </w:tc>
        <w:tc>
          <w:tcPr>
            <w:tcW w:w="674" w:type="pct"/>
            <w:vAlign w:val="bottom"/>
          </w:tcPr>
          <w:p w14:paraId="5007A565" w14:textId="77777777" w:rsidR="00917D47" w:rsidRPr="002C5CBC" w:rsidRDefault="00917D47" w:rsidP="005A24F5">
            <w:pPr>
              <w:spacing w:after="0" w:line="240" w:lineRule="auto"/>
              <w:jc w:val="center"/>
              <w:rPr>
                <w:rFonts w:ascii="Times New Roman" w:hAnsi="Times New Roman"/>
              </w:rPr>
            </w:pPr>
            <w:r w:rsidRPr="00917D47">
              <w:rPr>
                <w:rFonts w:ascii="Times New Roman" w:hAnsi="Times New Roman"/>
              </w:rPr>
              <w:t>0,0</w:t>
            </w:r>
          </w:p>
        </w:tc>
      </w:tr>
      <w:tr w:rsidR="006A4819" w:rsidRPr="00BD5A90" w14:paraId="1CC50049" w14:textId="77777777" w:rsidTr="006A4819">
        <w:trPr>
          <w:jc w:val="center"/>
        </w:trPr>
        <w:tc>
          <w:tcPr>
            <w:tcW w:w="5000" w:type="pct"/>
            <w:gridSpan w:val="7"/>
            <w:vAlign w:val="bottom"/>
          </w:tcPr>
          <w:p w14:paraId="31F846E8" w14:textId="77777777" w:rsidR="006A4819" w:rsidRPr="00917D47" w:rsidRDefault="006A4819" w:rsidP="006A4819">
            <w:pPr>
              <w:spacing w:before="80" w:after="80" w:line="240" w:lineRule="auto"/>
              <w:jc w:val="center"/>
              <w:rPr>
                <w:rFonts w:ascii="Times New Roman" w:hAnsi="Times New Roman"/>
              </w:rPr>
            </w:pPr>
            <w:r w:rsidRPr="006A4819">
              <w:rPr>
                <w:rFonts w:ascii="Times New Roman" w:eastAsia="Arial Unicode MS" w:hAnsi="Times New Roman" w:cs="Times New Roman"/>
                <w:b/>
                <w:bCs/>
                <w:sz w:val="24"/>
                <w:szCs w:val="24"/>
                <w:lang w:eastAsia="ru-RU"/>
              </w:rPr>
              <w:t>2021 г.</w:t>
            </w:r>
          </w:p>
        </w:tc>
      </w:tr>
      <w:tr w:rsidR="006A4819" w:rsidRPr="00BD5A90" w14:paraId="43E4669A" w14:textId="77777777" w:rsidTr="00944CB1">
        <w:trPr>
          <w:jc w:val="center"/>
        </w:trPr>
        <w:tc>
          <w:tcPr>
            <w:tcW w:w="1164" w:type="pct"/>
            <w:vAlign w:val="bottom"/>
          </w:tcPr>
          <w:p w14:paraId="4CA8A75E" w14:textId="77777777" w:rsidR="006A4819" w:rsidRPr="00917D47" w:rsidRDefault="006A4819" w:rsidP="006A4819">
            <w:pPr>
              <w:spacing w:after="0" w:line="240" w:lineRule="auto"/>
              <w:ind w:left="57"/>
              <w:rPr>
                <w:rFonts w:ascii="Times New Roman" w:eastAsia="Times New Roman" w:hAnsi="Times New Roman" w:cs="Times New Roman"/>
                <w:b/>
                <w:bCs/>
                <w:sz w:val="24"/>
                <w:szCs w:val="24"/>
                <w:lang w:eastAsia="ru-RU"/>
              </w:rPr>
            </w:pPr>
            <w:r w:rsidRPr="00917D47">
              <w:rPr>
                <w:rFonts w:ascii="Times New Roman" w:eastAsia="Times New Roman" w:hAnsi="Times New Roman" w:cs="Times New Roman"/>
                <w:b/>
                <w:bCs/>
                <w:sz w:val="24"/>
                <w:szCs w:val="24"/>
                <w:lang w:eastAsia="ru-RU"/>
              </w:rPr>
              <w:t>Все обследованные домашние хозяйства</w:t>
            </w:r>
          </w:p>
        </w:tc>
        <w:tc>
          <w:tcPr>
            <w:tcW w:w="451" w:type="pct"/>
            <w:vAlign w:val="bottom"/>
          </w:tcPr>
          <w:p w14:paraId="7D29997C"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0,2</w:t>
            </w:r>
          </w:p>
        </w:tc>
        <w:tc>
          <w:tcPr>
            <w:tcW w:w="824" w:type="pct"/>
            <w:vAlign w:val="bottom"/>
          </w:tcPr>
          <w:p w14:paraId="3FF2302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12,1</w:t>
            </w:r>
          </w:p>
        </w:tc>
        <w:tc>
          <w:tcPr>
            <w:tcW w:w="645" w:type="pct"/>
            <w:vAlign w:val="bottom"/>
          </w:tcPr>
          <w:p w14:paraId="492EC0D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48,5</w:t>
            </w:r>
          </w:p>
        </w:tc>
        <w:tc>
          <w:tcPr>
            <w:tcW w:w="615" w:type="pct"/>
            <w:vAlign w:val="bottom"/>
          </w:tcPr>
          <w:p w14:paraId="21A9663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37,1</w:t>
            </w:r>
          </w:p>
        </w:tc>
        <w:tc>
          <w:tcPr>
            <w:tcW w:w="627" w:type="pct"/>
            <w:vAlign w:val="bottom"/>
          </w:tcPr>
          <w:p w14:paraId="7AC3A2A6"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2,2</w:t>
            </w:r>
          </w:p>
        </w:tc>
        <w:tc>
          <w:tcPr>
            <w:tcW w:w="674" w:type="pct"/>
            <w:vAlign w:val="bottom"/>
          </w:tcPr>
          <w:p w14:paraId="3E43A381"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0,0</w:t>
            </w:r>
          </w:p>
        </w:tc>
      </w:tr>
      <w:tr w:rsidR="006A4819" w:rsidRPr="00BD5A90" w14:paraId="226D6034" w14:textId="77777777" w:rsidTr="00944CB1">
        <w:trPr>
          <w:jc w:val="center"/>
        </w:trPr>
        <w:tc>
          <w:tcPr>
            <w:tcW w:w="1164" w:type="pct"/>
            <w:vAlign w:val="bottom"/>
          </w:tcPr>
          <w:p w14:paraId="2C40FA83" w14:textId="77777777" w:rsidR="006A4819" w:rsidRPr="00917D47" w:rsidRDefault="006A4819" w:rsidP="006A4819">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без детей</w:t>
            </w:r>
          </w:p>
        </w:tc>
        <w:tc>
          <w:tcPr>
            <w:tcW w:w="451" w:type="pct"/>
            <w:vAlign w:val="bottom"/>
          </w:tcPr>
          <w:p w14:paraId="53D741E4"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0,1</w:t>
            </w:r>
          </w:p>
        </w:tc>
        <w:tc>
          <w:tcPr>
            <w:tcW w:w="824" w:type="pct"/>
            <w:vAlign w:val="bottom"/>
          </w:tcPr>
          <w:p w14:paraId="04079A8E"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11,6</w:t>
            </w:r>
          </w:p>
        </w:tc>
        <w:tc>
          <w:tcPr>
            <w:tcW w:w="645" w:type="pct"/>
            <w:vAlign w:val="bottom"/>
          </w:tcPr>
          <w:p w14:paraId="32C0DB14"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49,6</w:t>
            </w:r>
          </w:p>
        </w:tc>
        <w:tc>
          <w:tcPr>
            <w:tcW w:w="615" w:type="pct"/>
            <w:vAlign w:val="bottom"/>
          </w:tcPr>
          <w:p w14:paraId="2BA16F86"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36,4</w:t>
            </w:r>
          </w:p>
        </w:tc>
        <w:tc>
          <w:tcPr>
            <w:tcW w:w="627" w:type="pct"/>
            <w:vAlign w:val="bottom"/>
          </w:tcPr>
          <w:p w14:paraId="6B4038AD"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2,2</w:t>
            </w:r>
          </w:p>
        </w:tc>
        <w:tc>
          <w:tcPr>
            <w:tcW w:w="674" w:type="pct"/>
            <w:vAlign w:val="bottom"/>
          </w:tcPr>
          <w:p w14:paraId="19CB2C40"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0,0</w:t>
            </w:r>
          </w:p>
        </w:tc>
      </w:tr>
      <w:tr w:rsidR="006A4819" w:rsidRPr="00BD5A90" w14:paraId="407F4289" w14:textId="77777777" w:rsidTr="00944CB1">
        <w:trPr>
          <w:jc w:val="center"/>
        </w:trPr>
        <w:tc>
          <w:tcPr>
            <w:tcW w:w="1164" w:type="pct"/>
            <w:vAlign w:val="bottom"/>
          </w:tcPr>
          <w:p w14:paraId="59107345" w14:textId="77777777" w:rsidR="006A4819" w:rsidRPr="00917D47" w:rsidRDefault="006A4819" w:rsidP="006A4819">
            <w:pPr>
              <w:spacing w:after="0" w:line="240" w:lineRule="auto"/>
              <w:ind w:left="57"/>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Домашние хозяйства, имеющие детей в возрасте до 16 лет </w:t>
            </w:r>
          </w:p>
        </w:tc>
        <w:tc>
          <w:tcPr>
            <w:tcW w:w="451" w:type="pct"/>
            <w:vAlign w:val="bottom"/>
          </w:tcPr>
          <w:p w14:paraId="672309BC"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0,2</w:t>
            </w:r>
          </w:p>
        </w:tc>
        <w:tc>
          <w:tcPr>
            <w:tcW w:w="824" w:type="pct"/>
            <w:vAlign w:val="bottom"/>
          </w:tcPr>
          <w:p w14:paraId="4639722C"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13,0</w:t>
            </w:r>
          </w:p>
        </w:tc>
        <w:tc>
          <w:tcPr>
            <w:tcW w:w="645" w:type="pct"/>
            <w:vAlign w:val="bottom"/>
          </w:tcPr>
          <w:p w14:paraId="24DDEC03"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46,2</w:t>
            </w:r>
          </w:p>
        </w:tc>
        <w:tc>
          <w:tcPr>
            <w:tcW w:w="615" w:type="pct"/>
            <w:vAlign w:val="bottom"/>
          </w:tcPr>
          <w:p w14:paraId="70B3E363"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38,5</w:t>
            </w:r>
          </w:p>
        </w:tc>
        <w:tc>
          <w:tcPr>
            <w:tcW w:w="627" w:type="pct"/>
            <w:vAlign w:val="bottom"/>
          </w:tcPr>
          <w:p w14:paraId="402744ED"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2,1</w:t>
            </w:r>
          </w:p>
        </w:tc>
        <w:tc>
          <w:tcPr>
            <w:tcW w:w="674" w:type="pct"/>
            <w:vAlign w:val="bottom"/>
          </w:tcPr>
          <w:p w14:paraId="3D8C0A98"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0,0</w:t>
            </w:r>
          </w:p>
        </w:tc>
      </w:tr>
      <w:tr w:rsidR="006A4819" w:rsidRPr="00BD5A90" w14:paraId="6621D615" w14:textId="77777777" w:rsidTr="009E5990">
        <w:trPr>
          <w:jc w:val="center"/>
        </w:trPr>
        <w:tc>
          <w:tcPr>
            <w:tcW w:w="1164" w:type="pct"/>
            <w:tcBorders>
              <w:bottom w:val="nil"/>
            </w:tcBorders>
            <w:vAlign w:val="bottom"/>
          </w:tcPr>
          <w:p w14:paraId="6D284906" w14:textId="77777777" w:rsidR="006A4819" w:rsidRPr="00917D47" w:rsidRDefault="006A4819"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Домашние хозяйства, имеющие:</w:t>
            </w:r>
          </w:p>
        </w:tc>
        <w:tc>
          <w:tcPr>
            <w:tcW w:w="451" w:type="pct"/>
            <w:tcBorders>
              <w:bottom w:val="nil"/>
            </w:tcBorders>
            <w:vAlign w:val="bottom"/>
          </w:tcPr>
          <w:p w14:paraId="3D86616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c>
          <w:tcPr>
            <w:tcW w:w="824" w:type="pct"/>
            <w:tcBorders>
              <w:bottom w:val="nil"/>
            </w:tcBorders>
            <w:vAlign w:val="bottom"/>
          </w:tcPr>
          <w:p w14:paraId="6754119F"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c>
          <w:tcPr>
            <w:tcW w:w="645" w:type="pct"/>
            <w:tcBorders>
              <w:bottom w:val="nil"/>
            </w:tcBorders>
            <w:vAlign w:val="bottom"/>
          </w:tcPr>
          <w:p w14:paraId="1F34F31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c>
          <w:tcPr>
            <w:tcW w:w="615" w:type="pct"/>
            <w:tcBorders>
              <w:bottom w:val="nil"/>
            </w:tcBorders>
            <w:vAlign w:val="bottom"/>
          </w:tcPr>
          <w:p w14:paraId="4D5F0D54"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c>
          <w:tcPr>
            <w:tcW w:w="627" w:type="pct"/>
            <w:tcBorders>
              <w:bottom w:val="nil"/>
            </w:tcBorders>
            <w:vAlign w:val="bottom"/>
          </w:tcPr>
          <w:p w14:paraId="528F2409"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c>
          <w:tcPr>
            <w:tcW w:w="674" w:type="pct"/>
            <w:tcBorders>
              <w:bottom w:val="nil"/>
            </w:tcBorders>
            <w:vAlign w:val="bottom"/>
          </w:tcPr>
          <w:p w14:paraId="586642E9"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p>
        </w:tc>
      </w:tr>
      <w:tr w:rsidR="006A4819" w:rsidRPr="00BD5A90" w14:paraId="47AD5C9D" w14:textId="77777777" w:rsidTr="009E5990">
        <w:trPr>
          <w:jc w:val="center"/>
        </w:trPr>
        <w:tc>
          <w:tcPr>
            <w:tcW w:w="1164" w:type="pct"/>
            <w:tcBorders>
              <w:top w:val="nil"/>
            </w:tcBorders>
            <w:vAlign w:val="bottom"/>
          </w:tcPr>
          <w:p w14:paraId="3B1EE3FB" w14:textId="77777777" w:rsidR="006A4819" w:rsidRPr="00917D47" w:rsidRDefault="006A4819"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одного ребенка</w:t>
            </w:r>
          </w:p>
        </w:tc>
        <w:tc>
          <w:tcPr>
            <w:tcW w:w="451" w:type="pct"/>
            <w:tcBorders>
              <w:top w:val="nil"/>
            </w:tcBorders>
            <w:vAlign w:val="bottom"/>
          </w:tcPr>
          <w:p w14:paraId="2B1CF3C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0,1</w:t>
            </w:r>
          </w:p>
        </w:tc>
        <w:tc>
          <w:tcPr>
            <w:tcW w:w="824" w:type="pct"/>
            <w:tcBorders>
              <w:top w:val="nil"/>
            </w:tcBorders>
            <w:vAlign w:val="bottom"/>
          </w:tcPr>
          <w:p w14:paraId="10C183E6"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12,0</w:t>
            </w:r>
          </w:p>
        </w:tc>
        <w:tc>
          <w:tcPr>
            <w:tcW w:w="645" w:type="pct"/>
            <w:tcBorders>
              <w:top w:val="nil"/>
            </w:tcBorders>
            <w:vAlign w:val="bottom"/>
          </w:tcPr>
          <w:p w14:paraId="6AEDB72A"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44,9</w:t>
            </w:r>
          </w:p>
        </w:tc>
        <w:tc>
          <w:tcPr>
            <w:tcW w:w="615" w:type="pct"/>
            <w:tcBorders>
              <w:top w:val="nil"/>
            </w:tcBorders>
            <w:vAlign w:val="bottom"/>
          </w:tcPr>
          <w:p w14:paraId="3C98B155"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41,0</w:t>
            </w:r>
          </w:p>
        </w:tc>
        <w:tc>
          <w:tcPr>
            <w:tcW w:w="627" w:type="pct"/>
            <w:tcBorders>
              <w:top w:val="nil"/>
            </w:tcBorders>
            <w:vAlign w:val="bottom"/>
          </w:tcPr>
          <w:p w14:paraId="48D7D315"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2,0</w:t>
            </w:r>
          </w:p>
        </w:tc>
        <w:tc>
          <w:tcPr>
            <w:tcW w:w="674" w:type="pct"/>
            <w:tcBorders>
              <w:top w:val="nil"/>
            </w:tcBorders>
            <w:vAlign w:val="bottom"/>
          </w:tcPr>
          <w:p w14:paraId="1AC9B83B"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0,1</w:t>
            </w:r>
          </w:p>
        </w:tc>
      </w:tr>
      <w:tr w:rsidR="006A4819" w:rsidRPr="00BD5A90" w14:paraId="691029F1" w14:textId="77777777" w:rsidTr="00944CB1">
        <w:trPr>
          <w:jc w:val="center"/>
        </w:trPr>
        <w:tc>
          <w:tcPr>
            <w:tcW w:w="1164" w:type="pct"/>
            <w:vAlign w:val="bottom"/>
          </w:tcPr>
          <w:p w14:paraId="60C6E12E" w14:textId="77777777" w:rsidR="006A4819" w:rsidRPr="00917D47" w:rsidRDefault="006A4819"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двух детей</w:t>
            </w:r>
          </w:p>
        </w:tc>
        <w:tc>
          <w:tcPr>
            <w:tcW w:w="451" w:type="pct"/>
            <w:vAlign w:val="bottom"/>
          </w:tcPr>
          <w:p w14:paraId="48B97C00"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0,2</w:t>
            </w:r>
          </w:p>
        </w:tc>
        <w:tc>
          <w:tcPr>
            <w:tcW w:w="824" w:type="pct"/>
            <w:vAlign w:val="bottom"/>
          </w:tcPr>
          <w:p w14:paraId="0ED6E11F"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13,0</w:t>
            </w:r>
          </w:p>
        </w:tc>
        <w:tc>
          <w:tcPr>
            <w:tcW w:w="645" w:type="pct"/>
            <w:vAlign w:val="bottom"/>
          </w:tcPr>
          <w:p w14:paraId="648722EC"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47,3</w:t>
            </w:r>
          </w:p>
        </w:tc>
        <w:tc>
          <w:tcPr>
            <w:tcW w:w="615" w:type="pct"/>
            <w:vAlign w:val="bottom"/>
          </w:tcPr>
          <w:p w14:paraId="2F53AE92"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36,9</w:t>
            </w:r>
          </w:p>
        </w:tc>
        <w:tc>
          <w:tcPr>
            <w:tcW w:w="627" w:type="pct"/>
            <w:vAlign w:val="bottom"/>
          </w:tcPr>
          <w:p w14:paraId="385CF407"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2,5</w:t>
            </w:r>
          </w:p>
        </w:tc>
        <w:tc>
          <w:tcPr>
            <w:tcW w:w="674" w:type="pct"/>
            <w:vAlign w:val="bottom"/>
          </w:tcPr>
          <w:p w14:paraId="610A73FA"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0,0</w:t>
            </w:r>
          </w:p>
        </w:tc>
      </w:tr>
      <w:tr w:rsidR="006A4819" w:rsidRPr="00BD5A90" w14:paraId="7E6F243F" w14:textId="77777777" w:rsidTr="00944CB1">
        <w:trPr>
          <w:jc w:val="center"/>
        </w:trPr>
        <w:tc>
          <w:tcPr>
            <w:tcW w:w="1164" w:type="pct"/>
            <w:vAlign w:val="bottom"/>
          </w:tcPr>
          <w:p w14:paraId="2C25E083" w14:textId="77777777" w:rsidR="006A4819" w:rsidRPr="00917D47" w:rsidRDefault="006A4819" w:rsidP="006A4819">
            <w:pPr>
              <w:spacing w:after="0" w:line="240" w:lineRule="auto"/>
              <w:ind w:left="170"/>
              <w:rPr>
                <w:rFonts w:ascii="Times New Roman" w:eastAsia="Times New Roman" w:hAnsi="Times New Roman" w:cs="Times New Roman"/>
                <w:sz w:val="24"/>
                <w:szCs w:val="24"/>
                <w:lang w:eastAsia="ru-RU"/>
              </w:rPr>
            </w:pPr>
            <w:r w:rsidRPr="00917D47">
              <w:rPr>
                <w:rFonts w:ascii="Times New Roman" w:eastAsia="Times New Roman" w:hAnsi="Times New Roman" w:cs="Times New Roman"/>
                <w:sz w:val="24"/>
                <w:szCs w:val="24"/>
                <w:lang w:eastAsia="ru-RU"/>
              </w:rPr>
              <w:t xml:space="preserve">трех и более детей </w:t>
            </w:r>
          </w:p>
        </w:tc>
        <w:tc>
          <w:tcPr>
            <w:tcW w:w="451" w:type="pct"/>
            <w:vAlign w:val="bottom"/>
          </w:tcPr>
          <w:p w14:paraId="4422D2E3"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0,5</w:t>
            </w:r>
          </w:p>
        </w:tc>
        <w:tc>
          <w:tcPr>
            <w:tcW w:w="824" w:type="pct"/>
            <w:vAlign w:val="bottom"/>
          </w:tcPr>
          <w:p w14:paraId="07012B61"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20,0</w:t>
            </w:r>
          </w:p>
        </w:tc>
        <w:tc>
          <w:tcPr>
            <w:tcW w:w="645" w:type="pct"/>
            <w:vAlign w:val="bottom"/>
          </w:tcPr>
          <w:p w14:paraId="52E9E4B4"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51,0</w:t>
            </w:r>
          </w:p>
        </w:tc>
        <w:tc>
          <w:tcPr>
            <w:tcW w:w="615" w:type="pct"/>
            <w:vAlign w:val="bottom"/>
          </w:tcPr>
          <w:p w14:paraId="71F7BDA1"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27,2</w:t>
            </w:r>
          </w:p>
        </w:tc>
        <w:tc>
          <w:tcPr>
            <w:tcW w:w="627" w:type="pct"/>
            <w:vAlign w:val="bottom"/>
          </w:tcPr>
          <w:p w14:paraId="4832CD70"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1,4</w:t>
            </w:r>
          </w:p>
        </w:tc>
        <w:tc>
          <w:tcPr>
            <w:tcW w:w="674" w:type="pct"/>
            <w:vAlign w:val="bottom"/>
          </w:tcPr>
          <w:p w14:paraId="60001694" w14:textId="77777777" w:rsidR="006A4819" w:rsidRPr="006C2427" w:rsidRDefault="006A4819" w:rsidP="006A4819">
            <w:pPr>
              <w:spacing w:before="80" w:after="2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0,1</w:t>
            </w:r>
          </w:p>
        </w:tc>
      </w:tr>
    </w:tbl>
    <w:p w14:paraId="1257BF34" w14:textId="77777777"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r w:rsidRPr="006A40F2">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5</w:t>
      </w:r>
    </w:p>
    <w:p w14:paraId="4B4EEE2E" w14:textId="77777777" w:rsidR="00D03A4F" w:rsidRPr="006A40F2" w:rsidRDefault="00D03A4F" w:rsidP="00D03A4F">
      <w:pPr>
        <w:spacing w:after="0" w:line="240" w:lineRule="auto"/>
        <w:jc w:val="right"/>
        <w:rPr>
          <w:rFonts w:ascii="Times New Roman" w:eastAsia="Times New Roman" w:hAnsi="Times New Roman" w:cs="Times New Roman"/>
          <w:sz w:val="26"/>
          <w:szCs w:val="26"/>
          <w:lang w:eastAsia="ru-RU"/>
        </w:rPr>
      </w:pPr>
    </w:p>
    <w:p w14:paraId="2E142EB5" w14:textId="77777777" w:rsidR="00D03A4F" w:rsidRPr="006A40F2" w:rsidRDefault="00D03A4F" w:rsidP="00D03A4F">
      <w:pPr>
        <w:spacing w:after="0" w:line="240" w:lineRule="auto"/>
        <w:jc w:val="center"/>
        <w:rPr>
          <w:rFonts w:ascii="Times New Roman" w:eastAsia="Times New Roman" w:hAnsi="Times New Roman" w:cs="Times New Roman"/>
          <w:sz w:val="24"/>
          <w:szCs w:val="24"/>
          <w:lang w:eastAsia="ru-RU"/>
        </w:rPr>
      </w:pPr>
      <w:r w:rsidRPr="006A40F2">
        <w:rPr>
          <w:rFonts w:ascii="Times New Roman" w:eastAsia="Times New Roman" w:hAnsi="Times New Roman" w:cs="Times New Roman"/>
          <w:b/>
          <w:bCs/>
          <w:sz w:val="26"/>
          <w:szCs w:val="26"/>
          <w:lang w:eastAsia="ru-RU"/>
        </w:rPr>
        <w:t>Величина прожиточного минимума на ребенка в возрасте до 16 лет в целом по Российской Федерации</w:t>
      </w:r>
      <w:r w:rsidRPr="006A40F2">
        <w:rPr>
          <w:rFonts w:ascii="Times New Roman" w:eastAsia="Times New Roman" w:hAnsi="Times New Roman" w:cs="Times New Roman"/>
          <w:b/>
          <w:bCs/>
          <w:sz w:val="26"/>
          <w:szCs w:val="26"/>
          <w:lang w:eastAsia="ru-RU"/>
        </w:rPr>
        <w:br/>
      </w:r>
      <w:r w:rsidRPr="006A40F2">
        <w:rPr>
          <w:rFonts w:ascii="Times New Roman" w:eastAsia="Times New Roman" w:hAnsi="Times New Roman" w:cs="Times New Roman"/>
          <w:sz w:val="24"/>
          <w:szCs w:val="24"/>
          <w:lang w:eastAsia="ru-RU"/>
        </w:rPr>
        <w:t>(в среднем на душу, рублей, в месяц)</w:t>
      </w:r>
    </w:p>
    <w:p w14:paraId="5750A0FB" w14:textId="77777777" w:rsidR="00D03A4F" w:rsidRPr="006A40F2" w:rsidRDefault="00D03A4F" w:rsidP="00D03A4F">
      <w:pPr>
        <w:spacing w:after="0" w:line="240" w:lineRule="auto"/>
        <w:ind w:firstLine="4253"/>
        <w:jc w:val="center"/>
        <w:rPr>
          <w:rFonts w:ascii="Times New Roman" w:eastAsia="Times New Roman" w:hAnsi="Times New Roman" w:cs="Times New Roman"/>
          <w:caps/>
          <w:sz w:val="20"/>
          <w:szCs w:val="20"/>
          <w:lang w:eastAsia="ru-RU"/>
        </w:rPr>
      </w:pPr>
    </w:p>
    <w:tbl>
      <w:tblPr>
        <w:tblW w:w="4533" w:type="pct"/>
        <w:jc w:val="center"/>
        <w:tblBorders>
          <w:top w:val="single" w:sz="4" w:space="0" w:color="auto"/>
          <w:left w:val="single" w:sz="4" w:space="0" w:color="auto"/>
          <w:bottom w:val="single" w:sz="4" w:space="0" w:color="auto"/>
          <w:right w:val="single" w:sz="4" w:space="0" w:color="auto"/>
          <w:insideH w:val="single" w:sz="6" w:space="0" w:color="000000"/>
        </w:tblBorders>
        <w:tblCellMar>
          <w:left w:w="0" w:type="dxa"/>
          <w:right w:w="0" w:type="dxa"/>
        </w:tblCellMar>
        <w:tblLook w:val="0000" w:firstRow="0" w:lastRow="0" w:firstColumn="0" w:lastColumn="0" w:noHBand="0" w:noVBand="0"/>
      </w:tblPr>
      <w:tblGrid>
        <w:gridCol w:w="3976"/>
        <w:gridCol w:w="1762"/>
        <w:gridCol w:w="1762"/>
        <w:gridCol w:w="1762"/>
      </w:tblGrid>
      <w:tr w:rsidR="003168ED" w:rsidRPr="006A40F2" w14:paraId="5255C4E9" w14:textId="77777777" w:rsidTr="003168ED">
        <w:trPr>
          <w:trHeight w:val="450"/>
          <w:tblHeader/>
          <w:jc w:val="center"/>
        </w:trPr>
        <w:tc>
          <w:tcPr>
            <w:tcW w:w="2146" w:type="pct"/>
            <w:vMerge w:val="restart"/>
            <w:tcBorders>
              <w:top w:val="single" w:sz="4" w:space="0" w:color="auto"/>
              <w:right w:val="single" w:sz="4" w:space="0" w:color="auto"/>
            </w:tcBorders>
            <w:vAlign w:val="center"/>
          </w:tcPr>
          <w:p w14:paraId="4B3CA51C" w14:textId="77777777" w:rsidR="003168ED" w:rsidRPr="006A40F2" w:rsidRDefault="003168ED" w:rsidP="00D03A4F">
            <w:pPr>
              <w:spacing w:before="60" w:after="0" w:line="240" w:lineRule="auto"/>
              <w:jc w:val="center"/>
              <w:rPr>
                <w:rFonts w:ascii="Times New Roman" w:eastAsia="Times New Roman" w:hAnsi="Times New Roman" w:cs="Times New Roman"/>
                <w:sz w:val="24"/>
                <w:szCs w:val="24"/>
                <w:lang w:eastAsia="ru-RU"/>
              </w:rPr>
            </w:pPr>
          </w:p>
        </w:tc>
        <w:tc>
          <w:tcPr>
            <w:tcW w:w="951" w:type="pct"/>
            <w:vMerge w:val="restart"/>
            <w:tcBorders>
              <w:top w:val="single" w:sz="4" w:space="0" w:color="auto"/>
              <w:right w:val="single" w:sz="4" w:space="0" w:color="auto"/>
            </w:tcBorders>
            <w:vAlign w:val="center"/>
          </w:tcPr>
          <w:p w14:paraId="7096FA89" w14:textId="77777777" w:rsidR="003168ED" w:rsidRDefault="003168ED" w:rsidP="005A24F5">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r w:rsidRPr="003168ED">
              <w:rPr>
                <w:rFonts w:ascii="Times New Roman" w:eastAsia="Times New Roman" w:hAnsi="Times New Roman" w:cs="Times New Roman"/>
                <w:bCs/>
                <w:sz w:val="24"/>
                <w:szCs w:val="24"/>
                <w:vertAlign w:val="superscript"/>
                <w:lang w:eastAsia="ru-RU"/>
              </w:rPr>
              <w:t>1)</w:t>
            </w:r>
          </w:p>
        </w:tc>
        <w:tc>
          <w:tcPr>
            <w:tcW w:w="1902" w:type="pct"/>
            <w:gridSpan w:val="2"/>
            <w:tcBorders>
              <w:top w:val="single" w:sz="4" w:space="0" w:color="auto"/>
              <w:left w:val="single" w:sz="4" w:space="0" w:color="auto"/>
              <w:bottom w:val="single" w:sz="4" w:space="0" w:color="auto"/>
              <w:right w:val="single" w:sz="4" w:space="0" w:color="auto"/>
            </w:tcBorders>
            <w:vAlign w:val="center"/>
          </w:tcPr>
          <w:p w14:paraId="6B165207" w14:textId="77777777" w:rsidR="003168ED" w:rsidRPr="006A40F2" w:rsidRDefault="003168ED" w:rsidP="00D03A4F">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3168ED" w:rsidRPr="006A40F2" w14:paraId="4CE8AB77" w14:textId="77777777" w:rsidTr="009E5990">
        <w:trPr>
          <w:trHeight w:val="450"/>
          <w:tblHeader/>
          <w:jc w:val="center"/>
        </w:trPr>
        <w:tc>
          <w:tcPr>
            <w:tcW w:w="2146" w:type="pct"/>
            <w:vMerge/>
            <w:tcBorders>
              <w:bottom w:val="single" w:sz="4" w:space="0" w:color="auto"/>
              <w:right w:val="single" w:sz="4" w:space="0" w:color="auto"/>
            </w:tcBorders>
            <w:vAlign w:val="center"/>
          </w:tcPr>
          <w:p w14:paraId="3F700DEA" w14:textId="77777777" w:rsidR="003168ED" w:rsidRPr="006A40F2" w:rsidRDefault="003168ED" w:rsidP="00D03A4F">
            <w:pPr>
              <w:spacing w:before="60" w:after="0" w:line="240" w:lineRule="auto"/>
              <w:jc w:val="center"/>
              <w:rPr>
                <w:rFonts w:ascii="Times New Roman" w:eastAsia="Times New Roman" w:hAnsi="Times New Roman" w:cs="Times New Roman"/>
                <w:sz w:val="24"/>
                <w:szCs w:val="24"/>
                <w:lang w:eastAsia="ru-RU"/>
              </w:rPr>
            </w:pPr>
          </w:p>
        </w:tc>
        <w:tc>
          <w:tcPr>
            <w:tcW w:w="951" w:type="pct"/>
            <w:vMerge/>
            <w:tcBorders>
              <w:bottom w:val="single" w:sz="4" w:space="0" w:color="auto"/>
              <w:right w:val="single" w:sz="4" w:space="0" w:color="auto"/>
            </w:tcBorders>
            <w:vAlign w:val="center"/>
          </w:tcPr>
          <w:p w14:paraId="48D299BB" w14:textId="77777777" w:rsidR="003168ED" w:rsidRPr="006A40F2" w:rsidRDefault="003168ED" w:rsidP="005A24F5">
            <w:pPr>
              <w:spacing w:before="60" w:after="0" w:line="240" w:lineRule="auto"/>
              <w:jc w:val="center"/>
              <w:rPr>
                <w:rFonts w:ascii="Times New Roman" w:eastAsia="Times New Roman" w:hAnsi="Times New Roman" w:cs="Times New Roman"/>
                <w:bCs/>
                <w:sz w:val="24"/>
                <w:szCs w:val="24"/>
                <w:lang w:eastAsia="ru-RU"/>
              </w:rPr>
            </w:pPr>
          </w:p>
        </w:tc>
        <w:tc>
          <w:tcPr>
            <w:tcW w:w="951" w:type="pct"/>
            <w:tcBorders>
              <w:top w:val="single" w:sz="4" w:space="0" w:color="auto"/>
              <w:left w:val="single" w:sz="4" w:space="0" w:color="auto"/>
              <w:bottom w:val="single" w:sz="4" w:space="0" w:color="auto"/>
              <w:right w:val="single" w:sz="4" w:space="0" w:color="auto"/>
            </w:tcBorders>
            <w:vAlign w:val="center"/>
          </w:tcPr>
          <w:p w14:paraId="52607EF6" w14:textId="77777777" w:rsidR="003168ED" w:rsidRPr="006A40F2" w:rsidRDefault="003168ED" w:rsidP="005A24F5">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1 января </w:t>
            </w:r>
            <w:r w:rsidRPr="003168ED">
              <w:rPr>
                <w:rFonts w:ascii="Times New Roman" w:eastAsia="Times New Roman" w:hAnsi="Times New Roman" w:cs="Times New Roman"/>
                <w:bCs/>
                <w:sz w:val="24"/>
                <w:szCs w:val="24"/>
                <w:vertAlign w:val="superscript"/>
                <w:lang w:eastAsia="ru-RU"/>
              </w:rPr>
              <w:t>2)</w:t>
            </w:r>
          </w:p>
        </w:tc>
        <w:tc>
          <w:tcPr>
            <w:tcW w:w="951" w:type="pct"/>
            <w:tcBorders>
              <w:top w:val="single" w:sz="4" w:space="0" w:color="auto"/>
              <w:bottom w:val="single" w:sz="4" w:space="0" w:color="auto"/>
              <w:right w:val="single" w:sz="4" w:space="0" w:color="auto"/>
            </w:tcBorders>
            <w:vAlign w:val="center"/>
          </w:tcPr>
          <w:p w14:paraId="5AF39003" w14:textId="77777777" w:rsidR="003168ED" w:rsidRPr="006A40F2" w:rsidRDefault="003168ED" w:rsidP="00D03A4F">
            <w:pPr>
              <w:spacing w:before="60"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с 1 июня </w:t>
            </w:r>
            <w:r w:rsidRPr="003168ED">
              <w:rPr>
                <w:rFonts w:ascii="Times New Roman" w:eastAsia="Times New Roman" w:hAnsi="Times New Roman" w:cs="Times New Roman"/>
                <w:bCs/>
                <w:sz w:val="24"/>
                <w:szCs w:val="24"/>
                <w:vertAlign w:val="superscript"/>
                <w:lang w:eastAsia="ru-RU"/>
              </w:rPr>
              <w:t>3)</w:t>
            </w:r>
          </w:p>
        </w:tc>
      </w:tr>
      <w:tr w:rsidR="006A40F2" w:rsidRPr="00BD5A90" w14:paraId="5936B930" w14:textId="77777777" w:rsidTr="003168ED">
        <w:trPr>
          <w:jc w:val="center"/>
        </w:trPr>
        <w:tc>
          <w:tcPr>
            <w:tcW w:w="2146" w:type="pct"/>
            <w:tcBorders>
              <w:top w:val="single" w:sz="4" w:space="0" w:color="auto"/>
              <w:bottom w:val="single" w:sz="4" w:space="0" w:color="auto"/>
              <w:right w:val="single" w:sz="4" w:space="0" w:color="auto"/>
            </w:tcBorders>
            <w:vAlign w:val="center"/>
          </w:tcPr>
          <w:p w14:paraId="1506CF0C" w14:textId="77777777" w:rsidR="006A40F2" w:rsidRPr="006A40F2" w:rsidRDefault="006A40F2" w:rsidP="00D03A4F">
            <w:pPr>
              <w:spacing w:after="0" w:line="240" w:lineRule="auto"/>
              <w:ind w:left="57"/>
              <w:rPr>
                <w:rFonts w:ascii="Times New Roman" w:eastAsia="Times New Roman" w:hAnsi="Times New Roman" w:cs="Times New Roman"/>
                <w:sz w:val="24"/>
                <w:szCs w:val="24"/>
                <w:lang w:eastAsia="ru-RU"/>
              </w:rPr>
            </w:pPr>
            <w:r w:rsidRPr="006A40F2">
              <w:rPr>
                <w:rFonts w:ascii="Times New Roman" w:eastAsia="Times New Roman" w:hAnsi="Times New Roman" w:cs="Times New Roman"/>
                <w:sz w:val="24"/>
                <w:szCs w:val="24"/>
                <w:lang w:eastAsia="ru-RU"/>
              </w:rPr>
              <w:t>Год в целом</w:t>
            </w:r>
          </w:p>
        </w:tc>
        <w:tc>
          <w:tcPr>
            <w:tcW w:w="951" w:type="pct"/>
            <w:tcBorders>
              <w:top w:val="single" w:sz="4" w:space="0" w:color="auto"/>
              <w:bottom w:val="single" w:sz="4" w:space="0" w:color="auto"/>
              <w:right w:val="single" w:sz="4" w:space="0" w:color="auto"/>
            </w:tcBorders>
            <w:vAlign w:val="bottom"/>
          </w:tcPr>
          <w:p w14:paraId="4141B888" w14:textId="77777777" w:rsidR="006A40F2" w:rsidRPr="006A40F2" w:rsidRDefault="003168ED" w:rsidP="005A24F5">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11 303</w:t>
            </w:r>
          </w:p>
        </w:tc>
        <w:tc>
          <w:tcPr>
            <w:tcW w:w="951" w:type="pct"/>
            <w:tcBorders>
              <w:top w:val="single" w:sz="4" w:space="0" w:color="auto"/>
              <w:left w:val="single" w:sz="4" w:space="0" w:color="auto"/>
              <w:bottom w:val="single" w:sz="4" w:space="0" w:color="auto"/>
              <w:right w:val="single" w:sz="4" w:space="0" w:color="auto"/>
            </w:tcBorders>
            <w:vAlign w:val="bottom"/>
          </w:tcPr>
          <w:p w14:paraId="11510397" w14:textId="77777777" w:rsidR="006A40F2" w:rsidRPr="006A40F2" w:rsidRDefault="003168ED" w:rsidP="005A24F5">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12 274</w:t>
            </w:r>
          </w:p>
        </w:tc>
        <w:tc>
          <w:tcPr>
            <w:tcW w:w="951" w:type="pct"/>
            <w:tcBorders>
              <w:top w:val="single" w:sz="4" w:space="0" w:color="auto"/>
              <w:bottom w:val="single" w:sz="4" w:space="0" w:color="auto"/>
              <w:right w:val="single" w:sz="4" w:space="0" w:color="auto"/>
            </w:tcBorders>
            <w:vAlign w:val="bottom"/>
          </w:tcPr>
          <w:p w14:paraId="6C036496" w14:textId="77777777" w:rsidR="006A40F2" w:rsidRPr="006A40F2" w:rsidRDefault="003168ED" w:rsidP="00D03A4F">
            <w:pPr>
              <w:spacing w:before="60" w:after="0" w:line="240" w:lineRule="auto"/>
              <w:ind w:right="17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13 501</w:t>
            </w:r>
          </w:p>
        </w:tc>
      </w:tr>
    </w:tbl>
    <w:p w14:paraId="236B5974" w14:textId="77777777" w:rsidR="00D03A4F" w:rsidRDefault="00D03A4F" w:rsidP="003168ED">
      <w:pPr>
        <w:spacing w:after="0" w:line="240" w:lineRule="auto"/>
        <w:ind w:firstLine="567"/>
        <w:rPr>
          <w:rFonts w:ascii="Times New Roman" w:eastAsia="Times New Roman" w:hAnsi="Times New Roman" w:cs="Times New Roman"/>
          <w:sz w:val="26"/>
          <w:szCs w:val="26"/>
          <w:highlight w:val="yellow"/>
          <w:lang w:eastAsia="ru-RU"/>
        </w:rPr>
      </w:pPr>
    </w:p>
    <w:p w14:paraId="68538A02" w14:textId="77777777" w:rsidR="003168ED" w:rsidRPr="003168ED" w:rsidRDefault="003168ED" w:rsidP="003168ED">
      <w:pPr>
        <w:spacing w:after="0" w:line="240" w:lineRule="auto"/>
        <w:ind w:firstLine="567"/>
        <w:rPr>
          <w:rFonts w:ascii="Times New Roman" w:eastAsia="Times New Roman" w:hAnsi="Times New Roman" w:cs="Times New Roman"/>
          <w:lang w:eastAsia="ru-RU"/>
        </w:rPr>
      </w:pPr>
      <w:r w:rsidRPr="003168ED">
        <w:rPr>
          <w:rFonts w:ascii="Times New Roman" w:eastAsia="Times New Roman" w:hAnsi="Times New Roman" w:cs="Times New Roman"/>
          <w:lang w:eastAsia="ru-RU"/>
        </w:rPr>
        <w:t>Здесь и далее в таблице 47:</w:t>
      </w:r>
    </w:p>
    <w:p w14:paraId="67E26AE1" w14:textId="77777777" w:rsidR="003168ED" w:rsidRDefault="003168ED" w:rsidP="003168ED">
      <w:pPr>
        <w:spacing w:after="0"/>
        <w:ind w:left="357"/>
        <w:jc w:val="both"/>
        <w:rPr>
          <w:rFonts w:ascii="Times New Roman" w:hAnsi="Times New Roman" w:cs="Times New Roman"/>
          <w:color w:val="000000" w:themeColor="text1"/>
        </w:rPr>
      </w:pPr>
      <w:r w:rsidRPr="003168ED">
        <w:rPr>
          <w:rFonts w:ascii="Times New Roman" w:eastAsia="Times New Roman" w:hAnsi="Times New Roman" w:cs="Times New Roman"/>
          <w:lang w:eastAsia="ru-RU"/>
        </w:rPr>
        <w:t xml:space="preserve">1) С 2021 г. </w:t>
      </w:r>
      <w:r w:rsidRPr="003168ED">
        <w:rPr>
          <w:rFonts w:ascii="Times New Roman" w:hAnsi="Times New Roman" w:cs="Times New Roman"/>
          <w:color w:val="000000" w:themeColor="text1"/>
        </w:rPr>
        <w:t>изменен порядок и периодичность расчета величины прожиточного минимума (далее –  ВПМ) на основании Федеральног</w:t>
      </w:r>
      <w:r>
        <w:rPr>
          <w:rFonts w:ascii="Times New Roman" w:hAnsi="Times New Roman" w:cs="Times New Roman"/>
          <w:color w:val="000000" w:themeColor="text1"/>
        </w:rPr>
        <w:t xml:space="preserve">о закона от 29 декабря 2020 г. </w:t>
      </w:r>
      <w:r w:rsidRPr="003168ED">
        <w:rPr>
          <w:rFonts w:ascii="Times New Roman" w:hAnsi="Times New Roman" w:cs="Times New Roman"/>
          <w:color w:val="000000" w:themeColor="text1"/>
        </w:rPr>
        <w:t xml:space="preserve">№ 473-ФЗ </w:t>
      </w:r>
      <w:r>
        <w:rPr>
          <w:rFonts w:ascii="Times New Roman" w:hAnsi="Times New Roman" w:cs="Times New Roman"/>
          <w:color w:val="000000" w:themeColor="text1"/>
        </w:rPr>
        <w:t>«</w:t>
      </w:r>
      <w:r w:rsidRPr="003168ED">
        <w:rPr>
          <w:rFonts w:ascii="Times New Roman" w:hAnsi="Times New Roman" w:cs="Times New Roman"/>
          <w:color w:val="000000" w:themeColor="text1"/>
        </w:rPr>
        <w:t>О внесении изменений в отдельные законодательные акты Российской Федерации</w:t>
      </w:r>
      <w:r>
        <w:rPr>
          <w:rFonts w:ascii="Times New Roman" w:hAnsi="Times New Roman" w:cs="Times New Roman"/>
          <w:color w:val="000000" w:themeColor="text1"/>
        </w:rPr>
        <w:t>».</w:t>
      </w:r>
    </w:p>
    <w:p w14:paraId="742B391D" w14:textId="77777777" w:rsidR="003168ED" w:rsidRDefault="003168ED" w:rsidP="003168ED">
      <w:pPr>
        <w:spacing w:after="0"/>
        <w:ind w:left="357"/>
        <w:jc w:val="both"/>
        <w:rPr>
          <w:rFonts w:ascii="Times New Roman" w:hAnsi="Times New Roman" w:cs="Times New Roman"/>
          <w:color w:val="000000" w:themeColor="text1"/>
        </w:rPr>
      </w:pPr>
      <w:r>
        <w:rPr>
          <w:rFonts w:ascii="Times New Roman" w:hAnsi="Times New Roman" w:cs="Times New Roman"/>
          <w:color w:val="000000" w:themeColor="text1"/>
        </w:rPr>
        <w:t>2) С 1 января 2022 г. – в соответствии с Федеральным законом от 6 декабря 2021 г. № 390-ФЗ.</w:t>
      </w:r>
    </w:p>
    <w:p w14:paraId="393B05A5" w14:textId="0DA1E5B3" w:rsidR="00C55EF2" w:rsidRDefault="003168ED" w:rsidP="003168ED">
      <w:pPr>
        <w:ind w:left="360"/>
        <w:jc w:val="both"/>
        <w:rPr>
          <w:rFonts w:ascii="Times New Roman" w:hAnsi="Times New Roman" w:cs="Times New Roman"/>
          <w:color w:val="000000" w:themeColor="text1"/>
        </w:rPr>
      </w:pPr>
      <w:r>
        <w:rPr>
          <w:rFonts w:ascii="Times New Roman" w:hAnsi="Times New Roman" w:cs="Times New Roman"/>
          <w:color w:val="000000" w:themeColor="text1"/>
        </w:rPr>
        <w:t>3) С 1 июня 2022 г. – в соответствии с постановлением Правительства Российской Федерации от 28 мая 2022 г. № 973 с учетом индексации ВПМ на 10%, по данным Минтруда России (</w:t>
      </w:r>
      <w:hyperlink r:id="rId44" w:history="1">
        <w:r w:rsidR="00B05FA4" w:rsidRPr="00E63EAA">
          <w:rPr>
            <w:rStyle w:val="af1"/>
            <w:rFonts w:ascii="Times New Roman" w:hAnsi="Times New Roman" w:cs="Times New Roman"/>
          </w:rPr>
          <w:t>https://mintrud.gov.ru/social/social/1269</w:t>
        </w:r>
      </w:hyperlink>
      <w:r w:rsidRPr="003168ED">
        <w:rPr>
          <w:rFonts w:ascii="Times New Roman" w:hAnsi="Times New Roman" w:cs="Times New Roman"/>
          <w:color w:val="000000" w:themeColor="text1"/>
        </w:rPr>
        <w:t>).</w:t>
      </w:r>
    </w:p>
    <w:p w14:paraId="16F5AFA3" w14:textId="77777777" w:rsidR="00C55EF2" w:rsidRDefault="00C55EF2">
      <w:pPr>
        <w:rPr>
          <w:rFonts w:ascii="Times New Roman" w:hAnsi="Times New Roman" w:cs="Times New Roman"/>
          <w:color w:val="000000" w:themeColor="text1"/>
        </w:rPr>
      </w:pPr>
      <w:r>
        <w:rPr>
          <w:rFonts w:ascii="Times New Roman" w:hAnsi="Times New Roman" w:cs="Times New Roman"/>
          <w:color w:val="000000" w:themeColor="text1"/>
        </w:rPr>
        <w:br w:type="page"/>
      </w:r>
    </w:p>
    <w:p w14:paraId="49A812F2" w14:textId="77777777"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r w:rsidRPr="00FA1FC7">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6</w:t>
      </w:r>
    </w:p>
    <w:p w14:paraId="4FEBBC48" w14:textId="77777777" w:rsidR="00D03A4F" w:rsidRPr="00FA1FC7" w:rsidRDefault="00D03A4F" w:rsidP="00D03A4F">
      <w:pPr>
        <w:spacing w:after="0" w:line="240" w:lineRule="auto"/>
        <w:jc w:val="right"/>
        <w:rPr>
          <w:rFonts w:ascii="Times New Roman" w:eastAsia="Times New Roman" w:hAnsi="Times New Roman" w:cs="Times New Roman"/>
          <w:sz w:val="26"/>
          <w:szCs w:val="26"/>
          <w:lang w:eastAsia="ru-RU"/>
        </w:rPr>
      </w:pPr>
    </w:p>
    <w:p w14:paraId="21A3055A" w14:textId="77777777"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 xml:space="preserve">Суммарная величина дохода, обеспечивающего </w:t>
      </w:r>
    </w:p>
    <w:p w14:paraId="06111674" w14:textId="77777777" w:rsidR="00D03A4F" w:rsidRPr="00FA1FC7" w:rsidRDefault="00D03A4F" w:rsidP="00D03A4F">
      <w:pPr>
        <w:spacing w:after="0" w:line="240" w:lineRule="auto"/>
        <w:jc w:val="center"/>
        <w:rPr>
          <w:rFonts w:ascii="Times New Roman" w:eastAsia="Times New Roman" w:hAnsi="Times New Roman" w:cs="Times New Roman"/>
          <w:b/>
          <w:sz w:val="26"/>
          <w:szCs w:val="26"/>
          <w:lang w:eastAsia="ru-RU"/>
        </w:rPr>
      </w:pPr>
      <w:r w:rsidRPr="00FA1FC7">
        <w:rPr>
          <w:rFonts w:ascii="Times New Roman" w:eastAsia="Times New Roman" w:hAnsi="Times New Roman" w:cs="Times New Roman"/>
          <w:b/>
          <w:sz w:val="26"/>
          <w:szCs w:val="26"/>
          <w:lang w:eastAsia="ru-RU"/>
        </w:rPr>
        <w:t>прожиточный минимум семьям с детьми</w:t>
      </w:r>
    </w:p>
    <w:p w14:paraId="589721ED" w14:textId="77777777" w:rsidR="00D03A4F" w:rsidRPr="00FA1FC7" w:rsidRDefault="00D03A4F" w:rsidP="00D03A4F">
      <w:pPr>
        <w:spacing w:after="0" w:line="240" w:lineRule="auto"/>
        <w:jc w:val="center"/>
        <w:rPr>
          <w:rFonts w:ascii="Times New Roman" w:eastAsia="Times New Roman" w:hAnsi="Times New Roman" w:cs="Times New Roman"/>
          <w:caps/>
          <w:sz w:val="24"/>
          <w:szCs w:val="24"/>
          <w:lang w:eastAsia="ru-RU"/>
        </w:rPr>
      </w:pPr>
      <w:r w:rsidRPr="00FA1FC7">
        <w:rPr>
          <w:rFonts w:ascii="Times New Roman" w:eastAsia="Times New Roman" w:hAnsi="Times New Roman" w:cs="Times New Roman"/>
          <w:sz w:val="24"/>
          <w:szCs w:val="24"/>
          <w:lang w:eastAsia="ru-RU"/>
        </w:rPr>
        <w:t>(рублей в месяц)</w:t>
      </w:r>
    </w:p>
    <w:p w14:paraId="38FD6D5F" w14:textId="77777777" w:rsidR="00D03A4F" w:rsidRPr="00FA1FC7" w:rsidRDefault="00D03A4F" w:rsidP="00D03A4F">
      <w:pPr>
        <w:spacing w:after="0" w:line="240" w:lineRule="auto"/>
        <w:jc w:val="right"/>
        <w:rPr>
          <w:rFonts w:ascii="Times New Roman" w:eastAsia="Times New Roman" w:hAnsi="Times New Roman" w:cs="Times New Roman"/>
          <w:sz w:val="20"/>
          <w:szCs w:val="20"/>
          <w:lang w:eastAsia="ru-RU"/>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10"/>
        <w:gridCol w:w="1434"/>
        <w:gridCol w:w="1434"/>
        <w:gridCol w:w="1434"/>
      </w:tblGrid>
      <w:tr w:rsidR="009E5990" w:rsidRPr="00FA1FC7" w14:paraId="4B53F147" w14:textId="77777777" w:rsidTr="009E5990">
        <w:trPr>
          <w:trHeight w:val="362"/>
          <w:tblHeader/>
          <w:jc w:val="center"/>
        </w:trPr>
        <w:tc>
          <w:tcPr>
            <w:tcW w:w="2894" w:type="pct"/>
            <w:vMerge w:val="restart"/>
            <w:vAlign w:val="center"/>
          </w:tcPr>
          <w:p w14:paraId="6D599B0B" w14:textId="77777777" w:rsidR="009E5990" w:rsidRPr="00FA1FC7" w:rsidRDefault="009E5990" w:rsidP="00D03A4F">
            <w:pPr>
              <w:spacing w:after="0" w:line="240" w:lineRule="auto"/>
              <w:rPr>
                <w:rFonts w:ascii="Times New Roman" w:eastAsia="Times New Roman" w:hAnsi="Times New Roman" w:cs="Times New Roman"/>
                <w:sz w:val="24"/>
                <w:szCs w:val="24"/>
                <w:lang w:eastAsia="ru-RU"/>
              </w:rPr>
            </w:pPr>
          </w:p>
        </w:tc>
        <w:tc>
          <w:tcPr>
            <w:tcW w:w="702" w:type="pct"/>
            <w:vMerge w:val="restart"/>
            <w:vAlign w:val="center"/>
          </w:tcPr>
          <w:p w14:paraId="219DE46B" w14:textId="77777777" w:rsidR="009E5990" w:rsidRPr="00FA1FC7" w:rsidRDefault="009E5990" w:rsidP="009E599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r w:rsidRPr="00FA1FC7">
              <w:rPr>
                <w:rFonts w:ascii="Times New Roman" w:eastAsia="Times New Roman" w:hAnsi="Times New Roman" w:cs="Times New Roman"/>
                <w:sz w:val="24"/>
                <w:szCs w:val="24"/>
                <w:lang w:eastAsia="ru-RU"/>
              </w:rPr>
              <w:t xml:space="preserve"> г.</w:t>
            </w:r>
          </w:p>
        </w:tc>
        <w:tc>
          <w:tcPr>
            <w:tcW w:w="1404" w:type="pct"/>
            <w:gridSpan w:val="2"/>
            <w:vAlign w:val="center"/>
          </w:tcPr>
          <w:p w14:paraId="4150943E" w14:textId="77777777" w:rsidR="009E5990" w:rsidRPr="00FA1FC7" w:rsidRDefault="009E5990"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2022 г.</w:t>
            </w:r>
          </w:p>
        </w:tc>
      </w:tr>
      <w:tr w:rsidR="009E5990" w:rsidRPr="00FA1FC7" w14:paraId="6C6D78F7" w14:textId="77777777" w:rsidTr="00944CB1">
        <w:trPr>
          <w:trHeight w:val="362"/>
          <w:tblHeader/>
          <w:jc w:val="center"/>
        </w:trPr>
        <w:tc>
          <w:tcPr>
            <w:tcW w:w="2894" w:type="pct"/>
            <w:vMerge/>
            <w:vAlign w:val="center"/>
          </w:tcPr>
          <w:p w14:paraId="6E5C1A11" w14:textId="77777777" w:rsidR="009E5990" w:rsidRPr="00FA1FC7" w:rsidRDefault="009E5990" w:rsidP="00D03A4F">
            <w:pPr>
              <w:spacing w:after="0" w:line="240" w:lineRule="auto"/>
              <w:rPr>
                <w:rFonts w:ascii="Times New Roman" w:eastAsia="Times New Roman" w:hAnsi="Times New Roman" w:cs="Times New Roman"/>
                <w:sz w:val="24"/>
                <w:szCs w:val="24"/>
                <w:lang w:eastAsia="ru-RU"/>
              </w:rPr>
            </w:pPr>
          </w:p>
        </w:tc>
        <w:tc>
          <w:tcPr>
            <w:tcW w:w="702" w:type="pct"/>
            <w:vMerge/>
            <w:vAlign w:val="center"/>
          </w:tcPr>
          <w:p w14:paraId="5E60DFE1" w14:textId="77777777" w:rsidR="009E5990" w:rsidRPr="00FA1FC7" w:rsidRDefault="009E5990" w:rsidP="005A24F5">
            <w:pPr>
              <w:spacing w:after="0" w:line="240" w:lineRule="auto"/>
              <w:jc w:val="center"/>
              <w:rPr>
                <w:rFonts w:ascii="Times New Roman" w:eastAsia="Times New Roman" w:hAnsi="Times New Roman" w:cs="Times New Roman"/>
                <w:sz w:val="24"/>
                <w:szCs w:val="24"/>
                <w:lang w:eastAsia="ru-RU"/>
              </w:rPr>
            </w:pPr>
          </w:p>
        </w:tc>
        <w:tc>
          <w:tcPr>
            <w:tcW w:w="702" w:type="pct"/>
            <w:vAlign w:val="center"/>
          </w:tcPr>
          <w:p w14:paraId="4579B58C" w14:textId="77777777" w:rsidR="009E5990" w:rsidRPr="00FA1FC7" w:rsidRDefault="009E5990"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января</w:t>
            </w:r>
          </w:p>
        </w:tc>
        <w:tc>
          <w:tcPr>
            <w:tcW w:w="702" w:type="pct"/>
            <w:vAlign w:val="center"/>
          </w:tcPr>
          <w:p w14:paraId="69368A88" w14:textId="77777777" w:rsidR="009E5990" w:rsidRPr="00FA1FC7" w:rsidRDefault="009E5990"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1 июня</w:t>
            </w:r>
          </w:p>
        </w:tc>
      </w:tr>
      <w:tr w:rsidR="00FA1FC7" w:rsidRPr="00FA1FC7" w14:paraId="12B43FCA" w14:textId="77777777" w:rsidTr="00944CB1">
        <w:trPr>
          <w:jc w:val="center"/>
        </w:trPr>
        <w:tc>
          <w:tcPr>
            <w:tcW w:w="2894" w:type="pct"/>
            <w:tcBorders>
              <w:bottom w:val="nil"/>
            </w:tcBorders>
            <w:vAlign w:val="bottom"/>
          </w:tcPr>
          <w:p w14:paraId="3EC69BB5" w14:textId="77777777"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2 человек:</w:t>
            </w:r>
          </w:p>
        </w:tc>
        <w:tc>
          <w:tcPr>
            <w:tcW w:w="702" w:type="pct"/>
            <w:tcBorders>
              <w:bottom w:val="nil"/>
            </w:tcBorders>
            <w:vAlign w:val="bottom"/>
          </w:tcPr>
          <w:p w14:paraId="645051E2" w14:textId="77777777"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786230DA" w14:textId="77777777"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69F90EA8" w14:textId="77777777"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14:paraId="7C063DDA" w14:textId="77777777" w:rsidTr="00944CB1">
        <w:trPr>
          <w:jc w:val="center"/>
        </w:trPr>
        <w:tc>
          <w:tcPr>
            <w:tcW w:w="2894" w:type="pct"/>
            <w:tcBorders>
              <w:top w:val="nil"/>
            </w:tcBorders>
            <w:vAlign w:val="bottom"/>
          </w:tcPr>
          <w:p w14:paraId="27FFEC6B" w14:textId="77777777"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1 ребенка</w:t>
            </w:r>
          </w:p>
        </w:tc>
        <w:tc>
          <w:tcPr>
            <w:tcW w:w="702" w:type="pct"/>
            <w:tcBorders>
              <w:top w:val="nil"/>
            </w:tcBorders>
            <w:vAlign w:val="bottom"/>
          </w:tcPr>
          <w:p w14:paraId="201D9C04"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24 005</w:t>
            </w:r>
          </w:p>
        </w:tc>
        <w:tc>
          <w:tcPr>
            <w:tcW w:w="702" w:type="pct"/>
            <w:tcBorders>
              <w:top w:val="nil"/>
            </w:tcBorders>
            <w:vAlign w:val="bottom"/>
          </w:tcPr>
          <w:p w14:paraId="2AF70272"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26 067</w:t>
            </w:r>
          </w:p>
        </w:tc>
        <w:tc>
          <w:tcPr>
            <w:tcW w:w="702" w:type="pct"/>
            <w:tcBorders>
              <w:top w:val="nil"/>
            </w:tcBorders>
            <w:vAlign w:val="bottom"/>
          </w:tcPr>
          <w:p w14:paraId="6125A3B5" w14:textId="77777777" w:rsidR="00FA1FC7" w:rsidRPr="00FA1FC7" w:rsidRDefault="00947D8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28 673</w:t>
            </w:r>
          </w:p>
        </w:tc>
      </w:tr>
      <w:tr w:rsidR="00FA1FC7" w:rsidRPr="00FA1FC7" w14:paraId="6C17245D" w14:textId="77777777" w:rsidTr="00944CB1">
        <w:trPr>
          <w:jc w:val="center"/>
        </w:trPr>
        <w:tc>
          <w:tcPr>
            <w:tcW w:w="2894" w:type="pct"/>
            <w:tcBorders>
              <w:bottom w:val="nil"/>
            </w:tcBorders>
            <w:vAlign w:val="bottom"/>
          </w:tcPr>
          <w:p w14:paraId="167FD201" w14:textId="77777777"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3 человек:</w:t>
            </w:r>
          </w:p>
        </w:tc>
        <w:tc>
          <w:tcPr>
            <w:tcW w:w="702" w:type="pct"/>
            <w:tcBorders>
              <w:bottom w:val="nil"/>
            </w:tcBorders>
            <w:vAlign w:val="bottom"/>
          </w:tcPr>
          <w:p w14:paraId="40A822F1" w14:textId="77777777"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0D514255" w14:textId="77777777"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016A7500" w14:textId="77777777"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14:paraId="4F9F807E" w14:textId="77777777" w:rsidTr="00944CB1">
        <w:trPr>
          <w:jc w:val="center"/>
        </w:trPr>
        <w:tc>
          <w:tcPr>
            <w:tcW w:w="2894" w:type="pct"/>
            <w:tcBorders>
              <w:top w:val="nil"/>
            </w:tcBorders>
            <w:vAlign w:val="bottom"/>
          </w:tcPr>
          <w:p w14:paraId="4EDAF9CC" w14:textId="77777777"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1 ребенка</w:t>
            </w:r>
          </w:p>
        </w:tc>
        <w:tc>
          <w:tcPr>
            <w:tcW w:w="702" w:type="pct"/>
            <w:tcBorders>
              <w:top w:val="nil"/>
            </w:tcBorders>
            <w:vAlign w:val="bottom"/>
          </w:tcPr>
          <w:p w14:paraId="41ADEFC9"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36 707</w:t>
            </w:r>
          </w:p>
        </w:tc>
        <w:tc>
          <w:tcPr>
            <w:tcW w:w="702" w:type="pct"/>
            <w:tcBorders>
              <w:top w:val="nil"/>
            </w:tcBorders>
            <w:vAlign w:val="bottom"/>
          </w:tcPr>
          <w:p w14:paraId="48D4C258"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39 860</w:t>
            </w:r>
          </w:p>
        </w:tc>
        <w:tc>
          <w:tcPr>
            <w:tcW w:w="702" w:type="pct"/>
            <w:tcBorders>
              <w:top w:val="nil"/>
            </w:tcBorders>
            <w:vAlign w:val="bottom"/>
          </w:tcPr>
          <w:p w14:paraId="25307905" w14:textId="77777777" w:rsidR="00FA1FC7" w:rsidRPr="00FA1FC7" w:rsidRDefault="00947D8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43 845</w:t>
            </w:r>
          </w:p>
        </w:tc>
      </w:tr>
      <w:tr w:rsidR="00FA1FC7" w:rsidRPr="00FA1FC7" w14:paraId="6B89E116" w14:textId="77777777" w:rsidTr="00944CB1">
        <w:trPr>
          <w:jc w:val="center"/>
        </w:trPr>
        <w:tc>
          <w:tcPr>
            <w:tcW w:w="2894" w:type="pct"/>
            <w:vAlign w:val="bottom"/>
          </w:tcPr>
          <w:p w14:paraId="35114D26" w14:textId="77777777"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2 детей</w:t>
            </w:r>
          </w:p>
        </w:tc>
        <w:tc>
          <w:tcPr>
            <w:tcW w:w="702" w:type="pct"/>
            <w:vAlign w:val="bottom"/>
          </w:tcPr>
          <w:p w14:paraId="73C96971"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35 808</w:t>
            </w:r>
          </w:p>
        </w:tc>
        <w:tc>
          <w:tcPr>
            <w:tcW w:w="702" w:type="pct"/>
            <w:vAlign w:val="bottom"/>
          </w:tcPr>
          <w:p w14:paraId="10DF0E90"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38 341</w:t>
            </w:r>
          </w:p>
        </w:tc>
        <w:tc>
          <w:tcPr>
            <w:tcW w:w="702" w:type="pct"/>
            <w:vAlign w:val="bottom"/>
          </w:tcPr>
          <w:p w14:paraId="583E5D30" w14:textId="77777777" w:rsidR="00FA1FC7" w:rsidRPr="00FA1FC7" w:rsidRDefault="00947D8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42 174</w:t>
            </w:r>
          </w:p>
        </w:tc>
      </w:tr>
      <w:tr w:rsidR="00FA1FC7" w:rsidRPr="00FA1FC7" w14:paraId="52B69FF0" w14:textId="77777777" w:rsidTr="00944CB1">
        <w:trPr>
          <w:jc w:val="center"/>
        </w:trPr>
        <w:tc>
          <w:tcPr>
            <w:tcW w:w="2894" w:type="pct"/>
            <w:tcBorders>
              <w:bottom w:val="nil"/>
            </w:tcBorders>
            <w:vAlign w:val="bottom"/>
          </w:tcPr>
          <w:p w14:paraId="238D035A" w14:textId="77777777" w:rsidR="00FA1FC7" w:rsidRPr="00FA1FC7" w:rsidRDefault="00FA1FC7" w:rsidP="00D03A4F">
            <w:pPr>
              <w:spacing w:after="0" w:line="240" w:lineRule="auto"/>
              <w:ind w:left="113"/>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Семьи, состоящие из 4 человек:</w:t>
            </w:r>
          </w:p>
        </w:tc>
        <w:tc>
          <w:tcPr>
            <w:tcW w:w="702" w:type="pct"/>
            <w:tcBorders>
              <w:bottom w:val="nil"/>
            </w:tcBorders>
            <w:vAlign w:val="bottom"/>
          </w:tcPr>
          <w:p w14:paraId="73C65EFF" w14:textId="77777777"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1C374B88" w14:textId="77777777" w:rsidR="00FA1FC7" w:rsidRPr="00FA1FC7" w:rsidRDefault="00FA1FC7" w:rsidP="005A24F5">
            <w:pPr>
              <w:spacing w:after="0" w:line="240" w:lineRule="auto"/>
              <w:jc w:val="center"/>
              <w:rPr>
                <w:rFonts w:ascii="Times New Roman" w:eastAsia="Times New Roman" w:hAnsi="Times New Roman" w:cs="Times New Roman"/>
                <w:sz w:val="24"/>
                <w:szCs w:val="24"/>
                <w:lang w:eastAsia="ru-RU"/>
              </w:rPr>
            </w:pPr>
          </w:p>
        </w:tc>
        <w:tc>
          <w:tcPr>
            <w:tcW w:w="702" w:type="pct"/>
            <w:tcBorders>
              <w:bottom w:val="nil"/>
            </w:tcBorders>
            <w:vAlign w:val="bottom"/>
          </w:tcPr>
          <w:p w14:paraId="105973A8" w14:textId="77777777" w:rsidR="00FA1FC7" w:rsidRPr="00FA1FC7" w:rsidRDefault="00FA1FC7" w:rsidP="00D03A4F">
            <w:pPr>
              <w:spacing w:after="0" w:line="240" w:lineRule="auto"/>
              <w:jc w:val="center"/>
              <w:rPr>
                <w:rFonts w:ascii="Times New Roman" w:eastAsia="Times New Roman" w:hAnsi="Times New Roman" w:cs="Times New Roman"/>
                <w:sz w:val="24"/>
                <w:szCs w:val="24"/>
                <w:lang w:eastAsia="ru-RU"/>
              </w:rPr>
            </w:pPr>
          </w:p>
        </w:tc>
      </w:tr>
      <w:tr w:rsidR="00FA1FC7" w:rsidRPr="00FA1FC7" w14:paraId="5F7C1ACE" w14:textId="77777777" w:rsidTr="00944CB1">
        <w:trPr>
          <w:jc w:val="center"/>
        </w:trPr>
        <w:tc>
          <w:tcPr>
            <w:tcW w:w="2894" w:type="pct"/>
            <w:tcBorders>
              <w:top w:val="nil"/>
            </w:tcBorders>
            <w:vAlign w:val="bottom"/>
          </w:tcPr>
          <w:p w14:paraId="4322A4F6" w14:textId="77777777"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2 трудоспособных и 2 детей</w:t>
            </w:r>
          </w:p>
        </w:tc>
        <w:tc>
          <w:tcPr>
            <w:tcW w:w="702" w:type="pct"/>
            <w:tcBorders>
              <w:top w:val="nil"/>
            </w:tcBorders>
            <w:vAlign w:val="bottom"/>
          </w:tcPr>
          <w:p w14:paraId="231F44FD"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48 010</w:t>
            </w:r>
          </w:p>
        </w:tc>
        <w:tc>
          <w:tcPr>
            <w:tcW w:w="702" w:type="pct"/>
            <w:tcBorders>
              <w:top w:val="nil"/>
            </w:tcBorders>
            <w:vAlign w:val="bottom"/>
          </w:tcPr>
          <w:p w14:paraId="01A66CAA"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52 134</w:t>
            </w:r>
          </w:p>
        </w:tc>
        <w:tc>
          <w:tcPr>
            <w:tcW w:w="702" w:type="pct"/>
            <w:tcBorders>
              <w:top w:val="nil"/>
            </w:tcBorders>
            <w:vAlign w:val="bottom"/>
          </w:tcPr>
          <w:p w14:paraId="68A3658F" w14:textId="77777777" w:rsidR="00FA1FC7" w:rsidRPr="00FA1FC7" w:rsidRDefault="00947D8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57 346</w:t>
            </w:r>
          </w:p>
        </w:tc>
      </w:tr>
      <w:tr w:rsidR="00FA1FC7" w:rsidRPr="00BD5A90" w14:paraId="0C9FDEDE" w14:textId="77777777" w:rsidTr="00944CB1">
        <w:trPr>
          <w:jc w:val="center"/>
        </w:trPr>
        <w:tc>
          <w:tcPr>
            <w:tcW w:w="2894" w:type="pct"/>
            <w:vAlign w:val="bottom"/>
          </w:tcPr>
          <w:p w14:paraId="371D3FCE" w14:textId="77777777" w:rsidR="00FA1FC7" w:rsidRPr="00FA1FC7" w:rsidRDefault="00FA1FC7" w:rsidP="00D03A4F">
            <w:pPr>
              <w:spacing w:after="0" w:line="240" w:lineRule="auto"/>
              <w:ind w:left="284"/>
              <w:rPr>
                <w:rFonts w:ascii="Times New Roman" w:eastAsia="Times New Roman" w:hAnsi="Times New Roman" w:cs="Times New Roman"/>
                <w:sz w:val="24"/>
                <w:szCs w:val="24"/>
                <w:lang w:eastAsia="ru-RU"/>
              </w:rPr>
            </w:pPr>
            <w:r w:rsidRPr="00FA1FC7">
              <w:rPr>
                <w:rFonts w:ascii="Times New Roman" w:eastAsia="Times New Roman" w:hAnsi="Times New Roman" w:cs="Times New Roman"/>
                <w:sz w:val="24"/>
                <w:szCs w:val="24"/>
                <w:lang w:eastAsia="ru-RU"/>
              </w:rPr>
              <w:t>1 трудоспособного и 3 детей</w:t>
            </w:r>
          </w:p>
        </w:tc>
        <w:tc>
          <w:tcPr>
            <w:tcW w:w="702" w:type="pct"/>
            <w:vAlign w:val="bottom"/>
          </w:tcPr>
          <w:p w14:paraId="78259C0C"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46 611</w:t>
            </w:r>
          </w:p>
        </w:tc>
        <w:tc>
          <w:tcPr>
            <w:tcW w:w="702" w:type="pct"/>
            <w:vAlign w:val="bottom"/>
          </w:tcPr>
          <w:p w14:paraId="55E06CDF" w14:textId="77777777" w:rsidR="00FA1FC7" w:rsidRPr="00FA1FC7" w:rsidRDefault="00947D8F" w:rsidP="005A24F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50 615</w:t>
            </w:r>
          </w:p>
        </w:tc>
        <w:tc>
          <w:tcPr>
            <w:tcW w:w="702" w:type="pct"/>
            <w:vAlign w:val="bottom"/>
          </w:tcPr>
          <w:p w14:paraId="1DBD923D" w14:textId="77777777" w:rsidR="00FA1FC7" w:rsidRPr="00FA1FC7" w:rsidRDefault="00947D8F"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55 675</w:t>
            </w:r>
          </w:p>
        </w:tc>
      </w:tr>
    </w:tbl>
    <w:p w14:paraId="6C35A0AB"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6061BEE6"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0E56449" w14:textId="77777777"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r w:rsidRPr="00011CE3">
        <w:rPr>
          <w:rFonts w:ascii="Times New Roman" w:eastAsia="Times New Roman" w:hAnsi="Times New Roman" w:cs="Times New Roman"/>
          <w:sz w:val="26"/>
          <w:szCs w:val="26"/>
          <w:lang w:eastAsia="ru-RU"/>
        </w:rPr>
        <w:t>Таблица 4</w:t>
      </w:r>
      <w:r w:rsidR="008737BB">
        <w:rPr>
          <w:rFonts w:ascii="Times New Roman" w:eastAsia="Times New Roman" w:hAnsi="Times New Roman" w:cs="Times New Roman"/>
          <w:sz w:val="26"/>
          <w:szCs w:val="26"/>
          <w:lang w:eastAsia="ru-RU"/>
        </w:rPr>
        <w:t>7</w:t>
      </w:r>
    </w:p>
    <w:p w14:paraId="1B44F91F" w14:textId="77777777" w:rsidR="00D03A4F" w:rsidRPr="00011CE3" w:rsidRDefault="00D03A4F" w:rsidP="00D03A4F">
      <w:pPr>
        <w:spacing w:after="0" w:line="240" w:lineRule="auto"/>
        <w:jc w:val="right"/>
        <w:rPr>
          <w:rFonts w:ascii="Times New Roman" w:eastAsia="Times New Roman" w:hAnsi="Times New Roman" w:cs="Times New Roman"/>
          <w:sz w:val="26"/>
          <w:szCs w:val="26"/>
          <w:lang w:eastAsia="ru-RU"/>
        </w:rPr>
      </w:pPr>
    </w:p>
    <w:p w14:paraId="4015E15E" w14:textId="77777777" w:rsidR="00D03A4F" w:rsidRPr="00011CE3" w:rsidRDefault="00D03A4F" w:rsidP="00D03A4F">
      <w:pPr>
        <w:spacing w:after="0" w:line="240" w:lineRule="auto"/>
        <w:jc w:val="center"/>
        <w:rPr>
          <w:rFonts w:ascii="Times New Roman" w:eastAsia="Times New Roman" w:hAnsi="Times New Roman" w:cs="Times New Roman"/>
          <w:b/>
          <w:sz w:val="26"/>
          <w:szCs w:val="26"/>
          <w:lang w:eastAsia="ru-RU"/>
        </w:rPr>
      </w:pPr>
      <w:r w:rsidRPr="00011CE3">
        <w:rPr>
          <w:rFonts w:ascii="Times New Roman" w:eastAsia="Times New Roman" w:hAnsi="Times New Roman" w:cs="Times New Roman"/>
          <w:b/>
          <w:sz w:val="26"/>
          <w:szCs w:val="26"/>
          <w:lang w:eastAsia="ru-RU"/>
        </w:rPr>
        <w:t>Получатели пособия на детей</w:t>
      </w:r>
    </w:p>
    <w:p w14:paraId="2273BB73" w14:textId="77777777" w:rsidR="00D03A4F" w:rsidRPr="00011CE3" w:rsidRDefault="00D03A4F" w:rsidP="00D03A4F">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bCs/>
          <w:iCs/>
          <w:sz w:val="24"/>
          <w:szCs w:val="24"/>
          <w:lang w:eastAsia="ru-RU"/>
        </w:rPr>
        <w:t>(по данным Минтруда России; на конец года, тыс. человек</w:t>
      </w:r>
      <w:r w:rsidRPr="00011CE3">
        <w:rPr>
          <w:rFonts w:ascii="Times New Roman" w:eastAsia="Times New Roman" w:hAnsi="Times New Roman" w:cs="Times New Roman"/>
          <w:sz w:val="24"/>
          <w:szCs w:val="24"/>
          <w:lang w:eastAsia="ru-RU"/>
        </w:rPr>
        <w:t>)</w:t>
      </w:r>
    </w:p>
    <w:p w14:paraId="4CEAFE9F" w14:textId="77777777" w:rsidR="00D03A4F" w:rsidRPr="00011CE3" w:rsidRDefault="00D03A4F" w:rsidP="00D03A4F">
      <w:pPr>
        <w:spacing w:after="0" w:line="240" w:lineRule="auto"/>
        <w:ind w:right="139"/>
        <w:jc w:val="right"/>
        <w:rPr>
          <w:rFonts w:ascii="Times New Roman" w:eastAsia="Times New Roman" w:hAnsi="Times New Roman" w:cs="Times New Roman"/>
          <w:sz w:val="20"/>
          <w:szCs w:val="20"/>
          <w:lang w:eastAsia="ru-RU"/>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1"/>
        <w:gridCol w:w="1259"/>
        <w:gridCol w:w="1259"/>
        <w:gridCol w:w="1259"/>
      </w:tblGrid>
      <w:tr w:rsidR="00FB1B52" w:rsidRPr="00011CE3" w14:paraId="3A08C4A7" w14:textId="77777777" w:rsidTr="00FB1B52">
        <w:trPr>
          <w:trHeight w:val="278"/>
          <w:tblHeader/>
          <w:jc w:val="center"/>
        </w:trPr>
        <w:tc>
          <w:tcPr>
            <w:tcW w:w="3152" w:type="pct"/>
            <w:vAlign w:val="center"/>
          </w:tcPr>
          <w:p w14:paraId="6E36FD6A"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p>
        </w:tc>
        <w:tc>
          <w:tcPr>
            <w:tcW w:w="616" w:type="pct"/>
            <w:vAlign w:val="center"/>
          </w:tcPr>
          <w:p w14:paraId="4EA4BBAD"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2019 г.</w:t>
            </w:r>
          </w:p>
        </w:tc>
        <w:tc>
          <w:tcPr>
            <w:tcW w:w="616" w:type="pct"/>
          </w:tcPr>
          <w:p w14:paraId="20C0B28B"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2020 г.</w:t>
            </w:r>
          </w:p>
        </w:tc>
        <w:tc>
          <w:tcPr>
            <w:tcW w:w="616" w:type="pct"/>
            <w:vAlign w:val="center"/>
          </w:tcPr>
          <w:p w14:paraId="1B8E380B"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 г.</w:t>
            </w:r>
          </w:p>
        </w:tc>
      </w:tr>
      <w:tr w:rsidR="00FB1B52" w:rsidRPr="00011CE3" w14:paraId="27846FF8" w14:textId="77777777" w:rsidTr="00FB1B52">
        <w:trPr>
          <w:jc w:val="center"/>
        </w:trPr>
        <w:tc>
          <w:tcPr>
            <w:tcW w:w="3152" w:type="pct"/>
            <w:vAlign w:val="bottom"/>
          </w:tcPr>
          <w:p w14:paraId="7D6D1F85" w14:textId="77777777" w:rsidR="00FB1B52" w:rsidRPr="00011CE3" w:rsidRDefault="00FB1B52" w:rsidP="00FB1B52">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получателей пособия</w:t>
            </w:r>
          </w:p>
        </w:tc>
        <w:tc>
          <w:tcPr>
            <w:tcW w:w="616" w:type="pct"/>
            <w:vAlign w:val="bottom"/>
          </w:tcPr>
          <w:p w14:paraId="5E5F1DE3" w14:textId="77777777" w:rsidR="00FB1B52" w:rsidRPr="00011CE3" w:rsidRDefault="00FB1B52" w:rsidP="00FB1B52">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3 632</w:t>
            </w:r>
          </w:p>
        </w:tc>
        <w:tc>
          <w:tcPr>
            <w:tcW w:w="616" w:type="pct"/>
          </w:tcPr>
          <w:p w14:paraId="020A6EF3" w14:textId="77777777" w:rsidR="00FB1B52" w:rsidRPr="00011CE3" w:rsidRDefault="00FB1B52" w:rsidP="00FB1B52">
            <w:pPr>
              <w:spacing w:before="12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4 060</w:t>
            </w:r>
          </w:p>
        </w:tc>
        <w:tc>
          <w:tcPr>
            <w:tcW w:w="616" w:type="pct"/>
            <w:vAlign w:val="bottom"/>
          </w:tcPr>
          <w:p w14:paraId="654F1FD1" w14:textId="77777777" w:rsidR="00FB1B52" w:rsidRPr="00011CE3" w:rsidRDefault="00FB1B52" w:rsidP="00FB1B52">
            <w:pPr>
              <w:spacing w:before="12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3 600</w:t>
            </w:r>
          </w:p>
        </w:tc>
      </w:tr>
      <w:tr w:rsidR="00FB1B52" w:rsidRPr="00011CE3" w14:paraId="64F596EC" w14:textId="77777777" w:rsidTr="00FB1B52">
        <w:trPr>
          <w:jc w:val="center"/>
        </w:trPr>
        <w:tc>
          <w:tcPr>
            <w:tcW w:w="3152" w:type="pct"/>
            <w:vAlign w:val="bottom"/>
          </w:tcPr>
          <w:p w14:paraId="1EC83BD0" w14:textId="77777777" w:rsidR="00FB1B52" w:rsidRPr="00011CE3" w:rsidRDefault="00FB1B52" w:rsidP="00FB1B52">
            <w:pPr>
              <w:spacing w:before="60"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получатели пособия на детей:</w:t>
            </w:r>
          </w:p>
          <w:p w14:paraId="02AB4F51" w14:textId="77777777" w:rsidR="00FB1B52" w:rsidRPr="00011CE3" w:rsidRDefault="00FB1B52" w:rsidP="00FB1B52">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14:paraId="010E851C"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781</w:t>
            </w:r>
          </w:p>
        </w:tc>
        <w:tc>
          <w:tcPr>
            <w:tcW w:w="616" w:type="pct"/>
            <w:vAlign w:val="bottom"/>
          </w:tcPr>
          <w:p w14:paraId="25153CD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840</w:t>
            </w:r>
          </w:p>
        </w:tc>
        <w:tc>
          <w:tcPr>
            <w:tcW w:w="616" w:type="pct"/>
            <w:vAlign w:val="bottom"/>
          </w:tcPr>
          <w:p w14:paraId="3ACCFC3E"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755</w:t>
            </w:r>
          </w:p>
        </w:tc>
      </w:tr>
      <w:tr w:rsidR="00FB1B52" w:rsidRPr="00011CE3" w14:paraId="379C60AF" w14:textId="77777777" w:rsidTr="00FB1B52">
        <w:trPr>
          <w:jc w:val="center"/>
        </w:trPr>
        <w:tc>
          <w:tcPr>
            <w:tcW w:w="3152" w:type="pct"/>
            <w:vAlign w:val="bottom"/>
          </w:tcPr>
          <w:p w14:paraId="3CABCD54" w14:textId="77777777" w:rsidR="00FB1B52" w:rsidRPr="00011CE3" w:rsidRDefault="00FB1B52" w:rsidP="00FB1B52">
            <w:pPr>
              <w:spacing w:before="60"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25F0D114"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w:t>
            </w:r>
          </w:p>
        </w:tc>
        <w:tc>
          <w:tcPr>
            <w:tcW w:w="616" w:type="pct"/>
            <w:vAlign w:val="bottom"/>
          </w:tcPr>
          <w:p w14:paraId="2291C3A2"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c>
          <w:tcPr>
            <w:tcW w:w="616" w:type="pct"/>
            <w:vAlign w:val="bottom"/>
          </w:tcPr>
          <w:p w14:paraId="4D0AEFB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r>
      <w:tr w:rsidR="00FB1B52" w:rsidRPr="00011CE3" w14:paraId="5F855807" w14:textId="77777777" w:rsidTr="00FB1B52">
        <w:trPr>
          <w:jc w:val="center"/>
        </w:trPr>
        <w:tc>
          <w:tcPr>
            <w:tcW w:w="3152" w:type="pct"/>
            <w:vAlign w:val="bottom"/>
          </w:tcPr>
          <w:p w14:paraId="0535DB71"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7E30248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6,4</w:t>
            </w:r>
          </w:p>
        </w:tc>
        <w:tc>
          <w:tcPr>
            <w:tcW w:w="616" w:type="pct"/>
            <w:vAlign w:val="bottom"/>
          </w:tcPr>
          <w:p w14:paraId="17F79017"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5,5</w:t>
            </w:r>
          </w:p>
        </w:tc>
        <w:tc>
          <w:tcPr>
            <w:tcW w:w="616" w:type="pct"/>
            <w:vAlign w:val="bottom"/>
          </w:tcPr>
          <w:p w14:paraId="0F5F8BDD"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r>
      <w:tr w:rsidR="00FB1B52" w:rsidRPr="00011CE3" w14:paraId="09604776" w14:textId="77777777" w:rsidTr="00FB1B52">
        <w:trPr>
          <w:jc w:val="center"/>
        </w:trPr>
        <w:tc>
          <w:tcPr>
            <w:tcW w:w="3152" w:type="pct"/>
            <w:vAlign w:val="bottom"/>
          </w:tcPr>
          <w:p w14:paraId="198EEDF8"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1B4C0C6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2 536</w:t>
            </w:r>
          </w:p>
        </w:tc>
        <w:tc>
          <w:tcPr>
            <w:tcW w:w="616" w:type="pct"/>
            <w:vAlign w:val="bottom"/>
          </w:tcPr>
          <w:p w14:paraId="4F838B14"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2 903</w:t>
            </w:r>
          </w:p>
        </w:tc>
        <w:tc>
          <w:tcPr>
            <w:tcW w:w="616" w:type="pct"/>
            <w:vAlign w:val="bottom"/>
          </w:tcPr>
          <w:p w14:paraId="047B4DB2"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2 531</w:t>
            </w:r>
          </w:p>
        </w:tc>
      </w:tr>
      <w:tr w:rsidR="00FB1B52" w:rsidRPr="00011CE3" w14:paraId="49373D6A" w14:textId="77777777" w:rsidTr="00FB1B52">
        <w:trPr>
          <w:jc w:val="center"/>
        </w:trPr>
        <w:tc>
          <w:tcPr>
            <w:tcW w:w="3152" w:type="pct"/>
            <w:vAlign w:val="bottom"/>
          </w:tcPr>
          <w:p w14:paraId="4DA22A45"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613C7FF1"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313</w:t>
            </w:r>
          </w:p>
        </w:tc>
        <w:tc>
          <w:tcPr>
            <w:tcW w:w="616" w:type="pct"/>
            <w:vAlign w:val="bottom"/>
          </w:tcPr>
          <w:p w14:paraId="6905297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325</w:t>
            </w:r>
          </w:p>
        </w:tc>
        <w:tc>
          <w:tcPr>
            <w:tcW w:w="616" w:type="pct"/>
            <w:vAlign w:val="bottom"/>
          </w:tcPr>
          <w:p w14:paraId="06140602"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306</w:t>
            </w:r>
          </w:p>
        </w:tc>
      </w:tr>
      <w:tr w:rsidR="00FB1B52" w:rsidRPr="00011CE3" w14:paraId="207FAB93" w14:textId="77777777" w:rsidTr="00FB1B52">
        <w:trPr>
          <w:jc w:val="center"/>
        </w:trPr>
        <w:tc>
          <w:tcPr>
            <w:tcW w:w="3152" w:type="pct"/>
            <w:vAlign w:val="bottom"/>
          </w:tcPr>
          <w:p w14:paraId="673BD84F"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14:paraId="7DE62F81"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02B95BC8"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45</w:t>
            </w:r>
          </w:p>
        </w:tc>
        <w:tc>
          <w:tcPr>
            <w:tcW w:w="616" w:type="pct"/>
            <w:vAlign w:val="bottom"/>
          </w:tcPr>
          <w:p w14:paraId="1C02BB22"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50</w:t>
            </w:r>
          </w:p>
        </w:tc>
        <w:tc>
          <w:tcPr>
            <w:tcW w:w="616" w:type="pct"/>
            <w:vAlign w:val="bottom"/>
          </w:tcPr>
          <w:p w14:paraId="2FD1D907"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r>
      <w:tr w:rsidR="00FB1B52" w:rsidRPr="00011CE3" w14:paraId="538E2158" w14:textId="77777777" w:rsidTr="00FB1B52">
        <w:trPr>
          <w:jc w:val="center"/>
        </w:trPr>
        <w:tc>
          <w:tcPr>
            <w:tcW w:w="3152" w:type="pct"/>
            <w:vAlign w:val="bottom"/>
          </w:tcPr>
          <w:p w14:paraId="5CE5EB8F"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7B8ABFE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115</w:t>
            </w:r>
          </w:p>
        </w:tc>
        <w:tc>
          <w:tcPr>
            <w:tcW w:w="616" w:type="pct"/>
            <w:vAlign w:val="bottom"/>
          </w:tcPr>
          <w:p w14:paraId="14F059BC"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126</w:t>
            </w:r>
          </w:p>
        </w:tc>
        <w:tc>
          <w:tcPr>
            <w:tcW w:w="616" w:type="pct"/>
            <w:vAlign w:val="bottom"/>
          </w:tcPr>
          <w:p w14:paraId="63AF34EC"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r>
      <w:tr w:rsidR="00FB1B52" w:rsidRPr="00011CE3" w14:paraId="6BDA6FC2" w14:textId="77777777" w:rsidTr="00FB1B52">
        <w:trPr>
          <w:jc w:val="center"/>
        </w:trPr>
        <w:tc>
          <w:tcPr>
            <w:tcW w:w="3152" w:type="pct"/>
            <w:vAlign w:val="bottom"/>
          </w:tcPr>
          <w:p w14:paraId="0EA1FE1F" w14:textId="0CA555DA"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779E93D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41</w:t>
            </w:r>
          </w:p>
        </w:tc>
        <w:tc>
          <w:tcPr>
            <w:tcW w:w="616" w:type="pct"/>
            <w:vAlign w:val="bottom"/>
          </w:tcPr>
          <w:p w14:paraId="199BBD16"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44</w:t>
            </w:r>
          </w:p>
        </w:tc>
        <w:tc>
          <w:tcPr>
            <w:tcW w:w="616" w:type="pct"/>
            <w:vAlign w:val="bottom"/>
          </w:tcPr>
          <w:p w14:paraId="06B1BE3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r>
      <w:tr w:rsidR="00FB1B52" w:rsidRPr="00011CE3" w14:paraId="4339B8B3" w14:textId="77777777" w:rsidTr="00FB1B52">
        <w:trPr>
          <w:jc w:val="center"/>
        </w:trPr>
        <w:tc>
          <w:tcPr>
            <w:tcW w:w="3152" w:type="pct"/>
            <w:vAlign w:val="bottom"/>
          </w:tcPr>
          <w:p w14:paraId="35FE5F63" w14:textId="3DDB52DA" w:rsidR="00FB1B52" w:rsidRPr="00AF6AB0" w:rsidRDefault="00FB1B52" w:rsidP="00FB1B52">
            <w:pPr>
              <w:spacing w:before="60" w:after="0" w:line="240" w:lineRule="auto"/>
              <w:ind w:left="284"/>
              <w:rPr>
                <w:rFonts w:ascii="Times New Roman" w:eastAsia="Times New Roman" w:hAnsi="Times New Roman" w:cs="Times New Roman"/>
                <w:spacing w:val="-4"/>
                <w:sz w:val="24"/>
                <w:szCs w:val="24"/>
                <w:lang w:val="en-US"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7A9E20D1"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8,5</w:t>
            </w:r>
          </w:p>
        </w:tc>
        <w:tc>
          <w:tcPr>
            <w:tcW w:w="616" w:type="pct"/>
            <w:vAlign w:val="bottom"/>
          </w:tcPr>
          <w:p w14:paraId="1F5DF98C"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7,6</w:t>
            </w:r>
          </w:p>
        </w:tc>
        <w:tc>
          <w:tcPr>
            <w:tcW w:w="616" w:type="pct"/>
            <w:vAlign w:val="bottom"/>
          </w:tcPr>
          <w:p w14:paraId="733B4101"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FB1B52" w:rsidRPr="00011CE3" w14:paraId="4E58478C" w14:textId="77777777" w:rsidTr="00FB1B52">
        <w:trPr>
          <w:jc w:val="center"/>
        </w:trPr>
        <w:tc>
          <w:tcPr>
            <w:tcW w:w="3152" w:type="pct"/>
            <w:vAlign w:val="bottom"/>
          </w:tcPr>
          <w:p w14:paraId="186F9641"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0BE3EC52"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97</w:t>
            </w:r>
          </w:p>
        </w:tc>
        <w:tc>
          <w:tcPr>
            <w:tcW w:w="616" w:type="pct"/>
            <w:vAlign w:val="bottom"/>
          </w:tcPr>
          <w:p w14:paraId="41EDBBD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103</w:t>
            </w:r>
          </w:p>
        </w:tc>
        <w:tc>
          <w:tcPr>
            <w:tcW w:w="616" w:type="pct"/>
            <w:vAlign w:val="bottom"/>
          </w:tcPr>
          <w:p w14:paraId="584AF2FA"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w:t>
            </w:r>
          </w:p>
        </w:tc>
      </w:tr>
      <w:tr w:rsidR="00FB1B52" w:rsidRPr="00011CE3" w14:paraId="1CB1535F" w14:textId="77777777" w:rsidTr="00FB1B52">
        <w:trPr>
          <w:jc w:val="center"/>
        </w:trPr>
        <w:tc>
          <w:tcPr>
            <w:tcW w:w="3152" w:type="pct"/>
            <w:vAlign w:val="bottom"/>
          </w:tcPr>
          <w:p w14:paraId="2BBDA0D3" w14:textId="77777777" w:rsidR="00FB1B52" w:rsidRPr="00011CE3" w:rsidRDefault="00FB1B52" w:rsidP="00FB1B52">
            <w:pPr>
              <w:spacing w:after="0" w:line="240" w:lineRule="auto"/>
              <w:ind w:left="57"/>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Численность детей до 16 лет, на которых назначено пособие</w:t>
            </w:r>
            <w:r w:rsidRPr="00011CE3">
              <w:rPr>
                <w:rFonts w:ascii="Times New Roman" w:eastAsia="Times New Roman" w:hAnsi="Times New Roman" w:cs="Times New Roman"/>
                <w:sz w:val="24"/>
                <w:szCs w:val="24"/>
                <w:vertAlign w:val="superscript"/>
                <w:lang w:eastAsia="ru-RU"/>
              </w:rPr>
              <w:t>1)</w:t>
            </w:r>
          </w:p>
        </w:tc>
        <w:tc>
          <w:tcPr>
            <w:tcW w:w="616" w:type="pct"/>
            <w:vAlign w:val="bottom"/>
          </w:tcPr>
          <w:p w14:paraId="24CF85C3" w14:textId="77777777" w:rsidR="00FB1B52" w:rsidRPr="00011CE3" w:rsidRDefault="00FB1B52" w:rsidP="00FB1B52">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6 997</w:t>
            </w:r>
          </w:p>
        </w:tc>
        <w:tc>
          <w:tcPr>
            <w:tcW w:w="616" w:type="pct"/>
            <w:vAlign w:val="bottom"/>
          </w:tcPr>
          <w:p w14:paraId="484B4BC7" w14:textId="77777777" w:rsidR="00FB1B52" w:rsidRPr="00011CE3" w:rsidRDefault="00FB1B52" w:rsidP="00FB1B52">
            <w:pPr>
              <w:spacing w:before="60" w:after="0" w:line="240" w:lineRule="auto"/>
              <w:jc w:val="center"/>
              <w:rPr>
                <w:rFonts w:ascii="Times New Roman" w:eastAsia="Times New Roman" w:hAnsi="Times New Roman" w:cs="Times New Roman"/>
                <w:b/>
                <w:sz w:val="24"/>
                <w:szCs w:val="24"/>
                <w:lang w:eastAsia="ru-RU"/>
              </w:rPr>
            </w:pPr>
            <w:r w:rsidRPr="00011CE3">
              <w:rPr>
                <w:rFonts w:ascii="Times New Roman" w:eastAsia="Times New Roman" w:hAnsi="Times New Roman" w:cs="Times New Roman"/>
                <w:b/>
                <w:sz w:val="24"/>
                <w:szCs w:val="24"/>
                <w:lang w:eastAsia="ru-RU"/>
              </w:rPr>
              <w:t>7 696</w:t>
            </w:r>
          </w:p>
        </w:tc>
        <w:tc>
          <w:tcPr>
            <w:tcW w:w="616" w:type="pct"/>
            <w:vAlign w:val="bottom"/>
          </w:tcPr>
          <w:p w14:paraId="0BA6E524" w14:textId="77777777" w:rsidR="00FB1B52" w:rsidRPr="00011CE3" w:rsidRDefault="00FB1B52" w:rsidP="00FB1B52">
            <w:pPr>
              <w:spacing w:before="6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6 841</w:t>
            </w:r>
          </w:p>
        </w:tc>
      </w:tr>
      <w:tr w:rsidR="00FB1B52" w:rsidRPr="00011CE3" w14:paraId="5F4AEB58" w14:textId="77777777" w:rsidTr="00FB1B52">
        <w:trPr>
          <w:jc w:val="center"/>
        </w:trPr>
        <w:tc>
          <w:tcPr>
            <w:tcW w:w="3152" w:type="pct"/>
            <w:vAlign w:val="bottom"/>
          </w:tcPr>
          <w:p w14:paraId="59D82D51" w14:textId="77777777" w:rsidR="00FB1B52" w:rsidRPr="00011CE3" w:rsidRDefault="00FB1B52" w:rsidP="00FB1B52">
            <w:pPr>
              <w:spacing w:after="0" w:line="240" w:lineRule="auto"/>
              <w:ind w:left="170"/>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из них дети:</w:t>
            </w:r>
          </w:p>
          <w:p w14:paraId="554F530B" w14:textId="77777777" w:rsidR="00FB1B52" w:rsidRPr="00011CE3" w:rsidRDefault="00FB1B52" w:rsidP="00FB1B52">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одиноких матерей</w:t>
            </w:r>
          </w:p>
        </w:tc>
        <w:tc>
          <w:tcPr>
            <w:tcW w:w="616" w:type="pct"/>
            <w:vAlign w:val="bottom"/>
          </w:tcPr>
          <w:p w14:paraId="5F31A5E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1 122</w:t>
            </w:r>
          </w:p>
        </w:tc>
        <w:tc>
          <w:tcPr>
            <w:tcW w:w="616" w:type="pct"/>
            <w:vAlign w:val="bottom"/>
          </w:tcPr>
          <w:p w14:paraId="0EB7B2F8"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1 184</w:t>
            </w:r>
          </w:p>
        </w:tc>
        <w:tc>
          <w:tcPr>
            <w:tcW w:w="616" w:type="pct"/>
            <w:vAlign w:val="bottom"/>
          </w:tcPr>
          <w:p w14:paraId="38599236"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1 071</w:t>
            </w:r>
          </w:p>
        </w:tc>
      </w:tr>
      <w:tr w:rsidR="00FB1B52" w:rsidRPr="00011CE3" w14:paraId="77147B6F" w14:textId="77777777" w:rsidTr="00FB1B52">
        <w:trPr>
          <w:jc w:val="center"/>
        </w:trPr>
        <w:tc>
          <w:tcPr>
            <w:tcW w:w="3152" w:type="pct"/>
            <w:vAlign w:val="bottom"/>
          </w:tcPr>
          <w:p w14:paraId="583384FB" w14:textId="77777777" w:rsidR="00FB1B52" w:rsidRPr="00011CE3" w:rsidRDefault="00FB1B52" w:rsidP="00FB1B52">
            <w:pPr>
              <w:spacing w:after="0" w:line="240" w:lineRule="auto"/>
              <w:ind w:left="284"/>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военнослужащих по призыву</w:t>
            </w:r>
          </w:p>
        </w:tc>
        <w:tc>
          <w:tcPr>
            <w:tcW w:w="616" w:type="pct"/>
            <w:vAlign w:val="bottom"/>
          </w:tcPr>
          <w:p w14:paraId="4B816E3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1,0</w:t>
            </w:r>
          </w:p>
        </w:tc>
        <w:tc>
          <w:tcPr>
            <w:tcW w:w="616" w:type="pct"/>
            <w:vAlign w:val="bottom"/>
          </w:tcPr>
          <w:p w14:paraId="3F6F314A"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0,9</w:t>
            </w:r>
          </w:p>
        </w:tc>
        <w:tc>
          <w:tcPr>
            <w:tcW w:w="616" w:type="pct"/>
            <w:vAlign w:val="bottom"/>
          </w:tcPr>
          <w:p w14:paraId="27C2CBE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r>
      <w:tr w:rsidR="00FB1B52" w:rsidRPr="00011CE3" w14:paraId="2A055CE9" w14:textId="77777777" w:rsidTr="00FB1B52">
        <w:trPr>
          <w:jc w:val="center"/>
        </w:trPr>
        <w:tc>
          <w:tcPr>
            <w:tcW w:w="3152" w:type="pct"/>
            <w:vAlign w:val="bottom"/>
          </w:tcPr>
          <w:p w14:paraId="67D04576" w14:textId="77777777" w:rsidR="00FB1B52" w:rsidRPr="00011CE3" w:rsidRDefault="00FB1B52" w:rsidP="00FB1B52">
            <w:pPr>
              <w:spacing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родителей, уклоняющихся от уплаты алиментов</w:t>
            </w:r>
          </w:p>
        </w:tc>
        <w:tc>
          <w:tcPr>
            <w:tcW w:w="616" w:type="pct"/>
            <w:vAlign w:val="bottom"/>
          </w:tcPr>
          <w:p w14:paraId="3C05AEB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6,9</w:t>
            </w:r>
          </w:p>
        </w:tc>
        <w:tc>
          <w:tcPr>
            <w:tcW w:w="616" w:type="pct"/>
            <w:vAlign w:val="bottom"/>
          </w:tcPr>
          <w:p w14:paraId="410B6237"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7,1</w:t>
            </w:r>
          </w:p>
        </w:tc>
        <w:tc>
          <w:tcPr>
            <w:tcW w:w="616" w:type="pct"/>
            <w:vAlign w:val="bottom"/>
          </w:tcPr>
          <w:p w14:paraId="6CC3AE5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r>
      <w:tr w:rsidR="00FB1B52" w:rsidRPr="00011CE3" w14:paraId="67C97EA5" w14:textId="77777777" w:rsidTr="00FB1B52">
        <w:trPr>
          <w:jc w:val="center"/>
        </w:trPr>
        <w:tc>
          <w:tcPr>
            <w:tcW w:w="3152" w:type="pct"/>
            <w:vAlign w:val="bottom"/>
          </w:tcPr>
          <w:p w14:paraId="2ACA2DCA"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в базовом размере</w:t>
            </w:r>
          </w:p>
        </w:tc>
        <w:tc>
          <w:tcPr>
            <w:tcW w:w="616" w:type="pct"/>
            <w:vAlign w:val="bottom"/>
          </w:tcPr>
          <w:p w14:paraId="294B5B6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4 762</w:t>
            </w:r>
          </w:p>
        </w:tc>
        <w:tc>
          <w:tcPr>
            <w:tcW w:w="616" w:type="pct"/>
            <w:vAlign w:val="bottom"/>
          </w:tcPr>
          <w:p w14:paraId="4AFD462B"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5 378</w:t>
            </w:r>
          </w:p>
        </w:tc>
        <w:tc>
          <w:tcPr>
            <w:tcW w:w="616" w:type="pct"/>
            <w:vAlign w:val="bottom"/>
          </w:tcPr>
          <w:p w14:paraId="7179C6B8"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4 729</w:t>
            </w:r>
          </w:p>
        </w:tc>
      </w:tr>
      <w:tr w:rsidR="00FB1B52" w:rsidRPr="00011CE3" w14:paraId="29ADB77B" w14:textId="77777777" w:rsidTr="00FB1B52">
        <w:trPr>
          <w:jc w:val="center"/>
        </w:trPr>
        <w:tc>
          <w:tcPr>
            <w:tcW w:w="3152" w:type="pct"/>
            <w:vAlign w:val="bottom"/>
          </w:tcPr>
          <w:p w14:paraId="380C7F3F"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многодетных семей</w:t>
            </w:r>
          </w:p>
        </w:tc>
        <w:tc>
          <w:tcPr>
            <w:tcW w:w="616" w:type="pct"/>
            <w:vAlign w:val="bottom"/>
          </w:tcPr>
          <w:p w14:paraId="527A5EAA"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926</w:t>
            </w:r>
          </w:p>
        </w:tc>
        <w:tc>
          <w:tcPr>
            <w:tcW w:w="616" w:type="pct"/>
            <w:vAlign w:val="bottom"/>
          </w:tcPr>
          <w:p w14:paraId="3B8E843D"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923</w:t>
            </w:r>
          </w:p>
        </w:tc>
        <w:tc>
          <w:tcPr>
            <w:tcW w:w="616" w:type="pct"/>
            <w:vAlign w:val="bottom"/>
          </w:tcPr>
          <w:p w14:paraId="6573E1E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867</w:t>
            </w:r>
          </w:p>
        </w:tc>
      </w:tr>
      <w:tr w:rsidR="00FB1B52" w:rsidRPr="00011CE3" w14:paraId="69F6CCF0" w14:textId="77777777" w:rsidTr="00FB1B52">
        <w:trPr>
          <w:jc w:val="center"/>
        </w:trPr>
        <w:tc>
          <w:tcPr>
            <w:tcW w:w="3152" w:type="pct"/>
            <w:vAlign w:val="bottom"/>
          </w:tcPr>
          <w:p w14:paraId="0864A063"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из него:</w:t>
            </w:r>
          </w:p>
          <w:p w14:paraId="17699A02"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до 3 лет</w:t>
            </w:r>
          </w:p>
        </w:tc>
        <w:tc>
          <w:tcPr>
            <w:tcW w:w="616" w:type="pct"/>
            <w:vAlign w:val="bottom"/>
          </w:tcPr>
          <w:p w14:paraId="4946005D"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53</w:t>
            </w:r>
          </w:p>
        </w:tc>
        <w:tc>
          <w:tcPr>
            <w:tcW w:w="616" w:type="pct"/>
            <w:vAlign w:val="bottom"/>
          </w:tcPr>
          <w:p w14:paraId="1D88CE1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58</w:t>
            </w:r>
          </w:p>
        </w:tc>
        <w:tc>
          <w:tcPr>
            <w:tcW w:w="616" w:type="pct"/>
            <w:vAlign w:val="bottom"/>
          </w:tcPr>
          <w:p w14:paraId="2458490A"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FB1B52" w:rsidRPr="00011CE3" w14:paraId="040D9EEC" w14:textId="77777777" w:rsidTr="00FB1B52">
        <w:trPr>
          <w:jc w:val="center"/>
        </w:trPr>
        <w:tc>
          <w:tcPr>
            <w:tcW w:w="3152" w:type="pct"/>
            <w:vAlign w:val="bottom"/>
          </w:tcPr>
          <w:p w14:paraId="3C20F7E4" w14:textId="77777777" w:rsidR="00FB1B52" w:rsidRPr="00011CE3" w:rsidRDefault="00FB1B52" w:rsidP="00FB1B52">
            <w:pPr>
              <w:spacing w:before="60" w:after="0" w:line="240" w:lineRule="auto"/>
              <w:ind w:left="45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в возрасте от 3 до 18 лет</w:t>
            </w:r>
          </w:p>
        </w:tc>
        <w:tc>
          <w:tcPr>
            <w:tcW w:w="616" w:type="pct"/>
            <w:vAlign w:val="bottom"/>
          </w:tcPr>
          <w:p w14:paraId="57D2C476"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282</w:t>
            </w:r>
          </w:p>
        </w:tc>
        <w:tc>
          <w:tcPr>
            <w:tcW w:w="616" w:type="pct"/>
            <w:vAlign w:val="bottom"/>
          </w:tcPr>
          <w:p w14:paraId="4BC7CC84"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310</w:t>
            </w:r>
          </w:p>
        </w:tc>
        <w:tc>
          <w:tcPr>
            <w:tcW w:w="616" w:type="pct"/>
            <w:vAlign w:val="bottom"/>
          </w:tcPr>
          <w:p w14:paraId="4AFDC22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280</w:t>
            </w:r>
          </w:p>
        </w:tc>
      </w:tr>
      <w:tr w:rsidR="00FB1B52" w:rsidRPr="00011CE3" w14:paraId="69FA0A07" w14:textId="77777777" w:rsidTr="00FB1B52">
        <w:trPr>
          <w:jc w:val="center"/>
        </w:trPr>
        <w:tc>
          <w:tcPr>
            <w:tcW w:w="3152" w:type="pct"/>
            <w:vAlign w:val="bottom"/>
          </w:tcPr>
          <w:p w14:paraId="19966DEC" w14:textId="22065A0D"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детей-инвалидов</w:t>
            </w:r>
          </w:p>
        </w:tc>
        <w:tc>
          <w:tcPr>
            <w:tcW w:w="616" w:type="pct"/>
            <w:vAlign w:val="bottom"/>
          </w:tcPr>
          <w:p w14:paraId="3B03B453"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43</w:t>
            </w:r>
          </w:p>
        </w:tc>
        <w:tc>
          <w:tcPr>
            <w:tcW w:w="616" w:type="pct"/>
            <w:vAlign w:val="bottom"/>
          </w:tcPr>
          <w:p w14:paraId="1829B9D5"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46</w:t>
            </w:r>
          </w:p>
        </w:tc>
        <w:tc>
          <w:tcPr>
            <w:tcW w:w="616" w:type="pct"/>
            <w:vAlign w:val="bottom"/>
          </w:tcPr>
          <w:p w14:paraId="13CAE684"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FB1B52" w:rsidRPr="00011CE3" w14:paraId="32B98F18" w14:textId="77777777" w:rsidTr="00FB1B52">
        <w:trPr>
          <w:jc w:val="center"/>
        </w:trPr>
        <w:tc>
          <w:tcPr>
            <w:tcW w:w="3152" w:type="pct"/>
            <w:vAlign w:val="bottom"/>
          </w:tcPr>
          <w:p w14:paraId="385F9199" w14:textId="2C480DDF"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родителей-инвалидов</w:t>
            </w:r>
          </w:p>
        </w:tc>
        <w:tc>
          <w:tcPr>
            <w:tcW w:w="616" w:type="pct"/>
            <w:vAlign w:val="bottom"/>
          </w:tcPr>
          <w:p w14:paraId="4561795E"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13</w:t>
            </w:r>
          </w:p>
        </w:tc>
        <w:tc>
          <w:tcPr>
            <w:tcW w:w="616" w:type="pct"/>
            <w:vAlign w:val="bottom"/>
          </w:tcPr>
          <w:p w14:paraId="4779DC5F"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12</w:t>
            </w:r>
          </w:p>
        </w:tc>
        <w:tc>
          <w:tcPr>
            <w:tcW w:w="616" w:type="pct"/>
            <w:vAlign w:val="bottom"/>
          </w:tcPr>
          <w:p w14:paraId="2907FE75"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FB1B52" w:rsidRPr="00011CE3" w14:paraId="200F5B01" w14:textId="77777777" w:rsidTr="00FB1B52">
        <w:trPr>
          <w:jc w:val="center"/>
        </w:trPr>
        <w:tc>
          <w:tcPr>
            <w:tcW w:w="3152" w:type="pct"/>
            <w:vAlign w:val="bottom"/>
          </w:tcPr>
          <w:p w14:paraId="13B3553A" w14:textId="77777777" w:rsidR="00FB1B52" w:rsidRPr="00011CE3" w:rsidRDefault="00FB1B52" w:rsidP="00FB1B52">
            <w:pPr>
              <w:spacing w:before="60" w:after="0" w:line="240" w:lineRule="auto"/>
              <w:ind w:left="284"/>
              <w:rPr>
                <w:rFonts w:ascii="Times New Roman" w:eastAsia="Times New Roman" w:hAnsi="Times New Roman" w:cs="Times New Roman"/>
                <w:spacing w:val="-4"/>
                <w:sz w:val="24"/>
                <w:szCs w:val="24"/>
                <w:lang w:eastAsia="ru-RU"/>
              </w:rPr>
            </w:pPr>
            <w:r w:rsidRPr="00011CE3">
              <w:rPr>
                <w:rFonts w:ascii="Times New Roman" w:eastAsia="Times New Roman" w:hAnsi="Times New Roman" w:cs="Times New Roman"/>
                <w:spacing w:val="-4"/>
                <w:sz w:val="24"/>
                <w:szCs w:val="24"/>
                <w:lang w:eastAsia="ru-RU"/>
              </w:rPr>
              <w:t>на детей, не перечисленных категорий</w:t>
            </w:r>
          </w:p>
        </w:tc>
        <w:tc>
          <w:tcPr>
            <w:tcW w:w="616" w:type="pct"/>
            <w:vAlign w:val="bottom"/>
          </w:tcPr>
          <w:p w14:paraId="61D94CD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140</w:t>
            </w:r>
          </w:p>
        </w:tc>
        <w:tc>
          <w:tcPr>
            <w:tcW w:w="616" w:type="pct"/>
            <w:vAlign w:val="bottom"/>
          </w:tcPr>
          <w:p w14:paraId="6864B0FC"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sidRPr="00011CE3">
              <w:rPr>
                <w:rFonts w:ascii="Times New Roman" w:eastAsia="Times New Roman" w:hAnsi="Times New Roman" w:cs="Times New Roman"/>
                <w:sz w:val="24"/>
                <w:szCs w:val="24"/>
                <w:lang w:eastAsia="ru-RU"/>
              </w:rPr>
              <w:t>146</w:t>
            </w:r>
          </w:p>
        </w:tc>
        <w:tc>
          <w:tcPr>
            <w:tcW w:w="616" w:type="pct"/>
            <w:vAlign w:val="bottom"/>
          </w:tcPr>
          <w:p w14:paraId="79E6A330" w14:textId="77777777" w:rsidR="00FB1B52" w:rsidRPr="00011CE3" w:rsidRDefault="00FB1B52" w:rsidP="00FB1B5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w:t>
            </w:r>
          </w:p>
        </w:tc>
      </w:tr>
    </w:tbl>
    <w:p w14:paraId="082304DE" w14:textId="77777777" w:rsidR="00D03A4F" w:rsidRPr="00011CE3" w:rsidRDefault="00D03A4F" w:rsidP="00D03A4F">
      <w:pPr>
        <w:spacing w:after="0" w:line="200" w:lineRule="exact"/>
        <w:ind w:right="57"/>
        <w:rPr>
          <w:rFonts w:ascii="Times New Roman" w:eastAsia="Times New Roman" w:hAnsi="Times New Roman" w:cs="Times New Roman"/>
          <w:iCs/>
          <w:sz w:val="20"/>
          <w:szCs w:val="20"/>
          <w:lang w:eastAsia="ru-RU"/>
        </w:rPr>
      </w:pPr>
    </w:p>
    <w:p w14:paraId="427E6169" w14:textId="77777777" w:rsidR="00D03A4F" w:rsidRPr="00011CE3" w:rsidRDefault="00D03A4F" w:rsidP="00D03A4F">
      <w:pPr>
        <w:spacing w:after="0" w:line="240" w:lineRule="auto"/>
        <w:ind w:right="57" w:firstLine="284"/>
        <w:jc w:val="both"/>
        <w:rPr>
          <w:rFonts w:ascii="Times New Roman" w:eastAsia="Times New Roman" w:hAnsi="Times New Roman" w:cs="Times New Roman"/>
          <w:iCs/>
          <w:sz w:val="24"/>
          <w:szCs w:val="24"/>
          <w:lang w:eastAsia="ru-RU"/>
        </w:rPr>
      </w:pPr>
      <w:r w:rsidRPr="00011CE3">
        <w:rPr>
          <w:rFonts w:ascii="Times New Roman" w:eastAsia="Times New Roman" w:hAnsi="Times New Roman" w:cs="Times New Roman"/>
          <w:iCs/>
          <w:sz w:val="24"/>
          <w:szCs w:val="24"/>
          <w:vertAlign w:val="superscript"/>
          <w:lang w:eastAsia="ru-RU"/>
        </w:rPr>
        <w:t>1)</w:t>
      </w:r>
      <w:r w:rsidRPr="00011CE3">
        <w:rPr>
          <w:rFonts w:ascii="Times New Roman" w:eastAsia="Times New Roman" w:hAnsi="Times New Roman" w:cs="Times New Roman"/>
          <w:bCs/>
          <w:iCs/>
          <w:sz w:val="24"/>
          <w:szCs w:val="24"/>
          <w:lang w:eastAsia="ru-RU"/>
        </w:rPr>
        <w:t xml:space="preserve"> Для </w:t>
      </w:r>
      <w:r w:rsidR="00FB1B52">
        <w:rPr>
          <w:rFonts w:ascii="Times New Roman" w:eastAsia="Times New Roman" w:hAnsi="Times New Roman" w:cs="Times New Roman"/>
          <w:bCs/>
          <w:iCs/>
          <w:sz w:val="24"/>
          <w:szCs w:val="24"/>
          <w:lang w:eastAsia="ru-RU"/>
        </w:rPr>
        <w:t>об</w:t>
      </w:r>
      <w:r w:rsidR="00FB1B52" w:rsidRPr="00011CE3">
        <w:rPr>
          <w:rFonts w:ascii="Times New Roman" w:eastAsia="Times New Roman" w:hAnsi="Times New Roman" w:cs="Times New Roman"/>
          <w:bCs/>
          <w:iCs/>
          <w:sz w:val="24"/>
          <w:szCs w:val="24"/>
          <w:lang w:eastAsia="ru-RU"/>
        </w:rPr>
        <w:t>учающихся</w:t>
      </w:r>
      <w:r w:rsidRPr="00011CE3">
        <w:rPr>
          <w:rFonts w:ascii="Times New Roman" w:eastAsia="Times New Roman" w:hAnsi="Times New Roman" w:cs="Times New Roman"/>
          <w:bCs/>
          <w:iCs/>
          <w:sz w:val="24"/>
          <w:szCs w:val="24"/>
          <w:lang w:eastAsia="ru-RU"/>
        </w:rPr>
        <w:t xml:space="preserve"> общеобразовательных учреждений до окончания ими обучения, но не более чем до достижения ими возраста 18 лет.</w:t>
      </w:r>
    </w:p>
    <w:p w14:paraId="056BCBCB"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1375EBA3" w14:textId="77777777" w:rsidR="00D03A4F" w:rsidRPr="00BD5A90" w:rsidRDefault="00D03A4F" w:rsidP="00D03A4F">
      <w:pPr>
        <w:spacing w:after="0" w:line="240" w:lineRule="auto"/>
        <w:jc w:val="right"/>
        <w:rPr>
          <w:rFonts w:ascii="Times New Roman" w:eastAsia="Times New Roman" w:hAnsi="Times New Roman" w:cs="Times New Roman"/>
          <w:sz w:val="26"/>
          <w:szCs w:val="26"/>
          <w:highlight w:val="yellow"/>
          <w:lang w:eastAsia="ru-RU"/>
        </w:rPr>
      </w:pPr>
    </w:p>
    <w:p w14:paraId="2DDD8B3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733270F" w14:textId="77777777"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r w:rsidRPr="008E1D60">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4</w:t>
      </w:r>
      <w:r w:rsidR="008737BB">
        <w:rPr>
          <w:rFonts w:ascii="Times New Roman" w:eastAsia="Times New Roman" w:hAnsi="Times New Roman" w:cs="Times New Roman"/>
          <w:sz w:val="26"/>
          <w:szCs w:val="26"/>
          <w:lang w:eastAsia="ru-RU"/>
        </w:rPr>
        <w:t>8</w:t>
      </w:r>
    </w:p>
    <w:p w14:paraId="706E2F02" w14:textId="77777777" w:rsidR="00D03A4F" w:rsidRPr="008E1D60" w:rsidRDefault="00D03A4F" w:rsidP="00D03A4F">
      <w:pPr>
        <w:spacing w:after="0" w:line="240" w:lineRule="auto"/>
        <w:jc w:val="right"/>
        <w:rPr>
          <w:rFonts w:ascii="Times New Roman" w:eastAsia="Times New Roman" w:hAnsi="Times New Roman" w:cs="Times New Roman"/>
          <w:sz w:val="26"/>
          <w:szCs w:val="26"/>
          <w:lang w:eastAsia="ru-RU"/>
        </w:rPr>
      </w:pPr>
    </w:p>
    <w:p w14:paraId="4E0E4148" w14:textId="77777777" w:rsidR="00D03A4F" w:rsidRPr="008E1D60" w:rsidRDefault="00D03A4F" w:rsidP="00D03A4F">
      <w:pPr>
        <w:spacing w:after="0" w:line="240" w:lineRule="auto"/>
        <w:jc w:val="center"/>
        <w:rPr>
          <w:rFonts w:ascii="Times New Roman" w:eastAsia="Times New Roman" w:hAnsi="Times New Roman" w:cs="Times New Roman"/>
          <w:b/>
          <w:bCs/>
          <w:sz w:val="26"/>
          <w:szCs w:val="26"/>
          <w:lang w:eastAsia="ru-RU"/>
        </w:rPr>
      </w:pPr>
      <w:r w:rsidRPr="008E1D60">
        <w:rPr>
          <w:rFonts w:ascii="Times New Roman" w:eastAsia="Times New Roman" w:hAnsi="Times New Roman" w:cs="Times New Roman"/>
          <w:b/>
          <w:bCs/>
          <w:sz w:val="26"/>
          <w:szCs w:val="26"/>
          <w:lang w:eastAsia="ru-RU"/>
        </w:rPr>
        <w:t>Численность детей до 16 лет (18 лет), на которых назначено пособие</w:t>
      </w:r>
    </w:p>
    <w:p w14:paraId="13EB542E" w14:textId="77777777" w:rsidR="00D03A4F" w:rsidRPr="008E1D60" w:rsidRDefault="00D03A4F" w:rsidP="00D03A4F">
      <w:pPr>
        <w:spacing w:after="0" w:line="240" w:lineRule="auto"/>
        <w:jc w:val="center"/>
        <w:rPr>
          <w:rFonts w:ascii="Times New Roman" w:eastAsia="Times New Roman" w:hAnsi="Times New Roman" w:cs="Times New Roman"/>
          <w:bCs/>
          <w:sz w:val="24"/>
          <w:szCs w:val="24"/>
          <w:lang w:eastAsia="ru-RU"/>
        </w:rPr>
      </w:pPr>
      <w:r w:rsidRPr="008E1D60">
        <w:rPr>
          <w:rFonts w:ascii="Times New Roman" w:eastAsia="Times New Roman" w:hAnsi="Times New Roman" w:cs="Times New Roman"/>
          <w:bCs/>
          <w:sz w:val="24"/>
          <w:szCs w:val="24"/>
          <w:lang w:eastAsia="ru-RU"/>
        </w:rPr>
        <w:t>(по данным Минтруда России; на конец отчетного периода, тыс. человек)</w:t>
      </w:r>
    </w:p>
    <w:p w14:paraId="46092733" w14:textId="77777777" w:rsidR="00D03A4F" w:rsidRPr="008E1D60" w:rsidRDefault="00D03A4F" w:rsidP="00D03A4F">
      <w:pPr>
        <w:spacing w:after="0" w:line="200" w:lineRule="exact"/>
        <w:ind w:right="139"/>
        <w:jc w:val="right"/>
        <w:rPr>
          <w:rFonts w:ascii="Times New Roman" w:eastAsia="Times New Roman" w:hAnsi="Times New Roman" w:cs="Times New Roman"/>
          <w:bCs/>
          <w:sz w:val="20"/>
          <w:szCs w:val="20"/>
          <w:lang w:eastAsia="ru-RU"/>
        </w:rPr>
      </w:pPr>
    </w:p>
    <w:tbl>
      <w:tblPr>
        <w:tblW w:w="5054" w:type="pct"/>
        <w:jc w:val="center"/>
        <w:tblLook w:val="0000" w:firstRow="0" w:lastRow="0" w:firstColumn="0" w:lastColumn="0" w:noHBand="0" w:noVBand="0"/>
      </w:tblPr>
      <w:tblGrid>
        <w:gridCol w:w="4853"/>
        <w:gridCol w:w="1894"/>
        <w:gridCol w:w="1894"/>
        <w:gridCol w:w="1894"/>
      </w:tblGrid>
      <w:tr w:rsidR="00877B2F" w:rsidRPr="008E1D60" w14:paraId="4FD6B8B0" w14:textId="77777777" w:rsidTr="00877B2F">
        <w:trPr>
          <w:cantSplit/>
          <w:trHeight w:val="188"/>
          <w:tblHeader/>
          <w:jc w:val="center"/>
        </w:trPr>
        <w:tc>
          <w:tcPr>
            <w:tcW w:w="2303" w:type="pct"/>
            <w:tcBorders>
              <w:top w:val="single" w:sz="4" w:space="0" w:color="auto"/>
              <w:left w:val="single" w:sz="4" w:space="0" w:color="auto"/>
              <w:bottom w:val="single" w:sz="4" w:space="0" w:color="auto"/>
              <w:right w:val="single" w:sz="4" w:space="0" w:color="auto"/>
            </w:tcBorders>
            <w:vAlign w:val="center"/>
          </w:tcPr>
          <w:p w14:paraId="6831BC19" w14:textId="77777777" w:rsidR="00877B2F" w:rsidRPr="008E1D60" w:rsidRDefault="00877B2F" w:rsidP="00877B2F">
            <w:pPr>
              <w:spacing w:after="0" w:line="200" w:lineRule="exact"/>
              <w:jc w:val="center"/>
              <w:rPr>
                <w:rFonts w:ascii="Times New Roman" w:eastAsia="Times New Roman" w:hAnsi="Times New Roman" w:cs="Times New Roman"/>
                <w:i/>
                <w:sz w:val="24"/>
                <w:szCs w:val="24"/>
                <w:lang w:eastAsia="ru-RU"/>
              </w:rPr>
            </w:pPr>
          </w:p>
        </w:tc>
        <w:tc>
          <w:tcPr>
            <w:tcW w:w="899" w:type="pct"/>
            <w:tcBorders>
              <w:top w:val="single" w:sz="4" w:space="0" w:color="auto"/>
              <w:left w:val="single" w:sz="4" w:space="0" w:color="auto"/>
              <w:bottom w:val="single" w:sz="4" w:space="0" w:color="auto"/>
              <w:right w:val="single" w:sz="4" w:space="0" w:color="auto"/>
            </w:tcBorders>
            <w:vAlign w:val="center"/>
          </w:tcPr>
          <w:p w14:paraId="5709EC7D" w14:textId="77777777" w:rsidR="00877B2F" w:rsidRPr="008E1D60" w:rsidRDefault="00877B2F" w:rsidP="00877B2F">
            <w:pPr>
              <w:spacing w:after="0" w:line="240" w:lineRule="auto"/>
              <w:ind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2019 г.</w:t>
            </w:r>
          </w:p>
        </w:tc>
        <w:tc>
          <w:tcPr>
            <w:tcW w:w="899" w:type="pct"/>
            <w:tcBorders>
              <w:top w:val="single" w:sz="4" w:space="0" w:color="auto"/>
              <w:left w:val="single" w:sz="4" w:space="0" w:color="auto"/>
              <w:bottom w:val="single" w:sz="4" w:space="0" w:color="auto"/>
              <w:right w:val="single" w:sz="4" w:space="0" w:color="auto"/>
            </w:tcBorders>
            <w:vAlign w:val="center"/>
          </w:tcPr>
          <w:p w14:paraId="32C25658" w14:textId="77777777" w:rsidR="00877B2F" w:rsidRPr="008E1D60" w:rsidRDefault="00877B2F" w:rsidP="00877B2F">
            <w:pPr>
              <w:spacing w:after="0" w:line="240" w:lineRule="auto"/>
              <w:ind w:left="-57" w:right="-57"/>
              <w:jc w:val="center"/>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2020 г.</w:t>
            </w:r>
          </w:p>
        </w:tc>
        <w:tc>
          <w:tcPr>
            <w:tcW w:w="899" w:type="pct"/>
            <w:tcBorders>
              <w:top w:val="single" w:sz="4" w:space="0" w:color="auto"/>
              <w:left w:val="single" w:sz="4" w:space="0" w:color="auto"/>
              <w:bottom w:val="single" w:sz="4" w:space="0" w:color="auto"/>
              <w:right w:val="single" w:sz="4" w:space="0" w:color="auto"/>
            </w:tcBorders>
            <w:vAlign w:val="center"/>
          </w:tcPr>
          <w:p w14:paraId="64774D20" w14:textId="77777777" w:rsidR="00877B2F" w:rsidRPr="008E1D60" w:rsidRDefault="00877B2F" w:rsidP="00877B2F">
            <w:pPr>
              <w:spacing w:after="0" w:line="240" w:lineRule="auto"/>
              <w:ind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2021 г.</w:t>
            </w:r>
          </w:p>
        </w:tc>
      </w:tr>
      <w:tr w:rsidR="00877B2F" w:rsidRPr="008E1D60" w14:paraId="3963F051" w14:textId="77777777" w:rsidTr="00877B2F">
        <w:trPr>
          <w:trHeight w:val="236"/>
          <w:jc w:val="center"/>
        </w:trPr>
        <w:tc>
          <w:tcPr>
            <w:tcW w:w="2303" w:type="pct"/>
            <w:tcBorders>
              <w:top w:val="single" w:sz="4" w:space="0" w:color="auto"/>
              <w:left w:val="single" w:sz="4" w:space="0" w:color="auto"/>
              <w:bottom w:val="single" w:sz="4" w:space="0" w:color="auto"/>
              <w:right w:val="single" w:sz="4" w:space="0" w:color="auto"/>
            </w:tcBorders>
            <w:vAlign w:val="bottom"/>
          </w:tcPr>
          <w:p w14:paraId="7B781FA3" w14:textId="77777777" w:rsidR="00877B2F" w:rsidRPr="008E1D60" w:rsidRDefault="00877B2F" w:rsidP="00877B2F">
            <w:pPr>
              <w:spacing w:after="0" w:line="240" w:lineRule="auto"/>
              <w:ind w:left="57"/>
              <w:rPr>
                <w:rFonts w:ascii="Times New Roman" w:eastAsia="Arial Unicode MS" w:hAnsi="Times New Roman" w:cs="Times New Roman"/>
                <w:b/>
                <w:sz w:val="24"/>
                <w:szCs w:val="24"/>
                <w:vertAlign w:val="superscript"/>
                <w:lang w:eastAsia="ru-RU"/>
              </w:rPr>
            </w:pPr>
            <w:r w:rsidRPr="008E1D60">
              <w:rPr>
                <w:rFonts w:ascii="Times New Roman" w:eastAsia="Arial Unicode MS" w:hAnsi="Times New Roman" w:cs="Times New Roman"/>
                <w:b/>
                <w:sz w:val="24"/>
                <w:szCs w:val="24"/>
                <w:lang w:eastAsia="ru-RU"/>
              </w:rPr>
              <w:t>Российская Федерация</w:t>
            </w:r>
            <w:r w:rsidRPr="008E1D60">
              <w:rPr>
                <w:rFonts w:ascii="Times New Roman" w:eastAsia="Arial Unicode MS" w:hAnsi="Times New Roman" w:cs="Times New Roman"/>
                <w:b/>
                <w:sz w:val="24"/>
                <w:szCs w:val="24"/>
                <w:vertAlign w:val="superscript"/>
                <w:lang w:eastAsia="ru-RU"/>
              </w:rPr>
              <w:t>1)</w:t>
            </w:r>
          </w:p>
        </w:tc>
        <w:tc>
          <w:tcPr>
            <w:tcW w:w="899" w:type="pct"/>
            <w:tcBorders>
              <w:top w:val="single" w:sz="4" w:space="0" w:color="auto"/>
              <w:left w:val="single" w:sz="4" w:space="0" w:color="auto"/>
              <w:bottom w:val="single" w:sz="4" w:space="0" w:color="auto"/>
              <w:right w:val="single" w:sz="4" w:space="0" w:color="auto"/>
            </w:tcBorders>
            <w:vAlign w:val="center"/>
          </w:tcPr>
          <w:p w14:paraId="4A62990A"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6 997</w:t>
            </w:r>
          </w:p>
        </w:tc>
        <w:tc>
          <w:tcPr>
            <w:tcW w:w="899" w:type="pct"/>
            <w:tcBorders>
              <w:top w:val="single" w:sz="4" w:space="0" w:color="auto"/>
              <w:left w:val="single" w:sz="4" w:space="0" w:color="auto"/>
              <w:bottom w:val="single" w:sz="4" w:space="0" w:color="auto"/>
              <w:right w:val="single" w:sz="4" w:space="0" w:color="auto"/>
            </w:tcBorders>
            <w:vAlign w:val="center"/>
          </w:tcPr>
          <w:p w14:paraId="4395F2F8"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7 696</w:t>
            </w:r>
          </w:p>
        </w:tc>
        <w:tc>
          <w:tcPr>
            <w:tcW w:w="899" w:type="pct"/>
            <w:tcBorders>
              <w:top w:val="single" w:sz="4" w:space="0" w:color="auto"/>
              <w:left w:val="single" w:sz="4" w:space="0" w:color="auto"/>
              <w:bottom w:val="single" w:sz="4" w:space="0" w:color="auto"/>
              <w:right w:val="single" w:sz="4" w:space="0" w:color="auto"/>
            </w:tcBorders>
            <w:vAlign w:val="center"/>
          </w:tcPr>
          <w:p w14:paraId="6A96E1DE" w14:textId="77777777" w:rsidR="00877B2F" w:rsidRPr="00CE66AB" w:rsidRDefault="00877B2F" w:rsidP="00877B2F">
            <w:pPr>
              <w:spacing w:after="0" w:line="240" w:lineRule="auto"/>
              <w:ind w:left="-57" w:right="-57"/>
              <w:jc w:val="center"/>
              <w:rPr>
                <w:rFonts w:ascii="Times New Roman" w:eastAsia="Arial Unicode MS" w:hAnsi="Times New Roman" w:cs="Times New Roman"/>
                <w:b/>
                <w:sz w:val="24"/>
                <w:szCs w:val="24"/>
                <w:lang w:val="en-US"/>
              </w:rPr>
            </w:pPr>
            <w:r w:rsidRPr="00CE66AB">
              <w:rPr>
                <w:rFonts w:ascii="Times New Roman" w:eastAsia="Arial Unicode MS" w:hAnsi="Times New Roman" w:cs="Times New Roman"/>
                <w:b/>
                <w:sz w:val="24"/>
                <w:szCs w:val="24"/>
                <w:lang w:val="en-US"/>
              </w:rPr>
              <w:t>6 841</w:t>
            </w:r>
          </w:p>
        </w:tc>
      </w:tr>
      <w:tr w:rsidR="00877B2F" w:rsidRPr="008E1D60" w14:paraId="5F009BB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A073821"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Центральный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120128A0"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1 136</w:t>
            </w:r>
          </w:p>
        </w:tc>
        <w:tc>
          <w:tcPr>
            <w:tcW w:w="899" w:type="pct"/>
            <w:tcBorders>
              <w:top w:val="single" w:sz="4" w:space="0" w:color="auto"/>
              <w:left w:val="single" w:sz="4" w:space="0" w:color="auto"/>
              <w:bottom w:val="single" w:sz="4" w:space="0" w:color="auto"/>
              <w:right w:val="single" w:sz="4" w:space="0" w:color="auto"/>
            </w:tcBorders>
            <w:vAlign w:val="center"/>
          </w:tcPr>
          <w:p w14:paraId="51804569"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1 247</w:t>
            </w:r>
          </w:p>
        </w:tc>
        <w:tc>
          <w:tcPr>
            <w:tcW w:w="899" w:type="pct"/>
            <w:tcBorders>
              <w:top w:val="single" w:sz="4" w:space="0" w:color="auto"/>
              <w:left w:val="single" w:sz="4" w:space="0" w:color="auto"/>
              <w:bottom w:val="single" w:sz="4" w:space="0" w:color="auto"/>
              <w:right w:val="single" w:sz="4" w:space="0" w:color="auto"/>
            </w:tcBorders>
            <w:vAlign w:val="bottom"/>
          </w:tcPr>
          <w:p w14:paraId="40F3AB54" w14:textId="77777777" w:rsidR="00877B2F" w:rsidRPr="00CE66AB" w:rsidRDefault="00877B2F" w:rsidP="00877B2F">
            <w:pPr>
              <w:spacing w:after="0" w:line="240" w:lineRule="auto"/>
              <w:ind w:left="-57" w:right="-57"/>
              <w:jc w:val="center"/>
              <w:rPr>
                <w:rFonts w:ascii="Times New Roman" w:eastAsia="Arial Unicode MS" w:hAnsi="Times New Roman" w:cs="Times New Roman"/>
                <w:b/>
                <w:sz w:val="24"/>
                <w:szCs w:val="24"/>
                <w:lang w:val="en-US"/>
              </w:rPr>
            </w:pPr>
            <w:r w:rsidRPr="00CE66AB">
              <w:rPr>
                <w:rFonts w:ascii="Times New Roman" w:eastAsia="Arial Unicode MS" w:hAnsi="Times New Roman" w:cs="Times New Roman"/>
                <w:b/>
                <w:sz w:val="24"/>
                <w:szCs w:val="24"/>
                <w:lang w:val="en-US"/>
              </w:rPr>
              <w:t>1 052</w:t>
            </w:r>
          </w:p>
        </w:tc>
      </w:tr>
      <w:tr w:rsidR="00877B2F" w:rsidRPr="008E1D60" w14:paraId="6EEA9FD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562B26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Белгородская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6628A49"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w:t>
            </w:r>
          </w:p>
        </w:tc>
        <w:tc>
          <w:tcPr>
            <w:tcW w:w="899" w:type="pct"/>
            <w:tcBorders>
              <w:top w:val="single" w:sz="4" w:space="0" w:color="auto"/>
              <w:left w:val="single" w:sz="4" w:space="0" w:color="auto"/>
              <w:bottom w:val="single" w:sz="4" w:space="0" w:color="auto"/>
              <w:right w:val="single" w:sz="4" w:space="0" w:color="auto"/>
            </w:tcBorders>
            <w:vAlign w:val="center"/>
          </w:tcPr>
          <w:p w14:paraId="2D5FD1D6"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57</w:t>
            </w:r>
          </w:p>
        </w:tc>
        <w:tc>
          <w:tcPr>
            <w:tcW w:w="899" w:type="pct"/>
            <w:tcBorders>
              <w:top w:val="single" w:sz="4" w:space="0" w:color="auto"/>
              <w:left w:val="single" w:sz="4" w:space="0" w:color="auto"/>
              <w:bottom w:val="single" w:sz="4" w:space="0" w:color="auto"/>
              <w:right w:val="single" w:sz="4" w:space="0" w:color="auto"/>
            </w:tcBorders>
            <w:vAlign w:val="bottom"/>
          </w:tcPr>
          <w:p w14:paraId="5001C4E0"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62</w:t>
            </w:r>
          </w:p>
        </w:tc>
      </w:tr>
      <w:tr w:rsidR="00877B2F" w:rsidRPr="008E1D60" w14:paraId="51B03652"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A01D19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Брянская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2D37954"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75</w:t>
            </w:r>
          </w:p>
        </w:tc>
        <w:tc>
          <w:tcPr>
            <w:tcW w:w="899" w:type="pct"/>
            <w:tcBorders>
              <w:top w:val="single" w:sz="4" w:space="0" w:color="auto"/>
              <w:left w:val="single" w:sz="4" w:space="0" w:color="auto"/>
              <w:bottom w:val="single" w:sz="4" w:space="0" w:color="auto"/>
              <w:right w:val="single" w:sz="4" w:space="0" w:color="auto"/>
            </w:tcBorders>
            <w:vAlign w:val="center"/>
          </w:tcPr>
          <w:p w14:paraId="35E2910A"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91</w:t>
            </w:r>
          </w:p>
        </w:tc>
        <w:tc>
          <w:tcPr>
            <w:tcW w:w="899" w:type="pct"/>
            <w:tcBorders>
              <w:top w:val="single" w:sz="4" w:space="0" w:color="auto"/>
              <w:left w:val="single" w:sz="4" w:space="0" w:color="auto"/>
              <w:bottom w:val="single" w:sz="4" w:space="0" w:color="auto"/>
              <w:right w:val="single" w:sz="4" w:space="0" w:color="auto"/>
            </w:tcBorders>
            <w:vAlign w:val="bottom"/>
          </w:tcPr>
          <w:p w14:paraId="4FE2FA7C"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66</w:t>
            </w:r>
          </w:p>
        </w:tc>
      </w:tr>
      <w:tr w:rsidR="00877B2F" w:rsidRPr="008E1D60" w14:paraId="4A25E18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020C85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Владимирская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4B3C386"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97</w:t>
            </w:r>
          </w:p>
        </w:tc>
        <w:tc>
          <w:tcPr>
            <w:tcW w:w="899" w:type="pct"/>
            <w:tcBorders>
              <w:top w:val="single" w:sz="4" w:space="0" w:color="auto"/>
              <w:left w:val="single" w:sz="4" w:space="0" w:color="auto"/>
              <w:bottom w:val="single" w:sz="4" w:space="0" w:color="auto"/>
              <w:right w:val="single" w:sz="4" w:space="0" w:color="auto"/>
            </w:tcBorders>
            <w:vAlign w:val="center"/>
          </w:tcPr>
          <w:p w14:paraId="6F60AB71"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96</w:t>
            </w:r>
          </w:p>
        </w:tc>
        <w:tc>
          <w:tcPr>
            <w:tcW w:w="899" w:type="pct"/>
            <w:tcBorders>
              <w:top w:val="single" w:sz="4" w:space="0" w:color="auto"/>
              <w:left w:val="single" w:sz="4" w:space="0" w:color="auto"/>
              <w:bottom w:val="single" w:sz="4" w:space="0" w:color="auto"/>
              <w:right w:val="single" w:sz="4" w:space="0" w:color="auto"/>
            </w:tcBorders>
            <w:vAlign w:val="bottom"/>
          </w:tcPr>
          <w:p w14:paraId="6A9DFDFE"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105</w:t>
            </w:r>
          </w:p>
        </w:tc>
      </w:tr>
      <w:tr w:rsidR="00877B2F" w:rsidRPr="008E1D60" w14:paraId="70D1E0E3"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A48B86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Воронежская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2D622A7"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61</w:t>
            </w:r>
          </w:p>
        </w:tc>
        <w:tc>
          <w:tcPr>
            <w:tcW w:w="899" w:type="pct"/>
            <w:tcBorders>
              <w:top w:val="single" w:sz="4" w:space="0" w:color="auto"/>
              <w:left w:val="single" w:sz="4" w:space="0" w:color="auto"/>
              <w:bottom w:val="single" w:sz="4" w:space="0" w:color="auto"/>
              <w:right w:val="single" w:sz="4" w:space="0" w:color="auto"/>
            </w:tcBorders>
            <w:vAlign w:val="center"/>
          </w:tcPr>
          <w:p w14:paraId="2BFC2A19"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77</w:t>
            </w:r>
          </w:p>
        </w:tc>
        <w:tc>
          <w:tcPr>
            <w:tcW w:w="899" w:type="pct"/>
            <w:tcBorders>
              <w:top w:val="single" w:sz="4" w:space="0" w:color="auto"/>
              <w:left w:val="single" w:sz="4" w:space="0" w:color="auto"/>
              <w:bottom w:val="single" w:sz="4" w:space="0" w:color="auto"/>
              <w:right w:val="single" w:sz="4" w:space="0" w:color="auto"/>
            </w:tcBorders>
            <w:vAlign w:val="bottom"/>
          </w:tcPr>
          <w:p w14:paraId="03E7DB3A"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54</w:t>
            </w:r>
          </w:p>
        </w:tc>
      </w:tr>
      <w:tr w:rsidR="00877B2F" w:rsidRPr="008E1D60" w14:paraId="2B927A1D"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EAD53BC"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Ивановская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722319"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35</w:t>
            </w:r>
          </w:p>
        </w:tc>
        <w:tc>
          <w:tcPr>
            <w:tcW w:w="899" w:type="pct"/>
            <w:tcBorders>
              <w:top w:val="single" w:sz="4" w:space="0" w:color="auto"/>
              <w:left w:val="single" w:sz="4" w:space="0" w:color="auto"/>
              <w:bottom w:val="single" w:sz="4" w:space="0" w:color="auto"/>
              <w:right w:val="single" w:sz="4" w:space="0" w:color="auto"/>
            </w:tcBorders>
            <w:vAlign w:val="center"/>
          </w:tcPr>
          <w:p w14:paraId="27B93AB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bottom"/>
          </w:tcPr>
          <w:p w14:paraId="080E6702"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29</w:t>
            </w:r>
          </w:p>
        </w:tc>
      </w:tr>
      <w:tr w:rsidR="00877B2F" w:rsidRPr="008E1D60" w14:paraId="137966A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D6381D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Калужская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D786CF1"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14:paraId="6FF84BF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45</w:t>
            </w:r>
          </w:p>
        </w:tc>
        <w:tc>
          <w:tcPr>
            <w:tcW w:w="899" w:type="pct"/>
            <w:tcBorders>
              <w:top w:val="single" w:sz="4" w:space="0" w:color="auto"/>
              <w:left w:val="single" w:sz="4" w:space="0" w:color="auto"/>
              <w:bottom w:val="single" w:sz="4" w:space="0" w:color="auto"/>
              <w:right w:val="single" w:sz="4" w:space="0" w:color="auto"/>
            </w:tcBorders>
            <w:vAlign w:val="bottom"/>
          </w:tcPr>
          <w:p w14:paraId="23872A95"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33</w:t>
            </w:r>
          </w:p>
        </w:tc>
      </w:tr>
      <w:tr w:rsidR="00877B2F" w:rsidRPr="008E1D60" w14:paraId="140A5534"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364DEC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Костромская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FC44427"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36</w:t>
            </w:r>
          </w:p>
        </w:tc>
        <w:tc>
          <w:tcPr>
            <w:tcW w:w="899" w:type="pct"/>
            <w:tcBorders>
              <w:top w:val="single" w:sz="4" w:space="0" w:color="auto"/>
              <w:left w:val="single" w:sz="4" w:space="0" w:color="auto"/>
              <w:bottom w:val="single" w:sz="4" w:space="0" w:color="auto"/>
              <w:right w:val="single" w:sz="4" w:space="0" w:color="auto"/>
            </w:tcBorders>
            <w:vAlign w:val="center"/>
          </w:tcPr>
          <w:p w14:paraId="6777524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37</w:t>
            </w:r>
          </w:p>
        </w:tc>
        <w:tc>
          <w:tcPr>
            <w:tcW w:w="899" w:type="pct"/>
            <w:tcBorders>
              <w:top w:val="single" w:sz="4" w:space="0" w:color="auto"/>
              <w:left w:val="single" w:sz="4" w:space="0" w:color="auto"/>
              <w:bottom w:val="single" w:sz="4" w:space="0" w:color="auto"/>
              <w:right w:val="single" w:sz="4" w:space="0" w:color="auto"/>
            </w:tcBorders>
            <w:vAlign w:val="bottom"/>
          </w:tcPr>
          <w:p w14:paraId="679D2E69"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28</w:t>
            </w:r>
          </w:p>
        </w:tc>
      </w:tr>
      <w:tr w:rsidR="00877B2F" w:rsidRPr="008E1D60" w14:paraId="651B82CB"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73644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4DC2249"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w:t>
            </w:r>
          </w:p>
        </w:tc>
        <w:tc>
          <w:tcPr>
            <w:tcW w:w="899" w:type="pct"/>
            <w:tcBorders>
              <w:top w:val="single" w:sz="4" w:space="0" w:color="auto"/>
              <w:left w:val="single" w:sz="4" w:space="0" w:color="auto"/>
              <w:bottom w:val="single" w:sz="4" w:space="0" w:color="auto"/>
              <w:right w:val="single" w:sz="4" w:space="0" w:color="auto"/>
            </w:tcBorders>
            <w:vAlign w:val="center"/>
          </w:tcPr>
          <w:p w14:paraId="4C1C2076"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bottom"/>
          </w:tcPr>
          <w:p w14:paraId="6E1635D1"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14</w:t>
            </w:r>
          </w:p>
        </w:tc>
      </w:tr>
      <w:tr w:rsidR="00877B2F" w:rsidRPr="008E1D60" w14:paraId="78E94451"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7586E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Липецкая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6C6227E"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14:paraId="4A2600EF"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2EFE9D67"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19</w:t>
            </w:r>
          </w:p>
        </w:tc>
      </w:tr>
      <w:tr w:rsidR="00877B2F" w:rsidRPr="008E1D60" w14:paraId="3654F796"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7EED7B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Московская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0D5ED09"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80</w:t>
            </w:r>
          </w:p>
        </w:tc>
        <w:tc>
          <w:tcPr>
            <w:tcW w:w="899" w:type="pct"/>
            <w:tcBorders>
              <w:top w:val="single" w:sz="4" w:space="0" w:color="auto"/>
              <w:left w:val="single" w:sz="4" w:space="0" w:color="auto"/>
              <w:bottom w:val="single" w:sz="4" w:space="0" w:color="auto"/>
              <w:right w:val="single" w:sz="4" w:space="0" w:color="auto"/>
            </w:tcBorders>
            <w:vAlign w:val="center"/>
          </w:tcPr>
          <w:p w14:paraId="79F3212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69</w:t>
            </w:r>
          </w:p>
        </w:tc>
        <w:tc>
          <w:tcPr>
            <w:tcW w:w="899" w:type="pct"/>
            <w:tcBorders>
              <w:top w:val="single" w:sz="4" w:space="0" w:color="auto"/>
              <w:left w:val="single" w:sz="4" w:space="0" w:color="auto"/>
              <w:bottom w:val="single" w:sz="4" w:space="0" w:color="auto"/>
              <w:right w:val="single" w:sz="4" w:space="0" w:color="auto"/>
            </w:tcBorders>
            <w:vAlign w:val="bottom"/>
          </w:tcPr>
          <w:p w14:paraId="7F4C89F2"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59</w:t>
            </w:r>
          </w:p>
        </w:tc>
      </w:tr>
      <w:tr w:rsidR="00877B2F" w:rsidRPr="008E1D60" w14:paraId="46531D0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4AAF3E8"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5D5BF0E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14:paraId="2B34F3A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52</w:t>
            </w:r>
          </w:p>
        </w:tc>
        <w:tc>
          <w:tcPr>
            <w:tcW w:w="899" w:type="pct"/>
            <w:tcBorders>
              <w:top w:val="single" w:sz="4" w:space="0" w:color="auto"/>
              <w:left w:val="single" w:sz="4" w:space="0" w:color="auto"/>
              <w:bottom w:val="single" w:sz="4" w:space="0" w:color="auto"/>
              <w:right w:val="single" w:sz="4" w:space="0" w:color="auto"/>
            </w:tcBorders>
            <w:vAlign w:val="bottom"/>
          </w:tcPr>
          <w:p w14:paraId="2973460D"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44</w:t>
            </w:r>
          </w:p>
        </w:tc>
      </w:tr>
      <w:tr w:rsidR="00877B2F" w:rsidRPr="008E1D60" w14:paraId="762E5D11"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8DEAE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Рязанская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87ADF04"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40</w:t>
            </w:r>
          </w:p>
        </w:tc>
        <w:tc>
          <w:tcPr>
            <w:tcW w:w="899" w:type="pct"/>
            <w:tcBorders>
              <w:top w:val="single" w:sz="4" w:space="0" w:color="auto"/>
              <w:left w:val="single" w:sz="4" w:space="0" w:color="auto"/>
              <w:bottom w:val="single" w:sz="4" w:space="0" w:color="auto"/>
              <w:right w:val="single" w:sz="4" w:space="0" w:color="auto"/>
            </w:tcBorders>
            <w:vAlign w:val="center"/>
          </w:tcPr>
          <w:p w14:paraId="2CCA7099"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bottom"/>
          </w:tcPr>
          <w:p w14:paraId="6D4E76BF"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31</w:t>
            </w:r>
          </w:p>
        </w:tc>
      </w:tr>
      <w:tr w:rsidR="00877B2F" w:rsidRPr="008E1D60" w14:paraId="591941DD"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B553B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Смоленская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659FED5"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14:paraId="6591F96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51</w:t>
            </w:r>
          </w:p>
        </w:tc>
        <w:tc>
          <w:tcPr>
            <w:tcW w:w="899" w:type="pct"/>
            <w:tcBorders>
              <w:top w:val="single" w:sz="4" w:space="0" w:color="auto"/>
              <w:left w:val="single" w:sz="4" w:space="0" w:color="auto"/>
              <w:bottom w:val="single" w:sz="4" w:space="0" w:color="auto"/>
              <w:right w:val="single" w:sz="4" w:space="0" w:color="auto"/>
            </w:tcBorders>
            <w:vAlign w:val="bottom"/>
          </w:tcPr>
          <w:p w14:paraId="2C1913CC"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61</w:t>
            </w:r>
          </w:p>
        </w:tc>
      </w:tr>
      <w:tr w:rsidR="00877B2F" w:rsidRPr="008E1D60" w14:paraId="0BCE9D4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900A370"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Тамбовская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88AC598"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71</w:t>
            </w:r>
          </w:p>
        </w:tc>
        <w:tc>
          <w:tcPr>
            <w:tcW w:w="899" w:type="pct"/>
            <w:tcBorders>
              <w:top w:val="single" w:sz="4" w:space="0" w:color="auto"/>
              <w:left w:val="single" w:sz="4" w:space="0" w:color="auto"/>
              <w:bottom w:val="single" w:sz="4" w:space="0" w:color="auto"/>
              <w:right w:val="single" w:sz="4" w:space="0" w:color="auto"/>
            </w:tcBorders>
            <w:vAlign w:val="center"/>
          </w:tcPr>
          <w:p w14:paraId="2ECB441E"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66</w:t>
            </w:r>
          </w:p>
        </w:tc>
        <w:tc>
          <w:tcPr>
            <w:tcW w:w="899" w:type="pct"/>
            <w:tcBorders>
              <w:top w:val="single" w:sz="4" w:space="0" w:color="auto"/>
              <w:left w:val="single" w:sz="4" w:space="0" w:color="auto"/>
              <w:bottom w:val="single" w:sz="4" w:space="0" w:color="auto"/>
              <w:right w:val="single" w:sz="4" w:space="0" w:color="auto"/>
            </w:tcBorders>
            <w:vAlign w:val="bottom"/>
          </w:tcPr>
          <w:p w14:paraId="4700FBF4"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66</w:t>
            </w:r>
          </w:p>
        </w:tc>
      </w:tr>
      <w:tr w:rsidR="00877B2F" w:rsidRPr="008E1D60" w14:paraId="7D4FB41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0756EC3"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Тверская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426F5E0"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14:paraId="65B34D5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44</w:t>
            </w:r>
          </w:p>
        </w:tc>
        <w:tc>
          <w:tcPr>
            <w:tcW w:w="899" w:type="pct"/>
            <w:tcBorders>
              <w:top w:val="single" w:sz="4" w:space="0" w:color="auto"/>
              <w:left w:val="single" w:sz="4" w:space="0" w:color="auto"/>
              <w:bottom w:val="single" w:sz="4" w:space="0" w:color="auto"/>
              <w:right w:val="single" w:sz="4" w:space="0" w:color="auto"/>
            </w:tcBorders>
            <w:vAlign w:val="bottom"/>
          </w:tcPr>
          <w:p w14:paraId="2AAB00F0"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32</w:t>
            </w:r>
          </w:p>
        </w:tc>
      </w:tr>
      <w:tr w:rsidR="00877B2F" w:rsidRPr="008E1D60" w14:paraId="1B9C045D"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5BD3D2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Тульская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7DF2C9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w:t>
            </w:r>
          </w:p>
        </w:tc>
        <w:tc>
          <w:tcPr>
            <w:tcW w:w="899" w:type="pct"/>
            <w:tcBorders>
              <w:top w:val="single" w:sz="4" w:space="0" w:color="auto"/>
              <w:left w:val="single" w:sz="4" w:space="0" w:color="auto"/>
              <w:bottom w:val="single" w:sz="4" w:space="0" w:color="auto"/>
              <w:right w:val="single" w:sz="4" w:space="0" w:color="auto"/>
            </w:tcBorders>
            <w:vAlign w:val="center"/>
          </w:tcPr>
          <w:p w14:paraId="47BDDA8B"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18</w:t>
            </w:r>
          </w:p>
        </w:tc>
        <w:tc>
          <w:tcPr>
            <w:tcW w:w="899" w:type="pct"/>
            <w:tcBorders>
              <w:top w:val="single" w:sz="4" w:space="0" w:color="auto"/>
              <w:left w:val="single" w:sz="4" w:space="0" w:color="auto"/>
              <w:bottom w:val="single" w:sz="4" w:space="0" w:color="auto"/>
              <w:right w:val="single" w:sz="4" w:space="0" w:color="auto"/>
            </w:tcBorders>
            <w:vAlign w:val="bottom"/>
          </w:tcPr>
          <w:p w14:paraId="5975E9ED"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17</w:t>
            </w:r>
          </w:p>
        </w:tc>
      </w:tr>
      <w:tr w:rsidR="00877B2F" w:rsidRPr="008E1D60" w14:paraId="4DA9E46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B602067"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Ярославская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1C7E73C"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83</w:t>
            </w:r>
          </w:p>
        </w:tc>
        <w:tc>
          <w:tcPr>
            <w:tcW w:w="899" w:type="pct"/>
            <w:tcBorders>
              <w:top w:val="single" w:sz="4" w:space="0" w:color="auto"/>
              <w:left w:val="single" w:sz="4" w:space="0" w:color="auto"/>
              <w:bottom w:val="single" w:sz="4" w:space="0" w:color="auto"/>
              <w:right w:val="single" w:sz="4" w:space="0" w:color="auto"/>
            </w:tcBorders>
            <w:vAlign w:val="center"/>
          </w:tcPr>
          <w:p w14:paraId="2CFEBE24"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83</w:t>
            </w:r>
          </w:p>
        </w:tc>
        <w:tc>
          <w:tcPr>
            <w:tcW w:w="899" w:type="pct"/>
            <w:tcBorders>
              <w:top w:val="single" w:sz="4" w:space="0" w:color="auto"/>
              <w:left w:val="single" w:sz="4" w:space="0" w:color="auto"/>
              <w:bottom w:val="single" w:sz="4" w:space="0" w:color="auto"/>
              <w:right w:val="single" w:sz="4" w:space="0" w:color="auto"/>
            </w:tcBorders>
            <w:vAlign w:val="bottom"/>
          </w:tcPr>
          <w:p w14:paraId="43D140A5"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58</w:t>
            </w:r>
          </w:p>
        </w:tc>
      </w:tr>
      <w:tr w:rsidR="00877B2F" w:rsidRPr="008E1D60" w14:paraId="7DB9EA63"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9AC949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Москва</w:t>
            </w:r>
          </w:p>
        </w:tc>
        <w:tc>
          <w:tcPr>
            <w:tcW w:w="899" w:type="pct"/>
            <w:tcBorders>
              <w:top w:val="single" w:sz="4" w:space="0" w:color="auto"/>
              <w:left w:val="single" w:sz="4" w:space="0" w:color="auto"/>
              <w:bottom w:val="single" w:sz="4" w:space="0" w:color="auto"/>
              <w:right w:val="single" w:sz="4" w:space="0" w:color="auto"/>
            </w:tcBorders>
            <w:vAlign w:val="center"/>
          </w:tcPr>
          <w:p w14:paraId="3CCE50A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260</w:t>
            </w:r>
          </w:p>
        </w:tc>
        <w:tc>
          <w:tcPr>
            <w:tcW w:w="899" w:type="pct"/>
            <w:tcBorders>
              <w:top w:val="single" w:sz="4" w:space="0" w:color="auto"/>
              <w:left w:val="single" w:sz="4" w:space="0" w:color="auto"/>
              <w:bottom w:val="single" w:sz="4" w:space="0" w:color="auto"/>
              <w:right w:val="single" w:sz="4" w:space="0" w:color="auto"/>
            </w:tcBorders>
            <w:vAlign w:val="center"/>
          </w:tcPr>
          <w:p w14:paraId="51F82B85"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307</w:t>
            </w:r>
          </w:p>
        </w:tc>
        <w:tc>
          <w:tcPr>
            <w:tcW w:w="899" w:type="pct"/>
            <w:tcBorders>
              <w:top w:val="single" w:sz="4" w:space="0" w:color="auto"/>
              <w:left w:val="single" w:sz="4" w:space="0" w:color="auto"/>
              <w:bottom w:val="single" w:sz="4" w:space="0" w:color="auto"/>
              <w:right w:val="single" w:sz="4" w:space="0" w:color="auto"/>
            </w:tcBorders>
            <w:vAlign w:val="bottom"/>
          </w:tcPr>
          <w:p w14:paraId="38AA70E6" w14:textId="77777777" w:rsidR="00877B2F" w:rsidRPr="00CE66AB" w:rsidRDefault="00877B2F" w:rsidP="00877B2F">
            <w:pPr>
              <w:spacing w:after="0" w:line="240" w:lineRule="auto"/>
              <w:ind w:left="-57" w:right="-57"/>
              <w:jc w:val="center"/>
              <w:rPr>
                <w:rFonts w:ascii="Times New Roman" w:eastAsia="Arial Unicode MS" w:hAnsi="Times New Roman" w:cs="Times New Roman"/>
                <w:sz w:val="24"/>
                <w:szCs w:val="24"/>
              </w:rPr>
            </w:pPr>
            <w:r w:rsidRPr="00CE66AB">
              <w:rPr>
                <w:rFonts w:ascii="Times New Roman" w:eastAsia="Arial Unicode MS" w:hAnsi="Times New Roman" w:cs="Times New Roman"/>
                <w:sz w:val="24"/>
                <w:szCs w:val="24"/>
              </w:rPr>
              <w:t>273</w:t>
            </w:r>
          </w:p>
        </w:tc>
      </w:tr>
      <w:tr w:rsidR="00877B2F" w:rsidRPr="008E1D60" w14:paraId="23E57F70"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061D911"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Северо-Западный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24D139D1"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562</w:t>
            </w:r>
          </w:p>
        </w:tc>
        <w:tc>
          <w:tcPr>
            <w:tcW w:w="899" w:type="pct"/>
            <w:tcBorders>
              <w:top w:val="single" w:sz="4" w:space="0" w:color="auto"/>
              <w:left w:val="single" w:sz="4" w:space="0" w:color="auto"/>
              <w:bottom w:val="single" w:sz="4" w:space="0" w:color="auto"/>
              <w:right w:val="single" w:sz="4" w:space="0" w:color="auto"/>
            </w:tcBorders>
            <w:vAlign w:val="center"/>
          </w:tcPr>
          <w:p w14:paraId="09A3DC33"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624</w:t>
            </w:r>
          </w:p>
        </w:tc>
        <w:tc>
          <w:tcPr>
            <w:tcW w:w="899" w:type="pct"/>
            <w:tcBorders>
              <w:top w:val="single" w:sz="4" w:space="0" w:color="auto"/>
              <w:left w:val="single" w:sz="4" w:space="0" w:color="auto"/>
              <w:bottom w:val="single" w:sz="4" w:space="0" w:color="auto"/>
              <w:right w:val="single" w:sz="4" w:space="0" w:color="auto"/>
            </w:tcBorders>
            <w:vAlign w:val="center"/>
          </w:tcPr>
          <w:p w14:paraId="6E4338C3" w14:textId="77777777" w:rsidR="00877B2F" w:rsidRPr="00CE66AB" w:rsidRDefault="00877B2F" w:rsidP="00877B2F">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514</w:t>
            </w:r>
          </w:p>
        </w:tc>
      </w:tr>
      <w:tr w:rsidR="00877B2F" w:rsidRPr="008E1D60" w14:paraId="1A01E52D"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656A30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Карелия</w:t>
            </w:r>
          </w:p>
        </w:tc>
        <w:tc>
          <w:tcPr>
            <w:tcW w:w="899" w:type="pct"/>
            <w:tcBorders>
              <w:top w:val="single" w:sz="4" w:space="0" w:color="auto"/>
              <w:left w:val="single" w:sz="4" w:space="0" w:color="auto"/>
              <w:bottom w:val="single" w:sz="4" w:space="0" w:color="auto"/>
              <w:right w:val="single" w:sz="4" w:space="0" w:color="auto"/>
            </w:tcBorders>
            <w:vAlign w:val="center"/>
          </w:tcPr>
          <w:p w14:paraId="34BA5935"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w:t>
            </w:r>
          </w:p>
        </w:tc>
        <w:tc>
          <w:tcPr>
            <w:tcW w:w="899" w:type="pct"/>
            <w:tcBorders>
              <w:top w:val="single" w:sz="4" w:space="0" w:color="auto"/>
              <w:left w:val="single" w:sz="4" w:space="0" w:color="auto"/>
              <w:bottom w:val="single" w:sz="4" w:space="0" w:color="auto"/>
              <w:right w:val="single" w:sz="4" w:space="0" w:color="auto"/>
            </w:tcBorders>
            <w:vAlign w:val="center"/>
          </w:tcPr>
          <w:p w14:paraId="6BFD092A"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655571F6"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26</w:t>
            </w:r>
          </w:p>
        </w:tc>
      </w:tr>
      <w:tr w:rsidR="00877B2F" w:rsidRPr="008E1D60" w14:paraId="7DDE84E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5C1BE0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Коми</w:t>
            </w:r>
          </w:p>
        </w:tc>
        <w:tc>
          <w:tcPr>
            <w:tcW w:w="899" w:type="pct"/>
            <w:tcBorders>
              <w:top w:val="single" w:sz="4" w:space="0" w:color="auto"/>
              <w:left w:val="single" w:sz="4" w:space="0" w:color="auto"/>
              <w:bottom w:val="single" w:sz="4" w:space="0" w:color="auto"/>
              <w:right w:val="single" w:sz="4" w:space="0" w:color="auto"/>
            </w:tcBorders>
            <w:vAlign w:val="center"/>
          </w:tcPr>
          <w:p w14:paraId="04A3BB6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14:paraId="185851DB"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27</w:t>
            </w:r>
          </w:p>
        </w:tc>
        <w:tc>
          <w:tcPr>
            <w:tcW w:w="899" w:type="pct"/>
            <w:tcBorders>
              <w:top w:val="single" w:sz="4" w:space="0" w:color="auto"/>
              <w:left w:val="single" w:sz="4" w:space="0" w:color="auto"/>
              <w:bottom w:val="single" w:sz="4" w:space="0" w:color="auto"/>
              <w:right w:val="single" w:sz="4" w:space="0" w:color="auto"/>
            </w:tcBorders>
            <w:vAlign w:val="bottom"/>
          </w:tcPr>
          <w:p w14:paraId="0F48FB54"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20</w:t>
            </w:r>
          </w:p>
        </w:tc>
      </w:tr>
      <w:tr w:rsidR="00877B2F" w:rsidRPr="008E1D60" w14:paraId="7AA05E7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C9D856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Архангельская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212D6FF"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14:paraId="47CEB8A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608F75A0"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5</w:t>
            </w:r>
          </w:p>
        </w:tc>
      </w:tr>
      <w:tr w:rsidR="00877B2F" w:rsidRPr="008E1D60" w14:paraId="755FECE2"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55568F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Вологодская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8A925FF"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72</w:t>
            </w:r>
          </w:p>
        </w:tc>
        <w:tc>
          <w:tcPr>
            <w:tcW w:w="899" w:type="pct"/>
            <w:tcBorders>
              <w:top w:val="single" w:sz="4" w:space="0" w:color="auto"/>
              <w:left w:val="single" w:sz="4" w:space="0" w:color="auto"/>
              <w:bottom w:val="single" w:sz="4" w:space="0" w:color="auto"/>
              <w:right w:val="single" w:sz="4" w:space="0" w:color="auto"/>
            </w:tcBorders>
            <w:vAlign w:val="center"/>
          </w:tcPr>
          <w:p w14:paraId="3C23861F"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84</w:t>
            </w:r>
          </w:p>
        </w:tc>
        <w:tc>
          <w:tcPr>
            <w:tcW w:w="899" w:type="pct"/>
            <w:tcBorders>
              <w:top w:val="single" w:sz="4" w:space="0" w:color="auto"/>
              <w:left w:val="single" w:sz="4" w:space="0" w:color="auto"/>
              <w:bottom w:val="single" w:sz="4" w:space="0" w:color="auto"/>
              <w:right w:val="single" w:sz="4" w:space="0" w:color="auto"/>
            </w:tcBorders>
            <w:vAlign w:val="bottom"/>
          </w:tcPr>
          <w:p w14:paraId="39DD2EFA"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38</w:t>
            </w:r>
          </w:p>
        </w:tc>
      </w:tr>
      <w:tr w:rsidR="00877B2F" w:rsidRPr="008E1D60" w14:paraId="277C3DD1"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0F7F8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Калининградская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799D4253"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54</w:t>
            </w:r>
          </w:p>
        </w:tc>
        <w:tc>
          <w:tcPr>
            <w:tcW w:w="899" w:type="pct"/>
            <w:tcBorders>
              <w:top w:val="single" w:sz="4" w:space="0" w:color="auto"/>
              <w:left w:val="single" w:sz="4" w:space="0" w:color="auto"/>
              <w:bottom w:val="single" w:sz="4" w:space="0" w:color="auto"/>
              <w:right w:val="single" w:sz="4" w:space="0" w:color="auto"/>
            </w:tcBorders>
            <w:vAlign w:val="center"/>
          </w:tcPr>
          <w:p w14:paraId="21065EF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50</w:t>
            </w:r>
          </w:p>
        </w:tc>
        <w:tc>
          <w:tcPr>
            <w:tcW w:w="899" w:type="pct"/>
            <w:tcBorders>
              <w:top w:val="single" w:sz="4" w:space="0" w:color="auto"/>
              <w:left w:val="single" w:sz="4" w:space="0" w:color="auto"/>
              <w:bottom w:val="single" w:sz="4" w:space="0" w:color="auto"/>
              <w:right w:val="single" w:sz="4" w:space="0" w:color="auto"/>
            </w:tcBorders>
            <w:vAlign w:val="bottom"/>
          </w:tcPr>
          <w:p w14:paraId="0C760A77"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85</w:t>
            </w:r>
          </w:p>
        </w:tc>
      </w:tr>
      <w:tr w:rsidR="00877B2F" w:rsidRPr="008E1D60" w14:paraId="348F0FB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45C327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Ленинградская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008301B"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14:paraId="152A5CD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61</w:t>
            </w:r>
          </w:p>
        </w:tc>
        <w:tc>
          <w:tcPr>
            <w:tcW w:w="899" w:type="pct"/>
            <w:tcBorders>
              <w:top w:val="single" w:sz="4" w:space="0" w:color="auto"/>
              <w:left w:val="single" w:sz="4" w:space="0" w:color="auto"/>
              <w:bottom w:val="single" w:sz="4" w:space="0" w:color="auto"/>
              <w:right w:val="single" w:sz="4" w:space="0" w:color="auto"/>
            </w:tcBorders>
            <w:vAlign w:val="bottom"/>
          </w:tcPr>
          <w:p w14:paraId="15388690"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19</w:t>
            </w:r>
          </w:p>
        </w:tc>
      </w:tr>
      <w:tr w:rsidR="00877B2F" w:rsidRPr="008E1D60" w14:paraId="23FEB089"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F5AAB4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Мурманская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46AC8A6"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w:t>
            </w:r>
          </w:p>
        </w:tc>
        <w:tc>
          <w:tcPr>
            <w:tcW w:w="899" w:type="pct"/>
            <w:tcBorders>
              <w:top w:val="single" w:sz="4" w:space="0" w:color="auto"/>
              <w:left w:val="single" w:sz="4" w:space="0" w:color="auto"/>
              <w:bottom w:val="single" w:sz="4" w:space="0" w:color="auto"/>
              <w:right w:val="single" w:sz="4" w:space="0" w:color="auto"/>
            </w:tcBorders>
            <w:vAlign w:val="center"/>
          </w:tcPr>
          <w:p w14:paraId="0FA03EC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bottom"/>
          </w:tcPr>
          <w:p w14:paraId="11953429"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47</w:t>
            </w:r>
          </w:p>
        </w:tc>
      </w:tr>
      <w:tr w:rsidR="00877B2F" w:rsidRPr="008E1D60" w14:paraId="29414A04"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C72E9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0543BBE"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20</w:t>
            </w:r>
          </w:p>
        </w:tc>
        <w:tc>
          <w:tcPr>
            <w:tcW w:w="899" w:type="pct"/>
            <w:tcBorders>
              <w:top w:val="single" w:sz="4" w:space="0" w:color="auto"/>
              <w:left w:val="single" w:sz="4" w:space="0" w:color="auto"/>
              <w:bottom w:val="single" w:sz="4" w:space="0" w:color="auto"/>
              <w:right w:val="single" w:sz="4" w:space="0" w:color="auto"/>
            </w:tcBorders>
            <w:vAlign w:val="center"/>
          </w:tcPr>
          <w:p w14:paraId="3A84A17E"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20</w:t>
            </w:r>
          </w:p>
        </w:tc>
        <w:tc>
          <w:tcPr>
            <w:tcW w:w="899" w:type="pct"/>
            <w:tcBorders>
              <w:top w:val="single" w:sz="4" w:space="0" w:color="auto"/>
              <w:left w:val="single" w:sz="4" w:space="0" w:color="auto"/>
              <w:bottom w:val="single" w:sz="4" w:space="0" w:color="auto"/>
              <w:right w:val="single" w:sz="4" w:space="0" w:color="auto"/>
            </w:tcBorders>
            <w:vAlign w:val="bottom"/>
          </w:tcPr>
          <w:p w14:paraId="0D3444D5"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18</w:t>
            </w:r>
          </w:p>
        </w:tc>
      </w:tr>
      <w:tr w:rsidR="00877B2F" w:rsidRPr="008E1D60" w14:paraId="1465A6CB"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8C13C7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Псковская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83A7ABA"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49</w:t>
            </w:r>
          </w:p>
        </w:tc>
        <w:tc>
          <w:tcPr>
            <w:tcW w:w="899" w:type="pct"/>
            <w:tcBorders>
              <w:top w:val="single" w:sz="4" w:space="0" w:color="auto"/>
              <w:left w:val="single" w:sz="4" w:space="0" w:color="auto"/>
              <w:bottom w:val="single" w:sz="4" w:space="0" w:color="auto"/>
              <w:right w:val="single" w:sz="4" w:space="0" w:color="auto"/>
            </w:tcBorders>
            <w:vAlign w:val="center"/>
          </w:tcPr>
          <w:p w14:paraId="3682F9F4"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50</w:t>
            </w:r>
          </w:p>
        </w:tc>
        <w:tc>
          <w:tcPr>
            <w:tcW w:w="899" w:type="pct"/>
            <w:tcBorders>
              <w:top w:val="single" w:sz="4" w:space="0" w:color="auto"/>
              <w:left w:val="single" w:sz="4" w:space="0" w:color="auto"/>
              <w:bottom w:val="single" w:sz="4" w:space="0" w:color="auto"/>
              <w:right w:val="single" w:sz="4" w:space="0" w:color="auto"/>
            </w:tcBorders>
            <w:vAlign w:val="bottom"/>
          </w:tcPr>
          <w:p w14:paraId="59BBCAF3"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15</w:t>
            </w:r>
          </w:p>
        </w:tc>
      </w:tr>
      <w:tr w:rsidR="00877B2F" w:rsidRPr="008E1D60" w14:paraId="777120EF"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ABC7D69"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Санкт-Петербург</w:t>
            </w:r>
          </w:p>
        </w:tc>
        <w:tc>
          <w:tcPr>
            <w:tcW w:w="899" w:type="pct"/>
            <w:tcBorders>
              <w:top w:val="single" w:sz="4" w:space="0" w:color="auto"/>
              <w:left w:val="single" w:sz="4" w:space="0" w:color="auto"/>
              <w:bottom w:val="single" w:sz="4" w:space="0" w:color="auto"/>
              <w:right w:val="single" w:sz="4" w:space="0" w:color="auto"/>
            </w:tcBorders>
            <w:vAlign w:val="center"/>
          </w:tcPr>
          <w:p w14:paraId="4C23D97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213</w:t>
            </w:r>
          </w:p>
        </w:tc>
        <w:tc>
          <w:tcPr>
            <w:tcW w:w="899" w:type="pct"/>
            <w:tcBorders>
              <w:top w:val="single" w:sz="4" w:space="0" w:color="auto"/>
              <w:left w:val="single" w:sz="4" w:space="0" w:color="auto"/>
              <w:bottom w:val="single" w:sz="4" w:space="0" w:color="auto"/>
              <w:right w:val="single" w:sz="4" w:space="0" w:color="auto"/>
            </w:tcBorders>
            <w:vAlign w:val="center"/>
          </w:tcPr>
          <w:p w14:paraId="1659BC04"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232</w:t>
            </w:r>
          </w:p>
        </w:tc>
        <w:tc>
          <w:tcPr>
            <w:tcW w:w="899" w:type="pct"/>
            <w:tcBorders>
              <w:top w:val="single" w:sz="4" w:space="0" w:color="auto"/>
              <w:left w:val="single" w:sz="4" w:space="0" w:color="auto"/>
              <w:bottom w:val="single" w:sz="4" w:space="0" w:color="auto"/>
              <w:right w:val="single" w:sz="4" w:space="0" w:color="auto"/>
            </w:tcBorders>
            <w:vAlign w:val="bottom"/>
          </w:tcPr>
          <w:p w14:paraId="0B8E9184"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45</w:t>
            </w:r>
          </w:p>
        </w:tc>
      </w:tr>
      <w:tr w:rsidR="00877B2F" w:rsidRPr="008E1D60" w14:paraId="3239A89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A09629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65172453"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w:t>
            </w:r>
          </w:p>
        </w:tc>
        <w:tc>
          <w:tcPr>
            <w:tcW w:w="899" w:type="pct"/>
            <w:tcBorders>
              <w:top w:val="single" w:sz="4" w:space="0" w:color="auto"/>
              <w:left w:val="single" w:sz="4" w:space="0" w:color="auto"/>
              <w:bottom w:val="single" w:sz="4" w:space="0" w:color="auto"/>
              <w:right w:val="single" w:sz="4" w:space="0" w:color="auto"/>
            </w:tcBorders>
            <w:vAlign w:val="center"/>
          </w:tcPr>
          <w:p w14:paraId="43D9613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w:t>
            </w:r>
          </w:p>
        </w:tc>
        <w:tc>
          <w:tcPr>
            <w:tcW w:w="899" w:type="pct"/>
            <w:tcBorders>
              <w:top w:val="single" w:sz="4" w:space="0" w:color="auto"/>
              <w:left w:val="single" w:sz="4" w:space="0" w:color="auto"/>
              <w:bottom w:val="single" w:sz="4" w:space="0" w:color="auto"/>
              <w:right w:val="single" w:sz="4" w:space="0" w:color="auto"/>
            </w:tcBorders>
            <w:vAlign w:val="bottom"/>
          </w:tcPr>
          <w:p w14:paraId="05734563"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196</w:t>
            </w:r>
          </w:p>
        </w:tc>
      </w:tr>
      <w:tr w:rsidR="00877B2F" w:rsidRPr="008E1D60" w14:paraId="476850EF"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905FA47"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Южный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255F69EF"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798</w:t>
            </w:r>
          </w:p>
        </w:tc>
        <w:tc>
          <w:tcPr>
            <w:tcW w:w="899" w:type="pct"/>
            <w:tcBorders>
              <w:top w:val="single" w:sz="4" w:space="0" w:color="auto"/>
              <w:left w:val="single" w:sz="4" w:space="0" w:color="auto"/>
              <w:bottom w:val="single" w:sz="4" w:space="0" w:color="auto"/>
              <w:right w:val="single" w:sz="4" w:space="0" w:color="auto"/>
            </w:tcBorders>
            <w:vAlign w:val="center"/>
          </w:tcPr>
          <w:p w14:paraId="586FBE21"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935</w:t>
            </w:r>
          </w:p>
        </w:tc>
        <w:tc>
          <w:tcPr>
            <w:tcW w:w="899" w:type="pct"/>
            <w:tcBorders>
              <w:top w:val="single" w:sz="4" w:space="0" w:color="auto"/>
              <w:left w:val="single" w:sz="4" w:space="0" w:color="auto"/>
              <w:bottom w:val="single" w:sz="4" w:space="0" w:color="auto"/>
              <w:right w:val="single" w:sz="4" w:space="0" w:color="auto"/>
            </w:tcBorders>
            <w:vAlign w:val="bottom"/>
          </w:tcPr>
          <w:p w14:paraId="51DDDCB1" w14:textId="77777777" w:rsidR="00877B2F" w:rsidRPr="00CE66AB" w:rsidRDefault="00877B2F" w:rsidP="00877B2F">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1 133</w:t>
            </w:r>
          </w:p>
        </w:tc>
      </w:tr>
      <w:tr w:rsidR="00877B2F" w:rsidRPr="008E1D60" w14:paraId="0EDD9C6C"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7F5CA7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Адыгея</w:t>
            </w:r>
          </w:p>
        </w:tc>
        <w:tc>
          <w:tcPr>
            <w:tcW w:w="899" w:type="pct"/>
            <w:tcBorders>
              <w:top w:val="single" w:sz="4" w:space="0" w:color="auto"/>
              <w:left w:val="single" w:sz="4" w:space="0" w:color="auto"/>
              <w:bottom w:val="single" w:sz="4" w:space="0" w:color="auto"/>
              <w:right w:val="single" w:sz="4" w:space="0" w:color="auto"/>
            </w:tcBorders>
            <w:vAlign w:val="center"/>
          </w:tcPr>
          <w:p w14:paraId="7B656223"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w:t>
            </w:r>
          </w:p>
        </w:tc>
        <w:tc>
          <w:tcPr>
            <w:tcW w:w="899" w:type="pct"/>
            <w:tcBorders>
              <w:top w:val="single" w:sz="4" w:space="0" w:color="auto"/>
              <w:left w:val="single" w:sz="4" w:space="0" w:color="auto"/>
              <w:bottom w:val="single" w:sz="4" w:space="0" w:color="auto"/>
              <w:right w:val="single" w:sz="4" w:space="0" w:color="auto"/>
            </w:tcBorders>
            <w:vAlign w:val="center"/>
          </w:tcPr>
          <w:p w14:paraId="7B72E54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22</w:t>
            </w:r>
          </w:p>
        </w:tc>
        <w:tc>
          <w:tcPr>
            <w:tcW w:w="899" w:type="pct"/>
            <w:tcBorders>
              <w:top w:val="single" w:sz="4" w:space="0" w:color="auto"/>
              <w:left w:val="single" w:sz="4" w:space="0" w:color="auto"/>
              <w:bottom w:val="single" w:sz="4" w:space="0" w:color="auto"/>
              <w:right w:val="single" w:sz="4" w:space="0" w:color="auto"/>
            </w:tcBorders>
            <w:vAlign w:val="center"/>
          </w:tcPr>
          <w:p w14:paraId="01D2CBB5"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16</w:t>
            </w:r>
          </w:p>
        </w:tc>
      </w:tr>
      <w:tr w:rsidR="00877B2F" w:rsidRPr="008E1D60" w14:paraId="21D44306"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6C6A18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Калмыкия</w:t>
            </w:r>
          </w:p>
        </w:tc>
        <w:tc>
          <w:tcPr>
            <w:tcW w:w="899" w:type="pct"/>
            <w:tcBorders>
              <w:top w:val="single" w:sz="4" w:space="0" w:color="auto"/>
              <w:left w:val="single" w:sz="4" w:space="0" w:color="auto"/>
              <w:bottom w:val="single" w:sz="4" w:space="0" w:color="auto"/>
              <w:right w:val="single" w:sz="4" w:space="0" w:color="auto"/>
            </w:tcBorders>
            <w:vAlign w:val="center"/>
          </w:tcPr>
          <w:p w14:paraId="6D2F4454"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14:paraId="495D42A0"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29</w:t>
            </w:r>
          </w:p>
        </w:tc>
        <w:tc>
          <w:tcPr>
            <w:tcW w:w="899" w:type="pct"/>
            <w:tcBorders>
              <w:top w:val="single" w:sz="4" w:space="0" w:color="auto"/>
              <w:left w:val="single" w:sz="4" w:space="0" w:color="auto"/>
              <w:bottom w:val="single" w:sz="4" w:space="0" w:color="auto"/>
              <w:right w:val="single" w:sz="4" w:space="0" w:color="auto"/>
            </w:tcBorders>
            <w:vAlign w:val="center"/>
          </w:tcPr>
          <w:p w14:paraId="19D1D48F"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34</w:t>
            </w:r>
          </w:p>
        </w:tc>
      </w:tr>
      <w:tr w:rsidR="00877B2F" w:rsidRPr="008E1D60" w14:paraId="4D1DE2F5"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71C052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Крым</w:t>
            </w:r>
          </w:p>
        </w:tc>
        <w:tc>
          <w:tcPr>
            <w:tcW w:w="899" w:type="pct"/>
            <w:tcBorders>
              <w:top w:val="single" w:sz="4" w:space="0" w:color="auto"/>
              <w:left w:val="single" w:sz="4" w:space="0" w:color="auto"/>
              <w:bottom w:val="single" w:sz="4" w:space="0" w:color="auto"/>
              <w:right w:val="single" w:sz="4" w:space="0" w:color="auto"/>
            </w:tcBorders>
            <w:vAlign w:val="center"/>
          </w:tcPr>
          <w:p w14:paraId="38FFCB45"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66</w:t>
            </w:r>
          </w:p>
        </w:tc>
        <w:tc>
          <w:tcPr>
            <w:tcW w:w="899" w:type="pct"/>
            <w:tcBorders>
              <w:top w:val="single" w:sz="4" w:space="0" w:color="auto"/>
              <w:left w:val="single" w:sz="4" w:space="0" w:color="auto"/>
              <w:bottom w:val="single" w:sz="4" w:space="0" w:color="auto"/>
              <w:right w:val="single" w:sz="4" w:space="0" w:color="auto"/>
            </w:tcBorders>
            <w:vAlign w:val="center"/>
          </w:tcPr>
          <w:p w14:paraId="4825DED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86</w:t>
            </w:r>
          </w:p>
        </w:tc>
        <w:tc>
          <w:tcPr>
            <w:tcW w:w="899" w:type="pct"/>
            <w:tcBorders>
              <w:top w:val="single" w:sz="4" w:space="0" w:color="auto"/>
              <w:left w:val="single" w:sz="4" w:space="0" w:color="auto"/>
              <w:bottom w:val="single" w:sz="4" w:space="0" w:color="auto"/>
              <w:right w:val="single" w:sz="4" w:space="0" w:color="auto"/>
            </w:tcBorders>
            <w:vAlign w:val="center"/>
          </w:tcPr>
          <w:p w14:paraId="6FE20670"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71</w:t>
            </w:r>
          </w:p>
        </w:tc>
      </w:tr>
      <w:tr w:rsidR="00877B2F" w:rsidRPr="008E1D60" w14:paraId="42C0487D"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E98BCFB"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Краснодарский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149692D9"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313</w:t>
            </w:r>
          </w:p>
        </w:tc>
        <w:tc>
          <w:tcPr>
            <w:tcW w:w="899" w:type="pct"/>
            <w:tcBorders>
              <w:top w:val="single" w:sz="4" w:space="0" w:color="auto"/>
              <w:left w:val="single" w:sz="4" w:space="0" w:color="auto"/>
              <w:bottom w:val="single" w:sz="4" w:space="0" w:color="auto"/>
              <w:right w:val="single" w:sz="4" w:space="0" w:color="auto"/>
            </w:tcBorders>
            <w:vAlign w:val="center"/>
          </w:tcPr>
          <w:p w14:paraId="6F8C4201"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295</w:t>
            </w:r>
          </w:p>
        </w:tc>
        <w:tc>
          <w:tcPr>
            <w:tcW w:w="899" w:type="pct"/>
            <w:tcBorders>
              <w:top w:val="single" w:sz="4" w:space="0" w:color="auto"/>
              <w:left w:val="single" w:sz="4" w:space="0" w:color="auto"/>
              <w:bottom w:val="single" w:sz="4" w:space="0" w:color="auto"/>
              <w:right w:val="single" w:sz="4" w:space="0" w:color="auto"/>
            </w:tcBorders>
            <w:vAlign w:val="center"/>
          </w:tcPr>
          <w:p w14:paraId="72CD22E3"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604</w:t>
            </w:r>
          </w:p>
        </w:tc>
      </w:tr>
      <w:tr w:rsidR="00877B2F" w:rsidRPr="008E1D60" w14:paraId="0296A861"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5A9BE2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Астраханская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BF0905F"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80</w:t>
            </w:r>
          </w:p>
        </w:tc>
        <w:tc>
          <w:tcPr>
            <w:tcW w:w="899" w:type="pct"/>
            <w:tcBorders>
              <w:top w:val="single" w:sz="4" w:space="0" w:color="auto"/>
              <w:left w:val="single" w:sz="4" w:space="0" w:color="auto"/>
              <w:bottom w:val="single" w:sz="4" w:space="0" w:color="auto"/>
              <w:right w:val="single" w:sz="4" w:space="0" w:color="auto"/>
            </w:tcBorders>
            <w:vAlign w:val="center"/>
          </w:tcPr>
          <w:p w14:paraId="16DF5AD1"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100</w:t>
            </w:r>
          </w:p>
        </w:tc>
        <w:tc>
          <w:tcPr>
            <w:tcW w:w="899" w:type="pct"/>
            <w:tcBorders>
              <w:top w:val="single" w:sz="4" w:space="0" w:color="auto"/>
              <w:left w:val="single" w:sz="4" w:space="0" w:color="auto"/>
              <w:bottom w:val="single" w:sz="4" w:space="0" w:color="auto"/>
              <w:right w:val="single" w:sz="4" w:space="0" w:color="auto"/>
            </w:tcBorders>
            <w:vAlign w:val="center"/>
          </w:tcPr>
          <w:p w14:paraId="11ABB049"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112</w:t>
            </w:r>
          </w:p>
        </w:tc>
      </w:tr>
      <w:tr w:rsidR="00877B2F" w:rsidRPr="008E1D60" w14:paraId="58DC4F37"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8C64C2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Волгоградская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A63855B"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97</w:t>
            </w:r>
          </w:p>
        </w:tc>
        <w:tc>
          <w:tcPr>
            <w:tcW w:w="899" w:type="pct"/>
            <w:tcBorders>
              <w:top w:val="single" w:sz="4" w:space="0" w:color="auto"/>
              <w:left w:val="single" w:sz="4" w:space="0" w:color="auto"/>
              <w:bottom w:val="single" w:sz="4" w:space="0" w:color="auto"/>
              <w:right w:val="single" w:sz="4" w:space="0" w:color="auto"/>
            </w:tcBorders>
            <w:vAlign w:val="center"/>
          </w:tcPr>
          <w:p w14:paraId="76FFA5B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120</w:t>
            </w:r>
          </w:p>
        </w:tc>
        <w:tc>
          <w:tcPr>
            <w:tcW w:w="899" w:type="pct"/>
            <w:tcBorders>
              <w:top w:val="single" w:sz="4" w:space="0" w:color="auto"/>
              <w:left w:val="single" w:sz="4" w:space="0" w:color="auto"/>
              <w:bottom w:val="single" w:sz="4" w:space="0" w:color="auto"/>
              <w:right w:val="single" w:sz="4" w:space="0" w:color="auto"/>
            </w:tcBorders>
            <w:vAlign w:val="center"/>
          </w:tcPr>
          <w:p w14:paraId="4886078C"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101</w:t>
            </w:r>
          </w:p>
        </w:tc>
      </w:tr>
      <w:tr w:rsidR="00877B2F" w:rsidRPr="008E1D60" w14:paraId="3E70824E"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6D7C427"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Ростовская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E8CD778"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189</w:t>
            </w:r>
          </w:p>
        </w:tc>
        <w:tc>
          <w:tcPr>
            <w:tcW w:w="899" w:type="pct"/>
            <w:tcBorders>
              <w:top w:val="single" w:sz="4" w:space="0" w:color="auto"/>
              <w:left w:val="single" w:sz="4" w:space="0" w:color="auto"/>
              <w:bottom w:val="single" w:sz="4" w:space="0" w:color="auto"/>
              <w:right w:val="single" w:sz="4" w:space="0" w:color="auto"/>
            </w:tcBorders>
            <w:vAlign w:val="center"/>
          </w:tcPr>
          <w:p w14:paraId="2C33057D"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270</w:t>
            </w:r>
          </w:p>
        </w:tc>
        <w:tc>
          <w:tcPr>
            <w:tcW w:w="899" w:type="pct"/>
            <w:tcBorders>
              <w:top w:val="single" w:sz="4" w:space="0" w:color="auto"/>
              <w:left w:val="single" w:sz="4" w:space="0" w:color="auto"/>
              <w:bottom w:val="single" w:sz="4" w:space="0" w:color="auto"/>
              <w:right w:val="single" w:sz="4" w:space="0" w:color="auto"/>
            </w:tcBorders>
            <w:vAlign w:val="center"/>
          </w:tcPr>
          <w:p w14:paraId="3C665FA8"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186</w:t>
            </w:r>
          </w:p>
        </w:tc>
      </w:tr>
      <w:tr w:rsidR="00877B2F" w:rsidRPr="008E1D60" w14:paraId="1504F6E8"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D43AEB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г. Севастополь</w:t>
            </w:r>
          </w:p>
        </w:tc>
        <w:tc>
          <w:tcPr>
            <w:tcW w:w="899" w:type="pct"/>
            <w:tcBorders>
              <w:top w:val="single" w:sz="4" w:space="0" w:color="auto"/>
              <w:left w:val="single" w:sz="4" w:space="0" w:color="auto"/>
              <w:bottom w:val="single" w:sz="4" w:space="0" w:color="auto"/>
              <w:right w:val="single" w:sz="4" w:space="0" w:color="auto"/>
            </w:tcBorders>
            <w:vAlign w:val="center"/>
          </w:tcPr>
          <w:p w14:paraId="2893A90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w:t>
            </w:r>
          </w:p>
        </w:tc>
        <w:tc>
          <w:tcPr>
            <w:tcW w:w="899" w:type="pct"/>
            <w:tcBorders>
              <w:top w:val="single" w:sz="4" w:space="0" w:color="auto"/>
              <w:left w:val="single" w:sz="4" w:space="0" w:color="auto"/>
              <w:bottom w:val="single" w:sz="4" w:space="0" w:color="auto"/>
              <w:right w:val="single" w:sz="4" w:space="0" w:color="auto"/>
            </w:tcBorders>
            <w:vAlign w:val="center"/>
          </w:tcPr>
          <w:p w14:paraId="43C7807A"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13</w:t>
            </w:r>
          </w:p>
        </w:tc>
        <w:tc>
          <w:tcPr>
            <w:tcW w:w="899" w:type="pct"/>
            <w:tcBorders>
              <w:top w:val="single" w:sz="4" w:space="0" w:color="auto"/>
              <w:left w:val="single" w:sz="4" w:space="0" w:color="auto"/>
              <w:bottom w:val="single" w:sz="4" w:space="0" w:color="auto"/>
              <w:right w:val="single" w:sz="4" w:space="0" w:color="auto"/>
            </w:tcBorders>
            <w:vAlign w:val="center"/>
          </w:tcPr>
          <w:p w14:paraId="57989E7D" w14:textId="77777777" w:rsidR="00877B2F" w:rsidRPr="00B30F0A" w:rsidRDefault="00877B2F" w:rsidP="00877B2F">
            <w:pPr>
              <w:spacing w:after="0" w:line="240" w:lineRule="auto"/>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w:t>
            </w:r>
          </w:p>
        </w:tc>
      </w:tr>
      <w:tr w:rsidR="00877B2F" w:rsidRPr="008E1D60" w14:paraId="0816D0BA"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A80DF6B"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Северо-Кавказский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3D081477"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1 193</w:t>
            </w:r>
          </w:p>
        </w:tc>
        <w:tc>
          <w:tcPr>
            <w:tcW w:w="899" w:type="pct"/>
            <w:tcBorders>
              <w:top w:val="single" w:sz="4" w:space="0" w:color="auto"/>
              <w:left w:val="single" w:sz="4" w:space="0" w:color="auto"/>
              <w:bottom w:val="single" w:sz="4" w:space="0" w:color="auto"/>
              <w:right w:val="single" w:sz="4" w:space="0" w:color="auto"/>
            </w:tcBorders>
            <w:vAlign w:val="center"/>
          </w:tcPr>
          <w:p w14:paraId="7A05F829"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1 331</w:t>
            </w:r>
          </w:p>
        </w:tc>
        <w:tc>
          <w:tcPr>
            <w:tcW w:w="899" w:type="pct"/>
            <w:tcBorders>
              <w:top w:val="single" w:sz="4" w:space="0" w:color="auto"/>
              <w:left w:val="single" w:sz="4" w:space="0" w:color="auto"/>
              <w:bottom w:val="single" w:sz="4" w:space="0" w:color="auto"/>
              <w:right w:val="single" w:sz="4" w:space="0" w:color="auto"/>
            </w:tcBorders>
            <w:vAlign w:val="center"/>
          </w:tcPr>
          <w:p w14:paraId="520E426A" w14:textId="77777777" w:rsidR="00877B2F" w:rsidRPr="00CE66AB" w:rsidRDefault="00877B2F" w:rsidP="00877B2F">
            <w:pPr>
              <w:spacing w:after="0" w:line="240" w:lineRule="auto"/>
              <w:ind w:left="-57" w:right="-57"/>
              <w:jc w:val="center"/>
              <w:rPr>
                <w:rFonts w:ascii="Times New Roman" w:eastAsia="Times New Roman" w:hAnsi="Times New Roman" w:cs="Times New Roman"/>
                <w:b/>
                <w:sz w:val="24"/>
                <w:szCs w:val="24"/>
              </w:rPr>
            </w:pPr>
            <w:r w:rsidRPr="00CE66AB">
              <w:rPr>
                <w:rFonts w:ascii="Times New Roman" w:eastAsia="Times New Roman" w:hAnsi="Times New Roman" w:cs="Times New Roman"/>
                <w:b/>
                <w:sz w:val="24"/>
                <w:szCs w:val="24"/>
              </w:rPr>
              <w:t>1 156</w:t>
            </w:r>
          </w:p>
        </w:tc>
      </w:tr>
      <w:tr w:rsidR="00877B2F" w:rsidRPr="008E1D60" w14:paraId="0CAC8A5C"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E52187B"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Дагестан</w:t>
            </w:r>
          </w:p>
        </w:tc>
        <w:tc>
          <w:tcPr>
            <w:tcW w:w="899" w:type="pct"/>
            <w:tcBorders>
              <w:top w:val="single" w:sz="4" w:space="0" w:color="auto"/>
              <w:left w:val="single" w:sz="4" w:space="0" w:color="auto"/>
              <w:bottom w:val="single" w:sz="4" w:space="0" w:color="auto"/>
              <w:right w:val="single" w:sz="4" w:space="0" w:color="auto"/>
            </w:tcBorders>
            <w:vAlign w:val="center"/>
          </w:tcPr>
          <w:p w14:paraId="5E820744"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476</w:t>
            </w:r>
          </w:p>
        </w:tc>
        <w:tc>
          <w:tcPr>
            <w:tcW w:w="899" w:type="pct"/>
            <w:tcBorders>
              <w:top w:val="single" w:sz="4" w:space="0" w:color="auto"/>
              <w:left w:val="single" w:sz="4" w:space="0" w:color="auto"/>
              <w:bottom w:val="single" w:sz="4" w:space="0" w:color="auto"/>
              <w:right w:val="single" w:sz="4" w:space="0" w:color="auto"/>
            </w:tcBorders>
            <w:vAlign w:val="center"/>
          </w:tcPr>
          <w:p w14:paraId="3D5D9ACA"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499</w:t>
            </w:r>
          </w:p>
        </w:tc>
        <w:tc>
          <w:tcPr>
            <w:tcW w:w="899" w:type="pct"/>
            <w:tcBorders>
              <w:top w:val="single" w:sz="4" w:space="0" w:color="auto"/>
              <w:left w:val="single" w:sz="4" w:space="0" w:color="auto"/>
              <w:bottom w:val="single" w:sz="4" w:space="0" w:color="auto"/>
              <w:right w:val="single" w:sz="4" w:space="0" w:color="auto"/>
            </w:tcBorders>
            <w:vAlign w:val="center"/>
          </w:tcPr>
          <w:p w14:paraId="4B07FE1D"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503</w:t>
            </w:r>
          </w:p>
        </w:tc>
      </w:tr>
      <w:tr w:rsidR="00877B2F" w:rsidRPr="008E1D60" w14:paraId="528C9F6D"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244AD8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Ингушетия</w:t>
            </w:r>
          </w:p>
        </w:tc>
        <w:tc>
          <w:tcPr>
            <w:tcW w:w="899" w:type="pct"/>
            <w:tcBorders>
              <w:top w:val="single" w:sz="4" w:space="0" w:color="auto"/>
              <w:left w:val="single" w:sz="4" w:space="0" w:color="auto"/>
              <w:bottom w:val="single" w:sz="4" w:space="0" w:color="auto"/>
              <w:right w:val="single" w:sz="4" w:space="0" w:color="auto"/>
            </w:tcBorders>
            <w:vAlign w:val="center"/>
          </w:tcPr>
          <w:p w14:paraId="2FC1360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126</w:t>
            </w:r>
          </w:p>
        </w:tc>
        <w:tc>
          <w:tcPr>
            <w:tcW w:w="899" w:type="pct"/>
            <w:tcBorders>
              <w:top w:val="single" w:sz="4" w:space="0" w:color="auto"/>
              <w:left w:val="single" w:sz="4" w:space="0" w:color="auto"/>
              <w:bottom w:val="single" w:sz="4" w:space="0" w:color="auto"/>
              <w:right w:val="single" w:sz="4" w:space="0" w:color="auto"/>
            </w:tcBorders>
            <w:vAlign w:val="center"/>
          </w:tcPr>
          <w:p w14:paraId="2241C624"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125</w:t>
            </w:r>
          </w:p>
        </w:tc>
        <w:tc>
          <w:tcPr>
            <w:tcW w:w="899" w:type="pct"/>
            <w:tcBorders>
              <w:top w:val="single" w:sz="4" w:space="0" w:color="auto"/>
              <w:left w:val="single" w:sz="4" w:space="0" w:color="auto"/>
              <w:bottom w:val="single" w:sz="4" w:space="0" w:color="auto"/>
              <w:right w:val="single" w:sz="4" w:space="0" w:color="auto"/>
            </w:tcBorders>
            <w:vAlign w:val="center"/>
          </w:tcPr>
          <w:p w14:paraId="505B1DA2"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125</w:t>
            </w:r>
          </w:p>
        </w:tc>
      </w:tr>
      <w:tr w:rsidR="00877B2F" w:rsidRPr="008E1D60" w14:paraId="1EC73BB0"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7CCEEB0"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Кабардино-Балкарская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0BEDCAD4"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66</w:t>
            </w:r>
          </w:p>
        </w:tc>
        <w:tc>
          <w:tcPr>
            <w:tcW w:w="899" w:type="pct"/>
            <w:tcBorders>
              <w:top w:val="single" w:sz="4" w:space="0" w:color="auto"/>
              <w:left w:val="single" w:sz="4" w:space="0" w:color="auto"/>
              <w:bottom w:val="single" w:sz="4" w:space="0" w:color="auto"/>
              <w:right w:val="single" w:sz="4" w:space="0" w:color="auto"/>
            </w:tcBorders>
            <w:vAlign w:val="center"/>
          </w:tcPr>
          <w:p w14:paraId="3C8AE84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60</w:t>
            </w:r>
          </w:p>
        </w:tc>
        <w:tc>
          <w:tcPr>
            <w:tcW w:w="899" w:type="pct"/>
            <w:tcBorders>
              <w:top w:val="single" w:sz="4" w:space="0" w:color="auto"/>
              <w:left w:val="single" w:sz="4" w:space="0" w:color="auto"/>
              <w:bottom w:val="single" w:sz="4" w:space="0" w:color="auto"/>
              <w:right w:val="single" w:sz="4" w:space="0" w:color="auto"/>
            </w:tcBorders>
            <w:vAlign w:val="center"/>
          </w:tcPr>
          <w:p w14:paraId="37FDCDA6"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35</w:t>
            </w:r>
          </w:p>
        </w:tc>
      </w:tr>
      <w:tr w:rsidR="00877B2F" w:rsidRPr="008E1D60" w14:paraId="0B0545AC"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C49955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Карачаево-Черкесская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0DF42D77"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14:paraId="6B80DA70"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45</w:t>
            </w:r>
          </w:p>
        </w:tc>
        <w:tc>
          <w:tcPr>
            <w:tcW w:w="899" w:type="pct"/>
            <w:tcBorders>
              <w:top w:val="single" w:sz="4" w:space="0" w:color="auto"/>
              <w:left w:val="single" w:sz="4" w:space="0" w:color="auto"/>
              <w:bottom w:val="single" w:sz="4" w:space="0" w:color="auto"/>
              <w:right w:val="single" w:sz="4" w:space="0" w:color="auto"/>
            </w:tcBorders>
            <w:vAlign w:val="center"/>
          </w:tcPr>
          <w:p w14:paraId="4948DAF8"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42</w:t>
            </w:r>
          </w:p>
        </w:tc>
      </w:tr>
      <w:tr w:rsidR="00877B2F" w:rsidRPr="008E1D60" w14:paraId="201F49B2"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44E8856"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 xml:space="preserve">Республика Северная Осетия - Алания </w:t>
            </w:r>
          </w:p>
        </w:tc>
        <w:tc>
          <w:tcPr>
            <w:tcW w:w="899" w:type="pct"/>
            <w:tcBorders>
              <w:top w:val="single" w:sz="4" w:space="0" w:color="auto"/>
              <w:left w:val="single" w:sz="4" w:space="0" w:color="auto"/>
              <w:bottom w:val="single" w:sz="4" w:space="0" w:color="auto"/>
              <w:right w:val="single" w:sz="4" w:space="0" w:color="auto"/>
            </w:tcBorders>
            <w:vAlign w:val="center"/>
          </w:tcPr>
          <w:p w14:paraId="33D13591"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14:paraId="7C00CBD9"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78</w:t>
            </w:r>
          </w:p>
        </w:tc>
        <w:tc>
          <w:tcPr>
            <w:tcW w:w="899" w:type="pct"/>
            <w:tcBorders>
              <w:top w:val="single" w:sz="4" w:space="0" w:color="auto"/>
              <w:left w:val="single" w:sz="4" w:space="0" w:color="auto"/>
              <w:bottom w:val="single" w:sz="4" w:space="0" w:color="auto"/>
              <w:right w:val="single" w:sz="4" w:space="0" w:color="auto"/>
            </w:tcBorders>
            <w:vAlign w:val="center"/>
          </w:tcPr>
          <w:p w14:paraId="45992B4F"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76</w:t>
            </w:r>
          </w:p>
        </w:tc>
      </w:tr>
      <w:tr w:rsidR="00877B2F" w:rsidRPr="008E1D60" w14:paraId="11ABF71B"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B5AFCE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Чеченская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1CA49EC2"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214</w:t>
            </w:r>
          </w:p>
        </w:tc>
        <w:tc>
          <w:tcPr>
            <w:tcW w:w="899" w:type="pct"/>
            <w:tcBorders>
              <w:top w:val="single" w:sz="4" w:space="0" w:color="auto"/>
              <w:left w:val="single" w:sz="4" w:space="0" w:color="auto"/>
              <w:bottom w:val="single" w:sz="4" w:space="0" w:color="auto"/>
              <w:right w:val="single" w:sz="4" w:space="0" w:color="auto"/>
            </w:tcBorders>
            <w:vAlign w:val="center"/>
          </w:tcPr>
          <w:p w14:paraId="726B298D"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284</w:t>
            </w:r>
          </w:p>
        </w:tc>
        <w:tc>
          <w:tcPr>
            <w:tcW w:w="899" w:type="pct"/>
            <w:tcBorders>
              <w:top w:val="single" w:sz="4" w:space="0" w:color="auto"/>
              <w:left w:val="single" w:sz="4" w:space="0" w:color="auto"/>
              <w:bottom w:val="single" w:sz="4" w:space="0" w:color="auto"/>
              <w:right w:val="single" w:sz="4" w:space="0" w:color="auto"/>
            </w:tcBorders>
            <w:vAlign w:val="center"/>
          </w:tcPr>
          <w:p w14:paraId="14260574" w14:textId="77777777" w:rsidR="00877B2F" w:rsidRPr="00CE66AB" w:rsidRDefault="00877B2F" w:rsidP="00877B2F">
            <w:pPr>
              <w:spacing w:after="0" w:line="240" w:lineRule="auto"/>
              <w:ind w:left="-57" w:right="-57"/>
              <w:jc w:val="center"/>
              <w:rPr>
                <w:rFonts w:ascii="Times New Roman" w:eastAsia="Times New Roman" w:hAnsi="Times New Roman" w:cs="Times New Roman"/>
                <w:sz w:val="24"/>
                <w:szCs w:val="24"/>
              </w:rPr>
            </w:pPr>
            <w:r w:rsidRPr="00CE66AB">
              <w:rPr>
                <w:rFonts w:ascii="Times New Roman" w:eastAsia="Times New Roman" w:hAnsi="Times New Roman" w:cs="Times New Roman"/>
                <w:sz w:val="24"/>
                <w:szCs w:val="24"/>
              </w:rPr>
              <w:t>227</w:t>
            </w:r>
          </w:p>
        </w:tc>
      </w:tr>
      <w:tr w:rsidR="00877B2F" w:rsidRPr="008E1D60" w14:paraId="0C21FCB3"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D33709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Ставропольский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097444E1" w14:textId="77777777" w:rsidR="00877B2F" w:rsidRPr="008E1D60" w:rsidRDefault="00877B2F" w:rsidP="00877B2F">
            <w:pPr>
              <w:spacing w:after="0" w:line="24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191</w:t>
            </w:r>
          </w:p>
        </w:tc>
        <w:tc>
          <w:tcPr>
            <w:tcW w:w="899" w:type="pct"/>
            <w:tcBorders>
              <w:top w:val="single" w:sz="4" w:space="0" w:color="auto"/>
              <w:left w:val="single" w:sz="4" w:space="0" w:color="auto"/>
              <w:bottom w:val="single" w:sz="4" w:space="0" w:color="auto"/>
              <w:right w:val="single" w:sz="4" w:space="0" w:color="auto"/>
            </w:tcBorders>
            <w:vAlign w:val="center"/>
          </w:tcPr>
          <w:p w14:paraId="4C83194B"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241</w:t>
            </w:r>
          </w:p>
        </w:tc>
        <w:tc>
          <w:tcPr>
            <w:tcW w:w="899" w:type="pct"/>
            <w:tcBorders>
              <w:top w:val="single" w:sz="4" w:space="0" w:color="auto"/>
              <w:left w:val="single" w:sz="4" w:space="0" w:color="auto"/>
              <w:bottom w:val="single" w:sz="4" w:space="0" w:color="auto"/>
              <w:right w:val="single" w:sz="4" w:space="0" w:color="auto"/>
            </w:tcBorders>
            <w:vAlign w:val="center"/>
          </w:tcPr>
          <w:p w14:paraId="5C6E3CDE" w14:textId="77777777" w:rsidR="00877B2F" w:rsidRPr="00B30F0A" w:rsidRDefault="00877B2F" w:rsidP="00877B2F">
            <w:pPr>
              <w:spacing w:after="0" w:line="24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149</w:t>
            </w:r>
          </w:p>
        </w:tc>
      </w:tr>
      <w:tr w:rsidR="00877B2F" w:rsidRPr="008E1D60" w14:paraId="580038DD"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EE80FA9"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Приволжский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7AD7572"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1 111</w:t>
            </w:r>
          </w:p>
        </w:tc>
        <w:tc>
          <w:tcPr>
            <w:tcW w:w="899" w:type="pct"/>
            <w:tcBorders>
              <w:top w:val="single" w:sz="4" w:space="0" w:color="auto"/>
              <w:left w:val="single" w:sz="4" w:space="0" w:color="auto"/>
              <w:bottom w:val="single" w:sz="4" w:space="0" w:color="auto"/>
              <w:right w:val="single" w:sz="4" w:space="0" w:color="auto"/>
            </w:tcBorders>
            <w:vAlign w:val="center"/>
          </w:tcPr>
          <w:p w14:paraId="547F9950"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1 310</w:t>
            </w:r>
          </w:p>
        </w:tc>
        <w:tc>
          <w:tcPr>
            <w:tcW w:w="899" w:type="pct"/>
            <w:tcBorders>
              <w:top w:val="single" w:sz="4" w:space="0" w:color="auto"/>
              <w:left w:val="single" w:sz="4" w:space="0" w:color="auto"/>
              <w:bottom w:val="single" w:sz="4" w:space="0" w:color="auto"/>
              <w:right w:val="single" w:sz="4" w:space="0" w:color="auto"/>
            </w:tcBorders>
            <w:vAlign w:val="center"/>
          </w:tcPr>
          <w:p w14:paraId="3E29787D" w14:textId="77777777" w:rsidR="00877B2F" w:rsidRPr="00B30F0A" w:rsidRDefault="00877B2F" w:rsidP="00877B2F">
            <w:pPr>
              <w:spacing w:after="0" w:line="240" w:lineRule="auto"/>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1 019</w:t>
            </w:r>
          </w:p>
        </w:tc>
      </w:tr>
      <w:tr w:rsidR="00877B2F" w:rsidRPr="008E1D60" w14:paraId="4E2B5BE7"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924DE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Башкортостан</w:t>
            </w:r>
          </w:p>
        </w:tc>
        <w:tc>
          <w:tcPr>
            <w:tcW w:w="899" w:type="pct"/>
            <w:tcBorders>
              <w:top w:val="single" w:sz="4" w:space="0" w:color="auto"/>
              <w:left w:val="single" w:sz="4" w:space="0" w:color="auto"/>
              <w:bottom w:val="single" w:sz="4" w:space="0" w:color="auto"/>
              <w:right w:val="single" w:sz="4" w:space="0" w:color="auto"/>
            </w:tcBorders>
            <w:vAlign w:val="center"/>
          </w:tcPr>
          <w:p w14:paraId="56C2712D"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161</w:t>
            </w:r>
          </w:p>
        </w:tc>
        <w:tc>
          <w:tcPr>
            <w:tcW w:w="899" w:type="pct"/>
            <w:tcBorders>
              <w:top w:val="single" w:sz="4" w:space="0" w:color="auto"/>
              <w:left w:val="single" w:sz="4" w:space="0" w:color="auto"/>
              <w:bottom w:val="single" w:sz="4" w:space="0" w:color="auto"/>
              <w:right w:val="single" w:sz="4" w:space="0" w:color="auto"/>
            </w:tcBorders>
            <w:vAlign w:val="center"/>
          </w:tcPr>
          <w:p w14:paraId="7C7CAD4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194</w:t>
            </w:r>
          </w:p>
        </w:tc>
        <w:tc>
          <w:tcPr>
            <w:tcW w:w="899" w:type="pct"/>
            <w:tcBorders>
              <w:top w:val="single" w:sz="4" w:space="0" w:color="auto"/>
              <w:left w:val="single" w:sz="4" w:space="0" w:color="auto"/>
              <w:bottom w:val="single" w:sz="4" w:space="0" w:color="auto"/>
              <w:right w:val="single" w:sz="4" w:space="0" w:color="auto"/>
            </w:tcBorders>
            <w:vAlign w:val="center"/>
          </w:tcPr>
          <w:p w14:paraId="56106624"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137</w:t>
            </w:r>
          </w:p>
        </w:tc>
      </w:tr>
      <w:tr w:rsidR="00877B2F" w:rsidRPr="008E1D60" w14:paraId="78D36DBD"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0718B2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Марий Эл</w:t>
            </w:r>
          </w:p>
        </w:tc>
        <w:tc>
          <w:tcPr>
            <w:tcW w:w="899" w:type="pct"/>
            <w:tcBorders>
              <w:top w:val="single" w:sz="4" w:space="0" w:color="auto"/>
              <w:left w:val="single" w:sz="4" w:space="0" w:color="auto"/>
              <w:bottom w:val="single" w:sz="4" w:space="0" w:color="auto"/>
              <w:right w:val="single" w:sz="4" w:space="0" w:color="auto"/>
            </w:tcBorders>
            <w:vAlign w:val="center"/>
          </w:tcPr>
          <w:p w14:paraId="4EF52A85"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14:paraId="2E6CFCD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47</w:t>
            </w:r>
          </w:p>
        </w:tc>
        <w:tc>
          <w:tcPr>
            <w:tcW w:w="899" w:type="pct"/>
            <w:tcBorders>
              <w:top w:val="single" w:sz="4" w:space="0" w:color="auto"/>
              <w:left w:val="single" w:sz="4" w:space="0" w:color="auto"/>
              <w:bottom w:val="single" w:sz="4" w:space="0" w:color="auto"/>
              <w:right w:val="single" w:sz="4" w:space="0" w:color="auto"/>
            </w:tcBorders>
            <w:vAlign w:val="center"/>
          </w:tcPr>
          <w:p w14:paraId="262BC93A"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30</w:t>
            </w:r>
          </w:p>
        </w:tc>
      </w:tr>
      <w:tr w:rsidR="00877B2F" w:rsidRPr="008E1D60" w14:paraId="20B6BEC8"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225EA4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Мордовия</w:t>
            </w:r>
          </w:p>
        </w:tc>
        <w:tc>
          <w:tcPr>
            <w:tcW w:w="899" w:type="pct"/>
            <w:tcBorders>
              <w:top w:val="single" w:sz="4" w:space="0" w:color="auto"/>
              <w:left w:val="single" w:sz="4" w:space="0" w:color="auto"/>
              <w:bottom w:val="single" w:sz="4" w:space="0" w:color="auto"/>
              <w:right w:val="single" w:sz="4" w:space="0" w:color="auto"/>
            </w:tcBorders>
            <w:vAlign w:val="center"/>
          </w:tcPr>
          <w:p w14:paraId="6399F1D2"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24</w:t>
            </w:r>
          </w:p>
        </w:tc>
        <w:tc>
          <w:tcPr>
            <w:tcW w:w="899" w:type="pct"/>
            <w:tcBorders>
              <w:top w:val="single" w:sz="4" w:space="0" w:color="auto"/>
              <w:left w:val="single" w:sz="4" w:space="0" w:color="auto"/>
              <w:bottom w:val="single" w:sz="4" w:space="0" w:color="auto"/>
              <w:right w:val="single" w:sz="4" w:space="0" w:color="auto"/>
            </w:tcBorders>
            <w:vAlign w:val="center"/>
          </w:tcPr>
          <w:p w14:paraId="23DEF66F"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25</w:t>
            </w:r>
          </w:p>
        </w:tc>
        <w:tc>
          <w:tcPr>
            <w:tcW w:w="899" w:type="pct"/>
            <w:tcBorders>
              <w:top w:val="single" w:sz="4" w:space="0" w:color="auto"/>
              <w:left w:val="single" w:sz="4" w:space="0" w:color="auto"/>
              <w:bottom w:val="single" w:sz="4" w:space="0" w:color="auto"/>
              <w:right w:val="single" w:sz="4" w:space="0" w:color="auto"/>
            </w:tcBorders>
            <w:vAlign w:val="center"/>
          </w:tcPr>
          <w:p w14:paraId="3BA0BE71"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27</w:t>
            </w:r>
          </w:p>
        </w:tc>
      </w:tr>
      <w:tr w:rsidR="00877B2F" w:rsidRPr="008E1D60" w14:paraId="1B9EBD33"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DC1CE4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Татарстан</w:t>
            </w:r>
          </w:p>
        </w:tc>
        <w:tc>
          <w:tcPr>
            <w:tcW w:w="899" w:type="pct"/>
            <w:tcBorders>
              <w:top w:val="single" w:sz="4" w:space="0" w:color="auto"/>
              <w:left w:val="single" w:sz="4" w:space="0" w:color="auto"/>
              <w:bottom w:val="single" w:sz="4" w:space="0" w:color="auto"/>
              <w:right w:val="single" w:sz="4" w:space="0" w:color="auto"/>
            </w:tcBorders>
            <w:vAlign w:val="center"/>
          </w:tcPr>
          <w:p w14:paraId="2F146366"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14:paraId="3C360A76"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43</w:t>
            </w:r>
          </w:p>
        </w:tc>
        <w:tc>
          <w:tcPr>
            <w:tcW w:w="899" w:type="pct"/>
            <w:tcBorders>
              <w:top w:val="single" w:sz="4" w:space="0" w:color="auto"/>
              <w:left w:val="single" w:sz="4" w:space="0" w:color="auto"/>
              <w:bottom w:val="single" w:sz="4" w:space="0" w:color="auto"/>
              <w:right w:val="single" w:sz="4" w:space="0" w:color="auto"/>
            </w:tcBorders>
            <w:vAlign w:val="center"/>
          </w:tcPr>
          <w:p w14:paraId="003C1282"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41</w:t>
            </w:r>
          </w:p>
        </w:tc>
      </w:tr>
      <w:tr w:rsidR="00877B2F" w:rsidRPr="008E1D60" w14:paraId="2E7CF8F7"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3CD1B4E"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Удмуртская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5E9D5607"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69</w:t>
            </w:r>
          </w:p>
        </w:tc>
        <w:tc>
          <w:tcPr>
            <w:tcW w:w="899" w:type="pct"/>
            <w:tcBorders>
              <w:top w:val="single" w:sz="4" w:space="0" w:color="auto"/>
              <w:left w:val="single" w:sz="4" w:space="0" w:color="auto"/>
              <w:bottom w:val="single" w:sz="4" w:space="0" w:color="auto"/>
              <w:right w:val="single" w:sz="4" w:space="0" w:color="auto"/>
            </w:tcBorders>
            <w:vAlign w:val="center"/>
          </w:tcPr>
          <w:p w14:paraId="54FA2A73"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98</w:t>
            </w:r>
          </w:p>
        </w:tc>
        <w:tc>
          <w:tcPr>
            <w:tcW w:w="899" w:type="pct"/>
            <w:tcBorders>
              <w:top w:val="single" w:sz="4" w:space="0" w:color="auto"/>
              <w:left w:val="single" w:sz="4" w:space="0" w:color="auto"/>
              <w:bottom w:val="single" w:sz="4" w:space="0" w:color="auto"/>
              <w:right w:val="single" w:sz="4" w:space="0" w:color="auto"/>
            </w:tcBorders>
            <w:vAlign w:val="center"/>
          </w:tcPr>
          <w:p w14:paraId="1C3B6ACD"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51</w:t>
            </w:r>
          </w:p>
        </w:tc>
      </w:tr>
      <w:tr w:rsidR="00877B2F" w:rsidRPr="008E1D60" w14:paraId="26A51E38"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B67E1F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Чувашская Республика</w:t>
            </w:r>
          </w:p>
        </w:tc>
        <w:tc>
          <w:tcPr>
            <w:tcW w:w="899" w:type="pct"/>
            <w:tcBorders>
              <w:top w:val="single" w:sz="4" w:space="0" w:color="auto"/>
              <w:left w:val="single" w:sz="4" w:space="0" w:color="auto"/>
              <w:bottom w:val="single" w:sz="4" w:space="0" w:color="auto"/>
              <w:right w:val="single" w:sz="4" w:space="0" w:color="auto"/>
            </w:tcBorders>
            <w:vAlign w:val="center"/>
          </w:tcPr>
          <w:p w14:paraId="2B539599"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46</w:t>
            </w:r>
          </w:p>
        </w:tc>
        <w:tc>
          <w:tcPr>
            <w:tcW w:w="899" w:type="pct"/>
            <w:tcBorders>
              <w:top w:val="single" w:sz="4" w:space="0" w:color="auto"/>
              <w:left w:val="single" w:sz="4" w:space="0" w:color="auto"/>
              <w:bottom w:val="single" w:sz="4" w:space="0" w:color="auto"/>
              <w:right w:val="single" w:sz="4" w:space="0" w:color="auto"/>
            </w:tcBorders>
            <w:vAlign w:val="center"/>
          </w:tcPr>
          <w:p w14:paraId="409EC72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59</w:t>
            </w:r>
          </w:p>
        </w:tc>
        <w:tc>
          <w:tcPr>
            <w:tcW w:w="899" w:type="pct"/>
            <w:tcBorders>
              <w:top w:val="single" w:sz="4" w:space="0" w:color="auto"/>
              <w:left w:val="single" w:sz="4" w:space="0" w:color="auto"/>
              <w:bottom w:val="single" w:sz="4" w:space="0" w:color="auto"/>
              <w:right w:val="single" w:sz="4" w:space="0" w:color="auto"/>
            </w:tcBorders>
            <w:vAlign w:val="center"/>
          </w:tcPr>
          <w:p w14:paraId="264B0254"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40</w:t>
            </w:r>
          </w:p>
        </w:tc>
      </w:tr>
      <w:tr w:rsidR="00877B2F" w:rsidRPr="008E1D60" w14:paraId="0382A869"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7850BA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Пермский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361DFB09"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152</w:t>
            </w:r>
          </w:p>
        </w:tc>
        <w:tc>
          <w:tcPr>
            <w:tcW w:w="899" w:type="pct"/>
            <w:tcBorders>
              <w:top w:val="single" w:sz="4" w:space="0" w:color="auto"/>
              <w:left w:val="single" w:sz="4" w:space="0" w:color="auto"/>
              <w:bottom w:val="single" w:sz="4" w:space="0" w:color="auto"/>
              <w:right w:val="single" w:sz="4" w:space="0" w:color="auto"/>
            </w:tcBorders>
            <w:vAlign w:val="center"/>
          </w:tcPr>
          <w:p w14:paraId="3734668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166</w:t>
            </w:r>
          </w:p>
        </w:tc>
        <w:tc>
          <w:tcPr>
            <w:tcW w:w="899" w:type="pct"/>
            <w:tcBorders>
              <w:top w:val="single" w:sz="4" w:space="0" w:color="auto"/>
              <w:left w:val="single" w:sz="4" w:space="0" w:color="auto"/>
              <w:bottom w:val="single" w:sz="4" w:space="0" w:color="auto"/>
              <w:right w:val="single" w:sz="4" w:space="0" w:color="auto"/>
            </w:tcBorders>
            <w:vAlign w:val="center"/>
          </w:tcPr>
          <w:p w14:paraId="704E3636"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116</w:t>
            </w:r>
          </w:p>
        </w:tc>
      </w:tr>
      <w:tr w:rsidR="00877B2F" w:rsidRPr="008E1D60" w14:paraId="621FB82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683821C"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Кировская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E234E54"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29</w:t>
            </w:r>
          </w:p>
        </w:tc>
        <w:tc>
          <w:tcPr>
            <w:tcW w:w="899" w:type="pct"/>
            <w:tcBorders>
              <w:top w:val="single" w:sz="4" w:space="0" w:color="auto"/>
              <w:left w:val="single" w:sz="4" w:space="0" w:color="auto"/>
              <w:bottom w:val="single" w:sz="4" w:space="0" w:color="auto"/>
              <w:right w:val="single" w:sz="4" w:space="0" w:color="auto"/>
            </w:tcBorders>
            <w:vAlign w:val="center"/>
          </w:tcPr>
          <w:p w14:paraId="6B80C46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45FBA618"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25</w:t>
            </w:r>
          </w:p>
        </w:tc>
      </w:tr>
      <w:tr w:rsidR="00877B2F" w:rsidRPr="008E1D60" w14:paraId="77E561C2"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5E90E1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Нижегородская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8CEFC67"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94</w:t>
            </w:r>
          </w:p>
        </w:tc>
        <w:tc>
          <w:tcPr>
            <w:tcW w:w="899" w:type="pct"/>
            <w:tcBorders>
              <w:top w:val="single" w:sz="4" w:space="0" w:color="auto"/>
              <w:left w:val="single" w:sz="4" w:space="0" w:color="auto"/>
              <w:bottom w:val="single" w:sz="4" w:space="0" w:color="auto"/>
              <w:right w:val="single" w:sz="4" w:space="0" w:color="auto"/>
            </w:tcBorders>
            <w:vAlign w:val="center"/>
          </w:tcPr>
          <w:p w14:paraId="07B59FC3"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115</w:t>
            </w:r>
          </w:p>
        </w:tc>
        <w:tc>
          <w:tcPr>
            <w:tcW w:w="899" w:type="pct"/>
            <w:tcBorders>
              <w:top w:val="single" w:sz="4" w:space="0" w:color="auto"/>
              <w:left w:val="single" w:sz="4" w:space="0" w:color="auto"/>
              <w:bottom w:val="single" w:sz="4" w:space="0" w:color="auto"/>
              <w:right w:val="single" w:sz="4" w:space="0" w:color="auto"/>
            </w:tcBorders>
            <w:vAlign w:val="bottom"/>
          </w:tcPr>
          <w:p w14:paraId="5DBEB2FC"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133</w:t>
            </w:r>
          </w:p>
        </w:tc>
      </w:tr>
      <w:tr w:rsidR="00877B2F" w:rsidRPr="008E1D60" w14:paraId="788A5F2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5E4451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Оренбургская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13C4A45"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91</w:t>
            </w:r>
          </w:p>
        </w:tc>
        <w:tc>
          <w:tcPr>
            <w:tcW w:w="899" w:type="pct"/>
            <w:tcBorders>
              <w:top w:val="single" w:sz="4" w:space="0" w:color="auto"/>
              <w:left w:val="single" w:sz="4" w:space="0" w:color="auto"/>
              <w:bottom w:val="single" w:sz="4" w:space="0" w:color="auto"/>
              <w:right w:val="single" w:sz="4" w:space="0" w:color="auto"/>
            </w:tcBorders>
            <w:vAlign w:val="center"/>
          </w:tcPr>
          <w:p w14:paraId="50F9FFA6"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76</w:t>
            </w:r>
          </w:p>
        </w:tc>
        <w:tc>
          <w:tcPr>
            <w:tcW w:w="899" w:type="pct"/>
            <w:tcBorders>
              <w:top w:val="single" w:sz="4" w:space="0" w:color="auto"/>
              <w:left w:val="single" w:sz="4" w:space="0" w:color="auto"/>
              <w:bottom w:val="single" w:sz="4" w:space="0" w:color="auto"/>
              <w:right w:val="single" w:sz="4" w:space="0" w:color="auto"/>
            </w:tcBorders>
            <w:vAlign w:val="bottom"/>
          </w:tcPr>
          <w:p w14:paraId="21D16131"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55</w:t>
            </w:r>
          </w:p>
        </w:tc>
      </w:tr>
      <w:tr w:rsidR="00877B2F" w:rsidRPr="008E1D60" w14:paraId="5D1F734B"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F70560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Пензенская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3A0E059"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37</w:t>
            </w:r>
          </w:p>
        </w:tc>
        <w:tc>
          <w:tcPr>
            <w:tcW w:w="899" w:type="pct"/>
            <w:tcBorders>
              <w:top w:val="single" w:sz="4" w:space="0" w:color="auto"/>
              <w:left w:val="single" w:sz="4" w:space="0" w:color="auto"/>
              <w:bottom w:val="single" w:sz="4" w:space="0" w:color="auto"/>
              <w:right w:val="single" w:sz="4" w:space="0" w:color="auto"/>
            </w:tcBorders>
            <w:vAlign w:val="center"/>
          </w:tcPr>
          <w:p w14:paraId="0DCB8AC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53</w:t>
            </w:r>
          </w:p>
        </w:tc>
        <w:tc>
          <w:tcPr>
            <w:tcW w:w="899" w:type="pct"/>
            <w:tcBorders>
              <w:top w:val="single" w:sz="4" w:space="0" w:color="auto"/>
              <w:left w:val="single" w:sz="4" w:space="0" w:color="auto"/>
              <w:bottom w:val="single" w:sz="4" w:space="0" w:color="auto"/>
              <w:right w:val="single" w:sz="4" w:space="0" w:color="auto"/>
            </w:tcBorders>
            <w:vAlign w:val="bottom"/>
          </w:tcPr>
          <w:p w14:paraId="5497C2F7"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32</w:t>
            </w:r>
          </w:p>
        </w:tc>
      </w:tr>
      <w:tr w:rsidR="00877B2F" w:rsidRPr="008E1D60" w14:paraId="52B7F2A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A96DDD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Самарская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8CA240E"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144</w:t>
            </w:r>
          </w:p>
        </w:tc>
        <w:tc>
          <w:tcPr>
            <w:tcW w:w="899" w:type="pct"/>
            <w:tcBorders>
              <w:top w:val="single" w:sz="4" w:space="0" w:color="auto"/>
              <w:left w:val="single" w:sz="4" w:space="0" w:color="auto"/>
              <w:bottom w:val="single" w:sz="4" w:space="0" w:color="auto"/>
              <w:right w:val="single" w:sz="4" w:space="0" w:color="auto"/>
            </w:tcBorders>
            <w:vAlign w:val="center"/>
          </w:tcPr>
          <w:p w14:paraId="6DD5EC79"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174</w:t>
            </w:r>
          </w:p>
        </w:tc>
        <w:tc>
          <w:tcPr>
            <w:tcW w:w="899" w:type="pct"/>
            <w:tcBorders>
              <w:top w:val="single" w:sz="4" w:space="0" w:color="auto"/>
              <w:left w:val="single" w:sz="4" w:space="0" w:color="auto"/>
              <w:bottom w:val="single" w:sz="4" w:space="0" w:color="auto"/>
              <w:right w:val="single" w:sz="4" w:space="0" w:color="auto"/>
            </w:tcBorders>
            <w:vAlign w:val="bottom"/>
          </w:tcPr>
          <w:p w14:paraId="42DDD16C"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119</w:t>
            </w:r>
          </w:p>
        </w:tc>
      </w:tr>
      <w:tr w:rsidR="00877B2F" w:rsidRPr="008E1D60" w14:paraId="0A311CCB"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5E3CE8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Саратовская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F76C1D2"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124</w:t>
            </w:r>
          </w:p>
        </w:tc>
        <w:tc>
          <w:tcPr>
            <w:tcW w:w="899" w:type="pct"/>
            <w:tcBorders>
              <w:top w:val="single" w:sz="4" w:space="0" w:color="auto"/>
              <w:left w:val="single" w:sz="4" w:space="0" w:color="auto"/>
              <w:bottom w:val="single" w:sz="4" w:space="0" w:color="auto"/>
              <w:right w:val="single" w:sz="4" w:space="0" w:color="auto"/>
            </w:tcBorders>
            <w:vAlign w:val="center"/>
          </w:tcPr>
          <w:p w14:paraId="49F678B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171</w:t>
            </w:r>
          </w:p>
        </w:tc>
        <w:tc>
          <w:tcPr>
            <w:tcW w:w="899" w:type="pct"/>
            <w:tcBorders>
              <w:top w:val="single" w:sz="4" w:space="0" w:color="auto"/>
              <w:left w:val="single" w:sz="4" w:space="0" w:color="auto"/>
              <w:bottom w:val="single" w:sz="4" w:space="0" w:color="auto"/>
              <w:right w:val="single" w:sz="4" w:space="0" w:color="auto"/>
            </w:tcBorders>
            <w:vAlign w:val="bottom"/>
          </w:tcPr>
          <w:p w14:paraId="0F82061C"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179</w:t>
            </w:r>
          </w:p>
        </w:tc>
      </w:tr>
      <w:tr w:rsidR="00877B2F" w:rsidRPr="008E1D60" w14:paraId="58C8F058"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92A493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Ульяновская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646FEE0"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46</w:t>
            </w:r>
          </w:p>
        </w:tc>
        <w:tc>
          <w:tcPr>
            <w:tcW w:w="899" w:type="pct"/>
            <w:tcBorders>
              <w:top w:val="single" w:sz="4" w:space="0" w:color="auto"/>
              <w:left w:val="single" w:sz="4" w:space="0" w:color="auto"/>
              <w:bottom w:val="single" w:sz="4" w:space="0" w:color="auto"/>
              <w:right w:val="single" w:sz="4" w:space="0" w:color="auto"/>
            </w:tcBorders>
            <w:vAlign w:val="center"/>
          </w:tcPr>
          <w:p w14:paraId="6CAC8694"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55</w:t>
            </w:r>
          </w:p>
        </w:tc>
        <w:tc>
          <w:tcPr>
            <w:tcW w:w="899" w:type="pct"/>
            <w:tcBorders>
              <w:top w:val="single" w:sz="4" w:space="0" w:color="auto"/>
              <w:left w:val="single" w:sz="4" w:space="0" w:color="auto"/>
              <w:bottom w:val="single" w:sz="4" w:space="0" w:color="auto"/>
              <w:right w:val="single" w:sz="4" w:space="0" w:color="auto"/>
            </w:tcBorders>
            <w:vAlign w:val="bottom"/>
          </w:tcPr>
          <w:p w14:paraId="31B3C63D" w14:textId="77777777" w:rsidR="00877B2F" w:rsidRPr="00B30F0A" w:rsidRDefault="00877B2F" w:rsidP="00877B2F">
            <w:pPr>
              <w:spacing w:after="0" w:line="240" w:lineRule="exact"/>
              <w:ind w:left="-57" w:right="-57"/>
              <w:jc w:val="center"/>
              <w:rPr>
                <w:rFonts w:ascii="Times New Roman" w:eastAsia="Arial Unicode MS" w:hAnsi="Times New Roman" w:cs="Times New Roman"/>
                <w:sz w:val="24"/>
                <w:szCs w:val="24"/>
              </w:rPr>
            </w:pPr>
            <w:r w:rsidRPr="00B30F0A">
              <w:rPr>
                <w:rFonts w:ascii="Times New Roman" w:eastAsia="Arial Unicode MS" w:hAnsi="Times New Roman" w:cs="Times New Roman"/>
                <w:sz w:val="24"/>
                <w:szCs w:val="24"/>
              </w:rPr>
              <w:t>34</w:t>
            </w:r>
          </w:p>
        </w:tc>
      </w:tr>
      <w:tr w:rsidR="00877B2F" w:rsidRPr="008E1D60" w14:paraId="6BDF5951"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FB9462C"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Уральский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71C5D688"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574</w:t>
            </w:r>
          </w:p>
        </w:tc>
        <w:tc>
          <w:tcPr>
            <w:tcW w:w="899" w:type="pct"/>
            <w:tcBorders>
              <w:top w:val="single" w:sz="4" w:space="0" w:color="auto"/>
              <w:left w:val="single" w:sz="4" w:space="0" w:color="auto"/>
              <w:bottom w:val="single" w:sz="4" w:space="0" w:color="auto"/>
              <w:right w:val="single" w:sz="4" w:space="0" w:color="auto"/>
            </w:tcBorders>
            <w:vAlign w:val="center"/>
          </w:tcPr>
          <w:p w14:paraId="4DC4035C"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590</w:t>
            </w:r>
          </w:p>
        </w:tc>
        <w:tc>
          <w:tcPr>
            <w:tcW w:w="899" w:type="pct"/>
            <w:tcBorders>
              <w:top w:val="single" w:sz="4" w:space="0" w:color="auto"/>
              <w:left w:val="single" w:sz="4" w:space="0" w:color="auto"/>
              <w:bottom w:val="single" w:sz="4" w:space="0" w:color="auto"/>
              <w:right w:val="single" w:sz="4" w:space="0" w:color="auto"/>
            </w:tcBorders>
            <w:vAlign w:val="bottom"/>
          </w:tcPr>
          <w:p w14:paraId="73C1C63F" w14:textId="77777777" w:rsidR="00877B2F" w:rsidRPr="00B30F0A" w:rsidRDefault="00877B2F" w:rsidP="00877B2F">
            <w:pPr>
              <w:spacing w:after="0" w:line="240" w:lineRule="exact"/>
              <w:ind w:left="-57" w:right="-57"/>
              <w:jc w:val="center"/>
              <w:rPr>
                <w:rFonts w:ascii="Times New Roman" w:eastAsia="Arial Unicode MS" w:hAnsi="Times New Roman" w:cs="Times New Roman"/>
                <w:b/>
                <w:sz w:val="24"/>
                <w:szCs w:val="24"/>
              </w:rPr>
            </w:pPr>
            <w:r w:rsidRPr="00B30F0A">
              <w:rPr>
                <w:rFonts w:ascii="Times New Roman" w:eastAsia="Arial Unicode MS" w:hAnsi="Times New Roman" w:cs="Times New Roman"/>
                <w:b/>
                <w:sz w:val="24"/>
                <w:szCs w:val="24"/>
              </w:rPr>
              <w:t>568</w:t>
            </w:r>
          </w:p>
        </w:tc>
      </w:tr>
      <w:tr w:rsidR="00877B2F" w:rsidRPr="008E1D60" w14:paraId="75B02A55" w14:textId="77777777" w:rsidTr="00266647">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272712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Курганская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B6B172B"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71</w:t>
            </w:r>
          </w:p>
        </w:tc>
        <w:tc>
          <w:tcPr>
            <w:tcW w:w="899" w:type="pct"/>
            <w:tcBorders>
              <w:top w:val="single" w:sz="4" w:space="0" w:color="auto"/>
              <w:left w:val="single" w:sz="4" w:space="0" w:color="auto"/>
              <w:bottom w:val="single" w:sz="4" w:space="0" w:color="auto"/>
              <w:right w:val="single" w:sz="4" w:space="0" w:color="auto"/>
            </w:tcBorders>
            <w:vAlign w:val="center"/>
          </w:tcPr>
          <w:p w14:paraId="4664A32A"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65</w:t>
            </w:r>
          </w:p>
        </w:tc>
        <w:tc>
          <w:tcPr>
            <w:tcW w:w="899" w:type="pct"/>
            <w:tcBorders>
              <w:top w:val="single" w:sz="4" w:space="0" w:color="auto"/>
              <w:left w:val="single" w:sz="4" w:space="0" w:color="auto"/>
              <w:bottom w:val="single" w:sz="4" w:space="0" w:color="auto"/>
              <w:right w:val="single" w:sz="4" w:space="0" w:color="auto"/>
            </w:tcBorders>
            <w:vAlign w:val="center"/>
          </w:tcPr>
          <w:p w14:paraId="1DD4543B"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64</w:t>
            </w:r>
          </w:p>
        </w:tc>
      </w:tr>
      <w:tr w:rsidR="00877B2F" w:rsidRPr="008E1D60" w14:paraId="6D50FEC3" w14:textId="77777777" w:rsidTr="00266647">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254E2F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Свердловская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D94AACD"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196</w:t>
            </w:r>
          </w:p>
        </w:tc>
        <w:tc>
          <w:tcPr>
            <w:tcW w:w="899" w:type="pct"/>
            <w:tcBorders>
              <w:top w:val="single" w:sz="4" w:space="0" w:color="auto"/>
              <w:left w:val="single" w:sz="4" w:space="0" w:color="auto"/>
              <w:bottom w:val="single" w:sz="4" w:space="0" w:color="auto"/>
              <w:right w:val="single" w:sz="4" w:space="0" w:color="auto"/>
            </w:tcBorders>
            <w:vAlign w:val="center"/>
          </w:tcPr>
          <w:p w14:paraId="1B69385E"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226</w:t>
            </w:r>
          </w:p>
        </w:tc>
        <w:tc>
          <w:tcPr>
            <w:tcW w:w="899" w:type="pct"/>
            <w:tcBorders>
              <w:top w:val="single" w:sz="4" w:space="0" w:color="auto"/>
              <w:left w:val="single" w:sz="4" w:space="0" w:color="auto"/>
              <w:bottom w:val="single" w:sz="4" w:space="0" w:color="auto"/>
              <w:right w:val="single" w:sz="4" w:space="0" w:color="auto"/>
            </w:tcBorders>
            <w:vAlign w:val="center"/>
          </w:tcPr>
          <w:p w14:paraId="2EA439FA"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195</w:t>
            </w:r>
          </w:p>
        </w:tc>
      </w:tr>
      <w:tr w:rsidR="00877B2F" w:rsidRPr="008E1D60" w14:paraId="553CE379" w14:textId="77777777" w:rsidTr="00266647">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74A81F7"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Тюменская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068B5C6"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27</w:t>
            </w:r>
          </w:p>
        </w:tc>
        <w:tc>
          <w:tcPr>
            <w:tcW w:w="899" w:type="pct"/>
            <w:tcBorders>
              <w:top w:val="single" w:sz="4" w:space="0" w:color="auto"/>
              <w:left w:val="single" w:sz="4" w:space="0" w:color="auto"/>
              <w:bottom w:val="single" w:sz="4" w:space="0" w:color="auto"/>
              <w:right w:val="single" w:sz="4" w:space="0" w:color="auto"/>
            </w:tcBorders>
            <w:vAlign w:val="center"/>
          </w:tcPr>
          <w:p w14:paraId="2C124CFD"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50</w:t>
            </w:r>
          </w:p>
        </w:tc>
        <w:tc>
          <w:tcPr>
            <w:tcW w:w="899" w:type="pct"/>
            <w:tcBorders>
              <w:top w:val="single" w:sz="4" w:space="0" w:color="auto"/>
              <w:left w:val="single" w:sz="4" w:space="0" w:color="auto"/>
              <w:bottom w:val="single" w:sz="4" w:space="0" w:color="auto"/>
              <w:right w:val="single" w:sz="4" w:space="0" w:color="auto"/>
            </w:tcBorders>
            <w:vAlign w:val="center"/>
          </w:tcPr>
          <w:p w14:paraId="55205A81" w14:textId="77777777" w:rsidR="00877B2F" w:rsidRPr="00266647" w:rsidRDefault="00266647"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48</w:t>
            </w:r>
          </w:p>
        </w:tc>
      </w:tr>
      <w:tr w:rsidR="00877B2F" w:rsidRPr="008E1D60" w14:paraId="60DBD72F" w14:textId="77777777" w:rsidTr="00266647">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EF8648"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Челябинская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4EFF2C28"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199</w:t>
            </w:r>
          </w:p>
        </w:tc>
        <w:tc>
          <w:tcPr>
            <w:tcW w:w="899" w:type="pct"/>
            <w:tcBorders>
              <w:top w:val="single" w:sz="4" w:space="0" w:color="auto"/>
              <w:left w:val="single" w:sz="4" w:space="0" w:color="auto"/>
              <w:bottom w:val="single" w:sz="4" w:space="0" w:color="auto"/>
              <w:right w:val="single" w:sz="4" w:space="0" w:color="auto"/>
            </w:tcBorders>
            <w:vAlign w:val="center"/>
          </w:tcPr>
          <w:p w14:paraId="2E4DD69F"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213</w:t>
            </w:r>
          </w:p>
        </w:tc>
        <w:tc>
          <w:tcPr>
            <w:tcW w:w="899" w:type="pct"/>
            <w:tcBorders>
              <w:top w:val="single" w:sz="4" w:space="0" w:color="auto"/>
              <w:left w:val="single" w:sz="4" w:space="0" w:color="auto"/>
              <w:bottom w:val="single" w:sz="4" w:space="0" w:color="auto"/>
              <w:right w:val="single" w:sz="4" w:space="0" w:color="auto"/>
            </w:tcBorders>
            <w:vAlign w:val="center"/>
          </w:tcPr>
          <w:p w14:paraId="7B2F4E4D" w14:textId="77777777" w:rsidR="00877B2F" w:rsidRPr="00266647" w:rsidRDefault="00266647"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225</w:t>
            </w:r>
          </w:p>
        </w:tc>
      </w:tr>
      <w:tr w:rsidR="00877B2F" w:rsidRPr="008E1D60" w14:paraId="405FD90B" w14:textId="77777777" w:rsidTr="00266647">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CDAFF9C"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Ханты-Мансийский автономный округ - Югра</w:t>
            </w:r>
          </w:p>
        </w:tc>
        <w:tc>
          <w:tcPr>
            <w:tcW w:w="899" w:type="pct"/>
            <w:tcBorders>
              <w:top w:val="single" w:sz="4" w:space="0" w:color="auto"/>
              <w:left w:val="single" w:sz="4" w:space="0" w:color="auto"/>
              <w:bottom w:val="single" w:sz="4" w:space="0" w:color="auto"/>
              <w:right w:val="single" w:sz="4" w:space="0" w:color="auto"/>
            </w:tcBorders>
            <w:vAlign w:val="center"/>
          </w:tcPr>
          <w:p w14:paraId="288D0633"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64</w:t>
            </w:r>
          </w:p>
        </w:tc>
        <w:tc>
          <w:tcPr>
            <w:tcW w:w="899" w:type="pct"/>
            <w:tcBorders>
              <w:top w:val="single" w:sz="4" w:space="0" w:color="auto"/>
              <w:left w:val="single" w:sz="4" w:space="0" w:color="auto"/>
              <w:bottom w:val="single" w:sz="4" w:space="0" w:color="auto"/>
              <w:right w:val="single" w:sz="4" w:space="0" w:color="auto"/>
            </w:tcBorders>
            <w:vAlign w:val="center"/>
          </w:tcPr>
          <w:p w14:paraId="45339630"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25</w:t>
            </w:r>
          </w:p>
        </w:tc>
        <w:tc>
          <w:tcPr>
            <w:tcW w:w="899" w:type="pct"/>
            <w:tcBorders>
              <w:top w:val="single" w:sz="4" w:space="0" w:color="auto"/>
              <w:left w:val="single" w:sz="4" w:space="0" w:color="auto"/>
              <w:bottom w:val="single" w:sz="4" w:space="0" w:color="auto"/>
              <w:right w:val="single" w:sz="4" w:space="0" w:color="auto"/>
            </w:tcBorders>
            <w:vAlign w:val="center"/>
          </w:tcPr>
          <w:p w14:paraId="67158A19" w14:textId="77777777" w:rsidR="00877B2F" w:rsidRPr="00266647" w:rsidRDefault="00266647"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25</w:t>
            </w:r>
          </w:p>
        </w:tc>
      </w:tr>
      <w:tr w:rsidR="00877B2F" w:rsidRPr="008E1D60" w14:paraId="6C3E61E0"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8164D6B"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Ямало-Ненецкий автономный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4AA4D438"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17</w:t>
            </w:r>
          </w:p>
        </w:tc>
        <w:tc>
          <w:tcPr>
            <w:tcW w:w="899" w:type="pct"/>
            <w:tcBorders>
              <w:top w:val="single" w:sz="4" w:space="0" w:color="auto"/>
              <w:left w:val="single" w:sz="4" w:space="0" w:color="auto"/>
              <w:bottom w:val="single" w:sz="4" w:space="0" w:color="auto"/>
              <w:right w:val="single" w:sz="4" w:space="0" w:color="auto"/>
            </w:tcBorders>
            <w:vAlign w:val="center"/>
          </w:tcPr>
          <w:p w14:paraId="306E33B9" w14:textId="77777777" w:rsidR="00877B2F" w:rsidRPr="00266647" w:rsidRDefault="00877B2F"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11</w:t>
            </w:r>
          </w:p>
        </w:tc>
        <w:tc>
          <w:tcPr>
            <w:tcW w:w="899" w:type="pct"/>
            <w:tcBorders>
              <w:top w:val="single" w:sz="4" w:space="0" w:color="auto"/>
              <w:left w:val="single" w:sz="4" w:space="0" w:color="auto"/>
              <w:bottom w:val="single" w:sz="4" w:space="0" w:color="auto"/>
              <w:right w:val="single" w:sz="4" w:space="0" w:color="auto"/>
            </w:tcBorders>
            <w:vAlign w:val="center"/>
          </w:tcPr>
          <w:p w14:paraId="0EC30FB6" w14:textId="77777777" w:rsidR="00877B2F" w:rsidRPr="00266647" w:rsidRDefault="00266647" w:rsidP="00266647">
            <w:pPr>
              <w:spacing w:after="0" w:line="200" w:lineRule="exact"/>
              <w:ind w:left="-57" w:right="-57"/>
              <w:jc w:val="center"/>
              <w:rPr>
                <w:rFonts w:ascii="Times New Roman" w:eastAsia="Times New Roman" w:hAnsi="Times New Roman" w:cs="Times New Roman"/>
                <w:sz w:val="24"/>
                <w:szCs w:val="24"/>
                <w:lang w:eastAsia="ru-RU"/>
              </w:rPr>
            </w:pPr>
            <w:r w:rsidRPr="00266647">
              <w:rPr>
                <w:rFonts w:ascii="Times New Roman" w:eastAsia="Times New Roman" w:hAnsi="Times New Roman" w:cs="Times New Roman"/>
                <w:sz w:val="24"/>
                <w:szCs w:val="24"/>
                <w:lang w:eastAsia="ru-RU"/>
              </w:rPr>
              <w:t>11</w:t>
            </w:r>
          </w:p>
        </w:tc>
      </w:tr>
      <w:tr w:rsidR="00877B2F" w:rsidRPr="008E1D60" w14:paraId="64630E4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03DC763"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Сибирский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4D16E1ED"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1 053</w:t>
            </w:r>
          </w:p>
        </w:tc>
        <w:tc>
          <w:tcPr>
            <w:tcW w:w="899" w:type="pct"/>
            <w:tcBorders>
              <w:top w:val="single" w:sz="4" w:space="0" w:color="auto"/>
              <w:left w:val="single" w:sz="4" w:space="0" w:color="auto"/>
              <w:bottom w:val="single" w:sz="4" w:space="0" w:color="auto"/>
              <w:right w:val="single" w:sz="4" w:space="0" w:color="auto"/>
            </w:tcBorders>
            <w:vAlign w:val="center"/>
          </w:tcPr>
          <w:p w14:paraId="01E62D73"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1 110</w:t>
            </w:r>
          </w:p>
        </w:tc>
        <w:tc>
          <w:tcPr>
            <w:tcW w:w="899" w:type="pct"/>
            <w:tcBorders>
              <w:top w:val="single" w:sz="4" w:space="0" w:color="auto"/>
              <w:left w:val="single" w:sz="4" w:space="0" w:color="auto"/>
              <w:bottom w:val="single" w:sz="4" w:space="0" w:color="auto"/>
              <w:right w:val="single" w:sz="4" w:space="0" w:color="auto"/>
            </w:tcBorders>
            <w:vAlign w:val="bottom"/>
          </w:tcPr>
          <w:p w14:paraId="766A3AEA" w14:textId="77777777" w:rsidR="00877B2F" w:rsidRPr="00B30F0A" w:rsidRDefault="00877B2F" w:rsidP="00877B2F">
            <w:pPr>
              <w:spacing w:after="0" w:line="200" w:lineRule="exact"/>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944</w:t>
            </w:r>
          </w:p>
        </w:tc>
      </w:tr>
      <w:tr w:rsidR="00877B2F" w:rsidRPr="008E1D60" w14:paraId="51C3743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728BB73"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Алтай</w:t>
            </w:r>
          </w:p>
        </w:tc>
        <w:tc>
          <w:tcPr>
            <w:tcW w:w="899" w:type="pct"/>
            <w:tcBorders>
              <w:top w:val="single" w:sz="4" w:space="0" w:color="auto"/>
              <w:left w:val="single" w:sz="4" w:space="0" w:color="auto"/>
              <w:bottom w:val="single" w:sz="4" w:space="0" w:color="auto"/>
              <w:right w:val="single" w:sz="4" w:space="0" w:color="auto"/>
            </w:tcBorders>
            <w:vAlign w:val="center"/>
          </w:tcPr>
          <w:p w14:paraId="00AC00F3"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38</w:t>
            </w:r>
          </w:p>
        </w:tc>
        <w:tc>
          <w:tcPr>
            <w:tcW w:w="899" w:type="pct"/>
            <w:tcBorders>
              <w:top w:val="single" w:sz="4" w:space="0" w:color="auto"/>
              <w:left w:val="single" w:sz="4" w:space="0" w:color="auto"/>
              <w:bottom w:val="single" w:sz="4" w:space="0" w:color="auto"/>
              <w:right w:val="single" w:sz="4" w:space="0" w:color="auto"/>
            </w:tcBorders>
            <w:vAlign w:val="center"/>
          </w:tcPr>
          <w:p w14:paraId="61AD196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36</w:t>
            </w:r>
          </w:p>
        </w:tc>
        <w:tc>
          <w:tcPr>
            <w:tcW w:w="899" w:type="pct"/>
            <w:tcBorders>
              <w:top w:val="single" w:sz="4" w:space="0" w:color="auto"/>
              <w:left w:val="single" w:sz="4" w:space="0" w:color="auto"/>
              <w:bottom w:val="single" w:sz="4" w:space="0" w:color="auto"/>
              <w:right w:val="single" w:sz="4" w:space="0" w:color="auto"/>
            </w:tcBorders>
            <w:vAlign w:val="bottom"/>
          </w:tcPr>
          <w:p w14:paraId="48B48E49"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35</w:t>
            </w:r>
          </w:p>
        </w:tc>
      </w:tr>
      <w:tr w:rsidR="00877B2F" w:rsidRPr="008E1D60" w14:paraId="5662FC62"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24E38D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Тыва</w:t>
            </w:r>
          </w:p>
        </w:tc>
        <w:tc>
          <w:tcPr>
            <w:tcW w:w="899" w:type="pct"/>
            <w:tcBorders>
              <w:top w:val="single" w:sz="4" w:space="0" w:color="auto"/>
              <w:left w:val="single" w:sz="4" w:space="0" w:color="auto"/>
              <w:bottom w:val="single" w:sz="4" w:space="0" w:color="auto"/>
              <w:right w:val="single" w:sz="4" w:space="0" w:color="auto"/>
            </w:tcBorders>
            <w:vAlign w:val="center"/>
          </w:tcPr>
          <w:p w14:paraId="1DE6BE23"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51</w:t>
            </w:r>
          </w:p>
        </w:tc>
        <w:tc>
          <w:tcPr>
            <w:tcW w:w="899" w:type="pct"/>
            <w:tcBorders>
              <w:top w:val="single" w:sz="4" w:space="0" w:color="auto"/>
              <w:left w:val="single" w:sz="4" w:space="0" w:color="auto"/>
              <w:bottom w:val="single" w:sz="4" w:space="0" w:color="auto"/>
              <w:right w:val="single" w:sz="4" w:space="0" w:color="auto"/>
            </w:tcBorders>
            <w:vAlign w:val="center"/>
          </w:tcPr>
          <w:p w14:paraId="3819032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53</w:t>
            </w:r>
          </w:p>
        </w:tc>
        <w:tc>
          <w:tcPr>
            <w:tcW w:w="899" w:type="pct"/>
            <w:tcBorders>
              <w:top w:val="single" w:sz="4" w:space="0" w:color="auto"/>
              <w:left w:val="single" w:sz="4" w:space="0" w:color="auto"/>
              <w:bottom w:val="single" w:sz="4" w:space="0" w:color="auto"/>
              <w:right w:val="single" w:sz="4" w:space="0" w:color="auto"/>
            </w:tcBorders>
            <w:vAlign w:val="bottom"/>
          </w:tcPr>
          <w:p w14:paraId="3299EE98"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46</w:t>
            </w:r>
          </w:p>
        </w:tc>
      </w:tr>
      <w:tr w:rsidR="00877B2F" w:rsidRPr="008E1D60" w14:paraId="69044732"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2E791A2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Хакасия</w:t>
            </w:r>
          </w:p>
        </w:tc>
        <w:tc>
          <w:tcPr>
            <w:tcW w:w="899" w:type="pct"/>
            <w:tcBorders>
              <w:top w:val="single" w:sz="4" w:space="0" w:color="auto"/>
              <w:left w:val="single" w:sz="4" w:space="0" w:color="auto"/>
              <w:bottom w:val="single" w:sz="4" w:space="0" w:color="auto"/>
              <w:right w:val="single" w:sz="4" w:space="0" w:color="auto"/>
            </w:tcBorders>
            <w:vAlign w:val="center"/>
          </w:tcPr>
          <w:p w14:paraId="76ED7992"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32</w:t>
            </w:r>
          </w:p>
        </w:tc>
        <w:tc>
          <w:tcPr>
            <w:tcW w:w="899" w:type="pct"/>
            <w:tcBorders>
              <w:top w:val="single" w:sz="4" w:space="0" w:color="auto"/>
              <w:left w:val="single" w:sz="4" w:space="0" w:color="auto"/>
              <w:bottom w:val="single" w:sz="4" w:space="0" w:color="auto"/>
              <w:right w:val="single" w:sz="4" w:space="0" w:color="auto"/>
            </w:tcBorders>
            <w:vAlign w:val="center"/>
          </w:tcPr>
          <w:p w14:paraId="0F5DDEB6"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35</w:t>
            </w:r>
          </w:p>
        </w:tc>
        <w:tc>
          <w:tcPr>
            <w:tcW w:w="899" w:type="pct"/>
            <w:tcBorders>
              <w:top w:val="single" w:sz="4" w:space="0" w:color="auto"/>
              <w:left w:val="single" w:sz="4" w:space="0" w:color="auto"/>
              <w:bottom w:val="single" w:sz="4" w:space="0" w:color="auto"/>
              <w:right w:val="single" w:sz="4" w:space="0" w:color="auto"/>
            </w:tcBorders>
            <w:vAlign w:val="bottom"/>
          </w:tcPr>
          <w:p w14:paraId="1F35AB95"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24</w:t>
            </w:r>
          </w:p>
        </w:tc>
      </w:tr>
      <w:tr w:rsidR="00877B2F" w:rsidRPr="008E1D60" w14:paraId="40AB36C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42C41B9"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Алтайский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10E23A04"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181</w:t>
            </w:r>
          </w:p>
        </w:tc>
        <w:tc>
          <w:tcPr>
            <w:tcW w:w="899" w:type="pct"/>
            <w:tcBorders>
              <w:top w:val="single" w:sz="4" w:space="0" w:color="auto"/>
              <w:left w:val="single" w:sz="4" w:space="0" w:color="auto"/>
              <w:bottom w:val="single" w:sz="4" w:space="0" w:color="auto"/>
              <w:right w:val="single" w:sz="4" w:space="0" w:color="auto"/>
            </w:tcBorders>
            <w:vAlign w:val="center"/>
          </w:tcPr>
          <w:p w14:paraId="51D85CD5"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176</w:t>
            </w:r>
          </w:p>
        </w:tc>
        <w:tc>
          <w:tcPr>
            <w:tcW w:w="899" w:type="pct"/>
            <w:tcBorders>
              <w:top w:val="single" w:sz="4" w:space="0" w:color="auto"/>
              <w:left w:val="single" w:sz="4" w:space="0" w:color="auto"/>
              <w:bottom w:val="single" w:sz="4" w:space="0" w:color="auto"/>
              <w:right w:val="single" w:sz="4" w:space="0" w:color="auto"/>
            </w:tcBorders>
            <w:vAlign w:val="bottom"/>
          </w:tcPr>
          <w:p w14:paraId="746E25C0"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133</w:t>
            </w:r>
          </w:p>
        </w:tc>
      </w:tr>
      <w:tr w:rsidR="00877B2F" w:rsidRPr="008E1D60" w14:paraId="3BE83666"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36240A6"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Красноярский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6B56E28A"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129</w:t>
            </w:r>
          </w:p>
        </w:tc>
        <w:tc>
          <w:tcPr>
            <w:tcW w:w="899" w:type="pct"/>
            <w:tcBorders>
              <w:top w:val="single" w:sz="4" w:space="0" w:color="auto"/>
              <w:left w:val="single" w:sz="4" w:space="0" w:color="auto"/>
              <w:bottom w:val="single" w:sz="4" w:space="0" w:color="auto"/>
              <w:right w:val="single" w:sz="4" w:space="0" w:color="auto"/>
            </w:tcBorders>
            <w:vAlign w:val="center"/>
          </w:tcPr>
          <w:p w14:paraId="7F3DB7D9"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159</w:t>
            </w:r>
          </w:p>
        </w:tc>
        <w:tc>
          <w:tcPr>
            <w:tcW w:w="899" w:type="pct"/>
            <w:tcBorders>
              <w:top w:val="single" w:sz="4" w:space="0" w:color="auto"/>
              <w:left w:val="single" w:sz="4" w:space="0" w:color="auto"/>
              <w:bottom w:val="single" w:sz="4" w:space="0" w:color="auto"/>
              <w:right w:val="single" w:sz="4" w:space="0" w:color="auto"/>
            </w:tcBorders>
            <w:vAlign w:val="bottom"/>
          </w:tcPr>
          <w:p w14:paraId="7DC2F970"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171</w:t>
            </w:r>
          </w:p>
        </w:tc>
      </w:tr>
      <w:tr w:rsidR="00877B2F" w:rsidRPr="008E1D60" w14:paraId="147765D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567BB282"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Иркутская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27BFBB1"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220</w:t>
            </w:r>
          </w:p>
        </w:tc>
        <w:tc>
          <w:tcPr>
            <w:tcW w:w="899" w:type="pct"/>
            <w:tcBorders>
              <w:top w:val="single" w:sz="4" w:space="0" w:color="auto"/>
              <w:left w:val="single" w:sz="4" w:space="0" w:color="auto"/>
              <w:bottom w:val="single" w:sz="4" w:space="0" w:color="auto"/>
              <w:right w:val="single" w:sz="4" w:space="0" w:color="auto"/>
            </w:tcBorders>
            <w:vAlign w:val="center"/>
          </w:tcPr>
          <w:p w14:paraId="4973A6AB"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228</w:t>
            </w:r>
          </w:p>
        </w:tc>
        <w:tc>
          <w:tcPr>
            <w:tcW w:w="899" w:type="pct"/>
            <w:tcBorders>
              <w:top w:val="single" w:sz="4" w:space="0" w:color="auto"/>
              <w:left w:val="single" w:sz="4" w:space="0" w:color="auto"/>
              <w:bottom w:val="single" w:sz="4" w:space="0" w:color="auto"/>
              <w:right w:val="single" w:sz="4" w:space="0" w:color="auto"/>
            </w:tcBorders>
            <w:vAlign w:val="bottom"/>
          </w:tcPr>
          <w:p w14:paraId="74CDC124"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201</w:t>
            </w:r>
          </w:p>
        </w:tc>
      </w:tr>
      <w:tr w:rsidR="00877B2F" w:rsidRPr="008E1D60" w14:paraId="7771F894"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389870C"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Кемеровская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E0EB0D4"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102</w:t>
            </w:r>
          </w:p>
        </w:tc>
        <w:tc>
          <w:tcPr>
            <w:tcW w:w="899" w:type="pct"/>
            <w:tcBorders>
              <w:top w:val="single" w:sz="4" w:space="0" w:color="auto"/>
              <w:left w:val="single" w:sz="4" w:space="0" w:color="auto"/>
              <w:bottom w:val="single" w:sz="4" w:space="0" w:color="auto"/>
              <w:right w:val="single" w:sz="4" w:space="0" w:color="auto"/>
            </w:tcBorders>
            <w:vAlign w:val="center"/>
          </w:tcPr>
          <w:p w14:paraId="64A263D8"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124</w:t>
            </w:r>
          </w:p>
        </w:tc>
        <w:tc>
          <w:tcPr>
            <w:tcW w:w="899" w:type="pct"/>
            <w:tcBorders>
              <w:top w:val="single" w:sz="4" w:space="0" w:color="auto"/>
              <w:left w:val="single" w:sz="4" w:space="0" w:color="auto"/>
              <w:bottom w:val="single" w:sz="4" w:space="0" w:color="auto"/>
              <w:right w:val="single" w:sz="4" w:space="0" w:color="auto"/>
            </w:tcBorders>
            <w:vAlign w:val="bottom"/>
          </w:tcPr>
          <w:p w14:paraId="44DD4377"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81</w:t>
            </w:r>
          </w:p>
        </w:tc>
      </w:tr>
      <w:tr w:rsidR="00877B2F" w:rsidRPr="008E1D60" w14:paraId="7F4E60E9"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A5A497D"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Новосибирская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24C226D7"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99</w:t>
            </w:r>
          </w:p>
        </w:tc>
        <w:tc>
          <w:tcPr>
            <w:tcW w:w="899" w:type="pct"/>
            <w:tcBorders>
              <w:top w:val="single" w:sz="4" w:space="0" w:color="auto"/>
              <w:left w:val="single" w:sz="4" w:space="0" w:color="auto"/>
              <w:bottom w:val="single" w:sz="4" w:space="0" w:color="auto"/>
              <w:right w:val="single" w:sz="4" w:space="0" w:color="auto"/>
            </w:tcBorders>
            <w:vAlign w:val="center"/>
          </w:tcPr>
          <w:p w14:paraId="4758C53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124</w:t>
            </w:r>
          </w:p>
        </w:tc>
        <w:tc>
          <w:tcPr>
            <w:tcW w:w="899" w:type="pct"/>
            <w:tcBorders>
              <w:top w:val="single" w:sz="4" w:space="0" w:color="auto"/>
              <w:left w:val="single" w:sz="4" w:space="0" w:color="auto"/>
              <w:bottom w:val="single" w:sz="4" w:space="0" w:color="auto"/>
              <w:right w:val="single" w:sz="4" w:space="0" w:color="auto"/>
            </w:tcBorders>
            <w:vAlign w:val="bottom"/>
          </w:tcPr>
          <w:p w14:paraId="3391E6C2"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93</w:t>
            </w:r>
          </w:p>
        </w:tc>
      </w:tr>
      <w:tr w:rsidR="00877B2F" w:rsidRPr="008E1D60" w14:paraId="210CCEC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E8D2F0"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AF12A9D"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149</w:t>
            </w:r>
          </w:p>
        </w:tc>
        <w:tc>
          <w:tcPr>
            <w:tcW w:w="899" w:type="pct"/>
            <w:tcBorders>
              <w:top w:val="single" w:sz="4" w:space="0" w:color="auto"/>
              <w:left w:val="single" w:sz="4" w:space="0" w:color="auto"/>
              <w:bottom w:val="single" w:sz="4" w:space="0" w:color="auto"/>
              <w:right w:val="single" w:sz="4" w:space="0" w:color="auto"/>
            </w:tcBorders>
            <w:vAlign w:val="center"/>
          </w:tcPr>
          <w:p w14:paraId="60FC9263"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136</w:t>
            </w:r>
          </w:p>
        </w:tc>
        <w:tc>
          <w:tcPr>
            <w:tcW w:w="899" w:type="pct"/>
            <w:tcBorders>
              <w:top w:val="single" w:sz="4" w:space="0" w:color="auto"/>
              <w:left w:val="single" w:sz="4" w:space="0" w:color="auto"/>
              <w:bottom w:val="single" w:sz="4" w:space="0" w:color="auto"/>
              <w:right w:val="single" w:sz="4" w:space="0" w:color="auto"/>
            </w:tcBorders>
            <w:vAlign w:val="bottom"/>
          </w:tcPr>
          <w:p w14:paraId="5488D97F"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123</w:t>
            </w:r>
          </w:p>
        </w:tc>
      </w:tr>
      <w:tr w:rsidR="00877B2F" w:rsidRPr="008E1D60" w14:paraId="13740EB3"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3667D5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Томская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0DE45266"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53</w:t>
            </w:r>
          </w:p>
        </w:tc>
        <w:tc>
          <w:tcPr>
            <w:tcW w:w="899" w:type="pct"/>
            <w:tcBorders>
              <w:top w:val="single" w:sz="4" w:space="0" w:color="auto"/>
              <w:left w:val="single" w:sz="4" w:space="0" w:color="auto"/>
              <w:bottom w:val="single" w:sz="4" w:space="0" w:color="auto"/>
              <w:right w:val="single" w:sz="4" w:space="0" w:color="auto"/>
            </w:tcBorders>
            <w:vAlign w:val="center"/>
          </w:tcPr>
          <w:p w14:paraId="0B39BEF7"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40</w:t>
            </w:r>
          </w:p>
        </w:tc>
        <w:tc>
          <w:tcPr>
            <w:tcW w:w="899" w:type="pct"/>
            <w:tcBorders>
              <w:top w:val="single" w:sz="4" w:space="0" w:color="auto"/>
              <w:left w:val="single" w:sz="4" w:space="0" w:color="auto"/>
              <w:bottom w:val="single" w:sz="4" w:space="0" w:color="auto"/>
              <w:right w:val="single" w:sz="4" w:space="0" w:color="auto"/>
            </w:tcBorders>
            <w:vAlign w:val="bottom"/>
          </w:tcPr>
          <w:p w14:paraId="415FCE24"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38</w:t>
            </w:r>
          </w:p>
        </w:tc>
      </w:tr>
      <w:tr w:rsidR="00877B2F" w:rsidRPr="008E1D60" w14:paraId="08C23555" w14:textId="77777777" w:rsidTr="00877B2F">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6664B7C6" w14:textId="77777777" w:rsidR="00877B2F" w:rsidRPr="008E1D60" w:rsidRDefault="00877B2F" w:rsidP="00877B2F">
            <w:pPr>
              <w:spacing w:after="0" w:line="240" w:lineRule="auto"/>
              <w:ind w:left="57"/>
              <w:rPr>
                <w:rFonts w:ascii="Times New Roman" w:eastAsia="Arial Unicode MS" w:hAnsi="Times New Roman" w:cs="Times New Roman"/>
                <w:b/>
                <w:sz w:val="24"/>
                <w:szCs w:val="24"/>
                <w:lang w:eastAsia="ru-RU"/>
              </w:rPr>
            </w:pPr>
            <w:r w:rsidRPr="008E1D60">
              <w:rPr>
                <w:rFonts w:ascii="Times New Roman" w:eastAsia="Arial Unicode MS" w:hAnsi="Times New Roman" w:cs="Times New Roman"/>
                <w:b/>
                <w:sz w:val="24"/>
                <w:szCs w:val="24"/>
                <w:lang w:eastAsia="ru-RU"/>
              </w:rPr>
              <w:t>Дальневосточный федеральный округ</w:t>
            </w:r>
          </w:p>
        </w:tc>
        <w:tc>
          <w:tcPr>
            <w:tcW w:w="899" w:type="pct"/>
            <w:tcBorders>
              <w:top w:val="single" w:sz="4" w:space="0" w:color="auto"/>
              <w:left w:val="single" w:sz="4" w:space="0" w:color="auto"/>
              <w:bottom w:val="single" w:sz="4" w:space="0" w:color="auto"/>
              <w:right w:val="single" w:sz="4" w:space="0" w:color="auto"/>
            </w:tcBorders>
            <w:vAlign w:val="center"/>
          </w:tcPr>
          <w:p w14:paraId="40EB2376" w14:textId="77777777" w:rsidR="00877B2F" w:rsidRPr="008E1D60" w:rsidRDefault="00877B2F" w:rsidP="00877B2F">
            <w:pPr>
              <w:spacing w:after="0" w:line="240" w:lineRule="auto"/>
              <w:ind w:left="-57" w:right="-57"/>
              <w:jc w:val="center"/>
              <w:rPr>
                <w:rFonts w:ascii="Times New Roman" w:eastAsia="Times New Roman" w:hAnsi="Times New Roman" w:cs="Times New Roman"/>
                <w:b/>
                <w:sz w:val="24"/>
                <w:szCs w:val="24"/>
                <w:lang w:eastAsia="ru-RU"/>
              </w:rPr>
            </w:pPr>
            <w:r w:rsidRPr="008E1D60">
              <w:rPr>
                <w:rFonts w:ascii="Times New Roman" w:eastAsia="Times New Roman" w:hAnsi="Times New Roman" w:cs="Times New Roman"/>
                <w:b/>
                <w:sz w:val="24"/>
                <w:szCs w:val="24"/>
                <w:lang w:eastAsia="ru-RU"/>
              </w:rPr>
              <w:t>572</w:t>
            </w:r>
          </w:p>
        </w:tc>
        <w:tc>
          <w:tcPr>
            <w:tcW w:w="899" w:type="pct"/>
            <w:tcBorders>
              <w:top w:val="single" w:sz="4" w:space="0" w:color="auto"/>
              <w:left w:val="single" w:sz="4" w:space="0" w:color="auto"/>
              <w:bottom w:val="single" w:sz="4" w:space="0" w:color="auto"/>
              <w:right w:val="single" w:sz="4" w:space="0" w:color="auto"/>
            </w:tcBorders>
            <w:vAlign w:val="center"/>
          </w:tcPr>
          <w:p w14:paraId="17BC3B5D" w14:textId="77777777" w:rsidR="00877B2F" w:rsidRPr="008E1D60" w:rsidRDefault="00877B2F" w:rsidP="00877B2F">
            <w:pPr>
              <w:spacing w:after="0" w:line="240" w:lineRule="auto"/>
              <w:ind w:left="-57" w:right="567"/>
              <w:jc w:val="right"/>
              <w:rPr>
                <w:rFonts w:ascii="Times New Roman" w:hAnsi="Times New Roman"/>
                <w:b/>
              </w:rPr>
            </w:pPr>
            <w:r w:rsidRPr="008E1D60">
              <w:rPr>
                <w:rFonts w:ascii="Times New Roman" w:hAnsi="Times New Roman"/>
                <w:b/>
              </w:rPr>
              <w:t>547</w:t>
            </w:r>
          </w:p>
        </w:tc>
        <w:tc>
          <w:tcPr>
            <w:tcW w:w="899" w:type="pct"/>
            <w:tcBorders>
              <w:top w:val="single" w:sz="4" w:space="0" w:color="auto"/>
              <w:left w:val="single" w:sz="4" w:space="0" w:color="auto"/>
              <w:bottom w:val="single" w:sz="4" w:space="0" w:color="auto"/>
              <w:right w:val="single" w:sz="4" w:space="0" w:color="auto"/>
            </w:tcBorders>
            <w:vAlign w:val="center"/>
          </w:tcPr>
          <w:p w14:paraId="2B3E1BEE" w14:textId="77777777" w:rsidR="00877B2F" w:rsidRPr="00B30F0A" w:rsidRDefault="00877B2F" w:rsidP="00877B2F">
            <w:pPr>
              <w:spacing w:after="0" w:line="200" w:lineRule="exact"/>
              <w:ind w:left="-57" w:right="-57"/>
              <w:jc w:val="center"/>
              <w:rPr>
                <w:rFonts w:ascii="Times New Roman" w:eastAsia="Times New Roman" w:hAnsi="Times New Roman" w:cs="Times New Roman"/>
                <w:b/>
                <w:sz w:val="24"/>
                <w:szCs w:val="24"/>
              </w:rPr>
            </w:pPr>
            <w:r w:rsidRPr="00B30F0A">
              <w:rPr>
                <w:rFonts w:ascii="Times New Roman" w:eastAsia="Times New Roman" w:hAnsi="Times New Roman" w:cs="Times New Roman"/>
                <w:b/>
                <w:sz w:val="24"/>
                <w:szCs w:val="24"/>
              </w:rPr>
              <w:t>455</w:t>
            </w:r>
          </w:p>
        </w:tc>
      </w:tr>
      <w:tr w:rsidR="00877B2F" w:rsidRPr="008E1D60" w14:paraId="39FD14CA"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D84B661"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Бурятия</w:t>
            </w:r>
          </w:p>
        </w:tc>
        <w:tc>
          <w:tcPr>
            <w:tcW w:w="899" w:type="pct"/>
            <w:tcBorders>
              <w:top w:val="single" w:sz="4" w:space="0" w:color="auto"/>
              <w:left w:val="single" w:sz="4" w:space="0" w:color="auto"/>
              <w:bottom w:val="single" w:sz="4" w:space="0" w:color="auto"/>
              <w:right w:val="single" w:sz="4" w:space="0" w:color="auto"/>
            </w:tcBorders>
            <w:vAlign w:val="center"/>
          </w:tcPr>
          <w:p w14:paraId="07555912"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188</w:t>
            </w:r>
          </w:p>
        </w:tc>
        <w:tc>
          <w:tcPr>
            <w:tcW w:w="899" w:type="pct"/>
            <w:tcBorders>
              <w:top w:val="single" w:sz="4" w:space="0" w:color="auto"/>
              <w:left w:val="single" w:sz="4" w:space="0" w:color="auto"/>
              <w:bottom w:val="single" w:sz="4" w:space="0" w:color="auto"/>
              <w:right w:val="single" w:sz="4" w:space="0" w:color="auto"/>
            </w:tcBorders>
            <w:vAlign w:val="center"/>
          </w:tcPr>
          <w:p w14:paraId="7046B2FF"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115</w:t>
            </w:r>
          </w:p>
        </w:tc>
        <w:tc>
          <w:tcPr>
            <w:tcW w:w="899" w:type="pct"/>
            <w:tcBorders>
              <w:top w:val="single" w:sz="4" w:space="0" w:color="auto"/>
              <w:left w:val="single" w:sz="4" w:space="0" w:color="auto"/>
              <w:bottom w:val="single" w:sz="4" w:space="0" w:color="auto"/>
              <w:right w:val="single" w:sz="4" w:space="0" w:color="auto"/>
            </w:tcBorders>
            <w:vAlign w:val="bottom"/>
          </w:tcPr>
          <w:p w14:paraId="634DC7F6"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125</w:t>
            </w:r>
          </w:p>
        </w:tc>
      </w:tr>
      <w:tr w:rsidR="00877B2F" w:rsidRPr="008E1D60" w14:paraId="724CBCD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D135CD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Республика Саха (Якутия)</w:t>
            </w:r>
          </w:p>
        </w:tc>
        <w:tc>
          <w:tcPr>
            <w:tcW w:w="899" w:type="pct"/>
            <w:tcBorders>
              <w:top w:val="single" w:sz="4" w:space="0" w:color="auto"/>
              <w:left w:val="single" w:sz="4" w:space="0" w:color="auto"/>
              <w:bottom w:val="single" w:sz="4" w:space="0" w:color="auto"/>
              <w:right w:val="single" w:sz="4" w:space="0" w:color="auto"/>
            </w:tcBorders>
            <w:vAlign w:val="center"/>
          </w:tcPr>
          <w:p w14:paraId="2ADDFE60"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94</w:t>
            </w:r>
          </w:p>
        </w:tc>
        <w:tc>
          <w:tcPr>
            <w:tcW w:w="899" w:type="pct"/>
            <w:tcBorders>
              <w:top w:val="single" w:sz="4" w:space="0" w:color="auto"/>
              <w:left w:val="single" w:sz="4" w:space="0" w:color="auto"/>
              <w:bottom w:val="single" w:sz="4" w:space="0" w:color="auto"/>
              <w:right w:val="single" w:sz="4" w:space="0" w:color="auto"/>
            </w:tcBorders>
            <w:vAlign w:val="center"/>
          </w:tcPr>
          <w:p w14:paraId="217460E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108</w:t>
            </w:r>
          </w:p>
        </w:tc>
        <w:tc>
          <w:tcPr>
            <w:tcW w:w="899" w:type="pct"/>
            <w:tcBorders>
              <w:top w:val="single" w:sz="4" w:space="0" w:color="auto"/>
              <w:left w:val="single" w:sz="4" w:space="0" w:color="auto"/>
              <w:bottom w:val="single" w:sz="4" w:space="0" w:color="auto"/>
              <w:right w:val="single" w:sz="4" w:space="0" w:color="auto"/>
            </w:tcBorders>
            <w:vAlign w:val="bottom"/>
          </w:tcPr>
          <w:p w14:paraId="08B7127B"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78</w:t>
            </w:r>
          </w:p>
        </w:tc>
      </w:tr>
      <w:tr w:rsidR="00877B2F" w:rsidRPr="008E1D60" w14:paraId="7E040B4C"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04F675BB"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Забайкальский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7E0F3BC1"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73</w:t>
            </w:r>
          </w:p>
        </w:tc>
        <w:tc>
          <w:tcPr>
            <w:tcW w:w="899" w:type="pct"/>
            <w:tcBorders>
              <w:top w:val="single" w:sz="4" w:space="0" w:color="auto"/>
              <w:left w:val="single" w:sz="4" w:space="0" w:color="auto"/>
              <w:bottom w:val="single" w:sz="4" w:space="0" w:color="auto"/>
              <w:right w:val="single" w:sz="4" w:space="0" w:color="auto"/>
            </w:tcBorders>
            <w:vAlign w:val="center"/>
          </w:tcPr>
          <w:p w14:paraId="29745D7D"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89</w:t>
            </w:r>
          </w:p>
        </w:tc>
        <w:tc>
          <w:tcPr>
            <w:tcW w:w="899" w:type="pct"/>
            <w:tcBorders>
              <w:top w:val="single" w:sz="4" w:space="0" w:color="auto"/>
              <w:left w:val="single" w:sz="4" w:space="0" w:color="auto"/>
              <w:bottom w:val="single" w:sz="4" w:space="0" w:color="auto"/>
              <w:right w:val="single" w:sz="4" w:space="0" w:color="auto"/>
            </w:tcBorders>
            <w:vAlign w:val="bottom"/>
          </w:tcPr>
          <w:p w14:paraId="70336058"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61</w:t>
            </w:r>
          </w:p>
        </w:tc>
      </w:tr>
      <w:tr w:rsidR="00877B2F" w:rsidRPr="008E1D60" w14:paraId="49C4A9A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32623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Камчатский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33EE9858"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w:t>
            </w:r>
          </w:p>
        </w:tc>
        <w:tc>
          <w:tcPr>
            <w:tcW w:w="899" w:type="pct"/>
            <w:tcBorders>
              <w:top w:val="single" w:sz="4" w:space="0" w:color="auto"/>
              <w:left w:val="single" w:sz="4" w:space="0" w:color="auto"/>
              <w:bottom w:val="single" w:sz="4" w:space="0" w:color="auto"/>
              <w:right w:val="single" w:sz="4" w:space="0" w:color="auto"/>
            </w:tcBorders>
            <w:vAlign w:val="center"/>
          </w:tcPr>
          <w:p w14:paraId="63574301"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9</w:t>
            </w:r>
          </w:p>
        </w:tc>
        <w:tc>
          <w:tcPr>
            <w:tcW w:w="899" w:type="pct"/>
            <w:tcBorders>
              <w:top w:val="single" w:sz="4" w:space="0" w:color="auto"/>
              <w:left w:val="single" w:sz="4" w:space="0" w:color="auto"/>
              <w:bottom w:val="single" w:sz="4" w:space="0" w:color="auto"/>
              <w:right w:val="single" w:sz="4" w:space="0" w:color="auto"/>
            </w:tcBorders>
            <w:vAlign w:val="bottom"/>
          </w:tcPr>
          <w:p w14:paraId="25B271CE"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w:t>
            </w:r>
          </w:p>
        </w:tc>
      </w:tr>
      <w:tr w:rsidR="00877B2F" w:rsidRPr="008E1D60" w14:paraId="2CE24328"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8AD3FE4"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Приморский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4978C799"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41</w:t>
            </w:r>
          </w:p>
        </w:tc>
        <w:tc>
          <w:tcPr>
            <w:tcW w:w="899" w:type="pct"/>
            <w:tcBorders>
              <w:top w:val="single" w:sz="4" w:space="0" w:color="auto"/>
              <w:left w:val="single" w:sz="4" w:space="0" w:color="auto"/>
              <w:bottom w:val="single" w:sz="4" w:space="0" w:color="auto"/>
              <w:right w:val="single" w:sz="4" w:space="0" w:color="auto"/>
            </w:tcBorders>
            <w:vAlign w:val="center"/>
          </w:tcPr>
          <w:p w14:paraId="398E1425"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43</w:t>
            </w:r>
          </w:p>
        </w:tc>
        <w:tc>
          <w:tcPr>
            <w:tcW w:w="899" w:type="pct"/>
            <w:tcBorders>
              <w:top w:val="single" w:sz="4" w:space="0" w:color="auto"/>
              <w:left w:val="single" w:sz="4" w:space="0" w:color="auto"/>
              <w:bottom w:val="single" w:sz="4" w:space="0" w:color="auto"/>
              <w:right w:val="single" w:sz="4" w:space="0" w:color="auto"/>
            </w:tcBorders>
            <w:vAlign w:val="bottom"/>
          </w:tcPr>
          <w:p w14:paraId="1AA7A7EF"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47</w:t>
            </w:r>
          </w:p>
        </w:tc>
      </w:tr>
      <w:tr w:rsidR="00877B2F" w:rsidRPr="008E1D60" w14:paraId="073C785C"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F372C5F"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Хабаровский край</w:t>
            </w:r>
          </w:p>
        </w:tc>
        <w:tc>
          <w:tcPr>
            <w:tcW w:w="899" w:type="pct"/>
            <w:tcBorders>
              <w:top w:val="single" w:sz="4" w:space="0" w:color="auto"/>
              <w:left w:val="single" w:sz="4" w:space="0" w:color="auto"/>
              <w:bottom w:val="single" w:sz="4" w:space="0" w:color="auto"/>
              <w:right w:val="single" w:sz="4" w:space="0" w:color="auto"/>
            </w:tcBorders>
            <w:vAlign w:val="center"/>
          </w:tcPr>
          <w:p w14:paraId="02AE265C"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79</w:t>
            </w:r>
          </w:p>
        </w:tc>
        <w:tc>
          <w:tcPr>
            <w:tcW w:w="899" w:type="pct"/>
            <w:tcBorders>
              <w:top w:val="single" w:sz="4" w:space="0" w:color="auto"/>
              <w:left w:val="single" w:sz="4" w:space="0" w:color="auto"/>
              <w:bottom w:val="single" w:sz="4" w:space="0" w:color="auto"/>
              <w:right w:val="single" w:sz="4" w:space="0" w:color="auto"/>
            </w:tcBorders>
            <w:vAlign w:val="center"/>
          </w:tcPr>
          <w:p w14:paraId="6E0255FC"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88</w:t>
            </w:r>
          </w:p>
        </w:tc>
        <w:tc>
          <w:tcPr>
            <w:tcW w:w="899" w:type="pct"/>
            <w:tcBorders>
              <w:top w:val="single" w:sz="4" w:space="0" w:color="auto"/>
              <w:left w:val="single" w:sz="4" w:space="0" w:color="auto"/>
              <w:bottom w:val="single" w:sz="4" w:space="0" w:color="auto"/>
              <w:right w:val="single" w:sz="4" w:space="0" w:color="auto"/>
            </w:tcBorders>
            <w:vAlign w:val="bottom"/>
          </w:tcPr>
          <w:p w14:paraId="6AA99816"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66</w:t>
            </w:r>
          </w:p>
        </w:tc>
      </w:tr>
      <w:tr w:rsidR="00877B2F" w:rsidRPr="008E1D60" w14:paraId="5E55C413"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5E21845"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Амурская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3DC9E768"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47</w:t>
            </w:r>
          </w:p>
        </w:tc>
        <w:tc>
          <w:tcPr>
            <w:tcW w:w="899" w:type="pct"/>
            <w:tcBorders>
              <w:top w:val="single" w:sz="4" w:space="0" w:color="auto"/>
              <w:left w:val="single" w:sz="4" w:space="0" w:color="auto"/>
              <w:bottom w:val="single" w:sz="4" w:space="0" w:color="auto"/>
              <w:right w:val="single" w:sz="4" w:space="0" w:color="auto"/>
            </w:tcBorders>
            <w:vAlign w:val="center"/>
          </w:tcPr>
          <w:p w14:paraId="05BF608B"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51</w:t>
            </w:r>
          </w:p>
        </w:tc>
        <w:tc>
          <w:tcPr>
            <w:tcW w:w="899" w:type="pct"/>
            <w:tcBorders>
              <w:top w:val="single" w:sz="4" w:space="0" w:color="auto"/>
              <w:left w:val="single" w:sz="4" w:space="0" w:color="auto"/>
              <w:bottom w:val="single" w:sz="4" w:space="0" w:color="auto"/>
              <w:right w:val="single" w:sz="4" w:space="0" w:color="auto"/>
            </w:tcBorders>
            <w:vAlign w:val="bottom"/>
          </w:tcPr>
          <w:p w14:paraId="19E76D38"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33</w:t>
            </w:r>
          </w:p>
        </w:tc>
      </w:tr>
      <w:tr w:rsidR="00877B2F" w:rsidRPr="008E1D60" w14:paraId="4FF00A60"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1B4FF8B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Магаданская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605B9A8"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5</w:t>
            </w:r>
          </w:p>
        </w:tc>
        <w:tc>
          <w:tcPr>
            <w:tcW w:w="899" w:type="pct"/>
            <w:tcBorders>
              <w:top w:val="single" w:sz="4" w:space="0" w:color="auto"/>
              <w:left w:val="single" w:sz="4" w:space="0" w:color="auto"/>
              <w:bottom w:val="single" w:sz="4" w:space="0" w:color="auto"/>
              <w:right w:val="single" w:sz="4" w:space="0" w:color="auto"/>
            </w:tcBorders>
            <w:vAlign w:val="center"/>
          </w:tcPr>
          <w:p w14:paraId="04B043D1"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6</w:t>
            </w:r>
          </w:p>
        </w:tc>
        <w:tc>
          <w:tcPr>
            <w:tcW w:w="899" w:type="pct"/>
            <w:tcBorders>
              <w:top w:val="single" w:sz="4" w:space="0" w:color="auto"/>
              <w:left w:val="single" w:sz="4" w:space="0" w:color="auto"/>
              <w:bottom w:val="single" w:sz="4" w:space="0" w:color="auto"/>
              <w:right w:val="single" w:sz="4" w:space="0" w:color="auto"/>
            </w:tcBorders>
            <w:vAlign w:val="bottom"/>
          </w:tcPr>
          <w:p w14:paraId="79265DF9"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4</w:t>
            </w:r>
          </w:p>
        </w:tc>
      </w:tr>
      <w:tr w:rsidR="00877B2F" w:rsidRPr="008E1D60" w14:paraId="608038C9"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46CAD486"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Сахалинская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6E47F5BD"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26</w:t>
            </w:r>
          </w:p>
        </w:tc>
        <w:tc>
          <w:tcPr>
            <w:tcW w:w="899" w:type="pct"/>
            <w:tcBorders>
              <w:top w:val="single" w:sz="4" w:space="0" w:color="auto"/>
              <w:left w:val="single" w:sz="4" w:space="0" w:color="auto"/>
              <w:bottom w:val="single" w:sz="4" w:space="0" w:color="auto"/>
              <w:right w:val="single" w:sz="4" w:space="0" w:color="auto"/>
            </w:tcBorders>
            <w:vAlign w:val="center"/>
          </w:tcPr>
          <w:p w14:paraId="59AB446D"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23</w:t>
            </w:r>
          </w:p>
        </w:tc>
        <w:tc>
          <w:tcPr>
            <w:tcW w:w="899" w:type="pct"/>
            <w:tcBorders>
              <w:top w:val="single" w:sz="4" w:space="0" w:color="auto"/>
              <w:left w:val="single" w:sz="4" w:space="0" w:color="auto"/>
              <w:bottom w:val="single" w:sz="4" w:space="0" w:color="auto"/>
              <w:right w:val="single" w:sz="4" w:space="0" w:color="auto"/>
            </w:tcBorders>
            <w:vAlign w:val="bottom"/>
          </w:tcPr>
          <w:p w14:paraId="1A6CF1AD"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21</w:t>
            </w:r>
          </w:p>
        </w:tc>
      </w:tr>
      <w:tr w:rsidR="00877B2F" w:rsidRPr="008E1D60" w14:paraId="7BD6DB87"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320F670A"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Еврейская авт. область</w:t>
            </w:r>
          </w:p>
        </w:tc>
        <w:tc>
          <w:tcPr>
            <w:tcW w:w="899" w:type="pct"/>
            <w:tcBorders>
              <w:top w:val="single" w:sz="4" w:space="0" w:color="auto"/>
              <w:left w:val="single" w:sz="4" w:space="0" w:color="auto"/>
              <w:bottom w:val="single" w:sz="4" w:space="0" w:color="auto"/>
              <w:right w:val="single" w:sz="4" w:space="0" w:color="auto"/>
            </w:tcBorders>
            <w:vAlign w:val="center"/>
          </w:tcPr>
          <w:p w14:paraId="13F0B351"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9</w:t>
            </w:r>
          </w:p>
        </w:tc>
        <w:tc>
          <w:tcPr>
            <w:tcW w:w="899" w:type="pct"/>
            <w:tcBorders>
              <w:top w:val="single" w:sz="4" w:space="0" w:color="auto"/>
              <w:left w:val="single" w:sz="4" w:space="0" w:color="auto"/>
              <w:bottom w:val="single" w:sz="4" w:space="0" w:color="auto"/>
              <w:right w:val="single" w:sz="4" w:space="0" w:color="auto"/>
            </w:tcBorders>
            <w:vAlign w:val="center"/>
          </w:tcPr>
          <w:p w14:paraId="141BE53F"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11</w:t>
            </w:r>
          </w:p>
        </w:tc>
        <w:tc>
          <w:tcPr>
            <w:tcW w:w="899" w:type="pct"/>
            <w:tcBorders>
              <w:top w:val="single" w:sz="4" w:space="0" w:color="auto"/>
              <w:left w:val="single" w:sz="4" w:space="0" w:color="auto"/>
              <w:bottom w:val="single" w:sz="4" w:space="0" w:color="auto"/>
              <w:right w:val="single" w:sz="4" w:space="0" w:color="auto"/>
            </w:tcBorders>
            <w:vAlign w:val="bottom"/>
          </w:tcPr>
          <w:p w14:paraId="0D366BEB"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9</w:t>
            </w:r>
          </w:p>
        </w:tc>
      </w:tr>
      <w:tr w:rsidR="00877B2F" w:rsidRPr="008E1D60" w14:paraId="3D12E71E" w14:textId="77777777" w:rsidTr="004A6045">
        <w:trPr>
          <w:jc w:val="center"/>
        </w:trPr>
        <w:tc>
          <w:tcPr>
            <w:tcW w:w="2303" w:type="pct"/>
            <w:tcBorders>
              <w:top w:val="single" w:sz="4" w:space="0" w:color="auto"/>
              <w:left w:val="single" w:sz="4" w:space="0" w:color="auto"/>
              <w:bottom w:val="single" w:sz="4" w:space="0" w:color="auto"/>
              <w:right w:val="single" w:sz="4" w:space="0" w:color="auto"/>
            </w:tcBorders>
            <w:vAlign w:val="bottom"/>
          </w:tcPr>
          <w:p w14:paraId="7CB0BCFB" w14:textId="77777777" w:rsidR="00877B2F" w:rsidRPr="008E1D60" w:rsidRDefault="00877B2F" w:rsidP="00877B2F">
            <w:pPr>
              <w:spacing w:after="0" w:line="240" w:lineRule="auto"/>
              <w:ind w:left="57"/>
              <w:rPr>
                <w:rFonts w:ascii="Times New Roman" w:eastAsia="Arial Unicode MS" w:hAnsi="Times New Roman" w:cs="Times New Roman"/>
                <w:sz w:val="24"/>
                <w:szCs w:val="24"/>
                <w:lang w:eastAsia="ru-RU"/>
              </w:rPr>
            </w:pPr>
            <w:r w:rsidRPr="008E1D60">
              <w:rPr>
                <w:rFonts w:ascii="Times New Roman" w:eastAsia="Arial Unicode MS" w:hAnsi="Times New Roman" w:cs="Times New Roman"/>
                <w:sz w:val="24"/>
                <w:szCs w:val="24"/>
                <w:lang w:eastAsia="ru-RU"/>
              </w:rPr>
              <w:t>Чукотский авт. округ</w:t>
            </w:r>
          </w:p>
        </w:tc>
        <w:tc>
          <w:tcPr>
            <w:tcW w:w="899" w:type="pct"/>
            <w:tcBorders>
              <w:top w:val="single" w:sz="4" w:space="0" w:color="auto"/>
              <w:left w:val="single" w:sz="4" w:space="0" w:color="auto"/>
              <w:bottom w:val="single" w:sz="4" w:space="0" w:color="auto"/>
              <w:right w:val="single" w:sz="4" w:space="0" w:color="auto"/>
            </w:tcBorders>
            <w:vAlign w:val="center"/>
          </w:tcPr>
          <w:p w14:paraId="234EDB9A" w14:textId="77777777" w:rsidR="00877B2F" w:rsidRPr="008E1D60" w:rsidRDefault="00877B2F" w:rsidP="00877B2F">
            <w:pPr>
              <w:spacing w:after="0" w:line="200" w:lineRule="exact"/>
              <w:ind w:left="-57" w:right="-57"/>
              <w:jc w:val="center"/>
              <w:rPr>
                <w:rFonts w:ascii="Times New Roman" w:eastAsia="Times New Roman" w:hAnsi="Times New Roman" w:cs="Times New Roman"/>
                <w:sz w:val="24"/>
                <w:szCs w:val="24"/>
                <w:lang w:eastAsia="ru-RU"/>
              </w:rPr>
            </w:pPr>
            <w:r w:rsidRPr="008E1D60">
              <w:rPr>
                <w:rFonts w:ascii="Times New Roman" w:eastAsia="Times New Roman" w:hAnsi="Times New Roman" w:cs="Times New Roman"/>
                <w:sz w:val="24"/>
                <w:szCs w:val="24"/>
                <w:lang w:eastAsia="ru-RU"/>
              </w:rPr>
              <w:t>4</w:t>
            </w:r>
          </w:p>
        </w:tc>
        <w:tc>
          <w:tcPr>
            <w:tcW w:w="899" w:type="pct"/>
            <w:tcBorders>
              <w:top w:val="single" w:sz="4" w:space="0" w:color="auto"/>
              <w:left w:val="single" w:sz="4" w:space="0" w:color="auto"/>
              <w:bottom w:val="single" w:sz="4" w:space="0" w:color="auto"/>
              <w:right w:val="single" w:sz="4" w:space="0" w:color="auto"/>
            </w:tcBorders>
            <w:vAlign w:val="center"/>
          </w:tcPr>
          <w:p w14:paraId="234B6482" w14:textId="77777777" w:rsidR="00877B2F" w:rsidRPr="008E1D60" w:rsidRDefault="00877B2F" w:rsidP="00877B2F">
            <w:pPr>
              <w:spacing w:after="0" w:line="240" w:lineRule="auto"/>
              <w:ind w:left="-57" w:right="567"/>
              <w:jc w:val="right"/>
              <w:rPr>
                <w:rFonts w:ascii="Times New Roman" w:hAnsi="Times New Roman"/>
              </w:rPr>
            </w:pPr>
            <w:r w:rsidRPr="008E1D60">
              <w:rPr>
                <w:rFonts w:ascii="Times New Roman" w:hAnsi="Times New Roman"/>
              </w:rPr>
              <w:t>4</w:t>
            </w:r>
          </w:p>
        </w:tc>
        <w:tc>
          <w:tcPr>
            <w:tcW w:w="899" w:type="pct"/>
            <w:tcBorders>
              <w:top w:val="single" w:sz="4" w:space="0" w:color="auto"/>
              <w:left w:val="single" w:sz="4" w:space="0" w:color="auto"/>
              <w:bottom w:val="single" w:sz="4" w:space="0" w:color="auto"/>
              <w:right w:val="single" w:sz="4" w:space="0" w:color="auto"/>
            </w:tcBorders>
            <w:vAlign w:val="bottom"/>
          </w:tcPr>
          <w:p w14:paraId="1E5BA698" w14:textId="77777777" w:rsidR="00877B2F" w:rsidRPr="00B30F0A" w:rsidRDefault="00877B2F" w:rsidP="00877B2F">
            <w:pPr>
              <w:spacing w:after="0" w:line="200" w:lineRule="exact"/>
              <w:ind w:left="-57" w:right="-57"/>
              <w:jc w:val="center"/>
              <w:rPr>
                <w:rFonts w:ascii="Times New Roman" w:eastAsia="Times New Roman" w:hAnsi="Times New Roman" w:cs="Times New Roman"/>
                <w:sz w:val="24"/>
                <w:szCs w:val="24"/>
              </w:rPr>
            </w:pPr>
            <w:r w:rsidRPr="00B30F0A">
              <w:rPr>
                <w:rFonts w:ascii="Times New Roman" w:eastAsia="Times New Roman" w:hAnsi="Times New Roman" w:cs="Times New Roman"/>
                <w:sz w:val="24"/>
                <w:szCs w:val="24"/>
              </w:rPr>
              <w:t>3</w:t>
            </w:r>
          </w:p>
        </w:tc>
      </w:tr>
    </w:tbl>
    <w:p w14:paraId="193931D5" w14:textId="77777777" w:rsidR="00D03A4F" w:rsidRPr="008E1D60" w:rsidRDefault="00D03A4F" w:rsidP="00D03A4F">
      <w:pPr>
        <w:spacing w:before="120" w:after="0" w:line="240" w:lineRule="auto"/>
        <w:ind w:left="113"/>
        <w:rPr>
          <w:rFonts w:ascii="Times New Roman" w:eastAsia="Times New Roman" w:hAnsi="Times New Roman" w:cs="Times New Roman"/>
          <w:sz w:val="20"/>
          <w:szCs w:val="20"/>
          <w:lang w:eastAsia="ru-RU"/>
        </w:rPr>
      </w:pPr>
      <w:r w:rsidRPr="008E1D60">
        <w:rPr>
          <w:rFonts w:ascii="Times New Roman" w:eastAsia="Times New Roman" w:hAnsi="Times New Roman" w:cs="Times New Roman"/>
          <w:sz w:val="20"/>
          <w:szCs w:val="20"/>
          <w:lang w:eastAsia="ru-RU"/>
        </w:rPr>
        <w:t xml:space="preserve">1) </w:t>
      </w:r>
      <w:r w:rsidR="009E3C17">
        <w:rPr>
          <w:rFonts w:ascii="Times New Roman" w:eastAsia="Times New Roman" w:hAnsi="Times New Roman" w:cs="Times New Roman"/>
          <w:sz w:val="20"/>
          <w:szCs w:val="20"/>
          <w:lang w:eastAsia="ru-RU"/>
        </w:rPr>
        <w:t>В итоговой строке незначительные расхождения между итогом и суммой слагаемых объясняются округлением данных</w:t>
      </w:r>
      <w:r w:rsidRPr="008E1D60">
        <w:rPr>
          <w:rFonts w:ascii="Times New Roman" w:eastAsia="Times New Roman" w:hAnsi="Times New Roman" w:cs="Times New Roman"/>
          <w:sz w:val="20"/>
          <w:szCs w:val="20"/>
          <w:lang w:eastAsia="ru-RU"/>
        </w:rPr>
        <w:t>.</w:t>
      </w:r>
    </w:p>
    <w:p w14:paraId="42397A3E"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32136967"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2DBF55D5" w14:textId="77777777" w:rsidR="001903A7" w:rsidRPr="00BD5A90" w:rsidRDefault="001903A7" w:rsidP="00D03A4F">
      <w:pPr>
        <w:spacing w:after="0" w:line="240" w:lineRule="auto"/>
        <w:rPr>
          <w:rFonts w:ascii="Times New Roman" w:eastAsia="Times New Roman" w:hAnsi="Times New Roman" w:cs="Times New Roman"/>
          <w:sz w:val="26"/>
          <w:szCs w:val="26"/>
          <w:highlight w:val="yellow"/>
          <w:lang w:eastAsia="ru-RU"/>
        </w:rPr>
      </w:pPr>
    </w:p>
    <w:p w14:paraId="204C95D0"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r w:rsidRPr="00414E7D">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49</w:t>
      </w:r>
    </w:p>
    <w:p w14:paraId="351C0057"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0E45D0CA" w14:textId="77777777" w:rsidR="00D03A4F" w:rsidRPr="00414E7D"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414E7D">
        <w:rPr>
          <w:rFonts w:ascii="Times New Roman" w:eastAsia="Times New Roman" w:hAnsi="Times New Roman" w:cs="Times New Roman"/>
          <w:b/>
          <w:bCs/>
          <w:sz w:val="26"/>
          <w:szCs w:val="26"/>
          <w:lang w:eastAsia="ru-RU"/>
        </w:rPr>
        <w:t>Размер пособия на ребенка, установленный в субъектах Российской Федерации в 20</w:t>
      </w:r>
      <w:r w:rsidR="008E1D60" w:rsidRPr="00414E7D">
        <w:rPr>
          <w:rFonts w:ascii="Times New Roman" w:eastAsia="Times New Roman" w:hAnsi="Times New Roman" w:cs="Times New Roman"/>
          <w:b/>
          <w:bCs/>
          <w:sz w:val="26"/>
          <w:szCs w:val="26"/>
          <w:lang w:eastAsia="ru-RU"/>
        </w:rPr>
        <w:t>2</w:t>
      </w:r>
      <w:r w:rsidR="007B73FB">
        <w:rPr>
          <w:rFonts w:ascii="Times New Roman" w:eastAsia="Times New Roman" w:hAnsi="Times New Roman" w:cs="Times New Roman"/>
          <w:b/>
          <w:bCs/>
          <w:sz w:val="26"/>
          <w:szCs w:val="26"/>
          <w:lang w:eastAsia="ru-RU"/>
        </w:rPr>
        <w:t>1</w:t>
      </w:r>
      <w:r w:rsidRPr="00414E7D">
        <w:rPr>
          <w:rFonts w:ascii="Times New Roman" w:eastAsia="Times New Roman" w:hAnsi="Times New Roman" w:cs="Times New Roman"/>
          <w:b/>
          <w:bCs/>
          <w:sz w:val="26"/>
          <w:szCs w:val="26"/>
          <w:lang w:eastAsia="ru-RU"/>
        </w:rPr>
        <w:t xml:space="preserve"> году</w:t>
      </w:r>
    </w:p>
    <w:p w14:paraId="27679E4A" w14:textId="77777777" w:rsidR="00D03A4F" w:rsidRPr="00414E7D" w:rsidRDefault="00D03A4F" w:rsidP="00D03A4F">
      <w:pPr>
        <w:spacing w:after="0" w:line="240" w:lineRule="auto"/>
        <w:jc w:val="center"/>
        <w:rPr>
          <w:rFonts w:ascii="Times New Roman" w:eastAsia="Times New Roman" w:hAnsi="Times New Roman" w:cs="Times New Roman"/>
          <w:bCs/>
          <w:sz w:val="24"/>
          <w:szCs w:val="24"/>
          <w:lang w:eastAsia="ru-RU"/>
        </w:rPr>
      </w:pPr>
      <w:r w:rsidRPr="00414E7D">
        <w:rPr>
          <w:rFonts w:ascii="Times New Roman" w:eastAsia="Times New Roman" w:hAnsi="Times New Roman" w:cs="Times New Roman"/>
          <w:bCs/>
          <w:sz w:val="24"/>
          <w:szCs w:val="24"/>
          <w:lang w:eastAsia="ru-RU"/>
        </w:rPr>
        <w:t>(по данным Минтруда России; на конец года, рублей в месяц)</w:t>
      </w:r>
    </w:p>
    <w:p w14:paraId="4D304C9B"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50F7BA56" w14:textId="77777777" w:rsidR="00D03A4F" w:rsidRPr="00414E7D" w:rsidRDefault="00D03A4F" w:rsidP="00D03A4F">
      <w:pPr>
        <w:spacing w:after="0" w:line="240" w:lineRule="auto"/>
        <w:ind w:right="-2"/>
        <w:jc w:val="right"/>
        <w:rPr>
          <w:rFonts w:ascii="Times New Roman" w:eastAsia="Times New Roman" w:hAnsi="Times New Roman" w:cs="Times New Roman"/>
          <w:sz w:val="16"/>
          <w:szCs w:val="16"/>
          <w:lang w:eastAsia="ru-RU"/>
        </w:rPr>
      </w:pPr>
    </w:p>
    <w:tbl>
      <w:tblPr>
        <w:tblW w:w="5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3"/>
        <w:gridCol w:w="939"/>
        <w:gridCol w:w="943"/>
        <w:gridCol w:w="891"/>
        <w:gridCol w:w="959"/>
        <w:gridCol w:w="950"/>
        <w:gridCol w:w="961"/>
        <w:gridCol w:w="1003"/>
        <w:gridCol w:w="923"/>
        <w:gridCol w:w="991"/>
        <w:gridCol w:w="895"/>
      </w:tblGrid>
      <w:tr w:rsidR="00D03A4F" w:rsidRPr="00414E7D" w14:paraId="247DF7EC" w14:textId="77777777" w:rsidTr="00944CB1">
        <w:trPr>
          <w:cantSplit/>
          <w:trHeight w:val="322"/>
          <w:tblHeader/>
          <w:jc w:val="center"/>
        </w:trPr>
        <w:tc>
          <w:tcPr>
            <w:tcW w:w="860" w:type="pct"/>
            <w:vMerge w:val="restart"/>
          </w:tcPr>
          <w:p w14:paraId="4AB461E3" w14:textId="77777777" w:rsidR="00D03A4F" w:rsidRPr="00414E7D" w:rsidRDefault="00D03A4F" w:rsidP="00D03A4F">
            <w:pPr>
              <w:spacing w:after="0" w:line="200" w:lineRule="exact"/>
              <w:ind w:left="-426" w:firstLine="426"/>
              <w:jc w:val="center"/>
              <w:rPr>
                <w:rFonts w:ascii="Times New Roman" w:eastAsia="Times New Roman" w:hAnsi="Times New Roman" w:cs="Times New Roman"/>
                <w:i/>
                <w:sz w:val="24"/>
                <w:szCs w:val="24"/>
                <w:lang w:eastAsia="ru-RU"/>
              </w:rPr>
            </w:pPr>
          </w:p>
        </w:tc>
        <w:tc>
          <w:tcPr>
            <w:tcW w:w="4140" w:type="pct"/>
            <w:gridSpan w:val="10"/>
            <w:vAlign w:val="center"/>
          </w:tcPr>
          <w:p w14:paraId="051C29D8" w14:textId="77777777" w:rsidR="00D03A4F" w:rsidRPr="00414E7D" w:rsidRDefault="00D03A4F" w:rsidP="00D03A4F">
            <w:pPr>
              <w:spacing w:after="0" w:line="200" w:lineRule="exact"/>
              <w:ind w:left="-57" w:right="-57"/>
              <w:jc w:val="center"/>
              <w:rPr>
                <w:rFonts w:ascii="Times New Roman" w:eastAsia="Arial Unicode MS" w:hAnsi="Times New Roman" w:cs="Times New Roman"/>
                <w:i/>
                <w:sz w:val="24"/>
                <w:szCs w:val="24"/>
                <w:lang w:eastAsia="ru-RU"/>
              </w:rPr>
            </w:pPr>
            <w:r w:rsidRPr="00414E7D">
              <w:rPr>
                <w:rFonts w:ascii="Times New Roman" w:eastAsia="Arial Unicode MS" w:hAnsi="Times New Roman" w:cs="Times New Roman"/>
                <w:i/>
                <w:sz w:val="24"/>
                <w:szCs w:val="24"/>
                <w:lang w:eastAsia="ru-RU"/>
              </w:rPr>
              <w:t>Размер пособия</w:t>
            </w:r>
          </w:p>
        </w:tc>
      </w:tr>
      <w:tr w:rsidR="00D03A4F" w:rsidRPr="00414E7D" w14:paraId="5D2807EA" w14:textId="77777777" w:rsidTr="00BD2130">
        <w:trPr>
          <w:cantSplit/>
          <w:trHeight w:val="465"/>
          <w:tblHeader/>
          <w:jc w:val="center"/>
        </w:trPr>
        <w:tc>
          <w:tcPr>
            <w:tcW w:w="860" w:type="pct"/>
            <w:vMerge/>
          </w:tcPr>
          <w:p w14:paraId="0F9CD1E8" w14:textId="77777777"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restart"/>
            <w:vAlign w:val="center"/>
          </w:tcPr>
          <w:p w14:paraId="0E2D7B77"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базовый</w:t>
            </w:r>
          </w:p>
        </w:tc>
        <w:tc>
          <w:tcPr>
            <w:tcW w:w="413" w:type="pct"/>
            <w:vMerge w:val="restart"/>
            <w:vAlign w:val="center"/>
          </w:tcPr>
          <w:p w14:paraId="01E630F7"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одиноких матерей</w:t>
            </w:r>
          </w:p>
        </w:tc>
        <w:tc>
          <w:tcPr>
            <w:tcW w:w="390" w:type="pct"/>
            <w:vMerge w:val="restart"/>
            <w:vAlign w:val="center"/>
          </w:tcPr>
          <w:p w14:paraId="76F13810"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воен-</w:t>
            </w:r>
          </w:p>
          <w:p w14:paraId="1F00B0D5"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нослу-</w:t>
            </w:r>
          </w:p>
          <w:p w14:paraId="788C9EE3"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жащих</w:t>
            </w:r>
            <w:r w:rsidRPr="00414E7D">
              <w:rPr>
                <w:rFonts w:ascii="Times New Roman" w:eastAsia="Times New Roman" w:hAnsi="Times New Roman" w:cs="Times New Roman"/>
                <w:i/>
                <w:sz w:val="24"/>
                <w:szCs w:val="24"/>
                <w:lang w:eastAsia="ru-RU"/>
              </w:rPr>
              <w:br/>
              <w:t>по призыву</w:t>
            </w:r>
          </w:p>
        </w:tc>
        <w:tc>
          <w:tcPr>
            <w:tcW w:w="420" w:type="pct"/>
            <w:vMerge w:val="restart"/>
            <w:vAlign w:val="center"/>
          </w:tcPr>
          <w:p w14:paraId="45B85D8E"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родители которых  укло-няются от уплаты алимен-тов</w:t>
            </w:r>
          </w:p>
        </w:tc>
        <w:tc>
          <w:tcPr>
            <w:tcW w:w="416" w:type="pct"/>
            <w:vMerge w:val="restart"/>
          </w:tcPr>
          <w:p w14:paraId="4CE9EA6D"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из много-детных семей</w:t>
            </w:r>
          </w:p>
        </w:tc>
        <w:tc>
          <w:tcPr>
            <w:tcW w:w="860" w:type="pct"/>
            <w:gridSpan w:val="2"/>
          </w:tcPr>
          <w:p w14:paraId="44D32945"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из него детей:</w:t>
            </w:r>
          </w:p>
        </w:tc>
        <w:tc>
          <w:tcPr>
            <w:tcW w:w="404" w:type="pct"/>
            <w:vMerge w:val="restart"/>
          </w:tcPr>
          <w:p w14:paraId="73E31574"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детей-инвали-дов</w:t>
            </w:r>
          </w:p>
        </w:tc>
        <w:tc>
          <w:tcPr>
            <w:tcW w:w="434" w:type="pct"/>
            <w:vMerge w:val="restart"/>
          </w:tcPr>
          <w:p w14:paraId="69BAF7BA"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родите-лей-инвали-дов</w:t>
            </w:r>
          </w:p>
        </w:tc>
        <w:tc>
          <w:tcPr>
            <w:tcW w:w="392" w:type="pct"/>
            <w:vMerge w:val="restart"/>
          </w:tcPr>
          <w:p w14:paraId="44BE8CB0"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на детей из не перечи-сленныхкатего-рий</w:t>
            </w:r>
          </w:p>
        </w:tc>
      </w:tr>
      <w:tr w:rsidR="00D03A4F" w:rsidRPr="00414E7D" w14:paraId="71FCCF68" w14:textId="77777777" w:rsidTr="00BD2130">
        <w:trPr>
          <w:cantSplit/>
          <w:trHeight w:val="1195"/>
          <w:tblHeader/>
          <w:jc w:val="center"/>
        </w:trPr>
        <w:tc>
          <w:tcPr>
            <w:tcW w:w="860" w:type="pct"/>
            <w:vMerge/>
          </w:tcPr>
          <w:p w14:paraId="63C47CE3" w14:textId="77777777" w:rsidR="00D03A4F" w:rsidRPr="00414E7D" w:rsidRDefault="00D03A4F" w:rsidP="00D03A4F">
            <w:pPr>
              <w:spacing w:after="0" w:line="200" w:lineRule="exact"/>
              <w:jc w:val="center"/>
              <w:rPr>
                <w:rFonts w:ascii="Times New Roman" w:eastAsia="Times New Roman" w:hAnsi="Times New Roman" w:cs="Times New Roman"/>
                <w:i/>
                <w:sz w:val="24"/>
                <w:szCs w:val="24"/>
                <w:lang w:eastAsia="ru-RU"/>
              </w:rPr>
            </w:pPr>
          </w:p>
        </w:tc>
        <w:tc>
          <w:tcPr>
            <w:tcW w:w="411" w:type="pct"/>
            <w:vMerge/>
            <w:vAlign w:val="center"/>
          </w:tcPr>
          <w:p w14:paraId="03F80B5A"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3" w:type="pct"/>
            <w:vMerge/>
            <w:vAlign w:val="center"/>
          </w:tcPr>
          <w:p w14:paraId="5DD82AF9"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0" w:type="pct"/>
            <w:vMerge/>
            <w:vAlign w:val="center"/>
          </w:tcPr>
          <w:p w14:paraId="48F583E6"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0" w:type="pct"/>
            <w:vMerge/>
            <w:vAlign w:val="center"/>
          </w:tcPr>
          <w:p w14:paraId="0DD1E88C"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16" w:type="pct"/>
            <w:vMerge/>
          </w:tcPr>
          <w:p w14:paraId="48D2FC1B"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21" w:type="pct"/>
          </w:tcPr>
          <w:p w14:paraId="611E68F4"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в возрас-те до 3 лет</w:t>
            </w:r>
          </w:p>
        </w:tc>
        <w:tc>
          <w:tcPr>
            <w:tcW w:w="439" w:type="pct"/>
          </w:tcPr>
          <w:p w14:paraId="66AD4DFA"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в возрас-те от 3</w:t>
            </w:r>
          </w:p>
          <w:p w14:paraId="21955AE5"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r w:rsidRPr="00414E7D">
              <w:rPr>
                <w:rFonts w:ascii="Times New Roman" w:eastAsia="Times New Roman" w:hAnsi="Times New Roman" w:cs="Times New Roman"/>
                <w:i/>
                <w:sz w:val="24"/>
                <w:szCs w:val="24"/>
                <w:lang w:eastAsia="ru-RU"/>
              </w:rPr>
              <w:t xml:space="preserve"> до 18 лет</w:t>
            </w:r>
          </w:p>
        </w:tc>
        <w:tc>
          <w:tcPr>
            <w:tcW w:w="404" w:type="pct"/>
            <w:vMerge/>
          </w:tcPr>
          <w:p w14:paraId="79CCCC51"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434" w:type="pct"/>
            <w:vMerge/>
          </w:tcPr>
          <w:p w14:paraId="40C74A6B"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c>
          <w:tcPr>
            <w:tcW w:w="392" w:type="pct"/>
            <w:vMerge/>
          </w:tcPr>
          <w:p w14:paraId="387EC29D" w14:textId="77777777" w:rsidR="00D03A4F" w:rsidRPr="00414E7D" w:rsidRDefault="00D03A4F" w:rsidP="00D03A4F">
            <w:pPr>
              <w:spacing w:after="0" w:line="200" w:lineRule="exact"/>
              <w:ind w:left="-57" w:right="-57"/>
              <w:jc w:val="center"/>
              <w:rPr>
                <w:rFonts w:ascii="Times New Roman" w:eastAsia="Times New Roman" w:hAnsi="Times New Roman" w:cs="Times New Roman"/>
                <w:i/>
                <w:sz w:val="24"/>
                <w:szCs w:val="24"/>
                <w:lang w:eastAsia="ru-RU"/>
              </w:rPr>
            </w:pPr>
          </w:p>
        </w:tc>
      </w:tr>
      <w:tr w:rsidR="00D03A4F" w:rsidRPr="00414E7D" w14:paraId="7AF7749E" w14:textId="77777777" w:rsidTr="00BD2130">
        <w:trPr>
          <w:trHeight w:val="317"/>
          <w:jc w:val="center"/>
        </w:trPr>
        <w:tc>
          <w:tcPr>
            <w:tcW w:w="860" w:type="pct"/>
            <w:vAlign w:val="center"/>
          </w:tcPr>
          <w:p w14:paraId="0AADC8D6" w14:textId="77777777" w:rsidR="00D03A4F" w:rsidRPr="00414E7D" w:rsidRDefault="00D03A4F"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Центральный </w:t>
            </w:r>
            <w:r w:rsidRPr="00414E7D">
              <w:rPr>
                <w:rFonts w:ascii="Times New Roman" w:eastAsia="Times New Roman" w:hAnsi="Times New Roman" w:cs="Times New Roman"/>
                <w:b/>
                <w:sz w:val="24"/>
                <w:szCs w:val="24"/>
                <w:lang w:eastAsia="ru-RU"/>
              </w:rPr>
              <w:br/>
              <w:t>федеральный округ</w:t>
            </w:r>
          </w:p>
        </w:tc>
        <w:tc>
          <w:tcPr>
            <w:tcW w:w="411" w:type="pct"/>
            <w:vAlign w:val="center"/>
          </w:tcPr>
          <w:p w14:paraId="47FE7D8D"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3" w:type="pct"/>
            <w:vAlign w:val="center"/>
          </w:tcPr>
          <w:p w14:paraId="092372D4"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0" w:type="pct"/>
            <w:vAlign w:val="center"/>
          </w:tcPr>
          <w:p w14:paraId="2FF8D202"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0" w:type="pct"/>
            <w:vAlign w:val="center"/>
          </w:tcPr>
          <w:p w14:paraId="779D69E5"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16" w:type="pct"/>
            <w:vAlign w:val="center"/>
          </w:tcPr>
          <w:p w14:paraId="6CF467DB"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21" w:type="pct"/>
            <w:vAlign w:val="center"/>
          </w:tcPr>
          <w:p w14:paraId="77412B86"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9" w:type="pct"/>
            <w:vAlign w:val="center"/>
          </w:tcPr>
          <w:p w14:paraId="1A2FB456"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04" w:type="pct"/>
            <w:vAlign w:val="center"/>
          </w:tcPr>
          <w:p w14:paraId="3325F613"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434" w:type="pct"/>
            <w:vAlign w:val="center"/>
          </w:tcPr>
          <w:p w14:paraId="525DFE88"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c>
          <w:tcPr>
            <w:tcW w:w="392" w:type="pct"/>
            <w:vAlign w:val="center"/>
          </w:tcPr>
          <w:p w14:paraId="7AFA9A1E" w14:textId="77777777" w:rsidR="00D03A4F" w:rsidRPr="00414E7D" w:rsidRDefault="00D03A4F" w:rsidP="00D03A4F">
            <w:pPr>
              <w:spacing w:after="0" w:line="240" w:lineRule="auto"/>
              <w:ind w:right="340"/>
              <w:jc w:val="center"/>
              <w:rPr>
                <w:rFonts w:ascii="Times New Roman" w:eastAsia="Arial Unicode MS" w:hAnsi="Times New Roman" w:cs="Times New Roman"/>
                <w:sz w:val="24"/>
                <w:szCs w:val="24"/>
                <w:lang w:eastAsia="ru-RU"/>
              </w:rPr>
            </w:pPr>
          </w:p>
        </w:tc>
      </w:tr>
      <w:tr w:rsidR="00BD2130" w:rsidRPr="00414E7D" w14:paraId="03B09F8B" w14:textId="77777777" w:rsidTr="00BD2130">
        <w:trPr>
          <w:trHeight w:val="317"/>
          <w:jc w:val="center"/>
        </w:trPr>
        <w:tc>
          <w:tcPr>
            <w:tcW w:w="860" w:type="pct"/>
            <w:vAlign w:val="center"/>
          </w:tcPr>
          <w:p w14:paraId="0241DE31"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Белгородская область</w:t>
            </w:r>
          </w:p>
        </w:tc>
        <w:tc>
          <w:tcPr>
            <w:tcW w:w="411" w:type="pct"/>
            <w:vAlign w:val="center"/>
          </w:tcPr>
          <w:p w14:paraId="33F5BCF7" w14:textId="77777777" w:rsidR="00BD2130" w:rsidRPr="00414E7D" w:rsidRDefault="00BD2130" w:rsidP="008414DF">
            <w:pPr>
              <w:spacing w:after="0" w:line="240" w:lineRule="auto"/>
              <w:ind w:right="57"/>
              <w:jc w:val="center"/>
              <w:rPr>
                <w:rFonts w:ascii="Times New Roman" w:hAnsi="Times New Roman"/>
              </w:rPr>
            </w:pPr>
            <w:r w:rsidRPr="00414E7D">
              <w:rPr>
                <w:rFonts w:ascii="Times New Roman" w:hAnsi="Times New Roman"/>
              </w:rPr>
              <w:t>3</w:t>
            </w:r>
            <w:r w:rsidR="008414DF">
              <w:rPr>
                <w:rFonts w:ascii="Times New Roman" w:hAnsi="Times New Roman"/>
              </w:rPr>
              <w:t>88</w:t>
            </w:r>
          </w:p>
        </w:tc>
        <w:tc>
          <w:tcPr>
            <w:tcW w:w="413" w:type="pct"/>
            <w:vAlign w:val="center"/>
          </w:tcPr>
          <w:p w14:paraId="755F2E4A"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775</w:t>
            </w:r>
          </w:p>
        </w:tc>
        <w:tc>
          <w:tcPr>
            <w:tcW w:w="390" w:type="pct"/>
            <w:vAlign w:val="center"/>
          </w:tcPr>
          <w:p w14:paraId="5F7FC691"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869</w:t>
            </w:r>
          </w:p>
        </w:tc>
        <w:tc>
          <w:tcPr>
            <w:tcW w:w="420" w:type="pct"/>
            <w:vAlign w:val="center"/>
          </w:tcPr>
          <w:p w14:paraId="43F181EA" w14:textId="77777777" w:rsidR="00BD2130" w:rsidRPr="00414E7D" w:rsidRDefault="00BD2130" w:rsidP="008414DF">
            <w:pPr>
              <w:spacing w:after="0" w:line="240" w:lineRule="auto"/>
              <w:ind w:right="57"/>
              <w:jc w:val="center"/>
              <w:rPr>
                <w:rFonts w:ascii="Times New Roman" w:hAnsi="Times New Roman"/>
              </w:rPr>
            </w:pPr>
            <w:r w:rsidRPr="00414E7D">
              <w:rPr>
                <w:rFonts w:ascii="Times New Roman" w:hAnsi="Times New Roman"/>
              </w:rPr>
              <w:t>1</w:t>
            </w:r>
            <w:r w:rsidR="008414DF">
              <w:rPr>
                <w:rFonts w:ascii="Times New Roman" w:hAnsi="Times New Roman"/>
              </w:rPr>
              <w:t>711</w:t>
            </w:r>
          </w:p>
        </w:tc>
        <w:tc>
          <w:tcPr>
            <w:tcW w:w="416" w:type="pct"/>
            <w:vAlign w:val="center"/>
          </w:tcPr>
          <w:p w14:paraId="2311D4A9" w14:textId="77777777" w:rsidR="00BD2130" w:rsidRPr="00414E7D" w:rsidRDefault="008414DF" w:rsidP="00BD2130">
            <w:pPr>
              <w:spacing w:after="0" w:line="240" w:lineRule="auto"/>
              <w:ind w:right="57"/>
              <w:jc w:val="center"/>
              <w:rPr>
                <w:rFonts w:ascii="Times New Roman" w:hAnsi="Times New Roman"/>
              </w:rPr>
            </w:pPr>
            <w:r>
              <w:rPr>
                <w:rFonts w:ascii="Times New Roman" w:hAnsi="Times New Roman"/>
              </w:rPr>
              <w:t>589</w:t>
            </w:r>
          </w:p>
        </w:tc>
        <w:tc>
          <w:tcPr>
            <w:tcW w:w="421" w:type="pct"/>
            <w:vAlign w:val="center"/>
          </w:tcPr>
          <w:p w14:paraId="7E182B6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045668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17C3D84"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1</w:t>
            </w:r>
            <w:r w:rsidR="0080501D">
              <w:rPr>
                <w:rFonts w:ascii="Times New Roman" w:hAnsi="Times New Roman"/>
              </w:rPr>
              <w:t>711</w:t>
            </w:r>
          </w:p>
        </w:tc>
        <w:tc>
          <w:tcPr>
            <w:tcW w:w="434" w:type="pct"/>
            <w:vAlign w:val="center"/>
          </w:tcPr>
          <w:p w14:paraId="1650A1F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E621446" w14:textId="77777777" w:rsidR="00BD2130" w:rsidRPr="00414E7D" w:rsidRDefault="0080501D" w:rsidP="00BD2130">
            <w:pPr>
              <w:spacing w:after="0" w:line="240" w:lineRule="auto"/>
              <w:ind w:right="57"/>
              <w:jc w:val="center"/>
              <w:rPr>
                <w:rFonts w:ascii="Times New Roman" w:hAnsi="Times New Roman"/>
              </w:rPr>
            </w:pPr>
            <w:r>
              <w:rPr>
                <w:rFonts w:ascii="Times New Roman" w:hAnsi="Times New Roman"/>
              </w:rPr>
              <w:t>788</w:t>
            </w:r>
            <w:r w:rsidR="00BD2130" w:rsidRPr="00414E7D">
              <w:rPr>
                <w:rFonts w:ascii="Times New Roman" w:hAnsi="Times New Roman"/>
              </w:rPr>
              <w:t>9</w:t>
            </w:r>
          </w:p>
        </w:tc>
      </w:tr>
      <w:tr w:rsidR="00BD2130" w:rsidRPr="00414E7D" w14:paraId="32F2732F" w14:textId="77777777" w:rsidTr="00BD2130">
        <w:trPr>
          <w:trHeight w:val="317"/>
          <w:jc w:val="center"/>
        </w:trPr>
        <w:tc>
          <w:tcPr>
            <w:tcW w:w="860" w:type="pct"/>
            <w:vAlign w:val="center"/>
          </w:tcPr>
          <w:p w14:paraId="29E5505E"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Брянская область</w:t>
            </w:r>
          </w:p>
        </w:tc>
        <w:tc>
          <w:tcPr>
            <w:tcW w:w="411" w:type="pct"/>
            <w:vAlign w:val="center"/>
          </w:tcPr>
          <w:p w14:paraId="5D48FAD1"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3</w:t>
            </w:r>
            <w:r w:rsidR="0080501D">
              <w:rPr>
                <w:rFonts w:ascii="Times New Roman" w:hAnsi="Times New Roman"/>
              </w:rPr>
              <w:t>49</w:t>
            </w:r>
          </w:p>
        </w:tc>
        <w:tc>
          <w:tcPr>
            <w:tcW w:w="413" w:type="pct"/>
            <w:vAlign w:val="center"/>
          </w:tcPr>
          <w:p w14:paraId="53CB0781"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6</w:t>
            </w:r>
            <w:r w:rsidR="0080501D">
              <w:rPr>
                <w:rFonts w:ascii="Times New Roman" w:hAnsi="Times New Roman"/>
              </w:rPr>
              <w:t>98</w:t>
            </w:r>
          </w:p>
        </w:tc>
        <w:tc>
          <w:tcPr>
            <w:tcW w:w="390" w:type="pct"/>
            <w:vAlign w:val="center"/>
          </w:tcPr>
          <w:p w14:paraId="2EEBC91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52</w:t>
            </w:r>
            <w:r w:rsidR="0080501D">
              <w:rPr>
                <w:rFonts w:ascii="Times New Roman" w:hAnsi="Times New Roman"/>
              </w:rPr>
              <w:t>4</w:t>
            </w:r>
          </w:p>
        </w:tc>
        <w:tc>
          <w:tcPr>
            <w:tcW w:w="420" w:type="pct"/>
            <w:vAlign w:val="center"/>
          </w:tcPr>
          <w:p w14:paraId="268D458D"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5</w:t>
            </w:r>
            <w:r w:rsidR="0080501D">
              <w:rPr>
                <w:rFonts w:ascii="Times New Roman" w:hAnsi="Times New Roman"/>
              </w:rPr>
              <w:t>24</w:t>
            </w:r>
          </w:p>
        </w:tc>
        <w:tc>
          <w:tcPr>
            <w:tcW w:w="416" w:type="pct"/>
            <w:vAlign w:val="center"/>
          </w:tcPr>
          <w:p w14:paraId="14B20AC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D54B5B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5CACD4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032A47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1DC4A7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B226E6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56AAC79A" w14:textId="77777777" w:rsidTr="00BD2130">
        <w:trPr>
          <w:trHeight w:val="317"/>
          <w:jc w:val="center"/>
        </w:trPr>
        <w:tc>
          <w:tcPr>
            <w:tcW w:w="860" w:type="pct"/>
            <w:vAlign w:val="center"/>
          </w:tcPr>
          <w:p w14:paraId="1A399F07"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Владимирская область</w:t>
            </w:r>
          </w:p>
        </w:tc>
        <w:tc>
          <w:tcPr>
            <w:tcW w:w="411" w:type="pct"/>
            <w:vAlign w:val="center"/>
          </w:tcPr>
          <w:p w14:paraId="2F9697ED"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4</w:t>
            </w:r>
            <w:r w:rsidR="0080501D">
              <w:rPr>
                <w:rFonts w:ascii="Times New Roman" w:hAnsi="Times New Roman"/>
              </w:rPr>
              <w:t>92</w:t>
            </w:r>
          </w:p>
        </w:tc>
        <w:tc>
          <w:tcPr>
            <w:tcW w:w="413" w:type="pct"/>
            <w:vAlign w:val="center"/>
          </w:tcPr>
          <w:p w14:paraId="3F4F2468"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9</w:t>
            </w:r>
            <w:r w:rsidR="0080501D">
              <w:rPr>
                <w:rFonts w:ascii="Times New Roman" w:hAnsi="Times New Roman"/>
              </w:rPr>
              <w:t>84</w:t>
            </w:r>
          </w:p>
        </w:tc>
        <w:tc>
          <w:tcPr>
            <w:tcW w:w="390" w:type="pct"/>
            <w:vAlign w:val="center"/>
          </w:tcPr>
          <w:p w14:paraId="5A34844B"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7</w:t>
            </w:r>
            <w:r w:rsidR="0080501D">
              <w:rPr>
                <w:rFonts w:ascii="Times New Roman" w:hAnsi="Times New Roman"/>
              </w:rPr>
              <w:t>38</w:t>
            </w:r>
          </w:p>
        </w:tc>
        <w:tc>
          <w:tcPr>
            <w:tcW w:w="420" w:type="pct"/>
            <w:vAlign w:val="center"/>
          </w:tcPr>
          <w:p w14:paraId="2BC41B45"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7</w:t>
            </w:r>
            <w:r w:rsidR="0080501D">
              <w:rPr>
                <w:rFonts w:ascii="Times New Roman" w:hAnsi="Times New Roman"/>
              </w:rPr>
              <w:t>38</w:t>
            </w:r>
          </w:p>
        </w:tc>
        <w:tc>
          <w:tcPr>
            <w:tcW w:w="416" w:type="pct"/>
            <w:vAlign w:val="center"/>
          </w:tcPr>
          <w:p w14:paraId="1D5700B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DC3D78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D304ED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14CED5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F3AD42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EEA1EC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3CA380F5" w14:textId="77777777" w:rsidTr="00BD2130">
        <w:trPr>
          <w:trHeight w:val="317"/>
          <w:jc w:val="center"/>
        </w:trPr>
        <w:tc>
          <w:tcPr>
            <w:tcW w:w="860" w:type="pct"/>
            <w:vAlign w:val="center"/>
          </w:tcPr>
          <w:p w14:paraId="70B83197"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Воронежская область</w:t>
            </w:r>
          </w:p>
        </w:tc>
        <w:tc>
          <w:tcPr>
            <w:tcW w:w="411" w:type="pct"/>
            <w:vAlign w:val="center"/>
          </w:tcPr>
          <w:p w14:paraId="6553551B"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3</w:t>
            </w:r>
            <w:r w:rsidR="0080501D">
              <w:rPr>
                <w:rFonts w:ascii="Times New Roman" w:hAnsi="Times New Roman"/>
              </w:rPr>
              <w:t>13</w:t>
            </w:r>
          </w:p>
        </w:tc>
        <w:tc>
          <w:tcPr>
            <w:tcW w:w="413" w:type="pct"/>
            <w:vAlign w:val="center"/>
          </w:tcPr>
          <w:p w14:paraId="48F4D256"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6</w:t>
            </w:r>
            <w:r w:rsidR="0080501D">
              <w:rPr>
                <w:rFonts w:ascii="Times New Roman" w:hAnsi="Times New Roman"/>
              </w:rPr>
              <w:t>26</w:t>
            </w:r>
          </w:p>
        </w:tc>
        <w:tc>
          <w:tcPr>
            <w:tcW w:w="390" w:type="pct"/>
            <w:vAlign w:val="center"/>
          </w:tcPr>
          <w:p w14:paraId="73360BCD"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4</w:t>
            </w:r>
            <w:r w:rsidR="0080501D">
              <w:rPr>
                <w:rFonts w:ascii="Times New Roman" w:hAnsi="Times New Roman"/>
              </w:rPr>
              <w:t>70</w:t>
            </w:r>
          </w:p>
        </w:tc>
        <w:tc>
          <w:tcPr>
            <w:tcW w:w="420" w:type="pct"/>
            <w:vAlign w:val="center"/>
          </w:tcPr>
          <w:p w14:paraId="7B6F9A26" w14:textId="77777777" w:rsidR="00BD2130" w:rsidRPr="00414E7D" w:rsidRDefault="0080501D" w:rsidP="0080501D">
            <w:pPr>
              <w:spacing w:after="0" w:line="240" w:lineRule="auto"/>
              <w:ind w:right="57"/>
              <w:jc w:val="center"/>
              <w:rPr>
                <w:rFonts w:ascii="Times New Roman" w:hAnsi="Times New Roman"/>
              </w:rPr>
            </w:pPr>
            <w:r>
              <w:rPr>
                <w:rFonts w:ascii="Times New Roman" w:hAnsi="Times New Roman"/>
              </w:rPr>
              <w:t>470</w:t>
            </w:r>
          </w:p>
        </w:tc>
        <w:tc>
          <w:tcPr>
            <w:tcW w:w="416" w:type="pct"/>
            <w:vAlign w:val="center"/>
          </w:tcPr>
          <w:p w14:paraId="0379AC8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6DDD63B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6147D3D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B9720A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FCC3A9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8F0E59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1C367350" w14:textId="77777777" w:rsidTr="00BD2130">
        <w:trPr>
          <w:trHeight w:val="317"/>
          <w:jc w:val="center"/>
        </w:trPr>
        <w:tc>
          <w:tcPr>
            <w:tcW w:w="860" w:type="pct"/>
            <w:vAlign w:val="center"/>
          </w:tcPr>
          <w:p w14:paraId="679700F5"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Ивановская область</w:t>
            </w:r>
          </w:p>
        </w:tc>
        <w:tc>
          <w:tcPr>
            <w:tcW w:w="411" w:type="pct"/>
            <w:vAlign w:val="center"/>
          </w:tcPr>
          <w:p w14:paraId="270C9B8F"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2</w:t>
            </w:r>
            <w:r w:rsidR="0080501D">
              <w:rPr>
                <w:rFonts w:ascii="Times New Roman" w:hAnsi="Times New Roman"/>
              </w:rPr>
              <w:t>81</w:t>
            </w:r>
          </w:p>
        </w:tc>
        <w:tc>
          <w:tcPr>
            <w:tcW w:w="413" w:type="pct"/>
            <w:vAlign w:val="center"/>
          </w:tcPr>
          <w:p w14:paraId="29B88DA6"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5</w:t>
            </w:r>
            <w:r w:rsidR="0080501D">
              <w:rPr>
                <w:rFonts w:ascii="Times New Roman" w:hAnsi="Times New Roman"/>
              </w:rPr>
              <w:t>61</w:t>
            </w:r>
          </w:p>
        </w:tc>
        <w:tc>
          <w:tcPr>
            <w:tcW w:w="390" w:type="pct"/>
            <w:vAlign w:val="center"/>
          </w:tcPr>
          <w:p w14:paraId="281EE4D6"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4</w:t>
            </w:r>
            <w:r w:rsidR="0080501D">
              <w:rPr>
                <w:rFonts w:ascii="Times New Roman" w:hAnsi="Times New Roman"/>
              </w:rPr>
              <w:t>21</w:t>
            </w:r>
          </w:p>
        </w:tc>
        <w:tc>
          <w:tcPr>
            <w:tcW w:w="420" w:type="pct"/>
            <w:vAlign w:val="center"/>
          </w:tcPr>
          <w:p w14:paraId="443D9CD1"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4</w:t>
            </w:r>
            <w:r w:rsidR="0080501D">
              <w:rPr>
                <w:rFonts w:ascii="Times New Roman" w:hAnsi="Times New Roman"/>
              </w:rPr>
              <w:t>21</w:t>
            </w:r>
          </w:p>
        </w:tc>
        <w:tc>
          <w:tcPr>
            <w:tcW w:w="416" w:type="pct"/>
            <w:vAlign w:val="center"/>
          </w:tcPr>
          <w:p w14:paraId="0AB5C4D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A4C0C9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28C036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06C4F2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624795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050862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6DF23099" w14:textId="77777777" w:rsidTr="00BD2130">
        <w:trPr>
          <w:trHeight w:val="317"/>
          <w:jc w:val="center"/>
        </w:trPr>
        <w:tc>
          <w:tcPr>
            <w:tcW w:w="860" w:type="pct"/>
            <w:vAlign w:val="center"/>
          </w:tcPr>
          <w:p w14:paraId="6FF276F0" w14:textId="77777777" w:rsidR="00BD2130" w:rsidRPr="00414E7D" w:rsidRDefault="00BD2130" w:rsidP="00266647">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Калужская область</w:t>
            </w:r>
          </w:p>
        </w:tc>
        <w:tc>
          <w:tcPr>
            <w:tcW w:w="411" w:type="pct"/>
            <w:vAlign w:val="center"/>
          </w:tcPr>
          <w:p w14:paraId="43C9BBD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14:paraId="2D37FB40" w14:textId="77777777" w:rsidR="00BD2130" w:rsidRPr="00414E7D" w:rsidRDefault="00BD2130" w:rsidP="00266647">
            <w:pPr>
              <w:spacing w:after="0" w:line="240" w:lineRule="auto"/>
              <w:ind w:right="57"/>
              <w:jc w:val="center"/>
              <w:rPr>
                <w:rFonts w:ascii="Times New Roman" w:hAnsi="Times New Roman"/>
              </w:rPr>
            </w:pPr>
            <w:r w:rsidRPr="008737BB">
              <w:rPr>
                <w:rFonts w:ascii="Times New Roman" w:hAnsi="Times New Roman"/>
              </w:rPr>
              <w:t>400</w:t>
            </w:r>
          </w:p>
        </w:tc>
        <w:tc>
          <w:tcPr>
            <w:tcW w:w="390" w:type="pct"/>
            <w:vAlign w:val="center"/>
          </w:tcPr>
          <w:p w14:paraId="57AE9F6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600</w:t>
            </w:r>
          </w:p>
        </w:tc>
        <w:tc>
          <w:tcPr>
            <w:tcW w:w="420" w:type="pct"/>
            <w:vAlign w:val="center"/>
          </w:tcPr>
          <w:p w14:paraId="6126853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14:paraId="1DD080E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62EE823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306B02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2A0B42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14:paraId="4A2B992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w:t>
            </w:r>
          </w:p>
        </w:tc>
        <w:tc>
          <w:tcPr>
            <w:tcW w:w="392" w:type="pct"/>
            <w:vAlign w:val="center"/>
          </w:tcPr>
          <w:p w14:paraId="05A033D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4000</w:t>
            </w:r>
          </w:p>
        </w:tc>
      </w:tr>
      <w:tr w:rsidR="00BD2130" w:rsidRPr="00414E7D" w14:paraId="1629E8EF" w14:textId="77777777" w:rsidTr="00BD2130">
        <w:trPr>
          <w:trHeight w:val="317"/>
          <w:jc w:val="center"/>
        </w:trPr>
        <w:tc>
          <w:tcPr>
            <w:tcW w:w="860" w:type="pct"/>
            <w:vAlign w:val="center"/>
          </w:tcPr>
          <w:p w14:paraId="7F3F47D4"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Костромская область</w:t>
            </w:r>
          </w:p>
        </w:tc>
        <w:tc>
          <w:tcPr>
            <w:tcW w:w="411" w:type="pct"/>
            <w:vAlign w:val="center"/>
          </w:tcPr>
          <w:p w14:paraId="39B37FB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115</w:t>
            </w:r>
          </w:p>
        </w:tc>
        <w:tc>
          <w:tcPr>
            <w:tcW w:w="413" w:type="pct"/>
            <w:vAlign w:val="center"/>
          </w:tcPr>
          <w:p w14:paraId="3638228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390" w:type="pct"/>
            <w:vAlign w:val="center"/>
          </w:tcPr>
          <w:p w14:paraId="229200C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230</w:t>
            </w:r>
          </w:p>
        </w:tc>
        <w:tc>
          <w:tcPr>
            <w:tcW w:w="420" w:type="pct"/>
            <w:vAlign w:val="center"/>
          </w:tcPr>
          <w:p w14:paraId="563449F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173</w:t>
            </w:r>
          </w:p>
        </w:tc>
        <w:tc>
          <w:tcPr>
            <w:tcW w:w="416" w:type="pct"/>
            <w:vAlign w:val="center"/>
          </w:tcPr>
          <w:p w14:paraId="2F06CF7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350F0C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332BEA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CC86F1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059E90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44E2D3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6EDFB369" w14:textId="77777777" w:rsidTr="00BD2130">
        <w:trPr>
          <w:trHeight w:val="317"/>
          <w:jc w:val="center"/>
        </w:trPr>
        <w:tc>
          <w:tcPr>
            <w:tcW w:w="860" w:type="pct"/>
            <w:vAlign w:val="center"/>
          </w:tcPr>
          <w:p w14:paraId="60D9D904"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Курская область</w:t>
            </w:r>
          </w:p>
        </w:tc>
        <w:tc>
          <w:tcPr>
            <w:tcW w:w="411" w:type="pct"/>
            <w:vAlign w:val="center"/>
          </w:tcPr>
          <w:p w14:paraId="206769B2"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1</w:t>
            </w:r>
            <w:r w:rsidR="0080501D">
              <w:rPr>
                <w:rFonts w:ascii="Times New Roman" w:hAnsi="Times New Roman"/>
              </w:rPr>
              <w:t>81</w:t>
            </w:r>
          </w:p>
        </w:tc>
        <w:tc>
          <w:tcPr>
            <w:tcW w:w="413" w:type="pct"/>
            <w:vAlign w:val="center"/>
          </w:tcPr>
          <w:p w14:paraId="3A4E854A"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3</w:t>
            </w:r>
            <w:r w:rsidR="0080501D">
              <w:rPr>
                <w:rFonts w:ascii="Times New Roman" w:hAnsi="Times New Roman"/>
              </w:rPr>
              <w:t>62</w:t>
            </w:r>
          </w:p>
        </w:tc>
        <w:tc>
          <w:tcPr>
            <w:tcW w:w="390" w:type="pct"/>
            <w:vAlign w:val="center"/>
          </w:tcPr>
          <w:p w14:paraId="715C477D"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2</w:t>
            </w:r>
            <w:r w:rsidR="0080501D">
              <w:rPr>
                <w:rFonts w:ascii="Times New Roman" w:hAnsi="Times New Roman"/>
              </w:rPr>
              <w:t>7</w:t>
            </w:r>
            <w:r w:rsidRPr="00414E7D">
              <w:rPr>
                <w:rFonts w:ascii="Times New Roman" w:hAnsi="Times New Roman"/>
              </w:rPr>
              <w:t>2</w:t>
            </w:r>
          </w:p>
        </w:tc>
        <w:tc>
          <w:tcPr>
            <w:tcW w:w="420" w:type="pct"/>
            <w:vAlign w:val="center"/>
          </w:tcPr>
          <w:p w14:paraId="7C2F7DEB"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2</w:t>
            </w:r>
            <w:r w:rsidR="0080501D">
              <w:rPr>
                <w:rFonts w:ascii="Times New Roman" w:hAnsi="Times New Roman"/>
              </w:rPr>
              <w:t>7</w:t>
            </w:r>
            <w:r w:rsidRPr="00414E7D">
              <w:rPr>
                <w:rFonts w:ascii="Times New Roman" w:hAnsi="Times New Roman"/>
              </w:rPr>
              <w:t>2</w:t>
            </w:r>
          </w:p>
        </w:tc>
        <w:tc>
          <w:tcPr>
            <w:tcW w:w="416" w:type="pct"/>
            <w:vAlign w:val="center"/>
          </w:tcPr>
          <w:p w14:paraId="44FE95C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5C50BC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36176E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D1B835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389768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B9499DE" w14:textId="77777777" w:rsidR="00BD2130" w:rsidRPr="00414E7D" w:rsidRDefault="00BD2130" w:rsidP="0080501D">
            <w:pPr>
              <w:spacing w:after="0" w:line="240" w:lineRule="auto"/>
              <w:ind w:right="57"/>
              <w:jc w:val="center"/>
              <w:rPr>
                <w:rFonts w:ascii="Times New Roman" w:hAnsi="Times New Roman"/>
              </w:rPr>
            </w:pPr>
            <w:r w:rsidRPr="00414E7D">
              <w:rPr>
                <w:rFonts w:ascii="Times New Roman" w:hAnsi="Times New Roman"/>
              </w:rPr>
              <w:t>2</w:t>
            </w:r>
            <w:r w:rsidR="0080501D">
              <w:rPr>
                <w:rFonts w:ascii="Times New Roman" w:hAnsi="Times New Roman"/>
              </w:rPr>
              <w:t>7</w:t>
            </w:r>
            <w:r w:rsidRPr="00414E7D">
              <w:rPr>
                <w:rFonts w:ascii="Times New Roman" w:hAnsi="Times New Roman"/>
              </w:rPr>
              <w:t>2</w:t>
            </w:r>
          </w:p>
        </w:tc>
      </w:tr>
      <w:tr w:rsidR="00BD2130" w:rsidRPr="00414E7D" w14:paraId="49482950" w14:textId="77777777" w:rsidTr="00BD2130">
        <w:trPr>
          <w:trHeight w:val="317"/>
          <w:jc w:val="center"/>
        </w:trPr>
        <w:tc>
          <w:tcPr>
            <w:tcW w:w="860" w:type="pct"/>
            <w:vAlign w:val="center"/>
          </w:tcPr>
          <w:p w14:paraId="16F2B437"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Липецкая область</w:t>
            </w:r>
            <w:r w:rsidR="00BF6C63" w:rsidRPr="00414E7D">
              <w:rPr>
                <w:rFonts w:ascii="Times New Roman" w:eastAsia="Times New Roman" w:hAnsi="Times New Roman" w:cs="Times New Roman"/>
                <w:sz w:val="24"/>
                <w:szCs w:val="24"/>
                <w:vertAlign w:val="superscript"/>
                <w:lang w:eastAsia="ru-RU"/>
              </w:rPr>
              <w:t>1</w:t>
            </w:r>
          </w:p>
        </w:tc>
        <w:tc>
          <w:tcPr>
            <w:tcW w:w="411" w:type="pct"/>
            <w:vAlign w:val="center"/>
          </w:tcPr>
          <w:p w14:paraId="77F8593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285-652</w:t>
            </w:r>
          </w:p>
        </w:tc>
        <w:tc>
          <w:tcPr>
            <w:tcW w:w="413" w:type="pct"/>
            <w:vAlign w:val="center"/>
          </w:tcPr>
          <w:p w14:paraId="0D82F4B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575-904</w:t>
            </w:r>
          </w:p>
        </w:tc>
        <w:tc>
          <w:tcPr>
            <w:tcW w:w="390" w:type="pct"/>
            <w:vAlign w:val="center"/>
          </w:tcPr>
          <w:p w14:paraId="73F2B544" w14:textId="77777777" w:rsidR="00BD2130" w:rsidRPr="00414E7D" w:rsidRDefault="00455EF6" w:rsidP="00BD2130">
            <w:pPr>
              <w:spacing w:after="0" w:line="240" w:lineRule="auto"/>
              <w:ind w:right="57"/>
              <w:jc w:val="center"/>
              <w:rPr>
                <w:rFonts w:ascii="Times New Roman" w:hAnsi="Times New Roman"/>
              </w:rPr>
            </w:pPr>
            <w:r>
              <w:rPr>
                <w:rFonts w:ascii="Times New Roman" w:hAnsi="Times New Roman"/>
              </w:rPr>
              <w:t>285-778</w:t>
            </w:r>
          </w:p>
        </w:tc>
        <w:tc>
          <w:tcPr>
            <w:tcW w:w="420" w:type="pct"/>
            <w:vAlign w:val="center"/>
          </w:tcPr>
          <w:p w14:paraId="4120F90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430-778</w:t>
            </w:r>
          </w:p>
        </w:tc>
        <w:tc>
          <w:tcPr>
            <w:tcW w:w="416" w:type="pct"/>
            <w:vAlign w:val="center"/>
          </w:tcPr>
          <w:p w14:paraId="28FE36D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21" w:type="pct"/>
            <w:vAlign w:val="center"/>
          </w:tcPr>
          <w:p w14:paraId="3B89CF6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778-800</w:t>
            </w:r>
          </w:p>
        </w:tc>
        <w:tc>
          <w:tcPr>
            <w:tcW w:w="439" w:type="pct"/>
            <w:vAlign w:val="center"/>
          </w:tcPr>
          <w:p w14:paraId="30E5CC2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430-800</w:t>
            </w:r>
          </w:p>
        </w:tc>
        <w:tc>
          <w:tcPr>
            <w:tcW w:w="404" w:type="pct"/>
            <w:vAlign w:val="center"/>
          </w:tcPr>
          <w:p w14:paraId="7AD6B19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1100</w:t>
            </w:r>
          </w:p>
        </w:tc>
        <w:tc>
          <w:tcPr>
            <w:tcW w:w="434" w:type="pct"/>
            <w:vAlign w:val="center"/>
          </w:tcPr>
          <w:p w14:paraId="1966CBA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79EFC7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1030</w:t>
            </w:r>
          </w:p>
        </w:tc>
      </w:tr>
      <w:tr w:rsidR="00BD2130" w:rsidRPr="00414E7D" w14:paraId="47876307" w14:textId="77777777" w:rsidTr="00BD2130">
        <w:trPr>
          <w:trHeight w:val="317"/>
          <w:jc w:val="center"/>
        </w:trPr>
        <w:tc>
          <w:tcPr>
            <w:tcW w:w="860" w:type="pct"/>
            <w:vAlign w:val="center"/>
          </w:tcPr>
          <w:p w14:paraId="7065B1DC"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Московская область</w:t>
            </w:r>
            <w:r w:rsidRPr="00414E7D">
              <w:rPr>
                <w:rFonts w:ascii="Times New Roman" w:eastAsia="Times New Roman" w:hAnsi="Times New Roman" w:cs="Times New Roman"/>
                <w:sz w:val="24"/>
                <w:szCs w:val="24"/>
                <w:vertAlign w:val="superscript"/>
                <w:lang w:eastAsia="ru-RU"/>
              </w:rPr>
              <w:t>1</w:t>
            </w:r>
          </w:p>
        </w:tc>
        <w:tc>
          <w:tcPr>
            <w:tcW w:w="411" w:type="pct"/>
            <w:vAlign w:val="center"/>
          </w:tcPr>
          <w:p w14:paraId="08652FEC"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5</w:t>
            </w:r>
            <w:r w:rsidR="00BF6C63">
              <w:rPr>
                <w:rFonts w:ascii="Times New Roman" w:hAnsi="Times New Roman"/>
              </w:rPr>
              <w:t>82</w:t>
            </w:r>
            <w:r w:rsidRPr="00414E7D">
              <w:rPr>
                <w:rFonts w:ascii="Times New Roman" w:hAnsi="Times New Roman"/>
              </w:rPr>
              <w:t>-4</w:t>
            </w:r>
            <w:r w:rsidR="00BF6C63">
              <w:rPr>
                <w:rFonts w:ascii="Times New Roman" w:hAnsi="Times New Roman"/>
              </w:rPr>
              <w:t>420</w:t>
            </w:r>
          </w:p>
        </w:tc>
        <w:tc>
          <w:tcPr>
            <w:tcW w:w="413" w:type="pct"/>
            <w:vAlign w:val="center"/>
          </w:tcPr>
          <w:p w14:paraId="2CEC32E6"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11</w:t>
            </w:r>
            <w:r w:rsidR="00BF6C63">
              <w:rPr>
                <w:rFonts w:ascii="Times New Roman" w:hAnsi="Times New Roman"/>
              </w:rPr>
              <w:t>58</w:t>
            </w:r>
            <w:r w:rsidRPr="00414E7D">
              <w:rPr>
                <w:rFonts w:ascii="Times New Roman" w:hAnsi="Times New Roman"/>
              </w:rPr>
              <w:t>-6</w:t>
            </w:r>
            <w:r w:rsidR="00BF6C63">
              <w:rPr>
                <w:rFonts w:ascii="Times New Roman" w:hAnsi="Times New Roman"/>
              </w:rPr>
              <w:t>739</w:t>
            </w:r>
          </w:p>
        </w:tc>
        <w:tc>
          <w:tcPr>
            <w:tcW w:w="390" w:type="pct"/>
            <w:vAlign w:val="center"/>
          </w:tcPr>
          <w:p w14:paraId="7C6963F0"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86</w:t>
            </w:r>
            <w:r w:rsidR="00BF6C63">
              <w:rPr>
                <w:rFonts w:ascii="Times New Roman" w:hAnsi="Times New Roman"/>
              </w:rPr>
              <w:t>9</w:t>
            </w:r>
            <w:r w:rsidRPr="00414E7D">
              <w:rPr>
                <w:rFonts w:ascii="Times New Roman" w:hAnsi="Times New Roman"/>
              </w:rPr>
              <w:t>-5</w:t>
            </w:r>
            <w:r w:rsidR="00BF6C63">
              <w:rPr>
                <w:rFonts w:ascii="Times New Roman" w:hAnsi="Times New Roman"/>
              </w:rPr>
              <w:t>289</w:t>
            </w:r>
          </w:p>
        </w:tc>
        <w:tc>
          <w:tcPr>
            <w:tcW w:w="420" w:type="pct"/>
            <w:vAlign w:val="center"/>
          </w:tcPr>
          <w:p w14:paraId="722BEBD7"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86</w:t>
            </w:r>
            <w:r w:rsidR="00BF6C63">
              <w:rPr>
                <w:rFonts w:ascii="Times New Roman" w:hAnsi="Times New Roman"/>
              </w:rPr>
              <w:t>9</w:t>
            </w:r>
            <w:r w:rsidRPr="00414E7D">
              <w:rPr>
                <w:rFonts w:ascii="Times New Roman" w:hAnsi="Times New Roman"/>
              </w:rPr>
              <w:t>-52</w:t>
            </w:r>
            <w:r w:rsidR="00BF6C63">
              <w:rPr>
                <w:rFonts w:ascii="Times New Roman" w:hAnsi="Times New Roman"/>
              </w:rPr>
              <w:t>89</w:t>
            </w:r>
          </w:p>
        </w:tc>
        <w:tc>
          <w:tcPr>
            <w:tcW w:w="416" w:type="pct"/>
            <w:vAlign w:val="center"/>
          </w:tcPr>
          <w:p w14:paraId="1A03887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4975D0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DD9A66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1D249E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B695C5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408253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0434F13B" w14:textId="77777777" w:rsidTr="00BD2130">
        <w:trPr>
          <w:trHeight w:val="317"/>
          <w:jc w:val="center"/>
        </w:trPr>
        <w:tc>
          <w:tcPr>
            <w:tcW w:w="860" w:type="pct"/>
            <w:vAlign w:val="center"/>
          </w:tcPr>
          <w:p w14:paraId="2FEECD0D"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Орловская область</w:t>
            </w:r>
            <w:r w:rsidR="00E62CE3">
              <w:rPr>
                <w:rFonts w:ascii="Times New Roman" w:eastAsia="Times New Roman" w:hAnsi="Times New Roman" w:cs="Times New Roman"/>
                <w:sz w:val="24"/>
                <w:szCs w:val="24"/>
                <w:vertAlign w:val="superscript"/>
                <w:lang w:eastAsia="ru-RU"/>
              </w:rPr>
              <w:t>2</w:t>
            </w:r>
          </w:p>
        </w:tc>
        <w:tc>
          <w:tcPr>
            <w:tcW w:w="411" w:type="pct"/>
            <w:vAlign w:val="center"/>
          </w:tcPr>
          <w:p w14:paraId="773D2677"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28</w:t>
            </w:r>
            <w:r w:rsidR="00BF6C63">
              <w:rPr>
                <w:rFonts w:ascii="Times New Roman" w:hAnsi="Times New Roman"/>
              </w:rPr>
              <w:t>8</w:t>
            </w:r>
          </w:p>
        </w:tc>
        <w:tc>
          <w:tcPr>
            <w:tcW w:w="413" w:type="pct"/>
            <w:vAlign w:val="center"/>
          </w:tcPr>
          <w:p w14:paraId="7FF98CA7"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5</w:t>
            </w:r>
            <w:r w:rsidR="00BF6C63">
              <w:rPr>
                <w:rFonts w:ascii="Times New Roman" w:hAnsi="Times New Roman"/>
              </w:rPr>
              <w:t>77</w:t>
            </w:r>
            <w:r w:rsidRPr="00414E7D">
              <w:rPr>
                <w:rFonts w:ascii="Times New Roman" w:hAnsi="Times New Roman"/>
              </w:rPr>
              <w:t>-7</w:t>
            </w:r>
            <w:r w:rsidR="00BF6C63">
              <w:rPr>
                <w:rFonts w:ascii="Times New Roman" w:hAnsi="Times New Roman"/>
              </w:rPr>
              <w:t>21</w:t>
            </w:r>
          </w:p>
        </w:tc>
        <w:tc>
          <w:tcPr>
            <w:tcW w:w="390" w:type="pct"/>
            <w:vAlign w:val="center"/>
          </w:tcPr>
          <w:p w14:paraId="2395D263"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4</w:t>
            </w:r>
            <w:r w:rsidR="00BF6C63">
              <w:rPr>
                <w:rFonts w:ascii="Times New Roman" w:hAnsi="Times New Roman"/>
              </w:rPr>
              <w:t>33</w:t>
            </w:r>
            <w:r w:rsidRPr="00414E7D">
              <w:rPr>
                <w:rFonts w:ascii="Times New Roman" w:hAnsi="Times New Roman"/>
              </w:rPr>
              <w:t>-7</w:t>
            </w:r>
            <w:r w:rsidR="00BF6C63">
              <w:rPr>
                <w:rFonts w:ascii="Times New Roman" w:hAnsi="Times New Roman"/>
              </w:rPr>
              <w:t>21</w:t>
            </w:r>
          </w:p>
        </w:tc>
        <w:tc>
          <w:tcPr>
            <w:tcW w:w="420" w:type="pct"/>
            <w:vAlign w:val="center"/>
          </w:tcPr>
          <w:p w14:paraId="45B4F336" w14:textId="77777777" w:rsidR="00BD2130" w:rsidRPr="00414E7D" w:rsidRDefault="00BD2130" w:rsidP="00BF6C63">
            <w:pPr>
              <w:spacing w:after="0" w:line="240" w:lineRule="auto"/>
              <w:ind w:right="57"/>
              <w:jc w:val="center"/>
              <w:rPr>
                <w:rFonts w:ascii="Times New Roman" w:hAnsi="Times New Roman"/>
              </w:rPr>
            </w:pPr>
            <w:r w:rsidRPr="00414E7D">
              <w:rPr>
                <w:rFonts w:ascii="Times New Roman" w:hAnsi="Times New Roman"/>
              </w:rPr>
              <w:t>4</w:t>
            </w:r>
            <w:r w:rsidR="00BF6C63">
              <w:rPr>
                <w:rFonts w:ascii="Times New Roman" w:hAnsi="Times New Roman"/>
              </w:rPr>
              <w:t>33-721</w:t>
            </w:r>
          </w:p>
        </w:tc>
        <w:tc>
          <w:tcPr>
            <w:tcW w:w="416" w:type="pct"/>
            <w:vAlign w:val="center"/>
          </w:tcPr>
          <w:p w14:paraId="49E330E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BD75F3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06D7AC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30C196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23780F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65ACB4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0F8546E5" w14:textId="77777777" w:rsidTr="00BD2130">
        <w:trPr>
          <w:trHeight w:val="317"/>
          <w:jc w:val="center"/>
        </w:trPr>
        <w:tc>
          <w:tcPr>
            <w:tcW w:w="860" w:type="pct"/>
            <w:vAlign w:val="center"/>
          </w:tcPr>
          <w:p w14:paraId="7E1712A9"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Рязанская область</w:t>
            </w:r>
            <w:r w:rsidR="00E62CE3">
              <w:rPr>
                <w:rFonts w:ascii="Times New Roman" w:eastAsia="Times New Roman" w:hAnsi="Times New Roman" w:cs="Times New Roman"/>
                <w:sz w:val="24"/>
                <w:szCs w:val="24"/>
                <w:vertAlign w:val="superscript"/>
                <w:lang w:eastAsia="ru-RU"/>
              </w:rPr>
              <w:t>3</w:t>
            </w:r>
          </w:p>
        </w:tc>
        <w:tc>
          <w:tcPr>
            <w:tcW w:w="411" w:type="pct"/>
            <w:vAlign w:val="center"/>
          </w:tcPr>
          <w:p w14:paraId="5633E05E"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200</w:t>
            </w:r>
            <w:r w:rsidR="00E62CE3" w:rsidRPr="008737BB">
              <w:rPr>
                <w:rFonts w:ascii="Times New Roman" w:hAnsi="Times New Roman"/>
              </w:rPr>
              <w:t>;</w:t>
            </w:r>
            <w:r w:rsidR="00BD2130" w:rsidRPr="008737BB">
              <w:rPr>
                <w:rFonts w:ascii="Times New Roman" w:hAnsi="Times New Roman"/>
              </w:rPr>
              <w:t>3</w:t>
            </w:r>
            <w:r w:rsidRPr="008737BB">
              <w:rPr>
                <w:rFonts w:ascii="Times New Roman" w:hAnsi="Times New Roman"/>
              </w:rPr>
              <w:t>61</w:t>
            </w:r>
            <w:r w:rsidR="00AD4EF5">
              <w:rPr>
                <w:rFonts w:ascii="Times New Roman" w:eastAsia="Times New Roman" w:hAnsi="Times New Roman" w:cs="Times New Roman"/>
                <w:sz w:val="24"/>
                <w:szCs w:val="24"/>
                <w:vertAlign w:val="superscript"/>
                <w:lang w:eastAsia="ru-RU"/>
              </w:rPr>
              <w:t>3</w:t>
            </w:r>
          </w:p>
        </w:tc>
        <w:tc>
          <w:tcPr>
            <w:tcW w:w="413" w:type="pct"/>
            <w:vAlign w:val="center"/>
          </w:tcPr>
          <w:p w14:paraId="1F336379"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3</w:t>
            </w:r>
            <w:r w:rsidR="00BF6C63" w:rsidRPr="008737BB">
              <w:rPr>
                <w:rFonts w:ascii="Times New Roman" w:hAnsi="Times New Roman"/>
              </w:rPr>
              <w:t>90</w:t>
            </w:r>
            <w:r w:rsidRPr="008737BB">
              <w:rPr>
                <w:rFonts w:ascii="Times New Roman" w:hAnsi="Times New Roman"/>
              </w:rPr>
              <w:t>-12</w:t>
            </w:r>
            <w:r w:rsidR="00BF6C63" w:rsidRPr="008737BB">
              <w:rPr>
                <w:rFonts w:ascii="Times New Roman" w:hAnsi="Times New Roman"/>
              </w:rPr>
              <w:t>61</w:t>
            </w:r>
          </w:p>
        </w:tc>
        <w:tc>
          <w:tcPr>
            <w:tcW w:w="390" w:type="pct"/>
            <w:vAlign w:val="center"/>
          </w:tcPr>
          <w:p w14:paraId="117BCCF6"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2</w:t>
            </w:r>
            <w:r w:rsidR="00BF6C63" w:rsidRPr="008737BB">
              <w:rPr>
                <w:rFonts w:ascii="Times New Roman" w:hAnsi="Times New Roman"/>
              </w:rPr>
              <w:t>40</w:t>
            </w:r>
            <w:r w:rsidRPr="008737BB">
              <w:rPr>
                <w:rFonts w:ascii="Times New Roman" w:hAnsi="Times New Roman"/>
              </w:rPr>
              <w:t>-12</w:t>
            </w:r>
            <w:r w:rsidR="00BF6C63" w:rsidRPr="008737BB">
              <w:rPr>
                <w:rFonts w:ascii="Times New Roman" w:hAnsi="Times New Roman"/>
              </w:rPr>
              <w:t>61</w:t>
            </w:r>
          </w:p>
        </w:tc>
        <w:tc>
          <w:tcPr>
            <w:tcW w:w="420" w:type="pct"/>
            <w:vAlign w:val="center"/>
          </w:tcPr>
          <w:p w14:paraId="5572AF17" w14:textId="77777777" w:rsidR="00BD2130" w:rsidRPr="008737BB" w:rsidRDefault="00BD2130" w:rsidP="00BF6C63">
            <w:pPr>
              <w:spacing w:after="0" w:line="240" w:lineRule="auto"/>
              <w:ind w:right="57"/>
              <w:jc w:val="center"/>
              <w:rPr>
                <w:rFonts w:ascii="Times New Roman" w:hAnsi="Times New Roman"/>
              </w:rPr>
            </w:pPr>
            <w:r w:rsidRPr="008737BB">
              <w:rPr>
                <w:rFonts w:ascii="Times New Roman" w:hAnsi="Times New Roman"/>
              </w:rPr>
              <w:t>2</w:t>
            </w:r>
            <w:r w:rsidR="00BF6C63" w:rsidRPr="008737BB">
              <w:rPr>
                <w:rFonts w:ascii="Times New Roman" w:hAnsi="Times New Roman"/>
              </w:rPr>
              <w:t>40</w:t>
            </w:r>
            <w:r w:rsidRPr="008737BB">
              <w:rPr>
                <w:rFonts w:ascii="Times New Roman" w:hAnsi="Times New Roman"/>
              </w:rPr>
              <w:t>-12</w:t>
            </w:r>
            <w:r w:rsidR="00BF6C63" w:rsidRPr="008737BB">
              <w:rPr>
                <w:rFonts w:ascii="Times New Roman" w:hAnsi="Times New Roman"/>
              </w:rPr>
              <w:t>61</w:t>
            </w:r>
          </w:p>
        </w:tc>
        <w:tc>
          <w:tcPr>
            <w:tcW w:w="416" w:type="pct"/>
            <w:vAlign w:val="center"/>
          </w:tcPr>
          <w:p w14:paraId="2BB3E843"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21" w:type="pct"/>
            <w:vAlign w:val="center"/>
          </w:tcPr>
          <w:p w14:paraId="2FE22330"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39" w:type="pct"/>
            <w:vAlign w:val="center"/>
          </w:tcPr>
          <w:p w14:paraId="116CC1E8" w14:textId="77777777" w:rsidR="00BD2130" w:rsidRPr="008737BB" w:rsidRDefault="00BF6C63" w:rsidP="00BF6C63">
            <w:pPr>
              <w:spacing w:after="0" w:line="240" w:lineRule="auto"/>
              <w:ind w:right="57"/>
              <w:jc w:val="center"/>
              <w:rPr>
                <w:rFonts w:ascii="Times New Roman" w:hAnsi="Times New Roman"/>
              </w:rPr>
            </w:pPr>
            <w:r w:rsidRPr="008737BB">
              <w:rPr>
                <w:rFonts w:ascii="Times New Roman" w:hAnsi="Times New Roman"/>
              </w:rPr>
              <w:t>500</w:t>
            </w:r>
            <w:r w:rsidR="00BD2130" w:rsidRPr="008737BB">
              <w:rPr>
                <w:rFonts w:ascii="Times New Roman" w:hAnsi="Times New Roman"/>
              </w:rPr>
              <w:t>-12</w:t>
            </w:r>
            <w:r w:rsidRPr="008737BB">
              <w:rPr>
                <w:rFonts w:ascii="Times New Roman" w:hAnsi="Times New Roman"/>
              </w:rPr>
              <w:t>61</w:t>
            </w:r>
          </w:p>
        </w:tc>
        <w:tc>
          <w:tcPr>
            <w:tcW w:w="404" w:type="pct"/>
            <w:vAlign w:val="center"/>
          </w:tcPr>
          <w:p w14:paraId="1457901D" w14:textId="77777777" w:rsidR="00BD2130" w:rsidRPr="008737BB" w:rsidRDefault="00E62CE3" w:rsidP="00BF6C63">
            <w:pPr>
              <w:spacing w:after="0" w:line="240" w:lineRule="auto"/>
              <w:ind w:right="57"/>
              <w:jc w:val="center"/>
              <w:rPr>
                <w:rFonts w:ascii="Times New Roman" w:hAnsi="Times New Roman"/>
              </w:rPr>
            </w:pPr>
            <w:r w:rsidRPr="008737BB">
              <w:rPr>
                <w:rFonts w:ascii="Times New Roman" w:hAnsi="Times New Roman"/>
              </w:rPr>
              <w:t>25</w:t>
            </w:r>
            <w:r w:rsidR="00BF6C63" w:rsidRPr="008737BB">
              <w:rPr>
                <w:rFonts w:ascii="Times New Roman" w:hAnsi="Times New Roman"/>
              </w:rPr>
              <w:t>9</w:t>
            </w:r>
            <w:r w:rsidRPr="008737BB">
              <w:rPr>
                <w:rFonts w:ascii="Times New Roman" w:hAnsi="Times New Roman"/>
              </w:rPr>
              <w:t xml:space="preserve">; </w:t>
            </w:r>
            <w:r w:rsidR="00BD2130" w:rsidRPr="008737BB">
              <w:rPr>
                <w:rFonts w:ascii="Times New Roman" w:hAnsi="Times New Roman"/>
              </w:rPr>
              <w:t>3</w:t>
            </w:r>
            <w:r w:rsidR="00BF6C63" w:rsidRPr="008737BB">
              <w:rPr>
                <w:rFonts w:ascii="Times New Roman" w:hAnsi="Times New Roman"/>
              </w:rPr>
              <w:t>32</w:t>
            </w:r>
            <w:r w:rsidR="00AD4EF5">
              <w:rPr>
                <w:rFonts w:ascii="Times New Roman" w:eastAsia="Times New Roman" w:hAnsi="Times New Roman" w:cs="Times New Roman"/>
                <w:sz w:val="24"/>
                <w:szCs w:val="24"/>
                <w:vertAlign w:val="superscript"/>
                <w:lang w:eastAsia="ru-RU"/>
              </w:rPr>
              <w:t>3</w:t>
            </w:r>
          </w:p>
        </w:tc>
        <w:tc>
          <w:tcPr>
            <w:tcW w:w="434" w:type="pct"/>
            <w:vAlign w:val="center"/>
          </w:tcPr>
          <w:p w14:paraId="7E40702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91BEDFA" w14:textId="77777777" w:rsidR="00BD2130" w:rsidRPr="00414E7D" w:rsidRDefault="00BF6C63" w:rsidP="00BF6C63">
            <w:pPr>
              <w:spacing w:after="0" w:line="240" w:lineRule="auto"/>
              <w:ind w:right="57"/>
              <w:jc w:val="center"/>
              <w:rPr>
                <w:rFonts w:ascii="Times New Roman" w:hAnsi="Times New Roman"/>
              </w:rPr>
            </w:pPr>
            <w:r>
              <w:rPr>
                <w:rFonts w:ascii="Times New Roman" w:hAnsi="Times New Roman"/>
              </w:rPr>
              <w:t>300</w:t>
            </w:r>
            <w:r w:rsidR="00BD2130" w:rsidRPr="00414E7D">
              <w:rPr>
                <w:rFonts w:ascii="Times New Roman" w:hAnsi="Times New Roman"/>
              </w:rPr>
              <w:t>-12</w:t>
            </w:r>
            <w:r>
              <w:rPr>
                <w:rFonts w:ascii="Times New Roman" w:hAnsi="Times New Roman"/>
              </w:rPr>
              <w:t>61</w:t>
            </w:r>
          </w:p>
        </w:tc>
      </w:tr>
      <w:tr w:rsidR="00BD2130" w:rsidRPr="00414E7D" w14:paraId="4B846C3D" w14:textId="77777777" w:rsidTr="00BD2130">
        <w:trPr>
          <w:trHeight w:val="317"/>
          <w:jc w:val="center"/>
        </w:trPr>
        <w:tc>
          <w:tcPr>
            <w:tcW w:w="860" w:type="pct"/>
            <w:vAlign w:val="center"/>
          </w:tcPr>
          <w:p w14:paraId="06FD8614" w14:textId="77777777"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Смоленская область</w:t>
            </w:r>
          </w:p>
        </w:tc>
        <w:tc>
          <w:tcPr>
            <w:tcW w:w="411" w:type="pct"/>
            <w:vAlign w:val="center"/>
          </w:tcPr>
          <w:p w14:paraId="470D5A4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700</w:t>
            </w:r>
          </w:p>
        </w:tc>
        <w:tc>
          <w:tcPr>
            <w:tcW w:w="413" w:type="pct"/>
            <w:vAlign w:val="center"/>
          </w:tcPr>
          <w:p w14:paraId="664DF5D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1400</w:t>
            </w:r>
          </w:p>
        </w:tc>
        <w:tc>
          <w:tcPr>
            <w:tcW w:w="390" w:type="pct"/>
            <w:vAlign w:val="center"/>
          </w:tcPr>
          <w:p w14:paraId="57DC357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20" w:type="pct"/>
            <w:vAlign w:val="center"/>
          </w:tcPr>
          <w:p w14:paraId="35FB9DE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1050</w:t>
            </w:r>
          </w:p>
        </w:tc>
        <w:tc>
          <w:tcPr>
            <w:tcW w:w="416" w:type="pct"/>
            <w:vAlign w:val="center"/>
          </w:tcPr>
          <w:p w14:paraId="10E4621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49392F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C794D8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49FA79A"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BEDB94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9EAB09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256B4DAA" w14:textId="77777777" w:rsidTr="00BD2130">
        <w:trPr>
          <w:trHeight w:val="317"/>
          <w:jc w:val="center"/>
        </w:trPr>
        <w:tc>
          <w:tcPr>
            <w:tcW w:w="860" w:type="pct"/>
            <w:vAlign w:val="center"/>
          </w:tcPr>
          <w:p w14:paraId="32393787" w14:textId="77777777" w:rsidR="00BD2130" w:rsidRPr="00414E7D" w:rsidRDefault="00BD2130" w:rsidP="00D03A4F">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Тамбовская область</w:t>
            </w:r>
          </w:p>
        </w:tc>
        <w:tc>
          <w:tcPr>
            <w:tcW w:w="411" w:type="pct"/>
            <w:vAlign w:val="center"/>
          </w:tcPr>
          <w:p w14:paraId="581407F0"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2</w:t>
            </w:r>
            <w:r w:rsidR="003176AC">
              <w:rPr>
                <w:rFonts w:ascii="Times New Roman" w:hAnsi="Times New Roman"/>
              </w:rPr>
              <w:t>12</w:t>
            </w:r>
          </w:p>
        </w:tc>
        <w:tc>
          <w:tcPr>
            <w:tcW w:w="413" w:type="pct"/>
            <w:vAlign w:val="center"/>
          </w:tcPr>
          <w:p w14:paraId="1381707C"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3</w:t>
            </w:r>
            <w:r w:rsidR="003176AC">
              <w:rPr>
                <w:rFonts w:ascii="Times New Roman" w:hAnsi="Times New Roman"/>
              </w:rPr>
              <w:t>96</w:t>
            </w:r>
          </w:p>
        </w:tc>
        <w:tc>
          <w:tcPr>
            <w:tcW w:w="390" w:type="pct"/>
            <w:vAlign w:val="center"/>
          </w:tcPr>
          <w:p w14:paraId="67C506E8"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3</w:t>
            </w:r>
            <w:r w:rsidR="003176AC">
              <w:rPr>
                <w:rFonts w:ascii="Times New Roman" w:hAnsi="Times New Roman"/>
              </w:rPr>
              <w:t>96</w:t>
            </w:r>
          </w:p>
        </w:tc>
        <w:tc>
          <w:tcPr>
            <w:tcW w:w="420" w:type="pct"/>
            <w:vAlign w:val="center"/>
          </w:tcPr>
          <w:p w14:paraId="0CA6E586"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3</w:t>
            </w:r>
            <w:r w:rsidR="003176AC">
              <w:rPr>
                <w:rFonts w:ascii="Times New Roman" w:hAnsi="Times New Roman"/>
              </w:rPr>
              <w:t>96</w:t>
            </w:r>
          </w:p>
        </w:tc>
        <w:tc>
          <w:tcPr>
            <w:tcW w:w="416" w:type="pct"/>
            <w:vAlign w:val="center"/>
          </w:tcPr>
          <w:p w14:paraId="79C00717"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59</w:t>
            </w:r>
          </w:p>
        </w:tc>
        <w:tc>
          <w:tcPr>
            <w:tcW w:w="421" w:type="pct"/>
            <w:vAlign w:val="center"/>
          </w:tcPr>
          <w:p w14:paraId="56DCED2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482A4F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2FE9F18"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2</w:t>
            </w:r>
            <w:r w:rsidR="003176AC">
              <w:rPr>
                <w:rFonts w:ascii="Times New Roman" w:hAnsi="Times New Roman"/>
              </w:rPr>
              <w:t>8</w:t>
            </w:r>
            <w:r w:rsidRPr="00414E7D">
              <w:rPr>
                <w:rFonts w:ascii="Times New Roman" w:hAnsi="Times New Roman"/>
              </w:rPr>
              <w:t>4</w:t>
            </w:r>
          </w:p>
        </w:tc>
        <w:tc>
          <w:tcPr>
            <w:tcW w:w="434" w:type="pct"/>
            <w:vAlign w:val="center"/>
          </w:tcPr>
          <w:p w14:paraId="0D2A4B2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A915B60"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59</w:t>
            </w:r>
          </w:p>
        </w:tc>
      </w:tr>
      <w:tr w:rsidR="00BD2130" w:rsidRPr="00414E7D" w14:paraId="0D3B35D5" w14:textId="77777777" w:rsidTr="00BD2130">
        <w:trPr>
          <w:trHeight w:val="317"/>
          <w:jc w:val="center"/>
        </w:trPr>
        <w:tc>
          <w:tcPr>
            <w:tcW w:w="860" w:type="pct"/>
            <w:vAlign w:val="center"/>
          </w:tcPr>
          <w:p w14:paraId="208F39CB"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Тверская область</w:t>
            </w:r>
          </w:p>
        </w:tc>
        <w:tc>
          <w:tcPr>
            <w:tcW w:w="411" w:type="pct"/>
            <w:vAlign w:val="center"/>
          </w:tcPr>
          <w:p w14:paraId="31A8DBB7"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2</w:t>
            </w:r>
            <w:r w:rsidR="003176AC">
              <w:rPr>
                <w:rFonts w:ascii="Times New Roman" w:hAnsi="Times New Roman"/>
              </w:rPr>
              <w:t>37</w:t>
            </w:r>
          </w:p>
        </w:tc>
        <w:tc>
          <w:tcPr>
            <w:tcW w:w="413" w:type="pct"/>
            <w:vAlign w:val="center"/>
          </w:tcPr>
          <w:p w14:paraId="3601D372"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74</w:t>
            </w:r>
          </w:p>
        </w:tc>
        <w:tc>
          <w:tcPr>
            <w:tcW w:w="390" w:type="pct"/>
            <w:vAlign w:val="center"/>
          </w:tcPr>
          <w:p w14:paraId="7F199FB1"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74</w:t>
            </w:r>
          </w:p>
        </w:tc>
        <w:tc>
          <w:tcPr>
            <w:tcW w:w="420" w:type="pct"/>
            <w:vAlign w:val="center"/>
          </w:tcPr>
          <w:p w14:paraId="15103CFE"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74</w:t>
            </w:r>
          </w:p>
        </w:tc>
        <w:tc>
          <w:tcPr>
            <w:tcW w:w="416" w:type="pct"/>
            <w:vAlign w:val="center"/>
          </w:tcPr>
          <w:p w14:paraId="2B00A12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2326C6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376214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5E6B96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F63180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79EAC0D" w14:textId="77777777" w:rsidR="00BD2130" w:rsidRPr="00414E7D" w:rsidRDefault="003176AC" w:rsidP="003176AC">
            <w:pPr>
              <w:spacing w:after="0" w:line="240" w:lineRule="auto"/>
              <w:ind w:right="57"/>
              <w:jc w:val="center"/>
              <w:rPr>
                <w:rFonts w:ascii="Times New Roman" w:hAnsi="Times New Roman"/>
              </w:rPr>
            </w:pPr>
            <w:r>
              <w:rPr>
                <w:rFonts w:ascii="Times New Roman" w:hAnsi="Times New Roman"/>
              </w:rPr>
              <w:t>474</w:t>
            </w:r>
          </w:p>
        </w:tc>
      </w:tr>
      <w:tr w:rsidR="00BD2130" w:rsidRPr="00414E7D" w14:paraId="04CA2D1C" w14:textId="77777777" w:rsidTr="00BD2130">
        <w:trPr>
          <w:trHeight w:val="317"/>
          <w:jc w:val="center"/>
        </w:trPr>
        <w:tc>
          <w:tcPr>
            <w:tcW w:w="860" w:type="pct"/>
            <w:vAlign w:val="center"/>
          </w:tcPr>
          <w:p w14:paraId="338CEE51"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Тульская область</w:t>
            </w:r>
          </w:p>
        </w:tc>
        <w:tc>
          <w:tcPr>
            <w:tcW w:w="411" w:type="pct"/>
            <w:vAlign w:val="center"/>
          </w:tcPr>
          <w:p w14:paraId="409F6D45"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22</w:t>
            </w:r>
          </w:p>
        </w:tc>
        <w:tc>
          <w:tcPr>
            <w:tcW w:w="413" w:type="pct"/>
            <w:vAlign w:val="center"/>
          </w:tcPr>
          <w:p w14:paraId="3F2FD3B9"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8</w:t>
            </w:r>
            <w:r w:rsidR="003176AC">
              <w:rPr>
                <w:rFonts w:ascii="Times New Roman" w:hAnsi="Times New Roman"/>
              </w:rPr>
              <w:t>4</w:t>
            </w:r>
            <w:r w:rsidRPr="00414E7D">
              <w:rPr>
                <w:rFonts w:ascii="Times New Roman" w:hAnsi="Times New Roman"/>
              </w:rPr>
              <w:t>5</w:t>
            </w:r>
          </w:p>
        </w:tc>
        <w:tc>
          <w:tcPr>
            <w:tcW w:w="390" w:type="pct"/>
            <w:vAlign w:val="center"/>
          </w:tcPr>
          <w:p w14:paraId="28DA2A03"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6</w:t>
            </w:r>
            <w:r w:rsidR="003176AC">
              <w:rPr>
                <w:rFonts w:ascii="Times New Roman" w:hAnsi="Times New Roman"/>
              </w:rPr>
              <w:t>34</w:t>
            </w:r>
          </w:p>
        </w:tc>
        <w:tc>
          <w:tcPr>
            <w:tcW w:w="420" w:type="pct"/>
            <w:vAlign w:val="center"/>
          </w:tcPr>
          <w:p w14:paraId="548A8BB5"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6</w:t>
            </w:r>
            <w:r w:rsidR="003176AC">
              <w:rPr>
                <w:rFonts w:ascii="Times New Roman" w:hAnsi="Times New Roman"/>
              </w:rPr>
              <w:t>34</w:t>
            </w:r>
          </w:p>
        </w:tc>
        <w:tc>
          <w:tcPr>
            <w:tcW w:w="416" w:type="pct"/>
            <w:vAlign w:val="center"/>
          </w:tcPr>
          <w:p w14:paraId="621E77B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45E2B27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4E47D8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CB0942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D2FD25D"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EA616EC"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26DA3DC8" w14:textId="77777777" w:rsidTr="00BD2130">
        <w:trPr>
          <w:trHeight w:val="317"/>
          <w:jc w:val="center"/>
        </w:trPr>
        <w:tc>
          <w:tcPr>
            <w:tcW w:w="860" w:type="pct"/>
            <w:vAlign w:val="center"/>
          </w:tcPr>
          <w:p w14:paraId="5B3148B0" w14:textId="77777777" w:rsidR="00BD2130" w:rsidRPr="00414E7D" w:rsidRDefault="00BD2130" w:rsidP="003176AC">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Ярославская область</w:t>
            </w:r>
            <w:r w:rsidR="003176AC">
              <w:rPr>
                <w:rFonts w:ascii="Times New Roman" w:eastAsia="Times New Roman" w:hAnsi="Times New Roman" w:cs="Times New Roman"/>
                <w:sz w:val="24"/>
                <w:szCs w:val="24"/>
                <w:vertAlign w:val="superscript"/>
                <w:lang w:eastAsia="ru-RU"/>
              </w:rPr>
              <w:t>1</w:t>
            </w:r>
          </w:p>
        </w:tc>
        <w:tc>
          <w:tcPr>
            <w:tcW w:w="411" w:type="pct"/>
            <w:vAlign w:val="center"/>
          </w:tcPr>
          <w:p w14:paraId="0CBE66A6"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423-594</w:t>
            </w:r>
          </w:p>
        </w:tc>
        <w:tc>
          <w:tcPr>
            <w:tcW w:w="413" w:type="pct"/>
            <w:vAlign w:val="center"/>
          </w:tcPr>
          <w:p w14:paraId="7F74B88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0" w:type="pct"/>
            <w:vAlign w:val="center"/>
          </w:tcPr>
          <w:p w14:paraId="3BD9200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20" w:type="pct"/>
            <w:vAlign w:val="center"/>
          </w:tcPr>
          <w:p w14:paraId="13ADF9D2"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416" w:type="pct"/>
            <w:vAlign w:val="center"/>
          </w:tcPr>
          <w:p w14:paraId="1455A1E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436-682</w:t>
            </w:r>
          </w:p>
        </w:tc>
        <w:tc>
          <w:tcPr>
            <w:tcW w:w="421" w:type="pct"/>
            <w:vAlign w:val="center"/>
          </w:tcPr>
          <w:p w14:paraId="34306EF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682</w:t>
            </w:r>
          </w:p>
        </w:tc>
        <w:tc>
          <w:tcPr>
            <w:tcW w:w="439" w:type="pct"/>
            <w:vAlign w:val="center"/>
          </w:tcPr>
          <w:p w14:paraId="411CAF2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w:t>
            </w:r>
          </w:p>
        </w:tc>
        <w:tc>
          <w:tcPr>
            <w:tcW w:w="404" w:type="pct"/>
            <w:vAlign w:val="center"/>
          </w:tcPr>
          <w:p w14:paraId="0477327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BD8093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541-801</w:t>
            </w:r>
          </w:p>
        </w:tc>
        <w:tc>
          <w:tcPr>
            <w:tcW w:w="392" w:type="pct"/>
            <w:vAlign w:val="center"/>
          </w:tcPr>
          <w:p w14:paraId="59E7A60E"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436-977</w:t>
            </w:r>
          </w:p>
        </w:tc>
      </w:tr>
      <w:tr w:rsidR="00BD2130" w:rsidRPr="00414E7D" w14:paraId="1611CD90" w14:textId="77777777" w:rsidTr="00BD2130">
        <w:trPr>
          <w:trHeight w:val="317"/>
          <w:jc w:val="center"/>
        </w:trPr>
        <w:tc>
          <w:tcPr>
            <w:tcW w:w="860" w:type="pct"/>
            <w:vAlign w:val="center"/>
          </w:tcPr>
          <w:p w14:paraId="1D80DB34" w14:textId="77777777" w:rsidR="00BD2130" w:rsidRPr="00414E7D" w:rsidRDefault="00BD2130"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Москва</w:t>
            </w:r>
          </w:p>
        </w:tc>
        <w:tc>
          <w:tcPr>
            <w:tcW w:w="411" w:type="pct"/>
            <w:vAlign w:val="center"/>
          </w:tcPr>
          <w:p w14:paraId="7366208C"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381</w:t>
            </w:r>
          </w:p>
        </w:tc>
        <w:tc>
          <w:tcPr>
            <w:tcW w:w="413" w:type="pct"/>
            <w:vAlign w:val="center"/>
          </w:tcPr>
          <w:p w14:paraId="2FFB7FB7"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6</w:t>
            </w:r>
            <w:r w:rsidR="003176AC">
              <w:rPr>
                <w:rFonts w:ascii="Times New Roman" w:hAnsi="Times New Roman"/>
              </w:rPr>
              <w:t>571</w:t>
            </w:r>
          </w:p>
        </w:tc>
        <w:tc>
          <w:tcPr>
            <w:tcW w:w="390" w:type="pct"/>
            <w:vAlign w:val="center"/>
          </w:tcPr>
          <w:p w14:paraId="5E5F55D6"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6</w:t>
            </w:r>
            <w:r w:rsidR="003176AC">
              <w:rPr>
                <w:rFonts w:ascii="Times New Roman" w:hAnsi="Times New Roman"/>
              </w:rPr>
              <w:t>571</w:t>
            </w:r>
          </w:p>
        </w:tc>
        <w:tc>
          <w:tcPr>
            <w:tcW w:w="420" w:type="pct"/>
            <w:vAlign w:val="center"/>
          </w:tcPr>
          <w:p w14:paraId="0A6CE217"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6</w:t>
            </w:r>
            <w:r w:rsidR="003176AC">
              <w:rPr>
                <w:rFonts w:ascii="Times New Roman" w:hAnsi="Times New Roman"/>
              </w:rPr>
              <w:t>571</w:t>
            </w:r>
          </w:p>
        </w:tc>
        <w:tc>
          <w:tcPr>
            <w:tcW w:w="416" w:type="pct"/>
            <w:vAlign w:val="center"/>
          </w:tcPr>
          <w:p w14:paraId="0E2A3CB0"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381</w:t>
            </w:r>
          </w:p>
        </w:tc>
        <w:tc>
          <w:tcPr>
            <w:tcW w:w="421" w:type="pct"/>
            <w:vAlign w:val="center"/>
          </w:tcPr>
          <w:p w14:paraId="0566E57D"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10</w:t>
            </w:r>
            <w:r w:rsidR="003176AC">
              <w:rPr>
                <w:rFonts w:ascii="Times New Roman" w:hAnsi="Times New Roman"/>
              </w:rPr>
              <w:t>951</w:t>
            </w:r>
          </w:p>
        </w:tc>
        <w:tc>
          <w:tcPr>
            <w:tcW w:w="439" w:type="pct"/>
            <w:vAlign w:val="center"/>
          </w:tcPr>
          <w:p w14:paraId="577E8CB4"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381</w:t>
            </w:r>
          </w:p>
        </w:tc>
        <w:tc>
          <w:tcPr>
            <w:tcW w:w="404" w:type="pct"/>
            <w:vAlign w:val="center"/>
          </w:tcPr>
          <w:p w14:paraId="2CE8BA3F"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381</w:t>
            </w:r>
          </w:p>
        </w:tc>
        <w:tc>
          <w:tcPr>
            <w:tcW w:w="434" w:type="pct"/>
            <w:vAlign w:val="center"/>
          </w:tcPr>
          <w:p w14:paraId="773DC917"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4</w:t>
            </w:r>
            <w:r w:rsidR="003176AC">
              <w:rPr>
                <w:rFonts w:ascii="Times New Roman" w:hAnsi="Times New Roman"/>
              </w:rPr>
              <w:t>381</w:t>
            </w:r>
          </w:p>
        </w:tc>
        <w:tc>
          <w:tcPr>
            <w:tcW w:w="392" w:type="pct"/>
            <w:vAlign w:val="center"/>
          </w:tcPr>
          <w:p w14:paraId="18587F2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2264E5E6" w14:textId="77777777" w:rsidTr="00BD2130">
        <w:trPr>
          <w:trHeight w:val="317"/>
          <w:jc w:val="center"/>
        </w:trPr>
        <w:tc>
          <w:tcPr>
            <w:tcW w:w="860" w:type="pct"/>
            <w:vAlign w:val="center"/>
          </w:tcPr>
          <w:p w14:paraId="4407C61C" w14:textId="77777777" w:rsidR="00BD2130" w:rsidRPr="00414E7D" w:rsidRDefault="00BD2130" w:rsidP="00D03A4F">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 xml:space="preserve">Северо-Западный </w:t>
            </w:r>
            <w:r w:rsidRPr="00414E7D">
              <w:rPr>
                <w:rFonts w:ascii="Times New Roman" w:eastAsia="Times New Roman" w:hAnsi="Times New Roman" w:cs="Times New Roman"/>
                <w:b/>
                <w:sz w:val="24"/>
                <w:szCs w:val="24"/>
                <w:lang w:eastAsia="ru-RU"/>
              </w:rPr>
              <w:br/>
              <w:t>федеральный округ</w:t>
            </w:r>
          </w:p>
        </w:tc>
        <w:tc>
          <w:tcPr>
            <w:tcW w:w="411" w:type="pct"/>
            <w:vAlign w:val="center"/>
          </w:tcPr>
          <w:p w14:paraId="7947EDDF" w14:textId="77777777" w:rsidR="00BD2130" w:rsidRPr="00414E7D" w:rsidRDefault="00BD2130" w:rsidP="00BD2130">
            <w:pPr>
              <w:spacing w:after="0" w:line="240" w:lineRule="auto"/>
              <w:ind w:right="57"/>
              <w:jc w:val="center"/>
              <w:rPr>
                <w:rFonts w:ascii="Times New Roman" w:hAnsi="Times New Roman"/>
              </w:rPr>
            </w:pPr>
          </w:p>
        </w:tc>
        <w:tc>
          <w:tcPr>
            <w:tcW w:w="413" w:type="pct"/>
            <w:vAlign w:val="center"/>
          </w:tcPr>
          <w:p w14:paraId="577D6BB6" w14:textId="77777777" w:rsidR="00BD2130" w:rsidRPr="00414E7D" w:rsidRDefault="00BD2130" w:rsidP="00BD2130">
            <w:pPr>
              <w:spacing w:after="0" w:line="240" w:lineRule="auto"/>
              <w:ind w:right="57"/>
              <w:jc w:val="center"/>
              <w:rPr>
                <w:rFonts w:ascii="Times New Roman" w:hAnsi="Times New Roman"/>
              </w:rPr>
            </w:pPr>
          </w:p>
        </w:tc>
        <w:tc>
          <w:tcPr>
            <w:tcW w:w="390" w:type="pct"/>
            <w:vAlign w:val="center"/>
          </w:tcPr>
          <w:p w14:paraId="019A0DF2" w14:textId="77777777" w:rsidR="00BD2130" w:rsidRPr="00414E7D" w:rsidRDefault="00BD2130" w:rsidP="00BD2130">
            <w:pPr>
              <w:spacing w:after="0" w:line="240" w:lineRule="auto"/>
              <w:ind w:right="57"/>
              <w:jc w:val="center"/>
              <w:rPr>
                <w:rFonts w:ascii="Times New Roman" w:hAnsi="Times New Roman"/>
              </w:rPr>
            </w:pPr>
          </w:p>
        </w:tc>
        <w:tc>
          <w:tcPr>
            <w:tcW w:w="420" w:type="pct"/>
            <w:vAlign w:val="center"/>
          </w:tcPr>
          <w:p w14:paraId="0E15B4D0" w14:textId="77777777" w:rsidR="00BD2130" w:rsidRPr="00414E7D" w:rsidRDefault="00BD2130" w:rsidP="00BD2130">
            <w:pPr>
              <w:spacing w:after="0" w:line="240" w:lineRule="auto"/>
              <w:ind w:right="57"/>
              <w:jc w:val="center"/>
              <w:rPr>
                <w:rFonts w:ascii="Times New Roman" w:hAnsi="Times New Roman"/>
              </w:rPr>
            </w:pPr>
          </w:p>
        </w:tc>
        <w:tc>
          <w:tcPr>
            <w:tcW w:w="416" w:type="pct"/>
            <w:vAlign w:val="center"/>
          </w:tcPr>
          <w:p w14:paraId="71C6565E" w14:textId="77777777" w:rsidR="00BD2130" w:rsidRPr="00414E7D" w:rsidRDefault="00BD2130" w:rsidP="00BD2130">
            <w:pPr>
              <w:spacing w:after="0" w:line="240" w:lineRule="auto"/>
              <w:ind w:right="57"/>
              <w:jc w:val="center"/>
              <w:rPr>
                <w:rFonts w:ascii="Times New Roman" w:hAnsi="Times New Roman"/>
              </w:rPr>
            </w:pPr>
          </w:p>
        </w:tc>
        <w:tc>
          <w:tcPr>
            <w:tcW w:w="421" w:type="pct"/>
            <w:vAlign w:val="center"/>
          </w:tcPr>
          <w:p w14:paraId="60EC5270" w14:textId="77777777" w:rsidR="00BD2130" w:rsidRPr="00414E7D" w:rsidRDefault="00BD2130" w:rsidP="00BD2130">
            <w:pPr>
              <w:spacing w:after="0" w:line="240" w:lineRule="auto"/>
              <w:ind w:right="57"/>
              <w:jc w:val="center"/>
              <w:rPr>
                <w:rFonts w:ascii="Times New Roman" w:hAnsi="Times New Roman"/>
              </w:rPr>
            </w:pPr>
          </w:p>
        </w:tc>
        <w:tc>
          <w:tcPr>
            <w:tcW w:w="439" w:type="pct"/>
            <w:vAlign w:val="center"/>
          </w:tcPr>
          <w:p w14:paraId="652385B3" w14:textId="77777777" w:rsidR="00BD2130" w:rsidRPr="00414E7D" w:rsidRDefault="00BD2130" w:rsidP="00BD2130">
            <w:pPr>
              <w:spacing w:after="0" w:line="240" w:lineRule="auto"/>
              <w:ind w:right="57"/>
              <w:jc w:val="center"/>
              <w:rPr>
                <w:rFonts w:ascii="Times New Roman" w:hAnsi="Times New Roman"/>
              </w:rPr>
            </w:pPr>
          </w:p>
        </w:tc>
        <w:tc>
          <w:tcPr>
            <w:tcW w:w="404" w:type="pct"/>
            <w:vAlign w:val="center"/>
          </w:tcPr>
          <w:p w14:paraId="1ECD1D43" w14:textId="77777777" w:rsidR="00BD2130" w:rsidRPr="00414E7D" w:rsidRDefault="00BD2130" w:rsidP="00BD2130">
            <w:pPr>
              <w:spacing w:after="0" w:line="240" w:lineRule="auto"/>
              <w:ind w:right="57"/>
              <w:jc w:val="center"/>
              <w:rPr>
                <w:rFonts w:ascii="Times New Roman" w:hAnsi="Times New Roman"/>
              </w:rPr>
            </w:pPr>
          </w:p>
        </w:tc>
        <w:tc>
          <w:tcPr>
            <w:tcW w:w="434" w:type="pct"/>
            <w:vAlign w:val="center"/>
          </w:tcPr>
          <w:p w14:paraId="3DE86922" w14:textId="77777777" w:rsidR="00BD2130" w:rsidRPr="00414E7D" w:rsidRDefault="00BD2130" w:rsidP="00BD2130">
            <w:pPr>
              <w:spacing w:after="0" w:line="240" w:lineRule="auto"/>
              <w:ind w:right="57"/>
              <w:jc w:val="center"/>
              <w:rPr>
                <w:rFonts w:ascii="Times New Roman" w:hAnsi="Times New Roman"/>
              </w:rPr>
            </w:pPr>
          </w:p>
        </w:tc>
        <w:tc>
          <w:tcPr>
            <w:tcW w:w="392" w:type="pct"/>
            <w:vAlign w:val="center"/>
          </w:tcPr>
          <w:p w14:paraId="1816165E" w14:textId="77777777" w:rsidR="00BD2130" w:rsidRPr="00414E7D" w:rsidRDefault="00BD2130" w:rsidP="00BD2130">
            <w:pPr>
              <w:spacing w:after="0" w:line="240" w:lineRule="auto"/>
              <w:ind w:right="57"/>
              <w:jc w:val="center"/>
              <w:rPr>
                <w:rFonts w:ascii="Times New Roman" w:hAnsi="Times New Roman"/>
              </w:rPr>
            </w:pPr>
          </w:p>
        </w:tc>
      </w:tr>
      <w:tr w:rsidR="00BD2130" w:rsidRPr="00414E7D" w14:paraId="5D41082F" w14:textId="77777777" w:rsidTr="00BD2130">
        <w:trPr>
          <w:trHeight w:val="317"/>
          <w:jc w:val="center"/>
        </w:trPr>
        <w:tc>
          <w:tcPr>
            <w:tcW w:w="860" w:type="pct"/>
            <w:vAlign w:val="center"/>
          </w:tcPr>
          <w:p w14:paraId="13D4628D"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Карелия</w:t>
            </w:r>
          </w:p>
        </w:tc>
        <w:tc>
          <w:tcPr>
            <w:tcW w:w="411" w:type="pct"/>
            <w:vAlign w:val="center"/>
          </w:tcPr>
          <w:p w14:paraId="55D5855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162</w:t>
            </w:r>
          </w:p>
        </w:tc>
        <w:tc>
          <w:tcPr>
            <w:tcW w:w="413" w:type="pct"/>
            <w:vAlign w:val="center"/>
          </w:tcPr>
          <w:p w14:paraId="7B68B3A4"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390" w:type="pct"/>
            <w:vAlign w:val="center"/>
          </w:tcPr>
          <w:p w14:paraId="7AC08965"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20" w:type="pct"/>
            <w:vAlign w:val="center"/>
          </w:tcPr>
          <w:p w14:paraId="4763DA6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216</w:t>
            </w:r>
          </w:p>
        </w:tc>
        <w:tc>
          <w:tcPr>
            <w:tcW w:w="416" w:type="pct"/>
            <w:vAlign w:val="center"/>
          </w:tcPr>
          <w:p w14:paraId="5CBEA53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1000</w:t>
            </w:r>
          </w:p>
        </w:tc>
        <w:tc>
          <w:tcPr>
            <w:tcW w:w="421" w:type="pct"/>
            <w:vAlign w:val="center"/>
          </w:tcPr>
          <w:p w14:paraId="18D51C3B"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2A8B077"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C86A57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4859C3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4C6E4B8"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63681BEE" w14:textId="77777777" w:rsidTr="00BD2130">
        <w:trPr>
          <w:trHeight w:val="317"/>
          <w:jc w:val="center"/>
        </w:trPr>
        <w:tc>
          <w:tcPr>
            <w:tcW w:w="860" w:type="pct"/>
            <w:vAlign w:val="center"/>
          </w:tcPr>
          <w:p w14:paraId="22E3ECC3" w14:textId="77777777" w:rsidR="00BD2130" w:rsidRPr="00414E7D" w:rsidRDefault="00BD2130" w:rsidP="003176AC">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Коми</w:t>
            </w:r>
            <w:r w:rsidR="003176AC">
              <w:rPr>
                <w:rFonts w:ascii="Times New Roman" w:eastAsia="Times New Roman" w:hAnsi="Times New Roman" w:cs="Times New Roman"/>
                <w:sz w:val="24"/>
                <w:szCs w:val="24"/>
                <w:vertAlign w:val="superscript"/>
                <w:lang w:eastAsia="ru-RU"/>
              </w:rPr>
              <w:t>1</w:t>
            </w:r>
          </w:p>
        </w:tc>
        <w:tc>
          <w:tcPr>
            <w:tcW w:w="411" w:type="pct"/>
            <w:vAlign w:val="center"/>
          </w:tcPr>
          <w:p w14:paraId="1CFEA7B8"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10</w:t>
            </w:r>
            <w:r w:rsidR="003176AC">
              <w:rPr>
                <w:rFonts w:ascii="Times New Roman" w:hAnsi="Times New Roman"/>
              </w:rPr>
              <w:t>4</w:t>
            </w:r>
            <w:r w:rsidRPr="00414E7D">
              <w:rPr>
                <w:rFonts w:ascii="Times New Roman" w:hAnsi="Times New Roman"/>
              </w:rPr>
              <w:t>0-20</w:t>
            </w:r>
            <w:r w:rsidR="003176AC">
              <w:rPr>
                <w:rFonts w:ascii="Times New Roman" w:hAnsi="Times New Roman"/>
              </w:rPr>
              <w:t>8</w:t>
            </w:r>
            <w:r w:rsidRPr="00414E7D">
              <w:rPr>
                <w:rFonts w:ascii="Times New Roman" w:hAnsi="Times New Roman"/>
              </w:rPr>
              <w:t>0</w:t>
            </w:r>
          </w:p>
        </w:tc>
        <w:tc>
          <w:tcPr>
            <w:tcW w:w="413" w:type="pct"/>
            <w:vAlign w:val="center"/>
          </w:tcPr>
          <w:p w14:paraId="7074FE21" w14:textId="77777777" w:rsidR="00BD2130" w:rsidRPr="00414E7D" w:rsidRDefault="00BD2130" w:rsidP="003176AC">
            <w:pPr>
              <w:spacing w:after="0" w:line="240" w:lineRule="auto"/>
              <w:ind w:right="57"/>
              <w:jc w:val="center"/>
              <w:rPr>
                <w:rFonts w:ascii="Times New Roman" w:hAnsi="Times New Roman"/>
              </w:rPr>
            </w:pPr>
            <w:r w:rsidRPr="00414E7D">
              <w:rPr>
                <w:rFonts w:ascii="Times New Roman" w:hAnsi="Times New Roman"/>
              </w:rPr>
              <w:t>12</w:t>
            </w:r>
            <w:r w:rsidR="003176AC">
              <w:rPr>
                <w:rFonts w:ascii="Times New Roman" w:hAnsi="Times New Roman"/>
              </w:rPr>
              <w:t>48</w:t>
            </w:r>
            <w:r w:rsidRPr="00414E7D">
              <w:rPr>
                <w:rFonts w:ascii="Times New Roman" w:hAnsi="Times New Roman"/>
              </w:rPr>
              <w:t>-22</w:t>
            </w:r>
            <w:r w:rsidR="003176AC">
              <w:rPr>
                <w:rFonts w:ascii="Times New Roman" w:hAnsi="Times New Roman"/>
              </w:rPr>
              <w:t>88</w:t>
            </w:r>
          </w:p>
        </w:tc>
        <w:tc>
          <w:tcPr>
            <w:tcW w:w="390" w:type="pct"/>
            <w:vAlign w:val="center"/>
          </w:tcPr>
          <w:p w14:paraId="53463258" w14:textId="77777777" w:rsidR="00BD2130" w:rsidRPr="00414E7D" w:rsidRDefault="00BD2130" w:rsidP="00991C8F">
            <w:pPr>
              <w:spacing w:after="0" w:line="240" w:lineRule="auto"/>
              <w:ind w:right="57"/>
              <w:jc w:val="center"/>
              <w:rPr>
                <w:rFonts w:ascii="Times New Roman" w:hAnsi="Times New Roman"/>
              </w:rPr>
            </w:pPr>
            <w:r w:rsidRPr="00414E7D">
              <w:rPr>
                <w:rFonts w:ascii="Times New Roman" w:hAnsi="Times New Roman"/>
              </w:rPr>
              <w:t>11</w:t>
            </w:r>
            <w:r w:rsidR="00991C8F">
              <w:rPr>
                <w:rFonts w:ascii="Times New Roman" w:hAnsi="Times New Roman"/>
              </w:rPr>
              <w:t>44</w:t>
            </w:r>
            <w:r w:rsidRPr="00414E7D">
              <w:rPr>
                <w:rFonts w:ascii="Times New Roman" w:hAnsi="Times New Roman"/>
              </w:rPr>
              <w:t>-21</w:t>
            </w:r>
            <w:r w:rsidR="00991C8F">
              <w:rPr>
                <w:rFonts w:ascii="Times New Roman" w:hAnsi="Times New Roman"/>
              </w:rPr>
              <w:t>84</w:t>
            </w:r>
          </w:p>
        </w:tc>
        <w:tc>
          <w:tcPr>
            <w:tcW w:w="420" w:type="pct"/>
            <w:vAlign w:val="center"/>
          </w:tcPr>
          <w:p w14:paraId="47064BA3" w14:textId="77777777" w:rsidR="00BD2130" w:rsidRPr="00414E7D" w:rsidRDefault="00991C8F" w:rsidP="00991C8F">
            <w:pPr>
              <w:spacing w:after="0" w:line="240" w:lineRule="auto"/>
              <w:ind w:right="57"/>
              <w:jc w:val="center"/>
              <w:rPr>
                <w:rFonts w:ascii="Times New Roman" w:hAnsi="Times New Roman"/>
              </w:rPr>
            </w:pPr>
            <w:r>
              <w:rPr>
                <w:rFonts w:ascii="Times New Roman" w:hAnsi="Times New Roman"/>
              </w:rPr>
              <w:t>1144</w:t>
            </w:r>
            <w:r w:rsidR="00BD2130" w:rsidRPr="00414E7D">
              <w:rPr>
                <w:rFonts w:ascii="Times New Roman" w:hAnsi="Times New Roman"/>
              </w:rPr>
              <w:t>-21</w:t>
            </w:r>
            <w:r>
              <w:rPr>
                <w:rFonts w:ascii="Times New Roman" w:hAnsi="Times New Roman"/>
              </w:rPr>
              <w:t>84</w:t>
            </w:r>
          </w:p>
        </w:tc>
        <w:tc>
          <w:tcPr>
            <w:tcW w:w="416" w:type="pct"/>
            <w:vAlign w:val="center"/>
          </w:tcPr>
          <w:p w14:paraId="579074BF"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BDB96A1"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22E9720"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0686B09"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0DF0BE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7D7F893" w14:textId="77777777" w:rsidR="00BD2130" w:rsidRPr="00414E7D" w:rsidRDefault="00BD2130" w:rsidP="00BD2130">
            <w:pPr>
              <w:spacing w:after="0" w:line="240" w:lineRule="auto"/>
              <w:ind w:right="57"/>
              <w:jc w:val="center"/>
              <w:rPr>
                <w:rFonts w:ascii="Times New Roman" w:hAnsi="Times New Roman"/>
              </w:rPr>
            </w:pPr>
            <w:r w:rsidRPr="00414E7D">
              <w:rPr>
                <w:rFonts w:ascii="Times New Roman" w:hAnsi="Times New Roman"/>
              </w:rPr>
              <w:t>-</w:t>
            </w:r>
          </w:p>
        </w:tc>
      </w:tr>
      <w:tr w:rsidR="00BD2130" w:rsidRPr="00414E7D" w14:paraId="338E7A85" w14:textId="77777777" w:rsidTr="00BD2130">
        <w:trPr>
          <w:trHeight w:val="317"/>
          <w:jc w:val="center"/>
        </w:trPr>
        <w:tc>
          <w:tcPr>
            <w:tcW w:w="860" w:type="pct"/>
            <w:vAlign w:val="center"/>
          </w:tcPr>
          <w:p w14:paraId="2C047552" w14:textId="77777777" w:rsidR="00BD2130" w:rsidRPr="00414E7D" w:rsidRDefault="00BD2130" w:rsidP="00D03A4F">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Архангельская область</w:t>
            </w:r>
          </w:p>
        </w:tc>
        <w:tc>
          <w:tcPr>
            <w:tcW w:w="411" w:type="pct"/>
            <w:vAlign w:val="center"/>
          </w:tcPr>
          <w:p w14:paraId="421587EE" w14:textId="77777777" w:rsidR="00BD2130" w:rsidRPr="00414E7D" w:rsidRDefault="00BD2130" w:rsidP="00BD2130">
            <w:pPr>
              <w:spacing w:after="0" w:line="240" w:lineRule="auto"/>
              <w:ind w:right="57"/>
              <w:jc w:val="center"/>
              <w:rPr>
                <w:rFonts w:ascii="Times New Roman" w:hAnsi="Times New Roman"/>
              </w:rPr>
            </w:pPr>
          </w:p>
        </w:tc>
        <w:tc>
          <w:tcPr>
            <w:tcW w:w="413" w:type="pct"/>
            <w:vAlign w:val="center"/>
          </w:tcPr>
          <w:p w14:paraId="4F0C97B1" w14:textId="77777777" w:rsidR="00BD2130" w:rsidRPr="00414E7D" w:rsidRDefault="00BD2130" w:rsidP="00BD2130">
            <w:pPr>
              <w:spacing w:after="0" w:line="240" w:lineRule="auto"/>
              <w:ind w:right="57"/>
              <w:jc w:val="center"/>
              <w:rPr>
                <w:rFonts w:ascii="Times New Roman" w:hAnsi="Times New Roman"/>
              </w:rPr>
            </w:pPr>
          </w:p>
        </w:tc>
        <w:tc>
          <w:tcPr>
            <w:tcW w:w="390" w:type="pct"/>
            <w:vAlign w:val="center"/>
          </w:tcPr>
          <w:p w14:paraId="31244029" w14:textId="77777777" w:rsidR="00BD2130" w:rsidRPr="00414E7D" w:rsidRDefault="00BD2130" w:rsidP="00BD2130">
            <w:pPr>
              <w:spacing w:after="0" w:line="240" w:lineRule="auto"/>
              <w:ind w:right="57"/>
              <w:jc w:val="center"/>
              <w:rPr>
                <w:rFonts w:ascii="Times New Roman" w:hAnsi="Times New Roman"/>
              </w:rPr>
            </w:pPr>
          </w:p>
        </w:tc>
        <w:tc>
          <w:tcPr>
            <w:tcW w:w="420" w:type="pct"/>
            <w:vAlign w:val="center"/>
          </w:tcPr>
          <w:p w14:paraId="56BE3D16" w14:textId="77777777" w:rsidR="00BD2130" w:rsidRPr="00414E7D" w:rsidRDefault="00BD2130" w:rsidP="00BD2130">
            <w:pPr>
              <w:spacing w:after="0" w:line="240" w:lineRule="auto"/>
              <w:ind w:right="57"/>
              <w:jc w:val="center"/>
              <w:rPr>
                <w:rFonts w:ascii="Times New Roman" w:hAnsi="Times New Roman"/>
              </w:rPr>
            </w:pPr>
          </w:p>
        </w:tc>
        <w:tc>
          <w:tcPr>
            <w:tcW w:w="416" w:type="pct"/>
            <w:vAlign w:val="center"/>
          </w:tcPr>
          <w:p w14:paraId="5B3A46D0" w14:textId="77777777" w:rsidR="00BD2130" w:rsidRPr="00414E7D" w:rsidRDefault="00BD2130" w:rsidP="00BD2130">
            <w:pPr>
              <w:spacing w:after="0" w:line="240" w:lineRule="auto"/>
              <w:ind w:right="57"/>
              <w:jc w:val="center"/>
              <w:rPr>
                <w:rFonts w:ascii="Times New Roman" w:hAnsi="Times New Roman"/>
              </w:rPr>
            </w:pPr>
          </w:p>
        </w:tc>
        <w:tc>
          <w:tcPr>
            <w:tcW w:w="421" w:type="pct"/>
            <w:vAlign w:val="center"/>
          </w:tcPr>
          <w:p w14:paraId="65BB80E3" w14:textId="77777777" w:rsidR="00BD2130" w:rsidRPr="00414E7D" w:rsidRDefault="00BD2130" w:rsidP="00BD2130">
            <w:pPr>
              <w:spacing w:after="0" w:line="240" w:lineRule="auto"/>
              <w:ind w:right="57"/>
              <w:jc w:val="center"/>
              <w:rPr>
                <w:rFonts w:ascii="Times New Roman" w:hAnsi="Times New Roman"/>
              </w:rPr>
            </w:pPr>
          </w:p>
        </w:tc>
        <w:tc>
          <w:tcPr>
            <w:tcW w:w="439" w:type="pct"/>
            <w:vAlign w:val="center"/>
          </w:tcPr>
          <w:p w14:paraId="654C70CF" w14:textId="77777777" w:rsidR="00BD2130" w:rsidRPr="00414E7D" w:rsidRDefault="00BD2130" w:rsidP="00BD2130">
            <w:pPr>
              <w:spacing w:after="0" w:line="240" w:lineRule="auto"/>
              <w:ind w:right="57"/>
              <w:jc w:val="center"/>
              <w:rPr>
                <w:rFonts w:ascii="Times New Roman" w:hAnsi="Times New Roman"/>
              </w:rPr>
            </w:pPr>
          </w:p>
        </w:tc>
        <w:tc>
          <w:tcPr>
            <w:tcW w:w="404" w:type="pct"/>
            <w:vAlign w:val="center"/>
          </w:tcPr>
          <w:p w14:paraId="4090A811" w14:textId="77777777" w:rsidR="00BD2130" w:rsidRPr="00414E7D" w:rsidRDefault="00BD2130" w:rsidP="00BD2130">
            <w:pPr>
              <w:spacing w:after="0" w:line="240" w:lineRule="auto"/>
              <w:ind w:right="57"/>
              <w:jc w:val="center"/>
              <w:rPr>
                <w:rFonts w:ascii="Times New Roman" w:hAnsi="Times New Roman"/>
              </w:rPr>
            </w:pPr>
          </w:p>
        </w:tc>
        <w:tc>
          <w:tcPr>
            <w:tcW w:w="434" w:type="pct"/>
            <w:vAlign w:val="center"/>
          </w:tcPr>
          <w:p w14:paraId="088C591D" w14:textId="77777777" w:rsidR="00BD2130" w:rsidRPr="00414E7D" w:rsidRDefault="00BD2130" w:rsidP="00BD2130">
            <w:pPr>
              <w:spacing w:after="0" w:line="240" w:lineRule="auto"/>
              <w:ind w:right="57"/>
              <w:jc w:val="center"/>
              <w:rPr>
                <w:rFonts w:ascii="Times New Roman" w:hAnsi="Times New Roman"/>
              </w:rPr>
            </w:pPr>
          </w:p>
        </w:tc>
        <w:tc>
          <w:tcPr>
            <w:tcW w:w="392" w:type="pct"/>
            <w:vAlign w:val="center"/>
          </w:tcPr>
          <w:p w14:paraId="0B436536" w14:textId="77777777" w:rsidR="00BD2130" w:rsidRPr="00414E7D" w:rsidRDefault="00BD2130" w:rsidP="00BD2130">
            <w:pPr>
              <w:spacing w:after="0" w:line="240" w:lineRule="auto"/>
              <w:ind w:right="57"/>
              <w:jc w:val="center"/>
              <w:rPr>
                <w:rFonts w:ascii="Times New Roman" w:hAnsi="Times New Roman"/>
              </w:rPr>
            </w:pPr>
          </w:p>
        </w:tc>
      </w:tr>
      <w:tr w:rsidR="00E62CE3" w:rsidRPr="00414E7D" w14:paraId="7AFAF80E" w14:textId="77777777" w:rsidTr="00BD2130">
        <w:trPr>
          <w:trHeight w:val="317"/>
          <w:jc w:val="center"/>
        </w:trPr>
        <w:tc>
          <w:tcPr>
            <w:tcW w:w="860" w:type="pct"/>
            <w:vAlign w:val="center"/>
          </w:tcPr>
          <w:p w14:paraId="7BFF191A" w14:textId="77777777" w:rsidR="00E62CE3" w:rsidRPr="00414E7D" w:rsidRDefault="00E62CE3" w:rsidP="00E62CE3">
            <w:pPr>
              <w:spacing w:after="0" w:line="240" w:lineRule="auto"/>
              <w:ind w:left="142"/>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в том числе: Ненецкий авт. округ</w:t>
            </w:r>
          </w:p>
        </w:tc>
        <w:tc>
          <w:tcPr>
            <w:tcW w:w="411" w:type="pct"/>
            <w:vAlign w:val="center"/>
          </w:tcPr>
          <w:p w14:paraId="0473040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556</w:t>
            </w:r>
          </w:p>
        </w:tc>
        <w:tc>
          <w:tcPr>
            <w:tcW w:w="413" w:type="pct"/>
            <w:vAlign w:val="center"/>
          </w:tcPr>
          <w:p w14:paraId="4B6DD3C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1112</w:t>
            </w:r>
          </w:p>
        </w:tc>
        <w:tc>
          <w:tcPr>
            <w:tcW w:w="390" w:type="pct"/>
            <w:vAlign w:val="center"/>
          </w:tcPr>
          <w:p w14:paraId="4F639B8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20" w:type="pct"/>
            <w:vAlign w:val="center"/>
          </w:tcPr>
          <w:p w14:paraId="3B52FA3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834</w:t>
            </w:r>
          </w:p>
        </w:tc>
        <w:tc>
          <w:tcPr>
            <w:tcW w:w="416" w:type="pct"/>
            <w:vAlign w:val="center"/>
          </w:tcPr>
          <w:p w14:paraId="7954E358"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48A293F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01435D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2624648"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F2F1571"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C566F5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173BAE00" w14:textId="77777777" w:rsidTr="00BD2130">
        <w:trPr>
          <w:trHeight w:val="317"/>
          <w:jc w:val="center"/>
        </w:trPr>
        <w:tc>
          <w:tcPr>
            <w:tcW w:w="860" w:type="pct"/>
            <w:vAlign w:val="center"/>
          </w:tcPr>
          <w:p w14:paraId="090B36E9" w14:textId="77777777" w:rsidR="00E62CE3" w:rsidRPr="00414E7D" w:rsidRDefault="00E62CE3" w:rsidP="00CD405A">
            <w:pPr>
              <w:spacing w:after="0" w:line="240" w:lineRule="auto"/>
              <w:ind w:left="142"/>
              <w:rPr>
                <w:rFonts w:ascii="Times New Roman" w:eastAsia="Times New Roman"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Архангельская область без авт. округа</w:t>
            </w:r>
            <w:r w:rsidR="00CD405A">
              <w:rPr>
                <w:rFonts w:ascii="Times New Roman" w:eastAsia="Times New Roman" w:hAnsi="Times New Roman" w:cs="Times New Roman"/>
                <w:sz w:val="24"/>
                <w:szCs w:val="24"/>
                <w:vertAlign w:val="superscript"/>
                <w:lang w:eastAsia="ru-RU"/>
              </w:rPr>
              <w:t>5</w:t>
            </w:r>
          </w:p>
        </w:tc>
        <w:tc>
          <w:tcPr>
            <w:tcW w:w="411" w:type="pct"/>
            <w:vAlign w:val="center"/>
          </w:tcPr>
          <w:p w14:paraId="0E464C02"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12</w:t>
            </w:r>
            <w:r w:rsidR="00CD405A">
              <w:rPr>
                <w:rFonts w:ascii="Times New Roman" w:hAnsi="Times New Roman"/>
              </w:rPr>
              <w:t>5</w:t>
            </w:r>
          </w:p>
        </w:tc>
        <w:tc>
          <w:tcPr>
            <w:tcW w:w="413" w:type="pct"/>
            <w:vAlign w:val="center"/>
          </w:tcPr>
          <w:p w14:paraId="39DEA784"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2</w:t>
            </w:r>
            <w:r w:rsidR="00CD405A">
              <w:rPr>
                <w:rFonts w:ascii="Times New Roman" w:hAnsi="Times New Roman"/>
              </w:rPr>
              <w:t>5</w:t>
            </w:r>
            <w:r w:rsidRPr="00414E7D">
              <w:rPr>
                <w:rFonts w:ascii="Times New Roman" w:hAnsi="Times New Roman"/>
              </w:rPr>
              <w:t>1</w:t>
            </w:r>
          </w:p>
        </w:tc>
        <w:tc>
          <w:tcPr>
            <w:tcW w:w="390" w:type="pct"/>
            <w:vAlign w:val="center"/>
          </w:tcPr>
          <w:p w14:paraId="2DCD5509"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188</w:t>
            </w:r>
          </w:p>
        </w:tc>
        <w:tc>
          <w:tcPr>
            <w:tcW w:w="420" w:type="pct"/>
            <w:vAlign w:val="center"/>
          </w:tcPr>
          <w:p w14:paraId="39440B31"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188</w:t>
            </w:r>
          </w:p>
        </w:tc>
        <w:tc>
          <w:tcPr>
            <w:tcW w:w="416" w:type="pct"/>
            <w:vAlign w:val="center"/>
          </w:tcPr>
          <w:p w14:paraId="026E373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949C9D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ED2380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1BBF7A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318817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E2A48E7"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12</w:t>
            </w:r>
            <w:r w:rsidR="00CD405A">
              <w:rPr>
                <w:rFonts w:ascii="Times New Roman" w:hAnsi="Times New Roman"/>
              </w:rPr>
              <w:t>5</w:t>
            </w:r>
            <w:r w:rsidRPr="00414E7D">
              <w:rPr>
                <w:rFonts w:ascii="Times New Roman" w:hAnsi="Times New Roman"/>
              </w:rPr>
              <w:t xml:space="preserve"> - 3</w:t>
            </w:r>
            <w:r w:rsidR="00CD405A">
              <w:rPr>
                <w:rFonts w:ascii="Times New Roman" w:hAnsi="Times New Roman"/>
              </w:rPr>
              <w:t>15</w:t>
            </w:r>
          </w:p>
        </w:tc>
      </w:tr>
      <w:tr w:rsidR="00E62CE3" w:rsidRPr="00414E7D" w14:paraId="57155D92" w14:textId="77777777" w:rsidTr="00BD2130">
        <w:trPr>
          <w:trHeight w:val="317"/>
          <w:jc w:val="center"/>
        </w:trPr>
        <w:tc>
          <w:tcPr>
            <w:tcW w:w="860" w:type="pct"/>
            <w:vAlign w:val="center"/>
          </w:tcPr>
          <w:p w14:paraId="678EE594"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Вологодская область</w:t>
            </w:r>
          </w:p>
        </w:tc>
        <w:tc>
          <w:tcPr>
            <w:tcW w:w="411" w:type="pct"/>
            <w:vAlign w:val="center"/>
          </w:tcPr>
          <w:p w14:paraId="700A45B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14:paraId="55216D5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14:paraId="7E6CD083"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14:paraId="2F8821F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14:paraId="148C85B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300</w:t>
            </w:r>
          </w:p>
        </w:tc>
        <w:tc>
          <w:tcPr>
            <w:tcW w:w="421" w:type="pct"/>
            <w:vAlign w:val="center"/>
          </w:tcPr>
          <w:p w14:paraId="6DF23D5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127B1C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6ADC1FA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19B6DC8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737E9E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60ABCC74" w14:textId="77777777" w:rsidTr="00BD2130">
        <w:trPr>
          <w:trHeight w:val="317"/>
          <w:jc w:val="center"/>
        </w:trPr>
        <w:tc>
          <w:tcPr>
            <w:tcW w:w="860" w:type="pct"/>
            <w:vAlign w:val="center"/>
          </w:tcPr>
          <w:p w14:paraId="69B38048" w14:textId="77777777" w:rsidR="00E62CE3" w:rsidRPr="00414E7D" w:rsidRDefault="00E62CE3" w:rsidP="00E62CE3">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Калининградская область</w:t>
            </w:r>
            <w:r>
              <w:rPr>
                <w:rFonts w:ascii="Times New Roman" w:eastAsia="Times New Roman" w:hAnsi="Times New Roman" w:cs="Times New Roman"/>
                <w:sz w:val="24"/>
                <w:szCs w:val="24"/>
                <w:vertAlign w:val="superscript"/>
                <w:lang w:eastAsia="ru-RU"/>
              </w:rPr>
              <w:t>2</w:t>
            </w:r>
          </w:p>
        </w:tc>
        <w:tc>
          <w:tcPr>
            <w:tcW w:w="411" w:type="pct"/>
            <w:vAlign w:val="center"/>
          </w:tcPr>
          <w:p w14:paraId="264D269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w:t>
            </w:r>
          </w:p>
        </w:tc>
        <w:tc>
          <w:tcPr>
            <w:tcW w:w="413" w:type="pct"/>
            <w:vAlign w:val="center"/>
          </w:tcPr>
          <w:p w14:paraId="78CF5AC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390" w:type="pct"/>
            <w:vAlign w:val="center"/>
          </w:tcPr>
          <w:p w14:paraId="45DA8D43"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20" w:type="pct"/>
            <w:vAlign w:val="center"/>
          </w:tcPr>
          <w:p w14:paraId="6C6A1EA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500</w:t>
            </w:r>
          </w:p>
        </w:tc>
        <w:tc>
          <w:tcPr>
            <w:tcW w:w="416" w:type="pct"/>
            <w:vAlign w:val="center"/>
          </w:tcPr>
          <w:p w14:paraId="3E27BCC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21" w:type="pct"/>
            <w:vAlign w:val="center"/>
          </w:tcPr>
          <w:p w14:paraId="1582B1F5"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39" w:type="pct"/>
            <w:vAlign w:val="center"/>
          </w:tcPr>
          <w:p w14:paraId="51F1C14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250-2500</w:t>
            </w:r>
          </w:p>
        </w:tc>
        <w:tc>
          <w:tcPr>
            <w:tcW w:w="404" w:type="pct"/>
            <w:vAlign w:val="center"/>
          </w:tcPr>
          <w:p w14:paraId="42914A6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2000</w:t>
            </w:r>
          </w:p>
        </w:tc>
        <w:tc>
          <w:tcPr>
            <w:tcW w:w="434" w:type="pct"/>
            <w:vAlign w:val="center"/>
          </w:tcPr>
          <w:p w14:paraId="5AE09B2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75ABF39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32B52905" w14:textId="77777777" w:rsidTr="00BD2130">
        <w:trPr>
          <w:trHeight w:val="317"/>
          <w:jc w:val="center"/>
        </w:trPr>
        <w:tc>
          <w:tcPr>
            <w:tcW w:w="860" w:type="pct"/>
            <w:vAlign w:val="center"/>
          </w:tcPr>
          <w:p w14:paraId="39CF62C5" w14:textId="77777777" w:rsidR="00E62CE3" w:rsidRPr="00414E7D" w:rsidRDefault="00E62CE3" w:rsidP="00CD405A">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Ленинградская область</w:t>
            </w:r>
            <w:r w:rsidR="00CD405A">
              <w:rPr>
                <w:rFonts w:ascii="Times New Roman" w:eastAsia="Times New Roman" w:hAnsi="Times New Roman" w:cs="Times New Roman"/>
                <w:sz w:val="24"/>
                <w:szCs w:val="24"/>
                <w:vertAlign w:val="superscript"/>
                <w:lang w:eastAsia="ru-RU"/>
              </w:rPr>
              <w:t>6</w:t>
            </w:r>
          </w:p>
        </w:tc>
        <w:tc>
          <w:tcPr>
            <w:tcW w:w="411" w:type="pct"/>
            <w:vAlign w:val="center"/>
          </w:tcPr>
          <w:p w14:paraId="640CF73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600;800</w:t>
            </w:r>
          </w:p>
        </w:tc>
        <w:tc>
          <w:tcPr>
            <w:tcW w:w="413" w:type="pct"/>
            <w:vAlign w:val="center"/>
          </w:tcPr>
          <w:p w14:paraId="6075803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w:t>
            </w:r>
            <w:r w:rsidR="00CD405A">
              <w:rPr>
                <w:rFonts w:ascii="Times New Roman" w:hAnsi="Times New Roman"/>
              </w:rPr>
              <w:br/>
            </w:r>
            <w:r w:rsidRPr="00414E7D">
              <w:rPr>
                <w:rFonts w:ascii="Times New Roman" w:hAnsi="Times New Roman"/>
              </w:rPr>
              <w:t>1700</w:t>
            </w:r>
          </w:p>
        </w:tc>
        <w:tc>
          <w:tcPr>
            <w:tcW w:w="390" w:type="pct"/>
            <w:vAlign w:val="center"/>
          </w:tcPr>
          <w:p w14:paraId="16C428B4"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7E5A44B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1400;</w:t>
            </w:r>
            <w:r w:rsidR="00CD405A">
              <w:rPr>
                <w:rFonts w:ascii="Times New Roman" w:hAnsi="Times New Roman"/>
              </w:rPr>
              <w:br/>
            </w:r>
            <w:r w:rsidRPr="00414E7D">
              <w:rPr>
                <w:rFonts w:ascii="Times New Roman" w:hAnsi="Times New Roman"/>
              </w:rPr>
              <w:t>1700</w:t>
            </w:r>
          </w:p>
        </w:tc>
        <w:tc>
          <w:tcPr>
            <w:tcW w:w="416" w:type="pct"/>
            <w:vAlign w:val="center"/>
          </w:tcPr>
          <w:p w14:paraId="680C5EE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DA1A62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D6FDEA9"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7BDF7F3" w14:textId="77777777" w:rsidR="00E62CE3" w:rsidRPr="00414E7D" w:rsidRDefault="00CD405A" w:rsidP="00CD405A">
            <w:pPr>
              <w:spacing w:after="0" w:line="240" w:lineRule="auto"/>
              <w:ind w:right="57"/>
              <w:jc w:val="center"/>
              <w:rPr>
                <w:rFonts w:ascii="Times New Roman" w:hAnsi="Times New Roman"/>
              </w:rPr>
            </w:pPr>
            <w:r>
              <w:rPr>
                <w:rFonts w:ascii="Times New Roman" w:hAnsi="Times New Roman"/>
              </w:rPr>
              <w:t>746</w:t>
            </w:r>
            <w:r w:rsidR="00E62CE3" w:rsidRPr="00414E7D">
              <w:rPr>
                <w:rFonts w:ascii="Times New Roman" w:hAnsi="Times New Roman"/>
              </w:rPr>
              <w:t>-1</w:t>
            </w:r>
            <w:r>
              <w:rPr>
                <w:rFonts w:ascii="Times New Roman" w:hAnsi="Times New Roman"/>
              </w:rPr>
              <w:t>3136</w:t>
            </w:r>
          </w:p>
        </w:tc>
        <w:tc>
          <w:tcPr>
            <w:tcW w:w="434" w:type="pct"/>
            <w:vAlign w:val="center"/>
          </w:tcPr>
          <w:p w14:paraId="5DDDF72C"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1</w:t>
            </w:r>
            <w:r w:rsidR="00CD405A">
              <w:rPr>
                <w:rFonts w:ascii="Times New Roman" w:hAnsi="Times New Roman"/>
              </w:rPr>
              <w:t>942</w:t>
            </w:r>
            <w:r w:rsidRPr="00414E7D">
              <w:rPr>
                <w:rFonts w:ascii="Times New Roman" w:hAnsi="Times New Roman"/>
              </w:rPr>
              <w:t>-1</w:t>
            </w:r>
            <w:r w:rsidR="00CD405A">
              <w:rPr>
                <w:rFonts w:ascii="Times New Roman" w:hAnsi="Times New Roman"/>
              </w:rPr>
              <w:t>2189</w:t>
            </w:r>
          </w:p>
        </w:tc>
        <w:tc>
          <w:tcPr>
            <w:tcW w:w="392" w:type="pct"/>
            <w:vAlign w:val="center"/>
          </w:tcPr>
          <w:p w14:paraId="27604148"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3218B239" w14:textId="77777777" w:rsidTr="00BD2130">
        <w:trPr>
          <w:trHeight w:val="317"/>
          <w:jc w:val="center"/>
        </w:trPr>
        <w:tc>
          <w:tcPr>
            <w:tcW w:w="860" w:type="pct"/>
            <w:vAlign w:val="center"/>
          </w:tcPr>
          <w:p w14:paraId="6AF371B1"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Мурманская область</w:t>
            </w:r>
          </w:p>
        </w:tc>
        <w:tc>
          <w:tcPr>
            <w:tcW w:w="411" w:type="pct"/>
            <w:vAlign w:val="center"/>
          </w:tcPr>
          <w:p w14:paraId="185D7B14"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408</w:t>
            </w:r>
          </w:p>
        </w:tc>
        <w:tc>
          <w:tcPr>
            <w:tcW w:w="413" w:type="pct"/>
            <w:vAlign w:val="center"/>
          </w:tcPr>
          <w:p w14:paraId="554777C5"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816</w:t>
            </w:r>
          </w:p>
        </w:tc>
        <w:tc>
          <w:tcPr>
            <w:tcW w:w="390" w:type="pct"/>
            <w:vAlign w:val="center"/>
          </w:tcPr>
          <w:p w14:paraId="31CAA1AD" w14:textId="77777777" w:rsidR="00E62CE3" w:rsidRPr="00414E7D" w:rsidRDefault="00CD405A" w:rsidP="00CD405A">
            <w:pPr>
              <w:spacing w:after="0" w:line="240" w:lineRule="auto"/>
              <w:ind w:right="57"/>
              <w:jc w:val="center"/>
              <w:rPr>
                <w:rFonts w:ascii="Times New Roman" w:hAnsi="Times New Roman"/>
              </w:rPr>
            </w:pPr>
            <w:r>
              <w:rPr>
                <w:rFonts w:ascii="Times New Roman" w:hAnsi="Times New Roman"/>
              </w:rPr>
              <w:t>816</w:t>
            </w:r>
          </w:p>
        </w:tc>
        <w:tc>
          <w:tcPr>
            <w:tcW w:w="420" w:type="pct"/>
            <w:vAlign w:val="center"/>
          </w:tcPr>
          <w:p w14:paraId="45A92CE9"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816</w:t>
            </w:r>
          </w:p>
        </w:tc>
        <w:tc>
          <w:tcPr>
            <w:tcW w:w="416" w:type="pct"/>
            <w:vAlign w:val="center"/>
          </w:tcPr>
          <w:p w14:paraId="062CAFEE" w14:textId="77777777" w:rsidR="00E62CE3" w:rsidRPr="00414E7D" w:rsidRDefault="00CD405A" w:rsidP="00E62CE3">
            <w:pPr>
              <w:spacing w:after="0" w:line="240" w:lineRule="auto"/>
              <w:ind w:right="57"/>
              <w:jc w:val="center"/>
              <w:rPr>
                <w:rFonts w:ascii="Times New Roman" w:hAnsi="Times New Roman"/>
              </w:rPr>
            </w:pPr>
            <w:r>
              <w:rPr>
                <w:rFonts w:ascii="Times New Roman" w:hAnsi="Times New Roman"/>
              </w:rPr>
              <w:t>816</w:t>
            </w:r>
          </w:p>
        </w:tc>
        <w:tc>
          <w:tcPr>
            <w:tcW w:w="421" w:type="pct"/>
            <w:vAlign w:val="center"/>
          </w:tcPr>
          <w:p w14:paraId="7B65E34C"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ECDD06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8C0A13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0F56B62"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225757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7B4C366C" w14:textId="77777777" w:rsidTr="00BD2130">
        <w:trPr>
          <w:trHeight w:val="317"/>
          <w:jc w:val="center"/>
        </w:trPr>
        <w:tc>
          <w:tcPr>
            <w:tcW w:w="860" w:type="pct"/>
            <w:vAlign w:val="center"/>
          </w:tcPr>
          <w:p w14:paraId="7879F392"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Новгородская область</w:t>
            </w:r>
          </w:p>
        </w:tc>
        <w:tc>
          <w:tcPr>
            <w:tcW w:w="411" w:type="pct"/>
            <w:vAlign w:val="center"/>
          </w:tcPr>
          <w:p w14:paraId="79821116"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200</w:t>
            </w:r>
          </w:p>
        </w:tc>
        <w:tc>
          <w:tcPr>
            <w:tcW w:w="413" w:type="pct"/>
            <w:vAlign w:val="center"/>
          </w:tcPr>
          <w:p w14:paraId="0DD66C4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390" w:type="pct"/>
            <w:vAlign w:val="center"/>
          </w:tcPr>
          <w:p w14:paraId="7605DB27"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20" w:type="pct"/>
            <w:vAlign w:val="center"/>
          </w:tcPr>
          <w:p w14:paraId="59B559C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400</w:t>
            </w:r>
          </w:p>
        </w:tc>
        <w:tc>
          <w:tcPr>
            <w:tcW w:w="416" w:type="pct"/>
            <w:vAlign w:val="center"/>
          </w:tcPr>
          <w:p w14:paraId="1D4330BE"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5B1BAFF"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E5F9788"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44546E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0BCCCA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602FA61"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1E1F9403" w14:textId="77777777" w:rsidTr="00BD2130">
        <w:trPr>
          <w:trHeight w:val="317"/>
          <w:jc w:val="center"/>
        </w:trPr>
        <w:tc>
          <w:tcPr>
            <w:tcW w:w="860" w:type="pct"/>
            <w:vAlign w:val="center"/>
          </w:tcPr>
          <w:p w14:paraId="35D0CF9C"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Псковская область</w:t>
            </w:r>
          </w:p>
        </w:tc>
        <w:tc>
          <w:tcPr>
            <w:tcW w:w="411" w:type="pct"/>
            <w:vAlign w:val="center"/>
          </w:tcPr>
          <w:p w14:paraId="26B96F9C" w14:textId="77777777" w:rsidR="00E62CE3" w:rsidRPr="00414E7D" w:rsidRDefault="00E62CE3" w:rsidP="00CD405A">
            <w:pPr>
              <w:spacing w:after="0" w:line="240" w:lineRule="auto"/>
              <w:ind w:right="57"/>
              <w:jc w:val="center"/>
              <w:rPr>
                <w:rFonts w:ascii="Times New Roman" w:hAnsi="Times New Roman"/>
              </w:rPr>
            </w:pPr>
            <w:r w:rsidRPr="00414E7D">
              <w:rPr>
                <w:rFonts w:ascii="Times New Roman" w:hAnsi="Times New Roman"/>
              </w:rPr>
              <w:t>2</w:t>
            </w:r>
            <w:r w:rsidR="00CD405A">
              <w:rPr>
                <w:rFonts w:ascii="Times New Roman" w:hAnsi="Times New Roman"/>
              </w:rPr>
              <w:t>51</w:t>
            </w:r>
          </w:p>
        </w:tc>
        <w:tc>
          <w:tcPr>
            <w:tcW w:w="413" w:type="pct"/>
            <w:vAlign w:val="center"/>
          </w:tcPr>
          <w:p w14:paraId="32FB88A4" w14:textId="77777777" w:rsidR="00E62CE3" w:rsidRPr="00414E7D" w:rsidRDefault="00FA7FD6" w:rsidP="00E62CE3">
            <w:pPr>
              <w:spacing w:after="0" w:line="240" w:lineRule="auto"/>
              <w:ind w:right="57"/>
              <w:jc w:val="center"/>
              <w:rPr>
                <w:rFonts w:ascii="Times New Roman" w:hAnsi="Times New Roman"/>
              </w:rPr>
            </w:pPr>
            <w:r>
              <w:rPr>
                <w:rFonts w:ascii="Times New Roman" w:hAnsi="Times New Roman"/>
              </w:rPr>
              <w:t>502</w:t>
            </w:r>
          </w:p>
        </w:tc>
        <w:tc>
          <w:tcPr>
            <w:tcW w:w="390" w:type="pct"/>
            <w:vAlign w:val="center"/>
          </w:tcPr>
          <w:p w14:paraId="76B5D4AA"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76</w:t>
            </w:r>
          </w:p>
        </w:tc>
        <w:tc>
          <w:tcPr>
            <w:tcW w:w="420" w:type="pct"/>
            <w:vAlign w:val="center"/>
          </w:tcPr>
          <w:p w14:paraId="38AC7CD6"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76</w:t>
            </w:r>
          </w:p>
        </w:tc>
        <w:tc>
          <w:tcPr>
            <w:tcW w:w="416" w:type="pct"/>
            <w:vAlign w:val="center"/>
          </w:tcPr>
          <w:p w14:paraId="4C3DF9FA"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0ABDCA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C3D2E5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2288000"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6C3599D"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1F51BF2B" w14:textId="77777777" w:rsidR="00E62CE3" w:rsidRPr="00414E7D" w:rsidRDefault="00E62CE3" w:rsidP="00E62CE3">
            <w:pPr>
              <w:spacing w:after="0" w:line="240" w:lineRule="auto"/>
              <w:ind w:right="57"/>
              <w:jc w:val="center"/>
              <w:rPr>
                <w:rFonts w:ascii="Times New Roman" w:hAnsi="Times New Roman"/>
              </w:rPr>
            </w:pPr>
            <w:r w:rsidRPr="00414E7D">
              <w:rPr>
                <w:rFonts w:ascii="Times New Roman" w:hAnsi="Times New Roman"/>
              </w:rPr>
              <w:t>-</w:t>
            </w:r>
          </w:p>
        </w:tc>
      </w:tr>
      <w:tr w:rsidR="00E62CE3" w:rsidRPr="00414E7D" w14:paraId="377689B0" w14:textId="77777777" w:rsidTr="00BD2130">
        <w:trPr>
          <w:trHeight w:val="317"/>
          <w:jc w:val="center"/>
        </w:trPr>
        <w:tc>
          <w:tcPr>
            <w:tcW w:w="860" w:type="pct"/>
            <w:vAlign w:val="center"/>
          </w:tcPr>
          <w:p w14:paraId="3C7E0431" w14:textId="77777777" w:rsidR="00E62CE3" w:rsidRPr="00414E7D" w:rsidRDefault="00E62CE3" w:rsidP="00E62CE3">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г. Санкт-Петербург</w:t>
            </w:r>
            <w:r>
              <w:rPr>
                <w:rFonts w:ascii="Times New Roman" w:eastAsia="Times New Roman" w:hAnsi="Times New Roman" w:cs="Times New Roman"/>
                <w:sz w:val="24"/>
                <w:szCs w:val="24"/>
                <w:vertAlign w:val="superscript"/>
                <w:lang w:eastAsia="ru-RU"/>
              </w:rPr>
              <w:t>2</w:t>
            </w:r>
          </w:p>
        </w:tc>
        <w:tc>
          <w:tcPr>
            <w:tcW w:w="411" w:type="pct"/>
            <w:vAlign w:val="center"/>
          </w:tcPr>
          <w:p w14:paraId="4973A21E" w14:textId="77777777" w:rsidR="00E62CE3" w:rsidRPr="00414E7D" w:rsidRDefault="00FA7FD6" w:rsidP="00FA7FD6">
            <w:pPr>
              <w:spacing w:after="0" w:line="240" w:lineRule="auto"/>
              <w:ind w:right="57"/>
              <w:jc w:val="center"/>
              <w:rPr>
                <w:rFonts w:ascii="Times New Roman" w:hAnsi="Times New Roman"/>
              </w:rPr>
            </w:pPr>
            <w:r>
              <w:rPr>
                <w:rFonts w:ascii="Times New Roman" w:hAnsi="Times New Roman"/>
              </w:rPr>
              <w:t>1003</w:t>
            </w:r>
            <w:r w:rsidR="00E62CE3" w:rsidRPr="00414E7D">
              <w:rPr>
                <w:rFonts w:ascii="Times New Roman" w:hAnsi="Times New Roman"/>
              </w:rPr>
              <w:t xml:space="preserve"> - 4</w:t>
            </w:r>
            <w:r>
              <w:rPr>
                <w:rFonts w:ascii="Times New Roman" w:hAnsi="Times New Roman"/>
              </w:rPr>
              <w:t>802</w:t>
            </w:r>
          </w:p>
        </w:tc>
        <w:tc>
          <w:tcPr>
            <w:tcW w:w="413" w:type="pct"/>
            <w:vAlign w:val="center"/>
          </w:tcPr>
          <w:p w14:paraId="741F3C53"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14</w:t>
            </w:r>
            <w:r w:rsidR="00FA7FD6">
              <w:rPr>
                <w:rFonts w:ascii="Times New Roman" w:hAnsi="Times New Roman"/>
              </w:rPr>
              <w:t>51</w:t>
            </w:r>
            <w:r w:rsidRPr="00414E7D">
              <w:rPr>
                <w:rFonts w:ascii="Times New Roman" w:hAnsi="Times New Roman"/>
              </w:rPr>
              <w:t xml:space="preserve"> - 4</w:t>
            </w:r>
            <w:r w:rsidR="00FA7FD6">
              <w:rPr>
                <w:rFonts w:ascii="Times New Roman" w:hAnsi="Times New Roman"/>
              </w:rPr>
              <w:t>802</w:t>
            </w:r>
          </w:p>
        </w:tc>
        <w:tc>
          <w:tcPr>
            <w:tcW w:w="390" w:type="pct"/>
            <w:vAlign w:val="center"/>
          </w:tcPr>
          <w:p w14:paraId="6D5A3DC7"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14</w:t>
            </w:r>
            <w:r w:rsidR="00FA7FD6">
              <w:rPr>
                <w:rFonts w:ascii="Times New Roman" w:hAnsi="Times New Roman"/>
              </w:rPr>
              <w:t>51</w:t>
            </w:r>
            <w:r w:rsidRPr="00414E7D">
              <w:rPr>
                <w:rFonts w:ascii="Times New Roman" w:hAnsi="Times New Roman"/>
              </w:rPr>
              <w:t xml:space="preserve"> - 4</w:t>
            </w:r>
            <w:r w:rsidR="00FA7FD6">
              <w:rPr>
                <w:rFonts w:ascii="Times New Roman" w:hAnsi="Times New Roman"/>
              </w:rPr>
              <w:t>802</w:t>
            </w:r>
          </w:p>
        </w:tc>
        <w:tc>
          <w:tcPr>
            <w:tcW w:w="420" w:type="pct"/>
            <w:vAlign w:val="center"/>
          </w:tcPr>
          <w:p w14:paraId="3A00DE6C"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14</w:t>
            </w:r>
            <w:r w:rsidR="00FA7FD6">
              <w:rPr>
                <w:rFonts w:ascii="Times New Roman" w:hAnsi="Times New Roman"/>
              </w:rPr>
              <w:t>51</w:t>
            </w:r>
            <w:r w:rsidRPr="00414E7D">
              <w:rPr>
                <w:rFonts w:ascii="Times New Roman" w:hAnsi="Times New Roman"/>
              </w:rPr>
              <w:t xml:space="preserve"> - 4</w:t>
            </w:r>
            <w:r w:rsidR="00FA7FD6">
              <w:rPr>
                <w:rFonts w:ascii="Times New Roman" w:hAnsi="Times New Roman"/>
              </w:rPr>
              <w:t>802</w:t>
            </w:r>
          </w:p>
        </w:tc>
        <w:tc>
          <w:tcPr>
            <w:tcW w:w="416" w:type="pct"/>
            <w:vAlign w:val="center"/>
          </w:tcPr>
          <w:p w14:paraId="4E61BB10" w14:textId="77777777" w:rsidR="00E62CE3" w:rsidRPr="00414E7D" w:rsidRDefault="00FA7FD6" w:rsidP="00FA7FD6">
            <w:pPr>
              <w:spacing w:after="0" w:line="240" w:lineRule="auto"/>
              <w:ind w:right="57"/>
              <w:jc w:val="center"/>
              <w:rPr>
                <w:rFonts w:ascii="Times New Roman" w:hAnsi="Times New Roman"/>
              </w:rPr>
            </w:pPr>
            <w:r>
              <w:rPr>
                <w:rFonts w:ascii="Times New Roman" w:hAnsi="Times New Roman"/>
              </w:rPr>
              <w:t>1003</w:t>
            </w:r>
            <w:r w:rsidR="00E62CE3" w:rsidRPr="00414E7D">
              <w:rPr>
                <w:rFonts w:ascii="Times New Roman" w:hAnsi="Times New Roman"/>
              </w:rPr>
              <w:t xml:space="preserve"> - 4</w:t>
            </w:r>
            <w:r>
              <w:rPr>
                <w:rFonts w:ascii="Times New Roman" w:hAnsi="Times New Roman"/>
              </w:rPr>
              <w:t>802</w:t>
            </w:r>
          </w:p>
        </w:tc>
        <w:tc>
          <w:tcPr>
            <w:tcW w:w="421" w:type="pct"/>
            <w:vAlign w:val="center"/>
          </w:tcPr>
          <w:p w14:paraId="165228E3"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10</w:t>
            </w:r>
            <w:r w:rsidR="00FA7FD6">
              <w:rPr>
                <w:rFonts w:ascii="Times New Roman" w:hAnsi="Times New Roman"/>
              </w:rPr>
              <w:t>81</w:t>
            </w:r>
            <w:r w:rsidRPr="00414E7D">
              <w:rPr>
                <w:rFonts w:ascii="Times New Roman" w:hAnsi="Times New Roman"/>
              </w:rPr>
              <w:t xml:space="preserve"> - 4</w:t>
            </w:r>
            <w:r w:rsidR="00FA7FD6">
              <w:rPr>
                <w:rFonts w:ascii="Times New Roman" w:hAnsi="Times New Roman"/>
              </w:rPr>
              <w:t>802</w:t>
            </w:r>
          </w:p>
        </w:tc>
        <w:tc>
          <w:tcPr>
            <w:tcW w:w="439" w:type="pct"/>
            <w:vAlign w:val="center"/>
          </w:tcPr>
          <w:p w14:paraId="68F7384C" w14:textId="77777777" w:rsidR="00E62CE3" w:rsidRPr="00414E7D" w:rsidRDefault="00FA7FD6" w:rsidP="00FA7FD6">
            <w:pPr>
              <w:spacing w:after="0" w:line="240" w:lineRule="auto"/>
              <w:ind w:right="57"/>
              <w:jc w:val="center"/>
              <w:rPr>
                <w:rFonts w:ascii="Times New Roman" w:hAnsi="Times New Roman"/>
              </w:rPr>
            </w:pPr>
            <w:r>
              <w:rPr>
                <w:rFonts w:ascii="Times New Roman" w:hAnsi="Times New Roman"/>
              </w:rPr>
              <w:t>1003</w:t>
            </w:r>
            <w:r w:rsidR="00E62CE3" w:rsidRPr="00414E7D">
              <w:rPr>
                <w:rFonts w:ascii="Times New Roman" w:hAnsi="Times New Roman"/>
              </w:rPr>
              <w:t xml:space="preserve"> - </w:t>
            </w:r>
            <w:r>
              <w:rPr>
                <w:rFonts w:ascii="Times New Roman" w:hAnsi="Times New Roman"/>
              </w:rPr>
              <w:br/>
            </w:r>
            <w:r w:rsidR="00E62CE3" w:rsidRPr="00414E7D">
              <w:rPr>
                <w:rFonts w:ascii="Times New Roman" w:hAnsi="Times New Roman"/>
              </w:rPr>
              <w:t>1 0</w:t>
            </w:r>
            <w:r>
              <w:rPr>
                <w:rFonts w:ascii="Times New Roman" w:hAnsi="Times New Roman"/>
              </w:rPr>
              <w:t>81</w:t>
            </w:r>
          </w:p>
        </w:tc>
        <w:tc>
          <w:tcPr>
            <w:tcW w:w="404" w:type="pct"/>
            <w:vAlign w:val="center"/>
          </w:tcPr>
          <w:p w14:paraId="6F379F69"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7</w:t>
            </w:r>
            <w:r w:rsidR="00FA7FD6">
              <w:rPr>
                <w:rFonts w:ascii="Times New Roman" w:hAnsi="Times New Roman"/>
              </w:rPr>
              <w:t>364</w:t>
            </w:r>
            <w:r w:rsidRPr="00414E7D">
              <w:rPr>
                <w:rFonts w:ascii="Times New Roman" w:hAnsi="Times New Roman"/>
              </w:rPr>
              <w:t xml:space="preserve"> - 16</w:t>
            </w:r>
            <w:r w:rsidR="00FA7FD6">
              <w:rPr>
                <w:rFonts w:ascii="Times New Roman" w:hAnsi="Times New Roman"/>
              </w:rPr>
              <w:t>593</w:t>
            </w:r>
          </w:p>
        </w:tc>
        <w:tc>
          <w:tcPr>
            <w:tcW w:w="434" w:type="pct"/>
            <w:vAlign w:val="center"/>
          </w:tcPr>
          <w:p w14:paraId="43EB7D40" w14:textId="77777777" w:rsidR="00E62CE3" w:rsidRPr="00414E7D" w:rsidRDefault="00FA7FD6" w:rsidP="00FA7FD6">
            <w:pPr>
              <w:spacing w:after="0" w:line="240" w:lineRule="auto"/>
              <w:ind w:right="57"/>
              <w:jc w:val="center"/>
              <w:rPr>
                <w:rFonts w:ascii="Times New Roman" w:hAnsi="Times New Roman"/>
              </w:rPr>
            </w:pPr>
            <w:r>
              <w:rPr>
                <w:rFonts w:ascii="Times New Roman" w:hAnsi="Times New Roman"/>
              </w:rPr>
              <w:t>5115</w:t>
            </w:r>
            <w:r w:rsidR="00E62CE3" w:rsidRPr="00414E7D">
              <w:rPr>
                <w:rFonts w:ascii="Times New Roman" w:hAnsi="Times New Roman"/>
              </w:rPr>
              <w:t xml:space="preserve"> - 7</w:t>
            </w:r>
            <w:r>
              <w:rPr>
                <w:rFonts w:ascii="Times New Roman" w:hAnsi="Times New Roman"/>
              </w:rPr>
              <w:t>364</w:t>
            </w:r>
          </w:p>
        </w:tc>
        <w:tc>
          <w:tcPr>
            <w:tcW w:w="392" w:type="pct"/>
            <w:vAlign w:val="center"/>
          </w:tcPr>
          <w:p w14:paraId="3C30CEB3" w14:textId="77777777" w:rsidR="00E62CE3" w:rsidRPr="00414E7D" w:rsidRDefault="00E62CE3" w:rsidP="00FA7FD6">
            <w:pPr>
              <w:spacing w:after="0" w:line="240" w:lineRule="auto"/>
              <w:ind w:right="57"/>
              <w:jc w:val="center"/>
              <w:rPr>
                <w:rFonts w:ascii="Times New Roman" w:hAnsi="Times New Roman"/>
              </w:rPr>
            </w:pPr>
            <w:r w:rsidRPr="00414E7D">
              <w:rPr>
                <w:rFonts w:ascii="Times New Roman" w:hAnsi="Times New Roman"/>
              </w:rPr>
              <w:t>14</w:t>
            </w:r>
            <w:r w:rsidR="00FA7FD6">
              <w:rPr>
                <w:rFonts w:ascii="Times New Roman" w:hAnsi="Times New Roman"/>
              </w:rPr>
              <w:t>51</w:t>
            </w:r>
            <w:r w:rsidRPr="00414E7D">
              <w:rPr>
                <w:rFonts w:ascii="Times New Roman" w:hAnsi="Times New Roman"/>
              </w:rPr>
              <w:t xml:space="preserve"> - </w:t>
            </w:r>
            <w:r w:rsidR="00FA7FD6">
              <w:rPr>
                <w:rFonts w:ascii="Times New Roman" w:hAnsi="Times New Roman"/>
              </w:rPr>
              <w:t>10226</w:t>
            </w:r>
          </w:p>
        </w:tc>
      </w:tr>
      <w:tr w:rsidR="00035F5B" w:rsidRPr="00414E7D" w14:paraId="0F7DF131" w14:textId="77777777" w:rsidTr="00BD2130">
        <w:trPr>
          <w:trHeight w:val="317"/>
          <w:jc w:val="center"/>
        </w:trPr>
        <w:tc>
          <w:tcPr>
            <w:tcW w:w="860" w:type="pct"/>
            <w:vAlign w:val="center"/>
          </w:tcPr>
          <w:p w14:paraId="598CE48D" w14:textId="77777777"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b/>
                <w:sz w:val="24"/>
                <w:szCs w:val="24"/>
                <w:lang w:eastAsia="ru-RU"/>
              </w:rPr>
              <w:t>Южный федеральный округ</w:t>
            </w:r>
          </w:p>
        </w:tc>
        <w:tc>
          <w:tcPr>
            <w:tcW w:w="411" w:type="pct"/>
            <w:vAlign w:val="center"/>
          </w:tcPr>
          <w:p w14:paraId="0D28D73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14:paraId="72D5BC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14:paraId="0CA9068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4B6BED2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06763D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12AB76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5ECAB20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211D691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054E6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4244BD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3AE789E" w14:textId="77777777" w:rsidTr="00BD2130">
        <w:trPr>
          <w:trHeight w:val="317"/>
          <w:jc w:val="center"/>
        </w:trPr>
        <w:tc>
          <w:tcPr>
            <w:tcW w:w="860" w:type="pct"/>
            <w:vAlign w:val="center"/>
          </w:tcPr>
          <w:p w14:paraId="6D9A9940" w14:textId="77777777" w:rsidR="00035F5B" w:rsidRPr="00414E7D" w:rsidRDefault="00035F5B" w:rsidP="00035F5B">
            <w:pPr>
              <w:spacing w:after="0" w:line="240" w:lineRule="auto"/>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Адыгея</w:t>
            </w:r>
          </w:p>
        </w:tc>
        <w:tc>
          <w:tcPr>
            <w:tcW w:w="411" w:type="pct"/>
            <w:vAlign w:val="center"/>
          </w:tcPr>
          <w:p w14:paraId="5EF60BC8"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13</w:t>
            </w:r>
            <w:r w:rsidR="00FA7FD6">
              <w:rPr>
                <w:rFonts w:ascii="Times New Roman" w:hAnsi="Times New Roman"/>
              </w:rPr>
              <w:t>5</w:t>
            </w:r>
          </w:p>
        </w:tc>
        <w:tc>
          <w:tcPr>
            <w:tcW w:w="413" w:type="pct"/>
            <w:vAlign w:val="center"/>
          </w:tcPr>
          <w:p w14:paraId="202EE847"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7</w:t>
            </w:r>
            <w:r w:rsidRPr="00414E7D">
              <w:rPr>
                <w:rFonts w:ascii="Times New Roman" w:hAnsi="Times New Roman"/>
              </w:rPr>
              <w:t>0</w:t>
            </w:r>
          </w:p>
        </w:tc>
        <w:tc>
          <w:tcPr>
            <w:tcW w:w="390" w:type="pct"/>
            <w:vAlign w:val="center"/>
          </w:tcPr>
          <w:p w14:paraId="42919F7E"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202</w:t>
            </w:r>
          </w:p>
        </w:tc>
        <w:tc>
          <w:tcPr>
            <w:tcW w:w="420" w:type="pct"/>
            <w:vAlign w:val="center"/>
          </w:tcPr>
          <w:p w14:paraId="67A08B59"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202</w:t>
            </w:r>
          </w:p>
        </w:tc>
        <w:tc>
          <w:tcPr>
            <w:tcW w:w="416" w:type="pct"/>
            <w:vAlign w:val="center"/>
          </w:tcPr>
          <w:p w14:paraId="150EC8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733730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74E9F2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E3BDCC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990A63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D44639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13542A1" w14:textId="77777777" w:rsidTr="00BD2130">
        <w:trPr>
          <w:trHeight w:val="317"/>
          <w:jc w:val="center"/>
        </w:trPr>
        <w:tc>
          <w:tcPr>
            <w:tcW w:w="860" w:type="pct"/>
            <w:vAlign w:val="center"/>
          </w:tcPr>
          <w:p w14:paraId="47562588"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Калмыкия</w:t>
            </w:r>
          </w:p>
        </w:tc>
        <w:tc>
          <w:tcPr>
            <w:tcW w:w="411" w:type="pct"/>
            <w:vAlign w:val="center"/>
          </w:tcPr>
          <w:p w14:paraId="4EEAADF8"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53</w:t>
            </w:r>
          </w:p>
        </w:tc>
        <w:tc>
          <w:tcPr>
            <w:tcW w:w="413" w:type="pct"/>
            <w:vAlign w:val="center"/>
          </w:tcPr>
          <w:p w14:paraId="1C20DB96"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50</w:t>
            </w:r>
            <w:r w:rsidR="00035F5B" w:rsidRPr="00414E7D">
              <w:rPr>
                <w:rFonts w:ascii="Times New Roman" w:hAnsi="Times New Roman"/>
              </w:rPr>
              <w:t>7</w:t>
            </w:r>
          </w:p>
        </w:tc>
        <w:tc>
          <w:tcPr>
            <w:tcW w:w="390" w:type="pct"/>
            <w:vAlign w:val="center"/>
          </w:tcPr>
          <w:p w14:paraId="3394D0D3"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80</w:t>
            </w:r>
          </w:p>
        </w:tc>
        <w:tc>
          <w:tcPr>
            <w:tcW w:w="420" w:type="pct"/>
            <w:vAlign w:val="center"/>
          </w:tcPr>
          <w:p w14:paraId="6F1C057E"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80</w:t>
            </w:r>
          </w:p>
        </w:tc>
        <w:tc>
          <w:tcPr>
            <w:tcW w:w="416" w:type="pct"/>
            <w:vAlign w:val="center"/>
          </w:tcPr>
          <w:p w14:paraId="210BA09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61DB2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C4F0DB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FCD1C9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4ACE85C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FEFE51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9B8FCA4" w14:textId="77777777" w:rsidTr="00BD2130">
        <w:trPr>
          <w:trHeight w:val="317"/>
          <w:jc w:val="center"/>
        </w:trPr>
        <w:tc>
          <w:tcPr>
            <w:tcW w:w="860" w:type="pct"/>
            <w:vAlign w:val="center"/>
          </w:tcPr>
          <w:p w14:paraId="534A0436" w14:textId="77777777"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t>Республика Крым</w:t>
            </w:r>
          </w:p>
        </w:tc>
        <w:tc>
          <w:tcPr>
            <w:tcW w:w="411" w:type="pct"/>
            <w:vAlign w:val="center"/>
          </w:tcPr>
          <w:p w14:paraId="599070C5"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4</w:t>
            </w:r>
            <w:r w:rsidRPr="00414E7D">
              <w:rPr>
                <w:rFonts w:ascii="Times New Roman" w:hAnsi="Times New Roman"/>
              </w:rPr>
              <w:t>8</w:t>
            </w:r>
          </w:p>
        </w:tc>
        <w:tc>
          <w:tcPr>
            <w:tcW w:w="413" w:type="pct"/>
            <w:vAlign w:val="center"/>
          </w:tcPr>
          <w:p w14:paraId="154317A7"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928</w:t>
            </w:r>
          </w:p>
        </w:tc>
        <w:tc>
          <w:tcPr>
            <w:tcW w:w="390" w:type="pct"/>
            <w:vAlign w:val="center"/>
          </w:tcPr>
          <w:p w14:paraId="49EF0C3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72B4ED80"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928</w:t>
            </w:r>
          </w:p>
        </w:tc>
        <w:tc>
          <w:tcPr>
            <w:tcW w:w="416" w:type="pct"/>
            <w:vAlign w:val="center"/>
          </w:tcPr>
          <w:p w14:paraId="22083EF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163455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86817B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C636E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D8676E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A8BA15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446AA6A" w14:textId="77777777" w:rsidTr="00BD2130">
        <w:trPr>
          <w:trHeight w:val="317"/>
          <w:jc w:val="center"/>
        </w:trPr>
        <w:tc>
          <w:tcPr>
            <w:tcW w:w="860" w:type="pct"/>
            <w:vAlign w:val="center"/>
          </w:tcPr>
          <w:p w14:paraId="08C0F35A"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Краснодарский край</w:t>
            </w:r>
          </w:p>
        </w:tc>
        <w:tc>
          <w:tcPr>
            <w:tcW w:w="411" w:type="pct"/>
            <w:vAlign w:val="center"/>
          </w:tcPr>
          <w:p w14:paraId="6D447A04"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22</w:t>
            </w:r>
          </w:p>
        </w:tc>
        <w:tc>
          <w:tcPr>
            <w:tcW w:w="413" w:type="pct"/>
            <w:vAlign w:val="center"/>
          </w:tcPr>
          <w:p w14:paraId="7709DFBD"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34</w:t>
            </w:r>
          </w:p>
        </w:tc>
        <w:tc>
          <w:tcPr>
            <w:tcW w:w="390" w:type="pct"/>
            <w:vAlign w:val="center"/>
          </w:tcPr>
          <w:p w14:paraId="50D95244"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21</w:t>
            </w:r>
          </w:p>
        </w:tc>
        <w:tc>
          <w:tcPr>
            <w:tcW w:w="420" w:type="pct"/>
            <w:vAlign w:val="center"/>
          </w:tcPr>
          <w:p w14:paraId="3C35D73D"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21</w:t>
            </w:r>
          </w:p>
        </w:tc>
        <w:tc>
          <w:tcPr>
            <w:tcW w:w="416" w:type="pct"/>
            <w:vAlign w:val="center"/>
          </w:tcPr>
          <w:p w14:paraId="788F258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269EF11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A9341B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E4BEA5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169A03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C340F9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25CE62E" w14:textId="77777777" w:rsidTr="00BD2130">
        <w:trPr>
          <w:trHeight w:val="317"/>
          <w:jc w:val="center"/>
        </w:trPr>
        <w:tc>
          <w:tcPr>
            <w:tcW w:w="860" w:type="pct"/>
            <w:vAlign w:val="center"/>
          </w:tcPr>
          <w:p w14:paraId="260456F0"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Астраханская область</w:t>
            </w:r>
          </w:p>
        </w:tc>
        <w:tc>
          <w:tcPr>
            <w:tcW w:w="411" w:type="pct"/>
            <w:vAlign w:val="center"/>
          </w:tcPr>
          <w:p w14:paraId="0F87F208"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5</w:t>
            </w:r>
            <w:r w:rsidR="00FA7FD6">
              <w:rPr>
                <w:rFonts w:ascii="Times New Roman" w:hAnsi="Times New Roman"/>
              </w:rPr>
              <w:t>38</w:t>
            </w:r>
          </w:p>
        </w:tc>
        <w:tc>
          <w:tcPr>
            <w:tcW w:w="413" w:type="pct"/>
            <w:vAlign w:val="center"/>
          </w:tcPr>
          <w:p w14:paraId="6D5CE343"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5</w:t>
            </w:r>
            <w:r w:rsidR="00FA7FD6">
              <w:rPr>
                <w:rFonts w:ascii="Times New Roman" w:hAnsi="Times New Roman"/>
              </w:rPr>
              <w:t>38</w:t>
            </w:r>
          </w:p>
        </w:tc>
        <w:tc>
          <w:tcPr>
            <w:tcW w:w="390" w:type="pct"/>
            <w:vAlign w:val="center"/>
          </w:tcPr>
          <w:p w14:paraId="1F8770B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29FAC0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13B490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1112B17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152F549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53CBD77A"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10</w:t>
            </w:r>
            <w:r w:rsidR="00FA7FD6">
              <w:rPr>
                <w:rFonts w:ascii="Times New Roman" w:hAnsi="Times New Roman"/>
              </w:rPr>
              <w:t>7</w:t>
            </w:r>
            <w:r w:rsidRPr="00414E7D">
              <w:rPr>
                <w:rFonts w:ascii="Times New Roman" w:hAnsi="Times New Roman"/>
              </w:rPr>
              <w:t>6</w:t>
            </w:r>
          </w:p>
        </w:tc>
        <w:tc>
          <w:tcPr>
            <w:tcW w:w="434" w:type="pct"/>
            <w:vAlign w:val="center"/>
          </w:tcPr>
          <w:p w14:paraId="4E1641E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46EA376B"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10</w:t>
            </w:r>
            <w:r w:rsidR="00FA7FD6">
              <w:rPr>
                <w:rFonts w:ascii="Times New Roman" w:hAnsi="Times New Roman"/>
              </w:rPr>
              <w:t>76</w:t>
            </w:r>
          </w:p>
        </w:tc>
      </w:tr>
      <w:tr w:rsidR="00035F5B" w:rsidRPr="00414E7D" w14:paraId="2080BB0E" w14:textId="77777777" w:rsidTr="00BD2130">
        <w:trPr>
          <w:trHeight w:val="317"/>
          <w:jc w:val="center"/>
        </w:trPr>
        <w:tc>
          <w:tcPr>
            <w:tcW w:w="860" w:type="pct"/>
            <w:vAlign w:val="center"/>
          </w:tcPr>
          <w:p w14:paraId="60F7322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Волгоградская область</w:t>
            </w:r>
          </w:p>
        </w:tc>
        <w:tc>
          <w:tcPr>
            <w:tcW w:w="411" w:type="pct"/>
            <w:vAlign w:val="center"/>
          </w:tcPr>
          <w:p w14:paraId="064CBC6C"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39</w:t>
            </w:r>
          </w:p>
        </w:tc>
        <w:tc>
          <w:tcPr>
            <w:tcW w:w="413" w:type="pct"/>
            <w:vAlign w:val="center"/>
          </w:tcPr>
          <w:p w14:paraId="48E52711"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77</w:t>
            </w:r>
          </w:p>
        </w:tc>
        <w:tc>
          <w:tcPr>
            <w:tcW w:w="390" w:type="pct"/>
            <w:vAlign w:val="center"/>
          </w:tcPr>
          <w:p w14:paraId="1A189AFC"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10</w:t>
            </w:r>
            <w:r w:rsidR="00FA7FD6">
              <w:rPr>
                <w:rFonts w:ascii="Times New Roman" w:hAnsi="Times New Roman"/>
              </w:rPr>
              <w:t>67</w:t>
            </w:r>
          </w:p>
        </w:tc>
        <w:tc>
          <w:tcPr>
            <w:tcW w:w="420" w:type="pct"/>
            <w:vAlign w:val="center"/>
          </w:tcPr>
          <w:p w14:paraId="3CFE66ED"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77</w:t>
            </w:r>
          </w:p>
        </w:tc>
        <w:tc>
          <w:tcPr>
            <w:tcW w:w="416" w:type="pct"/>
            <w:vAlign w:val="center"/>
          </w:tcPr>
          <w:p w14:paraId="06BF607A"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5</w:t>
            </w:r>
            <w:r w:rsidR="00FA7FD6">
              <w:rPr>
                <w:rFonts w:ascii="Times New Roman" w:hAnsi="Times New Roman"/>
              </w:rPr>
              <w:t>93</w:t>
            </w:r>
          </w:p>
        </w:tc>
        <w:tc>
          <w:tcPr>
            <w:tcW w:w="421" w:type="pct"/>
            <w:vAlign w:val="center"/>
          </w:tcPr>
          <w:p w14:paraId="76E4DBA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44CB33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271E84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6E8462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7D92582"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10</w:t>
            </w:r>
            <w:r w:rsidR="00FA7FD6">
              <w:rPr>
                <w:rFonts w:ascii="Times New Roman" w:hAnsi="Times New Roman"/>
              </w:rPr>
              <w:t>67</w:t>
            </w:r>
          </w:p>
        </w:tc>
      </w:tr>
      <w:tr w:rsidR="00035F5B" w:rsidRPr="00414E7D" w14:paraId="3AA80304" w14:textId="77777777" w:rsidTr="00BD2130">
        <w:trPr>
          <w:trHeight w:val="317"/>
          <w:jc w:val="center"/>
        </w:trPr>
        <w:tc>
          <w:tcPr>
            <w:tcW w:w="860" w:type="pct"/>
            <w:vAlign w:val="center"/>
          </w:tcPr>
          <w:p w14:paraId="0594BED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Ростовская область</w:t>
            </w:r>
          </w:p>
        </w:tc>
        <w:tc>
          <w:tcPr>
            <w:tcW w:w="411" w:type="pct"/>
            <w:vAlign w:val="center"/>
          </w:tcPr>
          <w:p w14:paraId="366ACF4B"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53</w:t>
            </w:r>
          </w:p>
        </w:tc>
        <w:tc>
          <w:tcPr>
            <w:tcW w:w="413" w:type="pct"/>
            <w:vAlign w:val="center"/>
          </w:tcPr>
          <w:p w14:paraId="3A9F5420"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906</w:t>
            </w:r>
          </w:p>
        </w:tc>
        <w:tc>
          <w:tcPr>
            <w:tcW w:w="390" w:type="pct"/>
            <w:vAlign w:val="center"/>
          </w:tcPr>
          <w:p w14:paraId="0D6B2E56" w14:textId="77777777" w:rsidR="00035F5B" w:rsidRPr="00414E7D" w:rsidRDefault="00FA7FD6" w:rsidP="00FA7FD6">
            <w:pPr>
              <w:spacing w:after="0" w:line="240" w:lineRule="auto"/>
              <w:ind w:right="57"/>
              <w:jc w:val="center"/>
              <w:rPr>
                <w:rFonts w:ascii="Times New Roman" w:hAnsi="Times New Roman"/>
              </w:rPr>
            </w:pPr>
            <w:r>
              <w:rPr>
                <w:rFonts w:ascii="Times New Roman" w:hAnsi="Times New Roman"/>
              </w:rPr>
              <w:t>680</w:t>
            </w:r>
          </w:p>
        </w:tc>
        <w:tc>
          <w:tcPr>
            <w:tcW w:w="420" w:type="pct"/>
            <w:vAlign w:val="center"/>
          </w:tcPr>
          <w:p w14:paraId="63DD637F"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80</w:t>
            </w:r>
          </w:p>
        </w:tc>
        <w:tc>
          <w:tcPr>
            <w:tcW w:w="416" w:type="pct"/>
            <w:vAlign w:val="center"/>
          </w:tcPr>
          <w:p w14:paraId="3F3ED93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691F60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3B6B8D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3DDB91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C128EF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5F0415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4D1AC05" w14:textId="77777777" w:rsidTr="00BD2130">
        <w:trPr>
          <w:trHeight w:val="317"/>
          <w:jc w:val="center"/>
        </w:trPr>
        <w:tc>
          <w:tcPr>
            <w:tcW w:w="860" w:type="pct"/>
            <w:vAlign w:val="center"/>
          </w:tcPr>
          <w:p w14:paraId="5A8876E2" w14:textId="77777777" w:rsidR="00035F5B" w:rsidRPr="00414E7D" w:rsidRDefault="00035F5B" w:rsidP="00035F5B">
            <w:pPr>
              <w:spacing w:after="0" w:line="240" w:lineRule="auto"/>
              <w:rPr>
                <w:rFonts w:ascii="Times New Roman" w:eastAsia="Times New Roman" w:hAnsi="Times New Roman" w:cs="Times New Roman"/>
                <w:color w:val="000000"/>
                <w:sz w:val="24"/>
                <w:szCs w:val="24"/>
                <w:lang w:eastAsia="ru-RU"/>
              </w:rPr>
            </w:pPr>
            <w:r w:rsidRPr="00414E7D">
              <w:rPr>
                <w:rFonts w:ascii="Times New Roman" w:eastAsia="Times New Roman" w:hAnsi="Times New Roman" w:cs="Times New Roman"/>
                <w:color w:val="000000"/>
                <w:sz w:val="24"/>
                <w:szCs w:val="24"/>
                <w:lang w:eastAsia="ru-RU"/>
              </w:rPr>
              <w:t xml:space="preserve">г. Севастополь </w:t>
            </w:r>
          </w:p>
        </w:tc>
        <w:tc>
          <w:tcPr>
            <w:tcW w:w="411" w:type="pct"/>
            <w:vAlign w:val="center"/>
          </w:tcPr>
          <w:p w14:paraId="4045B26A"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57</w:t>
            </w:r>
          </w:p>
        </w:tc>
        <w:tc>
          <w:tcPr>
            <w:tcW w:w="413" w:type="pct"/>
            <w:vAlign w:val="center"/>
          </w:tcPr>
          <w:p w14:paraId="4CDA5F14"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3065</w:t>
            </w:r>
          </w:p>
        </w:tc>
        <w:tc>
          <w:tcPr>
            <w:tcW w:w="390" w:type="pct"/>
            <w:vAlign w:val="center"/>
          </w:tcPr>
          <w:p w14:paraId="707E628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3B977E5C"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3065</w:t>
            </w:r>
          </w:p>
        </w:tc>
        <w:tc>
          <w:tcPr>
            <w:tcW w:w="416" w:type="pct"/>
            <w:vAlign w:val="center"/>
          </w:tcPr>
          <w:p w14:paraId="3DD75FA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0A7E119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174B77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5AF87F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09FF842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2A7E280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F37F680" w14:textId="77777777" w:rsidTr="00BD2130">
        <w:trPr>
          <w:trHeight w:val="317"/>
          <w:jc w:val="center"/>
        </w:trPr>
        <w:tc>
          <w:tcPr>
            <w:tcW w:w="860" w:type="pct"/>
            <w:vAlign w:val="center"/>
          </w:tcPr>
          <w:p w14:paraId="3AC106BF"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Северо-Кавказский федеральный округ</w:t>
            </w:r>
          </w:p>
        </w:tc>
        <w:tc>
          <w:tcPr>
            <w:tcW w:w="411" w:type="pct"/>
            <w:vAlign w:val="center"/>
          </w:tcPr>
          <w:p w14:paraId="1A2C997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vAlign w:val="center"/>
          </w:tcPr>
          <w:p w14:paraId="3C07458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vAlign w:val="center"/>
          </w:tcPr>
          <w:p w14:paraId="7E038F8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vAlign w:val="center"/>
          </w:tcPr>
          <w:p w14:paraId="69A62A6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vAlign w:val="center"/>
          </w:tcPr>
          <w:p w14:paraId="26B65F2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3D6D46E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2446607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AF081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379DB5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383974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B3722CA" w14:textId="77777777" w:rsidTr="00BD2130">
        <w:trPr>
          <w:trHeight w:val="317"/>
          <w:jc w:val="center"/>
        </w:trPr>
        <w:tc>
          <w:tcPr>
            <w:tcW w:w="860" w:type="pct"/>
            <w:vAlign w:val="center"/>
          </w:tcPr>
          <w:p w14:paraId="70F83A5A"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Дагестан</w:t>
            </w:r>
          </w:p>
        </w:tc>
        <w:tc>
          <w:tcPr>
            <w:tcW w:w="411" w:type="pct"/>
            <w:vAlign w:val="center"/>
          </w:tcPr>
          <w:p w14:paraId="7DE39530"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14</w:t>
            </w:r>
          </w:p>
        </w:tc>
        <w:tc>
          <w:tcPr>
            <w:tcW w:w="413" w:type="pct"/>
            <w:vAlign w:val="center"/>
          </w:tcPr>
          <w:p w14:paraId="1EDF5471"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28</w:t>
            </w:r>
          </w:p>
        </w:tc>
        <w:tc>
          <w:tcPr>
            <w:tcW w:w="390" w:type="pct"/>
            <w:vAlign w:val="center"/>
          </w:tcPr>
          <w:p w14:paraId="78B72C38"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21</w:t>
            </w:r>
          </w:p>
        </w:tc>
        <w:tc>
          <w:tcPr>
            <w:tcW w:w="420" w:type="pct"/>
            <w:vAlign w:val="center"/>
          </w:tcPr>
          <w:p w14:paraId="262850E3"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w:t>
            </w:r>
            <w:r w:rsidR="00FA7FD6">
              <w:rPr>
                <w:rFonts w:ascii="Times New Roman" w:hAnsi="Times New Roman"/>
              </w:rPr>
              <w:t>21</w:t>
            </w:r>
          </w:p>
        </w:tc>
        <w:tc>
          <w:tcPr>
            <w:tcW w:w="416" w:type="pct"/>
            <w:vAlign w:val="center"/>
          </w:tcPr>
          <w:p w14:paraId="73B3E7B5" w14:textId="77777777" w:rsidR="00035F5B" w:rsidRPr="00414E7D" w:rsidRDefault="00035F5B" w:rsidP="00035F5B">
            <w:pPr>
              <w:spacing w:after="0" w:line="240" w:lineRule="auto"/>
              <w:ind w:right="57"/>
              <w:jc w:val="center"/>
              <w:rPr>
                <w:rFonts w:ascii="Times New Roman" w:hAnsi="Times New Roman"/>
              </w:rPr>
            </w:pPr>
          </w:p>
        </w:tc>
        <w:tc>
          <w:tcPr>
            <w:tcW w:w="421" w:type="pct"/>
            <w:vAlign w:val="center"/>
          </w:tcPr>
          <w:p w14:paraId="57CD03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6F07D7E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1AF2010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11E09D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86C3B9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C06342C" w14:textId="77777777" w:rsidTr="00BD2130">
        <w:trPr>
          <w:trHeight w:val="317"/>
          <w:jc w:val="center"/>
        </w:trPr>
        <w:tc>
          <w:tcPr>
            <w:tcW w:w="860" w:type="pct"/>
            <w:vAlign w:val="center"/>
          </w:tcPr>
          <w:p w14:paraId="4D3E80CA"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Ингушетия</w:t>
            </w:r>
          </w:p>
        </w:tc>
        <w:tc>
          <w:tcPr>
            <w:tcW w:w="411" w:type="pct"/>
            <w:vAlign w:val="center"/>
          </w:tcPr>
          <w:p w14:paraId="71DFA4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14:paraId="2BAF969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vAlign w:val="center"/>
          </w:tcPr>
          <w:p w14:paraId="0A30C65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vAlign w:val="center"/>
          </w:tcPr>
          <w:p w14:paraId="0C35ED3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vAlign w:val="center"/>
          </w:tcPr>
          <w:p w14:paraId="0BDB441C"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0</w:t>
            </w:r>
            <w:r w:rsidRPr="00414E7D">
              <w:rPr>
                <w:rFonts w:ascii="Times New Roman" w:hAnsi="Times New Roman"/>
              </w:rPr>
              <w:t>0</w:t>
            </w:r>
          </w:p>
        </w:tc>
        <w:tc>
          <w:tcPr>
            <w:tcW w:w="421" w:type="pct"/>
            <w:vAlign w:val="center"/>
          </w:tcPr>
          <w:p w14:paraId="75D09ED1"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150</w:t>
            </w:r>
          </w:p>
        </w:tc>
        <w:tc>
          <w:tcPr>
            <w:tcW w:w="439" w:type="pct"/>
            <w:vAlign w:val="center"/>
          </w:tcPr>
          <w:p w14:paraId="5F699E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71E148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6AB069B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CD3FF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30839D2" w14:textId="77777777" w:rsidTr="00BD2130">
        <w:trPr>
          <w:trHeight w:val="317"/>
          <w:jc w:val="center"/>
        </w:trPr>
        <w:tc>
          <w:tcPr>
            <w:tcW w:w="860" w:type="pct"/>
            <w:vAlign w:val="center"/>
          </w:tcPr>
          <w:p w14:paraId="550C5F4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Кабардино-Балкарская Республика</w:t>
            </w:r>
          </w:p>
        </w:tc>
        <w:tc>
          <w:tcPr>
            <w:tcW w:w="411" w:type="pct"/>
            <w:vAlign w:val="center"/>
          </w:tcPr>
          <w:p w14:paraId="56AF8107"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23</w:t>
            </w:r>
          </w:p>
        </w:tc>
        <w:tc>
          <w:tcPr>
            <w:tcW w:w="413" w:type="pct"/>
            <w:vAlign w:val="center"/>
          </w:tcPr>
          <w:p w14:paraId="25F5D4C4"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w:t>
            </w:r>
            <w:r w:rsidR="00FA7FD6">
              <w:rPr>
                <w:rFonts w:ascii="Times New Roman" w:hAnsi="Times New Roman"/>
              </w:rPr>
              <w:t>46</w:t>
            </w:r>
          </w:p>
        </w:tc>
        <w:tc>
          <w:tcPr>
            <w:tcW w:w="390" w:type="pct"/>
            <w:vAlign w:val="center"/>
          </w:tcPr>
          <w:p w14:paraId="62F03A45"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85</w:t>
            </w:r>
          </w:p>
        </w:tc>
        <w:tc>
          <w:tcPr>
            <w:tcW w:w="420" w:type="pct"/>
            <w:vAlign w:val="center"/>
          </w:tcPr>
          <w:p w14:paraId="34F84574"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85</w:t>
            </w:r>
          </w:p>
        </w:tc>
        <w:tc>
          <w:tcPr>
            <w:tcW w:w="416" w:type="pct"/>
            <w:vAlign w:val="center"/>
          </w:tcPr>
          <w:p w14:paraId="338D4B8F"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405</w:t>
            </w:r>
          </w:p>
        </w:tc>
        <w:tc>
          <w:tcPr>
            <w:tcW w:w="421" w:type="pct"/>
            <w:vAlign w:val="center"/>
          </w:tcPr>
          <w:p w14:paraId="4E986D50"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405</w:t>
            </w:r>
          </w:p>
        </w:tc>
        <w:tc>
          <w:tcPr>
            <w:tcW w:w="439" w:type="pct"/>
            <w:vAlign w:val="center"/>
          </w:tcPr>
          <w:p w14:paraId="48A67106" w14:textId="77777777" w:rsidR="00035F5B" w:rsidRPr="00414E7D" w:rsidRDefault="00FA7FD6" w:rsidP="00035F5B">
            <w:pPr>
              <w:spacing w:after="0" w:line="240" w:lineRule="auto"/>
              <w:ind w:right="57"/>
              <w:jc w:val="center"/>
              <w:rPr>
                <w:rFonts w:ascii="Times New Roman" w:hAnsi="Times New Roman"/>
              </w:rPr>
            </w:pPr>
            <w:r>
              <w:rPr>
                <w:rFonts w:ascii="Times New Roman" w:hAnsi="Times New Roman"/>
              </w:rPr>
              <w:t>405</w:t>
            </w:r>
          </w:p>
        </w:tc>
        <w:tc>
          <w:tcPr>
            <w:tcW w:w="404" w:type="pct"/>
            <w:vAlign w:val="center"/>
          </w:tcPr>
          <w:p w14:paraId="344AE0A7"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1</w:t>
            </w:r>
            <w:r w:rsidR="00FA7FD6">
              <w:rPr>
                <w:rFonts w:ascii="Times New Roman" w:hAnsi="Times New Roman"/>
              </w:rPr>
              <w:t>621</w:t>
            </w:r>
          </w:p>
        </w:tc>
        <w:tc>
          <w:tcPr>
            <w:tcW w:w="434" w:type="pct"/>
            <w:vAlign w:val="center"/>
          </w:tcPr>
          <w:p w14:paraId="3799289B" w14:textId="77777777" w:rsidR="00035F5B" w:rsidRPr="00414E7D" w:rsidRDefault="00035F5B" w:rsidP="00035F5B">
            <w:pPr>
              <w:spacing w:after="0" w:line="240" w:lineRule="auto"/>
              <w:ind w:right="57"/>
              <w:jc w:val="center"/>
              <w:rPr>
                <w:rFonts w:ascii="Times New Roman" w:hAnsi="Times New Roman"/>
              </w:rPr>
            </w:pPr>
          </w:p>
        </w:tc>
        <w:tc>
          <w:tcPr>
            <w:tcW w:w="392" w:type="pct"/>
            <w:vAlign w:val="center"/>
          </w:tcPr>
          <w:p w14:paraId="09B7962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1C64C76" w14:textId="77777777" w:rsidTr="00BD2130">
        <w:trPr>
          <w:trHeight w:val="317"/>
          <w:jc w:val="center"/>
        </w:trPr>
        <w:tc>
          <w:tcPr>
            <w:tcW w:w="860" w:type="pct"/>
            <w:vAlign w:val="center"/>
          </w:tcPr>
          <w:p w14:paraId="4D9F1D7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Карачаево-Черкесская Республика</w:t>
            </w:r>
          </w:p>
        </w:tc>
        <w:tc>
          <w:tcPr>
            <w:tcW w:w="411" w:type="pct"/>
            <w:vAlign w:val="center"/>
          </w:tcPr>
          <w:p w14:paraId="6C39E81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132</w:t>
            </w:r>
          </w:p>
        </w:tc>
        <w:tc>
          <w:tcPr>
            <w:tcW w:w="413" w:type="pct"/>
            <w:vAlign w:val="center"/>
          </w:tcPr>
          <w:p w14:paraId="048AC63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0" w:type="pct"/>
            <w:vAlign w:val="center"/>
          </w:tcPr>
          <w:p w14:paraId="5AE283B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0" w:type="pct"/>
            <w:vAlign w:val="center"/>
          </w:tcPr>
          <w:p w14:paraId="3EE4FB7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16" w:type="pct"/>
            <w:vAlign w:val="center"/>
          </w:tcPr>
          <w:p w14:paraId="7190169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21" w:type="pct"/>
            <w:vAlign w:val="center"/>
          </w:tcPr>
          <w:p w14:paraId="3FBE88B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0B8F149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0B14DAD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434" w:type="pct"/>
            <w:vAlign w:val="center"/>
          </w:tcPr>
          <w:p w14:paraId="3A1C2D9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282</w:t>
            </w:r>
          </w:p>
        </w:tc>
        <w:tc>
          <w:tcPr>
            <w:tcW w:w="392" w:type="pct"/>
            <w:vAlign w:val="center"/>
          </w:tcPr>
          <w:p w14:paraId="660ED31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FC4035E" w14:textId="77777777" w:rsidTr="00BD2130">
        <w:trPr>
          <w:trHeight w:val="317"/>
          <w:jc w:val="center"/>
        </w:trPr>
        <w:tc>
          <w:tcPr>
            <w:tcW w:w="860" w:type="pct"/>
            <w:vAlign w:val="center"/>
          </w:tcPr>
          <w:p w14:paraId="0F7042E8"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Республика Северная </w:t>
            </w:r>
            <w:r w:rsidRPr="00414E7D">
              <w:rPr>
                <w:rFonts w:ascii="Times New Roman" w:eastAsia="Times New Roman" w:hAnsi="Times New Roman" w:cs="Times New Roman"/>
                <w:sz w:val="24"/>
                <w:szCs w:val="24"/>
                <w:lang w:eastAsia="ru-RU"/>
              </w:rPr>
              <w:br/>
              <w:t>Осетия - Алания</w:t>
            </w:r>
          </w:p>
        </w:tc>
        <w:tc>
          <w:tcPr>
            <w:tcW w:w="411" w:type="pct"/>
            <w:vAlign w:val="center"/>
          </w:tcPr>
          <w:p w14:paraId="60C3714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3" w:type="pct"/>
            <w:vAlign w:val="center"/>
          </w:tcPr>
          <w:p w14:paraId="44DEB1E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390" w:type="pct"/>
            <w:vAlign w:val="center"/>
          </w:tcPr>
          <w:p w14:paraId="2E5C9CD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20" w:type="pct"/>
            <w:vAlign w:val="center"/>
          </w:tcPr>
          <w:p w14:paraId="31FA23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225</w:t>
            </w:r>
          </w:p>
        </w:tc>
        <w:tc>
          <w:tcPr>
            <w:tcW w:w="416" w:type="pct"/>
            <w:vAlign w:val="center"/>
          </w:tcPr>
          <w:p w14:paraId="64242FD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B4D2C2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3AA4434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4AB552C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29359CA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08C745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04A56B8" w14:textId="77777777" w:rsidTr="00BD2130">
        <w:trPr>
          <w:trHeight w:val="317"/>
          <w:jc w:val="center"/>
        </w:trPr>
        <w:tc>
          <w:tcPr>
            <w:tcW w:w="860" w:type="pct"/>
            <w:vAlign w:val="center"/>
          </w:tcPr>
          <w:p w14:paraId="7DC2227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Чеченская Республика</w:t>
            </w:r>
          </w:p>
        </w:tc>
        <w:tc>
          <w:tcPr>
            <w:tcW w:w="411" w:type="pct"/>
            <w:vAlign w:val="center"/>
          </w:tcPr>
          <w:p w14:paraId="1BB1DA1F"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20</w:t>
            </w:r>
            <w:r w:rsidR="00FA7FD6">
              <w:rPr>
                <w:rFonts w:ascii="Times New Roman" w:hAnsi="Times New Roman"/>
              </w:rPr>
              <w:t>6</w:t>
            </w:r>
          </w:p>
        </w:tc>
        <w:tc>
          <w:tcPr>
            <w:tcW w:w="413" w:type="pct"/>
            <w:vAlign w:val="center"/>
          </w:tcPr>
          <w:p w14:paraId="1109A078"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12</w:t>
            </w:r>
          </w:p>
        </w:tc>
        <w:tc>
          <w:tcPr>
            <w:tcW w:w="390" w:type="pct"/>
            <w:vAlign w:val="center"/>
          </w:tcPr>
          <w:p w14:paraId="395DE0D4"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30</w:t>
            </w:r>
            <w:r w:rsidR="00FA7FD6">
              <w:rPr>
                <w:rFonts w:ascii="Times New Roman" w:hAnsi="Times New Roman"/>
              </w:rPr>
              <w:t>9</w:t>
            </w:r>
          </w:p>
        </w:tc>
        <w:tc>
          <w:tcPr>
            <w:tcW w:w="420" w:type="pct"/>
            <w:vAlign w:val="center"/>
          </w:tcPr>
          <w:p w14:paraId="6186F88F"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30</w:t>
            </w:r>
            <w:r w:rsidR="00FA7FD6">
              <w:rPr>
                <w:rFonts w:ascii="Times New Roman" w:hAnsi="Times New Roman"/>
              </w:rPr>
              <w:t>9</w:t>
            </w:r>
          </w:p>
        </w:tc>
        <w:tc>
          <w:tcPr>
            <w:tcW w:w="416" w:type="pct"/>
            <w:vAlign w:val="center"/>
          </w:tcPr>
          <w:p w14:paraId="11FA741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vAlign w:val="center"/>
          </w:tcPr>
          <w:p w14:paraId="5044970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vAlign w:val="center"/>
          </w:tcPr>
          <w:p w14:paraId="7261FCD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vAlign w:val="center"/>
          </w:tcPr>
          <w:p w14:paraId="342DD17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vAlign w:val="center"/>
          </w:tcPr>
          <w:p w14:paraId="5CCAC5A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vAlign w:val="center"/>
          </w:tcPr>
          <w:p w14:paraId="6A0EAE8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C04E3A4" w14:textId="77777777" w:rsidTr="00BD2130">
        <w:trPr>
          <w:trHeight w:val="317"/>
          <w:jc w:val="center"/>
        </w:trPr>
        <w:tc>
          <w:tcPr>
            <w:tcW w:w="860" w:type="pct"/>
            <w:vAlign w:val="center"/>
          </w:tcPr>
          <w:p w14:paraId="4EEDBD57"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Ставропольский край</w:t>
            </w:r>
          </w:p>
        </w:tc>
        <w:tc>
          <w:tcPr>
            <w:tcW w:w="411" w:type="pct"/>
            <w:vAlign w:val="center"/>
          </w:tcPr>
          <w:p w14:paraId="11858D0C"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4</w:t>
            </w:r>
            <w:r w:rsidR="00FA7FD6">
              <w:rPr>
                <w:rFonts w:ascii="Times New Roman" w:hAnsi="Times New Roman"/>
              </w:rPr>
              <w:t>22</w:t>
            </w:r>
          </w:p>
        </w:tc>
        <w:tc>
          <w:tcPr>
            <w:tcW w:w="413" w:type="pct"/>
            <w:vAlign w:val="center"/>
          </w:tcPr>
          <w:p w14:paraId="4B80C20D"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8</w:t>
            </w:r>
            <w:r w:rsidR="00FA7FD6">
              <w:rPr>
                <w:rFonts w:ascii="Times New Roman" w:hAnsi="Times New Roman"/>
              </w:rPr>
              <w:t>4</w:t>
            </w:r>
            <w:r w:rsidRPr="00414E7D">
              <w:rPr>
                <w:rFonts w:ascii="Times New Roman" w:hAnsi="Times New Roman"/>
              </w:rPr>
              <w:t>4</w:t>
            </w:r>
          </w:p>
        </w:tc>
        <w:tc>
          <w:tcPr>
            <w:tcW w:w="390" w:type="pct"/>
            <w:vAlign w:val="center"/>
          </w:tcPr>
          <w:p w14:paraId="25A14B82"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33</w:t>
            </w:r>
          </w:p>
        </w:tc>
        <w:tc>
          <w:tcPr>
            <w:tcW w:w="420" w:type="pct"/>
            <w:vAlign w:val="center"/>
          </w:tcPr>
          <w:p w14:paraId="37DA8B73" w14:textId="77777777" w:rsidR="00035F5B" w:rsidRPr="00414E7D" w:rsidRDefault="00035F5B" w:rsidP="00FA7FD6">
            <w:pPr>
              <w:spacing w:after="0" w:line="240" w:lineRule="auto"/>
              <w:ind w:right="57"/>
              <w:jc w:val="center"/>
              <w:rPr>
                <w:rFonts w:ascii="Times New Roman" w:hAnsi="Times New Roman"/>
              </w:rPr>
            </w:pPr>
            <w:r w:rsidRPr="00414E7D">
              <w:rPr>
                <w:rFonts w:ascii="Times New Roman" w:hAnsi="Times New Roman"/>
              </w:rPr>
              <w:t>6</w:t>
            </w:r>
            <w:r w:rsidR="00FA7FD6">
              <w:rPr>
                <w:rFonts w:ascii="Times New Roman" w:hAnsi="Times New Roman"/>
              </w:rPr>
              <w:t>33</w:t>
            </w:r>
          </w:p>
        </w:tc>
        <w:tc>
          <w:tcPr>
            <w:tcW w:w="416" w:type="pct"/>
            <w:vAlign w:val="center"/>
          </w:tcPr>
          <w:p w14:paraId="562490B8"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21" w:type="pct"/>
            <w:vAlign w:val="center"/>
          </w:tcPr>
          <w:p w14:paraId="53D0C9CB"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39" w:type="pct"/>
            <w:vAlign w:val="center"/>
          </w:tcPr>
          <w:p w14:paraId="0BDA609E"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04" w:type="pct"/>
            <w:vAlign w:val="center"/>
          </w:tcPr>
          <w:p w14:paraId="53B94824" w14:textId="77777777" w:rsidR="00035F5B" w:rsidRPr="00414E7D" w:rsidRDefault="00035F5B" w:rsidP="00035F5B">
            <w:pPr>
              <w:spacing w:after="0" w:line="240" w:lineRule="auto"/>
              <w:ind w:right="57"/>
              <w:jc w:val="center"/>
              <w:rPr>
                <w:rFonts w:ascii="Times New Roman" w:eastAsia="Arial Unicode MS" w:hAnsi="Times New Roman"/>
              </w:rPr>
            </w:pPr>
          </w:p>
        </w:tc>
        <w:tc>
          <w:tcPr>
            <w:tcW w:w="434" w:type="pct"/>
            <w:vAlign w:val="center"/>
          </w:tcPr>
          <w:p w14:paraId="06117682" w14:textId="77777777" w:rsidR="00035F5B" w:rsidRPr="00414E7D" w:rsidRDefault="00035F5B" w:rsidP="00035F5B">
            <w:pPr>
              <w:spacing w:after="0" w:line="240" w:lineRule="auto"/>
              <w:ind w:right="57"/>
              <w:jc w:val="center"/>
              <w:rPr>
                <w:rFonts w:ascii="Times New Roman" w:eastAsia="Arial Unicode MS" w:hAnsi="Times New Roman"/>
              </w:rPr>
            </w:pPr>
          </w:p>
        </w:tc>
        <w:tc>
          <w:tcPr>
            <w:tcW w:w="392" w:type="pct"/>
            <w:vAlign w:val="center"/>
          </w:tcPr>
          <w:p w14:paraId="66FBFC24" w14:textId="77777777" w:rsidR="00035F5B" w:rsidRPr="00414E7D" w:rsidRDefault="00035F5B" w:rsidP="00035F5B">
            <w:pPr>
              <w:spacing w:after="0" w:line="240" w:lineRule="auto"/>
              <w:ind w:right="57"/>
              <w:jc w:val="center"/>
              <w:rPr>
                <w:rFonts w:ascii="Times New Roman" w:eastAsia="Arial Unicode MS" w:hAnsi="Times New Roman"/>
              </w:rPr>
            </w:pPr>
          </w:p>
        </w:tc>
      </w:tr>
      <w:tr w:rsidR="00035F5B" w:rsidRPr="00414E7D" w14:paraId="5A7681E5"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29E005E"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Приволжский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5280DE4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34DD2D1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241825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4D5CA3B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76007C2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BA840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0B7E3A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9A546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47D26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028DB6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1D35300"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F6208D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Башкортостан</w:t>
            </w:r>
          </w:p>
        </w:tc>
        <w:tc>
          <w:tcPr>
            <w:tcW w:w="411" w:type="pct"/>
            <w:tcBorders>
              <w:top w:val="single" w:sz="4" w:space="0" w:color="auto"/>
              <w:left w:val="single" w:sz="4" w:space="0" w:color="auto"/>
              <w:bottom w:val="single" w:sz="4" w:space="0" w:color="auto"/>
              <w:right w:val="single" w:sz="4" w:space="0" w:color="auto"/>
            </w:tcBorders>
            <w:vAlign w:val="center"/>
          </w:tcPr>
          <w:p w14:paraId="3EFA8B2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234</w:t>
            </w:r>
          </w:p>
        </w:tc>
        <w:tc>
          <w:tcPr>
            <w:tcW w:w="413" w:type="pct"/>
            <w:tcBorders>
              <w:top w:val="single" w:sz="4" w:space="0" w:color="auto"/>
              <w:left w:val="single" w:sz="4" w:space="0" w:color="auto"/>
              <w:bottom w:val="single" w:sz="4" w:space="0" w:color="auto"/>
              <w:right w:val="single" w:sz="4" w:space="0" w:color="auto"/>
            </w:tcBorders>
            <w:vAlign w:val="center"/>
          </w:tcPr>
          <w:p w14:paraId="2CB94FF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467</w:t>
            </w:r>
          </w:p>
        </w:tc>
        <w:tc>
          <w:tcPr>
            <w:tcW w:w="390" w:type="pct"/>
            <w:tcBorders>
              <w:top w:val="single" w:sz="4" w:space="0" w:color="auto"/>
              <w:left w:val="single" w:sz="4" w:space="0" w:color="auto"/>
              <w:bottom w:val="single" w:sz="4" w:space="0" w:color="auto"/>
              <w:right w:val="single" w:sz="4" w:space="0" w:color="auto"/>
            </w:tcBorders>
            <w:vAlign w:val="center"/>
          </w:tcPr>
          <w:p w14:paraId="5C3D15F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20" w:type="pct"/>
            <w:tcBorders>
              <w:top w:val="single" w:sz="4" w:space="0" w:color="auto"/>
              <w:left w:val="single" w:sz="4" w:space="0" w:color="auto"/>
              <w:bottom w:val="single" w:sz="4" w:space="0" w:color="auto"/>
              <w:right w:val="single" w:sz="4" w:space="0" w:color="auto"/>
            </w:tcBorders>
            <w:vAlign w:val="center"/>
          </w:tcPr>
          <w:p w14:paraId="2E81564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350</w:t>
            </w:r>
          </w:p>
        </w:tc>
        <w:tc>
          <w:tcPr>
            <w:tcW w:w="416" w:type="pct"/>
            <w:tcBorders>
              <w:top w:val="single" w:sz="4" w:space="0" w:color="auto"/>
              <w:left w:val="single" w:sz="4" w:space="0" w:color="auto"/>
              <w:bottom w:val="single" w:sz="4" w:space="0" w:color="auto"/>
              <w:right w:val="single" w:sz="4" w:space="0" w:color="auto"/>
            </w:tcBorders>
            <w:vAlign w:val="center"/>
          </w:tcPr>
          <w:p w14:paraId="32D8246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8F892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321BC3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03E713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68AC9D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56D012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1352C8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323E23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Марий Эл</w:t>
            </w:r>
          </w:p>
        </w:tc>
        <w:tc>
          <w:tcPr>
            <w:tcW w:w="411" w:type="pct"/>
            <w:tcBorders>
              <w:top w:val="single" w:sz="4" w:space="0" w:color="auto"/>
              <w:left w:val="single" w:sz="4" w:space="0" w:color="auto"/>
              <w:bottom w:val="single" w:sz="4" w:space="0" w:color="auto"/>
              <w:right w:val="single" w:sz="4" w:space="0" w:color="auto"/>
            </w:tcBorders>
            <w:vAlign w:val="center"/>
          </w:tcPr>
          <w:p w14:paraId="52A95EAC"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1</w:t>
            </w:r>
            <w:r w:rsidR="0045318E">
              <w:rPr>
                <w:rFonts w:ascii="Times New Roman" w:hAnsi="Times New Roman"/>
              </w:rPr>
              <w:t>9</w:t>
            </w:r>
            <w:r w:rsidRPr="00414E7D">
              <w:rPr>
                <w:rFonts w:ascii="Times New Roman" w:hAnsi="Times New Roman"/>
              </w:rPr>
              <w:t>8</w:t>
            </w:r>
          </w:p>
        </w:tc>
        <w:tc>
          <w:tcPr>
            <w:tcW w:w="413" w:type="pct"/>
            <w:tcBorders>
              <w:top w:val="single" w:sz="4" w:space="0" w:color="auto"/>
              <w:left w:val="single" w:sz="4" w:space="0" w:color="auto"/>
              <w:bottom w:val="single" w:sz="4" w:space="0" w:color="auto"/>
              <w:right w:val="single" w:sz="4" w:space="0" w:color="auto"/>
            </w:tcBorders>
            <w:vAlign w:val="center"/>
          </w:tcPr>
          <w:p w14:paraId="46A1C367"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3</w:t>
            </w:r>
            <w:r w:rsidR="0045318E">
              <w:rPr>
                <w:rFonts w:ascii="Times New Roman" w:hAnsi="Times New Roman"/>
              </w:rPr>
              <w:t>9</w:t>
            </w:r>
            <w:r w:rsidRPr="00414E7D">
              <w:rPr>
                <w:rFonts w:ascii="Times New Roman" w:hAnsi="Times New Roman"/>
              </w:rPr>
              <w:t>6</w:t>
            </w:r>
          </w:p>
        </w:tc>
        <w:tc>
          <w:tcPr>
            <w:tcW w:w="390" w:type="pct"/>
            <w:tcBorders>
              <w:top w:val="single" w:sz="4" w:space="0" w:color="auto"/>
              <w:left w:val="single" w:sz="4" w:space="0" w:color="auto"/>
              <w:bottom w:val="single" w:sz="4" w:space="0" w:color="auto"/>
              <w:right w:val="single" w:sz="4" w:space="0" w:color="auto"/>
            </w:tcBorders>
            <w:vAlign w:val="center"/>
          </w:tcPr>
          <w:p w14:paraId="46D214DE" w14:textId="77777777" w:rsidR="00035F5B" w:rsidRPr="00414E7D" w:rsidRDefault="0045318E" w:rsidP="0045318E">
            <w:pPr>
              <w:spacing w:after="0" w:line="240" w:lineRule="auto"/>
              <w:ind w:right="57"/>
              <w:jc w:val="center"/>
              <w:rPr>
                <w:rFonts w:ascii="Times New Roman" w:hAnsi="Times New Roman"/>
              </w:rPr>
            </w:pPr>
            <w:r>
              <w:rPr>
                <w:rFonts w:ascii="Times New Roman" w:hAnsi="Times New Roman"/>
              </w:rPr>
              <w:t>297</w:t>
            </w:r>
          </w:p>
        </w:tc>
        <w:tc>
          <w:tcPr>
            <w:tcW w:w="420" w:type="pct"/>
            <w:tcBorders>
              <w:top w:val="single" w:sz="4" w:space="0" w:color="auto"/>
              <w:left w:val="single" w:sz="4" w:space="0" w:color="auto"/>
              <w:bottom w:val="single" w:sz="4" w:space="0" w:color="auto"/>
              <w:right w:val="single" w:sz="4" w:space="0" w:color="auto"/>
            </w:tcBorders>
            <w:vAlign w:val="center"/>
          </w:tcPr>
          <w:p w14:paraId="0477694F"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2</w:t>
            </w:r>
            <w:r w:rsidR="0045318E">
              <w:rPr>
                <w:rFonts w:ascii="Times New Roman" w:hAnsi="Times New Roman"/>
              </w:rPr>
              <w:t>97</w:t>
            </w:r>
          </w:p>
        </w:tc>
        <w:tc>
          <w:tcPr>
            <w:tcW w:w="416" w:type="pct"/>
            <w:tcBorders>
              <w:top w:val="single" w:sz="4" w:space="0" w:color="auto"/>
              <w:left w:val="single" w:sz="4" w:space="0" w:color="auto"/>
              <w:bottom w:val="single" w:sz="4" w:space="0" w:color="auto"/>
              <w:right w:val="single" w:sz="4" w:space="0" w:color="auto"/>
            </w:tcBorders>
            <w:vAlign w:val="center"/>
          </w:tcPr>
          <w:p w14:paraId="740FBB4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A91CE1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69B527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FB890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685B73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2D2849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C3E4031"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FFA468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Мордовия</w:t>
            </w:r>
          </w:p>
        </w:tc>
        <w:tc>
          <w:tcPr>
            <w:tcW w:w="411" w:type="pct"/>
            <w:tcBorders>
              <w:top w:val="single" w:sz="4" w:space="0" w:color="auto"/>
              <w:left w:val="single" w:sz="4" w:space="0" w:color="auto"/>
              <w:bottom w:val="single" w:sz="4" w:space="0" w:color="auto"/>
              <w:right w:val="single" w:sz="4" w:space="0" w:color="auto"/>
            </w:tcBorders>
            <w:vAlign w:val="center"/>
          </w:tcPr>
          <w:p w14:paraId="6F70A3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4F30DD9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20B11D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20" w:type="pct"/>
            <w:tcBorders>
              <w:top w:val="single" w:sz="4" w:space="0" w:color="auto"/>
              <w:left w:val="single" w:sz="4" w:space="0" w:color="auto"/>
              <w:bottom w:val="single" w:sz="4" w:space="0" w:color="auto"/>
              <w:right w:val="single" w:sz="4" w:space="0" w:color="auto"/>
            </w:tcBorders>
            <w:vAlign w:val="center"/>
          </w:tcPr>
          <w:p w14:paraId="45BFF47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701158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1" w:type="pct"/>
            <w:tcBorders>
              <w:top w:val="single" w:sz="4" w:space="0" w:color="auto"/>
              <w:left w:val="single" w:sz="4" w:space="0" w:color="auto"/>
              <w:bottom w:val="single" w:sz="4" w:space="0" w:color="auto"/>
              <w:right w:val="single" w:sz="4" w:space="0" w:color="auto"/>
            </w:tcBorders>
            <w:vAlign w:val="center"/>
          </w:tcPr>
          <w:p w14:paraId="64779BE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BA609D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BD4A48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7B76D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2F997B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D7050F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B31632F"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Татарстан</w:t>
            </w:r>
          </w:p>
        </w:tc>
        <w:tc>
          <w:tcPr>
            <w:tcW w:w="411" w:type="pct"/>
            <w:tcBorders>
              <w:top w:val="single" w:sz="4" w:space="0" w:color="auto"/>
              <w:left w:val="single" w:sz="4" w:space="0" w:color="auto"/>
              <w:bottom w:val="single" w:sz="4" w:space="0" w:color="auto"/>
              <w:right w:val="single" w:sz="4" w:space="0" w:color="auto"/>
            </w:tcBorders>
            <w:vAlign w:val="center"/>
          </w:tcPr>
          <w:p w14:paraId="00B6AB37"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3</w:t>
            </w:r>
            <w:r w:rsidR="0045318E">
              <w:rPr>
                <w:rFonts w:ascii="Times New Roman" w:hAnsi="Times New Roman"/>
              </w:rPr>
              <w:t>48</w:t>
            </w:r>
          </w:p>
        </w:tc>
        <w:tc>
          <w:tcPr>
            <w:tcW w:w="413" w:type="pct"/>
            <w:tcBorders>
              <w:top w:val="single" w:sz="4" w:space="0" w:color="auto"/>
              <w:left w:val="single" w:sz="4" w:space="0" w:color="auto"/>
              <w:bottom w:val="single" w:sz="4" w:space="0" w:color="auto"/>
              <w:right w:val="single" w:sz="4" w:space="0" w:color="auto"/>
            </w:tcBorders>
            <w:vAlign w:val="center"/>
          </w:tcPr>
          <w:p w14:paraId="7AD305BD" w14:textId="77777777" w:rsidR="00035F5B" w:rsidRPr="00414E7D" w:rsidRDefault="0045318E" w:rsidP="00035F5B">
            <w:pPr>
              <w:spacing w:after="0" w:line="240" w:lineRule="auto"/>
              <w:ind w:right="57"/>
              <w:jc w:val="center"/>
              <w:rPr>
                <w:rFonts w:ascii="Times New Roman" w:hAnsi="Times New Roman"/>
              </w:rPr>
            </w:pPr>
            <w:r>
              <w:rPr>
                <w:rFonts w:ascii="Times New Roman" w:hAnsi="Times New Roman"/>
              </w:rPr>
              <w:t>918</w:t>
            </w:r>
          </w:p>
        </w:tc>
        <w:tc>
          <w:tcPr>
            <w:tcW w:w="390" w:type="pct"/>
            <w:tcBorders>
              <w:top w:val="single" w:sz="4" w:space="0" w:color="auto"/>
              <w:left w:val="single" w:sz="4" w:space="0" w:color="auto"/>
              <w:bottom w:val="single" w:sz="4" w:space="0" w:color="auto"/>
              <w:right w:val="single" w:sz="4" w:space="0" w:color="auto"/>
            </w:tcBorders>
            <w:vAlign w:val="center"/>
          </w:tcPr>
          <w:p w14:paraId="0C901CAD" w14:textId="77777777" w:rsidR="00035F5B" w:rsidRPr="00414E7D" w:rsidRDefault="0045318E" w:rsidP="00035F5B">
            <w:pPr>
              <w:spacing w:after="0" w:line="240" w:lineRule="auto"/>
              <w:ind w:right="57"/>
              <w:jc w:val="center"/>
              <w:rPr>
                <w:rFonts w:ascii="Times New Roman" w:hAnsi="Times New Roman"/>
              </w:rPr>
            </w:pPr>
            <w:r>
              <w:rPr>
                <w:rFonts w:ascii="Times New Roman" w:hAnsi="Times New Roman"/>
              </w:rPr>
              <w:t>51</w:t>
            </w:r>
            <w:r w:rsidR="00035F5B" w:rsidRPr="00414E7D">
              <w:rPr>
                <w:rFonts w:ascii="Times New Roman" w:hAnsi="Times New Roman"/>
              </w:rPr>
              <w:t>9</w:t>
            </w:r>
          </w:p>
        </w:tc>
        <w:tc>
          <w:tcPr>
            <w:tcW w:w="420" w:type="pct"/>
            <w:tcBorders>
              <w:top w:val="single" w:sz="4" w:space="0" w:color="auto"/>
              <w:left w:val="single" w:sz="4" w:space="0" w:color="auto"/>
              <w:bottom w:val="single" w:sz="4" w:space="0" w:color="auto"/>
              <w:right w:val="single" w:sz="4" w:space="0" w:color="auto"/>
            </w:tcBorders>
            <w:vAlign w:val="center"/>
          </w:tcPr>
          <w:p w14:paraId="0FA8BEFD" w14:textId="77777777" w:rsidR="00035F5B" w:rsidRPr="00414E7D" w:rsidRDefault="0045318E" w:rsidP="00035F5B">
            <w:pPr>
              <w:spacing w:after="0" w:line="240" w:lineRule="auto"/>
              <w:ind w:right="57"/>
              <w:jc w:val="center"/>
              <w:rPr>
                <w:rFonts w:ascii="Times New Roman" w:hAnsi="Times New Roman"/>
              </w:rPr>
            </w:pPr>
            <w:r>
              <w:rPr>
                <w:rFonts w:ascii="Times New Roman" w:hAnsi="Times New Roman"/>
              </w:rPr>
              <w:t>51</w:t>
            </w:r>
            <w:r w:rsidR="00035F5B" w:rsidRPr="00414E7D">
              <w:rPr>
                <w:rFonts w:ascii="Times New Roman" w:hAnsi="Times New Roman"/>
              </w:rPr>
              <w:t>9</w:t>
            </w:r>
          </w:p>
        </w:tc>
        <w:tc>
          <w:tcPr>
            <w:tcW w:w="416" w:type="pct"/>
            <w:tcBorders>
              <w:top w:val="single" w:sz="4" w:space="0" w:color="auto"/>
              <w:left w:val="single" w:sz="4" w:space="0" w:color="auto"/>
              <w:bottom w:val="single" w:sz="4" w:space="0" w:color="auto"/>
              <w:right w:val="single" w:sz="4" w:space="0" w:color="auto"/>
            </w:tcBorders>
            <w:vAlign w:val="center"/>
          </w:tcPr>
          <w:p w14:paraId="57B3B4D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42DA08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5734D2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362C3C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EFD8C7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003D0D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FF26BF8"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8DF647B"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Удмуртская Республика</w:t>
            </w:r>
          </w:p>
        </w:tc>
        <w:tc>
          <w:tcPr>
            <w:tcW w:w="411" w:type="pct"/>
            <w:tcBorders>
              <w:top w:val="single" w:sz="4" w:space="0" w:color="auto"/>
              <w:left w:val="single" w:sz="4" w:space="0" w:color="auto"/>
              <w:bottom w:val="single" w:sz="4" w:space="0" w:color="auto"/>
              <w:right w:val="single" w:sz="4" w:space="0" w:color="auto"/>
            </w:tcBorders>
            <w:vAlign w:val="center"/>
          </w:tcPr>
          <w:p w14:paraId="0D1E9EA0"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1</w:t>
            </w:r>
            <w:r w:rsidR="0045318E">
              <w:rPr>
                <w:rFonts w:ascii="Times New Roman" w:hAnsi="Times New Roman"/>
              </w:rPr>
              <w:t>93</w:t>
            </w:r>
          </w:p>
        </w:tc>
        <w:tc>
          <w:tcPr>
            <w:tcW w:w="413" w:type="pct"/>
            <w:tcBorders>
              <w:top w:val="single" w:sz="4" w:space="0" w:color="auto"/>
              <w:left w:val="single" w:sz="4" w:space="0" w:color="auto"/>
              <w:bottom w:val="single" w:sz="4" w:space="0" w:color="auto"/>
              <w:right w:val="single" w:sz="4" w:space="0" w:color="auto"/>
            </w:tcBorders>
            <w:vAlign w:val="center"/>
          </w:tcPr>
          <w:p w14:paraId="6AB80EBA"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3</w:t>
            </w:r>
            <w:r w:rsidR="0045318E">
              <w:rPr>
                <w:rFonts w:ascii="Times New Roman" w:hAnsi="Times New Roman"/>
              </w:rPr>
              <w:t>86</w:t>
            </w:r>
          </w:p>
        </w:tc>
        <w:tc>
          <w:tcPr>
            <w:tcW w:w="390" w:type="pct"/>
            <w:tcBorders>
              <w:top w:val="single" w:sz="4" w:space="0" w:color="auto"/>
              <w:left w:val="single" w:sz="4" w:space="0" w:color="auto"/>
              <w:bottom w:val="single" w:sz="4" w:space="0" w:color="auto"/>
              <w:right w:val="single" w:sz="4" w:space="0" w:color="auto"/>
            </w:tcBorders>
            <w:vAlign w:val="center"/>
          </w:tcPr>
          <w:p w14:paraId="3219F506"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3</w:t>
            </w:r>
            <w:r w:rsidR="0045318E">
              <w:rPr>
                <w:rFonts w:ascii="Times New Roman" w:hAnsi="Times New Roman"/>
              </w:rPr>
              <w:t>86</w:t>
            </w:r>
          </w:p>
        </w:tc>
        <w:tc>
          <w:tcPr>
            <w:tcW w:w="420" w:type="pct"/>
            <w:tcBorders>
              <w:top w:val="single" w:sz="4" w:space="0" w:color="auto"/>
              <w:left w:val="single" w:sz="4" w:space="0" w:color="auto"/>
              <w:bottom w:val="single" w:sz="4" w:space="0" w:color="auto"/>
              <w:right w:val="single" w:sz="4" w:space="0" w:color="auto"/>
            </w:tcBorders>
            <w:vAlign w:val="center"/>
          </w:tcPr>
          <w:p w14:paraId="28D9BFE6" w14:textId="77777777" w:rsidR="00035F5B" w:rsidRPr="00414E7D" w:rsidRDefault="00035F5B" w:rsidP="0045318E">
            <w:pPr>
              <w:spacing w:after="0" w:line="240" w:lineRule="auto"/>
              <w:ind w:right="57"/>
              <w:jc w:val="center"/>
              <w:rPr>
                <w:rFonts w:ascii="Times New Roman" w:hAnsi="Times New Roman"/>
              </w:rPr>
            </w:pPr>
            <w:r w:rsidRPr="00414E7D">
              <w:rPr>
                <w:rFonts w:ascii="Times New Roman" w:hAnsi="Times New Roman"/>
              </w:rPr>
              <w:t>2</w:t>
            </w:r>
            <w:r w:rsidR="0045318E">
              <w:rPr>
                <w:rFonts w:ascii="Times New Roman" w:hAnsi="Times New Roman"/>
              </w:rPr>
              <w:t>90</w:t>
            </w:r>
          </w:p>
        </w:tc>
        <w:tc>
          <w:tcPr>
            <w:tcW w:w="416" w:type="pct"/>
            <w:tcBorders>
              <w:top w:val="single" w:sz="4" w:space="0" w:color="auto"/>
              <w:left w:val="single" w:sz="4" w:space="0" w:color="auto"/>
              <w:bottom w:val="single" w:sz="4" w:space="0" w:color="auto"/>
              <w:right w:val="single" w:sz="4" w:space="0" w:color="auto"/>
            </w:tcBorders>
            <w:vAlign w:val="center"/>
          </w:tcPr>
          <w:p w14:paraId="44A3906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1E8967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2E035A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E77483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11B67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34CAF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7F4918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224E99B" w14:textId="77777777" w:rsidR="00035F5B" w:rsidRPr="00414E7D" w:rsidRDefault="00035F5B" w:rsidP="00403B4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Чувашская Республика</w:t>
            </w:r>
            <w:r w:rsidR="00403B4B">
              <w:rPr>
                <w:rFonts w:ascii="Times New Roman" w:eastAsia="Times New Roman" w:hAnsi="Times New Roman" w:cs="Times New Roman"/>
                <w:sz w:val="24"/>
                <w:szCs w:val="24"/>
                <w:vertAlign w:val="superscript"/>
                <w:lang w:eastAsia="ru-RU"/>
              </w:rPr>
              <w:t>5</w:t>
            </w:r>
          </w:p>
        </w:tc>
        <w:tc>
          <w:tcPr>
            <w:tcW w:w="411" w:type="pct"/>
            <w:tcBorders>
              <w:top w:val="single" w:sz="4" w:space="0" w:color="auto"/>
              <w:left w:val="single" w:sz="4" w:space="0" w:color="auto"/>
              <w:bottom w:val="single" w:sz="4" w:space="0" w:color="auto"/>
              <w:right w:val="single" w:sz="4" w:space="0" w:color="auto"/>
            </w:tcBorders>
            <w:vAlign w:val="center"/>
          </w:tcPr>
          <w:p w14:paraId="7D2290FC"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18</w:t>
            </w:r>
            <w:r w:rsidR="00403B4B">
              <w:rPr>
                <w:rFonts w:ascii="Times New Roman" w:hAnsi="Times New Roman"/>
              </w:rPr>
              <w:t>8</w:t>
            </w:r>
            <w:r w:rsidRPr="00414E7D">
              <w:rPr>
                <w:rFonts w:ascii="Times New Roman" w:hAnsi="Times New Roman"/>
              </w:rPr>
              <w:t>-2</w:t>
            </w:r>
            <w:r w:rsidR="00403B4B">
              <w:rPr>
                <w:rFonts w:ascii="Times New Roman" w:hAnsi="Times New Roman"/>
              </w:rPr>
              <w:t>63</w:t>
            </w:r>
          </w:p>
        </w:tc>
        <w:tc>
          <w:tcPr>
            <w:tcW w:w="413" w:type="pct"/>
            <w:tcBorders>
              <w:top w:val="single" w:sz="4" w:space="0" w:color="auto"/>
              <w:left w:val="single" w:sz="4" w:space="0" w:color="auto"/>
              <w:bottom w:val="single" w:sz="4" w:space="0" w:color="auto"/>
              <w:right w:val="single" w:sz="4" w:space="0" w:color="auto"/>
            </w:tcBorders>
            <w:vAlign w:val="center"/>
          </w:tcPr>
          <w:p w14:paraId="3220FDCC"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3</w:t>
            </w:r>
            <w:r w:rsidR="00403B4B">
              <w:rPr>
                <w:rFonts w:ascii="Times New Roman" w:hAnsi="Times New Roman"/>
              </w:rPr>
              <w:t>76</w:t>
            </w:r>
            <w:r w:rsidRPr="00414E7D">
              <w:rPr>
                <w:rFonts w:ascii="Times New Roman" w:hAnsi="Times New Roman"/>
              </w:rPr>
              <w:t>-5</w:t>
            </w:r>
            <w:r w:rsidR="00403B4B">
              <w:rPr>
                <w:rFonts w:ascii="Times New Roman" w:hAnsi="Times New Roman"/>
              </w:rPr>
              <w:t>25</w:t>
            </w:r>
          </w:p>
        </w:tc>
        <w:tc>
          <w:tcPr>
            <w:tcW w:w="390" w:type="pct"/>
            <w:tcBorders>
              <w:top w:val="single" w:sz="4" w:space="0" w:color="auto"/>
              <w:left w:val="single" w:sz="4" w:space="0" w:color="auto"/>
              <w:bottom w:val="single" w:sz="4" w:space="0" w:color="auto"/>
              <w:right w:val="single" w:sz="4" w:space="0" w:color="auto"/>
            </w:tcBorders>
            <w:vAlign w:val="center"/>
          </w:tcPr>
          <w:p w14:paraId="36B54477"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2</w:t>
            </w:r>
            <w:r w:rsidR="00403B4B">
              <w:rPr>
                <w:rFonts w:ascii="Times New Roman" w:hAnsi="Times New Roman"/>
              </w:rPr>
              <w:t>83</w:t>
            </w:r>
            <w:r w:rsidRPr="00414E7D">
              <w:rPr>
                <w:rFonts w:ascii="Times New Roman" w:hAnsi="Times New Roman"/>
              </w:rPr>
              <w:t>-3</w:t>
            </w:r>
            <w:r w:rsidR="00403B4B">
              <w:rPr>
                <w:rFonts w:ascii="Times New Roman" w:hAnsi="Times New Roman"/>
              </w:rPr>
              <w:t>97</w:t>
            </w:r>
          </w:p>
        </w:tc>
        <w:tc>
          <w:tcPr>
            <w:tcW w:w="420" w:type="pct"/>
            <w:tcBorders>
              <w:top w:val="single" w:sz="4" w:space="0" w:color="auto"/>
              <w:left w:val="single" w:sz="4" w:space="0" w:color="auto"/>
              <w:bottom w:val="single" w:sz="4" w:space="0" w:color="auto"/>
              <w:right w:val="single" w:sz="4" w:space="0" w:color="auto"/>
            </w:tcBorders>
            <w:vAlign w:val="center"/>
          </w:tcPr>
          <w:p w14:paraId="63105C66"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2</w:t>
            </w:r>
            <w:r w:rsidR="00403B4B">
              <w:rPr>
                <w:rFonts w:ascii="Times New Roman" w:hAnsi="Times New Roman"/>
              </w:rPr>
              <w:t>83</w:t>
            </w:r>
            <w:r w:rsidRPr="00414E7D">
              <w:rPr>
                <w:rFonts w:ascii="Times New Roman" w:hAnsi="Times New Roman"/>
              </w:rPr>
              <w:t>-3</w:t>
            </w:r>
            <w:r w:rsidR="00403B4B">
              <w:rPr>
                <w:rFonts w:ascii="Times New Roman" w:hAnsi="Times New Roman"/>
              </w:rPr>
              <w:t>97</w:t>
            </w:r>
          </w:p>
        </w:tc>
        <w:tc>
          <w:tcPr>
            <w:tcW w:w="416" w:type="pct"/>
            <w:tcBorders>
              <w:top w:val="single" w:sz="4" w:space="0" w:color="auto"/>
              <w:left w:val="single" w:sz="4" w:space="0" w:color="auto"/>
              <w:bottom w:val="single" w:sz="4" w:space="0" w:color="auto"/>
              <w:right w:val="single" w:sz="4" w:space="0" w:color="auto"/>
            </w:tcBorders>
            <w:vAlign w:val="center"/>
          </w:tcPr>
          <w:p w14:paraId="05B5A6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4C9CF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D3358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5E68E8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8F7A22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F144700"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18</w:t>
            </w:r>
            <w:r w:rsidR="00403B4B">
              <w:rPr>
                <w:rFonts w:ascii="Times New Roman" w:hAnsi="Times New Roman"/>
              </w:rPr>
              <w:t>8</w:t>
            </w:r>
            <w:r w:rsidRPr="00414E7D">
              <w:rPr>
                <w:rFonts w:ascii="Times New Roman" w:hAnsi="Times New Roman"/>
              </w:rPr>
              <w:t>-2</w:t>
            </w:r>
            <w:r w:rsidR="00403B4B">
              <w:rPr>
                <w:rFonts w:ascii="Times New Roman" w:hAnsi="Times New Roman"/>
              </w:rPr>
              <w:t>63</w:t>
            </w:r>
          </w:p>
        </w:tc>
      </w:tr>
      <w:tr w:rsidR="00035F5B" w:rsidRPr="00414E7D" w14:paraId="440D3DF0"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C7EFF2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Пермский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6F0EFCE4"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1</w:t>
            </w:r>
            <w:r w:rsidR="00403B4B">
              <w:rPr>
                <w:rFonts w:ascii="Times New Roman" w:hAnsi="Times New Roman"/>
              </w:rPr>
              <w:t>82</w:t>
            </w:r>
          </w:p>
        </w:tc>
        <w:tc>
          <w:tcPr>
            <w:tcW w:w="413" w:type="pct"/>
            <w:tcBorders>
              <w:top w:val="single" w:sz="4" w:space="0" w:color="auto"/>
              <w:left w:val="single" w:sz="4" w:space="0" w:color="auto"/>
              <w:bottom w:val="single" w:sz="4" w:space="0" w:color="auto"/>
              <w:right w:val="single" w:sz="4" w:space="0" w:color="auto"/>
            </w:tcBorders>
            <w:vAlign w:val="center"/>
          </w:tcPr>
          <w:p w14:paraId="2D08977D"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3</w:t>
            </w:r>
            <w:r w:rsidR="00403B4B">
              <w:rPr>
                <w:rFonts w:ascii="Times New Roman" w:hAnsi="Times New Roman"/>
              </w:rPr>
              <w:t>64</w:t>
            </w:r>
          </w:p>
        </w:tc>
        <w:tc>
          <w:tcPr>
            <w:tcW w:w="390" w:type="pct"/>
            <w:tcBorders>
              <w:top w:val="single" w:sz="4" w:space="0" w:color="auto"/>
              <w:left w:val="single" w:sz="4" w:space="0" w:color="auto"/>
              <w:bottom w:val="single" w:sz="4" w:space="0" w:color="auto"/>
              <w:right w:val="single" w:sz="4" w:space="0" w:color="auto"/>
            </w:tcBorders>
            <w:vAlign w:val="center"/>
          </w:tcPr>
          <w:p w14:paraId="3DA8562D"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2</w:t>
            </w:r>
            <w:r w:rsidR="00403B4B">
              <w:rPr>
                <w:rFonts w:ascii="Times New Roman" w:hAnsi="Times New Roman"/>
              </w:rPr>
              <w:t>73</w:t>
            </w:r>
          </w:p>
        </w:tc>
        <w:tc>
          <w:tcPr>
            <w:tcW w:w="420" w:type="pct"/>
            <w:tcBorders>
              <w:top w:val="single" w:sz="4" w:space="0" w:color="auto"/>
              <w:left w:val="single" w:sz="4" w:space="0" w:color="auto"/>
              <w:bottom w:val="single" w:sz="4" w:space="0" w:color="auto"/>
              <w:right w:val="single" w:sz="4" w:space="0" w:color="auto"/>
            </w:tcBorders>
            <w:vAlign w:val="center"/>
          </w:tcPr>
          <w:p w14:paraId="7DFEC5EC"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2</w:t>
            </w:r>
            <w:r w:rsidR="00403B4B">
              <w:rPr>
                <w:rFonts w:ascii="Times New Roman" w:hAnsi="Times New Roman"/>
              </w:rPr>
              <w:t>73</w:t>
            </w:r>
          </w:p>
        </w:tc>
        <w:tc>
          <w:tcPr>
            <w:tcW w:w="416" w:type="pct"/>
            <w:tcBorders>
              <w:top w:val="single" w:sz="4" w:space="0" w:color="auto"/>
              <w:left w:val="single" w:sz="4" w:space="0" w:color="auto"/>
              <w:bottom w:val="single" w:sz="4" w:space="0" w:color="auto"/>
              <w:right w:val="single" w:sz="4" w:space="0" w:color="auto"/>
            </w:tcBorders>
            <w:vAlign w:val="center"/>
          </w:tcPr>
          <w:p w14:paraId="31FBFD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B2C665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15FCE6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37E56B4"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10D118F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0B6E8C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CFCEF38"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B0DEEA3"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Кировская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088C3D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191</w:t>
            </w:r>
          </w:p>
        </w:tc>
        <w:tc>
          <w:tcPr>
            <w:tcW w:w="413" w:type="pct"/>
            <w:tcBorders>
              <w:top w:val="single" w:sz="4" w:space="0" w:color="auto"/>
              <w:left w:val="single" w:sz="4" w:space="0" w:color="auto"/>
              <w:bottom w:val="single" w:sz="4" w:space="0" w:color="auto"/>
              <w:right w:val="single" w:sz="4" w:space="0" w:color="auto"/>
            </w:tcBorders>
            <w:vAlign w:val="center"/>
          </w:tcPr>
          <w:p w14:paraId="49CF27F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382</w:t>
            </w:r>
          </w:p>
        </w:tc>
        <w:tc>
          <w:tcPr>
            <w:tcW w:w="390" w:type="pct"/>
            <w:tcBorders>
              <w:top w:val="single" w:sz="4" w:space="0" w:color="auto"/>
              <w:left w:val="single" w:sz="4" w:space="0" w:color="auto"/>
              <w:bottom w:val="single" w:sz="4" w:space="0" w:color="auto"/>
              <w:right w:val="single" w:sz="4" w:space="0" w:color="auto"/>
            </w:tcBorders>
            <w:vAlign w:val="center"/>
          </w:tcPr>
          <w:p w14:paraId="2B3DF6F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03393F3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287</w:t>
            </w:r>
          </w:p>
        </w:tc>
        <w:tc>
          <w:tcPr>
            <w:tcW w:w="416" w:type="pct"/>
            <w:tcBorders>
              <w:top w:val="single" w:sz="4" w:space="0" w:color="auto"/>
              <w:left w:val="single" w:sz="4" w:space="0" w:color="auto"/>
              <w:bottom w:val="single" w:sz="4" w:space="0" w:color="auto"/>
              <w:right w:val="single" w:sz="4" w:space="0" w:color="auto"/>
            </w:tcBorders>
            <w:vAlign w:val="center"/>
          </w:tcPr>
          <w:p w14:paraId="463A419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3F35BA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A101B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6EA34C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1200</w:t>
            </w:r>
          </w:p>
        </w:tc>
        <w:tc>
          <w:tcPr>
            <w:tcW w:w="434" w:type="pct"/>
            <w:tcBorders>
              <w:top w:val="single" w:sz="4" w:space="0" w:color="auto"/>
              <w:left w:val="single" w:sz="4" w:space="0" w:color="auto"/>
              <w:bottom w:val="single" w:sz="4" w:space="0" w:color="auto"/>
              <w:right w:val="single" w:sz="4" w:space="0" w:color="auto"/>
            </w:tcBorders>
            <w:vAlign w:val="center"/>
          </w:tcPr>
          <w:p w14:paraId="61F6E6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7F27EF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DE63F9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E7200FF" w14:textId="77777777" w:rsidR="00035F5B" w:rsidRPr="00414E7D" w:rsidRDefault="00035F5B" w:rsidP="00403B4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Нижегородская область</w:t>
            </w:r>
            <w:r w:rsidR="00403B4B">
              <w:rPr>
                <w:rFonts w:ascii="Times New Roman" w:eastAsia="Times New Roman" w:hAnsi="Times New Roman" w:cs="Times New Roman"/>
                <w:sz w:val="24"/>
                <w:szCs w:val="24"/>
                <w:vertAlign w:val="superscript"/>
                <w:lang w:eastAsia="ru-RU"/>
              </w:rPr>
              <w:t>7</w:t>
            </w:r>
          </w:p>
        </w:tc>
        <w:tc>
          <w:tcPr>
            <w:tcW w:w="411" w:type="pct"/>
            <w:tcBorders>
              <w:top w:val="single" w:sz="4" w:space="0" w:color="auto"/>
              <w:left w:val="single" w:sz="4" w:space="0" w:color="auto"/>
              <w:bottom w:val="single" w:sz="4" w:space="0" w:color="auto"/>
              <w:right w:val="single" w:sz="4" w:space="0" w:color="auto"/>
            </w:tcBorders>
            <w:vAlign w:val="center"/>
          </w:tcPr>
          <w:p w14:paraId="569D25A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w:t>
            </w:r>
          </w:p>
        </w:tc>
        <w:tc>
          <w:tcPr>
            <w:tcW w:w="413" w:type="pct"/>
            <w:tcBorders>
              <w:top w:val="single" w:sz="4" w:space="0" w:color="auto"/>
              <w:left w:val="single" w:sz="4" w:space="0" w:color="auto"/>
              <w:bottom w:val="single" w:sz="4" w:space="0" w:color="auto"/>
              <w:right w:val="single" w:sz="4" w:space="0" w:color="auto"/>
            </w:tcBorders>
            <w:vAlign w:val="center"/>
          </w:tcPr>
          <w:p w14:paraId="65BB656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390" w:type="pct"/>
            <w:tcBorders>
              <w:top w:val="single" w:sz="4" w:space="0" w:color="auto"/>
              <w:left w:val="single" w:sz="4" w:space="0" w:color="auto"/>
              <w:bottom w:val="single" w:sz="4" w:space="0" w:color="auto"/>
              <w:right w:val="single" w:sz="4" w:space="0" w:color="auto"/>
            </w:tcBorders>
            <w:vAlign w:val="center"/>
          </w:tcPr>
          <w:p w14:paraId="612D9DB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20" w:type="pct"/>
            <w:tcBorders>
              <w:top w:val="single" w:sz="4" w:space="0" w:color="auto"/>
              <w:left w:val="single" w:sz="4" w:space="0" w:color="auto"/>
              <w:bottom w:val="single" w:sz="4" w:space="0" w:color="auto"/>
              <w:right w:val="single" w:sz="4" w:space="0" w:color="auto"/>
            </w:tcBorders>
            <w:vAlign w:val="center"/>
          </w:tcPr>
          <w:p w14:paraId="2E08875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150</w:t>
            </w:r>
          </w:p>
        </w:tc>
        <w:tc>
          <w:tcPr>
            <w:tcW w:w="416" w:type="pct"/>
            <w:tcBorders>
              <w:top w:val="single" w:sz="4" w:space="0" w:color="auto"/>
              <w:left w:val="single" w:sz="4" w:space="0" w:color="auto"/>
              <w:bottom w:val="single" w:sz="4" w:space="0" w:color="auto"/>
              <w:right w:val="single" w:sz="4" w:space="0" w:color="auto"/>
            </w:tcBorders>
            <w:vAlign w:val="center"/>
          </w:tcPr>
          <w:p w14:paraId="183DEDB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AD5C47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DF2FE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E3C56A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4000-7500</w:t>
            </w:r>
          </w:p>
        </w:tc>
        <w:tc>
          <w:tcPr>
            <w:tcW w:w="434" w:type="pct"/>
            <w:tcBorders>
              <w:top w:val="single" w:sz="4" w:space="0" w:color="auto"/>
              <w:left w:val="single" w:sz="4" w:space="0" w:color="auto"/>
              <w:bottom w:val="single" w:sz="4" w:space="0" w:color="auto"/>
              <w:right w:val="single" w:sz="4" w:space="0" w:color="auto"/>
            </w:tcBorders>
            <w:vAlign w:val="center"/>
          </w:tcPr>
          <w:p w14:paraId="5BD519E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950DAC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1000</w:t>
            </w:r>
          </w:p>
        </w:tc>
      </w:tr>
      <w:tr w:rsidR="00035F5B" w:rsidRPr="00414E7D" w14:paraId="4620C74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52347C6"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Оренбургская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058533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3" w:type="pct"/>
            <w:tcBorders>
              <w:top w:val="single" w:sz="4" w:space="0" w:color="auto"/>
              <w:left w:val="single" w:sz="4" w:space="0" w:color="auto"/>
              <w:bottom w:val="single" w:sz="4" w:space="0" w:color="auto"/>
              <w:right w:val="single" w:sz="4" w:space="0" w:color="auto"/>
            </w:tcBorders>
            <w:vAlign w:val="center"/>
          </w:tcPr>
          <w:p w14:paraId="620EBA1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600</w:t>
            </w:r>
          </w:p>
        </w:tc>
        <w:tc>
          <w:tcPr>
            <w:tcW w:w="390" w:type="pct"/>
            <w:tcBorders>
              <w:top w:val="single" w:sz="4" w:space="0" w:color="auto"/>
              <w:left w:val="single" w:sz="4" w:space="0" w:color="auto"/>
              <w:bottom w:val="single" w:sz="4" w:space="0" w:color="auto"/>
              <w:right w:val="single" w:sz="4" w:space="0" w:color="auto"/>
            </w:tcBorders>
            <w:vAlign w:val="center"/>
          </w:tcPr>
          <w:p w14:paraId="6A04D98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20" w:type="pct"/>
            <w:tcBorders>
              <w:top w:val="single" w:sz="4" w:space="0" w:color="auto"/>
              <w:left w:val="single" w:sz="4" w:space="0" w:color="auto"/>
              <w:bottom w:val="single" w:sz="4" w:space="0" w:color="auto"/>
              <w:right w:val="single" w:sz="4" w:space="0" w:color="auto"/>
            </w:tcBorders>
            <w:vAlign w:val="center"/>
          </w:tcPr>
          <w:p w14:paraId="571997C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450</w:t>
            </w:r>
          </w:p>
        </w:tc>
        <w:tc>
          <w:tcPr>
            <w:tcW w:w="416" w:type="pct"/>
            <w:tcBorders>
              <w:top w:val="single" w:sz="4" w:space="0" w:color="auto"/>
              <w:left w:val="single" w:sz="4" w:space="0" w:color="auto"/>
              <w:bottom w:val="single" w:sz="4" w:space="0" w:color="auto"/>
              <w:right w:val="single" w:sz="4" w:space="0" w:color="auto"/>
            </w:tcBorders>
            <w:vAlign w:val="center"/>
          </w:tcPr>
          <w:p w14:paraId="0BDFE2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2701B12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6F5FEC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63C21C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BE901C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4F5D60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750</w:t>
            </w:r>
          </w:p>
        </w:tc>
      </w:tr>
      <w:tr w:rsidR="00035F5B" w:rsidRPr="00414E7D" w14:paraId="55DD1A9A"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28A9901"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Пензенская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4A1CB8DE"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3</w:t>
            </w:r>
            <w:r w:rsidR="00403B4B">
              <w:rPr>
                <w:rFonts w:ascii="Times New Roman" w:hAnsi="Times New Roman"/>
              </w:rPr>
              <w:t>3</w:t>
            </w:r>
            <w:r w:rsidRPr="00414E7D">
              <w:rPr>
                <w:rFonts w:ascii="Times New Roman" w:hAnsi="Times New Roman"/>
              </w:rPr>
              <w:t>6</w:t>
            </w:r>
          </w:p>
        </w:tc>
        <w:tc>
          <w:tcPr>
            <w:tcW w:w="413" w:type="pct"/>
            <w:tcBorders>
              <w:top w:val="single" w:sz="4" w:space="0" w:color="auto"/>
              <w:left w:val="single" w:sz="4" w:space="0" w:color="auto"/>
              <w:bottom w:val="single" w:sz="4" w:space="0" w:color="auto"/>
              <w:right w:val="single" w:sz="4" w:space="0" w:color="auto"/>
            </w:tcBorders>
            <w:vAlign w:val="center"/>
          </w:tcPr>
          <w:p w14:paraId="4AED0014"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6</w:t>
            </w:r>
            <w:r w:rsidR="00403B4B">
              <w:rPr>
                <w:rFonts w:ascii="Times New Roman" w:hAnsi="Times New Roman"/>
              </w:rPr>
              <w:t>7</w:t>
            </w:r>
            <w:r w:rsidRPr="00414E7D">
              <w:rPr>
                <w:rFonts w:ascii="Times New Roman" w:hAnsi="Times New Roman"/>
              </w:rPr>
              <w:t>2</w:t>
            </w:r>
          </w:p>
        </w:tc>
        <w:tc>
          <w:tcPr>
            <w:tcW w:w="390" w:type="pct"/>
            <w:tcBorders>
              <w:top w:val="single" w:sz="4" w:space="0" w:color="auto"/>
              <w:left w:val="single" w:sz="4" w:space="0" w:color="auto"/>
              <w:bottom w:val="single" w:sz="4" w:space="0" w:color="auto"/>
              <w:right w:val="single" w:sz="4" w:space="0" w:color="auto"/>
            </w:tcBorders>
            <w:vAlign w:val="center"/>
          </w:tcPr>
          <w:p w14:paraId="0128DA88"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50</w:t>
            </w:r>
            <w:r w:rsidR="00035F5B" w:rsidRPr="00414E7D">
              <w:rPr>
                <w:rFonts w:ascii="Times New Roman" w:hAnsi="Times New Roman"/>
              </w:rPr>
              <w:t>4</w:t>
            </w:r>
          </w:p>
        </w:tc>
        <w:tc>
          <w:tcPr>
            <w:tcW w:w="420" w:type="pct"/>
            <w:tcBorders>
              <w:top w:val="single" w:sz="4" w:space="0" w:color="auto"/>
              <w:left w:val="single" w:sz="4" w:space="0" w:color="auto"/>
              <w:bottom w:val="single" w:sz="4" w:space="0" w:color="auto"/>
              <w:right w:val="single" w:sz="4" w:space="0" w:color="auto"/>
            </w:tcBorders>
            <w:vAlign w:val="center"/>
          </w:tcPr>
          <w:p w14:paraId="17545007"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6</w:t>
            </w:r>
            <w:r w:rsidR="00403B4B">
              <w:rPr>
                <w:rFonts w:ascii="Times New Roman" w:hAnsi="Times New Roman"/>
              </w:rPr>
              <w:t>7</w:t>
            </w:r>
            <w:r w:rsidRPr="00414E7D">
              <w:rPr>
                <w:rFonts w:ascii="Times New Roman" w:hAnsi="Times New Roman"/>
              </w:rPr>
              <w:t>2</w:t>
            </w:r>
          </w:p>
        </w:tc>
        <w:tc>
          <w:tcPr>
            <w:tcW w:w="416" w:type="pct"/>
            <w:tcBorders>
              <w:top w:val="single" w:sz="4" w:space="0" w:color="auto"/>
              <w:left w:val="single" w:sz="4" w:space="0" w:color="auto"/>
              <w:bottom w:val="single" w:sz="4" w:space="0" w:color="auto"/>
              <w:right w:val="single" w:sz="4" w:space="0" w:color="auto"/>
            </w:tcBorders>
            <w:vAlign w:val="center"/>
          </w:tcPr>
          <w:p w14:paraId="188ECE0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981907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A90A2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9C63C6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508160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24115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1636C16"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E5257EB"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Самарская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5803A14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200-380</w:t>
            </w:r>
          </w:p>
        </w:tc>
        <w:tc>
          <w:tcPr>
            <w:tcW w:w="413" w:type="pct"/>
            <w:tcBorders>
              <w:top w:val="single" w:sz="4" w:space="0" w:color="auto"/>
              <w:left w:val="single" w:sz="4" w:space="0" w:color="auto"/>
              <w:bottom w:val="single" w:sz="4" w:space="0" w:color="auto"/>
              <w:right w:val="single" w:sz="4" w:space="0" w:color="auto"/>
            </w:tcBorders>
            <w:vAlign w:val="center"/>
          </w:tcPr>
          <w:p w14:paraId="1E4EB8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400-660</w:t>
            </w:r>
          </w:p>
        </w:tc>
        <w:tc>
          <w:tcPr>
            <w:tcW w:w="390" w:type="pct"/>
            <w:tcBorders>
              <w:top w:val="single" w:sz="4" w:space="0" w:color="auto"/>
              <w:left w:val="single" w:sz="4" w:space="0" w:color="auto"/>
              <w:bottom w:val="single" w:sz="4" w:space="0" w:color="auto"/>
              <w:right w:val="single" w:sz="4" w:space="0" w:color="auto"/>
            </w:tcBorders>
            <w:vAlign w:val="center"/>
          </w:tcPr>
          <w:p w14:paraId="4CFC3D3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20" w:type="pct"/>
            <w:tcBorders>
              <w:top w:val="single" w:sz="4" w:space="0" w:color="auto"/>
              <w:left w:val="single" w:sz="4" w:space="0" w:color="auto"/>
              <w:bottom w:val="single" w:sz="4" w:space="0" w:color="auto"/>
              <w:right w:val="single" w:sz="4" w:space="0" w:color="auto"/>
            </w:tcBorders>
            <w:vAlign w:val="center"/>
          </w:tcPr>
          <w:p w14:paraId="03C60B0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300-480</w:t>
            </w:r>
          </w:p>
        </w:tc>
        <w:tc>
          <w:tcPr>
            <w:tcW w:w="416" w:type="pct"/>
            <w:tcBorders>
              <w:top w:val="single" w:sz="4" w:space="0" w:color="auto"/>
              <w:left w:val="single" w:sz="4" w:space="0" w:color="auto"/>
              <w:bottom w:val="single" w:sz="4" w:space="0" w:color="auto"/>
              <w:right w:val="single" w:sz="4" w:space="0" w:color="auto"/>
            </w:tcBorders>
            <w:vAlign w:val="center"/>
          </w:tcPr>
          <w:p w14:paraId="5FA2CCE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39BE2A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E5322F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671591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57293E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7A0DDA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16C51D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E3678EA"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Саратовская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5AC9524B"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4</w:t>
            </w:r>
            <w:r w:rsidR="00403B4B">
              <w:rPr>
                <w:rFonts w:ascii="Times New Roman" w:hAnsi="Times New Roman"/>
              </w:rPr>
              <w:t>80</w:t>
            </w:r>
          </w:p>
        </w:tc>
        <w:tc>
          <w:tcPr>
            <w:tcW w:w="413" w:type="pct"/>
            <w:tcBorders>
              <w:top w:val="single" w:sz="4" w:space="0" w:color="auto"/>
              <w:left w:val="single" w:sz="4" w:space="0" w:color="auto"/>
              <w:bottom w:val="single" w:sz="4" w:space="0" w:color="auto"/>
              <w:right w:val="single" w:sz="4" w:space="0" w:color="auto"/>
            </w:tcBorders>
            <w:vAlign w:val="center"/>
          </w:tcPr>
          <w:p w14:paraId="7866E44E" w14:textId="77777777" w:rsidR="00035F5B" w:rsidRPr="00414E7D" w:rsidRDefault="00035F5B" w:rsidP="00403B4B">
            <w:pPr>
              <w:spacing w:after="0" w:line="240" w:lineRule="auto"/>
              <w:ind w:right="57"/>
              <w:jc w:val="center"/>
              <w:rPr>
                <w:rFonts w:ascii="Times New Roman" w:hAnsi="Times New Roman"/>
              </w:rPr>
            </w:pPr>
            <w:r w:rsidRPr="00414E7D">
              <w:rPr>
                <w:rFonts w:ascii="Times New Roman" w:hAnsi="Times New Roman"/>
              </w:rPr>
              <w:t>9</w:t>
            </w:r>
            <w:r w:rsidR="00403B4B">
              <w:rPr>
                <w:rFonts w:ascii="Times New Roman" w:hAnsi="Times New Roman"/>
              </w:rPr>
              <w:t>60</w:t>
            </w:r>
          </w:p>
        </w:tc>
        <w:tc>
          <w:tcPr>
            <w:tcW w:w="390" w:type="pct"/>
            <w:tcBorders>
              <w:top w:val="single" w:sz="4" w:space="0" w:color="auto"/>
              <w:left w:val="single" w:sz="4" w:space="0" w:color="auto"/>
              <w:bottom w:val="single" w:sz="4" w:space="0" w:color="auto"/>
              <w:right w:val="single" w:sz="4" w:space="0" w:color="auto"/>
            </w:tcBorders>
            <w:vAlign w:val="center"/>
          </w:tcPr>
          <w:p w14:paraId="1E51751B"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20" w:type="pct"/>
            <w:tcBorders>
              <w:top w:val="single" w:sz="4" w:space="0" w:color="auto"/>
              <w:left w:val="single" w:sz="4" w:space="0" w:color="auto"/>
              <w:bottom w:val="single" w:sz="4" w:space="0" w:color="auto"/>
              <w:right w:val="single" w:sz="4" w:space="0" w:color="auto"/>
            </w:tcBorders>
            <w:vAlign w:val="center"/>
          </w:tcPr>
          <w:p w14:paraId="36064E86"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16" w:type="pct"/>
            <w:tcBorders>
              <w:top w:val="single" w:sz="4" w:space="0" w:color="auto"/>
              <w:left w:val="single" w:sz="4" w:space="0" w:color="auto"/>
              <w:bottom w:val="single" w:sz="4" w:space="0" w:color="auto"/>
              <w:right w:val="single" w:sz="4" w:space="0" w:color="auto"/>
            </w:tcBorders>
            <w:vAlign w:val="center"/>
          </w:tcPr>
          <w:p w14:paraId="2AFF299F" w14:textId="77777777" w:rsidR="00035F5B" w:rsidRPr="00414E7D" w:rsidRDefault="00403B4B" w:rsidP="00035F5B">
            <w:pPr>
              <w:spacing w:after="0" w:line="240" w:lineRule="auto"/>
              <w:ind w:right="57"/>
              <w:jc w:val="center"/>
              <w:rPr>
                <w:rFonts w:ascii="Times New Roman" w:hAnsi="Times New Roman"/>
              </w:rPr>
            </w:pPr>
            <w:r>
              <w:rPr>
                <w:rFonts w:ascii="Times New Roman" w:hAnsi="Times New Roman"/>
              </w:rPr>
              <w:t>720</w:t>
            </w:r>
          </w:p>
        </w:tc>
        <w:tc>
          <w:tcPr>
            <w:tcW w:w="421" w:type="pct"/>
            <w:tcBorders>
              <w:top w:val="single" w:sz="4" w:space="0" w:color="auto"/>
              <w:left w:val="single" w:sz="4" w:space="0" w:color="auto"/>
              <w:bottom w:val="single" w:sz="4" w:space="0" w:color="auto"/>
              <w:right w:val="single" w:sz="4" w:space="0" w:color="auto"/>
            </w:tcBorders>
            <w:vAlign w:val="center"/>
          </w:tcPr>
          <w:p w14:paraId="19EC826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1540B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04C0168"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6EDEBCC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1FE3CB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84E8E4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38D37D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Ульяновская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0BA51C6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200</w:t>
            </w:r>
          </w:p>
        </w:tc>
        <w:tc>
          <w:tcPr>
            <w:tcW w:w="413" w:type="pct"/>
            <w:tcBorders>
              <w:top w:val="single" w:sz="4" w:space="0" w:color="auto"/>
              <w:left w:val="single" w:sz="4" w:space="0" w:color="auto"/>
              <w:bottom w:val="single" w:sz="4" w:space="0" w:color="auto"/>
              <w:right w:val="single" w:sz="4" w:space="0" w:color="auto"/>
            </w:tcBorders>
            <w:vAlign w:val="center"/>
          </w:tcPr>
          <w:p w14:paraId="583FBD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400</w:t>
            </w:r>
          </w:p>
        </w:tc>
        <w:tc>
          <w:tcPr>
            <w:tcW w:w="390" w:type="pct"/>
            <w:tcBorders>
              <w:top w:val="single" w:sz="4" w:space="0" w:color="auto"/>
              <w:left w:val="single" w:sz="4" w:space="0" w:color="auto"/>
              <w:bottom w:val="single" w:sz="4" w:space="0" w:color="auto"/>
              <w:right w:val="single" w:sz="4" w:space="0" w:color="auto"/>
            </w:tcBorders>
            <w:vAlign w:val="center"/>
          </w:tcPr>
          <w:p w14:paraId="2049BA7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20" w:type="pct"/>
            <w:tcBorders>
              <w:top w:val="single" w:sz="4" w:space="0" w:color="auto"/>
              <w:left w:val="single" w:sz="4" w:space="0" w:color="auto"/>
              <w:bottom w:val="single" w:sz="4" w:space="0" w:color="auto"/>
              <w:right w:val="single" w:sz="4" w:space="0" w:color="auto"/>
            </w:tcBorders>
            <w:vAlign w:val="center"/>
          </w:tcPr>
          <w:p w14:paraId="47846E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16" w:type="pct"/>
            <w:tcBorders>
              <w:top w:val="single" w:sz="4" w:space="0" w:color="auto"/>
              <w:left w:val="single" w:sz="4" w:space="0" w:color="auto"/>
              <w:bottom w:val="single" w:sz="4" w:space="0" w:color="auto"/>
              <w:right w:val="single" w:sz="4" w:space="0" w:color="auto"/>
            </w:tcBorders>
            <w:vAlign w:val="center"/>
          </w:tcPr>
          <w:p w14:paraId="3E98D88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8B839D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E8EE14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A65AFF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300</w:t>
            </w:r>
          </w:p>
        </w:tc>
        <w:tc>
          <w:tcPr>
            <w:tcW w:w="434" w:type="pct"/>
            <w:tcBorders>
              <w:top w:val="single" w:sz="4" w:space="0" w:color="auto"/>
              <w:left w:val="single" w:sz="4" w:space="0" w:color="auto"/>
              <w:bottom w:val="single" w:sz="4" w:space="0" w:color="auto"/>
              <w:right w:val="single" w:sz="4" w:space="0" w:color="auto"/>
            </w:tcBorders>
            <w:vAlign w:val="center"/>
          </w:tcPr>
          <w:p w14:paraId="5A1C9FF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732F0D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522E873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8B5CECE"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Уральский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11CB7C7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4672D3F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3E39C8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49C50BB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275EF6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11A94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3CF219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C49204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C6861F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B832BA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FFA8554"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E068294"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Курганская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3ACC3EAF"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303</w:t>
            </w:r>
          </w:p>
        </w:tc>
        <w:tc>
          <w:tcPr>
            <w:tcW w:w="413" w:type="pct"/>
            <w:tcBorders>
              <w:top w:val="single" w:sz="4" w:space="0" w:color="auto"/>
              <w:left w:val="single" w:sz="4" w:space="0" w:color="auto"/>
              <w:bottom w:val="single" w:sz="4" w:space="0" w:color="auto"/>
              <w:right w:val="single" w:sz="4" w:space="0" w:color="auto"/>
            </w:tcBorders>
            <w:vAlign w:val="center"/>
          </w:tcPr>
          <w:p w14:paraId="488D8E06"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606</w:t>
            </w:r>
          </w:p>
        </w:tc>
        <w:tc>
          <w:tcPr>
            <w:tcW w:w="390" w:type="pct"/>
            <w:tcBorders>
              <w:top w:val="single" w:sz="4" w:space="0" w:color="auto"/>
              <w:left w:val="single" w:sz="4" w:space="0" w:color="auto"/>
              <w:bottom w:val="single" w:sz="4" w:space="0" w:color="auto"/>
              <w:right w:val="single" w:sz="4" w:space="0" w:color="auto"/>
            </w:tcBorders>
            <w:vAlign w:val="center"/>
          </w:tcPr>
          <w:p w14:paraId="798E5CD6"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4</w:t>
            </w:r>
            <w:r w:rsidR="00D8515D">
              <w:rPr>
                <w:rFonts w:ascii="Times New Roman" w:hAnsi="Times New Roman"/>
              </w:rPr>
              <w:t>54</w:t>
            </w:r>
          </w:p>
        </w:tc>
        <w:tc>
          <w:tcPr>
            <w:tcW w:w="420" w:type="pct"/>
            <w:tcBorders>
              <w:top w:val="single" w:sz="4" w:space="0" w:color="auto"/>
              <w:left w:val="single" w:sz="4" w:space="0" w:color="auto"/>
              <w:bottom w:val="single" w:sz="4" w:space="0" w:color="auto"/>
              <w:right w:val="single" w:sz="4" w:space="0" w:color="auto"/>
            </w:tcBorders>
            <w:vAlign w:val="center"/>
          </w:tcPr>
          <w:p w14:paraId="658C63B8"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4</w:t>
            </w:r>
            <w:r w:rsidR="00D8515D">
              <w:rPr>
                <w:rFonts w:ascii="Times New Roman" w:hAnsi="Times New Roman"/>
              </w:rPr>
              <w:t>54</w:t>
            </w:r>
          </w:p>
        </w:tc>
        <w:tc>
          <w:tcPr>
            <w:tcW w:w="416" w:type="pct"/>
            <w:tcBorders>
              <w:top w:val="single" w:sz="4" w:space="0" w:color="auto"/>
              <w:left w:val="single" w:sz="4" w:space="0" w:color="auto"/>
              <w:bottom w:val="single" w:sz="4" w:space="0" w:color="auto"/>
              <w:right w:val="single" w:sz="4" w:space="0" w:color="auto"/>
            </w:tcBorders>
            <w:vAlign w:val="center"/>
          </w:tcPr>
          <w:p w14:paraId="55DA6BE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76B340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26B7844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9595C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437A42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5A181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0E1ED9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8D9A94D"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Свердловская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0140DB40"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5</w:t>
            </w:r>
            <w:r w:rsidR="00D8515D">
              <w:rPr>
                <w:rFonts w:ascii="Times New Roman" w:hAnsi="Times New Roman"/>
              </w:rPr>
              <w:t>45</w:t>
            </w:r>
          </w:p>
        </w:tc>
        <w:tc>
          <w:tcPr>
            <w:tcW w:w="413" w:type="pct"/>
            <w:tcBorders>
              <w:top w:val="single" w:sz="4" w:space="0" w:color="auto"/>
              <w:left w:val="single" w:sz="4" w:space="0" w:color="auto"/>
              <w:bottom w:val="single" w:sz="4" w:space="0" w:color="auto"/>
              <w:right w:val="single" w:sz="4" w:space="0" w:color="auto"/>
            </w:tcBorders>
            <w:vAlign w:val="center"/>
          </w:tcPr>
          <w:p w14:paraId="3027C56C"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10</w:t>
            </w:r>
            <w:r w:rsidR="00D8515D">
              <w:rPr>
                <w:rFonts w:ascii="Times New Roman" w:hAnsi="Times New Roman"/>
              </w:rPr>
              <w:t>91</w:t>
            </w:r>
          </w:p>
        </w:tc>
        <w:tc>
          <w:tcPr>
            <w:tcW w:w="390" w:type="pct"/>
            <w:tcBorders>
              <w:top w:val="single" w:sz="4" w:space="0" w:color="auto"/>
              <w:left w:val="single" w:sz="4" w:space="0" w:color="auto"/>
              <w:bottom w:val="single" w:sz="4" w:space="0" w:color="auto"/>
              <w:right w:val="single" w:sz="4" w:space="0" w:color="auto"/>
            </w:tcBorders>
            <w:vAlign w:val="center"/>
          </w:tcPr>
          <w:p w14:paraId="00CD894B"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818</w:t>
            </w:r>
          </w:p>
        </w:tc>
        <w:tc>
          <w:tcPr>
            <w:tcW w:w="420" w:type="pct"/>
            <w:tcBorders>
              <w:top w:val="single" w:sz="4" w:space="0" w:color="auto"/>
              <w:left w:val="single" w:sz="4" w:space="0" w:color="auto"/>
              <w:bottom w:val="single" w:sz="4" w:space="0" w:color="auto"/>
              <w:right w:val="single" w:sz="4" w:space="0" w:color="auto"/>
            </w:tcBorders>
            <w:vAlign w:val="center"/>
          </w:tcPr>
          <w:p w14:paraId="6818C50B"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818</w:t>
            </w:r>
          </w:p>
        </w:tc>
        <w:tc>
          <w:tcPr>
            <w:tcW w:w="416" w:type="pct"/>
            <w:tcBorders>
              <w:top w:val="single" w:sz="4" w:space="0" w:color="auto"/>
              <w:left w:val="single" w:sz="4" w:space="0" w:color="auto"/>
              <w:bottom w:val="single" w:sz="4" w:space="0" w:color="auto"/>
              <w:right w:val="single" w:sz="4" w:space="0" w:color="auto"/>
            </w:tcBorders>
            <w:vAlign w:val="center"/>
          </w:tcPr>
          <w:p w14:paraId="194C2170"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21</w:t>
            </w:r>
            <w:r w:rsidR="00D8515D">
              <w:rPr>
                <w:rFonts w:ascii="Times New Roman" w:hAnsi="Times New Roman"/>
              </w:rPr>
              <w:t>82</w:t>
            </w:r>
          </w:p>
        </w:tc>
        <w:tc>
          <w:tcPr>
            <w:tcW w:w="421" w:type="pct"/>
            <w:tcBorders>
              <w:top w:val="single" w:sz="4" w:space="0" w:color="auto"/>
              <w:left w:val="single" w:sz="4" w:space="0" w:color="auto"/>
              <w:bottom w:val="single" w:sz="4" w:space="0" w:color="auto"/>
              <w:right w:val="single" w:sz="4" w:space="0" w:color="auto"/>
            </w:tcBorders>
            <w:vAlign w:val="center"/>
          </w:tcPr>
          <w:p w14:paraId="18AB724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44B9DD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3F2A2E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E6096C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A84BA0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B97101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663CF0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Тюменская область без авт. округов</w:t>
            </w:r>
          </w:p>
        </w:tc>
        <w:tc>
          <w:tcPr>
            <w:tcW w:w="411" w:type="pct"/>
            <w:tcBorders>
              <w:top w:val="single" w:sz="4" w:space="0" w:color="auto"/>
              <w:left w:val="single" w:sz="4" w:space="0" w:color="auto"/>
              <w:bottom w:val="single" w:sz="4" w:space="0" w:color="auto"/>
              <w:right w:val="single" w:sz="4" w:space="0" w:color="auto"/>
            </w:tcBorders>
            <w:vAlign w:val="center"/>
          </w:tcPr>
          <w:p w14:paraId="0E0958D2" w14:textId="77777777" w:rsidR="00035F5B" w:rsidRPr="00414E7D" w:rsidRDefault="00AD4EF5" w:rsidP="00AD4EF5">
            <w:pPr>
              <w:spacing w:after="0" w:line="240" w:lineRule="auto"/>
              <w:ind w:right="57"/>
              <w:jc w:val="center"/>
              <w:rPr>
                <w:rFonts w:ascii="Times New Roman" w:hAnsi="Times New Roman"/>
              </w:rPr>
            </w:pPr>
            <w:r>
              <w:rPr>
                <w:rFonts w:ascii="Times New Roman" w:hAnsi="Times New Roman"/>
              </w:rPr>
              <w:t>583</w:t>
            </w:r>
          </w:p>
        </w:tc>
        <w:tc>
          <w:tcPr>
            <w:tcW w:w="413" w:type="pct"/>
            <w:tcBorders>
              <w:top w:val="single" w:sz="4" w:space="0" w:color="auto"/>
              <w:left w:val="single" w:sz="4" w:space="0" w:color="auto"/>
              <w:bottom w:val="single" w:sz="4" w:space="0" w:color="auto"/>
              <w:right w:val="single" w:sz="4" w:space="0" w:color="auto"/>
            </w:tcBorders>
            <w:vAlign w:val="center"/>
          </w:tcPr>
          <w:p w14:paraId="17A122A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390" w:type="pct"/>
            <w:tcBorders>
              <w:top w:val="single" w:sz="4" w:space="0" w:color="auto"/>
              <w:left w:val="single" w:sz="4" w:space="0" w:color="auto"/>
              <w:bottom w:val="single" w:sz="4" w:space="0" w:color="auto"/>
              <w:right w:val="single" w:sz="4" w:space="0" w:color="auto"/>
            </w:tcBorders>
            <w:vAlign w:val="center"/>
          </w:tcPr>
          <w:p w14:paraId="1BBAC9D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20" w:type="pct"/>
            <w:tcBorders>
              <w:top w:val="single" w:sz="4" w:space="0" w:color="auto"/>
              <w:left w:val="single" w:sz="4" w:space="0" w:color="auto"/>
              <w:bottom w:val="single" w:sz="4" w:space="0" w:color="auto"/>
              <w:right w:val="single" w:sz="4" w:space="0" w:color="auto"/>
            </w:tcBorders>
            <w:vAlign w:val="center"/>
          </w:tcPr>
          <w:p w14:paraId="67DD216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583</w:t>
            </w:r>
          </w:p>
        </w:tc>
        <w:tc>
          <w:tcPr>
            <w:tcW w:w="416" w:type="pct"/>
            <w:tcBorders>
              <w:top w:val="single" w:sz="4" w:space="0" w:color="auto"/>
              <w:left w:val="single" w:sz="4" w:space="0" w:color="auto"/>
              <w:bottom w:val="single" w:sz="4" w:space="0" w:color="auto"/>
              <w:right w:val="single" w:sz="4" w:space="0" w:color="auto"/>
            </w:tcBorders>
            <w:vAlign w:val="center"/>
          </w:tcPr>
          <w:p w14:paraId="29575B6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1759BF2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90815D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63B841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44676A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E422BC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9E79EA6"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D523506" w14:textId="77777777" w:rsidR="00035F5B" w:rsidRPr="00414E7D" w:rsidRDefault="00035F5B" w:rsidP="00035F5B">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Ханты-Мансийский </w:t>
            </w:r>
            <w:r w:rsidRPr="00414E7D">
              <w:rPr>
                <w:rFonts w:ascii="Times New Roman" w:eastAsia="Times New Roman" w:hAnsi="Times New Roman" w:cs="Times New Roman"/>
                <w:sz w:val="24"/>
                <w:szCs w:val="24"/>
                <w:lang w:eastAsia="ru-RU"/>
              </w:rPr>
              <w:br/>
              <w:t>авт. округ - Югра</w:t>
            </w:r>
          </w:p>
        </w:tc>
        <w:tc>
          <w:tcPr>
            <w:tcW w:w="411" w:type="pct"/>
            <w:tcBorders>
              <w:top w:val="single" w:sz="4" w:space="0" w:color="auto"/>
              <w:left w:val="single" w:sz="4" w:space="0" w:color="auto"/>
              <w:bottom w:val="single" w:sz="4" w:space="0" w:color="auto"/>
              <w:right w:val="single" w:sz="4" w:space="0" w:color="auto"/>
            </w:tcBorders>
            <w:vAlign w:val="center"/>
          </w:tcPr>
          <w:p w14:paraId="55C9171F" w14:textId="77777777"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1E88E87D" w14:textId="77777777" w:rsidR="00035F5B" w:rsidRPr="00414E7D" w:rsidRDefault="00035F5B" w:rsidP="00035F5B">
            <w:pPr>
              <w:spacing w:after="0" w:line="240" w:lineRule="auto"/>
              <w:ind w:right="57"/>
              <w:jc w:val="center"/>
              <w:rPr>
                <w:rFonts w:ascii="Times New Roman" w:hAnsi="Times New Roman"/>
              </w:rPr>
            </w:pPr>
            <w:r>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054BD04A" w14:textId="77777777" w:rsidR="00035F5B" w:rsidRPr="00414E7D" w:rsidRDefault="00035F5B" w:rsidP="00D8515D">
            <w:pPr>
              <w:spacing w:after="0" w:line="240" w:lineRule="auto"/>
              <w:ind w:right="57"/>
              <w:jc w:val="center"/>
              <w:rPr>
                <w:rFonts w:ascii="Times New Roman" w:hAnsi="Times New Roman"/>
              </w:rPr>
            </w:pPr>
            <w:r>
              <w:rPr>
                <w:rFonts w:ascii="Times New Roman" w:hAnsi="Times New Roman"/>
              </w:rPr>
              <w:t>10</w:t>
            </w:r>
            <w:r w:rsidR="00D8515D">
              <w:rPr>
                <w:rFonts w:ascii="Times New Roman" w:hAnsi="Times New Roman"/>
              </w:rPr>
              <w:t>40</w:t>
            </w:r>
          </w:p>
        </w:tc>
        <w:tc>
          <w:tcPr>
            <w:tcW w:w="420" w:type="pct"/>
            <w:tcBorders>
              <w:top w:val="single" w:sz="4" w:space="0" w:color="auto"/>
              <w:left w:val="single" w:sz="4" w:space="0" w:color="auto"/>
              <w:bottom w:val="single" w:sz="4" w:space="0" w:color="auto"/>
              <w:right w:val="single" w:sz="4" w:space="0" w:color="auto"/>
            </w:tcBorders>
            <w:vAlign w:val="center"/>
          </w:tcPr>
          <w:p w14:paraId="4882684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4DE7F5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6B05AC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69725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F779271"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2040</w:t>
            </w:r>
          </w:p>
        </w:tc>
        <w:tc>
          <w:tcPr>
            <w:tcW w:w="434" w:type="pct"/>
            <w:tcBorders>
              <w:top w:val="single" w:sz="4" w:space="0" w:color="auto"/>
              <w:left w:val="single" w:sz="4" w:space="0" w:color="auto"/>
              <w:bottom w:val="single" w:sz="4" w:space="0" w:color="auto"/>
              <w:right w:val="single" w:sz="4" w:space="0" w:color="auto"/>
            </w:tcBorders>
            <w:vAlign w:val="center"/>
          </w:tcPr>
          <w:p w14:paraId="1939C8C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8D837F5" w14:textId="77777777" w:rsidR="00035F5B" w:rsidRPr="00414E7D" w:rsidRDefault="00D8515D" w:rsidP="00035F5B">
            <w:pPr>
              <w:spacing w:after="0" w:line="240" w:lineRule="auto"/>
              <w:ind w:right="57"/>
              <w:jc w:val="center"/>
              <w:rPr>
                <w:rFonts w:ascii="Times New Roman" w:hAnsi="Times New Roman"/>
              </w:rPr>
            </w:pPr>
            <w:r>
              <w:rPr>
                <w:rFonts w:ascii="Times New Roman" w:hAnsi="Times New Roman"/>
              </w:rPr>
              <w:t>1040</w:t>
            </w:r>
          </w:p>
        </w:tc>
      </w:tr>
      <w:tr w:rsidR="00035F5B" w:rsidRPr="00414E7D" w14:paraId="6D2B6041"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5BE2EAE" w14:textId="77777777" w:rsidR="00035F5B" w:rsidRPr="00414E7D" w:rsidRDefault="00035F5B" w:rsidP="00787AEF">
            <w:pPr>
              <w:spacing w:after="0" w:line="240" w:lineRule="auto"/>
              <w:ind w:left="142"/>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Ямало-Ненецкий авт. округ</w:t>
            </w:r>
            <w:r w:rsidR="00787AEF">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2C11A41A"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10</w:t>
            </w:r>
            <w:r w:rsidR="00D8515D">
              <w:rPr>
                <w:rFonts w:ascii="Times New Roman" w:hAnsi="Times New Roman"/>
              </w:rPr>
              <w:t>7</w:t>
            </w:r>
            <w:r w:rsidRPr="00414E7D">
              <w:rPr>
                <w:rFonts w:ascii="Times New Roman" w:hAnsi="Times New Roman"/>
              </w:rPr>
              <w:t>8-1</w:t>
            </w:r>
            <w:r w:rsidR="00D8515D">
              <w:rPr>
                <w:rFonts w:ascii="Times New Roman" w:hAnsi="Times New Roman"/>
              </w:rPr>
              <w:t>61</w:t>
            </w:r>
            <w:r w:rsidRPr="00414E7D">
              <w:rPr>
                <w:rFonts w:ascii="Times New Roman" w:hAnsi="Times New Roman"/>
              </w:rPr>
              <w:t>7</w:t>
            </w:r>
          </w:p>
        </w:tc>
        <w:tc>
          <w:tcPr>
            <w:tcW w:w="413" w:type="pct"/>
            <w:tcBorders>
              <w:top w:val="single" w:sz="4" w:space="0" w:color="auto"/>
              <w:left w:val="single" w:sz="4" w:space="0" w:color="auto"/>
              <w:bottom w:val="single" w:sz="4" w:space="0" w:color="auto"/>
              <w:right w:val="single" w:sz="4" w:space="0" w:color="auto"/>
            </w:tcBorders>
            <w:vAlign w:val="center"/>
          </w:tcPr>
          <w:p w14:paraId="3BD13996" w14:textId="77777777" w:rsidR="00035F5B" w:rsidRPr="00414E7D" w:rsidRDefault="00035F5B" w:rsidP="00D8515D">
            <w:pPr>
              <w:spacing w:after="0" w:line="240" w:lineRule="auto"/>
              <w:ind w:right="57"/>
              <w:jc w:val="center"/>
              <w:rPr>
                <w:rFonts w:ascii="Times New Roman" w:hAnsi="Times New Roman"/>
              </w:rPr>
            </w:pPr>
            <w:r w:rsidRPr="00414E7D">
              <w:rPr>
                <w:rFonts w:ascii="Times New Roman" w:hAnsi="Times New Roman"/>
              </w:rPr>
              <w:t>2</w:t>
            </w:r>
            <w:r w:rsidR="00D8515D">
              <w:rPr>
                <w:rFonts w:ascii="Times New Roman" w:hAnsi="Times New Roman"/>
              </w:rPr>
              <w:t>155</w:t>
            </w:r>
            <w:r w:rsidRPr="00414E7D">
              <w:rPr>
                <w:rFonts w:ascii="Times New Roman" w:hAnsi="Times New Roman"/>
              </w:rPr>
              <w:t>-3</w:t>
            </w:r>
            <w:r w:rsidR="00D8515D">
              <w:rPr>
                <w:rFonts w:ascii="Times New Roman" w:hAnsi="Times New Roman"/>
              </w:rPr>
              <w:t>233</w:t>
            </w:r>
          </w:p>
        </w:tc>
        <w:tc>
          <w:tcPr>
            <w:tcW w:w="390" w:type="pct"/>
            <w:tcBorders>
              <w:top w:val="single" w:sz="4" w:space="0" w:color="auto"/>
              <w:left w:val="single" w:sz="4" w:space="0" w:color="auto"/>
              <w:bottom w:val="single" w:sz="4" w:space="0" w:color="auto"/>
              <w:right w:val="single" w:sz="4" w:space="0" w:color="auto"/>
            </w:tcBorders>
            <w:vAlign w:val="center"/>
          </w:tcPr>
          <w:p w14:paraId="649AF58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7CAF5B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1</w:t>
            </w:r>
            <w:r w:rsidR="004A6045">
              <w:rPr>
                <w:rFonts w:ascii="Times New Roman" w:hAnsi="Times New Roman"/>
              </w:rPr>
              <w:t>61</w:t>
            </w:r>
            <w:r w:rsidRPr="00414E7D">
              <w:rPr>
                <w:rFonts w:ascii="Times New Roman" w:hAnsi="Times New Roman"/>
              </w:rPr>
              <w:t>7-2</w:t>
            </w:r>
            <w:r w:rsidR="004A6045">
              <w:rPr>
                <w:rFonts w:ascii="Times New Roman" w:hAnsi="Times New Roman"/>
              </w:rPr>
              <w:t>155</w:t>
            </w:r>
          </w:p>
        </w:tc>
        <w:tc>
          <w:tcPr>
            <w:tcW w:w="416" w:type="pct"/>
            <w:tcBorders>
              <w:top w:val="single" w:sz="4" w:space="0" w:color="auto"/>
              <w:left w:val="single" w:sz="4" w:space="0" w:color="auto"/>
              <w:bottom w:val="single" w:sz="4" w:space="0" w:color="auto"/>
              <w:right w:val="single" w:sz="4" w:space="0" w:color="auto"/>
            </w:tcBorders>
            <w:vAlign w:val="center"/>
          </w:tcPr>
          <w:p w14:paraId="30406E7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32DB1CB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AEA06A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1F0F056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E4ED8C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1DED8A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4C5EEF6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4187DA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Челябинская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2A9A043B"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78</w:t>
            </w:r>
          </w:p>
        </w:tc>
        <w:tc>
          <w:tcPr>
            <w:tcW w:w="413" w:type="pct"/>
            <w:tcBorders>
              <w:top w:val="single" w:sz="4" w:space="0" w:color="auto"/>
              <w:left w:val="single" w:sz="4" w:space="0" w:color="auto"/>
              <w:bottom w:val="single" w:sz="4" w:space="0" w:color="auto"/>
              <w:right w:val="single" w:sz="4" w:space="0" w:color="auto"/>
            </w:tcBorders>
            <w:vAlign w:val="center"/>
          </w:tcPr>
          <w:p w14:paraId="71A10F9E"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55</w:t>
            </w:r>
          </w:p>
        </w:tc>
        <w:tc>
          <w:tcPr>
            <w:tcW w:w="390" w:type="pct"/>
            <w:tcBorders>
              <w:top w:val="single" w:sz="4" w:space="0" w:color="auto"/>
              <w:left w:val="single" w:sz="4" w:space="0" w:color="auto"/>
              <w:bottom w:val="single" w:sz="4" w:space="0" w:color="auto"/>
              <w:right w:val="single" w:sz="4" w:space="0" w:color="auto"/>
            </w:tcBorders>
            <w:vAlign w:val="center"/>
          </w:tcPr>
          <w:p w14:paraId="4AE1057A"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16</w:t>
            </w:r>
          </w:p>
        </w:tc>
        <w:tc>
          <w:tcPr>
            <w:tcW w:w="420" w:type="pct"/>
            <w:tcBorders>
              <w:top w:val="single" w:sz="4" w:space="0" w:color="auto"/>
              <w:left w:val="single" w:sz="4" w:space="0" w:color="auto"/>
              <w:bottom w:val="single" w:sz="4" w:space="0" w:color="auto"/>
              <w:right w:val="single" w:sz="4" w:space="0" w:color="auto"/>
            </w:tcBorders>
            <w:vAlign w:val="center"/>
          </w:tcPr>
          <w:p w14:paraId="359BF48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16</w:t>
            </w:r>
          </w:p>
        </w:tc>
        <w:tc>
          <w:tcPr>
            <w:tcW w:w="416" w:type="pct"/>
            <w:tcBorders>
              <w:top w:val="single" w:sz="4" w:space="0" w:color="auto"/>
              <w:left w:val="single" w:sz="4" w:space="0" w:color="auto"/>
              <w:bottom w:val="single" w:sz="4" w:space="0" w:color="auto"/>
              <w:right w:val="single" w:sz="4" w:space="0" w:color="auto"/>
            </w:tcBorders>
            <w:vAlign w:val="center"/>
          </w:tcPr>
          <w:p w14:paraId="3AFFFB3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9562F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A59A7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C6A76CF"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55</w:t>
            </w:r>
          </w:p>
        </w:tc>
        <w:tc>
          <w:tcPr>
            <w:tcW w:w="434" w:type="pct"/>
            <w:tcBorders>
              <w:top w:val="single" w:sz="4" w:space="0" w:color="auto"/>
              <w:left w:val="single" w:sz="4" w:space="0" w:color="auto"/>
              <w:bottom w:val="single" w:sz="4" w:space="0" w:color="auto"/>
              <w:right w:val="single" w:sz="4" w:space="0" w:color="auto"/>
            </w:tcBorders>
            <w:vAlign w:val="center"/>
          </w:tcPr>
          <w:p w14:paraId="4B5CE247"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45619A08"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11DAB83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1127191"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Сибирский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6B9BC84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525E33C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02F4AB1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7F535BE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3BF8A32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C96F20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5D06DA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80BA1D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14BBC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184771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DA045C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EDA6C5B"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Алтай</w:t>
            </w:r>
          </w:p>
        </w:tc>
        <w:tc>
          <w:tcPr>
            <w:tcW w:w="411" w:type="pct"/>
            <w:tcBorders>
              <w:top w:val="single" w:sz="4" w:space="0" w:color="auto"/>
              <w:left w:val="single" w:sz="4" w:space="0" w:color="auto"/>
              <w:bottom w:val="single" w:sz="4" w:space="0" w:color="auto"/>
              <w:right w:val="single" w:sz="4" w:space="0" w:color="auto"/>
            </w:tcBorders>
            <w:vAlign w:val="center"/>
          </w:tcPr>
          <w:p w14:paraId="6C7B860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90</w:t>
            </w:r>
          </w:p>
        </w:tc>
        <w:tc>
          <w:tcPr>
            <w:tcW w:w="413" w:type="pct"/>
            <w:tcBorders>
              <w:top w:val="single" w:sz="4" w:space="0" w:color="auto"/>
              <w:left w:val="single" w:sz="4" w:space="0" w:color="auto"/>
              <w:bottom w:val="single" w:sz="4" w:space="0" w:color="auto"/>
              <w:right w:val="single" w:sz="4" w:space="0" w:color="auto"/>
            </w:tcBorders>
            <w:vAlign w:val="center"/>
          </w:tcPr>
          <w:p w14:paraId="59D1590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390" w:type="pct"/>
            <w:tcBorders>
              <w:top w:val="single" w:sz="4" w:space="0" w:color="auto"/>
              <w:left w:val="single" w:sz="4" w:space="0" w:color="auto"/>
              <w:bottom w:val="single" w:sz="4" w:space="0" w:color="auto"/>
              <w:right w:val="single" w:sz="4" w:space="0" w:color="auto"/>
            </w:tcBorders>
            <w:vAlign w:val="center"/>
          </w:tcPr>
          <w:p w14:paraId="4F51ABC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20" w:type="pct"/>
            <w:tcBorders>
              <w:top w:val="single" w:sz="4" w:space="0" w:color="auto"/>
              <w:left w:val="single" w:sz="4" w:space="0" w:color="auto"/>
              <w:bottom w:val="single" w:sz="4" w:space="0" w:color="auto"/>
              <w:right w:val="single" w:sz="4" w:space="0" w:color="auto"/>
            </w:tcBorders>
            <w:vAlign w:val="center"/>
          </w:tcPr>
          <w:p w14:paraId="0B37AE4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135</w:t>
            </w:r>
          </w:p>
        </w:tc>
        <w:tc>
          <w:tcPr>
            <w:tcW w:w="416" w:type="pct"/>
            <w:tcBorders>
              <w:top w:val="single" w:sz="4" w:space="0" w:color="auto"/>
              <w:left w:val="single" w:sz="4" w:space="0" w:color="auto"/>
              <w:bottom w:val="single" w:sz="4" w:space="0" w:color="auto"/>
              <w:right w:val="single" w:sz="4" w:space="0" w:color="auto"/>
            </w:tcBorders>
            <w:vAlign w:val="center"/>
          </w:tcPr>
          <w:p w14:paraId="7225FAD0" w14:textId="77777777" w:rsidR="00035F5B" w:rsidRPr="00414E7D" w:rsidRDefault="00035F5B" w:rsidP="00787AEF">
            <w:pPr>
              <w:spacing w:after="0" w:line="240" w:lineRule="auto"/>
              <w:ind w:right="57"/>
              <w:jc w:val="center"/>
              <w:rPr>
                <w:rFonts w:ascii="Times New Roman" w:hAnsi="Times New Roman"/>
              </w:rPr>
            </w:pPr>
            <w:r w:rsidRPr="00414E7D">
              <w:rPr>
                <w:rFonts w:ascii="Times New Roman" w:hAnsi="Times New Roman"/>
              </w:rPr>
              <w:t>135</w:t>
            </w:r>
          </w:p>
        </w:tc>
        <w:tc>
          <w:tcPr>
            <w:tcW w:w="421" w:type="pct"/>
            <w:tcBorders>
              <w:top w:val="single" w:sz="4" w:space="0" w:color="auto"/>
              <w:left w:val="single" w:sz="4" w:space="0" w:color="auto"/>
              <w:bottom w:val="single" w:sz="4" w:space="0" w:color="auto"/>
              <w:right w:val="single" w:sz="4" w:space="0" w:color="auto"/>
            </w:tcBorders>
            <w:vAlign w:val="center"/>
          </w:tcPr>
          <w:p w14:paraId="3613E4A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714</w:t>
            </w:r>
          </w:p>
        </w:tc>
        <w:tc>
          <w:tcPr>
            <w:tcW w:w="439" w:type="pct"/>
            <w:tcBorders>
              <w:top w:val="single" w:sz="4" w:space="0" w:color="auto"/>
              <w:left w:val="single" w:sz="4" w:space="0" w:color="auto"/>
              <w:bottom w:val="single" w:sz="4" w:space="0" w:color="auto"/>
              <w:right w:val="single" w:sz="4" w:space="0" w:color="auto"/>
            </w:tcBorders>
            <w:vAlign w:val="center"/>
          </w:tcPr>
          <w:p w14:paraId="3438253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8F7EE6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A815C8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1FC6831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2F47D28"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8A29CA5"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Тыва</w:t>
            </w:r>
          </w:p>
        </w:tc>
        <w:tc>
          <w:tcPr>
            <w:tcW w:w="411" w:type="pct"/>
            <w:tcBorders>
              <w:top w:val="single" w:sz="4" w:space="0" w:color="auto"/>
              <w:left w:val="single" w:sz="4" w:space="0" w:color="auto"/>
              <w:bottom w:val="single" w:sz="4" w:space="0" w:color="auto"/>
              <w:right w:val="single" w:sz="4" w:space="0" w:color="auto"/>
            </w:tcBorders>
            <w:vAlign w:val="center"/>
          </w:tcPr>
          <w:p w14:paraId="01603140"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14</w:t>
            </w:r>
            <w:r w:rsidR="004A6045">
              <w:rPr>
                <w:rFonts w:ascii="Times New Roman" w:hAnsi="Times New Roman"/>
              </w:rPr>
              <w:t>6</w:t>
            </w:r>
          </w:p>
        </w:tc>
        <w:tc>
          <w:tcPr>
            <w:tcW w:w="413" w:type="pct"/>
            <w:tcBorders>
              <w:top w:val="single" w:sz="4" w:space="0" w:color="auto"/>
              <w:left w:val="single" w:sz="4" w:space="0" w:color="auto"/>
              <w:bottom w:val="single" w:sz="4" w:space="0" w:color="auto"/>
              <w:right w:val="single" w:sz="4" w:space="0" w:color="auto"/>
            </w:tcBorders>
            <w:vAlign w:val="center"/>
          </w:tcPr>
          <w:p w14:paraId="624E066A"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9</w:t>
            </w:r>
            <w:r w:rsidRPr="00414E7D">
              <w:rPr>
                <w:rFonts w:ascii="Times New Roman" w:hAnsi="Times New Roman"/>
              </w:rPr>
              <w:t>2</w:t>
            </w:r>
          </w:p>
        </w:tc>
        <w:tc>
          <w:tcPr>
            <w:tcW w:w="390" w:type="pct"/>
            <w:tcBorders>
              <w:top w:val="single" w:sz="4" w:space="0" w:color="auto"/>
              <w:left w:val="single" w:sz="4" w:space="0" w:color="auto"/>
              <w:bottom w:val="single" w:sz="4" w:space="0" w:color="auto"/>
              <w:right w:val="single" w:sz="4" w:space="0" w:color="auto"/>
            </w:tcBorders>
            <w:vAlign w:val="center"/>
          </w:tcPr>
          <w:p w14:paraId="66590A1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00E5FEA3"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21</w:t>
            </w:r>
            <w:r w:rsidR="004A6045">
              <w:rPr>
                <w:rFonts w:ascii="Times New Roman" w:hAnsi="Times New Roman"/>
              </w:rPr>
              <w:t>9</w:t>
            </w:r>
          </w:p>
        </w:tc>
        <w:tc>
          <w:tcPr>
            <w:tcW w:w="416" w:type="pct"/>
            <w:tcBorders>
              <w:top w:val="single" w:sz="4" w:space="0" w:color="auto"/>
              <w:left w:val="single" w:sz="4" w:space="0" w:color="auto"/>
              <w:bottom w:val="single" w:sz="4" w:space="0" w:color="auto"/>
              <w:right w:val="single" w:sz="4" w:space="0" w:color="auto"/>
            </w:tcBorders>
            <w:vAlign w:val="center"/>
          </w:tcPr>
          <w:p w14:paraId="12666F9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ED4769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7D61F5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C7D096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3DD674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FCF68C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75B4F17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8722498"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Хакасия</w:t>
            </w:r>
          </w:p>
        </w:tc>
        <w:tc>
          <w:tcPr>
            <w:tcW w:w="411" w:type="pct"/>
            <w:tcBorders>
              <w:top w:val="single" w:sz="4" w:space="0" w:color="auto"/>
              <w:left w:val="single" w:sz="4" w:space="0" w:color="auto"/>
              <w:bottom w:val="single" w:sz="4" w:space="0" w:color="auto"/>
              <w:right w:val="single" w:sz="4" w:space="0" w:color="auto"/>
            </w:tcBorders>
            <w:vAlign w:val="center"/>
          </w:tcPr>
          <w:p w14:paraId="4DF2DCD9"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21</w:t>
            </w:r>
            <w:r w:rsidR="004A6045">
              <w:rPr>
                <w:rFonts w:ascii="Times New Roman" w:hAnsi="Times New Roman"/>
              </w:rPr>
              <w:t>9</w:t>
            </w:r>
          </w:p>
        </w:tc>
        <w:tc>
          <w:tcPr>
            <w:tcW w:w="413" w:type="pct"/>
            <w:tcBorders>
              <w:top w:val="single" w:sz="4" w:space="0" w:color="auto"/>
              <w:left w:val="single" w:sz="4" w:space="0" w:color="auto"/>
              <w:bottom w:val="single" w:sz="4" w:space="0" w:color="auto"/>
              <w:right w:val="single" w:sz="4" w:space="0" w:color="auto"/>
            </w:tcBorders>
            <w:vAlign w:val="center"/>
          </w:tcPr>
          <w:p w14:paraId="790F4486"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38</w:t>
            </w:r>
          </w:p>
        </w:tc>
        <w:tc>
          <w:tcPr>
            <w:tcW w:w="390" w:type="pct"/>
            <w:tcBorders>
              <w:top w:val="single" w:sz="4" w:space="0" w:color="auto"/>
              <w:left w:val="single" w:sz="4" w:space="0" w:color="auto"/>
              <w:bottom w:val="single" w:sz="4" w:space="0" w:color="auto"/>
              <w:right w:val="single" w:sz="4" w:space="0" w:color="auto"/>
            </w:tcBorders>
            <w:vAlign w:val="center"/>
          </w:tcPr>
          <w:p w14:paraId="59C4C4C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29</w:t>
            </w:r>
          </w:p>
        </w:tc>
        <w:tc>
          <w:tcPr>
            <w:tcW w:w="420" w:type="pct"/>
            <w:tcBorders>
              <w:top w:val="single" w:sz="4" w:space="0" w:color="auto"/>
              <w:left w:val="single" w:sz="4" w:space="0" w:color="auto"/>
              <w:bottom w:val="single" w:sz="4" w:space="0" w:color="auto"/>
              <w:right w:val="single" w:sz="4" w:space="0" w:color="auto"/>
            </w:tcBorders>
            <w:vAlign w:val="center"/>
          </w:tcPr>
          <w:p w14:paraId="6CBD3EE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29</w:t>
            </w:r>
          </w:p>
        </w:tc>
        <w:tc>
          <w:tcPr>
            <w:tcW w:w="416" w:type="pct"/>
            <w:tcBorders>
              <w:top w:val="single" w:sz="4" w:space="0" w:color="auto"/>
              <w:left w:val="single" w:sz="4" w:space="0" w:color="auto"/>
              <w:bottom w:val="single" w:sz="4" w:space="0" w:color="auto"/>
              <w:right w:val="single" w:sz="4" w:space="0" w:color="auto"/>
            </w:tcBorders>
            <w:vAlign w:val="center"/>
          </w:tcPr>
          <w:p w14:paraId="3322605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8D67D0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786B7A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6405A2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DCF9E3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0F5EDE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AD91678"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9A12D31"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Алтайский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774F7BA7"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1</w:t>
            </w:r>
            <w:r w:rsidR="004A6045">
              <w:rPr>
                <w:rFonts w:ascii="Times New Roman" w:hAnsi="Times New Roman"/>
              </w:rPr>
              <w:t>61</w:t>
            </w:r>
          </w:p>
        </w:tc>
        <w:tc>
          <w:tcPr>
            <w:tcW w:w="413" w:type="pct"/>
            <w:tcBorders>
              <w:top w:val="single" w:sz="4" w:space="0" w:color="auto"/>
              <w:left w:val="single" w:sz="4" w:space="0" w:color="auto"/>
              <w:bottom w:val="single" w:sz="4" w:space="0" w:color="auto"/>
              <w:right w:val="single" w:sz="4" w:space="0" w:color="auto"/>
            </w:tcBorders>
            <w:vAlign w:val="center"/>
          </w:tcPr>
          <w:p w14:paraId="3F47A11E"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83</w:t>
            </w:r>
          </w:p>
        </w:tc>
        <w:tc>
          <w:tcPr>
            <w:tcW w:w="390" w:type="pct"/>
            <w:tcBorders>
              <w:top w:val="single" w:sz="4" w:space="0" w:color="auto"/>
              <w:left w:val="single" w:sz="4" w:space="0" w:color="auto"/>
              <w:bottom w:val="single" w:sz="4" w:space="0" w:color="auto"/>
              <w:right w:val="single" w:sz="4" w:space="0" w:color="auto"/>
            </w:tcBorders>
            <w:vAlign w:val="center"/>
          </w:tcPr>
          <w:p w14:paraId="39FCC1A8"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22</w:t>
            </w:r>
          </w:p>
        </w:tc>
        <w:tc>
          <w:tcPr>
            <w:tcW w:w="420" w:type="pct"/>
            <w:tcBorders>
              <w:top w:val="single" w:sz="4" w:space="0" w:color="auto"/>
              <w:left w:val="single" w:sz="4" w:space="0" w:color="auto"/>
              <w:bottom w:val="single" w:sz="4" w:space="0" w:color="auto"/>
              <w:right w:val="single" w:sz="4" w:space="0" w:color="auto"/>
            </w:tcBorders>
            <w:vAlign w:val="center"/>
          </w:tcPr>
          <w:p w14:paraId="309E27FE" w14:textId="77777777" w:rsidR="00035F5B" w:rsidRPr="00414E7D" w:rsidRDefault="00425F25" w:rsidP="004A6045">
            <w:pPr>
              <w:spacing w:after="0" w:line="240" w:lineRule="auto"/>
              <w:ind w:right="57"/>
              <w:jc w:val="center"/>
              <w:rPr>
                <w:rFonts w:ascii="Times New Roman" w:hAnsi="Times New Roman"/>
              </w:rPr>
            </w:pPr>
            <w:r>
              <w:rPr>
                <w:rFonts w:ascii="Times New Roman" w:hAnsi="Times New Roman"/>
              </w:rPr>
              <w:t>2</w:t>
            </w:r>
            <w:r w:rsidR="004A6045">
              <w:rPr>
                <w:rFonts w:ascii="Times New Roman" w:hAnsi="Times New Roman"/>
              </w:rPr>
              <w:t>41</w:t>
            </w:r>
          </w:p>
        </w:tc>
        <w:tc>
          <w:tcPr>
            <w:tcW w:w="416" w:type="pct"/>
            <w:tcBorders>
              <w:top w:val="single" w:sz="4" w:space="0" w:color="auto"/>
              <w:left w:val="single" w:sz="4" w:space="0" w:color="auto"/>
              <w:bottom w:val="single" w:sz="4" w:space="0" w:color="auto"/>
              <w:right w:val="single" w:sz="4" w:space="0" w:color="auto"/>
            </w:tcBorders>
            <w:vAlign w:val="center"/>
          </w:tcPr>
          <w:p w14:paraId="3E710C9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6</w:t>
            </w:r>
            <w:r w:rsidR="004A6045">
              <w:rPr>
                <w:rFonts w:ascii="Times New Roman" w:hAnsi="Times New Roman"/>
              </w:rPr>
              <w:t>44</w:t>
            </w:r>
          </w:p>
        </w:tc>
        <w:tc>
          <w:tcPr>
            <w:tcW w:w="421" w:type="pct"/>
            <w:tcBorders>
              <w:top w:val="single" w:sz="4" w:space="0" w:color="auto"/>
              <w:left w:val="single" w:sz="4" w:space="0" w:color="auto"/>
              <w:bottom w:val="single" w:sz="4" w:space="0" w:color="auto"/>
              <w:right w:val="single" w:sz="4" w:space="0" w:color="auto"/>
            </w:tcBorders>
            <w:vAlign w:val="center"/>
          </w:tcPr>
          <w:p w14:paraId="11FC19F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F7C621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1CC960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10A54E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30BA018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22FC4E8C"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53FDA8E"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Красноярский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1DB02EDD"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42</w:t>
            </w:r>
          </w:p>
        </w:tc>
        <w:tc>
          <w:tcPr>
            <w:tcW w:w="413" w:type="pct"/>
            <w:tcBorders>
              <w:top w:val="single" w:sz="4" w:space="0" w:color="auto"/>
              <w:left w:val="single" w:sz="4" w:space="0" w:color="auto"/>
              <w:bottom w:val="single" w:sz="4" w:space="0" w:color="auto"/>
              <w:right w:val="single" w:sz="4" w:space="0" w:color="auto"/>
            </w:tcBorders>
            <w:vAlign w:val="center"/>
          </w:tcPr>
          <w:p w14:paraId="0B028D6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79</w:t>
            </w:r>
          </w:p>
        </w:tc>
        <w:tc>
          <w:tcPr>
            <w:tcW w:w="390" w:type="pct"/>
            <w:tcBorders>
              <w:top w:val="single" w:sz="4" w:space="0" w:color="auto"/>
              <w:left w:val="single" w:sz="4" w:space="0" w:color="auto"/>
              <w:bottom w:val="single" w:sz="4" w:space="0" w:color="auto"/>
              <w:right w:val="single" w:sz="4" w:space="0" w:color="auto"/>
            </w:tcBorders>
            <w:vAlign w:val="center"/>
          </w:tcPr>
          <w:p w14:paraId="7BF6ABC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412A21C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85EB99F"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79</w:t>
            </w:r>
          </w:p>
        </w:tc>
        <w:tc>
          <w:tcPr>
            <w:tcW w:w="421" w:type="pct"/>
            <w:tcBorders>
              <w:top w:val="single" w:sz="4" w:space="0" w:color="auto"/>
              <w:left w:val="single" w:sz="4" w:space="0" w:color="auto"/>
              <w:bottom w:val="single" w:sz="4" w:space="0" w:color="auto"/>
              <w:right w:val="single" w:sz="4" w:space="0" w:color="auto"/>
            </w:tcBorders>
            <w:vAlign w:val="center"/>
          </w:tcPr>
          <w:p w14:paraId="3503B29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69E6728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8C405D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32226A3"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79</w:t>
            </w:r>
          </w:p>
        </w:tc>
        <w:tc>
          <w:tcPr>
            <w:tcW w:w="392" w:type="pct"/>
            <w:tcBorders>
              <w:top w:val="single" w:sz="4" w:space="0" w:color="auto"/>
              <w:left w:val="single" w:sz="4" w:space="0" w:color="auto"/>
              <w:bottom w:val="single" w:sz="4" w:space="0" w:color="auto"/>
              <w:right w:val="single" w:sz="4" w:space="0" w:color="auto"/>
            </w:tcBorders>
            <w:vAlign w:val="center"/>
          </w:tcPr>
          <w:p w14:paraId="703100E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C37119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45E265A"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Иркутская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6AF22E33"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60</w:t>
            </w:r>
          </w:p>
        </w:tc>
        <w:tc>
          <w:tcPr>
            <w:tcW w:w="413" w:type="pct"/>
            <w:tcBorders>
              <w:top w:val="single" w:sz="4" w:space="0" w:color="auto"/>
              <w:left w:val="single" w:sz="4" w:space="0" w:color="auto"/>
              <w:bottom w:val="single" w:sz="4" w:space="0" w:color="auto"/>
              <w:right w:val="single" w:sz="4" w:space="0" w:color="auto"/>
            </w:tcBorders>
            <w:vAlign w:val="center"/>
          </w:tcPr>
          <w:p w14:paraId="67E33CC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2</w:t>
            </w:r>
            <w:r w:rsidRPr="00414E7D">
              <w:rPr>
                <w:rFonts w:ascii="Times New Roman" w:hAnsi="Times New Roman"/>
              </w:rPr>
              <w:t>0</w:t>
            </w:r>
          </w:p>
        </w:tc>
        <w:tc>
          <w:tcPr>
            <w:tcW w:w="390" w:type="pct"/>
            <w:tcBorders>
              <w:top w:val="single" w:sz="4" w:space="0" w:color="auto"/>
              <w:left w:val="single" w:sz="4" w:space="0" w:color="auto"/>
              <w:bottom w:val="single" w:sz="4" w:space="0" w:color="auto"/>
              <w:right w:val="single" w:sz="4" w:space="0" w:color="auto"/>
            </w:tcBorders>
            <w:vAlign w:val="center"/>
          </w:tcPr>
          <w:p w14:paraId="139EBD6A"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90</w:t>
            </w:r>
          </w:p>
        </w:tc>
        <w:tc>
          <w:tcPr>
            <w:tcW w:w="420" w:type="pct"/>
            <w:tcBorders>
              <w:top w:val="single" w:sz="4" w:space="0" w:color="auto"/>
              <w:left w:val="single" w:sz="4" w:space="0" w:color="auto"/>
              <w:bottom w:val="single" w:sz="4" w:space="0" w:color="auto"/>
              <w:right w:val="single" w:sz="4" w:space="0" w:color="auto"/>
            </w:tcBorders>
            <w:vAlign w:val="center"/>
          </w:tcPr>
          <w:p w14:paraId="4BD5444E"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90</w:t>
            </w:r>
          </w:p>
        </w:tc>
        <w:tc>
          <w:tcPr>
            <w:tcW w:w="416" w:type="pct"/>
            <w:tcBorders>
              <w:top w:val="single" w:sz="4" w:space="0" w:color="auto"/>
              <w:left w:val="single" w:sz="4" w:space="0" w:color="auto"/>
              <w:bottom w:val="single" w:sz="4" w:space="0" w:color="auto"/>
              <w:right w:val="single" w:sz="4" w:space="0" w:color="auto"/>
            </w:tcBorders>
            <w:vAlign w:val="center"/>
          </w:tcPr>
          <w:p w14:paraId="4FAA32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F4E6AF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E6A94E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9DFD9A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BACE2A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28039D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7A3ACB6"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7ABBC8F" w14:textId="77777777" w:rsidR="00035F5B" w:rsidRPr="00414E7D" w:rsidRDefault="00035F5B" w:rsidP="004A6045">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Кемеровская область</w:t>
            </w:r>
            <w:r w:rsidR="004A6045">
              <w:rPr>
                <w:rFonts w:ascii="Times New Roman" w:eastAsia="Times New Roman" w:hAnsi="Times New Roman" w:cs="Times New Roman"/>
                <w:sz w:val="24"/>
                <w:szCs w:val="24"/>
                <w:vertAlign w:val="superscript"/>
                <w:lang w:eastAsia="ru-RU"/>
              </w:rPr>
              <w:t>8</w:t>
            </w:r>
          </w:p>
        </w:tc>
        <w:tc>
          <w:tcPr>
            <w:tcW w:w="411" w:type="pct"/>
            <w:tcBorders>
              <w:top w:val="single" w:sz="4" w:space="0" w:color="auto"/>
              <w:left w:val="single" w:sz="4" w:space="0" w:color="auto"/>
              <w:bottom w:val="single" w:sz="4" w:space="0" w:color="auto"/>
              <w:right w:val="single" w:sz="4" w:space="0" w:color="auto"/>
            </w:tcBorders>
            <w:vAlign w:val="center"/>
          </w:tcPr>
          <w:p w14:paraId="526D8278" w14:textId="77777777" w:rsidR="00035F5B" w:rsidRPr="00414E7D" w:rsidRDefault="004A6045" w:rsidP="004A6045">
            <w:pPr>
              <w:spacing w:after="0" w:line="240" w:lineRule="auto"/>
              <w:ind w:right="57"/>
              <w:jc w:val="center"/>
              <w:rPr>
                <w:rFonts w:ascii="Times New Roman" w:hAnsi="Times New Roman"/>
              </w:rPr>
            </w:pPr>
            <w:r>
              <w:rPr>
                <w:rFonts w:ascii="Times New Roman" w:hAnsi="Times New Roman"/>
              </w:rPr>
              <w:t>353</w:t>
            </w:r>
          </w:p>
        </w:tc>
        <w:tc>
          <w:tcPr>
            <w:tcW w:w="413" w:type="pct"/>
            <w:tcBorders>
              <w:top w:val="single" w:sz="4" w:space="0" w:color="auto"/>
              <w:left w:val="single" w:sz="4" w:space="0" w:color="auto"/>
              <w:bottom w:val="single" w:sz="4" w:space="0" w:color="auto"/>
              <w:right w:val="single" w:sz="4" w:space="0" w:color="auto"/>
            </w:tcBorders>
            <w:vAlign w:val="center"/>
          </w:tcPr>
          <w:p w14:paraId="4E331FEB"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643</w:t>
            </w:r>
          </w:p>
        </w:tc>
        <w:tc>
          <w:tcPr>
            <w:tcW w:w="390" w:type="pct"/>
            <w:tcBorders>
              <w:top w:val="single" w:sz="4" w:space="0" w:color="auto"/>
              <w:left w:val="single" w:sz="4" w:space="0" w:color="auto"/>
              <w:bottom w:val="single" w:sz="4" w:space="0" w:color="auto"/>
              <w:right w:val="single" w:sz="4" w:space="0" w:color="auto"/>
            </w:tcBorders>
            <w:vAlign w:val="center"/>
          </w:tcPr>
          <w:p w14:paraId="1A5C4A8C"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498</w:t>
            </w:r>
          </w:p>
        </w:tc>
        <w:tc>
          <w:tcPr>
            <w:tcW w:w="420" w:type="pct"/>
            <w:tcBorders>
              <w:top w:val="single" w:sz="4" w:space="0" w:color="auto"/>
              <w:left w:val="single" w:sz="4" w:space="0" w:color="auto"/>
              <w:bottom w:val="single" w:sz="4" w:space="0" w:color="auto"/>
              <w:right w:val="single" w:sz="4" w:space="0" w:color="auto"/>
            </w:tcBorders>
            <w:vAlign w:val="center"/>
          </w:tcPr>
          <w:p w14:paraId="61A49DF8"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498</w:t>
            </w:r>
          </w:p>
        </w:tc>
        <w:tc>
          <w:tcPr>
            <w:tcW w:w="416" w:type="pct"/>
            <w:tcBorders>
              <w:top w:val="single" w:sz="4" w:space="0" w:color="auto"/>
              <w:left w:val="single" w:sz="4" w:space="0" w:color="auto"/>
              <w:bottom w:val="single" w:sz="4" w:space="0" w:color="auto"/>
              <w:right w:val="single" w:sz="4" w:space="0" w:color="auto"/>
            </w:tcBorders>
            <w:vAlign w:val="center"/>
          </w:tcPr>
          <w:p w14:paraId="034D2D61"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42D2A680"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264A4230"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09D9F313"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560</w:t>
            </w:r>
          </w:p>
        </w:tc>
        <w:tc>
          <w:tcPr>
            <w:tcW w:w="434" w:type="pct"/>
            <w:tcBorders>
              <w:top w:val="single" w:sz="4" w:space="0" w:color="auto"/>
              <w:left w:val="single" w:sz="4" w:space="0" w:color="auto"/>
              <w:bottom w:val="single" w:sz="4" w:space="0" w:color="auto"/>
              <w:right w:val="single" w:sz="4" w:space="0" w:color="auto"/>
            </w:tcBorders>
            <w:vAlign w:val="center"/>
          </w:tcPr>
          <w:p w14:paraId="094EC5E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E0A9931" w14:textId="77777777" w:rsidR="00035F5B" w:rsidRPr="00414E7D" w:rsidRDefault="004A6045" w:rsidP="004A6045">
            <w:pPr>
              <w:spacing w:after="0" w:line="240" w:lineRule="auto"/>
              <w:ind w:right="57"/>
              <w:jc w:val="center"/>
              <w:rPr>
                <w:rFonts w:ascii="Times New Roman" w:hAnsi="Times New Roman"/>
              </w:rPr>
            </w:pPr>
            <w:r>
              <w:rPr>
                <w:rFonts w:ascii="Times New Roman" w:hAnsi="Times New Roman"/>
              </w:rPr>
              <w:t>643</w:t>
            </w:r>
            <w:r w:rsidR="00035F5B" w:rsidRPr="00414E7D">
              <w:rPr>
                <w:rFonts w:ascii="Times New Roman" w:hAnsi="Times New Roman"/>
              </w:rPr>
              <w:t xml:space="preserve">; </w:t>
            </w:r>
            <w:r>
              <w:rPr>
                <w:rFonts w:ascii="Times New Roman" w:hAnsi="Times New Roman"/>
              </w:rPr>
              <w:t>809</w:t>
            </w:r>
          </w:p>
        </w:tc>
      </w:tr>
      <w:tr w:rsidR="00035F5B" w:rsidRPr="00414E7D" w14:paraId="122011F7"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3"/>
          <w:jc w:val="center"/>
        </w:trPr>
        <w:tc>
          <w:tcPr>
            <w:tcW w:w="860" w:type="pct"/>
            <w:tcBorders>
              <w:top w:val="single" w:sz="4" w:space="0" w:color="auto"/>
              <w:left w:val="single" w:sz="4" w:space="0" w:color="auto"/>
              <w:bottom w:val="single" w:sz="4" w:space="0" w:color="auto"/>
              <w:right w:val="single" w:sz="4" w:space="0" w:color="auto"/>
            </w:tcBorders>
            <w:vAlign w:val="center"/>
          </w:tcPr>
          <w:p w14:paraId="0D25C000"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Новосибирская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C437977"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413" w:type="pct"/>
            <w:tcBorders>
              <w:top w:val="single" w:sz="4" w:space="0" w:color="auto"/>
              <w:left w:val="single" w:sz="4" w:space="0" w:color="auto"/>
              <w:bottom w:val="single" w:sz="4" w:space="0" w:color="auto"/>
              <w:right w:val="single" w:sz="4" w:space="0" w:color="auto"/>
            </w:tcBorders>
            <w:vAlign w:val="center"/>
          </w:tcPr>
          <w:p w14:paraId="4397D6A5"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38</w:t>
            </w:r>
          </w:p>
        </w:tc>
        <w:tc>
          <w:tcPr>
            <w:tcW w:w="390" w:type="pct"/>
            <w:tcBorders>
              <w:top w:val="single" w:sz="4" w:space="0" w:color="auto"/>
              <w:left w:val="single" w:sz="4" w:space="0" w:color="auto"/>
              <w:bottom w:val="single" w:sz="4" w:space="0" w:color="auto"/>
              <w:right w:val="single" w:sz="4" w:space="0" w:color="auto"/>
            </w:tcBorders>
            <w:vAlign w:val="center"/>
          </w:tcPr>
          <w:p w14:paraId="33126111"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38</w:t>
            </w:r>
          </w:p>
        </w:tc>
        <w:tc>
          <w:tcPr>
            <w:tcW w:w="420" w:type="pct"/>
            <w:tcBorders>
              <w:top w:val="single" w:sz="4" w:space="0" w:color="auto"/>
              <w:left w:val="single" w:sz="4" w:space="0" w:color="auto"/>
              <w:bottom w:val="single" w:sz="4" w:space="0" w:color="auto"/>
              <w:right w:val="single" w:sz="4" w:space="0" w:color="auto"/>
            </w:tcBorders>
            <w:vAlign w:val="center"/>
          </w:tcPr>
          <w:p w14:paraId="63229CF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38</w:t>
            </w:r>
          </w:p>
        </w:tc>
        <w:tc>
          <w:tcPr>
            <w:tcW w:w="416" w:type="pct"/>
            <w:tcBorders>
              <w:top w:val="single" w:sz="4" w:space="0" w:color="auto"/>
              <w:left w:val="single" w:sz="4" w:space="0" w:color="auto"/>
              <w:bottom w:val="single" w:sz="4" w:space="0" w:color="auto"/>
              <w:right w:val="single" w:sz="4" w:space="0" w:color="auto"/>
            </w:tcBorders>
            <w:vAlign w:val="center"/>
          </w:tcPr>
          <w:p w14:paraId="41EBCC9A"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421" w:type="pct"/>
            <w:tcBorders>
              <w:top w:val="single" w:sz="4" w:space="0" w:color="auto"/>
              <w:left w:val="single" w:sz="4" w:space="0" w:color="auto"/>
              <w:bottom w:val="single" w:sz="4" w:space="0" w:color="auto"/>
              <w:right w:val="single" w:sz="4" w:space="0" w:color="auto"/>
            </w:tcBorders>
            <w:vAlign w:val="center"/>
          </w:tcPr>
          <w:p w14:paraId="0E14FDE0"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439" w:type="pct"/>
            <w:tcBorders>
              <w:top w:val="single" w:sz="4" w:space="0" w:color="auto"/>
              <w:left w:val="single" w:sz="4" w:space="0" w:color="auto"/>
              <w:bottom w:val="single" w:sz="4" w:space="0" w:color="auto"/>
              <w:right w:val="single" w:sz="4" w:space="0" w:color="auto"/>
            </w:tcBorders>
            <w:vAlign w:val="center"/>
          </w:tcPr>
          <w:p w14:paraId="565C2A41"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404" w:type="pct"/>
            <w:tcBorders>
              <w:top w:val="single" w:sz="4" w:space="0" w:color="auto"/>
              <w:left w:val="single" w:sz="4" w:space="0" w:color="auto"/>
              <w:bottom w:val="single" w:sz="4" w:space="0" w:color="auto"/>
              <w:right w:val="single" w:sz="4" w:space="0" w:color="auto"/>
            </w:tcBorders>
            <w:vAlign w:val="center"/>
          </w:tcPr>
          <w:p w14:paraId="28CDDC14"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434" w:type="pct"/>
            <w:tcBorders>
              <w:top w:val="single" w:sz="4" w:space="0" w:color="auto"/>
              <w:left w:val="single" w:sz="4" w:space="0" w:color="auto"/>
              <w:bottom w:val="single" w:sz="4" w:space="0" w:color="auto"/>
              <w:right w:val="single" w:sz="4" w:space="0" w:color="auto"/>
            </w:tcBorders>
            <w:vAlign w:val="center"/>
          </w:tcPr>
          <w:p w14:paraId="7C80A448"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58</w:t>
            </w:r>
          </w:p>
        </w:tc>
        <w:tc>
          <w:tcPr>
            <w:tcW w:w="392" w:type="pct"/>
            <w:tcBorders>
              <w:top w:val="single" w:sz="4" w:space="0" w:color="auto"/>
              <w:left w:val="single" w:sz="4" w:space="0" w:color="auto"/>
              <w:bottom w:val="single" w:sz="4" w:space="0" w:color="auto"/>
              <w:right w:val="single" w:sz="4" w:space="0" w:color="auto"/>
            </w:tcBorders>
            <w:vAlign w:val="center"/>
          </w:tcPr>
          <w:p w14:paraId="6E2B671F"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38</w:t>
            </w:r>
          </w:p>
        </w:tc>
      </w:tr>
      <w:tr w:rsidR="00035F5B" w:rsidRPr="00414E7D" w14:paraId="4EE6D97E"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735DF46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Омская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76757AFD"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11</w:t>
            </w:r>
          </w:p>
        </w:tc>
        <w:tc>
          <w:tcPr>
            <w:tcW w:w="413" w:type="pct"/>
            <w:tcBorders>
              <w:top w:val="single" w:sz="4" w:space="0" w:color="auto"/>
              <w:left w:val="single" w:sz="4" w:space="0" w:color="auto"/>
              <w:bottom w:val="single" w:sz="4" w:space="0" w:color="auto"/>
              <w:right w:val="single" w:sz="4" w:space="0" w:color="auto"/>
            </w:tcBorders>
            <w:vAlign w:val="center"/>
          </w:tcPr>
          <w:p w14:paraId="13FC3406"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9</w:t>
            </w:r>
            <w:r w:rsidR="004A6045">
              <w:rPr>
                <w:rFonts w:ascii="Times New Roman" w:hAnsi="Times New Roman"/>
              </w:rPr>
              <w:t>67</w:t>
            </w:r>
          </w:p>
        </w:tc>
        <w:tc>
          <w:tcPr>
            <w:tcW w:w="390" w:type="pct"/>
            <w:tcBorders>
              <w:top w:val="single" w:sz="4" w:space="0" w:color="auto"/>
              <w:left w:val="single" w:sz="4" w:space="0" w:color="auto"/>
              <w:bottom w:val="single" w:sz="4" w:space="0" w:color="auto"/>
              <w:right w:val="single" w:sz="4" w:space="0" w:color="auto"/>
            </w:tcBorders>
            <w:vAlign w:val="center"/>
          </w:tcPr>
          <w:p w14:paraId="4D648440"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967</w:t>
            </w:r>
          </w:p>
        </w:tc>
        <w:tc>
          <w:tcPr>
            <w:tcW w:w="420" w:type="pct"/>
            <w:tcBorders>
              <w:top w:val="single" w:sz="4" w:space="0" w:color="auto"/>
              <w:left w:val="single" w:sz="4" w:space="0" w:color="auto"/>
              <w:bottom w:val="single" w:sz="4" w:space="0" w:color="auto"/>
              <w:right w:val="single" w:sz="4" w:space="0" w:color="auto"/>
            </w:tcBorders>
            <w:vAlign w:val="center"/>
          </w:tcPr>
          <w:p w14:paraId="24325C53"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9</w:t>
            </w:r>
            <w:r w:rsidR="004A6045">
              <w:rPr>
                <w:rFonts w:ascii="Times New Roman" w:hAnsi="Times New Roman"/>
              </w:rPr>
              <w:t>67</w:t>
            </w:r>
          </w:p>
        </w:tc>
        <w:tc>
          <w:tcPr>
            <w:tcW w:w="416" w:type="pct"/>
            <w:tcBorders>
              <w:top w:val="single" w:sz="4" w:space="0" w:color="auto"/>
              <w:left w:val="single" w:sz="4" w:space="0" w:color="auto"/>
              <w:bottom w:val="single" w:sz="4" w:space="0" w:color="auto"/>
              <w:right w:val="single" w:sz="4" w:space="0" w:color="auto"/>
            </w:tcBorders>
            <w:vAlign w:val="center"/>
          </w:tcPr>
          <w:p w14:paraId="3B0CA42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6F0281B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E37855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302A96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828BB1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D9F2F5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278BC1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93290EA" w14:textId="77777777" w:rsidR="00035F5B" w:rsidRPr="00414E7D" w:rsidRDefault="00035F5B" w:rsidP="004A6045">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Томская область</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73EE28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126-302</w:t>
            </w:r>
          </w:p>
        </w:tc>
        <w:tc>
          <w:tcPr>
            <w:tcW w:w="413" w:type="pct"/>
            <w:tcBorders>
              <w:top w:val="single" w:sz="4" w:space="0" w:color="auto"/>
              <w:left w:val="single" w:sz="4" w:space="0" w:color="auto"/>
              <w:bottom w:val="single" w:sz="4" w:space="0" w:color="auto"/>
              <w:right w:val="single" w:sz="4" w:space="0" w:color="auto"/>
            </w:tcBorders>
            <w:vAlign w:val="center"/>
          </w:tcPr>
          <w:p w14:paraId="1288A8B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214-391</w:t>
            </w:r>
          </w:p>
        </w:tc>
        <w:tc>
          <w:tcPr>
            <w:tcW w:w="390" w:type="pct"/>
            <w:tcBorders>
              <w:top w:val="single" w:sz="4" w:space="0" w:color="auto"/>
              <w:left w:val="single" w:sz="4" w:space="0" w:color="auto"/>
              <w:bottom w:val="single" w:sz="4" w:space="0" w:color="auto"/>
              <w:right w:val="single" w:sz="4" w:space="0" w:color="auto"/>
            </w:tcBorders>
            <w:vAlign w:val="center"/>
          </w:tcPr>
          <w:p w14:paraId="1FBCF78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20" w:type="pct"/>
            <w:tcBorders>
              <w:top w:val="single" w:sz="4" w:space="0" w:color="auto"/>
              <w:left w:val="single" w:sz="4" w:space="0" w:color="auto"/>
              <w:bottom w:val="single" w:sz="4" w:space="0" w:color="auto"/>
              <w:right w:val="single" w:sz="4" w:space="0" w:color="auto"/>
            </w:tcBorders>
            <w:vAlign w:val="center"/>
          </w:tcPr>
          <w:p w14:paraId="2F71C73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170-345</w:t>
            </w:r>
          </w:p>
        </w:tc>
        <w:tc>
          <w:tcPr>
            <w:tcW w:w="416" w:type="pct"/>
            <w:tcBorders>
              <w:top w:val="single" w:sz="4" w:space="0" w:color="auto"/>
              <w:left w:val="single" w:sz="4" w:space="0" w:color="auto"/>
              <w:bottom w:val="single" w:sz="4" w:space="0" w:color="auto"/>
              <w:right w:val="single" w:sz="4" w:space="0" w:color="auto"/>
            </w:tcBorders>
            <w:vAlign w:val="center"/>
          </w:tcPr>
          <w:p w14:paraId="3AF497DF"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54730866"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C160858"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544B0942"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5DAF1B64"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21BAB32E"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2E4AA19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3CD55431" w14:textId="77777777" w:rsidR="00035F5B" w:rsidRPr="00414E7D" w:rsidRDefault="00035F5B" w:rsidP="00035F5B">
            <w:pPr>
              <w:spacing w:after="0" w:line="240" w:lineRule="auto"/>
              <w:rPr>
                <w:rFonts w:ascii="Times New Roman" w:eastAsia="Arial Unicode MS" w:hAnsi="Times New Roman" w:cs="Times New Roman"/>
                <w:b/>
                <w:sz w:val="24"/>
                <w:szCs w:val="24"/>
                <w:lang w:eastAsia="ru-RU"/>
              </w:rPr>
            </w:pPr>
            <w:r w:rsidRPr="00414E7D">
              <w:rPr>
                <w:rFonts w:ascii="Times New Roman" w:eastAsia="Times New Roman" w:hAnsi="Times New Roman" w:cs="Times New Roman"/>
                <w:b/>
                <w:sz w:val="24"/>
                <w:szCs w:val="24"/>
                <w:lang w:eastAsia="ru-RU"/>
              </w:rPr>
              <w:t>Дальневосточ-ный федеральный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5F0BA35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3" w:type="pct"/>
            <w:tcBorders>
              <w:top w:val="single" w:sz="4" w:space="0" w:color="auto"/>
              <w:left w:val="single" w:sz="4" w:space="0" w:color="auto"/>
              <w:bottom w:val="single" w:sz="4" w:space="0" w:color="auto"/>
              <w:right w:val="single" w:sz="4" w:space="0" w:color="auto"/>
            </w:tcBorders>
            <w:vAlign w:val="center"/>
          </w:tcPr>
          <w:p w14:paraId="5C86C5C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395F515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18BF765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042B4F8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0C97C8A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35F9DF9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4E02DE9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5F2359E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6A3C81C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3E9AC5D"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0267EA5" w14:textId="77777777" w:rsidR="00035F5B" w:rsidRPr="00414E7D" w:rsidRDefault="00035F5B" w:rsidP="004A6045">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Республика Бурятия</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5FD5306B"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201</w:t>
            </w:r>
          </w:p>
        </w:tc>
        <w:tc>
          <w:tcPr>
            <w:tcW w:w="413" w:type="pct"/>
            <w:tcBorders>
              <w:top w:val="single" w:sz="4" w:space="0" w:color="auto"/>
              <w:left w:val="single" w:sz="4" w:space="0" w:color="auto"/>
              <w:bottom w:val="single" w:sz="4" w:space="0" w:color="auto"/>
              <w:right w:val="single" w:sz="4" w:space="0" w:color="auto"/>
            </w:tcBorders>
            <w:vAlign w:val="center"/>
          </w:tcPr>
          <w:p w14:paraId="10AF66B8"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98</w:t>
            </w:r>
          </w:p>
        </w:tc>
        <w:tc>
          <w:tcPr>
            <w:tcW w:w="390" w:type="pct"/>
            <w:tcBorders>
              <w:top w:val="single" w:sz="4" w:space="0" w:color="auto"/>
              <w:left w:val="single" w:sz="4" w:space="0" w:color="auto"/>
              <w:bottom w:val="single" w:sz="4" w:space="0" w:color="auto"/>
              <w:right w:val="single" w:sz="4" w:space="0" w:color="auto"/>
            </w:tcBorders>
            <w:vAlign w:val="center"/>
          </w:tcPr>
          <w:p w14:paraId="34046DA5"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62</w:t>
            </w:r>
          </w:p>
        </w:tc>
        <w:tc>
          <w:tcPr>
            <w:tcW w:w="420" w:type="pct"/>
            <w:tcBorders>
              <w:top w:val="single" w:sz="4" w:space="0" w:color="auto"/>
              <w:left w:val="single" w:sz="4" w:space="0" w:color="auto"/>
              <w:bottom w:val="single" w:sz="4" w:space="0" w:color="auto"/>
              <w:right w:val="single" w:sz="4" w:space="0" w:color="auto"/>
            </w:tcBorders>
            <w:vAlign w:val="center"/>
          </w:tcPr>
          <w:p w14:paraId="28EF33C0"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62</w:t>
            </w:r>
          </w:p>
        </w:tc>
        <w:tc>
          <w:tcPr>
            <w:tcW w:w="416" w:type="pct"/>
            <w:tcBorders>
              <w:top w:val="single" w:sz="4" w:space="0" w:color="auto"/>
              <w:left w:val="single" w:sz="4" w:space="0" w:color="auto"/>
              <w:bottom w:val="single" w:sz="4" w:space="0" w:color="auto"/>
              <w:right w:val="single" w:sz="4" w:space="0" w:color="auto"/>
            </w:tcBorders>
            <w:vAlign w:val="center"/>
          </w:tcPr>
          <w:p w14:paraId="7BA11A4C"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w:t>
            </w:r>
            <w:r w:rsidR="004A6045">
              <w:rPr>
                <w:rFonts w:ascii="Times New Roman" w:hAnsi="Times New Roman"/>
              </w:rPr>
              <w:t>66</w:t>
            </w:r>
            <w:r w:rsidRPr="00414E7D">
              <w:rPr>
                <w:rFonts w:ascii="Times New Roman" w:hAnsi="Times New Roman"/>
              </w:rPr>
              <w:t>-3</w:t>
            </w:r>
            <w:r w:rsidR="004A6045">
              <w:rPr>
                <w:rFonts w:ascii="Times New Roman" w:hAnsi="Times New Roman"/>
              </w:rPr>
              <w:t>63</w:t>
            </w:r>
          </w:p>
        </w:tc>
        <w:tc>
          <w:tcPr>
            <w:tcW w:w="421" w:type="pct"/>
            <w:tcBorders>
              <w:top w:val="single" w:sz="4" w:space="0" w:color="auto"/>
              <w:left w:val="single" w:sz="4" w:space="0" w:color="auto"/>
              <w:bottom w:val="single" w:sz="4" w:space="0" w:color="auto"/>
              <w:right w:val="single" w:sz="4" w:space="0" w:color="auto"/>
            </w:tcBorders>
            <w:vAlign w:val="center"/>
          </w:tcPr>
          <w:p w14:paraId="6E7AD5B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79667E8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6C10531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49514C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EE4A06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65C1741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268640AE" w14:textId="77777777" w:rsidR="00035F5B" w:rsidRPr="00414E7D" w:rsidRDefault="00035F5B" w:rsidP="004A6045">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Республика Саха (Якутия)</w:t>
            </w:r>
            <w:r w:rsidR="004A604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076C2556"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11</w:t>
            </w:r>
            <w:r w:rsidR="004A6045">
              <w:rPr>
                <w:rFonts w:ascii="Times New Roman" w:hAnsi="Times New Roman"/>
              </w:rPr>
              <w:t>47</w:t>
            </w:r>
            <w:r w:rsidRPr="00414E7D">
              <w:rPr>
                <w:rFonts w:ascii="Times New Roman" w:hAnsi="Times New Roman"/>
              </w:rPr>
              <w:t>-1</w:t>
            </w:r>
            <w:r w:rsidR="004A6045">
              <w:rPr>
                <w:rFonts w:ascii="Times New Roman" w:hAnsi="Times New Roman"/>
              </w:rPr>
              <w:t>755</w:t>
            </w:r>
          </w:p>
        </w:tc>
        <w:tc>
          <w:tcPr>
            <w:tcW w:w="413" w:type="pct"/>
            <w:tcBorders>
              <w:top w:val="single" w:sz="4" w:space="0" w:color="auto"/>
              <w:left w:val="single" w:sz="4" w:space="0" w:color="auto"/>
              <w:bottom w:val="single" w:sz="4" w:space="0" w:color="auto"/>
              <w:right w:val="single" w:sz="4" w:space="0" w:color="auto"/>
            </w:tcBorders>
            <w:vAlign w:val="center"/>
          </w:tcPr>
          <w:p w14:paraId="5AE10AB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0" w:type="pct"/>
            <w:tcBorders>
              <w:top w:val="single" w:sz="4" w:space="0" w:color="auto"/>
              <w:left w:val="single" w:sz="4" w:space="0" w:color="auto"/>
              <w:bottom w:val="single" w:sz="4" w:space="0" w:color="auto"/>
              <w:right w:val="single" w:sz="4" w:space="0" w:color="auto"/>
            </w:tcBorders>
            <w:vAlign w:val="center"/>
          </w:tcPr>
          <w:p w14:paraId="0664EA5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687EFFF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16" w:type="pct"/>
            <w:tcBorders>
              <w:top w:val="single" w:sz="4" w:space="0" w:color="auto"/>
              <w:left w:val="single" w:sz="4" w:space="0" w:color="auto"/>
              <w:bottom w:val="single" w:sz="4" w:space="0" w:color="auto"/>
              <w:right w:val="single" w:sz="4" w:space="0" w:color="auto"/>
            </w:tcBorders>
            <w:vAlign w:val="center"/>
          </w:tcPr>
          <w:p w14:paraId="6B2EAA4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78484AA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865AEA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FEB2F5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C83E63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2B22812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B053042"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9901FD3"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Arial Unicode MS" w:hAnsi="Times New Roman" w:cs="Times New Roman"/>
                <w:sz w:val="24"/>
                <w:szCs w:val="24"/>
                <w:lang w:eastAsia="ru-RU"/>
              </w:rPr>
              <w:t>Забайкальский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3921D0B2"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21</w:t>
            </w:r>
            <w:r w:rsidR="004A6045">
              <w:rPr>
                <w:rFonts w:ascii="Times New Roman" w:hAnsi="Times New Roman"/>
              </w:rPr>
              <w:t>9</w:t>
            </w:r>
          </w:p>
        </w:tc>
        <w:tc>
          <w:tcPr>
            <w:tcW w:w="413" w:type="pct"/>
            <w:tcBorders>
              <w:top w:val="single" w:sz="4" w:space="0" w:color="auto"/>
              <w:left w:val="single" w:sz="4" w:space="0" w:color="auto"/>
              <w:bottom w:val="single" w:sz="4" w:space="0" w:color="auto"/>
              <w:right w:val="single" w:sz="4" w:space="0" w:color="auto"/>
            </w:tcBorders>
            <w:vAlign w:val="center"/>
          </w:tcPr>
          <w:p w14:paraId="61501DD8"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4</w:t>
            </w:r>
            <w:r w:rsidR="004A6045">
              <w:rPr>
                <w:rFonts w:ascii="Times New Roman" w:hAnsi="Times New Roman"/>
              </w:rPr>
              <w:t>38</w:t>
            </w:r>
          </w:p>
        </w:tc>
        <w:tc>
          <w:tcPr>
            <w:tcW w:w="390" w:type="pct"/>
            <w:tcBorders>
              <w:top w:val="single" w:sz="4" w:space="0" w:color="auto"/>
              <w:left w:val="single" w:sz="4" w:space="0" w:color="auto"/>
              <w:bottom w:val="single" w:sz="4" w:space="0" w:color="auto"/>
              <w:right w:val="single" w:sz="4" w:space="0" w:color="auto"/>
            </w:tcBorders>
            <w:vAlign w:val="center"/>
          </w:tcPr>
          <w:p w14:paraId="5995D7DC"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29</w:t>
            </w:r>
          </w:p>
        </w:tc>
        <w:tc>
          <w:tcPr>
            <w:tcW w:w="420" w:type="pct"/>
            <w:tcBorders>
              <w:top w:val="single" w:sz="4" w:space="0" w:color="auto"/>
              <w:left w:val="single" w:sz="4" w:space="0" w:color="auto"/>
              <w:bottom w:val="single" w:sz="4" w:space="0" w:color="auto"/>
              <w:right w:val="single" w:sz="4" w:space="0" w:color="auto"/>
            </w:tcBorders>
            <w:vAlign w:val="center"/>
          </w:tcPr>
          <w:p w14:paraId="6486FE71"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3</w:t>
            </w:r>
            <w:r w:rsidR="004A6045">
              <w:rPr>
                <w:rFonts w:ascii="Times New Roman" w:hAnsi="Times New Roman"/>
              </w:rPr>
              <w:t>29</w:t>
            </w:r>
          </w:p>
        </w:tc>
        <w:tc>
          <w:tcPr>
            <w:tcW w:w="416" w:type="pct"/>
            <w:tcBorders>
              <w:top w:val="single" w:sz="4" w:space="0" w:color="auto"/>
              <w:left w:val="single" w:sz="4" w:space="0" w:color="auto"/>
              <w:bottom w:val="single" w:sz="4" w:space="0" w:color="auto"/>
              <w:right w:val="single" w:sz="4" w:space="0" w:color="auto"/>
            </w:tcBorders>
            <w:vAlign w:val="center"/>
          </w:tcPr>
          <w:p w14:paraId="29DC27FE"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7DF7072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8DB234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59E499F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31F4077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9CEBBB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16D8C7B1"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1190B59"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Камчатский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18D53817"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5</w:t>
            </w:r>
            <w:r w:rsidR="004A6045">
              <w:rPr>
                <w:rFonts w:ascii="Times New Roman" w:hAnsi="Times New Roman"/>
              </w:rPr>
              <w:t>44</w:t>
            </w:r>
          </w:p>
        </w:tc>
        <w:tc>
          <w:tcPr>
            <w:tcW w:w="413" w:type="pct"/>
            <w:tcBorders>
              <w:top w:val="single" w:sz="4" w:space="0" w:color="auto"/>
              <w:left w:val="single" w:sz="4" w:space="0" w:color="auto"/>
              <w:bottom w:val="single" w:sz="4" w:space="0" w:color="auto"/>
              <w:right w:val="single" w:sz="4" w:space="0" w:color="auto"/>
            </w:tcBorders>
            <w:vAlign w:val="center"/>
          </w:tcPr>
          <w:p w14:paraId="46D58D44" w14:textId="77777777" w:rsidR="00035F5B" w:rsidRPr="00414E7D" w:rsidRDefault="004A6045" w:rsidP="004A6045">
            <w:pPr>
              <w:spacing w:after="0" w:line="240" w:lineRule="auto"/>
              <w:ind w:right="57"/>
              <w:jc w:val="center"/>
              <w:rPr>
                <w:rFonts w:ascii="Times New Roman" w:hAnsi="Times New Roman"/>
              </w:rPr>
            </w:pPr>
            <w:r>
              <w:rPr>
                <w:rFonts w:ascii="Times New Roman" w:hAnsi="Times New Roman"/>
              </w:rPr>
              <w:t>1087</w:t>
            </w:r>
          </w:p>
        </w:tc>
        <w:tc>
          <w:tcPr>
            <w:tcW w:w="390" w:type="pct"/>
            <w:tcBorders>
              <w:top w:val="single" w:sz="4" w:space="0" w:color="auto"/>
              <w:left w:val="single" w:sz="4" w:space="0" w:color="auto"/>
              <w:bottom w:val="single" w:sz="4" w:space="0" w:color="auto"/>
              <w:right w:val="single" w:sz="4" w:space="0" w:color="auto"/>
            </w:tcBorders>
            <w:vAlign w:val="center"/>
          </w:tcPr>
          <w:p w14:paraId="09994B6A" w14:textId="77777777" w:rsidR="00035F5B" w:rsidRPr="00414E7D" w:rsidRDefault="004A6045" w:rsidP="004A6045">
            <w:pPr>
              <w:spacing w:after="0" w:line="240" w:lineRule="auto"/>
              <w:ind w:right="57"/>
              <w:jc w:val="center"/>
              <w:rPr>
                <w:rFonts w:ascii="Times New Roman" w:hAnsi="Times New Roman"/>
              </w:rPr>
            </w:pPr>
            <w:r>
              <w:rPr>
                <w:rFonts w:ascii="Times New Roman" w:hAnsi="Times New Roman"/>
              </w:rPr>
              <w:t>1087</w:t>
            </w:r>
          </w:p>
        </w:tc>
        <w:tc>
          <w:tcPr>
            <w:tcW w:w="420" w:type="pct"/>
            <w:tcBorders>
              <w:top w:val="single" w:sz="4" w:space="0" w:color="auto"/>
              <w:left w:val="single" w:sz="4" w:space="0" w:color="auto"/>
              <w:bottom w:val="single" w:sz="4" w:space="0" w:color="auto"/>
              <w:right w:val="single" w:sz="4" w:space="0" w:color="auto"/>
            </w:tcBorders>
            <w:vAlign w:val="center"/>
          </w:tcPr>
          <w:p w14:paraId="58EECF96" w14:textId="77777777" w:rsidR="00035F5B" w:rsidRPr="00414E7D" w:rsidRDefault="00035F5B" w:rsidP="004A6045">
            <w:pPr>
              <w:spacing w:after="0" w:line="240" w:lineRule="auto"/>
              <w:ind w:right="57"/>
              <w:jc w:val="center"/>
              <w:rPr>
                <w:rFonts w:ascii="Times New Roman" w:hAnsi="Times New Roman"/>
              </w:rPr>
            </w:pPr>
            <w:r w:rsidRPr="00414E7D">
              <w:rPr>
                <w:rFonts w:ascii="Times New Roman" w:hAnsi="Times New Roman"/>
              </w:rPr>
              <w:t>10</w:t>
            </w:r>
            <w:r w:rsidR="004A6045">
              <w:rPr>
                <w:rFonts w:ascii="Times New Roman" w:hAnsi="Times New Roman"/>
              </w:rPr>
              <w:t>87</w:t>
            </w:r>
          </w:p>
        </w:tc>
        <w:tc>
          <w:tcPr>
            <w:tcW w:w="416" w:type="pct"/>
            <w:tcBorders>
              <w:top w:val="single" w:sz="4" w:space="0" w:color="auto"/>
              <w:left w:val="single" w:sz="4" w:space="0" w:color="auto"/>
              <w:bottom w:val="single" w:sz="4" w:space="0" w:color="auto"/>
              <w:right w:val="single" w:sz="4" w:space="0" w:color="auto"/>
            </w:tcBorders>
            <w:vAlign w:val="center"/>
          </w:tcPr>
          <w:p w14:paraId="5C9EA287" w14:textId="77777777" w:rsidR="00035F5B" w:rsidRPr="00414E7D" w:rsidRDefault="004A6045" w:rsidP="00035F5B">
            <w:pPr>
              <w:spacing w:after="0" w:line="240" w:lineRule="auto"/>
              <w:ind w:right="57"/>
              <w:jc w:val="center"/>
              <w:rPr>
                <w:rFonts w:ascii="Times New Roman" w:hAnsi="Times New Roman"/>
              </w:rPr>
            </w:pPr>
            <w:r>
              <w:rPr>
                <w:rFonts w:ascii="Times New Roman" w:hAnsi="Times New Roman"/>
              </w:rPr>
              <w:t>816</w:t>
            </w:r>
          </w:p>
        </w:tc>
        <w:tc>
          <w:tcPr>
            <w:tcW w:w="421" w:type="pct"/>
            <w:tcBorders>
              <w:top w:val="single" w:sz="4" w:space="0" w:color="auto"/>
              <w:left w:val="single" w:sz="4" w:space="0" w:color="auto"/>
              <w:bottom w:val="single" w:sz="4" w:space="0" w:color="auto"/>
              <w:right w:val="single" w:sz="4" w:space="0" w:color="auto"/>
            </w:tcBorders>
            <w:vAlign w:val="center"/>
          </w:tcPr>
          <w:p w14:paraId="4CCE0A9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779B5E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334501D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796561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414889BC"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518AC1A"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5719557"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Приморский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417ADB62" w14:textId="77777777" w:rsidR="00035F5B" w:rsidRPr="00414E7D" w:rsidRDefault="00035F5B" w:rsidP="00425F25">
            <w:pPr>
              <w:spacing w:after="0" w:line="240" w:lineRule="auto"/>
              <w:ind w:right="57"/>
              <w:jc w:val="center"/>
              <w:rPr>
                <w:rFonts w:ascii="Times New Roman" w:hAnsi="Times New Roman"/>
              </w:rPr>
            </w:pPr>
            <w:r w:rsidRPr="00414E7D">
              <w:rPr>
                <w:rFonts w:ascii="Times New Roman" w:hAnsi="Times New Roman"/>
              </w:rPr>
              <w:t>3</w:t>
            </w:r>
            <w:r w:rsidR="00425F25">
              <w:rPr>
                <w:rFonts w:ascii="Times New Roman" w:hAnsi="Times New Roman"/>
              </w:rPr>
              <w:t>17</w:t>
            </w:r>
          </w:p>
        </w:tc>
        <w:tc>
          <w:tcPr>
            <w:tcW w:w="413" w:type="pct"/>
            <w:tcBorders>
              <w:top w:val="single" w:sz="4" w:space="0" w:color="auto"/>
              <w:left w:val="single" w:sz="4" w:space="0" w:color="auto"/>
              <w:bottom w:val="single" w:sz="4" w:space="0" w:color="auto"/>
              <w:right w:val="single" w:sz="4" w:space="0" w:color="auto"/>
            </w:tcBorders>
            <w:vAlign w:val="center"/>
          </w:tcPr>
          <w:p w14:paraId="213F21F5" w14:textId="77777777" w:rsidR="00035F5B" w:rsidRPr="00414E7D" w:rsidRDefault="00035F5B" w:rsidP="00425F25">
            <w:pPr>
              <w:spacing w:after="0" w:line="240" w:lineRule="auto"/>
              <w:ind w:right="57"/>
              <w:jc w:val="center"/>
              <w:rPr>
                <w:rFonts w:ascii="Times New Roman" w:hAnsi="Times New Roman"/>
              </w:rPr>
            </w:pPr>
            <w:r w:rsidRPr="00414E7D">
              <w:rPr>
                <w:rFonts w:ascii="Times New Roman" w:hAnsi="Times New Roman"/>
              </w:rPr>
              <w:t>9</w:t>
            </w:r>
            <w:r w:rsidR="00425F25">
              <w:rPr>
                <w:rFonts w:ascii="Times New Roman" w:hAnsi="Times New Roman"/>
              </w:rPr>
              <w:t>51</w:t>
            </w:r>
          </w:p>
        </w:tc>
        <w:tc>
          <w:tcPr>
            <w:tcW w:w="390" w:type="pct"/>
            <w:tcBorders>
              <w:top w:val="single" w:sz="4" w:space="0" w:color="auto"/>
              <w:left w:val="single" w:sz="4" w:space="0" w:color="auto"/>
              <w:bottom w:val="single" w:sz="4" w:space="0" w:color="auto"/>
              <w:right w:val="single" w:sz="4" w:space="0" w:color="auto"/>
            </w:tcBorders>
            <w:vAlign w:val="center"/>
          </w:tcPr>
          <w:p w14:paraId="0E06884D" w14:textId="77777777" w:rsidR="00035F5B" w:rsidRPr="00414E7D" w:rsidRDefault="00035F5B" w:rsidP="00425F25">
            <w:pPr>
              <w:spacing w:after="0" w:line="240" w:lineRule="auto"/>
              <w:ind w:right="57"/>
              <w:jc w:val="center"/>
              <w:rPr>
                <w:rFonts w:ascii="Times New Roman" w:hAnsi="Times New Roman"/>
              </w:rPr>
            </w:pPr>
            <w:r w:rsidRPr="00414E7D">
              <w:rPr>
                <w:rFonts w:ascii="Times New Roman" w:hAnsi="Times New Roman"/>
              </w:rPr>
              <w:t>4</w:t>
            </w:r>
            <w:r w:rsidR="00425F25">
              <w:rPr>
                <w:rFonts w:ascii="Times New Roman" w:hAnsi="Times New Roman"/>
              </w:rPr>
              <w:t>76</w:t>
            </w:r>
          </w:p>
        </w:tc>
        <w:tc>
          <w:tcPr>
            <w:tcW w:w="420" w:type="pct"/>
            <w:tcBorders>
              <w:top w:val="single" w:sz="4" w:space="0" w:color="auto"/>
              <w:left w:val="single" w:sz="4" w:space="0" w:color="auto"/>
              <w:bottom w:val="single" w:sz="4" w:space="0" w:color="auto"/>
              <w:right w:val="single" w:sz="4" w:space="0" w:color="auto"/>
            </w:tcBorders>
            <w:vAlign w:val="center"/>
          </w:tcPr>
          <w:p w14:paraId="2BA7B2B6" w14:textId="77777777" w:rsidR="00035F5B" w:rsidRPr="00414E7D" w:rsidRDefault="00035F5B" w:rsidP="00425F25">
            <w:pPr>
              <w:spacing w:after="0" w:line="240" w:lineRule="auto"/>
              <w:ind w:right="57"/>
              <w:jc w:val="center"/>
              <w:rPr>
                <w:rFonts w:ascii="Times New Roman" w:hAnsi="Times New Roman"/>
              </w:rPr>
            </w:pPr>
            <w:r w:rsidRPr="00414E7D">
              <w:rPr>
                <w:rFonts w:ascii="Times New Roman" w:hAnsi="Times New Roman"/>
              </w:rPr>
              <w:t>4</w:t>
            </w:r>
            <w:r w:rsidR="00425F25">
              <w:rPr>
                <w:rFonts w:ascii="Times New Roman" w:hAnsi="Times New Roman"/>
              </w:rPr>
              <w:t>76</w:t>
            </w:r>
          </w:p>
        </w:tc>
        <w:tc>
          <w:tcPr>
            <w:tcW w:w="416" w:type="pct"/>
            <w:tcBorders>
              <w:top w:val="single" w:sz="4" w:space="0" w:color="auto"/>
              <w:left w:val="single" w:sz="4" w:space="0" w:color="auto"/>
              <w:bottom w:val="single" w:sz="4" w:space="0" w:color="auto"/>
              <w:right w:val="single" w:sz="4" w:space="0" w:color="auto"/>
            </w:tcBorders>
            <w:vAlign w:val="center"/>
          </w:tcPr>
          <w:p w14:paraId="5B7FC78F"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501791D0" w14:textId="77777777" w:rsidR="00035F5B" w:rsidRPr="00414E7D" w:rsidRDefault="00035F5B" w:rsidP="00035F5B">
            <w:pPr>
              <w:spacing w:after="0" w:line="240" w:lineRule="auto"/>
              <w:ind w:right="57"/>
              <w:jc w:val="center"/>
              <w:rPr>
                <w:rFonts w:ascii="Times New Roman" w:hAnsi="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341C2BD" w14:textId="77777777" w:rsidR="00035F5B" w:rsidRPr="00414E7D" w:rsidRDefault="00035F5B" w:rsidP="00035F5B">
            <w:pPr>
              <w:spacing w:after="0" w:line="240" w:lineRule="auto"/>
              <w:ind w:right="57"/>
              <w:jc w:val="center"/>
              <w:rPr>
                <w:rFonts w:ascii="Times New Roman" w:hAnsi="Times New Roman"/>
              </w:rPr>
            </w:pPr>
          </w:p>
        </w:tc>
        <w:tc>
          <w:tcPr>
            <w:tcW w:w="404" w:type="pct"/>
            <w:tcBorders>
              <w:top w:val="single" w:sz="4" w:space="0" w:color="auto"/>
              <w:left w:val="single" w:sz="4" w:space="0" w:color="auto"/>
              <w:bottom w:val="single" w:sz="4" w:space="0" w:color="auto"/>
              <w:right w:val="single" w:sz="4" w:space="0" w:color="auto"/>
            </w:tcBorders>
            <w:vAlign w:val="center"/>
          </w:tcPr>
          <w:p w14:paraId="7CD88EE5" w14:textId="77777777" w:rsidR="00035F5B" w:rsidRPr="00414E7D" w:rsidRDefault="00035F5B" w:rsidP="00035F5B">
            <w:pPr>
              <w:spacing w:after="0" w:line="240" w:lineRule="auto"/>
              <w:ind w:right="57"/>
              <w:jc w:val="center"/>
              <w:rPr>
                <w:rFonts w:ascii="Times New Roman" w:hAnsi="Times New Roman"/>
              </w:rPr>
            </w:pPr>
          </w:p>
        </w:tc>
        <w:tc>
          <w:tcPr>
            <w:tcW w:w="434" w:type="pct"/>
            <w:tcBorders>
              <w:top w:val="single" w:sz="4" w:space="0" w:color="auto"/>
              <w:left w:val="single" w:sz="4" w:space="0" w:color="auto"/>
              <w:bottom w:val="single" w:sz="4" w:space="0" w:color="auto"/>
              <w:right w:val="single" w:sz="4" w:space="0" w:color="auto"/>
            </w:tcBorders>
            <w:vAlign w:val="center"/>
          </w:tcPr>
          <w:p w14:paraId="1AEED6E9" w14:textId="77777777" w:rsidR="00035F5B" w:rsidRPr="00414E7D" w:rsidRDefault="00035F5B" w:rsidP="00035F5B">
            <w:pPr>
              <w:spacing w:after="0" w:line="240" w:lineRule="auto"/>
              <w:ind w:right="57"/>
              <w:jc w:val="center"/>
              <w:rPr>
                <w:rFonts w:ascii="Times New Roman" w:hAnsi="Times New Roman"/>
              </w:rPr>
            </w:pPr>
          </w:p>
        </w:tc>
        <w:tc>
          <w:tcPr>
            <w:tcW w:w="392" w:type="pct"/>
            <w:tcBorders>
              <w:top w:val="single" w:sz="4" w:space="0" w:color="auto"/>
              <w:left w:val="single" w:sz="4" w:space="0" w:color="auto"/>
              <w:bottom w:val="single" w:sz="4" w:space="0" w:color="auto"/>
              <w:right w:val="single" w:sz="4" w:space="0" w:color="auto"/>
            </w:tcBorders>
            <w:vAlign w:val="center"/>
          </w:tcPr>
          <w:p w14:paraId="57B77BE4" w14:textId="77777777" w:rsidR="00035F5B" w:rsidRPr="00414E7D" w:rsidRDefault="00035F5B" w:rsidP="00035F5B">
            <w:pPr>
              <w:spacing w:after="0" w:line="240" w:lineRule="auto"/>
              <w:ind w:right="57"/>
              <w:jc w:val="center"/>
              <w:rPr>
                <w:rFonts w:ascii="Times New Roman" w:hAnsi="Times New Roman"/>
              </w:rPr>
            </w:pPr>
          </w:p>
        </w:tc>
      </w:tr>
      <w:tr w:rsidR="00035F5B" w:rsidRPr="00414E7D" w14:paraId="73DA1860"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0E8F25DC"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Хабаровский край</w:t>
            </w:r>
          </w:p>
        </w:tc>
        <w:tc>
          <w:tcPr>
            <w:tcW w:w="411" w:type="pct"/>
            <w:tcBorders>
              <w:top w:val="single" w:sz="4" w:space="0" w:color="auto"/>
              <w:left w:val="single" w:sz="4" w:space="0" w:color="auto"/>
              <w:bottom w:val="single" w:sz="4" w:space="0" w:color="auto"/>
              <w:right w:val="single" w:sz="4" w:space="0" w:color="auto"/>
            </w:tcBorders>
            <w:vAlign w:val="center"/>
          </w:tcPr>
          <w:p w14:paraId="24AC162E" w14:textId="77777777" w:rsidR="00035F5B" w:rsidRPr="00414E7D" w:rsidRDefault="001664C5" w:rsidP="001664C5">
            <w:pPr>
              <w:spacing w:after="0" w:line="240" w:lineRule="auto"/>
              <w:ind w:right="57"/>
              <w:jc w:val="center"/>
              <w:rPr>
                <w:rFonts w:ascii="Times New Roman" w:hAnsi="Times New Roman"/>
              </w:rPr>
            </w:pPr>
            <w:r>
              <w:rPr>
                <w:rFonts w:ascii="Times New Roman" w:hAnsi="Times New Roman"/>
              </w:rPr>
              <w:t>351</w:t>
            </w:r>
          </w:p>
        </w:tc>
        <w:tc>
          <w:tcPr>
            <w:tcW w:w="413" w:type="pct"/>
            <w:tcBorders>
              <w:top w:val="single" w:sz="4" w:space="0" w:color="auto"/>
              <w:left w:val="single" w:sz="4" w:space="0" w:color="auto"/>
              <w:bottom w:val="single" w:sz="4" w:space="0" w:color="auto"/>
              <w:right w:val="single" w:sz="4" w:space="0" w:color="auto"/>
            </w:tcBorders>
            <w:vAlign w:val="center"/>
          </w:tcPr>
          <w:p w14:paraId="78DBB175"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4</w:t>
            </w:r>
            <w:r w:rsidR="001664C5">
              <w:rPr>
                <w:rFonts w:ascii="Times New Roman" w:hAnsi="Times New Roman"/>
              </w:rPr>
              <w:t>67</w:t>
            </w:r>
          </w:p>
        </w:tc>
        <w:tc>
          <w:tcPr>
            <w:tcW w:w="390" w:type="pct"/>
            <w:tcBorders>
              <w:top w:val="single" w:sz="4" w:space="0" w:color="auto"/>
              <w:left w:val="single" w:sz="4" w:space="0" w:color="auto"/>
              <w:bottom w:val="single" w:sz="4" w:space="0" w:color="auto"/>
              <w:right w:val="single" w:sz="4" w:space="0" w:color="auto"/>
            </w:tcBorders>
            <w:vAlign w:val="center"/>
          </w:tcPr>
          <w:p w14:paraId="1F33D20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0" w:type="pct"/>
            <w:tcBorders>
              <w:top w:val="single" w:sz="4" w:space="0" w:color="auto"/>
              <w:left w:val="single" w:sz="4" w:space="0" w:color="auto"/>
              <w:bottom w:val="single" w:sz="4" w:space="0" w:color="auto"/>
              <w:right w:val="single" w:sz="4" w:space="0" w:color="auto"/>
            </w:tcBorders>
            <w:vAlign w:val="center"/>
          </w:tcPr>
          <w:p w14:paraId="220D78EA"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416" w:type="pct"/>
            <w:tcBorders>
              <w:top w:val="single" w:sz="4" w:space="0" w:color="auto"/>
              <w:left w:val="single" w:sz="4" w:space="0" w:color="auto"/>
              <w:bottom w:val="single" w:sz="4" w:space="0" w:color="auto"/>
              <w:right w:val="single" w:sz="4" w:space="0" w:color="auto"/>
            </w:tcBorders>
            <w:vAlign w:val="center"/>
          </w:tcPr>
          <w:p w14:paraId="79E47415"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421" w:type="pct"/>
            <w:tcBorders>
              <w:top w:val="single" w:sz="4" w:space="0" w:color="auto"/>
              <w:left w:val="single" w:sz="4" w:space="0" w:color="auto"/>
              <w:bottom w:val="single" w:sz="4" w:space="0" w:color="auto"/>
              <w:right w:val="single" w:sz="4" w:space="0" w:color="auto"/>
            </w:tcBorders>
            <w:vAlign w:val="center"/>
          </w:tcPr>
          <w:p w14:paraId="4C4649FB"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439" w:type="pct"/>
            <w:tcBorders>
              <w:top w:val="single" w:sz="4" w:space="0" w:color="auto"/>
              <w:left w:val="single" w:sz="4" w:space="0" w:color="auto"/>
              <w:bottom w:val="single" w:sz="4" w:space="0" w:color="auto"/>
              <w:right w:val="single" w:sz="4" w:space="0" w:color="auto"/>
            </w:tcBorders>
            <w:vAlign w:val="center"/>
          </w:tcPr>
          <w:p w14:paraId="3F9101DE"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404" w:type="pct"/>
            <w:tcBorders>
              <w:top w:val="single" w:sz="4" w:space="0" w:color="auto"/>
              <w:left w:val="single" w:sz="4" w:space="0" w:color="auto"/>
              <w:bottom w:val="single" w:sz="4" w:space="0" w:color="auto"/>
              <w:right w:val="single" w:sz="4" w:space="0" w:color="auto"/>
            </w:tcBorders>
            <w:vAlign w:val="center"/>
          </w:tcPr>
          <w:p w14:paraId="390179C4"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434" w:type="pct"/>
            <w:tcBorders>
              <w:top w:val="single" w:sz="4" w:space="0" w:color="auto"/>
              <w:left w:val="single" w:sz="4" w:space="0" w:color="auto"/>
              <w:bottom w:val="single" w:sz="4" w:space="0" w:color="auto"/>
              <w:right w:val="single" w:sz="4" w:space="0" w:color="auto"/>
            </w:tcBorders>
            <w:vAlign w:val="center"/>
          </w:tcPr>
          <w:p w14:paraId="08A91F0F"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c>
          <w:tcPr>
            <w:tcW w:w="392" w:type="pct"/>
            <w:tcBorders>
              <w:top w:val="single" w:sz="4" w:space="0" w:color="auto"/>
              <w:left w:val="single" w:sz="4" w:space="0" w:color="auto"/>
              <w:bottom w:val="single" w:sz="4" w:space="0" w:color="auto"/>
              <w:right w:val="single" w:sz="4" w:space="0" w:color="auto"/>
            </w:tcBorders>
            <w:vAlign w:val="center"/>
          </w:tcPr>
          <w:p w14:paraId="5B194788"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11</w:t>
            </w:r>
            <w:r w:rsidR="001664C5">
              <w:rPr>
                <w:rFonts w:ascii="Times New Roman" w:hAnsi="Times New Roman"/>
              </w:rPr>
              <w:t>69</w:t>
            </w:r>
          </w:p>
        </w:tc>
      </w:tr>
      <w:tr w:rsidR="00035F5B" w:rsidRPr="00414E7D" w14:paraId="3556509B"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0E61144"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Амурская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653110E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294</w:t>
            </w:r>
          </w:p>
        </w:tc>
        <w:tc>
          <w:tcPr>
            <w:tcW w:w="413" w:type="pct"/>
            <w:tcBorders>
              <w:top w:val="single" w:sz="4" w:space="0" w:color="auto"/>
              <w:left w:val="single" w:sz="4" w:space="0" w:color="auto"/>
              <w:bottom w:val="single" w:sz="4" w:space="0" w:color="auto"/>
              <w:right w:val="single" w:sz="4" w:space="0" w:color="auto"/>
            </w:tcBorders>
            <w:vAlign w:val="center"/>
          </w:tcPr>
          <w:p w14:paraId="266163E7"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588</w:t>
            </w:r>
          </w:p>
        </w:tc>
        <w:tc>
          <w:tcPr>
            <w:tcW w:w="390" w:type="pct"/>
            <w:tcBorders>
              <w:top w:val="single" w:sz="4" w:space="0" w:color="auto"/>
              <w:left w:val="single" w:sz="4" w:space="0" w:color="auto"/>
              <w:bottom w:val="single" w:sz="4" w:space="0" w:color="auto"/>
              <w:right w:val="single" w:sz="4" w:space="0" w:color="auto"/>
            </w:tcBorders>
            <w:vAlign w:val="center"/>
          </w:tcPr>
          <w:p w14:paraId="0142586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20" w:type="pct"/>
            <w:tcBorders>
              <w:top w:val="single" w:sz="4" w:space="0" w:color="auto"/>
              <w:left w:val="single" w:sz="4" w:space="0" w:color="auto"/>
              <w:bottom w:val="single" w:sz="4" w:space="0" w:color="auto"/>
              <w:right w:val="single" w:sz="4" w:space="0" w:color="auto"/>
            </w:tcBorders>
            <w:vAlign w:val="center"/>
          </w:tcPr>
          <w:p w14:paraId="694740A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441</w:t>
            </w:r>
          </w:p>
        </w:tc>
        <w:tc>
          <w:tcPr>
            <w:tcW w:w="416" w:type="pct"/>
            <w:tcBorders>
              <w:top w:val="single" w:sz="4" w:space="0" w:color="auto"/>
              <w:left w:val="single" w:sz="4" w:space="0" w:color="auto"/>
              <w:bottom w:val="single" w:sz="4" w:space="0" w:color="auto"/>
              <w:right w:val="single" w:sz="4" w:space="0" w:color="auto"/>
            </w:tcBorders>
            <w:vAlign w:val="center"/>
          </w:tcPr>
          <w:p w14:paraId="6D8979C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4E11A46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15DDE16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C1D3DA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08D2241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00BEDDF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3560A6EF"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4B5F1829" w14:textId="77777777" w:rsidR="00035F5B" w:rsidRPr="001664C5"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Магаданская область</w:t>
            </w:r>
            <w:r w:rsidR="001664C5">
              <w:rPr>
                <w:rFonts w:ascii="Times New Roman" w:eastAsia="Times New Roman" w:hAnsi="Times New Roman" w:cs="Times New Roman"/>
                <w:sz w:val="24"/>
                <w:szCs w:val="24"/>
                <w:vertAlign w:val="superscript"/>
                <w:lang w:eastAsia="ru-RU"/>
              </w:rPr>
              <w:t>1</w:t>
            </w:r>
          </w:p>
        </w:tc>
        <w:tc>
          <w:tcPr>
            <w:tcW w:w="411" w:type="pct"/>
            <w:tcBorders>
              <w:top w:val="single" w:sz="4" w:space="0" w:color="auto"/>
              <w:left w:val="single" w:sz="4" w:space="0" w:color="auto"/>
              <w:bottom w:val="single" w:sz="4" w:space="0" w:color="auto"/>
              <w:right w:val="single" w:sz="4" w:space="0" w:color="auto"/>
            </w:tcBorders>
            <w:vAlign w:val="center"/>
          </w:tcPr>
          <w:p w14:paraId="1A2EB7AC"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6</w:t>
            </w:r>
            <w:r w:rsidR="001664C5">
              <w:rPr>
                <w:rFonts w:ascii="Times New Roman" w:hAnsi="Times New Roman"/>
              </w:rPr>
              <w:t>22</w:t>
            </w:r>
            <w:r w:rsidRPr="00414E7D">
              <w:rPr>
                <w:rFonts w:ascii="Times New Roman" w:hAnsi="Times New Roman"/>
              </w:rPr>
              <w:t>-12</w:t>
            </w:r>
            <w:r w:rsidR="001664C5">
              <w:rPr>
                <w:rFonts w:ascii="Times New Roman" w:hAnsi="Times New Roman"/>
              </w:rPr>
              <w:t>44</w:t>
            </w:r>
          </w:p>
        </w:tc>
        <w:tc>
          <w:tcPr>
            <w:tcW w:w="413" w:type="pct"/>
            <w:tcBorders>
              <w:top w:val="single" w:sz="4" w:space="0" w:color="auto"/>
              <w:left w:val="single" w:sz="4" w:space="0" w:color="auto"/>
              <w:bottom w:val="single" w:sz="4" w:space="0" w:color="auto"/>
              <w:right w:val="single" w:sz="4" w:space="0" w:color="auto"/>
            </w:tcBorders>
            <w:vAlign w:val="center"/>
          </w:tcPr>
          <w:p w14:paraId="0D490A51"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18</w:t>
            </w:r>
            <w:r w:rsidR="001664C5">
              <w:rPr>
                <w:rFonts w:ascii="Times New Roman" w:hAnsi="Times New Roman"/>
              </w:rPr>
              <w:t>67</w:t>
            </w:r>
            <w:r w:rsidRPr="00414E7D">
              <w:rPr>
                <w:rFonts w:ascii="Times New Roman" w:hAnsi="Times New Roman"/>
              </w:rPr>
              <w:t>-3</w:t>
            </w:r>
            <w:r w:rsidR="001664C5">
              <w:rPr>
                <w:rFonts w:ascii="Times New Roman" w:hAnsi="Times New Roman"/>
              </w:rPr>
              <w:t>733</w:t>
            </w:r>
          </w:p>
        </w:tc>
        <w:tc>
          <w:tcPr>
            <w:tcW w:w="390" w:type="pct"/>
            <w:tcBorders>
              <w:top w:val="single" w:sz="4" w:space="0" w:color="auto"/>
              <w:left w:val="single" w:sz="4" w:space="0" w:color="auto"/>
              <w:bottom w:val="single" w:sz="4" w:space="0" w:color="auto"/>
              <w:right w:val="single" w:sz="4" w:space="0" w:color="auto"/>
            </w:tcBorders>
            <w:vAlign w:val="center"/>
          </w:tcPr>
          <w:p w14:paraId="461D8E2E"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9</w:t>
            </w:r>
            <w:r w:rsidR="001664C5">
              <w:rPr>
                <w:rFonts w:ascii="Times New Roman" w:hAnsi="Times New Roman"/>
              </w:rPr>
              <w:t>33</w:t>
            </w:r>
            <w:r w:rsidRPr="00414E7D">
              <w:rPr>
                <w:rFonts w:ascii="Times New Roman" w:hAnsi="Times New Roman"/>
              </w:rPr>
              <w:t>-1</w:t>
            </w:r>
            <w:r w:rsidR="001664C5">
              <w:rPr>
                <w:rFonts w:ascii="Times New Roman" w:hAnsi="Times New Roman"/>
              </w:rPr>
              <w:t>867</w:t>
            </w:r>
          </w:p>
        </w:tc>
        <w:tc>
          <w:tcPr>
            <w:tcW w:w="420" w:type="pct"/>
            <w:tcBorders>
              <w:top w:val="single" w:sz="4" w:space="0" w:color="auto"/>
              <w:left w:val="single" w:sz="4" w:space="0" w:color="auto"/>
              <w:bottom w:val="single" w:sz="4" w:space="0" w:color="auto"/>
              <w:right w:val="single" w:sz="4" w:space="0" w:color="auto"/>
            </w:tcBorders>
            <w:vAlign w:val="center"/>
          </w:tcPr>
          <w:p w14:paraId="76E462DC"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9</w:t>
            </w:r>
            <w:r w:rsidR="001664C5">
              <w:rPr>
                <w:rFonts w:ascii="Times New Roman" w:hAnsi="Times New Roman"/>
              </w:rPr>
              <w:t>33</w:t>
            </w:r>
            <w:r w:rsidRPr="00414E7D">
              <w:rPr>
                <w:rFonts w:ascii="Times New Roman" w:hAnsi="Times New Roman"/>
              </w:rPr>
              <w:t>-18</w:t>
            </w:r>
            <w:r w:rsidR="001664C5">
              <w:rPr>
                <w:rFonts w:ascii="Times New Roman" w:hAnsi="Times New Roman"/>
              </w:rPr>
              <w:t>67</w:t>
            </w:r>
          </w:p>
        </w:tc>
        <w:tc>
          <w:tcPr>
            <w:tcW w:w="416" w:type="pct"/>
            <w:tcBorders>
              <w:top w:val="single" w:sz="4" w:space="0" w:color="auto"/>
              <w:left w:val="single" w:sz="4" w:space="0" w:color="auto"/>
              <w:bottom w:val="single" w:sz="4" w:space="0" w:color="auto"/>
              <w:right w:val="single" w:sz="4" w:space="0" w:color="auto"/>
            </w:tcBorders>
            <w:vAlign w:val="center"/>
          </w:tcPr>
          <w:p w14:paraId="32B17E32"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21" w:type="pct"/>
            <w:tcBorders>
              <w:top w:val="single" w:sz="4" w:space="0" w:color="auto"/>
              <w:left w:val="single" w:sz="4" w:space="0" w:color="auto"/>
              <w:bottom w:val="single" w:sz="4" w:space="0" w:color="auto"/>
              <w:right w:val="single" w:sz="4" w:space="0" w:color="auto"/>
            </w:tcBorders>
            <w:vAlign w:val="center"/>
          </w:tcPr>
          <w:p w14:paraId="5E4309C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4CDAC0F4"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7F292A2D"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94402D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12F0F08"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DBFF97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57F0F092"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Сахалинская область</w:t>
            </w:r>
          </w:p>
        </w:tc>
        <w:tc>
          <w:tcPr>
            <w:tcW w:w="411" w:type="pct"/>
            <w:tcBorders>
              <w:top w:val="single" w:sz="4" w:space="0" w:color="auto"/>
              <w:left w:val="single" w:sz="4" w:space="0" w:color="auto"/>
              <w:bottom w:val="single" w:sz="4" w:space="0" w:color="auto"/>
              <w:right w:val="single" w:sz="4" w:space="0" w:color="auto"/>
            </w:tcBorders>
            <w:vAlign w:val="center"/>
          </w:tcPr>
          <w:p w14:paraId="5149F165" w14:textId="77777777" w:rsidR="00035F5B" w:rsidRPr="00414E7D" w:rsidRDefault="00035F5B" w:rsidP="001664C5">
            <w:pPr>
              <w:spacing w:after="0" w:line="240" w:lineRule="auto"/>
              <w:ind w:right="57"/>
              <w:jc w:val="center"/>
              <w:rPr>
                <w:rFonts w:ascii="Times New Roman" w:hAnsi="Times New Roman"/>
              </w:rPr>
            </w:pPr>
            <w:r w:rsidRPr="00414E7D">
              <w:rPr>
                <w:rFonts w:ascii="Times New Roman" w:hAnsi="Times New Roman"/>
              </w:rPr>
              <w:t>4</w:t>
            </w:r>
            <w:r w:rsidR="001664C5">
              <w:rPr>
                <w:rFonts w:ascii="Times New Roman" w:hAnsi="Times New Roman"/>
              </w:rPr>
              <w:t>74</w:t>
            </w:r>
          </w:p>
        </w:tc>
        <w:tc>
          <w:tcPr>
            <w:tcW w:w="413" w:type="pct"/>
            <w:tcBorders>
              <w:top w:val="single" w:sz="4" w:space="0" w:color="auto"/>
              <w:left w:val="single" w:sz="4" w:space="0" w:color="auto"/>
              <w:bottom w:val="single" w:sz="4" w:space="0" w:color="auto"/>
              <w:right w:val="single" w:sz="4" w:space="0" w:color="auto"/>
            </w:tcBorders>
            <w:vAlign w:val="center"/>
          </w:tcPr>
          <w:p w14:paraId="1CBEA029" w14:textId="77777777" w:rsidR="00035F5B" w:rsidRPr="00414E7D" w:rsidRDefault="00035F5B" w:rsidP="00490C32">
            <w:pPr>
              <w:spacing w:after="0" w:line="240" w:lineRule="auto"/>
              <w:ind w:right="57"/>
              <w:jc w:val="center"/>
              <w:rPr>
                <w:rFonts w:ascii="Times New Roman" w:hAnsi="Times New Roman"/>
              </w:rPr>
            </w:pPr>
            <w:r w:rsidRPr="00414E7D">
              <w:rPr>
                <w:rFonts w:ascii="Times New Roman" w:hAnsi="Times New Roman"/>
              </w:rPr>
              <w:t>18</w:t>
            </w:r>
            <w:r w:rsidR="00490C32">
              <w:rPr>
                <w:rFonts w:ascii="Times New Roman" w:hAnsi="Times New Roman"/>
              </w:rPr>
              <w:t>94</w:t>
            </w:r>
          </w:p>
        </w:tc>
        <w:tc>
          <w:tcPr>
            <w:tcW w:w="390" w:type="pct"/>
            <w:tcBorders>
              <w:top w:val="single" w:sz="4" w:space="0" w:color="auto"/>
              <w:left w:val="single" w:sz="4" w:space="0" w:color="auto"/>
              <w:bottom w:val="single" w:sz="4" w:space="0" w:color="auto"/>
              <w:right w:val="single" w:sz="4" w:space="0" w:color="auto"/>
            </w:tcBorders>
            <w:vAlign w:val="center"/>
          </w:tcPr>
          <w:p w14:paraId="58131105" w14:textId="77777777" w:rsidR="00035F5B" w:rsidRPr="00414E7D" w:rsidRDefault="00490C32" w:rsidP="00035F5B">
            <w:pPr>
              <w:spacing w:after="0" w:line="240" w:lineRule="auto"/>
              <w:ind w:right="57"/>
              <w:jc w:val="center"/>
              <w:rPr>
                <w:rFonts w:ascii="Times New Roman" w:hAnsi="Times New Roman"/>
              </w:rPr>
            </w:pPr>
            <w:r>
              <w:rPr>
                <w:rFonts w:ascii="Times New Roman" w:hAnsi="Times New Roman"/>
              </w:rPr>
              <w:t>711</w:t>
            </w:r>
          </w:p>
        </w:tc>
        <w:tc>
          <w:tcPr>
            <w:tcW w:w="420" w:type="pct"/>
            <w:tcBorders>
              <w:top w:val="single" w:sz="4" w:space="0" w:color="auto"/>
              <w:left w:val="single" w:sz="4" w:space="0" w:color="auto"/>
              <w:bottom w:val="single" w:sz="4" w:space="0" w:color="auto"/>
              <w:right w:val="single" w:sz="4" w:space="0" w:color="auto"/>
            </w:tcBorders>
            <w:vAlign w:val="center"/>
          </w:tcPr>
          <w:p w14:paraId="6E80DBA2" w14:textId="77777777" w:rsidR="00035F5B" w:rsidRPr="00414E7D" w:rsidRDefault="00490C32" w:rsidP="00035F5B">
            <w:pPr>
              <w:spacing w:after="0" w:line="240" w:lineRule="auto"/>
              <w:ind w:right="57"/>
              <w:jc w:val="center"/>
              <w:rPr>
                <w:rFonts w:ascii="Times New Roman" w:hAnsi="Times New Roman"/>
              </w:rPr>
            </w:pPr>
            <w:r>
              <w:rPr>
                <w:rFonts w:ascii="Times New Roman" w:hAnsi="Times New Roman"/>
              </w:rPr>
              <w:t>711</w:t>
            </w:r>
          </w:p>
        </w:tc>
        <w:tc>
          <w:tcPr>
            <w:tcW w:w="416" w:type="pct"/>
            <w:tcBorders>
              <w:top w:val="single" w:sz="4" w:space="0" w:color="auto"/>
              <w:left w:val="single" w:sz="4" w:space="0" w:color="auto"/>
              <w:bottom w:val="single" w:sz="4" w:space="0" w:color="auto"/>
              <w:right w:val="single" w:sz="4" w:space="0" w:color="auto"/>
            </w:tcBorders>
            <w:vAlign w:val="center"/>
          </w:tcPr>
          <w:p w14:paraId="6076C87D" w14:textId="77777777" w:rsidR="00035F5B" w:rsidRPr="00414E7D" w:rsidRDefault="00035F5B" w:rsidP="00035F5B">
            <w:pPr>
              <w:spacing w:after="0" w:line="240" w:lineRule="auto"/>
              <w:ind w:right="57"/>
              <w:jc w:val="center"/>
              <w:rPr>
                <w:rFonts w:ascii="Times New Roman" w:hAnsi="Times New Roman"/>
              </w:rPr>
            </w:pPr>
          </w:p>
        </w:tc>
        <w:tc>
          <w:tcPr>
            <w:tcW w:w="421" w:type="pct"/>
            <w:tcBorders>
              <w:top w:val="single" w:sz="4" w:space="0" w:color="auto"/>
              <w:left w:val="single" w:sz="4" w:space="0" w:color="auto"/>
              <w:bottom w:val="single" w:sz="4" w:space="0" w:color="auto"/>
              <w:right w:val="single" w:sz="4" w:space="0" w:color="auto"/>
            </w:tcBorders>
            <w:vAlign w:val="center"/>
          </w:tcPr>
          <w:p w14:paraId="47F6605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51D9D56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2CDC78F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21190CBF"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590AC8A3"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F8125B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18D24BC9" w14:textId="77777777" w:rsidR="00035F5B" w:rsidRPr="00414E7D" w:rsidRDefault="00035F5B" w:rsidP="00035F5B">
            <w:pPr>
              <w:spacing w:after="0" w:line="240" w:lineRule="auto"/>
              <w:rPr>
                <w:rFonts w:ascii="Times New Roman" w:eastAsia="Arial Unicode MS" w:hAnsi="Times New Roman" w:cs="Times New Roman"/>
                <w:sz w:val="24"/>
                <w:szCs w:val="24"/>
                <w:vertAlign w:val="superscript"/>
                <w:lang w:eastAsia="ru-RU"/>
              </w:rPr>
            </w:pPr>
            <w:r w:rsidRPr="00414E7D">
              <w:rPr>
                <w:rFonts w:ascii="Times New Roman" w:eastAsia="Times New Roman" w:hAnsi="Times New Roman" w:cs="Times New Roman"/>
                <w:sz w:val="24"/>
                <w:szCs w:val="24"/>
                <w:lang w:eastAsia="ru-RU"/>
              </w:rPr>
              <w:t>Еврейская автономная область</w:t>
            </w:r>
            <w:r>
              <w:rPr>
                <w:rFonts w:ascii="Times New Roman" w:eastAsia="Times New Roman" w:hAnsi="Times New Roman" w:cs="Times New Roman"/>
                <w:sz w:val="24"/>
                <w:szCs w:val="24"/>
                <w:vertAlign w:val="superscript"/>
                <w:lang w:eastAsia="ru-RU"/>
              </w:rPr>
              <w:t>3</w:t>
            </w:r>
          </w:p>
        </w:tc>
        <w:tc>
          <w:tcPr>
            <w:tcW w:w="411" w:type="pct"/>
            <w:tcBorders>
              <w:top w:val="single" w:sz="4" w:space="0" w:color="auto"/>
              <w:left w:val="single" w:sz="4" w:space="0" w:color="auto"/>
              <w:bottom w:val="single" w:sz="4" w:space="0" w:color="auto"/>
              <w:right w:val="single" w:sz="4" w:space="0" w:color="auto"/>
            </w:tcBorders>
            <w:vAlign w:val="center"/>
          </w:tcPr>
          <w:p w14:paraId="56B213AB"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w:t>
            </w:r>
          </w:p>
        </w:tc>
        <w:tc>
          <w:tcPr>
            <w:tcW w:w="413" w:type="pct"/>
            <w:tcBorders>
              <w:top w:val="single" w:sz="4" w:space="0" w:color="auto"/>
              <w:left w:val="single" w:sz="4" w:space="0" w:color="auto"/>
              <w:bottom w:val="single" w:sz="4" w:space="0" w:color="auto"/>
              <w:right w:val="single" w:sz="4" w:space="0" w:color="auto"/>
            </w:tcBorders>
            <w:vAlign w:val="center"/>
          </w:tcPr>
          <w:p w14:paraId="08A96310"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390" w:type="pct"/>
            <w:tcBorders>
              <w:top w:val="single" w:sz="4" w:space="0" w:color="auto"/>
              <w:left w:val="single" w:sz="4" w:space="0" w:color="auto"/>
              <w:bottom w:val="single" w:sz="4" w:space="0" w:color="auto"/>
              <w:right w:val="single" w:sz="4" w:space="0" w:color="auto"/>
            </w:tcBorders>
            <w:vAlign w:val="center"/>
          </w:tcPr>
          <w:p w14:paraId="654A0B6A"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240</w:t>
            </w:r>
          </w:p>
        </w:tc>
        <w:tc>
          <w:tcPr>
            <w:tcW w:w="420" w:type="pct"/>
            <w:tcBorders>
              <w:top w:val="single" w:sz="4" w:space="0" w:color="auto"/>
              <w:left w:val="single" w:sz="4" w:space="0" w:color="auto"/>
              <w:bottom w:val="single" w:sz="4" w:space="0" w:color="auto"/>
              <w:right w:val="single" w:sz="4" w:space="0" w:color="auto"/>
            </w:tcBorders>
            <w:vAlign w:val="center"/>
          </w:tcPr>
          <w:p w14:paraId="64A4E0F5"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180</w:t>
            </w:r>
          </w:p>
        </w:tc>
        <w:tc>
          <w:tcPr>
            <w:tcW w:w="416" w:type="pct"/>
            <w:tcBorders>
              <w:top w:val="single" w:sz="4" w:space="0" w:color="auto"/>
              <w:left w:val="single" w:sz="4" w:space="0" w:color="auto"/>
              <w:bottom w:val="single" w:sz="4" w:space="0" w:color="auto"/>
              <w:right w:val="single" w:sz="4" w:space="0" w:color="auto"/>
            </w:tcBorders>
            <w:vAlign w:val="center"/>
          </w:tcPr>
          <w:p w14:paraId="24571616"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120-240</w:t>
            </w:r>
          </w:p>
        </w:tc>
        <w:tc>
          <w:tcPr>
            <w:tcW w:w="421" w:type="pct"/>
            <w:tcBorders>
              <w:top w:val="single" w:sz="4" w:space="0" w:color="auto"/>
              <w:left w:val="single" w:sz="4" w:space="0" w:color="auto"/>
              <w:bottom w:val="single" w:sz="4" w:space="0" w:color="auto"/>
              <w:right w:val="single" w:sz="4" w:space="0" w:color="auto"/>
            </w:tcBorders>
            <w:vAlign w:val="center"/>
          </w:tcPr>
          <w:p w14:paraId="3BF6FFD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9" w:type="pct"/>
            <w:tcBorders>
              <w:top w:val="single" w:sz="4" w:space="0" w:color="auto"/>
              <w:left w:val="single" w:sz="4" w:space="0" w:color="auto"/>
              <w:bottom w:val="single" w:sz="4" w:space="0" w:color="auto"/>
              <w:right w:val="single" w:sz="4" w:space="0" w:color="auto"/>
            </w:tcBorders>
            <w:vAlign w:val="center"/>
          </w:tcPr>
          <w:p w14:paraId="0DC2B221"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04" w:type="pct"/>
            <w:tcBorders>
              <w:top w:val="single" w:sz="4" w:space="0" w:color="auto"/>
              <w:left w:val="single" w:sz="4" w:space="0" w:color="auto"/>
              <w:bottom w:val="single" w:sz="4" w:space="0" w:color="auto"/>
              <w:right w:val="single" w:sz="4" w:space="0" w:color="auto"/>
            </w:tcBorders>
            <w:vAlign w:val="center"/>
          </w:tcPr>
          <w:p w14:paraId="0138649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434" w:type="pct"/>
            <w:tcBorders>
              <w:top w:val="single" w:sz="4" w:space="0" w:color="auto"/>
              <w:left w:val="single" w:sz="4" w:space="0" w:color="auto"/>
              <w:bottom w:val="single" w:sz="4" w:space="0" w:color="auto"/>
              <w:right w:val="single" w:sz="4" w:space="0" w:color="auto"/>
            </w:tcBorders>
            <w:vAlign w:val="center"/>
          </w:tcPr>
          <w:p w14:paraId="6B77F56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c>
          <w:tcPr>
            <w:tcW w:w="392" w:type="pct"/>
            <w:tcBorders>
              <w:top w:val="single" w:sz="4" w:space="0" w:color="auto"/>
              <w:left w:val="single" w:sz="4" w:space="0" w:color="auto"/>
              <w:bottom w:val="single" w:sz="4" w:space="0" w:color="auto"/>
              <w:right w:val="single" w:sz="4" w:space="0" w:color="auto"/>
            </w:tcBorders>
            <w:vAlign w:val="center"/>
          </w:tcPr>
          <w:p w14:paraId="740F7179"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w:t>
            </w:r>
          </w:p>
        </w:tc>
      </w:tr>
      <w:tr w:rsidR="00035F5B" w:rsidRPr="00414E7D" w14:paraId="096B88C9" w14:textId="77777777" w:rsidTr="00BD21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
          <w:jc w:val="center"/>
        </w:trPr>
        <w:tc>
          <w:tcPr>
            <w:tcW w:w="860" w:type="pct"/>
            <w:tcBorders>
              <w:top w:val="single" w:sz="4" w:space="0" w:color="auto"/>
              <w:left w:val="single" w:sz="4" w:space="0" w:color="auto"/>
              <w:bottom w:val="single" w:sz="4" w:space="0" w:color="auto"/>
              <w:right w:val="single" w:sz="4" w:space="0" w:color="auto"/>
            </w:tcBorders>
            <w:vAlign w:val="center"/>
          </w:tcPr>
          <w:p w14:paraId="6890D9EF" w14:textId="77777777" w:rsidR="00035F5B" w:rsidRPr="00414E7D" w:rsidRDefault="00035F5B" w:rsidP="00035F5B">
            <w:pPr>
              <w:spacing w:after="0" w:line="240" w:lineRule="auto"/>
              <w:rPr>
                <w:rFonts w:ascii="Times New Roman" w:eastAsia="Arial Unicode MS" w:hAnsi="Times New Roman" w:cs="Times New Roman"/>
                <w:sz w:val="24"/>
                <w:szCs w:val="24"/>
                <w:lang w:eastAsia="ru-RU"/>
              </w:rPr>
            </w:pPr>
            <w:r w:rsidRPr="00414E7D">
              <w:rPr>
                <w:rFonts w:ascii="Times New Roman" w:eastAsia="Times New Roman" w:hAnsi="Times New Roman" w:cs="Times New Roman"/>
                <w:sz w:val="24"/>
                <w:szCs w:val="24"/>
                <w:lang w:eastAsia="ru-RU"/>
              </w:rPr>
              <w:t>Чукотский автономный округ</w:t>
            </w:r>
          </w:p>
        </w:tc>
        <w:tc>
          <w:tcPr>
            <w:tcW w:w="411" w:type="pct"/>
            <w:tcBorders>
              <w:top w:val="single" w:sz="4" w:space="0" w:color="auto"/>
              <w:left w:val="single" w:sz="4" w:space="0" w:color="auto"/>
              <w:bottom w:val="single" w:sz="4" w:space="0" w:color="auto"/>
              <w:right w:val="single" w:sz="4" w:space="0" w:color="auto"/>
            </w:tcBorders>
            <w:vAlign w:val="center"/>
          </w:tcPr>
          <w:p w14:paraId="18059AB7" w14:textId="77777777" w:rsidR="00035F5B" w:rsidRPr="00414E7D" w:rsidRDefault="00490C32" w:rsidP="00035F5B">
            <w:pPr>
              <w:spacing w:after="0" w:line="240" w:lineRule="auto"/>
              <w:ind w:right="57"/>
              <w:jc w:val="center"/>
              <w:rPr>
                <w:rFonts w:ascii="Times New Roman" w:hAnsi="Times New Roman"/>
              </w:rPr>
            </w:pPr>
            <w:r>
              <w:rPr>
                <w:rFonts w:ascii="Times New Roman" w:hAnsi="Times New Roman"/>
              </w:rPr>
              <w:t>55</w:t>
            </w:r>
            <w:r w:rsidR="00035F5B" w:rsidRPr="00414E7D">
              <w:rPr>
                <w:rFonts w:ascii="Times New Roman" w:hAnsi="Times New Roman"/>
              </w:rPr>
              <w:t>8</w:t>
            </w:r>
          </w:p>
        </w:tc>
        <w:tc>
          <w:tcPr>
            <w:tcW w:w="413" w:type="pct"/>
            <w:tcBorders>
              <w:top w:val="single" w:sz="4" w:space="0" w:color="auto"/>
              <w:left w:val="single" w:sz="4" w:space="0" w:color="auto"/>
              <w:bottom w:val="single" w:sz="4" w:space="0" w:color="auto"/>
              <w:right w:val="single" w:sz="4" w:space="0" w:color="auto"/>
            </w:tcBorders>
            <w:vAlign w:val="center"/>
          </w:tcPr>
          <w:p w14:paraId="2A0D1FBF" w14:textId="77777777" w:rsidR="00035F5B" w:rsidRPr="00414E7D" w:rsidRDefault="00035F5B" w:rsidP="00490C32">
            <w:pPr>
              <w:spacing w:after="0" w:line="240" w:lineRule="auto"/>
              <w:ind w:right="57"/>
              <w:jc w:val="center"/>
              <w:rPr>
                <w:rFonts w:ascii="Times New Roman" w:hAnsi="Times New Roman"/>
              </w:rPr>
            </w:pPr>
            <w:r w:rsidRPr="00414E7D">
              <w:rPr>
                <w:rFonts w:ascii="Times New Roman" w:hAnsi="Times New Roman"/>
              </w:rPr>
              <w:t>8</w:t>
            </w:r>
            <w:r w:rsidR="00490C32">
              <w:rPr>
                <w:rFonts w:ascii="Times New Roman" w:hAnsi="Times New Roman"/>
              </w:rPr>
              <w:t>3</w:t>
            </w:r>
            <w:r w:rsidRPr="00414E7D">
              <w:rPr>
                <w:rFonts w:ascii="Times New Roman" w:hAnsi="Times New Roman"/>
              </w:rPr>
              <w:t>5</w:t>
            </w:r>
          </w:p>
        </w:tc>
        <w:tc>
          <w:tcPr>
            <w:tcW w:w="390" w:type="pct"/>
            <w:tcBorders>
              <w:top w:val="single" w:sz="4" w:space="0" w:color="auto"/>
              <w:left w:val="single" w:sz="4" w:space="0" w:color="auto"/>
              <w:bottom w:val="single" w:sz="4" w:space="0" w:color="auto"/>
              <w:right w:val="single" w:sz="4" w:space="0" w:color="auto"/>
            </w:tcBorders>
            <w:vAlign w:val="center"/>
          </w:tcPr>
          <w:p w14:paraId="54879DE1"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20" w:type="pct"/>
            <w:tcBorders>
              <w:top w:val="single" w:sz="4" w:space="0" w:color="auto"/>
              <w:left w:val="single" w:sz="4" w:space="0" w:color="auto"/>
              <w:bottom w:val="single" w:sz="4" w:space="0" w:color="auto"/>
              <w:right w:val="single" w:sz="4" w:space="0" w:color="auto"/>
            </w:tcBorders>
            <w:vAlign w:val="center"/>
          </w:tcPr>
          <w:p w14:paraId="71C0A31E"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16" w:type="pct"/>
            <w:tcBorders>
              <w:top w:val="single" w:sz="4" w:space="0" w:color="auto"/>
              <w:left w:val="single" w:sz="4" w:space="0" w:color="auto"/>
              <w:bottom w:val="single" w:sz="4" w:space="0" w:color="auto"/>
              <w:right w:val="single" w:sz="4" w:space="0" w:color="auto"/>
            </w:tcBorders>
            <w:vAlign w:val="center"/>
          </w:tcPr>
          <w:p w14:paraId="063EA2B3"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21" w:type="pct"/>
            <w:tcBorders>
              <w:top w:val="single" w:sz="4" w:space="0" w:color="auto"/>
              <w:left w:val="single" w:sz="4" w:space="0" w:color="auto"/>
              <w:bottom w:val="single" w:sz="4" w:space="0" w:color="auto"/>
              <w:right w:val="single" w:sz="4" w:space="0" w:color="auto"/>
            </w:tcBorders>
            <w:vAlign w:val="center"/>
          </w:tcPr>
          <w:p w14:paraId="2BF4569D"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39" w:type="pct"/>
            <w:tcBorders>
              <w:top w:val="single" w:sz="4" w:space="0" w:color="auto"/>
              <w:left w:val="single" w:sz="4" w:space="0" w:color="auto"/>
              <w:bottom w:val="single" w:sz="4" w:space="0" w:color="auto"/>
              <w:right w:val="single" w:sz="4" w:space="0" w:color="auto"/>
            </w:tcBorders>
            <w:vAlign w:val="center"/>
          </w:tcPr>
          <w:p w14:paraId="57AB979B"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04" w:type="pct"/>
            <w:tcBorders>
              <w:top w:val="single" w:sz="4" w:space="0" w:color="auto"/>
              <w:left w:val="single" w:sz="4" w:space="0" w:color="auto"/>
              <w:bottom w:val="single" w:sz="4" w:space="0" w:color="auto"/>
              <w:right w:val="single" w:sz="4" w:space="0" w:color="auto"/>
            </w:tcBorders>
            <w:vAlign w:val="center"/>
          </w:tcPr>
          <w:p w14:paraId="6CE3F597" w14:textId="77777777" w:rsidR="00035F5B" w:rsidRPr="00414E7D" w:rsidRDefault="00035F5B" w:rsidP="00035F5B">
            <w:pPr>
              <w:spacing w:after="0" w:line="240" w:lineRule="auto"/>
              <w:ind w:right="227"/>
              <w:jc w:val="center"/>
              <w:rPr>
                <w:rFonts w:ascii="Times New Roman" w:eastAsia="Times New Roman" w:hAnsi="Times New Roman" w:cs="Times New Roman"/>
                <w:sz w:val="24"/>
                <w:szCs w:val="24"/>
                <w:lang w:eastAsia="ru-RU"/>
              </w:rPr>
            </w:pPr>
          </w:p>
        </w:tc>
        <w:tc>
          <w:tcPr>
            <w:tcW w:w="434" w:type="pct"/>
            <w:tcBorders>
              <w:top w:val="single" w:sz="4" w:space="0" w:color="auto"/>
              <w:left w:val="single" w:sz="4" w:space="0" w:color="auto"/>
              <w:bottom w:val="single" w:sz="4" w:space="0" w:color="auto"/>
              <w:right w:val="single" w:sz="4" w:space="0" w:color="auto"/>
            </w:tcBorders>
            <w:vAlign w:val="center"/>
          </w:tcPr>
          <w:p w14:paraId="00518B5C" w14:textId="77777777" w:rsidR="00035F5B" w:rsidRPr="00414E7D" w:rsidRDefault="00035F5B" w:rsidP="00490C32">
            <w:pPr>
              <w:spacing w:after="0" w:line="240" w:lineRule="auto"/>
              <w:ind w:right="57"/>
              <w:jc w:val="center"/>
              <w:rPr>
                <w:rFonts w:ascii="Times New Roman" w:hAnsi="Times New Roman"/>
              </w:rPr>
            </w:pPr>
            <w:r w:rsidRPr="00414E7D">
              <w:rPr>
                <w:rFonts w:ascii="Times New Roman" w:hAnsi="Times New Roman"/>
              </w:rPr>
              <w:t>1</w:t>
            </w:r>
            <w:r w:rsidR="00490C32">
              <w:rPr>
                <w:rFonts w:ascii="Times New Roman" w:hAnsi="Times New Roman"/>
              </w:rPr>
              <w:t>11</w:t>
            </w:r>
            <w:r w:rsidRPr="00414E7D">
              <w:rPr>
                <w:rFonts w:ascii="Times New Roman" w:hAnsi="Times New Roman"/>
              </w:rPr>
              <w:t>4</w:t>
            </w:r>
          </w:p>
        </w:tc>
        <w:tc>
          <w:tcPr>
            <w:tcW w:w="392" w:type="pct"/>
            <w:tcBorders>
              <w:top w:val="single" w:sz="4" w:space="0" w:color="auto"/>
              <w:left w:val="single" w:sz="4" w:space="0" w:color="auto"/>
              <w:bottom w:val="single" w:sz="4" w:space="0" w:color="auto"/>
              <w:right w:val="single" w:sz="4" w:space="0" w:color="auto"/>
            </w:tcBorders>
            <w:vAlign w:val="center"/>
          </w:tcPr>
          <w:p w14:paraId="535BF24E" w14:textId="77777777" w:rsidR="00035F5B" w:rsidRPr="00414E7D" w:rsidRDefault="00035F5B" w:rsidP="00035F5B">
            <w:pPr>
              <w:spacing w:after="0" w:line="240" w:lineRule="auto"/>
              <w:ind w:right="57"/>
              <w:jc w:val="center"/>
              <w:rPr>
                <w:rFonts w:ascii="Times New Roman" w:hAnsi="Times New Roman"/>
              </w:rPr>
            </w:pPr>
            <w:r w:rsidRPr="00414E7D">
              <w:rPr>
                <w:rFonts w:ascii="Times New Roman" w:hAnsi="Times New Roman"/>
              </w:rPr>
              <w:t>8</w:t>
            </w:r>
            <w:r w:rsidR="00490C32">
              <w:rPr>
                <w:rFonts w:ascii="Times New Roman" w:hAnsi="Times New Roman"/>
              </w:rPr>
              <w:t>3</w:t>
            </w:r>
            <w:r w:rsidRPr="00414E7D">
              <w:rPr>
                <w:rFonts w:ascii="Times New Roman" w:hAnsi="Times New Roman"/>
              </w:rPr>
              <w:t>5</w:t>
            </w:r>
          </w:p>
        </w:tc>
      </w:tr>
    </w:tbl>
    <w:p w14:paraId="7D6B3ED6" w14:textId="77777777" w:rsidR="00D03A4F" w:rsidRPr="00414E7D" w:rsidRDefault="00D03A4F" w:rsidP="00D03A4F">
      <w:pPr>
        <w:spacing w:after="0" w:line="240" w:lineRule="auto"/>
        <w:jc w:val="right"/>
        <w:rPr>
          <w:rFonts w:ascii="Times New Roman" w:eastAsia="Times New Roman" w:hAnsi="Times New Roman" w:cs="Times New Roman"/>
          <w:sz w:val="26"/>
          <w:szCs w:val="26"/>
          <w:lang w:eastAsia="ru-RU"/>
        </w:rPr>
      </w:pPr>
    </w:p>
    <w:p w14:paraId="1656A44F" w14:textId="77777777"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1. Размер пособия установлен </w:t>
      </w:r>
      <w:r w:rsidR="00490C32">
        <w:rPr>
          <w:rFonts w:ascii="Times New Roman" w:eastAsia="Times New Roman" w:hAnsi="Times New Roman" w:cs="Times New Roman"/>
          <w:sz w:val="24"/>
          <w:szCs w:val="24"/>
          <w:lang w:eastAsia="ru-RU"/>
        </w:rPr>
        <w:t>в зависимости от возраста детей.</w:t>
      </w:r>
    </w:p>
    <w:p w14:paraId="14EA3B40" w14:textId="77777777" w:rsidR="00D03A4F" w:rsidRPr="00414E7D"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 xml:space="preserve">2. Размер пособия установлен в зависимости </w:t>
      </w:r>
      <w:r w:rsidR="008E1DF9" w:rsidRPr="00414E7D">
        <w:rPr>
          <w:rFonts w:ascii="Times New Roman" w:eastAsia="Times New Roman" w:hAnsi="Times New Roman" w:cs="Times New Roman"/>
          <w:sz w:val="24"/>
          <w:szCs w:val="24"/>
          <w:lang w:eastAsia="ru-RU"/>
        </w:rPr>
        <w:t>от очередности рождения детей</w:t>
      </w:r>
      <w:r w:rsidR="008E1DF9">
        <w:rPr>
          <w:rFonts w:ascii="Times New Roman" w:eastAsia="Times New Roman" w:hAnsi="Times New Roman" w:cs="Times New Roman"/>
          <w:sz w:val="24"/>
          <w:szCs w:val="24"/>
          <w:lang w:eastAsia="ru-RU"/>
        </w:rPr>
        <w:t>.</w:t>
      </w:r>
    </w:p>
    <w:p w14:paraId="78EFC3D7" w14:textId="3B2FB23F" w:rsidR="00D03A4F" w:rsidRDefault="00D03A4F" w:rsidP="00D03A4F">
      <w:pPr>
        <w:spacing w:after="0" w:line="240" w:lineRule="auto"/>
        <w:ind w:firstLine="284"/>
        <w:rPr>
          <w:rFonts w:ascii="Times New Roman" w:eastAsia="Times New Roman" w:hAnsi="Times New Roman" w:cs="Times New Roman"/>
          <w:sz w:val="24"/>
          <w:szCs w:val="24"/>
          <w:lang w:eastAsia="ru-RU"/>
        </w:rPr>
      </w:pPr>
      <w:r w:rsidRPr="00414E7D">
        <w:rPr>
          <w:rFonts w:ascii="Times New Roman" w:eastAsia="Times New Roman" w:hAnsi="Times New Roman" w:cs="Times New Roman"/>
          <w:sz w:val="24"/>
          <w:szCs w:val="24"/>
          <w:lang w:eastAsia="ru-RU"/>
        </w:rPr>
        <w:t>3. Размер пособия установлен в зависимости</w:t>
      </w:r>
      <w:r w:rsidR="00295F0B">
        <w:rPr>
          <w:rFonts w:ascii="Times New Roman" w:eastAsia="Times New Roman" w:hAnsi="Times New Roman" w:cs="Times New Roman"/>
          <w:sz w:val="24"/>
          <w:szCs w:val="24"/>
          <w:lang w:eastAsia="ru-RU"/>
        </w:rPr>
        <w:t xml:space="preserve"> </w:t>
      </w:r>
      <w:r w:rsidR="008E1DF9" w:rsidRPr="00414E7D">
        <w:rPr>
          <w:rFonts w:ascii="Times New Roman" w:eastAsia="Times New Roman" w:hAnsi="Times New Roman" w:cs="Times New Roman"/>
          <w:sz w:val="24"/>
          <w:szCs w:val="24"/>
          <w:lang w:eastAsia="ru-RU"/>
        </w:rPr>
        <w:t>от численности детей</w:t>
      </w:r>
      <w:r w:rsidR="008E1DF9">
        <w:rPr>
          <w:rFonts w:ascii="Times New Roman" w:eastAsia="Times New Roman" w:hAnsi="Times New Roman" w:cs="Times New Roman"/>
          <w:sz w:val="24"/>
          <w:szCs w:val="24"/>
          <w:lang w:eastAsia="ru-RU"/>
        </w:rPr>
        <w:t xml:space="preserve"> в семье</w:t>
      </w:r>
      <w:r w:rsidR="008E1DF9" w:rsidRPr="00414E7D">
        <w:rPr>
          <w:rFonts w:ascii="Times New Roman" w:eastAsia="Times New Roman" w:hAnsi="Times New Roman" w:cs="Times New Roman"/>
          <w:sz w:val="24"/>
          <w:szCs w:val="24"/>
          <w:lang w:eastAsia="ru-RU"/>
        </w:rPr>
        <w:t>.</w:t>
      </w:r>
    </w:p>
    <w:p w14:paraId="2138F4C9" w14:textId="77777777" w:rsidR="00490C32" w:rsidRPr="00414E7D"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Размер пособия установлен в зависимости от дохода семьи выше и ниже 2000 рублей.</w:t>
      </w:r>
    </w:p>
    <w:p w14:paraId="2113893B" w14:textId="77777777" w:rsidR="00D03A4F" w:rsidRPr="00414E7D"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D03A4F" w:rsidRPr="00414E7D">
        <w:rPr>
          <w:rFonts w:ascii="Times New Roman" w:eastAsia="Times New Roman" w:hAnsi="Times New Roman" w:cs="Times New Roman"/>
          <w:sz w:val="24"/>
          <w:szCs w:val="24"/>
          <w:lang w:eastAsia="ru-RU"/>
        </w:rPr>
        <w:t xml:space="preserve">. Размер пособия установлен в зависимости </w:t>
      </w:r>
      <w:r w:rsidR="008E1DF9">
        <w:rPr>
          <w:rFonts w:ascii="Times New Roman" w:eastAsia="Times New Roman" w:hAnsi="Times New Roman" w:cs="Times New Roman"/>
          <w:sz w:val="24"/>
          <w:szCs w:val="24"/>
          <w:lang w:eastAsia="ru-RU"/>
        </w:rPr>
        <w:t>от возраста детей</w:t>
      </w:r>
      <w:r>
        <w:rPr>
          <w:rFonts w:ascii="Times New Roman" w:eastAsia="Times New Roman" w:hAnsi="Times New Roman" w:cs="Times New Roman"/>
          <w:sz w:val="24"/>
          <w:szCs w:val="24"/>
          <w:lang w:eastAsia="ru-RU"/>
        </w:rPr>
        <w:t xml:space="preserve"> или от числа детей в семье</w:t>
      </w:r>
      <w:r w:rsidR="008E1DF9">
        <w:rPr>
          <w:rFonts w:ascii="Times New Roman" w:eastAsia="Times New Roman" w:hAnsi="Times New Roman" w:cs="Times New Roman"/>
          <w:sz w:val="24"/>
          <w:szCs w:val="24"/>
          <w:lang w:eastAsia="ru-RU"/>
        </w:rPr>
        <w:t>.</w:t>
      </w:r>
    </w:p>
    <w:p w14:paraId="0584577B" w14:textId="77777777" w:rsidR="00D03A4F"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D03A4F" w:rsidRPr="00414E7D">
        <w:rPr>
          <w:rFonts w:ascii="Times New Roman" w:eastAsia="Times New Roman" w:hAnsi="Times New Roman" w:cs="Times New Roman"/>
          <w:sz w:val="24"/>
          <w:szCs w:val="24"/>
          <w:lang w:eastAsia="ru-RU"/>
        </w:rPr>
        <w:t xml:space="preserve">. </w:t>
      </w:r>
      <w:r w:rsidR="008E1DF9">
        <w:rPr>
          <w:rFonts w:ascii="Times New Roman" w:eastAsia="Times New Roman" w:hAnsi="Times New Roman" w:cs="Times New Roman"/>
          <w:sz w:val="24"/>
          <w:szCs w:val="24"/>
          <w:lang w:eastAsia="ru-RU"/>
        </w:rPr>
        <w:t xml:space="preserve">Размер пособия установлен на детей в возрасте от 0 до 3 лет и от 3 до 16 (18) лет. </w:t>
      </w:r>
    </w:p>
    <w:p w14:paraId="411CC241" w14:textId="77777777" w:rsidR="008E1DF9" w:rsidRDefault="00490C32" w:rsidP="008E1DF9">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7C175A">
        <w:rPr>
          <w:rFonts w:ascii="Times New Roman" w:eastAsia="Times New Roman" w:hAnsi="Times New Roman" w:cs="Times New Roman"/>
          <w:sz w:val="24"/>
          <w:szCs w:val="24"/>
          <w:lang w:eastAsia="ru-RU"/>
        </w:rPr>
        <w:t xml:space="preserve">. </w:t>
      </w:r>
      <w:r w:rsidR="008E1DF9" w:rsidRPr="00414E7D">
        <w:rPr>
          <w:rFonts w:ascii="Times New Roman" w:eastAsia="Times New Roman" w:hAnsi="Times New Roman" w:cs="Times New Roman"/>
          <w:sz w:val="24"/>
          <w:szCs w:val="24"/>
          <w:lang w:eastAsia="ru-RU"/>
        </w:rPr>
        <w:t>В зависимости от степени выраженности ограничений жизнедеятельности ребенка.</w:t>
      </w:r>
    </w:p>
    <w:p w14:paraId="075516C7" w14:textId="5DF9257A" w:rsidR="007C175A" w:rsidRPr="00414E7D" w:rsidRDefault="00490C32" w:rsidP="00D03A4F">
      <w:pPr>
        <w:spacing w:after="0" w:line="240" w:lineRule="auto"/>
        <w:ind w:firstLine="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7C175A">
        <w:rPr>
          <w:rFonts w:ascii="Times New Roman" w:eastAsia="Times New Roman" w:hAnsi="Times New Roman" w:cs="Times New Roman"/>
          <w:sz w:val="24"/>
          <w:szCs w:val="24"/>
          <w:lang w:eastAsia="ru-RU"/>
        </w:rPr>
        <w:t>. Размер пособия на детей в неполных семьях и на детей</w:t>
      </w:r>
      <w:r w:rsidR="003B77D7" w:rsidRPr="00295F0B">
        <w:rPr>
          <w:rFonts w:ascii="Times New Roman" w:eastAsia="Times New Roman" w:hAnsi="Times New Roman" w:cs="Times New Roman"/>
          <w:sz w:val="24"/>
          <w:szCs w:val="24"/>
          <w:lang w:eastAsia="ru-RU"/>
        </w:rPr>
        <w:t xml:space="preserve"> с инвалидностью</w:t>
      </w:r>
      <w:r w:rsidR="003B77D7" w:rsidDel="003B77D7">
        <w:rPr>
          <w:rFonts w:ascii="Times New Roman" w:eastAsia="Times New Roman" w:hAnsi="Times New Roman" w:cs="Times New Roman"/>
          <w:sz w:val="24"/>
          <w:szCs w:val="24"/>
          <w:lang w:eastAsia="ru-RU"/>
        </w:rPr>
        <w:t xml:space="preserve"> </w:t>
      </w:r>
      <w:r w:rsidR="007C175A">
        <w:rPr>
          <w:rFonts w:ascii="Times New Roman" w:eastAsia="Times New Roman" w:hAnsi="Times New Roman" w:cs="Times New Roman"/>
          <w:sz w:val="24"/>
          <w:szCs w:val="24"/>
          <w:lang w:eastAsia="ru-RU"/>
        </w:rPr>
        <w:t>в неполных семьях.</w:t>
      </w:r>
    </w:p>
    <w:p w14:paraId="665777A1"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44954330"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2D3F7143" w14:textId="77777777" w:rsidR="00D03A4F" w:rsidRPr="00FF7977" w:rsidRDefault="008737BB" w:rsidP="00D03A4F">
      <w:pPr>
        <w:spacing w:after="0" w:line="240" w:lineRule="auto"/>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w:t>
      </w:r>
      <w:r w:rsidR="00D03A4F" w:rsidRPr="00FF7977">
        <w:rPr>
          <w:rFonts w:ascii="Times New Roman" w:eastAsia="Times New Roman" w:hAnsi="Times New Roman" w:cs="Times New Roman"/>
          <w:sz w:val="26"/>
          <w:szCs w:val="26"/>
          <w:lang w:eastAsia="ru-RU"/>
        </w:rPr>
        <w:t>аблица 5</w:t>
      </w:r>
      <w:r>
        <w:rPr>
          <w:rFonts w:ascii="Times New Roman" w:eastAsia="Times New Roman" w:hAnsi="Times New Roman" w:cs="Times New Roman"/>
          <w:sz w:val="26"/>
          <w:szCs w:val="26"/>
          <w:lang w:eastAsia="ru-RU"/>
        </w:rPr>
        <w:t>0</w:t>
      </w:r>
    </w:p>
    <w:p w14:paraId="75E8F599" w14:textId="77777777"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p w14:paraId="0522DBC2" w14:textId="3A1FA106" w:rsidR="00D03A4F" w:rsidRPr="00FF797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FF7977">
        <w:rPr>
          <w:rFonts w:ascii="Times New Roman" w:eastAsia="Times New Roman" w:hAnsi="Times New Roman" w:cs="Times New Roman"/>
          <w:b/>
          <w:bCs/>
          <w:sz w:val="26"/>
          <w:szCs w:val="26"/>
          <w:lang w:eastAsia="ru-RU"/>
        </w:rPr>
        <w:t>Численность детей</w:t>
      </w:r>
      <w:r w:rsidR="003B77D7" w:rsidRPr="003B77D7">
        <w:rPr>
          <w:rFonts w:ascii="Times New Roman" w:eastAsia="Times New Roman" w:hAnsi="Times New Roman" w:cs="Times New Roman"/>
          <w:sz w:val="28"/>
          <w:szCs w:val="28"/>
          <w:lang w:eastAsia="ru-RU"/>
        </w:rPr>
        <w:t xml:space="preserve"> </w:t>
      </w:r>
      <w:r w:rsidR="003B77D7">
        <w:rPr>
          <w:rFonts w:ascii="Times New Roman" w:eastAsia="Times New Roman" w:hAnsi="Times New Roman" w:cs="Times New Roman"/>
          <w:sz w:val="28"/>
          <w:szCs w:val="28"/>
          <w:lang w:eastAsia="ru-RU"/>
        </w:rPr>
        <w:t>с инвалидностью</w:t>
      </w:r>
      <w:r w:rsidR="003B77D7" w:rsidRPr="00FF7977" w:rsidDel="003B77D7">
        <w:rPr>
          <w:rFonts w:ascii="Times New Roman" w:eastAsia="Times New Roman" w:hAnsi="Times New Roman" w:cs="Times New Roman"/>
          <w:b/>
          <w:bCs/>
          <w:sz w:val="26"/>
          <w:szCs w:val="26"/>
          <w:lang w:eastAsia="ru-RU"/>
        </w:rPr>
        <w:t xml:space="preserve"> </w:t>
      </w:r>
      <w:r w:rsidRPr="00FF7977">
        <w:rPr>
          <w:rFonts w:ascii="Times New Roman" w:eastAsia="Times New Roman" w:hAnsi="Times New Roman" w:cs="Times New Roman"/>
          <w:b/>
          <w:bCs/>
          <w:sz w:val="26"/>
          <w:szCs w:val="26"/>
          <w:vertAlign w:val="superscript"/>
          <w:lang w:eastAsia="ru-RU"/>
        </w:rPr>
        <w:t>1)</w:t>
      </w:r>
      <w:r w:rsidRPr="00FF7977">
        <w:rPr>
          <w:rFonts w:ascii="Times New Roman" w:eastAsia="Times New Roman" w:hAnsi="Times New Roman" w:cs="Times New Roman"/>
          <w:b/>
          <w:bCs/>
          <w:sz w:val="26"/>
          <w:szCs w:val="26"/>
          <w:lang w:eastAsia="ru-RU"/>
        </w:rPr>
        <w:t>, получающих социальные пенсии, и средний размер назначенной пенсии</w:t>
      </w:r>
    </w:p>
    <w:p w14:paraId="2555479E" w14:textId="77777777" w:rsidR="00D03A4F" w:rsidRPr="00FF7977" w:rsidRDefault="00D03A4F" w:rsidP="00D03A4F">
      <w:pPr>
        <w:spacing w:after="0" w:line="240" w:lineRule="auto"/>
        <w:jc w:val="center"/>
        <w:rPr>
          <w:rFonts w:ascii="Times New Roman" w:eastAsia="Times New Roman" w:hAnsi="Times New Roman" w:cs="Times New Roman"/>
          <w:bCs/>
          <w:sz w:val="24"/>
          <w:szCs w:val="24"/>
          <w:lang w:eastAsia="ru-RU"/>
        </w:rPr>
      </w:pPr>
      <w:r w:rsidRPr="00FF7977">
        <w:rPr>
          <w:rFonts w:ascii="Times New Roman" w:eastAsia="Times New Roman" w:hAnsi="Times New Roman" w:cs="Times New Roman"/>
          <w:bCs/>
          <w:sz w:val="24"/>
          <w:szCs w:val="24"/>
          <w:lang w:eastAsia="ru-RU"/>
        </w:rPr>
        <w:t>(по состоянию на 1 января)</w:t>
      </w:r>
    </w:p>
    <w:p w14:paraId="53A93D55" w14:textId="77777777" w:rsidR="00D03A4F" w:rsidRPr="00FF7977" w:rsidRDefault="00D03A4F" w:rsidP="00D03A4F">
      <w:pPr>
        <w:spacing w:after="0" w:line="240" w:lineRule="auto"/>
        <w:jc w:val="right"/>
        <w:rPr>
          <w:rFonts w:ascii="Times New Roman" w:eastAsia="Times New Roman" w:hAnsi="Times New Roman" w:cs="Times New Roman"/>
          <w:sz w:val="26"/>
          <w:szCs w:val="26"/>
          <w:lang w:eastAsia="ru-RU"/>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46"/>
        <w:gridCol w:w="1468"/>
        <w:gridCol w:w="1468"/>
        <w:gridCol w:w="1468"/>
      </w:tblGrid>
      <w:tr w:rsidR="00932B88" w:rsidRPr="00FF7977" w14:paraId="2484F895" w14:textId="77777777" w:rsidTr="00932B88">
        <w:trPr>
          <w:tblHeader/>
          <w:jc w:val="center"/>
        </w:trPr>
        <w:tc>
          <w:tcPr>
            <w:tcW w:w="2872" w:type="pct"/>
            <w:vAlign w:val="bottom"/>
          </w:tcPr>
          <w:p w14:paraId="1EA2C3EB" w14:textId="77777777" w:rsidR="00932B88" w:rsidRPr="00FF7977" w:rsidRDefault="00932B88" w:rsidP="00932B88">
            <w:pPr>
              <w:spacing w:after="0" w:line="240" w:lineRule="auto"/>
              <w:jc w:val="center"/>
              <w:rPr>
                <w:rFonts w:ascii="Times New Roman" w:eastAsia="Times New Roman" w:hAnsi="Times New Roman" w:cs="Times New Roman"/>
                <w:sz w:val="24"/>
                <w:szCs w:val="24"/>
                <w:lang w:eastAsia="ru-RU"/>
              </w:rPr>
            </w:pPr>
          </w:p>
        </w:tc>
        <w:tc>
          <w:tcPr>
            <w:tcW w:w="709" w:type="pct"/>
            <w:vAlign w:val="bottom"/>
          </w:tcPr>
          <w:p w14:paraId="6542C045" w14:textId="77777777" w:rsidR="00932B88" w:rsidRPr="00FF7977" w:rsidRDefault="00932B88" w:rsidP="00932B8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2020 г.</w:t>
            </w:r>
          </w:p>
        </w:tc>
        <w:tc>
          <w:tcPr>
            <w:tcW w:w="709" w:type="pct"/>
            <w:vAlign w:val="bottom"/>
          </w:tcPr>
          <w:p w14:paraId="4CD71638" w14:textId="77777777" w:rsidR="00932B88" w:rsidRPr="00FF7977" w:rsidRDefault="00932B88" w:rsidP="00932B8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2021 г.</w:t>
            </w:r>
          </w:p>
        </w:tc>
        <w:tc>
          <w:tcPr>
            <w:tcW w:w="709" w:type="pct"/>
            <w:vAlign w:val="bottom"/>
          </w:tcPr>
          <w:p w14:paraId="727C458C" w14:textId="77777777" w:rsidR="00932B88" w:rsidRPr="00FF7977" w:rsidRDefault="00932B88" w:rsidP="00932B8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932B88" w:rsidRPr="00FF7977" w14:paraId="2308C383" w14:textId="77777777" w:rsidTr="00932B88">
        <w:trPr>
          <w:jc w:val="center"/>
        </w:trPr>
        <w:tc>
          <w:tcPr>
            <w:tcW w:w="2872" w:type="pct"/>
            <w:vAlign w:val="center"/>
          </w:tcPr>
          <w:p w14:paraId="1C413530" w14:textId="77777777" w:rsidR="00932B88" w:rsidRPr="00FF7977" w:rsidRDefault="00932B88" w:rsidP="00932B88">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Численность детей-инвалидов в возрасте до 18 лет, получающих социальные пенсии, человек</w:t>
            </w:r>
          </w:p>
        </w:tc>
        <w:tc>
          <w:tcPr>
            <w:tcW w:w="709" w:type="pct"/>
            <w:vAlign w:val="bottom"/>
          </w:tcPr>
          <w:p w14:paraId="0CA229BD"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687 718</w:t>
            </w:r>
          </w:p>
        </w:tc>
        <w:tc>
          <w:tcPr>
            <w:tcW w:w="709" w:type="pct"/>
            <w:vAlign w:val="bottom"/>
          </w:tcPr>
          <w:p w14:paraId="4427ED16"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703 675</w:t>
            </w:r>
          </w:p>
        </w:tc>
        <w:tc>
          <w:tcPr>
            <w:tcW w:w="709" w:type="pct"/>
            <w:vAlign w:val="bottom"/>
          </w:tcPr>
          <w:p w14:paraId="4ABF2C06"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728 988</w:t>
            </w:r>
          </w:p>
        </w:tc>
      </w:tr>
      <w:tr w:rsidR="00932B88" w:rsidRPr="00FF7977" w14:paraId="0EDDD448" w14:textId="77777777" w:rsidTr="00932B88">
        <w:trPr>
          <w:jc w:val="center"/>
        </w:trPr>
        <w:tc>
          <w:tcPr>
            <w:tcW w:w="2872" w:type="pct"/>
            <w:vAlign w:val="center"/>
          </w:tcPr>
          <w:p w14:paraId="2241508F" w14:textId="77777777" w:rsidR="00932B88" w:rsidRPr="00FF7977" w:rsidRDefault="00932B88" w:rsidP="00932B88">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в процентах от численности детей соответствующего возраста</w:t>
            </w:r>
          </w:p>
        </w:tc>
        <w:tc>
          <w:tcPr>
            <w:tcW w:w="709" w:type="pct"/>
            <w:vAlign w:val="bottom"/>
          </w:tcPr>
          <w:p w14:paraId="3EBC3ADE"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2,3</w:t>
            </w:r>
          </w:p>
        </w:tc>
        <w:tc>
          <w:tcPr>
            <w:tcW w:w="709" w:type="pct"/>
            <w:vAlign w:val="bottom"/>
          </w:tcPr>
          <w:p w14:paraId="562B23F9"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709" w:type="pct"/>
            <w:vAlign w:val="bottom"/>
          </w:tcPr>
          <w:p w14:paraId="500FF2AE" w14:textId="77777777" w:rsidR="00932B88" w:rsidRPr="00FF7977" w:rsidRDefault="00425F25"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932B88" w:rsidRPr="00FF7977" w14:paraId="0BB7EC81" w14:textId="77777777" w:rsidTr="00932B88">
        <w:trPr>
          <w:jc w:val="center"/>
        </w:trPr>
        <w:tc>
          <w:tcPr>
            <w:tcW w:w="2872" w:type="pct"/>
            <w:vAlign w:val="center"/>
          </w:tcPr>
          <w:p w14:paraId="6F25842D" w14:textId="6A7125A4" w:rsidR="00932B88" w:rsidRPr="00FF7977" w:rsidRDefault="00932B88" w:rsidP="00932B88">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 xml:space="preserve">Средний размер назначенных пенсий </w:t>
            </w:r>
            <w:r w:rsidRPr="00FF7977">
              <w:rPr>
                <w:rFonts w:ascii="Times New Roman" w:eastAsia="Times New Roman" w:hAnsi="Times New Roman" w:cs="Times New Roman"/>
                <w:sz w:val="24"/>
                <w:szCs w:val="24"/>
                <w:lang w:eastAsia="ru-RU"/>
              </w:rPr>
              <w:br/>
              <w:t>детей</w:t>
            </w:r>
            <w:r w:rsidR="003B77D7" w:rsidRPr="00295F0B">
              <w:rPr>
                <w:rFonts w:ascii="Times New Roman" w:eastAsia="Times New Roman" w:hAnsi="Times New Roman" w:cs="Times New Roman"/>
                <w:sz w:val="24"/>
                <w:szCs w:val="24"/>
                <w:lang w:eastAsia="ru-RU"/>
              </w:rPr>
              <w:t xml:space="preserve"> с инвалидностью</w:t>
            </w:r>
            <w:r w:rsidRPr="00FF7977">
              <w:rPr>
                <w:rFonts w:ascii="Times New Roman" w:eastAsia="Times New Roman" w:hAnsi="Times New Roman" w:cs="Times New Roman"/>
                <w:sz w:val="24"/>
                <w:szCs w:val="24"/>
                <w:lang w:eastAsia="ru-RU"/>
              </w:rPr>
              <w:t>, рублей</w:t>
            </w:r>
          </w:p>
        </w:tc>
        <w:tc>
          <w:tcPr>
            <w:tcW w:w="709" w:type="pct"/>
            <w:vAlign w:val="bottom"/>
          </w:tcPr>
          <w:p w14:paraId="0D4CB121"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13 675,9</w:t>
            </w:r>
          </w:p>
        </w:tc>
        <w:tc>
          <w:tcPr>
            <w:tcW w:w="709" w:type="pct"/>
            <w:vAlign w:val="bottom"/>
          </w:tcPr>
          <w:p w14:paraId="5233FF5A"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14 500,3</w:t>
            </w:r>
          </w:p>
        </w:tc>
        <w:tc>
          <w:tcPr>
            <w:tcW w:w="709" w:type="pct"/>
            <w:vAlign w:val="bottom"/>
          </w:tcPr>
          <w:p w14:paraId="2FD7FAA9"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14 998,4</w:t>
            </w:r>
          </w:p>
        </w:tc>
      </w:tr>
      <w:tr w:rsidR="00932B88" w:rsidRPr="00FF7977" w14:paraId="590DF8F1" w14:textId="77777777" w:rsidTr="00932B88">
        <w:trPr>
          <w:jc w:val="center"/>
        </w:trPr>
        <w:tc>
          <w:tcPr>
            <w:tcW w:w="2872" w:type="pct"/>
            <w:vAlign w:val="center"/>
          </w:tcPr>
          <w:p w14:paraId="29F8D2CD" w14:textId="11BDE2D7" w:rsidR="00932B88" w:rsidRPr="00FF7977" w:rsidRDefault="00932B88" w:rsidP="00932B88">
            <w:pPr>
              <w:spacing w:before="60" w:after="0" w:line="240" w:lineRule="auto"/>
              <w:ind w:left="57"/>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Соотношение среднего размера назначенных пенсий детей</w:t>
            </w:r>
            <w:r w:rsidR="003B77D7" w:rsidRPr="00295F0B">
              <w:rPr>
                <w:rFonts w:ascii="Times New Roman" w:eastAsia="Times New Roman" w:hAnsi="Times New Roman" w:cs="Times New Roman"/>
                <w:sz w:val="24"/>
                <w:szCs w:val="24"/>
                <w:lang w:eastAsia="ru-RU"/>
              </w:rPr>
              <w:t xml:space="preserve"> с инвалидностью</w:t>
            </w:r>
            <w:r w:rsidR="003B77D7" w:rsidRPr="00FF7977" w:rsidDel="003B77D7">
              <w:rPr>
                <w:rFonts w:ascii="Times New Roman" w:eastAsia="Times New Roman" w:hAnsi="Times New Roman" w:cs="Times New Roman"/>
                <w:sz w:val="24"/>
                <w:szCs w:val="24"/>
                <w:lang w:eastAsia="ru-RU"/>
              </w:rPr>
              <w:t xml:space="preserve"> </w:t>
            </w:r>
            <w:r w:rsidRPr="00FF7977">
              <w:rPr>
                <w:rFonts w:ascii="Times New Roman" w:eastAsia="Times New Roman" w:hAnsi="Times New Roman" w:cs="Times New Roman"/>
                <w:sz w:val="24"/>
                <w:szCs w:val="24"/>
                <w:lang w:eastAsia="ru-RU"/>
              </w:rPr>
              <w:t>и величины прожиточного минимума детей</w:t>
            </w:r>
            <w:r w:rsidRPr="00295F0B">
              <w:rPr>
                <w:rFonts w:ascii="Times New Roman" w:eastAsia="Times New Roman" w:hAnsi="Times New Roman" w:cs="Times New Roman"/>
                <w:sz w:val="24"/>
                <w:szCs w:val="24"/>
                <w:lang w:eastAsia="ru-RU"/>
              </w:rPr>
              <w:t>2)</w:t>
            </w:r>
            <w:r w:rsidRPr="00FF7977">
              <w:rPr>
                <w:rFonts w:ascii="Times New Roman" w:eastAsia="Times New Roman" w:hAnsi="Times New Roman" w:cs="Times New Roman"/>
                <w:sz w:val="24"/>
                <w:szCs w:val="24"/>
                <w:lang w:eastAsia="ru-RU"/>
              </w:rPr>
              <w:t>, процентов</w:t>
            </w:r>
          </w:p>
        </w:tc>
        <w:tc>
          <w:tcPr>
            <w:tcW w:w="709" w:type="pct"/>
            <w:vAlign w:val="bottom"/>
          </w:tcPr>
          <w:p w14:paraId="49BBD651"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131,7</w:t>
            </w:r>
          </w:p>
        </w:tc>
        <w:tc>
          <w:tcPr>
            <w:tcW w:w="709" w:type="pct"/>
            <w:vAlign w:val="bottom"/>
          </w:tcPr>
          <w:p w14:paraId="4619C515"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sidRPr="00FF7977">
              <w:rPr>
                <w:rFonts w:ascii="Times New Roman" w:eastAsia="Times New Roman" w:hAnsi="Times New Roman" w:cs="Times New Roman"/>
                <w:sz w:val="24"/>
                <w:szCs w:val="24"/>
                <w:lang w:eastAsia="ru-RU"/>
              </w:rPr>
              <w:t>130,2</w:t>
            </w:r>
          </w:p>
        </w:tc>
        <w:tc>
          <w:tcPr>
            <w:tcW w:w="709" w:type="pct"/>
            <w:vAlign w:val="bottom"/>
          </w:tcPr>
          <w:p w14:paraId="65AA806E" w14:textId="77777777" w:rsidR="00932B88" w:rsidRPr="00FF7977" w:rsidRDefault="00932B88" w:rsidP="00932B88">
            <w:pPr>
              <w:autoSpaceDE w:val="0"/>
              <w:autoSpaceDN w:val="0"/>
              <w:adjustRightInd w:val="0"/>
              <w:spacing w:before="60"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14:paraId="08140E7F" w14:textId="77777777" w:rsidR="00932B88" w:rsidRPr="00932B88" w:rsidRDefault="00D03A4F" w:rsidP="00932B88">
      <w:pPr>
        <w:spacing w:after="0" w:line="240" w:lineRule="auto"/>
        <w:ind w:right="284" w:firstLine="284"/>
        <w:jc w:val="both"/>
        <w:rPr>
          <w:rFonts w:ascii="Times New Roman" w:eastAsia="Times New Roman" w:hAnsi="Times New Roman" w:cs="Times New Roman"/>
          <w:iCs/>
          <w:lang w:eastAsia="ru-RU"/>
        </w:rPr>
      </w:pPr>
      <w:r w:rsidRPr="00932B88">
        <w:rPr>
          <w:rFonts w:ascii="Times New Roman" w:eastAsia="Times New Roman" w:hAnsi="Times New Roman" w:cs="Times New Roman"/>
          <w:iCs/>
          <w:lang w:eastAsia="ru-RU"/>
        </w:rPr>
        <w:t xml:space="preserve">1) </w:t>
      </w:r>
      <w:r w:rsidR="00932B88" w:rsidRPr="00932B88">
        <w:rPr>
          <w:rFonts w:ascii="Times New Roman" w:eastAsia="Times New Roman" w:hAnsi="Times New Roman" w:cs="Times New Roman"/>
          <w:iCs/>
          <w:lang w:eastAsia="ru-RU"/>
        </w:rPr>
        <w:t>По данным Пенсионного фонда Российской Федерации, без учета г. Байконур, начиная с 1 января 2018 г. приведены данные федеральной государственной информационной системы «Федеральный реестр инвалидов», начиная с 2022 г. приведены данные Пенсионного фонда Российской Федерации с учетом данных по г. Байконур.</w:t>
      </w:r>
    </w:p>
    <w:p w14:paraId="047CC28E" w14:textId="77777777" w:rsidR="00D03A4F" w:rsidRPr="00932B88" w:rsidRDefault="00D03A4F" w:rsidP="00932B88">
      <w:pPr>
        <w:spacing w:after="0" w:line="240" w:lineRule="auto"/>
        <w:ind w:right="284" w:firstLine="284"/>
        <w:jc w:val="both"/>
        <w:rPr>
          <w:rFonts w:ascii="Times New Roman" w:eastAsia="Times New Roman" w:hAnsi="Times New Roman" w:cs="Times New Roman"/>
          <w:iCs/>
          <w:lang w:eastAsia="ru-RU"/>
        </w:rPr>
      </w:pPr>
      <w:r w:rsidRPr="00932B88">
        <w:rPr>
          <w:rFonts w:ascii="Times New Roman" w:eastAsia="Times New Roman" w:hAnsi="Times New Roman" w:cs="Times New Roman"/>
          <w:iCs/>
          <w:lang w:eastAsia="ru-RU"/>
        </w:rPr>
        <w:t>2)</w:t>
      </w:r>
      <w:r w:rsidRPr="00932B88">
        <w:rPr>
          <w:rFonts w:ascii="Times New Roman" w:eastAsia="Times New Roman" w:hAnsi="Times New Roman" w:cs="Times New Roman"/>
          <w:iCs/>
          <w:vertAlign w:val="superscript"/>
          <w:lang w:eastAsia="ru-RU"/>
        </w:rPr>
        <w:t xml:space="preserve"> </w:t>
      </w:r>
      <w:r w:rsidR="00932B88" w:rsidRPr="00932B88">
        <w:rPr>
          <w:rFonts w:ascii="Times New Roman" w:eastAsia="Times New Roman" w:hAnsi="Times New Roman" w:cs="Times New Roman"/>
          <w:iCs/>
          <w:lang w:eastAsia="ru-RU"/>
        </w:rPr>
        <w:t xml:space="preserve">В расчетах использованы данные о величине прожиточного минимума на детей за 4 квартал года, предшествующего отчетному, установленные нормативным </w:t>
      </w:r>
      <w:r w:rsidR="00932B88">
        <w:rPr>
          <w:rFonts w:ascii="Times New Roman" w:eastAsia="Times New Roman" w:hAnsi="Times New Roman" w:cs="Times New Roman"/>
          <w:iCs/>
          <w:lang w:eastAsia="ru-RU"/>
        </w:rPr>
        <w:t>правовым актом Минтруда России п</w:t>
      </w:r>
      <w:r w:rsidR="00932B88" w:rsidRPr="00932B88">
        <w:rPr>
          <w:rFonts w:ascii="Times New Roman" w:eastAsia="Times New Roman" w:hAnsi="Times New Roman" w:cs="Times New Roman"/>
          <w:iCs/>
          <w:lang w:eastAsia="ru-RU"/>
        </w:rPr>
        <w:t xml:space="preserve">о согласованию с Минэкономразвития России и Минфином России. С 2021 г. изменена периодичность установления величины прожиточного минимума с ежеквартальной на ежегодную (Федеральным законом </w:t>
      </w:r>
      <w:r w:rsidR="00932B88">
        <w:rPr>
          <w:rFonts w:ascii="Times New Roman" w:eastAsia="Times New Roman" w:hAnsi="Times New Roman" w:cs="Times New Roman"/>
          <w:iCs/>
          <w:lang w:eastAsia="ru-RU"/>
        </w:rPr>
        <w:t>от 29 декабря 2020 г. № 473-ФЗ «</w:t>
      </w:r>
      <w:r w:rsidR="00932B88" w:rsidRPr="00932B88">
        <w:rPr>
          <w:rFonts w:ascii="Times New Roman" w:eastAsia="Times New Roman" w:hAnsi="Times New Roman" w:cs="Times New Roman"/>
          <w:iCs/>
          <w:lang w:eastAsia="ru-RU"/>
        </w:rPr>
        <w:t>О внесении изменений в отдельные законодательные акты Российской Федерации</w:t>
      </w:r>
      <w:r w:rsidR="00932B88">
        <w:rPr>
          <w:rFonts w:ascii="Times New Roman" w:eastAsia="Times New Roman" w:hAnsi="Times New Roman" w:cs="Times New Roman"/>
          <w:iCs/>
          <w:lang w:eastAsia="ru-RU"/>
        </w:rPr>
        <w:t>»</w:t>
      </w:r>
      <w:r w:rsidR="00932B88" w:rsidRPr="00932B88">
        <w:rPr>
          <w:rFonts w:ascii="Times New Roman" w:eastAsia="Times New Roman" w:hAnsi="Times New Roman" w:cs="Times New Roman"/>
          <w:iCs/>
          <w:lang w:eastAsia="ru-RU"/>
        </w:rPr>
        <w:t xml:space="preserve"> внесены изменения в Федеральный закон от 24 октября 1997 г. № 134-ФЗ </w:t>
      </w:r>
      <w:r w:rsidR="00932B88">
        <w:rPr>
          <w:rFonts w:ascii="Times New Roman" w:eastAsia="Times New Roman" w:hAnsi="Times New Roman" w:cs="Times New Roman"/>
          <w:iCs/>
          <w:lang w:eastAsia="ru-RU"/>
        </w:rPr>
        <w:t>«</w:t>
      </w:r>
      <w:r w:rsidR="00932B88" w:rsidRPr="00932B88">
        <w:rPr>
          <w:rFonts w:ascii="Times New Roman" w:eastAsia="Times New Roman" w:hAnsi="Times New Roman" w:cs="Times New Roman"/>
          <w:iCs/>
          <w:lang w:eastAsia="ru-RU"/>
        </w:rPr>
        <w:t xml:space="preserve">О прожиточном </w:t>
      </w:r>
      <w:r w:rsidR="00932B88">
        <w:rPr>
          <w:rFonts w:ascii="Times New Roman" w:eastAsia="Times New Roman" w:hAnsi="Times New Roman" w:cs="Times New Roman"/>
          <w:iCs/>
          <w:lang w:eastAsia="ru-RU"/>
        </w:rPr>
        <w:t>минимуме в Российской Федерации»</w:t>
      </w:r>
      <w:r w:rsidR="00932B88" w:rsidRPr="00932B88">
        <w:rPr>
          <w:rFonts w:ascii="Times New Roman" w:eastAsia="Times New Roman" w:hAnsi="Times New Roman" w:cs="Times New Roman"/>
          <w:iCs/>
          <w:lang w:eastAsia="ru-RU"/>
        </w:rPr>
        <w:t>). В соответствии с Федеральным планом статистических работ, утвержденным распоряжением Правительства Р</w:t>
      </w:r>
      <w:r w:rsidR="00932B88">
        <w:rPr>
          <w:rFonts w:ascii="Times New Roman" w:eastAsia="Times New Roman" w:hAnsi="Times New Roman" w:cs="Times New Roman"/>
          <w:iCs/>
          <w:lang w:eastAsia="ru-RU"/>
        </w:rPr>
        <w:t xml:space="preserve">оссийской </w:t>
      </w:r>
      <w:r w:rsidR="00932B88" w:rsidRPr="00932B88">
        <w:rPr>
          <w:rFonts w:ascii="Times New Roman" w:eastAsia="Times New Roman" w:hAnsi="Times New Roman" w:cs="Times New Roman"/>
          <w:iCs/>
          <w:lang w:eastAsia="ru-RU"/>
        </w:rPr>
        <w:t>Ф</w:t>
      </w:r>
      <w:r w:rsidR="00932B88">
        <w:rPr>
          <w:rFonts w:ascii="Times New Roman" w:eastAsia="Times New Roman" w:hAnsi="Times New Roman" w:cs="Times New Roman"/>
          <w:iCs/>
          <w:lang w:eastAsia="ru-RU"/>
        </w:rPr>
        <w:t xml:space="preserve">едерации от </w:t>
      </w:r>
      <w:r w:rsidR="00932B88" w:rsidRPr="00932B88">
        <w:rPr>
          <w:rFonts w:ascii="Times New Roman" w:eastAsia="Times New Roman" w:hAnsi="Times New Roman" w:cs="Times New Roman"/>
          <w:iCs/>
          <w:lang w:eastAsia="ru-RU"/>
        </w:rPr>
        <w:t xml:space="preserve">6 мая 2008 г. № 671-р </w:t>
      </w:r>
      <w:r w:rsidR="00932B88">
        <w:rPr>
          <w:rFonts w:ascii="Times New Roman" w:eastAsia="Times New Roman" w:hAnsi="Times New Roman" w:cs="Times New Roman"/>
          <w:iCs/>
          <w:lang w:eastAsia="ru-RU"/>
        </w:rPr>
        <w:t>(</w:t>
      </w:r>
      <w:r w:rsidR="00932B88" w:rsidRPr="00932B88">
        <w:rPr>
          <w:rFonts w:ascii="Times New Roman" w:eastAsia="Times New Roman" w:hAnsi="Times New Roman" w:cs="Times New Roman"/>
          <w:iCs/>
          <w:lang w:eastAsia="ru-RU"/>
        </w:rPr>
        <w:t>пункт 1.9.7</w:t>
      </w:r>
      <w:r w:rsidR="00932B88">
        <w:rPr>
          <w:rFonts w:ascii="Times New Roman" w:eastAsia="Times New Roman" w:hAnsi="Times New Roman" w:cs="Times New Roman"/>
          <w:iCs/>
          <w:lang w:eastAsia="ru-RU"/>
        </w:rPr>
        <w:t>)</w:t>
      </w:r>
      <w:r w:rsidR="00932B88" w:rsidRPr="00932B88">
        <w:rPr>
          <w:rFonts w:ascii="Times New Roman" w:eastAsia="Times New Roman" w:hAnsi="Times New Roman" w:cs="Times New Roman"/>
          <w:iCs/>
          <w:lang w:eastAsia="ru-RU"/>
        </w:rPr>
        <w:t>, данные на 1 января 2022 г. будут опубликованы начиная с 2023 г.</w:t>
      </w:r>
    </w:p>
    <w:p w14:paraId="6A5FCF1D" w14:textId="77777777" w:rsidR="00C55EF2" w:rsidRDefault="00C55EF2" w:rsidP="00D03A4F">
      <w:pPr>
        <w:spacing w:after="0" w:line="240" w:lineRule="auto"/>
        <w:jc w:val="right"/>
        <w:rPr>
          <w:rFonts w:ascii="Times New Roman" w:eastAsia="Times New Roman" w:hAnsi="Times New Roman" w:cs="Times New Roman"/>
          <w:sz w:val="26"/>
          <w:szCs w:val="26"/>
          <w:lang w:eastAsia="ru-RU"/>
        </w:rPr>
      </w:pPr>
    </w:p>
    <w:p w14:paraId="41407FB4"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r w:rsidRPr="005A24F5">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1</w:t>
      </w:r>
    </w:p>
    <w:p w14:paraId="626FE61E"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p w14:paraId="79DC02E8" w14:textId="3CB418EA" w:rsidR="00D03A4F" w:rsidRPr="005A24F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A24F5">
        <w:rPr>
          <w:rFonts w:ascii="Times New Roman" w:eastAsia="Times New Roman" w:hAnsi="Times New Roman" w:cs="Times New Roman"/>
          <w:b/>
          <w:bCs/>
          <w:sz w:val="26"/>
          <w:szCs w:val="26"/>
          <w:lang w:eastAsia="ru-RU"/>
        </w:rPr>
        <w:t>Численность детей</w:t>
      </w:r>
      <w:r w:rsidR="003B77D7" w:rsidRPr="00295F0B">
        <w:rPr>
          <w:rFonts w:ascii="Times New Roman" w:eastAsia="Times New Roman" w:hAnsi="Times New Roman" w:cs="Times New Roman"/>
          <w:b/>
          <w:bCs/>
          <w:sz w:val="26"/>
          <w:szCs w:val="26"/>
          <w:lang w:eastAsia="ru-RU"/>
        </w:rPr>
        <w:t xml:space="preserve"> с инвалидностью</w:t>
      </w:r>
      <w:r w:rsidR="003B77D7" w:rsidRPr="005A24F5" w:rsidDel="003B77D7">
        <w:rPr>
          <w:rFonts w:ascii="Times New Roman" w:eastAsia="Times New Roman" w:hAnsi="Times New Roman" w:cs="Times New Roman"/>
          <w:b/>
          <w:bCs/>
          <w:sz w:val="26"/>
          <w:szCs w:val="26"/>
          <w:lang w:eastAsia="ru-RU"/>
        </w:rPr>
        <w:t xml:space="preserve"> </w:t>
      </w:r>
      <w:r w:rsidRPr="005A24F5">
        <w:rPr>
          <w:rFonts w:ascii="Times New Roman" w:eastAsia="Times New Roman" w:hAnsi="Times New Roman" w:cs="Times New Roman"/>
          <w:b/>
          <w:bCs/>
          <w:sz w:val="26"/>
          <w:szCs w:val="26"/>
          <w:lang w:eastAsia="ru-RU"/>
        </w:rPr>
        <w:t>в возрасте до 18 лет, получающих социальные пенсии</w:t>
      </w:r>
      <w:r w:rsidRPr="005A24F5">
        <w:rPr>
          <w:rFonts w:ascii="Times New Roman" w:eastAsia="Times New Roman" w:hAnsi="Times New Roman" w:cs="Times New Roman"/>
          <w:b/>
          <w:bCs/>
          <w:sz w:val="26"/>
          <w:szCs w:val="26"/>
          <w:vertAlign w:val="superscript"/>
          <w:lang w:eastAsia="ru-RU"/>
        </w:rPr>
        <w:t>1)</w:t>
      </w:r>
    </w:p>
    <w:p w14:paraId="086881B6" w14:textId="77777777" w:rsidR="00D03A4F" w:rsidRPr="005A24F5" w:rsidRDefault="00D03A4F" w:rsidP="00D03A4F">
      <w:pPr>
        <w:spacing w:after="0" w:line="240" w:lineRule="auto"/>
        <w:jc w:val="center"/>
        <w:rPr>
          <w:rFonts w:ascii="Times New Roman" w:eastAsia="Times New Roman" w:hAnsi="Times New Roman" w:cs="Times New Roman"/>
          <w:bCs/>
          <w:sz w:val="24"/>
          <w:szCs w:val="24"/>
          <w:lang w:eastAsia="ru-RU"/>
        </w:rPr>
      </w:pPr>
      <w:r w:rsidRPr="005A24F5">
        <w:rPr>
          <w:rFonts w:ascii="Times New Roman" w:eastAsia="Times New Roman" w:hAnsi="Times New Roman" w:cs="Times New Roman"/>
          <w:bCs/>
          <w:sz w:val="24"/>
          <w:szCs w:val="24"/>
          <w:lang w:eastAsia="ru-RU"/>
        </w:rPr>
        <w:t>(по состоянию на 1 января)</w:t>
      </w:r>
    </w:p>
    <w:p w14:paraId="2C44C74F" w14:textId="77777777" w:rsidR="00D03A4F" w:rsidRPr="005A24F5" w:rsidRDefault="00D03A4F" w:rsidP="00D03A4F">
      <w:pPr>
        <w:spacing w:after="0" w:line="240" w:lineRule="auto"/>
        <w:jc w:val="right"/>
        <w:rPr>
          <w:rFonts w:ascii="Times New Roman" w:eastAsia="Times New Roman" w:hAnsi="Times New Roman" w:cs="Times New Roman"/>
          <w:sz w:val="26"/>
          <w:szCs w:val="26"/>
          <w:lang w:eastAsia="ru-RU"/>
        </w:rPr>
      </w:pPr>
    </w:p>
    <w:tbl>
      <w:tblPr>
        <w:tblW w:w="5172" w:type="pct"/>
        <w:jc w:val="center"/>
        <w:tblLayout w:type="fixed"/>
        <w:tblLook w:val="0000" w:firstRow="0" w:lastRow="0" w:firstColumn="0" w:lastColumn="0" w:noHBand="0" w:noVBand="0"/>
      </w:tblPr>
      <w:tblGrid>
        <w:gridCol w:w="4397"/>
        <w:gridCol w:w="2128"/>
        <w:gridCol w:w="2128"/>
        <w:gridCol w:w="2128"/>
      </w:tblGrid>
      <w:tr w:rsidR="00932B88" w:rsidRPr="005A24F5" w14:paraId="2880EED0" w14:textId="77777777" w:rsidTr="006A2E7F">
        <w:trPr>
          <w:cantSplit/>
          <w:tblHeader/>
          <w:jc w:val="center"/>
        </w:trPr>
        <w:tc>
          <w:tcPr>
            <w:tcW w:w="2039" w:type="pct"/>
            <w:tcBorders>
              <w:top w:val="single" w:sz="4" w:space="0" w:color="auto"/>
              <w:left w:val="single" w:sz="4" w:space="0" w:color="auto"/>
              <w:bottom w:val="single" w:sz="4" w:space="0" w:color="auto"/>
              <w:right w:val="single" w:sz="4" w:space="0" w:color="auto"/>
            </w:tcBorders>
            <w:vAlign w:val="center"/>
          </w:tcPr>
          <w:p w14:paraId="659EF145" w14:textId="77777777" w:rsidR="00932B88" w:rsidRPr="005A24F5" w:rsidRDefault="00932B88" w:rsidP="00932B88">
            <w:pPr>
              <w:spacing w:after="0" w:line="240" w:lineRule="auto"/>
              <w:jc w:val="center"/>
              <w:rPr>
                <w:rFonts w:ascii="Times New Roman" w:eastAsia="Arial Unicode MS" w:hAnsi="Times New Roman" w:cs="Times New Roman"/>
                <w:i/>
                <w:sz w:val="24"/>
                <w:szCs w:val="24"/>
                <w:lang w:eastAsia="ru-RU"/>
              </w:rPr>
            </w:pPr>
          </w:p>
        </w:tc>
        <w:tc>
          <w:tcPr>
            <w:tcW w:w="987" w:type="pct"/>
            <w:tcBorders>
              <w:top w:val="single" w:sz="4" w:space="0" w:color="auto"/>
              <w:left w:val="single" w:sz="4" w:space="0" w:color="auto"/>
              <w:bottom w:val="single" w:sz="4" w:space="0" w:color="auto"/>
              <w:right w:val="single" w:sz="4" w:space="0" w:color="auto"/>
            </w:tcBorders>
          </w:tcPr>
          <w:p w14:paraId="1D9AE086" w14:textId="77777777" w:rsidR="00932B88" w:rsidRPr="005A24F5" w:rsidRDefault="00932B88" w:rsidP="00932B88">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2020 г. </w:t>
            </w:r>
          </w:p>
        </w:tc>
        <w:tc>
          <w:tcPr>
            <w:tcW w:w="987" w:type="pct"/>
            <w:tcBorders>
              <w:top w:val="single" w:sz="4" w:space="0" w:color="auto"/>
              <w:left w:val="single" w:sz="4" w:space="0" w:color="auto"/>
              <w:bottom w:val="single" w:sz="4" w:space="0" w:color="auto"/>
              <w:right w:val="single" w:sz="4" w:space="0" w:color="auto"/>
            </w:tcBorders>
          </w:tcPr>
          <w:p w14:paraId="59A44334" w14:textId="77777777" w:rsidR="00932B88" w:rsidRPr="005A24F5" w:rsidRDefault="00932B88" w:rsidP="00932B88">
            <w:pPr>
              <w:spacing w:after="0" w:line="240" w:lineRule="auto"/>
              <w:ind w:left="-57" w:right="-57"/>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2021 г.</w:t>
            </w:r>
          </w:p>
        </w:tc>
        <w:tc>
          <w:tcPr>
            <w:tcW w:w="987" w:type="pct"/>
            <w:tcBorders>
              <w:top w:val="single" w:sz="4" w:space="0" w:color="auto"/>
              <w:left w:val="single" w:sz="4" w:space="0" w:color="auto"/>
              <w:bottom w:val="single" w:sz="4" w:space="0" w:color="auto"/>
              <w:right w:val="single" w:sz="4" w:space="0" w:color="auto"/>
            </w:tcBorders>
          </w:tcPr>
          <w:p w14:paraId="0DB30985" w14:textId="77777777" w:rsidR="00932B88" w:rsidRPr="005A24F5" w:rsidRDefault="00932B88" w:rsidP="00932B88">
            <w:pPr>
              <w:spacing w:after="0" w:line="240" w:lineRule="auto"/>
              <w:ind w:left="-57" w:right="-57"/>
              <w:jc w:val="center"/>
              <w:rPr>
                <w:rFonts w:ascii="Times New Roman" w:eastAsia="Arial Unicode MS" w:hAnsi="Times New Roman" w:cs="Times New Roman"/>
                <w:sz w:val="24"/>
                <w:szCs w:val="24"/>
                <w:lang w:eastAsia="ru-RU"/>
              </w:rPr>
            </w:pPr>
            <w:r>
              <w:rPr>
                <w:rFonts w:ascii="Times New Roman" w:eastAsia="Arial Unicode MS" w:hAnsi="Times New Roman" w:cs="Times New Roman"/>
                <w:sz w:val="24"/>
                <w:szCs w:val="24"/>
                <w:lang w:eastAsia="ru-RU"/>
              </w:rPr>
              <w:t>2022 г.</w:t>
            </w:r>
          </w:p>
        </w:tc>
      </w:tr>
      <w:tr w:rsidR="00236B6D" w:rsidRPr="005A24F5" w14:paraId="31E6AA14"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5565D94" w14:textId="77777777" w:rsidR="00236B6D" w:rsidRPr="005A24F5" w:rsidRDefault="00236B6D" w:rsidP="00236B6D">
            <w:pPr>
              <w:spacing w:before="12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Российская Федерация</w:t>
            </w:r>
            <w:r w:rsidRPr="005A24F5">
              <w:rPr>
                <w:rFonts w:ascii="Times New Roman" w:eastAsia="Arial Unicode MS" w:hAnsi="Times New Roman" w:cs="Times New Roman"/>
                <w:sz w:val="24"/>
                <w:szCs w:val="24"/>
                <w:vertAlign w:val="superscript"/>
                <w:lang w:eastAsia="ru-RU"/>
              </w:rPr>
              <w:t>2)</w:t>
            </w:r>
          </w:p>
        </w:tc>
        <w:tc>
          <w:tcPr>
            <w:tcW w:w="987" w:type="pct"/>
            <w:tcBorders>
              <w:top w:val="single" w:sz="4" w:space="0" w:color="auto"/>
              <w:left w:val="single" w:sz="4" w:space="0" w:color="auto"/>
              <w:bottom w:val="single" w:sz="4" w:space="0" w:color="auto"/>
              <w:right w:val="single" w:sz="4" w:space="0" w:color="auto"/>
            </w:tcBorders>
            <w:vAlign w:val="center"/>
          </w:tcPr>
          <w:p w14:paraId="0D50E39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687</w:t>
            </w:r>
            <w:r>
              <w:rPr>
                <w:rFonts w:ascii="Times New Roman" w:eastAsia="Arial Unicode MS" w:hAnsi="Times New Roman" w:cs="Times New Roman"/>
                <w:b/>
                <w:sz w:val="24"/>
                <w:szCs w:val="24"/>
                <w:lang w:eastAsia="ru-RU"/>
              </w:rPr>
              <w:t xml:space="preserve"> </w:t>
            </w:r>
            <w:r w:rsidRPr="005A24F5">
              <w:rPr>
                <w:rFonts w:ascii="Times New Roman" w:eastAsia="Arial Unicode MS" w:hAnsi="Times New Roman" w:cs="Times New Roman"/>
                <w:b/>
                <w:sz w:val="24"/>
                <w:szCs w:val="24"/>
                <w:lang w:eastAsia="ru-RU"/>
              </w:rPr>
              <w:t>718</w:t>
            </w:r>
          </w:p>
        </w:tc>
        <w:tc>
          <w:tcPr>
            <w:tcW w:w="987" w:type="pct"/>
            <w:tcBorders>
              <w:top w:val="single" w:sz="4" w:space="0" w:color="auto"/>
              <w:left w:val="single" w:sz="4" w:space="0" w:color="auto"/>
              <w:bottom w:val="single" w:sz="4" w:space="0" w:color="auto"/>
              <w:right w:val="single" w:sz="4" w:space="0" w:color="auto"/>
            </w:tcBorders>
            <w:vAlign w:val="center"/>
          </w:tcPr>
          <w:p w14:paraId="7336DB42"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703 675</w:t>
            </w:r>
          </w:p>
        </w:tc>
        <w:tc>
          <w:tcPr>
            <w:tcW w:w="987" w:type="pct"/>
            <w:tcBorders>
              <w:top w:val="single" w:sz="4" w:space="0" w:color="auto"/>
              <w:left w:val="single" w:sz="4" w:space="0" w:color="auto"/>
              <w:bottom w:val="single" w:sz="4" w:space="0" w:color="auto"/>
              <w:right w:val="single" w:sz="4" w:space="0" w:color="auto"/>
            </w:tcBorders>
            <w:vAlign w:val="center"/>
          </w:tcPr>
          <w:p w14:paraId="1A866BEA" w14:textId="77777777" w:rsidR="00236B6D" w:rsidRPr="006C2427" w:rsidRDefault="00236B6D" w:rsidP="00236B6D">
            <w:pPr>
              <w:spacing w:after="0" w:line="240" w:lineRule="auto"/>
              <w:jc w:val="center"/>
              <w:rPr>
                <w:rFonts w:ascii="Times New Roman" w:eastAsia="Arial Unicode MS" w:hAnsi="Times New Roman" w:cs="Times New Roman"/>
                <w:b/>
                <w:bCs/>
                <w:color w:val="000000" w:themeColor="text1"/>
                <w:sz w:val="24"/>
                <w:szCs w:val="24"/>
              </w:rPr>
            </w:pPr>
            <w:r w:rsidRPr="006C2427">
              <w:rPr>
                <w:rFonts w:ascii="Times New Roman" w:eastAsia="Times New Roman" w:hAnsi="Times New Roman" w:cs="Times New Roman"/>
                <w:b/>
                <w:color w:val="000000" w:themeColor="text1"/>
                <w:sz w:val="24"/>
                <w:szCs w:val="24"/>
              </w:rPr>
              <w:t>728 988</w:t>
            </w:r>
          </w:p>
        </w:tc>
      </w:tr>
      <w:tr w:rsidR="00236B6D" w:rsidRPr="005A24F5" w14:paraId="5BA5C87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9179256" w14:textId="77777777" w:rsidR="00236B6D" w:rsidRPr="005A24F5" w:rsidRDefault="00236B6D" w:rsidP="00236B6D">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Центральный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855DB9D"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137205</w:t>
            </w:r>
          </w:p>
        </w:tc>
        <w:tc>
          <w:tcPr>
            <w:tcW w:w="987" w:type="pct"/>
            <w:tcBorders>
              <w:top w:val="single" w:sz="4" w:space="0" w:color="auto"/>
              <w:left w:val="single" w:sz="4" w:space="0" w:color="auto"/>
              <w:bottom w:val="single" w:sz="4" w:space="0" w:color="auto"/>
              <w:right w:val="single" w:sz="4" w:space="0" w:color="auto"/>
            </w:tcBorders>
            <w:vAlign w:val="center"/>
          </w:tcPr>
          <w:p w14:paraId="30D6DEF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142 442</w:t>
            </w:r>
          </w:p>
        </w:tc>
        <w:tc>
          <w:tcPr>
            <w:tcW w:w="987" w:type="pct"/>
            <w:tcBorders>
              <w:top w:val="single" w:sz="4" w:space="0" w:color="auto"/>
              <w:left w:val="single" w:sz="4" w:space="0" w:color="auto"/>
              <w:bottom w:val="single" w:sz="4" w:space="0" w:color="auto"/>
              <w:right w:val="single" w:sz="4" w:space="0" w:color="auto"/>
            </w:tcBorders>
            <w:vAlign w:val="center"/>
          </w:tcPr>
          <w:p w14:paraId="3E339346"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149 562</w:t>
            </w:r>
          </w:p>
        </w:tc>
      </w:tr>
      <w:tr w:rsidR="00236B6D" w:rsidRPr="005A24F5" w14:paraId="3F336E9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2081D27"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Белгородская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C53232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5522</w:t>
            </w:r>
          </w:p>
        </w:tc>
        <w:tc>
          <w:tcPr>
            <w:tcW w:w="987" w:type="pct"/>
            <w:tcBorders>
              <w:top w:val="single" w:sz="4" w:space="0" w:color="auto"/>
              <w:left w:val="single" w:sz="4" w:space="0" w:color="auto"/>
              <w:bottom w:val="single" w:sz="4" w:space="0" w:color="auto"/>
              <w:right w:val="single" w:sz="4" w:space="0" w:color="auto"/>
            </w:tcBorders>
            <w:vAlign w:val="center"/>
          </w:tcPr>
          <w:p w14:paraId="6C79768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5 695</w:t>
            </w:r>
          </w:p>
        </w:tc>
        <w:tc>
          <w:tcPr>
            <w:tcW w:w="987" w:type="pct"/>
            <w:tcBorders>
              <w:top w:val="single" w:sz="4" w:space="0" w:color="auto"/>
              <w:left w:val="single" w:sz="4" w:space="0" w:color="auto"/>
              <w:bottom w:val="single" w:sz="4" w:space="0" w:color="auto"/>
              <w:right w:val="single" w:sz="4" w:space="0" w:color="auto"/>
            </w:tcBorders>
            <w:vAlign w:val="center"/>
          </w:tcPr>
          <w:p w14:paraId="0AC4E93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5 913</w:t>
            </w:r>
          </w:p>
        </w:tc>
      </w:tr>
      <w:tr w:rsidR="00236B6D" w:rsidRPr="005A24F5" w14:paraId="469F211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3269CF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Брянская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B6101E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4267</w:t>
            </w:r>
          </w:p>
        </w:tc>
        <w:tc>
          <w:tcPr>
            <w:tcW w:w="987" w:type="pct"/>
            <w:tcBorders>
              <w:top w:val="single" w:sz="4" w:space="0" w:color="auto"/>
              <w:left w:val="single" w:sz="4" w:space="0" w:color="auto"/>
              <w:bottom w:val="single" w:sz="4" w:space="0" w:color="auto"/>
              <w:right w:val="single" w:sz="4" w:space="0" w:color="auto"/>
            </w:tcBorders>
            <w:vAlign w:val="center"/>
          </w:tcPr>
          <w:p w14:paraId="0392E80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4 441</w:t>
            </w:r>
          </w:p>
        </w:tc>
        <w:tc>
          <w:tcPr>
            <w:tcW w:w="987" w:type="pct"/>
            <w:tcBorders>
              <w:top w:val="single" w:sz="4" w:space="0" w:color="auto"/>
              <w:left w:val="single" w:sz="4" w:space="0" w:color="auto"/>
              <w:bottom w:val="single" w:sz="4" w:space="0" w:color="auto"/>
              <w:right w:val="single" w:sz="4" w:space="0" w:color="auto"/>
            </w:tcBorders>
            <w:vAlign w:val="center"/>
          </w:tcPr>
          <w:p w14:paraId="35DBA6E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4 590</w:t>
            </w:r>
          </w:p>
        </w:tc>
      </w:tr>
      <w:tr w:rsidR="00236B6D" w:rsidRPr="005A24F5" w14:paraId="4262F86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1C5778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Владимирская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F8644E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5101</w:t>
            </w:r>
          </w:p>
        </w:tc>
        <w:tc>
          <w:tcPr>
            <w:tcW w:w="987" w:type="pct"/>
            <w:tcBorders>
              <w:top w:val="single" w:sz="4" w:space="0" w:color="auto"/>
              <w:left w:val="single" w:sz="4" w:space="0" w:color="auto"/>
              <w:bottom w:val="single" w:sz="4" w:space="0" w:color="auto"/>
              <w:right w:val="single" w:sz="4" w:space="0" w:color="auto"/>
            </w:tcBorders>
            <w:vAlign w:val="center"/>
          </w:tcPr>
          <w:p w14:paraId="0D0E8F9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5 220</w:t>
            </w:r>
          </w:p>
        </w:tc>
        <w:tc>
          <w:tcPr>
            <w:tcW w:w="987" w:type="pct"/>
            <w:tcBorders>
              <w:top w:val="single" w:sz="4" w:space="0" w:color="auto"/>
              <w:left w:val="single" w:sz="4" w:space="0" w:color="auto"/>
              <w:bottom w:val="single" w:sz="4" w:space="0" w:color="auto"/>
              <w:right w:val="single" w:sz="4" w:space="0" w:color="auto"/>
            </w:tcBorders>
            <w:vAlign w:val="center"/>
          </w:tcPr>
          <w:p w14:paraId="02A656F7"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5 431</w:t>
            </w:r>
          </w:p>
        </w:tc>
      </w:tr>
      <w:tr w:rsidR="00236B6D" w:rsidRPr="005A24F5" w14:paraId="3BC34E4C" w14:textId="77777777" w:rsidTr="005A24F5">
        <w:trPr>
          <w:trHeight w:val="270"/>
          <w:jc w:val="center"/>
        </w:trPr>
        <w:tc>
          <w:tcPr>
            <w:tcW w:w="2039" w:type="pct"/>
            <w:tcBorders>
              <w:top w:val="single" w:sz="4" w:space="0" w:color="auto"/>
              <w:left w:val="single" w:sz="4" w:space="0" w:color="auto"/>
              <w:bottom w:val="single" w:sz="4" w:space="0" w:color="auto"/>
              <w:right w:val="single" w:sz="4" w:space="0" w:color="auto"/>
            </w:tcBorders>
            <w:vAlign w:val="bottom"/>
          </w:tcPr>
          <w:p w14:paraId="69E15E5D"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Воронежская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5EE14C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7604</w:t>
            </w:r>
          </w:p>
        </w:tc>
        <w:tc>
          <w:tcPr>
            <w:tcW w:w="987" w:type="pct"/>
            <w:tcBorders>
              <w:top w:val="single" w:sz="4" w:space="0" w:color="auto"/>
              <w:left w:val="single" w:sz="4" w:space="0" w:color="auto"/>
              <w:bottom w:val="single" w:sz="4" w:space="0" w:color="auto"/>
              <w:right w:val="single" w:sz="4" w:space="0" w:color="auto"/>
            </w:tcBorders>
            <w:vAlign w:val="center"/>
          </w:tcPr>
          <w:p w14:paraId="19A05EA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7 895</w:t>
            </w:r>
          </w:p>
        </w:tc>
        <w:tc>
          <w:tcPr>
            <w:tcW w:w="987" w:type="pct"/>
            <w:tcBorders>
              <w:top w:val="single" w:sz="4" w:space="0" w:color="auto"/>
              <w:left w:val="single" w:sz="4" w:space="0" w:color="auto"/>
              <w:bottom w:val="single" w:sz="4" w:space="0" w:color="auto"/>
              <w:right w:val="single" w:sz="4" w:space="0" w:color="auto"/>
            </w:tcBorders>
            <w:vAlign w:val="center"/>
          </w:tcPr>
          <w:p w14:paraId="385BFB4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8 259</w:t>
            </w:r>
          </w:p>
        </w:tc>
      </w:tr>
      <w:tr w:rsidR="00236B6D" w:rsidRPr="005A24F5" w14:paraId="4D7AB3C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E9F975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Ивановская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B7DEDB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3555</w:t>
            </w:r>
          </w:p>
        </w:tc>
        <w:tc>
          <w:tcPr>
            <w:tcW w:w="987" w:type="pct"/>
            <w:tcBorders>
              <w:top w:val="single" w:sz="4" w:space="0" w:color="auto"/>
              <w:left w:val="single" w:sz="4" w:space="0" w:color="auto"/>
              <w:bottom w:val="single" w:sz="4" w:space="0" w:color="auto"/>
              <w:right w:val="single" w:sz="4" w:space="0" w:color="auto"/>
            </w:tcBorders>
            <w:vAlign w:val="center"/>
          </w:tcPr>
          <w:p w14:paraId="0915BB7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3 695</w:t>
            </w:r>
          </w:p>
        </w:tc>
        <w:tc>
          <w:tcPr>
            <w:tcW w:w="987" w:type="pct"/>
            <w:tcBorders>
              <w:top w:val="single" w:sz="4" w:space="0" w:color="auto"/>
              <w:left w:val="single" w:sz="4" w:space="0" w:color="auto"/>
              <w:bottom w:val="single" w:sz="4" w:space="0" w:color="auto"/>
              <w:right w:val="single" w:sz="4" w:space="0" w:color="auto"/>
            </w:tcBorders>
            <w:vAlign w:val="center"/>
          </w:tcPr>
          <w:p w14:paraId="21C63F6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3 852</w:t>
            </w:r>
          </w:p>
        </w:tc>
      </w:tr>
      <w:tr w:rsidR="00236B6D" w:rsidRPr="005A24F5" w14:paraId="0FB28E7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74F819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Калужская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02BE68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3618</w:t>
            </w:r>
          </w:p>
        </w:tc>
        <w:tc>
          <w:tcPr>
            <w:tcW w:w="987" w:type="pct"/>
            <w:tcBorders>
              <w:top w:val="single" w:sz="4" w:space="0" w:color="auto"/>
              <w:left w:val="single" w:sz="4" w:space="0" w:color="auto"/>
              <w:bottom w:val="single" w:sz="4" w:space="0" w:color="auto"/>
              <w:right w:val="single" w:sz="4" w:space="0" w:color="auto"/>
            </w:tcBorders>
            <w:vAlign w:val="center"/>
          </w:tcPr>
          <w:p w14:paraId="6F36E2E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3 780</w:t>
            </w:r>
          </w:p>
        </w:tc>
        <w:tc>
          <w:tcPr>
            <w:tcW w:w="987" w:type="pct"/>
            <w:tcBorders>
              <w:top w:val="single" w:sz="4" w:space="0" w:color="auto"/>
              <w:left w:val="single" w:sz="4" w:space="0" w:color="auto"/>
              <w:bottom w:val="single" w:sz="4" w:space="0" w:color="auto"/>
              <w:right w:val="single" w:sz="4" w:space="0" w:color="auto"/>
            </w:tcBorders>
            <w:vAlign w:val="center"/>
          </w:tcPr>
          <w:p w14:paraId="27AC151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3 988</w:t>
            </w:r>
          </w:p>
        </w:tc>
      </w:tr>
      <w:tr w:rsidR="00236B6D" w:rsidRPr="005A24F5" w14:paraId="14E3B2F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00F5287"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Костромская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6DDD7D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2285</w:t>
            </w:r>
          </w:p>
        </w:tc>
        <w:tc>
          <w:tcPr>
            <w:tcW w:w="987" w:type="pct"/>
            <w:tcBorders>
              <w:top w:val="single" w:sz="4" w:space="0" w:color="auto"/>
              <w:left w:val="single" w:sz="4" w:space="0" w:color="auto"/>
              <w:bottom w:val="single" w:sz="4" w:space="0" w:color="auto"/>
              <w:right w:val="single" w:sz="4" w:space="0" w:color="auto"/>
            </w:tcBorders>
            <w:vAlign w:val="center"/>
          </w:tcPr>
          <w:p w14:paraId="37AE21E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2 338</w:t>
            </w:r>
          </w:p>
        </w:tc>
        <w:tc>
          <w:tcPr>
            <w:tcW w:w="987" w:type="pct"/>
            <w:tcBorders>
              <w:top w:val="single" w:sz="4" w:space="0" w:color="auto"/>
              <w:left w:val="single" w:sz="4" w:space="0" w:color="auto"/>
              <w:bottom w:val="single" w:sz="4" w:space="0" w:color="auto"/>
              <w:right w:val="single" w:sz="4" w:space="0" w:color="auto"/>
            </w:tcBorders>
            <w:vAlign w:val="center"/>
          </w:tcPr>
          <w:p w14:paraId="2E58849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2 352</w:t>
            </w:r>
          </w:p>
        </w:tc>
      </w:tr>
      <w:tr w:rsidR="00236B6D" w:rsidRPr="005A24F5" w14:paraId="4C183F9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E551E8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280B30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5736</w:t>
            </w:r>
          </w:p>
        </w:tc>
        <w:tc>
          <w:tcPr>
            <w:tcW w:w="987" w:type="pct"/>
            <w:tcBorders>
              <w:top w:val="single" w:sz="4" w:space="0" w:color="auto"/>
              <w:left w:val="single" w:sz="4" w:space="0" w:color="auto"/>
              <w:bottom w:val="single" w:sz="4" w:space="0" w:color="auto"/>
              <w:right w:val="single" w:sz="4" w:space="0" w:color="auto"/>
            </w:tcBorders>
            <w:vAlign w:val="center"/>
          </w:tcPr>
          <w:p w14:paraId="3E60DDC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5 825</w:t>
            </w:r>
          </w:p>
        </w:tc>
        <w:tc>
          <w:tcPr>
            <w:tcW w:w="987" w:type="pct"/>
            <w:tcBorders>
              <w:top w:val="single" w:sz="4" w:space="0" w:color="auto"/>
              <w:left w:val="single" w:sz="4" w:space="0" w:color="auto"/>
              <w:bottom w:val="single" w:sz="4" w:space="0" w:color="auto"/>
              <w:right w:val="single" w:sz="4" w:space="0" w:color="auto"/>
            </w:tcBorders>
            <w:vAlign w:val="center"/>
          </w:tcPr>
          <w:p w14:paraId="2529B52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5 962</w:t>
            </w:r>
          </w:p>
        </w:tc>
      </w:tr>
      <w:tr w:rsidR="00236B6D" w:rsidRPr="005A24F5" w14:paraId="4768647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94B4456"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Липецкая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7898CF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4475</w:t>
            </w:r>
          </w:p>
        </w:tc>
        <w:tc>
          <w:tcPr>
            <w:tcW w:w="987" w:type="pct"/>
            <w:tcBorders>
              <w:top w:val="single" w:sz="4" w:space="0" w:color="auto"/>
              <w:left w:val="single" w:sz="4" w:space="0" w:color="auto"/>
              <w:bottom w:val="single" w:sz="4" w:space="0" w:color="auto"/>
              <w:right w:val="single" w:sz="4" w:space="0" w:color="auto"/>
            </w:tcBorders>
            <w:vAlign w:val="center"/>
          </w:tcPr>
          <w:p w14:paraId="32F1543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4 471</w:t>
            </w:r>
          </w:p>
        </w:tc>
        <w:tc>
          <w:tcPr>
            <w:tcW w:w="987" w:type="pct"/>
            <w:tcBorders>
              <w:top w:val="single" w:sz="4" w:space="0" w:color="auto"/>
              <w:left w:val="single" w:sz="4" w:space="0" w:color="auto"/>
              <w:bottom w:val="single" w:sz="4" w:space="0" w:color="auto"/>
              <w:right w:val="single" w:sz="4" w:space="0" w:color="auto"/>
            </w:tcBorders>
            <w:vAlign w:val="center"/>
          </w:tcPr>
          <w:p w14:paraId="6F37B6B0"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4 647</w:t>
            </w:r>
          </w:p>
        </w:tc>
      </w:tr>
      <w:tr w:rsidR="00236B6D" w:rsidRPr="005A24F5" w14:paraId="152F876D"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AE2091D"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Московская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C844AA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25428</w:t>
            </w:r>
          </w:p>
        </w:tc>
        <w:tc>
          <w:tcPr>
            <w:tcW w:w="987" w:type="pct"/>
            <w:tcBorders>
              <w:top w:val="single" w:sz="4" w:space="0" w:color="auto"/>
              <w:left w:val="single" w:sz="4" w:space="0" w:color="auto"/>
              <w:bottom w:val="single" w:sz="4" w:space="0" w:color="auto"/>
              <w:right w:val="single" w:sz="4" w:space="0" w:color="auto"/>
            </w:tcBorders>
            <w:vAlign w:val="center"/>
          </w:tcPr>
          <w:p w14:paraId="1A305CC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26 431</w:t>
            </w:r>
          </w:p>
        </w:tc>
        <w:tc>
          <w:tcPr>
            <w:tcW w:w="987" w:type="pct"/>
            <w:tcBorders>
              <w:top w:val="single" w:sz="4" w:space="0" w:color="auto"/>
              <w:left w:val="single" w:sz="4" w:space="0" w:color="auto"/>
              <w:bottom w:val="single" w:sz="4" w:space="0" w:color="auto"/>
              <w:right w:val="single" w:sz="4" w:space="0" w:color="auto"/>
            </w:tcBorders>
            <w:vAlign w:val="center"/>
          </w:tcPr>
          <w:p w14:paraId="4C63368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27 877</w:t>
            </w:r>
          </w:p>
        </w:tc>
      </w:tr>
      <w:tr w:rsidR="00236B6D" w:rsidRPr="005A24F5" w14:paraId="71CEF27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B6B24C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86EF1B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2887</w:t>
            </w:r>
          </w:p>
        </w:tc>
        <w:tc>
          <w:tcPr>
            <w:tcW w:w="987" w:type="pct"/>
            <w:tcBorders>
              <w:top w:val="single" w:sz="4" w:space="0" w:color="auto"/>
              <w:left w:val="single" w:sz="4" w:space="0" w:color="auto"/>
              <w:bottom w:val="single" w:sz="4" w:space="0" w:color="auto"/>
              <w:right w:val="single" w:sz="4" w:space="0" w:color="auto"/>
            </w:tcBorders>
            <w:vAlign w:val="center"/>
          </w:tcPr>
          <w:p w14:paraId="133C946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2 951</w:t>
            </w:r>
          </w:p>
        </w:tc>
        <w:tc>
          <w:tcPr>
            <w:tcW w:w="987" w:type="pct"/>
            <w:tcBorders>
              <w:top w:val="single" w:sz="4" w:space="0" w:color="auto"/>
              <w:left w:val="single" w:sz="4" w:space="0" w:color="auto"/>
              <w:bottom w:val="single" w:sz="4" w:space="0" w:color="auto"/>
              <w:right w:val="single" w:sz="4" w:space="0" w:color="auto"/>
            </w:tcBorders>
            <w:vAlign w:val="center"/>
          </w:tcPr>
          <w:p w14:paraId="16165531"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3 026</w:t>
            </w:r>
          </w:p>
        </w:tc>
      </w:tr>
      <w:tr w:rsidR="00236B6D" w:rsidRPr="005A24F5" w14:paraId="4B26D82C"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B39C6BB"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Рязанская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289D09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4066</w:t>
            </w:r>
          </w:p>
        </w:tc>
        <w:tc>
          <w:tcPr>
            <w:tcW w:w="987" w:type="pct"/>
            <w:tcBorders>
              <w:top w:val="single" w:sz="4" w:space="0" w:color="auto"/>
              <w:left w:val="single" w:sz="4" w:space="0" w:color="auto"/>
              <w:bottom w:val="single" w:sz="4" w:space="0" w:color="auto"/>
              <w:right w:val="single" w:sz="4" w:space="0" w:color="auto"/>
            </w:tcBorders>
            <w:vAlign w:val="center"/>
          </w:tcPr>
          <w:p w14:paraId="5C1531B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4 155</w:t>
            </w:r>
          </w:p>
        </w:tc>
        <w:tc>
          <w:tcPr>
            <w:tcW w:w="987" w:type="pct"/>
            <w:tcBorders>
              <w:top w:val="single" w:sz="4" w:space="0" w:color="auto"/>
              <w:left w:val="single" w:sz="4" w:space="0" w:color="auto"/>
              <w:bottom w:val="single" w:sz="4" w:space="0" w:color="auto"/>
              <w:right w:val="single" w:sz="4" w:space="0" w:color="auto"/>
            </w:tcBorders>
            <w:vAlign w:val="center"/>
          </w:tcPr>
          <w:p w14:paraId="3420032E"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4 267</w:t>
            </w:r>
          </w:p>
        </w:tc>
      </w:tr>
      <w:tr w:rsidR="00236B6D" w:rsidRPr="005A24F5" w14:paraId="4DF45A44"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C3FEF5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Смоленская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BCECBC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2987</w:t>
            </w:r>
          </w:p>
        </w:tc>
        <w:tc>
          <w:tcPr>
            <w:tcW w:w="987" w:type="pct"/>
            <w:tcBorders>
              <w:top w:val="single" w:sz="4" w:space="0" w:color="auto"/>
              <w:left w:val="single" w:sz="4" w:space="0" w:color="auto"/>
              <w:bottom w:val="single" w:sz="4" w:space="0" w:color="auto"/>
              <w:right w:val="single" w:sz="4" w:space="0" w:color="auto"/>
            </w:tcBorders>
            <w:vAlign w:val="center"/>
          </w:tcPr>
          <w:p w14:paraId="376B867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3 054</w:t>
            </w:r>
          </w:p>
        </w:tc>
        <w:tc>
          <w:tcPr>
            <w:tcW w:w="987" w:type="pct"/>
            <w:tcBorders>
              <w:top w:val="single" w:sz="4" w:space="0" w:color="auto"/>
              <w:left w:val="single" w:sz="4" w:space="0" w:color="auto"/>
              <w:bottom w:val="single" w:sz="4" w:space="0" w:color="auto"/>
              <w:right w:val="single" w:sz="4" w:space="0" w:color="auto"/>
            </w:tcBorders>
            <w:vAlign w:val="center"/>
          </w:tcPr>
          <w:p w14:paraId="3311D3B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3 089</w:t>
            </w:r>
          </w:p>
        </w:tc>
      </w:tr>
      <w:tr w:rsidR="00236B6D" w:rsidRPr="005A24F5" w14:paraId="7F02E3E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237B86C"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Тамбовская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EAAD94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3574</w:t>
            </w:r>
          </w:p>
        </w:tc>
        <w:tc>
          <w:tcPr>
            <w:tcW w:w="987" w:type="pct"/>
            <w:tcBorders>
              <w:top w:val="single" w:sz="4" w:space="0" w:color="auto"/>
              <w:left w:val="single" w:sz="4" w:space="0" w:color="auto"/>
              <w:bottom w:val="single" w:sz="4" w:space="0" w:color="auto"/>
              <w:right w:val="single" w:sz="4" w:space="0" w:color="auto"/>
            </w:tcBorders>
            <w:vAlign w:val="center"/>
          </w:tcPr>
          <w:p w14:paraId="1B5E750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3 729</w:t>
            </w:r>
          </w:p>
        </w:tc>
        <w:tc>
          <w:tcPr>
            <w:tcW w:w="987" w:type="pct"/>
            <w:tcBorders>
              <w:top w:val="single" w:sz="4" w:space="0" w:color="auto"/>
              <w:left w:val="single" w:sz="4" w:space="0" w:color="auto"/>
              <w:bottom w:val="single" w:sz="4" w:space="0" w:color="auto"/>
              <w:right w:val="single" w:sz="4" w:space="0" w:color="auto"/>
            </w:tcBorders>
            <w:vAlign w:val="center"/>
          </w:tcPr>
          <w:p w14:paraId="11BC472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3 779</w:t>
            </w:r>
          </w:p>
        </w:tc>
      </w:tr>
      <w:tr w:rsidR="00236B6D" w:rsidRPr="005A24F5" w14:paraId="0F944E9B"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CED35D6"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Тверская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337196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5022</w:t>
            </w:r>
          </w:p>
        </w:tc>
        <w:tc>
          <w:tcPr>
            <w:tcW w:w="987" w:type="pct"/>
            <w:tcBorders>
              <w:top w:val="single" w:sz="4" w:space="0" w:color="auto"/>
              <w:left w:val="single" w:sz="4" w:space="0" w:color="auto"/>
              <w:bottom w:val="single" w:sz="4" w:space="0" w:color="auto"/>
              <w:right w:val="single" w:sz="4" w:space="0" w:color="auto"/>
            </w:tcBorders>
            <w:vAlign w:val="center"/>
          </w:tcPr>
          <w:p w14:paraId="13D642E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5 059</w:t>
            </w:r>
          </w:p>
        </w:tc>
        <w:tc>
          <w:tcPr>
            <w:tcW w:w="987" w:type="pct"/>
            <w:tcBorders>
              <w:top w:val="single" w:sz="4" w:space="0" w:color="auto"/>
              <w:left w:val="single" w:sz="4" w:space="0" w:color="auto"/>
              <w:bottom w:val="single" w:sz="4" w:space="0" w:color="auto"/>
              <w:right w:val="single" w:sz="4" w:space="0" w:color="auto"/>
            </w:tcBorders>
            <w:vAlign w:val="center"/>
          </w:tcPr>
          <w:p w14:paraId="1DD1AADB"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5 146</w:t>
            </w:r>
          </w:p>
        </w:tc>
      </w:tr>
      <w:tr w:rsidR="00236B6D" w:rsidRPr="005A24F5" w14:paraId="4F42B9E3"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79848E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Тульская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830BEE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5121</w:t>
            </w:r>
          </w:p>
        </w:tc>
        <w:tc>
          <w:tcPr>
            <w:tcW w:w="987" w:type="pct"/>
            <w:tcBorders>
              <w:top w:val="single" w:sz="4" w:space="0" w:color="auto"/>
              <w:left w:val="single" w:sz="4" w:space="0" w:color="auto"/>
              <w:bottom w:val="single" w:sz="4" w:space="0" w:color="auto"/>
              <w:right w:val="single" w:sz="4" w:space="0" w:color="auto"/>
            </w:tcBorders>
            <w:vAlign w:val="center"/>
          </w:tcPr>
          <w:p w14:paraId="41184B4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5 212</w:t>
            </w:r>
          </w:p>
        </w:tc>
        <w:tc>
          <w:tcPr>
            <w:tcW w:w="987" w:type="pct"/>
            <w:tcBorders>
              <w:top w:val="single" w:sz="4" w:space="0" w:color="auto"/>
              <w:left w:val="single" w:sz="4" w:space="0" w:color="auto"/>
              <w:bottom w:val="single" w:sz="4" w:space="0" w:color="auto"/>
              <w:right w:val="single" w:sz="4" w:space="0" w:color="auto"/>
            </w:tcBorders>
            <w:vAlign w:val="center"/>
          </w:tcPr>
          <w:p w14:paraId="5C0BE450"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5 379</w:t>
            </w:r>
          </w:p>
        </w:tc>
      </w:tr>
      <w:tr w:rsidR="00236B6D" w:rsidRPr="005A24F5" w14:paraId="137C1627"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DE217B9"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Ярославская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5B5016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3936</w:t>
            </w:r>
          </w:p>
        </w:tc>
        <w:tc>
          <w:tcPr>
            <w:tcW w:w="987" w:type="pct"/>
            <w:tcBorders>
              <w:top w:val="single" w:sz="4" w:space="0" w:color="auto"/>
              <w:left w:val="single" w:sz="4" w:space="0" w:color="auto"/>
              <w:bottom w:val="single" w:sz="4" w:space="0" w:color="auto"/>
              <w:right w:val="single" w:sz="4" w:space="0" w:color="auto"/>
            </w:tcBorders>
            <w:vAlign w:val="center"/>
          </w:tcPr>
          <w:p w14:paraId="3C02B2A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4 150</w:t>
            </w:r>
          </w:p>
        </w:tc>
        <w:tc>
          <w:tcPr>
            <w:tcW w:w="987" w:type="pct"/>
            <w:tcBorders>
              <w:top w:val="single" w:sz="4" w:space="0" w:color="auto"/>
              <w:left w:val="single" w:sz="4" w:space="0" w:color="auto"/>
              <w:bottom w:val="single" w:sz="4" w:space="0" w:color="auto"/>
              <w:right w:val="single" w:sz="4" w:space="0" w:color="auto"/>
            </w:tcBorders>
            <w:vAlign w:val="center"/>
          </w:tcPr>
          <w:p w14:paraId="4E8D081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4 294</w:t>
            </w:r>
          </w:p>
        </w:tc>
      </w:tr>
      <w:tr w:rsidR="00236B6D" w:rsidRPr="005A24F5" w14:paraId="617A31F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A6A87B3"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Москва</w:t>
            </w:r>
          </w:p>
        </w:tc>
        <w:tc>
          <w:tcPr>
            <w:tcW w:w="987" w:type="pct"/>
            <w:tcBorders>
              <w:top w:val="single" w:sz="4" w:space="0" w:color="auto"/>
              <w:left w:val="single" w:sz="4" w:space="0" w:color="auto"/>
              <w:bottom w:val="single" w:sz="4" w:space="0" w:color="auto"/>
              <w:right w:val="single" w:sz="4" w:space="0" w:color="auto"/>
            </w:tcBorders>
            <w:vAlign w:val="center"/>
          </w:tcPr>
          <w:p w14:paraId="03E493F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42021</w:t>
            </w:r>
          </w:p>
        </w:tc>
        <w:tc>
          <w:tcPr>
            <w:tcW w:w="987" w:type="pct"/>
            <w:tcBorders>
              <w:top w:val="single" w:sz="4" w:space="0" w:color="auto"/>
              <w:left w:val="single" w:sz="4" w:space="0" w:color="auto"/>
              <w:bottom w:val="single" w:sz="4" w:space="0" w:color="auto"/>
              <w:right w:val="single" w:sz="4" w:space="0" w:color="auto"/>
            </w:tcBorders>
            <w:vAlign w:val="center"/>
          </w:tcPr>
          <w:p w14:paraId="730DAF4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44 341</w:t>
            </w:r>
          </w:p>
        </w:tc>
        <w:tc>
          <w:tcPr>
            <w:tcW w:w="987" w:type="pct"/>
            <w:tcBorders>
              <w:top w:val="single" w:sz="4" w:space="0" w:color="auto"/>
              <w:left w:val="single" w:sz="4" w:space="0" w:color="auto"/>
              <w:bottom w:val="single" w:sz="4" w:space="0" w:color="auto"/>
              <w:right w:val="single" w:sz="4" w:space="0" w:color="auto"/>
            </w:tcBorders>
            <w:vAlign w:val="center"/>
          </w:tcPr>
          <w:p w14:paraId="6F09AE8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47 711</w:t>
            </w:r>
          </w:p>
        </w:tc>
      </w:tr>
      <w:tr w:rsidR="00236B6D" w:rsidRPr="005A24F5" w14:paraId="2BCF1B1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7DB8302" w14:textId="77777777" w:rsidR="00236B6D" w:rsidRPr="005A24F5" w:rsidRDefault="00236B6D" w:rsidP="00236B6D">
            <w:pPr>
              <w:spacing w:before="60"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 xml:space="preserve">Северо-Западный </w:t>
            </w:r>
            <w:r w:rsidRPr="005A24F5">
              <w:rPr>
                <w:rFonts w:ascii="Times New Roman" w:eastAsia="Arial Unicode MS" w:hAnsi="Times New Roman" w:cs="Times New Roman"/>
                <w:b/>
                <w:sz w:val="24"/>
                <w:szCs w:val="24"/>
                <w:lang w:eastAsia="ru-RU"/>
              </w:rPr>
              <w:br/>
              <w:t>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2B3DB8FF"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50547</w:t>
            </w:r>
          </w:p>
        </w:tc>
        <w:tc>
          <w:tcPr>
            <w:tcW w:w="987" w:type="pct"/>
            <w:tcBorders>
              <w:top w:val="single" w:sz="4" w:space="0" w:color="auto"/>
              <w:left w:val="single" w:sz="4" w:space="0" w:color="auto"/>
              <w:bottom w:val="single" w:sz="4" w:space="0" w:color="auto"/>
              <w:right w:val="single" w:sz="4" w:space="0" w:color="auto"/>
            </w:tcBorders>
            <w:vAlign w:val="center"/>
          </w:tcPr>
          <w:p w14:paraId="79EEDD3C"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51 872</w:t>
            </w:r>
          </w:p>
        </w:tc>
        <w:tc>
          <w:tcPr>
            <w:tcW w:w="987" w:type="pct"/>
            <w:tcBorders>
              <w:top w:val="single" w:sz="4" w:space="0" w:color="auto"/>
              <w:left w:val="single" w:sz="4" w:space="0" w:color="auto"/>
              <w:bottom w:val="single" w:sz="4" w:space="0" w:color="auto"/>
              <w:right w:val="single" w:sz="4" w:space="0" w:color="auto"/>
            </w:tcBorders>
            <w:vAlign w:val="center"/>
          </w:tcPr>
          <w:p w14:paraId="5BAA3564"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54 123</w:t>
            </w:r>
          </w:p>
        </w:tc>
      </w:tr>
      <w:tr w:rsidR="00236B6D" w:rsidRPr="005A24F5" w14:paraId="601792F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34E179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Карелия</w:t>
            </w:r>
          </w:p>
        </w:tc>
        <w:tc>
          <w:tcPr>
            <w:tcW w:w="987" w:type="pct"/>
            <w:tcBorders>
              <w:top w:val="single" w:sz="4" w:space="0" w:color="auto"/>
              <w:left w:val="single" w:sz="4" w:space="0" w:color="auto"/>
              <w:bottom w:val="single" w:sz="4" w:space="0" w:color="auto"/>
              <w:right w:val="single" w:sz="4" w:space="0" w:color="auto"/>
            </w:tcBorders>
            <w:vAlign w:val="center"/>
          </w:tcPr>
          <w:p w14:paraId="25EAFEF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2465</w:t>
            </w:r>
          </w:p>
        </w:tc>
        <w:tc>
          <w:tcPr>
            <w:tcW w:w="987" w:type="pct"/>
            <w:tcBorders>
              <w:top w:val="single" w:sz="4" w:space="0" w:color="auto"/>
              <w:left w:val="single" w:sz="4" w:space="0" w:color="auto"/>
              <w:bottom w:val="single" w:sz="4" w:space="0" w:color="auto"/>
              <w:right w:val="single" w:sz="4" w:space="0" w:color="auto"/>
            </w:tcBorders>
            <w:vAlign w:val="center"/>
          </w:tcPr>
          <w:p w14:paraId="434391F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2 595</w:t>
            </w:r>
          </w:p>
        </w:tc>
        <w:tc>
          <w:tcPr>
            <w:tcW w:w="987" w:type="pct"/>
            <w:tcBorders>
              <w:top w:val="single" w:sz="4" w:space="0" w:color="auto"/>
              <w:left w:val="single" w:sz="4" w:space="0" w:color="auto"/>
              <w:bottom w:val="single" w:sz="4" w:space="0" w:color="auto"/>
              <w:right w:val="single" w:sz="4" w:space="0" w:color="auto"/>
            </w:tcBorders>
            <w:vAlign w:val="center"/>
          </w:tcPr>
          <w:p w14:paraId="124444F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2 755</w:t>
            </w:r>
          </w:p>
        </w:tc>
      </w:tr>
      <w:tr w:rsidR="00236B6D" w:rsidRPr="005A24F5" w14:paraId="5C87B0F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6D437B"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Коми</w:t>
            </w:r>
          </w:p>
        </w:tc>
        <w:tc>
          <w:tcPr>
            <w:tcW w:w="987" w:type="pct"/>
            <w:tcBorders>
              <w:top w:val="single" w:sz="4" w:space="0" w:color="auto"/>
              <w:left w:val="single" w:sz="4" w:space="0" w:color="auto"/>
              <w:bottom w:val="single" w:sz="4" w:space="0" w:color="auto"/>
              <w:right w:val="single" w:sz="4" w:space="0" w:color="auto"/>
            </w:tcBorders>
            <w:vAlign w:val="center"/>
          </w:tcPr>
          <w:p w14:paraId="11C278F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3365</w:t>
            </w:r>
          </w:p>
        </w:tc>
        <w:tc>
          <w:tcPr>
            <w:tcW w:w="987" w:type="pct"/>
            <w:tcBorders>
              <w:top w:val="single" w:sz="4" w:space="0" w:color="auto"/>
              <w:left w:val="single" w:sz="4" w:space="0" w:color="auto"/>
              <w:bottom w:val="single" w:sz="4" w:space="0" w:color="auto"/>
              <w:right w:val="single" w:sz="4" w:space="0" w:color="auto"/>
            </w:tcBorders>
            <w:vAlign w:val="center"/>
          </w:tcPr>
          <w:p w14:paraId="6CA64BF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3 375</w:t>
            </w:r>
          </w:p>
        </w:tc>
        <w:tc>
          <w:tcPr>
            <w:tcW w:w="987" w:type="pct"/>
            <w:tcBorders>
              <w:top w:val="single" w:sz="4" w:space="0" w:color="auto"/>
              <w:left w:val="single" w:sz="4" w:space="0" w:color="auto"/>
              <w:bottom w:val="single" w:sz="4" w:space="0" w:color="auto"/>
              <w:right w:val="single" w:sz="4" w:space="0" w:color="auto"/>
            </w:tcBorders>
            <w:vAlign w:val="center"/>
          </w:tcPr>
          <w:p w14:paraId="42BCB56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3 459</w:t>
            </w:r>
          </w:p>
        </w:tc>
      </w:tr>
      <w:tr w:rsidR="00236B6D" w:rsidRPr="005A24F5" w14:paraId="0D8A63A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C9BF1CE"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598470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4835</w:t>
            </w:r>
          </w:p>
        </w:tc>
        <w:tc>
          <w:tcPr>
            <w:tcW w:w="987" w:type="pct"/>
            <w:tcBorders>
              <w:top w:val="single" w:sz="4" w:space="0" w:color="auto"/>
              <w:left w:val="single" w:sz="4" w:space="0" w:color="auto"/>
              <w:bottom w:val="single" w:sz="4" w:space="0" w:color="auto"/>
              <w:right w:val="single" w:sz="4" w:space="0" w:color="auto"/>
            </w:tcBorders>
            <w:vAlign w:val="center"/>
          </w:tcPr>
          <w:p w14:paraId="1DE98D3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4 934</w:t>
            </w:r>
          </w:p>
        </w:tc>
        <w:tc>
          <w:tcPr>
            <w:tcW w:w="987" w:type="pct"/>
            <w:tcBorders>
              <w:top w:val="single" w:sz="4" w:space="0" w:color="auto"/>
              <w:left w:val="single" w:sz="4" w:space="0" w:color="auto"/>
              <w:bottom w:val="single" w:sz="4" w:space="0" w:color="auto"/>
              <w:right w:val="single" w:sz="4" w:space="0" w:color="auto"/>
            </w:tcBorders>
            <w:vAlign w:val="center"/>
          </w:tcPr>
          <w:p w14:paraId="23DA6CB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5 063</w:t>
            </w:r>
          </w:p>
        </w:tc>
      </w:tr>
      <w:tr w:rsidR="00236B6D" w:rsidRPr="005A24F5" w14:paraId="3045B69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11CF095" w14:textId="77777777" w:rsidR="00236B6D" w:rsidRPr="005A24F5" w:rsidRDefault="00236B6D" w:rsidP="00236B6D">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 т.ч. 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E46367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229</w:t>
            </w:r>
          </w:p>
        </w:tc>
        <w:tc>
          <w:tcPr>
            <w:tcW w:w="987" w:type="pct"/>
            <w:tcBorders>
              <w:top w:val="single" w:sz="4" w:space="0" w:color="auto"/>
              <w:left w:val="single" w:sz="4" w:space="0" w:color="auto"/>
              <w:bottom w:val="single" w:sz="4" w:space="0" w:color="auto"/>
              <w:right w:val="single" w:sz="4" w:space="0" w:color="auto"/>
            </w:tcBorders>
            <w:vAlign w:val="center"/>
          </w:tcPr>
          <w:p w14:paraId="06A4E8E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233</w:t>
            </w:r>
          </w:p>
        </w:tc>
        <w:tc>
          <w:tcPr>
            <w:tcW w:w="987" w:type="pct"/>
            <w:tcBorders>
              <w:top w:val="single" w:sz="4" w:space="0" w:color="auto"/>
              <w:left w:val="single" w:sz="4" w:space="0" w:color="auto"/>
              <w:bottom w:val="single" w:sz="4" w:space="0" w:color="auto"/>
              <w:right w:val="single" w:sz="4" w:space="0" w:color="auto"/>
            </w:tcBorders>
            <w:vAlign w:val="center"/>
          </w:tcPr>
          <w:p w14:paraId="7F88703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234</w:t>
            </w:r>
          </w:p>
        </w:tc>
      </w:tr>
      <w:tr w:rsidR="00236B6D" w:rsidRPr="005A24F5" w14:paraId="6A30E54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D7A72C7" w14:textId="77777777" w:rsidR="00236B6D" w:rsidRPr="005A24F5" w:rsidRDefault="00236B6D" w:rsidP="00236B6D">
            <w:pPr>
              <w:spacing w:before="40" w:after="0" w:line="240" w:lineRule="auto"/>
              <w:ind w:left="171"/>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Архангельская область без авт. округа</w:t>
            </w:r>
          </w:p>
        </w:tc>
        <w:tc>
          <w:tcPr>
            <w:tcW w:w="987" w:type="pct"/>
            <w:tcBorders>
              <w:top w:val="single" w:sz="4" w:space="0" w:color="auto"/>
              <w:left w:val="single" w:sz="4" w:space="0" w:color="auto"/>
              <w:bottom w:val="single" w:sz="4" w:space="0" w:color="auto"/>
              <w:right w:val="single" w:sz="4" w:space="0" w:color="auto"/>
            </w:tcBorders>
            <w:vAlign w:val="center"/>
          </w:tcPr>
          <w:p w14:paraId="5D9237C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4606</w:t>
            </w:r>
          </w:p>
        </w:tc>
        <w:tc>
          <w:tcPr>
            <w:tcW w:w="987" w:type="pct"/>
            <w:tcBorders>
              <w:top w:val="single" w:sz="4" w:space="0" w:color="auto"/>
              <w:left w:val="single" w:sz="4" w:space="0" w:color="auto"/>
              <w:bottom w:val="single" w:sz="4" w:space="0" w:color="auto"/>
              <w:right w:val="single" w:sz="4" w:space="0" w:color="auto"/>
            </w:tcBorders>
            <w:vAlign w:val="center"/>
          </w:tcPr>
          <w:p w14:paraId="4D728DF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4 701</w:t>
            </w:r>
          </w:p>
        </w:tc>
        <w:tc>
          <w:tcPr>
            <w:tcW w:w="987" w:type="pct"/>
            <w:tcBorders>
              <w:top w:val="single" w:sz="4" w:space="0" w:color="auto"/>
              <w:left w:val="single" w:sz="4" w:space="0" w:color="auto"/>
              <w:bottom w:val="single" w:sz="4" w:space="0" w:color="auto"/>
              <w:right w:val="single" w:sz="4" w:space="0" w:color="auto"/>
            </w:tcBorders>
            <w:vAlign w:val="center"/>
          </w:tcPr>
          <w:p w14:paraId="3EBCC07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4 829</w:t>
            </w:r>
          </w:p>
        </w:tc>
      </w:tr>
      <w:tr w:rsidR="00236B6D" w:rsidRPr="005A24F5" w14:paraId="02A1B4D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0D9CB22"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Вологодская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E52C37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4931</w:t>
            </w:r>
          </w:p>
        </w:tc>
        <w:tc>
          <w:tcPr>
            <w:tcW w:w="987" w:type="pct"/>
            <w:tcBorders>
              <w:top w:val="single" w:sz="4" w:space="0" w:color="auto"/>
              <w:left w:val="single" w:sz="4" w:space="0" w:color="auto"/>
              <w:bottom w:val="single" w:sz="4" w:space="0" w:color="auto"/>
              <w:right w:val="single" w:sz="4" w:space="0" w:color="auto"/>
            </w:tcBorders>
            <w:vAlign w:val="center"/>
          </w:tcPr>
          <w:p w14:paraId="7821D6F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5 121</w:t>
            </w:r>
          </w:p>
        </w:tc>
        <w:tc>
          <w:tcPr>
            <w:tcW w:w="987" w:type="pct"/>
            <w:tcBorders>
              <w:top w:val="single" w:sz="4" w:space="0" w:color="auto"/>
              <w:left w:val="single" w:sz="4" w:space="0" w:color="auto"/>
              <w:bottom w:val="single" w:sz="4" w:space="0" w:color="auto"/>
              <w:right w:val="single" w:sz="4" w:space="0" w:color="auto"/>
            </w:tcBorders>
            <w:vAlign w:val="center"/>
          </w:tcPr>
          <w:p w14:paraId="4541A69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5 380</w:t>
            </w:r>
          </w:p>
        </w:tc>
      </w:tr>
      <w:tr w:rsidR="00236B6D" w:rsidRPr="005A24F5" w14:paraId="241D3F5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0A48EB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Калининградская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403520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3745</w:t>
            </w:r>
          </w:p>
        </w:tc>
        <w:tc>
          <w:tcPr>
            <w:tcW w:w="987" w:type="pct"/>
            <w:tcBorders>
              <w:top w:val="single" w:sz="4" w:space="0" w:color="auto"/>
              <w:left w:val="single" w:sz="4" w:space="0" w:color="auto"/>
              <w:bottom w:val="single" w:sz="4" w:space="0" w:color="auto"/>
              <w:right w:val="single" w:sz="4" w:space="0" w:color="auto"/>
            </w:tcBorders>
            <w:vAlign w:val="center"/>
          </w:tcPr>
          <w:p w14:paraId="5E6DCD3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3 894</w:t>
            </w:r>
          </w:p>
        </w:tc>
        <w:tc>
          <w:tcPr>
            <w:tcW w:w="987" w:type="pct"/>
            <w:tcBorders>
              <w:top w:val="single" w:sz="4" w:space="0" w:color="auto"/>
              <w:left w:val="single" w:sz="4" w:space="0" w:color="auto"/>
              <w:bottom w:val="single" w:sz="4" w:space="0" w:color="auto"/>
              <w:right w:val="single" w:sz="4" w:space="0" w:color="auto"/>
            </w:tcBorders>
            <w:vAlign w:val="center"/>
          </w:tcPr>
          <w:p w14:paraId="3565F96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4 039</w:t>
            </w:r>
          </w:p>
        </w:tc>
      </w:tr>
      <w:tr w:rsidR="00236B6D" w:rsidRPr="005A24F5" w14:paraId="22CAD499"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11356BB"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Ленинградская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DF2F5E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4198</w:t>
            </w:r>
          </w:p>
        </w:tc>
        <w:tc>
          <w:tcPr>
            <w:tcW w:w="987" w:type="pct"/>
            <w:tcBorders>
              <w:top w:val="single" w:sz="4" w:space="0" w:color="auto"/>
              <w:left w:val="single" w:sz="4" w:space="0" w:color="auto"/>
              <w:bottom w:val="single" w:sz="4" w:space="0" w:color="auto"/>
              <w:right w:val="single" w:sz="4" w:space="0" w:color="auto"/>
            </w:tcBorders>
            <w:vAlign w:val="center"/>
          </w:tcPr>
          <w:p w14:paraId="5CD0CB6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2 827</w:t>
            </w:r>
          </w:p>
        </w:tc>
        <w:tc>
          <w:tcPr>
            <w:tcW w:w="987" w:type="pct"/>
            <w:tcBorders>
              <w:top w:val="single" w:sz="4" w:space="0" w:color="auto"/>
              <w:left w:val="single" w:sz="4" w:space="0" w:color="auto"/>
              <w:bottom w:val="single" w:sz="4" w:space="0" w:color="auto"/>
              <w:right w:val="single" w:sz="4" w:space="0" w:color="auto"/>
            </w:tcBorders>
            <w:vAlign w:val="center"/>
          </w:tcPr>
          <w:p w14:paraId="51180D80"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2 311</w:t>
            </w:r>
          </w:p>
        </w:tc>
      </w:tr>
      <w:tr w:rsidR="00236B6D" w:rsidRPr="005A24F5" w14:paraId="27DAE16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A4AB70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Мурманская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F5CE31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2728</w:t>
            </w:r>
          </w:p>
        </w:tc>
        <w:tc>
          <w:tcPr>
            <w:tcW w:w="987" w:type="pct"/>
            <w:tcBorders>
              <w:top w:val="single" w:sz="4" w:space="0" w:color="auto"/>
              <w:left w:val="single" w:sz="4" w:space="0" w:color="auto"/>
              <w:bottom w:val="single" w:sz="4" w:space="0" w:color="auto"/>
              <w:right w:val="single" w:sz="4" w:space="0" w:color="auto"/>
            </w:tcBorders>
            <w:vAlign w:val="center"/>
          </w:tcPr>
          <w:p w14:paraId="29807E6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2 793</w:t>
            </w:r>
          </w:p>
        </w:tc>
        <w:tc>
          <w:tcPr>
            <w:tcW w:w="987" w:type="pct"/>
            <w:tcBorders>
              <w:top w:val="single" w:sz="4" w:space="0" w:color="auto"/>
              <w:left w:val="single" w:sz="4" w:space="0" w:color="auto"/>
              <w:bottom w:val="single" w:sz="4" w:space="0" w:color="auto"/>
              <w:right w:val="single" w:sz="4" w:space="0" w:color="auto"/>
            </w:tcBorders>
            <w:vAlign w:val="center"/>
          </w:tcPr>
          <w:p w14:paraId="417E5DA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2 913</w:t>
            </w:r>
          </w:p>
        </w:tc>
      </w:tr>
      <w:tr w:rsidR="00236B6D" w:rsidRPr="005A24F5" w14:paraId="699B474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304EB55"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EC4CBF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2437</w:t>
            </w:r>
          </w:p>
        </w:tc>
        <w:tc>
          <w:tcPr>
            <w:tcW w:w="987" w:type="pct"/>
            <w:tcBorders>
              <w:top w:val="single" w:sz="4" w:space="0" w:color="auto"/>
              <w:left w:val="single" w:sz="4" w:space="0" w:color="auto"/>
              <w:bottom w:val="single" w:sz="4" w:space="0" w:color="auto"/>
              <w:right w:val="single" w:sz="4" w:space="0" w:color="auto"/>
            </w:tcBorders>
            <w:vAlign w:val="center"/>
          </w:tcPr>
          <w:p w14:paraId="1ED24D8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2 491</w:t>
            </w:r>
          </w:p>
        </w:tc>
        <w:tc>
          <w:tcPr>
            <w:tcW w:w="987" w:type="pct"/>
            <w:tcBorders>
              <w:top w:val="single" w:sz="4" w:space="0" w:color="auto"/>
              <w:left w:val="single" w:sz="4" w:space="0" w:color="auto"/>
              <w:bottom w:val="single" w:sz="4" w:space="0" w:color="auto"/>
              <w:right w:val="single" w:sz="4" w:space="0" w:color="auto"/>
            </w:tcBorders>
            <w:vAlign w:val="center"/>
          </w:tcPr>
          <w:p w14:paraId="04F5ED3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2 516</w:t>
            </w:r>
          </w:p>
        </w:tc>
      </w:tr>
      <w:tr w:rsidR="00236B6D" w:rsidRPr="005A24F5" w14:paraId="4A148FC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509596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Псковская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2B6FD7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2730</w:t>
            </w:r>
          </w:p>
        </w:tc>
        <w:tc>
          <w:tcPr>
            <w:tcW w:w="987" w:type="pct"/>
            <w:tcBorders>
              <w:top w:val="single" w:sz="4" w:space="0" w:color="auto"/>
              <w:left w:val="single" w:sz="4" w:space="0" w:color="auto"/>
              <w:bottom w:val="single" w:sz="4" w:space="0" w:color="auto"/>
              <w:right w:val="single" w:sz="4" w:space="0" w:color="auto"/>
            </w:tcBorders>
            <w:vAlign w:val="center"/>
          </w:tcPr>
          <w:p w14:paraId="5126712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2 841</w:t>
            </w:r>
          </w:p>
        </w:tc>
        <w:tc>
          <w:tcPr>
            <w:tcW w:w="987" w:type="pct"/>
            <w:tcBorders>
              <w:top w:val="single" w:sz="4" w:space="0" w:color="auto"/>
              <w:left w:val="single" w:sz="4" w:space="0" w:color="auto"/>
              <w:bottom w:val="single" w:sz="4" w:space="0" w:color="auto"/>
              <w:right w:val="single" w:sz="4" w:space="0" w:color="auto"/>
            </w:tcBorders>
            <w:vAlign w:val="center"/>
          </w:tcPr>
          <w:p w14:paraId="4AD0DF5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2 936</w:t>
            </w:r>
          </w:p>
        </w:tc>
      </w:tr>
      <w:tr w:rsidR="00236B6D" w:rsidRPr="005A24F5" w14:paraId="2940A1F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1DBAAB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Санкт-Петербург</w:t>
            </w:r>
          </w:p>
        </w:tc>
        <w:tc>
          <w:tcPr>
            <w:tcW w:w="987" w:type="pct"/>
            <w:tcBorders>
              <w:top w:val="single" w:sz="4" w:space="0" w:color="auto"/>
              <w:left w:val="single" w:sz="4" w:space="0" w:color="auto"/>
              <w:bottom w:val="single" w:sz="4" w:space="0" w:color="auto"/>
              <w:right w:val="single" w:sz="4" w:space="0" w:color="auto"/>
            </w:tcBorders>
            <w:vAlign w:val="center"/>
          </w:tcPr>
          <w:p w14:paraId="333112E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19113</w:t>
            </w:r>
          </w:p>
        </w:tc>
        <w:tc>
          <w:tcPr>
            <w:tcW w:w="987" w:type="pct"/>
            <w:tcBorders>
              <w:top w:val="single" w:sz="4" w:space="0" w:color="auto"/>
              <w:left w:val="single" w:sz="4" w:space="0" w:color="auto"/>
              <w:bottom w:val="single" w:sz="4" w:space="0" w:color="auto"/>
              <w:right w:val="single" w:sz="4" w:space="0" w:color="auto"/>
            </w:tcBorders>
            <w:vAlign w:val="center"/>
          </w:tcPr>
          <w:p w14:paraId="7CAE513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21 001</w:t>
            </w:r>
          </w:p>
        </w:tc>
        <w:tc>
          <w:tcPr>
            <w:tcW w:w="987" w:type="pct"/>
            <w:tcBorders>
              <w:top w:val="single" w:sz="4" w:space="0" w:color="auto"/>
              <w:left w:val="single" w:sz="4" w:space="0" w:color="auto"/>
              <w:bottom w:val="single" w:sz="4" w:space="0" w:color="auto"/>
              <w:right w:val="single" w:sz="4" w:space="0" w:color="auto"/>
            </w:tcBorders>
            <w:vAlign w:val="center"/>
          </w:tcPr>
          <w:p w14:paraId="466EF1D7"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22 751</w:t>
            </w:r>
          </w:p>
        </w:tc>
      </w:tr>
      <w:tr w:rsidR="00236B6D" w:rsidRPr="005A24F5" w14:paraId="4D5F476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F91766A"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b/>
                <w:sz w:val="24"/>
                <w:szCs w:val="24"/>
                <w:lang w:eastAsia="ru-RU"/>
              </w:rPr>
              <w:t>Южный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7A788E8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65307</w:t>
            </w:r>
          </w:p>
        </w:tc>
        <w:tc>
          <w:tcPr>
            <w:tcW w:w="987" w:type="pct"/>
            <w:tcBorders>
              <w:top w:val="single" w:sz="4" w:space="0" w:color="auto"/>
              <w:left w:val="single" w:sz="4" w:space="0" w:color="auto"/>
              <w:bottom w:val="single" w:sz="4" w:space="0" w:color="auto"/>
              <w:right w:val="single" w:sz="4" w:space="0" w:color="auto"/>
            </w:tcBorders>
            <w:vAlign w:val="center"/>
          </w:tcPr>
          <w:p w14:paraId="7DFFEE6F"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67 616</w:t>
            </w:r>
          </w:p>
        </w:tc>
        <w:tc>
          <w:tcPr>
            <w:tcW w:w="987" w:type="pct"/>
            <w:tcBorders>
              <w:top w:val="single" w:sz="4" w:space="0" w:color="auto"/>
              <w:left w:val="single" w:sz="4" w:space="0" w:color="auto"/>
              <w:bottom w:val="single" w:sz="4" w:space="0" w:color="auto"/>
              <w:right w:val="single" w:sz="4" w:space="0" w:color="auto"/>
            </w:tcBorders>
            <w:vAlign w:val="center"/>
          </w:tcPr>
          <w:p w14:paraId="5E6B1707"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70 300</w:t>
            </w:r>
          </w:p>
        </w:tc>
      </w:tr>
      <w:tr w:rsidR="00236B6D" w:rsidRPr="005A24F5" w14:paraId="65205D3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B4213ED"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Адыгея</w:t>
            </w:r>
          </w:p>
        </w:tc>
        <w:tc>
          <w:tcPr>
            <w:tcW w:w="987" w:type="pct"/>
            <w:tcBorders>
              <w:top w:val="single" w:sz="4" w:space="0" w:color="auto"/>
              <w:left w:val="single" w:sz="4" w:space="0" w:color="auto"/>
              <w:bottom w:val="single" w:sz="4" w:space="0" w:color="auto"/>
              <w:right w:val="single" w:sz="4" w:space="0" w:color="auto"/>
            </w:tcBorders>
            <w:vAlign w:val="center"/>
          </w:tcPr>
          <w:p w14:paraId="1103541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1753</w:t>
            </w:r>
          </w:p>
        </w:tc>
        <w:tc>
          <w:tcPr>
            <w:tcW w:w="987" w:type="pct"/>
            <w:tcBorders>
              <w:top w:val="single" w:sz="4" w:space="0" w:color="auto"/>
              <w:left w:val="single" w:sz="4" w:space="0" w:color="auto"/>
              <w:bottom w:val="single" w:sz="4" w:space="0" w:color="auto"/>
              <w:right w:val="single" w:sz="4" w:space="0" w:color="auto"/>
            </w:tcBorders>
            <w:vAlign w:val="center"/>
          </w:tcPr>
          <w:p w14:paraId="47BD22B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1 781</w:t>
            </w:r>
          </w:p>
        </w:tc>
        <w:tc>
          <w:tcPr>
            <w:tcW w:w="987" w:type="pct"/>
            <w:tcBorders>
              <w:top w:val="single" w:sz="4" w:space="0" w:color="auto"/>
              <w:left w:val="single" w:sz="4" w:space="0" w:color="auto"/>
              <w:bottom w:val="single" w:sz="4" w:space="0" w:color="auto"/>
              <w:right w:val="single" w:sz="4" w:space="0" w:color="auto"/>
            </w:tcBorders>
            <w:vAlign w:val="center"/>
          </w:tcPr>
          <w:p w14:paraId="3DEA6B3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1 829</w:t>
            </w:r>
          </w:p>
        </w:tc>
      </w:tr>
      <w:tr w:rsidR="00236B6D" w:rsidRPr="005A24F5" w14:paraId="2403D26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5A6172D"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Калмыкия</w:t>
            </w:r>
          </w:p>
        </w:tc>
        <w:tc>
          <w:tcPr>
            <w:tcW w:w="987" w:type="pct"/>
            <w:tcBorders>
              <w:top w:val="single" w:sz="4" w:space="0" w:color="auto"/>
              <w:left w:val="single" w:sz="4" w:space="0" w:color="auto"/>
              <w:bottom w:val="single" w:sz="4" w:space="0" w:color="auto"/>
              <w:right w:val="single" w:sz="4" w:space="0" w:color="auto"/>
            </w:tcBorders>
            <w:vAlign w:val="center"/>
          </w:tcPr>
          <w:p w14:paraId="6FD3D24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1688</w:t>
            </w:r>
          </w:p>
        </w:tc>
        <w:tc>
          <w:tcPr>
            <w:tcW w:w="987" w:type="pct"/>
            <w:tcBorders>
              <w:top w:val="single" w:sz="4" w:space="0" w:color="auto"/>
              <w:left w:val="single" w:sz="4" w:space="0" w:color="auto"/>
              <w:bottom w:val="single" w:sz="4" w:space="0" w:color="auto"/>
              <w:right w:val="single" w:sz="4" w:space="0" w:color="auto"/>
            </w:tcBorders>
            <w:vAlign w:val="center"/>
          </w:tcPr>
          <w:p w14:paraId="2C3762E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1 650</w:t>
            </w:r>
          </w:p>
        </w:tc>
        <w:tc>
          <w:tcPr>
            <w:tcW w:w="987" w:type="pct"/>
            <w:tcBorders>
              <w:top w:val="single" w:sz="4" w:space="0" w:color="auto"/>
              <w:left w:val="single" w:sz="4" w:space="0" w:color="auto"/>
              <w:bottom w:val="single" w:sz="4" w:space="0" w:color="auto"/>
              <w:right w:val="single" w:sz="4" w:space="0" w:color="auto"/>
            </w:tcBorders>
            <w:vAlign w:val="center"/>
          </w:tcPr>
          <w:p w14:paraId="63D957A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1 647</w:t>
            </w:r>
          </w:p>
        </w:tc>
      </w:tr>
      <w:tr w:rsidR="00236B6D" w:rsidRPr="005A24F5" w14:paraId="26FDE48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1AB3FC9"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Крым</w:t>
            </w:r>
          </w:p>
        </w:tc>
        <w:tc>
          <w:tcPr>
            <w:tcW w:w="987" w:type="pct"/>
            <w:tcBorders>
              <w:top w:val="single" w:sz="4" w:space="0" w:color="auto"/>
              <w:left w:val="single" w:sz="4" w:space="0" w:color="auto"/>
              <w:bottom w:val="single" w:sz="4" w:space="0" w:color="auto"/>
              <w:right w:val="single" w:sz="4" w:space="0" w:color="auto"/>
            </w:tcBorders>
            <w:vAlign w:val="center"/>
          </w:tcPr>
          <w:p w14:paraId="61BAECB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6892</w:t>
            </w:r>
          </w:p>
        </w:tc>
        <w:tc>
          <w:tcPr>
            <w:tcW w:w="987" w:type="pct"/>
            <w:tcBorders>
              <w:top w:val="single" w:sz="4" w:space="0" w:color="auto"/>
              <w:left w:val="single" w:sz="4" w:space="0" w:color="auto"/>
              <w:bottom w:val="single" w:sz="4" w:space="0" w:color="auto"/>
              <w:right w:val="single" w:sz="4" w:space="0" w:color="auto"/>
            </w:tcBorders>
            <w:vAlign w:val="center"/>
          </w:tcPr>
          <w:p w14:paraId="5B181B7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7 185</w:t>
            </w:r>
          </w:p>
        </w:tc>
        <w:tc>
          <w:tcPr>
            <w:tcW w:w="987" w:type="pct"/>
            <w:tcBorders>
              <w:top w:val="single" w:sz="4" w:space="0" w:color="auto"/>
              <w:left w:val="single" w:sz="4" w:space="0" w:color="auto"/>
              <w:bottom w:val="single" w:sz="4" w:space="0" w:color="auto"/>
              <w:right w:val="single" w:sz="4" w:space="0" w:color="auto"/>
            </w:tcBorders>
            <w:vAlign w:val="center"/>
          </w:tcPr>
          <w:p w14:paraId="46E3AA0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7 029</w:t>
            </w:r>
          </w:p>
        </w:tc>
      </w:tr>
      <w:tr w:rsidR="00236B6D" w:rsidRPr="005A24F5" w14:paraId="797BEC0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5349B54"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Краснодарский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7E37DD9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26866</w:t>
            </w:r>
          </w:p>
        </w:tc>
        <w:tc>
          <w:tcPr>
            <w:tcW w:w="987" w:type="pct"/>
            <w:tcBorders>
              <w:top w:val="single" w:sz="4" w:space="0" w:color="auto"/>
              <w:left w:val="single" w:sz="4" w:space="0" w:color="auto"/>
              <w:bottom w:val="single" w:sz="4" w:space="0" w:color="auto"/>
              <w:right w:val="single" w:sz="4" w:space="0" w:color="auto"/>
            </w:tcBorders>
            <w:vAlign w:val="center"/>
          </w:tcPr>
          <w:p w14:paraId="403E238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28 181</w:t>
            </w:r>
          </w:p>
        </w:tc>
        <w:tc>
          <w:tcPr>
            <w:tcW w:w="987" w:type="pct"/>
            <w:tcBorders>
              <w:top w:val="single" w:sz="4" w:space="0" w:color="auto"/>
              <w:left w:val="single" w:sz="4" w:space="0" w:color="auto"/>
              <w:bottom w:val="single" w:sz="4" w:space="0" w:color="auto"/>
              <w:right w:val="single" w:sz="4" w:space="0" w:color="auto"/>
            </w:tcBorders>
            <w:vAlign w:val="center"/>
          </w:tcPr>
          <w:p w14:paraId="2AE6F61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30 105</w:t>
            </w:r>
          </w:p>
        </w:tc>
      </w:tr>
      <w:tr w:rsidR="00236B6D" w:rsidRPr="005A24F5" w14:paraId="203D4843"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21BC029"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Астраханская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DA7AE1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4069</w:t>
            </w:r>
          </w:p>
        </w:tc>
        <w:tc>
          <w:tcPr>
            <w:tcW w:w="987" w:type="pct"/>
            <w:tcBorders>
              <w:top w:val="single" w:sz="4" w:space="0" w:color="auto"/>
              <w:left w:val="single" w:sz="4" w:space="0" w:color="auto"/>
              <w:bottom w:val="single" w:sz="4" w:space="0" w:color="auto"/>
              <w:right w:val="single" w:sz="4" w:space="0" w:color="auto"/>
            </w:tcBorders>
            <w:vAlign w:val="center"/>
          </w:tcPr>
          <w:p w14:paraId="44CEE0A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4 212</w:t>
            </w:r>
          </w:p>
        </w:tc>
        <w:tc>
          <w:tcPr>
            <w:tcW w:w="987" w:type="pct"/>
            <w:tcBorders>
              <w:top w:val="single" w:sz="4" w:space="0" w:color="auto"/>
              <w:left w:val="single" w:sz="4" w:space="0" w:color="auto"/>
              <w:bottom w:val="single" w:sz="4" w:space="0" w:color="auto"/>
              <w:right w:val="single" w:sz="4" w:space="0" w:color="auto"/>
            </w:tcBorders>
            <w:vAlign w:val="center"/>
          </w:tcPr>
          <w:p w14:paraId="4F8E46C1"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4 413</w:t>
            </w:r>
          </w:p>
        </w:tc>
      </w:tr>
      <w:tr w:rsidR="00236B6D" w:rsidRPr="005A24F5" w14:paraId="1045118B"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A09E643"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Волгоградская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8D393D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8564</w:t>
            </w:r>
          </w:p>
        </w:tc>
        <w:tc>
          <w:tcPr>
            <w:tcW w:w="987" w:type="pct"/>
            <w:tcBorders>
              <w:top w:val="single" w:sz="4" w:space="0" w:color="auto"/>
              <w:left w:val="single" w:sz="4" w:space="0" w:color="auto"/>
              <w:bottom w:val="single" w:sz="4" w:space="0" w:color="auto"/>
              <w:right w:val="single" w:sz="4" w:space="0" w:color="auto"/>
            </w:tcBorders>
            <w:vAlign w:val="center"/>
          </w:tcPr>
          <w:p w14:paraId="07DAC65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8 641</w:t>
            </w:r>
          </w:p>
        </w:tc>
        <w:tc>
          <w:tcPr>
            <w:tcW w:w="987" w:type="pct"/>
            <w:tcBorders>
              <w:top w:val="single" w:sz="4" w:space="0" w:color="auto"/>
              <w:left w:val="single" w:sz="4" w:space="0" w:color="auto"/>
              <w:bottom w:val="single" w:sz="4" w:space="0" w:color="auto"/>
              <w:right w:val="single" w:sz="4" w:space="0" w:color="auto"/>
            </w:tcBorders>
            <w:vAlign w:val="center"/>
          </w:tcPr>
          <w:p w14:paraId="6EF6E1E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8 827</w:t>
            </w:r>
          </w:p>
        </w:tc>
      </w:tr>
      <w:tr w:rsidR="00236B6D" w:rsidRPr="005A24F5" w14:paraId="78EA45F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4BEC502"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Ростовская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598AA7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13959</w:t>
            </w:r>
          </w:p>
        </w:tc>
        <w:tc>
          <w:tcPr>
            <w:tcW w:w="987" w:type="pct"/>
            <w:tcBorders>
              <w:top w:val="single" w:sz="4" w:space="0" w:color="auto"/>
              <w:left w:val="single" w:sz="4" w:space="0" w:color="auto"/>
              <w:bottom w:val="single" w:sz="4" w:space="0" w:color="auto"/>
              <w:right w:val="single" w:sz="4" w:space="0" w:color="auto"/>
            </w:tcBorders>
            <w:vAlign w:val="center"/>
          </w:tcPr>
          <w:p w14:paraId="2CCFFDF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14 365</w:t>
            </w:r>
          </w:p>
        </w:tc>
        <w:tc>
          <w:tcPr>
            <w:tcW w:w="987" w:type="pct"/>
            <w:tcBorders>
              <w:top w:val="single" w:sz="4" w:space="0" w:color="auto"/>
              <w:left w:val="single" w:sz="4" w:space="0" w:color="auto"/>
              <w:bottom w:val="single" w:sz="4" w:space="0" w:color="auto"/>
              <w:right w:val="single" w:sz="4" w:space="0" w:color="auto"/>
            </w:tcBorders>
            <w:vAlign w:val="center"/>
          </w:tcPr>
          <w:p w14:paraId="424F57DB"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14 786</w:t>
            </w:r>
          </w:p>
        </w:tc>
      </w:tr>
      <w:tr w:rsidR="00236B6D" w:rsidRPr="005A24F5" w14:paraId="66E0781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E8A4980"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г. Севастополь</w:t>
            </w:r>
          </w:p>
        </w:tc>
        <w:tc>
          <w:tcPr>
            <w:tcW w:w="987" w:type="pct"/>
            <w:tcBorders>
              <w:top w:val="single" w:sz="4" w:space="0" w:color="auto"/>
              <w:left w:val="single" w:sz="4" w:space="0" w:color="auto"/>
              <w:bottom w:val="single" w:sz="4" w:space="0" w:color="auto"/>
              <w:right w:val="single" w:sz="4" w:space="0" w:color="auto"/>
            </w:tcBorders>
            <w:vAlign w:val="center"/>
          </w:tcPr>
          <w:p w14:paraId="2A32A59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1516</w:t>
            </w:r>
          </w:p>
        </w:tc>
        <w:tc>
          <w:tcPr>
            <w:tcW w:w="987" w:type="pct"/>
            <w:tcBorders>
              <w:top w:val="single" w:sz="4" w:space="0" w:color="auto"/>
              <w:left w:val="single" w:sz="4" w:space="0" w:color="auto"/>
              <w:bottom w:val="single" w:sz="4" w:space="0" w:color="auto"/>
              <w:right w:val="single" w:sz="4" w:space="0" w:color="auto"/>
            </w:tcBorders>
            <w:vAlign w:val="center"/>
          </w:tcPr>
          <w:p w14:paraId="74086A5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1 601</w:t>
            </w:r>
          </w:p>
        </w:tc>
        <w:tc>
          <w:tcPr>
            <w:tcW w:w="987" w:type="pct"/>
            <w:tcBorders>
              <w:top w:val="single" w:sz="4" w:space="0" w:color="auto"/>
              <w:left w:val="single" w:sz="4" w:space="0" w:color="auto"/>
              <w:bottom w:val="single" w:sz="4" w:space="0" w:color="auto"/>
              <w:right w:val="single" w:sz="4" w:space="0" w:color="auto"/>
            </w:tcBorders>
            <w:vAlign w:val="center"/>
          </w:tcPr>
          <w:p w14:paraId="01E5C5C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1 664</w:t>
            </w:r>
          </w:p>
        </w:tc>
      </w:tr>
      <w:tr w:rsidR="00236B6D" w:rsidRPr="005A24F5" w14:paraId="5DD357C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C6B2727" w14:textId="77777777" w:rsidR="00236B6D" w:rsidRPr="005A24F5" w:rsidRDefault="00236B6D" w:rsidP="00236B6D">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Северо-Кавказский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5C9E12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146617</w:t>
            </w:r>
          </w:p>
        </w:tc>
        <w:tc>
          <w:tcPr>
            <w:tcW w:w="987" w:type="pct"/>
            <w:tcBorders>
              <w:top w:val="single" w:sz="4" w:space="0" w:color="auto"/>
              <w:left w:val="single" w:sz="4" w:space="0" w:color="auto"/>
              <w:bottom w:val="single" w:sz="4" w:space="0" w:color="auto"/>
              <w:right w:val="single" w:sz="4" w:space="0" w:color="auto"/>
            </w:tcBorders>
            <w:vAlign w:val="center"/>
          </w:tcPr>
          <w:p w14:paraId="6CCE8048"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148 176</w:t>
            </w:r>
          </w:p>
        </w:tc>
        <w:tc>
          <w:tcPr>
            <w:tcW w:w="987" w:type="pct"/>
            <w:tcBorders>
              <w:top w:val="single" w:sz="4" w:space="0" w:color="auto"/>
              <w:left w:val="single" w:sz="4" w:space="0" w:color="auto"/>
              <w:bottom w:val="single" w:sz="4" w:space="0" w:color="auto"/>
              <w:right w:val="single" w:sz="4" w:space="0" w:color="auto"/>
            </w:tcBorders>
            <w:vAlign w:val="center"/>
          </w:tcPr>
          <w:p w14:paraId="491C4D6E"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148 368</w:t>
            </w:r>
          </w:p>
        </w:tc>
      </w:tr>
      <w:tr w:rsidR="00236B6D" w:rsidRPr="005A24F5" w14:paraId="741FD18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FDBD0A1"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Дагестан</w:t>
            </w:r>
          </w:p>
        </w:tc>
        <w:tc>
          <w:tcPr>
            <w:tcW w:w="987" w:type="pct"/>
            <w:tcBorders>
              <w:top w:val="single" w:sz="4" w:space="0" w:color="auto"/>
              <w:left w:val="single" w:sz="4" w:space="0" w:color="auto"/>
              <w:bottom w:val="single" w:sz="4" w:space="0" w:color="auto"/>
              <w:right w:val="single" w:sz="4" w:space="0" w:color="auto"/>
            </w:tcBorders>
            <w:vAlign w:val="center"/>
          </w:tcPr>
          <w:p w14:paraId="7EDF67B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42824</w:t>
            </w:r>
          </w:p>
        </w:tc>
        <w:tc>
          <w:tcPr>
            <w:tcW w:w="987" w:type="pct"/>
            <w:tcBorders>
              <w:top w:val="single" w:sz="4" w:space="0" w:color="auto"/>
              <w:left w:val="single" w:sz="4" w:space="0" w:color="auto"/>
              <w:bottom w:val="single" w:sz="4" w:space="0" w:color="auto"/>
              <w:right w:val="single" w:sz="4" w:space="0" w:color="auto"/>
            </w:tcBorders>
            <w:vAlign w:val="center"/>
          </w:tcPr>
          <w:p w14:paraId="5B9A85E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43 082</w:t>
            </w:r>
          </w:p>
        </w:tc>
        <w:tc>
          <w:tcPr>
            <w:tcW w:w="987" w:type="pct"/>
            <w:tcBorders>
              <w:top w:val="single" w:sz="4" w:space="0" w:color="auto"/>
              <w:left w:val="single" w:sz="4" w:space="0" w:color="auto"/>
              <w:bottom w:val="single" w:sz="4" w:space="0" w:color="auto"/>
              <w:right w:val="single" w:sz="4" w:space="0" w:color="auto"/>
            </w:tcBorders>
            <w:vAlign w:val="center"/>
          </w:tcPr>
          <w:p w14:paraId="52111357"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43 222</w:t>
            </w:r>
          </w:p>
        </w:tc>
      </w:tr>
      <w:tr w:rsidR="00236B6D" w:rsidRPr="005A24F5" w14:paraId="24313CDC"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B75CCE"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Ингушетия</w:t>
            </w:r>
          </w:p>
        </w:tc>
        <w:tc>
          <w:tcPr>
            <w:tcW w:w="987" w:type="pct"/>
            <w:tcBorders>
              <w:top w:val="single" w:sz="4" w:space="0" w:color="auto"/>
              <w:left w:val="single" w:sz="4" w:space="0" w:color="auto"/>
              <w:bottom w:val="single" w:sz="4" w:space="0" w:color="auto"/>
              <w:right w:val="single" w:sz="4" w:space="0" w:color="auto"/>
            </w:tcBorders>
            <w:vAlign w:val="center"/>
          </w:tcPr>
          <w:p w14:paraId="2C6FF61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15053</w:t>
            </w:r>
          </w:p>
        </w:tc>
        <w:tc>
          <w:tcPr>
            <w:tcW w:w="987" w:type="pct"/>
            <w:tcBorders>
              <w:top w:val="single" w:sz="4" w:space="0" w:color="auto"/>
              <w:left w:val="single" w:sz="4" w:space="0" w:color="auto"/>
              <w:bottom w:val="single" w:sz="4" w:space="0" w:color="auto"/>
              <w:right w:val="single" w:sz="4" w:space="0" w:color="auto"/>
            </w:tcBorders>
            <w:vAlign w:val="center"/>
          </w:tcPr>
          <w:p w14:paraId="5E3FE2F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15 260</w:t>
            </w:r>
          </w:p>
        </w:tc>
        <w:tc>
          <w:tcPr>
            <w:tcW w:w="987" w:type="pct"/>
            <w:tcBorders>
              <w:top w:val="single" w:sz="4" w:space="0" w:color="auto"/>
              <w:left w:val="single" w:sz="4" w:space="0" w:color="auto"/>
              <w:bottom w:val="single" w:sz="4" w:space="0" w:color="auto"/>
              <w:right w:val="single" w:sz="4" w:space="0" w:color="auto"/>
            </w:tcBorders>
            <w:vAlign w:val="center"/>
          </w:tcPr>
          <w:p w14:paraId="53F2C9B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15 256</w:t>
            </w:r>
          </w:p>
        </w:tc>
      </w:tr>
      <w:tr w:rsidR="00236B6D" w:rsidRPr="005A24F5" w14:paraId="00F2772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FF8936D"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Кабардино-Балкарская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E3C655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4701</w:t>
            </w:r>
          </w:p>
        </w:tc>
        <w:tc>
          <w:tcPr>
            <w:tcW w:w="987" w:type="pct"/>
            <w:tcBorders>
              <w:top w:val="single" w:sz="4" w:space="0" w:color="auto"/>
              <w:left w:val="single" w:sz="4" w:space="0" w:color="auto"/>
              <w:bottom w:val="single" w:sz="4" w:space="0" w:color="auto"/>
              <w:right w:val="single" w:sz="4" w:space="0" w:color="auto"/>
            </w:tcBorders>
            <w:vAlign w:val="center"/>
          </w:tcPr>
          <w:p w14:paraId="7E094D1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4 801</w:t>
            </w:r>
          </w:p>
        </w:tc>
        <w:tc>
          <w:tcPr>
            <w:tcW w:w="987" w:type="pct"/>
            <w:tcBorders>
              <w:top w:val="single" w:sz="4" w:space="0" w:color="auto"/>
              <w:left w:val="single" w:sz="4" w:space="0" w:color="auto"/>
              <w:bottom w:val="single" w:sz="4" w:space="0" w:color="auto"/>
              <w:right w:val="single" w:sz="4" w:space="0" w:color="auto"/>
            </w:tcBorders>
            <w:vAlign w:val="center"/>
          </w:tcPr>
          <w:p w14:paraId="45DE6C6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4 946</w:t>
            </w:r>
          </w:p>
        </w:tc>
      </w:tr>
      <w:tr w:rsidR="00236B6D" w:rsidRPr="005A24F5" w14:paraId="1DC28E27"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70D0E52F"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Карачаево-Черкесская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18F51EC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3795</w:t>
            </w:r>
          </w:p>
        </w:tc>
        <w:tc>
          <w:tcPr>
            <w:tcW w:w="987" w:type="pct"/>
            <w:tcBorders>
              <w:top w:val="single" w:sz="4" w:space="0" w:color="auto"/>
              <w:left w:val="single" w:sz="4" w:space="0" w:color="auto"/>
              <w:bottom w:val="single" w:sz="4" w:space="0" w:color="auto"/>
              <w:right w:val="single" w:sz="4" w:space="0" w:color="auto"/>
            </w:tcBorders>
            <w:vAlign w:val="center"/>
          </w:tcPr>
          <w:p w14:paraId="0EA9C00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3 841</w:t>
            </w:r>
          </w:p>
        </w:tc>
        <w:tc>
          <w:tcPr>
            <w:tcW w:w="987" w:type="pct"/>
            <w:tcBorders>
              <w:top w:val="single" w:sz="4" w:space="0" w:color="auto"/>
              <w:left w:val="single" w:sz="4" w:space="0" w:color="auto"/>
              <w:bottom w:val="single" w:sz="4" w:space="0" w:color="auto"/>
              <w:right w:val="single" w:sz="4" w:space="0" w:color="auto"/>
            </w:tcBorders>
            <w:vAlign w:val="center"/>
          </w:tcPr>
          <w:p w14:paraId="2138DEA8"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3 930</w:t>
            </w:r>
          </w:p>
        </w:tc>
      </w:tr>
      <w:tr w:rsidR="00236B6D" w:rsidRPr="005A24F5" w14:paraId="0C549BD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BD42DB5"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Республика Северная </w:t>
            </w:r>
            <w:r w:rsidRPr="005A24F5">
              <w:rPr>
                <w:rFonts w:ascii="Times New Roman" w:eastAsia="Arial Unicode MS" w:hAnsi="Times New Roman" w:cs="Times New Roman"/>
                <w:sz w:val="24"/>
                <w:szCs w:val="24"/>
                <w:lang w:eastAsia="ru-RU"/>
              </w:rPr>
              <w:br/>
              <w:t xml:space="preserve">Осетия - Алания </w:t>
            </w:r>
          </w:p>
        </w:tc>
        <w:tc>
          <w:tcPr>
            <w:tcW w:w="987" w:type="pct"/>
            <w:tcBorders>
              <w:top w:val="single" w:sz="4" w:space="0" w:color="auto"/>
              <w:left w:val="single" w:sz="4" w:space="0" w:color="auto"/>
              <w:bottom w:val="single" w:sz="4" w:space="0" w:color="auto"/>
              <w:right w:val="single" w:sz="4" w:space="0" w:color="auto"/>
            </w:tcBorders>
            <w:vAlign w:val="center"/>
          </w:tcPr>
          <w:p w14:paraId="25EA53C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2497</w:t>
            </w:r>
          </w:p>
        </w:tc>
        <w:tc>
          <w:tcPr>
            <w:tcW w:w="987" w:type="pct"/>
            <w:tcBorders>
              <w:top w:val="single" w:sz="4" w:space="0" w:color="auto"/>
              <w:left w:val="single" w:sz="4" w:space="0" w:color="auto"/>
              <w:bottom w:val="single" w:sz="4" w:space="0" w:color="auto"/>
              <w:right w:val="single" w:sz="4" w:space="0" w:color="auto"/>
            </w:tcBorders>
            <w:vAlign w:val="center"/>
          </w:tcPr>
          <w:p w14:paraId="299D60D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1 864</w:t>
            </w:r>
          </w:p>
        </w:tc>
        <w:tc>
          <w:tcPr>
            <w:tcW w:w="987" w:type="pct"/>
            <w:tcBorders>
              <w:top w:val="single" w:sz="4" w:space="0" w:color="auto"/>
              <w:left w:val="single" w:sz="4" w:space="0" w:color="auto"/>
              <w:bottom w:val="single" w:sz="4" w:space="0" w:color="auto"/>
              <w:right w:val="single" w:sz="4" w:space="0" w:color="auto"/>
            </w:tcBorders>
            <w:vAlign w:val="center"/>
          </w:tcPr>
          <w:p w14:paraId="15983C7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1 636</w:t>
            </w:r>
          </w:p>
        </w:tc>
      </w:tr>
      <w:tr w:rsidR="00236B6D" w:rsidRPr="005A24F5" w14:paraId="20BF52C9"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4EA5AB3"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Чеченская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4DA63A3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65434</w:t>
            </w:r>
          </w:p>
        </w:tc>
        <w:tc>
          <w:tcPr>
            <w:tcW w:w="987" w:type="pct"/>
            <w:tcBorders>
              <w:top w:val="single" w:sz="4" w:space="0" w:color="auto"/>
              <w:left w:val="single" w:sz="4" w:space="0" w:color="auto"/>
              <w:bottom w:val="single" w:sz="4" w:space="0" w:color="auto"/>
              <w:right w:val="single" w:sz="4" w:space="0" w:color="auto"/>
            </w:tcBorders>
            <w:vAlign w:val="center"/>
          </w:tcPr>
          <w:p w14:paraId="7D149B8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66 403</w:t>
            </w:r>
          </w:p>
        </w:tc>
        <w:tc>
          <w:tcPr>
            <w:tcW w:w="987" w:type="pct"/>
            <w:tcBorders>
              <w:top w:val="single" w:sz="4" w:space="0" w:color="auto"/>
              <w:left w:val="single" w:sz="4" w:space="0" w:color="auto"/>
              <w:bottom w:val="single" w:sz="4" w:space="0" w:color="auto"/>
              <w:right w:val="single" w:sz="4" w:space="0" w:color="auto"/>
            </w:tcBorders>
            <w:vAlign w:val="center"/>
          </w:tcPr>
          <w:p w14:paraId="1AA0AAA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65 535</w:t>
            </w:r>
          </w:p>
        </w:tc>
      </w:tr>
      <w:tr w:rsidR="00236B6D" w:rsidRPr="005A24F5" w14:paraId="7772CAE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6D7B080" w14:textId="77777777" w:rsidR="00236B6D" w:rsidRPr="005A24F5" w:rsidRDefault="00236B6D" w:rsidP="00236B6D">
            <w:pPr>
              <w:spacing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Ставропольский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7B9B034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12313</w:t>
            </w:r>
          </w:p>
        </w:tc>
        <w:tc>
          <w:tcPr>
            <w:tcW w:w="987" w:type="pct"/>
            <w:tcBorders>
              <w:top w:val="single" w:sz="4" w:space="0" w:color="auto"/>
              <w:left w:val="single" w:sz="4" w:space="0" w:color="auto"/>
              <w:bottom w:val="single" w:sz="4" w:space="0" w:color="auto"/>
              <w:right w:val="single" w:sz="4" w:space="0" w:color="auto"/>
            </w:tcBorders>
            <w:vAlign w:val="center"/>
          </w:tcPr>
          <w:p w14:paraId="04D9A06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12 925</w:t>
            </w:r>
          </w:p>
        </w:tc>
        <w:tc>
          <w:tcPr>
            <w:tcW w:w="987" w:type="pct"/>
            <w:tcBorders>
              <w:top w:val="single" w:sz="4" w:space="0" w:color="auto"/>
              <w:left w:val="single" w:sz="4" w:space="0" w:color="auto"/>
              <w:bottom w:val="single" w:sz="4" w:space="0" w:color="auto"/>
              <w:right w:val="single" w:sz="4" w:space="0" w:color="auto"/>
            </w:tcBorders>
            <w:vAlign w:val="center"/>
          </w:tcPr>
          <w:p w14:paraId="2BEB283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13 843</w:t>
            </w:r>
          </w:p>
        </w:tc>
      </w:tr>
      <w:tr w:rsidR="00236B6D" w:rsidRPr="005A24F5" w14:paraId="3390B9D3" w14:textId="77777777" w:rsidTr="005A24F5">
        <w:trPr>
          <w:trHeight w:val="312"/>
          <w:jc w:val="center"/>
        </w:trPr>
        <w:tc>
          <w:tcPr>
            <w:tcW w:w="2039" w:type="pct"/>
            <w:tcBorders>
              <w:top w:val="single" w:sz="4" w:space="0" w:color="auto"/>
              <w:left w:val="single" w:sz="4" w:space="0" w:color="auto"/>
              <w:bottom w:val="single" w:sz="4" w:space="0" w:color="auto"/>
              <w:right w:val="single" w:sz="4" w:space="0" w:color="auto"/>
            </w:tcBorders>
            <w:vAlign w:val="bottom"/>
          </w:tcPr>
          <w:p w14:paraId="09DEE29A" w14:textId="77777777" w:rsidR="00236B6D" w:rsidRPr="005A24F5" w:rsidRDefault="00236B6D" w:rsidP="00236B6D">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Приволжский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6A7E9F6"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113842</w:t>
            </w:r>
          </w:p>
        </w:tc>
        <w:tc>
          <w:tcPr>
            <w:tcW w:w="987" w:type="pct"/>
            <w:tcBorders>
              <w:top w:val="single" w:sz="4" w:space="0" w:color="auto"/>
              <w:left w:val="single" w:sz="4" w:space="0" w:color="auto"/>
              <w:bottom w:val="single" w:sz="4" w:space="0" w:color="auto"/>
              <w:right w:val="single" w:sz="4" w:space="0" w:color="auto"/>
            </w:tcBorders>
            <w:vAlign w:val="center"/>
          </w:tcPr>
          <w:p w14:paraId="32C76F2A"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115 948</w:t>
            </w:r>
          </w:p>
        </w:tc>
        <w:tc>
          <w:tcPr>
            <w:tcW w:w="987" w:type="pct"/>
            <w:tcBorders>
              <w:top w:val="single" w:sz="4" w:space="0" w:color="auto"/>
              <w:left w:val="single" w:sz="4" w:space="0" w:color="auto"/>
              <w:bottom w:val="single" w:sz="4" w:space="0" w:color="auto"/>
              <w:right w:val="single" w:sz="4" w:space="0" w:color="auto"/>
            </w:tcBorders>
            <w:vAlign w:val="center"/>
          </w:tcPr>
          <w:p w14:paraId="28006E35"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120 606</w:t>
            </w:r>
          </w:p>
        </w:tc>
      </w:tr>
      <w:tr w:rsidR="00236B6D" w:rsidRPr="005A24F5" w14:paraId="4FBFDE3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235B3E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Башкортостан</w:t>
            </w:r>
          </w:p>
        </w:tc>
        <w:tc>
          <w:tcPr>
            <w:tcW w:w="987" w:type="pct"/>
            <w:tcBorders>
              <w:top w:val="single" w:sz="4" w:space="0" w:color="auto"/>
              <w:left w:val="single" w:sz="4" w:space="0" w:color="auto"/>
              <w:bottom w:val="single" w:sz="4" w:space="0" w:color="auto"/>
              <w:right w:val="single" w:sz="4" w:space="0" w:color="auto"/>
            </w:tcBorders>
            <w:vAlign w:val="center"/>
          </w:tcPr>
          <w:p w14:paraId="7144C15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17178</w:t>
            </w:r>
          </w:p>
        </w:tc>
        <w:tc>
          <w:tcPr>
            <w:tcW w:w="987" w:type="pct"/>
            <w:tcBorders>
              <w:top w:val="single" w:sz="4" w:space="0" w:color="auto"/>
              <w:left w:val="single" w:sz="4" w:space="0" w:color="auto"/>
              <w:bottom w:val="single" w:sz="4" w:space="0" w:color="auto"/>
              <w:right w:val="single" w:sz="4" w:space="0" w:color="auto"/>
            </w:tcBorders>
            <w:vAlign w:val="center"/>
          </w:tcPr>
          <w:p w14:paraId="75B95D6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17 675</w:t>
            </w:r>
          </w:p>
        </w:tc>
        <w:tc>
          <w:tcPr>
            <w:tcW w:w="987" w:type="pct"/>
            <w:tcBorders>
              <w:top w:val="single" w:sz="4" w:space="0" w:color="auto"/>
              <w:left w:val="single" w:sz="4" w:space="0" w:color="auto"/>
              <w:bottom w:val="single" w:sz="4" w:space="0" w:color="auto"/>
              <w:right w:val="single" w:sz="4" w:space="0" w:color="auto"/>
            </w:tcBorders>
            <w:vAlign w:val="center"/>
          </w:tcPr>
          <w:p w14:paraId="6341009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18 590</w:t>
            </w:r>
          </w:p>
        </w:tc>
      </w:tr>
      <w:tr w:rsidR="00236B6D" w:rsidRPr="005A24F5" w14:paraId="21928F2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EBDDE5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Марий Эл</w:t>
            </w:r>
          </w:p>
        </w:tc>
        <w:tc>
          <w:tcPr>
            <w:tcW w:w="987" w:type="pct"/>
            <w:tcBorders>
              <w:top w:val="single" w:sz="4" w:space="0" w:color="auto"/>
              <w:left w:val="single" w:sz="4" w:space="0" w:color="auto"/>
              <w:bottom w:val="single" w:sz="4" w:space="0" w:color="auto"/>
              <w:right w:val="single" w:sz="4" w:space="0" w:color="auto"/>
            </w:tcBorders>
            <w:vAlign w:val="center"/>
          </w:tcPr>
          <w:p w14:paraId="2508A0E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2776</w:t>
            </w:r>
          </w:p>
        </w:tc>
        <w:tc>
          <w:tcPr>
            <w:tcW w:w="987" w:type="pct"/>
            <w:tcBorders>
              <w:top w:val="single" w:sz="4" w:space="0" w:color="auto"/>
              <w:left w:val="single" w:sz="4" w:space="0" w:color="auto"/>
              <w:bottom w:val="single" w:sz="4" w:space="0" w:color="auto"/>
              <w:right w:val="single" w:sz="4" w:space="0" w:color="auto"/>
            </w:tcBorders>
            <w:vAlign w:val="center"/>
          </w:tcPr>
          <w:p w14:paraId="571289B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2 771</w:t>
            </w:r>
          </w:p>
        </w:tc>
        <w:tc>
          <w:tcPr>
            <w:tcW w:w="987" w:type="pct"/>
            <w:tcBorders>
              <w:top w:val="single" w:sz="4" w:space="0" w:color="auto"/>
              <w:left w:val="single" w:sz="4" w:space="0" w:color="auto"/>
              <w:bottom w:val="single" w:sz="4" w:space="0" w:color="auto"/>
              <w:right w:val="single" w:sz="4" w:space="0" w:color="auto"/>
            </w:tcBorders>
            <w:vAlign w:val="center"/>
          </w:tcPr>
          <w:p w14:paraId="7D397D8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2 793</w:t>
            </w:r>
          </w:p>
        </w:tc>
      </w:tr>
      <w:tr w:rsidR="00236B6D" w:rsidRPr="005A24F5" w14:paraId="31332DA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E8A6146"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Мордовия</w:t>
            </w:r>
          </w:p>
        </w:tc>
        <w:tc>
          <w:tcPr>
            <w:tcW w:w="987" w:type="pct"/>
            <w:tcBorders>
              <w:top w:val="single" w:sz="4" w:space="0" w:color="auto"/>
              <w:left w:val="single" w:sz="4" w:space="0" w:color="auto"/>
              <w:bottom w:val="single" w:sz="4" w:space="0" w:color="auto"/>
              <w:right w:val="single" w:sz="4" w:space="0" w:color="auto"/>
            </w:tcBorders>
            <w:vAlign w:val="center"/>
          </w:tcPr>
          <w:p w14:paraId="6DC2844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2393</w:t>
            </w:r>
          </w:p>
        </w:tc>
        <w:tc>
          <w:tcPr>
            <w:tcW w:w="987" w:type="pct"/>
            <w:tcBorders>
              <w:top w:val="single" w:sz="4" w:space="0" w:color="auto"/>
              <w:left w:val="single" w:sz="4" w:space="0" w:color="auto"/>
              <w:bottom w:val="single" w:sz="4" w:space="0" w:color="auto"/>
              <w:right w:val="single" w:sz="4" w:space="0" w:color="auto"/>
            </w:tcBorders>
            <w:vAlign w:val="center"/>
          </w:tcPr>
          <w:p w14:paraId="5A5AA84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2 453</w:t>
            </w:r>
          </w:p>
        </w:tc>
        <w:tc>
          <w:tcPr>
            <w:tcW w:w="987" w:type="pct"/>
            <w:tcBorders>
              <w:top w:val="single" w:sz="4" w:space="0" w:color="auto"/>
              <w:left w:val="single" w:sz="4" w:space="0" w:color="auto"/>
              <w:bottom w:val="single" w:sz="4" w:space="0" w:color="auto"/>
              <w:right w:val="single" w:sz="4" w:space="0" w:color="auto"/>
            </w:tcBorders>
            <w:vAlign w:val="center"/>
          </w:tcPr>
          <w:p w14:paraId="62F6CD6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2 474</w:t>
            </w:r>
          </w:p>
        </w:tc>
      </w:tr>
      <w:tr w:rsidR="00236B6D" w:rsidRPr="005A24F5" w14:paraId="3F4DA8E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36A565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Татарстан</w:t>
            </w:r>
          </w:p>
        </w:tc>
        <w:tc>
          <w:tcPr>
            <w:tcW w:w="987" w:type="pct"/>
            <w:tcBorders>
              <w:top w:val="single" w:sz="4" w:space="0" w:color="auto"/>
              <w:left w:val="single" w:sz="4" w:space="0" w:color="auto"/>
              <w:bottom w:val="single" w:sz="4" w:space="0" w:color="auto"/>
              <w:right w:val="single" w:sz="4" w:space="0" w:color="auto"/>
            </w:tcBorders>
            <w:vAlign w:val="center"/>
          </w:tcPr>
          <w:p w14:paraId="717E8A0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15675</w:t>
            </w:r>
          </w:p>
        </w:tc>
        <w:tc>
          <w:tcPr>
            <w:tcW w:w="987" w:type="pct"/>
            <w:tcBorders>
              <w:top w:val="single" w:sz="4" w:space="0" w:color="auto"/>
              <w:left w:val="single" w:sz="4" w:space="0" w:color="auto"/>
              <w:bottom w:val="single" w:sz="4" w:space="0" w:color="auto"/>
              <w:right w:val="single" w:sz="4" w:space="0" w:color="auto"/>
            </w:tcBorders>
            <w:vAlign w:val="center"/>
          </w:tcPr>
          <w:p w14:paraId="1E81897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16 020</w:t>
            </w:r>
          </w:p>
        </w:tc>
        <w:tc>
          <w:tcPr>
            <w:tcW w:w="987" w:type="pct"/>
            <w:tcBorders>
              <w:top w:val="single" w:sz="4" w:space="0" w:color="auto"/>
              <w:left w:val="single" w:sz="4" w:space="0" w:color="auto"/>
              <w:bottom w:val="single" w:sz="4" w:space="0" w:color="auto"/>
              <w:right w:val="single" w:sz="4" w:space="0" w:color="auto"/>
            </w:tcBorders>
            <w:vAlign w:val="center"/>
          </w:tcPr>
          <w:p w14:paraId="6A83046D"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16 793</w:t>
            </w:r>
          </w:p>
        </w:tc>
      </w:tr>
      <w:tr w:rsidR="00236B6D" w:rsidRPr="005A24F5" w14:paraId="278E77BC"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155A7EC"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Удмуртская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6E17C1D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6143</w:t>
            </w:r>
          </w:p>
        </w:tc>
        <w:tc>
          <w:tcPr>
            <w:tcW w:w="987" w:type="pct"/>
            <w:tcBorders>
              <w:top w:val="single" w:sz="4" w:space="0" w:color="auto"/>
              <w:left w:val="single" w:sz="4" w:space="0" w:color="auto"/>
              <w:bottom w:val="single" w:sz="4" w:space="0" w:color="auto"/>
              <w:right w:val="single" w:sz="4" w:space="0" w:color="auto"/>
            </w:tcBorders>
            <w:vAlign w:val="center"/>
          </w:tcPr>
          <w:p w14:paraId="2073CB9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6 350</w:t>
            </w:r>
          </w:p>
        </w:tc>
        <w:tc>
          <w:tcPr>
            <w:tcW w:w="987" w:type="pct"/>
            <w:tcBorders>
              <w:top w:val="single" w:sz="4" w:space="0" w:color="auto"/>
              <w:left w:val="single" w:sz="4" w:space="0" w:color="auto"/>
              <w:bottom w:val="single" w:sz="4" w:space="0" w:color="auto"/>
              <w:right w:val="single" w:sz="4" w:space="0" w:color="auto"/>
            </w:tcBorders>
            <w:vAlign w:val="center"/>
          </w:tcPr>
          <w:p w14:paraId="1556372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6 568</w:t>
            </w:r>
          </w:p>
        </w:tc>
      </w:tr>
      <w:tr w:rsidR="00236B6D" w:rsidRPr="005A24F5" w14:paraId="48D7C56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F94335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Чувашская Республика</w:t>
            </w:r>
          </w:p>
        </w:tc>
        <w:tc>
          <w:tcPr>
            <w:tcW w:w="987" w:type="pct"/>
            <w:tcBorders>
              <w:top w:val="single" w:sz="4" w:space="0" w:color="auto"/>
              <w:left w:val="single" w:sz="4" w:space="0" w:color="auto"/>
              <w:bottom w:val="single" w:sz="4" w:space="0" w:color="auto"/>
              <w:right w:val="single" w:sz="4" w:space="0" w:color="auto"/>
            </w:tcBorders>
            <w:vAlign w:val="center"/>
          </w:tcPr>
          <w:p w14:paraId="1382C53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4677</w:t>
            </w:r>
          </w:p>
        </w:tc>
        <w:tc>
          <w:tcPr>
            <w:tcW w:w="987" w:type="pct"/>
            <w:tcBorders>
              <w:top w:val="single" w:sz="4" w:space="0" w:color="auto"/>
              <w:left w:val="single" w:sz="4" w:space="0" w:color="auto"/>
              <w:bottom w:val="single" w:sz="4" w:space="0" w:color="auto"/>
              <w:right w:val="single" w:sz="4" w:space="0" w:color="auto"/>
            </w:tcBorders>
            <w:vAlign w:val="center"/>
          </w:tcPr>
          <w:p w14:paraId="1AD36C7A"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4 732</w:t>
            </w:r>
          </w:p>
        </w:tc>
        <w:tc>
          <w:tcPr>
            <w:tcW w:w="987" w:type="pct"/>
            <w:tcBorders>
              <w:top w:val="single" w:sz="4" w:space="0" w:color="auto"/>
              <w:left w:val="single" w:sz="4" w:space="0" w:color="auto"/>
              <w:bottom w:val="single" w:sz="4" w:space="0" w:color="auto"/>
              <w:right w:val="single" w:sz="4" w:space="0" w:color="auto"/>
            </w:tcBorders>
            <w:vAlign w:val="center"/>
          </w:tcPr>
          <w:p w14:paraId="3BF533F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4 844</w:t>
            </w:r>
          </w:p>
        </w:tc>
      </w:tr>
      <w:tr w:rsidR="00236B6D" w:rsidRPr="005A24F5" w14:paraId="4BF4F34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8BBDFA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Пермский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7A7EB83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9746</w:t>
            </w:r>
          </w:p>
        </w:tc>
        <w:tc>
          <w:tcPr>
            <w:tcW w:w="987" w:type="pct"/>
            <w:tcBorders>
              <w:top w:val="single" w:sz="4" w:space="0" w:color="auto"/>
              <w:left w:val="single" w:sz="4" w:space="0" w:color="auto"/>
              <w:bottom w:val="single" w:sz="4" w:space="0" w:color="auto"/>
              <w:right w:val="single" w:sz="4" w:space="0" w:color="auto"/>
            </w:tcBorders>
            <w:vAlign w:val="center"/>
          </w:tcPr>
          <w:p w14:paraId="6A6F086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9 745</w:t>
            </w:r>
          </w:p>
        </w:tc>
        <w:tc>
          <w:tcPr>
            <w:tcW w:w="987" w:type="pct"/>
            <w:tcBorders>
              <w:top w:val="single" w:sz="4" w:space="0" w:color="auto"/>
              <w:left w:val="single" w:sz="4" w:space="0" w:color="auto"/>
              <w:bottom w:val="single" w:sz="4" w:space="0" w:color="auto"/>
              <w:right w:val="single" w:sz="4" w:space="0" w:color="auto"/>
            </w:tcBorders>
            <w:vAlign w:val="center"/>
          </w:tcPr>
          <w:p w14:paraId="40A318A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10 016</w:t>
            </w:r>
          </w:p>
        </w:tc>
      </w:tr>
      <w:tr w:rsidR="00236B6D" w:rsidRPr="005A24F5" w14:paraId="1D4754A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F26421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Кировская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9C1340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4471</w:t>
            </w:r>
          </w:p>
        </w:tc>
        <w:tc>
          <w:tcPr>
            <w:tcW w:w="987" w:type="pct"/>
            <w:tcBorders>
              <w:top w:val="single" w:sz="4" w:space="0" w:color="auto"/>
              <w:left w:val="single" w:sz="4" w:space="0" w:color="auto"/>
              <w:bottom w:val="single" w:sz="4" w:space="0" w:color="auto"/>
              <w:right w:val="single" w:sz="4" w:space="0" w:color="auto"/>
            </w:tcBorders>
            <w:vAlign w:val="center"/>
          </w:tcPr>
          <w:p w14:paraId="13F5F70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4 621</w:t>
            </w:r>
          </w:p>
        </w:tc>
        <w:tc>
          <w:tcPr>
            <w:tcW w:w="987" w:type="pct"/>
            <w:tcBorders>
              <w:top w:val="single" w:sz="4" w:space="0" w:color="auto"/>
              <w:left w:val="single" w:sz="4" w:space="0" w:color="auto"/>
              <w:bottom w:val="single" w:sz="4" w:space="0" w:color="auto"/>
              <w:right w:val="single" w:sz="4" w:space="0" w:color="auto"/>
            </w:tcBorders>
            <w:vAlign w:val="center"/>
          </w:tcPr>
          <w:p w14:paraId="5E13163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4 890</w:t>
            </w:r>
          </w:p>
        </w:tc>
      </w:tr>
      <w:tr w:rsidR="00236B6D" w:rsidRPr="005A24F5" w14:paraId="7A125B5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487785D"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Нижегородская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C215EA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12443</w:t>
            </w:r>
          </w:p>
        </w:tc>
        <w:tc>
          <w:tcPr>
            <w:tcW w:w="987" w:type="pct"/>
            <w:tcBorders>
              <w:top w:val="single" w:sz="4" w:space="0" w:color="auto"/>
              <w:left w:val="single" w:sz="4" w:space="0" w:color="auto"/>
              <w:bottom w:val="single" w:sz="4" w:space="0" w:color="auto"/>
              <w:right w:val="single" w:sz="4" w:space="0" w:color="auto"/>
            </w:tcBorders>
            <w:vAlign w:val="center"/>
          </w:tcPr>
          <w:p w14:paraId="57380DF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c>
          <w:tcPr>
            <w:tcW w:w="987" w:type="pct"/>
            <w:tcBorders>
              <w:top w:val="single" w:sz="4" w:space="0" w:color="auto"/>
              <w:left w:val="single" w:sz="4" w:space="0" w:color="auto"/>
              <w:bottom w:val="single" w:sz="4" w:space="0" w:color="auto"/>
              <w:right w:val="single" w:sz="4" w:space="0" w:color="auto"/>
            </w:tcBorders>
            <w:vAlign w:val="center"/>
          </w:tcPr>
          <w:p w14:paraId="1C7CC80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13 084</w:t>
            </w:r>
          </w:p>
        </w:tc>
      </w:tr>
      <w:tr w:rsidR="00236B6D" w:rsidRPr="005A24F5" w14:paraId="14FA12A7"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D478F59"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Оренбургская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D53025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9562</w:t>
            </w:r>
          </w:p>
        </w:tc>
        <w:tc>
          <w:tcPr>
            <w:tcW w:w="987" w:type="pct"/>
            <w:tcBorders>
              <w:top w:val="single" w:sz="4" w:space="0" w:color="auto"/>
              <w:left w:val="single" w:sz="4" w:space="0" w:color="auto"/>
              <w:bottom w:val="single" w:sz="4" w:space="0" w:color="auto"/>
              <w:right w:val="single" w:sz="4" w:space="0" w:color="auto"/>
            </w:tcBorders>
            <w:vAlign w:val="center"/>
          </w:tcPr>
          <w:p w14:paraId="648E194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9 561</w:t>
            </w:r>
          </w:p>
        </w:tc>
        <w:tc>
          <w:tcPr>
            <w:tcW w:w="987" w:type="pct"/>
            <w:tcBorders>
              <w:top w:val="single" w:sz="4" w:space="0" w:color="auto"/>
              <w:left w:val="single" w:sz="4" w:space="0" w:color="auto"/>
              <w:bottom w:val="single" w:sz="4" w:space="0" w:color="auto"/>
              <w:right w:val="single" w:sz="4" w:space="0" w:color="auto"/>
            </w:tcBorders>
            <w:vAlign w:val="center"/>
          </w:tcPr>
          <w:p w14:paraId="3A6D7A50"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9 976</w:t>
            </w:r>
          </w:p>
        </w:tc>
      </w:tr>
      <w:tr w:rsidR="00236B6D" w:rsidRPr="005A24F5" w14:paraId="745BD7A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8AA3E0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Пензенская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6195BB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4489</w:t>
            </w:r>
          </w:p>
        </w:tc>
        <w:tc>
          <w:tcPr>
            <w:tcW w:w="987" w:type="pct"/>
            <w:tcBorders>
              <w:top w:val="single" w:sz="4" w:space="0" w:color="auto"/>
              <w:left w:val="single" w:sz="4" w:space="0" w:color="auto"/>
              <w:bottom w:val="single" w:sz="4" w:space="0" w:color="auto"/>
              <w:right w:val="single" w:sz="4" w:space="0" w:color="auto"/>
            </w:tcBorders>
            <w:vAlign w:val="center"/>
          </w:tcPr>
          <w:p w14:paraId="65E073E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4 581</w:t>
            </w:r>
          </w:p>
        </w:tc>
        <w:tc>
          <w:tcPr>
            <w:tcW w:w="987" w:type="pct"/>
            <w:tcBorders>
              <w:top w:val="single" w:sz="4" w:space="0" w:color="auto"/>
              <w:left w:val="single" w:sz="4" w:space="0" w:color="auto"/>
              <w:bottom w:val="single" w:sz="4" w:space="0" w:color="auto"/>
              <w:right w:val="single" w:sz="4" w:space="0" w:color="auto"/>
            </w:tcBorders>
            <w:vAlign w:val="center"/>
          </w:tcPr>
          <w:p w14:paraId="6ECAC7B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4 896</w:t>
            </w:r>
          </w:p>
        </w:tc>
      </w:tr>
      <w:tr w:rsidR="00236B6D" w:rsidRPr="005A24F5" w14:paraId="6906B3A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26CC902"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Самарская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268132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11530</w:t>
            </w:r>
          </w:p>
        </w:tc>
        <w:tc>
          <w:tcPr>
            <w:tcW w:w="987" w:type="pct"/>
            <w:tcBorders>
              <w:top w:val="single" w:sz="4" w:space="0" w:color="auto"/>
              <w:left w:val="single" w:sz="4" w:space="0" w:color="auto"/>
              <w:bottom w:val="single" w:sz="4" w:space="0" w:color="auto"/>
              <w:right w:val="single" w:sz="4" w:space="0" w:color="auto"/>
            </w:tcBorders>
            <w:vAlign w:val="center"/>
          </w:tcPr>
          <w:p w14:paraId="0DB3158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11 868</w:t>
            </w:r>
          </w:p>
        </w:tc>
        <w:tc>
          <w:tcPr>
            <w:tcW w:w="987" w:type="pct"/>
            <w:tcBorders>
              <w:top w:val="single" w:sz="4" w:space="0" w:color="auto"/>
              <w:left w:val="single" w:sz="4" w:space="0" w:color="auto"/>
              <w:bottom w:val="single" w:sz="4" w:space="0" w:color="auto"/>
              <w:right w:val="single" w:sz="4" w:space="0" w:color="auto"/>
            </w:tcBorders>
            <w:vAlign w:val="center"/>
          </w:tcPr>
          <w:p w14:paraId="2A4D0D5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12 458</w:t>
            </w:r>
          </w:p>
        </w:tc>
      </w:tr>
      <w:tr w:rsidR="00236B6D" w:rsidRPr="005A24F5" w14:paraId="3E4F4FF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125F13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Саратовская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7A3C0F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7226</w:t>
            </w:r>
          </w:p>
        </w:tc>
        <w:tc>
          <w:tcPr>
            <w:tcW w:w="987" w:type="pct"/>
            <w:tcBorders>
              <w:top w:val="single" w:sz="4" w:space="0" w:color="auto"/>
              <w:left w:val="single" w:sz="4" w:space="0" w:color="auto"/>
              <w:bottom w:val="single" w:sz="4" w:space="0" w:color="auto"/>
              <w:right w:val="single" w:sz="4" w:space="0" w:color="auto"/>
            </w:tcBorders>
            <w:vAlign w:val="center"/>
          </w:tcPr>
          <w:p w14:paraId="102FAD5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7 435</w:t>
            </w:r>
          </w:p>
        </w:tc>
        <w:tc>
          <w:tcPr>
            <w:tcW w:w="987" w:type="pct"/>
            <w:tcBorders>
              <w:top w:val="single" w:sz="4" w:space="0" w:color="auto"/>
              <w:left w:val="single" w:sz="4" w:space="0" w:color="auto"/>
              <w:bottom w:val="single" w:sz="4" w:space="0" w:color="auto"/>
              <w:right w:val="single" w:sz="4" w:space="0" w:color="auto"/>
            </w:tcBorders>
            <w:vAlign w:val="center"/>
          </w:tcPr>
          <w:p w14:paraId="101986A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7 603</w:t>
            </w:r>
          </w:p>
        </w:tc>
      </w:tr>
      <w:tr w:rsidR="00236B6D" w:rsidRPr="005A24F5" w14:paraId="327A207B"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3BAAEE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Ульяновская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BD4083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5533</w:t>
            </w:r>
          </w:p>
        </w:tc>
        <w:tc>
          <w:tcPr>
            <w:tcW w:w="987" w:type="pct"/>
            <w:tcBorders>
              <w:top w:val="single" w:sz="4" w:space="0" w:color="auto"/>
              <w:left w:val="single" w:sz="4" w:space="0" w:color="auto"/>
              <w:bottom w:val="single" w:sz="4" w:space="0" w:color="auto"/>
              <w:right w:val="single" w:sz="4" w:space="0" w:color="auto"/>
            </w:tcBorders>
            <w:vAlign w:val="center"/>
          </w:tcPr>
          <w:p w14:paraId="004CFAD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5 585</w:t>
            </w:r>
          </w:p>
        </w:tc>
        <w:tc>
          <w:tcPr>
            <w:tcW w:w="987" w:type="pct"/>
            <w:tcBorders>
              <w:top w:val="single" w:sz="4" w:space="0" w:color="auto"/>
              <w:left w:val="single" w:sz="4" w:space="0" w:color="auto"/>
              <w:bottom w:val="single" w:sz="4" w:space="0" w:color="auto"/>
              <w:right w:val="single" w:sz="4" w:space="0" w:color="auto"/>
            </w:tcBorders>
            <w:vAlign w:val="center"/>
          </w:tcPr>
          <w:p w14:paraId="243F7BB9"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5 621</w:t>
            </w:r>
          </w:p>
        </w:tc>
      </w:tr>
      <w:tr w:rsidR="00236B6D" w:rsidRPr="005A24F5" w14:paraId="16E05AE1" w14:textId="77777777" w:rsidTr="005A24F5">
        <w:trPr>
          <w:trHeight w:val="293"/>
          <w:jc w:val="center"/>
        </w:trPr>
        <w:tc>
          <w:tcPr>
            <w:tcW w:w="2039" w:type="pct"/>
            <w:tcBorders>
              <w:top w:val="single" w:sz="4" w:space="0" w:color="auto"/>
              <w:left w:val="single" w:sz="4" w:space="0" w:color="auto"/>
              <w:bottom w:val="single" w:sz="4" w:space="0" w:color="auto"/>
              <w:right w:val="single" w:sz="4" w:space="0" w:color="auto"/>
            </w:tcBorders>
            <w:vAlign w:val="bottom"/>
          </w:tcPr>
          <w:p w14:paraId="123CE05C" w14:textId="77777777" w:rsidR="00236B6D" w:rsidRPr="005A24F5" w:rsidRDefault="00236B6D" w:rsidP="00236B6D">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Уральский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477DC73"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54985</w:t>
            </w:r>
          </w:p>
        </w:tc>
        <w:tc>
          <w:tcPr>
            <w:tcW w:w="987" w:type="pct"/>
            <w:tcBorders>
              <w:top w:val="single" w:sz="4" w:space="0" w:color="auto"/>
              <w:left w:val="single" w:sz="4" w:space="0" w:color="auto"/>
              <w:bottom w:val="single" w:sz="4" w:space="0" w:color="auto"/>
              <w:right w:val="single" w:sz="4" w:space="0" w:color="auto"/>
            </w:tcBorders>
            <w:vAlign w:val="center"/>
          </w:tcPr>
          <w:p w14:paraId="4550F60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56 212</w:t>
            </w:r>
          </w:p>
        </w:tc>
        <w:tc>
          <w:tcPr>
            <w:tcW w:w="987" w:type="pct"/>
            <w:tcBorders>
              <w:top w:val="single" w:sz="4" w:space="0" w:color="auto"/>
              <w:left w:val="single" w:sz="4" w:space="0" w:color="auto"/>
              <w:bottom w:val="single" w:sz="4" w:space="0" w:color="auto"/>
              <w:right w:val="single" w:sz="4" w:space="0" w:color="auto"/>
            </w:tcBorders>
            <w:vAlign w:val="center"/>
          </w:tcPr>
          <w:p w14:paraId="4DFA501E"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59 722</w:t>
            </w:r>
          </w:p>
        </w:tc>
      </w:tr>
      <w:tr w:rsidR="00236B6D" w:rsidRPr="005A24F5" w14:paraId="33975E49"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80B2442"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Курганская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E7ACC80"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3781</w:t>
            </w:r>
          </w:p>
        </w:tc>
        <w:tc>
          <w:tcPr>
            <w:tcW w:w="987" w:type="pct"/>
            <w:tcBorders>
              <w:top w:val="single" w:sz="4" w:space="0" w:color="auto"/>
              <w:left w:val="single" w:sz="4" w:space="0" w:color="auto"/>
              <w:bottom w:val="single" w:sz="4" w:space="0" w:color="auto"/>
              <w:right w:val="single" w:sz="4" w:space="0" w:color="auto"/>
            </w:tcBorders>
            <w:vAlign w:val="center"/>
          </w:tcPr>
          <w:p w14:paraId="6803F9C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3 831</w:t>
            </w:r>
          </w:p>
        </w:tc>
        <w:tc>
          <w:tcPr>
            <w:tcW w:w="987" w:type="pct"/>
            <w:tcBorders>
              <w:top w:val="single" w:sz="4" w:space="0" w:color="auto"/>
              <w:left w:val="single" w:sz="4" w:space="0" w:color="auto"/>
              <w:bottom w:val="single" w:sz="4" w:space="0" w:color="auto"/>
              <w:right w:val="single" w:sz="4" w:space="0" w:color="auto"/>
            </w:tcBorders>
            <w:vAlign w:val="center"/>
          </w:tcPr>
          <w:p w14:paraId="7B9238BB"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4 019</w:t>
            </w:r>
          </w:p>
        </w:tc>
      </w:tr>
      <w:tr w:rsidR="00236B6D" w:rsidRPr="005A24F5" w14:paraId="3FD72C97"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108F634"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Свердловская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5FDA010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19767</w:t>
            </w:r>
          </w:p>
        </w:tc>
        <w:tc>
          <w:tcPr>
            <w:tcW w:w="987" w:type="pct"/>
            <w:tcBorders>
              <w:top w:val="single" w:sz="4" w:space="0" w:color="auto"/>
              <w:left w:val="single" w:sz="4" w:space="0" w:color="auto"/>
              <w:bottom w:val="single" w:sz="4" w:space="0" w:color="auto"/>
              <w:right w:val="single" w:sz="4" w:space="0" w:color="auto"/>
            </w:tcBorders>
            <w:vAlign w:val="center"/>
          </w:tcPr>
          <w:p w14:paraId="49657494"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20 032</w:t>
            </w:r>
          </w:p>
        </w:tc>
        <w:tc>
          <w:tcPr>
            <w:tcW w:w="987" w:type="pct"/>
            <w:tcBorders>
              <w:top w:val="single" w:sz="4" w:space="0" w:color="auto"/>
              <w:left w:val="single" w:sz="4" w:space="0" w:color="auto"/>
              <w:bottom w:val="single" w:sz="4" w:space="0" w:color="auto"/>
              <w:right w:val="single" w:sz="4" w:space="0" w:color="auto"/>
            </w:tcBorders>
            <w:vAlign w:val="center"/>
          </w:tcPr>
          <w:p w14:paraId="54363D36"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21 123</w:t>
            </w:r>
          </w:p>
        </w:tc>
      </w:tr>
      <w:tr w:rsidR="00236B6D" w:rsidRPr="005A24F5" w14:paraId="101E9EA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CD66CE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91BCD4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16069</w:t>
            </w:r>
          </w:p>
        </w:tc>
        <w:tc>
          <w:tcPr>
            <w:tcW w:w="987" w:type="pct"/>
            <w:tcBorders>
              <w:top w:val="single" w:sz="4" w:space="0" w:color="auto"/>
              <w:left w:val="single" w:sz="4" w:space="0" w:color="auto"/>
              <w:bottom w:val="single" w:sz="4" w:space="0" w:color="auto"/>
              <w:right w:val="single" w:sz="4" w:space="0" w:color="auto"/>
            </w:tcBorders>
            <w:vAlign w:val="center"/>
          </w:tcPr>
          <w:p w14:paraId="0A9EF8F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16 548</w:t>
            </w:r>
          </w:p>
        </w:tc>
        <w:tc>
          <w:tcPr>
            <w:tcW w:w="987" w:type="pct"/>
            <w:tcBorders>
              <w:top w:val="single" w:sz="4" w:space="0" w:color="auto"/>
              <w:left w:val="single" w:sz="4" w:space="0" w:color="auto"/>
              <w:bottom w:val="single" w:sz="4" w:space="0" w:color="auto"/>
              <w:right w:val="single" w:sz="4" w:space="0" w:color="auto"/>
            </w:tcBorders>
            <w:vAlign w:val="center"/>
          </w:tcPr>
          <w:p w14:paraId="0FC1928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17 890</w:t>
            </w:r>
          </w:p>
        </w:tc>
      </w:tr>
      <w:tr w:rsidR="00236B6D" w:rsidRPr="005A24F5" w14:paraId="246ECFA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1BA530E" w14:textId="77777777" w:rsidR="00236B6D" w:rsidRPr="005A24F5" w:rsidRDefault="00236B6D" w:rsidP="00236B6D">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 xml:space="preserve">в т.ч. Ханты-Мансийский </w:t>
            </w:r>
            <w:r w:rsidRPr="005A24F5">
              <w:rPr>
                <w:rFonts w:ascii="Times New Roman" w:eastAsia="Arial Unicode MS" w:hAnsi="Times New Roman" w:cs="Times New Roman"/>
                <w:sz w:val="24"/>
                <w:szCs w:val="24"/>
                <w:lang w:eastAsia="ru-RU"/>
              </w:rPr>
              <w:br/>
              <w:t>авт. округ - Югра</w:t>
            </w:r>
          </w:p>
        </w:tc>
        <w:tc>
          <w:tcPr>
            <w:tcW w:w="987" w:type="pct"/>
            <w:tcBorders>
              <w:top w:val="single" w:sz="4" w:space="0" w:color="auto"/>
              <w:left w:val="single" w:sz="4" w:space="0" w:color="auto"/>
              <w:bottom w:val="single" w:sz="4" w:space="0" w:color="auto"/>
              <w:right w:val="single" w:sz="4" w:space="0" w:color="auto"/>
            </w:tcBorders>
            <w:vAlign w:val="center"/>
          </w:tcPr>
          <w:p w14:paraId="6410EB6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6602</w:t>
            </w:r>
          </w:p>
        </w:tc>
        <w:tc>
          <w:tcPr>
            <w:tcW w:w="987" w:type="pct"/>
            <w:tcBorders>
              <w:top w:val="single" w:sz="4" w:space="0" w:color="auto"/>
              <w:left w:val="single" w:sz="4" w:space="0" w:color="auto"/>
              <w:bottom w:val="single" w:sz="4" w:space="0" w:color="auto"/>
              <w:right w:val="single" w:sz="4" w:space="0" w:color="auto"/>
            </w:tcBorders>
            <w:vAlign w:val="center"/>
          </w:tcPr>
          <w:p w14:paraId="78235B1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6 723</w:t>
            </w:r>
          </w:p>
        </w:tc>
        <w:tc>
          <w:tcPr>
            <w:tcW w:w="987" w:type="pct"/>
            <w:tcBorders>
              <w:top w:val="single" w:sz="4" w:space="0" w:color="auto"/>
              <w:left w:val="single" w:sz="4" w:space="0" w:color="auto"/>
              <w:bottom w:val="single" w:sz="4" w:space="0" w:color="auto"/>
              <w:right w:val="single" w:sz="4" w:space="0" w:color="auto"/>
            </w:tcBorders>
            <w:vAlign w:val="center"/>
          </w:tcPr>
          <w:p w14:paraId="7F6A19DA"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7 097</w:t>
            </w:r>
          </w:p>
        </w:tc>
      </w:tr>
      <w:tr w:rsidR="00236B6D" w:rsidRPr="005A24F5" w14:paraId="50A123B7"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A22406B" w14:textId="77777777" w:rsidR="00236B6D" w:rsidRPr="005A24F5" w:rsidRDefault="00236B6D" w:rsidP="00236B6D">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Ямало-Ненецкий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1F0E2C8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2373</w:t>
            </w:r>
          </w:p>
        </w:tc>
        <w:tc>
          <w:tcPr>
            <w:tcW w:w="987" w:type="pct"/>
            <w:tcBorders>
              <w:top w:val="single" w:sz="4" w:space="0" w:color="auto"/>
              <w:left w:val="single" w:sz="4" w:space="0" w:color="auto"/>
              <w:bottom w:val="single" w:sz="4" w:space="0" w:color="auto"/>
              <w:right w:val="single" w:sz="4" w:space="0" w:color="auto"/>
            </w:tcBorders>
            <w:vAlign w:val="center"/>
          </w:tcPr>
          <w:p w14:paraId="7DCF00D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2 423</w:t>
            </w:r>
          </w:p>
        </w:tc>
        <w:tc>
          <w:tcPr>
            <w:tcW w:w="987" w:type="pct"/>
            <w:tcBorders>
              <w:top w:val="single" w:sz="4" w:space="0" w:color="auto"/>
              <w:left w:val="single" w:sz="4" w:space="0" w:color="auto"/>
              <w:bottom w:val="single" w:sz="4" w:space="0" w:color="auto"/>
              <w:right w:val="single" w:sz="4" w:space="0" w:color="auto"/>
            </w:tcBorders>
            <w:vAlign w:val="center"/>
          </w:tcPr>
          <w:p w14:paraId="09605B7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2 565</w:t>
            </w:r>
          </w:p>
        </w:tc>
      </w:tr>
      <w:tr w:rsidR="00236B6D" w:rsidRPr="005A24F5" w14:paraId="7607C06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0E4149F" w14:textId="77777777" w:rsidR="00236B6D" w:rsidRPr="005A24F5" w:rsidRDefault="00236B6D" w:rsidP="00236B6D">
            <w:pPr>
              <w:spacing w:before="40" w:after="0" w:line="240" w:lineRule="auto"/>
              <w:ind w:left="130"/>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Тюменская область без авт. округов</w:t>
            </w:r>
          </w:p>
        </w:tc>
        <w:tc>
          <w:tcPr>
            <w:tcW w:w="987" w:type="pct"/>
            <w:tcBorders>
              <w:top w:val="single" w:sz="4" w:space="0" w:color="auto"/>
              <w:left w:val="single" w:sz="4" w:space="0" w:color="auto"/>
              <w:bottom w:val="single" w:sz="4" w:space="0" w:color="auto"/>
              <w:right w:val="single" w:sz="4" w:space="0" w:color="auto"/>
            </w:tcBorders>
            <w:vAlign w:val="center"/>
          </w:tcPr>
          <w:p w14:paraId="58F7FC3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7094</w:t>
            </w:r>
          </w:p>
        </w:tc>
        <w:tc>
          <w:tcPr>
            <w:tcW w:w="987" w:type="pct"/>
            <w:tcBorders>
              <w:top w:val="single" w:sz="4" w:space="0" w:color="auto"/>
              <w:left w:val="single" w:sz="4" w:space="0" w:color="auto"/>
              <w:bottom w:val="single" w:sz="4" w:space="0" w:color="auto"/>
              <w:right w:val="single" w:sz="4" w:space="0" w:color="auto"/>
            </w:tcBorders>
            <w:vAlign w:val="center"/>
          </w:tcPr>
          <w:p w14:paraId="3C94A04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7 402</w:t>
            </w:r>
          </w:p>
        </w:tc>
        <w:tc>
          <w:tcPr>
            <w:tcW w:w="987" w:type="pct"/>
            <w:tcBorders>
              <w:top w:val="single" w:sz="4" w:space="0" w:color="auto"/>
              <w:left w:val="single" w:sz="4" w:space="0" w:color="auto"/>
              <w:bottom w:val="single" w:sz="4" w:space="0" w:color="auto"/>
              <w:right w:val="single" w:sz="4" w:space="0" w:color="auto"/>
            </w:tcBorders>
            <w:vAlign w:val="center"/>
          </w:tcPr>
          <w:p w14:paraId="2CD4AD4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8 228</w:t>
            </w:r>
          </w:p>
        </w:tc>
      </w:tr>
      <w:tr w:rsidR="00236B6D" w:rsidRPr="005A24F5" w14:paraId="41316DC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26CF9D3"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Челябинская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49B8D55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15368</w:t>
            </w:r>
          </w:p>
        </w:tc>
        <w:tc>
          <w:tcPr>
            <w:tcW w:w="987" w:type="pct"/>
            <w:tcBorders>
              <w:top w:val="single" w:sz="4" w:space="0" w:color="auto"/>
              <w:left w:val="single" w:sz="4" w:space="0" w:color="auto"/>
              <w:bottom w:val="single" w:sz="4" w:space="0" w:color="auto"/>
              <w:right w:val="single" w:sz="4" w:space="0" w:color="auto"/>
            </w:tcBorders>
            <w:vAlign w:val="center"/>
          </w:tcPr>
          <w:p w14:paraId="52DE361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15 801</w:t>
            </w:r>
          </w:p>
        </w:tc>
        <w:tc>
          <w:tcPr>
            <w:tcW w:w="987" w:type="pct"/>
            <w:tcBorders>
              <w:top w:val="single" w:sz="4" w:space="0" w:color="auto"/>
              <w:left w:val="single" w:sz="4" w:space="0" w:color="auto"/>
              <w:bottom w:val="single" w:sz="4" w:space="0" w:color="auto"/>
              <w:right w:val="single" w:sz="4" w:space="0" w:color="auto"/>
            </w:tcBorders>
            <w:vAlign w:val="center"/>
          </w:tcPr>
          <w:p w14:paraId="31CDDA0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16 690</w:t>
            </w:r>
          </w:p>
        </w:tc>
      </w:tr>
      <w:tr w:rsidR="00236B6D" w:rsidRPr="005A24F5" w14:paraId="01AF65C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204CFFC0" w14:textId="77777777" w:rsidR="00236B6D" w:rsidRPr="005A24F5" w:rsidRDefault="00236B6D" w:rsidP="00236B6D">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Сибирский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44FC32C7"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80936</w:t>
            </w:r>
          </w:p>
        </w:tc>
        <w:tc>
          <w:tcPr>
            <w:tcW w:w="987" w:type="pct"/>
            <w:tcBorders>
              <w:top w:val="single" w:sz="4" w:space="0" w:color="auto"/>
              <w:left w:val="single" w:sz="4" w:space="0" w:color="auto"/>
              <w:bottom w:val="single" w:sz="4" w:space="0" w:color="auto"/>
              <w:right w:val="single" w:sz="4" w:space="0" w:color="auto"/>
            </w:tcBorders>
            <w:vAlign w:val="center"/>
          </w:tcPr>
          <w:p w14:paraId="1A34E7D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82 437</w:t>
            </w:r>
          </w:p>
        </w:tc>
        <w:tc>
          <w:tcPr>
            <w:tcW w:w="987" w:type="pct"/>
            <w:tcBorders>
              <w:top w:val="single" w:sz="4" w:space="0" w:color="auto"/>
              <w:left w:val="single" w:sz="4" w:space="0" w:color="auto"/>
              <w:bottom w:val="single" w:sz="4" w:space="0" w:color="auto"/>
              <w:right w:val="single" w:sz="4" w:space="0" w:color="auto"/>
            </w:tcBorders>
            <w:vAlign w:val="center"/>
          </w:tcPr>
          <w:p w14:paraId="7AAE0980" w14:textId="77777777" w:rsidR="00236B6D" w:rsidRPr="005B4E92"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5B4E92">
              <w:rPr>
                <w:rFonts w:ascii="Times New Roman" w:eastAsia="Times New Roman" w:hAnsi="Times New Roman" w:cs="Times New Roman"/>
                <w:b/>
                <w:color w:val="000000" w:themeColor="text1"/>
                <w:sz w:val="24"/>
                <w:szCs w:val="24"/>
              </w:rPr>
              <w:t>85 750</w:t>
            </w:r>
          </w:p>
        </w:tc>
      </w:tr>
      <w:tr w:rsidR="00236B6D" w:rsidRPr="005A24F5" w14:paraId="48DF79D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0DFEA3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Алтай</w:t>
            </w:r>
          </w:p>
        </w:tc>
        <w:tc>
          <w:tcPr>
            <w:tcW w:w="987" w:type="pct"/>
            <w:tcBorders>
              <w:top w:val="single" w:sz="4" w:space="0" w:color="auto"/>
              <w:left w:val="single" w:sz="4" w:space="0" w:color="auto"/>
              <w:bottom w:val="single" w:sz="4" w:space="0" w:color="auto"/>
              <w:right w:val="single" w:sz="4" w:space="0" w:color="auto"/>
            </w:tcBorders>
            <w:vAlign w:val="center"/>
          </w:tcPr>
          <w:p w14:paraId="6928396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1322</w:t>
            </w:r>
          </w:p>
        </w:tc>
        <w:tc>
          <w:tcPr>
            <w:tcW w:w="987" w:type="pct"/>
            <w:tcBorders>
              <w:top w:val="single" w:sz="4" w:space="0" w:color="auto"/>
              <w:left w:val="single" w:sz="4" w:space="0" w:color="auto"/>
              <w:bottom w:val="single" w:sz="4" w:space="0" w:color="auto"/>
              <w:right w:val="single" w:sz="4" w:space="0" w:color="auto"/>
            </w:tcBorders>
            <w:vAlign w:val="center"/>
          </w:tcPr>
          <w:p w14:paraId="472F594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1 376</w:t>
            </w:r>
          </w:p>
        </w:tc>
        <w:tc>
          <w:tcPr>
            <w:tcW w:w="987" w:type="pct"/>
            <w:tcBorders>
              <w:top w:val="single" w:sz="4" w:space="0" w:color="auto"/>
              <w:left w:val="single" w:sz="4" w:space="0" w:color="auto"/>
              <w:bottom w:val="single" w:sz="4" w:space="0" w:color="auto"/>
              <w:right w:val="single" w:sz="4" w:space="0" w:color="auto"/>
            </w:tcBorders>
            <w:vAlign w:val="center"/>
          </w:tcPr>
          <w:p w14:paraId="7E817E8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1 411</w:t>
            </w:r>
          </w:p>
        </w:tc>
      </w:tr>
      <w:tr w:rsidR="00236B6D" w:rsidRPr="005A24F5" w14:paraId="23A71C64"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052694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Тыва</w:t>
            </w:r>
          </w:p>
        </w:tc>
        <w:tc>
          <w:tcPr>
            <w:tcW w:w="987" w:type="pct"/>
            <w:tcBorders>
              <w:top w:val="single" w:sz="4" w:space="0" w:color="auto"/>
              <w:left w:val="single" w:sz="4" w:space="0" w:color="auto"/>
              <w:bottom w:val="single" w:sz="4" w:space="0" w:color="auto"/>
              <w:right w:val="single" w:sz="4" w:space="0" w:color="auto"/>
            </w:tcBorders>
            <w:vAlign w:val="center"/>
          </w:tcPr>
          <w:p w14:paraId="349C99E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2550</w:t>
            </w:r>
          </w:p>
        </w:tc>
        <w:tc>
          <w:tcPr>
            <w:tcW w:w="987" w:type="pct"/>
            <w:tcBorders>
              <w:top w:val="single" w:sz="4" w:space="0" w:color="auto"/>
              <w:left w:val="single" w:sz="4" w:space="0" w:color="auto"/>
              <w:bottom w:val="single" w:sz="4" w:space="0" w:color="auto"/>
              <w:right w:val="single" w:sz="4" w:space="0" w:color="auto"/>
            </w:tcBorders>
            <w:vAlign w:val="center"/>
          </w:tcPr>
          <w:p w14:paraId="76C95B6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2 596</w:t>
            </w:r>
          </w:p>
        </w:tc>
        <w:tc>
          <w:tcPr>
            <w:tcW w:w="987" w:type="pct"/>
            <w:tcBorders>
              <w:top w:val="single" w:sz="4" w:space="0" w:color="auto"/>
              <w:left w:val="single" w:sz="4" w:space="0" w:color="auto"/>
              <w:bottom w:val="single" w:sz="4" w:space="0" w:color="auto"/>
              <w:right w:val="single" w:sz="4" w:space="0" w:color="auto"/>
            </w:tcBorders>
            <w:vAlign w:val="center"/>
          </w:tcPr>
          <w:p w14:paraId="25C5785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2 646</w:t>
            </w:r>
          </w:p>
        </w:tc>
      </w:tr>
      <w:tr w:rsidR="00236B6D" w:rsidRPr="005A24F5" w14:paraId="74A95893"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CF9004B"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Хакасия</w:t>
            </w:r>
          </w:p>
        </w:tc>
        <w:tc>
          <w:tcPr>
            <w:tcW w:w="987" w:type="pct"/>
            <w:tcBorders>
              <w:top w:val="single" w:sz="4" w:space="0" w:color="auto"/>
              <w:left w:val="single" w:sz="4" w:space="0" w:color="auto"/>
              <w:bottom w:val="single" w:sz="4" w:space="0" w:color="auto"/>
              <w:right w:val="single" w:sz="4" w:space="0" w:color="auto"/>
            </w:tcBorders>
            <w:vAlign w:val="center"/>
          </w:tcPr>
          <w:p w14:paraId="578D2086"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2429</w:t>
            </w:r>
          </w:p>
        </w:tc>
        <w:tc>
          <w:tcPr>
            <w:tcW w:w="987" w:type="pct"/>
            <w:tcBorders>
              <w:top w:val="single" w:sz="4" w:space="0" w:color="auto"/>
              <w:left w:val="single" w:sz="4" w:space="0" w:color="auto"/>
              <w:bottom w:val="single" w:sz="4" w:space="0" w:color="auto"/>
              <w:right w:val="single" w:sz="4" w:space="0" w:color="auto"/>
            </w:tcBorders>
            <w:vAlign w:val="center"/>
          </w:tcPr>
          <w:p w14:paraId="5C25A85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2 487</w:t>
            </w:r>
          </w:p>
        </w:tc>
        <w:tc>
          <w:tcPr>
            <w:tcW w:w="987" w:type="pct"/>
            <w:tcBorders>
              <w:top w:val="single" w:sz="4" w:space="0" w:color="auto"/>
              <w:left w:val="single" w:sz="4" w:space="0" w:color="auto"/>
              <w:bottom w:val="single" w:sz="4" w:space="0" w:color="auto"/>
              <w:right w:val="single" w:sz="4" w:space="0" w:color="auto"/>
            </w:tcBorders>
            <w:vAlign w:val="center"/>
          </w:tcPr>
          <w:p w14:paraId="2BB9095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2 525</w:t>
            </w:r>
          </w:p>
        </w:tc>
      </w:tr>
      <w:tr w:rsidR="00236B6D" w:rsidRPr="005A24F5" w14:paraId="3AEC441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FB8022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Алтайский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71376AA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10789</w:t>
            </w:r>
          </w:p>
        </w:tc>
        <w:tc>
          <w:tcPr>
            <w:tcW w:w="987" w:type="pct"/>
            <w:tcBorders>
              <w:top w:val="single" w:sz="4" w:space="0" w:color="auto"/>
              <w:left w:val="single" w:sz="4" w:space="0" w:color="auto"/>
              <w:bottom w:val="single" w:sz="4" w:space="0" w:color="auto"/>
              <w:right w:val="single" w:sz="4" w:space="0" w:color="auto"/>
            </w:tcBorders>
            <w:vAlign w:val="center"/>
          </w:tcPr>
          <w:p w14:paraId="76039CB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10 815</w:t>
            </w:r>
          </w:p>
        </w:tc>
        <w:tc>
          <w:tcPr>
            <w:tcW w:w="987" w:type="pct"/>
            <w:tcBorders>
              <w:top w:val="single" w:sz="4" w:space="0" w:color="auto"/>
              <w:left w:val="single" w:sz="4" w:space="0" w:color="auto"/>
              <w:bottom w:val="single" w:sz="4" w:space="0" w:color="auto"/>
              <w:right w:val="single" w:sz="4" w:space="0" w:color="auto"/>
            </w:tcBorders>
            <w:vAlign w:val="center"/>
          </w:tcPr>
          <w:p w14:paraId="03A0626B"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11 111</w:t>
            </w:r>
          </w:p>
        </w:tc>
      </w:tr>
      <w:tr w:rsidR="00236B6D" w:rsidRPr="005A24F5" w14:paraId="41977C3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4FC059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Красноярский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236E206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13204</w:t>
            </w:r>
          </w:p>
        </w:tc>
        <w:tc>
          <w:tcPr>
            <w:tcW w:w="987" w:type="pct"/>
            <w:tcBorders>
              <w:top w:val="single" w:sz="4" w:space="0" w:color="auto"/>
              <w:left w:val="single" w:sz="4" w:space="0" w:color="auto"/>
              <w:bottom w:val="single" w:sz="4" w:space="0" w:color="auto"/>
              <w:right w:val="single" w:sz="4" w:space="0" w:color="auto"/>
            </w:tcBorders>
            <w:vAlign w:val="center"/>
          </w:tcPr>
          <w:p w14:paraId="52DF01D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13 216</w:t>
            </w:r>
          </w:p>
        </w:tc>
        <w:tc>
          <w:tcPr>
            <w:tcW w:w="987" w:type="pct"/>
            <w:tcBorders>
              <w:top w:val="single" w:sz="4" w:space="0" w:color="auto"/>
              <w:left w:val="single" w:sz="4" w:space="0" w:color="auto"/>
              <w:bottom w:val="single" w:sz="4" w:space="0" w:color="auto"/>
              <w:right w:val="single" w:sz="4" w:space="0" w:color="auto"/>
            </w:tcBorders>
            <w:vAlign w:val="center"/>
          </w:tcPr>
          <w:p w14:paraId="5057565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13 504</w:t>
            </w:r>
          </w:p>
        </w:tc>
      </w:tr>
      <w:tr w:rsidR="00236B6D" w:rsidRPr="005A24F5" w14:paraId="6470666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B85A13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Иркутская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087E87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12784</w:t>
            </w:r>
          </w:p>
        </w:tc>
        <w:tc>
          <w:tcPr>
            <w:tcW w:w="987" w:type="pct"/>
            <w:tcBorders>
              <w:top w:val="single" w:sz="4" w:space="0" w:color="auto"/>
              <w:left w:val="single" w:sz="4" w:space="0" w:color="auto"/>
              <w:bottom w:val="single" w:sz="4" w:space="0" w:color="auto"/>
              <w:right w:val="single" w:sz="4" w:space="0" w:color="auto"/>
            </w:tcBorders>
            <w:vAlign w:val="center"/>
          </w:tcPr>
          <w:p w14:paraId="78EE23B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12 551</w:t>
            </w:r>
          </w:p>
        </w:tc>
        <w:tc>
          <w:tcPr>
            <w:tcW w:w="987" w:type="pct"/>
            <w:tcBorders>
              <w:top w:val="single" w:sz="4" w:space="0" w:color="auto"/>
              <w:left w:val="single" w:sz="4" w:space="0" w:color="auto"/>
              <w:bottom w:val="single" w:sz="4" w:space="0" w:color="auto"/>
              <w:right w:val="single" w:sz="4" w:space="0" w:color="auto"/>
            </w:tcBorders>
            <w:vAlign w:val="center"/>
          </w:tcPr>
          <w:p w14:paraId="62DD7222"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12 818</w:t>
            </w:r>
          </w:p>
        </w:tc>
      </w:tr>
      <w:tr w:rsidR="00236B6D" w:rsidRPr="005A24F5" w14:paraId="6DB6D5A4"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71483E2"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Кемеровская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9145D7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13323</w:t>
            </w:r>
          </w:p>
        </w:tc>
        <w:tc>
          <w:tcPr>
            <w:tcW w:w="987" w:type="pct"/>
            <w:tcBorders>
              <w:top w:val="single" w:sz="4" w:space="0" w:color="auto"/>
              <w:left w:val="single" w:sz="4" w:space="0" w:color="auto"/>
              <w:bottom w:val="single" w:sz="4" w:space="0" w:color="auto"/>
              <w:right w:val="single" w:sz="4" w:space="0" w:color="auto"/>
            </w:tcBorders>
            <w:vAlign w:val="center"/>
          </w:tcPr>
          <w:p w14:paraId="1D52EC2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13 415</w:t>
            </w:r>
          </w:p>
        </w:tc>
        <w:tc>
          <w:tcPr>
            <w:tcW w:w="987" w:type="pct"/>
            <w:tcBorders>
              <w:top w:val="single" w:sz="4" w:space="0" w:color="auto"/>
              <w:left w:val="single" w:sz="4" w:space="0" w:color="auto"/>
              <w:bottom w:val="single" w:sz="4" w:space="0" w:color="auto"/>
              <w:right w:val="single" w:sz="4" w:space="0" w:color="auto"/>
            </w:tcBorders>
            <w:vAlign w:val="center"/>
          </w:tcPr>
          <w:p w14:paraId="1139B3E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14 158</w:t>
            </w:r>
          </w:p>
        </w:tc>
      </w:tr>
      <w:tr w:rsidR="00236B6D" w:rsidRPr="005A24F5" w14:paraId="50E736F9"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A2EEE0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Новосибирская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156EBA0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9973</w:t>
            </w:r>
          </w:p>
        </w:tc>
        <w:tc>
          <w:tcPr>
            <w:tcW w:w="987" w:type="pct"/>
            <w:tcBorders>
              <w:top w:val="single" w:sz="4" w:space="0" w:color="auto"/>
              <w:left w:val="single" w:sz="4" w:space="0" w:color="auto"/>
              <w:bottom w:val="single" w:sz="4" w:space="0" w:color="auto"/>
              <w:right w:val="single" w:sz="4" w:space="0" w:color="auto"/>
            </w:tcBorders>
            <w:vAlign w:val="center"/>
          </w:tcPr>
          <w:p w14:paraId="53E40B9D"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10 365</w:t>
            </w:r>
          </w:p>
        </w:tc>
        <w:tc>
          <w:tcPr>
            <w:tcW w:w="987" w:type="pct"/>
            <w:tcBorders>
              <w:top w:val="single" w:sz="4" w:space="0" w:color="auto"/>
              <w:left w:val="single" w:sz="4" w:space="0" w:color="auto"/>
              <w:bottom w:val="single" w:sz="4" w:space="0" w:color="auto"/>
              <w:right w:val="single" w:sz="4" w:space="0" w:color="auto"/>
            </w:tcBorders>
            <w:vAlign w:val="center"/>
          </w:tcPr>
          <w:p w14:paraId="6E9E7B2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11 038</w:t>
            </w:r>
          </w:p>
        </w:tc>
      </w:tr>
      <w:tr w:rsidR="00236B6D" w:rsidRPr="005A24F5" w14:paraId="05562BF5"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134C419"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7053E48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8721</w:t>
            </w:r>
          </w:p>
        </w:tc>
        <w:tc>
          <w:tcPr>
            <w:tcW w:w="987" w:type="pct"/>
            <w:tcBorders>
              <w:top w:val="single" w:sz="4" w:space="0" w:color="auto"/>
              <w:left w:val="single" w:sz="4" w:space="0" w:color="auto"/>
              <w:bottom w:val="single" w:sz="4" w:space="0" w:color="auto"/>
              <w:right w:val="single" w:sz="4" w:space="0" w:color="auto"/>
            </w:tcBorders>
            <w:vAlign w:val="center"/>
          </w:tcPr>
          <w:p w14:paraId="5D72C2A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8 921</w:t>
            </w:r>
          </w:p>
        </w:tc>
        <w:tc>
          <w:tcPr>
            <w:tcW w:w="987" w:type="pct"/>
            <w:tcBorders>
              <w:top w:val="single" w:sz="4" w:space="0" w:color="auto"/>
              <w:left w:val="single" w:sz="4" w:space="0" w:color="auto"/>
              <w:bottom w:val="single" w:sz="4" w:space="0" w:color="auto"/>
              <w:right w:val="single" w:sz="4" w:space="0" w:color="auto"/>
            </w:tcBorders>
            <w:vAlign w:val="center"/>
          </w:tcPr>
          <w:p w14:paraId="16A2F9C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9 291</w:t>
            </w:r>
          </w:p>
        </w:tc>
      </w:tr>
      <w:tr w:rsidR="00236B6D" w:rsidRPr="005A24F5" w14:paraId="0F154752"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55E0FA7E"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Томская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32F69F3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5841</w:t>
            </w:r>
          </w:p>
        </w:tc>
        <w:tc>
          <w:tcPr>
            <w:tcW w:w="987" w:type="pct"/>
            <w:tcBorders>
              <w:top w:val="single" w:sz="4" w:space="0" w:color="auto"/>
              <w:left w:val="single" w:sz="4" w:space="0" w:color="auto"/>
              <w:bottom w:val="single" w:sz="4" w:space="0" w:color="auto"/>
              <w:right w:val="single" w:sz="4" w:space="0" w:color="auto"/>
            </w:tcBorders>
            <w:vAlign w:val="center"/>
          </w:tcPr>
          <w:p w14:paraId="3A47135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6 695</w:t>
            </w:r>
          </w:p>
        </w:tc>
        <w:tc>
          <w:tcPr>
            <w:tcW w:w="987" w:type="pct"/>
            <w:tcBorders>
              <w:top w:val="single" w:sz="4" w:space="0" w:color="auto"/>
              <w:left w:val="single" w:sz="4" w:space="0" w:color="auto"/>
              <w:bottom w:val="single" w:sz="4" w:space="0" w:color="auto"/>
              <w:right w:val="single" w:sz="4" w:space="0" w:color="auto"/>
            </w:tcBorders>
            <w:vAlign w:val="center"/>
          </w:tcPr>
          <w:p w14:paraId="53BCDA73"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7 248</w:t>
            </w:r>
          </w:p>
        </w:tc>
      </w:tr>
      <w:tr w:rsidR="00236B6D" w:rsidRPr="005A24F5" w14:paraId="1E723EA8" w14:textId="77777777" w:rsidTr="005A24F5">
        <w:trPr>
          <w:trHeight w:val="465"/>
          <w:jc w:val="center"/>
        </w:trPr>
        <w:tc>
          <w:tcPr>
            <w:tcW w:w="2039" w:type="pct"/>
            <w:tcBorders>
              <w:top w:val="single" w:sz="4" w:space="0" w:color="auto"/>
              <w:left w:val="single" w:sz="4" w:space="0" w:color="auto"/>
              <w:bottom w:val="single" w:sz="4" w:space="0" w:color="auto"/>
              <w:right w:val="single" w:sz="4" w:space="0" w:color="auto"/>
            </w:tcBorders>
            <w:vAlign w:val="bottom"/>
          </w:tcPr>
          <w:p w14:paraId="3E5DCA97" w14:textId="77777777" w:rsidR="00236B6D" w:rsidRPr="005A24F5" w:rsidRDefault="00236B6D" w:rsidP="00236B6D">
            <w:pPr>
              <w:spacing w:after="0" w:line="240" w:lineRule="auto"/>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Дальневосточный федеральный округ</w:t>
            </w:r>
          </w:p>
        </w:tc>
        <w:tc>
          <w:tcPr>
            <w:tcW w:w="987" w:type="pct"/>
            <w:tcBorders>
              <w:top w:val="single" w:sz="4" w:space="0" w:color="auto"/>
              <w:left w:val="single" w:sz="4" w:space="0" w:color="auto"/>
              <w:bottom w:val="single" w:sz="4" w:space="0" w:color="auto"/>
              <w:right w:val="single" w:sz="4" w:space="0" w:color="auto"/>
            </w:tcBorders>
            <w:vAlign w:val="center"/>
          </w:tcPr>
          <w:p w14:paraId="2F31C65E"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38279</w:t>
            </w:r>
          </w:p>
        </w:tc>
        <w:tc>
          <w:tcPr>
            <w:tcW w:w="987" w:type="pct"/>
            <w:tcBorders>
              <w:top w:val="single" w:sz="4" w:space="0" w:color="auto"/>
              <w:left w:val="single" w:sz="4" w:space="0" w:color="auto"/>
              <w:bottom w:val="single" w:sz="4" w:space="0" w:color="auto"/>
              <w:right w:val="single" w:sz="4" w:space="0" w:color="auto"/>
            </w:tcBorders>
            <w:vAlign w:val="center"/>
          </w:tcPr>
          <w:p w14:paraId="2393D0E1" w14:textId="77777777" w:rsidR="00236B6D" w:rsidRPr="005A24F5" w:rsidRDefault="00236B6D" w:rsidP="00236B6D">
            <w:pPr>
              <w:spacing w:after="0" w:line="240" w:lineRule="auto"/>
              <w:jc w:val="center"/>
              <w:rPr>
                <w:rFonts w:ascii="Times New Roman" w:eastAsia="Arial Unicode MS" w:hAnsi="Times New Roman" w:cs="Times New Roman"/>
                <w:b/>
                <w:sz w:val="24"/>
                <w:szCs w:val="24"/>
                <w:lang w:eastAsia="ru-RU"/>
              </w:rPr>
            </w:pPr>
            <w:r w:rsidRPr="005A24F5">
              <w:rPr>
                <w:rFonts w:ascii="Times New Roman" w:eastAsia="Arial Unicode MS" w:hAnsi="Times New Roman" w:cs="Times New Roman"/>
                <w:b/>
                <w:sz w:val="24"/>
                <w:szCs w:val="24"/>
                <w:lang w:eastAsia="ru-RU"/>
              </w:rPr>
              <w:t>38 972</w:t>
            </w:r>
          </w:p>
        </w:tc>
        <w:tc>
          <w:tcPr>
            <w:tcW w:w="987" w:type="pct"/>
            <w:tcBorders>
              <w:top w:val="single" w:sz="4" w:space="0" w:color="auto"/>
              <w:left w:val="single" w:sz="4" w:space="0" w:color="auto"/>
              <w:bottom w:val="single" w:sz="4" w:space="0" w:color="auto"/>
              <w:right w:val="single" w:sz="4" w:space="0" w:color="auto"/>
            </w:tcBorders>
            <w:vAlign w:val="center"/>
          </w:tcPr>
          <w:p w14:paraId="78C0FB36" w14:textId="77777777" w:rsidR="00236B6D" w:rsidRPr="006C2427" w:rsidRDefault="00236B6D" w:rsidP="00236B6D">
            <w:pPr>
              <w:spacing w:after="0" w:line="240" w:lineRule="auto"/>
              <w:jc w:val="center"/>
              <w:rPr>
                <w:rFonts w:ascii="Times New Roman" w:eastAsia="Times New Roman" w:hAnsi="Times New Roman" w:cs="Times New Roman"/>
                <w:b/>
                <w:color w:val="000000" w:themeColor="text1"/>
                <w:sz w:val="24"/>
                <w:szCs w:val="24"/>
              </w:rPr>
            </w:pPr>
            <w:r w:rsidRPr="006C2427">
              <w:rPr>
                <w:rFonts w:ascii="Times New Roman" w:eastAsia="Times New Roman" w:hAnsi="Times New Roman" w:cs="Times New Roman"/>
                <w:b/>
                <w:color w:val="000000" w:themeColor="text1"/>
                <w:sz w:val="24"/>
                <w:szCs w:val="24"/>
              </w:rPr>
              <w:t>40 241</w:t>
            </w:r>
          </w:p>
        </w:tc>
      </w:tr>
      <w:tr w:rsidR="00236B6D" w:rsidRPr="005A24F5" w14:paraId="279CEF5B"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FDA6636"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Бурятия</w:t>
            </w:r>
          </w:p>
        </w:tc>
        <w:tc>
          <w:tcPr>
            <w:tcW w:w="987" w:type="pct"/>
            <w:tcBorders>
              <w:top w:val="single" w:sz="4" w:space="0" w:color="auto"/>
              <w:left w:val="single" w:sz="4" w:space="0" w:color="auto"/>
              <w:bottom w:val="single" w:sz="4" w:space="0" w:color="auto"/>
              <w:right w:val="single" w:sz="4" w:space="0" w:color="auto"/>
            </w:tcBorders>
            <w:vAlign w:val="center"/>
          </w:tcPr>
          <w:p w14:paraId="188FDB6B"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6139</w:t>
            </w:r>
          </w:p>
        </w:tc>
        <w:tc>
          <w:tcPr>
            <w:tcW w:w="987" w:type="pct"/>
            <w:tcBorders>
              <w:top w:val="single" w:sz="4" w:space="0" w:color="auto"/>
              <w:left w:val="single" w:sz="4" w:space="0" w:color="auto"/>
              <w:bottom w:val="single" w:sz="4" w:space="0" w:color="auto"/>
              <w:right w:val="single" w:sz="4" w:space="0" w:color="auto"/>
            </w:tcBorders>
            <w:vAlign w:val="center"/>
          </w:tcPr>
          <w:p w14:paraId="61E15B6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6 262</w:t>
            </w:r>
          </w:p>
        </w:tc>
        <w:tc>
          <w:tcPr>
            <w:tcW w:w="987" w:type="pct"/>
            <w:tcBorders>
              <w:top w:val="single" w:sz="4" w:space="0" w:color="auto"/>
              <w:left w:val="single" w:sz="4" w:space="0" w:color="auto"/>
              <w:bottom w:val="single" w:sz="4" w:space="0" w:color="auto"/>
              <w:right w:val="single" w:sz="4" w:space="0" w:color="auto"/>
            </w:tcBorders>
            <w:vAlign w:val="center"/>
          </w:tcPr>
          <w:p w14:paraId="1D7B8B55"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6 337</w:t>
            </w:r>
          </w:p>
        </w:tc>
      </w:tr>
      <w:tr w:rsidR="00236B6D" w:rsidRPr="005A24F5" w14:paraId="14466041"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4A9747BB"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Республика Саха (Якутия)</w:t>
            </w:r>
          </w:p>
        </w:tc>
        <w:tc>
          <w:tcPr>
            <w:tcW w:w="987" w:type="pct"/>
            <w:tcBorders>
              <w:top w:val="single" w:sz="4" w:space="0" w:color="auto"/>
              <w:left w:val="single" w:sz="4" w:space="0" w:color="auto"/>
              <w:bottom w:val="single" w:sz="4" w:space="0" w:color="auto"/>
              <w:right w:val="single" w:sz="4" w:space="0" w:color="auto"/>
            </w:tcBorders>
            <w:vAlign w:val="center"/>
          </w:tcPr>
          <w:p w14:paraId="28A7AA5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6554</w:t>
            </w:r>
          </w:p>
        </w:tc>
        <w:tc>
          <w:tcPr>
            <w:tcW w:w="987" w:type="pct"/>
            <w:tcBorders>
              <w:top w:val="single" w:sz="4" w:space="0" w:color="auto"/>
              <w:left w:val="single" w:sz="4" w:space="0" w:color="auto"/>
              <w:bottom w:val="single" w:sz="4" w:space="0" w:color="auto"/>
              <w:right w:val="single" w:sz="4" w:space="0" w:color="auto"/>
            </w:tcBorders>
            <w:vAlign w:val="center"/>
          </w:tcPr>
          <w:p w14:paraId="433E006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6 575</w:t>
            </w:r>
          </w:p>
        </w:tc>
        <w:tc>
          <w:tcPr>
            <w:tcW w:w="987" w:type="pct"/>
            <w:tcBorders>
              <w:top w:val="single" w:sz="4" w:space="0" w:color="auto"/>
              <w:left w:val="single" w:sz="4" w:space="0" w:color="auto"/>
              <w:bottom w:val="single" w:sz="4" w:space="0" w:color="auto"/>
              <w:right w:val="single" w:sz="4" w:space="0" w:color="auto"/>
            </w:tcBorders>
            <w:vAlign w:val="center"/>
          </w:tcPr>
          <w:p w14:paraId="3CA154FE"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6 859</w:t>
            </w:r>
          </w:p>
        </w:tc>
      </w:tr>
      <w:tr w:rsidR="00236B6D" w:rsidRPr="005A24F5" w14:paraId="3E3CD850"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6AE75821"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Забайкальский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482CE4DF"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5172</w:t>
            </w:r>
          </w:p>
        </w:tc>
        <w:tc>
          <w:tcPr>
            <w:tcW w:w="987" w:type="pct"/>
            <w:tcBorders>
              <w:top w:val="single" w:sz="4" w:space="0" w:color="auto"/>
              <w:left w:val="single" w:sz="4" w:space="0" w:color="auto"/>
              <w:bottom w:val="single" w:sz="4" w:space="0" w:color="auto"/>
              <w:right w:val="single" w:sz="4" w:space="0" w:color="auto"/>
            </w:tcBorders>
            <w:vAlign w:val="center"/>
          </w:tcPr>
          <w:p w14:paraId="7D5514A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5 239</w:t>
            </w:r>
          </w:p>
        </w:tc>
        <w:tc>
          <w:tcPr>
            <w:tcW w:w="987" w:type="pct"/>
            <w:tcBorders>
              <w:top w:val="single" w:sz="4" w:space="0" w:color="auto"/>
              <w:left w:val="single" w:sz="4" w:space="0" w:color="auto"/>
              <w:bottom w:val="single" w:sz="4" w:space="0" w:color="auto"/>
              <w:right w:val="single" w:sz="4" w:space="0" w:color="auto"/>
            </w:tcBorders>
            <w:vAlign w:val="center"/>
          </w:tcPr>
          <w:p w14:paraId="44063C1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5 431</w:t>
            </w:r>
          </w:p>
        </w:tc>
      </w:tr>
      <w:tr w:rsidR="00236B6D" w:rsidRPr="005A24F5" w14:paraId="60F52F6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F433C3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Камчатский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116B05C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1323</w:t>
            </w:r>
          </w:p>
        </w:tc>
        <w:tc>
          <w:tcPr>
            <w:tcW w:w="987" w:type="pct"/>
            <w:tcBorders>
              <w:top w:val="single" w:sz="4" w:space="0" w:color="auto"/>
              <w:left w:val="single" w:sz="4" w:space="0" w:color="auto"/>
              <w:bottom w:val="single" w:sz="4" w:space="0" w:color="auto"/>
              <w:right w:val="single" w:sz="4" w:space="0" w:color="auto"/>
            </w:tcBorders>
            <w:vAlign w:val="center"/>
          </w:tcPr>
          <w:p w14:paraId="51CA0C7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1 345</w:t>
            </w:r>
          </w:p>
        </w:tc>
        <w:tc>
          <w:tcPr>
            <w:tcW w:w="987" w:type="pct"/>
            <w:tcBorders>
              <w:top w:val="single" w:sz="4" w:space="0" w:color="auto"/>
              <w:left w:val="single" w:sz="4" w:space="0" w:color="auto"/>
              <w:bottom w:val="single" w:sz="4" w:space="0" w:color="auto"/>
              <w:right w:val="single" w:sz="4" w:space="0" w:color="auto"/>
            </w:tcBorders>
            <w:vAlign w:val="center"/>
          </w:tcPr>
          <w:p w14:paraId="4F4D3B9F"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1 409</w:t>
            </w:r>
          </w:p>
        </w:tc>
      </w:tr>
      <w:tr w:rsidR="00236B6D" w:rsidRPr="005A24F5" w14:paraId="28382118"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9289128"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Приморский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6455865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6115</w:t>
            </w:r>
          </w:p>
        </w:tc>
        <w:tc>
          <w:tcPr>
            <w:tcW w:w="987" w:type="pct"/>
            <w:tcBorders>
              <w:top w:val="single" w:sz="4" w:space="0" w:color="auto"/>
              <w:left w:val="single" w:sz="4" w:space="0" w:color="auto"/>
              <w:bottom w:val="single" w:sz="4" w:space="0" w:color="auto"/>
              <w:right w:val="single" w:sz="4" w:space="0" w:color="auto"/>
            </w:tcBorders>
            <w:vAlign w:val="center"/>
          </w:tcPr>
          <w:p w14:paraId="400FBD81"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6 306</w:t>
            </w:r>
          </w:p>
        </w:tc>
        <w:tc>
          <w:tcPr>
            <w:tcW w:w="987" w:type="pct"/>
            <w:tcBorders>
              <w:top w:val="single" w:sz="4" w:space="0" w:color="auto"/>
              <w:left w:val="single" w:sz="4" w:space="0" w:color="auto"/>
              <w:bottom w:val="single" w:sz="4" w:space="0" w:color="auto"/>
              <w:right w:val="single" w:sz="4" w:space="0" w:color="auto"/>
            </w:tcBorders>
            <w:vAlign w:val="center"/>
          </w:tcPr>
          <w:p w14:paraId="36E5C80B"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6 532</w:t>
            </w:r>
          </w:p>
        </w:tc>
      </w:tr>
      <w:tr w:rsidR="00236B6D" w:rsidRPr="005A24F5" w14:paraId="4C1A840B"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5A5A0F"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Хабаровский край</w:t>
            </w:r>
          </w:p>
        </w:tc>
        <w:tc>
          <w:tcPr>
            <w:tcW w:w="987" w:type="pct"/>
            <w:tcBorders>
              <w:top w:val="single" w:sz="4" w:space="0" w:color="auto"/>
              <w:left w:val="single" w:sz="4" w:space="0" w:color="auto"/>
              <w:bottom w:val="single" w:sz="4" w:space="0" w:color="auto"/>
              <w:right w:val="single" w:sz="4" w:space="0" w:color="auto"/>
            </w:tcBorders>
            <w:vAlign w:val="center"/>
          </w:tcPr>
          <w:p w14:paraId="013D97B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5085</w:t>
            </w:r>
          </w:p>
        </w:tc>
        <w:tc>
          <w:tcPr>
            <w:tcW w:w="987" w:type="pct"/>
            <w:tcBorders>
              <w:top w:val="single" w:sz="4" w:space="0" w:color="auto"/>
              <w:left w:val="single" w:sz="4" w:space="0" w:color="auto"/>
              <w:bottom w:val="single" w:sz="4" w:space="0" w:color="auto"/>
              <w:right w:val="single" w:sz="4" w:space="0" w:color="auto"/>
            </w:tcBorders>
            <w:vAlign w:val="center"/>
          </w:tcPr>
          <w:p w14:paraId="32F30088"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5 203</w:t>
            </w:r>
          </w:p>
        </w:tc>
        <w:tc>
          <w:tcPr>
            <w:tcW w:w="987" w:type="pct"/>
            <w:tcBorders>
              <w:top w:val="single" w:sz="4" w:space="0" w:color="auto"/>
              <w:left w:val="single" w:sz="4" w:space="0" w:color="auto"/>
              <w:bottom w:val="single" w:sz="4" w:space="0" w:color="auto"/>
              <w:right w:val="single" w:sz="4" w:space="0" w:color="auto"/>
            </w:tcBorders>
            <w:vAlign w:val="center"/>
          </w:tcPr>
          <w:p w14:paraId="2F683734"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5 400</w:t>
            </w:r>
          </w:p>
        </w:tc>
      </w:tr>
      <w:tr w:rsidR="00236B6D" w:rsidRPr="005A24F5" w14:paraId="2D75BF4C"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0487A65"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Амурская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78C2F22"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4248</w:t>
            </w:r>
          </w:p>
        </w:tc>
        <w:tc>
          <w:tcPr>
            <w:tcW w:w="987" w:type="pct"/>
            <w:tcBorders>
              <w:top w:val="single" w:sz="4" w:space="0" w:color="auto"/>
              <w:left w:val="single" w:sz="4" w:space="0" w:color="auto"/>
              <w:bottom w:val="single" w:sz="4" w:space="0" w:color="auto"/>
              <w:right w:val="single" w:sz="4" w:space="0" w:color="auto"/>
            </w:tcBorders>
            <w:vAlign w:val="center"/>
          </w:tcPr>
          <w:p w14:paraId="07F91F4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4 230</w:t>
            </w:r>
          </w:p>
        </w:tc>
        <w:tc>
          <w:tcPr>
            <w:tcW w:w="987" w:type="pct"/>
            <w:tcBorders>
              <w:top w:val="single" w:sz="4" w:space="0" w:color="auto"/>
              <w:left w:val="single" w:sz="4" w:space="0" w:color="auto"/>
              <w:bottom w:val="single" w:sz="4" w:space="0" w:color="auto"/>
              <w:right w:val="single" w:sz="4" w:space="0" w:color="auto"/>
            </w:tcBorders>
            <w:vAlign w:val="center"/>
          </w:tcPr>
          <w:p w14:paraId="7B314D77"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4 246</w:t>
            </w:r>
          </w:p>
        </w:tc>
      </w:tr>
      <w:tr w:rsidR="00236B6D" w:rsidRPr="005A24F5" w14:paraId="5B67A22F"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938A433"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Магаданская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2CFFE6F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537</w:t>
            </w:r>
          </w:p>
        </w:tc>
        <w:tc>
          <w:tcPr>
            <w:tcW w:w="987" w:type="pct"/>
            <w:tcBorders>
              <w:top w:val="single" w:sz="4" w:space="0" w:color="auto"/>
              <w:left w:val="single" w:sz="4" w:space="0" w:color="auto"/>
              <w:bottom w:val="single" w:sz="4" w:space="0" w:color="auto"/>
              <w:right w:val="single" w:sz="4" w:space="0" w:color="auto"/>
            </w:tcBorders>
            <w:vAlign w:val="center"/>
          </w:tcPr>
          <w:p w14:paraId="704D1CB3"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545</w:t>
            </w:r>
          </w:p>
        </w:tc>
        <w:tc>
          <w:tcPr>
            <w:tcW w:w="987" w:type="pct"/>
            <w:tcBorders>
              <w:top w:val="single" w:sz="4" w:space="0" w:color="auto"/>
              <w:left w:val="single" w:sz="4" w:space="0" w:color="auto"/>
              <w:bottom w:val="single" w:sz="4" w:space="0" w:color="auto"/>
              <w:right w:val="single" w:sz="4" w:space="0" w:color="auto"/>
            </w:tcBorders>
            <w:vAlign w:val="center"/>
          </w:tcPr>
          <w:p w14:paraId="5952DFF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542</w:t>
            </w:r>
          </w:p>
        </w:tc>
      </w:tr>
      <w:tr w:rsidR="00236B6D" w:rsidRPr="005A24F5" w14:paraId="05F46A6A"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31C5C489"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Сахалинская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0B117EFC"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2109</w:t>
            </w:r>
          </w:p>
        </w:tc>
        <w:tc>
          <w:tcPr>
            <w:tcW w:w="987" w:type="pct"/>
            <w:tcBorders>
              <w:top w:val="single" w:sz="4" w:space="0" w:color="auto"/>
              <w:left w:val="single" w:sz="4" w:space="0" w:color="auto"/>
              <w:bottom w:val="single" w:sz="4" w:space="0" w:color="auto"/>
              <w:right w:val="single" w:sz="4" w:space="0" w:color="auto"/>
            </w:tcBorders>
            <w:vAlign w:val="center"/>
          </w:tcPr>
          <w:p w14:paraId="39413A6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2 261</w:t>
            </w:r>
          </w:p>
        </w:tc>
        <w:tc>
          <w:tcPr>
            <w:tcW w:w="987" w:type="pct"/>
            <w:tcBorders>
              <w:top w:val="single" w:sz="4" w:space="0" w:color="auto"/>
              <w:left w:val="single" w:sz="4" w:space="0" w:color="auto"/>
              <w:bottom w:val="single" w:sz="4" w:space="0" w:color="auto"/>
              <w:right w:val="single" w:sz="4" w:space="0" w:color="auto"/>
            </w:tcBorders>
            <w:vAlign w:val="center"/>
          </w:tcPr>
          <w:p w14:paraId="166A4561"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2 429</w:t>
            </w:r>
          </w:p>
        </w:tc>
      </w:tr>
      <w:tr w:rsidR="00236B6D" w:rsidRPr="005A24F5" w14:paraId="63FA6496"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0CA325A0"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Еврейская авт. область</w:t>
            </w:r>
          </w:p>
        </w:tc>
        <w:tc>
          <w:tcPr>
            <w:tcW w:w="987" w:type="pct"/>
            <w:tcBorders>
              <w:top w:val="single" w:sz="4" w:space="0" w:color="auto"/>
              <w:left w:val="single" w:sz="4" w:space="0" w:color="auto"/>
              <w:bottom w:val="single" w:sz="4" w:space="0" w:color="auto"/>
              <w:right w:val="single" w:sz="4" w:space="0" w:color="auto"/>
            </w:tcBorders>
            <w:vAlign w:val="center"/>
          </w:tcPr>
          <w:p w14:paraId="69E718AE"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747</w:t>
            </w:r>
          </w:p>
        </w:tc>
        <w:tc>
          <w:tcPr>
            <w:tcW w:w="987" w:type="pct"/>
            <w:tcBorders>
              <w:top w:val="single" w:sz="4" w:space="0" w:color="auto"/>
              <w:left w:val="single" w:sz="4" w:space="0" w:color="auto"/>
              <w:bottom w:val="single" w:sz="4" w:space="0" w:color="auto"/>
              <w:right w:val="single" w:sz="4" w:space="0" w:color="auto"/>
            </w:tcBorders>
            <w:vAlign w:val="center"/>
          </w:tcPr>
          <w:p w14:paraId="61AAB5D5"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751</w:t>
            </w:r>
          </w:p>
        </w:tc>
        <w:tc>
          <w:tcPr>
            <w:tcW w:w="987" w:type="pct"/>
            <w:tcBorders>
              <w:top w:val="single" w:sz="4" w:space="0" w:color="auto"/>
              <w:left w:val="single" w:sz="4" w:space="0" w:color="auto"/>
              <w:bottom w:val="single" w:sz="4" w:space="0" w:color="auto"/>
              <w:right w:val="single" w:sz="4" w:space="0" w:color="auto"/>
            </w:tcBorders>
            <w:vAlign w:val="center"/>
          </w:tcPr>
          <w:p w14:paraId="6D0E986C"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800</w:t>
            </w:r>
          </w:p>
        </w:tc>
      </w:tr>
      <w:tr w:rsidR="00236B6D" w:rsidRPr="005A24F5" w14:paraId="55B6E09E" w14:textId="77777777" w:rsidTr="005A24F5">
        <w:trPr>
          <w:jc w:val="center"/>
        </w:trPr>
        <w:tc>
          <w:tcPr>
            <w:tcW w:w="2039" w:type="pct"/>
            <w:tcBorders>
              <w:top w:val="single" w:sz="4" w:space="0" w:color="auto"/>
              <w:left w:val="single" w:sz="4" w:space="0" w:color="auto"/>
              <w:bottom w:val="single" w:sz="4" w:space="0" w:color="auto"/>
              <w:right w:val="single" w:sz="4" w:space="0" w:color="auto"/>
            </w:tcBorders>
            <w:vAlign w:val="bottom"/>
          </w:tcPr>
          <w:p w14:paraId="17F1CA5A" w14:textId="77777777" w:rsidR="00236B6D" w:rsidRPr="005A24F5" w:rsidRDefault="00236B6D" w:rsidP="00236B6D">
            <w:pPr>
              <w:spacing w:before="40" w:after="0" w:line="240" w:lineRule="auto"/>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Чукотский авт. округ</w:t>
            </w:r>
          </w:p>
        </w:tc>
        <w:tc>
          <w:tcPr>
            <w:tcW w:w="987" w:type="pct"/>
            <w:tcBorders>
              <w:top w:val="single" w:sz="4" w:space="0" w:color="auto"/>
              <w:left w:val="single" w:sz="4" w:space="0" w:color="auto"/>
              <w:bottom w:val="single" w:sz="4" w:space="0" w:color="auto"/>
              <w:right w:val="single" w:sz="4" w:space="0" w:color="auto"/>
            </w:tcBorders>
            <w:vAlign w:val="center"/>
          </w:tcPr>
          <w:p w14:paraId="31EC9BD7"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250</w:t>
            </w:r>
          </w:p>
        </w:tc>
        <w:tc>
          <w:tcPr>
            <w:tcW w:w="987" w:type="pct"/>
            <w:tcBorders>
              <w:top w:val="single" w:sz="4" w:space="0" w:color="auto"/>
              <w:left w:val="single" w:sz="4" w:space="0" w:color="auto"/>
              <w:bottom w:val="single" w:sz="4" w:space="0" w:color="auto"/>
              <w:right w:val="single" w:sz="4" w:space="0" w:color="auto"/>
            </w:tcBorders>
            <w:vAlign w:val="center"/>
          </w:tcPr>
          <w:p w14:paraId="5D2342F9" w14:textId="77777777" w:rsidR="00236B6D" w:rsidRPr="005A24F5" w:rsidRDefault="00236B6D" w:rsidP="00236B6D">
            <w:pPr>
              <w:spacing w:after="0" w:line="240" w:lineRule="auto"/>
              <w:jc w:val="center"/>
              <w:rPr>
                <w:rFonts w:ascii="Times New Roman" w:eastAsia="Arial Unicode MS" w:hAnsi="Times New Roman" w:cs="Times New Roman"/>
                <w:sz w:val="24"/>
                <w:szCs w:val="24"/>
                <w:lang w:eastAsia="ru-RU"/>
              </w:rPr>
            </w:pPr>
            <w:r w:rsidRPr="005A24F5">
              <w:rPr>
                <w:rFonts w:ascii="Times New Roman" w:eastAsia="Arial Unicode MS" w:hAnsi="Times New Roman" w:cs="Times New Roman"/>
                <w:sz w:val="24"/>
                <w:szCs w:val="24"/>
                <w:lang w:eastAsia="ru-RU"/>
              </w:rPr>
              <w:t>255</w:t>
            </w:r>
          </w:p>
        </w:tc>
        <w:tc>
          <w:tcPr>
            <w:tcW w:w="987" w:type="pct"/>
            <w:tcBorders>
              <w:top w:val="single" w:sz="4" w:space="0" w:color="auto"/>
              <w:left w:val="single" w:sz="4" w:space="0" w:color="auto"/>
              <w:bottom w:val="single" w:sz="4" w:space="0" w:color="auto"/>
              <w:right w:val="single" w:sz="4" w:space="0" w:color="auto"/>
            </w:tcBorders>
            <w:vAlign w:val="center"/>
          </w:tcPr>
          <w:p w14:paraId="2CCD2951" w14:textId="77777777" w:rsidR="00236B6D" w:rsidRPr="006C2427" w:rsidRDefault="00236B6D" w:rsidP="00236B6D">
            <w:pPr>
              <w:spacing w:after="0" w:line="240" w:lineRule="auto"/>
              <w:jc w:val="center"/>
              <w:rPr>
                <w:rFonts w:ascii="Times New Roman" w:eastAsia="Times New Roman" w:hAnsi="Times New Roman" w:cs="Times New Roman"/>
                <w:color w:val="000000" w:themeColor="text1"/>
                <w:sz w:val="24"/>
                <w:szCs w:val="24"/>
              </w:rPr>
            </w:pPr>
            <w:r w:rsidRPr="006C2427">
              <w:rPr>
                <w:rFonts w:ascii="Times New Roman" w:eastAsia="Times New Roman" w:hAnsi="Times New Roman" w:cs="Times New Roman"/>
                <w:color w:val="000000" w:themeColor="text1"/>
                <w:sz w:val="24"/>
                <w:szCs w:val="24"/>
              </w:rPr>
              <w:t>256</w:t>
            </w:r>
          </w:p>
        </w:tc>
      </w:tr>
    </w:tbl>
    <w:p w14:paraId="63D3DF38" w14:textId="77777777" w:rsidR="00D03A4F" w:rsidRPr="005A24F5" w:rsidRDefault="00D03A4F" w:rsidP="004827FD">
      <w:pPr>
        <w:spacing w:after="0" w:line="240" w:lineRule="auto"/>
        <w:rPr>
          <w:rFonts w:ascii="Times New Roman" w:eastAsia="Times New Roman" w:hAnsi="Times New Roman" w:cs="Times New Roman"/>
          <w:sz w:val="26"/>
          <w:szCs w:val="26"/>
          <w:lang w:eastAsia="ru-RU"/>
        </w:rPr>
      </w:pPr>
    </w:p>
    <w:p w14:paraId="52274EAB" w14:textId="77777777" w:rsidR="00D03A4F" w:rsidRPr="00236B6D" w:rsidRDefault="00D03A4F" w:rsidP="00236B6D">
      <w:pPr>
        <w:spacing w:after="0" w:line="240" w:lineRule="auto"/>
        <w:ind w:right="284" w:firstLine="284"/>
        <w:jc w:val="both"/>
        <w:rPr>
          <w:rFonts w:ascii="Times New Roman" w:eastAsia="Times New Roman" w:hAnsi="Times New Roman" w:cs="Times New Roman"/>
          <w:lang w:eastAsia="ru-RU"/>
        </w:rPr>
      </w:pPr>
      <w:r w:rsidRPr="00236B6D">
        <w:rPr>
          <w:rFonts w:ascii="Times New Roman" w:eastAsia="Times New Roman" w:hAnsi="Times New Roman" w:cs="Times New Roman"/>
          <w:lang w:eastAsia="ru-RU"/>
        </w:rPr>
        <w:t xml:space="preserve">1) </w:t>
      </w:r>
      <w:r w:rsidR="00236B6D" w:rsidRPr="00236B6D">
        <w:rPr>
          <w:rFonts w:ascii="Times New Roman" w:eastAsia="Times New Roman" w:hAnsi="Times New Roman" w:cs="Times New Roman"/>
          <w:iCs/>
        </w:rPr>
        <w:t>По данным Пенсионного фонда Российской Федерации, без учета г. Байконур, начиная с 1 января 2018 г. приведены данные федеральной государственной информационной системы «Федеральный реестр инвалидов», начиная с 2022 г. приведены данные Пенсионного фонда Российской Федерации с учетом данных по г. Байконур.</w:t>
      </w:r>
    </w:p>
    <w:p w14:paraId="4901E278"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5B439E04"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2</w:t>
      </w:r>
    </w:p>
    <w:p w14:paraId="4C11DD7D"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14:paraId="72A0B1A3" w14:textId="2FB9E3CA" w:rsidR="00D03A4F" w:rsidRPr="000C0637" w:rsidRDefault="00D03A4F" w:rsidP="003B77D7">
      <w:pPr>
        <w:spacing w:after="0" w:line="240" w:lineRule="auto"/>
        <w:ind w:left="567" w:right="141"/>
        <w:jc w:val="center"/>
        <w:rPr>
          <w:rFonts w:ascii="Times New Roman" w:eastAsia="Times New Roman" w:hAnsi="Times New Roman" w:cs="Times New Roman"/>
          <w:sz w:val="26"/>
          <w:szCs w:val="26"/>
          <w:lang w:eastAsia="ru-RU"/>
        </w:rPr>
      </w:pPr>
      <w:r w:rsidRPr="000C0637">
        <w:rPr>
          <w:rFonts w:ascii="Times New Roman" w:eastAsia="Times New Roman" w:hAnsi="Times New Roman" w:cs="Times New Roman"/>
          <w:b/>
          <w:bCs/>
          <w:sz w:val="26"/>
          <w:szCs w:val="26"/>
          <w:lang w:eastAsia="ru-RU"/>
        </w:rPr>
        <w:t>Реализация мер социальной поддержки детей</w:t>
      </w:r>
      <w:r w:rsidR="003B77D7" w:rsidRPr="00295F0B">
        <w:rPr>
          <w:rFonts w:ascii="Times New Roman" w:eastAsia="Times New Roman" w:hAnsi="Times New Roman" w:cs="Times New Roman"/>
          <w:b/>
          <w:bCs/>
          <w:sz w:val="26"/>
          <w:szCs w:val="26"/>
          <w:lang w:eastAsia="ru-RU"/>
        </w:rPr>
        <w:t xml:space="preserve"> с инвалидностью</w:t>
      </w:r>
      <w:r w:rsidR="003B77D7" w:rsidRPr="000C0637" w:rsidDel="003B77D7">
        <w:rPr>
          <w:rFonts w:ascii="Times New Roman" w:eastAsia="Times New Roman" w:hAnsi="Times New Roman" w:cs="Times New Roman"/>
          <w:b/>
          <w:bCs/>
          <w:sz w:val="26"/>
          <w:szCs w:val="26"/>
          <w:lang w:eastAsia="ru-RU"/>
        </w:rPr>
        <w:t xml:space="preserve"> </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7"/>
        <w:gridCol w:w="1475"/>
        <w:gridCol w:w="1475"/>
        <w:gridCol w:w="1475"/>
      </w:tblGrid>
      <w:tr w:rsidR="004A7C23" w:rsidRPr="000C0637" w14:paraId="2D62F954" w14:textId="77777777" w:rsidTr="004A7C23">
        <w:trPr>
          <w:cantSplit/>
          <w:tblHeader/>
          <w:jc w:val="center"/>
        </w:trPr>
        <w:tc>
          <w:tcPr>
            <w:tcW w:w="2879" w:type="pct"/>
            <w:tcBorders>
              <w:left w:val="single" w:sz="4" w:space="0" w:color="auto"/>
              <w:bottom w:val="single" w:sz="4" w:space="0" w:color="auto"/>
              <w:right w:val="single" w:sz="4" w:space="0" w:color="auto"/>
            </w:tcBorders>
          </w:tcPr>
          <w:p w14:paraId="19CB9D6C" w14:textId="77777777" w:rsidR="004A7C23" w:rsidRPr="000C0637" w:rsidRDefault="004A7C23" w:rsidP="004A7C23">
            <w:pPr>
              <w:spacing w:after="0" w:line="240" w:lineRule="auto"/>
              <w:jc w:val="center"/>
              <w:rPr>
                <w:rFonts w:ascii="Times New Roman" w:eastAsia="Times New Roman" w:hAnsi="Times New Roman" w:cs="Times New Roman"/>
                <w:i/>
                <w:sz w:val="24"/>
                <w:szCs w:val="24"/>
                <w:lang w:eastAsia="ru-RU"/>
              </w:rPr>
            </w:pPr>
          </w:p>
        </w:tc>
        <w:tc>
          <w:tcPr>
            <w:tcW w:w="707" w:type="pct"/>
            <w:tcBorders>
              <w:left w:val="single" w:sz="4" w:space="0" w:color="auto"/>
              <w:bottom w:val="single" w:sz="4" w:space="0" w:color="auto"/>
              <w:right w:val="single" w:sz="4" w:space="0" w:color="auto"/>
            </w:tcBorders>
          </w:tcPr>
          <w:p w14:paraId="3362FE98" w14:textId="77777777" w:rsidR="004A7C23" w:rsidRPr="000C0637" w:rsidRDefault="004A7C23" w:rsidP="004A7C23">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20</w:t>
            </w:r>
            <w:r w:rsidRPr="000C0637">
              <w:rPr>
                <w:rFonts w:ascii="Times New Roman" w:eastAsia="Times New Roman" w:hAnsi="Times New Roman" w:cs="Times New Roman"/>
                <w:sz w:val="24"/>
                <w:szCs w:val="24"/>
                <w:lang w:eastAsia="ru-RU"/>
              </w:rPr>
              <w:t xml:space="preserve"> г.</w:t>
            </w:r>
          </w:p>
        </w:tc>
        <w:tc>
          <w:tcPr>
            <w:tcW w:w="707" w:type="pct"/>
            <w:tcBorders>
              <w:left w:val="single" w:sz="4" w:space="0" w:color="auto"/>
              <w:bottom w:val="single" w:sz="4" w:space="0" w:color="auto"/>
              <w:right w:val="single" w:sz="4" w:space="0" w:color="auto"/>
            </w:tcBorders>
            <w:vAlign w:val="bottom"/>
          </w:tcPr>
          <w:p w14:paraId="77CDD632" w14:textId="77777777" w:rsidR="004A7C23" w:rsidRPr="000C0637" w:rsidRDefault="004A7C23" w:rsidP="004A7C23">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21</w:t>
            </w:r>
            <w:r w:rsidRPr="000C0637">
              <w:rPr>
                <w:rFonts w:ascii="Times New Roman" w:eastAsia="Times New Roman" w:hAnsi="Times New Roman" w:cs="Times New Roman"/>
                <w:sz w:val="24"/>
                <w:szCs w:val="24"/>
                <w:lang w:eastAsia="ru-RU"/>
              </w:rPr>
              <w:t xml:space="preserve"> г.</w:t>
            </w:r>
          </w:p>
        </w:tc>
        <w:tc>
          <w:tcPr>
            <w:tcW w:w="707" w:type="pct"/>
            <w:tcBorders>
              <w:left w:val="single" w:sz="4" w:space="0" w:color="auto"/>
              <w:bottom w:val="single" w:sz="4" w:space="0" w:color="auto"/>
              <w:right w:val="single" w:sz="4" w:space="0" w:color="auto"/>
            </w:tcBorders>
            <w:vAlign w:val="bottom"/>
          </w:tcPr>
          <w:p w14:paraId="2E9F3939" w14:textId="77777777" w:rsidR="004A7C23" w:rsidRPr="000C0637" w:rsidRDefault="004A7C23" w:rsidP="004A7C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2022 г.</w:t>
            </w:r>
          </w:p>
        </w:tc>
      </w:tr>
      <w:tr w:rsidR="004A7C23" w:rsidRPr="000C0637" w14:paraId="764109D7" w14:textId="77777777" w:rsidTr="004A7C23">
        <w:trPr>
          <w:jc w:val="center"/>
        </w:trPr>
        <w:tc>
          <w:tcPr>
            <w:tcW w:w="2879" w:type="pct"/>
            <w:tcBorders>
              <w:top w:val="nil"/>
              <w:left w:val="single" w:sz="4" w:space="0" w:color="auto"/>
              <w:bottom w:val="single" w:sz="4" w:space="0" w:color="auto"/>
              <w:right w:val="single" w:sz="4" w:space="0" w:color="auto"/>
            </w:tcBorders>
            <w:vAlign w:val="center"/>
          </w:tcPr>
          <w:p w14:paraId="4903D924" w14:textId="77777777" w:rsidR="004A7C23" w:rsidRPr="000C0637" w:rsidRDefault="004A7C23" w:rsidP="004A7C23">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Численность получателей ежемесячной денежной выплаты (ЕДВ)</w:t>
            </w:r>
            <w:r w:rsidRPr="000C0637">
              <w:rPr>
                <w:rFonts w:ascii="Times New Roman" w:eastAsia="Times New Roman" w:hAnsi="Times New Roman" w:cs="Times New Roman"/>
                <w:sz w:val="24"/>
                <w:szCs w:val="24"/>
                <w:vertAlign w:val="superscript"/>
                <w:lang w:eastAsia="ru-RU"/>
              </w:rPr>
              <w:t>1)</w:t>
            </w:r>
            <w:r w:rsidRPr="000C0637">
              <w:rPr>
                <w:rFonts w:ascii="Times New Roman" w:eastAsia="Times New Roman" w:hAnsi="Times New Roman" w:cs="Times New Roman"/>
                <w:sz w:val="24"/>
                <w:szCs w:val="24"/>
                <w:lang w:eastAsia="ru-RU"/>
              </w:rPr>
              <w:t>, на 1 января, тыс. чел.</w:t>
            </w:r>
          </w:p>
        </w:tc>
        <w:tc>
          <w:tcPr>
            <w:tcW w:w="707" w:type="pct"/>
            <w:tcBorders>
              <w:top w:val="nil"/>
              <w:left w:val="single" w:sz="4" w:space="0" w:color="auto"/>
              <w:bottom w:val="single" w:sz="4" w:space="0" w:color="auto"/>
              <w:right w:val="single" w:sz="4" w:space="0" w:color="auto"/>
            </w:tcBorders>
            <w:vAlign w:val="bottom"/>
          </w:tcPr>
          <w:p w14:paraId="33AE1AD0"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687,1</w:t>
            </w:r>
          </w:p>
        </w:tc>
        <w:tc>
          <w:tcPr>
            <w:tcW w:w="707" w:type="pct"/>
            <w:tcBorders>
              <w:top w:val="nil"/>
              <w:left w:val="single" w:sz="4" w:space="0" w:color="auto"/>
              <w:bottom w:val="single" w:sz="4" w:space="0" w:color="auto"/>
              <w:right w:val="single" w:sz="4" w:space="0" w:color="auto"/>
            </w:tcBorders>
            <w:vAlign w:val="bottom"/>
          </w:tcPr>
          <w:p w14:paraId="39476425"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703,9</w:t>
            </w:r>
          </w:p>
        </w:tc>
        <w:tc>
          <w:tcPr>
            <w:tcW w:w="707" w:type="pct"/>
            <w:tcBorders>
              <w:top w:val="nil"/>
              <w:left w:val="single" w:sz="4" w:space="0" w:color="auto"/>
              <w:bottom w:val="single" w:sz="4" w:space="0" w:color="auto"/>
              <w:right w:val="single" w:sz="4" w:space="0" w:color="auto"/>
            </w:tcBorders>
            <w:vAlign w:val="bottom"/>
          </w:tcPr>
          <w:p w14:paraId="02D9BD55"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728,2</w:t>
            </w:r>
          </w:p>
        </w:tc>
      </w:tr>
      <w:tr w:rsidR="004A7C23" w:rsidRPr="000C0637" w14:paraId="66ED56DD" w14:textId="77777777" w:rsidTr="004A7C23">
        <w:trPr>
          <w:trHeight w:val="467"/>
          <w:jc w:val="center"/>
        </w:trPr>
        <w:tc>
          <w:tcPr>
            <w:tcW w:w="2879" w:type="pct"/>
            <w:tcBorders>
              <w:top w:val="nil"/>
              <w:left w:val="single" w:sz="4" w:space="0" w:color="auto"/>
              <w:bottom w:val="single" w:sz="4" w:space="0" w:color="auto"/>
              <w:right w:val="single" w:sz="4" w:space="0" w:color="auto"/>
            </w:tcBorders>
            <w:vAlign w:val="center"/>
          </w:tcPr>
          <w:p w14:paraId="38238481" w14:textId="77777777" w:rsidR="004A7C23" w:rsidRPr="000C0637" w:rsidRDefault="004A7C23" w:rsidP="004A7C23">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ежемесячной денежной выплаты (ЕДВ)</w:t>
            </w:r>
            <w:r w:rsidRPr="000C0637">
              <w:rPr>
                <w:rFonts w:ascii="Times New Roman" w:eastAsia="Times New Roman" w:hAnsi="Times New Roman" w:cs="Times New Roman"/>
                <w:sz w:val="24"/>
                <w:szCs w:val="24"/>
                <w:vertAlign w:val="superscript"/>
                <w:lang w:eastAsia="ru-RU"/>
              </w:rPr>
              <w:t>1)</w:t>
            </w:r>
            <w:r w:rsidRPr="000C0637">
              <w:rPr>
                <w:rFonts w:ascii="Times New Roman" w:eastAsia="Times New Roman" w:hAnsi="Times New Roman" w:cs="Times New Roman"/>
                <w:sz w:val="24"/>
                <w:szCs w:val="24"/>
                <w:lang w:eastAsia="ru-RU"/>
              </w:rPr>
              <w:t>, рублей</w:t>
            </w:r>
          </w:p>
        </w:tc>
        <w:tc>
          <w:tcPr>
            <w:tcW w:w="707" w:type="pct"/>
            <w:tcBorders>
              <w:top w:val="nil"/>
              <w:left w:val="single" w:sz="4" w:space="0" w:color="auto"/>
              <w:bottom w:val="single" w:sz="4" w:space="0" w:color="auto"/>
              <w:right w:val="single" w:sz="4" w:space="0" w:color="auto"/>
            </w:tcBorders>
            <w:vAlign w:val="bottom"/>
          </w:tcPr>
          <w:p w14:paraId="459F1BF5"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2 134</w:t>
            </w:r>
          </w:p>
        </w:tc>
        <w:tc>
          <w:tcPr>
            <w:tcW w:w="707" w:type="pct"/>
            <w:tcBorders>
              <w:top w:val="nil"/>
              <w:left w:val="single" w:sz="4" w:space="0" w:color="auto"/>
              <w:bottom w:val="single" w:sz="4" w:space="0" w:color="auto"/>
              <w:right w:val="single" w:sz="4" w:space="0" w:color="auto"/>
            </w:tcBorders>
            <w:vAlign w:val="bottom"/>
          </w:tcPr>
          <w:p w14:paraId="040070B5"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2 189</w:t>
            </w:r>
          </w:p>
        </w:tc>
        <w:tc>
          <w:tcPr>
            <w:tcW w:w="707" w:type="pct"/>
            <w:tcBorders>
              <w:top w:val="nil"/>
              <w:left w:val="single" w:sz="4" w:space="0" w:color="auto"/>
              <w:bottom w:val="single" w:sz="4" w:space="0" w:color="auto"/>
              <w:right w:val="single" w:sz="4" w:space="0" w:color="auto"/>
            </w:tcBorders>
            <w:vAlign w:val="bottom"/>
          </w:tcPr>
          <w:p w14:paraId="1FF0760B" w14:textId="77777777" w:rsidR="004A7C23" w:rsidRPr="000C0637" w:rsidRDefault="004A7C23" w:rsidP="004A7C23">
            <w:pPr>
              <w:spacing w:after="0" w:line="240" w:lineRule="auto"/>
              <w:ind w:right="17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2 272</w:t>
            </w:r>
          </w:p>
        </w:tc>
      </w:tr>
    </w:tbl>
    <w:p w14:paraId="3A2A5871" w14:textId="77777777" w:rsidR="00D03A4F" w:rsidRPr="000C0637" w:rsidRDefault="00D03A4F" w:rsidP="00D03A4F">
      <w:pPr>
        <w:spacing w:after="0" w:line="240" w:lineRule="auto"/>
        <w:ind w:right="284"/>
        <w:jc w:val="both"/>
        <w:rPr>
          <w:rFonts w:ascii="Times New Roman" w:eastAsia="Times New Roman" w:hAnsi="Times New Roman" w:cs="Times New Roman"/>
          <w:iCs/>
          <w:sz w:val="24"/>
          <w:szCs w:val="24"/>
          <w:lang w:eastAsia="ru-RU"/>
        </w:rPr>
      </w:pPr>
    </w:p>
    <w:p w14:paraId="76C81DEB" w14:textId="78996FA3" w:rsidR="00D03A4F" w:rsidRPr="00C55EF2" w:rsidRDefault="00D03A4F" w:rsidP="00C55EF2">
      <w:pPr>
        <w:spacing w:after="0" w:line="240" w:lineRule="auto"/>
        <w:ind w:right="284" w:firstLine="284"/>
        <w:jc w:val="both"/>
        <w:rPr>
          <w:rFonts w:ascii="Times New Roman" w:eastAsia="Times New Roman" w:hAnsi="Times New Roman" w:cs="Times New Roman"/>
          <w:iCs/>
          <w:sz w:val="24"/>
          <w:szCs w:val="24"/>
          <w:lang w:eastAsia="ru-RU"/>
        </w:rPr>
      </w:pPr>
      <w:r w:rsidRPr="000C0637">
        <w:rPr>
          <w:rFonts w:ascii="Times New Roman" w:eastAsia="Times New Roman" w:hAnsi="Times New Roman" w:cs="Times New Roman"/>
          <w:iCs/>
          <w:sz w:val="24"/>
          <w:szCs w:val="24"/>
          <w:vertAlign w:val="superscript"/>
          <w:lang w:eastAsia="ru-RU"/>
        </w:rPr>
        <w:t>1)</w:t>
      </w:r>
      <w:r w:rsidRPr="000C0637">
        <w:rPr>
          <w:rFonts w:ascii="Times New Roman" w:eastAsia="Times New Roman" w:hAnsi="Times New Roman" w:cs="Times New Roman"/>
          <w:iCs/>
          <w:sz w:val="24"/>
          <w:szCs w:val="24"/>
          <w:lang w:eastAsia="ru-RU"/>
        </w:rPr>
        <w:t xml:space="preserve"> По данным Пенсионного фонда Российской Федерации.</w:t>
      </w:r>
    </w:p>
    <w:p w14:paraId="7630C717" w14:textId="77777777" w:rsidR="00DB764F" w:rsidRDefault="00DB764F" w:rsidP="004827FD">
      <w:pPr>
        <w:spacing w:after="0" w:line="240" w:lineRule="auto"/>
        <w:rPr>
          <w:rFonts w:ascii="Times New Roman" w:eastAsia="Times New Roman" w:hAnsi="Times New Roman" w:cs="Times New Roman"/>
          <w:sz w:val="26"/>
          <w:szCs w:val="26"/>
          <w:highlight w:val="yellow"/>
          <w:lang w:eastAsia="ru-RU"/>
        </w:rPr>
        <w:sectPr w:rsidR="00DB764F" w:rsidSect="00675542">
          <w:pgSz w:w="11906" w:h="16838"/>
          <w:pgMar w:top="1134" w:right="849" w:bottom="709" w:left="851" w:header="709" w:footer="709" w:gutter="0"/>
          <w:cols w:space="708"/>
          <w:docGrid w:linePitch="360"/>
        </w:sectPr>
      </w:pPr>
    </w:p>
    <w:p w14:paraId="4852ADF9"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0C0637">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3</w:t>
      </w:r>
    </w:p>
    <w:p w14:paraId="26E90399"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14:paraId="543BCBC3" w14:textId="77777777"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Численность детей-сирот, детей из отдельных категорий семей и семей с детьми, получивших меры социальной поддержки за счет средств консолидированного бюджета субъекта Российской Федерации</w:t>
      </w:r>
    </w:p>
    <w:p w14:paraId="1504E71C"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174" w:type="pct"/>
        <w:jc w:val="center"/>
        <w:tblCellMar>
          <w:left w:w="0" w:type="dxa"/>
          <w:right w:w="0" w:type="dxa"/>
        </w:tblCellMar>
        <w:tblLook w:val="0000" w:firstRow="0" w:lastRow="0" w:firstColumn="0" w:lastColumn="0" w:noHBand="0" w:noVBand="0"/>
      </w:tblPr>
      <w:tblGrid>
        <w:gridCol w:w="3835"/>
        <w:gridCol w:w="1954"/>
        <w:gridCol w:w="1785"/>
        <w:gridCol w:w="1376"/>
        <w:gridCol w:w="1622"/>
      </w:tblGrid>
      <w:tr w:rsidR="00D03A4F" w:rsidRPr="000C0637" w14:paraId="5F99E418" w14:textId="77777777" w:rsidTr="00944CB1">
        <w:trPr>
          <w:cantSplit/>
          <w:tblHeader/>
          <w:jc w:val="center"/>
        </w:trPr>
        <w:tc>
          <w:tcPr>
            <w:tcW w:w="1814" w:type="pct"/>
            <w:vMerge w:val="restart"/>
            <w:tcBorders>
              <w:top w:val="single" w:sz="4" w:space="0" w:color="auto"/>
              <w:left w:val="single" w:sz="4" w:space="0" w:color="auto"/>
              <w:right w:val="single" w:sz="4" w:space="0" w:color="auto"/>
            </w:tcBorders>
          </w:tcPr>
          <w:p w14:paraId="7822ECE4" w14:textId="77777777"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val="restart"/>
            <w:tcBorders>
              <w:top w:val="single" w:sz="4" w:space="0" w:color="auto"/>
              <w:left w:val="single" w:sz="4" w:space="0" w:color="auto"/>
              <w:right w:val="single" w:sz="4" w:space="0" w:color="auto"/>
            </w:tcBorders>
          </w:tcPr>
          <w:p w14:paraId="6EE6F138"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Дети-сироты, </w:t>
            </w:r>
            <w:r w:rsidRPr="000C0637">
              <w:rPr>
                <w:rFonts w:ascii="Times New Roman" w:eastAsia="Times New Roman" w:hAnsi="Times New Roman" w:cs="Times New Roman"/>
                <w:sz w:val="24"/>
                <w:szCs w:val="24"/>
                <w:lang w:eastAsia="ru-RU"/>
              </w:rPr>
              <w:br/>
              <w:t>дети</w:t>
            </w:r>
            <w:r w:rsidR="0009651B">
              <w:rPr>
                <w:rFonts w:ascii="Times New Roman" w:eastAsia="Times New Roman" w:hAnsi="Times New Roman" w:cs="Times New Roman"/>
                <w:sz w:val="24"/>
                <w:szCs w:val="24"/>
                <w:lang w:eastAsia="ru-RU"/>
              </w:rPr>
              <w:t>,</w:t>
            </w:r>
            <w:r w:rsidRPr="000C0637">
              <w:rPr>
                <w:rFonts w:ascii="Times New Roman" w:eastAsia="Times New Roman" w:hAnsi="Times New Roman" w:cs="Times New Roman"/>
                <w:sz w:val="24"/>
                <w:szCs w:val="24"/>
                <w:lang w:eastAsia="ru-RU"/>
              </w:rPr>
              <w:t xml:space="preserve"> оставшиеся без попечения родителей</w:t>
            </w:r>
          </w:p>
        </w:tc>
        <w:tc>
          <w:tcPr>
            <w:tcW w:w="844" w:type="pct"/>
            <w:vMerge w:val="restart"/>
            <w:tcBorders>
              <w:top w:val="single" w:sz="4" w:space="0" w:color="auto"/>
              <w:left w:val="single" w:sz="4" w:space="0" w:color="auto"/>
              <w:right w:val="single" w:sz="4" w:space="0" w:color="auto"/>
            </w:tcBorders>
          </w:tcPr>
          <w:p w14:paraId="2CC0DE11"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Дети из отдельных категорий семей</w:t>
            </w:r>
          </w:p>
        </w:tc>
        <w:tc>
          <w:tcPr>
            <w:tcW w:w="1418" w:type="pct"/>
            <w:gridSpan w:val="2"/>
            <w:tcBorders>
              <w:top w:val="single" w:sz="4" w:space="0" w:color="auto"/>
              <w:left w:val="single" w:sz="4" w:space="0" w:color="auto"/>
              <w:bottom w:val="single" w:sz="4" w:space="0" w:color="auto"/>
              <w:right w:val="single" w:sz="4" w:space="0" w:color="auto"/>
            </w:tcBorders>
          </w:tcPr>
          <w:p w14:paraId="7E13FB3A"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Семьи с детьми</w:t>
            </w:r>
          </w:p>
        </w:tc>
      </w:tr>
      <w:tr w:rsidR="00D03A4F" w:rsidRPr="000C0637" w14:paraId="6A5F9CC5" w14:textId="77777777" w:rsidTr="00944CB1">
        <w:trPr>
          <w:cantSplit/>
          <w:tblHeader/>
          <w:jc w:val="center"/>
        </w:trPr>
        <w:tc>
          <w:tcPr>
            <w:tcW w:w="1814" w:type="pct"/>
            <w:vMerge/>
            <w:tcBorders>
              <w:left w:val="single" w:sz="4" w:space="0" w:color="auto"/>
              <w:bottom w:val="single" w:sz="4" w:space="0" w:color="auto"/>
              <w:right w:val="single" w:sz="4" w:space="0" w:color="auto"/>
            </w:tcBorders>
          </w:tcPr>
          <w:p w14:paraId="2DD048A8" w14:textId="77777777" w:rsidR="00D03A4F" w:rsidRPr="000C0637" w:rsidRDefault="00D03A4F" w:rsidP="00D03A4F">
            <w:pPr>
              <w:spacing w:after="0" w:line="240" w:lineRule="auto"/>
              <w:rPr>
                <w:rFonts w:ascii="Times New Roman" w:eastAsia="Times New Roman" w:hAnsi="Times New Roman" w:cs="Times New Roman"/>
                <w:i/>
                <w:sz w:val="24"/>
                <w:szCs w:val="24"/>
                <w:lang w:eastAsia="ru-RU"/>
              </w:rPr>
            </w:pPr>
          </w:p>
        </w:tc>
        <w:tc>
          <w:tcPr>
            <w:tcW w:w="924" w:type="pct"/>
            <w:vMerge/>
            <w:tcBorders>
              <w:left w:val="single" w:sz="4" w:space="0" w:color="auto"/>
              <w:bottom w:val="single" w:sz="4" w:space="0" w:color="auto"/>
              <w:right w:val="single" w:sz="4" w:space="0" w:color="auto"/>
            </w:tcBorders>
          </w:tcPr>
          <w:p w14:paraId="2A802A00"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44" w:type="pct"/>
            <w:vMerge/>
            <w:tcBorders>
              <w:left w:val="single" w:sz="4" w:space="0" w:color="auto"/>
              <w:bottom w:val="single" w:sz="4" w:space="0" w:color="auto"/>
              <w:right w:val="single" w:sz="4" w:space="0" w:color="auto"/>
            </w:tcBorders>
          </w:tcPr>
          <w:p w14:paraId="11D81B18"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651" w:type="pct"/>
            <w:tcBorders>
              <w:top w:val="single" w:sz="4" w:space="0" w:color="auto"/>
              <w:left w:val="single" w:sz="4" w:space="0" w:color="auto"/>
              <w:bottom w:val="single" w:sz="4" w:space="0" w:color="auto"/>
              <w:right w:val="single" w:sz="4" w:space="0" w:color="auto"/>
            </w:tcBorders>
          </w:tcPr>
          <w:p w14:paraId="2A941A12"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всего</w:t>
            </w:r>
          </w:p>
        </w:tc>
        <w:tc>
          <w:tcPr>
            <w:tcW w:w="767" w:type="pct"/>
            <w:tcBorders>
              <w:top w:val="single" w:sz="4" w:space="0" w:color="auto"/>
              <w:left w:val="single" w:sz="4" w:space="0" w:color="auto"/>
              <w:bottom w:val="single" w:sz="4" w:space="0" w:color="auto"/>
              <w:right w:val="single" w:sz="4" w:space="0" w:color="auto"/>
            </w:tcBorders>
          </w:tcPr>
          <w:p w14:paraId="0EB900C7"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из них малоимущие</w:t>
            </w:r>
          </w:p>
        </w:tc>
      </w:tr>
      <w:tr w:rsidR="000C0637" w:rsidRPr="000C0637" w14:paraId="460301FC" w14:textId="77777777" w:rsidTr="00944CB1">
        <w:trPr>
          <w:cantSplit/>
          <w:trHeight w:val="456"/>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0E2088" w14:textId="77777777" w:rsidR="000C0637" w:rsidRPr="000C0637" w:rsidRDefault="000C0637" w:rsidP="000C0637">
            <w:pPr>
              <w:spacing w:after="0" w:line="240" w:lineRule="auto"/>
              <w:ind w:right="170"/>
              <w:jc w:val="center"/>
              <w:rPr>
                <w:rFonts w:ascii="Times New Roman" w:eastAsia="Times New Roman" w:hAnsi="Times New Roman" w:cs="Times New Roman"/>
                <w:b/>
                <w:sz w:val="24"/>
                <w:szCs w:val="24"/>
                <w:lang w:eastAsia="ru-RU"/>
              </w:rPr>
            </w:pPr>
            <w:r w:rsidRPr="000C0637">
              <w:rPr>
                <w:rFonts w:ascii="Times New Roman" w:eastAsia="Times New Roman" w:hAnsi="Times New Roman" w:cs="Times New Roman"/>
                <w:b/>
                <w:sz w:val="24"/>
                <w:szCs w:val="24"/>
                <w:lang w:eastAsia="ru-RU"/>
              </w:rPr>
              <w:t>2019 г.</w:t>
            </w:r>
          </w:p>
        </w:tc>
      </w:tr>
      <w:tr w:rsidR="000C0637" w:rsidRPr="000C0637" w14:paraId="75BFBB8C"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7C6FEEB2"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6D250DCF"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420 409</w:t>
            </w:r>
          </w:p>
        </w:tc>
        <w:tc>
          <w:tcPr>
            <w:tcW w:w="844" w:type="pct"/>
            <w:tcBorders>
              <w:top w:val="single" w:sz="4" w:space="0" w:color="auto"/>
              <w:left w:val="single" w:sz="4" w:space="0" w:color="auto"/>
              <w:bottom w:val="single" w:sz="4" w:space="0" w:color="auto"/>
              <w:right w:val="single" w:sz="4" w:space="0" w:color="auto"/>
            </w:tcBorders>
            <w:vAlign w:val="center"/>
          </w:tcPr>
          <w:p w14:paraId="418FB4D0"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2 221 512</w:t>
            </w:r>
          </w:p>
        </w:tc>
        <w:tc>
          <w:tcPr>
            <w:tcW w:w="651" w:type="pct"/>
            <w:tcBorders>
              <w:top w:val="single" w:sz="4" w:space="0" w:color="auto"/>
              <w:left w:val="single" w:sz="4" w:space="0" w:color="auto"/>
              <w:bottom w:val="single" w:sz="4" w:space="0" w:color="auto"/>
              <w:right w:val="single" w:sz="4" w:space="0" w:color="auto"/>
            </w:tcBorders>
            <w:vAlign w:val="center"/>
          </w:tcPr>
          <w:p w14:paraId="411857B8"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4 170 799</w:t>
            </w:r>
          </w:p>
        </w:tc>
        <w:tc>
          <w:tcPr>
            <w:tcW w:w="767" w:type="pct"/>
            <w:tcBorders>
              <w:top w:val="single" w:sz="4" w:space="0" w:color="auto"/>
              <w:left w:val="single" w:sz="4" w:space="0" w:color="auto"/>
              <w:bottom w:val="single" w:sz="4" w:space="0" w:color="auto"/>
              <w:right w:val="single" w:sz="4" w:space="0" w:color="auto"/>
            </w:tcBorders>
            <w:vAlign w:val="center"/>
          </w:tcPr>
          <w:p w14:paraId="5DEA049C"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3 425 344</w:t>
            </w:r>
          </w:p>
        </w:tc>
      </w:tr>
      <w:tr w:rsidR="000C0637" w:rsidRPr="000C0637" w14:paraId="1F7F1DEB"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78AD2C2"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03C441B5"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59 979</w:t>
            </w:r>
          </w:p>
        </w:tc>
        <w:tc>
          <w:tcPr>
            <w:tcW w:w="844" w:type="pct"/>
            <w:tcBorders>
              <w:top w:val="single" w:sz="4" w:space="0" w:color="auto"/>
              <w:left w:val="single" w:sz="4" w:space="0" w:color="auto"/>
              <w:bottom w:val="single" w:sz="4" w:space="0" w:color="auto"/>
              <w:right w:val="single" w:sz="4" w:space="0" w:color="auto"/>
            </w:tcBorders>
            <w:vAlign w:val="center"/>
          </w:tcPr>
          <w:p w14:paraId="1B197F71"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1 117 265</w:t>
            </w:r>
          </w:p>
        </w:tc>
        <w:tc>
          <w:tcPr>
            <w:tcW w:w="651" w:type="pct"/>
            <w:tcBorders>
              <w:top w:val="single" w:sz="4" w:space="0" w:color="auto"/>
              <w:left w:val="single" w:sz="4" w:space="0" w:color="auto"/>
              <w:bottom w:val="single" w:sz="4" w:space="0" w:color="auto"/>
              <w:right w:val="single" w:sz="4" w:space="0" w:color="auto"/>
            </w:tcBorders>
            <w:vAlign w:val="center"/>
          </w:tcPr>
          <w:p w14:paraId="3C3ADEDA"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309 860</w:t>
            </w:r>
          </w:p>
        </w:tc>
        <w:tc>
          <w:tcPr>
            <w:tcW w:w="767" w:type="pct"/>
            <w:tcBorders>
              <w:top w:val="single" w:sz="4" w:space="0" w:color="auto"/>
              <w:left w:val="single" w:sz="4" w:space="0" w:color="auto"/>
              <w:bottom w:val="single" w:sz="4" w:space="0" w:color="auto"/>
              <w:right w:val="single" w:sz="4" w:space="0" w:color="auto"/>
            </w:tcBorders>
            <w:vAlign w:val="center"/>
          </w:tcPr>
          <w:p w14:paraId="39843201"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134 533</w:t>
            </w:r>
          </w:p>
        </w:tc>
      </w:tr>
      <w:tr w:rsidR="000C0637" w:rsidRPr="000C0637" w14:paraId="15414DFF"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6AAB73C5"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4E853DA2"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111 109</w:t>
            </w:r>
          </w:p>
        </w:tc>
        <w:tc>
          <w:tcPr>
            <w:tcW w:w="844" w:type="pct"/>
            <w:tcBorders>
              <w:top w:val="single" w:sz="4" w:space="0" w:color="auto"/>
              <w:left w:val="single" w:sz="4" w:space="0" w:color="auto"/>
              <w:bottom w:val="single" w:sz="4" w:space="0" w:color="auto"/>
              <w:right w:val="single" w:sz="4" w:space="0" w:color="auto"/>
            </w:tcBorders>
            <w:vAlign w:val="center"/>
          </w:tcPr>
          <w:p w14:paraId="689A4D5C"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1 909 178</w:t>
            </w:r>
          </w:p>
        </w:tc>
        <w:tc>
          <w:tcPr>
            <w:tcW w:w="651" w:type="pct"/>
            <w:tcBorders>
              <w:top w:val="single" w:sz="4" w:space="0" w:color="auto"/>
              <w:left w:val="single" w:sz="4" w:space="0" w:color="auto"/>
              <w:bottom w:val="single" w:sz="4" w:space="0" w:color="auto"/>
              <w:right w:val="single" w:sz="4" w:space="0" w:color="auto"/>
            </w:tcBorders>
            <w:vAlign w:val="center"/>
          </w:tcPr>
          <w:p w14:paraId="0296B6A4"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609 937</w:t>
            </w:r>
          </w:p>
        </w:tc>
        <w:tc>
          <w:tcPr>
            <w:tcW w:w="767" w:type="pct"/>
            <w:tcBorders>
              <w:top w:val="single" w:sz="4" w:space="0" w:color="auto"/>
              <w:left w:val="single" w:sz="4" w:space="0" w:color="auto"/>
              <w:bottom w:val="single" w:sz="4" w:space="0" w:color="auto"/>
              <w:right w:val="single" w:sz="4" w:space="0" w:color="auto"/>
            </w:tcBorders>
            <w:vAlign w:val="center"/>
          </w:tcPr>
          <w:p w14:paraId="6AE95A7D"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240 355</w:t>
            </w:r>
          </w:p>
        </w:tc>
      </w:tr>
      <w:tr w:rsidR="000C0637" w:rsidRPr="000C0637" w14:paraId="6544C7AC"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559FF4A"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68A37094"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155 529</w:t>
            </w:r>
          </w:p>
        </w:tc>
        <w:tc>
          <w:tcPr>
            <w:tcW w:w="844" w:type="pct"/>
            <w:tcBorders>
              <w:top w:val="single" w:sz="4" w:space="0" w:color="auto"/>
              <w:left w:val="single" w:sz="4" w:space="0" w:color="auto"/>
              <w:bottom w:val="single" w:sz="4" w:space="0" w:color="auto"/>
              <w:right w:val="single" w:sz="4" w:space="0" w:color="auto"/>
            </w:tcBorders>
            <w:vAlign w:val="center"/>
          </w:tcPr>
          <w:p w14:paraId="6122CE88"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1 505 404</w:t>
            </w:r>
          </w:p>
        </w:tc>
        <w:tc>
          <w:tcPr>
            <w:tcW w:w="651" w:type="pct"/>
            <w:tcBorders>
              <w:top w:val="single" w:sz="4" w:space="0" w:color="auto"/>
              <w:left w:val="single" w:sz="4" w:space="0" w:color="auto"/>
              <w:bottom w:val="single" w:sz="4" w:space="0" w:color="auto"/>
              <w:right w:val="single" w:sz="4" w:space="0" w:color="auto"/>
            </w:tcBorders>
            <w:vAlign w:val="center"/>
          </w:tcPr>
          <w:p w14:paraId="0F5A1F69"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w:t>
            </w:r>
            <w:r w:rsidR="007C7AA7">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089591</w:t>
            </w:r>
          </w:p>
        </w:tc>
        <w:tc>
          <w:tcPr>
            <w:tcW w:w="767" w:type="pct"/>
            <w:tcBorders>
              <w:top w:val="single" w:sz="4" w:space="0" w:color="auto"/>
              <w:left w:val="single" w:sz="4" w:space="0" w:color="auto"/>
              <w:bottom w:val="single" w:sz="4" w:space="0" w:color="auto"/>
              <w:right w:val="single" w:sz="4" w:space="0" w:color="auto"/>
            </w:tcBorders>
            <w:vAlign w:val="center"/>
          </w:tcPr>
          <w:p w14:paraId="0F73B71F"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216 644</w:t>
            </w:r>
          </w:p>
        </w:tc>
      </w:tr>
      <w:tr w:rsidR="000C0637" w:rsidRPr="000C0637" w14:paraId="1EFFD6BA"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1AAD0028"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79EBBCDE"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10 541</w:t>
            </w:r>
          </w:p>
        </w:tc>
        <w:tc>
          <w:tcPr>
            <w:tcW w:w="844" w:type="pct"/>
            <w:tcBorders>
              <w:top w:val="single" w:sz="4" w:space="0" w:color="auto"/>
              <w:left w:val="single" w:sz="4" w:space="0" w:color="auto"/>
              <w:bottom w:val="single" w:sz="4" w:space="0" w:color="auto"/>
              <w:right w:val="single" w:sz="4" w:space="0" w:color="auto"/>
            </w:tcBorders>
            <w:vAlign w:val="center"/>
          </w:tcPr>
          <w:p w14:paraId="63B995A5"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1 180</w:t>
            </w:r>
          </w:p>
        </w:tc>
        <w:tc>
          <w:tcPr>
            <w:tcW w:w="651" w:type="pct"/>
            <w:tcBorders>
              <w:top w:val="single" w:sz="4" w:space="0" w:color="auto"/>
              <w:left w:val="single" w:sz="4" w:space="0" w:color="auto"/>
              <w:bottom w:val="single" w:sz="4" w:space="0" w:color="auto"/>
              <w:right w:val="single" w:sz="4" w:space="0" w:color="auto"/>
            </w:tcBorders>
            <w:vAlign w:val="center"/>
          </w:tcPr>
          <w:p w14:paraId="61AEC4AA"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1 137</w:t>
            </w:r>
          </w:p>
        </w:tc>
        <w:tc>
          <w:tcPr>
            <w:tcW w:w="767" w:type="pct"/>
            <w:tcBorders>
              <w:top w:val="single" w:sz="4" w:space="0" w:color="auto"/>
              <w:left w:val="single" w:sz="4" w:space="0" w:color="auto"/>
              <w:bottom w:val="single" w:sz="4" w:space="0" w:color="auto"/>
              <w:right w:val="single" w:sz="4" w:space="0" w:color="auto"/>
            </w:tcBorders>
            <w:vAlign w:val="center"/>
          </w:tcPr>
          <w:p w14:paraId="08BB92EA"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1 018</w:t>
            </w:r>
          </w:p>
        </w:tc>
      </w:tr>
      <w:tr w:rsidR="000C0637" w:rsidRPr="000C0637" w14:paraId="03E98359" w14:textId="77777777" w:rsidTr="00944CB1">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57DD6E7E"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64E4B834"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33 775</w:t>
            </w:r>
          </w:p>
        </w:tc>
        <w:tc>
          <w:tcPr>
            <w:tcW w:w="844" w:type="pct"/>
            <w:tcBorders>
              <w:top w:val="single" w:sz="4" w:space="0" w:color="auto"/>
              <w:left w:val="single" w:sz="4" w:space="0" w:color="auto"/>
              <w:bottom w:val="single" w:sz="4" w:space="0" w:color="auto"/>
              <w:right w:val="single" w:sz="4" w:space="0" w:color="auto"/>
            </w:tcBorders>
            <w:vAlign w:val="center"/>
          </w:tcPr>
          <w:p w14:paraId="357B9A54"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7 577</w:t>
            </w:r>
          </w:p>
        </w:tc>
        <w:tc>
          <w:tcPr>
            <w:tcW w:w="651" w:type="pct"/>
            <w:tcBorders>
              <w:top w:val="single" w:sz="4" w:space="0" w:color="auto"/>
              <w:left w:val="single" w:sz="4" w:space="0" w:color="auto"/>
              <w:bottom w:val="single" w:sz="4" w:space="0" w:color="auto"/>
              <w:right w:val="single" w:sz="4" w:space="0" w:color="auto"/>
            </w:tcBorders>
            <w:vAlign w:val="center"/>
          </w:tcPr>
          <w:p w14:paraId="61DC5085"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27 145</w:t>
            </w:r>
          </w:p>
        </w:tc>
        <w:tc>
          <w:tcPr>
            <w:tcW w:w="767" w:type="pct"/>
            <w:tcBorders>
              <w:top w:val="single" w:sz="4" w:space="0" w:color="auto"/>
              <w:left w:val="single" w:sz="4" w:space="0" w:color="auto"/>
              <w:bottom w:val="single" w:sz="4" w:space="0" w:color="auto"/>
              <w:right w:val="single" w:sz="4" w:space="0" w:color="auto"/>
            </w:tcBorders>
            <w:vAlign w:val="center"/>
          </w:tcPr>
          <w:p w14:paraId="5C09ED82" w14:textId="77777777" w:rsidR="000C0637" w:rsidRPr="000C0637" w:rsidRDefault="000C0637" w:rsidP="003E012B">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5 077</w:t>
            </w:r>
          </w:p>
        </w:tc>
      </w:tr>
      <w:tr w:rsidR="000C0637" w:rsidRPr="000C0637" w14:paraId="082AFE2C" w14:textId="77777777" w:rsidTr="00944CB1">
        <w:trPr>
          <w:cantSplit/>
          <w:trHeight w:val="473"/>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3060AF1F"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2020 г.</w:t>
            </w:r>
          </w:p>
        </w:tc>
      </w:tr>
      <w:tr w:rsidR="000C0637" w:rsidRPr="000C0637" w14:paraId="2441FDF2"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7465A384"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7A3EEE5E"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411 435</w:t>
            </w:r>
          </w:p>
        </w:tc>
        <w:tc>
          <w:tcPr>
            <w:tcW w:w="844" w:type="pct"/>
            <w:tcBorders>
              <w:top w:val="single" w:sz="4" w:space="0" w:color="auto"/>
              <w:left w:val="single" w:sz="4" w:space="0" w:color="auto"/>
              <w:bottom w:val="single" w:sz="4" w:space="0" w:color="auto"/>
              <w:right w:val="single" w:sz="4" w:space="0" w:color="auto"/>
            </w:tcBorders>
            <w:vAlign w:val="center"/>
          </w:tcPr>
          <w:p w14:paraId="5B4B903F"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5 573</w:t>
            </w:r>
            <w:r w:rsidR="005A5E25">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968</w:t>
            </w:r>
            <w:r w:rsidRPr="007371A9">
              <w:rPr>
                <w:rFonts w:ascii="Times New Roman" w:eastAsia="Times New Roman" w:hAnsi="Times New Roman" w:cs="Times New Roman"/>
                <w:sz w:val="24"/>
                <w:szCs w:val="24"/>
                <w:vertAlign w:val="superscript"/>
                <w:lang w:eastAsia="ru-RU"/>
              </w:rPr>
              <w:t>1)</w:t>
            </w:r>
          </w:p>
        </w:tc>
        <w:tc>
          <w:tcPr>
            <w:tcW w:w="651" w:type="pct"/>
            <w:tcBorders>
              <w:top w:val="single" w:sz="4" w:space="0" w:color="auto"/>
              <w:left w:val="single" w:sz="4" w:space="0" w:color="auto"/>
              <w:bottom w:val="single" w:sz="4" w:space="0" w:color="auto"/>
              <w:right w:val="single" w:sz="4" w:space="0" w:color="auto"/>
            </w:tcBorders>
            <w:vAlign w:val="center"/>
          </w:tcPr>
          <w:p w14:paraId="7CE9A3B7"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4 700 588</w:t>
            </w:r>
          </w:p>
        </w:tc>
        <w:tc>
          <w:tcPr>
            <w:tcW w:w="767" w:type="pct"/>
            <w:tcBorders>
              <w:top w:val="single" w:sz="4" w:space="0" w:color="auto"/>
              <w:left w:val="single" w:sz="4" w:space="0" w:color="auto"/>
              <w:bottom w:val="single" w:sz="4" w:space="0" w:color="auto"/>
              <w:right w:val="single" w:sz="4" w:space="0" w:color="auto"/>
            </w:tcBorders>
            <w:vAlign w:val="center"/>
          </w:tcPr>
          <w:p w14:paraId="2A3A93BA"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3 985 365</w:t>
            </w:r>
          </w:p>
        </w:tc>
      </w:tr>
      <w:tr w:rsidR="000C0637" w:rsidRPr="000C0637" w14:paraId="49E13B73"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12B7E94F"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347E3E9C"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59 424</w:t>
            </w:r>
          </w:p>
        </w:tc>
        <w:tc>
          <w:tcPr>
            <w:tcW w:w="844" w:type="pct"/>
            <w:tcBorders>
              <w:top w:val="single" w:sz="4" w:space="0" w:color="auto"/>
              <w:left w:val="single" w:sz="4" w:space="0" w:color="auto"/>
              <w:bottom w:val="single" w:sz="4" w:space="0" w:color="auto"/>
              <w:right w:val="single" w:sz="4" w:space="0" w:color="auto"/>
            </w:tcBorders>
            <w:vAlign w:val="center"/>
          </w:tcPr>
          <w:p w14:paraId="6A34C860"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1 643 314</w:t>
            </w:r>
          </w:p>
        </w:tc>
        <w:tc>
          <w:tcPr>
            <w:tcW w:w="651" w:type="pct"/>
            <w:tcBorders>
              <w:top w:val="single" w:sz="4" w:space="0" w:color="auto"/>
              <w:left w:val="single" w:sz="4" w:space="0" w:color="auto"/>
              <w:bottom w:val="single" w:sz="4" w:space="0" w:color="auto"/>
              <w:right w:val="single" w:sz="4" w:space="0" w:color="auto"/>
            </w:tcBorders>
            <w:vAlign w:val="center"/>
          </w:tcPr>
          <w:p w14:paraId="05F805B0"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674 400</w:t>
            </w:r>
          </w:p>
        </w:tc>
        <w:tc>
          <w:tcPr>
            <w:tcW w:w="767" w:type="pct"/>
            <w:tcBorders>
              <w:top w:val="single" w:sz="4" w:space="0" w:color="auto"/>
              <w:left w:val="single" w:sz="4" w:space="0" w:color="auto"/>
              <w:bottom w:val="single" w:sz="4" w:space="0" w:color="auto"/>
              <w:right w:val="single" w:sz="4" w:space="0" w:color="auto"/>
            </w:tcBorders>
            <w:vAlign w:val="center"/>
          </w:tcPr>
          <w:p w14:paraId="16FED940"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255 038</w:t>
            </w:r>
          </w:p>
        </w:tc>
      </w:tr>
      <w:tr w:rsidR="000C0637" w:rsidRPr="000C0637" w14:paraId="6435FA8F"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60B28464"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3B8DD375"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105 165</w:t>
            </w:r>
          </w:p>
        </w:tc>
        <w:tc>
          <w:tcPr>
            <w:tcW w:w="844" w:type="pct"/>
            <w:tcBorders>
              <w:top w:val="single" w:sz="4" w:space="0" w:color="auto"/>
              <w:left w:val="single" w:sz="4" w:space="0" w:color="auto"/>
              <w:bottom w:val="single" w:sz="4" w:space="0" w:color="auto"/>
              <w:right w:val="single" w:sz="4" w:space="0" w:color="auto"/>
            </w:tcBorders>
            <w:vAlign w:val="center"/>
          </w:tcPr>
          <w:p w14:paraId="4AF61542"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1 730 706</w:t>
            </w:r>
          </w:p>
        </w:tc>
        <w:tc>
          <w:tcPr>
            <w:tcW w:w="651" w:type="pct"/>
            <w:tcBorders>
              <w:top w:val="single" w:sz="4" w:space="0" w:color="auto"/>
              <w:left w:val="single" w:sz="4" w:space="0" w:color="auto"/>
              <w:bottom w:val="single" w:sz="4" w:space="0" w:color="auto"/>
              <w:right w:val="single" w:sz="4" w:space="0" w:color="auto"/>
            </w:tcBorders>
            <w:vAlign w:val="center"/>
          </w:tcPr>
          <w:p w14:paraId="5D9A5214"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754 976</w:t>
            </w:r>
          </w:p>
        </w:tc>
        <w:tc>
          <w:tcPr>
            <w:tcW w:w="767" w:type="pct"/>
            <w:tcBorders>
              <w:top w:val="single" w:sz="4" w:space="0" w:color="auto"/>
              <w:left w:val="single" w:sz="4" w:space="0" w:color="auto"/>
              <w:bottom w:val="single" w:sz="4" w:space="0" w:color="auto"/>
              <w:right w:val="single" w:sz="4" w:space="0" w:color="auto"/>
            </w:tcBorders>
            <w:vAlign w:val="center"/>
          </w:tcPr>
          <w:p w14:paraId="044B9F96"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335 844</w:t>
            </w:r>
          </w:p>
        </w:tc>
      </w:tr>
      <w:tr w:rsidR="000C0637" w:rsidRPr="000C0637" w14:paraId="2419243D"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5DA1B37"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1B52C99A"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138 179</w:t>
            </w:r>
          </w:p>
        </w:tc>
        <w:tc>
          <w:tcPr>
            <w:tcW w:w="844" w:type="pct"/>
            <w:tcBorders>
              <w:top w:val="single" w:sz="4" w:space="0" w:color="auto"/>
              <w:left w:val="single" w:sz="4" w:space="0" w:color="auto"/>
              <w:bottom w:val="single" w:sz="4" w:space="0" w:color="auto"/>
              <w:right w:val="single" w:sz="4" w:space="0" w:color="auto"/>
            </w:tcBorders>
            <w:vAlign w:val="center"/>
          </w:tcPr>
          <w:p w14:paraId="520CCA66"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1 561 333</w:t>
            </w:r>
          </w:p>
        </w:tc>
        <w:tc>
          <w:tcPr>
            <w:tcW w:w="651" w:type="pct"/>
            <w:tcBorders>
              <w:top w:val="single" w:sz="4" w:space="0" w:color="auto"/>
              <w:left w:val="single" w:sz="4" w:space="0" w:color="auto"/>
              <w:bottom w:val="single" w:sz="4" w:space="0" w:color="auto"/>
              <w:right w:val="single" w:sz="4" w:space="0" w:color="auto"/>
            </w:tcBorders>
            <w:vAlign w:val="center"/>
          </w:tcPr>
          <w:p w14:paraId="4FBD8066"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1 115 471</w:t>
            </w:r>
          </w:p>
        </w:tc>
        <w:tc>
          <w:tcPr>
            <w:tcW w:w="767" w:type="pct"/>
            <w:tcBorders>
              <w:top w:val="single" w:sz="4" w:space="0" w:color="auto"/>
              <w:left w:val="single" w:sz="4" w:space="0" w:color="auto"/>
              <w:bottom w:val="single" w:sz="4" w:space="0" w:color="auto"/>
              <w:right w:val="single" w:sz="4" w:space="0" w:color="auto"/>
            </w:tcBorders>
            <w:vAlign w:val="center"/>
          </w:tcPr>
          <w:p w14:paraId="33F39EA0"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244 871</w:t>
            </w:r>
          </w:p>
        </w:tc>
      </w:tr>
      <w:tr w:rsidR="000C0637" w:rsidRPr="000C0637" w14:paraId="26C66EAB"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738FEFE7"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73F37683"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10 948</w:t>
            </w:r>
          </w:p>
        </w:tc>
        <w:tc>
          <w:tcPr>
            <w:tcW w:w="844" w:type="pct"/>
            <w:tcBorders>
              <w:top w:val="single" w:sz="4" w:space="0" w:color="auto"/>
              <w:left w:val="single" w:sz="4" w:space="0" w:color="auto"/>
              <w:bottom w:val="single" w:sz="4" w:space="0" w:color="auto"/>
              <w:right w:val="single" w:sz="4" w:space="0" w:color="auto"/>
            </w:tcBorders>
            <w:vAlign w:val="center"/>
          </w:tcPr>
          <w:p w14:paraId="5E167AB2"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w:t>
            </w:r>
            <w:r w:rsidR="005A5E25">
              <w:rPr>
                <w:rFonts w:ascii="Times New Roman" w:eastAsia="Times New Roman" w:hAnsi="Times New Roman" w:cs="Times New Roman"/>
                <w:sz w:val="24"/>
                <w:szCs w:val="24"/>
                <w:lang w:eastAsia="ru-RU"/>
              </w:rPr>
              <w:t> </w:t>
            </w:r>
            <w:r w:rsidRPr="000C0637">
              <w:rPr>
                <w:rFonts w:ascii="Times New Roman" w:eastAsia="Times New Roman" w:hAnsi="Times New Roman" w:cs="Times New Roman"/>
                <w:sz w:val="24"/>
                <w:szCs w:val="24"/>
                <w:lang w:eastAsia="ru-RU"/>
              </w:rPr>
              <w:t>151</w:t>
            </w:r>
            <w:r w:rsidRPr="007371A9">
              <w:rPr>
                <w:rFonts w:ascii="Times New Roman" w:eastAsia="Times New Roman" w:hAnsi="Times New Roman" w:cs="Times New Roman"/>
                <w:sz w:val="24"/>
                <w:szCs w:val="24"/>
                <w:vertAlign w:val="superscript"/>
                <w:lang w:eastAsia="ru-RU"/>
              </w:rPr>
              <w:t>1)</w:t>
            </w:r>
          </w:p>
        </w:tc>
        <w:tc>
          <w:tcPr>
            <w:tcW w:w="651" w:type="pct"/>
            <w:tcBorders>
              <w:top w:val="single" w:sz="4" w:space="0" w:color="auto"/>
              <w:left w:val="single" w:sz="4" w:space="0" w:color="auto"/>
              <w:bottom w:val="single" w:sz="4" w:space="0" w:color="auto"/>
              <w:right w:val="single" w:sz="4" w:space="0" w:color="auto"/>
            </w:tcBorders>
            <w:vAlign w:val="center"/>
          </w:tcPr>
          <w:p w14:paraId="1F6DE94A"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1 286</w:t>
            </w:r>
          </w:p>
        </w:tc>
        <w:tc>
          <w:tcPr>
            <w:tcW w:w="767" w:type="pct"/>
            <w:tcBorders>
              <w:top w:val="single" w:sz="4" w:space="0" w:color="auto"/>
              <w:left w:val="single" w:sz="4" w:space="0" w:color="auto"/>
              <w:bottom w:val="single" w:sz="4" w:space="0" w:color="auto"/>
              <w:right w:val="single" w:sz="4" w:space="0" w:color="auto"/>
            </w:tcBorders>
            <w:vAlign w:val="center"/>
          </w:tcPr>
          <w:p w14:paraId="569B8191"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1 226</w:t>
            </w:r>
          </w:p>
        </w:tc>
      </w:tr>
      <w:tr w:rsidR="000C0637" w:rsidRPr="000C0637" w14:paraId="15EED845"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25906B8B" w14:textId="77777777" w:rsidR="000C0637" w:rsidRPr="000C0637" w:rsidRDefault="000C0637" w:rsidP="00D03A4F">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307A69AC"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36 334</w:t>
            </w:r>
          </w:p>
        </w:tc>
        <w:tc>
          <w:tcPr>
            <w:tcW w:w="844" w:type="pct"/>
            <w:tcBorders>
              <w:top w:val="single" w:sz="4" w:space="0" w:color="auto"/>
              <w:left w:val="single" w:sz="4" w:space="0" w:color="auto"/>
              <w:bottom w:val="single" w:sz="4" w:space="0" w:color="auto"/>
              <w:right w:val="single" w:sz="4" w:space="0" w:color="auto"/>
            </w:tcBorders>
            <w:vAlign w:val="center"/>
          </w:tcPr>
          <w:p w14:paraId="6334AB79"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6 972</w:t>
            </w:r>
          </w:p>
        </w:tc>
        <w:tc>
          <w:tcPr>
            <w:tcW w:w="651" w:type="pct"/>
            <w:tcBorders>
              <w:top w:val="single" w:sz="4" w:space="0" w:color="auto"/>
              <w:left w:val="single" w:sz="4" w:space="0" w:color="auto"/>
              <w:bottom w:val="single" w:sz="4" w:space="0" w:color="auto"/>
              <w:right w:val="single" w:sz="4" w:space="0" w:color="auto"/>
            </w:tcBorders>
            <w:vAlign w:val="center"/>
          </w:tcPr>
          <w:p w14:paraId="76A31F70"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23 684</w:t>
            </w:r>
          </w:p>
        </w:tc>
        <w:tc>
          <w:tcPr>
            <w:tcW w:w="767" w:type="pct"/>
            <w:tcBorders>
              <w:top w:val="single" w:sz="4" w:space="0" w:color="auto"/>
              <w:left w:val="single" w:sz="4" w:space="0" w:color="auto"/>
              <w:bottom w:val="single" w:sz="4" w:space="0" w:color="auto"/>
              <w:right w:val="single" w:sz="4" w:space="0" w:color="auto"/>
            </w:tcBorders>
            <w:vAlign w:val="center"/>
          </w:tcPr>
          <w:p w14:paraId="6AFA0DC3" w14:textId="77777777" w:rsidR="000C0637" w:rsidRPr="000C0637" w:rsidRDefault="000C0637" w:rsidP="000C0637">
            <w:pPr>
              <w:spacing w:after="0" w:line="240" w:lineRule="auto"/>
              <w:ind w:right="170"/>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5 542</w:t>
            </w:r>
          </w:p>
        </w:tc>
      </w:tr>
      <w:tr w:rsidR="005A5E25" w:rsidRPr="000C0637" w14:paraId="15BC4BFF" w14:textId="77777777" w:rsidTr="005A5E25">
        <w:trPr>
          <w:cantSplit/>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6EB8E3C" w14:textId="77777777" w:rsidR="005A5E25" w:rsidRPr="005A5E25" w:rsidRDefault="005A5E25" w:rsidP="005A5E25">
            <w:pPr>
              <w:spacing w:before="80" w:after="80" w:line="240" w:lineRule="auto"/>
              <w:ind w:right="170"/>
              <w:jc w:val="center"/>
              <w:rPr>
                <w:rFonts w:ascii="Times New Roman" w:eastAsia="Times New Roman" w:hAnsi="Times New Roman" w:cs="Times New Roman"/>
                <w:b/>
                <w:sz w:val="24"/>
                <w:szCs w:val="24"/>
                <w:lang w:eastAsia="ru-RU"/>
              </w:rPr>
            </w:pPr>
            <w:r w:rsidRPr="005A5E25">
              <w:rPr>
                <w:rFonts w:ascii="Times New Roman" w:eastAsia="Times New Roman" w:hAnsi="Times New Roman" w:cs="Times New Roman"/>
                <w:b/>
                <w:sz w:val="24"/>
                <w:szCs w:val="24"/>
                <w:lang w:eastAsia="ru-RU"/>
              </w:rPr>
              <w:t>2021 г.</w:t>
            </w:r>
          </w:p>
        </w:tc>
      </w:tr>
      <w:tr w:rsidR="005A5E25" w:rsidRPr="000C0637" w14:paraId="5E9827D0"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73BC31F3"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регулярную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15D53FF3" w14:textId="77777777" w:rsidR="005A5E25" w:rsidRPr="000C0637" w:rsidRDefault="005A5E25"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403 782</w:t>
            </w:r>
          </w:p>
        </w:tc>
        <w:tc>
          <w:tcPr>
            <w:tcW w:w="844" w:type="pct"/>
            <w:tcBorders>
              <w:top w:val="single" w:sz="4" w:space="0" w:color="auto"/>
              <w:left w:val="single" w:sz="4" w:space="0" w:color="auto"/>
              <w:bottom w:val="single" w:sz="4" w:space="0" w:color="auto"/>
              <w:right w:val="single" w:sz="4" w:space="0" w:color="auto"/>
            </w:tcBorders>
            <w:vAlign w:val="center"/>
          </w:tcPr>
          <w:p w14:paraId="31030CBE"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5 941 490</w:t>
            </w:r>
          </w:p>
        </w:tc>
        <w:tc>
          <w:tcPr>
            <w:tcW w:w="651" w:type="pct"/>
            <w:tcBorders>
              <w:top w:val="single" w:sz="4" w:space="0" w:color="auto"/>
              <w:left w:val="single" w:sz="4" w:space="0" w:color="auto"/>
              <w:bottom w:val="single" w:sz="4" w:space="0" w:color="auto"/>
              <w:right w:val="single" w:sz="4" w:space="0" w:color="auto"/>
            </w:tcBorders>
            <w:vAlign w:val="center"/>
          </w:tcPr>
          <w:p w14:paraId="5D0CA917"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4 322 350</w:t>
            </w:r>
          </w:p>
        </w:tc>
        <w:tc>
          <w:tcPr>
            <w:tcW w:w="767" w:type="pct"/>
            <w:tcBorders>
              <w:top w:val="single" w:sz="4" w:space="0" w:color="auto"/>
              <w:left w:val="single" w:sz="4" w:space="0" w:color="auto"/>
              <w:bottom w:val="single" w:sz="4" w:space="0" w:color="auto"/>
              <w:right w:val="single" w:sz="4" w:space="0" w:color="auto"/>
            </w:tcBorders>
            <w:vAlign w:val="center"/>
          </w:tcPr>
          <w:p w14:paraId="49BFCFEA"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3 847 280</w:t>
            </w:r>
          </w:p>
        </w:tc>
      </w:tr>
      <w:tr w:rsidR="005A5E25" w:rsidRPr="000C0637" w14:paraId="60732DFB"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E3C2E4F"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единовременную денежную выплату</w:t>
            </w:r>
          </w:p>
        </w:tc>
        <w:tc>
          <w:tcPr>
            <w:tcW w:w="924" w:type="pct"/>
            <w:tcBorders>
              <w:top w:val="single" w:sz="4" w:space="0" w:color="auto"/>
              <w:left w:val="single" w:sz="4" w:space="0" w:color="auto"/>
              <w:bottom w:val="single" w:sz="4" w:space="0" w:color="auto"/>
              <w:right w:val="single" w:sz="4" w:space="0" w:color="auto"/>
            </w:tcBorders>
            <w:vAlign w:val="center"/>
          </w:tcPr>
          <w:p w14:paraId="35C934B6" w14:textId="77777777" w:rsidR="005A5E25" w:rsidRPr="000C0637" w:rsidRDefault="005A5E25"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62 540</w:t>
            </w:r>
          </w:p>
        </w:tc>
        <w:tc>
          <w:tcPr>
            <w:tcW w:w="844" w:type="pct"/>
            <w:tcBorders>
              <w:top w:val="single" w:sz="4" w:space="0" w:color="auto"/>
              <w:left w:val="single" w:sz="4" w:space="0" w:color="auto"/>
              <w:bottom w:val="single" w:sz="4" w:space="0" w:color="auto"/>
              <w:right w:val="single" w:sz="4" w:space="0" w:color="auto"/>
            </w:tcBorders>
            <w:vAlign w:val="center"/>
          </w:tcPr>
          <w:p w14:paraId="02F803CF"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1 292 639</w:t>
            </w:r>
          </w:p>
        </w:tc>
        <w:tc>
          <w:tcPr>
            <w:tcW w:w="651" w:type="pct"/>
            <w:tcBorders>
              <w:top w:val="single" w:sz="4" w:space="0" w:color="auto"/>
              <w:left w:val="single" w:sz="4" w:space="0" w:color="auto"/>
              <w:bottom w:val="single" w:sz="4" w:space="0" w:color="auto"/>
              <w:right w:val="single" w:sz="4" w:space="0" w:color="auto"/>
            </w:tcBorders>
            <w:vAlign w:val="center"/>
          </w:tcPr>
          <w:p w14:paraId="7FB6DFEE"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312 171</w:t>
            </w:r>
          </w:p>
        </w:tc>
        <w:tc>
          <w:tcPr>
            <w:tcW w:w="767" w:type="pct"/>
            <w:tcBorders>
              <w:top w:val="single" w:sz="4" w:space="0" w:color="auto"/>
              <w:left w:val="single" w:sz="4" w:space="0" w:color="auto"/>
              <w:bottom w:val="single" w:sz="4" w:space="0" w:color="auto"/>
              <w:right w:val="single" w:sz="4" w:space="0" w:color="auto"/>
            </w:tcBorders>
            <w:vAlign w:val="center"/>
          </w:tcPr>
          <w:p w14:paraId="25B9B576"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157 970</w:t>
            </w:r>
          </w:p>
        </w:tc>
      </w:tr>
      <w:tr w:rsidR="005A5E25" w:rsidRPr="000C0637" w14:paraId="660391C5"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3DB7E647"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натуральной форме</w:t>
            </w:r>
          </w:p>
        </w:tc>
        <w:tc>
          <w:tcPr>
            <w:tcW w:w="924" w:type="pct"/>
            <w:tcBorders>
              <w:top w:val="single" w:sz="4" w:space="0" w:color="auto"/>
              <w:left w:val="single" w:sz="4" w:space="0" w:color="auto"/>
              <w:bottom w:val="single" w:sz="4" w:space="0" w:color="auto"/>
              <w:right w:val="single" w:sz="4" w:space="0" w:color="auto"/>
            </w:tcBorders>
            <w:vAlign w:val="center"/>
          </w:tcPr>
          <w:p w14:paraId="530A0171" w14:textId="77777777" w:rsidR="005A5E25" w:rsidRPr="000C0637" w:rsidRDefault="005A5E25"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111 338</w:t>
            </w:r>
          </w:p>
        </w:tc>
        <w:tc>
          <w:tcPr>
            <w:tcW w:w="844" w:type="pct"/>
            <w:tcBorders>
              <w:top w:val="single" w:sz="4" w:space="0" w:color="auto"/>
              <w:left w:val="single" w:sz="4" w:space="0" w:color="auto"/>
              <w:bottom w:val="single" w:sz="4" w:space="0" w:color="auto"/>
              <w:right w:val="single" w:sz="4" w:space="0" w:color="auto"/>
            </w:tcBorders>
            <w:vAlign w:val="center"/>
          </w:tcPr>
          <w:p w14:paraId="41E6291D"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1 934 603</w:t>
            </w:r>
          </w:p>
        </w:tc>
        <w:tc>
          <w:tcPr>
            <w:tcW w:w="651" w:type="pct"/>
            <w:tcBorders>
              <w:top w:val="single" w:sz="4" w:space="0" w:color="auto"/>
              <w:left w:val="single" w:sz="4" w:space="0" w:color="auto"/>
              <w:bottom w:val="single" w:sz="4" w:space="0" w:color="auto"/>
              <w:right w:val="single" w:sz="4" w:space="0" w:color="auto"/>
            </w:tcBorders>
            <w:vAlign w:val="center"/>
          </w:tcPr>
          <w:p w14:paraId="35C407F1"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758 763</w:t>
            </w:r>
          </w:p>
        </w:tc>
        <w:tc>
          <w:tcPr>
            <w:tcW w:w="767" w:type="pct"/>
            <w:tcBorders>
              <w:top w:val="single" w:sz="4" w:space="0" w:color="auto"/>
              <w:left w:val="single" w:sz="4" w:space="0" w:color="auto"/>
              <w:bottom w:val="single" w:sz="4" w:space="0" w:color="auto"/>
              <w:right w:val="single" w:sz="4" w:space="0" w:color="auto"/>
            </w:tcBorders>
            <w:vAlign w:val="center"/>
          </w:tcPr>
          <w:p w14:paraId="3C716A30"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284 047</w:t>
            </w:r>
          </w:p>
        </w:tc>
      </w:tr>
      <w:tr w:rsidR="005A5E25" w:rsidRPr="000C0637" w14:paraId="57B58D72"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31FC26B5"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Получившие меры социальной поддержки в форме денежных компенсаций</w:t>
            </w:r>
          </w:p>
        </w:tc>
        <w:tc>
          <w:tcPr>
            <w:tcW w:w="924" w:type="pct"/>
            <w:tcBorders>
              <w:top w:val="single" w:sz="4" w:space="0" w:color="auto"/>
              <w:left w:val="single" w:sz="4" w:space="0" w:color="auto"/>
              <w:bottom w:val="single" w:sz="4" w:space="0" w:color="auto"/>
              <w:right w:val="single" w:sz="4" w:space="0" w:color="auto"/>
            </w:tcBorders>
            <w:vAlign w:val="center"/>
          </w:tcPr>
          <w:p w14:paraId="3165B610" w14:textId="77777777" w:rsidR="005A5E25" w:rsidRPr="000C0637" w:rsidRDefault="008B7CC2"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122 764</w:t>
            </w:r>
          </w:p>
        </w:tc>
        <w:tc>
          <w:tcPr>
            <w:tcW w:w="844" w:type="pct"/>
            <w:tcBorders>
              <w:top w:val="single" w:sz="4" w:space="0" w:color="auto"/>
              <w:left w:val="single" w:sz="4" w:space="0" w:color="auto"/>
              <w:bottom w:val="single" w:sz="4" w:space="0" w:color="auto"/>
              <w:right w:val="single" w:sz="4" w:space="0" w:color="auto"/>
            </w:tcBorders>
            <w:vAlign w:val="center"/>
          </w:tcPr>
          <w:p w14:paraId="26064228"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1 695 302</w:t>
            </w:r>
          </w:p>
        </w:tc>
        <w:tc>
          <w:tcPr>
            <w:tcW w:w="651" w:type="pct"/>
            <w:tcBorders>
              <w:top w:val="single" w:sz="4" w:space="0" w:color="auto"/>
              <w:left w:val="single" w:sz="4" w:space="0" w:color="auto"/>
              <w:bottom w:val="single" w:sz="4" w:space="0" w:color="auto"/>
              <w:right w:val="single" w:sz="4" w:space="0" w:color="auto"/>
            </w:tcBorders>
            <w:vAlign w:val="center"/>
          </w:tcPr>
          <w:p w14:paraId="5924B0CD"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1 126 065</w:t>
            </w:r>
          </w:p>
        </w:tc>
        <w:tc>
          <w:tcPr>
            <w:tcW w:w="767" w:type="pct"/>
            <w:tcBorders>
              <w:top w:val="single" w:sz="4" w:space="0" w:color="auto"/>
              <w:left w:val="single" w:sz="4" w:space="0" w:color="auto"/>
              <w:bottom w:val="single" w:sz="4" w:space="0" w:color="auto"/>
              <w:right w:val="single" w:sz="4" w:space="0" w:color="auto"/>
            </w:tcBorders>
            <w:vAlign w:val="center"/>
          </w:tcPr>
          <w:p w14:paraId="6F9F921E"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536 473</w:t>
            </w:r>
          </w:p>
        </w:tc>
      </w:tr>
      <w:tr w:rsidR="005A5E25" w:rsidRPr="000C0637" w14:paraId="5D00CFF2"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6B0034B0"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регулярной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01F241D2" w14:textId="77777777" w:rsidR="005A5E25" w:rsidRPr="000C0637" w:rsidRDefault="008B7CC2"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11 677</w:t>
            </w:r>
          </w:p>
        </w:tc>
        <w:tc>
          <w:tcPr>
            <w:tcW w:w="844" w:type="pct"/>
            <w:tcBorders>
              <w:top w:val="single" w:sz="4" w:space="0" w:color="auto"/>
              <w:left w:val="single" w:sz="4" w:space="0" w:color="auto"/>
              <w:bottom w:val="single" w:sz="4" w:space="0" w:color="auto"/>
              <w:right w:val="single" w:sz="4" w:space="0" w:color="auto"/>
            </w:tcBorders>
            <w:vAlign w:val="center"/>
          </w:tcPr>
          <w:p w14:paraId="45D3CEC2"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4 963</w:t>
            </w:r>
          </w:p>
        </w:tc>
        <w:tc>
          <w:tcPr>
            <w:tcW w:w="651" w:type="pct"/>
            <w:tcBorders>
              <w:top w:val="single" w:sz="4" w:space="0" w:color="auto"/>
              <w:left w:val="single" w:sz="4" w:space="0" w:color="auto"/>
              <w:bottom w:val="single" w:sz="4" w:space="0" w:color="auto"/>
              <w:right w:val="single" w:sz="4" w:space="0" w:color="auto"/>
            </w:tcBorders>
            <w:vAlign w:val="center"/>
          </w:tcPr>
          <w:p w14:paraId="69AFCE87"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2 267</w:t>
            </w:r>
          </w:p>
        </w:tc>
        <w:tc>
          <w:tcPr>
            <w:tcW w:w="767" w:type="pct"/>
            <w:tcBorders>
              <w:top w:val="single" w:sz="4" w:space="0" w:color="auto"/>
              <w:left w:val="single" w:sz="4" w:space="0" w:color="auto"/>
              <w:bottom w:val="single" w:sz="4" w:space="0" w:color="auto"/>
              <w:right w:val="single" w:sz="4" w:space="0" w:color="auto"/>
            </w:tcBorders>
            <w:vAlign w:val="center"/>
          </w:tcPr>
          <w:p w14:paraId="18931106"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1 923</w:t>
            </w:r>
          </w:p>
        </w:tc>
      </w:tr>
      <w:tr w:rsidR="005A5E25" w:rsidRPr="000C0637" w14:paraId="541ABE0E" w14:textId="77777777" w:rsidTr="000C0637">
        <w:trPr>
          <w:cantSplit/>
          <w:jc w:val="center"/>
        </w:trPr>
        <w:tc>
          <w:tcPr>
            <w:tcW w:w="1814" w:type="pct"/>
            <w:tcBorders>
              <w:top w:val="single" w:sz="4" w:space="0" w:color="auto"/>
              <w:left w:val="single" w:sz="4" w:space="0" w:color="auto"/>
              <w:bottom w:val="single" w:sz="4" w:space="0" w:color="auto"/>
              <w:right w:val="single" w:sz="4" w:space="0" w:color="auto"/>
            </w:tcBorders>
            <w:vAlign w:val="center"/>
          </w:tcPr>
          <w:p w14:paraId="03365CAC" w14:textId="77777777" w:rsidR="005A5E25" w:rsidRPr="000C0637" w:rsidRDefault="005A5E25" w:rsidP="005A5E25">
            <w:pPr>
              <w:spacing w:after="0" w:line="240" w:lineRule="auto"/>
              <w:ind w:left="57"/>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Средний размер единовременной денежной выплаты, рублей на одного получателя</w:t>
            </w:r>
          </w:p>
        </w:tc>
        <w:tc>
          <w:tcPr>
            <w:tcW w:w="924" w:type="pct"/>
            <w:tcBorders>
              <w:top w:val="single" w:sz="4" w:space="0" w:color="auto"/>
              <w:left w:val="single" w:sz="4" w:space="0" w:color="auto"/>
              <w:bottom w:val="single" w:sz="4" w:space="0" w:color="auto"/>
              <w:right w:val="single" w:sz="4" w:space="0" w:color="auto"/>
            </w:tcBorders>
            <w:vAlign w:val="center"/>
          </w:tcPr>
          <w:p w14:paraId="578DD939" w14:textId="77777777" w:rsidR="005A5E25" w:rsidRPr="000C0637" w:rsidRDefault="008B7CC2"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36 711</w:t>
            </w:r>
          </w:p>
        </w:tc>
        <w:tc>
          <w:tcPr>
            <w:tcW w:w="844" w:type="pct"/>
            <w:tcBorders>
              <w:top w:val="single" w:sz="4" w:space="0" w:color="auto"/>
              <w:left w:val="single" w:sz="4" w:space="0" w:color="auto"/>
              <w:bottom w:val="single" w:sz="4" w:space="0" w:color="auto"/>
              <w:right w:val="single" w:sz="4" w:space="0" w:color="auto"/>
            </w:tcBorders>
            <w:vAlign w:val="center"/>
          </w:tcPr>
          <w:p w14:paraId="77D33606"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6 462</w:t>
            </w:r>
          </w:p>
        </w:tc>
        <w:tc>
          <w:tcPr>
            <w:tcW w:w="651" w:type="pct"/>
            <w:tcBorders>
              <w:top w:val="single" w:sz="4" w:space="0" w:color="auto"/>
              <w:left w:val="single" w:sz="4" w:space="0" w:color="auto"/>
              <w:bottom w:val="single" w:sz="4" w:space="0" w:color="auto"/>
              <w:right w:val="single" w:sz="4" w:space="0" w:color="auto"/>
            </w:tcBorders>
            <w:vAlign w:val="center"/>
          </w:tcPr>
          <w:p w14:paraId="7CCC7E9C"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43 473</w:t>
            </w:r>
          </w:p>
        </w:tc>
        <w:tc>
          <w:tcPr>
            <w:tcW w:w="767" w:type="pct"/>
            <w:tcBorders>
              <w:top w:val="single" w:sz="4" w:space="0" w:color="auto"/>
              <w:left w:val="single" w:sz="4" w:space="0" w:color="auto"/>
              <w:bottom w:val="single" w:sz="4" w:space="0" w:color="auto"/>
              <w:right w:val="single" w:sz="4" w:space="0" w:color="auto"/>
            </w:tcBorders>
            <w:vAlign w:val="center"/>
          </w:tcPr>
          <w:p w14:paraId="4C221F62" w14:textId="77777777" w:rsidR="005A5E25" w:rsidRPr="000C0637" w:rsidRDefault="00711356" w:rsidP="005A5E25">
            <w:pPr>
              <w:spacing w:after="0" w:line="240" w:lineRule="auto"/>
              <w:ind w:right="17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6 296</w:t>
            </w:r>
          </w:p>
        </w:tc>
      </w:tr>
    </w:tbl>
    <w:p w14:paraId="20F9F58E" w14:textId="77777777" w:rsidR="00D03A4F" w:rsidRPr="000C0637" w:rsidRDefault="00D03A4F" w:rsidP="00D03A4F">
      <w:pPr>
        <w:spacing w:after="0" w:line="240" w:lineRule="auto"/>
        <w:rPr>
          <w:rFonts w:ascii="Times New Roman" w:eastAsia="Times New Roman" w:hAnsi="Times New Roman" w:cs="Times New Roman"/>
          <w:sz w:val="26"/>
          <w:szCs w:val="26"/>
          <w:lang w:eastAsia="ru-RU"/>
        </w:rPr>
      </w:pPr>
    </w:p>
    <w:p w14:paraId="304E1397" w14:textId="77777777" w:rsidR="00D03A4F" w:rsidRPr="00711356" w:rsidRDefault="00D03A4F" w:rsidP="00D03A4F">
      <w:pPr>
        <w:tabs>
          <w:tab w:val="left" w:pos="1793"/>
        </w:tabs>
        <w:spacing w:after="0" w:line="240" w:lineRule="auto"/>
        <w:ind w:firstLine="567"/>
        <w:jc w:val="both"/>
        <w:rPr>
          <w:rFonts w:ascii="Times New Roman" w:eastAsia="Times New Roman" w:hAnsi="Times New Roman" w:cs="Times New Roman"/>
          <w:lang w:eastAsia="ru-RU"/>
        </w:rPr>
      </w:pPr>
      <w:r w:rsidRPr="00711356">
        <w:rPr>
          <w:rFonts w:ascii="Times New Roman" w:eastAsia="Times New Roman" w:hAnsi="Times New Roman" w:cs="Times New Roman"/>
          <w:lang w:eastAsia="ru-RU"/>
        </w:rPr>
        <w:t>1)</w:t>
      </w:r>
      <w:r w:rsidR="00711356" w:rsidRPr="00711356">
        <w:rPr>
          <w:rFonts w:ascii="Times New Roman" w:eastAsia="Times New Roman" w:hAnsi="Times New Roman" w:cs="Times New Roman"/>
          <w:vertAlign w:val="superscript"/>
          <w:lang w:eastAsia="ru-RU"/>
        </w:rPr>
        <w:t xml:space="preserve"> </w:t>
      </w:r>
      <w:r w:rsidR="00C46B55">
        <w:rPr>
          <w:rFonts w:ascii="Times New Roman" w:eastAsia="Times New Roman" w:hAnsi="Times New Roman" w:cs="Times New Roman"/>
          <w:lang w:eastAsia="ru-RU"/>
        </w:rPr>
        <w:t>С</w:t>
      </w:r>
      <w:r w:rsidRPr="00711356">
        <w:rPr>
          <w:rFonts w:ascii="Times New Roman" w:eastAsia="Times New Roman" w:hAnsi="Times New Roman" w:cs="Times New Roman"/>
          <w:lang w:eastAsia="ru-RU"/>
        </w:rPr>
        <w:t xml:space="preserve"> 20</w:t>
      </w:r>
      <w:r w:rsidR="000C0637" w:rsidRPr="00711356">
        <w:rPr>
          <w:rFonts w:ascii="Times New Roman" w:eastAsia="Times New Roman" w:hAnsi="Times New Roman" w:cs="Times New Roman"/>
          <w:lang w:eastAsia="ru-RU"/>
        </w:rPr>
        <w:t>20</w:t>
      </w:r>
      <w:r w:rsidRPr="00711356">
        <w:rPr>
          <w:rFonts w:ascii="Times New Roman" w:eastAsia="Times New Roman" w:hAnsi="Times New Roman" w:cs="Times New Roman"/>
          <w:lang w:eastAsia="ru-RU"/>
        </w:rPr>
        <w:t xml:space="preserve"> г. - с учетом</w:t>
      </w:r>
      <w:r w:rsidR="000C0637" w:rsidRPr="00711356">
        <w:rPr>
          <w:rFonts w:ascii="Times New Roman" w:eastAsia="Times New Roman" w:hAnsi="Times New Roman" w:cs="Times New Roman"/>
          <w:lang w:eastAsia="ru-RU"/>
        </w:rPr>
        <w:t xml:space="preserve"> ежемесячной денежной выплаты на ребенка в возрасте от 3 до 7 лет включительно в соответствии с Указом Президента Российской Федерации от 20 марта 2020 г. </w:t>
      </w:r>
      <w:r w:rsidR="000C0637" w:rsidRPr="00711356">
        <w:rPr>
          <w:rFonts w:ascii="Times New Roman" w:eastAsia="Times New Roman" w:hAnsi="Times New Roman" w:cs="Times New Roman"/>
          <w:lang w:eastAsia="ru-RU"/>
        </w:rPr>
        <w:br/>
        <w:t>№ 199 «О дополнительных мерах государственной поддержки семей, имеющих детей»</w:t>
      </w:r>
      <w:r w:rsidRPr="00711356">
        <w:rPr>
          <w:rFonts w:ascii="Times New Roman" w:eastAsia="Times New Roman" w:hAnsi="Times New Roman" w:cs="Times New Roman"/>
          <w:lang w:eastAsia="ru-RU"/>
        </w:rPr>
        <w:t>.</w:t>
      </w:r>
    </w:p>
    <w:p w14:paraId="3E525AE0" w14:textId="77777777" w:rsidR="00FD049A" w:rsidRPr="00BD5A90" w:rsidRDefault="00FD049A" w:rsidP="00D03A4F">
      <w:pPr>
        <w:spacing w:after="0" w:line="240" w:lineRule="auto"/>
        <w:rPr>
          <w:rFonts w:ascii="Times New Roman" w:eastAsia="Times New Roman" w:hAnsi="Times New Roman" w:cs="Times New Roman"/>
          <w:sz w:val="26"/>
          <w:szCs w:val="26"/>
          <w:highlight w:val="yellow"/>
          <w:lang w:eastAsia="ru-RU"/>
        </w:rPr>
      </w:pPr>
    </w:p>
    <w:p w14:paraId="7875271A"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416A0795"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1BB1B1C7"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r w:rsidRPr="00C07ECC">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4</w:t>
      </w:r>
    </w:p>
    <w:p w14:paraId="0AFDE02F"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p w14:paraId="488E2A17" w14:textId="77777777" w:rsidR="00D03A4F" w:rsidRPr="000C0637"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C0637">
        <w:rPr>
          <w:rFonts w:ascii="Times New Roman" w:eastAsia="Times New Roman" w:hAnsi="Times New Roman" w:cs="Times New Roman"/>
          <w:b/>
          <w:bCs/>
          <w:sz w:val="26"/>
          <w:szCs w:val="26"/>
          <w:lang w:eastAsia="ru-RU"/>
        </w:rPr>
        <w:t>Распределение домашних хозяйств, имеющих детей в возрасте до 16 лет, по формам собственности и типам занимаемых жилых помещений</w:t>
      </w:r>
    </w:p>
    <w:p w14:paraId="10F184FB"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(по данным выборочного обследования бюджетов домашних хозяйств, в процентах)</w:t>
      </w:r>
    </w:p>
    <w:p w14:paraId="1C8755BF" w14:textId="77777777" w:rsidR="00D03A4F" w:rsidRPr="000C0637" w:rsidRDefault="00D03A4F" w:rsidP="00D03A4F">
      <w:pPr>
        <w:spacing w:after="0" w:line="240" w:lineRule="auto"/>
        <w:jc w:val="right"/>
        <w:rPr>
          <w:rFonts w:ascii="Times New Roman" w:eastAsia="Times New Roman" w:hAnsi="Times New Roman" w:cs="Times New Roman"/>
          <w:sz w:val="26"/>
          <w:szCs w:val="26"/>
          <w:lang w:eastAsia="ru-RU"/>
        </w:rPr>
      </w:pP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6"/>
        <w:gridCol w:w="1515"/>
        <w:gridCol w:w="1700"/>
        <w:gridCol w:w="1801"/>
        <w:gridCol w:w="1865"/>
      </w:tblGrid>
      <w:tr w:rsidR="00D03A4F" w:rsidRPr="000C0637" w14:paraId="2BF43822" w14:textId="77777777" w:rsidTr="00944CB1">
        <w:trPr>
          <w:cantSplit/>
          <w:tblHeader/>
          <w:jc w:val="center"/>
        </w:trPr>
        <w:tc>
          <w:tcPr>
            <w:tcW w:w="1738" w:type="pct"/>
            <w:vMerge w:val="restart"/>
          </w:tcPr>
          <w:p w14:paraId="0EF13B95" w14:textId="77777777"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val="restart"/>
          </w:tcPr>
          <w:p w14:paraId="578789A3"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Все домашние хозяйства</w:t>
            </w:r>
          </w:p>
        </w:tc>
        <w:tc>
          <w:tcPr>
            <w:tcW w:w="806" w:type="pct"/>
            <w:vMerge w:val="restart"/>
          </w:tcPr>
          <w:p w14:paraId="05B80923"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них домашние хозяйства с детьми </w:t>
            </w:r>
            <w:r w:rsidRPr="000C0637">
              <w:rPr>
                <w:rFonts w:ascii="Times New Roman" w:eastAsia="Times New Roman" w:hAnsi="Times New Roman" w:cs="Times New Roman"/>
                <w:sz w:val="24"/>
                <w:szCs w:val="24"/>
                <w:lang w:eastAsia="ru-RU"/>
              </w:rPr>
              <w:br/>
              <w:t xml:space="preserve">в возрасте </w:t>
            </w:r>
            <w:r w:rsidRPr="000C0637">
              <w:rPr>
                <w:rFonts w:ascii="Times New Roman" w:eastAsia="Times New Roman" w:hAnsi="Times New Roman" w:cs="Times New Roman"/>
                <w:sz w:val="24"/>
                <w:szCs w:val="24"/>
                <w:lang w:eastAsia="ru-RU"/>
              </w:rPr>
              <w:br/>
              <w:t>до 16 лет</w:t>
            </w:r>
          </w:p>
        </w:tc>
        <w:tc>
          <w:tcPr>
            <w:tcW w:w="1738" w:type="pct"/>
            <w:gridSpan w:val="2"/>
          </w:tcPr>
          <w:p w14:paraId="00432BCE"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том числе проживающие</w:t>
            </w:r>
          </w:p>
        </w:tc>
      </w:tr>
      <w:tr w:rsidR="00D03A4F" w:rsidRPr="000C0637" w14:paraId="764EADF5" w14:textId="77777777" w:rsidTr="00944CB1">
        <w:trPr>
          <w:cantSplit/>
          <w:trHeight w:val="815"/>
          <w:tblHeader/>
          <w:jc w:val="center"/>
        </w:trPr>
        <w:tc>
          <w:tcPr>
            <w:tcW w:w="1738" w:type="pct"/>
            <w:vMerge/>
          </w:tcPr>
          <w:p w14:paraId="531A2FF7" w14:textId="77777777" w:rsidR="00D03A4F" w:rsidRPr="000C0637" w:rsidRDefault="00D03A4F" w:rsidP="00D03A4F">
            <w:pPr>
              <w:spacing w:after="0" w:line="200" w:lineRule="exact"/>
              <w:jc w:val="center"/>
              <w:rPr>
                <w:rFonts w:ascii="Times New Roman" w:eastAsia="Times New Roman" w:hAnsi="Times New Roman" w:cs="Times New Roman"/>
                <w:b/>
                <w:i/>
                <w:sz w:val="24"/>
                <w:szCs w:val="24"/>
                <w:lang w:eastAsia="ru-RU"/>
              </w:rPr>
            </w:pPr>
          </w:p>
        </w:tc>
        <w:tc>
          <w:tcPr>
            <w:tcW w:w="718" w:type="pct"/>
            <w:vMerge/>
          </w:tcPr>
          <w:p w14:paraId="2EAF0720"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06" w:type="pct"/>
            <w:vMerge/>
          </w:tcPr>
          <w:p w14:paraId="0BB11BCA"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p>
        </w:tc>
        <w:tc>
          <w:tcPr>
            <w:tcW w:w="854" w:type="pct"/>
          </w:tcPr>
          <w:p w14:paraId="2483BA99"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городской местности</w:t>
            </w:r>
          </w:p>
        </w:tc>
        <w:tc>
          <w:tcPr>
            <w:tcW w:w="884" w:type="pct"/>
          </w:tcPr>
          <w:p w14:paraId="6C9A4B7B" w14:textId="77777777" w:rsidR="00D03A4F" w:rsidRPr="000C0637" w:rsidRDefault="00D03A4F" w:rsidP="00D03A4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сельской местности</w:t>
            </w:r>
          </w:p>
        </w:tc>
      </w:tr>
      <w:tr w:rsidR="00D03A4F" w:rsidRPr="000C0637" w14:paraId="699F1511" w14:textId="77777777" w:rsidTr="00944CB1">
        <w:trPr>
          <w:trHeight w:val="451"/>
          <w:jc w:val="center"/>
        </w:trPr>
        <w:tc>
          <w:tcPr>
            <w:tcW w:w="5000" w:type="pct"/>
            <w:gridSpan w:val="5"/>
            <w:vAlign w:val="center"/>
          </w:tcPr>
          <w:p w14:paraId="43748F02" w14:textId="77777777" w:rsidR="00D03A4F" w:rsidRPr="006A2E7F" w:rsidRDefault="006A2E7F" w:rsidP="000C0637">
            <w:pPr>
              <w:spacing w:before="60" w:after="60" w:line="200" w:lineRule="exact"/>
              <w:jc w:val="center"/>
              <w:rPr>
                <w:rFonts w:ascii="Times New Roman" w:eastAsia="Times New Roman" w:hAnsi="Times New Roman" w:cs="Times New Roman"/>
                <w:b/>
                <w:sz w:val="24"/>
                <w:szCs w:val="24"/>
                <w:lang w:eastAsia="ru-RU"/>
              </w:rPr>
            </w:pPr>
            <w:r w:rsidRPr="006A2E7F">
              <w:rPr>
                <w:rFonts w:ascii="Times New Roman" w:eastAsia="Times New Roman" w:hAnsi="Times New Roman" w:cs="Times New Roman"/>
                <w:b/>
                <w:sz w:val="24"/>
                <w:szCs w:val="24"/>
                <w:lang w:eastAsia="ru-RU"/>
              </w:rPr>
              <w:t>2019 г.</w:t>
            </w:r>
          </w:p>
        </w:tc>
      </w:tr>
      <w:tr w:rsidR="006A2E7F" w:rsidRPr="000C0637" w14:paraId="3C9A4E24" w14:textId="77777777" w:rsidTr="00944CB1">
        <w:trPr>
          <w:jc w:val="center"/>
        </w:trPr>
        <w:tc>
          <w:tcPr>
            <w:tcW w:w="1738" w:type="pct"/>
            <w:vAlign w:val="bottom"/>
          </w:tcPr>
          <w:p w14:paraId="16F8291C"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494DDB48"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06" w:type="pct"/>
            <w:vAlign w:val="center"/>
          </w:tcPr>
          <w:p w14:paraId="4AE23744"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54" w:type="pct"/>
            <w:vAlign w:val="center"/>
          </w:tcPr>
          <w:p w14:paraId="636F0AEF"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c>
          <w:tcPr>
            <w:tcW w:w="884" w:type="pct"/>
            <w:vAlign w:val="center"/>
          </w:tcPr>
          <w:p w14:paraId="36036DDB"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100</w:t>
            </w:r>
          </w:p>
        </w:tc>
      </w:tr>
      <w:tr w:rsidR="006A2E7F" w:rsidRPr="000C0637" w14:paraId="3FFE2A49" w14:textId="77777777" w:rsidTr="00944CB1">
        <w:trPr>
          <w:jc w:val="center"/>
        </w:trPr>
        <w:tc>
          <w:tcPr>
            <w:tcW w:w="1738" w:type="pct"/>
            <w:vAlign w:val="bottom"/>
          </w:tcPr>
          <w:p w14:paraId="06B47DEB" w14:textId="77777777" w:rsidR="006A2E7F" w:rsidRPr="000C0637" w:rsidRDefault="006A2E7F" w:rsidP="006A2E7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554F54BF" w14:textId="77777777" w:rsidR="006A2E7F" w:rsidRPr="000C0637" w:rsidRDefault="006A2E7F" w:rsidP="006A2E7F">
            <w:pPr>
              <w:spacing w:before="80" w:after="0" w:line="240" w:lineRule="auto"/>
              <w:ind w:right="-206"/>
              <w:jc w:val="center"/>
              <w:rPr>
                <w:rFonts w:ascii="Times New Roman" w:eastAsia="Times New Roman" w:hAnsi="Times New Roman" w:cs="Times New Roman"/>
                <w:sz w:val="24"/>
                <w:szCs w:val="24"/>
                <w:lang w:eastAsia="ru-RU"/>
              </w:rPr>
            </w:pPr>
          </w:p>
        </w:tc>
        <w:tc>
          <w:tcPr>
            <w:tcW w:w="806" w:type="pct"/>
            <w:vAlign w:val="center"/>
          </w:tcPr>
          <w:p w14:paraId="5F72FBF3" w14:textId="77777777" w:rsidR="006A2E7F" w:rsidRPr="000C0637" w:rsidRDefault="006A2E7F" w:rsidP="006A2E7F">
            <w:pPr>
              <w:spacing w:before="80" w:after="0" w:line="240" w:lineRule="auto"/>
              <w:ind w:right="-206"/>
              <w:jc w:val="center"/>
              <w:rPr>
                <w:rFonts w:ascii="Times New Roman" w:eastAsia="Times New Roman" w:hAnsi="Times New Roman" w:cs="Times New Roman"/>
                <w:sz w:val="24"/>
                <w:szCs w:val="24"/>
                <w:lang w:eastAsia="ru-RU"/>
              </w:rPr>
            </w:pPr>
          </w:p>
        </w:tc>
        <w:tc>
          <w:tcPr>
            <w:tcW w:w="854" w:type="pct"/>
            <w:vAlign w:val="center"/>
          </w:tcPr>
          <w:p w14:paraId="59388DF1" w14:textId="77777777" w:rsidR="006A2E7F" w:rsidRPr="000C0637" w:rsidRDefault="006A2E7F" w:rsidP="006A2E7F">
            <w:pPr>
              <w:spacing w:before="80" w:after="0" w:line="240" w:lineRule="auto"/>
              <w:ind w:right="-206"/>
              <w:jc w:val="center"/>
              <w:rPr>
                <w:rFonts w:ascii="Times New Roman" w:eastAsia="Times New Roman" w:hAnsi="Times New Roman" w:cs="Times New Roman"/>
                <w:sz w:val="24"/>
                <w:szCs w:val="24"/>
                <w:lang w:eastAsia="ru-RU"/>
              </w:rPr>
            </w:pPr>
          </w:p>
        </w:tc>
        <w:tc>
          <w:tcPr>
            <w:tcW w:w="884" w:type="pct"/>
            <w:vAlign w:val="center"/>
          </w:tcPr>
          <w:p w14:paraId="69AA2945" w14:textId="77777777" w:rsidR="006A2E7F" w:rsidRPr="000C0637" w:rsidRDefault="006A2E7F" w:rsidP="006A2E7F">
            <w:pPr>
              <w:spacing w:before="80" w:after="0" w:line="240" w:lineRule="auto"/>
              <w:ind w:right="-206"/>
              <w:jc w:val="center"/>
              <w:rPr>
                <w:rFonts w:ascii="Times New Roman" w:eastAsia="Times New Roman" w:hAnsi="Times New Roman" w:cs="Times New Roman"/>
                <w:sz w:val="24"/>
                <w:szCs w:val="24"/>
                <w:lang w:eastAsia="ru-RU"/>
              </w:rPr>
            </w:pPr>
          </w:p>
        </w:tc>
      </w:tr>
      <w:tr w:rsidR="006A2E7F" w:rsidRPr="000C0637" w14:paraId="6503D5EA" w14:textId="77777777" w:rsidTr="00944CB1">
        <w:trPr>
          <w:jc w:val="center"/>
        </w:trPr>
        <w:tc>
          <w:tcPr>
            <w:tcW w:w="1738" w:type="pct"/>
            <w:vAlign w:val="bottom"/>
          </w:tcPr>
          <w:p w14:paraId="14A913C8"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14:paraId="35688A4B"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1,9</w:t>
            </w:r>
          </w:p>
        </w:tc>
        <w:tc>
          <w:tcPr>
            <w:tcW w:w="806" w:type="pct"/>
            <w:vAlign w:val="center"/>
          </w:tcPr>
          <w:p w14:paraId="068E204A"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1,8</w:t>
            </w:r>
          </w:p>
        </w:tc>
        <w:tc>
          <w:tcPr>
            <w:tcW w:w="854" w:type="pct"/>
            <w:vAlign w:val="center"/>
          </w:tcPr>
          <w:p w14:paraId="15795D79"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1,7</w:t>
            </w:r>
          </w:p>
        </w:tc>
        <w:tc>
          <w:tcPr>
            <w:tcW w:w="884" w:type="pct"/>
            <w:vAlign w:val="center"/>
          </w:tcPr>
          <w:p w14:paraId="6C03B356"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1</w:t>
            </w:r>
          </w:p>
        </w:tc>
      </w:tr>
      <w:tr w:rsidR="006A2E7F" w:rsidRPr="000C0637" w14:paraId="691C25F6" w14:textId="77777777" w:rsidTr="00944CB1">
        <w:trPr>
          <w:jc w:val="center"/>
        </w:trPr>
        <w:tc>
          <w:tcPr>
            <w:tcW w:w="1738" w:type="pct"/>
            <w:vAlign w:val="bottom"/>
          </w:tcPr>
          <w:p w14:paraId="5F324C98"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vAlign w:val="center"/>
          </w:tcPr>
          <w:p w14:paraId="27B15436"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92,6</w:t>
            </w:r>
          </w:p>
        </w:tc>
        <w:tc>
          <w:tcPr>
            <w:tcW w:w="806" w:type="pct"/>
            <w:vAlign w:val="center"/>
          </w:tcPr>
          <w:p w14:paraId="58F87228"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91,5</w:t>
            </w:r>
          </w:p>
        </w:tc>
        <w:tc>
          <w:tcPr>
            <w:tcW w:w="854" w:type="pct"/>
            <w:vAlign w:val="center"/>
          </w:tcPr>
          <w:p w14:paraId="4E4060DE"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1</w:t>
            </w:r>
            <w:r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
        </w:tc>
        <w:tc>
          <w:tcPr>
            <w:tcW w:w="884" w:type="pct"/>
            <w:vAlign w:val="center"/>
          </w:tcPr>
          <w:p w14:paraId="16D0F38D"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2</w:t>
            </w:r>
            <w:r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w:t>
            </w:r>
          </w:p>
        </w:tc>
      </w:tr>
      <w:tr w:rsidR="006A2E7F" w:rsidRPr="000C0637" w14:paraId="32C5A24B" w14:textId="77777777" w:rsidTr="00944CB1">
        <w:trPr>
          <w:jc w:val="center"/>
        </w:trPr>
        <w:tc>
          <w:tcPr>
            <w:tcW w:w="1738" w:type="pct"/>
            <w:vAlign w:val="bottom"/>
          </w:tcPr>
          <w:p w14:paraId="77E941FA"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14:paraId="4A951E70"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5</w:t>
            </w:r>
          </w:p>
        </w:tc>
        <w:tc>
          <w:tcPr>
            <w:tcW w:w="806" w:type="pct"/>
            <w:vAlign w:val="center"/>
          </w:tcPr>
          <w:p w14:paraId="55BD8A06"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6,7</w:t>
            </w:r>
          </w:p>
        </w:tc>
        <w:tc>
          <w:tcPr>
            <w:tcW w:w="854" w:type="pct"/>
            <w:vAlign w:val="center"/>
          </w:tcPr>
          <w:p w14:paraId="6364F220"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0C0637">
              <w:rPr>
                <w:rFonts w:ascii="Times New Roman" w:eastAsia="Times New Roman" w:hAnsi="Times New Roman" w:cs="Times New Roman"/>
                <w:sz w:val="24"/>
                <w:szCs w:val="24"/>
                <w:lang w:eastAsia="ru-RU"/>
              </w:rPr>
              <w:t>,1</w:t>
            </w:r>
          </w:p>
        </w:tc>
        <w:tc>
          <w:tcPr>
            <w:tcW w:w="884" w:type="pct"/>
            <w:vAlign w:val="center"/>
          </w:tcPr>
          <w:p w14:paraId="32A9AFAF"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r>
      <w:tr w:rsidR="006A2E7F" w:rsidRPr="000C0637" w14:paraId="33F3201A" w14:textId="77777777" w:rsidTr="00944CB1">
        <w:trPr>
          <w:jc w:val="center"/>
        </w:trPr>
        <w:tc>
          <w:tcPr>
            <w:tcW w:w="1738" w:type="pct"/>
            <w:vAlign w:val="bottom"/>
          </w:tcPr>
          <w:p w14:paraId="62EFE94A" w14:textId="77777777" w:rsidR="006A2E7F" w:rsidRPr="000C0637" w:rsidRDefault="006A2E7F" w:rsidP="006A2E7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14:paraId="28D5B81E"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06" w:type="pct"/>
            <w:vAlign w:val="center"/>
          </w:tcPr>
          <w:p w14:paraId="2A051085"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54" w:type="pct"/>
            <w:vAlign w:val="center"/>
          </w:tcPr>
          <w:p w14:paraId="1F578BF2"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84" w:type="pct"/>
            <w:vAlign w:val="center"/>
          </w:tcPr>
          <w:p w14:paraId="7CA07D48"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r>
      <w:tr w:rsidR="006A2E7F" w:rsidRPr="000C0637" w14:paraId="58116A6C" w14:textId="77777777" w:rsidTr="00944CB1">
        <w:trPr>
          <w:jc w:val="center"/>
        </w:trPr>
        <w:tc>
          <w:tcPr>
            <w:tcW w:w="1738" w:type="pct"/>
            <w:vAlign w:val="bottom"/>
          </w:tcPr>
          <w:p w14:paraId="1123637C"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14:paraId="15AC3DF4"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70,7</w:t>
            </w:r>
          </w:p>
        </w:tc>
        <w:tc>
          <w:tcPr>
            <w:tcW w:w="806" w:type="pct"/>
            <w:vAlign w:val="center"/>
          </w:tcPr>
          <w:p w14:paraId="0BD16C12"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68,0</w:t>
            </w:r>
          </w:p>
        </w:tc>
        <w:tc>
          <w:tcPr>
            <w:tcW w:w="854" w:type="pct"/>
            <w:vAlign w:val="center"/>
          </w:tcPr>
          <w:p w14:paraId="7C2BAB61" w14:textId="77777777" w:rsidR="006A2E7F" w:rsidRPr="000C0637" w:rsidRDefault="006A2E7F" w:rsidP="00EB2B29">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8</w:t>
            </w:r>
            <w:r w:rsidR="00EB2B29">
              <w:rPr>
                <w:rFonts w:ascii="Times New Roman" w:eastAsia="Times New Roman" w:hAnsi="Times New Roman" w:cs="Times New Roman"/>
                <w:sz w:val="24"/>
                <w:szCs w:val="24"/>
                <w:lang w:eastAsia="ru-RU"/>
              </w:rPr>
              <w:t>1</w:t>
            </w:r>
            <w:r w:rsidRPr="000C0637">
              <w:rPr>
                <w:rFonts w:ascii="Times New Roman" w:eastAsia="Times New Roman" w:hAnsi="Times New Roman" w:cs="Times New Roman"/>
                <w:sz w:val="24"/>
                <w:szCs w:val="24"/>
                <w:lang w:eastAsia="ru-RU"/>
              </w:rPr>
              <w:t>,</w:t>
            </w:r>
            <w:r w:rsidR="00EB2B29">
              <w:rPr>
                <w:rFonts w:ascii="Times New Roman" w:eastAsia="Times New Roman" w:hAnsi="Times New Roman" w:cs="Times New Roman"/>
                <w:sz w:val="24"/>
                <w:szCs w:val="24"/>
                <w:lang w:eastAsia="ru-RU"/>
              </w:rPr>
              <w:t>8</w:t>
            </w:r>
          </w:p>
        </w:tc>
        <w:tc>
          <w:tcPr>
            <w:tcW w:w="884" w:type="pct"/>
            <w:vAlign w:val="center"/>
          </w:tcPr>
          <w:p w14:paraId="325A94F6" w14:textId="77777777" w:rsidR="006A2E7F" w:rsidRPr="000C0637" w:rsidRDefault="006A2E7F" w:rsidP="00EB2B29">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w:t>
            </w:r>
            <w:r w:rsidR="00EB2B29">
              <w:rPr>
                <w:rFonts w:ascii="Times New Roman" w:eastAsia="Times New Roman" w:hAnsi="Times New Roman" w:cs="Times New Roman"/>
                <w:sz w:val="24"/>
                <w:szCs w:val="24"/>
                <w:lang w:eastAsia="ru-RU"/>
              </w:rPr>
              <w:t>5</w:t>
            </w:r>
            <w:r w:rsidRPr="000C0637">
              <w:rPr>
                <w:rFonts w:ascii="Times New Roman" w:eastAsia="Times New Roman" w:hAnsi="Times New Roman" w:cs="Times New Roman"/>
                <w:sz w:val="24"/>
                <w:szCs w:val="24"/>
                <w:lang w:eastAsia="ru-RU"/>
              </w:rPr>
              <w:t>,0</w:t>
            </w:r>
          </w:p>
        </w:tc>
      </w:tr>
      <w:tr w:rsidR="006A2E7F" w:rsidRPr="000C0637" w14:paraId="0603FDD4" w14:textId="77777777" w:rsidTr="00944CB1">
        <w:trPr>
          <w:jc w:val="center"/>
        </w:trPr>
        <w:tc>
          <w:tcPr>
            <w:tcW w:w="1738" w:type="pct"/>
            <w:vAlign w:val="bottom"/>
          </w:tcPr>
          <w:p w14:paraId="2F2C8EE5"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14:paraId="5B72C2FA"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0,5</w:t>
            </w:r>
          </w:p>
        </w:tc>
        <w:tc>
          <w:tcPr>
            <w:tcW w:w="806" w:type="pct"/>
            <w:vAlign w:val="center"/>
          </w:tcPr>
          <w:p w14:paraId="5CAEDE37"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0,5</w:t>
            </w:r>
          </w:p>
        </w:tc>
        <w:tc>
          <w:tcPr>
            <w:tcW w:w="854" w:type="pct"/>
            <w:vAlign w:val="center"/>
          </w:tcPr>
          <w:p w14:paraId="3B8FC550"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0,6</w:t>
            </w:r>
          </w:p>
        </w:tc>
        <w:tc>
          <w:tcPr>
            <w:tcW w:w="884" w:type="pct"/>
            <w:vAlign w:val="center"/>
          </w:tcPr>
          <w:p w14:paraId="15916608" w14:textId="77777777" w:rsidR="006A2E7F" w:rsidRPr="000C0637" w:rsidRDefault="006A2E7F" w:rsidP="00EB2B29">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w:t>
            </w:r>
            <w:r w:rsidR="00EB2B29">
              <w:rPr>
                <w:rFonts w:ascii="Times New Roman" w:eastAsia="Times New Roman" w:hAnsi="Times New Roman" w:cs="Times New Roman"/>
                <w:sz w:val="24"/>
                <w:szCs w:val="24"/>
                <w:lang w:eastAsia="ru-RU"/>
              </w:rPr>
              <w:t>1</w:t>
            </w:r>
          </w:p>
        </w:tc>
      </w:tr>
      <w:tr w:rsidR="006A2E7F" w:rsidRPr="000C0637" w14:paraId="1E0E0073" w14:textId="77777777" w:rsidTr="00944CB1">
        <w:trPr>
          <w:jc w:val="center"/>
        </w:trPr>
        <w:tc>
          <w:tcPr>
            <w:tcW w:w="1738" w:type="pct"/>
            <w:vAlign w:val="bottom"/>
          </w:tcPr>
          <w:p w14:paraId="622D54FA"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14:paraId="0021E60C"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06" w:type="pct"/>
            <w:vAlign w:val="center"/>
          </w:tcPr>
          <w:p w14:paraId="2F830B10"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54" w:type="pct"/>
            <w:vAlign w:val="center"/>
          </w:tcPr>
          <w:p w14:paraId="514C4133"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c>
          <w:tcPr>
            <w:tcW w:w="884" w:type="pct"/>
            <w:vAlign w:val="center"/>
          </w:tcPr>
          <w:p w14:paraId="756E2853"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0,1</w:t>
            </w:r>
          </w:p>
        </w:tc>
      </w:tr>
      <w:tr w:rsidR="006A2E7F" w:rsidRPr="000C0637" w14:paraId="35688CB9" w14:textId="77777777" w:rsidTr="00944CB1">
        <w:trPr>
          <w:jc w:val="center"/>
        </w:trPr>
        <w:tc>
          <w:tcPr>
            <w:tcW w:w="1738" w:type="pct"/>
            <w:vAlign w:val="bottom"/>
          </w:tcPr>
          <w:p w14:paraId="1A33FED7"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57C44762"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28,7</w:t>
            </w:r>
          </w:p>
        </w:tc>
        <w:tc>
          <w:tcPr>
            <w:tcW w:w="806" w:type="pct"/>
            <w:vAlign w:val="center"/>
          </w:tcPr>
          <w:p w14:paraId="1FF36D2B"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31,4</w:t>
            </w:r>
          </w:p>
        </w:tc>
        <w:tc>
          <w:tcPr>
            <w:tcW w:w="854" w:type="pct"/>
            <w:vAlign w:val="center"/>
          </w:tcPr>
          <w:p w14:paraId="58AFDA0B" w14:textId="77777777" w:rsidR="006A2E7F" w:rsidRPr="000C0637" w:rsidRDefault="006A2E7F" w:rsidP="00EB2B29">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w:t>
            </w:r>
            <w:r w:rsidR="00EB2B29">
              <w:rPr>
                <w:rFonts w:ascii="Times New Roman" w:eastAsia="Times New Roman" w:hAnsi="Times New Roman" w:cs="Times New Roman"/>
                <w:sz w:val="24"/>
                <w:szCs w:val="24"/>
                <w:lang w:eastAsia="ru-RU"/>
              </w:rPr>
              <w:t>7,4</w:t>
            </w:r>
          </w:p>
        </w:tc>
        <w:tc>
          <w:tcPr>
            <w:tcW w:w="884" w:type="pct"/>
            <w:vAlign w:val="center"/>
          </w:tcPr>
          <w:p w14:paraId="6D4CC683" w14:textId="77777777" w:rsidR="006A2E7F" w:rsidRPr="000C0637" w:rsidRDefault="006A2E7F" w:rsidP="00EB2B29">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7</w:t>
            </w:r>
            <w:r w:rsidR="00EB2B29">
              <w:rPr>
                <w:rFonts w:ascii="Times New Roman" w:eastAsia="Times New Roman" w:hAnsi="Times New Roman" w:cs="Times New Roman"/>
                <w:sz w:val="24"/>
                <w:szCs w:val="24"/>
                <w:lang w:eastAsia="ru-RU"/>
              </w:rPr>
              <w:t>4</w:t>
            </w:r>
            <w:r w:rsidRPr="000C0637">
              <w:rPr>
                <w:rFonts w:ascii="Times New Roman" w:eastAsia="Times New Roman" w:hAnsi="Times New Roman" w:cs="Times New Roman"/>
                <w:sz w:val="24"/>
                <w:szCs w:val="24"/>
                <w:lang w:eastAsia="ru-RU"/>
              </w:rPr>
              <w:t>,8</w:t>
            </w:r>
          </w:p>
        </w:tc>
      </w:tr>
      <w:tr w:rsidR="006A2E7F" w:rsidRPr="000C0637" w14:paraId="2ACEC28D" w14:textId="77777777" w:rsidTr="00944CB1">
        <w:trPr>
          <w:jc w:val="center"/>
        </w:trPr>
        <w:tc>
          <w:tcPr>
            <w:tcW w:w="1738" w:type="pct"/>
            <w:vAlign w:val="bottom"/>
          </w:tcPr>
          <w:p w14:paraId="06EB55E0"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14:paraId="0D4A1C7D"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06" w:type="pct"/>
            <w:vAlign w:val="center"/>
          </w:tcPr>
          <w:p w14:paraId="6F339E08"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54" w:type="pct"/>
            <w:vAlign w:val="center"/>
          </w:tcPr>
          <w:p w14:paraId="2A4282B5"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c>
          <w:tcPr>
            <w:tcW w:w="884" w:type="pct"/>
            <w:vAlign w:val="center"/>
          </w:tcPr>
          <w:p w14:paraId="549D1F83"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0,0</w:t>
            </w:r>
          </w:p>
        </w:tc>
      </w:tr>
      <w:tr w:rsidR="006A2E7F" w:rsidRPr="000C0637" w14:paraId="4B9ECA5F" w14:textId="77777777" w:rsidTr="00944CB1">
        <w:trPr>
          <w:jc w:val="center"/>
        </w:trPr>
        <w:tc>
          <w:tcPr>
            <w:tcW w:w="1738" w:type="pct"/>
            <w:vAlign w:val="bottom"/>
          </w:tcPr>
          <w:p w14:paraId="590A6C85" w14:textId="77777777" w:rsidR="006A2E7F" w:rsidRPr="000C0637" w:rsidRDefault="006A2E7F" w:rsidP="006A2E7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14:paraId="7FF20739"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06" w:type="pct"/>
            <w:vAlign w:val="center"/>
          </w:tcPr>
          <w:p w14:paraId="030C1EE8"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54" w:type="pct"/>
            <w:vAlign w:val="center"/>
          </w:tcPr>
          <w:p w14:paraId="030A4DE0"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c>
          <w:tcPr>
            <w:tcW w:w="884" w:type="pct"/>
            <w:vAlign w:val="center"/>
          </w:tcPr>
          <w:p w14:paraId="3D5A4891"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p>
        </w:tc>
      </w:tr>
      <w:tr w:rsidR="006A2E7F" w:rsidRPr="000C0637" w14:paraId="74CD1527" w14:textId="77777777" w:rsidTr="00944CB1">
        <w:trPr>
          <w:jc w:val="center"/>
        </w:trPr>
        <w:tc>
          <w:tcPr>
            <w:tcW w:w="1738" w:type="pct"/>
            <w:vAlign w:val="bottom"/>
          </w:tcPr>
          <w:p w14:paraId="25C67FB2"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14:paraId="4B1D99B1"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14,5</w:t>
            </w:r>
          </w:p>
        </w:tc>
        <w:tc>
          <w:tcPr>
            <w:tcW w:w="806" w:type="pct"/>
            <w:vAlign w:val="center"/>
          </w:tcPr>
          <w:p w14:paraId="499E06D3"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8,6</w:t>
            </w:r>
          </w:p>
        </w:tc>
        <w:tc>
          <w:tcPr>
            <w:tcW w:w="854" w:type="pct"/>
            <w:vAlign w:val="center"/>
          </w:tcPr>
          <w:p w14:paraId="4E78993A" w14:textId="77777777" w:rsidR="006A2E7F" w:rsidRPr="000C0637" w:rsidRDefault="00EB2B29" w:rsidP="00EB2B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6A2E7F"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c>
          <w:tcPr>
            <w:tcW w:w="884" w:type="pct"/>
            <w:vAlign w:val="center"/>
          </w:tcPr>
          <w:p w14:paraId="039B3857" w14:textId="77777777" w:rsidR="006A2E7F" w:rsidRPr="000C0637" w:rsidRDefault="00EB2B29" w:rsidP="00EB2B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2E7F"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w:t>
            </w:r>
          </w:p>
        </w:tc>
      </w:tr>
      <w:tr w:rsidR="006A2E7F" w:rsidRPr="000C0637" w14:paraId="69E60F05" w14:textId="77777777" w:rsidTr="00944CB1">
        <w:trPr>
          <w:jc w:val="center"/>
        </w:trPr>
        <w:tc>
          <w:tcPr>
            <w:tcW w:w="1738" w:type="pct"/>
            <w:vAlign w:val="bottom"/>
          </w:tcPr>
          <w:p w14:paraId="7AB1782B"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14:paraId="055C0555" w14:textId="77777777" w:rsidR="006A2E7F" w:rsidRPr="000C0637" w:rsidRDefault="006A2E7F" w:rsidP="00BD108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38,</w:t>
            </w:r>
            <w:r w:rsidR="00BD1081">
              <w:rPr>
                <w:rFonts w:ascii="Times New Roman" w:eastAsia="Times New Roman" w:hAnsi="Times New Roman" w:cs="Times New Roman"/>
                <w:sz w:val="24"/>
                <w:szCs w:val="24"/>
                <w:lang w:eastAsia="ru-RU"/>
              </w:rPr>
              <w:t>5</w:t>
            </w:r>
          </w:p>
        </w:tc>
        <w:tc>
          <w:tcPr>
            <w:tcW w:w="806" w:type="pct"/>
            <w:vAlign w:val="center"/>
          </w:tcPr>
          <w:p w14:paraId="36453D29" w14:textId="77777777" w:rsidR="006A2E7F" w:rsidRPr="000C0637" w:rsidRDefault="006A2E7F" w:rsidP="00BD108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35,</w:t>
            </w:r>
            <w:r w:rsidR="00BD1081">
              <w:rPr>
                <w:rFonts w:ascii="Times New Roman" w:eastAsia="Times New Roman" w:hAnsi="Times New Roman" w:cs="Times New Roman"/>
                <w:sz w:val="24"/>
                <w:szCs w:val="24"/>
                <w:lang w:eastAsia="ru-RU"/>
              </w:rPr>
              <w:t>6</w:t>
            </w:r>
          </w:p>
        </w:tc>
        <w:tc>
          <w:tcPr>
            <w:tcW w:w="854" w:type="pct"/>
            <w:vAlign w:val="center"/>
          </w:tcPr>
          <w:p w14:paraId="194818FA" w14:textId="77777777" w:rsidR="006A2E7F" w:rsidRPr="000C0637" w:rsidRDefault="00BD1081" w:rsidP="00BD1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r w:rsidR="006A2E7F"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w:t>
            </w:r>
          </w:p>
        </w:tc>
        <w:tc>
          <w:tcPr>
            <w:tcW w:w="884" w:type="pct"/>
            <w:vAlign w:val="center"/>
          </w:tcPr>
          <w:p w14:paraId="7DF2E271" w14:textId="77777777" w:rsidR="006A2E7F" w:rsidRPr="000C0637" w:rsidRDefault="006A2E7F" w:rsidP="00BD1081">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w:t>
            </w:r>
            <w:r w:rsidR="00BD1081">
              <w:rPr>
                <w:rFonts w:ascii="Times New Roman" w:eastAsia="Times New Roman" w:hAnsi="Times New Roman" w:cs="Times New Roman"/>
                <w:sz w:val="24"/>
                <w:szCs w:val="24"/>
                <w:lang w:eastAsia="ru-RU"/>
              </w:rPr>
              <w:t>3</w:t>
            </w:r>
            <w:r w:rsidRPr="000C0637">
              <w:rPr>
                <w:rFonts w:ascii="Times New Roman" w:eastAsia="Times New Roman" w:hAnsi="Times New Roman" w:cs="Times New Roman"/>
                <w:sz w:val="24"/>
                <w:szCs w:val="24"/>
                <w:lang w:eastAsia="ru-RU"/>
              </w:rPr>
              <w:t>,</w:t>
            </w:r>
            <w:r w:rsidR="00BD1081">
              <w:rPr>
                <w:rFonts w:ascii="Times New Roman" w:eastAsia="Times New Roman" w:hAnsi="Times New Roman" w:cs="Times New Roman"/>
                <w:sz w:val="24"/>
                <w:szCs w:val="24"/>
                <w:lang w:eastAsia="ru-RU"/>
              </w:rPr>
              <w:t>4</w:t>
            </w:r>
          </w:p>
        </w:tc>
      </w:tr>
      <w:tr w:rsidR="006A2E7F" w:rsidRPr="000C0637" w14:paraId="0AD18B7E" w14:textId="77777777" w:rsidTr="00944CB1">
        <w:trPr>
          <w:jc w:val="center"/>
        </w:trPr>
        <w:tc>
          <w:tcPr>
            <w:tcW w:w="1738" w:type="pct"/>
            <w:vAlign w:val="bottom"/>
          </w:tcPr>
          <w:p w14:paraId="39DB2A54"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14:paraId="27F3A77E"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47,0</w:t>
            </w:r>
          </w:p>
        </w:tc>
        <w:tc>
          <w:tcPr>
            <w:tcW w:w="806" w:type="pct"/>
            <w:vAlign w:val="center"/>
          </w:tcPr>
          <w:p w14:paraId="496D517C"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55,</w:t>
            </w:r>
            <w:r>
              <w:rPr>
                <w:rFonts w:ascii="Times New Roman" w:eastAsia="Times New Roman" w:hAnsi="Times New Roman" w:cs="Times New Roman"/>
                <w:sz w:val="24"/>
                <w:szCs w:val="24"/>
                <w:lang w:eastAsia="ru-RU"/>
              </w:rPr>
              <w:t>8</w:t>
            </w:r>
          </w:p>
        </w:tc>
        <w:tc>
          <w:tcPr>
            <w:tcW w:w="854" w:type="pct"/>
            <w:vAlign w:val="center"/>
          </w:tcPr>
          <w:p w14:paraId="01DBCB2E" w14:textId="77777777" w:rsidR="006A2E7F" w:rsidRPr="000C0637" w:rsidRDefault="00BD1081" w:rsidP="006A2E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6A2E7F" w:rsidRPr="000C0637">
              <w:rPr>
                <w:rFonts w:ascii="Times New Roman" w:eastAsia="Times New Roman" w:hAnsi="Times New Roman" w:cs="Times New Roman"/>
                <w:sz w:val="24"/>
                <w:szCs w:val="24"/>
                <w:lang w:eastAsia="ru-RU"/>
              </w:rPr>
              <w:t>0,8</w:t>
            </w:r>
          </w:p>
        </w:tc>
        <w:tc>
          <w:tcPr>
            <w:tcW w:w="884" w:type="pct"/>
            <w:vAlign w:val="center"/>
          </w:tcPr>
          <w:p w14:paraId="680E61F9" w14:textId="77777777" w:rsidR="006A2E7F" w:rsidRPr="000C0637" w:rsidRDefault="00BD1081" w:rsidP="00BD1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w:t>
            </w:r>
            <w:r w:rsidR="006A2E7F" w:rsidRPr="000C063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w:t>
            </w:r>
          </w:p>
        </w:tc>
      </w:tr>
      <w:tr w:rsidR="006A2E7F" w:rsidRPr="000C0637" w14:paraId="2378A58D" w14:textId="77777777" w:rsidTr="00944CB1">
        <w:trPr>
          <w:jc w:val="center"/>
        </w:trPr>
        <w:tc>
          <w:tcPr>
            <w:tcW w:w="1738" w:type="pct"/>
            <w:vAlign w:val="bottom"/>
          </w:tcPr>
          <w:p w14:paraId="23E118D2"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Размер общей площади жилого помещения, в среднем на одного проживающего, кв.м</w:t>
            </w:r>
          </w:p>
        </w:tc>
        <w:tc>
          <w:tcPr>
            <w:tcW w:w="718" w:type="pct"/>
            <w:vAlign w:val="center"/>
          </w:tcPr>
          <w:p w14:paraId="0D820509"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,1</w:t>
            </w:r>
          </w:p>
        </w:tc>
        <w:tc>
          <w:tcPr>
            <w:tcW w:w="806" w:type="pct"/>
            <w:vAlign w:val="center"/>
          </w:tcPr>
          <w:p w14:paraId="5007EE74" w14:textId="77777777" w:rsidR="006A2E7F" w:rsidRPr="000C0637" w:rsidRDefault="006A2E7F" w:rsidP="006A2E7F">
            <w:pPr>
              <w:spacing w:after="0" w:line="240" w:lineRule="auto"/>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6,7</w:t>
            </w:r>
          </w:p>
        </w:tc>
        <w:tc>
          <w:tcPr>
            <w:tcW w:w="854" w:type="pct"/>
            <w:vAlign w:val="center"/>
          </w:tcPr>
          <w:p w14:paraId="5B53BD38" w14:textId="77777777" w:rsidR="006A2E7F" w:rsidRPr="000C0637" w:rsidRDefault="00BD1081" w:rsidP="006A2E7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16,3</w:t>
            </w:r>
          </w:p>
        </w:tc>
        <w:tc>
          <w:tcPr>
            <w:tcW w:w="884" w:type="pct"/>
            <w:vAlign w:val="center"/>
          </w:tcPr>
          <w:p w14:paraId="368EE875" w14:textId="77777777" w:rsidR="006A2E7F" w:rsidRPr="000C0637" w:rsidRDefault="00BD1081" w:rsidP="00BD108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6A2E7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7</w:t>
            </w:r>
          </w:p>
        </w:tc>
      </w:tr>
      <w:tr w:rsidR="006A2E7F" w:rsidRPr="000C0637" w14:paraId="0362CAF8" w14:textId="77777777" w:rsidTr="00944CB1">
        <w:trPr>
          <w:trHeight w:val="382"/>
          <w:jc w:val="center"/>
        </w:trPr>
        <w:tc>
          <w:tcPr>
            <w:tcW w:w="5000" w:type="pct"/>
            <w:gridSpan w:val="5"/>
            <w:vAlign w:val="center"/>
          </w:tcPr>
          <w:p w14:paraId="6673CBEA" w14:textId="77777777" w:rsidR="006A2E7F" w:rsidRPr="000C0637" w:rsidRDefault="006A2E7F" w:rsidP="006A2E7F">
            <w:pPr>
              <w:spacing w:before="60" w:after="60" w:line="200" w:lineRule="exact"/>
              <w:ind w:right="-206"/>
              <w:jc w:val="center"/>
              <w:rPr>
                <w:rFonts w:ascii="Times New Roman" w:eastAsia="Times New Roman" w:hAnsi="Times New Roman" w:cs="Times New Roman"/>
                <w:sz w:val="24"/>
                <w:szCs w:val="24"/>
                <w:lang w:eastAsia="ru-RU"/>
              </w:rPr>
            </w:pPr>
            <w:r w:rsidRPr="000C0637">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20</w:t>
            </w:r>
            <w:r w:rsidRPr="000C0637">
              <w:rPr>
                <w:rFonts w:ascii="Times New Roman" w:eastAsia="Times New Roman" w:hAnsi="Times New Roman" w:cs="Times New Roman"/>
                <w:b/>
                <w:sz w:val="24"/>
                <w:szCs w:val="24"/>
                <w:lang w:eastAsia="ru-RU"/>
              </w:rPr>
              <w:t xml:space="preserve"> г.</w:t>
            </w:r>
          </w:p>
        </w:tc>
      </w:tr>
      <w:tr w:rsidR="006A2E7F" w:rsidRPr="000C0637" w14:paraId="3C15FACF" w14:textId="77777777" w:rsidTr="00944CB1">
        <w:trPr>
          <w:jc w:val="center"/>
        </w:trPr>
        <w:tc>
          <w:tcPr>
            <w:tcW w:w="1738" w:type="pct"/>
            <w:vAlign w:val="bottom"/>
          </w:tcPr>
          <w:p w14:paraId="00114259"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vAlign w:val="center"/>
          </w:tcPr>
          <w:p w14:paraId="312AF0ED"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06" w:type="pct"/>
            <w:vAlign w:val="center"/>
          </w:tcPr>
          <w:p w14:paraId="57698E76"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54" w:type="pct"/>
            <w:vAlign w:val="center"/>
          </w:tcPr>
          <w:p w14:paraId="078B2E98"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100</w:t>
            </w:r>
          </w:p>
        </w:tc>
        <w:tc>
          <w:tcPr>
            <w:tcW w:w="884" w:type="pct"/>
            <w:vAlign w:val="center"/>
          </w:tcPr>
          <w:p w14:paraId="01873C03"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100</w:t>
            </w:r>
          </w:p>
        </w:tc>
      </w:tr>
      <w:tr w:rsidR="006A2E7F" w:rsidRPr="000C0637" w14:paraId="496DD0ED" w14:textId="77777777" w:rsidTr="00944CB1">
        <w:trPr>
          <w:jc w:val="center"/>
        </w:trPr>
        <w:tc>
          <w:tcPr>
            <w:tcW w:w="1738" w:type="pct"/>
            <w:vAlign w:val="bottom"/>
          </w:tcPr>
          <w:p w14:paraId="3243A820" w14:textId="77777777" w:rsidR="006A2E7F" w:rsidRPr="000C0637" w:rsidRDefault="006A2E7F" w:rsidP="006A2E7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vAlign w:val="center"/>
          </w:tcPr>
          <w:p w14:paraId="68959928" w14:textId="77777777" w:rsidR="006A2E7F" w:rsidRPr="000C0637" w:rsidRDefault="006A2E7F" w:rsidP="006A2E7F">
            <w:pPr>
              <w:spacing w:after="0" w:line="240" w:lineRule="auto"/>
              <w:jc w:val="center"/>
              <w:rPr>
                <w:rFonts w:ascii="Times New Roman" w:hAnsi="Times New Roman"/>
                <w:sz w:val="24"/>
                <w:szCs w:val="24"/>
              </w:rPr>
            </w:pPr>
          </w:p>
        </w:tc>
        <w:tc>
          <w:tcPr>
            <w:tcW w:w="806" w:type="pct"/>
            <w:vAlign w:val="center"/>
          </w:tcPr>
          <w:p w14:paraId="4E2182F3" w14:textId="77777777" w:rsidR="006A2E7F" w:rsidRPr="000C0637" w:rsidRDefault="006A2E7F" w:rsidP="006A2E7F">
            <w:pPr>
              <w:spacing w:after="0" w:line="240" w:lineRule="auto"/>
              <w:jc w:val="center"/>
              <w:rPr>
                <w:rFonts w:ascii="Times New Roman" w:hAnsi="Times New Roman"/>
                <w:sz w:val="24"/>
                <w:szCs w:val="24"/>
              </w:rPr>
            </w:pPr>
          </w:p>
        </w:tc>
        <w:tc>
          <w:tcPr>
            <w:tcW w:w="854" w:type="pct"/>
            <w:vAlign w:val="center"/>
          </w:tcPr>
          <w:p w14:paraId="76A981EF" w14:textId="77777777" w:rsidR="006A2E7F" w:rsidRPr="000C0637" w:rsidRDefault="006A2E7F" w:rsidP="006A2E7F">
            <w:pPr>
              <w:spacing w:after="0" w:line="240" w:lineRule="auto"/>
              <w:jc w:val="center"/>
              <w:rPr>
                <w:rFonts w:ascii="Times New Roman" w:hAnsi="Times New Roman"/>
                <w:sz w:val="24"/>
                <w:szCs w:val="24"/>
              </w:rPr>
            </w:pPr>
          </w:p>
        </w:tc>
        <w:tc>
          <w:tcPr>
            <w:tcW w:w="884" w:type="pct"/>
            <w:vAlign w:val="center"/>
          </w:tcPr>
          <w:p w14:paraId="5FEAAFF9" w14:textId="77777777" w:rsidR="006A2E7F" w:rsidRPr="000C0637" w:rsidRDefault="006A2E7F" w:rsidP="006A2E7F">
            <w:pPr>
              <w:spacing w:after="0" w:line="240" w:lineRule="auto"/>
              <w:jc w:val="center"/>
              <w:rPr>
                <w:rFonts w:ascii="Times New Roman" w:hAnsi="Times New Roman"/>
                <w:sz w:val="24"/>
                <w:szCs w:val="24"/>
              </w:rPr>
            </w:pPr>
          </w:p>
        </w:tc>
      </w:tr>
      <w:tr w:rsidR="006A2E7F" w:rsidRPr="000C0637" w14:paraId="6113CD14" w14:textId="77777777" w:rsidTr="00944CB1">
        <w:trPr>
          <w:jc w:val="center"/>
        </w:trPr>
        <w:tc>
          <w:tcPr>
            <w:tcW w:w="1738" w:type="pct"/>
            <w:vAlign w:val="bottom"/>
          </w:tcPr>
          <w:p w14:paraId="14F4FC67"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vAlign w:val="center"/>
          </w:tcPr>
          <w:p w14:paraId="1583A8E7"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1,9</w:t>
            </w:r>
          </w:p>
        </w:tc>
        <w:tc>
          <w:tcPr>
            <w:tcW w:w="806" w:type="pct"/>
            <w:vAlign w:val="center"/>
          </w:tcPr>
          <w:p w14:paraId="76F36335"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1,8</w:t>
            </w:r>
          </w:p>
        </w:tc>
        <w:tc>
          <w:tcPr>
            <w:tcW w:w="854" w:type="pct"/>
            <w:vAlign w:val="center"/>
          </w:tcPr>
          <w:p w14:paraId="7231D86B"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1,7</w:t>
            </w:r>
          </w:p>
        </w:tc>
        <w:tc>
          <w:tcPr>
            <w:tcW w:w="884" w:type="pct"/>
            <w:vAlign w:val="center"/>
          </w:tcPr>
          <w:p w14:paraId="7D487DEC"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2,2</w:t>
            </w:r>
          </w:p>
        </w:tc>
      </w:tr>
      <w:tr w:rsidR="006A2E7F" w:rsidRPr="000C0637" w14:paraId="08204542" w14:textId="77777777" w:rsidTr="00944CB1">
        <w:trPr>
          <w:jc w:val="center"/>
        </w:trPr>
        <w:tc>
          <w:tcPr>
            <w:tcW w:w="1738" w:type="pct"/>
            <w:vAlign w:val="bottom"/>
          </w:tcPr>
          <w:p w14:paraId="4FAF6C54"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vAlign w:val="center"/>
          </w:tcPr>
          <w:p w14:paraId="17DBBA38"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92,4</w:t>
            </w:r>
          </w:p>
        </w:tc>
        <w:tc>
          <w:tcPr>
            <w:tcW w:w="806" w:type="pct"/>
            <w:vAlign w:val="center"/>
          </w:tcPr>
          <w:p w14:paraId="6383B8CE"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91,3</w:t>
            </w:r>
          </w:p>
        </w:tc>
        <w:tc>
          <w:tcPr>
            <w:tcW w:w="854" w:type="pct"/>
            <w:vAlign w:val="center"/>
          </w:tcPr>
          <w:p w14:paraId="4F559518"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91</w:t>
            </w:r>
            <w:r w:rsidR="006A2E7F" w:rsidRPr="000C0637">
              <w:rPr>
                <w:rFonts w:ascii="Times New Roman" w:hAnsi="Times New Roman"/>
                <w:sz w:val="24"/>
                <w:szCs w:val="24"/>
              </w:rPr>
              <w:t>,0</w:t>
            </w:r>
          </w:p>
        </w:tc>
        <w:tc>
          <w:tcPr>
            <w:tcW w:w="884" w:type="pct"/>
            <w:vAlign w:val="center"/>
          </w:tcPr>
          <w:p w14:paraId="2145A6E4"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92,2</w:t>
            </w:r>
          </w:p>
        </w:tc>
      </w:tr>
      <w:tr w:rsidR="006A2E7F" w:rsidRPr="000C0637" w14:paraId="4FC11930" w14:textId="77777777" w:rsidTr="00944CB1">
        <w:trPr>
          <w:jc w:val="center"/>
        </w:trPr>
        <w:tc>
          <w:tcPr>
            <w:tcW w:w="1738" w:type="pct"/>
            <w:vAlign w:val="bottom"/>
          </w:tcPr>
          <w:p w14:paraId="590DB2F1"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vAlign w:val="center"/>
          </w:tcPr>
          <w:p w14:paraId="7D96A9B4"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5,</w:t>
            </w:r>
            <w:r>
              <w:rPr>
                <w:rFonts w:ascii="Times New Roman" w:hAnsi="Times New Roman"/>
                <w:sz w:val="24"/>
                <w:szCs w:val="24"/>
              </w:rPr>
              <w:t>7</w:t>
            </w:r>
          </w:p>
        </w:tc>
        <w:tc>
          <w:tcPr>
            <w:tcW w:w="806" w:type="pct"/>
            <w:vAlign w:val="center"/>
          </w:tcPr>
          <w:p w14:paraId="17F95CA6"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6,9</w:t>
            </w:r>
          </w:p>
        </w:tc>
        <w:tc>
          <w:tcPr>
            <w:tcW w:w="854" w:type="pct"/>
            <w:vAlign w:val="center"/>
          </w:tcPr>
          <w:p w14:paraId="54640254"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7,3</w:t>
            </w:r>
          </w:p>
        </w:tc>
        <w:tc>
          <w:tcPr>
            <w:tcW w:w="884" w:type="pct"/>
            <w:vAlign w:val="center"/>
          </w:tcPr>
          <w:p w14:paraId="1BBA28EF"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5,6</w:t>
            </w:r>
          </w:p>
        </w:tc>
      </w:tr>
      <w:tr w:rsidR="006A2E7F" w:rsidRPr="000C0637" w14:paraId="419DE655" w14:textId="77777777" w:rsidTr="00944CB1">
        <w:trPr>
          <w:jc w:val="center"/>
        </w:trPr>
        <w:tc>
          <w:tcPr>
            <w:tcW w:w="1738" w:type="pct"/>
            <w:vAlign w:val="bottom"/>
          </w:tcPr>
          <w:p w14:paraId="3DF02167" w14:textId="77777777" w:rsidR="006A2E7F" w:rsidRPr="000C0637" w:rsidRDefault="006A2E7F" w:rsidP="006A2E7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vAlign w:val="center"/>
          </w:tcPr>
          <w:p w14:paraId="403E3386"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vAlign w:val="center"/>
          </w:tcPr>
          <w:p w14:paraId="2D4B83FB"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vAlign w:val="center"/>
          </w:tcPr>
          <w:p w14:paraId="45130807"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vAlign w:val="center"/>
          </w:tcPr>
          <w:p w14:paraId="0627D834"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6A2E7F" w:rsidRPr="000C0637" w14:paraId="4C76AA27" w14:textId="77777777" w:rsidTr="00944CB1">
        <w:trPr>
          <w:jc w:val="center"/>
        </w:trPr>
        <w:tc>
          <w:tcPr>
            <w:tcW w:w="1738" w:type="pct"/>
            <w:vAlign w:val="bottom"/>
          </w:tcPr>
          <w:p w14:paraId="619A217F"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vAlign w:val="center"/>
          </w:tcPr>
          <w:p w14:paraId="7103DE13"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71,1</w:t>
            </w:r>
          </w:p>
        </w:tc>
        <w:tc>
          <w:tcPr>
            <w:tcW w:w="806" w:type="pct"/>
            <w:vAlign w:val="center"/>
          </w:tcPr>
          <w:p w14:paraId="3C6B700B"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69,</w:t>
            </w:r>
            <w:r>
              <w:rPr>
                <w:rFonts w:ascii="Times New Roman" w:hAnsi="Times New Roman"/>
                <w:sz w:val="24"/>
                <w:szCs w:val="24"/>
              </w:rPr>
              <w:t>1</w:t>
            </w:r>
          </w:p>
        </w:tc>
        <w:tc>
          <w:tcPr>
            <w:tcW w:w="854" w:type="pct"/>
            <w:vAlign w:val="center"/>
          </w:tcPr>
          <w:p w14:paraId="00B63AA1" w14:textId="77777777" w:rsidR="006A2E7F" w:rsidRPr="000C0637" w:rsidRDefault="006A2E7F" w:rsidP="000C6B31">
            <w:pPr>
              <w:spacing w:after="0" w:line="240" w:lineRule="auto"/>
              <w:jc w:val="center"/>
              <w:rPr>
                <w:rFonts w:ascii="Times New Roman" w:hAnsi="Times New Roman"/>
                <w:sz w:val="24"/>
                <w:szCs w:val="24"/>
              </w:rPr>
            </w:pPr>
            <w:r w:rsidRPr="000C0637">
              <w:rPr>
                <w:rFonts w:ascii="Times New Roman" w:hAnsi="Times New Roman"/>
                <w:sz w:val="24"/>
                <w:szCs w:val="24"/>
              </w:rPr>
              <w:t>8</w:t>
            </w:r>
            <w:r w:rsidR="000C6B31">
              <w:rPr>
                <w:rFonts w:ascii="Times New Roman" w:hAnsi="Times New Roman"/>
                <w:sz w:val="24"/>
                <w:szCs w:val="24"/>
              </w:rPr>
              <w:t>3</w:t>
            </w:r>
            <w:r w:rsidRPr="000C0637">
              <w:rPr>
                <w:rFonts w:ascii="Times New Roman" w:hAnsi="Times New Roman"/>
                <w:sz w:val="24"/>
                <w:szCs w:val="24"/>
              </w:rPr>
              <w:t>,</w:t>
            </w:r>
            <w:r w:rsidR="000C6B31">
              <w:rPr>
                <w:rFonts w:ascii="Times New Roman" w:hAnsi="Times New Roman"/>
                <w:sz w:val="24"/>
                <w:szCs w:val="24"/>
              </w:rPr>
              <w:t>0</w:t>
            </w:r>
          </w:p>
        </w:tc>
        <w:tc>
          <w:tcPr>
            <w:tcW w:w="884" w:type="pct"/>
            <w:vAlign w:val="center"/>
          </w:tcPr>
          <w:p w14:paraId="69F3E3CA" w14:textId="77777777" w:rsidR="006A2E7F" w:rsidRPr="000C0637" w:rsidRDefault="006A2E7F" w:rsidP="000C6B31">
            <w:pPr>
              <w:spacing w:after="0" w:line="240" w:lineRule="auto"/>
              <w:jc w:val="center"/>
              <w:rPr>
                <w:rFonts w:ascii="Times New Roman" w:hAnsi="Times New Roman"/>
                <w:sz w:val="24"/>
                <w:szCs w:val="24"/>
              </w:rPr>
            </w:pPr>
            <w:r w:rsidRPr="000C0637">
              <w:rPr>
                <w:rFonts w:ascii="Times New Roman" w:hAnsi="Times New Roman"/>
                <w:sz w:val="24"/>
                <w:szCs w:val="24"/>
              </w:rPr>
              <w:t>2</w:t>
            </w:r>
            <w:r w:rsidR="000C6B31">
              <w:rPr>
                <w:rFonts w:ascii="Times New Roman" w:hAnsi="Times New Roman"/>
                <w:sz w:val="24"/>
                <w:szCs w:val="24"/>
              </w:rPr>
              <w:t>4</w:t>
            </w:r>
            <w:r w:rsidRPr="000C0637">
              <w:rPr>
                <w:rFonts w:ascii="Times New Roman" w:hAnsi="Times New Roman"/>
                <w:sz w:val="24"/>
                <w:szCs w:val="24"/>
              </w:rPr>
              <w:t>,</w:t>
            </w:r>
            <w:r w:rsidR="000C6B31">
              <w:rPr>
                <w:rFonts w:ascii="Times New Roman" w:hAnsi="Times New Roman"/>
                <w:sz w:val="24"/>
                <w:szCs w:val="24"/>
              </w:rPr>
              <w:t>6</w:t>
            </w:r>
          </w:p>
        </w:tc>
      </w:tr>
      <w:tr w:rsidR="006A2E7F" w:rsidRPr="000C0637" w14:paraId="1DC0A996" w14:textId="77777777" w:rsidTr="00944CB1">
        <w:trPr>
          <w:jc w:val="center"/>
        </w:trPr>
        <w:tc>
          <w:tcPr>
            <w:tcW w:w="1738" w:type="pct"/>
            <w:vAlign w:val="bottom"/>
          </w:tcPr>
          <w:p w14:paraId="7F6A8370"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vAlign w:val="center"/>
          </w:tcPr>
          <w:p w14:paraId="344167C2"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0,5</w:t>
            </w:r>
          </w:p>
        </w:tc>
        <w:tc>
          <w:tcPr>
            <w:tcW w:w="806" w:type="pct"/>
            <w:vAlign w:val="center"/>
          </w:tcPr>
          <w:p w14:paraId="4C3651EC"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0,3</w:t>
            </w:r>
          </w:p>
        </w:tc>
        <w:tc>
          <w:tcPr>
            <w:tcW w:w="854" w:type="pct"/>
            <w:vAlign w:val="center"/>
          </w:tcPr>
          <w:p w14:paraId="5AF19968"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0,4</w:t>
            </w:r>
          </w:p>
        </w:tc>
        <w:tc>
          <w:tcPr>
            <w:tcW w:w="884" w:type="pct"/>
            <w:vAlign w:val="center"/>
          </w:tcPr>
          <w:p w14:paraId="01972059"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0,1</w:t>
            </w:r>
          </w:p>
        </w:tc>
      </w:tr>
      <w:tr w:rsidR="006A2E7F" w:rsidRPr="000C0637" w14:paraId="59A777A0" w14:textId="77777777" w:rsidTr="00944CB1">
        <w:trPr>
          <w:jc w:val="center"/>
        </w:trPr>
        <w:tc>
          <w:tcPr>
            <w:tcW w:w="1738" w:type="pct"/>
            <w:vAlign w:val="bottom"/>
          </w:tcPr>
          <w:p w14:paraId="03369C44"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14:paraId="6115813B"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06" w:type="pct"/>
            <w:vAlign w:val="center"/>
          </w:tcPr>
          <w:p w14:paraId="110B9030"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54" w:type="pct"/>
            <w:vAlign w:val="center"/>
          </w:tcPr>
          <w:p w14:paraId="03A748C6"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0,1</w:t>
            </w:r>
          </w:p>
        </w:tc>
        <w:tc>
          <w:tcPr>
            <w:tcW w:w="884" w:type="pct"/>
            <w:vAlign w:val="center"/>
          </w:tcPr>
          <w:p w14:paraId="439F8469" w14:textId="77777777" w:rsidR="006A2E7F" w:rsidRPr="000C0637" w:rsidRDefault="000C6B31" w:rsidP="006A2E7F">
            <w:pPr>
              <w:spacing w:after="0" w:line="240" w:lineRule="auto"/>
              <w:jc w:val="center"/>
              <w:rPr>
                <w:rFonts w:ascii="Times New Roman" w:hAnsi="Times New Roman"/>
                <w:sz w:val="24"/>
                <w:szCs w:val="24"/>
              </w:rPr>
            </w:pPr>
            <w:r>
              <w:rPr>
                <w:rFonts w:ascii="Times New Roman" w:hAnsi="Times New Roman"/>
                <w:sz w:val="24"/>
                <w:szCs w:val="24"/>
              </w:rPr>
              <w:t>0,0</w:t>
            </w:r>
          </w:p>
        </w:tc>
      </w:tr>
      <w:tr w:rsidR="006A2E7F" w:rsidRPr="000C0637" w14:paraId="425C5C03" w14:textId="77777777" w:rsidTr="00944CB1">
        <w:trPr>
          <w:jc w:val="center"/>
        </w:trPr>
        <w:tc>
          <w:tcPr>
            <w:tcW w:w="1738" w:type="pct"/>
            <w:vAlign w:val="bottom"/>
          </w:tcPr>
          <w:p w14:paraId="08A519E8"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40DF9885"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28,3</w:t>
            </w:r>
          </w:p>
        </w:tc>
        <w:tc>
          <w:tcPr>
            <w:tcW w:w="806" w:type="pct"/>
            <w:vAlign w:val="center"/>
          </w:tcPr>
          <w:p w14:paraId="5CEB0BD8"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30,5</w:t>
            </w:r>
          </w:p>
        </w:tc>
        <w:tc>
          <w:tcPr>
            <w:tcW w:w="854" w:type="pct"/>
            <w:vAlign w:val="center"/>
          </w:tcPr>
          <w:p w14:paraId="40323C07" w14:textId="77777777" w:rsidR="006A2E7F" w:rsidRPr="000C0637" w:rsidRDefault="006A2E7F" w:rsidP="000C6B31">
            <w:pPr>
              <w:spacing w:after="0" w:line="240" w:lineRule="auto"/>
              <w:jc w:val="center"/>
              <w:rPr>
                <w:rFonts w:ascii="Times New Roman" w:hAnsi="Times New Roman"/>
                <w:sz w:val="24"/>
                <w:szCs w:val="24"/>
              </w:rPr>
            </w:pPr>
            <w:r>
              <w:rPr>
                <w:rFonts w:ascii="Times New Roman" w:hAnsi="Times New Roman"/>
                <w:sz w:val="24"/>
                <w:szCs w:val="24"/>
              </w:rPr>
              <w:t>1</w:t>
            </w:r>
            <w:r w:rsidR="000C6B31">
              <w:rPr>
                <w:rFonts w:ascii="Times New Roman" w:hAnsi="Times New Roman"/>
                <w:sz w:val="24"/>
                <w:szCs w:val="24"/>
              </w:rPr>
              <w:t>6,5</w:t>
            </w:r>
          </w:p>
        </w:tc>
        <w:tc>
          <w:tcPr>
            <w:tcW w:w="884" w:type="pct"/>
            <w:vAlign w:val="center"/>
          </w:tcPr>
          <w:p w14:paraId="6235BB39" w14:textId="77777777" w:rsidR="006A2E7F" w:rsidRPr="000C0637" w:rsidRDefault="006A2E7F" w:rsidP="000C6B31">
            <w:pPr>
              <w:spacing w:after="0" w:line="240" w:lineRule="auto"/>
              <w:jc w:val="center"/>
              <w:rPr>
                <w:rFonts w:ascii="Times New Roman" w:hAnsi="Times New Roman"/>
                <w:sz w:val="24"/>
                <w:szCs w:val="24"/>
              </w:rPr>
            </w:pPr>
            <w:r w:rsidRPr="000C0637">
              <w:rPr>
                <w:rFonts w:ascii="Times New Roman" w:hAnsi="Times New Roman"/>
                <w:sz w:val="24"/>
                <w:szCs w:val="24"/>
              </w:rPr>
              <w:t>7</w:t>
            </w:r>
            <w:r w:rsidR="000C6B31">
              <w:rPr>
                <w:rFonts w:ascii="Times New Roman" w:hAnsi="Times New Roman"/>
                <w:sz w:val="24"/>
                <w:szCs w:val="24"/>
              </w:rPr>
              <w:t>5,3</w:t>
            </w:r>
          </w:p>
        </w:tc>
      </w:tr>
      <w:tr w:rsidR="006A2E7F" w:rsidRPr="000C0637" w14:paraId="7D3662C6" w14:textId="77777777" w:rsidTr="00944CB1">
        <w:trPr>
          <w:jc w:val="center"/>
        </w:trPr>
        <w:tc>
          <w:tcPr>
            <w:tcW w:w="1738" w:type="pct"/>
            <w:vAlign w:val="bottom"/>
          </w:tcPr>
          <w:p w14:paraId="6C42C4EA"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vAlign w:val="center"/>
          </w:tcPr>
          <w:p w14:paraId="58893F71"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06" w:type="pct"/>
            <w:vAlign w:val="center"/>
          </w:tcPr>
          <w:p w14:paraId="2453A466"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54" w:type="pct"/>
            <w:vAlign w:val="center"/>
          </w:tcPr>
          <w:p w14:paraId="37D6A86F"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0,0</w:t>
            </w:r>
          </w:p>
        </w:tc>
        <w:tc>
          <w:tcPr>
            <w:tcW w:w="884" w:type="pct"/>
            <w:vAlign w:val="center"/>
          </w:tcPr>
          <w:p w14:paraId="410879D3"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0,0</w:t>
            </w:r>
          </w:p>
        </w:tc>
      </w:tr>
      <w:tr w:rsidR="006A2E7F" w:rsidRPr="000C0637" w14:paraId="2F999AD5" w14:textId="77777777" w:rsidTr="00944CB1">
        <w:trPr>
          <w:jc w:val="center"/>
        </w:trPr>
        <w:tc>
          <w:tcPr>
            <w:tcW w:w="1738" w:type="pct"/>
            <w:vAlign w:val="bottom"/>
          </w:tcPr>
          <w:p w14:paraId="2A783EF1" w14:textId="77777777" w:rsidR="006A2E7F" w:rsidRPr="000C0637" w:rsidRDefault="006A2E7F" w:rsidP="006A2E7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vAlign w:val="center"/>
          </w:tcPr>
          <w:p w14:paraId="62136483"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06" w:type="pct"/>
            <w:vAlign w:val="center"/>
          </w:tcPr>
          <w:p w14:paraId="1D03E1F0"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54" w:type="pct"/>
            <w:vAlign w:val="center"/>
          </w:tcPr>
          <w:p w14:paraId="38FF80B1"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c>
          <w:tcPr>
            <w:tcW w:w="884" w:type="pct"/>
            <w:vAlign w:val="center"/>
          </w:tcPr>
          <w:p w14:paraId="3CF8CB3C"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 </w:t>
            </w:r>
          </w:p>
        </w:tc>
      </w:tr>
      <w:tr w:rsidR="006A2E7F" w:rsidRPr="000C0637" w14:paraId="2F7036D1" w14:textId="77777777" w:rsidTr="00944CB1">
        <w:trPr>
          <w:jc w:val="center"/>
        </w:trPr>
        <w:tc>
          <w:tcPr>
            <w:tcW w:w="1738" w:type="pct"/>
            <w:vAlign w:val="bottom"/>
          </w:tcPr>
          <w:p w14:paraId="32D5B5A5"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vAlign w:val="center"/>
          </w:tcPr>
          <w:p w14:paraId="4BA653BB"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14,1</w:t>
            </w:r>
          </w:p>
        </w:tc>
        <w:tc>
          <w:tcPr>
            <w:tcW w:w="806" w:type="pct"/>
            <w:vAlign w:val="center"/>
          </w:tcPr>
          <w:p w14:paraId="46E71023"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8,8</w:t>
            </w:r>
          </w:p>
        </w:tc>
        <w:tc>
          <w:tcPr>
            <w:tcW w:w="854" w:type="pct"/>
            <w:vAlign w:val="center"/>
          </w:tcPr>
          <w:p w14:paraId="2962FB70"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1</w:t>
            </w:r>
            <w:r w:rsidR="008246DF">
              <w:rPr>
                <w:rFonts w:ascii="Times New Roman" w:hAnsi="Times New Roman"/>
                <w:sz w:val="24"/>
                <w:szCs w:val="24"/>
              </w:rPr>
              <w:t>0</w:t>
            </w:r>
            <w:r w:rsidRPr="000C0637">
              <w:rPr>
                <w:rFonts w:ascii="Times New Roman" w:hAnsi="Times New Roman"/>
                <w:sz w:val="24"/>
                <w:szCs w:val="24"/>
              </w:rPr>
              <w:t>,0</w:t>
            </w:r>
          </w:p>
        </w:tc>
        <w:tc>
          <w:tcPr>
            <w:tcW w:w="884" w:type="pct"/>
            <w:vAlign w:val="center"/>
          </w:tcPr>
          <w:p w14:paraId="5554C0AB" w14:textId="77777777" w:rsidR="006A2E7F" w:rsidRPr="000C0637" w:rsidRDefault="008246DF" w:rsidP="008246DF">
            <w:pPr>
              <w:spacing w:after="0" w:line="240" w:lineRule="auto"/>
              <w:jc w:val="center"/>
              <w:rPr>
                <w:rFonts w:ascii="Times New Roman" w:hAnsi="Times New Roman"/>
                <w:sz w:val="24"/>
                <w:szCs w:val="24"/>
              </w:rPr>
            </w:pPr>
            <w:r>
              <w:rPr>
                <w:rFonts w:ascii="Times New Roman" w:hAnsi="Times New Roman"/>
                <w:sz w:val="24"/>
                <w:szCs w:val="24"/>
              </w:rPr>
              <w:t>5</w:t>
            </w:r>
            <w:r w:rsidR="006A2E7F" w:rsidRPr="000C0637">
              <w:rPr>
                <w:rFonts w:ascii="Times New Roman" w:hAnsi="Times New Roman"/>
                <w:sz w:val="24"/>
                <w:szCs w:val="24"/>
              </w:rPr>
              <w:t>,</w:t>
            </w:r>
            <w:r>
              <w:rPr>
                <w:rFonts w:ascii="Times New Roman" w:hAnsi="Times New Roman"/>
                <w:sz w:val="24"/>
                <w:szCs w:val="24"/>
              </w:rPr>
              <w:t>3</w:t>
            </w:r>
          </w:p>
        </w:tc>
      </w:tr>
      <w:tr w:rsidR="006A2E7F" w:rsidRPr="000C0637" w14:paraId="73935AFB" w14:textId="77777777" w:rsidTr="00944CB1">
        <w:trPr>
          <w:jc w:val="center"/>
        </w:trPr>
        <w:tc>
          <w:tcPr>
            <w:tcW w:w="1738" w:type="pct"/>
            <w:vAlign w:val="bottom"/>
          </w:tcPr>
          <w:p w14:paraId="7EF3A978"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vAlign w:val="center"/>
          </w:tcPr>
          <w:p w14:paraId="64B94D9D"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38,</w:t>
            </w:r>
            <w:r w:rsidR="008246DF">
              <w:rPr>
                <w:rFonts w:ascii="Times New Roman" w:hAnsi="Times New Roman"/>
                <w:sz w:val="24"/>
                <w:szCs w:val="24"/>
              </w:rPr>
              <w:t>9</w:t>
            </w:r>
          </w:p>
        </w:tc>
        <w:tc>
          <w:tcPr>
            <w:tcW w:w="806" w:type="pct"/>
            <w:vAlign w:val="center"/>
          </w:tcPr>
          <w:p w14:paraId="33E364F7"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36,</w:t>
            </w:r>
            <w:r>
              <w:rPr>
                <w:rFonts w:ascii="Times New Roman" w:hAnsi="Times New Roman"/>
                <w:sz w:val="24"/>
                <w:szCs w:val="24"/>
              </w:rPr>
              <w:t>2</w:t>
            </w:r>
          </w:p>
        </w:tc>
        <w:tc>
          <w:tcPr>
            <w:tcW w:w="854" w:type="pct"/>
            <w:vAlign w:val="center"/>
          </w:tcPr>
          <w:p w14:paraId="35A524E8"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4</w:t>
            </w:r>
            <w:r w:rsidR="008246DF">
              <w:rPr>
                <w:rFonts w:ascii="Times New Roman" w:hAnsi="Times New Roman"/>
                <w:sz w:val="24"/>
                <w:szCs w:val="24"/>
              </w:rPr>
              <w:t>0</w:t>
            </w:r>
            <w:r w:rsidRPr="000C0637">
              <w:rPr>
                <w:rFonts w:ascii="Times New Roman" w:hAnsi="Times New Roman"/>
                <w:sz w:val="24"/>
                <w:szCs w:val="24"/>
              </w:rPr>
              <w:t>,</w:t>
            </w:r>
            <w:r w:rsidR="008246DF">
              <w:rPr>
                <w:rFonts w:ascii="Times New Roman" w:hAnsi="Times New Roman"/>
                <w:sz w:val="24"/>
                <w:szCs w:val="24"/>
              </w:rPr>
              <w:t>7</w:t>
            </w:r>
          </w:p>
        </w:tc>
        <w:tc>
          <w:tcPr>
            <w:tcW w:w="884" w:type="pct"/>
            <w:vAlign w:val="center"/>
          </w:tcPr>
          <w:p w14:paraId="1B85B592"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2</w:t>
            </w:r>
            <w:r w:rsidR="008246DF">
              <w:rPr>
                <w:rFonts w:ascii="Times New Roman" w:hAnsi="Times New Roman"/>
                <w:sz w:val="24"/>
                <w:szCs w:val="24"/>
              </w:rPr>
              <w:t>1</w:t>
            </w:r>
            <w:r w:rsidRPr="000C0637">
              <w:rPr>
                <w:rFonts w:ascii="Times New Roman" w:hAnsi="Times New Roman"/>
                <w:sz w:val="24"/>
                <w:szCs w:val="24"/>
              </w:rPr>
              <w:t>,</w:t>
            </w:r>
            <w:r w:rsidR="008246DF">
              <w:rPr>
                <w:rFonts w:ascii="Times New Roman" w:hAnsi="Times New Roman"/>
                <w:sz w:val="24"/>
                <w:szCs w:val="24"/>
              </w:rPr>
              <w:t>5</w:t>
            </w:r>
          </w:p>
        </w:tc>
      </w:tr>
      <w:tr w:rsidR="006A2E7F" w:rsidRPr="000C0637" w14:paraId="6B1D94FB" w14:textId="77777777" w:rsidTr="00944CB1">
        <w:trPr>
          <w:jc w:val="center"/>
        </w:trPr>
        <w:tc>
          <w:tcPr>
            <w:tcW w:w="1738" w:type="pct"/>
            <w:vAlign w:val="bottom"/>
          </w:tcPr>
          <w:p w14:paraId="7716512E"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14:paraId="2E35579C"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47,</w:t>
            </w:r>
            <w:r>
              <w:rPr>
                <w:rFonts w:ascii="Times New Roman" w:hAnsi="Times New Roman"/>
                <w:sz w:val="24"/>
                <w:szCs w:val="24"/>
              </w:rPr>
              <w:t>0</w:t>
            </w:r>
          </w:p>
        </w:tc>
        <w:tc>
          <w:tcPr>
            <w:tcW w:w="806" w:type="pct"/>
            <w:vAlign w:val="center"/>
          </w:tcPr>
          <w:p w14:paraId="4F6EC5ED"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55,</w:t>
            </w:r>
            <w:r>
              <w:rPr>
                <w:rFonts w:ascii="Times New Roman" w:hAnsi="Times New Roman"/>
                <w:sz w:val="24"/>
                <w:szCs w:val="24"/>
              </w:rPr>
              <w:t>0</w:t>
            </w:r>
          </w:p>
        </w:tc>
        <w:tc>
          <w:tcPr>
            <w:tcW w:w="854" w:type="pct"/>
            <w:vAlign w:val="center"/>
          </w:tcPr>
          <w:p w14:paraId="67ABEF29"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4</w:t>
            </w:r>
            <w:r w:rsidR="008246DF">
              <w:rPr>
                <w:rFonts w:ascii="Times New Roman" w:hAnsi="Times New Roman"/>
                <w:sz w:val="24"/>
                <w:szCs w:val="24"/>
              </w:rPr>
              <w:t>9</w:t>
            </w:r>
            <w:r w:rsidRPr="000C0637">
              <w:rPr>
                <w:rFonts w:ascii="Times New Roman" w:hAnsi="Times New Roman"/>
                <w:sz w:val="24"/>
                <w:szCs w:val="24"/>
              </w:rPr>
              <w:t>,</w:t>
            </w:r>
            <w:r w:rsidR="008246DF">
              <w:rPr>
                <w:rFonts w:ascii="Times New Roman" w:hAnsi="Times New Roman"/>
                <w:sz w:val="24"/>
                <w:szCs w:val="24"/>
              </w:rPr>
              <w:t>3</w:t>
            </w:r>
          </w:p>
        </w:tc>
        <w:tc>
          <w:tcPr>
            <w:tcW w:w="884" w:type="pct"/>
            <w:vAlign w:val="center"/>
          </w:tcPr>
          <w:p w14:paraId="4A02DE79" w14:textId="77777777" w:rsidR="006A2E7F" w:rsidRPr="000C0637" w:rsidRDefault="008246DF" w:rsidP="008246DF">
            <w:pPr>
              <w:spacing w:after="0" w:line="240" w:lineRule="auto"/>
              <w:jc w:val="center"/>
              <w:rPr>
                <w:rFonts w:ascii="Times New Roman" w:hAnsi="Times New Roman"/>
                <w:sz w:val="24"/>
                <w:szCs w:val="24"/>
              </w:rPr>
            </w:pPr>
            <w:r>
              <w:rPr>
                <w:rFonts w:ascii="Times New Roman" w:hAnsi="Times New Roman"/>
                <w:sz w:val="24"/>
                <w:szCs w:val="24"/>
              </w:rPr>
              <w:t>73</w:t>
            </w:r>
            <w:r w:rsidR="006A2E7F" w:rsidRPr="000C0637">
              <w:rPr>
                <w:rFonts w:ascii="Times New Roman" w:hAnsi="Times New Roman"/>
                <w:sz w:val="24"/>
                <w:szCs w:val="24"/>
              </w:rPr>
              <w:t>,</w:t>
            </w:r>
            <w:r>
              <w:rPr>
                <w:rFonts w:ascii="Times New Roman" w:hAnsi="Times New Roman"/>
                <w:sz w:val="24"/>
                <w:szCs w:val="24"/>
              </w:rPr>
              <w:t>2</w:t>
            </w:r>
          </w:p>
        </w:tc>
      </w:tr>
      <w:tr w:rsidR="006A2E7F" w:rsidRPr="000C0637" w14:paraId="23EE1220" w14:textId="77777777" w:rsidTr="00944CB1">
        <w:trPr>
          <w:jc w:val="center"/>
        </w:trPr>
        <w:tc>
          <w:tcPr>
            <w:tcW w:w="1738" w:type="pct"/>
            <w:vAlign w:val="bottom"/>
          </w:tcPr>
          <w:p w14:paraId="68E956E5"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center"/>
          </w:tcPr>
          <w:p w14:paraId="5AB776D1" w14:textId="77777777" w:rsidR="006A2E7F" w:rsidRPr="000C0637" w:rsidRDefault="006A2E7F" w:rsidP="006A2E7F">
            <w:pPr>
              <w:spacing w:after="0" w:line="240" w:lineRule="auto"/>
              <w:jc w:val="center"/>
              <w:rPr>
                <w:rFonts w:ascii="Times New Roman" w:hAnsi="Times New Roman"/>
                <w:sz w:val="24"/>
                <w:szCs w:val="24"/>
              </w:rPr>
            </w:pPr>
            <w:r w:rsidRPr="000C0637">
              <w:rPr>
                <w:rFonts w:ascii="Times New Roman" w:hAnsi="Times New Roman"/>
                <w:sz w:val="24"/>
                <w:szCs w:val="24"/>
              </w:rPr>
              <w:t>23,1</w:t>
            </w:r>
          </w:p>
        </w:tc>
        <w:tc>
          <w:tcPr>
            <w:tcW w:w="806" w:type="pct"/>
            <w:vAlign w:val="center"/>
          </w:tcPr>
          <w:p w14:paraId="4B5611C8" w14:textId="77777777" w:rsidR="006A2E7F" w:rsidRPr="000C0637" w:rsidRDefault="006A2E7F" w:rsidP="008246DF">
            <w:pPr>
              <w:spacing w:after="0" w:line="240" w:lineRule="auto"/>
              <w:jc w:val="center"/>
              <w:rPr>
                <w:rFonts w:ascii="Times New Roman" w:hAnsi="Times New Roman"/>
                <w:sz w:val="24"/>
                <w:szCs w:val="24"/>
              </w:rPr>
            </w:pPr>
            <w:r w:rsidRPr="000C0637">
              <w:rPr>
                <w:rFonts w:ascii="Times New Roman" w:hAnsi="Times New Roman"/>
                <w:sz w:val="24"/>
                <w:szCs w:val="24"/>
              </w:rPr>
              <w:t>16,</w:t>
            </w:r>
            <w:r w:rsidR="008246DF">
              <w:rPr>
                <w:rFonts w:ascii="Times New Roman" w:hAnsi="Times New Roman"/>
                <w:sz w:val="24"/>
                <w:szCs w:val="24"/>
              </w:rPr>
              <w:t>6</w:t>
            </w:r>
          </w:p>
        </w:tc>
        <w:tc>
          <w:tcPr>
            <w:tcW w:w="854" w:type="pct"/>
            <w:vAlign w:val="center"/>
          </w:tcPr>
          <w:p w14:paraId="3FF5080A" w14:textId="77777777" w:rsidR="006A2E7F" w:rsidRPr="000C0637" w:rsidRDefault="008246DF" w:rsidP="008246DF">
            <w:pPr>
              <w:spacing w:after="0" w:line="240" w:lineRule="auto"/>
              <w:jc w:val="center"/>
              <w:rPr>
                <w:rFonts w:ascii="Times New Roman" w:hAnsi="Times New Roman"/>
                <w:sz w:val="24"/>
                <w:szCs w:val="24"/>
              </w:rPr>
            </w:pPr>
            <w:r>
              <w:rPr>
                <w:rFonts w:ascii="Times New Roman" w:hAnsi="Times New Roman"/>
                <w:sz w:val="24"/>
                <w:szCs w:val="24"/>
              </w:rPr>
              <w:t>16</w:t>
            </w:r>
            <w:r w:rsidR="006A2E7F" w:rsidRPr="000C0637">
              <w:rPr>
                <w:rFonts w:ascii="Times New Roman" w:hAnsi="Times New Roman"/>
                <w:sz w:val="24"/>
                <w:szCs w:val="24"/>
              </w:rPr>
              <w:t>,</w:t>
            </w:r>
            <w:r>
              <w:rPr>
                <w:rFonts w:ascii="Times New Roman" w:hAnsi="Times New Roman"/>
                <w:sz w:val="24"/>
                <w:szCs w:val="24"/>
              </w:rPr>
              <w:t>1</w:t>
            </w:r>
          </w:p>
        </w:tc>
        <w:tc>
          <w:tcPr>
            <w:tcW w:w="884" w:type="pct"/>
            <w:vAlign w:val="center"/>
          </w:tcPr>
          <w:p w14:paraId="36422E11" w14:textId="77777777" w:rsidR="006A2E7F" w:rsidRPr="000C0637" w:rsidRDefault="008246DF" w:rsidP="008246DF">
            <w:pPr>
              <w:spacing w:after="0" w:line="240" w:lineRule="auto"/>
              <w:jc w:val="center"/>
              <w:rPr>
                <w:rFonts w:ascii="Times New Roman" w:hAnsi="Times New Roman"/>
                <w:sz w:val="24"/>
                <w:szCs w:val="24"/>
              </w:rPr>
            </w:pPr>
            <w:r>
              <w:rPr>
                <w:rFonts w:ascii="Times New Roman" w:hAnsi="Times New Roman"/>
                <w:sz w:val="24"/>
                <w:szCs w:val="24"/>
              </w:rPr>
              <w:t>18</w:t>
            </w:r>
            <w:r w:rsidR="006A2E7F" w:rsidRPr="000C0637">
              <w:rPr>
                <w:rFonts w:ascii="Times New Roman" w:hAnsi="Times New Roman"/>
                <w:sz w:val="24"/>
                <w:szCs w:val="24"/>
              </w:rPr>
              <w:t>,</w:t>
            </w:r>
            <w:r>
              <w:rPr>
                <w:rFonts w:ascii="Times New Roman" w:hAnsi="Times New Roman"/>
                <w:sz w:val="24"/>
                <w:szCs w:val="24"/>
              </w:rPr>
              <w:t>3</w:t>
            </w:r>
          </w:p>
        </w:tc>
      </w:tr>
      <w:tr w:rsidR="006A2E7F" w:rsidRPr="000C0637" w14:paraId="7524E672" w14:textId="77777777" w:rsidTr="00944CB1">
        <w:trPr>
          <w:trHeight w:val="519"/>
          <w:jc w:val="center"/>
        </w:trPr>
        <w:tc>
          <w:tcPr>
            <w:tcW w:w="5000" w:type="pct"/>
            <w:gridSpan w:val="5"/>
            <w:vAlign w:val="center"/>
          </w:tcPr>
          <w:p w14:paraId="7F3A2831" w14:textId="77777777" w:rsidR="006A2E7F" w:rsidRPr="000C0637" w:rsidRDefault="006A2E7F" w:rsidP="006A2E7F">
            <w:pPr>
              <w:spacing w:before="80" w:after="0" w:line="240" w:lineRule="auto"/>
              <w:ind w:right="-206"/>
              <w:jc w:val="center"/>
              <w:rPr>
                <w:rFonts w:ascii="Times New Roman" w:eastAsia="Times New Roman" w:hAnsi="Times New Roman" w:cs="Times New Roman"/>
                <w:b/>
                <w:sz w:val="24"/>
                <w:szCs w:val="24"/>
                <w:lang w:eastAsia="ru-RU"/>
              </w:rPr>
            </w:pPr>
            <w:r w:rsidRPr="000C0637">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Pr="000C0637">
              <w:rPr>
                <w:rFonts w:ascii="Times New Roman" w:eastAsia="Times New Roman" w:hAnsi="Times New Roman" w:cs="Times New Roman"/>
                <w:b/>
                <w:sz w:val="24"/>
                <w:szCs w:val="24"/>
                <w:lang w:eastAsia="ru-RU"/>
              </w:rPr>
              <w:t xml:space="preserve"> г.</w:t>
            </w:r>
          </w:p>
        </w:tc>
      </w:tr>
      <w:tr w:rsidR="006A2E7F" w:rsidRPr="000C0637" w14:paraId="66F25FE6" w14:textId="77777777" w:rsidTr="00944CB1">
        <w:trPr>
          <w:jc w:val="center"/>
        </w:trPr>
        <w:tc>
          <w:tcPr>
            <w:tcW w:w="1738" w:type="pct"/>
            <w:vAlign w:val="bottom"/>
          </w:tcPr>
          <w:p w14:paraId="23A98CFD"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Из общего числа домашних хозяйств проживают в жилых помещениях, различающихся  </w:t>
            </w:r>
          </w:p>
        </w:tc>
        <w:tc>
          <w:tcPr>
            <w:tcW w:w="718" w:type="pct"/>
            <w:tcBorders>
              <w:bottom w:val="single" w:sz="4" w:space="0" w:color="auto"/>
            </w:tcBorders>
            <w:vAlign w:val="center"/>
          </w:tcPr>
          <w:p w14:paraId="3A929D34"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100</w:t>
            </w:r>
          </w:p>
        </w:tc>
        <w:tc>
          <w:tcPr>
            <w:tcW w:w="806" w:type="pct"/>
            <w:tcBorders>
              <w:bottom w:val="single" w:sz="4" w:space="0" w:color="auto"/>
            </w:tcBorders>
            <w:vAlign w:val="center"/>
          </w:tcPr>
          <w:p w14:paraId="25A59ED2"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100</w:t>
            </w:r>
          </w:p>
        </w:tc>
        <w:tc>
          <w:tcPr>
            <w:tcW w:w="854" w:type="pct"/>
            <w:tcBorders>
              <w:bottom w:val="single" w:sz="4" w:space="0" w:color="auto"/>
            </w:tcBorders>
            <w:vAlign w:val="center"/>
          </w:tcPr>
          <w:p w14:paraId="5DCAAA57"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100</w:t>
            </w:r>
          </w:p>
        </w:tc>
        <w:tc>
          <w:tcPr>
            <w:tcW w:w="884" w:type="pct"/>
            <w:tcBorders>
              <w:bottom w:val="single" w:sz="4" w:space="0" w:color="auto"/>
            </w:tcBorders>
            <w:vAlign w:val="center"/>
          </w:tcPr>
          <w:p w14:paraId="42F5B375"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100</w:t>
            </w:r>
          </w:p>
        </w:tc>
      </w:tr>
      <w:tr w:rsidR="006A2E7F" w:rsidRPr="000C0637" w14:paraId="78E48E94" w14:textId="77777777" w:rsidTr="00944CB1">
        <w:trPr>
          <w:jc w:val="center"/>
        </w:trPr>
        <w:tc>
          <w:tcPr>
            <w:tcW w:w="1738" w:type="pct"/>
            <w:vAlign w:val="bottom"/>
          </w:tcPr>
          <w:p w14:paraId="7B55F6EF" w14:textId="77777777" w:rsidR="006A2E7F" w:rsidRPr="000C0637" w:rsidRDefault="006A2E7F" w:rsidP="006A2E7F">
            <w:pPr>
              <w:spacing w:before="4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формам собственности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14:paraId="2BEF1CBF" w14:textId="77777777" w:rsidR="006A2E7F" w:rsidRPr="000C0637" w:rsidRDefault="006A2E7F" w:rsidP="006A2E7F">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center"/>
          </w:tcPr>
          <w:p w14:paraId="0F2E90D9" w14:textId="77777777" w:rsidR="006A2E7F" w:rsidRPr="000C0637" w:rsidRDefault="006A2E7F" w:rsidP="006A2E7F">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center"/>
          </w:tcPr>
          <w:p w14:paraId="087796EC" w14:textId="77777777" w:rsidR="006A2E7F" w:rsidRPr="000C0637" w:rsidRDefault="006A2E7F" w:rsidP="006A2E7F">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center"/>
          </w:tcPr>
          <w:p w14:paraId="6EE59726" w14:textId="77777777" w:rsidR="006A2E7F" w:rsidRPr="000C0637" w:rsidRDefault="006A2E7F" w:rsidP="006A2E7F">
            <w:pPr>
              <w:spacing w:after="0" w:line="240" w:lineRule="auto"/>
              <w:jc w:val="center"/>
              <w:rPr>
                <w:rFonts w:ascii="Times New Roman" w:hAnsi="Times New Roman"/>
                <w:sz w:val="24"/>
                <w:szCs w:val="24"/>
              </w:rPr>
            </w:pPr>
          </w:p>
        </w:tc>
      </w:tr>
      <w:tr w:rsidR="006A2E7F" w:rsidRPr="000C0637" w14:paraId="29615842" w14:textId="77777777" w:rsidTr="00944CB1">
        <w:trPr>
          <w:jc w:val="center"/>
        </w:trPr>
        <w:tc>
          <w:tcPr>
            <w:tcW w:w="1738" w:type="pct"/>
            <w:vAlign w:val="bottom"/>
          </w:tcPr>
          <w:p w14:paraId="733EB4AE"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государственное или муниципальное</w:t>
            </w:r>
          </w:p>
        </w:tc>
        <w:tc>
          <w:tcPr>
            <w:tcW w:w="718" w:type="pct"/>
            <w:tcBorders>
              <w:top w:val="single" w:sz="4" w:space="0" w:color="auto"/>
              <w:left w:val="single" w:sz="4" w:space="0" w:color="auto"/>
              <w:bottom w:val="single" w:sz="4" w:space="0" w:color="auto"/>
              <w:right w:val="single" w:sz="4" w:space="0" w:color="auto"/>
            </w:tcBorders>
            <w:vAlign w:val="center"/>
          </w:tcPr>
          <w:p w14:paraId="47A66D39"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2,0</w:t>
            </w:r>
          </w:p>
        </w:tc>
        <w:tc>
          <w:tcPr>
            <w:tcW w:w="806" w:type="pct"/>
            <w:tcBorders>
              <w:top w:val="single" w:sz="4" w:space="0" w:color="auto"/>
              <w:left w:val="single" w:sz="4" w:space="0" w:color="auto"/>
              <w:bottom w:val="single" w:sz="4" w:space="0" w:color="auto"/>
              <w:right w:val="single" w:sz="4" w:space="0" w:color="auto"/>
            </w:tcBorders>
            <w:vAlign w:val="center"/>
          </w:tcPr>
          <w:p w14:paraId="56B900D8"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1,6</w:t>
            </w:r>
          </w:p>
        </w:tc>
        <w:tc>
          <w:tcPr>
            <w:tcW w:w="854" w:type="pct"/>
            <w:tcBorders>
              <w:top w:val="single" w:sz="4" w:space="0" w:color="auto"/>
              <w:left w:val="single" w:sz="4" w:space="0" w:color="auto"/>
              <w:bottom w:val="single" w:sz="4" w:space="0" w:color="auto"/>
              <w:right w:val="single" w:sz="4" w:space="0" w:color="auto"/>
            </w:tcBorders>
            <w:vAlign w:val="center"/>
          </w:tcPr>
          <w:p w14:paraId="12622FD8"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1,6</w:t>
            </w:r>
          </w:p>
        </w:tc>
        <w:tc>
          <w:tcPr>
            <w:tcW w:w="884" w:type="pct"/>
            <w:tcBorders>
              <w:top w:val="single" w:sz="4" w:space="0" w:color="auto"/>
              <w:left w:val="single" w:sz="4" w:space="0" w:color="auto"/>
              <w:bottom w:val="single" w:sz="4" w:space="0" w:color="auto"/>
              <w:right w:val="single" w:sz="4" w:space="0" w:color="auto"/>
            </w:tcBorders>
            <w:vAlign w:val="center"/>
          </w:tcPr>
          <w:p w14:paraId="5BD22EFC"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1,8</w:t>
            </w:r>
          </w:p>
        </w:tc>
      </w:tr>
      <w:tr w:rsidR="006A2E7F" w:rsidRPr="000C0637" w14:paraId="40C866F4" w14:textId="77777777" w:rsidTr="00944CB1">
        <w:trPr>
          <w:jc w:val="center"/>
        </w:trPr>
        <w:tc>
          <w:tcPr>
            <w:tcW w:w="1738" w:type="pct"/>
            <w:vAlign w:val="bottom"/>
          </w:tcPr>
          <w:p w14:paraId="1683A63C"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частное, ЖСК </w:t>
            </w:r>
          </w:p>
        </w:tc>
        <w:tc>
          <w:tcPr>
            <w:tcW w:w="718" w:type="pct"/>
            <w:tcBorders>
              <w:top w:val="single" w:sz="4" w:space="0" w:color="auto"/>
            </w:tcBorders>
            <w:vAlign w:val="center"/>
          </w:tcPr>
          <w:p w14:paraId="538CFF7F"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91,8</w:t>
            </w:r>
          </w:p>
        </w:tc>
        <w:tc>
          <w:tcPr>
            <w:tcW w:w="806" w:type="pct"/>
            <w:tcBorders>
              <w:top w:val="single" w:sz="4" w:space="0" w:color="auto"/>
            </w:tcBorders>
            <w:vAlign w:val="center"/>
          </w:tcPr>
          <w:p w14:paraId="633291B6"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91,8</w:t>
            </w:r>
          </w:p>
        </w:tc>
        <w:tc>
          <w:tcPr>
            <w:tcW w:w="854" w:type="pct"/>
            <w:tcBorders>
              <w:top w:val="single" w:sz="4" w:space="0" w:color="auto"/>
            </w:tcBorders>
            <w:vAlign w:val="center"/>
          </w:tcPr>
          <w:p w14:paraId="260CE682"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91,2</w:t>
            </w:r>
          </w:p>
        </w:tc>
        <w:tc>
          <w:tcPr>
            <w:tcW w:w="884" w:type="pct"/>
            <w:tcBorders>
              <w:top w:val="single" w:sz="4" w:space="0" w:color="auto"/>
            </w:tcBorders>
            <w:vAlign w:val="center"/>
          </w:tcPr>
          <w:p w14:paraId="57F3D893"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93,7</w:t>
            </w:r>
          </w:p>
        </w:tc>
      </w:tr>
      <w:tr w:rsidR="006A2E7F" w:rsidRPr="000C0637" w14:paraId="08F73B63" w14:textId="77777777" w:rsidTr="00944CB1">
        <w:trPr>
          <w:jc w:val="center"/>
        </w:trPr>
        <w:tc>
          <w:tcPr>
            <w:tcW w:w="1738" w:type="pct"/>
            <w:vAlign w:val="bottom"/>
          </w:tcPr>
          <w:p w14:paraId="63227987"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другая форма собственности </w:t>
            </w:r>
          </w:p>
        </w:tc>
        <w:tc>
          <w:tcPr>
            <w:tcW w:w="718" w:type="pct"/>
            <w:tcBorders>
              <w:bottom w:val="single" w:sz="4" w:space="0" w:color="auto"/>
            </w:tcBorders>
            <w:vAlign w:val="center"/>
          </w:tcPr>
          <w:p w14:paraId="3C9D168C"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6,2</w:t>
            </w:r>
          </w:p>
        </w:tc>
        <w:tc>
          <w:tcPr>
            <w:tcW w:w="806" w:type="pct"/>
            <w:tcBorders>
              <w:bottom w:val="single" w:sz="4" w:space="0" w:color="auto"/>
            </w:tcBorders>
            <w:vAlign w:val="center"/>
          </w:tcPr>
          <w:p w14:paraId="7176BEEA"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6,6</w:t>
            </w:r>
          </w:p>
        </w:tc>
        <w:tc>
          <w:tcPr>
            <w:tcW w:w="854" w:type="pct"/>
            <w:tcBorders>
              <w:bottom w:val="single" w:sz="4" w:space="0" w:color="auto"/>
            </w:tcBorders>
            <w:vAlign w:val="center"/>
          </w:tcPr>
          <w:p w14:paraId="738710D7"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7,2</w:t>
            </w:r>
          </w:p>
        </w:tc>
        <w:tc>
          <w:tcPr>
            <w:tcW w:w="884" w:type="pct"/>
            <w:tcBorders>
              <w:bottom w:val="single" w:sz="4" w:space="0" w:color="auto"/>
            </w:tcBorders>
            <w:vAlign w:val="center"/>
          </w:tcPr>
          <w:p w14:paraId="1F9DEF6F"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4,5</w:t>
            </w:r>
          </w:p>
        </w:tc>
      </w:tr>
      <w:tr w:rsidR="006A2E7F" w:rsidRPr="000C0637" w14:paraId="27B7BA92" w14:textId="77777777" w:rsidTr="00944CB1">
        <w:trPr>
          <w:jc w:val="center"/>
        </w:trPr>
        <w:tc>
          <w:tcPr>
            <w:tcW w:w="1738" w:type="pct"/>
            <w:vAlign w:val="bottom"/>
          </w:tcPr>
          <w:p w14:paraId="0FADF213" w14:textId="77777777" w:rsidR="006A2E7F" w:rsidRPr="000C0637" w:rsidRDefault="006A2E7F" w:rsidP="006A2E7F">
            <w:pPr>
              <w:spacing w:before="80"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типам занимаемого жилья</w:t>
            </w:r>
          </w:p>
        </w:tc>
        <w:tc>
          <w:tcPr>
            <w:tcW w:w="718" w:type="pct"/>
            <w:tcBorders>
              <w:top w:val="single" w:sz="4" w:space="0" w:color="auto"/>
              <w:left w:val="single" w:sz="4" w:space="0" w:color="auto"/>
              <w:bottom w:val="single" w:sz="4" w:space="0" w:color="auto"/>
              <w:right w:val="single" w:sz="4" w:space="0" w:color="auto"/>
            </w:tcBorders>
            <w:vAlign w:val="center"/>
          </w:tcPr>
          <w:p w14:paraId="1F2C83B8" w14:textId="77777777" w:rsidR="006A2E7F" w:rsidRPr="000C0637" w:rsidRDefault="006A2E7F" w:rsidP="006A2E7F">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center"/>
          </w:tcPr>
          <w:p w14:paraId="09C5E1E5" w14:textId="77777777" w:rsidR="006A2E7F" w:rsidRPr="000C0637" w:rsidRDefault="006A2E7F" w:rsidP="006A2E7F">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center"/>
          </w:tcPr>
          <w:p w14:paraId="0777BC93" w14:textId="77777777" w:rsidR="006A2E7F" w:rsidRPr="000C0637" w:rsidRDefault="006A2E7F" w:rsidP="006A2E7F">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center"/>
          </w:tcPr>
          <w:p w14:paraId="178A1797" w14:textId="77777777" w:rsidR="006A2E7F" w:rsidRPr="000C0637" w:rsidRDefault="006A2E7F" w:rsidP="006A2E7F">
            <w:pPr>
              <w:spacing w:after="0" w:line="240" w:lineRule="auto"/>
              <w:jc w:val="center"/>
              <w:rPr>
                <w:rFonts w:ascii="Times New Roman" w:hAnsi="Times New Roman"/>
                <w:sz w:val="24"/>
                <w:szCs w:val="24"/>
              </w:rPr>
            </w:pPr>
          </w:p>
        </w:tc>
      </w:tr>
      <w:tr w:rsidR="006A2E7F" w:rsidRPr="000C0637" w14:paraId="3C89CEB7" w14:textId="77777777" w:rsidTr="00944CB1">
        <w:trPr>
          <w:jc w:val="center"/>
        </w:trPr>
        <w:tc>
          <w:tcPr>
            <w:tcW w:w="1738" w:type="pct"/>
            <w:vAlign w:val="bottom"/>
          </w:tcPr>
          <w:p w14:paraId="4E7D4E27"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отдельной квартире</w:t>
            </w:r>
          </w:p>
        </w:tc>
        <w:tc>
          <w:tcPr>
            <w:tcW w:w="718" w:type="pct"/>
            <w:tcBorders>
              <w:top w:val="single" w:sz="4" w:space="0" w:color="auto"/>
              <w:left w:val="single" w:sz="4" w:space="0" w:color="auto"/>
              <w:bottom w:val="single" w:sz="4" w:space="0" w:color="auto"/>
              <w:right w:val="single" w:sz="4" w:space="0" w:color="auto"/>
            </w:tcBorders>
            <w:vAlign w:val="center"/>
          </w:tcPr>
          <w:p w14:paraId="382C0336"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70,5</w:t>
            </w:r>
          </w:p>
        </w:tc>
        <w:tc>
          <w:tcPr>
            <w:tcW w:w="806" w:type="pct"/>
            <w:tcBorders>
              <w:top w:val="single" w:sz="4" w:space="0" w:color="auto"/>
              <w:left w:val="single" w:sz="4" w:space="0" w:color="auto"/>
              <w:bottom w:val="single" w:sz="4" w:space="0" w:color="auto"/>
              <w:right w:val="single" w:sz="4" w:space="0" w:color="auto"/>
            </w:tcBorders>
            <w:vAlign w:val="center"/>
          </w:tcPr>
          <w:p w14:paraId="0B840EAE"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69,2</w:t>
            </w:r>
          </w:p>
        </w:tc>
        <w:tc>
          <w:tcPr>
            <w:tcW w:w="854" w:type="pct"/>
            <w:tcBorders>
              <w:top w:val="single" w:sz="4" w:space="0" w:color="auto"/>
              <w:left w:val="single" w:sz="4" w:space="0" w:color="auto"/>
              <w:bottom w:val="single" w:sz="4" w:space="0" w:color="auto"/>
              <w:right w:val="single" w:sz="4" w:space="0" w:color="auto"/>
            </w:tcBorders>
            <w:vAlign w:val="center"/>
          </w:tcPr>
          <w:p w14:paraId="6433D771"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83,1</w:t>
            </w:r>
          </w:p>
        </w:tc>
        <w:tc>
          <w:tcPr>
            <w:tcW w:w="884" w:type="pct"/>
            <w:tcBorders>
              <w:top w:val="single" w:sz="4" w:space="0" w:color="auto"/>
              <w:left w:val="single" w:sz="4" w:space="0" w:color="auto"/>
              <w:bottom w:val="single" w:sz="4" w:space="0" w:color="auto"/>
              <w:right w:val="single" w:sz="4" w:space="0" w:color="auto"/>
            </w:tcBorders>
            <w:vAlign w:val="center"/>
          </w:tcPr>
          <w:p w14:paraId="33DCE6AA"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25,0</w:t>
            </w:r>
          </w:p>
        </w:tc>
      </w:tr>
      <w:tr w:rsidR="006A2E7F" w:rsidRPr="000C0637" w14:paraId="14A63944" w14:textId="77777777" w:rsidTr="00944CB1">
        <w:trPr>
          <w:jc w:val="center"/>
        </w:trPr>
        <w:tc>
          <w:tcPr>
            <w:tcW w:w="1738" w:type="pct"/>
            <w:vAlign w:val="bottom"/>
          </w:tcPr>
          <w:p w14:paraId="0DCC1CD9"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коммунальной квартире</w:t>
            </w:r>
          </w:p>
        </w:tc>
        <w:tc>
          <w:tcPr>
            <w:tcW w:w="718" w:type="pct"/>
            <w:tcBorders>
              <w:top w:val="single" w:sz="4" w:space="0" w:color="auto"/>
            </w:tcBorders>
            <w:vAlign w:val="center"/>
          </w:tcPr>
          <w:p w14:paraId="6A7B668E"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0,5</w:t>
            </w:r>
          </w:p>
        </w:tc>
        <w:tc>
          <w:tcPr>
            <w:tcW w:w="806" w:type="pct"/>
            <w:tcBorders>
              <w:top w:val="single" w:sz="4" w:space="0" w:color="auto"/>
            </w:tcBorders>
            <w:vAlign w:val="center"/>
          </w:tcPr>
          <w:p w14:paraId="1B1A387E"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0,3</w:t>
            </w:r>
          </w:p>
        </w:tc>
        <w:tc>
          <w:tcPr>
            <w:tcW w:w="854" w:type="pct"/>
            <w:tcBorders>
              <w:top w:val="single" w:sz="4" w:space="0" w:color="auto"/>
            </w:tcBorders>
            <w:vAlign w:val="center"/>
          </w:tcPr>
          <w:p w14:paraId="57F60A9F"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0,4</w:t>
            </w:r>
          </w:p>
        </w:tc>
        <w:tc>
          <w:tcPr>
            <w:tcW w:w="884" w:type="pct"/>
            <w:tcBorders>
              <w:top w:val="single" w:sz="4" w:space="0" w:color="auto"/>
            </w:tcBorders>
            <w:vAlign w:val="center"/>
          </w:tcPr>
          <w:p w14:paraId="15024F3B"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0,1</w:t>
            </w:r>
          </w:p>
        </w:tc>
      </w:tr>
      <w:tr w:rsidR="006A2E7F" w:rsidRPr="000C0637" w14:paraId="4962DA6C" w14:textId="77777777" w:rsidTr="00944CB1">
        <w:trPr>
          <w:jc w:val="center"/>
        </w:trPr>
        <w:tc>
          <w:tcPr>
            <w:tcW w:w="1738" w:type="pct"/>
            <w:vAlign w:val="bottom"/>
          </w:tcPr>
          <w:p w14:paraId="47EFAD56"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в общежитии </w:t>
            </w:r>
          </w:p>
        </w:tc>
        <w:tc>
          <w:tcPr>
            <w:tcW w:w="718" w:type="pct"/>
            <w:vAlign w:val="center"/>
          </w:tcPr>
          <w:p w14:paraId="50D98898"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0,1</w:t>
            </w:r>
          </w:p>
        </w:tc>
        <w:tc>
          <w:tcPr>
            <w:tcW w:w="806" w:type="pct"/>
            <w:vAlign w:val="center"/>
          </w:tcPr>
          <w:p w14:paraId="445A0C94"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0,1</w:t>
            </w:r>
          </w:p>
        </w:tc>
        <w:tc>
          <w:tcPr>
            <w:tcW w:w="854" w:type="pct"/>
            <w:vAlign w:val="center"/>
          </w:tcPr>
          <w:p w14:paraId="4DA1700B"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0,1</w:t>
            </w:r>
          </w:p>
        </w:tc>
        <w:tc>
          <w:tcPr>
            <w:tcW w:w="884" w:type="pct"/>
            <w:vAlign w:val="center"/>
          </w:tcPr>
          <w:p w14:paraId="45542D83"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0,0</w:t>
            </w:r>
          </w:p>
        </w:tc>
      </w:tr>
      <w:tr w:rsidR="006A2E7F" w:rsidRPr="000C0637" w14:paraId="220183A0" w14:textId="77777777" w:rsidTr="00944CB1">
        <w:trPr>
          <w:jc w:val="center"/>
        </w:trPr>
        <w:tc>
          <w:tcPr>
            <w:tcW w:w="1738" w:type="pct"/>
            <w:vAlign w:val="bottom"/>
          </w:tcPr>
          <w:p w14:paraId="70624749"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отдельном доме, в части дома</w:t>
            </w:r>
          </w:p>
        </w:tc>
        <w:tc>
          <w:tcPr>
            <w:tcW w:w="718" w:type="pct"/>
            <w:vAlign w:val="center"/>
          </w:tcPr>
          <w:p w14:paraId="0555A47F"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28,9</w:t>
            </w:r>
          </w:p>
        </w:tc>
        <w:tc>
          <w:tcPr>
            <w:tcW w:w="806" w:type="pct"/>
            <w:vAlign w:val="center"/>
          </w:tcPr>
          <w:p w14:paraId="4194620C"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30,4</w:t>
            </w:r>
          </w:p>
        </w:tc>
        <w:tc>
          <w:tcPr>
            <w:tcW w:w="854" w:type="pct"/>
            <w:vAlign w:val="center"/>
          </w:tcPr>
          <w:p w14:paraId="74822BE4"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16,4</w:t>
            </w:r>
          </w:p>
        </w:tc>
        <w:tc>
          <w:tcPr>
            <w:tcW w:w="884" w:type="pct"/>
            <w:vAlign w:val="center"/>
          </w:tcPr>
          <w:p w14:paraId="40DAB93F"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74,9</w:t>
            </w:r>
          </w:p>
        </w:tc>
      </w:tr>
      <w:tr w:rsidR="006A2E7F" w:rsidRPr="000C0637" w14:paraId="4998A971" w14:textId="77777777" w:rsidTr="00944CB1">
        <w:trPr>
          <w:jc w:val="center"/>
        </w:trPr>
        <w:tc>
          <w:tcPr>
            <w:tcW w:w="1738" w:type="pct"/>
            <w:vAlign w:val="bottom"/>
          </w:tcPr>
          <w:p w14:paraId="2F234D85" w14:textId="77777777" w:rsidR="006A2E7F" w:rsidRPr="000C0637" w:rsidRDefault="006A2E7F" w:rsidP="006A2E7F">
            <w:pPr>
              <w:spacing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в другом жилище</w:t>
            </w:r>
          </w:p>
        </w:tc>
        <w:tc>
          <w:tcPr>
            <w:tcW w:w="718" w:type="pct"/>
            <w:tcBorders>
              <w:bottom w:val="single" w:sz="4" w:space="0" w:color="auto"/>
            </w:tcBorders>
            <w:vAlign w:val="center"/>
          </w:tcPr>
          <w:p w14:paraId="7861AA39"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0,0</w:t>
            </w:r>
          </w:p>
        </w:tc>
        <w:tc>
          <w:tcPr>
            <w:tcW w:w="806" w:type="pct"/>
            <w:tcBorders>
              <w:bottom w:val="single" w:sz="4" w:space="0" w:color="auto"/>
            </w:tcBorders>
            <w:vAlign w:val="center"/>
          </w:tcPr>
          <w:p w14:paraId="55CC54C7"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0,0</w:t>
            </w:r>
          </w:p>
        </w:tc>
        <w:tc>
          <w:tcPr>
            <w:tcW w:w="854" w:type="pct"/>
            <w:tcBorders>
              <w:bottom w:val="single" w:sz="4" w:space="0" w:color="auto"/>
            </w:tcBorders>
            <w:vAlign w:val="center"/>
          </w:tcPr>
          <w:p w14:paraId="1ADD2ABD"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0,0</w:t>
            </w:r>
          </w:p>
        </w:tc>
        <w:tc>
          <w:tcPr>
            <w:tcW w:w="884" w:type="pct"/>
            <w:tcBorders>
              <w:bottom w:val="single" w:sz="4" w:space="0" w:color="auto"/>
            </w:tcBorders>
            <w:vAlign w:val="center"/>
          </w:tcPr>
          <w:p w14:paraId="31BD6356"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0,0</w:t>
            </w:r>
          </w:p>
        </w:tc>
      </w:tr>
      <w:tr w:rsidR="006A2E7F" w:rsidRPr="000C0637" w14:paraId="49CFCBAD" w14:textId="77777777" w:rsidTr="00944CB1">
        <w:trPr>
          <w:jc w:val="center"/>
        </w:trPr>
        <w:tc>
          <w:tcPr>
            <w:tcW w:w="1738" w:type="pct"/>
            <w:vAlign w:val="bottom"/>
          </w:tcPr>
          <w:p w14:paraId="00A92DAB" w14:textId="77777777" w:rsidR="006A2E7F" w:rsidRPr="000C0637" w:rsidRDefault="006A2E7F" w:rsidP="006A2E7F">
            <w:pPr>
              <w:spacing w:after="0" w:line="240" w:lineRule="auto"/>
              <w:ind w:left="170"/>
              <w:rPr>
                <w:rFonts w:ascii="Times New Roman" w:eastAsia="Times New Roman" w:hAnsi="Times New Roman" w:cs="Times New Roman"/>
                <w:i/>
                <w:sz w:val="24"/>
                <w:szCs w:val="24"/>
                <w:lang w:eastAsia="ru-RU"/>
              </w:rPr>
            </w:pPr>
            <w:r w:rsidRPr="000C0637">
              <w:rPr>
                <w:rFonts w:ascii="Times New Roman" w:eastAsia="Times New Roman" w:hAnsi="Times New Roman" w:cs="Times New Roman"/>
                <w:i/>
                <w:sz w:val="24"/>
                <w:szCs w:val="24"/>
                <w:lang w:eastAsia="ru-RU"/>
              </w:rPr>
              <w:t>по числу занимаемых комнат</w:t>
            </w:r>
          </w:p>
        </w:tc>
        <w:tc>
          <w:tcPr>
            <w:tcW w:w="718" w:type="pct"/>
            <w:tcBorders>
              <w:top w:val="single" w:sz="4" w:space="0" w:color="auto"/>
              <w:left w:val="single" w:sz="4" w:space="0" w:color="auto"/>
              <w:bottom w:val="single" w:sz="4" w:space="0" w:color="auto"/>
              <w:right w:val="single" w:sz="4" w:space="0" w:color="auto"/>
            </w:tcBorders>
            <w:vAlign w:val="center"/>
          </w:tcPr>
          <w:p w14:paraId="7549B5E3" w14:textId="77777777" w:rsidR="006A2E7F" w:rsidRPr="000C0637" w:rsidRDefault="006A2E7F" w:rsidP="006A2E7F">
            <w:pPr>
              <w:spacing w:after="0" w:line="240" w:lineRule="auto"/>
              <w:jc w:val="center"/>
              <w:rPr>
                <w:rFonts w:ascii="Times New Roman" w:hAnsi="Times New Roman"/>
                <w:sz w:val="24"/>
                <w:szCs w:val="24"/>
              </w:rPr>
            </w:pPr>
          </w:p>
        </w:tc>
        <w:tc>
          <w:tcPr>
            <w:tcW w:w="806" w:type="pct"/>
            <w:tcBorders>
              <w:top w:val="single" w:sz="4" w:space="0" w:color="auto"/>
              <w:left w:val="single" w:sz="4" w:space="0" w:color="auto"/>
              <w:bottom w:val="single" w:sz="4" w:space="0" w:color="auto"/>
              <w:right w:val="single" w:sz="4" w:space="0" w:color="auto"/>
            </w:tcBorders>
            <w:vAlign w:val="center"/>
          </w:tcPr>
          <w:p w14:paraId="27D3AB38" w14:textId="77777777" w:rsidR="006A2E7F" w:rsidRPr="000C0637" w:rsidRDefault="006A2E7F" w:rsidP="006A2E7F">
            <w:pPr>
              <w:spacing w:after="0" w:line="240" w:lineRule="auto"/>
              <w:jc w:val="center"/>
              <w:rPr>
                <w:rFonts w:ascii="Times New Roman" w:hAnsi="Times New Roman"/>
                <w:sz w:val="24"/>
                <w:szCs w:val="24"/>
              </w:rPr>
            </w:pPr>
          </w:p>
        </w:tc>
        <w:tc>
          <w:tcPr>
            <w:tcW w:w="854" w:type="pct"/>
            <w:tcBorders>
              <w:top w:val="single" w:sz="4" w:space="0" w:color="auto"/>
              <w:left w:val="single" w:sz="4" w:space="0" w:color="auto"/>
              <w:bottom w:val="single" w:sz="4" w:space="0" w:color="auto"/>
              <w:right w:val="single" w:sz="4" w:space="0" w:color="auto"/>
            </w:tcBorders>
            <w:vAlign w:val="center"/>
          </w:tcPr>
          <w:p w14:paraId="7E5C5BFB" w14:textId="77777777" w:rsidR="006A2E7F" w:rsidRPr="000C0637" w:rsidRDefault="006A2E7F" w:rsidP="006A2E7F">
            <w:pPr>
              <w:spacing w:after="0" w:line="240" w:lineRule="auto"/>
              <w:jc w:val="center"/>
              <w:rPr>
                <w:rFonts w:ascii="Times New Roman" w:hAnsi="Times New Roman"/>
                <w:sz w:val="24"/>
                <w:szCs w:val="24"/>
              </w:rPr>
            </w:pPr>
          </w:p>
        </w:tc>
        <w:tc>
          <w:tcPr>
            <w:tcW w:w="884" w:type="pct"/>
            <w:tcBorders>
              <w:top w:val="single" w:sz="4" w:space="0" w:color="auto"/>
              <w:left w:val="single" w:sz="4" w:space="0" w:color="auto"/>
              <w:bottom w:val="single" w:sz="4" w:space="0" w:color="auto"/>
              <w:right w:val="single" w:sz="4" w:space="0" w:color="auto"/>
            </w:tcBorders>
            <w:vAlign w:val="center"/>
          </w:tcPr>
          <w:p w14:paraId="3841A7D1" w14:textId="77777777" w:rsidR="006A2E7F" w:rsidRPr="000C0637" w:rsidRDefault="006A2E7F" w:rsidP="006A2E7F">
            <w:pPr>
              <w:spacing w:after="0" w:line="240" w:lineRule="auto"/>
              <w:jc w:val="center"/>
              <w:rPr>
                <w:rFonts w:ascii="Times New Roman" w:hAnsi="Times New Roman"/>
                <w:sz w:val="24"/>
                <w:szCs w:val="24"/>
              </w:rPr>
            </w:pPr>
          </w:p>
        </w:tc>
      </w:tr>
      <w:tr w:rsidR="006A2E7F" w:rsidRPr="000C0637" w14:paraId="5B760A65" w14:textId="77777777" w:rsidTr="00944CB1">
        <w:trPr>
          <w:jc w:val="center"/>
        </w:trPr>
        <w:tc>
          <w:tcPr>
            <w:tcW w:w="1738" w:type="pct"/>
            <w:vAlign w:val="bottom"/>
          </w:tcPr>
          <w:p w14:paraId="43C58204"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1 комнату </w:t>
            </w:r>
          </w:p>
        </w:tc>
        <w:tc>
          <w:tcPr>
            <w:tcW w:w="718" w:type="pct"/>
            <w:tcBorders>
              <w:top w:val="single" w:sz="4" w:space="0" w:color="auto"/>
              <w:left w:val="single" w:sz="4" w:space="0" w:color="auto"/>
              <w:bottom w:val="single" w:sz="4" w:space="0" w:color="auto"/>
              <w:right w:val="single" w:sz="4" w:space="0" w:color="auto"/>
            </w:tcBorders>
            <w:vAlign w:val="center"/>
          </w:tcPr>
          <w:p w14:paraId="0B19A8F3"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15,0</w:t>
            </w:r>
          </w:p>
        </w:tc>
        <w:tc>
          <w:tcPr>
            <w:tcW w:w="806" w:type="pct"/>
            <w:tcBorders>
              <w:top w:val="single" w:sz="4" w:space="0" w:color="auto"/>
              <w:left w:val="single" w:sz="4" w:space="0" w:color="auto"/>
              <w:bottom w:val="single" w:sz="4" w:space="0" w:color="auto"/>
              <w:right w:val="single" w:sz="4" w:space="0" w:color="auto"/>
            </w:tcBorders>
            <w:vAlign w:val="center"/>
          </w:tcPr>
          <w:p w14:paraId="72732F6B"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9,1</w:t>
            </w:r>
          </w:p>
        </w:tc>
        <w:tc>
          <w:tcPr>
            <w:tcW w:w="854" w:type="pct"/>
            <w:tcBorders>
              <w:top w:val="single" w:sz="4" w:space="0" w:color="auto"/>
              <w:left w:val="single" w:sz="4" w:space="0" w:color="auto"/>
              <w:bottom w:val="single" w:sz="4" w:space="0" w:color="auto"/>
              <w:right w:val="single" w:sz="4" w:space="0" w:color="auto"/>
            </w:tcBorders>
            <w:vAlign w:val="center"/>
          </w:tcPr>
          <w:p w14:paraId="47EEFE1A"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10,4</w:t>
            </w:r>
          </w:p>
        </w:tc>
        <w:tc>
          <w:tcPr>
            <w:tcW w:w="884" w:type="pct"/>
            <w:tcBorders>
              <w:top w:val="single" w:sz="4" w:space="0" w:color="auto"/>
              <w:left w:val="single" w:sz="4" w:space="0" w:color="auto"/>
              <w:bottom w:val="single" w:sz="4" w:space="0" w:color="auto"/>
              <w:right w:val="single" w:sz="4" w:space="0" w:color="auto"/>
            </w:tcBorders>
            <w:vAlign w:val="center"/>
          </w:tcPr>
          <w:p w14:paraId="36970A61"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5,1</w:t>
            </w:r>
          </w:p>
        </w:tc>
      </w:tr>
      <w:tr w:rsidR="006A2E7F" w:rsidRPr="000C0637" w14:paraId="349F122B" w14:textId="77777777" w:rsidTr="00944CB1">
        <w:trPr>
          <w:jc w:val="center"/>
        </w:trPr>
        <w:tc>
          <w:tcPr>
            <w:tcW w:w="1738" w:type="pct"/>
            <w:vAlign w:val="bottom"/>
          </w:tcPr>
          <w:p w14:paraId="5A79B8C1"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2 комнаты</w:t>
            </w:r>
          </w:p>
        </w:tc>
        <w:tc>
          <w:tcPr>
            <w:tcW w:w="718" w:type="pct"/>
            <w:tcBorders>
              <w:top w:val="single" w:sz="4" w:space="0" w:color="auto"/>
            </w:tcBorders>
            <w:vAlign w:val="center"/>
          </w:tcPr>
          <w:p w14:paraId="0AB1ABD1"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37,6</w:t>
            </w:r>
          </w:p>
        </w:tc>
        <w:tc>
          <w:tcPr>
            <w:tcW w:w="806" w:type="pct"/>
            <w:tcBorders>
              <w:top w:val="single" w:sz="4" w:space="0" w:color="auto"/>
            </w:tcBorders>
            <w:vAlign w:val="center"/>
          </w:tcPr>
          <w:p w14:paraId="5D193363"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32,8</w:t>
            </w:r>
          </w:p>
        </w:tc>
        <w:tc>
          <w:tcPr>
            <w:tcW w:w="854" w:type="pct"/>
            <w:tcBorders>
              <w:top w:val="single" w:sz="4" w:space="0" w:color="auto"/>
            </w:tcBorders>
            <w:vAlign w:val="center"/>
          </w:tcPr>
          <w:p w14:paraId="2AD53B3A"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36,7</w:t>
            </w:r>
          </w:p>
        </w:tc>
        <w:tc>
          <w:tcPr>
            <w:tcW w:w="884" w:type="pct"/>
            <w:tcBorders>
              <w:top w:val="single" w:sz="4" w:space="0" w:color="auto"/>
            </w:tcBorders>
            <w:vAlign w:val="center"/>
          </w:tcPr>
          <w:p w14:paraId="514DE6E0"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20,0</w:t>
            </w:r>
          </w:p>
        </w:tc>
      </w:tr>
      <w:tr w:rsidR="006A2E7F" w:rsidRPr="000C0637" w14:paraId="4FAD6BF1" w14:textId="77777777" w:rsidTr="00944CB1">
        <w:trPr>
          <w:jc w:val="center"/>
        </w:trPr>
        <w:tc>
          <w:tcPr>
            <w:tcW w:w="1738" w:type="pct"/>
            <w:vAlign w:val="bottom"/>
          </w:tcPr>
          <w:p w14:paraId="5588B996" w14:textId="77777777" w:rsidR="006A2E7F" w:rsidRPr="000C0637" w:rsidRDefault="006A2E7F" w:rsidP="006A2E7F">
            <w:pPr>
              <w:spacing w:before="80" w:after="0" w:line="240" w:lineRule="auto"/>
              <w:ind w:left="284"/>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3 и более комнат</w:t>
            </w:r>
          </w:p>
        </w:tc>
        <w:tc>
          <w:tcPr>
            <w:tcW w:w="718" w:type="pct"/>
            <w:vAlign w:val="center"/>
          </w:tcPr>
          <w:p w14:paraId="794491A5"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47,4</w:t>
            </w:r>
          </w:p>
        </w:tc>
        <w:tc>
          <w:tcPr>
            <w:tcW w:w="806" w:type="pct"/>
            <w:vAlign w:val="center"/>
          </w:tcPr>
          <w:p w14:paraId="56946532"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58,1</w:t>
            </w:r>
          </w:p>
        </w:tc>
        <w:tc>
          <w:tcPr>
            <w:tcW w:w="854" w:type="pct"/>
            <w:vAlign w:val="center"/>
          </w:tcPr>
          <w:p w14:paraId="15FB0B8E"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52,9</w:t>
            </w:r>
          </w:p>
        </w:tc>
        <w:tc>
          <w:tcPr>
            <w:tcW w:w="884" w:type="pct"/>
            <w:vAlign w:val="center"/>
          </w:tcPr>
          <w:p w14:paraId="5AF6F8A3"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74,9</w:t>
            </w:r>
          </w:p>
        </w:tc>
      </w:tr>
      <w:tr w:rsidR="006A2E7F" w:rsidRPr="00BD5A90" w14:paraId="0D33CB2F" w14:textId="77777777" w:rsidTr="005C516F">
        <w:trPr>
          <w:trHeight w:val="309"/>
          <w:jc w:val="center"/>
        </w:trPr>
        <w:tc>
          <w:tcPr>
            <w:tcW w:w="1738" w:type="pct"/>
            <w:vAlign w:val="bottom"/>
          </w:tcPr>
          <w:p w14:paraId="4B12D783" w14:textId="77777777" w:rsidR="006A2E7F" w:rsidRPr="000C0637" w:rsidRDefault="006A2E7F" w:rsidP="006A2E7F">
            <w:pPr>
              <w:spacing w:before="80" w:after="0" w:line="240" w:lineRule="auto"/>
              <w:rPr>
                <w:rFonts w:ascii="Times New Roman" w:eastAsia="Times New Roman" w:hAnsi="Times New Roman" w:cs="Times New Roman"/>
                <w:sz w:val="24"/>
                <w:szCs w:val="24"/>
                <w:lang w:eastAsia="ru-RU"/>
              </w:rPr>
            </w:pPr>
            <w:r w:rsidRPr="000C0637">
              <w:rPr>
                <w:rFonts w:ascii="Times New Roman" w:eastAsia="Times New Roman" w:hAnsi="Times New Roman" w:cs="Times New Roman"/>
                <w:sz w:val="24"/>
                <w:szCs w:val="24"/>
                <w:lang w:eastAsia="ru-RU"/>
              </w:rPr>
              <w:t xml:space="preserve">Размер общей площади жилого помещения, в среднем на одного проживающего, кв. м </w:t>
            </w:r>
          </w:p>
        </w:tc>
        <w:tc>
          <w:tcPr>
            <w:tcW w:w="718" w:type="pct"/>
            <w:vAlign w:val="center"/>
          </w:tcPr>
          <w:p w14:paraId="2CE2AA10"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23,4</w:t>
            </w:r>
          </w:p>
        </w:tc>
        <w:tc>
          <w:tcPr>
            <w:tcW w:w="806" w:type="pct"/>
            <w:vAlign w:val="center"/>
          </w:tcPr>
          <w:p w14:paraId="0EA2E9C1"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17,1</w:t>
            </w:r>
          </w:p>
        </w:tc>
        <w:tc>
          <w:tcPr>
            <w:tcW w:w="854" w:type="pct"/>
            <w:vAlign w:val="center"/>
          </w:tcPr>
          <w:p w14:paraId="1AEE3E99"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16,6</w:t>
            </w:r>
          </w:p>
        </w:tc>
        <w:tc>
          <w:tcPr>
            <w:tcW w:w="884" w:type="pct"/>
            <w:vAlign w:val="center"/>
          </w:tcPr>
          <w:p w14:paraId="40E430E0" w14:textId="77777777" w:rsidR="006A2E7F" w:rsidRPr="000C0637" w:rsidRDefault="008246DF" w:rsidP="006A2E7F">
            <w:pPr>
              <w:spacing w:after="0" w:line="240" w:lineRule="auto"/>
              <w:jc w:val="center"/>
              <w:rPr>
                <w:rFonts w:ascii="Times New Roman" w:hAnsi="Times New Roman"/>
                <w:sz w:val="24"/>
                <w:szCs w:val="24"/>
              </w:rPr>
            </w:pPr>
            <w:r>
              <w:rPr>
                <w:rFonts w:ascii="Times New Roman" w:hAnsi="Times New Roman"/>
                <w:sz w:val="24"/>
                <w:szCs w:val="24"/>
              </w:rPr>
              <w:t>18,6</w:t>
            </w:r>
          </w:p>
        </w:tc>
      </w:tr>
    </w:tbl>
    <w:p w14:paraId="17067A55"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6E8FC174" w14:textId="77777777" w:rsidR="004827FD" w:rsidRPr="00BD5A90" w:rsidRDefault="004827FD" w:rsidP="00D03A4F">
      <w:pPr>
        <w:spacing w:after="0" w:line="240" w:lineRule="auto"/>
        <w:rPr>
          <w:rFonts w:ascii="Times New Roman" w:eastAsia="Times New Roman" w:hAnsi="Times New Roman" w:cs="Times New Roman"/>
          <w:sz w:val="26"/>
          <w:szCs w:val="26"/>
          <w:highlight w:val="yellow"/>
          <w:lang w:eastAsia="ru-RU"/>
        </w:rPr>
      </w:pPr>
    </w:p>
    <w:p w14:paraId="1BFD7049" w14:textId="77777777"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r w:rsidRPr="00A073CB">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5</w:t>
      </w:r>
    </w:p>
    <w:p w14:paraId="64C95EC8" w14:textId="77777777"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p w14:paraId="1C461CB0" w14:textId="77777777" w:rsidR="00D03A4F" w:rsidRPr="00A073C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A073CB">
        <w:rPr>
          <w:rFonts w:ascii="Times New Roman" w:eastAsia="Times New Roman" w:hAnsi="Times New Roman" w:cs="Times New Roman"/>
          <w:b/>
          <w:bCs/>
          <w:sz w:val="26"/>
          <w:szCs w:val="26"/>
          <w:lang w:eastAsia="ru-RU"/>
        </w:rPr>
        <w:t>Потребление продуктов питания в домашних хозяйствах с детьми в возрасте до 16 лет</w:t>
      </w:r>
    </w:p>
    <w:p w14:paraId="48C75358" w14:textId="77777777" w:rsidR="00D03A4F" w:rsidRPr="00A073C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на потребителя в год, кг)</w:t>
      </w:r>
    </w:p>
    <w:p w14:paraId="21D534C8" w14:textId="77777777" w:rsidR="00D03A4F" w:rsidRPr="00A073C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060"/>
        <w:gridCol w:w="2144"/>
        <w:gridCol w:w="2126"/>
        <w:gridCol w:w="2090"/>
      </w:tblGrid>
      <w:tr w:rsidR="00D03A4F" w:rsidRPr="00A073CB" w14:paraId="2AE28264" w14:textId="77777777" w:rsidTr="00944CB1">
        <w:trPr>
          <w:cantSplit/>
          <w:trHeight w:val="455"/>
          <w:tblHeader/>
          <w:jc w:val="center"/>
        </w:trPr>
        <w:tc>
          <w:tcPr>
            <w:tcW w:w="1948" w:type="pct"/>
            <w:vMerge w:val="restart"/>
          </w:tcPr>
          <w:p w14:paraId="0B56A005" w14:textId="77777777"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3052" w:type="pct"/>
            <w:gridSpan w:val="3"/>
            <w:vAlign w:val="center"/>
          </w:tcPr>
          <w:p w14:paraId="15459E9C"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Домохозяйства, имеющие детей в возрасте до 16 лет</w:t>
            </w:r>
          </w:p>
        </w:tc>
      </w:tr>
      <w:tr w:rsidR="00D03A4F" w:rsidRPr="00A073CB" w14:paraId="2A8571B6" w14:textId="77777777" w:rsidTr="00944CB1">
        <w:trPr>
          <w:cantSplit/>
          <w:trHeight w:val="419"/>
          <w:tblHeader/>
          <w:jc w:val="center"/>
        </w:trPr>
        <w:tc>
          <w:tcPr>
            <w:tcW w:w="1948" w:type="pct"/>
            <w:vMerge/>
          </w:tcPr>
          <w:p w14:paraId="4EB10740" w14:textId="77777777" w:rsidR="00D03A4F" w:rsidRPr="00A073CB" w:rsidRDefault="00D03A4F" w:rsidP="00D03A4F">
            <w:pPr>
              <w:spacing w:before="120" w:after="0" w:line="240" w:lineRule="auto"/>
              <w:rPr>
                <w:rFonts w:ascii="Times New Roman" w:eastAsia="Times New Roman" w:hAnsi="Times New Roman" w:cs="Times New Roman"/>
                <w:sz w:val="24"/>
                <w:szCs w:val="24"/>
                <w:lang w:eastAsia="ru-RU"/>
              </w:rPr>
            </w:pPr>
          </w:p>
        </w:tc>
        <w:tc>
          <w:tcPr>
            <w:tcW w:w="1029" w:type="pct"/>
            <w:vAlign w:val="center"/>
          </w:tcPr>
          <w:p w14:paraId="787002AE"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одного ребенка</w:t>
            </w:r>
          </w:p>
        </w:tc>
        <w:tc>
          <w:tcPr>
            <w:tcW w:w="1020" w:type="pct"/>
            <w:vAlign w:val="center"/>
          </w:tcPr>
          <w:p w14:paraId="7C23C4A5"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двух детей</w:t>
            </w:r>
          </w:p>
        </w:tc>
        <w:tc>
          <w:tcPr>
            <w:tcW w:w="1003" w:type="pct"/>
            <w:vAlign w:val="center"/>
          </w:tcPr>
          <w:p w14:paraId="033BDC77" w14:textId="77777777" w:rsidR="00D03A4F" w:rsidRPr="00A073CB" w:rsidRDefault="00D03A4F" w:rsidP="00D03A4F">
            <w:pPr>
              <w:spacing w:after="0" w:line="240" w:lineRule="auto"/>
              <w:ind w:left="-57" w:right="-57"/>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трех и более детей</w:t>
            </w:r>
          </w:p>
        </w:tc>
      </w:tr>
      <w:tr w:rsidR="00D03A4F" w:rsidRPr="00A073CB" w14:paraId="20D15B5E" w14:textId="77777777" w:rsidTr="00944CB1">
        <w:trPr>
          <w:cantSplit/>
          <w:jc w:val="center"/>
        </w:trPr>
        <w:tc>
          <w:tcPr>
            <w:tcW w:w="5000" w:type="pct"/>
            <w:gridSpan w:val="4"/>
            <w:vAlign w:val="center"/>
          </w:tcPr>
          <w:p w14:paraId="5C681A9A" w14:textId="77777777" w:rsidR="00D03A4F" w:rsidRPr="00A073CB" w:rsidRDefault="00CB0323" w:rsidP="00A073CB">
            <w:pPr>
              <w:spacing w:before="40" w:after="0" w:line="240" w:lineRule="auto"/>
              <w:ind w:right="-142"/>
              <w:jc w:val="center"/>
              <w:rPr>
                <w:rFonts w:ascii="Times New Roman" w:eastAsia="Times New Roman" w:hAnsi="Times New Roman" w:cs="Times New Roman"/>
                <w:b/>
                <w:sz w:val="24"/>
                <w:szCs w:val="24"/>
                <w:lang w:eastAsia="ru-RU"/>
              </w:rPr>
            </w:pPr>
            <w:r w:rsidRPr="00A073CB">
              <w:rPr>
                <w:rFonts w:ascii="Times New Roman" w:eastAsia="Times New Roman" w:hAnsi="Times New Roman" w:cs="Times New Roman"/>
                <w:b/>
                <w:sz w:val="24"/>
                <w:szCs w:val="24"/>
                <w:lang w:eastAsia="ru-RU"/>
              </w:rPr>
              <w:t>2019 г.</w:t>
            </w:r>
          </w:p>
        </w:tc>
      </w:tr>
      <w:tr w:rsidR="00CB0323" w:rsidRPr="00A073CB" w14:paraId="7595D29B" w14:textId="77777777" w:rsidTr="00944CB1">
        <w:trPr>
          <w:cantSplit/>
          <w:jc w:val="center"/>
        </w:trPr>
        <w:tc>
          <w:tcPr>
            <w:tcW w:w="1948" w:type="pct"/>
            <w:vAlign w:val="center"/>
          </w:tcPr>
          <w:p w14:paraId="1AAADB53"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14:paraId="27ACBF25"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83,3</w:t>
            </w:r>
          </w:p>
        </w:tc>
        <w:tc>
          <w:tcPr>
            <w:tcW w:w="1020" w:type="pct"/>
            <w:vAlign w:val="bottom"/>
          </w:tcPr>
          <w:p w14:paraId="292DA690"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75,9</w:t>
            </w:r>
          </w:p>
        </w:tc>
        <w:tc>
          <w:tcPr>
            <w:tcW w:w="1003" w:type="pct"/>
            <w:vAlign w:val="bottom"/>
          </w:tcPr>
          <w:p w14:paraId="575BBE06"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88,9</w:t>
            </w:r>
          </w:p>
        </w:tc>
      </w:tr>
      <w:tr w:rsidR="00CB0323" w:rsidRPr="00A073CB" w14:paraId="1C903C11" w14:textId="77777777" w:rsidTr="00944CB1">
        <w:trPr>
          <w:cantSplit/>
          <w:jc w:val="center"/>
        </w:trPr>
        <w:tc>
          <w:tcPr>
            <w:tcW w:w="1948" w:type="pct"/>
            <w:vAlign w:val="center"/>
          </w:tcPr>
          <w:p w14:paraId="0FBD69C4"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14:paraId="708F3594"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52,3</w:t>
            </w:r>
          </w:p>
        </w:tc>
        <w:tc>
          <w:tcPr>
            <w:tcW w:w="1020" w:type="pct"/>
            <w:vAlign w:val="bottom"/>
          </w:tcPr>
          <w:p w14:paraId="41076381"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47,3</w:t>
            </w:r>
          </w:p>
        </w:tc>
        <w:tc>
          <w:tcPr>
            <w:tcW w:w="1003" w:type="pct"/>
            <w:vAlign w:val="bottom"/>
          </w:tcPr>
          <w:p w14:paraId="538125B4"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53,2</w:t>
            </w:r>
          </w:p>
        </w:tc>
      </w:tr>
      <w:tr w:rsidR="00CB0323" w:rsidRPr="00A073CB" w14:paraId="4895F6D3" w14:textId="77777777" w:rsidTr="00944CB1">
        <w:trPr>
          <w:cantSplit/>
          <w:jc w:val="center"/>
        </w:trPr>
        <w:tc>
          <w:tcPr>
            <w:tcW w:w="1948" w:type="pct"/>
            <w:vAlign w:val="center"/>
          </w:tcPr>
          <w:p w14:paraId="645D0B33"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14:paraId="6083981D"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91,7</w:t>
            </w:r>
          </w:p>
        </w:tc>
        <w:tc>
          <w:tcPr>
            <w:tcW w:w="1020" w:type="pct"/>
            <w:vAlign w:val="bottom"/>
          </w:tcPr>
          <w:p w14:paraId="336F82A7"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76,8</w:t>
            </w:r>
          </w:p>
        </w:tc>
        <w:tc>
          <w:tcPr>
            <w:tcW w:w="1003" w:type="pct"/>
            <w:vAlign w:val="bottom"/>
          </w:tcPr>
          <w:p w14:paraId="57F40CA5"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74,2</w:t>
            </w:r>
          </w:p>
        </w:tc>
      </w:tr>
      <w:tr w:rsidR="00CB0323" w:rsidRPr="00A073CB" w14:paraId="03BE625F" w14:textId="77777777" w:rsidTr="00944CB1">
        <w:trPr>
          <w:cantSplit/>
          <w:jc w:val="center"/>
        </w:trPr>
        <w:tc>
          <w:tcPr>
            <w:tcW w:w="1948" w:type="pct"/>
            <w:vAlign w:val="center"/>
          </w:tcPr>
          <w:p w14:paraId="3C2AD12C"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14:paraId="51A75AA0"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69,8</w:t>
            </w:r>
          </w:p>
        </w:tc>
        <w:tc>
          <w:tcPr>
            <w:tcW w:w="1020" w:type="pct"/>
            <w:vAlign w:val="bottom"/>
          </w:tcPr>
          <w:p w14:paraId="1C4C9D92"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60,2</w:t>
            </w:r>
          </w:p>
        </w:tc>
        <w:tc>
          <w:tcPr>
            <w:tcW w:w="1003" w:type="pct"/>
            <w:vAlign w:val="bottom"/>
          </w:tcPr>
          <w:p w14:paraId="42459DAA"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59,6</w:t>
            </w:r>
          </w:p>
        </w:tc>
      </w:tr>
      <w:tr w:rsidR="00CB0323" w:rsidRPr="00A073CB" w14:paraId="30582A72" w14:textId="77777777" w:rsidTr="00944CB1">
        <w:trPr>
          <w:cantSplit/>
          <w:jc w:val="center"/>
        </w:trPr>
        <w:tc>
          <w:tcPr>
            <w:tcW w:w="1948" w:type="pct"/>
            <w:vAlign w:val="center"/>
          </w:tcPr>
          <w:p w14:paraId="39D0814C"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14:paraId="0EFD0F96"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82,5</w:t>
            </w:r>
          </w:p>
        </w:tc>
        <w:tc>
          <w:tcPr>
            <w:tcW w:w="1020" w:type="pct"/>
            <w:vAlign w:val="bottom"/>
          </w:tcPr>
          <w:p w14:paraId="1D4BB234"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70,2</w:t>
            </w:r>
          </w:p>
        </w:tc>
        <w:tc>
          <w:tcPr>
            <w:tcW w:w="1003" w:type="pct"/>
            <w:vAlign w:val="bottom"/>
          </w:tcPr>
          <w:p w14:paraId="7C003E04"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63,6</w:t>
            </w:r>
          </w:p>
        </w:tc>
      </w:tr>
      <w:tr w:rsidR="00CB0323" w:rsidRPr="00A073CB" w14:paraId="42871D6F" w14:textId="77777777" w:rsidTr="00944CB1">
        <w:trPr>
          <w:cantSplit/>
          <w:jc w:val="center"/>
        </w:trPr>
        <w:tc>
          <w:tcPr>
            <w:tcW w:w="1948" w:type="pct"/>
            <w:vAlign w:val="center"/>
          </w:tcPr>
          <w:p w14:paraId="41612F28"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485ADFE8"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231,1</w:t>
            </w:r>
          </w:p>
        </w:tc>
        <w:tc>
          <w:tcPr>
            <w:tcW w:w="1020" w:type="pct"/>
            <w:vAlign w:val="bottom"/>
          </w:tcPr>
          <w:p w14:paraId="614CA0F8"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199,4</w:t>
            </w:r>
          </w:p>
        </w:tc>
        <w:tc>
          <w:tcPr>
            <w:tcW w:w="1003" w:type="pct"/>
            <w:vAlign w:val="bottom"/>
          </w:tcPr>
          <w:p w14:paraId="53C83431"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194,7</w:t>
            </w:r>
          </w:p>
        </w:tc>
      </w:tr>
      <w:tr w:rsidR="00CB0323" w:rsidRPr="00A073CB" w14:paraId="6B529C1A" w14:textId="77777777" w:rsidTr="00944CB1">
        <w:trPr>
          <w:cantSplit/>
          <w:jc w:val="center"/>
        </w:trPr>
        <w:tc>
          <w:tcPr>
            <w:tcW w:w="1948" w:type="pct"/>
            <w:vAlign w:val="center"/>
          </w:tcPr>
          <w:p w14:paraId="5480F8CD"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14:paraId="72D5A344"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205</w:t>
            </w:r>
          </w:p>
        </w:tc>
        <w:tc>
          <w:tcPr>
            <w:tcW w:w="1020" w:type="pct"/>
            <w:vAlign w:val="bottom"/>
          </w:tcPr>
          <w:p w14:paraId="08E55CE5"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180</w:t>
            </w:r>
          </w:p>
        </w:tc>
        <w:tc>
          <w:tcPr>
            <w:tcW w:w="1003" w:type="pct"/>
            <w:vAlign w:val="bottom"/>
          </w:tcPr>
          <w:p w14:paraId="622973F6"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173</w:t>
            </w:r>
          </w:p>
        </w:tc>
      </w:tr>
      <w:tr w:rsidR="00CB0323" w:rsidRPr="00A073CB" w14:paraId="651E4FF1" w14:textId="77777777" w:rsidTr="00944CB1">
        <w:trPr>
          <w:cantSplit/>
          <w:jc w:val="center"/>
        </w:trPr>
        <w:tc>
          <w:tcPr>
            <w:tcW w:w="1948" w:type="pct"/>
            <w:tcBorders>
              <w:bottom w:val="single" w:sz="4" w:space="0" w:color="auto"/>
            </w:tcBorders>
            <w:vAlign w:val="center"/>
          </w:tcPr>
          <w:p w14:paraId="5B3B7553"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tcBorders>
              <w:bottom w:val="single" w:sz="4" w:space="0" w:color="auto"/>
            </w:tcBorders>
            <w:vAlign w:val="bottom"/>
          </w:tcPr>
          <w:p w14:paraId="1310CFF1"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18,6</w:t>
            </w:r>
          </w:p>
        </w:tc>
        <w:tc>
          <w:tcPr>
            <w:tcW w:w="1020" w:type="pct"/>
            <w:tcBorders>
              <w:bottom w:val="single" w:sz="4" w:space="0" w:color="auto"/>
            </w:tcBorders>
            <w:vAlign w:val="bottom"/>
          </w:tcPr>
          <w:p w14:paraId="0705FB6A"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15,8</w:t>
            </w:r>
          </w:p>
        </w:tc>
        <w:tc>
          <w:tcPr>
            <w:tcW w:w="1003" w:type="pct"/>
            <w:tcBorders>
              <w:bottom w:val="single" w:sz="4" w:space="0" w:color="auto"/>
            </w:tcBorders>
            <w:vAlign w:val="bottom"/>
          </w:tcPr>
          <w:p w14:paraId="0B8AC117"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14,5</w:t>
            </w:r>
          </w:p>
        </w:tc>
      </w:tr>
      <w:tr w:rsidR="00CB0323" w:rsidRPr="00A073CB" w14:paraId="3324DCB2" w14:textId="77777777" w:rsidTr="00944CB1">
        <w:trPr>
          <w:cantSplit/>
          <w:jc w:val="center"/>
        </w:trPr>
        <w:tc>
          <w:tcPr>
            <w:tcW w:w="1948" w:type="pct"/>
            <w:tcBorders>
              <w:top w:val="single" w:sz="4" w:space="0" w:color="auto"/>
              <w:left w:val="single" w:sz="4" w:space="0" w:color="auto"/>
              <w:bottom w:val="single" w:sz="4" w:space="0" w:color="auto"/>
              <w:right w:val="single" w:sz="4" w:space="0" w:color="auto"/>
            </w:tcBorders>
            <w:vAlign w:val="center"/>
          </w:tcPr>
          <w:p w14:paraId="56EDC06B"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tcBorders>
              <w:top w:val="single" w:sz="4" w:space="0" w:color="auto"/>
              <w:left w:val="single" w:sz="4" w:space="0" w:color="auto"/>
              <w:bottom w:val="single" w:sz="4" w:space="0" w:color="auto"/>
              <w:right w:val="single" w:sz="4" w:space="0" w:color="auto"/>
            </w:tcBorders>
            <w:vAlign w:val="bottom"/>
          </w:tcPr>
          <w:p w14:paraId="79FBA9FA"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27,4</w:t>
            </w:r>
          </w:p>
        </w:tc>
        <w:tc>
          <w:tcPr>
            <w:tcW w:w="1020" w:type="pct"/>
            <w:tcBorders>
              <w:top w:val="single" w:sz="4" w:space="0" w:color="auto"/>
              <w:left w:val="single" w:sz="4" w:space="0" w:color="auto"/>
              <w:bottom w:val="single" w:sz="4" w:space="0" w:color="auto"/>
              <w:right w:val="single" w:sz="4" w:space="0" w:color="auto"/>
            </w:tcBorders>
            <w:vAlign w:val="bottom"/>
          </w:tcPr>
          <w:p w14:paraId="46B4C53F"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24,9</w:t>
            </w:r>
          </w:p>
        </w:tc>
        <w:tc>
          <w:tcPr>
            <w:tcW w:w="1003" w:type="pct"/>
            <w:tcBorders>
              <w:top w:val="single" w:sz="4" w:space="0" w:color="auto"/>
              <w:left w:val="single" w:sz="4" w:space="0" w:color="auto"/>
              <w:bottom w:val="single" w:sz="4" w:space="0" w:color="auto"/>
              <w:right w:val="single" w:sz="4" w:space="0" w:color="auto"/>
            </w:tcBorders>
            <w:vAlign w:val="bottom"/>
          </w:tcPr>
          <w:p w14:paraId="1FFFCB3E"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26,5</w:t>
            </w:r>
          </w:p>
        </w:tc>
      </w:tr>
      <w:tr w:rsidR="00CB0323" w:rsidRPr="00A073CB" w14:paraId="48237B6E" w14:textId="77777777" w:rsidTr="00944CB1">
        <w:trPr>
          <w:cantSplit/>
          <w:jc w:val="center"/>
        </w:trPr>
        <w:tc>
          <w:tcPr>
            <w:tcW w:w="1948" w:type="pct"/>
            <w:tcBorders>
              <w:top w:val="single" w:sz="4" w:space="0" w:color="auto"/>
            </w:tcBorders>
            <w:vAlign w:val="center"/>
          </w:tcPr>
          <w:p w14:paraId="283363F8"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tcBorders>
              <w:top w:val="single" w:sz="4" w:space="0" w:color="auto"/>
            </w:tcBorders>
            <w:vAlign w:val="bottom"/>
          </w:tcPr>
          <w:p w14:paraId="568EE9A0"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9,1</w:t>
            </w:r>
          </w:p>
        </w:tc>
        <w:tc>
          <w:tcPr>
            <w:tcW w:w="1020" w:type="pct"/>
            <w:tcBorders>
              <w:top w:val="single" w:sz="4" w:space="0" w:color="auto"/>
            </w:tcBorders>
            <w:vAlign w:val="bottom"/>
          </w:tcPr>
          <w:p w14:paraId="43A5725F"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7,9</w:t>
            </w:r>
          </w:p>
        </w:tc>
        <w:tc>
          <w:tcPr>
            <w:tcW w:w="1003" w:type="pct"/>
            <w:tcBorders>
              <w:top w:val="single" w:sz="4" w:space="0" w:color="auto"/>
            </w:tcBorders>
            <w:vAlign w:val="bottom"/>
          </w:tcPr>
          <w:p w14:paraId="3D2178C9" w14:textId="77777777" w:rsidR="00CB0323" w:rsidRPr="00A073CB" w:rsidRDefault="00CB0323" w:rsidP="00CB0323">
            <w:pPr>
              <w:tabs>
                <w:tab w:val="left" w:pos="1803"/>
              </w:tabs>
              <w:spacing w:before="40" w:after="0" w:line="240" w:lineRule="auto"/>
              <w:ind w:right="-91"/>
              <w:jc w:val="center"/>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8,7</w:t>
            </w:r>
          </w:p>
        </w:tc>
      </w:tr>
      <w:tr w:rsidR="00CB0323" w:rsidRPr="00A073CB" w14:paraId="692D68E0" w14:textId="77777777" w:rsidTr="00944CB1">
        <w:trPr>
          <w:cantSplit/>
          <w:jc w:val="center"/>
        </w:trPr>
        <w:tc>
          <w:tcPr>
            <w:tcW w:w="5000" w:type="pct"/>
            <w:gridSpan w:val="4"/>
            <w:vAlign w:val="center"/>
          </w:tcPr>
          <w:p w14:paraId="1442FE95" w14:textId="77777777" w:rsidR="00CB0323" w:rsidRPr="00A073CB" w:rsidRDefault="00CB0323" w:rsidP="00CB0323">
            <w:pPr>
              <w:spacing w:before="40" w:after="0" w:line="240" w:lineRule="auto"/>
              <w:ind w:right="-142"/>
              <w:jc w:val="center"/>
              <w:rPr>
                <w:rFonts w:ascii="Times New Roman" w:eastAsia="Times New Roman" w:hAnsi="Times New Roman" w:cs="Times New Roman"/>
                <w:b/>
                <w:sz w:val="24"/>
                <w:szCs w:val="24"/>
                <w:vertAlign w:val="superscript"/>
                <w:lang w:eastAsia="ru-RU"/>
              </w:rPr>
            </w:pPr>
            <w:r w:rsidRPr="00A073CB">
              <w:rPr>
                <w:rFonts w:ascii="Times New Roman" w:eastAsia="Times New Roman" w:hAnsi="Times New Roman" w:cs="Times New Roman"/>
                <w:b/>
                <w:sz w:val="24"/>
                <w:szCs w:val="24"/>
                <w:lang w:eastAsia="ru-RU"/>
              </w:rPr>
              <w:t>2020 г.</w:t>
            </w:r>
          </w:p>
        </w:tc>
      </w:tr>
      <w:tr w:rsidR="00CB0323" w:rsidRPr="00A073CB" w14:paraId="0D0BC373" w14:textId="77777777" w:rsidTr="0081656D">
        <w:trPr>
          <w:cantSplit/>
          <w:jc w:val="center"/>
        </w:trPr>
        <w:tc>
          <w:tcPr>
            <w:tcW w:w="1948" w:type="pct"/>
            <w:vAlign w:val="center"/>
          </w:tcPr>
          <w:p w14:paraId="0E1D55E9"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center"/>
          </w:tcPr>
          <w:p w14:paraId="16757AC7"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83,2</w:t>
            </w:r>
          </w:p>
        </w:tc>
        <w:tc>
          <w:tcPr>
            <w:tcW w:w="1020" w:type="pct"/>
            <w:vAlign w:val="center"/>
          </w:tcPr>
          <w:p w14:paraId="33F3E16F"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77,5</w:t>
            </w:r>
          </w:p>
        </w:tc>
        <w:tc>
          <w:tcPr>
            <w:tcW w:w="1003" w:type="pct"/>
            <w:vAlign w:val="center"/>
          </w:tcPr>
          <w:p w14:paraId="2E1C418E"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89,1</w:t>
            </w:r>
          </w:p>
        </w:tc>
      </w:tr>
      <w:tr w:rsidR="00CB0323" w:rsidRPr="00A073CB" w14:paraId="1EECCEA6" w14:textId="77777777" w:rsidTr="0081656D">
        <w:trPr>
          <w:cantSplit/>
          <w:jc w:val="center"/>
        </w:trPr>
        <w:tc>
          <w:tcPr>
            <w:tcW w:w="1948" w:type="pct"/>
            <w:vAlign w:val="center"/>
          </w:tcPr>
          <w:p w14:paraId="1755C49C"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center"/>
          </w:tcPr>
          <w:p w14:paraId="50644021"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50,</w:t>
            </w:r>
            <w:r>
              <w:rPr>
                <w:rFonts w:ascii="Times New Roman" w:hAnsi="Times New Roman"/>
                <w:sz w:val="24"/>
                <w:szCs w:val="24"/>
              </w:rPr>
              <w:t>8</w:t>
            </w:r>
          </w:p>
        </w:tc>
        <w:tc>
          <w:tcPr>
            <w:tcW w:w="1020" w:type="pct"/>
            <w:vAlign w:val="center"/>
          </w:tcPr>
          <w:p w14:paraId="30FD1951"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45,1</w:t>
            </w:r>
          </w:p>
        </w:tc>
        <w:tc>
          <w:tcPr>
            <w:tcW w:w="1003" w:type="pct"/>
            <w:vAlign w:val="center"/>
          </w:tcPr>
          <w:p w14:paraId="78C0FE68"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52,</w:t>
            </w:r>
            <w:r>
              <w:rPr>
                <w:rFonts w:ascii="Times New Roman" w:hAnsi="Times New Roman"/>
                <w:sz w:val="24"/>
                <w:szCs w:val="24"/>
              </w:rPr>
              <w:t>5</w:t>
            </w:r>
          </w:p>
        </w:tc>
      </w:tr>
      <w:tr w:rsidR="00CB0323" w:rsidRPr="00A073CB" w14:paraId="20FEFF54" w14:textId="77777777" w:rsidTr="0081656D">
        <w:trPr>
          <w:cantSplit/>
          <w:jc w:val="center"/>
        </w:trPr>
        <w:tc>
          <w:tcPr>
            <w:tcW w:w="1948" w:type="pct"/>
            <w:vAlign w:val="center"/>
          </w:tcPr>
          <w:p w14:paraId="7DC07B4F"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center"/>
          </w:tcPr>
          <w:p w14:paraId="5C479110"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91,</w:t>
            </w:r>
            <w:r>
              <w:rPr>
                <w:rFonts w:ascii="Times New Roman" w:hAnsi="Times New Roman"/>
                <w:sz w:val="24"/>
                <w:szCs w:val="24"/>
              </w:rPr>
              <w:t>0</w:t>
            </w:r>
          </w:p>
        </w:tc>
        <w:tc>
          <w:tcPr>
            <w:tcW w:w="1020" w:type="pct"/>
            <w:vAlign w:val="center"/>
          </w:tcPr>
          <w:p w14:paraId="40950D52"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78,2</w:t>
            </w:r>
          </w:p>
        </w:tc>
        <w:tc>
          <w:tcPr>
            <w:tcW w:w="1003" w:type="pct"/>
            <w:vAlign w:val="center"/>
          </w:tcPr>
          <w:p w14:paraId="312CDBF4"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74,</w:t>
            </w:r>
            <w:r>
              <w:rPr>
                <w:rFonts w:ascii="Times New Roman" w:hAnsi="Times New Roman"/>
                <w:sz w:val="24"/>
                <w:szCs w:val="24"/>
              </w:rPr>
              <w:t>4</w:t>
            </w:r>
          </w:p>
        </w:tc>
      </w:tr>
      <w:tr w:rsidR="00CB0323" w:rsidRPr="00A073CB" w14:paraId="72A80C77" w14:textId="77777777" w:rsidTr="0081656D">
        <w:trPr>
          <w:cantSplit/>
          <w:jc w:val="center"/>
        </w:trPr>
        <w:tc>
          <w:tcPr>
            <w:tcW w:w="1948" w:type="pct"/>
            <w:vAlign w:val="center"/>
          </w:tcPr>
          <w:p w14:paraId="7195EB44"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center"/>
          </w:tcPr>
          <w:p w14:paraId="1F6F80EC"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70,5</w:t>
            </w:r>
          </w:p>
        </w:tc>
        <w:tc>
          <w:tcPr>
            <w:tcW w:w="1020" w:type="pct"/>
            <w:vAlign w:val="center"/>
          </w:tcPr>
          <w:p w14:paraId="13B1A2E5"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63,</w:t>
            </w:r>
            <w:r>
              <w:rPr>
                <w:rFonts w:ascii="Times New Roman" w:hAnsi="Times New Roman"/>
                <w:sz w:val="24"/>
                <w:szCs w:val="24"/>
              </w:rPr>
              <w:t>3</w:t>
            </w:r>
          </w:p>
        </w:tc>
        <w:tc>
          <w:tcPr>
            <w:tcW w:w="1003" w:type="pct"/>
            <w:vAlign w:val="center"/>
          </w:tcPr>
          <w:p w14:paraId="20C2F7C5"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61,</w:t>
            </w:r>
            <w:r>
              <w:rPr>
                <w:rFonts w:ascii="Times New Roman" w:hAnsi="Times New Roman"/>
                <w:sz w:val="24"/>
                <w:szCs w:val="24"/>
              </w:rPr>
              <w:t>6</w:t>
            </w:r>
          </w:p>
        </w:tc>
      </w:tr>
      <w:tr w:rsidR="00CB0323" w:rsidRPr="00A073CB" w14:paraId="36C42AB0" w14:textId="77777777" w:rsidTr="0081656D">
        <w:trPr>
          <w:cantSplit/>
          <w:jc w:val="center"/>
        </w:trPr>
        <w:tc>
          <w:tcPr>
            <w:tcW w:w="1948" w:type="pct"/>
            <w:vAlign w:val="center"/>
          </w:tcPr>
          <w:p w14:paraId="33F33182"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center"/>
          </w:tcPr>
          <w:p w14:paraId="13BF20DF"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82,</w:t>
            </w:r>
            <w:r>
              <w:rPr>
                <w:rFonts w:ascii="Times New Roman" w:hAnsi="Times New Roman"/>
                <w:sz w:val="24"/>
                <w:szCs w:val="24"/>
              </w:rPr>
              <w:t>9</w:t>
            </w:r>
          </w:p>
        </w:tc>
        <w:tc>
          <w:tcPr>
            <w:tcW w:w="1020" w:type="pct"/>
            <w:vAlign w:val="center"/>
          </w:tcPr>
          <w:p w14:paraId="265CB9EB"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72,4</w:t>
            </w:r>
          </w:p>
        </w:tc>
        <w:tc>
          <w:tcPr>
            <w:tcW w:w="1003" w:type="pct"/>
            <w:vAlign w:val="center"/>
          </w:tcPr>
          <w:p w14:paraId="4E553AF8"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66,</w:t>
            </w:r>
            <w:r>
              <w:rPr>
                <w:rFonts w:ascii="Times New Roman" w:hAnsi="Times New Roman"/>
                <w:sz w:val="24"/>
                <w:szCs w:val="24"/>
              </w:rPr>
              <w:t>4</w:t>
            </w:r>
          </w:p>
        </w:tc>
      </w:tr>
      <w:tr w:rsidR="00CB0323" w:rsidRPr="00A073CB" w14:paraId="7F1B0C4B" w14:textId="77777777" w:rsidTr="0081656D">
        <w:trPr>
          <w:cantSplit/>
          <w:jc w:val="center"/>
        </w:trPr>
        <w:tc>
          <w:tcPr>
            <w:tcW w:w="1948" w:type="pct"/>
            <w:vAlign w:val="center"/>
          </w:tcPr>
          <w:p w14:paraId="1EA67FAD"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center"/>
          </w:tcPr>
          <w:p w14:paraId="747CCC3D"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237,</w:t>
            </w:r>
            <w:r>
              <w:rPr>
                <w:rFonts w:ascii="Times New Roman" w:hAnsi="Times New Roman"/>
                <w:sz w:val="24"/>
                <w:szCs w:val="24"/>
              </w:rPr>
              <w:t>4</w:t>
            </w:r>
          </w:p>
        </w:tc>
        <w:tc>
          <w:tcPr>
            <w:tcW w:w="1020" w:type="pct"/>
            <w:vAlign w:val="center"/>
          </w:tcPr>
          <w:p w14:paraId="72B4296F"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207,5</w:t>
            </w:r>
          </w:p>
        </w:tc>
        <w:tc>
          <w:tcPr>
            <w:tcW w:w="1003" w:type="pct"/>
            <w:vAlign w:val="center"/>
          </w:tcPr>
          <w:p w14:paraId="04A6691C"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202,9</w:t>
            </w:r>
          </w:p>
        </w:tc>
      </w:tr>
      <w:tr w:rsidR="00CB0323" w:rsidRPr="00A073CB" w14:paraId="00D478A1" w14:textId="77777777" w:rsidTr="0081656D">
        <w:trPr>
          <w:cantSplit/>
          <w:jc w:val="center"/>
        </w:trPr>
        <w:tc>
          <w:tcPr>
            <w:tcW w:w="1948" w:type="pct"/>
            <w:vAlign w:val="center"/>
          </w:tcPr>
          <w:p w14:paraId="4BB39122"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center"/>
          </w:tcPr>
          <w:p w14:paraId="42D390CE"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20</w:t>
            </w:r>
            <w:r>
              <w:rPr>
                <w:rFonts w:ascii="Times New Roman" w:hAnsi="Times New Roman"/>
                <w:sz w:val="24"/>
                <w:szCs w:val="24"/>
              </w:rPr>
              <w:t>8</w:t>
            </w:r>
          </w:p>
        </w:tc>
        <w:tc>
          <w:tcPr>
            <w:tcW w:w="1020" w:type="pct"/>
            <w:vAlign w:val="center"/>
          </w:tcPr>
          <w:p w14:paraId="4967054E"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182</w:t>
            </w:r>
          </w:p>
        </w:tc>
        <w:tc>
          <w:tcPr>
            <w:tcW w:w="1003" w:type="pct"/>
            <w:vAlign w:val="center"/>
          </w:tcPr>
          <w:p w14:paraId="10434C58"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175</w:t>
            </w:r>
          </w:p>
        </w:tc>
      </w:tr>
      <w:tr w:rsidR="00CB0323" w:rsidRPr="00A073CB" w14:paraId="5B2E7417" w14:textId="77777777" w:rsidTr="0081656D">
        <w:trPr>
          <w:cantSplit/>
          <w:jc w:val="center"/>
        </w:trPr>
        <w:tc>
          <w:tcPr>
            <w:tcW w:w="1948" w:type="pct"/>
            <w:vAlign w:val="center"/>
          </w:tcPr>
          <w:p w14:paraId="722475DA"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center"/>
          </w:tcPr>
          <w:p w14:paraId="7BCA2354"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19,1</w:t>
            </w:r>
          </w:p>
        </w:tc>
        <w:tc>
          <w:tcPr>
            <w:tcW w:w="1020" w:type="pct"/>
            <w:vAlign w:val="center"/>
          </w:tcPr>
          <w:p w14:paraId="14BA51EB"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15,8</w:t>
            </w:r>
          </w:p>
        </w:tc>
        <w:tc>
          <w:tcPr>
            <w:tcW w:w="1003" w:type="pct"/>
            <w:vAlign w:val="center"/>
          </w:tcPr>
          <w:p w14:paraId="4AE55659"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14,2</w:t>
            </w:r>
          </w:p>
        </w:tc>
      </w:tr>
      <w:tr w:rsidR="00CB0323" w:rsidRPr="00A073CB" w14:paraId="45B6E959" w14:textId="77777777" w:rsidTr="0081656D">
        <w:trPr>
          <w:cantSplit/>
          <w:jc w:val="center"/>
        </w:trPr>
        <w:tc>
          <w:tcPr>
            <w:tcW w:w="1948" w:type="pct"/>
            <w:vAlign w:val="center"/>
          </w:tcPr>
          <w:p w14:paraId="20287571"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center"/>
          </w:tcPr>
          <w:p w14:paraId="4B2E36C8"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27,3</w:t>
            </w:r>
          </w:p>
        </w:tc>
        <w:tc>
          <w:tcPr>
            <w:tcW w:w="1020" w:type="pct"/>
            <w:vAlign w:val="center"/>
          </w:tcPr>
          <w:p w14:paraId="46F8827A"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25,8</w:t>
            </w:r>
          </w:p>
        </w:tc>
        <w:tc>
          <w:tcPr>
            <w:tcW w:w="1003" w:type="pct"/>
            <w:vAlign w:val="center"/>
          </w:tcPr>
          <w:p w14:paraId="46B26AC5"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26,6</w:t>
            </w:r>
          </w:p>
        </w:tc>
      </w:tr>
      <w:tr w:rsidR="00CB0323" w:rsidRPr="00A073CB" w14:paraId="4C40761C" w14:textId="77777777" w:rsidTr="0081656D">
        <w:trPr>
          <w:cantSplit/>
          <w:jc w:val="center"/>
        </w:trPr>
        <w:tc>
          <w:tcPr>
            <w:tcW w:w="1948" w:type="pct"/>
            <w:vAlign w:val="center"/>
          </w:tcPr>
          <w:p w14:paraId="1522D6BF"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center"/>
          </w:tcPr>
          <w:p w14:paraId="749527F0"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8,8</w:t>
            </w:r>
          </w:p>
        </w:tc>
        <w:tc>
          <w:tcPr>
            <w:tcW w:w="1020" w:type="pct"/>
            <w:vAlign w:val="center"/>
          </w:tcPr>
          <w:p w14:paraId="192A1821" w14:textId="77777777" w:rsidR="00CB0323" w:rsidRPr="00A073CB"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8,0</w:t>
            </w:r>
          </w:p>
        </w:tc>
        <w:tc>
          <w:tcPr>
            <w:tcW w:w="1003" w:type="pct"/>
            <w:vAlign w:val="center"/>
          </w:tcPr>
          <w:p w14:paraId="7EEC59DD" w14:textId="77777777" w:rsidR="00CB0323" w:rsidRPr="002C5CBC" w:rsidRDefault="00CB0323" w:rsidP="00CB0323">
            <w:pPr>
              <w:spacing w:after="0" w:line="240" w:lineRule="auto"/>
              <w:jc w:val="center"/>
              <w:rPr>
                <w:rFonts w:ascii="Times New Roman" w:hAnsi="Times New Roman"/>
                <w:sz w:val="24"/>
                <w:szCs w:val="24"/>
              </w:rPr>
            </w:pPr>
            <w:r w:rsidRPr="00A073CB">
              <w:rPr>
                <w:rFonts w:ascii="Times New Roman" w:hAnsi="Times New Roman"/>
                <w:sz w:val="24"/>
                <w:szCs w:val="24"/>
              </w:rPr>
              <w:t>8,6</w:t>
            </w:r>
          </w:p>
        </w:tc>
      </w:tr>
      <w:tr w:rsidR="00CB0323" w:rsidRPr="00A073CB" w14:paraId="789BBCEE" w14:textId="77777777" w:rsidTr="00944CB1">
        <w:trPr>
          <w:cantSplit/>
          <w:jc w:val="center"/>
        </w:trPr>
        <w:tc>
          <w:tcPr>
            <w:tcW w:w="5000" w:type="pct"/>
            <w:gridSpan w:val="4"/>
            <w:vAlign w:val="bottom"/>
          </w:tcPr>
          <w:p w14:paraId="5FFFEFB4" w14:textId="77777777" w:rsidR="00CB0323" w:rsidRPr="00A073CB" w:rsidRDefault="00CB0323" w:rsidP="00CB0323">
            <w:pPr>
              <w:spacing w:before="40" w:after="0" w:line="240" w:lineRule="auto"/>
              <w:ind w:right="-142"/>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 г.</w:t>
            </w:r>
          </w:p>
        </w:tc>
      </w:tr>
      <w:tr w:rsidR="00CB0323" w:rsidRPr="00A073CB" w14:paraId="7EF7AE8D" w14:textId="77777777" w:rsidTr="0081656D">
        <w:trPr>
          <w:cantSplit/>
          <w:jc w:val="center"/>
        </w:trPr>
        <w:tc>
          <w:tcPr>
            <w:tcW w:w="1948" w:type="pct"/>
            <w:vAlign w:val="center"/>
          </w:tcPr>
          <w:p w14:paraId="09ABEFEC"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Хлеб и хлебные продукты</w:t>
            </w:r>
          </w:p>
        </w:tc>
        <w:tc>
          <w:tcPr>
            <w:tcW w:w="1029" w:type="pct"/>
            <w:vAlign w:val="bottom"/>
          </w:tcPr>
          <w:p w14:paraId="241FF525"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77,6</w:t>
            </w:r>
          </w:p>
        </w:tc>
        <w:tc>
          <w:tcPr>
            <w:tcW w:w="1020" w:type="pct"/>
            <w:vAlign w:val="bottom"/>
          </w:tcPr>
          <w:p w14:paraId="790C600F"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72,8</w:t>
            </w:r>
          </w:p>
        </w:tc>
        <w:tc>
          <w:tcPr>
            <w:tcW w:w="1003" w:type="pct"/>
            <w:vAlign w:val="bottom"/>
          </w:tcPr>
          <w:p w14:paraId="6ACE148F"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83,2</w:t>
            </w:r>
          </w:p>
        </w:tc>
      </w:tr>
      <w:tr w:rsidR="00CB0323" w:rsidRPr="00A073CB" w14:paraId="32098D11" w14:textId="77777777" w:rsidTr="0081656D">
        <w:trPr>
          <w:cantSplit/>
          <w:jc w:val="center"/>
        </w:trPr>
        <w:tc>
          <w:tcPr>
            <w:tcW w:w="1948" w:type="pct"/>
            <w:vAlign w:val="center"/>
          </w:tcPr>
          <w:p w14:paraId="7EF05A1E"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Картофель</w:t>
            </w:r>
          </w:p>
        </w:tc>
        <w:tc>
          <w:tcPr>
            <w:tcW w:w="1029" w:type="pct"/>
            <w:vAlign w:val="bottom"/>
          </w:tcPr>
          <w:p w14:paraId="65BE3DB0"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46,8</w:t>
            </w:r>
          </w:p>
        </w:tc>
        <w:tc>
          <w:tcPr>
            <w:tcW w:w="1020" w:type="pct"/>
            <w:vAlign w:val="bottom"/>
          </w:tcPr>
          <w:p w14:paraId="4E516E77"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42,1</w:t>
            </w:r>
          </w:p>
        </w:tc>
        <w:tc>
          <w:tcPr>
            <w:tcW w:w="1003" w:type="pct"/>
            <w:vAlign w:val="bottom"/>
          </w:tcPr>
          <w:p w14:paraId="2507A9CB"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45,5</w:t>
            </w:r>
          </w:p>
        </w:tc>
      </w:tr>
      <w:tr w:rsidR="00CB0323" w:rsidRPr="00A073CB" w14:paraId="642610CF" w14:textId="77777777" w:rsidTr="0081656D">
        <w:trPr>
          <w:cantSplit/>
          <w:jc w:val="center"/>
        </w:trPr>
        <w:tc>
          <w:tcPr>
            <w:tcW w:w="1948" w:type="pct"/>
            <w:vAlign w:val="center"/>
          </w:tcPr>
          <w:p w14:paraId="3375811F"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Овощи и бахчевые</w:t>
            </w:r>
          </w:p>
        </w:tc>
        <w:tc>
          <w:tcPr>
            <w:tcW w:w="1029" w:type="pct"/>
            <w:vAlign w:val="bottom"/>
          </w:tcPr>
          <w:p w14:paraId="3DE741BA"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87,9</w:t>
            </w:r>
          </w:p>
        </w:tc>
        <w:tc>
          <w:tcPr>
            <w:tcW w:w="1020" w:type="pct"/>
            <w:vAlign w:val="bottom"/>
          </w:tcPr>
          <w:p w14:paraId="6BD150A3"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75,7</w:t>
            </w:r>
          </w:p>
        </w:tc>
        <w:tc>
          <w:tcPr>
            <w:tcW w:w="1003" w:type="pct"/>
            <w:vAlign w:val="bottom"/>
          </w:tcPr>
          <w:p w14:paraId="580F75C6"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72,3</w:t>
            </w:r>
          </w:p>
        </w:tc>
      </w:tr>
      <w:tr w:rsidR="00CB0323" w:rsidRPr="00A073CB" w14:paraId="05F5EADA" w14:textId="77777777" w:rsidTr="0081656D">
        <w:trPr>
          <w:cantSplit/>
          <w:jc w:val="center"/>
        </w:trPr>
        <w:tc>
          <w:tcPr>
            <w:tcW w:w="1948" w:type="pct"/>
            <w:vAlign w:val="center"/>
          </w:tcPr>
          <w:p w14:paraId="235FB3E9"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Фрукты и ягоды</w:t>
            </w:r>
          </w:p>
        </w:tc>
        <w:tc>
          <w:tcPr>
            <w:tcW w:w="1029" w:type="pct"/>
            <w:vAlign w:val="bottom"/>
          </w:tcPr>
          <w:p w14:paraId="2985BBE6"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66,8</w:t>
            </w:r>
          </w:p>
        </w:tc>
        <w:tc>
          <w:tcPr>
            <w:tcW w:w="1020" w:type="pct"/>
            <w:vAlign w:val="bottom"/>
          </w:tcPr>
          <w:p w14:paraId="0A86409F"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58,2</w:t>
            </w:r>
          </w:p>
        </w:tc>
        <w:tc>
          <w:tcPr>
            <w:tcW w:w="1003" w:type="pct"/>
            <w:vAlign w:val="bottom"/>
          </w:tcPr>
          <w:p w14:paraId="5B69D3F9"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53,4</w:t>
            </w:r>
          </w:p>
        </w:tc>
      </w:tr>
      <w:tr w:rsidR="00CB0323" w:rsidRPr="00A073CB" w14:paraId="6581A775" w14:textId="77777777" w:rsidTr="0081656D">
        <w:trPr>
          <w:cantSplit/>
          <w:jc w:val="center"/>
        </w:trPr>
        <w:tc>
          <w:tcPr>
            <w:tcW w:w="1948" w:type="pct"/>
            <w:vAlign w:val="center"/>
          </w:tcPr>
          <w:p w14:paraId="463F562E"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Мясо и мясные продукты</w:t>
            </w:r>
          </w:p>
        </w:tc>
        <w:tc>
          <w:tcPr>
            <w:tcW w:w="1029" w:type="pct"/>
            <w:vAlign w:val="bottom"/>
          </w:tcPr>
          <w:p w14:paraId="06DA0A44"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84,2</w:t>
            </w:r>
          </w:p>
        </w:tc>
        <w:tc>
          <w:tcPr>
            <w:tcW w:w="1020" w:type="pct"/>
            <w:vAlign w:val="bottom"/>
          </w:tcPr>
          <w:p w14:paraId="75C8873A"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74,2</w:t>
            </w:r>
          </w:p>
        </w:tc>
        <w:tc>
          <w:tcPr>
            <w:tcW w:w="1003" w:type="pct"/>
            <w:vAlign w:val="bottom"/>
          </w:tcPr>
          <w:p w14:paraId="28F8A293"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67,8</w:t>
            </w:r>
          </w:p>
        </w:tc>
      </w:tr>
      <w:tr w:rsidR="00CB0323" w:rsidRPr="00A073CB" w14:paraId="74A6E199" w14:textId="77777777" w:rsidTr="0081656D">
        <w:trPr>
          <w:cantSplit/>
          <w:jc w:val="center"/>
        </w:trPr>
        <w:tc>
          <w:tcPr>
            <w:tcW w:w="1948" w:type="pct"/>
            <w:vAlign w:val="center"/>
          </w:tcPr>
          <w:p w14:paraId="3A022D57"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Молоко и молочные продукты</w:t>
            </w:r>
          </w:p>
        </w:tc>
        <w:tc>
          <w:tcPr>
            <w:tcW w:w="1029" w:type="pct"/>
            <w:vAlign w:val="bottom"/>
          </w:tcPr>
          <w:p w14:paraId="0092236C"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229,4</w:t>
            </w:r>
          </w:p>
        </w:tc>
        <w:tc>
          <w:tcPr>
            <w:tcW w:w="1020" w:type="pct"/>
            <w:vAlign w:val="bottom"/>
          </w:tcPr>
          <w:p w14:paraId="01659E49"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201,6</w:t>
            </w:r>
          </w:p>
        </w:tc>
        <w:tc>
          <w:tcPr>
            <w:tcW w:w="1003" w:type="pct"/>
            <w:vAlign w:val="bottom"/>
          </w:tcPr>
          <w:p w14:paraId="327604E7"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194,7</w:t>
            </w:r>
          </w:p>
        </w:tc>
      </w:tr>
      <w:tr w:rsidR="00CB0323" w:rsidRPr="00A073CB" w14:paraId="6D8BE758" w14:textId="77777777" w:rsidTr="0081656D">
        <w:trPr>
          <w:cantSplit/>
          <w:jc w:val="center"/>
        </w:trPr>
        <w:tc>
          <w:tcPr>
            <w:tcW w:w="1948" w:type="pct"/>
            <w:vAlign w:val="center"/>
          </w:tcPr>
          <w:p w14:paraId="4129ADAB"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Яйца, шт.</w:t>
            </w:r>
          </w:p>
        </w:tc>
        <w:tc>
          <w:tcPr>
            <w:tcW w:w="1029" w:type="pct"/>
            <w:vAlign w:val="bottom"/>
          </w:tcPr>
          <w:p w14:paraId="76F85DBF"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20</w:t>
            </w:r>
            <w:r w:rsidRPr="00CA2ECA">
              <w:rPr>
                <w:rFonts w:ascii="Times New Roman" w:hAnsi="Times New Roman"/>
                <w:sz w:val="24"/>
                <w:szCs w:val="24"/>
                <w:lang w:val="en-US"/>
              </w:rPr>
              <w:t>2</w:t>
            </w:r>
          </w:p>
        </w:tc>
        <w:tc>
          <w:tcPr>
            <w:tcW w:w="1020" w:type="pct"/>
            <w:vAlign w:val="bottom"/>
          </w:tcPr>
          <w:p w14:paraId="3131666B"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18</w:t>
            </w:r>
            <w:r w:rsidRPr="00CA2ECA">
              <w:rPr>
                <w:rFonts w:ascii="Times New Roman" w:hAnsi="Times New Roman"/>
                <w:sz w:val="24"/>
                <w:szCs w:val="24"/>
                <w:lang w:val="en-US"/>
              </w:rPr>
              <w:t>1</w:t>
            </w:r>
          </w:p>
        </w:tc>
        <w:tc>
          <w:tcPr>
            <w:tcW w:w="1003" w:type="pct"/>
            <w:vAlign w:val="bottom"/>
          </w:tcPr>
          <w:p w14:paraId="4F32DE6D"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170</w:t>
            </w:r>
          </w:p>
        </w:tc>
      </w:tr>
      <w:tr w:rsidR="00CB0323" w:rsidRPr="00A073CB" w14:paraId="1573949D" w14:textId="77777777" w:rsidTr="0081656D">
        <w:trPr>
          <w:cantSplit/>
          <w:jc w:val="center"/>
        </w:trPr>
        <w:tc>
          <w:tcPr>
            <w:tcW w:w="1948" w:type="pct"/>
            <w:vAlign w:val="center"/>
          </w:tcPr>
          <w:p w14:paraId="2B36FC74"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Рыба и рыбные продукты</w:t>
            </w:r>
          </w:p>
        </w:tc>
        <w:tc>
          <w:tcPr>
            <w:tcW w:w="1029" w:type="pct"/>
            <w:vAlign w:val="bottom"/>
          </w:tcPr>
          <w:p w14:paraId="777FADC0"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18,4</w:t>
            </w:r>
          </w:p>
        </w:tc>
        <w:tc>
          <w:tcPr>
            <w:tcW w:w="1020" w:type="pct"/>
            <w:vAlign w:val="bottom"/>
          </w:tcPr>
          <w:p w14:paraId="7839A71E"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15,4</w:t>
            </w:r>
          </w:p>
        </w:tc>
        <w:tc>
          <w:tcPr>
            <w:tcW w:w="1003" w:type="pct"/>
            <w:vAlign w:val="bottom"/>
          </w:tcPr>
          <w:p w14:paraId="56CD1A37"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14,1</w:t>
            </w:r>
          </w:p>
        </w:tc>
      </w:tr>
      <w:tr w:rsidR="00CB0323" w:rsidRPr="00A073CB" w14:paraId="4ACA66F2" w14:textId="77777777" w:rsidTr="0081656D">
        <w:trPr>
          <w:cantSplit/>
          <w:jc w:val="center"/>
        </w:trPr>
        <w:tc>
          <w:tcPr>
            <w:tcW w:w="1948" w:type="pct"/>
            <w:vAlign w:val="center"/>
          </w:tcPr>
          <w:p w14:paraId="0E18FC57"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Сахар и кондитерские изделия</w:t>
            </w:r>
          </w:p>
        </w:tc>
        <w:tc>
          <w:tcPr>
            <w:tcW w:w="1029" w:type="pct"/>
            <w:vAlign w:val="bottom"/>
          </w:tcPr>
          <w:p w14:paraId="6F955D02"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26,2</w:t>
            </w:r>
          </w:p>
        </w:tc>
        <w:tc>
          <w:tcPr>
            <w:tcW w:w="1020" w:type="pct"/>
            <w:vAlign w:val="bottom"/>
          </w:tcPr>
          <w:p w14:paraId="501E19E6"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24,4</w:t>
            </w:r>
          </w:p>
        </w:tc>
        <w:tc>
          <w:tcPr>
            <w:tcW w:w="1003" w:type="pct"/>
            <w:vAlign w:val="bottom"/>
          </w:tcPr>
          <w:p w14:paraId="2DD47648"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25,8</w:t>
            </w:r>
          </w:p>
        </w:tc>
      </w:tr>
      <w:tr w:rsidR="00CB0323" w:rsidRPr="00BD5A90" w14:paraId="546B3901" w14:textId="77777777" w:rsidTr="0081656D">
        <w:trPr>
          <w:cantSplit/>
          <w:trHeight w:val="333"/>
          <w:jc w:val="center"/>
        </w:trPr>
        <w:tc>
          <w:tcPr>
            <w:tcW w:w="1948" w:type="pct"/>
            <w:vAlign w:val="center"/>
          </w:tcPr>
          <w:p w14:paraId="51DC33FF" w14:textId="77777777" w:rsidR="00CB0323" w:rsidRPr="00A073CB" w:rsidRDefault="00CB0323" w:rsidP="00CB0323">
            <w:pPr>
              <w:spacing w:after="0" w:line="240" w:lineRule="auto"/>
              <w:rPr>
                <w:rFonts w:ascii="Times New Roman" w:eastAsia="Times New Roman" w:hAnsi="Times New Roman" w:cs="Times New Roman"/>
                <w:sz w:val="24"/>
                <w:szCs w:val="24"/>
                <w:lang w:eastAsia="ru-RU"/>
              </w:rPr>
            </w:pPr>
            <w:r w:rsidRPr="00A073CB">
              <w:rPr>
                <w:rFonts w:ascii="Times New Roman" w:eastAsia="Times New Roman" w:hAnsi="Times New Roman" w:cs="Times New Roman"/>
                <w:sz w:val="24"/>
                <w:szCs w:val="24"/>
                <w:lang w:eastAsia="ru-RU"/>
              </w:rPr>
              <w:t>Масло растительное и другие жиры</w:t>
            </w:r>
          </w:p>
        </w:tc>
        <w:tc>
          <w:tcPr>
            <w:tcW w:w="1029" w:type="pct"/>
            <w:vAlign w:val="bottom"/>
          </w:tcPr>
          <w:p w14:paraId="07C38E90"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8,1</w:t>
            </w:r>
          </w:p>
        </w:tc>
        <w:tc>
          <w:tcPr>
            <w:tcW w:w="1020" w:type="pct"/>
            <w:vAlign w:val="bottom"/>
          </w:tcPr>
          <w:p w14:paraId="7440E461"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7,4</w:t>
            </w:r>
          </w:p>
        </w:tc>
        <w:tc>
          <w:tcPr>
            <w:tcW w:w="1003" w:type="pct"/>
            <w:vAlign w:val="bottom"/>
          </w:tcPr>
          <w:p w14:paraId="788654AC" w14:textId="77777777" w:rsidR="00CB0323" w:rsidRPr="00CA2ECA" w:rsidRDefault="00CB0323" w:rsidP="00CB0323">
            <w:pPr>
              <w:spacing w:after="0" w:line="240" w:lineRule="auto"/>
              <w:jc w:val="center"/>
              <w:rPr>
                <w:rFonts w:ascii="Times New Roman" w:hAnsi="Times New Roman"/>
                <w:sz w:val="24"/>
                <w:szCs w:val="24"/>
              </w:rPr>
            </w:pPr>
            <w:r w:rsidRPr="00CA2ECA">
              <w:rPr>
                <w:rFonts w:ascii="Times New Roman" w:hAnsi="Times New Roman"/>
                <w:sz w:val="24"/>
                <w:szCs w:val="24"/>
              </w:rPr>
              <w:t>7,6</w:t>
            </w:r>
          </w:p>
        </w:tc>
      </w:tr>
    </w:tbl>
    <w:p w14:paraId="3076B235" w14:textId="77777777" w:rsidR="004827FD" w:rsidRDefault="004827FD" w:rsidP="004827FD">
      <w:pPr>
        <w:spacing w:after="0" w:line="240" w:lineRule="auto"/>
        <w:rPr>
          <w:rFonts w:ascii="Times New Roman" w:eastAsia="Times New Roman" w:hAnsi="Times New Roman" w:cs="Times New Roman"/>
          <w:sz w:val="26"/>
          <w:szCs w:val="26"/>
          <w:highlight w:val="yellow"/>
          <w:lang w:eastAsia="ru-RU"/>
        </w:rPr>
      </w:pPr>
    </w:p>
    <w:p w14:paraId="549F62BC" w14:textId="77777777" w:rsidR="004827FD" w:rsidRPr="00BD5A90" w:rsidRDefault="004827FD" w:rsidP="004827FD">
      <w:pPr>
        <w:spacing w:after="0" w:line="240" w:lineRule="auto"/>
        <w:rPr>
          <w:rFonts w:ascii="Times New Roman" w:eastAsia="Times New Roman" w:hAnsi="Times New Roman" w:cs="Times New Roman"/>
          <w:sz w:val="26"/>
          <w:szCs w:val="26"/>
          <w:highlight w:val="yellow"/>
          <w:lang w:eastAsia="ru-RU"/>
        </w:rPr>
      </w:pPr>
    </w:p>
    <w:p w14:paraId="019BAB14"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4BFEDD81"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6</w:t>
      </w:r>
    </w:p>
    <w:p w14:paraId="0B848365"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14:paraId="75B17D59" w14:textId="77777777"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Состав пищевых веществ и энергетическая ценность суточного рациона в домашних хозяйствах с детьми в возрасте до 16 лет</w:t>
      </w:r>
    </w:p>
    <w:p w14:paraId="3522C05C" w14:textId="77777777"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данным выборочного обследования бюджетов домашних хозяйств; в среднем за сутки на потребителя)</w:t>
      </w:r>
    </w:p>
    <w:p w14:paraId="113A5B2C"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CellMar>
          <w:left w:w="107" w:type="dxa"/>
          <w:right w:w="107" w:type="dxa"/>
        </w:tblCellMar>
        <w:tblLook w:val="0000" w:firstRow="0" w:lastRow="0" w:firstColumn="0" w:lastColumn="0" w:noHBand="0" w:noVBand="0"/>
      </w:tblPr>
      <w:tblGrid>
        <w:gridCol w:w="4367"/>
        <w:gridCol w:w="2021"/>
        <w:gridCol w:w="2021"/>
        <w:gridCol w:w="2011"/>
      </w:tblGrid>
      <w:tr w:rsidR="00D03A4F" w:rsidRPr="005B0FE3" w14:paraId="59E4AE02" w14:textId="77777777" w:rsidTr="00944CB1">
        <w:trPr>
          <w:cantSplit/>
          <w:tblHeader/>
          <w:jc w:val="center"/>
        </w:trPr>
        <w:tc>
          <w:tcPr>
            <w:tcW w:w="2095" w:type="pct"/>
            <w:vMerge w:val="restart"/>
            <w:tcBorders>
              <w:top w:val="single" w:sz="4" w:space="0" w:color="auto"/>
              <w:left w:val="single" w:sz="4" w:space="0" w:color="auto"/>
              <w:right w:val="single" w:sz="4" w:space="0" w:color="auto"/>
            </w:tcBorders>
          </w:tcPr>
          <w:p w14:paraId="06C860FC" w14:textId="77777777"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2905" w:type="pct"/>
            <w:gridSpan w:val="3"/>
            <w:tcBorders>
              <w:top w:val="single" w:sz="4" w:space="0" w:color="auto"/>
              <w:left w:val="single" w:sz="4" w:space="0" w:color="auto"/>
              <w:bottom w:val="single" w:sz="4" w:space="0" w:color="auto"/>
              <w:right w:val="single" w:sz="4" w:space="0" w:color="auto"/>
            </w:tcBorders>
          </w:tcPr>
          <w:p w14:paraId="503D4749"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Домохозяйства, имеющие детей в возрасте до 16 лет</w:t>
            </w:r>
          </w:p>
        </w:tc>
      </w:tr>
      <w:tr w:rsidR="00D03A4F" w:rsidRPr="005B0FE3" w14:paraId="5F9DC765" w14:textId="77777777" w:rsidTr="00944CB1">
        <w:trPr>
          <w:cantSplit/>
          <w:tblHeader/>
          <w:jc w:val="center"/>
        </w:trPr>
        <w:tc>
          <w:tcPr>
            <w:tcW w:w="2095" w:type="pct"/>
            <w:vMerge/>
            <w:tcBorders>
              <w:left w:val="single" w:sz="4" w:space="0" w:color="auto"/>
              <w:bottom w:val="single" w:sz="4" w:space="0" w:color="auto"/>
              <w:right w:val="single" w:sz="4" w:space="0" w:color="auto"/>
            </w:tcBorders>
          </w:tcPr>
          <w:p w14:paraId="34F4718C" w14:textId="77777777" w:rsidR="00D03A4F" w:rsidRPr="005B0FE3" w:rsidRDefault="00D03A4F" w:rsidP="00D03A4F">
            <w:pPr>
              <w:spacing w:before="120" w:after="0" w:line="240" w:lineRule="auto"/>
              <w:rPr>
                <w:rFonts w:ascii="Times New Roman" w:eastAsia="Times New Roman" w:hAnsi="Times New Roman" w:cs="Times New Roman"/>
                <w:sz w:val="24"/>
                <w:szCs w:val="24"/>
                <w:lang w:eastAsia="ru-RU"/>
              </w:rPr>
            </w:pPr>
          </w:p>
        </w:tc>
        <w:tc>
          <w:tcPr>
            <w:tcW w:w="970" w:type="pct"/>
            <w:tcBorders>
              <w:top w:val="single" w:sz="4" w:space="0" w:color="auto"/>
              <w:left w:val="single" w:sz="4" w:space="0" w:color="auto"/>
              <w:bottom w:val="single" w:sz="4" w:space="0" w:color="auto"/>
              <w:right w:val="single" w:sz="4" w:space="0" w:color="auto"/>
            </w:tcBorders>
          </w:tcPr>
          <w:p w14:paraId="20B4D423"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 xml:space="preserve">одного </w:t>
            </w:r>
            <w:r w:rsidRPr="005B0FE3">
              <w:rPr>
                <w:rFonts w:ascii="Times New Roman" w:eastAsia="Times New Roman" w:hAnsi="Times New Roman" w:cs="Times New Roman"/>
                <w:i/>
                <w:sz w:val="24"/>
                <w:szCs w:val="24"/>
                <w:lang w:eastAsia="ru-RU"/>
              </w:rPr>
              <w:br/>
              <w:t>ребенка</w:t>
            </w:r>
          </w:p>
        </w:tc>
        <w:tc>
          <w:tcPr>
            <w:tcW w:w="970" w:type="pct"/>
            <w:tcBorders>
              <w:top w:val="single" w:sz="4" w:space="0" w:color="auto"/>
              <w:left w:val="single" w:sz="4" w:space="0" w:color="auto"/>
              <w:bottom w:val="single" w:sz="4" w:space="0" w:color="auto"/>
              <w:right w:val="single" w:sz="4" w:space="0" w:color="auto"/>
            </w:tcBorders>
          </w:tcPr>
          <w:p w14:paraId="543B191B"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двух детей</w:t>
            </w:r>
          </w:p>
        </w:tc>
        <w:tc>
          <w:tcPr>
            <w:tcW w:w="965" w:type="pct"/>
            <w:tcBorders>
              <w:top w:val="single" w:sz="4" w:space="0" w:color="auto"/>
              <w:left w:val="single" w:sz="4" w:space="0" w:color="auto"/>
              <w:bottom w:val="single" w:sz="4" w:space="0" w:color="auto"/>
              <w:right w:val="single" w:sz="4" w:space="0" w:color="auto"/>
            </w:tcBorders>
          </w:tcPr>
          <w:p w14:paraId="7A3F0B34" w14:textId="77777777" w:rsidR="00D03A4F" w:rsidRPr="005B0FE3" w:rsidRDefault="00D03A4F" w:rsidP="00D03A4F">
            <w:pPr>
              <w:spacing w:before="120" w:after="0" w:line="240" w:lineRule="auto"/>
              <w:ind w:left="-57" w:right="-57"/>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i/>
                <w:sz w:val="24"/>
                <w:szCs w:val="24"/>
                <w:lang w:eastAsia="ru-RU"/>
              </w:rPr>
              <w:t>трех и более детей</w:t>
            </w:r>
          </w:p>
        </w:tc>
      </w:tr>
      <w:tr w:rsidR="00D03A4F" w:rsidRPr="005B0FE3" w14:paraId="24EFED87" w14:textId="77777777"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42F7511F" w14:textId="77777777" w:rsidR="00D03A4F" w:rsidRPr="005B0FE3" w:rsidRDefault="00D72F11" w:rsidP="00EE71CD">
            <w:pPr>
              <w:spacing w:before="40" w:after="0" w:line="240" w:lineRule="auto"/>
              <w:ind w:right="-142"/>
              <w:jc w:val="center"/>
              <w:rPr>
                <w:rFonts w:ascii="Times New Roman" w:eastAsia="Times New Roman" w:hAnsi="Times New Roman" w:cs="Times New Roman"/>
                <w:b/>
                <w:sz w:val="24"/>
                <w:szCs w:val="24"/>
                <w:lang w:eastAsia="ru-RU"/>
              </w:rPr>
            </w:pPr>
            <w:r w:rsidRPr="005B0FE3">
              <w:rPr>
                <w:rFonts w:ascii="Times New Roman" w:eastAsia="Times New Roman" w:hAnsi="Times New Roman" w:cs="Times New Roman"/>
                <w:b/>
                <w:sz w:val="24"/>
                <w:szCs w:val="24"/>
                <w:lang w:eastAsia="ru-RU"/>
              </w:rPr>
              <w:t>2019 г.</w:t>
            </w:r>
          </w:p>
        </w:tc>
      </w:tr>
      <w:tr w:rsidR="00D72F11" w:rsidRPr="005B0FE3" w14:paraId="341F984C"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237810A9"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5023FB36"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71,5</w:t>
            </w:r>
          </w:p>
        </w:tc>
        <w:tc>
          <w:tcPr>
            <w:tcW w:w="970" w:type="pct"/>
            <w:tcBorders>
              <w:top w:val="single" w:sz="4" w:space="0" w:color="auto"/>
              <w:left w:val="single" w:sz="4" w:space="0" w:color="auto"/>
              <w:bottom w:val="single" w:sz="4" w:space="0" w:color="auto"/>
              <w:right w:val="single" w:sz="4" w:space="0" w:color="auto"/>
            </w:tcBorders>
            <w:vAlign w:val="bottom"/>
          </w:tcPr>
          <w:p w14:paraId="0F691BF7"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62,5</w:t>
            </w:r>
          </w:p>
        </w:tc>
        <w:tc>
          <w:tcPr>
            <w:tcW w:w="965" w:type="pct"/>
            <w:tcBorders>
              <w:top w:val="single" w:sz="4" w:space="0" w:color="auto"/>
              <w:left w:val="single" w:sz="4" w:space="0" w:color="auto"/>
              <w:bottom w:val="single" w:sz="4" w:space="0" w:color="auto"/>
              <w:right w:val="single" w:sz="4" w:space="0" w:color="auto"/>
            </w:tcBorders>
            <w:vAlign w:val="bottom"/>
          </w:tcPr>
          <w:p w14:paraId="4E6281EF"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63,1</w:t>
            </w:r>
          </w:p>
        </w:tc>
      </w:tr>
      <w:tr w:rsidR="00D72F11" w:rsidRPr="005B0FE3" w14:paraId="6E676A9D"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3B2279B8"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34A46714"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46,1</w:t>
            </w:r>
          </w:p>
        </w:tc>
        <w:tc>
          <w:tcPr>
            <w:tcW w:w="970" w:type="pct"/>
            <w:tcBorders>
              <w:top w:val="single" w:sz="4" w:space="0" w:color="auto"/>
              <w:left w:val="single" w:sz="4" w:space="0" w:color="auto"/>
              <w:bottom w:val="single" w:sz="4" w:space="0" w:color="auto"/>
              <w:right w:val="single" w:sz="4" w:space="0" w:color="auto"/>
            </w:tcBorders>
            <w:vAlign w:val="bottom"/>
          </w:tcPr>
          <w:p w14:paraId="22133EF0"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39,4</w:t>
            </w:r>
          </w:p>
        </w:tc>
        <w:tc>
          <w:tcPr>
            <w:tcW w:w="965" w:type="pct"/>
            <w:tcBorders>
              <w:top w:val="single" w:sz="4" w:space="0" w:color="auto"/>
              <w:left w:val="single" w:sz="4" w:space="0" w:color="auto"/>
              <w:bottom w:val="single" w:sz="4" w:space="0" w:color="auto"/>
              <w:right w:val="single" w:sz="4" w:space="0" w:color="auto"/>
            </w:tcBorders>
            <w:vAlign w:val="bottom"/>
          </w:tcPr>
          <w:p w14:paraId="57623A67"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36,6</w:t>
            </w:r>
          </w:p>
        </w:tc>
      </w:tr>
      <w:tr w:rsidR="00D72F11" w:rsidRPr="005B0FE3" w14:paraId="401BE422"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10720A24"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01FBB95C"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96,2</w:t>
            </w:r>
          </w:p>
        </w:tc>
        <w:tc>
          <w:tcPr>
            <w:tcW w:w="970" w:type="pct"/>
            <w:tcBorders>
              <w:top w:val="single" w:sz="4" w:space="0" w:color="auto"/>
              <w:left w:val="single" w:sz="4" w:space="0" w:color="auto"/>
              <w:bottom w:val="single" w:sz="4" w:space="0" w:color="auto"/>
              <w:right w:val="single" w:sz="4" w:space="0" w:color="auto"/>
            </w:tcBorders>
            <w:vAlign w:val="bottom"/>
          </w:tcPr>
          <w:p w14:paraId="3102AD54"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83,1</w:t>
            </w:r>
          </w:p>
        </w:tc>
        <w:tc>
          <w:tcPr>
            <w:tcW w:w="965" w:type="pct"/>
            <w:tcBorders>
              <w:top w:val="single" w:sz="4" w:space="0" w:color="auto"/>
              <w:left w:val="single" w:sz="4" w:space="0" w:color="auto"/>
              <w:bottom w:val="single" w:sz="4" w:space="0" w:color="auto"/>
              <w:right w:val="single" w:sz="4" w:space="0" w:color="auto"/>
            </w:tcBorders>
            <w:vAlign w:val="bottom"/>
          </w:tcPr>
          <w:p w14:paraId="4EC03E1E"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79,6</w:t>
            </w:r>
          </w:p>
        </w:tc>
      </w:tr>
      <w:tr w:rsidR="00D72F11" w:rsidRPr="005B0FE3" w14:paraId="6CF4C73D"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090BC106"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22F8C066"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61,9</w:t>
            </w:r>
          </w:p>
        </w:tc>
        <w:tc>
          <w:tcPr>
            <w:tcW w:w="970" w:type="pct"/>
            <w:tcBorders>
              <w:top w:val="single" w:sz="4" w:space="0" w:color="auto"/>
              <w:left w:val="single" w:sz="4" w:space="0" w:color="auto"/>
              <w:bottom w:val="single" w:sz="4" w:space="0" w:color="auto"/>
              <w:right w:val="single" w:sz="4" w:space="0" w:color="auto"/>
            </w:tcBorders>
            <w:vAlign w:val="bottom"/>
          </w:tcPr>
          <w:p w14:paraId="3BF9CBE4"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52,9</w:t>
            </w:r>
          </w:p>
        </w:tc>
        <w:tc>
          <w:tcPr>
            <w:tcW w:w="965" w:type="pct"/>
            <w:tcBorders>
              <w:top w:val="single" w:sz="4" w:space="0" w:color="auto"/>
              <w:left w:val="single" w:sz="4" w:space="0" w:color="auto"/>
              <w:bottom w:val="single" w:sz="4" w:space="0" w:color="auto"/>
              <w:right w:val="single" w:sz="4" w:space="0" w:color="auto"/>
            </w:tcBorders>
            <w:vAlign w:val="bottom"/>
          </w:tcPr>
          <w:p w14:paraId="790FC490"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46,9</w:t>
            </w:r>
          </w:p>
        </w:tc>
      </w:tr>
      <w:tr w:rsidR="00D72F11" w:rsidRPr="005B0FE3" w14:paraId="0EBBD47C"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058C63FA"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75E42830"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294,0</w:t>
            </w:r>
          </w:p>
        </w:tc>
        <w:tc>
          <w:tcPr>
            <w:tcW w:w="970" w:type="pct"/>
            <w:tcBorders>
              <w:top w:val="single" w:sz="4" w:space="0" w:color="auto"/>
              <w:left w:val="single" w:sz="4" w:space="0" w:color="auto"/>
              <w:bottom w:val="single" w:sz="4" w:space="0" w:color="auto"/>
              <w:right w:val="single" w:sz="4" w:space="0" w:color="auto"/>
            </w:tcBorders>
            <w:vAlign w:val="bottom"/>
          </w:tcPr>
          <w:p w14:paraId="4CE6A662"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265,5</w:t>
            </w:r>
          </w:p>
        </w:tc>
        <w:tc>
          <w:tcPr>
            <w:tcW w:w="965" w:type="pct"/>
            <w:tcBorders>
              <w:top w:val="single" w:sz="4" w:space="0" w:color="auto"/>
              <w:left w:val="single" w:sz="4" w:space="0" w:color="auto"/>
              <w:bottom w:val="single" w:sz="4" w:space="0" w:color="auto"/>
              <w:right w:val="single" w:sz="4" w:space="0" w:color="auto"/>
            </w:tcBorders>
            <w:vAlign w:val="bottom"/>
          </w:tcPr>
          <w:p w14:paraId="4789DBA3"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295,1</w:t>
            </w:r>
          </w:p>
        </w:tc>
      </w:tr>
      <w:tr w:rsidR="00D72F11" w:rsidRPr="005B0FE3" w14:paraId="0D9401F0"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56D34B79"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0303442B"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13,2</w:t>
            </w:r>
          </w:p>
        </w:tc>
        <w:tc>
          <w:tcPr>
            <w:tcW w:w="970" w:type="pct"/>
            <w:tcBorders>
              <w:top w:val="single" w:sz="4" w:space="0" w:color="auto"/>
              <w:left w:val="single" w:sz="4" w:space="0" w:color="auto"/>
              <w:bottom w:val="single" w:sz="4" w:space="0" w:color="auto"/>
              <w:right w:val="single" w:sz="4" w:space="0" w:color="auto"/>
            </w:tcBorders>
            <w:vAlign w:val="bottom"/>
          </w:tcPr>
          <w:p w14:paraId="2F5AC59E"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11,9</w:t>
            </w:r>
          </w:p>
        </w:tc>
        <w:tc>
          <w:tcPr>
            <w:tcW w:w="965" w:type="pct"/>
            <w:tcBorders>
              <w:top w:val="single" w:sz="4" w:space="0" w:color="auto"/>
              <w:left w:val="single" w:sz="4" w:space="0" w:color="auto"/>
              <w:bottom w:val="single" w:sz="4" w:space="0" w:color="auto"/>
              <w:right w:val="single" w:sz="4" w:space="0" w:color="auto"/>
            </w:tcBorders>
            <w:vAlign w:val="bottom"/>
          </w:tcPr>
          <w:p w14:paraId="485C0761"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12,1</w:t>
            </w:r>
          </w:p>
        </w:tc>
      </w:tr>
      <w:tr w:rsidR="00D72F11" w:rsidRPr="005B0FE3" w14:paraId="6D0BC806"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021B04AC"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618EDB9A"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2 339,1</w:t>
            </w:r>
          </w:p>
        </w:tc>
        <w:tc>
          <w:tcPr>
            <w:tcW w:w="970" w:type="pct"/>
            <w:tcBorders>
              <w:top w:val="single" w:sz="4" w:space="0" w:color="auto"/>
              <w:left w:val="single" w:sz="4" w:space="0" w:color="auto"/>
              <w:bottom w:val="single" w:sz="4" w:space="0" w:color="auto"/>
              <w:right w:val="single" w:sz="4" w:space="0" w:color="auto"/>
            </w:tcBorders>
            <w:vAlign w:val="bottom"/>
          </w:tcPr>
          <w:p w14:paraId="408B87BA"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2 069,4</w:t>
            </w:r>
          </w:p>
        </w:tc>
        <w:tc>
          <w:tcPr>
            <w:tcW w:w="965" w:type="pct"/>
            <w:tcBorders>
              <w:top w:val="single" w:sz="4" w:space="0" w:color="auto"/>
              <w:left w:val="single" w:sz="4" w:space="0" w:color="auto"/>
              <w:bottom w:val="single" w:sz="4" w:space="0" w:color="auto"/>
              <w:right w:val="single" w:sz="4" w:space="0" w:color="auto"/>
            </w:tcBorders>
            <w:vAlign w:val="bottom"/>
          </w:tcPr>
          <w:p w14:paraId="43E2C0D0"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2 158,0</w:t>
            </w:r>
          </w:p>
        </w:tc>
      </w:tr>
      <w:tr w:rsidR="00D72F11" w:rsidRPr="005B0FE3" w14:paraId="20C9502F" w14:textId="77777777" w:rsidTr="00944CB1">
        <w:trPr>
          <w:cantSplit/>
          <w:jc w:val="center"/>
        </w:trPr>
        <w:tc>
          <w:tcPr>
            <w:tcW w:w="2095" w:type="pct"/>
            <w:tcBorders>
              <w:top w:val="single" w:sz="4" w:space="0" w:color="auto"/>
              <w:left w:val="single" w:sz="4" w:space="0" w:color="auto"/>
              <w:bottom w:val="single" w:sz="4" w:space="0" w:color="auto"/>
              <w:right w:val="single" w:sz="4" w:space="0" w:color="auto"/>
            </w:tcBorders>
          </w:tcPr>
          <w:p w14:paraId="78056D8F"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03490FFF"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798,6</w:t>
            </w:r>
          </w:p>
        </w:tc>
        <w:tc>
          <w:tcPr>
            <w:tcW w:w="970" w:type="pct"/>
            <w:tcBorders>
              <w:top w:val="single" w:sz="4" w:space="0" w:color="auto"/>
              <w:left w:val="single" w:sz="4" w:space="0" w:color="auto"/>
              <w:bottom w:val="single" w:sz="4" w:space="0" w:color="auto"/>
              <w:right w:val="single" w:sz="4" w:space="0" w:color="auto"/>
            </w:tcBorders>
            <w:vAlign w:val="bottom"/>
          </w:tcPr>
          <w:p w14:paraId="24F765A8"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684,5</w:t>
            </w:r>
          </w:p>
        </w:tc>
        <w:tc>
          <w:tcPr>
            <w:tcW w:w="965" w:type="pct"/>
            <w:tcBorders>
              <w:top w:val="single" w:sz="4" w:space="0" w:color="auto"/>
              <w:left w:val="single" w:sz="4" w:space="0" w:color="auto"/>
              <w:bottom w:val="single" w:sz="4" w:space="0" w:color="auto"/>
              <w:right w:val="single" w:sz="4" w:space="0" w:color="auto"/>
            </w:tcBorders>
            <w:vAlign w:val="bottom"/>
          </w:tcPr>
          <w:p w14:paraId="4203A477" w14:textId="77777777" w:rsidR="00D72F11" w:rsidRPr="005B0FE3" w:rsidRDefault="00D72F11" w:rsidP="00D72F11">
            <w:pPr>
              <w:spacing w:after="0" w:line="240" w:lineRule="auto"/>
              <w:ind w:right="-73"/>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620,6</w:t>
            </w:r>
          </w:p>
        </w:tc>
      </w:tr>
      <w:tr w:rsidR="00D72F11" w:rsidRPr="005B0FE3" w14:paraId="17826E70" w14:textId="77777777" w:rsidTr="00944CB1">
        <w:trPr>
          <w:cantSplit/>
          <w:jc w:val="center"/>
        </w:trPr>
        <w:tc>
          <w:tcPr>
            <w:tcW w:w="4035" w:type="pct"/>
            <w:gridSpan w:val="3"/>
            <w:tcBorders>
              <w:top w:val="single" w:sz="4" w:space="0" w:color="auto"/>
              <w:left w:val="single" w:sz="4" w:space="0" w:color="auto"/>
              <w:bottom w:val="single" w:sz="4" w:space="0" w:color="auto"/>
            </w:tcBorders>
          </w:tcPr>
          <w:p w14:paraId="6615E494" w14:textId="77777777" w:rsidR="00D72F11" w:rsidRPr="005B0FE3" w:rsidRDefault="00D72F11" w:rsidP="00D72F11">
            <w:pPr>
              <w:spacing w:before="40" w:after="0" w:line="240" w:lineRule="auto"/>
              <w:ind w:right="-2163"/>
              <w:jc w:val="center"/>
              <w:rPr>
                <w:rFonts w:ascii="Times New Roman" w:eastAsia="Times New Roman" w:hAnsi="Times New Roman" w:cs="Times New Roman"/>
                <w:b/>
                <w:sz w:val="24"/>
                <w:szCs w:val="24"/>
                <w:vertAlign w:val="superscript"/>
                <w:lang w:eastAsia="ru-RU"/>
              </w:rPr>
            </w:pPr>
            <w:r w:rsidRPr="005B0FE3">
              <w:rPr>
                <w:rFonts w:ascii="Times New Roman" w:eastAsia="Times New Roman" w:hAnsi="Times New Roman" w:cs="Times New Roman"/>
                <w:b/>
                <w:sz w:val="24"/>
                <w:szCs w:val="24"/>
                <w:lang w:eastAsia="ru-RU"/>
              </w:rPr>
              <w:t>2020 г.</w:t>
            </w:r>
          </w:p>
        </w:tc>
        <w:tc>
          <w:tcPr>
            <w:tcW w:w="965" w:type="pct"/>
            <w:tcBorders>
              <w:top w:val="single" w:sz="4" w:space="0" w:color="auto"/>
              <w:bottom w:val="single" w:sz="4" w:space="0" w:color="auto"/>
              <w:right w:val="single" w:sz="4" w:space="0" w:color="auto"/>
            </w:tcBorders>
            <w:vAlign w:val="bottom"/>
          </w:tcPr>
          <w:p w14:paraId="70EEE2DF" w14:textId="77777777" w:rsidR="00D72F11" w:rsidRPr="005B0FE3" w:rsidRDefault="00D72F11" w:rsidP="00D72F11">
            <w:pPr>
              <w:spacing w:before="40" w:after="0" w:line="240" w:lineRule="auto"/>
              <w:ind w:right="510"/>
              <w:jc w:val="center"/>
              <w:rPr>
                <w:rFonts w:ascii="Times New Roman" w:eastAsia="Times New Roman" w:hAnsi="Times New Roman" w:cs="Times New Roman"/>
                <w:sz w:val="24"/>
                <w:szCs w:val="24"/>
                <w:lang w:val="en-US" w:eastAsia="ru-RU"/>
              </w:rPr>
            </w:pPr>
          </w:p>
        </w:tc>
      </w:tr>
      <w:tr w:rsidR="00D72F11" w:rsidRPr="005B0FE3" w14:paraId="0E0B8909"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01D3880C"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center"/>
          </w:tcPr>
          <w:p w14:paraId="2B16E12B"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72,1</w:t>
            </w:r>
          </w:p>
        </w:tc>
        <w:tc>
          <w:tcPr>
            <w:tcW w:w="970" w:type="pct"/>
            <w:tcBorders>
              <w:top w:val="single" w:sz="4" w:space="0" w:color="auto"/>
              <w:left w:val="single" w:sz="4" w:space="0" w:color="auto"/>
              <w:bottom w:val="single" w:sz="4" w:space="0" w:color="auto"/>
              <w:right w:val="single" w:sz="4" w:space="0" w:color="auto"/>
            </w:tcBorders>
            <w:vAlign w:val="center"/>
          </w:tcPr>
          <w:p w14:paraId="27C8F9EE"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63,8</w:t>
            </w:r>
          </w:p>
        </w:tc>
        <w:tc>
          <w:tcPr>
            <w:tcW w:w="965" w:type="pct"/>
            <w:tcBorders>
              <w:top w:val="single" w:sz="4" w:space="0" w:color="auto"/>
              <w:left w:val="single" w:sz="4" w:space="0" w:color="auto"/>
              <w:bottom w:val="single" w:sz="4" w:space="0" w:color="auto"/>
              <w:right w:val="single" w:sz="4" w:space="0" w:color="auto"/>
            </w:tcBorders>
            <w:vAlign w:val="center"/>
          </w:tcPr>
          <w:p w14:paraId="6428D8A1"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64,2</w:t>
            </w:r>
          </w:p>
        </w:tc>
      </w:tr>
      <w:tr w:rsidR="00D72F11" w:rsidRPr="005B0FE3" w14:paraId="000BAD6D"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6B94CB00"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463CA9B3"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46,7</w:t>
            </w:r>
          </w:p>
        </w:tc>
        <w:tc>
          <w:tcPr>
            <w:tcW w:w="970" w:type="pct"/>
            <w:tcBorders>
              <w:top w:val="single" w:sz="4" w:space="0" w:color="auto"/>
              <w:left w:val="single" w:sz="4" w:space="0" w:color="auto"/>
              <w:bottom w:val="single" w:sz="4" w:space="0" w:color="auto"/>
              <w:right w:val="single" w:sz="4" w:space="0" w:color="auto"/>
            </w:tcBorders>
            <w:vAlign w:val="center"/>
          </w:tcPr>
          <w:p w14:paraId="204704AE"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40,3</w:t>
            </w:r>
          </w:p>
        </w:tc>
        <w:tc>
          <w:tcPr>
            <w:tcW w:w="965" w:type="pct"/>
            <w:tcBorders>
              <w:top w:val="single" w:sz="4" w:space="0" w:color="auto"/>
              <w:left w:val="single" w:sz="4" w:space="0" w:color="auto"/>
              <w:bottom w:val="single" w:sz="4" w:space="0" w:color="auto"/>
              <w:right w:val="single" w:sz="4" w:space="0" w:color="auto"/>
            </w:tcBorders>
            <w:vAlign w:val="center"/>
          </w:tcPr>
          <w:p w14:paraId="5F8B5A14"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37,7</w:t>
            </w:r>
          </w:p>
        </w:tc>
      </w:tr>
      <w:tr w:rsidR="00D72F11" w:rsidRPr="005B0FE3" w14:paraId="36908C41"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5B08E13F"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center"/>
          </w:tcPr>
          <w:p w14:paraId="7EB625FF"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96,6</w:t>
            </w:r>
          </w:p>
        </w:tc>
        <w:tc>
          <w:tcPr>
            <w:tcW w:w="970" w:type="pct"/>
            <w:tcBorders>
              <w:top w:val="single" w:sz="4" w:space="0" w:color="auto"/>
              <w:left w:val="single" w:sz="4" w:space="0" w:color="auto"/>
              <w:bottom w:val="single" w:sz="4" w:space="0" w:color="auto"/>
              <w:right w:val="single" w:sz="4" w:space="0" w:color="auto"/>
            </w:tcBorders>
            <w:vAlign w:val="center"/>
          </w:tcPr>
          <w:p w14:paraId="2CDC95A2"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85,5</w:t>
            </w:r>
          </w:p>
        </w:tc>
        <w:tc>
          <w:tcPr>
            <w:tcW w:w="965" w:type="pct"/>
            <w:tcBorders>
              <w:top w:val="single" w:sz="4" w:space="0" w:color="auto"/>
              <w:left w:val="single" w:sz="4" w:space="0" w:color="auto"/>
              <w:bottom w:val="single" w:sz="4" w:space="0" w:color="auto"/>
              <w:right w:val="single" w:sz="4" w:space="0" w:color="auto"/>
            </w:tcBorders>
            <w:vAlign w:val="center"/>
          </w:tcPr>
          <w:p w14:paraId="25653435"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81,</w:t>
            </w:r>
            <w:r>
              <w:rPr>
                <w:rFonts w:ascii="Times New Roman" w:hAnsi="Times New Roman"/>
                <w:sz w:val="24"/>
                <w:szCs w:val="24"/>
              </w:rPr>
              <w:t>9</w:t>
            </w:r>
          </w:p>
        </w:tc>
      </w:tr>
      <w:tr w:rsidR="00D72F11" w:rsidRPr="005B0FE3" w14:paraId="3A7426BB"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62615986"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4BB4678F"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63,0</w:t>
            </w:r>
          </w:p>
        </w:tc>
        <w:tc>
          <w:tcPr>
            <w:tcW w:w="970" w:type="pct"/>
            <w:tcBorders>
              <w:top w:val="single" w:sz="4" w:space="0" w:color="auto"/>
              <w:left w:val="single" w:sz="4" w:space="0" w:color="auto"/>
              <w:bottom w:val="single" w:sz="4" w:space="0" w:color="auto"/>
              <w:right w:val="single" w:sz="4" w:space="0" w:color="auto"/>
            </w:tcBorders>
            <w:vAlign w:val="center"/>
          </w:tcPr>
          <w:p w14:paraId="62F5B8C8"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54,7</w:t>
            </w:r>
          </w:p>
        </w:tc>
        <w:tc>
          <w:tcPr>
            <w:tcW w:w="965" w:type="pct"/>
            <w:tcBorders>
              <w:top w:val="single" w:sz="4" w:space="0" w:color="auto"/>
              <w:left w:val="single" w:sz="4" w:space="0" w:color="auto"/>
              <w:bottom w:val="single" w:sz="4" w:space="0" w:color="auto"/>
              <w:right w:val="single" w:sz="4" w:space="0" w:color="auto"/>
            </w:tcBorders>
            <w:vAlign w:val="center"/>
          </w:tcPr>
          <w:p w14:paraId="07BEB6B6"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49,4</w:t>
            </w:r>
          </w:p>
        </w:tc>
      </w:tr>
      <w:tr w:rsidR="00D72F11" w:rsidRPr="005B0FE3" w14:paraId="7E2A37D2"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14FE99C5"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center"/>
          </w:tcPr>
          <w:p w14:paraId="065DD923"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29</w:t>
            </w:r>
            <w:r>
              <w:rPr>
                <w:rFonts w:ascii="Times New Roman" w:hAnsi="Times New Roman"/>
                <w:sz w:val="24"/>
                <w:szCs w:val="24"/>
              </w:rPr>
              <w:t>3</w:t>
            </w:r>
            <w:r w:rsidRPr="005B0FE3">
              <w:rPr>
                <w:rFonts w:ascii="Times New Roman" w:hAnsi="Times New Roman"/>
                <w:sz w:val="24"/>
                <w:szCs w:val="24"/>
              </w:rPr>
              <w:t>,</w:t>
            </w:r>
            <w:r>
              <w:rPr>
                <w:rFonts w:ascii="Times New Roman" w:hAnsi="Times New Roman"/>
                <w:sz w:val="24"/>
                <w:szCs w:val="24"/>
              </w:rPr>
              <w:t>0</w:t>
            </w:r>
          </w:p>
        </w:tc>
        <w:tc>
          <w:tcPr>
            <w:tcW w:w="970" w:type="pct"/>
            <w:tcBorders>
              <w:top w:val="single" w:sz="4" w:space="0" w:color="auto"/>
              <w:left w:val="single" w:sz="4" w:space="0" w:color="auto"/>
              <w:bottom w:val="single" w:sz="4" w:space="0" w:color="auto"/>
              <w:right w:val="single" w:sz="4" w:space="0" w:color="auto"/>
            </w:tcBorders>
            <w:vAlign w:val="center"/>
          </w:tcPr>
          <w:p w14:paraId="595FBA87"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271,5</w:t>
            </w:r>
          </w:p>
        </w:tc>
        <w:tc>
          <w:tcPr>
            <w:tcW w:w="965" w:type="pct"/>
            <w:tcBorders>
              <w:top w:val="single" w:sz="4" w:space="0" w:color="auto"/>
              <w:left w:val="single" w:sz="4" w:space="0" w:color="auto"/>
              <w:bottom w:val="single" w:sz="4" w:space="0" w:color="auto"/>
              <w:right w:val="single" w:sz="4" w:space="0" w:color="auto"/>
            </w:tcBorders>
            <w:vAlign w:val="center"/>
          </w:tcPr>
          <w:p w14:paraId="4883AA54"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296,</w:t>
            </w:r>
            <w:r>
              <w:rPr>
                <w:rFonts w:ascii="Times New Roman" w:hAnsi="Times New Roman"/>
                <w:sz w:val="24"/>
                <w:szCs w:val="24"/>
              </w:rPr>
              <w:t>2</w:t>
            </w:r>
          </w:p>
        </w:tc>
      </w:tr>
      <w:tr w:rsidR="00D72F11" w:rsidRPr="005B0FE3" w14:paraId="24B6CBB3"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34AC754A"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571C776A"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13,6</w:t>
            </w:r>
          </w:p>
        </w:tc>
        <w:tc>
          <w:tcPr>
            <w:tcW w:w="970" w:type="pct"/>
            <w:tcBorders>
              <w:top w:val="single" w:sz="4" w:space="0" w:color="auto"/>
              <w:left w:val="single" w:sz="4" w:space="0" w:color="auto"/>
              <w:bottom w:val="single" w:sz="4" w:space="0" w:color="auto"/>
              <w:right w:val="single" w:sz="4" w:space="0" w:color="auto"/>
            </w:tcBorders>
            <w:vAlign w:val="center"/>
          </w:tcPr>
          <w:p w14:paraId="7A1E0E0C"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12,3</w:t>
            </w:r>
          </w:p>
        </w:tc>
        <w:tc>
          <w:tcPr>
            <w:tcW w:w="965" w:type="pct"/>
            <w:tcBorders>
              <w:top w:val="single" w:sz="4" w:space="0" w:color="auto"/>
              <w:left w:val="single" w:sz="4" w:space="0" w:color="auto"/>
              <w:bottom w:val="single" w:sz="4" w:space="0" w:color="auto"/>
              <w:right w:val="single" w:sz="4" w:space="0" w:color="auto"/>
            </w:tcBorders>
            <w:vAlign w:val="center"/>
          </w:tcPr>
          <w:p w14:paraId="6E0DDBD1"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12,5</w:t>
            </w:r>
          </w:p>
        </w:tc>
      </w:tr>
      <w:tr w:rsidR="00D72F11" w:rsidRPr="005B0FE3" w14:paraId="31CEB4AF"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13B165BA"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center"/>
          </w:tcPr>
          <w:p w14:paraId="17983FEE"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2 340,</w:t>
            </w:r>
            <w:r>
              <w:rPr>
                <w:rFonts w:ascii="Times New Roman" w:hAnsi="Times New Roman"/>
                <w:sz w:val="24"/>
                <w:szCs w:val="24"/>
              </w:rPr>
              <w:t>9</w:t>
            </w:r>
          </w:p>
        </w:tc>
        <w:tc>
          <w:tcPr>
            <w:tcW w:w="970" w:type="pct"/>
            <w:tcBorders>
              <w:top w:val="single" w:sz="4" w:space="0" w:color="auto"/>
              <w:left w:val="single" w:sz="4" w:space="0" w:color="auto"/>
              <w:bottom w:val="single" w:sz="4" w:space="0" w:color="auto"/>
              <w:right w:val="single" w:sz="4" w:space="0" w:color="auto"/>
            </w:tcBorders>
            <w:vAlign w:val="center"/>
          </w:tcPr>
          <w:p w14:paraId="46D93925"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2 120,0</w:t>
            </w:r>
          </w:p>
        </w:tc>
        <w:tc>
          <w:tcPr>
            <w:tcW w:w="965" w:type="pct"/>
            <w:tcBorders>
              <w:top w:val="single" w:sz="4" w:space="0" w:color="auto"/>
              <w:left w:val="single" w:sz="4" w:space="0" w:color="auto"/>
              <w:bottom w:val="single" w:sz="4" w:space="0" w:color="auto"/>
              <w:right w:val="single" w:sz="4" w:space="0" w:color="auto"/>
            </w:tcBorders>
            <w:vAlign w:val="center"/>
          </w:tcPr>
          <w:p w14:paraId="16721650"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2 187,</w:t>
            </w:r>
            <w:r>
              <w:rPr>
                <w:rFonts w:ascii="Times New Roman" w:hAnsi="Times New Roman"/>
                <w:sz w:val="24"/>
                <w:szCs w:val="24"/>
              </w:rPr>
              <w:t>8</w:t>
            </w:r>
          </w:p>
        </w:tc>
      </w:tr>
      <w:tr w:rsidR="00D72F11" w:rsidRPr="005B0FE3" w14:paraId="1E6E5118"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61F66B33"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center"/>
          </w:tcPr>
          <w:p w14:paraId="457B6442"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811,</w:t>
            </w:r>
            <w:r>
              <w:rPr>
                <w:rFonts w:ascii="Times New Roman" w:hAnsi="Times New Roman"/>
                <w:sz w:val="24"/>
                <w:szCs w:val="24"/>
              </w:rPr>
              <w:t>8</w:t>
            </w:r>
          </w:p>
        </w:tc>
        <w:tc>
          <w:tcPr>
            <w:tcW w:w="970" w:type="pct"/>
            <w:tcBorders>
              <w:top w:val="single" w:sz="4" w:space="0" w:color="auto"/>
              <w:left w:val="single" w:sz="4" w:space="0" w:color="auto"/>
              <w:bottom w:val="single" w:sz="4" w:space="0" w:color="auto"/>
              <w:right w:val="single" w:sz="4" w:space="0" w:color="auto"/>
            </w:tcBorders>
            <w:vAlign w:val="center"/>
          </w:tcPr>
          <w:p w14:paraId="29C224ED"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705,6</w:t>
            </w:r>
          </w:p>
        </w:tc>
        <w:tc>
          <w:tcPr>
            <w:tcW w:w="965" w:type="pct"/>
            <w:tcBorders>
              <w:top w:val="single" w:sz="4" w:space="0" w:color="auto"/>
              <w:left w:val="single" w:sz="4" w:space="0" w:color="auto"/>
              <w:bottom w:val="single" w:sz="4" w:space="0" w:color="auto"/>
              <w:right w:val="single" w:sz="4" w:space="0" w:color="auto"/>
            </w:tcBorders>
            <w:vAlign w:val="center"/>
          </w:tcPr>
          <w:p w14:paraId="180F4F9F" w14:textId="77777777" w:rsidR="00D72F11" w:rsidRPr="005B0FE3" w:rsidRDefault="00D72F11" w:rsidP="00D72F11">
            <w:pPr>
              <w:spacing w:after="0" w:line="240" w:lineRule="auto"/>
              <w:jc w:val="center"/>
              <w:rPr>
                <w:rFonts w:ascii="Times New Roman" w:hAnsi="Times New Roman"/>
                <w:sz w:val="24"/>
                <w:szCs w:val="24"/>
              </w:rPr>
            </w:pPr>
            <w:r w:rsidRPr="005B0FE3">
              <w:rPr>
                <w:rFonts w:ascii="Times New Roman" w:hAnsi="Times New Roman"/>
                <w:sz w:val="24"/>
                <w:szCs w:val="24"/>
              </w:rPr>
              <w:t>648,</w:t>
            </w:r>
            <w:r>
              <w:rPr>
                <w:rFonts w:ascii="Times New Roman" w:hAnsi="Times New Roman"/>
                <w:sz w:val="24"/>
                <w:szCs w:val="24"/>
              </w:rPr>
              <w:t>8</w:t>
            </w:r>
          </w:p>
        </w:tc>
      </w:tr>
      <w:tr w:rsidR="00D72F11" w:rsidRPr="005B0FE3" w14:paraId="21C6786C" w14:textId="77777777" w:rsidTr="00944CB1">
        <w:trPr>
          <w:cantSplit/>
          <w:jc w:val="center"/>
        </w:trPr>
        <w:tc>
          <w:tcPr>
            <w:tcW w:w="5000" w:type="pct"/>
            <w:gridSpan w:val="4"/>
            <w:tcBorders>
              <w:top w:val="single" w:sz="4" w:space="0" w:color="auto"/>
              <w:left w:val="single" w:sz="4" w:space="0" w:color="auto"/>
              <w:bottom w:val="single" w:sz="4" w:space="0" w:color="auto"/>
              <w:right w:val="single" w:sz="4" w:space="0" w:color="auto"/>
            </w:tcBorders>
          </w:tcPr>
          <w:p w14:paraId="0929C064" w14:textId="77777777" w:rsidR="00D72F11" w:rsidRPr="005B0FE3" w:rsidRDefault="00D72F11" w:rsidP="00D72F11">
            <w:pPr>
              <w:spacing w:before="40"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2021 г.</w:t>
            </w:r>
          </w:p>
        </w:tc>
      </w:tr>
      <w:tr w:rsidR="00D72F11" w:rsidRPr="005B0FE3" w14:paraId="2E20CCF5"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560694A2"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Белки, г</w:t>
            </w:r>
          </w:p>
        </w:tc>
        <w:tc>
          <w:tcPr>
            <w:tcW w:w="970" w:type="pct"/>
            <w:tcBorders>
              <w:top w:val="single" w:sz="4" w:space="0" w:color="auto"/>
              <w:left w:val="single" w:sz="4" w:space="0" w:color="auto"/>
              <w:bottom w:val="single" w:sz="4" w:space="0" w:color="auto"/>
              <w:right w:val="single" w:sz="4" w:space="0" w:color="auto"/>
            </w:tcBorders>
            <w:vAlign w:val="bottom"/>
          </w:tcPr>
          <w:p w14:paraId="5580FD0B"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70,6</w:t>
            </w:r>
          </w:p>
        </w:tc>
        <w:tc>
          <w:tcPr>
            <w:tcW w:w="970" w:type="pct"/>
            <w:tcBorders>
              <w:top w:val="single" w:sz="4" w:space="0" w:color="auto"/>
              <w:left w:val="single" w:sz="4" w:space="0" w:color="auto"/>
              <w:bottom w:val="single" w:sz="4" w:space="0" w:color="auto"/>
              <w:right w:val="single" w:sz="4" w:space="0" w:color="auto"/>
            </w:tcBorders>
            <w:vAlign w:val="bottom"/>
          </w:tcPr>
          <w:p w14:paraId="507861F1"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63,0</w:t>
            </w:r>
          </w:p>
        </w:tc>
        <w:tc>
          <w:tcPr>
            <w:tcW w:w="965" w:type="pct"/>
            <w:tcBorders>
              <w:top w:val="single" w:sz="4" w:space="0" w:color="auto"/>
              <w:left w:val="single" w:sz="4" w:space="0" w:color="auto"/>
              <w:bottom w:val="single" w:sz="4" w:space="0" w:color="auto"/>
              <w:right w:val="single" w:sz="4" w:space="0" w:color="auto"/>
            </w:tcBorders>
            <w:vAlign w:val="bottom"/>
          </w:tcPr>
          <w:p w14:paraId="35523750"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62,8</w:t>
            </w:r>
          </w:p>
        </w:tc>
      </w:tr>
      <w:tr w:rsidR="00D72F11" w:rsidRPr="005B0FE3" w14:paraId="538E6BC7"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3B63A520"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8C29975"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47,1</w:t>
            </w:r>
          </w:p>
        </w:tc>
        <w:tc>
          <w:tcPr>
            <w:tcW w:w="970" w:type="pct"/>
            <w:tcBorders>
              <w:top w:val="single" w:sz="4" w:space="0" w:color="auto"/>
              <w:left w:val="single" w:sz="4" w:space="0" w:color="auto"/>
              <w:bottom w:val="single" w:sz="4" w:space="0" w:color="auto"/>
              <w:right w:val="single" w:sz="4" w:space="0" w:color="auto"/>
            </w:tcBorders>
            <w:vAlign w:val="bottom"/>
          </w:tcPr>
          <w:p w14:paraId="5C861FBA"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41,2</w:t>
            </w:r>
          </w:p>
        </w:tc>
        <w:tc>
          <w:tcPr>
            <w:tcW w:w="965" w:type="pct"/>
            <w:tcBorders>
              <w:top w:val="single" w:sz="4" w:space="0" w:color="auto"/>
              <w:left w:val="single" w:sz="4" w:space="0" w:color="auto"/>
              <w:bottom w:val="single" w:sz="4" w:space="0" w:color="auto"/>
              <w:right w:val="single" w:sz="4" w:space="0" w:color="auto"/>
            </w:tcBorders>
            <w:vAlign w:val="bottom"/>
          </w:tcPr>
          <w:p w14:paraId="207C1716"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38,2</w:t>
            </w:r>
          </w:p>
        </w:tc>
      </w:tr>
      <w:tr w:rsidR="00D72F11" w:rsidRPr="005B0FE3" w14:paraId="0C6C357D"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19C98165"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Жиры, г</w:t>
            </w:r>
          </w:p>
        </w:tc>
        <w:tc>
          <w:tcPr>
            <w:tcW w:w="970" w:type="pct"/>
            <w:tcBorders>
              <w:top w:val="single" w:sz="4" w:space="0" w:color="auto"/>
              <w:left w:val="single" w:sz="4" w:space="0" w:color="auto"/>
              <w:bottom w:val="single" w:sz="4" w:space="0" w:color="auto"/>
              <w:right w:val="single" w:sz="4" w:space="0" w:color="auto"/>
            </w:tcBorders>
            <w:vAlign w:val="bottom"/>
          </w:tcPr>
          <w:p w14:paraId="6275B9D6"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94,1</w:t>
            </w:r>
          </w:p>
        </w:tc>
        <w:tc>
          <w:tcPr>
            <w:tcW w:w="970" w:type="pct"/>
            <w:tcBorders>
              <w:top w:val="single" w:sz="4" w:space="0" w:color="auto"/>
              <w:left w:val="single" w:sz="4" w:space="0" w:color="auto"/>
              <w:bottom w:val="single" w:sz="4" w:space="0" w:color="auto"/>
              <w:right w:val="single" w:sz="4" w:space="0" w:color="auto"/>
            </w:tcBorders>
            <w:vAlign w:val="bottom"/>
          </w:tcPr>
          <w:p w14:paraId="59671EC8"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84,2</w:t>
            </w:r>
          </w:p>
        </w:tc>
        <w:tc>
          <w:tcPr>
            <w:tcW w:w="965" w:type="pct"/>
            <w:tcBorders>
              <w:top w:val="single" w:sz="4" w:space="0" w:color="auto"/>
              <w:left w:val="single" w:sz="4" w:space="0" w:color="auto"/>
              <w:bottom w:val="single" w:sz="4" w:space="0" w:color="auto"/>
              <w:right w:val="single" w:sz="4" w:space="0" w:color="auto"/>
            </w:tcBorders>
            <w:vAlign w:val="bottom"/>
          </w:tcPr>
          <w:p w14:paraId="6414C8E7"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79,0</w:t>
            </w:r>
          </w:p>
        </w:tc>
      </w:tr>
      <w:tr w:rsidR="00D72F11" w:rsidRPr="005B0FE3" w14:paraId="207B9E7A"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2E4CC1A5"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51ADAA7C"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63,1</w:t>
            </w:r>
          </w:p>
        </w:tc>
        <w:tc>
          <w:tcPr>
            <w:tcW w:w="970" w:type="pct"/>
            <w:tcBorders>
              <w:top w:val="single" w:sz="4" w:space="0" w:color="auto"/>
              <w:left w:val="single" w:sz="4" w:space="0" w:color="auto"/>
              <w:bottom w:val="single" w:sz="4" w:space="0" w:color="auto"/>
              <w:right w:val="single" w:sz="4" w:space="0" w:color="auto"/>
            </w:tcBorders>
            <w:vAlign w:val="bottom"/>
          </w:tcPr>
          <w:p w14:paraId="0E724532"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55,6</w:t>
            </w:r>
          </w:p>
        </w:tc>
        <w:tc>
          <w:tcPr>
            <w:tcW w:w="965" w:type="pct"/>
            <w:tcBorders>
              <w:top w:val="single" w:sz="4" w:space="0" w:color="auto"/>
              <w:left w:val="single" w:sz="4" w:space="0" w:color="auto"/>
              <w:bottom w:val="single" w:sz="4" w:space="0" w:color="auto"/>
              <w:right w:val="single" w:sz="4" w:space="0" w:color="auto"/>
            </w:tcBorders>
            <w:vAlign w:val="bottom"/>
          </w:tcPr>
          <w:p w14:paraId="50D54317"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49,8</w:t>
            </w:r>
          </w:p>
        </w:tc>
      </w:tr>
      <w:tr w:rsidR="00D72F11" w:rsidRPr="005B0FE3" w14:paraId="087C4B31"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417B6EFC"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Углеводы, г</w:t>
            </w:r>
          </w:p>
        </w:tc>
        <w:tc>
          <w:tcPr>
            <w:tcW w:w="970" w:type="pct"/>
            <w:tcBorders>
              <w:top w:val="single" w:sz="4" w:space="0" w:color="auto"/>
              <w:left w:val="single" w:sz="4" w:space="0" w:color="auto"/>
              <w:bottom w:val="single" w:sz="4" w:space="0" w:color="auto"/>
              <w:right w:val="single" w:sz="4" w:space="0" w:color="auto"/>
            </w:tcBorders>
            <w:vAlign w:val="bottom"/>
          </w:tcPr>
          <w:p w14:paraId="375D8A05"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277,8</w:t>
            </w:r>
          </w:p>
        </w:tc>
        <w:tc>
          <w:tcPr>
            <w:tcW w:w="970" w:type="pct"/>
            <w:tcBorders>
              <w:top w:val="single" w:sz="4" w:space="0" w:color="auto"/>
              <w:left w:val="single" w:sz="4" w:space="0" w:color="auto"/>
              <w:bottom w:val="single" w:sz="4" w:space="0" w:color="auto"/>
              <w:right w:val="single" w:sz="4" w:space="0" w:color="auto"/>
            </w:tcBorders>
            <w:vAlign w:val="bottom"/>
          </w:tcPr>
          <w:p w14:paraId="1A84BECE"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257,7</w:t>
            </w:r>
          </w:p>
        </w:tc>
        <w:tc>
          <w:tcPr>
            <w:tcW w:w="965" w:type="pct"/>
            <w:tcBorders>
              <w:top w:val="single" w:sz="4" w:space="0" w:color="auto"/>
              <w:left w:val="single" w:sz="4" w:space="0" w:color="auto"/>
              <w:bottom w:val="single" w:sz="4" w:space="0" w:color="auto"/>
              <w:right w:val="single" w:sz="4" w:space="0" w:color="auto"/>
            </w:tcBorders>
            <w:vAlign w:val="bottom"/>
          </w:tcPr>
          <w:p w14:paraId="7198A845"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279,7</w:t>
            </w:r>
          </w:p>
        </w:tc>
      </w:tr>
      <w:tr w:rsidR="00D72F11" w:rsidRPr="005B0FE3" w14:paraId="0FEFA054"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235D4E79"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4D985039"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14,9</w:t>
            </w:r>
          </w:p>
        </w:tc>
        <w:tc>
          <w:tcPr>
            <w:tcW w:w="970" w:type="pct"/>
            <w:tcBorders>
              <w:top w:val="single" w:sz="4" w:space="0" w:color="auto"/>
              <w:left w:val="single" w:sz="4" w:space="0" w:color="auto"/>
              <w:bottom w:val="single" w:sz="4" w:space="0" w:color="auto"/>
              <w:right w:val="single" w:sz="4" w:space="0" w:color="auto"/>
            </w:tcBorders>
            <w:vAlign w:val="bottom"/>
          </w:tcPr>
          <w:p w14:paraId="674A737F"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13,7</w:t>
            </w:r>
          </w:p>
        </w:tc>
        <w:tc>
          <w:tcPr>
            <w:tcW w:w="965" w:type="pct"/>
            <w:tcBorders>
              <w:top w:val="single" w:sz="4" w:space="0" w:color="auto"/>
              <w:left w:val="single" w:sz="4" w:space="0" w:color="auto"/>
              <w:bottom w:val="single" w:sz="4" w:space="0" w:color="auto"/>
              <w:right w:val="single" w:sz="4" w:space="0" w:color="auto"/>
            </w:tcBorders>
            <w:vAlign w:val="bottom"/>
          </w:tcPr>
          <w:p w14:paraId="2E3DB258"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13,8</w:t>
            </w:r>
          </w:p>
        </w:tc>
      </w:tr>
      <w:tr w:rsidR="00D72F11" w:rsidRPr="005B0FE3" w14:paraId="526DE5DB"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76E67F7E" w14:textId="77777777" w:rsidR="00D72F11" w:rsidRPr="005B0FE3" w:rsidRDefault="00D72F11" w:rsidP="00D72F11">
            <w:pPr>
              <w:spacing w:after="0" w:line="240" w:lineRule="auto"/>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Килокалории - всего </w:t>
            </w:r>
          </w:p>
        </w:tc>
        <w:tc>
          <w:tcPr>
            <w:tcW w:w="970" w:type="pct"/>
            <w:tcBorders>
              <w:top w:val="single" w:sz="4" w:space="0" w:color="auto"/>
              <w:left w:val="single" w:sz="4" w:space="0" w:color="auto"/>
              <w:bottom w:val="single" w:sz="4" w:space="0" w:color="auto"/>
              <w:right w:val="single" w:sz="4" w:space="0" w:color="auto"/>
            </w:tcBorders>
            <w:vAlign w:val="bottom"/>
          </w:tcPr>
          <w:p w14:paraId="03B601D5"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2 250,4</w:t>
            </w:r>
          </w:p>
        </w:tc>
        <w:tc>
          <w:tcPr>
            <w:tcW w:w="970" w:type="pct"/>
            <w:tcBorders>
              <w:top w:val="single" w:sz="4" w:space="0" w:color="auto"/>
              <w:left w:val="single" w:sz="4" w:space="0" w:color="auto"/>
              <w:bottom w:val="single" w:sz="4" w:space="0" w:color="auto"/>
              <w:right w:val="single" w:sz="4" w:space="0" w:color="auto"/>
            </w:tcBorders>
            <w:vAlign w:val="bottom"/>
          </w:tcPr>
          <w:p w14:paraId="787101FF"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2 049,3</w:t>
            </w:r>
          </w:p>
        </w:tc>
        <w:tc>
          <w:tcPr>
            <w:tcW w:w="965" w:type="pct"/>
            <w:tcBorders>
              <w:top w:val="single" w:sz="4" w:space="0" w:color="auto"/>
              <w:left w:val="single" w:sz="4" w:space="0" w:color="auto"/>
              <w:bottom w:val="single" w:sz="4" w:space="0" w:color="auto"/>
              <w:right w:val="single" w:sz="4" w:space="0" w:color="auto"/>
            </w:tcBorders>
            <w:vAlign w:val="bottom"/>
          </w:tcPr>
          <w:p w14:paraId="226687A1"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2 089,8</w:t>
            </w:r>
          </w:p>
        </w:tc>
      </w:tr>
      <w:tr w:rsidR="00D72F11" w:rsidRPr="005B0FE3" w14:paraId="2472CF11" w14:textId="77777777" w:rsidTr="0081656D">
        <w:trPr>
          <w:cantSplit/>
          <w:jc w:val="center"/>
        </w:trPr>
        <w:tc>
          <w:tcPr>
            <w:tcW w:w="2095" w:type="pct"/>
            <w:tcBorders>
              <w:top w:val="single" w:sz="4" w:space="0" w:color="auto"/>
              <w:left w:val="single" w:sz="4" w:space="0" w:color="auto"/>
              <w:bottom w:val="single" w:sz="4" w:space="0" w:color="auto"/>
              <w:right w:val="single" w:sz="4" w:space="0" w:color="auto"/>
            </w:tcBorders>
          </w:tcPr>
          <w:p w14:paraId="5D17EF81" w14:textId="77777777" w:rsidR="00D72F11" w:rsidRPr="005B0FE3" w:rsidRDefault="00D72F11" w:rsidP="00D72F11">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том числе в продуктах животного происхождения</w:t>
            </w:r>
          </w:p>
        </w:tc>
        <w:tc>
          <w:tcPr>
            <w:tcW w:w="970" w:type="pct"/>
            <w:tcBorders>
              <w:top w:val="single" w:sz="4" w:space="0" w:color="auto"/>
              <w:left w:val="single" w:sz="4" w:space="0" w:color="auto"/>
              <w:bottom w:val="single" w:sz="4" w:space="0" w:color="auto"/>
              <w:right w:val="single" w:sz="4" w:space="0" w:color="auto"/>
            </w:tcBorders>
            <w:vAlign w:val="bottom"/>
          </w:tcPr>
          <w:p w14:paraId="7A4C05BF"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819,6</w:t>
            </w:r>
          </w:p>
        </w:tc>
        <w:tc>
          <w:tcPr>
            <w:tcW w:w="970" w:type="pct"/>
            <w:tcBorders>
              <w:top w:val="single" w:sz="4" w:space="0" w:color="auto"/>
              <w:left w:val="single" w:sz="4" w:space="0" w:color="auto"/>
              <w:bottom w:val="single" w:sz="4" w:space="0" w:color="auto"/>
              <w:right w:val="single" w:sz="4" w:space="0" w:color="auto"/>
            </w:tcBorders>
            <w:vAlign w:val="bottom"/>
          </w:tcPr>
          <w:p w14:paraId="51856114"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723,0</w:t>
            </w:r>
          </w:p>
        </w:tc>
        <w:tc>
          <w:tcPr>
            <w:tcW w:w="965" w:type="pct"/>
            <w:tcBorders>
              <w:top w:val="single" w:sz="4" w:space="0" w:color="auto"/>
              <w:left w:val="single" w:sz="4" w:space="0" w:color="auto"/>
              <w:bottom w:val="single" w:sz="4" w:space="0" w:color="auto"/>
              <w:right w:val="single" w:sz="4" w:space="0" w:color="auto"/>
            </w:tcBorders>
            <w:vAlign w:val="bottom"/>
          </w:tcPr>
          <w:p w14:paraId="04EA1D4D" w14:textId="77777777" w:rsidR="00D72F11" w:rsidRPr="00CA2ECA" w:rsidRDefault="00D72F11" w:rsidP="00D72F11">
            <w:pPr>
              <w:spacing w:after="0" w:line="240" w:lineRule="auto"/>
              <w:jc w:val="center"/>
              <w:rPr>
                <w:rFonts w:ascii="Times New Roman" w:hAnsi="Times New Roman"/>
                <w:sz w:val="24"/>
                <w:szCs w:val="24"/>
              </w:rPr>
            </w:pPr>
            <w:r w:rsidRPr="00CA2ECA">
              <w:rPr>
                <w:rFonts w:ascii="Times New Roman" w:hAnsi="Times New Roman"/>
                <w:sz w:val="24"/>
                <w:szCs w:val="24"/>
              </w:rPr>
              <w:t>659,1</w:t>
            </w:r>
          </w:p>
        </w:tc>
      </w:tr>
    </w:tbl>
    <w:p w14:paraId="637E8C93"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08E3D599"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sectPr w:rsidR="00DB764F" w:rsidSect="00675542">
          <w:pgSz w:w="11906" w:h="16838"/>
          <w:pgMar w:top="1134" w:right="849" w:bottom="709" w:left="851" w:header="709" w:footer="709" w:gutter="0"/>
          <w:cols w:space="708"/>
          <w:docGrid w:linePitch="360"/>
        </w:sectPr>
      </w:pPr>
    </w:p>
    <w:p w14:paraId="2785FB2B"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r w:rsidRPr="005B0FE3">
        <w:rPr>
          <w:rFonts w:ascii="Times New Roman" w:eastAsia="Times New Roman" w:hAnsi="Times New Roman" w:cs="Times New Roman"/>
          <w:sz w:val="26"/>
          <w:szCs w:val="26"/>
          <w:lang w:eastAsia="ru-RU"/>
        </w:rPr>
        <w:t>Таблица 5</w:t>
      </w:r>
      <w:r w:rsidR="008737BB">
        <w:rPr>
          <w:rFonts w:ascii="Times New Roman" w:eastAsia="Times New Roman" w:hAnsi="Times New Roman" w:cs="Times New Roman"/>
          <w:sz w:val="26"/>
          <w:szCs w:val="26"/>
          <w:lang w:eastAsia="ru-RU"/>
        </w:rPr>
        <w:t>7</w:t>
      </w:r>
    </w:p>
    <w:p w14:paraId="5A015705" w14:textId="77777777" w:rsidR="00D03A4F" w:rsidRPr="005B0FE3" w:rsidRDefault="00D03A4F" w:rsidP="00D03A4F">
      <w:pPr>
        <w:spacing w:after="0" w:line="240" w:lineRule="auto"/>
        <w:jc w:val="right"/>
        <w:rPr>
          <w:rFonts w:ascii="Times New Roman" w:eastAsia="Times New Roman" w:hAnsi="Times New Roman" w:cs="Times New Roman"/>
          <w:sz w:val="26"/>
          <w:szCs w:val="26"/>
          <w:lang w:eastAsia="ru-RU"/>
        </w:rPr>
      </w:pPr>
    </w:p>
    <w:p w14:paraId="00742FB7" w14:textId="77777777" w:rsidR="00D03A4F" w:rsidRPr="005B0FE3"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B0FE3">
        <w:rPr>
          <w:rFonts w:ascii="Times New Roman" w:eastAsia="Times New Roman" w:hAnsi="Times New Roman" w:cs="Times New Roman"/>
          <w:b/>
          <w:bCs/>
          <w:sz w:val="26"/>
          <w:szCs w:val="26"/>
          <w:lang w:eastAsia="ru-RU"/>
        </w:rPr>
        <w:t>Основные социальные гарантии, установленные законодательством Российской Федерации</w:t>
      </w:r>
    </w:p>
    <w:p w14:paraId="04572B3E" w14:textId="77777777" w:rsidR="00D03A4F" w:rsidRPr="005B0FE3"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(на 1 января; рублей)</w:t>
      </w:r>
    </w:p>
    <w:p w14:paraId="1F22A000" w14:textId="77777777" w:rsidR="00D03A4F" w:rsidRPr="005B0FE3" w:rsidRDefault="00D03A4F" w:rsidP="00D03A4F">
      <w:pPr>
        <w:spacing w:after="0" w:line="240" w:lineRule="auto"/>
        <w:jc w:val="center"/>
        <w:rPr>
          <w:rFonts w:ascii="Times New Roman" w:eastAsia="Times New Roman" w:hAnsi="Times New Roman" w:cs="Times New Roman"/>
          <w:bCs/>
          <w:sz w:val="16"/>
          <w:szCs w:val="16"/>
          <w:lang w:eastAsia="ru-RU"/>
        </w:rPr>
      </w:pPr>
    </w:p>
    <w:tbl>
      <w:tblP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02"/>
        <w:gridCol w:w="1407"/>
        <w:gridCol w:w="1407"/>
        <w:gridCol w:w="1407"/>
      </w:tblGrid>
      <w:tr w:rsidR="00B7169A" w:rsidRPr="005B0FE3" w14:paraId="321518F8" w14:textId="77777777" w:rsidTr="00B7169A">
        <w:trPr>
          <w:cantSplit/>
          <w:trHeight w:val="383"/>
          <w:tblHeader/>
          <w:jc w:val="center"/>
        </w:trPr>
        <w:tc>
          <w:tcPr>
            <w:tcW w:w="3032" w:type="pct"/>
            <w:tcMar>
              <w:left w:w="57" w:type="dxa"/>
            </w:tcMar>
            <w:vAlign w:val="center"/>
          </w:tcPr>
          <w:p w14:paraId="0E60E100" w14:textId="77777777" w:rsidR="00B7169A" w:rsidRPr="005B0FE3" w:rsidRDefault="00B7169A" w:rsidP="00B7169A">
            <w:pPr>
              <w:spacing w:after="0" w:line="240" w:lineRule="auto"/>
              <w:jc w:val="center"/>
              <w:rPr>
                <w:rFonts w:ascii="Times New Roman" w:eastAsia="Times New Roman" w:hAnsi="Times New Roman" w:cs="Times New Roman"/>
                <w:i/>
                <w:sz w:val="24"/>
                <w:szCs w:val="24"/>
                <w:lang w:eastAsia="ru-RU"/>
              </w:rPr>
            </w:pPr>
            <w:r w:rsidRPr="005B0FE3">
              <w:rPr>
                <w:rFonts w:ascii="Times New Roman" w:eastAsia="Times New Roman" w:hAnsi="Times New Roman" w:cs="Times New Roman"/>
                <w:b/>
                <w:sz w:val="24"/>
                <w:szCs w:val="24"/>
                <w:lang w:eastAsia="ru-RU"/>
              </w:rPr>
              <w:t>Пособия</w:t>
            </w:r>
          </w:p>
        </w:tc>
        <w:tc>
          <w:tcPr>
            <w:tcW w:w="656" w:type="pct"/>
            <w:vAlign w:val="center"/>
          </w:tcPr>
          <w:p w14:paraId="35A46BA5" w14:textId="77777777" w:rsidR="00B7169A" w:rsidRPr="005B0FE3" w:rsidRDefault="00B7169A" w:rsidP="00B7169A">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2020 г.</w:t>
            </w:r>
          </w:p>
        </w:tc>
        <w:tc>
          <w:tcPr>
            <w:tcW w:w="656" w:type="pct"/>
            <w:vAlign w:val="center"/>
          </w:tcPr>
          <w:p w14:paraId="7FC26255" w14:textId="77777777" w:rsidR="00B7169A" w:rsidRPr="005B0FE3" w:rsidRDefault="00B7169A" w:rsidP="00B7169A">
            <w:pPr>
              <w:spacing w:after="0" w:line="240" w:lineRule="auto"/>
              <w:jc w:val="center"/>
              <w:rPr>
                <w:rFonts w:ascii="Times New Roman" w:eastAsia="Times New Roman" w:hAnsi="Times New Roman" w:cs="Times New Roman"/>
                <w:bCs/>
                <w:sz w:val="24"/>
                <w:szCs w:val="24"/>
                <w:lang w:eastAsia="ru-RU"/>
              </w:rPr>
            </w:pPr>
            <w:r w:rsidRPr="005B0FE3">
              <w:rPr>
                <w:rFonts w:ascii="Times New Roman" w:eastAsia="Times New Roman" w:hAnsi="Times New Roman" w:cs="Times New Roman"/>
                <w:bCs/>
                <w:sz w:val="24"/>
                <w:szCs w:val="24"/>
                <w:lang w:eastAsia="ru-RU"/>
              </w:rPr>
              <w:t>2021 г.</w:t>
            </w:r>
          </w:p>
        </w:tc>
        <w:tc>
          <w:tcPr>
            <w:tcW w:w="656" w:type="pct"/>
            <w:vAlign w:val="center"/>
          </w:tcPr>
          <w:p w14:paraId="5F4340AD" w14:textId="77777777" w:rsidR="00B7169A" w:rsidRPr="005B0FE3" w:rsidRDefault="00B7169A" w:rsidP="00B7169A">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B7169A" w:rsidRPr="005B0FE3" w14:paraId="571A9501" w14:textId="77777777" w:rsidTr="00B7169A">
        <w:trPr>
          <w:cantSplit/>
          <w:jc w:val="center"/>
        </w:trPr>
        <w:tc>
          <w:tcPr>
            <w:tcW w:w="3032" w:type="pct"/>
            <w:tcMar>
              <w:left w:w="57" w:type="dxa"/>
            </w:tcMar>
            <w:vAlign w:val="center"/>
          </w:tcPr>
          <w:p w14:paraId="6E6BC00D" w14:textId="77777777" w:rsidR="00B7169A" w:rsidRPr="005B0FE3" w:rsidRDefault="00B7169A" w:rsidP="003D1BB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 xml:space="preserve">Единовременное пособие женщинам, вставшим на учет в медицинских </w:t>
            </w:r>
            <w:r w:rsidR="003D1BBF">
              <w:rPr>
                <w:rFonts w:ascii="Times New Roman" w:eastAsia="Times New Roman" w:hAnsi="Times New Roman" w:cs="Times New Roman"/>
                <w:sz w:val="24"/>
                <w:szCs w:val="24"/>
                <w:lang w:eastAsia="ru-RU"/>
              </w:rPr>
              <w:t>организациях</w:t>
            </w:r>
            <w:r w:rsidRPr="005B0FE3">
              <w:rPr>
                <w:rFonts w:ascii="Times New Roman" w:eastAsia="Times New Roman" w:hAnsi="Times New Roman" w:cs="Times New Roman"/>
                <w:sz w:val="24"/>
                <w:szCs w:val="24"/>
                <w:lang w:eastAsia="ru-RU"/>
              </w:rPr>
              <w:t xml:space="preserve"> в ранние сроки беременности (до 12 недель)</w:t>
            </w:r>
            <w:r w:rsidRPr="005B0FE3">
              <w:rPr>
                <w:rFonts w:ascii="Times New Roman" w:eastAsia="Times New Roman" w:hAnsi="Times New Roman" w:cs="Times New Roman"/>
                <w:sz w:val="24"/>
                <w:szCs w:val="24"/>
                <w:vertAlign w:val="superscript"/>
                <w:lang w:eastAsia="ru-RU"/>
              </w:rPr>
              <w:t xml:space="preserve"> 1)</w:t>
            </w:r>
          </w:p>
        </w:tc>
        <w:tc>
          <w:tcPr>
            <w:tcW w:w="656" w:type="pct"/>
            <w:vAlign w:val="bottom"/>
          </w:tcPr>
          <w:p w14:paraId="36B3AA62"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675</w:t>
            </w:r>
          </w:p>
        </w:tc>
        <w:tc>
          <w:tcPr>
            <w:tcW w:w="656" w:type="pct"/>
            <w:vAlign w:val="bottom"/>
          </w:tcPr>
          <w:p w14:paraId="259C4E97"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708</w:t>
            </w:r>
          </w:p>
        </w:tc>
        <w:tc>
          <w:tcPr>
            <w:tcW w:w="656" w:type="pct"/>
            <w:vAlign w:val="bottom"/>
          </w:tcPr>
          <w:p w14:paraId="787FBA4A" w14:textId="77777777" w:rsidR="00B7169A" w:rsidRPr="00B7169A" w:rsidRDefault="00B7169A" w:rsidP="00B7169A">
            <w:pPr>
              <w:spacing w:before="240" w:after="0" w:line="240" w:lineRule="auto"/>
              <w:jc w:val="center"/>
              <w:rPr>
                <w:rFonts w:ascii="Times New Roman" w:eastAsia="Times New Roman" w:hAnsi="Times New Roman" w:cs="Times New Roman"/>
                <w:sz w:val="24"/>
                <w:szCs w:val="24"/>
                <w:vertAlign w:val="superscript"/>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vertAlign w:val="superscript"/>
                <w:lang w:eastAsia="ru-RU"/>
              </w:rPr>
              <w:t>2)</w:t>
            </w:r>
          </w:p>
        </w:tc>
      </w:tr>
      <w:tr w:rsidR="00B7169A" w:rsidRPr="005B0FE3" w14:paraId="53BD72D0" w14:textId="77777777" w:rsidTr="00B7169A">
        <w:trPr>
          <w:cantSplit/>
          <w:jc w:val="center"/>
        </w:trPr>
        <w:tc>
          <w:tcPr>
            <w:tcW w:w="3032" w:type="pct"/>
            <w:tcMar>
              <w:left w:w="57" w:type="dxa"/>
            </w:tcMar>
            <w:vAlign w:val="center"/>
          </w:tcPr>
          <w:p w14:paraId="31D32566" w14:textId="77777777" w:rsidR="00B7169A" w:rsidRPr="005B0FE3" w:rsidRDefault="00B7169A" w:rsidP="003D1BBF">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Родов</w:t>
            </w:r>
            <w:r w:rsidR="003D1BBF">
              <w:rPr>
                <w:rFonts w:ascii="Times New Roman" w:eastAsia="Times New Roman" w:hAnsi="Times New Roman" w:cs="Times New Roman"/>
                <w:sz w:val="24"/>
                <w:szCs w:val="24"/>
                <w:lang w:eastAsia="ru-RU"/>
              </w:rPr>
              <w:t>ы</w:t>
            </w:r>
            <w:r w:rsidRPr="005B0FE3">
              <w:rPr>
                <w:rFonts w:ascii="Times New Roman" w:eastAsia="Times New Roman" w:hAnsi="Times New Roman" w:cs="Times New Roman"/>
                <w:sz w:val="24"/>
                <w:szCs w:val="24"/>
                <w:lang w:eastAsia="ru-RU"/>
              </w:rPr>
              <w:t>й сертификат</w:t>
            </w:r>
          </w:p>
        </w:tc>
        <w:tc>
          <w:tcPr>
            <w:tcW w:w="656" w:type="pct"/>
            <w:vAlign w:val="bottom"/>
          </w:tcPr>
          <w:p w14:paraId="0C4E9253"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12 000</w:t>
            </w:r>
          </w:p>
        </w:tc>
        <w:tc>
          <w:tcPr>
            <w:tcW w:w="656" w:type="pct"/>
            <w:vAlign w:val="bottom"/>
          </w:tcPr>
          <w:p w14:paraId="3D502C94"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12 000</w:t>
            </w:r>
          </w:p>
        </w:tc>
        <w:tc>
          <w:tcPr>
            <w:tcW w:w="656" w:type="pct"/>
            <w:vAlign w:val="bottom"/>
          </w:tcPr>
          <w:p w14:paraId="47CB0CF8"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hAnsi="Times New Roman"/>
                <w:sz w:val="24"/>
                <w:szCs w:val="24"/>
              </w:rPr>
              <w:t>12 000</w:t>
            </w:r>
          </w:p>
        </w:tc>
      </w:tr>
      <w:tr w:rsidR="00B7169A" w:rsidRPr="005B0FE3" w14:paraId="1E3D25C4" w14:textId="77777777" w:rsidTr="00B7169A">
        <w:trPr>
          <w:cantSplit/>
          <w:jc w:val="center"/>
        </w:trPr>
        <w:tc>
          <w:tcPr>
            <w:tcW w:w="3032" w:type="pct"/>
            <w:tcMar>
              <w:left w:w="57" w:type="dxa"/>
            </w:tcMar>
            <w:vAlign w:val="center"/>
          </w:tcPr>
          <w:p w14:paraId="25EA84E8"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беременной жене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30F98EF9"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511</w:t>
            </w:r>
          </w:p>
        </w:tc>
        <w:tc>
          <w:tcPr>
            <w:tcW w:w="656" w:type="pct"/>
            <w:vAlign w:val="bottom"/>
          </w:tcPr>
          <w:p w14:paraId="70EEC65D"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29 908</w:t>
            </w:r>
          </w:p>
        </w:tc>
        <w:tc>
          <w:tcPr>
            <w:tcW w:w="656" w:type="pct"/>
            <w:vAlign w:val="bottom"/>
          </w:tcPr>
          <w:p w14:paraId="133CCACF"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32 421</w:t>
            </w:r>
          </w:p>
        </w:tc>
      </w:tr>
      <w:tr w:rsidR="00B7169A" w:rsidRPr="005B0FE3" w14:paraId="25396152" w14:textId="77777777" w:rsidTr="00B7169A">
        <w:trPr>
          <w:cantSplit/>
          <w:jc w:val="center"/>
        </w:trPr>
        <w:tc>
          <w:tcPr>
            <w:tcW w:w="3032" w:type="pct"/>
            <w:tcMar>
              <w:left w:w="57" w:type="dxa"/>
            </w:tcMar>
            <w:vAlign w:val="center"/>
          </w:tcPr>
          <w:p w14:paraId="2ADE9D62"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Единовременное пособие при рождении ребенка</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39486F86"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004</w:t>
            </w:r>
          </w:p>
        </w:tc>
        <w:tc>
          <w:tcPr>
            <w:tcW w:w="656" w:type="pct"/>
            <w:vAlign w:val="bottom"/>
          </w:tcPr>
          <w:p w14:paraId="2AEB46FD"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c>
          <w:tcPr>
            <w:tcW w:w="656" w:type="pct"/>
            <w:vAlign w:val="bottom"/>
          </w:tcPr>
          <w:p w14:paraId="1F0F338D"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20 473</w:t>
            </w:r>
          </w:p>
        </w:tc>
      </w:tr>
      <w:tr w:rsidR="00B7169A" w:rsidRPr="005B0FE3" w14:paraId="6F6CE7B3" w14:textId="77777777" w:rsidTr="00B7169A">
        <w:trPr>
          <w:cantSplit/>
          <w:jc w:val="center"/>
        </w:trPr>
        <w:tc>
          <w:tcPr>
            <w:tcW w:w="3032" w:type="pct"/>
            <w:tcMar>
              <w:left w:w="57" w:type="dxa"/>
            </w:tcMar>
            <w:vAlign w:val="center"/>
          </w:tcPr>
          <w:p w14:paraId="25574A00" w14:textId="77777777" w:rsidR="00B7169A" w:rsidRPr="005B0FE3" w:rsidRDefault="00B7169A" w:rsidP="00B7169A">
            <w:pPr>
              <w:spacing w:after="0" w:line="240" w:lineRule="auto"/>
              <w:ind w:left="57"/>
              <w:rPr>
                <w:rFonts w:ascii="Times New Roman" w:eastAsia="Times New Roman" w:hAnsi="Times New Roman" w:cs="Times New Roman"/>
                <w:spacing w:val="-2"/>
                <w:sz w:val="24"/>
                <w:szCs w:val="24"/>
                <w:lang w:eastAsia="ru-RU"/>
              </w:rPr>
            </w:pPr>
            <w:r w:rsidRPr="005B0FE3">
              <w:rPr>
                <w:rFonts w:ascii="Times New Roman" w:eastAsia="Times New Roman" w:hAnsi="Times New Roman" w:cs="Times New Roman"/>
                <w:spacing w:val="-2"/>
                <w:sz w:val="24"/>
                <w:szCs w:val="24"/>
                <w:lang w:eastAsia="ru-RU"/>
              </w:rPr>
              <w:t>Единовременное пособие при передаче ребенка на воспитание в семью</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20BEB938"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004</w:t>
            </w:r>
          </w:p>
        </w:tc>
        <w:tc>
          <w:tcPr>
            <w:tcW w:w="656" w:type="pct"/>
            <w:vAlign w:val="bottom"/>
          </w:tcPr>
          <w:p w14:paraId="4FD45D4E"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18 886</w:t>
            </w:r>
          </w:p>
        </w:tc>
        <w:tc>
          <w:tcPr>
            <w:tcW w:w="656" w:type="pct"/>
            <w:vAlign w:val="bottom"/>
          </w:tcPr>
          <w:p w14:paraId="210C4983"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20 473</w:t>
            </w:r>
          </w:p>
        </w:tc>
      </w:tr>
      <w:tr w:rsidR="00B7169A" w:rsidRPr="005B0FE3" w14:paraId="7687E3C9" w14:textId="77777777" w:rsidTr="00B7169A">
        <w:trPr>
          <w:cantSplit/>
          <w:jc w:val="center"/>
        </w:trPr>
        <w:tc>
          <w:tcPr>
            <w:tcW w:w="3032" w:type="pct"/>
            <w:tcMar>
              <w:left w:w="57" w:type="dxa"/>
            </w:tcMar>
            <w:vAlign w:val="center"/>
          </w:tcPr>
          <w:p w14:paraId="4001B850"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5B0FE3">
              <w:rPr>
                <w:rFonts w:ascii="Times New Roman" w:eastAsia="Times New Roman" w:hAnsi="Times New Roman" w:cs="Times New Roman"/>
                <w:sz w:val="24"/>
                <w:szCs w:val="24"/>
                <w:vertAlign w:val="superscript"/>
                <w:lang w:eastAsia="ru-RU"/>
              </w:rPr>
              <w:t>1)</w:t>
            </w:r>
            <w:r w:rsidRPr="005B0FE3">
              <w:rPr>
                <w:rFonts w:ascii="Times New Roman" w:eastAsia="Times New Roman" w:hAnsi="Times New Roman" w:cs="Times New Roman"/>
                <w:sz w:val="24"/>
                <w:szCs w:val="24"/>
                <w:lang w:eastAsia="ru-RU"/>
              </w:rPr>
              <w:t>:</w:t>
            </w:r>
          </w:p>
        </w:tc>
        <w:tc>
          <w:tcPr>
            <w:tcW w:w="656" w:type="pct"/>
            <w:vAlign w:val="bottom"/>
          </w:tcPr>
          <w:p w14:paraId="1D089953"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6DEECAD5"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7 083</w:t>
            </w:r>
          </w:p>
        </w:tc>
        <w:tc>
          <w:tcPr>
            <w:tcW w:w="656" w:type="pct"/>
            <w:vAlign w:val="bottom"/>
          </w:tcPr>
          <w:p w14:paraId="7CE84ABB"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7 678</w:t>
            </w:r>
          </w:p>
        </w:tc>
      </w:tr>
      <w:tr w:rsidR="00B7169A" w:rsidRPr="005B0FE3" w14:paraId="3533907B" w14:textId="77777777" w:rsidTr="00B7169A">
        <w:trPr>
          <w:cantSplit/>
          <w:jc w:val="center"/>
        </w:trPr>
        <w:tc>
          <w:tcPr>
            <w:tcW w:w="3032" w:type="pct"/>
            <w:tcMar>
              <w:left w:w="57" w:type="dxa"/>
            </w:tcMar>
            <w:vAlign w:val="center"/>
          </w:tcPr>
          <w:p w14:paraId="563A9FF6"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уходу за первым ребенком</w:t>
            </w:r>
          </w:p>
        </w:tc>
        <w:tc>
          <w:tcPr>
            <w:tcW w:w="656" w:type="pct"/>
            <w:vAlign w:val="bottom"/>
          </w:tcPr>
          <w:p w14:paraId="221789A5"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3376</w:t>
            </w:r>
          </w:p>
        </w:tc>
        <w:tc>
          <w:tcPr>
            <w:tcW w:w="656" w:type="pct"/>
            <w:vAlign w:val="bottom"/>
          </w:tcPr>
          <w:p w14:paraId="7C083A48"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w:t>
            </w:r>
          </w:p>
        </w:tc>
        <w:tc>
          <w:tcPr>
            <w:tcW w:w="656" w:type="pct"/>
            <w:vAlign w:val="bottom"/>
          </w:tcPr>
          <w:p w14:paraId="62B0D6F6"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B7169A" w:rsidRPr="005B0FE3" w14:paraId="787F8503" w14:textId="77777777" w:rsidTr="00B7169A">
        <w:trPr>
          <w:cantSplit/>
          <w:jc w:val="center"/>
        </w:trPr>
        <w:tc>
          <w:tcPr>
            <w:tcW w:w="3032" w:type="pct"/>
            <w:tcMar>
              <w:left w:w="57" w:type="dxa"/>
            </w:tcMar>
            <w:vAlign w:val="center"/>
          </w:tcPr>
          <w:p w14:paraId="163A94DB"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по уходу за вторым и последующими детьми</w:t>
            </w:r>
          </w:p>
        </w:tc>
        <w:tc>
          <w:tcPr>
            <w:tcW w:w="656" w:type="pct"/>
            <w:vAlign w:val="bottom"/>
          </w:tcPr>
          <w:p w14:paraId="606D44B0"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6752</w:t>
            </w:r>
          </w:p>
        </w:tc>
        <w:tc>
          <w:tcPr>
            <w:tcW w:w="656" w:type="pct"/>
            <w:vAlign w:val="bottom"/>
          </w:tcPr>
          <w:p w14:paraId="5AF0F771"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w:t>
            </w:r>
          </w:p>
        </w:tc>
        <w:tc>
          <w:tcPr>
            <w:tcW w:w="656" w:type="pct"/>
            <w:vAlign w:val="bottom"/>
          </w:tcPr>
          <w:p w14:paraId="69518C48"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B7169A" w:rsidRPr="005B0FE3" w14:paraId="41C68B03" w14:textId="77777777" w:rsidTr="00B7169A">
        <w:trPr>
          <w:cantSplit/>
          <w:jc w:val="center"/>
        </w:trPr>
        <w:tc>
          <w:tcPr>
            <w:tcW w:w="3032" w:type="pct"/>
            <w:tcMar>
              <w:left w:w="57" w:type="dxa"/>
            </w:tcMar>
            <w:vAlign w:val="center"/>
          </w:tcPr>
          <w:p w14:paraId="4F1EC2A5"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5B0FE3">
              <w:rPr>
                <w:rFonts w:ascii="Times New Roman" w:eastAsia="Times New Roman" w:hAnsi="Times New Roman" w:cs="Times New Roman"/>
                <w:sz w:val="24"/>
                <w:szCs w:val="24"/>
                <w:vertAlign w:val="superscript"/>
                <w:lang w:eastAsia="ru-RU"/>
              </w:rPr>
              <w:t>1)</w:t>
            </w:r>
          </w:p>
        </w:tc>
        <w:tc>
          <w:tcPr>
            <w:tcW w:w="656" w:type="pct"/>
            <w:vAlign w:val="bottom"/>
          </w:tcPr>
          <w:p w14:paraId="6A1E05D6"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219</w:t>
            </w:r>
          </w:p>
        </w:tc>
        <w:tc>
          <w:tcPr>
            <w:tcW w:w="656" w:type="pct"/>
            <w:vAlign w:val="bottom"/>
          </w:tcPr>
          <w:p w14:paraId="1CD2D10A"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12 818</w:t>
            </w:r>
          </w:p>
        </w:tc>
        <w:tc>
          <w:tcPr>
            <w:tcW w:w="656" w:type="pct"/>
            <w:vAlign w:val="bottom"/>
          </w:tcPr>
          <w:p w14:paraId="5EAA2E7E"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13 895</w:t>
            </w:r>
          </w:p>
        </w:tc>
      </w:tr>
      <w:tr w:rsidR="00B7169A" w:rsidRPr="005B0FE3" w14:paraId="72A308A2" w14:textId="77777777" w:rsidTr="00B7169A">
        <w:trPr>
          <w:cantSplit/>
          <w:jc w:val="center"/>
        </w:trPr>
        <w:tc>
          <w:tcPr>
            <w:tcW w:w="3032" w:type="pct"/>
            <w:tcMar>
              <w:left w:w="57" w:type="dxa"/>
            </w:tcMar>
            <w:vAlign w:val="center"/>
          </w:tcPr>
          <w:p w14:paraId="78CFD9DD"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Государственный сертификат на материнский (семейный) капитал</w:t>
            </w:r>
            <w:r>
              <w:rPr>
                <w:rFonts w:ascii="Times New Roman" w:eastAsia="Times New Roman" w:hAnsi="Times New Roman" w:cs="Times New Roman"/>
                <w:sz w:val="24"/>
                <w:szCs w:val="24"/>
                <w:vertAlign w:val="superscript"/>
                <w:lang w:eastAsia="ru-RU"/>
              </w:rPr>
              <w:t>3</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58E5E314"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w:t>
            </w:r>
          </w:p>
        </w:tc>
        <w:tc>
          <w:tcPr>
            <w:tcW w:w="656" w:type="pct"/>
            <w:vAlign w:val="bottom"/>
          </w:tcPr>
          <w:p w14:paraId="06455069"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w:t>
            </w:r>
          </w:p>
        </w:tc>
        <w:tc>
          <w:tcPr>
            <w:tcW w:w="656" w:type="pct"/>
            <w:vAlign w:val="bottom"/>
          </w:tcPr>
          <w:p w14:paraId="2C2A6CF7"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B7169A" w:rsidRPr="005B0FE3" w14:paraId="3C5D3235" w14:textId="77777777" w:rsidTr="00B7169A">
        <w:trPr>
          <w:cantSplit/>
          <w:jc w:val="center"/>
        </w:trPr>
        <w:tc>
          <w:tcPr>
            <w:tcW w:w="3032" w:type="pct"/>
            <w:tcMar>
              <w:left w:w="57" w:type="dxa"/>
            </w:tcMar>
            <w:vAlign w:val="center"/>
          </w:tcPr>
          <w:p w14:paraId="738F24F0"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первого ребенка</w:t>
            </w:r>
          </w:p>
        </w:tc>
        <w:tc>
          <w:tcPr>
            <w:tcW w:w="656" w:type="pct"/>
            <w:vAlign w:val="bottom"/>
          </w:tcPr>
          <w:p w14:paraId="5588EF37"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466</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617</w:t>
            </w:r>
          </w:p>
        </w:tc>
        <w:tc>
          <w:tcPr>
            <w:tcW w:w="656" w:type="pct"/>
            <w:vAlign w:val="bottom"/>
          </w:tcPr>
          <w:p w14:paraId="014DFDB5"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483 882</w:t>
            </w:r>
          </w:p>
        </w:tc>
        <w:tc>
          <w:tcPr>
            <w:tcW w:w="656" w:type="pct"/>
            <w:vAlign w:val="bottom"/>
          </w:tcPr>
          <w:p w14:paraId="280AAB5F"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524 528</w:t>
            </w:r>
          </w:p>
        </w:tc>
      </w:tr>
      <w:tr w:rsidR="00B7169A" w:rsidRPr="005B0FE3" w14:paraId="2704724C" w14:textId="77777777" w:rsidTr="00B7169A">
        <w:trPr>
          <w:cantSplit/>
          <w:jc w:val="center"/>
        </w:trPr>
        <w:tc>
          <w:tcPr>
            <w:tcW w:w="3032" w:type="pct"/>
            <w:tcMar>
              <w:left w:w="57" w:type="dxa"/>
            </w:tcMar>
            <w:vAlign w:val="center"/>
          </w:tcPr>
          <w:p w14:paraId="5E5BE04C"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второго ребенка</w:t>
            </w:r>
            <w:r>
              <w:rPr>
                <w:rFonts w:ascii="Times New Roman" w:eastAsia="Times New Roman" w:hAnsi="Times New Roman" w:cs="Times New Roman"/>
                <w:sz w:val="24"/>
                <w:szCs w:val="24"/>
                <w:vertAlign w:val="superscript"/>
                <w:lang w:eastAsia="ru-RU"/>
              </w:rPr>
              <w:t>4</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05B8BF3F"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616</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617</w:t>
            </w:r>
          </w:p>
        </w:tc>
        <w:tc>
          <w:tcPr>
            <w:tcW w:w="656" w:type="pct"/>
            <w:vAlign w:val="bottom"/>
          </w:tcPr>
          <w:p w14:paraId="1B8D7C20"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c>
          <w:tcPr>
            <w:tcW w:w="656" w:type="pct"/>
            <w:vAlign w:val="bottom"/>
          </w:tcPr>
          <w:p w14:paraId="1DDF9FDC"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693 144</w:t>
            </w:r>
          </w:p>
        </w:tc>
      </w:tr>
      <w:tr w:rsidR="00B7169A" w:rsidRPr="005B0FE3" w14:paraId="4FE920D5" w14:textId="77777777" w:rsidTr="00B7169A">
        <w:trPr>
          <w:cantSplit/>
          <w:jc w:val="center"/>
        </w:trPr>
        <w:tc>
          <w:tcPr>
            <w:tcW w:w="3032" w:type="pct"/>
            <w:tcMar>
              <w:left w:w="57" w:type="dxa"/>
            </w:tcMar>
            <w:vAlign w:val="center"/>
          </w:tcPr>
          <w:p w14:paraId="70A18A00"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 связи с рождением (усыновлением) третьего ребенка или последующих детей</w:t>
            </w:r>
            <w:r>
              <w:rPr>
                <w:rFonts w:ascii="Times New Roman" w:eastAsia="Times New Roman" w:hAnsi="Times New Roman" w:cs="Times New Roman"/>
                <w:sz w:val="24"/>
                <w:szCs w:val="24"/>
                <w:vertAlign w:val="superscript"/>
                <w:lang w:eastAsia="ru-RU"/>
              </w:rPr>
              <w:t>5</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00380B47"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616</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617</w:t>
            </w:r>
          </w:p>
        </w:tc>
        <w:tc>
          <w:tcPr>
            <w:tcW w:w="656" w:type="pct"/>
            <w:vAlign w:val="bottom"/>
          </w:tcPr>
          <w:p w14:paraId="01155E37"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639 432</w:t>
            </w:r>
          </w:p>
        </w:tc>
        <w:tc>
          <w:tcPr>
            <w:tcW w:w="656" w:type="pct"/>
            <w:vAlign w:val="bottom"/>
          </w:tcPr>
          <w:p w14:paraId="2BCC1908"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693 144</w:t>
            </w:r>
          </w:p>
        </w:tc>
      </w:tr>
      <w:tr w:rsidR="00B7169A" w:rsidRPr="005B0FE3" w14:paraId="62733D16" w14:textId="77777777" w:rsidTr="00B7169A">
        <w:trPr>
          <w:cantSplit/>
          <w:jc w:val="center"/>
        </w:trPr>
        <w:tc>
          <w:tcPr>
            <w:tcW w:w="3032" w:type="pct"/>
            <w:tcMar>
              <w:left w:w="57" w:type="dxa"/>
            </w:tcMar>
            <w:vAlign w:val="center"/>
          </w:tcPr>
          <w:p w14:paraId="3D9D7122"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b/>
                <w:sz w:val="24"/>
                <w:szCs w:val="24"/>
                <w:lang w:eastAsia="ru-RU"/>
              </w:rPr>
              <w:t>Стипендии (в месяц)</w:t>
            </w:r>
          </w:p>
        </w:tc>
        <w:tc>
          <w:tcPr>
            <w:tcW w:w="656" w:type="pct"/>
            <w:vAlign w:val="bottom"/>
          </w:tcPr>
          <w:p w14:paraId="5C09F274"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04A72276" w14:textId="77777777" w:rsidR="00B7169A" w:rsidRPr="005B0FE3" w:rsidRDefault="00B7169A" w:rsidP="00B7169A">
            <w:pPr>
              <w:spacing w:after="0" w:line="240" w:lineRule="auto"/>
              <w:jc w:val="center"/>
              <w:rPr>
                <w:rFonts w:ascii="Times New Roman" w:hAnsi="Times New Roman"/>
                <w:sz w:val="24"/>
                <w:szCs w:val="24"/>
              </w:rPr>
            </w:pPr>
          </w:p>
        </w:tc>
        <w:tc>
          <w:tcPr>
            <w:tcW w:w="656" w:type="pct"/>
            <w:vAlign w:val="bottom"/>
          </w:tcPr>
          <w:p w14:paraId="1AE1C5F0"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p>
        </w:tc>
      </w:tr>
      <w:tr w:rsidR="00B7169A" w:rsidRPr="005B0FE3" w14:paraId="38FE009C" w14:textId="77777777" w:rsidTr="00B7169A">
        <w:trPr>
          <w:cantSplit/>
          <w:jc w:val="center"/>
        </w:trPr>
        <w:tc>
          <w:tcPr>
            <w:tcW w:w="3032" w:type="pct"/>
            <w:tcMar>
              <w:left w:w="57" w:type="dxa"/>
            </w:tcMar>
            <w:vAlign w:val="center"/>
          </w:tcPr>
          <w:p w14:paraId="79FB57F8" w14:textId="77777777" w:rsidR="00B7169A" w:rsidRPr="005B0FE3" w:rsidRDefault="00B7169A" w:rsidP="00B7169A">
            <w:pPr>
              <w:spacing w:after="0" w:line="240" w:lineRule="auto"/>
              <w:ind w:left="57"/>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Pr>
                <w:rFonts w:ascii="Times New Roman" w:eastAsia="Times New Roman" w:hAnsi="Times New Roman" w:cs="Times New Roman"/>
                <w:sz w:val="24"/>
                <w:szCs w:val="24"/>
                <w:vertAlign w:val="superscript"/>
                <w:lang w:eastAsia="ru-RU"/>
              </w:rPr>
              <w:t>6</w:t>
            </w:r>
            <w:r w:rsidRPr="005B0FE3">
              <w:rPr>
                <w:rFonts w:ascii="Times New Roman" w:eastAsia="Times New Roman" w:hAnsi="Times New Roman" w:cs="Times New Roman"/>
                <w:sz w:val="24"/>
                <w:szCs w:val="24"/>
                <w:vertAlign w:val="superscript"/>
                <w:lang w:eastAsia="ru-RU"/>
              </w:rPr>
              <w:t>)</w:t>
            </w:r>
          </w:p>
        </w:tc>
        <w:tc>
          <w:tcPr>
            <w:tcW w:w="656" w:type="pct"/>
            <w:vAlign w:val="bottom"/>
          </w:tcPr>
          <w:p w14:paraId="3A6AC346"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p>
        </w:tc>
        <w:tc>
          <w:tcPr>
            <w:tcW w:w="656" w:type="pct"/>
            <w:vAlign w:val="bottom"/>
          </w:tcPr>
          <w:p w14:paraId="2CD229C6" w14:textId="77777777" w:rsidR="00B7169A" w:rsidRPr="005B0FE3" w:rsidRDefault="00B7169A" w:rsidP="00B7169A">
            <w:pPr>
              <w:spacing w:after="0" w:line="240" w:lineRule="auto"/>
              <w:jc w:val="center"/>
              <w:rPr>
                <w:rFonts w:ascii="Times New Roman" w:hAnsi="Times New Roman"/>
                <w:sz w:val="24"/>
                <w:szCs w:val="24"/>
              </w:rPr>
            </w:pPr>
          </w:p>
        </w:tc>
        <w:tc>
          <w:tcPr>
            <w:tcW w:w="656" w:type="pct"/>
            <w:vAlign w:val="bottom"/>
          </w:tcPr>
          <w:p w14:paraId="15996680"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p>
        </w:tc>
      </w:tr>
      <w:tr w:rsidR="00B7169A" w:rsidRPr="005B0FE3" w14:paraId="7B48BCAD" w14:textId="77777777" w:rsidTr="00B7169A">
        <w:trPr>
          <w:cantSplit/>
          <w:jc w:val="center"/>
        </w:trPr>
        <w:tc>
          <w:tcPr>
            <w:tcW w:w="3032" w:type="pct"/>
            <w:tcMar>
              <w:left w:w="57" w:type="dxa"/>
            </w:tcMar>
            <w:vAlign w:val="center"/>
          </w:tcPr>
          <w:p w14:paraId="036A3EC9"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высшего образования</w:t>
            </w:r>
          </w:p>
        </w:tc>
        <w:tc>
          <w:tcPr>
            <w:tcW w:w="656" w:type="pct"/>
            <w:vAlign w:val="bottom"/>
          </w:tcPr>
          <w:p w14:paraId="1DF75DE4"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Pr="005B0FE3">
              <w:rPr>
                <w:rFonts w:ascii="Times New Roman" w:eastAsia="Times New Roman" w:hAnsi="Times New Roman" w:cs="Times New Roman"/>
                <w:sz w:val="24"/>
                <w:szCs w:val="24"/>
                <w:lang w:eastAsia="ru-RU"/>
              </w:rPr>
              <w:t>484</w:t>
            </w:r>
          </w:p>
        </w:tc>
        <w:tc>
          <w:tcPr>
            <w:tcW w:w="656" w:type="pct"/>
            <w:vAlign w:val="bottom"/>
          </w:tcPr>
          <w:p w14:paraId="35D9C87F" w14:textId="77777777" w:rsidR="00B7169A" w:rsidRPr="005B0FE3"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1 484</w:t>
            </w:r>
          </w:p>
        </w:tc>
        <w:tc>
          <w:tcPr>
            <w:tcW w:w="656" w:type="pct"/>
            <w:vAlign w:val="bottom"/>
          </w:tcPr>
          <w:p w14:paraId="7EED93B7"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1 484</w:t>
            </w:r>
          </w:p>
        </w:tc>
      </w:tr>
      <w:tr w:rsidR="00B7169A" w:rsidRPr="00BD5A90" w14:paraId="7BD89CF1" w14:textId="77777777" w:rsidTr="00B7169A">
        <w:trPr>
          <w:cantSplit/>
          <w:jc w:val="center"/>
        </w:trPr>
        <w:tc>
          <w:tcPr>
            <w:tcW w:w="3032" w:type="pct"/>
            <w:tcMar>
              <w:left w:w="57" w:type="dxa"/>
            </w:tcMar>
            <w:vAlign w:val="center"/>
          </w:tcPr>
          <w:p w14:paraId="307B39F3" w14:textId="77777777" w:rsidR="00B7169A" w:rsidRPr="005B0FE3" w:rsidRDefault="00B7169A" w:rsidP="00B7169A">
            <w:pPr>
              <w:spacing w:after="0" w:line="240" w:lineRule="auto"/>
              <w:ind w:left="170"/>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среднего профессионального образования</w:t>
            </w:r>
          </w:p>
        </w:tc>
        <w:tc>
          <w:tcPr>
            <w:tcW w:w="656" w:type="pct"/>
            <w:vAlign w:val="bottom"/>
          </w:tcPr>
          <w:p w14:paraId="026AF7EC"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sidRPr="005B0FE3">
              <w:rPr>
                <w:rFonts w:ascii="Times New Roman" w:eastAsia="Times New Roman" w:hAnsi="Times New Roman" w:cs="Times New Roman"/>
                <w:sz w:val="24"/>
                <w:szCs w:val="24"/>
                <w:lang w:eastAsia="ru-RU"/>
              </w:rPr>
              <w:t>539</w:t>
            </w:r>
          </w:p>
        </w:tc>
        <w:tc>
          <w:tcPr>
            <w:tcW w:w="656" w:type="pct"/>
            <w:vAlign w:val="bottom"/>
          </w:tcPr>
          <w:p w14:paraId="5CB5C7A3" w14:textId="77777777" w:rsidR="00B7169A" w:rsidRPr="002C5CBC" w:rsidRDefault="00B7169A" w:rsidP="00B7169A">
            <w:pPr>
              <w:spacing w:after="0" w:line="240" w:lineRule="auto"/>
              <w:jc w:val="center"/>
              <w:rPr>
                <w:rFonts w:ascii="Times New Roman" w:hAnsi="Times New Roman"/>
                <w:sz w:val="24"/>
                <w:szCs w:val="24"/>
              </w:rPr>
            </w:pPr>
            <w:r w:rsidRPr="005B0FE3">
              <w:rPr>
                <w:rFonts w:ascii="Times New Roman" w:hAnsi="Times New Roman"/>
                <w:sz w:val="24"/>
                <w:szCs w:val="24"/>
              </w:rPr>
              <w:t>539</w:t>
            </w:r>
          </w:p>
        </w:tc>
        <w:tc>
          <w:tcPr>
            <w:tcW w:w="656" w:type="pct"/>
            <w:vAlign w:val="bottom"/>
          </w:tcPr>
          <w:p w14:paraId="44B8AD2E" w14:textId="77777777" w:rsidR="00B7169A" w:rsidRPr="005B0FE3" w:rsidRDefault="00B7169A" w:rsidP="00B7169A">
            <w:pPr>
              <w:spacing w:before="24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539</w:t>
            </w:r>
          </w:p>
        </w:tc>
      </w:tr>
    </w:tbl>
    <w:p w14:paraId="4009C495" w14:textId="77777777" w:rsidR="00D03A4F" w:rsidRPr="005B0FE3" w:rsidRDefault="00D03A4F" w:rsidP="00D03A4F">
      <w:pPr>
        <w:spacing w:after="0" w:line="240" w:lineRule="auto"/>
        <w:ind w:right="284"/>
        <w:jc w:val="both"/>
        <w:rPr>
          <w:rFonts w:ascii="Times New Roman" w:eastAsia="Times New Roman" w:hAnsi="Times New Roman" w:cs="Times New Roman"/>
          <w:sz w:val="24"/>
          <w:szCs w:val="24"/>
          <w:vertAlign w:val="superscript"/>
          <w:lang w:eastAsia="ru-RU"/>
        </w:rPr>
      </w:pPr>
    </w:p>
    <w:p w14:paraId="51C76BDC" w14:textId="77777777" w:rsidR="00D03A4F" w:rsidRPr="00B7169A" w:rsidRDefault="00D03A4F" w:rsidP="00D03A4F">
      <w:pPr>
        <w:spacing w:after="0" w:line="240" w:lineRule="auto"/>
        <w:ind w:right="284" w:firstLine="284"/>
        <w:jc w:val="both"/>
        <w:rPr>
          <w:rFonts w:ascii="Times New Roman" w:eastAsia="Times New Roman" w:hAnsi="Times New Roman" w:cs="Times New Roman"/>
          <w:lang w:eastAsia="ru-RU"/>
        </w:rPr>
      </w:pPr>
      <w:r w:rsidRPr="00B7169A">
        <w:rPr>
          <w:rFonts w:ascii="Times New Roman" w:eastAsia="Times New Roman" w:hAnsi="Times New Roman" w:cs="Times New Roman"/>
          <w:lang w:eastAsia="ru-RU"/>
        </w:rPr>
        <w:t>1) По состоянию на 1 февраля отчетного года.</w:t>
      </w:r>
    </w:p>
    <w:p w14:paraId="6A81A7B1" w14:textId="77777777" w:rsidR="00B7169A" w:rsidRPr="00B7169A" w:rsidRDefault="00B7169A" w:rsidP="00B7169A">
      <w:pPr>
        <w:spacing w:after="0" w:line="240" w:lineRule="auto"/>
        <w:ind w:right="141"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B7169A">
        <w:rPr>
          <w:rFonts w:ascii="Times New Roman" w:eastAsia="Times New Roman" w:hAnsi="Times New Roman" w:cs="Times New Roman"/>
          <w:lang w:eastAsia="ru-RU"/>
        </w:rPr>
        <w:t>С 1 июля 2021 г. – ежемесячное пособие женщин</w:t>
      </w:r>
      <w:r w:rsidR="003D1BBF">
        <w:rPr>
          <w:rFonts w:ascii="Times New Roman" w:eastAsia="Times New Roman" w:hAnsi="Times New Roman" w:cs="Times New Roman"/>
          <w:lang w:eastAsia="ru-RU"/>
        </w:rPr>
        <w:t>е</w:t>
      </w:r>
      <w:r w:rsidRPr="00B7169A">
        <w:rPr>
          <w:rFonts w:ascii="Times New Roman" w:eastAsia="Times New Roman" w:hAnsi="Times New Roman" w:cs="Times New Roman"/>
          <w:lang w:eastAsia="ru-RU"/>
        </w:rPr>
        <w:t>, вставш</w:t>
      </w:r>
      <w:r w:rsidR="003D1BBF">
        <w:rPr>
          <w:rFonts w:ascii="Times New Roman" w:eastAsia="Times New Roman" w:hAnsi="Times New Roman" w:cs="Times New Roman"/>
          <w:lang w:eastAsia="ru-RU"/>
        </w:rPr>
        <w:t>ей</w:t>
      </w:r>
      <w:r w:rsidRPr="00B7169A">
        <w:rPr>
          <w:rFonts w:ascii="Times New Roman" w:eastAsia="Times New Roman" w:hAnsi="Times New Roman" w:cs="Times New Roman"/>
          <w:lang w:eastAsia="ru-RU"/>
        </w:rPr>
        <w:t xml:space="preserve"> на учет в медицинской </w:t>
      </w:r>
      <w:r>
        <w:rPr>
          <w:rFonts w:ascii="Times New Roman" w:eastAsia="Times New Roman" w:hAnsi="Times New Roman" w:cs="Times New Roman"/>
          <w:lang w:eastAsia="ru-RU"/>
        </w:rPr>
        <w:t xml:space="preserve">организации в </w:t>
      </w:r>
      <w:r w:rsidRPr="00B7169A">
        <w:rPr>
          <w:rFonts w:ascii="Times New Roman" w:eastAsia="Times New Roman" w:hAnsi="Times New Roman" w:cs="Times New Roman"/>
          <w:lang w:eastAsia="ru-RU"/>
        </w:rPr>
        <w:t>ранние сроки беременности (до 12 недель), при это</w:t>
      </w:r>
      <w:r>
        <w:rPr>
          <w:rFonts w:ascii="Times New Roman" w:eastAsia="Times New Roman" w:hAnsi="Times New Roman" w:cs="Times New Roman"/>
          <w:lang w:eastAsia="ru-RU"/>
        </w:rPr>
        <w:t xml:space="preserve">м размер среднедушевого дохода </w:t>
      </w:r>
      <w:r w:rsidRPr="00B7169A">
        <w:rPr>
          <w:rFonts w:ascii="Times New Roman" w:eastAsia="Times New Roman" w:hAnsi="Times New Roman" w:cs="Times New Roman"/>
          <w:lang w:eastAsia="ru-RU"/>
        </w:rPr>
        <w:t>их семей не должен превышать величину прожиточного минимума на душу населения</w:t>
      </w:r>
      <w:r>
        <w:rPr>
          <w:rFonts w:ascii="Times New Roman" w:eastAsia="Times New Roman" w:hAnsi="Times New Roman" w:cs="Times New Roman"/>
          <w:lang w:eastAsia="ru-RU"/>
        </w:rPr>
        <w:t xml:space="preserve"> </w:t>
      </w:r>
      <w:r w:rsidRPr="00B7169A">
        <w:rPr>
          <w:rFonts w:ascii="Times New Roman" w:eastAsia="Times New Roman" w:hAnsi="Times New Roman" w:cs="Times New Roman"/>
          <w:lang w:eastAsia="ru-RU"/>
        </w:rPr>
        <w:t>в субъекте Российской Федерации в соответствии с Федера</w:t>
      </w:r>
      <w:r>
        <w:rPr>
          <w:rFonts w:ascii="Times New Roman" w:eastAsia="Times New Roman" w:hAnsi="Times New Roman" w:cs="Times New Roman"/>
          <w:lang w:eastAsia="ru-RU"/>
        </w:rPr>
        <w:t xml:space="preserve">льным законом от 26 мая 2021 г. </w:t>
      </w:r>
      <w:r w:rsidRPr="00B7169A">
        <w:rPr>
          <w:rFonts w:ascii="Times New Roman" w:eastAsia="Times New Roman" w:hAnsi="Times New Roman" w:cs="Times New Roman"/>
          <w:lang w:eastAsia="ru-RU"/>
        </w:rPr>
        <w:t xml:space="preserve">№ 151-ФЗ </w:t>
      </w:r>
      <w:r>
        <w:rPr>
          <w:rFonts w:ascii="Times New Roman" w:eastAsia="Times New Roman" w:hAnsi="Times New Roman" w:cs="Times New Roman"/>
          <w:lang w:eastAsia="ru-RU"/>
        </w:rPr>
        <w:t>«</w:t>
      </w:r>
      <w:r w:rsidRPr="00B7169A">
        <w:rPr>
          <w:rFonts w:ascii="Times New Roman" w:eastAsia="Times New Roman" w:hAnsi="Times New Roman" w:cs="Times New Roman"/>
          <w:lang w:eastAsia="ru-RU"/>
        </w:rPr>
        <w:t>О внесении изменений в отдельные законодательные акты Российской Федерации</w:t>
      </w:r>
      <w:r>
        <w:rPr>
          <w:rFonts w:ascii="Times New Roman" w:eastAsia="Times New Roman" w:hAnsi="Times New Roman" w:cs="Times New Roman"/>
          <w:lang w:eastAsia="ru-RU"/>
        </w:rPr>
        <w:t>»</w:t>
      </w:r>
      <w:r w:rsidRPr="00B7169A">
        <w:rPr>
          <w:rFonts w:ascii="Times New Roman" w:eastAsia="Times New Roman" w:hAnsi="Times New Roman" w:cs="Times New Roman"/>
          <w:lang w:eastAsia="ru-RU"/>
        </w:rPr>
        <w:t>.</w:t>
      </w:r>
    </w:p>
    <w:p w14:paraId="0B0B2A2A" w14:textId="77777777" w:rsidR="00D03A4F" w:rsidRPr="00B7169A" w:rsidRDefault="00B7169A"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D03A4F" w:rsidRPr="00B7169A">
        <w:rPr>
          <w:rFonts w:ascii="Times New Roman" w:eastAsia="Times New Roman" w:hAnsi="Times New Roman" w:cs="Times New Roman"/>
          <w:lang w:eastAsia="ru-RU"/>
        </w:rPr>
        <w:t>) Право на получение сертификата имеют женщины, родившие (усыновившие) первого ребенка</w:t>
      </w:r>
      <w:r w:rsidR="00FD3995" w:rsidRPr="00B7169A">
        <w:rPr>
          <w:rFonts w:ascii="Times New Roman" w:eastAsia="Times New Roman" w:hAnsi="Times New Roman" w:cs="Times New Roman"/>
          <w:lang w:eastAsia="ru-RU"/>
        </w:rPr>
        <w:t xml:space="preserve"> начиная с 1 января 2020 г.</w:t>
      </w:r>
      <w:r w:rsidR="00D03A4F" w:rsidRPr="00B7169A">
        <w:rPr>
          <w:rFonts w:ascii="Times New Roman" w:eastAsia="Times New Roman" w:hAnsi="Times New Roman" w:cs="Times New Roman"/>
          <w:lang w:eastAsia="ru-RU"/>
        </w:rPr>
        <w:t>, женщины, родившие (усыновившие) второго ребенка или последующих детей начиная с 1 января 2007 г.</w:t>
      </w:r>
    </w:p>
    <w:p w14:paraId="465D4036" w14:textId="77777777" w:rsidR="00D03A4F" w:rsidRPr="00B7169A" w:rsidRDefault="00B7169A"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D03A4F" w:rsidRPr="00B7169A">
        <w:rPr>
          <w:rFonts w:ascii="Times New Roman" w:eastAsia="Times New Roman" w:hAnsi="Times New Roman" w:cs="Times New Roman"/>
          <w:lang w:eastAsia="ru-RU"/>
        </w:rPr>
        <w:t>) В случае рождения (усыновления) второго ребенка начиная с 1 января 202</w:t>
      </w:r>
      <w:r w:rsidR="0016512F" w:rsidRPr="00B7169A">
        <w:rPr>
          <w:rFonts w:ascii="Times New Roman" w:eastAsia="Times New Roman" w:hAnsi="Times New Roman" w:cs="Times New Roman"/>
          <w:lang w:eastAsia="ru-RU"/>
        </w:rPr>
        <w:t>1</w:t>
      </w:r>
      <w:r w:rsidR="00D03A4F" w:rsidRPr="00B7169A">
        <w:rPr>
          <w:rFonts w:ascii="Times New Roman" w:eastAsia="Times New Roman" w:hAnsi="Times New Roman" w:cs="Times New Roman"/>
          <w:lang w:eastAsia="ru-RU"/>
        </w:rPr>
        <w:t xml:space="preserve"> г. при условии, что первый ребенок был рожден и усыновлен также с 1 января 2020 г., размер </w:t>
      </w:r>
      <w:r w:rsidR="00FD3995" w:rsidRPr="00B7169A">
        <w:rPr>
          <w:rFonts w:ascii="Times New Roman" w:eastAsia="Times New Roman" w:hAnsi="Times New Roman" w:cs="Times New Roman"/>
          <w:lang w:eastAsia="ru-RU"/>
        </w:rPr>
        <w:t xml:space="preserve">в 2021 году </w:t>
      </w:r>
      <w:r w:rsidR="00D03A4F" w:rsidRPr="00B7169A">
        <w:rPr>
          <w:rFonts w:ascii="Times New Roman" w:eastAsia="Times New Roman" w:hAnsi="Times New Roman" w:cs="Times New Roman"/>
          <w:lang w:eastAsia="ru-RU"/>
        </w:rPr>
        <w:t>увеличивается на 15</w:t>
      </w:r>
      <w:r w:rsidR="00FD3995" w:rsidRPr="00B7169A">
        <w:rPr>
          <w:rFonts w:ascii="Times New Roman" w:eastAsia="Times New Roman" w:hAnsi="Times New Roman" w:cs="Times New Roman"/>
          <w:lang w:eastAsia="ru-RU"/>
        </w:rPr>
        <w:t>5</w:t>
      </w:r>
      <w:r w:rsidR="00D03A4F" w:rsidRPr="00B7169A">
        <w:rPr>
          <w:rFonts w:ascii="Times New Roman" w:eastAsia="Times New Roman" w:hAnsi="Times New Roman" w:cs="Times New Roman"/>
          <w:lang w:eastAsia="ru-RU"/>
        </w:rPr>
        <w:t xml:space="preserve"> тыс. рублей и составляет в общей сумме 6</w:t>
      </w:r>
      <w:r w:rsidR="005B0FE3" w:rsidRPr="00B7169A">
        <w:rPr>
          <w:rFonts w:ascii="Times New Roman" w:eastAsia="Times New Roman" w:hAnsi="Times New Roman" w:cs="Times New Roman"/>
          <w:lang w:eastAsia="ru-RU"/>
        </w:rPr>
        <w:t>39 432</w:t>
      </w:r>
      <w:r w:rsidR="00D03A4F" w:rsidRPr="00B7169A">
        <w:rPr>
          <w:rFonts w:ascii="Times New Roman" w:eastAsia="Times New Roman" w:hAnsi="Times New Roman" w:cs="Times New Roman"/>
          <w:lang w:eastAsia="ru-RU"/>
        </w:rPr>
        <w:t>. В случае рождения (усыновления) второго ребенка при условии, что первый ребенок был рожден до 1 января 2020 г.</w:t>
      </w:r>
    </w:p>
    <w:p w14:paraId="02751EE1" w14:textId="77777777" w:rsidR="00D03A4F" w:rsidRPr="00B7169A" w:rsidRDefault="00B7169A"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D03A4F" w:rsidRPr="00B7169A">
        <w:rPr>
          <w:rFonts w:ascii="Times New Roman" w:eastAsia="Times New Roman" w:hAnsi="Times New Roman" w:cs="Times New Roman"/>
          <w:lang w:eastAsia="ru-RU"/>
        </w:rPr>
        <w:t>) При условии, что ранее право на дополнительные меры государственной поддержки не возникло.</w:t>
      </w:r>
    </w:p>
    <w:p w14:paraId="622E473F" w14:textId="77777777" w:rsidR="00D03A4F" w:rsidRPr="00B7169A" w:rsidRDefault="00B7169A" w:rsidP="00D03A4F">
      <w:pPr>
        <w:spacing w:after="0" w:line="240" w:lineRule="auto"/>
        <w:ind w:right="284"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D03A4F" w:rsidRPr="00B7169A">
        <w:rPr>
          <w:rFonts w:ascii="Times New Roman" w:eastAsia="Times New Roman" w:hAnsi="Times New Roman" w:cs="Times New Roman"/>
          <w:lang w:eastAsia="ru-RU"/>
        </w:rPr>
        <w:t xml:space="preserve">) Данные приведены </w:t>
      </w:r>
      <w:r w:rsidR="00D03A4F" w:rsidRPr="00B7169A">
        <w:rPr>
          <w:rFonts w:ascii="Times New Roman" w:eastAsia="Times New Roman" w:hAnsi="Times New Roman" w:cs="Times New Roman"/>
          <w:iCs/>
          <w:lang w:eastAsia="ru-RU"/>
        </w:rPr>
        <w:t xml:space="preserve">в соответствии с </w:t>
      </w:r>
      <w:r w:rsidR="00D03A4F" w:rsidRPr="00B7169A">
        <w:rPr>
          <w:rFonts w:ascii="Times New Roman" w:eastAsia="Times New Roman" w:hAnsi="Times New Roman" w:cs="Times New Roman"/>
          <w:lang w:eastAsia="ru-RU"/>
        </w:rPr>
        <w:t xml:space="preserve">Постановлением Правительства Российской Федерации от 17декабря 2016 г. № 1390 </w:t>
      </w:r>
      <w:r w:rsidR="00D03A4F" w:rsidRPr="00B7169A">
        <w:rPr>
          <w:rFonts w:ascii="Times New Roman" w:eastAsia="Times New Roman" w:hAnsi="Times New Roman" w:cs="Times New Roman"/>
          <w:iCs/>
          <w:lang w:eastAsia="ru-RU"/>
        </w:rPr>
        <w:t>«</w:t>
      </w:r>
      <w:r w:rsidR="00D03A4F" w:rsidRPr="00B7169A">
        <w:rPr>
          <w:rFonts w:ascii="Times New Roman" w:eastAsia="Times New Roman" w:hAnsi="Times New Roman" w:cs="Times New Roman"/>
          <w:lang w:eastAsia="ru-RU"/>
        </w:rPr>
        <w:t>О формировании стипендиального фонда</w:t>
      </w:r>
      <w:r w:rsidR="00D03A4F" w:rsidRPr="00B7169A">
        <w:rPr>
          <w:rFonts w:ascii="Times New Roman" w:eastAsia="Times New Roman" w:hAnsi="Times New Roman" w:cs="Times New Roman"/>
          <w:iCs/>
          <w:lang w:eastAsia="ru-RU"/>
        </w:rPr>
        <w:t>»</w:t>
      </w:r>
      <w:r w:rsidR="00D03A4F" w:rsidRPr="00B7169A">
        <w:rPr>
          <w:rFonts w:ascii="Times New Roman" w:eastAsia="Times New Roman" w:hAnsi="Times New Roman" w:cs="Times New Roman"/>
          <w:lang w:eastAsia="ru-RU"/>
        </w:rPr>
        <w:t>.</w:t>
      </w:r>
    </w:p>
    <w:p w14:paraId="24702DDB" w14:textId="77777777" w:rsidR="00D03A4F" w:rsidRPr="00BD5A90" w:rsidRDefault="00D03A4F" w:rsidP="00D03A4F">
      <w:pPr>
        <w:spacing w:after="0" w:line="240" w:lineRule="auto"/>
        <w:rPr>
          <w:rFonts w:ascii="Times New Roman" w:eastAsia="Times New Roman" w:hAnsi="Times New Roman" w:cs="Times New Roman"/>
          <w:sz w:val="26"/>
          <w:szCs w:val="26"/>
          <w:highlight w:val="yellow"/>
          <w:lang w:eastAsia="ru-RU"/>
        </w:rPr>
      </w:pPr>
    </w:p>
    <w:p w14:paraId="7E9BFF99"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41A99701" w14:textId="77777777" w:rsidR="00DB764F" w:rsidRPr="00BD5A90" w:rsidRDefault="00DB764F" w:rsidP="00D03A4F">
      <w:pPr>
        <w:spacing w:after="0" w:line="240" w:lineRule="auto"/>
        <w:rPr>
          <w:rFonts w:ascii="Times New Roman" w:eastAsia="Times New Roman" w:hAnsi="Times New Roman" w:cs="Times New Roman"/>
          <w:sz w:val="26"/>
          <w:szCs w:val="26"/>
          <w:highlight w:val="yellow"/>
          <w:lang w:eastAsia="ru-RU"/>
        </w:rPr>
      </w:pPr>
    </w:p>
    <w:p w14:paraId="2212D61C"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 xml:space="preserve">Таблица </w:t>
      </w:r>
      <w:r w:rsidR="00BF045B">
        <w:rPr>
          <w:rFonts w:ascii="Times New Roman" w:eastAsia="Times New Roman" w:hAnsi="Times New Roman" w:cs="Times New Roman"/>
          <w:sz w:val="26"/>
          <w:szCs w:val="26"/>
          <w:lang w:eastAsia="ru-RU"/>
        </w:rPr>
        <w:t>5</w:t>
      </w:r>
      <w:r w:rsidR="008737BB">
        <w:rPr>
          <w:rFonts w:ascii="Times New Roman" w:eastAsia="Times New Roman" w:hAnsi="Times New Roman" w:cs="Times New Roman"/>
          <w:sz w:val="26"/>
          <w:szCs w:val="26"/>
          <w:lang w:eastAsia="ru-RU"/>
        </w:rPr>
        <w:t>8</w:t>
      </w:r>
    </w:p>
    <w:p w14:paraId="47ACB45B"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14:paraId="478FEC23" w14:textId="77777777"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Размеры основных социальных гарантий, установленных законодательством Российской Федерации, в соотношении с величиной прожиточного минимума</w:t>
      </w:r>
      <w:r w:rsidRPr="003E012B">
        <w:rPr>
          <w:rFonts w:ascii="Times New Roman" w:eastAsia="Times New Roman" w:hAnsi="Times New Roman" w:cs="Times New Roman"/>
          <w:b/>
          <w:bCs/>
          <w:sz w:val="26"/>
          <w:szCs w:val="26"/>
          <w:vertAlign w:val="superscript"/>
          <w:lang w:eastAsia="ru-RU"/>
        </w:rPr>
        <w:t>1)</w:t>
      </w:r>
    </w:p>
    <w:p w14:paraId="7762D5D3" w14:textId="77777777" w:rsidR="00D03A4F" w:rsidRPr="003E012B" w:rsidRDefault="00D03A4F" w:rsidP="00D03A4F">
      <w:pPr>
        <w:spacing w:after="0" w:line="240" w:lineRule="auto"/>
        <w:ind w:firstLine="56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(на 1 января; в процентах)</w:t>
      </w:r>
    </w:p>
    <w:p w14:paraId="25B1FB10"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12"/>
        <w:gridCol w:w="1285"/>
        <w:gridCol w:w="1285"/>
        <w:gridCol w:w="1285"/>
      </w:tblGrid>
      <w:tr w:rsidR="00B7169A" w:rsidRPr="003E012B" w14:paraId="69F7A3FA" w14:textId="77777777" w:rsidTr="0081656D">
        <w:trPr>
          <w:cantSplit/>
          <w:tblHeader/>
          <w:jc w:val="center"/>
        </w:trPr>
        <w:tc>
          <w:tcPr>
            <w:tcW w:w="3121" w:type="pct"/>
            <w:tcMar>
              <w:left w:w="57" w:type="dxa"/>
            </w:tcMar>
            <w:vAlign w:val="center"/>
          </w:tcPr>
          <w:p w14:paraId="37F94E95" w14:textId="77777777" w:rsidR="00B7169A" w:rsidRPr="003E012B" w:rsidRDefault="00B7169A" w:rsidP="00B7169A">
            <w:pPr>
              <w:spacing w:after="0" w:line="240" w:lineRule="auto"/>
              <w:ind w:left="57"/>
              <w:rPr>
                <w:rFonts w:ascii="Times New Roman" w:eastAsia="Times New Roman" w:hAnsi="Times New Roman" w:cs="Times New Roman"/>
                <w:bCs/>
                <w:i/>
                <w:sz w:val="24"/>
                <w:szCs w:val="24"/>
                <w:lang w:eastAsia="ru-RU"/>
              </w:rPr>
            </w:pPr>
          </w:p>
        </w:tc>
        <w:tc>
          <w:tcPr>
            <w:tcW w:w="626" w:type="pct"/>
            <w:vAlign w:val="center"/>
          </w:tcPr>
          <w:p w14:paraId="724885B0" w14:textId="77777777" w:rsidR="00B7169A" w:rsidRPr="003E012B" w:rsidRDefault="00B7169A" w:rsidP="00B7169A">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2020 г.</w:t>
            </w:r>
          </w:p>
        </w:tc>
        <w:tc>
          <w:tcPr>
            <w:tcW w:w="626" w:type="pct"/>
            <w:vAlign w:val="center"/>
          </w:tcPr>
          <w:p w14:paraId="633DAFCA" w14:textId="77777777" w:rsidR="00B7169A" w:rsidRPr="003E012B" w:rsidRDefault="00B7169A" w:rsidP="00B7169A">
            <w:pPr>
              <w:spacing w:after="0" w:line="240" w:lineRule="auto"/>
              <w:ind w:left="57"/>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2021 г.</w:t>
            </w:r>
          </w:p>
        </w:tc>
        <w:tc>
          <w:tcPr>
            <w:tcW w:w="626" w:type="pct"/>
            <w:vAlign w:val="center"/>
          </w:tcPr>
          <w:p w14:paraId="508DC627" w14:textId="77777777" w:rsidR="00B7169A" w:rsidRPr="003E012B" w:rsidRDefault="00B7169A" w:rsidP="00B7169A">
            <w:pPr>
              <w:spacing w:after="0" w:line="240" w:lineRule="auto"/>
              <w:ind w:left="57"/>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2022 г.</w:t>
            </w:r>
          </w:p>
        </w:tc>
      </w:tr>
      <w:tr w:rsidR="00B7169A" w:rsidRPr="003E012B" w14:paraId="11A468E7" w14:textId="77777777" w:rsidTr="0081656D">
        <w:trPr>
          <w:cantSplit/>
          <w:jc w:val="center"/>
        </w:trPr>
        <w:tc>
          <w:tcPr>
            <w:tcW w:w="3121" w:type="pct"/>
            <w:tcMar>
              <w:left w:w="57" w:type="dxa"/>
            </w:tcMar>
            <w:vAlign w:val="center"/>
          </w:tcPr>
          <w:p w14:paraId="5C5A978B" w14:textId="77777777" w:rsidR="00B7169A" w:rsidRPr="003E012B" w:rsidRDefault="00B7169A" w:rsidP="00B7169A">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период отпуска по уходу за ребенком до достижения им возраста полутора лет</w:t>
            </w:r>
            <w:r w:rsidRPr="003E012B">
              <w:rPr>
                <w:rFonts w:ascii="Times New Roman" w:eastAsia="Times New Roman" w:hAnsi="Times New Roman" w:cs="Times New Roman"/>
                <w:sz w:val="24"/>
                <w:szCs w:val="24"/>
                <w:vertAlign w:val="superscript"/>
                <w:lang w:eastAsia="ru-RU"/>
              </w:rPr>
              <w:t>2)</w:t>
            </w:r>
          </w:p>
        </w:tc>
        <w:tc>
          <w:tcPr>
            <w:tcW w:w="626" w:type="pct"/>
            <w:vAlign w:val="center"/>
          </w:tcPr>
          <w:p w14:paraId="1A7494A7"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05778664"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62,7</w:t>
            </w:r>
          </w:p>
        </w:tc>
        <w:tc>
          <w:tcPr>
            <w:tcW w:w="626" w:type="pct"/>
            <w:vAlign w:val="center"/>
          </w:tcPr>
          <w:p w14:paraId="556B54E3"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62,6</w:t>
            </w:r>
          </w:p>
        </w:tc>
      </w:tr>
      <w:tr w:rsidR="00B7169A" w:rsidRPr="003E012B" w14:paraId="5B2DA8DF" w14:textId="77777777" w:rsidTr="0081656D">
        <w:trPr>
          <w:cantSplit/>
          <w:jc w:val="center"/>
        </w:trPr>
        <w:tc>
          <w:tcPr>
            <w:tcW w:w="3121" w:type="pct"/>
            <w:tcMar>
              <w:left w:w="57" w:type="dxa"/>
            </w:tcMar>
            <w:vAlign w:val="center"/>
          </w:tcPr>
          <w:p w14:paraId="6B5910A0" w14:textId="77777777" w:rsidR="00B7169A" w:rsidRPr="003E012B" w:rsidRDefault="00B7169A" w:rsidP="00B7169A">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626" w:type="pct"/>
            <w:vAlign w:val="center"/>
          </w:tcPr>
          <w:p w14:paraId="52DFB87E"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31,5</w:t>
            </w:r>
          </w:p>
        </w:tc>
        <w:tc>
          <w:tcPr>
            <w:tcW w:w="626" w:type="pct"/>
            <w:vAlign w:val="center"/>
          </w:tcPr>
          <w:p w14:paraId="6BB5A90A"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w:t>
            </w:r>
          </w:p>
        </w:tc>
        <w:tc>
          <w:tcPr>
            <w:tcW w:w="626" w:type="pct"/>
            <w:vAlign w:val="center"/>
          </w:tcPr>
          <w:p w14:paraId="3322DAB9"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B7169A" w:rsidRPr="003E012B" w14:paraId="0ADB4477" w14:textId="77777777" w:rsidTr="0081656D">
        <w:trPr>
          <w:cantSplit/>
          <w:jc w:val="center"/>
        </w:trPr>
        <w:tc>
          <w:tcPr>
            <w:tcW w:w="3121" w:type="pct"/>
            <w:tcMar>
              <w:left w:w="57" w:type="dxa"/>
            </w:tcMar>
            <w:vAlign w:val="center"/>
          </w:tcPr>
          <w:p w14:paraId="01B45FA9" w14:textId="77777777" w:rsidR="00B7169A" w:rsidRPr="003E012B" w:rsidRDefault="00B7169A" w:rsidP="00B7169A">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626" w:type="pct"/>
            <w:vAlign w:val="center"/>
          </w:tcPr>
          <w:p w14:paraId="7FC69867"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63,0</w:t>
            </w:r>
          </w:p>
        </w:tc>
        <w:tc>
          <w:tcPr>
            <w:tcW w:w="626" w:type="pct"/>
            <w:vAlign w:val="center"/>
          </w:tcPr>
          <w:p w14:paraId="00D1A89A"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w:t>
            </w:r>
          </w:p>
        </w:tc>
        <w:tc>
          <w:tcPr>
            <w:tcW w:w="626" w:type="pct"/>
            <w:vAlign w:val="center"/>
          </w:tcPr>
          <w:p w14:paraId="063DC5D6"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B7169A" w:rsidRPr="003E012B" w14:paraId="7A5C88AE" w14:textId="77777777" w:rsidTr="0081656D">
        <w:trPr>
          <w:cantSplit/>
          <w:jc w:val="center"/>
        </w:trPr>
        <w:tc>
          <w:tcPr>
            <w:tcW w:w="3121" w:type="pct"/>
            <w:tcMar>
              <w:left w:w="57" w:type="dxa"/>
            </w:tcMar>
            <w:vAlign w:val="center"/>
          </w:tcPr>
          <w:p w14:paraId="18DE3E2A" w14:textId="77777777" w:rsidR="00B7169A" w:rsidRPr="003E012B" w:rsidRDefault="00B7169A" w:rsidP="00B7169A">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Ежемесячное пособие на ребенка военнослужащего, проходящего военную службу по призыву</w:t>
            </w:r>
            <w:r w:rsidRPr="003E012B">
              <w:rPr>
                <w:rFonts w:ascii="Times New Roman" w:eastAsia="Times New Roman" w:hAnsi="Times New Roman" w:cs="Times New Roman"/>
                <w:sz w:val="24"/>
                <w:szCs w:val="24"/>
                <w:vertAlign w:val="superscript"/>
                <w:lang w:eastAsia="ru-RU"/>
              </w:rPr>
              <w:t>2)</w:t>
            </w:r>
          </w:p>
        </w:tc>
        <w:tc>
          <w:tcPr>
            <w:tcW w:w="626" w:type="pct"/>
            <w:vAlign w:val="center"/>
          </w:tcPr>
          <w:p w14:paraId="21039CEB"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114,0</w:t>
            </w:r>
          </w:p>
        </w:tc>
        <w:tc>
          <w:tcPr>
            <w:tcW w:w="626" w:type="pct"/>
            <w:vAlign w:val="center"/>
          </w:tcPr>
          <w:p w14:paraId="22A7B03B"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113,4</w:t>
            </w:r>
          </w:p>
        </w:tc>
        <w:tc>
          <w:tcPr>
            <w:tcW w:w="626" w:type="pct"/>
            <w:vAlign w:val="center"/>
          </w:tcPr>
          <w:p w14:paraId="162090B7"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113,2</w:t>
            </w:r>
          </w:p>
        </w:tc>
      </w:tr>
      <w:tr w:rsidR="00B7169A" w:rsidRPr="003E012B" w14:paraId="287FC606" w14:textId="77777777" w:rsidTr="0081656D">
        <w:trPr>
          <w:cantSplit/>
          <w:jc w:val="center"/>
        </w:trPr>
        <w:tc>
          <w:tcPr>
            <w:tcW w:w="3121" w:type="pct"/>
            <w:tcMar>
              <w:left w:w="57" w:type="dxa"/>
            </w:tcMar>
            <w:vAlign w:val="center"/>
          </w:tcPr>
          <w:p w14:paraId="4AF470FF" w14:textId="77777777" w:rsidR="00B7169A" w:rsidRPr="003E012B" w:rsidRDefault="00B7169A" w:rsidP="00B7169A">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Размер государственных академических стипендий студентов, обучающихся по образовательным программам</w:t>
            </w:r>
            <w:r w:rsidRPr="003E012B">
              <w:rPr>
                <w:rFonts w:ascii="Times New Roman" w:eastAsia="Times New Roman" w:hAnsi="Times New Roman" w:cs="Times New Roman"/>
                <w:sz w:val="24"/>
                <w:szCs w:val="24"/>
                <w:vertAlign w:val="superscript"/>
                <w:lang w:eastAsia="ru-RU"/>
              </w:rPr>
              <w:t>3)</w:t>
            </w:r>
          </w:p>
        </w:tc>
        <w:tc>
          <w:tcPr>
            <w:tcW w:w="626" w:type="pct"/>
            <w:vAlign w:val="center"/>
          </w:tcPr>
          <w:p w14:paraId="1E9FD529"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74C1364C"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p>
        </w:tc>
        <w:tc>
          <w:tcPr>
            <w:tcW w:w="626" w:type="pct"/>
            <w:vAlign w:val="center"/>
          </w:tcPr>
          <w:p w14:paraId="334CE87D"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p>
        </w:tc>
      </w:tr>
      <w:tr w:rsidR="00B7169A" w:rsidRPr="003E012B" w14:paraId="37E1C442" w14:textId="77777777" w:rsidTr="0081656D">
        <w:trPr>
          <w:cantSplit/>
          <w:jc w:val="center"/>
        </w:trPr>
        <w:tc>
          <w:tcPr>
            <w:tcW w:w="3121" w:type="pct"/>
            <w:tcMar>
              <w:left w:w="57" w:type="dxa"/>
            </w:tcMar>
            <w:vAlign w:val="center"/>
          </w:tcPr>
          <w:p w14:paraId="48DC9A03" w14:textId="77777777" w:rsidR="00B7169A" w:rsidRPr="003E012B" w:rsidRDefault="00B7169A" w:rsidP="00B7169A">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высшего образования</w:t>
            </w:r>
          </w:p>
        </w:tc>
        <w:tc>
          <w:tcPr>
            <w:tcW w:w="626" w:type="pct"/>
            <w:vAlign w:val="center"/>
          </w:tcPr>
          <w:p w14:paraId="520D4A04"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12,7</w:t>
            </w:r>
          </w:p>
        </w:tc>
        <w:tc>
          <w:tcPr>
            <w:tcW w:w="626" w:type="pct"/>
            <w:vAlign w:val="center"/>
          </w:tcPr>
          <w:p w14:paraId="62DD6EFE"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11,7</w:t>
            </w:r>
          </w:p>
        </w:tc>
        <w:tc>
          <w:tcPr>
            <w:tcW w:w="626" w:type="pct"/>
            <w:vAlign w:val="center"/>
          </w:tcPr>
          <w:p w14:paraId="63F7E38F"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10,8</w:t>
            </w:r>
          </w:p>
        </w:tc>
      </w:tr>
      <w:tr w:rsidR="00B7169A" w:rsidRPr="003E012B" w14:paraId="5A77D61D" w14:textId="77777777" w:rsidTr="0081656D">
        <w:trPr>
          <w:cantSplit/>
          <w:jc w:val="center"/>
        </w:trPr>
        <w:tc>
          <w:tcPr>
            <w:tcW w:w="3121" w:type="pct"/>
            <w:tcMar>
              <w:left w:w="57" w:type="dxa"/>
            </w:tcMar>
            <w:vAlign w:val="center"/>
          </w:tcPr>
          <w:p w14:paraId="6B32F39D" w14:textId="77777777" w:rsidR="00B7169A" w:rsidRPr="003E012B" w:rsidRDefault="00B7169A" w:rsidP="00B7169A">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среднего профессионального образования</w:t>
            </w:r>
          </w:p>
        </w:tc>
        <w:tc>
          <w:tcPr>
            <w:tcW w:w="626" w:type="pct"/>
            <w:vAlign w:val="center"/>
          </w:tcPr>
          <w:p w14:paraId="1CB8AD7F"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4,6</w:t>
            </w:r>
          </w:p>
        </w:tc>
        <w:tc>
          <w:tcPr>
            <w:tcW w:w="626" w:type="pct"/>
            <w:vAlign w:val="center"/>
          </w:tcPr>
          <w:p w14:paraId="73E4A47F"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4,2</w:t>
            </w:r>
          </w:p>
        </w:tc>
        <w:tc>
          <w:tcPr>
            <w:tcW w:w="626" w:type="pct"/>
            <w:vAlign w:val="center"/>
          </w:tcPr>
          <w:p w14:paraId="2587814B" w14:textId="77777777" w:rsidR="00B7169A" w:rsidRPr="003E012B" w:rsidRDefault="00B7169A" w:rsidP="00B7169A">
            <w:pPr>
              <w:spacing w:after="0" w:line="240" w:lineRule="auto"/>
              <w:ind w:left="5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r>
    </w:tbl>
    <w:p w14:paraId="425DF565" w14:textId="77777777" w:rsidR="00D03A4F" w:rsidRPr="003E012B" w:rsidRDefault="00D03A4F" w:rsidP="00D03A4F">
      <w:pPr>
        <w:spacing w:after="0" w:line="240" w:lineRule="auto"/>
        <w:ind w:left="284"/>
        <w:jc w:val="both"/>
        <w:rPr>
          <w:rFonts w:ascii="Times New Roman" w:eastAsia="Times New Roman" w:hAnsi="Times New Roman" w:cs="Times New Roman"/>
          <w:sz w:val="24"/>
          <w:szCs w:val="24"/>
          <w:vertAlign w:val="superscript"/>
          <w:lang w:eastAsia="ru-RU"/>
        </w:rPr>
      </w:pPr>
    </w:p>
    <w:p w14:paraId="299BFBE2" w14:textId="77777777" w:rsidR="00D03A4F" w:rsidRPr="00B7169A" w:rsidRDefault="00D03A4F" w:rsidP="00D03A4F">
      <w:pPr>
        <w:spacing w:after="0" w:line="240" w:lineRule="auto"/>
        <w:ind w:firstLine="284"/>
        <w:jc w:val="both"/>
        <w:rPr>
          <w:rFonts w:ascii="Times New Roman" w:eastAsia="Times New Roman" w:hAnsi="Times New Roman" w:cs="Times New Roman"/>
          <w:lang w:eastAsia="ru-RU"/>
        </w:rPr>
      </w:pPr>
      <w:r w:rsidRPr="00B7169A">
        <w:rPr>
          <w:rFonts w:ascii="Times New Roman" w:eastAsia="Times New Roman" w:hAnsi="Times New Roman" w:cs="Times New Roman"/>
          <w:lang w:eastAsia="ru-RU"/>
        </w:rPr>
        <w:t>1)</w:t>
      </w:r>
      <w:r w:rsidR="00B7169A" w:rsidRPr="00B7169A">
        <w:rPr>
          <w:rFonts w:ascii="Times New Roman" w:eastAsia="Times New Roman" w:hAnsi="Times New Roman" w:cs="Times New Roman"/>
          <w:lang w:eastAsia="ru-RU"/>
        </w:rPr>
        <w:t xml:space="preserve"> </w:t>
      </w:r>
      <w:r w:rsidRPr="00B7169A">
        <w:rPr>
          <w:rFonts w:ascii="Times New Roman" w:eastAsia="Times New Roman" w:hAnsi="Times New Roman" w:cs="Times New Roman"/>
          <w:lang w:eastAsia="ru-RU"/>
        </w:rPr>
        <w:t xml:space="preserve">В расчетах использована величина прожиточного минимума </w:t>
      </w:r>
      <w:r w:rsidR="003E012B" w:rsidRPr="00B7169A">
        <w:rPr>
          <w:rFonts w:ascii="Times New Roman" w:eastAsia="Times New Roman" w:hAnsi="Times New Roman" w:cs="Times New Roman"/>
          <w:lang w:eastAsia="ru-RU"/>
        </w:rPr>
        <w:t xml:space="preserve">для соответствующей социально-демографической группы населения, установленная Правительством Российской Федерации за </w:t>
      </w:r>
      <w:r w:rsidR="003E012B" w:rsidRPr="00B7169A">
        <w:rPr>
          <w:rFonts w:ascii="Times New Roman" w:eastAsia="Times New Roman" w:hAnsi="Times New Roman" w:cs="Times New Roman"/>
          <w:lang w:val="en-US" w:eastAsia="ru-RU"/>
        </w:rPr>
        <w:t>I</w:t>
      </w:r>
      <w:r w:rsidR="003E012B" w:rsidRPr="00B7169A">
        <w:rPr>
          <w:rFonts w:ascii="Times New Roman" w:eastAsia="Times New Roman" w:hAnsi="Times New Roman" w:cs="Times New Roman"/>
          <w:lang w:eastAsia="ru-RU"/>
        </w:rPr>
        <w:t xml:space="preserve"> квартал соответствующего года. С 2021 года в соответствии с Федеральным законом от 29 декабря 2020 г. </w:t>
      </w:r>
      <w:r w:rsidR="00B7169A">
        <w:rPr>
          <w:rFonts w:ascii="Times New Roman" w:eastAsia="Times New Roman" w:hAnsi="Times New Roman" w:cs="Times New Roman"/>
          <w:lang w:eastAsia="ru-RU"/>
        </w:rPr>
        <w:br/>
      </w:r>
      <w:r w:rsidR="003E012B" w:rsidRPr="00B7169A">
        <w:rPr>
          <w:rFonts w:ascii="Times New Roman" w:eastAsia="Times New Roman" w:hAnsi="Times New Roman" w:cs="Times New Roman"/>
          <w:lang w:eastAsia="ru-RU"/>
        </w:rPr>
        <w:t>№ 473-ФЗ «О внесении изменений в отдельные законодательные акты Российской Федерации» величина прожиточного минимума устанавливается на очередной год.</w:t>
      </w:r>
    </w:p>
    <w:p w14:paraId="601ADEEC" w14:textId="77777777" w:rsidR="00D03A4F" w:rsidRPr="00B7169A" w:rsidRDefault="00D03A4F" w:rsidP="000E19F3">
      <w:pPr>
        <w:spacing w:after="0" w:line="240" w:lineRule="auto"/>
        <w:ind w:firstLine="284"/>
        <w:jc w:val="both"/>
        <w:rPr>
          <w:rFonts w:ascii="Times New Roman" w:eastAsia="Times New Roman" w:hAnsi="Times New Roman" w:cs="Times New Roman"/>
          <w:lang w:eastAsia="ru-RU"/>
        </w:rPr>
      </w:pPr>
      <w:r w:rsidRPr="00B7169A">
        <w:rPr>
          <w:rFonts w:ascii="Times New Roman" w:eastAsia="Times New Roman" w:hAnsi="Times New Roman" w:cs="Times New Roman"/>
          <w:lang w:eastAsia="ru-RU"/>
        </w:rPr>
        <w:t>2)</w:t>
      </w:r>
      <w:r w:rsidR="00B7169A" w:rsidRPr="00B7169A">
        <w:rPr>
          <w:rFonts w:ascii="Times New Roman" w:eastAsia="Times New Roman" w:hAnsi="Times New Roman" w:cs="Times New Roman"/>
          <w:lang w:eastAsia="ru-RU"/>
        </w:rPr>
        <w:t xml:space="preserve"> </w:t>
      </w:r>
      <w:r w:rsidRPr="00B7169A">
        <w:rPr>
          <w:rFonts w:ascii="Times New Roman" w:eastAsia="Times New Roman" w:hAnsi="Times New Roman" w:cs="Times New Roman"/>
          <w:lang w:eastAsia="ru-RU"/>
        </w:rPr>
        <w:t>В расчете использованы данные по соответствующему пособию по с</w:t>
      </w:r>
      <w:r w:rsidR="000E19F3">
        <w:rPr>
          <w:rFonts w:ascii="Times New Roman" w:eastAsia="Times New Roman" w:hAnsi="Times New Roman" w:cs="Times New Roman"/>
          <w:lang w:eastAsia="ru-RU"/>
        </w:rPr>
        <w:t xml:space="preserve">остоянию на 1 февраля отчетного </w:t>
      </w:r>
      <w:r w:rsidRPr="00B7169A">
        <w:rPr>
          <w:rFonts w:ascii="Times New Roman" w:eastAsia="Times New Roman" w:hAnsi="Times New Roman" w:cs="Times New Roman"/>
          <w:lang w:eastAsia="ru-RU"/>
        </w:rPr>
        <w:t>года.</w:t>
      </w:r>
    </w:p>
    <w:p w14:paraId="01E6EB11" w14:textId="77777777" w:rsidR="00D03A4F" w:rsidRPr="00B7169A" w:rsidRDefault="00D03A4F" w:rsidP="00D03A4F">
      <w:pPr>
        <w:spacing w:after="0" w:line="240" w:lineRule="auto"/>
        <w:ind w:firstLine="284"/>
        <w:jc w:val="both"/>
        <w:rPr>
          <w:rFonts w:ascii="Times New Roman" w:eastAsia="Times New Roman" w:hAnsi="Times New Roman" w:cs="Times New Roman"/>
          <w:lang w:eastAsia="ru-RU"/>
        </w:rPr>
      </w:pPr>
      <w:r w:rsidRPr="00B7169A">
        <w:rPr>
          <w:rFonts w:ascii="Times New Roman" w:eastAsia="Times New Roman" w:hAnsi="Times New Roman" w:cs="Times New Roman"/>
          <w:lang w:eastAsia="ru-RU"/>
        </w:rPr>
        <w:t xml:space="preserve">3) Данные приведены </w:t>
      </w:r>
      <w:r w:rsidRPr="00B7169A">
        <w:rPr>
          <w:rFonts w:ascii="Times New Roman" w:eastAsia="Times New Roman" w:hAnsi="Times New Roman" w:cs="Times New Roman"/>
          <w:iCs/>
          <w:lang w:eastAsia="ru-RU"/>
        </w:rPr>
        <w:t xml:space="preserve">в соответствии с </w:t>
      </w:r>
      <w:r w:rsidRPr="00B7169A">
        <w:rPr>
          <w:rFonts w:ascii="Times New Roman" w:eastAsia="Times New Roman" w:hAnsi="Times New Roman" w:cs="Times New Roman"/>
          <w:lang w:eastAsia="ru-RU"/>
        </w:rPr>
        <w:t xml:space="preserve">Постановлением Правительства Российской Федерации </w:t>
      </w:r>
      <w:r w:rsidR="000E19F3">
        <w:rPr>
          <w:rFonts w:ascii="Times New Roman" w:eastAsia="Times New Roman" w:hAnsi="Times New Roman" w:cs="Times New Roman"/>
          <w:lang w:eastAsia="ru-RU"/>
        </w:rPr>
        <w:br/>
      </w:r>
      <w:r w:rsidRPr="00B7169A">
        <w:rPr>
          <w:rFonts w:ascii="Times New Roman" w:eastAsia="Times New Roman" w:hAnsi="Times New Roman" w:cs="Times New Roman"/>
          <w:lang w:eastAsia="ru-RU"/>
        </w:rPr>
        <w:t xml:space="preserve">от 17 декабря 2016 г. № 1390 </w:t>
      </w:r>
      <w:r w:rsidRPr="00B7169A">
        <w:rPr>
          <w:rFonts w:ascii="Times New Roman" w:eastAsia="Times New Roman" w:hAnsi="Times New Roman" w:cs="Times New Roman"/>
          <w:iCs/>
          <w:lang w:eastAsia="ru-RU"/>
        </w:rPr>
        <w:t>«</w:t>
      </w:r>
      <w:r w:rsidRPr="00B7169A">
        <w:rPr>
          <w:rFonts w:ascii="Times New Roman" w:eastAsia="Times New Roman" w:hAnsi="Times New Roman" w:cs="Times New Roman"/>
          <w:lang w:eastAsia="ru-RU"/>
        </w:rPr>
        <w:t>О формировании стипендиального фонда</w:t>
      </w:r>
      <w:r w:rsidRPr="00B7169A">
        <w:rPr>
          <w:rFonts w:ascii="Times New Roman" w:eastAsia="Times New Roman" w:hAnsi="Times New Roman" w:cs="Times New Roman"/>
          <w:iCs/>
          <w:lang w:eastAsia="ru-RU"/>
        </w:rPr>
        <w:t>».</w:t>
      </w:r>
    </w:p>
    <w:p w14:paraId="12D48ACC" w14:textId="77777777" w:rsidR="00D03A4F" w:rsidRPr="003E012B" w:rsidRDefault="00D03A4F" w:rsidP="00D03A4F">
      <w:pPr>
        <w:spacing w:after="0" w:line="240" w:lineRule="auto"/>
        <w:rPr>
          <w:rFonts w:ascii="Times New Roman" w:eastAsia="Times New Roman" w:hAnsi="Times New Roman" w:cs="Times New Roman"/>
          <w:sz w:val="26"/>
          <w:szCs w:val="26"/>
          <w:lang w:eastAsia="ru-RU"/>
        </w:rPr>
      </w:pPr>
    </w:p>
    <w:p w14:paraId="7EDD809C" w14:textId="77777777" w:rsidR="00D03A4F" w:rsidRDefault="00D03A4F" w:rsidP="00D03A4F">
      <w:pPr>
        <w:spacing w:after="0" w:line="240" w:lineRule="auto"/>
        <w:rPr>
          <w:rFonts w:ascii="Times New Roman" w:eastAsia="Times New Roman" w:hAnsi="Times New Roman" w:cs="Times New Roman"/>
          <w:sz w:val="26"/>
          <w:szCs w:val="26"/>
          <w:lang w:eastAsia="ru-RU"/>
        </w:rPr>
      </w:pPr>
    </w:p>
    <w:p w14:paraId="129BE2FA" w14:textId="77777777" w:rsidR="00DB764F" w:rsidRPr="003E012B" w:rsidRDefault="00DB764F" w:rsidP="00D03A4F">
      <w:pPr>
        <w:spacing w:after="0" w:line="240" w:lineRule="auto"/>
        <w:rPr>
          <w:rFonts w:ascii="Times New Roman" w:eastAsia="Times New Roman" w:hAnsi="Times New Roman" w:cs="Times New Roman"/>
          <w:sz w:val="26"/>
          <w:szCs w:val="26"/>
          <w:lang w:eastAsia="ru-RU"/>
        </w:rPr>
      </w:pPr>
    </w:p>
    <w:p w14:paraId="015F3F81"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r w:rsidRPr="003E012B">
        <w:rPr>
          <w:rFonts w:ascii="Times New Roman" w:eastAsia="Times New Roman" w:hAnsi="Times New Roman" w:cs="Times New Roman"/>
          <w:sz w:val="26"/>
          <w:szCs w:val="26"/>
          <w:lang w:eastAsia="ru-RU"/>
        </w:rPr>
        <w:t xml:space="preserve">Таблица </w:t>
      </w:r>
      <w:r w:rsidR="008737BB">
        <w:rPr>
          <w:rFonts w:ascii="Times New Roman" w:eastAsia="Times New Roman" w:hAnsi="Times New Roman" w:cs="Times New Roman"/>
          <w:sz w:val="26"/>
          <w:szCs w:val="26"/>
          <w:lang w:eastAsia="ru-RU"/>
        </w:rPr>
        <w:t>59</w:t>
      </w:r>
    </w:p>
    <w:p w14:paraId="3E13F18F"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p w14:paraId="1E26CF8C" w14:textId="77777777" w:rsidR="00D03A4F" w:rsidRPr="003E012B" w:rsidRDefault="00D03A4F" w:rsidP="00D03A4F">
      <w:pPr>
        <w:spacing w:after="0" w:line="240" w:lineRule="auto"/>
        <w:ind w:left="567" w:right="141"/>
        <w:jc w:val="center"/>
        <w:rPr>
          <w:rFonts w:ascii="Times New Roman" w:eastAsia="Times New Roman" w:hAnsi="Times New Roman" w:cs="Times New Roman"/>
          <w:b/>
          <w:bCs/>
          <w:sz w:val="26"/>
          <w:szCs w:val="26"/>
          <w:vertAlign w:val="superscript"/>
          <w:lang w:eastAsia="ru-RU"/>
        </w:rPr>
      </w:pPr>
      <w:r w:rsidRPr="003E012B">
        <w:rPr>
          <w:rFonts w:ascii="Times New Roman" w:eastAsia="Times New Roman" w:hAnsi="Times New Roman" w:cs="Times New Roman"/>
          <w:b/>
          <w:bCs/>
          <w:sz w:val="26"/>
          <w:szCs w:val="26"/>
          <w:lang w:eastAsia="ru-RU"/>
        </w:rPr>
        <w:t>Сведения о численности лиц, получающих семейные и материнские пособия</w:t>
      </w:r>
    </w:p>
    <w:p w14:paraId="51F4EF92" w14:textId="77777777" w:rsidR="00D03A4F" w:rsidRPr="003E012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19"/>
        <w:gridCol w:w="1632"/>
        <w:gridCol w:w="1632"/>
        <w:gridCol w:w="1632"/>
      </w:tblGrid>
      <w:tr w:rsidR="00091524" w:rsidRPr="003E012B" w14:paraId="4CE561EC" w14:textId="77777777" w:rsidTr="0081656D">
        <w:trPr>
          <w:cantSplit/>
          <w:trHeight w:val="312"/>
          <w:tblHeader/>
          <w:jc w:val="center"/>
        </w:trPr>
        <w:tc>
          <w:tcPr>
            <w:tcW w:w="2602" w:type="pct"/>
            <w:vAlign w:val="center"/>
          </w:tcPr>
          <w:p w14:paraId="3C979958" w14:textId="77777777" w:rsidR="00091524" w:rsidRPr="003E012B" w:rsidRDefault="00091524" w:rsidP="00091524">
            <w:pPr>
              <w:spacing w:after="0" w:line="240" w:lineRule="auto"/>
              <w:jc w:val="center"/>
              <w:rPr>
                <w:rFonts w:ascii="Times New Roman" w:eastAsia="Times New Roman" w:hAnsi="Times New Roman" w:cs="Times New Roman"/>
                <w:sz w:val="24"/>
                <w:szCs w:val="24"/>
                <w:lang w:eastAsia="ru-RU"/>
              </w:rPr>
            </w:pPr>
          </w:p>
        </w:tc>
        <w:tc>
          <w:tcPr>
            <w:tcW w:w="799" w:type="pct"/>
            <w:vAlign w:val="center"/>
          </w:tcPr>
          <w:p w14:paraId="1EE28EA0" w14:textId="77777777" w:rsidR="00091524" w:rsidRPr="003E012B" w:rsidRDefault="00091524" w:rsidP="00091524">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2019 г.</w:t>
            </w:r>
          </w:p>
        </w:tc>
        <w:tc>
          <w:tcPr>
            <w:tcW w:w="799" w:type="pct"/>
            <w:vAlign w:val="center"/>
          </w:tcPr>
          <w:p w14:paraId="748658CD" w14:textId="77777777" w:rsidR="00091524" w:rsidRPr="003E012B" w:rsidRDefault="00091524" w:rsidP="00091524">
            <w:pPr>
              <w:spacing w:after="0" w:line="240" w:lineRule="auto"/>
              <w:jc w:val="center"/>
              <w:rPr>
                <w:rFonts w:ascii="Times New Roman" w:eastAsia="Times New Roman" w:hAnsi="Times New Roman" w:cs="Times New Roman"/>
                <w:bCs/>
                <w:sz w:val="24"/>
                <w:szCs w:val="24"/>
                <w:lang w:eastAsia="ru-RU"/>
              </w:rPr>
            </w:pPr>
            <w:r w:rsidRPr="003E012B">
              <w:rPr>
                <w:rFonts w:ascii="Times New Roman" w:eastAsia="Times New Roman" w:hAnsi="Times New Roman" w:cs="Times New Roman"/>
                <w:bCs/>
                <w:sz w:val="24"/>
                <w:szCs w:val="24"/>
                <w:lang w:eastAsia="ru-RU"/>
              </w:rPr>
              <w:t>2020 г.</w:t>
            </w:r>
          </w:p>
        </w:tc>
        <w:tc>
          <w:tcPr>
            <w:tcW w:w="799" w:type="pct"/>
            <w:vAlign w:val="center"/>
          </w:tcPr>
          <w:p w14:paraId="6109B804" w14:textId="77777777" w:rsidR="00091524" w:rsidRPr="003E012B" w:rsidRDefault="00091524" w:rsidP="00091524">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r w:rsidRPr="00091524">
              <w:rPr>
                <w:rFonts w:ascii="Times New Roman" w:eastAsia="Times New Roman" w:hAnsi="Times New Roman" w:cs="Times New Roman"/>
                <w:bCs/>
                <w:sz w:val="26"/>
                <w:szCs w:val="26"/>
                <w:vertAlign w:val="superscript"/>
                <w:lang w:eastAsia="ru-RU"/>
              </w:rPr>
              <w:t>1)</w:t>
            </w:r>
          </w:p>
        </w:tc>
      </w:tr>
      <w:tr w:rsidR="00091524" w:rsidRPr="003E012B" w14:paraId="118AAB43" w14:textId="77777777" w:rsidTr="0081656D">
        <w:trPr>
          <w:cantSplit/>
          <w:jc w:val="center"/>
        </w:trPr>
        <w:tc>
          <w:tcPr>
            <w:tcW w:w="2602" w:type="pct"/>
            <w:vAlign w:val="bottom"/>
          </w:tcPr>
          <w:p w14:paraId="16EA66DD" w14:textId="77777777" w:rsidR="00091524" w:rsidRPr="003E012B" w:rsidRDefault="00091524" w:rsidP="00091524">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 xml:space="preserve">Число полученных единовременных пособий, выплаченных женщинам, вставшим на учет в медицинских </w:t>
            </w:r>
            <w:r>
              <w:rPr>
                <w:rFonts w:ascii="Times New Roman" w:eastAsia="Times New Roman" w:hAnsi="Times New Roman" w:cs="Times New Roman"/>
                <w:sz w:val="24"/>
                <w:szCs w:val="24"/>
                <w:lang w:eastAsia="ru-RU"/>
              </w:rPr>
              <w:t>организациях</w:t>
            </w:r>
            <w:r w:rsidRPr="003E012B">
              <w:rPr>
                <w:rFonts w:ascii="Times New Roman" w:eastAsia="Times New Roman" w:hAnsi="Times New Roman" w:cs="Times New Roman"/>
                <w:sz w:val="24"/>
                <w:szCs w:val="24"/>
                <w:lang w:eastAsia="ru-RU"/>
              </w:rPr>
              <w:t xml:space="preserve"> в ранние сроки беременности (до 12 недель)</w:t>
            </w:r>
            <w:r w:rsidRPr="003E012B">
              <w:rPr>
                <w:rFonts w:ascii="Times New Roman" w:eastAsia="Times New Roman" w:hAnsi="Times New Roman" w:cs="Times New Roman"/>
                <w:sz w:val="24"/>
                <w:szCs w:val="24"/>
                <w:vertAlign w:val="superscript"/>
                <w:lang w:eastAsia="ru-RU"/>
              </w:rPr>
              <w:t>2)</w:t>
            </w:r>
          </w:p>
        </w:tc>
        <w:tc>
          <w:tcPr>
            <w:tcW w:w="799" w:type="pct"/>
            <w:vAlign w:val="bottom"/>
          </w:tcPr>
          <w:p w14:paraId="3978F4BE"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693 198</w:t>
            </w:r>
          </w:p>
        </w:tc>
        <w:tc>
          <w:tcPr>
            <w:tcW w:w="799" w:type="pct"/>
            <w:vAlign w:val="bottom"/>
          </w:tcPr>
          <w:p w14:paraId="7051E94C"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663 018</w:t>
            </w:r>
          </w:p>
        </w:tc>
        <w:tc>
          <w:tcPr>
            <w:tcW w:w="799" w:type="pct"/>
            <w:vAlign w:val="bottom"/>
          </w:tcPr>
          <w:p w14:paraId="1170055E"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566 256</w:t>
            </w:r>
          </w:p>
        </w:tc>
      </w:tr>
      <w:tr w:rsidR="00091524" w:rsidRPr="003E012B" w14:paraId="65A8A05C" w14:textId="77777777" w:rsidTr="0081656D">
        <w:trPr>
          <w:cantSplit/>
          <w:jc w:val="center"/>
        </w:trPr>
        <w:tc>
          <w:tcPr>
            <w:tcW w:w="2602" w:type="pct"/>
            <w:vAlign w:val="bottom"/>
          </w:tcPr>
          <w:p w14:paraId="0FD8E117" w14:textId="77777777" w:rsidR="00091524" w:rsidRPr="003E012B" w:rsidRDefault="00091524" w:rsidP="00091524">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выплаченных единовременных пособий при рождении ребенка</w:t>
            </w:r>
          </w:p>
        </w:tc>
        <w:tc>
          <w:tcPr>
            <w:tcW w:w="799" w:type="pct"/>
            <w:vAlign w:val="bottom"/>
          </w:tcPr>
          <w:p w14:paraId="0E3FE83B"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14:paraId="44BCCDBD" w14:textId="77777777" w:rsidR="00091524" w:rsidRPr="00091524" w:rsidRDefault="00091524" w:rsidP="00091524">
            <w:pPr>
              <w:tabs>
                <w:tab w:val="left" w:pos="1633"/>
              </w:tabs>
              <w:spacing w:after="0" w:line="240" w:lineRule="auto"/>
              <w:jc w:val="center"/>
              <w:rPr>
                <w:rFonts w:ascii="Times New Roman" w:hAnsi="Times New Roman"/>
                <w:sz w:val="24"/>
                <w:szCs w:val="24"/>
              </w:rPr>
            </w:pPr>
          </w:p>
        </w:tc>
        <w:tc>
          <w:tcPr>
            <w:tcW w:w="799" w:type="pct"/>
            <w:vAlign w:val="bottom"/>
          </w:tcPr>
          <w:p w14:paraId="1A2DAF3E"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r>
      <w:tr w:rsidR="00091524" w:rsidRPr="003E012B" w14:paraId="4CC9C5D3" w14:textId="77777777" w:rsidTr="0081656D">
        <w:trPr>
          <w:cantSplit/>
          <w:jc w:val="center"/>
        </w:trPr>
        <w:tc>
          <w:tcPr>
            <w:tcW w:w="2602" w:type="pct"/>
            <w:vAlign w:val="bottom"/>
          </w:tcPr>
          <w:p w14:paraId="111CC42A" w14:textId="77777777" w:rsidR="00091524" w:rsidRPr="003E012B" w:rsidRDefault="00091524" w:rsidP="00091524">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в том числе:</w:t>
            </w:r>
          </w:p>
        </w:tc>
        <w:tc>
          <w:tcPr>
            <w:tcW w:w="799" w:type="pct"/>
          </w:tcPr>
          <w:p w14:paraId="179E3176"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14:paraId="2ADC4A2B" w14:textId="77777777" w:rsidR="00091524" w:rsidRPr="00091524" w:rsidRDefault="00091524" w:rsidP="00091524">
            <w:pPr>
              <w:tabs>
                <w:tab w:val="left" w:pos="1633"/>
              </w:tabs>
              <w:spacing w:after="0" w:line="240" w:lineRule="auto"/>
              <w:jc w:val="center"/>
              <w:rPr>
                <w:rFonts w:ascii="Times New Roman" w:hAnsi="Times New Roman"/>
                <w:sz w:val="24"/>
                <w:szCs w:val="24"/>
              </w:rPr>
            </w:pPr>
          </w:p>
        </w:tc>
        <w:tc>
          <w:tcPr>
            <w:tcW w:w="799" w:type="pct"/>
            <w:vAlign w:val="bottom"/>
          </w:tcPr>
          <w:p w14:paraId="60162657"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r>
      <w:tr w:rsidR="00091524" w:rsidRPr="003E012B" w14:paraId="7ACE73FC" w14:textId="77777777" w:rsidTr="0081656D">
        <w:trPr>
          <w:cantSplit/>
          <w:jc w:val="center"/>
        </w:trPr>
        <w:tc>
          <w:tcPr>
            <w:tcW w:w="2602" w:type="pct"/>
            <w:vAlign w:val="bottom"/>
          </w:tcPr>
          <w:p w14:paraId="73B710E8" w14:textId="77777777" w:rsidR="00091524" w:rsidRPr="003E012B" w:rsidRDefault="00091524" w:rsidP="00091524">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работающим женщинам</w:t>
            </w:r>
            <w:r w:rsidRPr="003E012B">
              <w:rPr>
                <w:rFonts w:ascii="Times New Roman" w:eastAsia="Times New Roman" w:hAnsi="Times New Roman" w:cs="Times New Roman"/>
                <w:sz w:val="24"/>
                <w:szCs w:val="24"/>
                <w:vertAlign w:val="superscript"/>
                <w:lang w:eastAsia="ru-RU"/>
              </w:rPr>
              <w:t>2)</w:t>
            </w:r>
          </w:p>
        </w:tc>
        <w:tc>
          <w:tcPr>
            <w:tcW w:w="799" w:type="pct"/>
          </w:tcPr>
          <w:p w14:paraId="51108BA4"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1 013 884</w:t>
            </w:r>
          </w:p>
        </w:tc>
        <w:tc>
          <w:tcPr>
            <w:tcW w:w="799" w:type="pct"/>
            <w:vAlign w:val="bottom"/>
          </w:tcPr>
          <w:p w14:paraId="02C9FA0F"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949 849</w:t>
            </w:r>
          </w:p>
        </w:tc>
        <w:tc>
          <w:tcPr>
            <w:tcW w:w="799" w:type="pct"/>
            <w:vAlign w:val="bottom"/>
          </w:tcPr>
          <w:p w14:paraId="198ABF02"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942 022</w:t>
            </w:r>
          </w:p>
        </w:tc>
      </w:tr>
      <w:tr w:rsidR="00091524" w:rsidRPr="003E012B" w14:paraId="10491DAD" w14:textId="77777777" w:rsidTr="0081656D">
        <w:trPr>
          <w:cantSplit/>
          <w:jc w:val="center"/>
        </w:trPr>
        <w:tc>
          <w:tcPr>
            <w:tcW w:w="2602" w:type="pct"/>
            <w:vAlign w:val="bottom"/>
          </w:tcPr>
          <w:p w14:paraId="5D448D98" w14:textId="77777777" w:rsidR="00091524" w:rsidRPr="003E012B" w:rsidRDefault="00091524" w:rsidP="00091524">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неработающим женщинам</w:t>
            </w:r>
            <w:r w:rsidRPr="003E012B">
              <w:rPr>
                <w:rFonts w:ascii="Times New Roman" w:eastAsia="Times New Roman" w:hAnsi="Times New Roman" w:cs="Times New Roman"/>
                <w:sz w:val="24"/>
                <w:szCs w:val="24"/>
                <w:vertAlign w:val="superscript"/>
                <w:lang w:eastAsia="ru-RU"/>
              </w:rPr>
              <w:t>3)</w:t>
            </w:r>
          </w:p>
        </w:tc>
        <w:tc>
          <w:tcPr>
            <w:tcW w:w="799" w:type="pct"/>
          </w:tcPr>
          <w:p w14:paraId="29F8F496"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342 055</w:t>
            </w:r>
          </w:p>
        </w:tc>
        <w:tc>
          <w:tcPr>
            <w:tcW w:w="799" w:type="pct"/>
            <w:vAlign w:val="bottom"/>
          </w:tcPr>
          <w:p w14:paraId="4ECBD557"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317 866</w:t>
            </w:r>
          </w:p>
        </w:tc>
        <w:tc>
          <w:tcPr>
            <w:tcW w:w="799" w:type="pct"/>
            <w:vAlign w:val="bottom"/>
          </w:tcPr>
          <w:p w14:paraId="7CC442F1"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329 871</w:t>
            </w:r>
          </w:p>
        </w:tc>
      </w:tr>
      <w:tr w:rsidR="00091524" w:rsidRPr="003E012B" w14:paraId="29770307" w14:textId="77777777" w:rsidTr="0081656D">
        <w:trPr>
          <w:cantSplit/>
          <w:jc w:val="center"/>
        </w:trPr>
        <w:tc>
          <w:tcPr>
            <w:tcW w:w="2602" w:type="pct"/>
            <w:vAlign w:val="bottom"/>
          </w:tcPr>
          <w:p w14:paraId="60042EB7" w14:textId="77777777" w:rsidR="00091524" w:rsidRPr="003E012B" w:rsidRDefault="00091524" w:rsidP="00091524">
            <w:pPr>
              <w:spacing w:after="0" w:line="240" w:lineRule="auto"/>
              <w:ind w:left="57"/>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Число лиц, получающих ежемесячные пособия по уходу за ребенком до достижения им возраста полутора лет, человек</w:t>
            </w:r>
          </w:p>
        </w:tc>
        <w:tc>
          <w:tcPr>
            <w:tcW w:w="799" w:type="pct"/>
          </w:tcPr>
          <w:p w14:paraId="1B811D84"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14:paraId="43560E2B" w14:textId="77777777" w:rsidR="00091524" w:rsidRPr="00091524" w:rsidRDefault="00091524" w:rsidP="00091524">
            <w:pPr>
              <w:tabs>
                <w:tab w:val="left" w:pos="1633"/>
              </w:tabs>
              <w:spacing w:after="0" w:line="240" w:lineRule="auto"/>
              <w:jc w:val="center"/>
              <w:rPr>
                <w:rFonts w:ascii="Times New Roman" w:hAnsi="Times New Roman"/>
                <w:sz w:val="24"/>
                <w:szCs w:val="24"/>
              </w:rPr>
            </w:pPr>
          </w:p>
        </w:tc>
        <w:tc>
          <w:tcPr>
            <w:tcW w:w="799" w:type="pct"/>
            <w:vAlign w:val="bottom"/>
          </w:tcPr>
          <w:p w14:paraId="576A70D2"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r>
      <w:tr w:rsidR="00091524" w:rsidRPr="003E012B" w14:paraId="5E524C6E" w14:textId="77777777" w:rsidTr="0081656D">
        <w:trPr>
          <w:cantSplit/>
          <w:jc w:val="center"/>
        </w:trPr>
        <w:tc>
          <w:tcPr>
            <w:tcW w:w="2602" w:type="pct"/>
            <w:vAlign w:val="bottom"/>
          </w:tcPr>
          <w:p w14:paraId="55BBFC1B" w14:textId="77777777" w:rsidR="00091524" w:rsidRPr="003E012B" w:rsidRDefault="00091524" w:rsidP="00091524">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подлежащих обязательному социальному страхованию</w:t>
            </w:r>
            <w:r w:rsidRPr="003E012B">
              <w:rPr>
                <w:rFonts w:ascii="Times New Roman" w:eastAsia="Times New Roman" w:hAnsi="Times New Roman" w:cs="Times New Roman"/>
                <w:sz w:val="24"/>
                <w:szCs w:val="24"/>
                <w:vertAlign w:val="superscript"/>
                <w:lang w:eastAsia="ru-RU"/>
              </w:rPr>
              <w:t>2)</w:t>
            </w:r>
          </w:p>
        </w:tc>
        <w:tc>
          <w:tcPr>
            <w:tcW w:w="799" w:type="pct"/>
          </w:tcPr>
          <w:p w14:paraId="27C38C79"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14:paraId="13F0D0AE" w14:textId="77777777" w:rsidR="00091524" w:rsidRPr="00091524" w:rsidRDefault="00091524" w:rsidP="00091524">
            <w:pPr>
              <w:tabs>
                <w:tab w:val="left" w:pos="1633"/>
              </w:tabs>
              <w:spacing w:after="0" w:line="240" w:lineRule="auto"/>
              <w:jc w:val="center"/>
              <w:rPr>
                <w:rFonts w:ascii="Times New Roman" w:hAnsi="Times New Roman"/>
                <w:sz w:val="24"/>
                <w:szCs w:val="24"/>
              </w:rPr>
            </w:pPr>
          </w:p>
        </w:tc>
        <w:tc>
          <w:tcPr>
            <w:tcW w:w="799" w:type="pct"/>
            <w:vAlign w:val="bottom"/>
          </w:tcPr>
          <w:p w14:paraId="18826B12"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r>
      <w:tr w:rsidR="00091524" w:rsidRPr="003E012B" w14:paraId="0678A973" w14:textId="77777777" w:rsidTr="0081656D">
        <w:trPr>
          <w:cantSplit/>
          <w:jc w:val="center"/>
        </w:trPr>
        <w:tc>
          <w:tcPr>
            <w:tcW w:w="2602" w:type="pct"/>
            <w:vAlign w:val="bottom"/>
          </w:tcPr>
          <w:p w14:paraId="164B0F53" w14:textId="77777777" w:rsidR="00091524" w:rsidRPr="003E012B" w:rsidRDefault="00091524" w:rsidP="00091524">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799" w:type="pct"/>
          </w:tcPr>
          <w:p w14:paraId="5897A430"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850597</w:t>
            </w:r>
          </w:p>
        </w:tc>
        <w:tc>
          <w:tcPr>
            <w:tcW w:w="799" w:type="pct"/>
            <w:vAlign w:val="bottom"/>
          </w:tcPr>
          <w:p w14:paraId="4C82B8C0"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804 002</w:t>
            </w:r>
          </w:p>
        </w:tc>
        <w:tc>
          <w:tcPr>
            <w:tcW w:w="799" w:type="pct"/>
            <w:vAlign w:val="bottom"/>
          </w:tcPr>
          <w:p w14:paraId="4DF68C7E"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759 056</w:t>
            </w:r>
          </w:p>
        </w:tc>
      </w:tr>
      <w:tr w:rsidR="00091524" w:rsidRPr="003E012B" w14:paraId="231FD116" w14:textId="77777777" w:rsidTr="0081656D">
        <w:trPr>
          <w:cantSplit/>
          <w:jc w:val="center"/>
        </w:trPr>
        <w:tc>
          <w:tcPr>
            <w:tcW w:w="2602" w:type="pct"/>
            <w:vAlign w:val="bottom"/>
          </w:tcPr>
          <w:p w14:paraId="5E0954ED" w14:textId="77777777" w:rsidR="00091524" w:rsidRPr="003E012B" w:rsidRDefault="00091524" w:rsidP="00091524">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799" w:type="pct"/>
          </w:tcPr>
          <w:p w14:paraId="270BF21F"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1 216 521</w:t>
            </w:r>
          </w:p>
        </w:tc>
        <w:tc>
          <w:tcPr>
            <w:tcW w:w="799" w:type="pct"/>
            <w:vAlign w:val="bottom"/>
          </w:tcPr>
          <w:p w14:paraId="105469EE"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1 133 483</w:t>
            </w:r>
          </w:p>
        </w:tc>
        <w:tc>
          <w:tcPr>
            <w:tcW w:w="799" w:type="pct"/>
            <w:vAlign w:val="bottom"/>
          </w:tcPr>
          <w:p w14:paraId="11707AB3"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1 011 714</w:t>
            </w:r>
          </w:p>
        </w:tc>
      </w:tr>
      <w:tr w:rsidR="00091524" w:rsidRPr="003E012B" w14:paraId="2DF840B2" w14:textId="77777777" w:rsidTr="0081656D">
        <w:trPr>
          <w:cantSplit/>
          <w:jc w:val="center"/>
        </w:trPr>
        <w:tc>
          <w:tcPr>
            <w:tcW w:w="2602" w:type="pct"/>
            <w:vAlign w:val="bottom"/>
          </w:tcPr>
          <w:p w14:paraId="16A50B57" w14:textId="77777777" w:rsidR="00091524" w:rsidRPr="003E012B" w:rsidRDefault="00091524" w:rsidP="00091524">
            <w:pPr>
              <w:spacing w:after="0" w:line="240" w:lineRule="auto"/>
              <w:ind w:left="170"/>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не подлежащих обязательному социальному страхованию</w:t>
            </w:r>
            <w:r w:rsidRPr="003E012B">
              <w:rPr>
                <w:rFonts w:ascii="Times New Roman" w:eastAsia="Times New Roman" w:hAnsi="Times New Roman" w:cs="Times New Roman"/>
                <w:sz w:val="24"/>
                <w:szCs w:val="24"/>
                <w:vertAlign w:val="superscript"/>
                <w:lang w:eastAsia="ru-RU"/>
              </w:rPr>
              <w:t>3)</w:t>
            </w:r>
          </w:p>
        </w:tc>
        <w:tc>
          <w:tcPr>
            <w:tcW w:w="799" w:type="pct"/>
            <w:vAlign w:val="bottom"/>
          </w:tcPr>
          <w:p w14:paraId="54B0D3FB"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c>
          <w:tcPr>
            <w:tcW w:w="799" w:type="pct"/>
            <w:vAlign w:val="bottom"/>
          </w:tcPr>
          <w:p w14:paraId="1EC13A0C" w14:textId="77777777" w:rsidR="00091524" w:rsidRPr="00091524" w:rsidRDefault="00091524" w:rsidP="00091524">
            <w:pPr>
              <w:tabs>
                <w:tab w:val="left" w:pos="1633"/>
              </w:tabs>
              <w:spacing w:after="0" w:line="240" w:lineRule="auto"/>
              <w:jc w:val="center"/>
              <w:rPr>
                <w:rFonts w:ascii="Times New Roman" w:hAnsi="Times New Roman"/>
                <w:sz w:val="24"/>
                <w:szCs w:val="24"/>
              </w:rPr>
            </w:pPr>
          </w:p>
        </w:tc>
        <w:tc>
          <w:tcPr>
            <w:tcW w:w="799" w:type="pct"/>
            <w:vAlign w:val="bottom"/>
          </w:tcPr>
          <w:p w14:paraId="75DCAD7B"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p>
        </w:tc>
      </w:tr>
      <w:tr w:rsidR="00091524" w:rsidRPr="003E012B" w14:paraId="2095D661" w14:textId="77777777" w:rsidTr="0081656D">
        <w:trPr>
          <w:cantSplit/>
          <w:jc w:val="center"/>
        </w:trPr>
        <w:tc>
          <w:tcPr>
            <w:tcW w:w="2602" w:type="pct"/>
            <w:vAlign w:val="bottom"/>
          </w:tcPr>
          <w:p w14:paraId="27D6ADA1" w14:textId="77777777" w:rsidR="00091524" w:rsidRPr="003E012B" w:rsidRDefault="00091524" w:rsidP="00091524">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первым ребенком</w:t>
            </w:r>
          </w:p>
        </w:tc>
        <w:tc>
          <w:tcPr>
            <w:tcW w:w="799" w:type="pct"/>
          </w:tcPr>
          <w:p w14:paraId="71CFBF78"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477 433</w:t>
            </w:r>
          </w:p>
        </w:tc>
        <w:tc>
          <w:tcPr>
            <w:tcW w:w="799" w:type="pct"/>
            <w:vAlign w:val="bottom"/>
          </w:tcPr>
          <w:p w14:paraId="49F15175"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444 077</w:t>
            </w:r>
          </w:p>
        </w:tc>
        <w:tc>
          <w:tcPr>
            <w:tcW w:w="799" w:type="pct"/>
            <w:vAlign w:val="bottom"/>
          </w:tcPr>
          <w:p w14:paraId="49CEE0E0"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449 882</w:t>
            </w:r>
          </w:p>
        </w:tc>
      </w:tr>
      <w:tr w:rsidR="00091524" w:rsidRPr="003E012B" w14:paraId="432C6BFB" w14:textId="77777777" w:rsidTr="0081656D">
        <w:trPr>
          <w:cantSplit/>
          <w:jc w:val="center"/>
        </w:trPr>
        <w:tc>
          <w:tcPr>
            <w:tcW w:w="2602" w:type="pct"/>
            <w:vAlign w:val="bottom"/>
          </w:tcPr>
          <w:p w14:paraId="2F4E1B62" w14:textId="77777777" w:rsidR="00091524" w:rsidRPr="003E012B" w:rsidRDefault="00091524" w:rsidP="00091524">
            <w:pPr>
              <w:spacing w:after="0" w:line="240" w:lineRule="auto"/>
              <w:ind w:left="284"/>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по уходу за вторым и последующими детьми</w:t>
            </w:r>
          </w:p>
        </w:tc>
        <w:tc>
          <w:tcPr>
            <w:tcW w:w="799" w:type="pct"/>
          </w:tcPr>
          <w:p w14:paraId="627D57C4"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917 096</w:t>
            </w:r>
          </w:p>
        </w:tc>
        <w:tc>
          <w:tcPr>
            <w:tcW w:w="799" w:type="pct"/>
            <w:vAlign w:val="bottom"/>
          </w:tcPr>
          <w:p w14:paraId="7D9CD9E2" w14:textId="77777777" w:rsidR="00091524" w:rsidRPr="00091524" w:rsidRDefault="00091524" w:rsidP="00091524">
            <w:pPr>
              <w:tabs>
                <w:tab w:val="left" w:pos="1633"/>
              </w:tabs>
              <w:spacing w:after="0" w:line="240" w:lineRule="auto"/>
              <w:jc w:val="center"/>
              <w:rPr>
                <w:rFonts w:ascii="Times New Roman" w:hAnsi="Times New Roman"/>
                <w:sz w:val="24"/>
                <w:szCs w:val="24"/>
              </w:rPr>
            </w:pPr>
            <w:r w:rsidRPr="00091524">
              <w:rPr>
                <w:rFonts w:ascii="Times New Roman" w:hAnsi="Times New Roman"/>
                <w:sz w:val="24"/>
                <w:szCs w:val="24"/>
              </w:rPr>
              <w:t>809 261</w:t>
            </w:r>
          </w:p>
        </w:tc>
        <w:tc>
          <w:tcPr>
            <w:tcW w:w="799" w:type="pct"/>
            <w:vAlign w:val="bottom"/>
          </w:tcPr>
          <w:p w14:paraId="055FB196"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820 138</w:t>
            </w:r>
          </w:p>
        </w:tc>
      </w:tr>
      <w:tr w:rsidR="00091524" w:rsidRPr="003E012B" w14:paraId="3483A750" w14:textId="77777777" w:rsidTr="0081656D">
        <w:trPr>
          <w:cantSplit/>
          <w:jc w:val="center"/>
        </w:trPr>
        <w:tc>
          <w:tcPr>
            <w:tcW w:w="2602" w:type="pct"/>
            <w:vAlign w:val="bottom"/>
          </w:tcPr>
          <w:p w14:paraId="1A3767A2" w14:textId="77777777" w:rsidR="00091524" w:rsidRPr="003E012B" w:rsidRDefault="00091524" w:rsidP="00091524">
            <w:pPr>
              <w:spacing w:after="0" w:line="240" w:lineRule="auto"/>
              <w:rPr>
                <w:rFonts w:ascii="Times New Roman" w:eastAsia="Times New Roman" w:hAnsi="Times New Roman" w:cs="Times New Roman"/>
                <w:sz w:val="24"/>
                <w:szCs w:val="24"/>
                <w:lang w:eastAsia="ru-RU"/>
              </w:rPr>
            </w:pPr>
            <w:r w:rsidRPr="003E012B">
              <w:rPr>
                <w:rFonts w:ascii="Times New Roman" w:eastAsia="Times New Roman" w:hAnsi="Times New Roman" w:cs="Times New Roman"/>
                <w:sz w:val="24"/>
                <w:szCs w:val="24"/>
                <w:lang w:eastAsia="ru-RU"/>
              </w:rPr>
              <w:t>Численность лиц, получающих ежемесячные денежные выплаты при рождении третьего и последующих детей до достижения ребенком возраста трех лет</w:t>
            </w:r>
            <w:r w:rsidRPr="003E012B">
              <w:rPr>
                <w:rFonts w:ascii="Times New Roman" w:eastAsia="Times New Roman" w:hAnsi="Times New Roman" w:cs="Times New Roman"/>
                <w:sz w:val="24"/>
                <w:szCs w:val="24"/>
                <w:vertAlign w:val="superscript"/>
                <w:lang w:eastAsia="ru-RU"/>
              </w:rPr>
              <w:t>4)</w:t>
            </w:r>
          </w:p>
        </w:tc>
        <w:tc>
          <w:tcPr>
            <w:tcW w:w="799" w:type="pct"/>
            <w:vAlign w:val="bottom"/>
          </w:tcPr>
          <w:p w14:paraId="5A8F7775" w14:textId="77777777" w:rsidR="00091524" w:rsidRPr="00091524" w:rsidRDefault="00091524" w:rsidP="00091524">
            <w:pPr>
              <w:tabs>
                <w:tab w:val="left" w:pos="1633"/>
              </w:tabs>
              <w:spacing w:after="0" w:line="240" w:lineRule="auto"/>
              <w:jc w:val="center"/>
              <w:rPr>
                <w:rFonts w:ascii="Times New Roman" w:eastAsia="Times New Roman" w:hAnsi="Times New Roman" w:cs="Times New Roman"/>
                <w:sz w:val="24"/>
                <w:szCs w:val="24"/>
                <w:lang w:eastAsia="ru-RU"/>
              </w:rPr>
            </w:pPr>
            <w:r w:rsidRPr="00091524">
              <w:rPr>
                <w:rFonts w:ascii="Times New Roman" w:eastAsia="Times New Roman" w:hAnsi="Times New Roman" w:cs="Times New Roman"/>
                <w:sz w:val="24"/>
                <w:szCs w:val="24"/>
                <w:lang w:eastAsia="ru-RU"/>
              </w:rPr>
              <w:t>542 070</w:t>
            </w:r>
          </w:p>
        </w:tc>
        <w:tc>
          <w:tcPr>
            <w:tcW w:w="799" w:type="pct"/>
            <w:vAlign w:val="bottom"/>
          </w:tcPr>
          <w:p w14:paraId="4CE6B9E4" w14:textId="77777777" w:rsidR="00091524" w:rsidRPr="00091524" w:rsidRDefault="00091524" w:rsidP="00091524">
            <w:pPr>
              <w:tabs>
                <w:tab w:val="left" w:pos="1633"/>
              </w:tabs>
              <w:spacing w:after="0" w:line="240" w:lineRule="auto"/>
              <w:jc w:val="center"/>
              <w:rPr>
                <w:rFonts w:ascii="Times New Roman" w:hAnsi="Times New Roman"/>
                <w:sz w:val="24"/>
                <w:szCs w:val="24"/>
                <w:lang w:val="en-US"/>
              </w:rPr>
            </w:pPr>
            <w:r w:rsidRPr="00091524">
              <w:rPr>
                <w:rFonts w:ascii="Times New Roman" w:hAnsi="Times New Roman"/>
                <w:sz w:val="24"/>
                <w:szCs w:val="24"/>
                <w:lang w:val="en-US"/>
              </w:rPr>
              <w:t>605 372</w:t>
            </w:r>
          </w:p>
        </w:tc>
        <w:tc>
          <w:tcPr>
            <w:tcW w:w="799" w:type="pct"/>
            <w:vAlign w:val="bottom"/>
          </w:tcPr>
          <w:p w14:paraId="4A76395E" w14:textId="77777777" w:rsidR="00091524" w:rsidRPr="00091524" w:rsidRDefault="00E54414" w:rsidP="00091524">
            <w:pPr>
              <w:tabs>
                <w:tab w:val="left" w:pos="163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704 028</w:t>
            </w:r>
          </w:p>
        </w:tc>
      </w:tr>
    </w:tbl>
    <w:p w14:paraId="39B66B93" w14:textId="77777777" w:rsidR="00D03A4F" w:rsidRPr="00E54414" w:rsidRDefault="00D03A4F" w:rsidP="00E54414">
      <w:pPr>
        <w:spacing w:before="80" w:after="0" w:line="240" w:lineRule="auto"/>
        <w:ind w:firstLine="284"/>
        <w:rPr>
          <w:rFonts w:ascii="Times New Roman" w:eastAsia="Times New Roman" w:hAnsi="Times New Roman" w:cs="Times New Roman"/>
          <w:bCs/>
          <w:lang w:eastAsia="ru-RU"/>
        </w:rPr>
      </w:pPr>
      <w:r w:rsidRPr="00E54414">
        <w:rPr>
          <w:rFonts w:ascii="Times New Roman" w:eastAsia="Times New Roman" w:hAnsi="Times New Roman" w:cs="Times New Roman"/>
          <w:bCs/>
          <w:lang w:eastAsia="ru-RU"/>
        </w:rPr>
        <w:t xml:space="preserve">1) </w:t>
      </w:r>
      <w:r w:rsidR="00E54414">
        <w:rPr>
          <w:rFonts w:ascii="Times New Roman" w:eastAsia="Times New Roman" w:hAnsi="Times New Roman" w:cs="Times New Roman"/>
          <w:bCs/>
          <w:lang w:eastAsia="ru-RU"/>
        </w:rPr>
        <w:t>С 2021 г. данные по Российской Федерации приведены с учетом</w:t>
      </w:r>
      <w:r w:rsidRPr="00E54414">
        <w:rPr>
          <w:rFonts w:ascii="Times New Roman" w:eastAsia="Times New Roman" w:hAnsi="Times New Roman" w:cs="Times New Roman"/>
          <w:bCs/>
          <w:lang w:eastAsia="ru-RU"/>
        </w:rPr>
        <w:t xml:space="preserve"> г. Байконур.</w:t>
      </w:r>
    </w:p>
    <w:p w14:paraId="2649B321" w14:textId="77777777" w:rsidR="00D03A4F" w:rsidRPr="00E54414" w:rsidRDefault="00D03A4F" w:rsidP="00D03A4F">
      <w:pPr>
        <w:spacing w:after="0" w:line="240" w:lineRule="auto"/>
        <w:ind w:firstLine="284"/>
        <w:rPr>
          <w:rFonts w:ascii="Times New Roman" w:eastAsia="Times New Roman" w:hAnsi="Times New Roman" w:cs="Times New Roman"/>
          <w:bCs/>
          <w:lang w:eastAsia="ru-RU"/>
        </w:rPr>
      </w:pPr>
      <w:r w:rsidRPr="00E54414">
        <w:rPr>
          <w:rFonts w:ascii="Times New Roman" w:eastAsia="Times New Roman" w:hAnsi="Times New Roman" w:cs="Times New Roman"/>
          <w:bCs/>
          <w:lang w:eastAsia="ru-RU"/>
        </w:rPr>
        <w:t xml:space="preserve">2) По данным </w:t>
      </w:r>
      <w:r w:rsidRPr="00E54414">
        <w:rPr>
          <w:rFonts w:ascii="Times New Roman" w:eastAsia="Times New Roman" w:hAnsi="Times New Roman" w:cs="Times New Roman"/>
          <w:lang w:eastAsia="ru-RU"/>
        </w:rPr>
        <w:t>Фонда социального страхования Российской Федерации</w:t>
      </w:r>
      <w:r w:rsidRPr="00E54414">
        <w:rPr>
          <w:rFonts w:ascii="Times New Roman" w:eastAsia="Times New Roman" w:hAnsi="Times New Roman" w:cs="Times New Roman"/>
          <w:bCs/>
          <w:lang w:eastAsia="ru-RU"/>
        </w:rPr>
        <w:t xml:space="preserve">. </w:t>
      </w:r>
    </w:p>
    <w:p w14:paraId="7469D2D3" w14:textId="77777777" w:rsidR="00D03A4F" w:rsidRPr="00E54414" w:rsidRDefault="00D03A4F" w:rsidP="00D03A4F">
      <w:pPr>
        <w:spacing w:after="0" w:line="240" w:lineRule="auto"/>
        <w:ind w:firstLine="284"/>
        <w:rPr>
          <w:rFonts w:ascii="Times New Roman" w:eastAsia="Times New Roman" w:hAnsi="Times New Roman" w:cs="Times New Roman"/>
          <w:bCs/>
          <w:lang w:eastAsia="ru-RU"/>
        </w:rPr>
      </w:pPr>
      <w:r w:rsidRPr="00E54414">
        <w:rPr>
          <w:rFonts w:ascii="Times New Roman" w:eastAsia="Times New Roman" w:hAnsi="Times New Roman" w:cs="Times New Roman"/>
          <w:bCs/>
          <w:lang w:eastAsia="ru-RU"/>
        </w:rPr>
        <w:t>3) По данным Министерства труда и социальной защиты Российской Федерации.</w:t>
      </w:r>
    </w:p>
    <w:p w14:paraId="1AC9E0B1" w14:textId="77777777" w:rsidR="00D03A4F" w:rsidRPr="00E54414" w:rsidRDefault="00D03A4F" w:rsidP="001F2084">
      <w:pPr>
        <w:spacing w:after="0" w:line="240" w:lineRule="auto"/>
        <w:ind w:firstLine="284"/>
        <w:rPr>
          <w:rFonts w:ascii="Times New Roman" w:eastAsia="Times New Roman" w:hAnsi="Times New Roman" w:cs="Times New Roman"/>
          <w:bCs/>
          <w:lang w:eastAsia="ru-RU"/>
        </w:rPr>
      </w:pPr>
      <w:r w:rsidRPr="00E54414">
        <w:rPr>
          <w:rFonts w:ascii="Times New Roman" w:eastAsia="Times New Roman" w:hAnsi="Times New Roman" w:cs="Times New Roman"/>
          <w:bCs/>
          <w:lang w:eastAsia="ru-RU"/>
        </w:rPr>
        <w:t xml:space="preserve">4) По данным органов исполнительной власти </w:t>
      </w:r>
      <w:r w:rsidR="001F2084" w:rsidRPr="00E54414">
        <w:rPr>
          <w:rFonts w:ascii="Times New Roman" w:eastAsia="Times New Roman" w:hAnsi="Times New Roman" w:cs="Times New Roman"/>
          <w:bCs/>
          <w:lang w:eastAsia="ru-RU"/>
        </w:rPr>
        <w:t>субъектов Российской Федерации.</w:t>
      </w:r>
    </w:p>
    <w:p w14:paraId="4DBD997A" w14:textId="77777777" w:rsidR="001903A7" w:rsidRDefault="001903A7" w:rsidP="00D03A4F">
      <w:pPr>
        <w:spacing w:after="0" w:line="240" w:lineRule="auto"/>
        <w:jc w:val="right"/>
        <w:rPr>
          <w:rFonts w:ascii="Times New Roman" w:eastAsia="Times New Roman" w:hAnsi="Times New Roman" w:cs="Times New Roman"/>
          <w:sz w:val="26"/>
          <w:szCs w:val="26"/>
          <w:highlight w:val="yellow"/>
          <w:lang w:eastAsia="ru-RU"/>
        </w:rPr>
      </w:pPr>
    </w:p>
    <w:p w14:paraId="7DB5B97B" w14:textId="77777777" w:rsidR="00DB764F" w:rsidRDefault="00DB764F" w:rsidP="00D03A4F">
      <w:pPr>
        <w:spacing w:after="0" w:line="240" w:lineRule="auto"/>
        <w:jc w:val="right"/>
        <w:rPr>
          <w:rFonts w:ascii="Times New Roman" w:eastAsia="Times New Roman" w:hAnsi="Times New Roman" w:cs="Times New Roman"/>
          <w:sz w:val="26"/>
          <w:szCs w:val="26"/>
          <w:lang w:eastAsia="ru-RU"/>
        </w:rPr>
      </w:pPr>
    </w:p>
    <w:p w14:paraId="7B3AFB42"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3F998D8F" w14:textId="77777777"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r w:rsidRPr="0053253B">
        <w:rPr>
          <w:rFonts w:ascii="Times New Roman" w:eastAsia="Times New Roman" w:hAnsi="Times New Roman" w:cs="Times New Roman"/>
          <w:sz w:val="26"/>
          <w:szCs w:val="26"/>
          <w:lang w:eastAsia="ru-RU"/>
        </w:rPr>
        <w:t>Таблица 6</w:t>
      </w:r>
      <w:r w:rsidR="008737BB">
        <w:rPr>
          <w:rFonts w:ascii="Times New Roman" w:eastAsia="Times New Roman" w:hAnsi="Times New Roman" w:cs="Times New Roman"/>
          <w:sz w:val="26"/>
          <w:szCs w:val="26"/>
          <w:lang w:eastAsia="ru-RU"/>
        </w:rPr>
        <w:t>0</w:t>
      </w:r>
    </w:p>
    <w:p w14:paraId="00D873C1" w14:textId="77777777"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p w14:paraId="0ADD6D90" w14:textId="77777777" w:rsidR="00D03A4F" w:rsidRPr="0053253B"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53253B">
        <w:rPr>
          <w:rFonts w:ascii="Times New Roman" w:eastAsia="Times New Roman" w:hAnsi="Times New Roman" w:cs="Times New Roman"/>
          <w:b/>
          <w:bCs/>
          <w:sz w:val="26"/>
          <w:szCs w:val="26"/>
          <w:lang w:eastAsia="ru-RU"/>
        </w:rPr>
        <w:t>Сведения о получении материнского (семейного) капитала</w:t>
      </w:r>
    </w:p>
    <w:p w14:paraId="6BC0D480" w14:textId="77777777" w:rsidR="00D03A4F" w:rsidRPr="0053253B"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(по данным Пенсион</w:t>
      </w:r>
      <w:r w:rsidR="00C07ECC">
        <w:rPr>
          <w:rFonts w:ascii="Times New Roman" w:eastAsia="Times New Roman" w:hAnsi="Times New Roman" w:cs="Times New Roman"/>
          <w:bCs/>
          <w:sz w:val="24"/>
          <w:szCs w:val="24"/>
          <w:lang w:eastAsia="ru-RU"/>
        </w:rPr>
        <w:t>ного фонда Российской Федерации</w:t>
      </w:r>
      <w:r w:rsidRPr="0053253B">
        <w:rPr>
          <w:rFonts w:ascii="Times New Roman" w:eastAsia="Times New Roman" w:hAnsi="Times New Roman" w:cs="Times New Roman"/>
          <w:bCs/>
          <w:sz w:val="24"/>
          <w:szCs w:val="24"/>
          <w:lang w:eastAsia="ru-RU"/>
        </w:rPr>
        <w:t>)</w:t>
      </w:r>
    </w:p>
    <w:p w14:paraId="5FA517C4" w14:textId="77777777" w:rsidR="00D03A4F" w:rsidRPr="0053253B" w:rsidRDefault="00D03A4F" w:rsidP="00D03A4F">
      <w:pPr>
        <w:spacing w:after="0" w:line="240" w:lineRule="auto"/>
        <w:jc w:val="right"/>
        <w:rPr>
          <w:rFonts w:ascii="Times New Roman" w:eastAsia="Times New Roman" w:hAnsi="Times New Roman" w:cs="Times New Roman"/>
          <w:sz w:val="26"/>
          <w:szCs w:val="26"/>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62"/>
        <w:gridCol w:w="1651"/>
        <w:gridCol w:w="1651"/>
        <w:gridCol w:w="1651"/>
      </w:tblGrid>
      <w:tr w:rsidR="0081656D" w:rsidRPr="0053253B" w14:paraId="3C958C77" w14:textId="77777777" w:rsidTr="0081656D">
        <w:trPr>
          <w:cantSplit/>
          <w:trHeight w:val="328"/>
          <w:tblHeader/>
          <w:jc w:val="center"/>
        </w:trPr>
        <w:tc>
          <w:tcPr>
            <w:tcW w:w="2576" w:type="pct"/>
            <w:vAlign w:val="center"/>
          </w:tcPr>
          <w:p w14:paraId="5B8D9397" w14:textId="77777777" w:rsidR="0081656D" w:rsidRPr="0053253B" w:rsidRDefault="0081656D" w:rsidP="0081656D">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14:paraId="6163FC71" w14:textId="77777777" w:rsidR="0081656D" w:rsidRPr="0053253B" w:rsidRDefault="0081656D" w:rsidP="0081656D">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2019 г.</w:t>
            </w:r>
          </w:p>
        </w:tc>
        <w:tc>
          <w:tcPr>
            <w:tcW w:w="808" w:type="pct"/>
            <w:vAlign w:val="center"/>
          </w:tcPr>
          <w:p w14:paraId="53D86D2A" w14:textId="77777777" w:rsidR="0081656D" w:rsidRPr="0053253B" w:rsidRDefault="0081656D" w:rsidP="0081656D">
            <w:pPr>
              <w:spacing w:after="0" w:line="240" w:lineRule="auto"/>
              <w:jc w:val="center"/>
              <w:rPr>
                <w:rFonts w:ascii="Times New Roman" w:eastAsia="Times New Roman" w:hAnsi="Times New Roman" w:cs="Times New Roman"/>
                <w:bCs/>
                <w:sz w:val="24"/>
                <w:szCs w:val="24"/>
                <w:lang w:eastAsia="ru-RU"/>
              </w:rPr>
            </w:pPr>
            <w:r w:rsidRPr="0053253B">
              <w:rPr>
                <w:rFonts w:ascii="Times New Roman" w:eastAsia="Times New Roman" w:hAnsi="Times New Roman" w:cs="Times New Roman"/>
                <w:bCs/>
                <w:sz w:val="24"/>
                <w:szCs w:val="24"/>
                <w:lang w:eastAsia="ru-RU"/>
              </w:rPr>
              <w:t>2020 г.</w:t>
            </w:r>
          </w:p>
        </w:tc>
        <w:tc>
          <w:tcPr>
            <w:tcW w:w="808" w:type="pct"/>
            <w:vAlign w:val="center"/>
          </w:tcPr>
          <w:p w14:paraId="30E0D69A" w14:textId="77777777" w:rsidR="0081656D" w:rsidRPr="0053253B" w:rsidRDefault="00EE57FB" w:rsidP="00EE57F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2021 г.</w:t>
            </w:r>
            <w:r w:rsidRPr="00E03A92">
              <w:rPr>
                <w:rFonts w:ascii="Times New Roman" w:eastAsia="Times New Roman" w:hAnsi="Times New Roman" w:cs="Times New Roman"/>
                <w:bCs/>
                <w:sz w:val="24"/>
                <w:szCs w:val="24"/>
                <w:vertAlign w:val="superscript"/>
              </w:rPr>
              <w:t>1)</w:t>
            </w:r>
          </w:p>
        </w:tc>
      </w:tr>
      <w:tr w:rsidR="0081656D" w:rsidRPr="0053253B" w14:paraId="72BE1AEF" w14:textId="77777777" w:rsidTr="0081656D">
        <w:trPr>
          <w:cantSplit/>
          <w:jc w:val="center"/>
        </w:trPr>
        <w:tc>
          <w:tcPr>
            <w:tcW w:w="2576" w:type="pct"/>
            <w:vAlign w:val="bottom"/>
          </w:tcPr>
          <w:p w14:paraId="503A85C0" w14:textId="77777777" w:rsidR="0081656D" w:rsidRPr="0053253B" w:rsidRDefault="0081656D" w:rsidP="0081656D">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получивших государственный сертификат на материнский (семейный) капитал, человек</w:t>
            </w:r>
          </w:p>
        </w:tc>
        <w:tc>
          <w:tcPr>
            <w:tcW w:w="808" w:type="pct"/>
            <w:vAlign w:val="center"/>
          </w:tcPr>
          <w:p w14:paraId="7029EC64"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626 450</w:t>
            </w:r>
          </w:p>
        </w:tc>
        <w:tc>
          <w:tcPr>
            <w:tcW w:w="808" w:type="pct"/>
            <w:vAlign w:val="center"/>
          </w:tcPr>
          <w:p w14:paraId="135EA9C6" w14:textId="77777777" w:rsidR="0081656D" w:rsidRPr="00EE57FB" w:rsidRDefault="00EE57FB" w:rsidP="00EE57FB">
            <w:pPr>
              <w:spacing w:after="0" w:line="240" w:lineRule="auto"/>
              <w:jc w:val="center"/>
              <w:rPr>
                <w:rFonts w:ascii="Times New Roman" w:hAnsi="Times New Roman"/>
                <w:sz w:val="24"/>
                <w:szCs w:val="24"/>
              </w:rPr>
            </w:pPr>
            <w:r w:rsidRPr="00EE57FB">
              <w:rPr>
                <w:rFonts w:ascii="Times New Roman" w:hAnsi="Times New Roman"/>
                <w:sz w:val="24"/>
                <w:szCs w:val="24"/>
              </w:rPr>
              <w:t>1 207 463</w:t>
            </w:r>
            <w:r w:rsidRPr="00EE57FB">
              <w:rPr>
                <w:rFonts w:ascii="Times New Roman" w:hAnsi="Times New Roman"/>
                <w:sz w:val="24"/>
                <w:szCs w:val="24"/>
                <w:vertAlign w:val="superscript"/>
              </w:rPr>
              <w:t>2</w:t>
            </w:r>
            <w:r w:rsidR="0081656D" w:rsidRPr="00EE57FB">
              <w:rPr>
                <w:rFonts w:ascii="Times New Roman" w:hAnsi="Times New Roman"/>
                <w:sz w:val="24"/>
                <w:szCs w:val="24"/>
                <w:vertAlign w:val="superscript"/>
              </w:rPr>
              <w:t>)</w:t>
            </w:r>
          </w:p>
        </w:tc>
        <w:tc>
          <w:tcPr>
            <w:tcW w:w="808" w:type="pct"/>
            <w:vAlign w:val="center"/>
          </w:tcPr>
          <w:p w14:paraId="31A3C4B5"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1 053 461</w:t>
            </w:r>
            <w:r w:rsidRPr="00EE57FB">
              <w:rPr>
                <w:rFonts w:ascii="Times New Roman" w:hAnsi="Times New Roman"/>
                <w:sz w:val="24"/>
                <w:szCs w:val="24"/>
                <w:vertAlign w:val="superscript"/>
              </w:rPr>
              <w:t>2</w:t>
            </w:r>
            <w:r>
              <w:rPr>
                <w:rFonts w:ascii="Times New Roman" w:hAnsi="Times New Roman"/>
                <w:sz w:val="24"/>
                <w:szCs w:val="24"/>
                <w:vertAlign w:val="superscript"/>
              </w:rPr>
              <w:t>)</w:t>
            </w:r>
          </w:p>
        </w:tc>
      </w:tr>
      <w:tr w:rsidR="0081656D" w:rsidRPr="0053253B" w14:paraId="717F7F84" w14:textId="77777777" w:rsidTr="0081656D">
        <w:trPr>
          <w:cantSplit/>
          <w:jc w:val="center"/>
        </w:trPr>
        <w:tc>
          <w:tcPr>
            <w:tcW w:w="2576" w:type="pct"/>
            <w:vAlign w:val="bottom"/>
          </w:tcPr>
          <w:p w14:paraId="021C3219" w14:textId="77777777" w:rsidR="0081656D" w:rsidRPr="0053253B" w:rsidRDefault="0081656D" w:rsidP="0081656D">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полностью распорядившихся средствами (частью средств) материнского (семейного) капитала, человек</w:t>
            </w:r>
          </w:p>
        </w:tc>
        <w:tc>
          <w:tcPr>
            <w:tcW w:w="808" w:type="pct"/>
            <w:vAlign w:val="center"/>
          </w:tcPr>
          <w:p w14:paraId="0EBA9285"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649 938</w:t>
            </w:r>
          </w:p>
        </w:tc>
        <w:tc>
          <w:tcPr>
            <w:tcW w:w="808" w:type="pct"/>
            <w:vAlign w:val="center"/>
          </w:tcPr>
          <w:p w14:paraId="2693BCF4"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265 177</w:t>
            </w:r>
          </w:p>
        </w:tc>
        <w:tc>
          <w:tcPr>
            <w:tcW w:w="808" w:type="pct"/>
            <w:vAlign w:val="center"/>
          </w:tcPr>
          <w:p w14:paraId="0CC4B5CF"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81656D" w:rsidRPr="0053253B" w14:paraId="3D7908DE" w14:textId="77777777" w:rsidTr="0081656D">
        <w:trPr>
          <w:cantSplit/>
          <w:jc w:val="center"/>
        </w:trPr>
        <w:tc>
          <w:tcPr>
            <w:tcW w:w="2576" w:type="pct"/>
            <w:vAlign w:val="bottom"/>
          </w:tcPr>
          <w:p w14:paraId="434BE96F" w14:textId="77777777" w:rsidR="0081656D" w:rsidRPr="0053253B" w:rsidRDefault="0081656D" w:rsidP="0081656D">
            <w:pPr>
              <w:spacing w:after="0" w:line="240" w:lineRule="auto"/>
              <w:ind w:left="57"/>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Численность лиц, распорядившихся средствами (частью средств) материнского (семейного) капитала – всего, человек:</w:t>
            </w:r>
          </w:p>
        </w:tc>
        <w:tc>
          <w:tcPr>
            <w:tcW w:w="808" w:type="pct"/>
            <w:vAlign w:val="center"/>
          </w:tcPr>
          <w:p w14:paraId="5247122D"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848 467</w:t>
            </w:r>
          </w:p>
        </w:tc>
        <w:tc>
          <w:tcPr>
            <w:tcW w:w="808" w:type="pct"/>
            <w:vAlign w:val="center"/>
          </w:tcPr>
          <w:p w14:paraId="0B9133CC"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829 486</w:t>
            </w:r>
          </w:p>
        </w:tc>
        <w:tc>
          <w:tcPr>
            <w:tcW w:w="808" w:type="pct"/>
            <w:vAlign w:val="center"/>
          </w:tcPr>
          <w:p w14:paraId="5C7CDEB7"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1 281 471</w:t>
            </w:r>
          </w:p>
        </w:tc>
      </w:tr>
      <w:tr w:rsidR="0081656D" w:rsidRPr="0053253B" w14:paraId="45C88846" w14:textId="77777777" w:rsidTr="0081656D">
        <w:trPr>
          <w:cantSplit/>
          <w:jc w:val="center"/>
        </w:trPr>
        <w:tc>
          <w:tcPr>
            <w:tcW w:w="2576" w:type="pct"/>
            <w:vAlign w:val="bottom"/>
          </w:tcPr>
          <w:p w14:paraId="67560630" w14:textId="77777777" w:rsidR="0081656D" w:rsidRPr="0053253B" w:rsidRDefault="0081656D" w:rsidP="0081656D">
            <w:pPr>
              <w:spacing w:beforeLines="40" w:before="96"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в том числе по следующим направлениям:</w:t>
            </w:r>
          </w:p>
        </w:tc>
        <w:tc>
          <w:tcPr>
            <w:tcW w:w="808" w:type="pct"/>
            <w:vAlign w:val="center"/>
          </w:tcPr>
          <w:p w14:paraId="6A383B99"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p>
        </w:tc>
        <w:tc>
          <w:tcPr>
            <w:tcW w:w="808" w:type="pct"/>
            <w:vAlign w:val="center"/>
          </w:tcPr>
          <w:p w14:paraId="0A534676" w14:textId="77777777" w:rsidR="0081656D" w:rsidRPr="00EE57FB" w:rsidRDefault="0081656D" w:rsidP="0081656D">
            <w:pPr>
              <w:spacing w:after="0" w:line="240" w:lineRule="auto"/>
              <w:jc w:val="center"/>
              <w:rPr>
                <w:rFonts w:ascii="Times New Roman" w:hAnsi="Times New Roman"/>
                <w:sz w:val="24"/>
                <w:szCs w:val="24"/>
              </w:rPr>
            </w:pPr>
          </w:p>
        </w:tc>
        <w:tc>
          <w:tcPr>
            <w:tcW w:w="808" w:type="pct"/>
            <w:vAlign w:val="center"/>
          </w:tcPr>
          <w:p w14:paraId="37C2C33B" w14:textId="77777777" w:rsidR="0081656D" w:rsidRPr="00EE57FB" w:rsidRDefault="0081656D" w:rsidP="0081656D">
            <w:pPr>
              <w:spacing w:after="0" w:line="240" w:lineRule="auto"/>
              <w:ind w:left="180"/>
              <w:jc w:val="center"/>
              <w:rPr>
                <w:rFonts w:ascii="Times New Roman" w:eastAsia="Times New Roman" w:hAnsi="Times New Roman" w:cs="Times New Roman"/>
                <w:sz w:val="24"/>
                <w:szCs w:val="24"/>
                <w:lang w:eastAsia="ru-RU"/>
              </w:rPr>
            </w:pPr>
          </w:p>
        </w:tc>
      </w:tr>
      <w:tr w:rsidR="0081656D" w:rsidRPr="0053253B" w14:paraId="21A985E3" w14:textId="77777777" w:rsidTr="0081656D">
        <w:trPr>
          <w:cantSplit/>
          <w:jc w:val="center"/>
        </w:trPr>
        <w:tc>
          <w:tcPr>
            <w:tcW w:w="2576" w:type="pct"/>
            <w:vAlign w:val="bottom"/>
          </w:tcPr>
          <w:p w14:paraId="3920B71A" w14:textId="77777777" w:rsidR="0081656D" w:rsidRPr="0053253B" w:rsidRDefault="00A54908" w:rsidP="0081656D">
            <w:pPr>
              <w:spacing w:beforeLines="40" w:before="96" w:after="0" w:line="240" w:lineRule="auto"/>
              <w:ind w:left="170"/>
              <w:rPr>
                <w:rFonts w:ascii="Times New Roman" w:eastAsia="Times New Roman" w:hAnsi="Times New Roman" w:cs="Times New Roman"/>
                <w:sz w:val="24"/>
                <w:szCs w:val="24"/>
                <w:lang w:eastAsia="ru-RU"/>
              </w:rPr>
            </w:pPr>
            <w:hyperlink w:anchor="sub_10" w:history="1">
              <w:r w:rsidR="0081656D" w:rsidRPr="0053253B">
                <w:rPr>
                  <w:rFonts w:ascii="Times New Roman" w:eastAsia="Times New Roman" w:hAnsi="Times New Roman" w:cs="Times New Roman"/>
                  <w:sz w:val="24"/>
                  <w:szCs w:val="24"/>
                  <w:lang w:eastAsia="ru-RU"/>
                </w:rPr>
                <w:t>улучшение жилищных условий</w:t>
              </w:r>
            </w:hyperlink>
          </w:p>
        </w:tc>
        <w:tc>
          <w:tcPr>
            <w:tcW w:w="808" w:type="pct"/>
            <w:vAlign w:val="center"/>
          </w:tcPr>
          <w:p w14:paraId="371D39D6"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647 998</w:t>
            </w:r>
          </w:p>
        </w:tc>
        <w:tc>
          <w:tcPr>
            <w:tcW w:w="808" w:type="pct"/>
            <w:vAlign w:val="center"/>
          </w:tcPr>
          <w:p w14:paraId="774094F7"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642 495</w:t>
            </w:r>
          </w:p>
        </w:tc>
        <w:tc>
          <w:tcPr>
            <w:tcW w:w="808" w:type="pct"/>
            <w:vAlign w:val="center"/>
          </w:tcPr>
          <w:p w14:paraId="039FB9DA"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741 657</w:t>
            </w:r>
          </w:p>
        </w:tc>
      </w:tr>
      <w:tr w:rsidR="0081656D" w:rsidRPr="0053253B" w14:paraId="7F7A4E57" w14:textId="77777777" w:rsidTr="0081656D">
        <w:trPr>
          <w:cantSplit/>
          <w:jc w:val="center"/>
        </w:trPr>
        <w:tc>
          <w:tcPr>
            <w:tcW w:w="2576" w:type="pct"/>
            <w:vAlign w:val="bottom"/>
          </w:tcPr>
          <w:p w14:paraId="7F8216F3" w14:textId="77777777" w:rsidR="0081656D" w:rsidRPr="0053253B" w:rsidRDefault="00A54908" w:rsidP="0081656D">
            <w:pPr>
              <w:spacing w:beforeLines="40" w:before="96" w:after="0" w:line="240" w:lineRule="auto"/>
              <w:ind w:left="170"/>
              <w:rPr>
                <w:rFonts w:ascii="Times New Roman" w:eastAsia="Times New Roman" w:hAnsi="Times New Roman" w:cs="Times New Roman"/>
                <w:sz w:val="24"/>
                <w:szCs w:val="24"/>
                <w:lang w:eastAsia="ru-RU"/>
              </w:rPr>
            </w:pPr>
            <w:hyperlink w:anchor="sub_11" w:history="1">
              <w:r w:rsidR="0081656D" w:rsidRPr="0053253B">
                <w:rPr>
                  <w:rFonts w:ascii="Times New Roman" w:eastAsia="Times New Roman" w:hAnsi="Times New Roman" w:cs="Times New Roman"/>
                  <w:sz w:val="24"/>
                  <w:szCs w:val="24"/>
                  <w:lang w:eastAsia="ru-RU"/>
                </w:rPr>
                <w:t>получение образования ребенком (детьми)</w:t>
              </w:r>
            </w:hyperlink>
          </w:p>
        </w:tc>
        <w:tc>
          <w:tcPr>
            <w:tcW w:w="808" w:type="pct"/>
            <w:vAlign w:val="center"/>
          </w:tcPr>
          <w:p w14:paraId="3CB75F0A"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199 788</w:t>
            </w:r>
          </w:p>
        </w:tc>
        <w:tc>
          <w:tcPr>
            <w:tcW w:w="808" w:type="pct"/>
            <w:vAlign w:val="center"/>
          </w:tcPr>
          <w:p w14:paraId="61C5D8B9"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186 363</w:t>
            </w:r>
          </w:p>
        </w:tc>
        <w:tc>
          <w:tcPr>
            <w:tcW w:w="808" w:type="pct"/>
            <w:vAlign w:val="center"/>
          </w:tcPr>
          <w:p w14:paraId="7E182617"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221 707</w:t>
            </w:r>
          </w:p>
        </w:tc>
      </w:tr>
      <w:tr w:rsidR="0081656D" w:rsidRPr="0053253B" w14:paraId="6C91FBBF" w14:textId="77777777" w:rsidTr="0081656D">
        <w:trPr>
          <w:cantSplit/>
          <w:jc w:val="center"/>
        </w:trPr>
        <w:tc>
          <w:tcPr>
            <w:tcW w:w="2576" w:type="pct"/>
            <w:vAlign w:val="bottom"/>
          </w:tcPr>
          <w:p w14:paraId="121C67E7" w14:textId="77777777" w:rsidR="0081656D" w:rsidRPr="0053253B" w:rsidRDefault="00A54908" w:rsidP="0081656D">
            <w:pPr>
              <w:spacing w:beforeLines="40" w:before="96" w:after="0" w:line="240" w:lineRule="auto"/>
              <w:ind w:left="170"/>
              <w:rPr>
                <w:rFonts w:ascii="Times New Roman" w:eastAsia="Times New Roman" w:hAnsi="Times New Roman" w:cs="Times New Roman"/>
                <w:sz w:val="24"/>
                <w:szCs w:val="24"/>
                <w:lang w:eastAsia="ru-RU"/>
              </w:rPr>
            </w:pPr>
            <w:hyperlink w:anchor="sub_12" w:history="1">
              <w:r w:rsidR="0081656D" w:rsidRPr="0053253B">
                <w:rPr>
                  <w:rFonts w:ascii="Times New Roman" w:eastAsia="Times New Roman" w:hAnsi="Times New Roman" w:cs="Times New Roman"/>
                  <w:sz w:val="24"/>
                  <w:szCs w:val="24"/>
                  <w:lang w:eastAsia="ru-RU"/>
                </w:rPr>
                <w:t>формирование накопительной пенсии</w:t>
              </w:r>
            </w:hyperlink>
          </w:p>
        </w:tc>
        <w:tc>
          <w:tcPr>
            <w:tcW w:w="808" w:type="pct"/>
            <w:vAlign w:val="center"/>
          </w:tcPr>
          <w:p w14:paraId="66CACBFA"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607</w:t>
            </w:r>
          </w:p>
        </w:tc>
        <w:tc>
          <w:tcPr>
            <w:tcW w:w="808" w:type="pct"/>
            <w:vAlign w:val="center"/>
          </w:tcPr>
          <w:p w14:paraId="0D002578"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541</w:t>
            </w:r>
          </w:p>
        </w:tc>
        <w:tc>
          <w:tcPr>
            <w:tcW w:w="808" w:type="pct"/>
            <w:vAlign w:val="center"/>
          </w:tcPr>
          <w:p w14:paraId="59AA126E"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1 294</w:t>
            </w:r>
          </w:p>
        </w:tc>
      </w:tr>
      <w:tr w:rsidR="0081656D" w:rsidRPr="0053253B" w14:paraId="2B6A3DD6" w14:textId="77777777" w:rsidTr="0081656D">
        <w:trPr>
          <w:cantSplit/>
          <w:jc w:val="center"/>
        </w:trPr>
        <w:tc>
          <w:tcPr>
            <w:tcW w:w="2576" w:type="pct"/>
            <w:vAlign w:val="bottom"/>
          </w:tcPr>
          <w:p w14:paraId="3773BCE8" w14:textId="7D60FBB5" w:rsidR="0081656D" w:rsidRPr="0053253B" w:rsidRDefault="0081656D" w:rsidP="0081656D">
            <w:pPr>
              <w:spacing w:beforeLines="40" w:before="96" w:after="0" w:line="240" w:lineRule="auto"/>
              <w:ind w:left="170"/>
              <w:rPr>
                <w:rFonts w:ascii="Times New Roman" w:eastAsia="Times New Roman" w:hAnsi="Times New Roman" w:cs="Times New Roman"/>
                <w:sz w:val="24"/>
                <w:szCs w:val="24"/>
                <w:lang w:eastAsia="ru-RU"/>
              </w:rPr>
            </w:pPr>
            <w:r w:rsidRPr="0053253B">
              <w:rPr>
                <w:rFonts w:ascii="Times New Roman" w:eastAsia="Times New Roman" w:hAnsi="Times New Roman" w:cs="Times New Roman"/>
                <w:sz w:val="24"/>
                <w:szCs w:val="24"/>
                <w:lang w:eastAsia="ru-RU"/>
              </w:rPr>
              <w:t>социальная адаптация и интеграция в общество детей-инвалидов</w:t>
            </w:r>
          </w:p>
        </w:tc>
        <w:tc>
          <w:tcPr>
            <w:tcW w:w="808" w:type="pct"/>
            <w:vAlign w:val="center"/>
          </w:tcPr>
          <w:p w14:paraId="6E22E71F" w14:textId="77777777" w:rsidR="0081656D" w:rsidRPr="00EE57FB" w:rsidRDefault="0081656D" w:rsidP="0081656D">
            <w:pPr>
              <w:spacing w:after="0" w:line="240" w:lineRule="auto"/>
              <w:jc w:val="center"/>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74</w:t>
            </w:r>
          </w:p>
        </w:tc>
        <w:tc>
          <w:tcPr>
            <w:tcW w:w="808" w:type="pct"/>
            <w:vAlign w:val="center"/>
          </w:tcPr>
          <w:p w14:paraId="4C097E1B" w14:textId="77777777" w:rsidR="0081656D" w:rsidRPr="00EE57FB" w:rsidRDefault="0081656D" w:rsidP="0081656D">
            <w:pPr>
              <w:spacing w:after="0" w:line="240" w:lineRule="auto"/>
              <w:jc w:val="center"/>
              <w:rPr>
                <w:rFonts w:ascii="Times New Roman" w:hAnsi="Times New Roman"/>
                <w:sz w:val="24"/>
                <w:szCs w:val="24"/>
              </w:rPr>
            </w:pPr>
            <w:r w:rsidRPr="00EE57FB">
              <w:rPr>
                <w:rFonts w:ascii="Times New Roman" w:hAnsi="Times New Roman"/>
                <w:sz w:val="24"/>
                <w:szCs w:val="24"/>
              </w:rPr>
              <w:t>87</w:t>
            </w:r>
          </w:p>
        </w:tc>
        <w:tc>
          <w:tcPr>
            <w:tcW w:w="808" w:type="pct"/>
            <w:vAlign w:val="center"/>
          </w:tcPr>
          <w:p w14:paraId="2337B6BD" w14:textId="77777777" w:rsidR="0081656D"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EE57FB" w:rsidRPr="0053253B" w14:paraId="74F6C277" w14:textId="77777777" w:rsidTr="0081656D">
        <w:trPr>
          <w:cantSplit/>
          <w:jc w:val="center"/>
        </w:trPr>
        <w:tc>
          <w:tcPr>
            <w:tcW w:w="2576" w:type="pct"/>
            <w:vAlign w:val="bottom"/>
          </w:tcPr>
          <w:p w14:paraId="25D31808" w14:textId="77777777" w:rsidR="00EE57FB" w:rsidRPr="0053253B" w:rsidRDefault="00EE57FB" w:rsidP="0081656D">
            <w:pPr>
              <w:spacing w:beforeLines="40" w:before="96" w:after="0" w:line="240" w:lineRule="auto"/>
              <w:ind w:left="170"/>
              <w:rPr>
                <w:rFonts w:ascii="Times New Roman" w:eastAsia="Times New Roman" w:hAnsi="Times New Roman" w:cs="Times New Roman"/>
                <w:sz w:val="24"/>
                <w:szCs w:val="24"/>
                <w:lang w:eastAsia="ru-RU"/>
              </w:rPr>
            </w:pPr>
            <w:r w:rsidRPr="00EE57FB">
              <w:rPr>
                <w:rFonts w:ascii="Times New Roman" w:eastAsia="Times New Roman" w:hAnsi="Times New Roman" w:cs="Times New Roman"/>
                <w:sz w:val="24"/>
                <w:szCs w:val="24"/>
                <w:lang w:eastAsia="ru-RU"/>
              </w:rPr>
              <w:t>ежемесячная выплата в связи с рождением (усыновлением) второго ребенка</w:t>
            </w:r>
          </w:p>
        </w:tc>
        <w:tc>
          <w:tcPr>
            <w:tcW w:w="808" w:type="pct"/>
            <w:vAlign w:val="center"/>
          </w:tcPr>
          <w:p w14:paraId="2E4DA3DA" w14:textId="77777777" w:rsidR="00EE57FB" w:rsidRP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808" w:type="pct"/>
            <w:vAlign w:val="center"/>
          </w:tcPr>
          <w:p w14:paraId="7393BDD4" w14:textId="77777777" w:rsidR="00EE57FB" w:rsidRPr="00EE57FB" w:rsidRDefault="00EE57FB" w:rsidP="0081656D">
            <w:pPr>
              <w:spacing w:after="0" w:line="240" w:lineRule="auto"/>
              <w:jc w:val="center"/>
              <w:rPr>
                <w:rFonts w:ascii="Times New Roman" w:hAnsi="Times New Roman"/>
                <w:sz w:val="24"/>
                <w:szCs w:val="24"/>
              </w:rPr>
            </w:pPr>
            <w:r>
              <w:rPr>
                <w:rFonts w:ascii="Times New Roman" w:hAnsi="Times New Roman"/>
                <w:sz w:val="24"/>
                <w:szCs w:val="24"/>
              </w:rPr>
              <w:t>-</w:t>
            </w:r>
          </w:p>
        </w:tc>
        <w:tc>
          <w:tcPr>
            <w:tcW w:w="808" w:type="pct"/>
            <w:vAlign w:val="center"/>
          </w:tcPr>
          <w:p w14:paraId="05E673D7" w14:textId="77777777" w:rsidR="00EE57FB" w:rsidRDefault="00EE57FB" w:rsidP="0081656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316 692</w:t>
            </w:r>
          </w:p>
        </w:tc>
      </w:tr>
    </w:tbl>
    <w:p w14:paraId="398F3462" w14:textId="77777777" w:rsidR="003E012B" w:rsidRPr="0053253B" w:rsidRDefault="003E012B" w:rsidP="003E012B">
      <w:pPr>
        <w:spacing w:after="0" w:line="240" w:lineRule="auto"/>
        <w:ind w:firstLine="284"/>
        <w:rPr>
          <w:rFonts w:ascii="Times New Roman" w:hAnsi="Times New Roman"/>
          <w:bCs/>
          <w:vertAlign w:val="superscript"/>
        </w:rPr>
      </w:pPr>
    </w:p>
    <w:p w14:paraId="45D975D5" w14:textId="77777777" w:rsidR="00EE57FB" w:rsidRDefault="00EE57FB" w:rsidP="00DB764F">
      <w:pPr>
        <w:spacing w:after="0" w:line="240" w:lineRule="auto"/>
        <w:ind w:firstLine="284"/>
        <w:rPr>
          <w:rFonts w:ascii="Times New Roman" w:hAnsi="Times New Roman"/>
          <w:bCs/>
        </w:rPr>
      </w:pPr>
      <w:r>
        <w:rPr>
          <w:rFonts w:ascii="Times New Roman" w:hAnsi="Times New Roman"/>
          <w:bCs/>
        </w:rPr>
        <w:t>1) С 2021 г. данные по Российской Федерации приведены с учетом г. Байконур.</w:t>
      </w:r>
    </w:p>
    <w:p w14:paraId="428A4B3D" w14:textId="77777777" w:rsidR="00D03A4F" w:rsidRPr="00EE57FB" w:rsidRDefault="00EE57FB" w:rsidP="00DB764F">
      <w:pPr>
        <w:spacing w:after="0" w:line="240" w:lineRule="auto"/>
        <w:ind w:firstLine="284"/>
        <w:rPr>
          <w:rFonts w:ascii="Times New Roman" w:hAnsi="Times New Roman"/>
          <w:bCs/>
        </w:rPr>
      </w:pPr>
      <w:r>
        <w:rPr>
          <w:rFonts w:ascii="Times New Roman" w:hAnsi="Times New Roman"/>
          <w:bCs/>
        </w:rPr>
        <w:t>2</w:t>
      </w:r>
      <w:r w:rsidR="003E012B" w:rsidRPr="00EE57FB">
        <w:rPr>
          <w:rFonts w:ascii="Times New Roman" w:hAnsi="Times New Roman"/>
          <w:bCs/>
        </w:rPr>
        <w:t xml:space="preserve">) Учитываются лица, получившие государственный сертификат на материнский (семейный) капитал </w:t>
      </w:r>
      <w:r w:rsidR="0053253B" w:rsidRPr="00EE57FB">
        <w:rPr>
          <w:rFonts w:ascii="Times New Roman" w:hAnsi="Times New Roman"/>
          <w:bCs/>
        </w:rPr>
        <w:t xml:space="preserve">в связи с рождением (усыновлением) первого, </w:t>
      </w:r>
      <w:r w:rsidR="003E012B" w:rsidRPr="00EE57FB">
        <w:rPr>
          <w:rFonts w:ascii="Times New Roman" w:hAnsi="Times New Roman"/>
          <w:bCs/>
        </w:rPr>
        <w:t>второго</w:t>
      </w:r>
      <w:r w:rsidR="0053253B" w:rsidRPr="00EE57FB">
        <w:rPr>
          <w:rFonts w:ascii="Times New Roman" w:hAnsi="Times New Roman"/>
          <w:bCs/>
        </w:rPr>
        <w:t xml:space="preserve"> ребенка</w:t>
      </w:r>
      <w:r w:rsidR="003E012B" w:rsidRPr="00EE57FB">
        <w:rPr>
          <w:rFonts w:ascii="Times New Roman" w:hAnsi="Times New Roman"/>
          <w:bCs/>
        </w:rPr>
        <w:t xml:space="preserve"> и последующих детей.</w:t>
      </w:r>
    </w:p>
    <w:p w14:paraId="4E753B5A"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0272BD85" w14:textId="77777777" w:rsidR="008737BB" w:rsidRDefault="008737BB" w:rsidP="00D03A4F">
      <w:pPr>
        <w:spacing w:after="0" w:line="240" w:lineRule="auto"/>
        <w:jc w:val="right"/>
        <w:rPr>
          <w:rFonts w:ascii="Times New Roman" w:eastAsia="Times New Roman" w:hAnsi="Times New Roman" w:cs="Times New Roman"/>
          <w:sz w:val="26"/>
          <w:szCs w:val="26"/>
          <w:lang w:eastAsia="ru-RU"/>
        </w:rPr>
      </w:pPr>
    </w:p>
    <w:p w14:paraId="06DD5848" w14:textId="77777777"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r w:rsidRPr="00C62E68">
        <w:rPr>
          <w:rFonts w:ascii="Times New Roman" w:eastAsia="Times New Roman" w:hAnsi="Times New Roman" w:cs="Times New Roman"/>
          <w:sz w:val="26"/>
          <w:szCs w:val="26"/>
          <w:lang w:eastAsia="ru-RU"/>
        </w:rPr>
        <w:t>Таблица 6</w:t>
      </w:r>
      <w:r w:rsidR="008737BB">
        <w:rPr>
          <w:rFonts w:ascii="Times New Roman" w:eastAsia="Times New Roman" w:hAnsi="Times New Roman" w:cs="Times New Roman"/>
          <w:sz w:val="26"/>
          <w:szCs w:val="26"/>
          <w:lang w:eastAsia="ru-RU"/>
        </w:rPr>
        <w:t>1</w:t>
      </w:r>
    </w:p>
    <w:p w14:paraId="74908824" w14:textId="77777777" w:rsidR="00D03A4F" w:rsidRPr="00C62E68" w:rsidRDefault="00D03A4F" w:rsidP="00D03A4F">
      <w:pPr>
        <w:spacing w:after="0" w:line="240" w:lineRule="auto"/>
        <w:jc w:val="right"/>
        <w:rPr>
          <w:rFonts w:ascii="Times New Roman" w:eastAsia="Times New Roman" w:hAnsi="Times New Roman" w:cs="Times New Roman"/>
          <w:sz w:val="26"/>
          <w:szCs w:val="26"/>
          <w:lang w:eastAsia="ru-RU"/>
        </w:rPr>
      </w:pPr>
    </w:p>
    <w:p w14:paraId="67C3B092" w14:textId="77777777" w:rsidR="00D03A4F" w:rsidRPr="00C62E68" w:rsidRDefault="00D03A4F" w:rsidP="00D03A4F">
      <w:pPr>
        <w:spacing w:after="0" w:line="240" w:lineRule="auto"/>
        <w:jc w:val="center"/>
        <w:rPr>
          <w:rFonts w:ascii="Times New Roman" w:eastAsia="Times New Roman" w:hAnsi="Times New Roman" w:cs="Times New Roman"/>
          <w:b/>
          <w:sz w:val="26"/>
          <w:szCs w:val="26"/>
          <w:lang w:eastAsia="ru-RU"/>
        </w:rPr>
      </w:pPr>
      <w:r w:rsidRPr="00C62E68">
        <w:rPr>
          <w:rFonts w:ascii="Times New Roman" w:eastAsia="Times New Roman" w:hAnsi="Times New Roman" w:cs="Times New Roman"/>
          <w:b/>
          <w:sz w:val="26"/>
          <w:szCs w:val="26"/>
          <w:lang w:eastAsia="ru-RU"/>
        </w:rPr>
        <w:t>Отдельные характеристики условий проживания детей в возрасте до 18 лет</w:t>
      </w:r>
    </w:p>
    <w:p w14:paraId="5959CA7F" w14:textId="77777777"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r w:rsidRPr="00C62E68">
        <w:rPr>
          <w:rFonts w:ascii="Times New Roman" w:eastAsia="Times New Roman" w:hAnsi="Times New Roman" w:cs="Times New Roman"/>
          <w:sz w:val="24"/>
          <w:szCs w:val="24"/>
          <w:lang w:eastAsia="ru-RU"/>
        </w:rPr>
        <w:t>(по данным Комплексного наблюдения условий жизни населения; в процентах)</w:t>
      </w:r>
    </w:p>
    <w:p w14:paraId="64BA54D5" w14:textId="77777777" w:rsidR="00D03A4F" w:rsidRPr="00C62E68" w:rsidRDefault="00D03A4F" w:rsidP="00D03A4F">
      <w:pPr>
        <w:spacing w:after="0" w:line="240" w:lineRule="auto"/>
        <w:jc w:val="center"/>
        <w:rPr>
          <w:rFonts w:ascii="Times New Roman" w:eastAsia="Times New Roman" w:hAnsi="Times New Roman" w:cs="Times New Roman"/>
          <w:sz w:val="24"/>
          <w:szCs w:val="24"/>
          <w:lang w:eastAsia="ru-RU"/>
        </w:rPr>
      </w:pP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4"/>
        <w:gridCol w:w="1359"/>
        <w:gridCol w:w="1397"/>
        <w:gridCol w:w="6"/>
        <w:gridCol w:w="1269"/>
        <w:gridCol w:w="1071"/>
        <w:gridCol w:w="1200"/>
        <w:gridCol w:w="1277"/>
        <w:gridCol w:w="1129"/>
      </w:tblGrid>
      <w:tr w:rsidR="00D03A4F" w:rsidRPr="00C62E68" w14:paraId="37882958" w14:textId="77777777" w:rsidTr="00950683">
        <w:trPr>
          <w:tblHeader/>
          <w:jc w:val="center"/>
        </w:trPr>
        <w:tc>
          <w:tcPr>
            <w:tcW w:w="943" w:type="pct"/>
            <w:vMerge w:val="restart"/>
          </w:tcPr>
          <w:p w14:paraId="5B556264"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val="restart"/>
          </w:tcPr>
          <w:p w14:paraId="75AC8F8F"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r w:rsidRPr="00C62E68">
              <w:rPr>
                <w:rFonts w:ascii="Times New Roman" w:eastAsia="Times New Roman" w:hAnsi="Times New Roman" w:cs="Times New Roman"/>
                <w:i/>
                <w:sz w:val="19"/>
                <w:szCs w:val="19"/>
                <w:lang w:eastAsia="ru-RU"/>
              </w:rPr>
              <w:t>Все респонденты</w:t>
            </w:r>
          </w:p>
        </w:tc>
        <w:tc>
          <w:tcPr>
            <w:tcW w:w="1245" w:type="pct"/>
            <w:gridSpan w:val="3"/>
          </w:tcPr>
          <w:p w14:paraId="780C5D1A"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типу населенных пунктов</w:t>
            </w:r>
          </w:p>
        </w:tc>
        <w:tc>
          <w:tcPr>
            <w:tcW w:w="2179" w:type="pct"/>
            <w:gridSpan w:val="4"/>
          </w:tcPr>
          <w:p w14:paraId="0D5CADE7"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по возрастным группам</w:t>
            </w:r>
          </w:p>
        </w:tc>
      </w:tr>
      <w:tr w:rsidR="00D03A4F" w:rsidRPr="00C62E68" w14:paraId="33E221B6" w14:textId="77777777" w:rsidTr="00950683">
        <w:trPr>
          <w:tblHeader/>
          <w:jc w:val="center"/>
        </w:trPr>
        <w:tc>
          <w:tcPr>
            <w:tcW w:w="943" w:type="pct"/>
            <w:vMerge/>
          </w:tcPr>
          <w:p w14:paraId="7DA6F82C"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tcPr>
          <w:p w14:paraId="098B9CB5" w14:textId="77777777" w:rsidR="00D03A4F" w:rsidRPr="00C62E68" w:rsidRDefault="00D03A4F" w:rsidP="00D03A4F">
            <w:pPr>
              <w:spacing w:after="0" w:line="240" w:lineRule="auto"/>
              <w:jc w:val="center"/>
              <w:rPr>
                <w:rFonts w:ascii="Times New Roman" w:eastAsia="Times New Roman" w:hAnsi="Times New Roman" w:cs="Times New Roman"/>
                <w:i/>
                <w:sz w:val="19"/>
                <w:szCs w:val="19"/>
                <w:lang w:eastAsia="ru-RU"/>
              </w:rPr>
            </w:pPr>
          </w:p>
        </w:tc>
        <w:tc>
          <w:tcPr>
            <w:tcW w:w="1245" w:type="pct"/>
            <w:gridSpan w:val="3"/>
          </w:tcPr>
          <w:p w14:paraId="4C0794CF"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проживают</w:t>
            </w:r>
          </w:p>
        </w:tc>
        <w:tc>
          <w:tcPr>
            <w:tcW w:w="2179" w:type="pct"/>
            <w:gridSpan w:val="4"/>
          </w:tcPr>
          <w:p w14:paraId="59E4A6DC" w14:textId="77777777" w:rsidR="00D03A4F" w:rsidRPr="00C62E68" w:rsidRDefault="00D03A4F"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том числе в возрасте, лет</w:t>
            </w:r>
          </w:p>
        </w:tc>
      </w:tr>
      <w:tr w:rsidR="009A4CE6" w:rsidRPr="00C62E68" w14:paraId="05576341" w14:textId="77777777" w:rsidTr="00950683">
        <w:trPr>
          <w:tblHeader/>
          <w:jc w:val="center"/>
        </w:trPr>
        <w:tc>
          <w:tcPr>
            <w:tcW w:w="943" w:type="pct"/>
            <w:vMerge/>
          </w:tcPr>
          <w:p w14:paraId="05340A27" w14:textId="77777777"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33" w:type="pct"/>
            <w:vMerge/>
          </w:tcPr>
          <w:p w14:paraId="38763523" w14:textId="77777777" w:rsidR="009A4CE6" w:rsidRPr="00C62E68" w:rsidRDefault="009A4CE6" w:rsidP="00D03A4F">
            <w:pPr>
              <w:spacing w:after="0" w:line="240" w:lineRule="auto"/>
              <w:jc w:val="center"/>
              <w:rPr>
                <w:rFonts w:ascii="Times New Roman" w:eastAsia="Times New Roman" w:hAnsi="Times New Roman" w:cs="Times New Roman"/>
                <w:i/>
                <w:sz w:val="19"/>
                <w:szCs w:val="19"/>
                <w:lang w:eastAsia="ru-RU"/>
              </w:rPr>
            </w:pPr>
          </w:p>
        </w:tc>
        <w:tc>
          <w:tcPr>
            <w:tcW w:w="651" w:type="pct"/>
          </w:tcPr>
          <w:p w14:paraId="29E157AF"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городских населенных пунктах</w:t>
            </w:r>
          </w:p>
        </w:tc>
        <w:tc>
          <w:tcPr>
            <w:tcW w:w="594" w:type="pct"/>
            <w:gridSpan w:val="2"/>
          </w:tcPr>
          <w:p w14:paraId="44ED917E"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в сельских населенных пунктах</w:t>
            </w:r>
          </w:p>
        </w:tc>
        <w:tc>
          <w:tcPr>
            <w:tcW w:w="499" w:type="pct"/>
          </w:tcPr>
          <w:p w14:paraId="68F35C19"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до 3-х</w:t>
            </w:r>
          </w:p>
        </w:tc>
        <w:tc>
          <w:tcPr>
            <w:tcW w:w="559" w:type="pct"/>
          </w:tcPr>
          <w:p w14:paraId="5B21164E"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3-6</w:t>
            </w:r>
          </w:p>
        </w:tc>
        <w:tc>
          <w:tcPr>
            <w:tcW w:w="595" w:type="pct"/>
          </w:tcPr>
          <w:p w14:paraId="1F618568"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7-14</w:t>
            </w:r>
          </w:p>
        </w:tc>
        <w:tc>
          <w:tcPr>
            <w:tcW w:w="526" w:type="pct"/>
          </w:tcPr>
          <w:p w14:paraId="7B479CCD" w14:textId="77777777" w:rsidR="009A4CE6" w:rsidRPr="00C62E68" w:rsidRDefault="009A4CE6" w:rsidP="00D03A4F">
            <w:pPr>
              <w:spacing w:after="0" w:line="240" w:lineRule="auto"/>
              <w:jc w:val="center"/>
              <w:rPr>
                <w:rFonts w:ascii="Times New Roman" w:eastAsia="Times New Roman" w:hAnsi="Times New Roman" w:cs="Times New Roman"/>
                <w:i/>
                <w:sz w:val="20"/>
                <w:szCs w:val="20"/>
                <w:lang w:eastAsia="ru-RU"/>
              </w:rPr>
            </w:pPr>
            <w:r w:rsidRPr="00C62E68">
              <w:rPr>
                <w:rFonts w:ascii="Times New Roman" w:eastAsia="Times New Roman" w:hAnsi="Times New Roman" w:cs="Times New Roman"/>
                <w:i/>
                <w:sz w:val="20"/>
                <w:szCs w:val="20"/>
                <w:lang w:eastAsia="ru-RU"/>
              </w:rPr>
              <w:t>15-17</w:t>
            </w:r>
          </w:p>
        </w:tc>
      </w:tr>
      <w:tr w:rsidR="00D03A4F" w:rsidRPr="00C62E68" w14:paraId="5B9F75C8" w14:textId="77777777" w:rsidTr="00950683">
        <w:trPr>
          <w:trHeight w:val="225"/>
          <w:jc w:val="center"/>
        </w:trPr>
        <w:tc>
          <w:tcPr>
            <w:tcW w:w="5000" w:type="pct"/>
            <w:gridSpan w:val="9"/>
            <w:vAlign w:val="center"/>
          </w:tcPr>
          <w:p w14:paraId="048774FB" w14:textId="77777777" w:rsidR="00D03A4F" w:rsidRPr="00C62E68" w:rsidRDefault="00D03A4F" w:rsidP="00D03A4F">
            <w:pPr>
              <w:tabs>
                <w:tab w:val="left" w:pos="10206"/>
              </w:tabs>
              <w:spacing w:before="120" w:after="120" w:line="240" w:lineRule="auto"/>
              <w:ind w:right="-142"/>
              <w:jc w:val="center"/>
              <w:rPr>
                <w:rFonts w:ascii="Times New Roman" w:eastAsia="Times New Roman" w:hAnsi="Times New Roman" w:cs="Times New Roman"/>
                <w:lang w:eastAsia="ru-RU"/>
              </w:rPr>
            </w:pPr>
            <w:r w:rsidRPr="00C62E68">
              <w:rPr>
                <w:rFonts w:ascii="Times New Roman" w:eastAsia="Times New Roman" w:hAnsi="Times New Roman" w:cs="Times New Roman"/>
                <w:b/>
                <w:lang w:eastAsia="ru-RU"/>
              </w:rPr>
              <w:t>2018 г.</w:t>
            </w:r>
          </w:p>
        </w:tc>
      </w:tr>
      <w:tr w:rsidR="009A4CE6" w:rsidRPr="00C62E68" w14:paraId="62644D10" w14:textId="77777777" w:rsidTr="00950683">
        <w:trPr>
          <w:trHeight w:val="225"/>
          <w:jc w:val="center"/>
        </w:trPr>
        <w:tc>
          <w:tcPr>
            <w:tcW w:w="943" w:type="pct"/>
            <w:vAlign w:val="center"/>
          </w:tcPr>
          <w:p w14:paraId="0F766721" w14:textId="77777777" w:rsidR="009A4CE6" w:rsidRPr="00C62E68" w:rsidRDefault="009A4CE6" w:rsidP="00D03A4F">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33" w:type="pct"/>
            <w:vAlign w:val="bottom"/>
          </w:tcPr>
          <w:p w14:paraId="4C5F1EE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654" w:type="pct"/>
            <w:gridSpan w:val="2"/>
            <w:vAlign w:val="bottom"/>
          </w:tcPr>
          <w:p w14:paraId="78323DF0"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91" w:type="pct"/>
            <w:vAlign w:val="bottom"/>
          </w:tcPr>
          <w:p w14:paraId="3A7F2A3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499" w:type="pct"/>
            <w:vAlign w:val="bottom"/>
          </w:tcPr>
          <w:p w14:paraId="3B82FD3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59" w:type="pct"/>
            <w:vAlign w:val="bottom"/>
          </w:tcPr>
          <w:p w14:paraId="2B38BECF"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95" w:type="pct"/>
            <w:vAlign w:val="bottom"/>
          </w:tcPr>
          <w:p w14:paraId="3AFCDBE6"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c>
          <w:tcPr>
            <w:tcW w:w="526" w:type="pct"/>
            <w:vAlign w:val="bottom"/>
          </w:tcPr>
          <w:p w14:paraId="118CD216"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100</w:t>
            </w:r>
          </w:p>
        </w:tc>
      </w:tr>
      <w:tr w:rsidR="009A4CE6" w:rsidRPr="00C62E68" w14:paraId="7813CB16" w14:textId="77777777" w:rsidTr="00950683">
        <w:trPr>
          <w:trHeight w:val="225"/>
          <w:jc w:val="center"/>
        </w:trPr>
        <w:tc>
          <w:tcPr>
            <w:tcW w:w="943" w:type="pct"/>
            <w:vAlign w:val="center"/>
          </w:tcPr>
          <w:p w14:paraId="3CED4C0F" w14:textId="0036D959"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проживающие </w:t>
            </w:r>
            <w:r w:rsidR="00591409" w:rsidRPr="00C62E68">
              <w:rPr>
                <w:rFonts w:ascii="Times New Roman" w:eastAsia="Times New Roman" w:hAnsi="Times New Roman" w:cs="Times New Roman"/>
                <w:lang w:eastAsia="ru-RU"/>
              </w:rPr>
              <w:t xml:space="preserve">в </w:t>
            </w:r>
            <w:r w:rsidRPr="00C62E68">
              <w:rPr>
                <w:rFonts w:ascii="Times New Roman" w:eastAsia="Times New Roman" w:hAnsi="Times New Roman" w:cs="Times New Roman"/>
                <w:lang w:eastAsia="ru-RU"/>
              </w:rPr>
              <w:t xml:space="preserve">домохозяйствах, </w:t>
            </w:r>
          </w:p>
        </w:tc>
        <w:tc>
          <w:tcPr>
            <w:tcW w:w="633" w:type="pct"/>
            <w:vAlign w:val="bottom"/>
          </w:tcPr>
          <w:p w14:paraId="768BAED7"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654" w:type="pct"/>
            <w:gridSpan w:val="2"/>
            <w:vAlign w:val="bottom"/>
          </w:tcPr>
          <w:p w14:paraId="67BF74A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91" w:type="pct"/>
            <w:vAlign w:val="bottom"/>
          </w:tcPr>
          <w:p w14:paraId="36EBF36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499" w:type="pct"/>
            <w:vAlign w:val="bottom"/>
          </w:tcPr>
          <w:p w14:paraId="14E4A49C"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59" w:type="pct"/>
            <w:vAlign w:val="bottom"/>
          </w:tcPr>
          <w:p w14:paraId="228BBC6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95" w:type="pct"/>
            <w:vAlign w:val="bottom"/>
          </w:tcPr>
          <w:p w14:paraId="65C6A88E"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c>
          <w:tcPr>
            <w:tcW w:w="526" w:type="pct"/>
            <w:vAlign w:val="bottom"/>
          </w:tcPr>
          <w:p w14:paraId="113D4F3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p>
        </w:tc>
      </w:tr>
      <w:tr w:rsidR="009A4CE6" w:rsidRPr="00C62E68" w14:paraId="7F8B7EED" w14:textId="77777777" w:rsidTr="00950683">
        <w:trPr>
          <w:trHeight w:val="225"/>
          <w:jc w:val="center"/>
        </w:trPr>
        <w:tc>
          <w:tcPr>
            <w:tcW w:w="943" w:type="pct"/>
            <w:vAlign w:val="center"/>
          </w:tcPr>
          <w:p w14:paraId="2A63055A"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633" w:type="pct"/>
            <w:vAlign w:val="bottom"/>
          </w:tcPr>
          <w:p w14:paraId="33D11900"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95,6</w:t>
            </w:r>
          </w:p>
        </w:tc>
        <w:tc>
          <w:tcPr>
            <w:tcW w:w="654" w:type="pct"/>
            <w:gridSpan w:val="2"/>
            <w:vAlign w:val="bottom"/>
          </w:tcPr>
          <w:p w14:paraId="77B8DD87"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98,7</w:t>
            </w:r>
          </w:p>
        </w:tc>
        <w:tc>
          <w:tcPr>
            <w:tcW w:w="591" w:type="pct"/>
            <w:vAlign w:val="bottom"/>
          </w:tcPr>
          <w:p w14:paraId="0A177DA8"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87,6</w:t>
            </w:r>
          </w:p>
        </w:tc>
        <w:tc>
          <w:tcPr>
            <w:tcW w:w="499" w:type="pct"/>
            <w:vAlign w:val="bottom"/>
          </w:tcPr>
          <w:p w14:paraId="423C4204"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95,7</w:t>
            </w:r>
          </w:p>
        </w:tc>
        <w:tc>
          <w:tcPr>
            <w:tcW w:w="559" w:type="pct"/>
            <w:vAlign w:val="bottom"/>
          </w:tcPr>
          <w:p w14:paraId="1CBD5ED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95,8</w:t>
            </w:r>
          </w:p>
        </w:tc>
        <w:tc>
          <w:tcPr>
            <w:tcW w:w="595" w:type="pct"/>
            <w:vAlign w:val="bottom"/>
          </w:tcPr>
          <w:p w14:paraId="27EBE0E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95,5</w:t>
            </w:r>
          </w:p>
        </w:tc>
        <w:tc>
          <w:tcPr>
            <w:tcW w:w="526" w:type="pct"/>
            <w:vAlign w:val="bottom"/>
          </w:tcPr>
          <w:p w14:paraId="1F1EE6D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95,3</w:t>
            </w:r>
          </w:p>
        </w:tc>
      </w:tr>
      <w:tr w:rsidR="009A4CE6" w:rsidRPr="00C62E68" w14:paraId="6BF47E95" w14:textId="77777777" w:rsidTr="00950683">
        <w:trPr>
          <w:trHeight w:val="225"/>
          <w:jc w:val="center"/>
        </w:trPr>
        <w:tc>
          <w:tcPr>
            <w:tcW w:w="943" w:type="pct"/>
            <w:vAlign w:val="center"/>
          </w:tcPr>
          <w:p w14:paraId="259157B7"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33" w:type="pct"/>
            <w:vAlign w:val="bottom"/>
          </w:tcPr>
          <w:p w14:paraId="53DEC6A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73,4</w:t>
            </w:r>
          </w:p>
        </w:tc>
        <w:tc>
          <w:tcPr>
            <w:tcW w:w="654" w:type="pct"/>
            <w:gridSpan w:val="2"/>
            <w:vAlign w:val="bottom"/>
          </w:tcPr>
          <w:p w14:paraId="24778681"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89,9</w:t>
            </w:r>
          </w:p>
        </w:tc>
        <w:tc>
          <w:tcPr>
            <w:tcW w:w="591" w:type="pct"/>
            <w:vAlign w:val="bottom"/>
          </w:tcPr>
          <w:p w14:paraId="186FBF2F"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30,8</w:t>
            </w:r>
          </w:p>
        </w:tc>
        <w:tc>
          <w:tcPr>
            <w:tcW w:w="499" w:type="pct"/>
            <w:vAlign w:val="bottom"/>
          </w:tcPr>
          <w:p w14:paraId="12062A0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77,1</w:t>
            </w:r>
          </w:p>
        </w:tc>
        <w:tc>
          <w:tcPr>
            <w:tcW w:w="559" w:type="pct"/>
            <w:vAlign w:val="bottom"/>
          </w:tcPr>
          <w:p w14:paraId="1186C149"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75,3</w:t>
            </w:r>
          </w:p>
        </w:tc>
        <w:tc>
          <w:tcPr>
            <w:tcW w:w="595" w:type="pct"/>
            <w:vAlign w:val="bottom"/>
          </w:tcPr>
          <w:p w14:paraId="79B1BB39"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72,0</w:t>
            </w:r>
          </w:p>
        </w:tc>
        <w:tc>
          <w:tcPr>
            <w:tcW w:w="526" w:type="pct"/>
            <w:vAlign w:val="bottom"/>
          </w:tcPr>
          <w:p w14:paraId="3268724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71,3</w:t>
            </w:r>
          </w:p>
        </w:tc>
      </w:tr>
      <w:tr w:rsidR="009A4CE6" w:rsidRPr="00C62E68" w14:paraId="435EB249" w14:textId="77777777" w:rsidTr="00950683">
        <w:trPr>
          <w:trHeight w:val="225"/>
          <w:jc w:val="center"/>
        </w:trPr>
        <w:tc>
          <w:tcPr>
            <w:tcW w:w="943" w:type="pct"/>
            <w:vAlign w:val="center"/>
          </w:tcPr>
          <w:p w14:paraId="1DA8F8D7" w14:textId="77777777" w:rsidR="009A4CE6" w:rsidRPr="00C62E68" w:rsidRDefault="009A4CE6" w:rsidP="00D03A4F">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33" w:type="pct"/>
            <w:vAlign w:val="bottom"/>
          </w:tcPr>
          <w:p w14:paraId="765F1A5B"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13,6</w:t>
            </w:r>
          </w:p>
        </w:tc>
        <w:tc>
          <w:tcPr>
            <w:tcW w:w="654" w:type="pct"/>
            <w:gridSpan w:val="2"/>
            <w:vAlign w:val="bottom"/>
          </w:tcPr>
          <w:p w14:paraId="3983157D"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14,8</w:t>
            </w:r>
          </w:p>
        </w:tc>
        <w:tc>
          <w:tcPr>
            <w:tcW w:w="591" w:type="pct"/>
            <w:vAlign w:val="bottom"/>
          </w:tcPr>
          <w:p w14:paraId="74DC1CC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10,5</w:t>
            </w:r>
          </w:p>
        </w:tc>
        <w:tc>
          <w:tcPr>
            <w:tcW w:w="499" w:type="pct"/>
            <w:vAlign w:val="bottom"/>
          </w:tcPr>
          <w:p w14:paraId="3B48B2E5"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15,3</w:t>
            </w:r>
          </w:p>
        </w:tc>
        <w:tc>
          <w:tcPr>
            <w:tcW w:w="559" w:type="pct"/>
            <w:vAlign w:val="bottom"/>
          </w:tcPr>
          <w:p w14:paraId="6F03C272"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14,3</w:t>
            </w:r>
          </w:p>
        </w:tc>
        <w:tc>
          <w:tcPr>
            <w:tcW w:w="595" w:type="pct"/>
            <w:vAlign w:val="bottom"/>
          </w:tcPr>
          <w:p w14:paraId="7E4785A6"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13,1</w:t>
            </w:r>
          </w:p>
        </w:tc>
        <w:tc>
          <w:tcPr>
            <w:tcW w:w="526" w:type="pct"/>
            <w:vAlign w:val="bottom"/>
          </w:tcPr>
          <w:p w14:paraId="18DF236C" w14:textId="77777777" w:rsidR="009A4CE6" w:rsidRPr="00C62E68" w:rsidRDefault="009A4CE6" w:rsidP="00D03A4F">
            <w:pPr>
              <w:spacing w:before="240" w:after="0" w:line="240" w:lineRule="auto"/>
              <w:ind w:right="-96"/>
              <w:jc w:val="center"/>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12,3</w:t>
            </w:r>
          </w:p>
        </w:tc>
      </w:tr>
      <w:tr w:rsidR="009A4CE6" w:rsidRPr="00C62E68" w14:paraId="199846EA" w14:textId="77777777" w:rsidTr="00950683">
        <w:trPr>
          <w:trHeight w:val="20"/>
          <w:jc w:val="center"/>
        </w:trPr>
        <w:tc>
          <w:tcPr>
            <w:tcW w:w="5000" w:type="pct"/>
            <w:gridSpan w:val="9"/>
            <w:vAlign w:val="center"/>
          </w:tcPr>
          <w:p w14:paraId="22EA825F" w14:textId="77777777" w:rsidR="009A4CE6" w:rsidRPr="00C62E68" w:rsidRDefault="0052045E" w:rsidP="0052045E">
            <w:pPr>
              <w:tabs>
                <w:tab w:val="left" w:pos="10206"/>
              </w:tabs>
              <w:spacing w:before="120" w:after="120" w:line="240" w:lineRule="auto"/>
              <w:ind w:right="-142"/>
              <w:jc w:val="center"/>
              <w:rPr>
                <w:rFonts w:ascii="Times New Roman" w:eastAsia="Times New Roman" w:hAnsi="Times New Roman" w:cs="Times New Roman"/>
                <w:b/>
                <w:lang w:eastAsia="ru-RU"/>
              </w:rPr>
            </w:pPr>
            <w:r w:rsidRPr="00C62E68">
              <w:rPr>
                <w:rFonts w:ascii="Times New Roman" w:eastAsia="Times New Roman" w:hAnsi="Times New Roman" w:cs="Times New Roman"/>
                <w:b/>
                <w:lang w:eastAsia="ru-RU"/>
              </w:rPr>
              <w:t>2020 г.</w:t>
            </w:r>
          </w:p>
        </w:tc>
      </w:tr>
      <w:tr w:rsidR="0052045E" w:rsidRPr="00C62E68" w14:paraId="0B049900" w14:textId="77777777" w:rsidTr="00950683">
        <w:trPr>
          <w:trHeight w:val="225"/>
          <w:jc w:val="center"/>
        </w:trPr>
        <w:tc>
          <w:tcPr>
            <w:tcW w:w="943" w:type="pct"/>
            <w:vAlign w:val="center"/>
          </w:tcPr>
          <w:p w14:paraId="01E52EAB" w14:textId="77777777" w:rsidR="0052045E" w:rsidRPr="00C62E68" w:rsidRDefault="0052045E" w:rsidP="00B0529B">
            <w:pPr>
              <w:tabs>
                <w:tab w:val="left" w:leader="dot" w:pos="5840"/>
              </w:tabs>
              <w:snapToGrid w:val="0"/>
              <w:spacing w:after="0" w:line="240" w:lineRule="auto"/>
              <w:ind w:right="-57"/>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Дети в возрасте до 18 лет – всего </w:t>
            </w:r>
          </w:p>
        </w:tc>
        <w:tc>
          <w:tcPr>
            <w:tcW w:w="633" w:type="pct"/>
            <w:vAlign w:val="bottom"/>
          </w:tcPr>
          <w:p w14:paraId="503BF75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654" w:type="pct"/>
            <w:gridSpan w:val="2"/>
            <w:vAlign w:val="bottom"/>
          </w:tcPr>
          <w:p w14:paraId="278BA3D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1" w:type="pct"/>
            <w:vAlign w:val="bottom"/>
          </w:tcPr>
          <w:p w14:paraId="331834AF"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499" w:type="pct"/>
            <w:vAlign w:val="bottom"/>
          </w:tcPr>
          <w:p w14:paraId="42A9FA69"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59" w:type="pct"/>
            <w:vAlign w:val="bottom"/>
          </w:tcPr>
          <w:p w14:paraId="0DF86A0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95" w:type="pct"/>
            <w:vAlign w:val="bottom"/>
          </w:tcPr>
          <w:p w14:paraId="0E079CBB"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c>
          <w:tcPr>
            <w:tcW w:w="526" w:type="pct"/>
            <w:vAlign w:val="bottom"/>
          </w:tcPr>
          <w:p w14:paraId="551468C8"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100</w:t>
            </w:r>
          </w:p>
        </w:tc>
      </w:tr>
      <w:tr w:rsidR="0052045E" w:rsidRPr="00C62E68" w14:paraId="4E3AD396" w14:textId="77777777" w:rsidTr="00950683">
        <w:trPr>
          <w:trHeight w:val="225"/>
          <w:jc w:val="center"/>
        </w:trPr>
        <w:tc>
          <w:tcPr>
            <w:tcW w:w="943" w:type="pct"/>
            <w:vAlign w:val="center"/>
          </w:tcPr>
          <w:p w14:paraId="4A6E4E65" w14:textId="136740F0"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 xml:space="preserve">из них проживающие </w:t>
            </w:r>
            <w:r w:rsidR="00591409" w:rsidRPr="00C62E68">
              <w:rPr>
                <w:rFonts w:ascii="Times New Roman" w:eastAsia="Times New Roman" w:hAnsi="Times New Roman" w:cs="Times New Roman"/>
                <w:lang w:eastAsia="ru-RU"/>
              </w:rPr>
              <w:t xml:space="preserve">в </w:t>
            </w:r>
            <w:r w:rsidRPr="00C62E68">
              <w:rPr>
                <w:rFonts w:ascii="Times New Roman" w:eastAsia="Times New Roman" w:hAnsi="Times New Roman" w:cs="Times New Roman"/>
                <w:lang w:eastAsia="ru-RU"/>
              </w:rPr>
              <w:t xml:space="preserve">домохозяйствах, </w:t>
            </w:r>
          </w:p>
        </w:tc>
        <w:tc>
          <w:tcPr>
            <w:tcW w:w="633" w:type="pct"/>
            <w:vAlign w:val="bottom"/>
          </w:tcPr>
          <w:p w14:paraId="04C257C8" w14:textId="77777777" w:rsidR="0052045E" w:rsidRPr="00C62E68" w:rsidRDefault="0052045E" w:rsidP="00B0529B">
            <w:pPr>
              <w:spacing w:after="0" w:line="240" w:lineRule="auto"/>
              <w:ind w:right="-96"/>
              <w:jc w:val="center"/>
              <w:rPr>
                <w:rFonts w:ascii="Times New Roman" w:hAnsi="Times New Roman"/>
              </w:rPr>
            </w:pPr>
          </w:p>
        </w:tc>
        <w:tc>
          <w:tcPr>
            <w:tcW w:w="654" w:type="pct"/>
            <w:gridSpan w:val="2"/>
            <w:vAlign w:val="bottom"/>
          </w:tcPr>
          <w:p w14:paraId="2EAE3407" w14:textId="77777777" w:rsidR="0052045E" w:rsidRPr="00C62E68" w:rsidRDefault="0052045E" w:rsidP="00B0529B">
            <w:pPr>
              <w:spacing w:after="0" w:line="240" w:lineRule="auto"/>
              <w:ind w:right="-96"/>
              <w:jc w:val="center"/>
              <w:rPr>
                <w:rFonts w:ascii="Times New Roman" w:hAnsi="Times New Roman"/>
              </w:rPr>
            </w:pPr>
          </w:p>
        </w:tc>
        <w:tc>
          <w:tcPr>
            <w:tcW w:w="591" w:type="pct"/>
            <w:vAlign w:val="bottom"/>
          </w:tcPr>
          <w:p w14:paraId="6C0EB600" w14:textId="77777777" w:rsidR="0052045E" w:rsidRPr="00C62E68" w:rsidRDefault="0052045E" w:rsidP="00B0529B">
            <w:pPr>
              <w:spacing w:after="0" w:line="240" w:lineRule="auto"/>
              <w:ind w:right="-96"/>
              <w:jc w:val="center"/>
              <w:rPr>
                <w:rFonts w:ascii="Times New Roman" w:hAnsi="Times New Roman"/>
              </w:rPr>
            </w:pPr>
          </w:p>
        </w:tc>
        <w:tc>
          <w:tcPr>
            <w:tcW w:w="499" w:type="pct"/>
            <w:vAlign w:val="bottom"/>
          </w:tcPr>
          <w:p w14:paraId="0B690674" w14:textId="77777777" w:rsidR="0052045E" w:rsidRPr="00C62E68" w:rsidRDefault="0052045E" w:rsidP="00B0529B">
            <w:pPr>
              <w:spacing w:after="0" w:line="240" w:lineRule="auto"/>
              <w:ind w:right="-96"/>
              <w:jc w:val="center"/>
              <w:rPr>
                <w:rFonts w:ascii="Times New Roman" w:hAnsi="Times New Roman"/>
              </w:rPr>
            </w:pPr>
          </w:p>
        </w:tc>
        <w:tc>
          <w:tcPr>
            <w:tcW w:w="559" w:type="pct"/>
            <w:vAlign w:val="bottom"/>
          </w:tcPr>
          <w:p w14:paraId="57294BB5" w14:textId="77777777" w:rsidR="0052045E" w:rsidRPr="00C62E68" w:rsidRDefault="0052045E" w:rsidP="00B0529B">
            <w:pPr>
              <w:spacing w:after="0" w:line="240" w:lineRule="auto"/>
              <w:ind w:right="-96"/>
              <w:jc w:val="center"/>
              <w:rPr>
                <w:rFonts w:ascii="Times New Roman" w:hAnsi="Times New Roman"/>
              </w:rPr>
            </w:pPr>
          </w:p>
        </w:tc>
        <w:tc>
          <w:tcPr>
            <w:tcW w:w="595" w:type="pct"/>
            <w:vAlign w:val="bottom"/>
          </w:tcPr>
          <w:p w14:paraId="664A481A" w14:textId="77777777" w:rsidR="0052045E" w:rsidRPr="00C62E68" w:rsidRDefault="0052045E" w:rsidP="00B0529B">
            <w:pPr>
              <w:spacing w:after="0" w:line="240" w:lineRule="auto"/>
              <w:ind w:right="-96"/>
              <w:jc w:val="center"/>
              <w:rPr>
                <w:rFonts w:ascii="Times New Roman" w:hAnsi="Times New Roman"/>
              </w:rPr>
            </w:pPr>
          </w:p>
        </w:tc>
        <w:tc>
          <w:tcPr>
            <w:tcW w:w="526" w:type="pct"/>
            <w:vAlign w:val="bottom"/>
          </w:tcPr>
          <w:p w14:paraId="4ABCF61F" w14:textId="77777777" w:rsidR="0052045E" w:rsidRPr="00C62E68" w:rsidRDefault="0052045E" w:rsidP="00B0529B">
            <w:pPr>
              <w:spacing w:after="0" w:line="240" w:lineRule="auto"/>
              <w:ind w:right="-96"/>
              <w:jc w:val="center"/>
              <w:rPr>
                <w:rFonts w:ascii="Times New Roman" w:hAnsi="Times New Roman"/>
              </w:rPr>
            </w:pPr>
          </w:p>
        </w:tc>
      </w:tr>
      <w:tr w:rsidR="0052045E" w:rsidRPr="00C62E68" w14:paraId="5E63F6F0" w14:textId="77777777" w:rsidTr="00950683">
        <w:trPr>
          <w:trHeight w:val="225"/>
          <w:jc w:val="center"/>
        </w:trPr>
        <w:tc>
          <w:tcPr>
            <w:tcW w:w="943" w:type="pct"/>
            <w:vAlign w:val="center"/>
          </w:tcPr>
          <w:p w14:paraId="41D3F08B"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постоянный доступ к источникам воды более высокого качества</w:t>
            </w:r>
          </w:p>
        </w:tc>
        <w:tc>
          <w:tcPr>
            <w:tcW w:w="633" w:type="pct"/>
            <w:vAlign w:val="bottom"/>
          </w:tcPr>
          <w:p w14:paraId="7ABFD02C"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654" w:type="pct"/>
            <w:gridSpan w:val="2"/>
            <w:vAlign w:val="bottom"/>
          </w:tcPr>
          <w:p w14:paraId="2BA2135C"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98,8</w:t>
            </w:r>
          </w:p>
        </w:tc>
        <w:tc>
          <w:tcPr>
            <w:tcW w:w="591" w:type="pct"/>
            <w:vAlign w:val="bottom"/>
          </w:tcPr>
          <w:p w14:paraId="03CD6F2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89,8</w:t>
            </w:r>
          </w:p>
        </w:tc>
        <w:tc>
          <w:tcPr>
            <w:tcW w:w="499" w:type="pct"/>
            <w:vAlign w:val="bottom"/>
          </w:tcPr>
          <w:p w14:paraId="7B2D6CD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59" w:type="pct"/>
            <w:vAlign w:val="bottom"/>
          </w:tcPr>
          <w:p w14:paraId="18B4D610"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96,4</w:t>
            </w:r>
          </w:p>
        </w:tc>
        <w:tc>
          <w:tcPr>
            <w:tcW w:w="595" w:type="pct"/>
            <w:vAlign w:val="bottom"/>
          </w:tcPr>
          <w:p w14:paraId="6C84DD9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96,3</w:t>
            </w:r>
          </w:p>
        </w:tc>
        <w:tc>
          <w:tcPr>
            <w:tcW w:w="526" w:type="pct"/>
            <w:vAlign w:val="bottom"/>
          </w:tcPr>
          <w:p w14:paraId="403578B1"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96,5</w:t>
            </w:r>
          </w:p>
        </w:tc>
      </w:tr>
      <w:tr w:rsidR="0052045E" w:rsidRPr="00C62E68" w14:paraId="1FF220F2" w14:textId="77777777" w:rsidTr="00950683">
        <w:trPr>
          <w:trHeight w:val="225"/>
          <w:jc w:val="center"/>
        </w:trPr>
        <w:tc>
          <w:tcPr>
            <w:tcW w:w="943" w:type="pct"/>
            <w:vAlign w:val="center"/>
          </w:tcPr>
          <w:p w14:paraId="3C0550D2"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имеющих доступ к улучшенным санитарно-техническим средствам</w:t>
            </w:r>
          </w:p>
        </w:tc>
        <w:tc>
          <w:tcPr>
            <w:tcW w:w="633" w:type="pct"/>
            <w:vAlign w:val="bottom"/>
          </w:tcPr>
          <w:p w14:paraId="32FA56E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74,0</w:t>
            </w:r>
          </w:p>
        </w:tc>
        <w:tc>
          <w:tcPr>
            <w:tcW w:w="654" w:type="pct"/>
            <w:gridSpan w:val="2"/>
            <w:vAlign w:val="bottom"/>
          </w:tcPr>
          <w:p w14:paraId="48E4310F"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88,8</w:t>
            </w:r>
          </w:p>
        </w:tc>
        <w:tc>
          <w:tcPr>
            <w:tcW w:w="591" w:type="pct"/>
            <w:vAlign w:val="bottom"/>
          </w:tcPr>
          <w:p w14:paraId="753AEA2E"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34,1</w:t>
            </w:r>
          </w:p>
        </w:tc>
        <w:tc>
          <w:tcPr>
            <w:tcW w:w="499" w:type="pct"/>
            <w:vAlign w:val="bottom"/>
          </w:tcPr>
          <w:p w14:paraId="7036EFD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77,3</w:t>
            </w:r>
          </w:p>
        </w:tc>
        <w:tc>
          <w:tcPr>
            <w:tcW w:w="559" w:type="pct"/>
            <w:vAlign w:val="bottom"/>
          </w:tcPr>
          <w:p w14:paraId="069B8172"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75,8</w:t>
            </w:r>
          </w:p>
        </w:tc>
        <w:tc>
          <w:tcPr>
            <w:tcW w:w="595" w:type="pct"/>
            <w:vAlign w:val="bottom"/>
          </w:tcPr>
          <w:p w14:paraId="16C19569"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72,7</w:t>
            </w:r>
          </w:p>
        </w:tc>
        <w:tc>
          <w:tcPr>
            <w:tcW w:w="526" w:type="pct"/>
            <w:vAlign w:val="bottom"/>
          </w:tcPr>
          <w:p w14:paraId="1B8D89F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72,8</w:t>
            </w:r>
          </w:p>
        </w:tc>
      </w:tr>
      <w:tr w:rsidR="0052045E" w:rsidRPr="00BD5A90" w14:paraId="6F9B8735" w14:textId="77777777" w:rsidTr="00950683">
        <w:trPr>
          <w:trHeight w:val="225"/>
          <w:jc w:val="center"/>
        </w:trPr>
        <w:tc>
          <w:tcPr>
            <w:tcW w:w="943" w:type="pct"/>
            <w:vAlign w:val="center"/>
          </w:tcPr>
          <w:p w14:paraId="26E6AC72" w14:textId="77777777" w:rsidR="0052045E" w:rsidRPr="00C62E68" w:rsidRDefault="0052045E" w:rsidP="00B0529B">
            <w:pPr>
              <w:tabs>
                <w:tab w:val="left" w:leader="dot" w:pos="5840"/>
              </w:tabs>
              <w:snapToGrid w:val="0"/>
              <w:spacing w:after="0" w:line="240" w:lineRule="auto"/>
              <w:ind w:left="170"/>
              <w:rPr>
                <w:rFonts w:ascii="Times New Roman" w:eastAsia="Times New Roman" w:hAnsi="Times New Roman" w:cs="Times New Roman"/>
                <w:lang w:eastAsia="ru-RU"/>
              </w:rPr>
            </w:pPr>
            <w:r w:rsidRPr="00C62E68">
              <w:rPr>
                <w:rFonts w:ascii="Times New Roman" w:eastAsia="Times New Roman" w:hAnsi="Times New Roman" w:cs="Times New Roman"/>
                <w:lang w:eastAsia="ru-RU"/>
              </w:rPr>
              <w:t>испытывающих значительную стесненность при проживании в своем жилом помещении</w:t>
            </w:r>
          </w:p>
        </w:tc>
        <w:tc>
          <w:tcPr>
            <w:tcW w:w="633" w:type="pct"/>
            <w:vAlign w:val="bottom"/>
          </w:tcPr>
          <w:p w14:paraId="7A7264A8"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10,1</w:t>
            </w:r>
          </w:p>
        </w:tc>
        <w:tc>
          <w:tcPr>
            <w:tcW w:w="654" w:type="pct"/>
            <w:gridSpan w:val="2"/>
            <w:vAlign w:val="bottom"/>
          </w:tcPr>
          <w:p w14:paraId="118C79AB"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10,2</w:t>
            </w:r>
          </w:p>
        </w:tc>
        <w:tc>
          <w:tcPr>
            <w:tcW w:w="591" w:type="pct"/>
            <w:vAlign w:val="bottom"/>
          </w:tcPr>
          <w:p w14:paraId="552459AE"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9,7</w:t>
            </w:r>
          </w:p>
        </w:tc>
        <w:tc>
          <w:tcPr>
            <w:tcW w:w="499" w:type="pct"/>
            <w:vAlign w:val="bottom"/>
          </w:tcPr>
          <w:p w14:paraId="6E9149C4"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11,9</w:t>
            </w:r>
          </w:p>
        </w:tc>
        <w:tc>
          <w:tcPr>
            <w:tcW w:w="559" w:type="pct"/>
            <w:vAlign w:val="bottom"/>
          </w:tcPr>
          <w:p w14:paraId="56C7D113"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10,5</w:t>
            </w:r>
          </w:p>
        </w:tc>
        <w:tc>
          <w:tcPr>
            <w:tcW w:w="595" w:type="pct"/>
            <w:vAlign w:val="bottom"/>
          </w:tcPr>
          <w:p w14:paraId="4AAC9CE5" w14:textId="77777777" w:rsidR="0052045E" w:rsidRPr="00C62E68" w:rsidRDefault="0052045E" w:rsidP="00B0529B">
            <w:pPr>
              <w:spacing w:after="0" w:line="240" w:lineRule="auto"/>
              <w:ind w:right="-96"/>
              <w:jc w:val="center"/>
              <w:rPr>
                <w:rFonts w:ascii="Times New Roman" w:hAnsi="Times New Roman"/>
              </w:rPr>
            </w:pPr>
            <w:r w:rsidRPr="00C62E68">
              <w:rPr>
                <w:rFonts w:ascii="Times New Roman" w:hAnsi="Times New Roman"/>
              </w:rPr>
              <w:t>9,8</w:t>
            </w:r>
          </w:p>
        </w:tc>
        <w:tc>
          <w:tcPr>
            <w:tcW w:w="526" w:type="pct"/>
            <w:vAlign w:val="bottom"/>
          </w:tcPr>
          <w:p w14:paraId="5B0BD29C" w14:textId="77777777" w:rsidR="0052045E" w:rsidRPr="0052045E" w:rsidRDefault="0052045E" w:rsidP="00B0529B">
            <w:pPr>
              <w:spacing w:after="0" w:line="240" w:lineRule="auto"/>
              <w:ind w:right="-96"/>
              <w:jc w:val="center"/>
              <w:rPr>
                <w:rFonts w:ascii="Times New Roman" w:hAnsi="Times New Roman"/>
              </w:rPr>
            </w:pPr>
            <w:r w:rsidRPr="00C62E68">
              <w:rPr>
                <w:rFonts w:ascii="Times New Roman" w:hAnsi="Times New Roman"/>
              </w:rPr>
              <w:t>8,6</w:t>
            </w:r>
          </w:p>
        </w:tc>
      </w:tr>
    </w:tbl>
    <w:p w14:paraId="3C9EE29B" w14:textId="77777777" w:rsidR="00D03A4F" w:rsidRDefault="00D03A4F" w:rsidP="00D03A4F">
      <w:pPr>
        <w:spacing w:after="0" w:line="240" w:lineRule="auto"/>
        <w:rPr>
          <w:rFonts w:ascii="Times New Roman" w:eastAsia="Times New Roman" w:hAnsi="Times New Roman" w:cs="Times New Roman"/>
          <w:sz w:val="26"/>
          <w:szCs w:val="26"/>
          <w:highlight w:val="yellow"/>
          <w:lang w:eastAsia="ru-RU"/>
        </w:rPr>
      </w:pPr>
    </w:p>
    <w:p w14:paraId="366832F2" w14:textId="77777777" w:rsidR="005963A8" w:rsidRDefault="005963A8" w:rsidP="00D03A4F">
      <w:pPr>
        <w:spacing w:after="0" w:line="240" w:lineRule="auto"/>
        <w:rPr>
          <w:rFonts w:ascii="Times New Roman" w:eastAsia="Times New Roman" w:hAnsi="Times New Roman" w:cs="Times New Roman"/>
          <w:sz w:val="26"/>
          <w:szCs w:val="26"/>
          <w:highlight w:val="yellow"/>
          <w:lang w:eastAsia="ru-RU"/>
        </w:rPr>
      </w:pPr>
    </w:p>
    <w:p w14:paraId="3AB2DFA8" w14:textId="77777777" w:rsidR="002F531B" w:rsidRPr="00BD5A90" w:rsidRDefault="002F531B" w:rsidP="00D03A4F">
      <w:pPr>
        <w:spacing w:after="0" w:line="240" w:lineRule="auto"/>
        <w:rPr>
          <w:rFonts w:ascii="Times New Roman" w:eastAsia="Times New Roman" w:hAnsi="Times New Roman" w:cs="Times New Roman"/>
          <w:sz w:val="26"/>
          <w:szCs w:val="26"/>
          <w:highlight w:val="yellow"/>
          <w:lang w:eastAsia="ru-RU"/>
        </w:rPr>
      </w:pPr>
    </w:p>
    <w:p w14:paraId="56773133" w14:textId="77777777" w:rsidR="00D03A4F" w:rsidRPr="000272D5" w:rsidRDefault="00D03A4F" w:rsidP="000272D5">
      <w:pPr>
        <w:spacing w:after="0" w:line="240" w:lineRule="auto"/>
        <w:jc w:val="right"/>
        <w:rPr>
          <w:rFonts w:ascii="Times New Roman" w:eastAsia="Times New Roman" w:hAnsi="Times New Roman" w:cs="Times New Roman"/>
          <w:sz w:val="26"/>
          <w:szCs w:val="26"/>
          <w:lang w:eastAsia="ru-RU"/>
        </w:rPr>
      </w:pPr>
      <w:r w:rsidRPr="000272D5">
        <w:rPr>
          <w:rFonts w:ascii="Times New Roman" w:eastAsia="Times New Roman" w:hAnsi="Times New Roman" w:cs="Times New Roman"/>
          <w:sz w:val="26"/>
          <w:szCs w:val="26"/>
          <w:lang w:eastAsia="ru-RU"/>
        </w:rPr>
        <w:t>Таблица 6</w:t>
      </w:r>
      <w:r w:rsidR="008737BB">
        <w:rPr>
          <w:rFonts w:ascii="Times New Roman" w:eastAsia="Times New Roman" w:hAnsi="Times New Roman" w:cs="Times New Roman"/>
          <w:sz w:val="26"/>
          <w:szCs w:val="26"/>
          <w:lang w:eastAsia="ru-RU"/>
        </w:rPr>
        <w:t>2</w:t>
      </w:r>
    </w:p>
    <w:p w14:paraId="35A74FB7" w14:textId="77777777"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p w14:paraId="6EA9DF51" w14:textId="77777777" w:rsidR="00D03A4F" w:rsidRPr="000272D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0272D5">
        <w:rPr>
          <w:rFonts w:ascii="Times New Roman" w:eastAsia="Times New Roman" w:hAnsi="Times New Roman" w:cs="Times New Roman"/>
          <w:b/>
          <w:bCs/>
          <w:sz w:val="26"/>
          <w:szCs w:val="26"/>
          <w:lang w:eastAsia="ru-RU"/>
        </w:rPr>
        <w:t>Физическая активность и состояние здоровья детей в возрасте до 18 лет</w:t>
      </w:r>
    </w:p>
    <w:p w14:paraId="05E91D57" w14:textId="77777777" w:rsidR="00D03A4F" w:rsidRPr="000272D5"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0272D5">
        <w:rPr>
          <w:rFonts w:ascii="Times New Roman" w:eastAsia="Times New Roman" w:hAnsi="Times New Roman" w:cs="Times New Roman"/>
          <w:bCs/>
          <w:sz w:val="24"/>
          <w:szCs w:val="24"/>
          <w:lang w:eastAsia="ru-RU"/>
        </w:rPr>
        <w:t>(по данным Комплексного наблюдения условий жизни населения; в процентах)</w:t>
      </w:r>
    </w:p>
    <w:p w14:paraId="5B175045" w14:textId="77777777" w:rsidR="00D03A4F" w:rsidRPr="000272D5" w:rsidRDefault="00D03A4F" w:rsidP="00D03A4F">
      <w:pPr>
        <w:spacing w:after="0" w:line="240" w:lineRule="auto"/>
        <w:jc w:val="right"/>
        <w:rPr>
          <w:rFonts w:ascii="Times New Roman" w:eastAsia="Times New Roman" w:hAnsi="Times New Roman" w:cs="Times New Roman"/>
          <w:sz w:val="26"/>
          <w:szCs w:val="26"/>
          <w:lang w:eastAsia="ru-RU"/>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0"/>
        <w:gridCol w:w="1013"/>
        <w:gridCol w:w="1361"/>
        <w:gridCol w:w="8"/>
        <w:gridCol w:w="1133"/>
        <w:gridCol w:w="6"/>
        <w:gridCol w:w="1127"/>
        <w:gridCol w:w="6"/>
        <w:gridCol w:w="978"/>
        <w:gridCol w:w="6"/>
        <w:gridCol w:w="991"/>
        <w:gridCol w:w="966"/>
        <w:gridCol w:w="859"/>
      </w:tblGrid>
      <w:tr w:rsidR="00D03A4F" w:rsidRPr="000272D5" w14:paraId="36F8CDB9" w14:textId="77777777" w:rsidTr="000272D5">
        <w:trPr>
          <w:trHeight w:val="225"/>
          <w:tblHeader/>
          <w:jc w:val="center"/>
        </w:trPr>
        <w:tc>
          <w:tcPr>
            <w:tcW w:w="956" w:type="pct"/>
            <w:vMerge w:val="restart"/>
          </w:tcPr>
          <w:p w14:paraId="286F53B7"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p>
        </w:tc>
        <w:tc>
          <w:tcPr>
            <w:tcW w:w="484" w:type="pct"/>
            <w:vMerge w:val="restart"/>
          </w:tcPr>
          <w:p w14:paraId="51EB557E"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Все респон-денты</w:t>
            </w:r>
          </w:p>
        </w:tc>
        <w:tc>
          <w:tcPr>
            <w:tcW w:w="1199" w:type="pct"/>
            <w:gridSpan w:val="4"/>
          </w:tcPr>
          <w:p w14:paraId="4C3B9D96"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том числе проживают</w:t>
            </w:r>
          </w:p>
        </w:tc>
        <w:tc>
          <w:tcPr>
            <w:tcW w:w="2360" w:type="pct"/>
            <w:gridSpan w:val="7"/>
          </w:tcPr>
          <w:p w14:paraId="26196307" w14:textId="77777777" w:rsidR="00D03A4F" w:rsidRPr="00BB0372" w:rsidRDefault="00D03A4F"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том числе в возрасте, лет</w:t>
            </w:r>
          </w:p>
        </w:tc>
      </w:tr>
      <w:tr w:rsidR="000272D5" w:rsidRPr="000272D5" w14:paraId="3C00E32B" w14:textId="77777777" w:rsidTr="000272D5">
        <w:trPr>
          <w:trHeight w:val="939"/>
          <w:tblHeader/>
          <w:jc w:val="center"/>
        </w:trPr>
        <w:tc>
          <w:tcPr>
            <w:tcW w:w="956" w:type="pct"/>
            <w:vMerge/>
          </w:tcPr>
          <w:p w14:paraId="01F9054E"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p>
        </w:tc>
        <w:tc>
          <w:tcPr>
            <w:tcW w:w="484" w:type="pct"/>
            <w:vMerge/>
          </w:tcPr>
          <w:p w14:paraId="494D45AC"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p>
        </w:tc>
        <w:tc>
          <w:tcPr>
            <w:tcW w:w="651" w:type="pct"/>
          </w:tcPr>
          <w:p w14:paraId="3476A424" w14:textId="77777777" w:rsidR="000D1F1E" w:rsidRPr="00BB0372" w:rsidRDefault="00545D67" w:rsidP="000D1F1E">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городских населен</w:t>
            </w:r>
            <w:r w:rsidR="000D1F1E" w:rsidRPr="00BB0372">
              <w:rPr>
                <w:rFonts w:ascii="Times New Roman" w:eastAsia="Times New Roman" w:hAnsi="Times New Roman" w:cs="Times New Roman"/>
                <w:i/>
                <w:sz w:val="20"/>
                <w:szCs w:val="20"/>
                <w:lang w:eastAsia="ru-RU"/>
              </w:rPr>
              <w:t>ных пунктах</w:t>
            </w:r>
          </w:p>
        </w:tc>
        <w:tc>
          <w:tcPr>
            <w:tcW w:w="549" w:type="pct"/>
            <w:gridSpan w:val="3"/>
          </w:tcPr>
          <w:p w14:paraId="4683BC97"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в сельских населен-ных пунктах</w:t>
            </w:r>
          </w:p>
        </w:tc>
        <w:tc>
          <w:tcPr>
            <w:tcW w:w="542" w:type="pct"/>
            <w:gridSpan w:val="2"/>
          </w:tcPr>
          <w:p w14:paraId="46E6B995"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до 3-х</w:t>
            </w:r>
          </w:p>
        </w:tc>
        <w:tc>
          <w:tcPr>
            <w:tcW w:w="468" w:type="pct"/>
          </w:tcPr>
          <w:p w14:paraId="1C6A62F8"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3 - 6</w:t>
            </w:r>
          </w:p>
        </w:tc>
        <w:tc>
          <w:tcPr>
            <w:tcW w:w="477" w:type="pct"/>
            <w:gridSpan w:val="2"/>
          </w:tcPr>
          <w:p w14:paraId="386395C4"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7 - 11</w:t>
            </w:r>
          </w:p>
        </w:tc>
        <w:tc>
          <w:tcPr>
            <w:tcW w:w="462" w:type="pct"/>
          </w:tcPr>
          <w:p w14:paraId="5F755997"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12 - 14</w:t>
            </w:r>
          </w:p>
        </w:tc>
        <w:tc>
          <w:tcPr>
            <w:tcW w:w="411" w:type="pct"/>
          </w:tcPr>
          <w:p w14:paraId="33FAEA72" w14:textId="77777777" w:rsidR="000D1F1E" w:rsidRPr="00BB0372" w:rsidRDefault="000D1F1E" w:rsidP="00D03A4F">
            <w:pPr>
              <w:spacing w:after="0" w:line="240" w:lineRule="auto"/>
              <w:jc w:val="center"/>
              <w:rPr>
                <w:rFonts w:ascii="Times New Roman" w:eastAsia="Times New Roman" w:hAnsi="Times New Roman" w:cs="Times New Roman"/>
                <w:i/>
                <w:sz w:val="20"/>
                <w:szCs w:val="20"/>
                <w:lang w:eastAsia="ru-RU"/>
              </w:rPr>
            </w:pPr>
            <w:r w:rsidRPr="00BB0372">
              <w:rPr>
                <w:rFonts w:ascii="Times New Roman" w:eastAsia="Times New Roman" w:hAnsi="Times New Roman" w:cs="Times New Roman"/>
                <w:i/>
                <w:sz w:val="20"/>
                <w:szCs w:val="20"/>
                <w:lang w:eastAsia="ru-RU"/>
              </w:rPr>
              <w:t>15-17</w:t>
            </w:r>
          </w:p>
        </w:tc>
      </w:tr>
      <w:tr w:rsidR="00D03A4F" w:rsidRPr="000272D5" w14:paraId="6D783276" w14:textId="77777777" w:rsidTr="000272D5">
        <w:trPr>
          <w:trHeight w:val="485"/>
          <w:jc w:val="center"/>
        </w:trPr>
        <w:tc>
          <w:tcPr>
            <w:tcW w:w="5000" w:type="pct"/>
            <w:gridSpan w:val="13"/>
            <w:vAlign w:val="center"/>
          </w:tcPr>
          <w:p w14:paraId="0917B49A" w14:textId="77777777" w:rsidR="00D03A4F" w:rsidRPr="00BB0372" w:rsidRDefault="00D03A4F" w:rsidP="00D03A4F">
            <w:pPr>
              <w:spacing w:after="0" w:line="240" w:lineRule="auto"/>
              <w:ind w:right="56"/>
              <w:jc w:val="center"/>
              <w:rPr>
                <w:rFonts w:ascii="Times New Roman" w:eastAsia="Times New Roman" w:hAnsi="Times New Roman" w:cs="Times New Roman"/>
                <w:b/>
                <w:sz w:val="20"/>
                <w:szCs w:val="20"/>
                <w:lang w:eastAsia="ru-RU"/>
              </w:rPr>
            </w:pPr>
            <w:r w:rsidRPr="00BB0372">
              <w:rPr>
                <w:rFonts w:ascii="Times New Roman" w:eastAsia="Times New Roman" w:hAnsi="Times New Roman" w:cs="Times New Roman"/>
                <w:b/>
                <w:sz w:val="20"/>
                <w:szCs w:val="20"/>
                <w:lang w:eastAsia="ru-RU"/>
              </w:rPr>
              <w:t>2018 г.</w:t>
            </w:r>
          </w:p>
        </w:tc>
      </w:tr>
      <w:tr w:rsidR="000272D5" w:rsidRPr="000272D5" w14:paraId="11A26F9E" w14:textId="77777777" w:rsidTr="000272D5">
        <w:trPr>
          <w:trHeight w:val="225"/>
          <w:jc w:val="center"/>
        </w:trPr>
        <w:tc>
          <w:tcPr>
            <w:tcW w:w="956" w:type="pct"/>
            <w:vAlign w:val="center"/>
          </w:tcPr>
          <w:p w14:paraId="3734D3C0" w14:textId="77777777" w:rsidR="000272D5" w:rsidRPr="00BB0372" w:rsidRDefault="000272D5" w:rsidP="00D03A4F">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4" w:type="pct"/>
            <w:vAlign w:val="bottom"/>
          </w:tcPr>
          <w:p w14:paraId="00AC4266"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651" w:type="pct"/>
            <w:vAlign w:val="bottom"/>
          </w:tcPr>
          <w:p w14:paraId="6B7BE7C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9" w:type="pct"/>
            <w:gridSpan w:val="3"/>
            <w:vAlign w:val="bottom"/>
          </w:tcPr>
          <w:p w14:paraId="0B774A8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2" w:type="pct"/>
            <w:gridSpan w:val="2"/>
            <w:vAlign w:val="bottom"/>
          </w:tcPr>
          <w:p w14:paraId="7A7414C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8" w:type="pct"/>
            <w:vAlign w:val="bottom"/>
          </w:tcPr>
          <w:p w14:paraId="524F204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77" w:type="pct"/>
            <w:gridSpan w:val="2"/>
            <w:vAlign w:val="bottom"/>
          </w:tcPr>
          <w:p w14:paraId="4095AD3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2" w:type="pct"/>
            <w:vAlign w:val="bottom"/>
          </w:tcPr>
          <w:p w14:paraId="4923E38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11" w:type="pct"/>
            <w:vAlign w:val="bottom"/>
          </w:tcPr>
          <w:p w14:paraId="00DBF71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r>
      <w:tr w:rsidR="000272D5" w:rsidRPr="000272D5" w14:paraId="69944344" w14:textId="77777777" w:rsidTr="000272D5">
        <w:trPr>
          <w:trHeight w:val="225"/>
          <w:jc w:val="center"/>
        </w:trPr>
        <w:tc>
          <w:tcPr>
            <w:tcW w:w="956" w:type="pct"/>
            <w:vAlign w:val="center"/>
          </w:tcPr>
          <w:p w14:paraId="1FA0C077" w14:textId="77777777" w:rsidR="000272D5" w:rsidRPr="00BB0372" w:rsidRDefault="000272D5" w:rsidP="00D03A4F">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 xml:space="preserve">из них занимающиеся спортом </w:t>
            </w:r>
            <w:r w:rsidRPr="00BB0372">
              <w:rPr>
                <w:rFonts w:ascii="Times New Roman" w:eastAsia="Times New Roman" w:hAnsi="Times New Roman" w:cs="Times New Roman"/>
                <w:sz w:val="20"/>
                <w:szCs w:val="20"/>
                <w:lang w:eastAsia="ru-RU"/>
              </w:rPr>
              <w:br/>
              <w:t>или активными видами отдыха</w:t>
            </w:r>
            <w:r w:rsidRPr="00BB0372">
              <w:rPr>
                <w:rFonts w:ascii="Times New Roman" w:eastAsia="Times New Roman" w:hAnsi="Times New Roman" w:cs="Times New Roman"/>
                <w:sz w:val="20"/>
                <w:szCs w:val="20"/>
                <w:vertAlign w:val="superscript"/>
                <w:lang w:eastAsia="ru-RU"/>
              </w:rPr>
              <w:t>2)</w:t>
            </w:r>
          </w:p>
        </w:tc>
        <w:tc>
          <w:tcPr>
            <w:tcW w:w="484" w:type="pct"/>
            <w:vAlign w:val="bottom"/>
          </w:tcPr>
          <w:p w14:paraId="75045FD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39,1</w:t>
            </w:r>
          </w:p>
        </w:tc>
        <w:tc>
          <w:tcPr>
            <w:tcW w:w="651" w:type="pct"/>
            <w:vAlign w:val="bottom"/>
          </w:tcPr>
          <w:p w14:paraId="43DCE18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42,1</w:t>
            </w:r>
          </w:p>
        </w:tc>
        <w:tc>
          <w:tcPr>
            <w:tcW w:w="549" w:type="pct"/>
            <w:gridSpan w:val="3"/>
            <w:vAlign w:val="bottom"/>
          </w:tcPr>
          <w:p w14:paraId="0BC4DF5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31,4</w:t>
            </w:r>
          </w:p>
        </w:tc>
        <w:tc>
          <w:tcPr>
            <w:tcW w:w="542" w:type="pct"/>
            <w:gridSpan w:val="2"/>
            <w:vAlign w:val="bottom"/>
          </w:tcPr>
          <w:p w14:paraId="1ABA057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0,0</w:t>
            </w:r>
          </w:p>
        </w:tc>
        <w:tc>
          <w:tcPr>
            <w:tcW w:w="468" w:type="pct"/>
            <w:vAlign w:val="bottom"/>
          </w:tcPr>
          <w:p w14:paraId="6D71A5A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40,9</w:t>
            </w:r>
          </w:p>
        </w:tc>
        <w:tc>
          <w:tcPr>
            <w:tcW w:w="477" w:type="pct"/>
            <w:gridSpan w:val="2"/>
            <w:vAlign w:val="bottom"/>
          </w:tcPr>
          <w:p w14:paraId="3BEC498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40,2</w:t>
            </w:r>
          </w:p>
        </w:tc>
        <w:tc>
          <w:tcPr>
            <w:tcW w:w="462" w:type="pct"/>
            <w:vAlign w:val="bottom"/>
          </w:tcPr>
          <w:p w14:paraId="72CD049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46,1</w:t>
            </w:r>
          </w:p>
        </w:tc>
        <w:tc>
          <w:tcPr>
            <w:tcW w:w="411" w:type="pct"/>
            <w:vAlign w:val="bottom"/>
          </w:tcPr>
          <w:p w14:paraId="3E37466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62,5</w:t>
            </w:r>
          </w:p>
        </w:tc>
      </w:tr>
      <w:tr w:rsidR="000272D5" w:rsidRPr="000272D5" w14:paraId="12579267" w14:textId="77777777" w:rsidTr="000272D5">
        <w:trPr>
          <w:trHeight w:val="225"/>
          <w:jc w:val="center"/>
        </w:trPr>
        <w:tc>
          <w:tcPr>
            <w:tcW w:w="956" w:type="pct"/>
            <w:vAlign w:val="center"/>
          </w:tcPr>
          <w:p w14:paraId="77E578D7" w14:textId="77777777" w:rsidR="000272D5" w:rsidRPr="00BB0372" w:rsidRDefault="000272D5" w:rsidP="00D03A4F">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 всего </w:t>
            </w:r>
          </w:p>
        </w:tc>
        <w:tc>
          <w:tcPr>
            <w:tcW w:w="484" w:type="pct"/>
            <w:vAlign w:val="bottom"/>
          </w:tcPr>
          <w:p w14:paraId="3959DAF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651" w:type="pct"/>
            <w:vAlign w:val="bottom"/>
          </w:tcPr>
          <w:p w14:paraId="4731661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9" w:type="pct"/>
            <w:gridSpan w:val="3"/>
            <w:vAlign w:val="bottom"/>
          </w:tcPr>
          <w:p w14:paraId="4D260A3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542" w:type="pct"/>
            <w:gridSpan w:val="2"/>
            <w:vAlign w:val="bottom"/>
          </w:tcPr>
          <w:p w14:paraId="4763EBD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8" w:type="pct"/>
            <w:vAlign w:val="bottom"/>
          </w:tcPr>
          <w:p w14:paraId="5F5AEEC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77" w:type="pct"/>
            <w:gridSpan w:val="2"/>
            <w:vAlign w:val="bottom"/>
          </w:tcPr>
          <w:p w14:paraId="3E87C63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62" w:type="pct"/>
            <w:vAlign w:val="bottom"/>
          </w:tcPr>
          <w:p w14:paraId="79CC68CC"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c>
          <w:tcPr>
            <w:tcW w:w="411" w:type="pct"/>
            <w:vAlign w:val="bottom"/>
          </w:tcPr>
          <w:p w14:paraId="31DD501F"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100</w:t>
            </w:r>
          </w:p>
        </w:tc>
      </w:tr>
      <w:tr w:rsidR="000272D5" w:rsidRPr="000272D5" w14:paraId="4CF2470C" w14:textId="77777777" w:rsidTr="000272D5">
        <w:trPr>
          <w:trHeight w:val="225"/>
          <w:jc w:val="center"/>
        </w:trPr>
        <w:tc>
          <w:tcPr>
            <w:tcW w:w="956" w:type="pct"/>
            <w:vAlign w:val="center"/>
          </w:tcPr>
          <w:p w14:paraId="4498246D" w14:textId="77777777" w:rsidR="000272D5" w:rsidRPr="00BB0372" w:rsidRDefault="000272D5" w:rsidP="00D03A4F">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из них по оценке состояния </w:t>
            </w:r>
            <w:r w:rsidRPr="00BB0372">
              <w:rPr>
                <w:rFonts w:ascii="Times New Roman" w:eastAsia="Times New Roman" w:hAnsi="Times New Roman" w:cs="Times New Roman"/>
                <w:sz w:val="20"/>
                <w:szCs w:val="20"/>
                <w:lang w:eastAsia="ru-RU"/>
              </w:rPr>
              <w:br/>
              <w:t>здоровья</w:t>
            </w:r>
            <w:r w:rsidRPr="00BB0372">
              <w:rPr>
                <w:rFonts w:ascii="Times New Roman" w:eastAsia="Times New Roman" w:hAnsi="Times New Roman" w:cs="Times New Roman"/>
                <w:sz w:val="20"/>
                <w:szCs w:val="20"/>
                <w:vertAlign w:val="superscript"/>
                <w:lang w:eastAsia="ru-RU"/>
              </w:rPr>
              <w:t>1)</w:t>
            </w:r>
          </w:p>
        </w:tc>
        <w:tc>
          <w:tcPr>
            <w:tcW w:w="484" w:type="pct"/>
            <w:vAlign w:val="bottom"/>
          </w:tcPr>
          <w:p w14:paraId="1BBA4D7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651" w:type="pct"/>
            <w:vAlign w:val="bottom"/>
          </w:tcPr>
          <w:p w14:paraId="553B200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549" w:type="pct"/>
            <w:gridSpan w:val="3"/>
            <w:vAlign w:val="bottom"/>
          </w:tcPr>
          <w:p w14:paraId="58489D29"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542" w:type="pct"/>
            <w:gridSpan w:val="2"/>
            <w:vAlign w:val="bottom"/>
          </w:tcPr>
          <w:p w14:paraId="74C207F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68" w:type="pct"/>
            <w:vAlign w:val="bottom"/>
          </w:tcPr>
          <w:p w14:paraId="52B8289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77" w:type="pct"/>
            <w:gridSpan w:val="2"/>
            <w:vAlign w:val="bottom"/>
          </w:tcPr>
          <w:p w14:paraId="7DF9A93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62" w:type="pct"/>
            <w:vAlign w:val="bottom"/>
          </w:tcPr>
          <w:p w14:paraId="6DDE12C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c>
          <w:tcPr>
            <w:tcW w:w="411" w:type="pct"/>
            <w:vAlign w:val="bottom"/>
          </w:tcPr>
          <w:p w14:paraId="7B82332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p>
        </w:tc>
      </w:tr>
      <w:tr w:rsidR="000272D5" w:rsidRPr="000272D5" w14:paraId="1CE3D329" w14:textId="77777777" w:rsidTr="000272D5">
        <w:trPr>
          <w:trHeight w:val="225"/>
          <w:jc w:val="center"/>
        </w:trPr>
        <w:tc>
          <w:tcPr>
            <w:tcW w:w="956" w:type="pct"/>
          </w:tcPr>
          <w:p w14:paraId="059C8163"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хорошее</w:t>
            </w:r>
            <w:r w:rsidRPr="00BB0372">
              <w:rPr>
                <w:rFonts w:ascii="Times New Roman" w:eastAsia="Times New Roman" w:hAnsi="Times New Roman" w:cs="Times New Roman"/>
                <w:sz w:val="20"/>
                <w:szCs w:val="20"/>
                <w:vertAlign w:val="superscript"/>
                <w:lang w:eastAsia="ru-RU"/>
              </w:rPr>
              <w:t>3)</w:t>
            </w:r>
          </w:p>
        </w:tc>
        <w:tc>
          <w:tcPr>
            <w:tcW w:w="484" w:type="pct"/>
            <w:vAlign w:val="bottom"/>
          </w:tcPr>
          <w:p w14:paraId="601C6743"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77,5</w:t>
            </w:r>
          </w:p>
        </w:tc>
        <w:tc>
          <w:tcPr>
            <w:tcW w:w="651" w:type="pct"/>
            <w:vAlign w:val="bottom"/>
          </w:tcPr>
          <w:p w14:paraId="3CB26D4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78,4</w:t>
            </w:r>
          </w:p>
        </w:tc>
        <w:tc>
          <w:tcPr>
            <w:tcW w:w="549" w:type="pct"/>
            <w:gridSpan w:val="3"/>
            <w:vAlign w:val="bottom"/>
          </w:tcPr>
          <w:p w14:paraId="2417F56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75,1</w:t>
            </w:r>
          </w:p>
        </w:tc>
        <w:tc>
          <w:tcPr>
            <w:tcW w:w="542" w:type="pct"/>
            <w:gridSpan w:val="2"/>
            <w:vAlign w:val="bottom"/>
          </w:tcPr>
          <w:p w14:paraId="462DF60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80,5</w:t>
            </w:r>
          </w:p>
        </w:tc>
        <w:tc>
          <w:tcPr>
            <w:tcW w:w="468" w:type="pct"/>
            <w:vAlign w:val="bottom"/>
          </w:tcPr>
          <w:p w14:paraId="6C44A90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76,6</w:t>
            </w:r>
          </w:p>
        </w:tc>
        <w:tc>
          <w:tcPr>
            <w:tcW w:w="477" w:type="pct"/>
            <w:gridSpan w:val="2"/>
            <w:vAlign w:val="bottom"/>
          </w:tcPr>
          <w:p w14:paraId="2114A79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75,7</w:t>
            </w:r>
          </w:p>
        </w:tc>
        <w:tc>
          <w:tcPr>
            <w:tcW w:w="462" w:type="pct"/>
            <w:vAlign w:val="bottom"/>
          </w:tcPr>
          <w:p w14:paraId="306E1B0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74,5</w:t>
            </w:r>
          </w:p>
        </w:tc>
        <w:tc>
          <w:tcPr>
            <w:tcW w:w="411" w:type="pct"/>
            <w:vAlign w:val="bottom"/>
          </w:tcPr>
          <w:p w14:paraId="0B10C1B4"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83,4</w:t>
            </w:r>
          </w:p>
        </w:tc>
      </w:tr>
      <w:tr w:rsidR="000272D5" w:rsidRPr="000272D5" w14:paraId="394CA506" w14:textId="77777777" w:rsidTr="000272D5">
        <w:trPr>
          <w:trHeight w:val="225"/>
          <w:jc w:val="center"/>
        </w:trPr>
        <w:tc>
          <w:tcPr>
            <w:tcW w:w="956" w:type="pct"/>
          </w:tcPr>
          <w:p w14:paraId="6B288B48"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удовлетворитель-ное</w:t>
            </w:r>
          </w:p>
        </w:tc>
        <w:tc>
          <w:tcPr>
            <w:tcW w:w="484" w:type="pct"/>
            <w:vAlign w:val="bottom"/>
          </w:tcPr>
          <w:p w14:paraId="0D743CA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21,3</w:t>
            </w:r>
          </w:p>
        </w:tc>
        <w:tc>
          <w:tcPr>
            <w:tcW w:w="651" w:type="pct"/>
            <w:vAlign w:val="bottom"/>
          </w:tcPr>
          <w:p w14:paraId="3F467628"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20,4</w:t>
            </w:r>
          </w:p>
        </w:tc>
        <w:tc>
          <w:tcPr>
            <w:tcW w:w="549" w:type="pct"/>
            <w:gridSpan w:val="3"/>
            <w:vAlign w:val="bottom"/>
          </w:tcPr>
          <w:p w14:paraId="0D2FA09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23,7</w:t>
            </w:r>
          </w:p>
        </w:tc>
        <w:tc>
          <w:tcPr>
            <w:tcW w:w="542" w:type="pct"/>
            <w:gridSpan w:val="2"/>
            <w:vAlign w:val="bottom"/>
          </w:tcPr>
          <w:p w14:paraId="772FB1D0"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18,7</w:t>
            </w:r>
          </w:p>
        </w:tc>
        <w:tc>
          <w:tcPr>
            <w:tcW w:w="468" w:type="pct"/>
            <w:vAlign w:val="bottom"/>
          </w:tcPr>
          <w:p w14:paraId="7BC5824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21,9</w:t>
            </w:r>
          </w:p>
        </w:tc>
        <w:tc>
          <w:tcPr>
            <w:tcW w:w="477" w:type="pct"/>
            <w:gridSpan w:val="2"/>
            <w:vAlign w:val="bottom"/>
          </w:tcPr>
          <w:p w14:paraId="6323D899"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23,2</w:t>
            </w:r>
          </w:p>
        </w:tc>
        <w:tc>
          <w:tcPr>
            <w:tcW w:w="462" w:type="pct"/>
            <w:vAlign w:val="bottom"/>
          </w:tcPr>
          <w:p w14:paraId="71395AB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24,2</w:t>
            </w:r>
          </w:p>
        </w:tc>
        <w:tc>
          <w:tcPr>
            <w:tcW w:w="411" w:type="pct"/>
            <w:vAlign w:val="bottom"/>
          </w:tcPr>
          <w:p w14:paraId="405934D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15,6</w:t>
            </w:r>
          </w:p>
        </w:tc>
      </w:tr>
      <w:tr w:rsidR="000272D5" w:rsidRPr="000272D5" w14:paraId="0FB9629D" w14:textId="77777777" w:rsidTr="000272D5">
        <w:trPr>
          <w:trHeight w:val="225"/>
          <w:jc w:val="center"/>
        </w:trPr>
        <w:tc>
          <w:tcPr>
            <w:tcW w:w="956" w:type="pct"/>
          </w:tcPr>
          <w:p w14:paraId="4C63A242"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плохое</w:t>
            </w:r>
          </w:p>
        </w:tc>
        <w:tc>
          <w:tcPr>
            <w:tcW w:w="484" w:type="pct"/>
            <w:vAlign w:val="bottom"/>
          </w:tcPr>
          <w:p w14:paraId="255497F8"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651" w:type="pct"/>
            <w:vAlign w:val="bottom"/>
          </w:tcPr>
          <w:p w14:paraId="3956BE5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549" w:type="pct"/>
            <w:gridSpan w:val="3"/>
            <w:vAlign w:val="bottom"/>
          </w:tcPr>
          <w:p w14:paraId="4FD0E0C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542" w:type="pct"/>
            <w:gridSpan w:val="2"/>
            <w:vAlign w:val="bottom"/>
          </w:tcPr>
          <w:p w14:paraId="1B4B1B17"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0,8</w:t>
            </w:r>
          </w:p>
        </w:tc>
        <w:tc>
          <w:tcPr>
            <w:tcW w:w="468" w:type="pct"/>
            <w:vAlign w:val="bottom"/>
          </w:tcPr>
          <w:p w14:paraId="2B5B0611"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1,3</w:t>
            </w:r>
          </w:p>
        </w:tc>
        <w:tc>
          <w:tcPr>
            <w:tcW w:w="477" w:type="pct"/>
            <w:gridSpan w:val="2"/>
            <w:vAlign w:val="bottom"/>
          </w:tcPr>
          <w:p w14:paraId="5E04834E"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1,0</w:t>
            </w:r>
          </w:p>
        </w:tc>
        <w:tc>
          <w:tcPr>
            <w:tcW w:w="462" w:type="pct"/>
            <w:vAlign w:val="bottom"/>
          </w:tcPr>
          <w:p w14:paraId="6E2E2BF6"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1,1</w:t>
            </w:r>
          </w:p>
        </w:tc>
        <w:tc>
          <w:tcPr>
            <w:tcW w:w="411" w:type="pct"/>
            <w:vAlign w:val="bottom"/>
          </w:tcPr>
          <w:p w14:paraId="7C597A6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0,9</w:t>
            </w:r>
          </w:p>
        </w:tc>
      </w:tr>
      <w:tr w:rsidR="000272D5" w:rsidRPr="000272D5" w14:paraId="3B8C92BD" w14:textId="77777777" w:rsidTr="000272D5">
        <w:trPr>
          <w:trHeight w:val="225"/>
          <w:jc w:val="center"/>
        </w:trPr>
        <w:tc>
          <w:tcPr>
            <w:tcW w:w="956" w:type="pct"/>
          </w:tcPr>
          <w:p w14:paraId="5608E67E" w14:textId="77777777" w:rsidR="000272D5" w:rsidRPr="00BB0372" w:rsidRDefault="000272D5" w:rsidP="00D03A4F">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очень плохое</w:t>
            </w:r>
          </w:p>
        </w:tc>
        <w:tc>
          <w:tcPr>
            <w:tcW w:w="484" w:type="pct"/>
            <w:vAlign w:val="bottom"/>
          </w:tcPr>
          <w:p w14:paraId="2E7F583A"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651" w:type="pct"/>
            <w:vAlign w:val="bottom"/>
          </w:tcPr>
          <w:p w14:paraId="6668647D"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549" w:type="pct"/>
            <w:gridSpan w:val="3"/>
            <w:vAlign w:val="bottom"/>
          </w:tcPr>
          <w:p w14:paraId="4DE3EAD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0,2</w:t>
            </w:r>
          </w:p>
        </w:tc>
        <w:tc>
          <w:tcPr>
            <w:tcW w:w="542" w:type="pct"/>
            <w:gridSpan w:val="2"/>
            <w:vAlign w:val="bottom"/>
          </w:tcPr>
          <w:p w14:paraId="3BB46B3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68" w:type="pct"/>
            <w:vAlign w:val="bottom"/>
          </w:tcPr>
          <w:p w14:paraId="13819FD5"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0,2</w:t>
            </w:r>
          </w:p>
        </w:tc>
        <w:tc>
          <w:tcPr>
            <w:tcW w:w="477" w:type="pct"/>
            <w:gridSpan w:val="2"/>
            <w:vAlign w:val="bottom"/>
          </w:tcPr>
          <w:p w14:paraId="6EDD5E1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62" w:type="pct"/>
            <w:vAlign w:val="bottom"/>
          </w:tcPr>
          <w:p w14:paraId="3D7026B2"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c>
          <w:tcPr>
            <w:tcW w:w="411" w:type="pct"/>
            <w:vAlign w:val="bottom"/>
          </w:tcPr>
          <w:p w14:paraId="1289624B" w14:textId="77777777" w:rsidR="000272D5" w:rsidRPr="00BB0372" w:rsidRDefault="000272D5" w:rsidP="00D03A4F">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0,1</w:t>
            </w:r>
          </w:p>
        </w:tc>
      </w:tr>
      <w:tr w:rsidR="000D1F1E" w:rsidRPr="000272D5" w14:paraId="0E0D4F6F" w14:textId="77777777" w:rsidTr="000272D5">
        <w:trPr>
          <w:trHeight w:val="356"/>
          <w:jc w:val="center"/>
        </w:trPr>
        <w:tc>
          <w:tcPr>
            <w:tcW w:w="5000" w:type="pct"/>
            <w:gridSpan w:val="13"/>
            <w:vAlign w:val="center"/>
          </w:tcPr>
          <w:p w14:paraId="1AE63F0B" w14:textId="77777777" w:rsidR="000D1F1E" w:rsidRPr="00BB0372" w:rsidRDefault="000D1F1E" w:rsidP="000D1F1E">
            <w:pPr>
              <w:spacing w:after="0" w:line="240" w:lineRule="auto"/>
              <w:ind w:right="56"/>
              <w:jc w:val="center"/>
              <w:rPr>
                <w:rFonts w:ascii="Times New Roman" w:eastAsia="Times New Roman" w:hAnsi="Times New Roman" w:cs="Times New Roman"/>
                <w:sz w:val="20"/>
                <w:szCs w:val="20"/>
                <w:lang w:eastAsia="ru-RU"/>
              </w:rPr>
            </w:pPr>
            <w:r w:rsidRPr="00BB0372">
              <w:rPr>
                <w:rFonts w:ascii="Times New Roman" w:eastAsia="Times New Roman" w:hAnsi="Times New Roman" w:cs="Times New Roman"/>
                <w:b/>
                <w:sz w:val="20"/>
                <w:szCs w:val="20"/>
                <w:lang w:eastAsia="ru-RU"/>
              </w:rPr>
              <w:t>2020 г.</w:t>
            </w:r>
          </w:p>
        </w:tc>
      </w:tr>
      <w:tr w:rsidR="000272D5" w:rsidRPr="000272D5" w14:paraId="5BA78A6C" w14:textId="77777777" w:rsidTr="000272D5">
        <w:trPr>
          <w:trHeight w:val="225"/>
          <w:jc w:val="center"/>
        </w:trPr>
        <w:tc>
          <w:tcPr>
            <w:tcW w:w="956" w:type="pct"/>
            <w:vAlign w:val="center"/>
          </w:tcPr>
          <w:p w14:paraId="2FACFEE9" w14:textId="77777777" w:rsidR="000272D5" w:rsidRPr="00BB0372" w:rsidRDefault="000272D5" w:rsidP="00B0529B">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способные вести активный образ жизни – всего </w:t>
            </w:r>
          </w:p>
        </w:tc>
        <w:tc>
          <w:tcPr>
            <w:tcW w:w="484" w:type="pct"/>
            <w:vAlign w:val="bottom"/>
          </w:tcPr>
          <w:p w14:paraId="1ABC033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655" w:type="pct"/>
            <w:gridSpan w:val="2"/>
            <w:vAlign w:val="bottom"/>
          </w:tcPr>
          <w:p w14:paraId="39D4354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vAlign w:val="bottom"/>
          </w:tcPr>
          <w:p w14:paraId="1D0C34D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gridSpan w:val="2"/>
            <w:vAlign w:val="bottom"/>
          </w:tcPr>
          <w:p w14:paraId="7853EC5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gridSpan w:val="3"/>
            <w:vAlign w:val="bottom"/>
          </w:tcPr>
          <w:p w14:paraId="469F272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vAlign w:val="bottom"/>
          </w:tcPr>
          <w:p w14:paraId="62AD600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62" w:type="pct"/>
            <w:vAlign w:val="bottom"/>
          </w:tcPr>
          <w:p w14:paraId="3049BF1D"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11" w:type="pct"/>
            <w:vAlign w:val="bottom"/>
          </w:tcPr>
          <w:p w14:paraId="18359BD2"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r>
      <w:tr w:rsidR="000272D5" w:rsidRPr="000272D5" w14:paraId="6F285B82" w14:textId="77777777" w:rsidTr="000272D5">
        <w:trPr>
          <w:trHeight w:val="225"/>
          <w:jc w:val="center"/>
        </w:trPr>
        <w:tc>
          <w:tcPr>
            <w:tcW w:w="956" w:type="pct"/>
            <w:vAlign w:val="center"/>
          </w:tcPr>
          <w:p w14:paraId="457647D9" w14:textId="77777777" w:rsidR="000272D5" w:rsidRPr="00BB0372" w:rsidRDefault="000272D5" w:rsidP="00B0529B">
            <w:pPr>
              <w:tabs>
                <w:tab w:val="left" w:leader="dot" w:pos="5840"/>
              </w:tabs>
              <w:snapToGrid w:val="0"/>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 xml:space="preserve">из них занимающиеся спортом </w:t>
            </w:r>
            <w:r w:rsidRPr="00BB0372">
              <w:rPr>
                <w:rFonts w:ascii="Times New Roman" w:eastAsia="Times New Roman" w:hAnsi="Times New Roman" w:cs="Times New Roman"/>
                <w:sz w:val="20"/>
                <w:szCs w:val="20"/>
                <w:lang w:eastAsia="ru-RU"/>
              </w:rPr>
              <w:br/>
              <w:t>или активными видами отдыха</w:t>
            </w:r>
            <w:r w:rsidRPr="00BB0372">
              <w:rPr>
                <w:rFonts w:ascii="Times New Roman" w:eastAsia="Times New Roman" w:hAnsi="Times New Roman" w:cs="Times New Roman"/>
                <w:sz w:val="20"/>
                <w:szCs w:val="20"/>
                <w:vertAlign w:val="superscript"/>
                <w:lang w:eastAsia="ru-RU"/>
              </w:rPr>
              <w:t>2)</w:t>
            </w:r>
          </w:p>
        </w:tc>
        <w:tc>
          <w:tcPr>
            <w:tcW w:w="484" w:type="pct"/>
            <w:vAlign w:val="bottom"/>
          </w:tcPr>
          <w:p w14:paraId="65AF17E9"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40,7</w:t>
            </w:r>
          </w:p>
        </w:tc>
        <w:tc>
          <w:tcPr>
            <w:tcW w:w="655" w:type="pct"/>
            <w:gridSpan w:val="2"/>
            <w:vAlign w:val="bottom"/>
          </w:tcPr>
          <w:p w14:paraId="09353BC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43,2</w:t>
            </w:r>
          </w:p>
        </w:tc>
        <w:tc>
          <w:tcPr>
            <w:tcW w:w="542" w:type="pct"/>
            <w:vAlign w:val="bottom"/>
          </w:tcPr>
          <w:p w14:paraId="5A4438D5"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33,7</w:t>
            </w:r>
          </w:p>
        </w:tc>
        <w:tc>
          <w:tcPr>
            <w:tcW w:w="542" w:type="pct"/>
            <w:gridSpan w:val="2"/>
            <w:vAlign w:val="bottom"/>
          </w:tcPr>
          <w:p w14:paraId="06452BE8"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gridSpan w:val="3"/>
            <w:vAlign w:val="bottom"/>
          </w:tcPr>
          <w:p w14:paraId="26B225A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43,5</w:t>
            </w:r>
          </w:p>
        </w:tc>
        <w:tc>
          <w:tcPr>
            <w:tcW w:w="474" w:type="pct"/>
            <w:vAlign w:val="bottom"/>
          </w:tcPr>
          <w:p w14:paraId="1B5BE86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41,6</w:t>
            </w:r>
          </w:p>
        </w:tc>
        <w:tc>
          <w:tcPr>
            <w:tcW w:w="462" w:type="pct"/>
            <w:vAlign w:val="bottom"/>
          </w:tcPr>
          <w:p w14:paraId="2FEFF57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43,7</w:t>
            </w:r>
          </w:p>
        </w:tc>
        <w:tc>
          <w:tcPr>
            <w:tcW w:w="411" w:type="pct"/>
            <w:vAlign w:val="bottom"/>
          </w:tcPr>
          <w:p w14:paraId="23A795B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64,2</w:t>
            </w:r>
          </w:p>
        </w:tc>
      </w:tr>
      <w:tr w:rsidR="000272D5" w:rsidRPr="000272D5" w14:paraId="2DF09519" w14:textId="77777777" w:rsidTr="000272D5">
        <w:trPr>
          <w:trHeight w:val="225"/>
          <w:jc w:val="center"/>
        </w:trPr>
        <w:tc>
          <w:tcPr>
            <w:tcW w:w="956" w:type="pct"/>
            <w:vAlign w:val="center"/>
          </w:tcPr>
          <w:p w14:paraId="7A4B80FC" w14:textId="77777777" w:rsidR="000272D5" w:rsidRPr="00BB0372" w:rsidRDefault="000272D5" w:rsidP="00B0529B">
            <w:pPr>
              <w:tabs>
                <w:tab w:val="left" w:leader="dot" w:pos="5840"/>
              </w:tabs>
              <w:snapToGrid w:val="0"/>
              <w:spacing w:after="0" w:line="240" w:lineRule="auto"/>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Дети в возрасте до 18 лет – всего </w:t>
            </w:r>
          </w:p>
        </w:tc>
        <w:tc>
          <w:tcPr>
            <w:tcW w:w="484" w:type="pct"/>
            <w:vAlign w:val="bottom"/>
          </w:tcPr>
          <w:p w14:paraId="3DA04001"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655" w:type="pct"/>
            <w:gridSpan w:val="2"/>
            <w:vAlign w:val="bottom"/>
          </w:tcPr>
          <w:p w14:paraId="47C434F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vAlign w:val="bottom"/>
          </w:tcPr>
          <w:p w14:paraId="4D30AFF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542" w:type="pct"/>
            <w:gridSpan w:val="2"/>
            <w:vAlign w:val="bottom"/>
          </w:tcPr>
          <w:p w14:paraId="5FDB4E1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gridSpan w:val="3"/>
            <w:vAlign w:val="bottom"/>
          </w:tcPr>
          <w:p w14:paraId="7B501E33"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74" w:type="pct"/>
            <w:vAlign w:val="bottom"/>
          </w:tcPr>
          <w:p w14:paraId="4BA373CD"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62" w:type="pct"/>
            <w:vAlign w:val="bottom"/>
          </w:tcPr>
          <w:p w14:paraId="589E6141"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c>
          <w:tcPr>
            <w:tcW w:w="411" w:type="pct"/>
            <w:vAlign w:val="bottom"/>
          </w:tcPr>
          <w:p w14:paraId="4F05D60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100</w:t>
            </w:r>
          </w:p>
        </w:tc>
      </w:tr>
      <w:tr w:rsidR="000272D5" w:rsidRPr="000272D5" w14:paraId="1D338EA8" w14:textId="77777777" w:rsidTr="000272D5">
        <w:trPr>
          <w:trHeight w:val="225"/>
          <w:jc w:val="center"/>
        </w:trPr>
        <w:tc>
          <w:tcPr>
            <w:tcW w:w="956" w:type="pct"/>
            <w:vAlign w:val="center"/>
          </w:tcPr>
          <w:p w14:paraId="0194AFA9" w14:textId="77777777" w:rsidR="000272D5" w:rsidRPr="00BB0372" w:rsidRDefault="000272D5" w:rsidP="00B0529B">
            <w:pPr>
              <w:tabs>
                <w:tab w:val="left" w:leader="dot" w:pos="5840"/>
              </w:tabs>
              <w:snapToGrid w:val="0"/>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 xml:space="preserve">из них по оценке состояния </w:t>
            </w:r>
            <w:r w:rsidRPr="00BB0372">
              <w:rPr>
                <w:rFonts w:ascii="Times New Roman" w:eastAsia="Times New Roman" w:hAnsi="Times New Roman" w:cs="Times New Roman"/>
                <w:sz w:val="20"/>
                <w:szCs w:val="20"/>
                <w:lang w:eastAsia="ru-RU"/>
              </w:rPr>
              <w:br/>
              <w:t>здоровья</w:t>
            </w:r>
            <w:r w:rsidRPr="00BB0372">
              <w:rPr>
                <w:rFonts w:ascii="Times New Roman" w:eastAsia="Times New Roman" w:hAnsi="Times New Roman" w:cs="Times New Roman"/>
                <w:sz w:val="20"/>
                <w:szCs w:val="20"/>
                <w:vertAlign w:val="superscript"/>
                <w:lang w:eastAsia="ru-RU"/>
              </w:rPr>
              <w:t>1)</w:t>
            </w:r>
          </w:p>
        </w:tc>
        <w:tc>
          <w:tcPr>
            <w:tcW w:w="484" w:type="pct"/>
            <w:vAlign w:val="bottom"/>
          </w:tcPr>
          <w:p w14:paraId="40239620" w14:textId="77777777" w:rsidR="000272D5" w:rsidRPr="00BB0372" w:rsidRDefault="000272D5" w:rsidP="00B0529B">
            <w:pPr>
              <w:spacing w:after="0" w:line="240" w:lineRule="auto"/>
              <w:ind w:right="56"/>
              <w:jc w:val="center"/>
              <w:rPr>
                <w:rFonts w:ascii="Times New Roman" w:hAnsi="Times New Roman"/>
                <w:sz w:val="20"/>
                <w:szCs w:val="20"/>
              </w:rPr>
            </w:pPr>
          </w:p>
        </w:tc>
        <w:tc>
          <w:tcPr>
            <w:tcW w:w="655" w:type="pct"/>
            <w:gridSpan w:val="2"/>
            <w:vAlign w:val="bottom"/>
          </w:tcPr>
          <w:p w14:paraId="30431827" w14:textId="77777777" w:rsidR="000272D5" w:rsidRPr="00BB0372" w:rsidRDefault="000272D5" w:rsidP="00B0529B">
            <w:pPr>
              <w:spacing w:after="0" w:line="240" w:lineRule="auto"/>
              <w:ind w:right="56"/>
              <w:jc w:val="center"/>
              <w:rPr>
                <w:rFonts w:ascii="Times New Roman" w:hAnsi="Times New Roman"/>
                <w:sz w:val="20"/>
                <w:szCs w:val="20"/>
              </w:rPr>
            </w:pPr>
          </w:p>
        </w:tc>
        <w:tc>
          <w:tcPr>
            <w:tcW w:w="542" w:type="pct"/>
            <w:vAlign w:val="bottom"/>
          </w:tcPr>
          <w:p w14:paraId="19025CE6" w14:textId="77777777" w:rsidR="000272D5" w:rsidRPr="00BB0372" w:rsidRDefault="000272D5" w:rsidP="00B0529B">
            <w:pPr>
              <w:spacing w:after="0" w:line="240" w:lineRule="auto"/>
              <w:ind w:right="56"/>
              <w:jc w:val="center"/>
              <w:rPr>
                <w:rFonts w:ascii="Times New Roman" w:hAnsi="Times New Roman"/>
                <w:sz w:val="20"/>
                <w:szCs w:val="20"/>
              </w:rPr>
            </w:pPr>
          </w:p>
        </w:tc>
        <w:tc>
          <w:tcPr>
            <w:tcW w:w="542" w:type="pct"/>
            <w:gridSpan w:val="2"/>
            <w:vAlign w:val="bottom"/>
          </w:tcPr>
          <w:p w14:paraId="0AB29709" w14:textId="77777777" w:rsidR="000272D5" w:rsidRPr="00BB0372" w:rsidRDefault="000272D5" w:rsidP="00B0529B">
            <w:pPr>
              <w:spacing w:after="0" w:line="240" w:lineRule="auto"/>
              <w:ind w:right="56"/>
              <w:jc w:val="center"/>
              <w:rPr>
                <w:rFonts w:ascii="Times New Roman" w:hAnsi="Times New Roman"/>
                <w:sz w:val="20"/>
                <w:szCs w:val="20"/>
              </w:rPr>
            </w:pPr>
          </w:p>
        </w:tc>
        <w:tc>
          <w:tcPr>
            <w:tcW w:w="474" w:type="pct"/>
            <w:gridSpan w:val="3"/>
            <w:vAlign w:val="bottom"/>
          </w:tcPr>
          <w:p w14:paraId="0058DF95" w14:textId="77777777" w:rsidR="000272D5" w:rsidRPr="00BB0372" w:rsidRDefault="000272D5" w:rsidP="00B0529B">
            <w:pPr>
              <w:spacing w:after="0" w:line="240" w:lineRule="auto"/>
              <w:ind w:right="56"/>
              <w:jc w:val="center"/>
              <w:rPr>
                <w:rFonts w:ascii="Times New Roman" w:hAnsi="Times New Roman"/>
                <w:sz w:val="20"/>
                <w:szCs w:val="20"/>
              </w:rPr>
            </w:pPr>
          </w:p>
        </w:tc>
        <w:tc>
          <w:tcPr>
            <w:tcW w:w="474" w:type="pct"/>
            <w:vAlign w:val="bottom"/>
          </w:tcPr>
          <w:p w14:paraId="6C860A27" w14:textId="77777777" w:rsidR="000272D5" w:rsidRPr="00BB0372" w:rsidRDefault="000272D5" w:rsidP="00B0529B">
            <w:pPr>
              <w:spacing w:after="0" w:line="240" w:lineRule="auto"/>
              <w:ind w:right="56"/>
              <w:jc w:val="center"/>
              <w:rPr>
                <w:rFonts w:ascii="Times New Roman" w:hAnsi="Times New Roman"/>
                <w:sz w:val="20"/>
                <w:szCs w:val="20"/>
              </w:rPr>
            </w:pPr>
          </w:p>
        </w:tc>
        <w:tc>
          <w:tcPr>
            <w:tcW w:w="462" w:type="pct"/>
            <w:vAlign w:val="bottom"/>
          </w:tcPr>
          <w:p w14:paraId="6D406EC1" w14:textId="77777777" w:rsidR="000272D5" w:rsidRPr="00BB0372" w:rsidRDefault="000272D5" w:rsidP="00B0529B">
            <w:pPr>
              <w:spacing w:after="0" w:line="240" w:lineRule="auto"/>
              <w:ind w:right="56"/>
              <w:jc w:val="center"/>
              <w:rPr>
                <w:rFonts w:ascii="Times New Roman" w:hAnsi="Times New Roman"/>
                <w:sz w:val="20"/>
                <w:szCs w:val="20"/>
              </w:rPr>
            </w:pPr>
          </w:p>
        </w:tc>
        <w:tc>
          <w:tcPr>
            <w:tcW w:w="411" w:type="pct"/>
            <w:vAlign w:val="bottom"/>
          </w:tcPr>
          <w:p w14:paraId="5BE5E29D" w14:textId="77777777" w:rsidR="000272D5" w:rsidRPr="00BB0372" w:rsidRDefault="000272D5" w:rsidP="00B0529B">
            <w:pPr>
              <w:spacing w:after="0" w:line="240" w:lineRule="auto"/>
              <w:ind w:right="56"/>
              <w:jc w:val="center"/>
              <w:rPr>
                <w:rFonts w:ascii="Times New Roman" w:hAnsi="Times New Roman"/>
                <w:sz w:val="20"/>
                <w:szCs w:val="20"/>
              </w:rPr>
            </w:pPr>
          </w:p>
        </w:tc>
      </w:tr>
      <w:tr w:rsidR="000272D5" w:rsidRPr="000272D5" w14:paraId="36571A55" w14:textId="77777777" w:rsidTr="000272D5">
        <w:trPr>
          <w:trHeight w:val="225"/>
          <w:jc w:val="center"/>
        </w:trPr>
        <w:tc>
          <w:tcPr>
            <w:tcW w:w="956" w:type="pct"/>
          </w:tcPr>
          <w:p w14:paraId="5DF492E7"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vertAlign w:val="superscript"/>
                <w:lang w:eastAsia="ru-RU"/>
              </w:rPr>
            </w:pPr>
            <w:r w:rsidRPr="00BB0372">
              <w:rPr>
                <w:rFonts w:ascii="Times New Roman" w:eastAsia="Times New Roman" w:hAnsi="Times New Roman" w:cs="Times New Roman"/>
                <w:sz w:val="20"/>
                <w:szCs w:val="20"/>
                <w:lang w:eastAsia="ru-RU"/>
              </w:rPr>
              <w:t>хорошее</w:t>
            </w:r>
            <w:r w:rsidRPr="00BB0372">
              <w:rPr>
                <w:rFonts w:ascii="Times New Roman" w:eastAsia="Times New Roman" w:hAnsi="Times New Roman" w:cs="Times New Roman"/>
                <w:sz w:val="20"/>
                <w:szCs w:val="20"/>
                <w:vertAlign w:val="superscript"/>
                <w:lang w:eastAsia="ru-RU"/>
              </w:rPr>
              <w:t>3)</w:t>
            </w:r>
          </w:p>
        </w:tc>
        <w:tc>
          <w:tcPr>
            <w:tcW w:w="484" w:type="pct"/>
            <w:vAlign w:val="bottom"/>
          </w:tcPr>
          <w:p w14:paraId="0AB499E3"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82,4</w:t>
            </w:r>
          </w:p>
        </w:tc>
        <w:tc>
          <w:tcPr>
            <w:tcW w:w="655" w:type="pct"/>
            <w:gridSpan w:val="2"/>
            <w:vAlign w:val="bottom"/>
          </w:tcPr>
          <w:p w14:paraId="4D805781"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82,9</w:t>
            </w:r>
          </w:p>
        </w:tc>
        <w:tc>
          <w:tcPr>
            <w:tcW w:w="542" w:type="pct"/>
            <w:vAlign w:val="bottom"/>
          </w:tcPr>
          <w:p w14:paraId="4FA9D8FD"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81,1</w:t>
            </w:r>
          </w:p>
        </w:tc>
        <w:tc>
          <w:tcPr>
            <w:tcW w:w="542" w:type="pct"/>
            <w:gridSpan w:val="2"/>
            <w:vAlign w:val="bottom"/>
          </w:tcPr>
          <w:p w14:paraId="41F635A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84,6</w:t>
            </w:r>
          </w:p>
        </w:tc>
        <w:tc>
          <w:tcPr>
            <w:tcW w:w="474" w:type="pct"/>
            <w:gridSpan w:val="3"/>
            <w:vAlign w:val="bottom"/>
          </w:tcPr>
          <w:p w14:paraId="1D7630E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82,0</w:t>
            </w:r>
          </w:p>
        </w:tc>
        <w:tc>
          <w:tcPr>
            <w:tcW w:w="474" w:type="pct"/>
            <w:vAlign w:val="bottom"/>
          </w:tcPr>
          <w:p w14:paraId="5A3EB57B"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80,6</w:t>
            </w:r>
          </w:p>
        </w:tc>
        <w:tc>
          <w:tcPr>
            <w:tcW w:w="462" w:type="pct"/>
            <w:vAlign w:val="bottom"/>
          </w:tcPr>
          <w:p w14:paraId="32C505ED"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79,7</w:t>
            </w:r>
          </w:p>
        </w:tc>
        <w:tc>
          <w:tcPr>
            <w:tcW w:w="411" w:type="pct"/>
            <w:vAlign w:val="bottom"/>
          </w:tcPr>
          <w:p w14:paraId="4B81318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88,4</w:t>
            </w:r>
          </w:p>
        </w:tc>
      </w:tr>
      <w:tr w:rsidR="000272D5" w:rsidRPr="000272D5" w14:paraId="2A448D0D" w14:textId="77777777" w:rsidTr="000272D5">
        <w:trPr>
          <w:trHeight w:val="225"/>
          <w:jc w:val="center"/>
        </w:trPr>
        <w:tc>
          <w:tcPr>
            <w:tcW w:w="956" w:type="pct"/>
          </w:tcPr>
          <w:p w14:paraId="469A117C"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удовлетворитель-ное</w:t>
            </w:r>
          </w:p>
        </w:tc>
        <w:tc>
          <w:tcPr>
            <w:tcW w:w="484" w:type="pct"/>
            <w:vAlign w:val="bottom"/>
          </w:tcPr>
          <w:p w14:paraId="1F9D9D63"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16,9</w:t>
            </w:r>
          </w:p>
        </w:tc>
        <w:tc>
          <w:tcPr>
            <w:tcW w:w="655" w:type="pct"/>
            <w:gridSpan w:val="2"/>
            <w:vAlign w:val="bottom"/>
          </w:tcPr>
          <w:p w14:paraId="7CABA28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16,5</w:t>
            </w:r>
          </w:p>
        </w:tc>
        <w:tc>
          <w:tcPr>
            <w:tcW w:w="542" w:type="pct"/>
            <w:vAlign w:val="bottom"/>
          </w:tcPr>
          <w:p w14:paraId="5F87CEEA"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18,1</w:t>
            </w:r>
          </w:p>
        </w:tc>
        <w:tc>
          <w:tcPr>
            <w:tcW w:w="542" w:type="pct"/>
            <w:gridSpan w:val="2"/>
            <w:vAlign w:val="bottom"/>
          </w:tcPr>
          <w:p w14:paraId="7819E329"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14,9</w:t>
            </w:r>
          </w:p>
        </w:tc>
        <w:tc>
          <w:tcPr>
            <w:tcW w:w="474" w:type="pct"/>
            <w:gridSpan w:val="3"/>
            <w:vAlign w:val="bottom"/>
          </w:tcPr>
          <w:p w14:paraId="142C9B4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16,9</w:t>
            </w:r>
          </w:p>
        </w:tc>
        <w:tc>
          <w:tcPr>
            <w:tcW w:w="474" w:type="pct"/>
            <w:vAlign w:val="bottom"/>
          </w:tcPr>
          <w:p w14:paraId="0E4D9E2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18,7</w:t>
            </w:r>
          </w:p>
        </w:tc>
        <w:tc>
          <w:tcPr>
            <w:tcW w:w="462" w:type="pct"/>
            <w:vAlign w:val="bottom"/>
          </w:tcPr>
          <w:p w14:paraId="52BA04B4"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19,6</w:t>
            </w:r>
          </w:p>
        </w:tc>
        <w:tc>
          <w:tcPr>
            <w:tcW w:w="411" w:type="pct"/>
            <w:vAlign w:val="bottom"/>
          </w:tcPr>
          <w:p w14:paraId="45535DD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11,0</w:t>
            </w:r>
          </w:p>
        </w:tc>
      </w:tr>
      <w:tr w:rsidR="000272D5" w:rsidRPr="000272D5" w14:paraId="0D600C97" w14:textId="77777777" w:rsidTr="000272D5">
        <w:trPr>
          <w:trHeight w:val="225"/>
          <w:jc w:val="center"/>
        </w:trPr>
        <w:tc>
          <w:tcPr>
            <w:tcW w:w="956" w:type="pct"/>
          </w:tcPr>
          <w:p w14:paraId="22E3F42E" w14:textId="77777777" w:rsidR="000272D5" w:rsidRPr="00BB0372" w:rsidRDefault="000272D5" w:rsidP="00B0529B">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плохое</w:t>
            </w:r>
          </w:p>
        </w:tc>
        <w:tc>
          <w:tcPr>
            <w:tcW w:w="484" w:type="pct"/>
            <w:vAlign w:val="bottom"/>
          </w:tcPr>
          <w:p w14:paraId="1E1B54F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0,7</w:t>
            </w:r>
          </w:p>
        </w:tc>
        <w:tc>
          <w:tcPr>
            <w:tcW w:w="655" w:type="pct"/>
            <w:gridSpan w:val="2"/>
            <w:vAlign w:val="bottom"/>
          </w:tcPr>
          <w:p w14:paraId="1998444E"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0,6</w:t>
            </w:r>
          </w:p>
        </w:tc>
        <w:tc>
          <w:tcPr>
            <w:tcW w:w="542" w:type="pct"/>
            <w:vAlign w:val="bottom"/>
          </w:tcPr>
          <w:p w14:paraId="01812860"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0,8</w:t>
            </w:r>
          </w:p>
        </w:tc>
        <w:tc>
          <w:tcPr>
            <w:tcW w:w="542" w:type="pct"/>
            <w:gridSpan w:val="2"/>
            <w:vAlign w:val="bottom"/>
          </w:tcPr>
          <w:p w14:paraId="52F69BA7"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0,5</w:t>
            </w:r>
          </w:p>
        </w:tc>
        <w:tc>
          <w:tcPr>
            <w:tcW w:w="474" w:type="pct"/>
            <w:gridSpan w:val="3"/>
            <w:vAlign w:val="bottom"/>
          </w:tcPr>
          <w:p w14:paraId="59BE3906"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1,0</w:t>
            </w:r>
          </w:p>
        </w:tc>
        <w:tc>
          <w:tcPr>
            <w:tcW w:w="474" w:type="pct"/>
            <w:vAlign w:val="bottom"/>
          </w:tcPr>
          <w:p w14:paraId="719E7AEF"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0,6</w:t>
            </w:r>
          </w:p>
        </w:tc>
        <w:tc>
          <w:tcPr>
            <w:tcW w:w="462" w:type="pct"/>
            <w:vAlign w:val="bottom"/>
          </w:tcPr>
          <w:p w14:paraId="67DF2845"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0,7</w:t>
            </w:r>
          </w:p>
        </w:tc>
        <w:tc>
          <w:tcPr>
            <w:tcW w:w="411" w:type="pct"/>
            <w:vAlign w:val="bottom"/>
          </w:tcPr>
          <w:p w14:paraId="7718CC3C" w14:textId="77777777" w:rsidR="000272D5" w:rsidRPr="00BB0372" w:rsidRDefault="000272D5" w:rsidP="00B0529B">
            <w:pPr>
              <w:spacing w:after="0" w:line="240" w:lineRule="auto"/>
              <w:ind w:right="56"/>
              <w:jc w:val="center"/>
              <w:rPr>
                <w:rFonts w:ascii="Times New Roman" w:hAnsi="Times New Roman"/>
                <w:sz w:val="20"/>
                <w:szCs w:val="20"/>
              </w:rPr>
            </w:pPr>
            <w:r w:rsidRPr="00BB0372">
              <w:rPr>
                <w:rFonts w:ascii="Times New Roman" w:hAnsi="Times New Roman"/>
                <w:sz w:val="20"/>
                <w:szCs w:val="20"/>
              </w:rPr>
              <w:t>0,4</w:t>
            </w:r>
          </w:p>
        </w:tc>
      </w:tr>
      <w:tr w:rsidR="000272D5" w:rsidRPr="000272D5" w14:paraId="1C473130" w14:textId="77777777" w:rsidTr="000272D5">
        <w:trPr>
          <w:trHeight w:val="225"/>
          <w:jc w:val="center"/>
        </w:trPr>
        <w:tc>
          <w:tcPr>
            <w:tcW w:w="956" w:type="pct"/>
          </w:tcPr>
          <w:p w14:paraId="38CFBAD2" w14:textId="77777777" w:rsidR="000272D5" w:rsidRPr="00BB0372" w:rsidRDefault="000272D5" w:rsidP="004827FD">
            <w:pPr>
              <w:tabs>
                <w:tab w:val="left" w:leader="dot" w:pos="4593"/>
              </w:tabs>
              <w:spacing w:after="0" w:line="240" w:lineRule="auto"/>
              <w:ind w:left="170"/>
              <w:rPr>
                <w:rFonts w:ascii="Times New Roman" w:eastAsia="Times New Roman" w:hAnsi="Times New Roman" w:cs="Times New Roman"/>
                <w:sz w:val="20"/>
                <w:szCs w:val="20"/>
                <w:lang w:eastAsia="ru-RU"/>
              </w:rPr>
            </w:pPr>
            <w:r w:rsidRPr="00BB0372">
              <w:rPr>
                <w:rFonts w:ascii="Times New Roman" w:eastAsia="Times New Roman" w:hAnsi="Times New Roman" w:cs="Times New Roman"/>
                <w:sz w:val="20"/>
                <w:szCs w:val="20"/>
                <w:lang w:eastAsia="ru-RU"/>
              </w:rPr>
              <w:t>очень плохое</w:t>
            </w:r>
          </w:p>
        </w:tc>
        <w:tc>
          <w:tcPr>
            <w:tcW w:w="484" w:type="pct"/>
            <w:vAlign w:val="bottom"/>
          </w:tcPr>
          <w:p w14:paraId="143EEC73"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655" w:type="pct"/>
            <w:gridSpan w:val="2"/>
            <w:vAlign w:val="bottom"/>
          </w:tcPr>
          <w:p w14:paraId="4D01A94E"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542" w:type="pct"/>
            <w:vAlign w:val="bottom"/>
          </w:tcPr>
          <w:p w14:paraId="53C8F1A6"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542" w:type="pct"/>
            <w:gridSpan w:val="2"/>
            <w:vAlign w:val="bottom"/>
          </w:tcPr>
          <w:p w14:paraId="5EEB3EC0"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gridSpan w:val="3"/>
            <w:vAlign w:val="bottom"/>
          </w:tcPr>
          <w:p w14:paraId="01D3369A"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74" w:type="pct"/>
            <w:vAlign w:val="bottom"/>
          </w:tcPr>
          <w:p w14:paraId="1EE2662C"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0,1</w:t>
            </w:r>
          </w:p>
        </w:tc>
        <w:tc>
          <w:tcPr>
            <w:tcW w:w="462" w:type="pct"/>
            <w:vAlign w:val="bottom"/>
          </w:tcPr>
          <w:p w14:paraId="6E76709D"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0,0</w:t>
            </w:r>
          </w:p>
        </w:tc>
        <w:tc>
          <w:tcPr>
            <w:tcW w:w="411" w:type="pct"/>
            <w:vAlign w:val="bottom"/>
          </w:tcPr>
          <w:p w14:paraId="50CB2494" w14:textId="77777777" w:rsidR="000272D5" w:rsidRPr="00BB0372" w:rsidRDefault="000272D5" w:rsidP="004827FD">
            <w:pPr>
              <w:spacing w:after="0" w:line="240" w:lineRule="auto"/>
              <w:ind w:right="56"/>
              <w:jc w:val="center"/>
              <w:rPr>
                <w:rFonts w:ascii="Times New Roman" w:hAnsi="Times New Roman"/>
                <w:sz w:val="20"/>
                <w:szCs w:val="20"/>
              </w:rPr>
            </w:pPr>
            <w:r w:rsidRPr="00BB0372">
              <w:rPr>
                <w:rFonts w:ascii="Times New Roman" w:hAnsi="Times New Roman"/>
                <w:sz w:val="20"/>
                <w:szCs w:val="20"/>
              </w:rPr>
              <w:t>0,1</w:t>
            </w:r>
          </w:p>
        </w:tc>
      </w:tr>
    </w:tbl>
    <w:p w14:paraId="7236B5BB" w14:textId="77777777" w:rsidR="00D03A4F" w:rsidRPr="00BB0372" w:rsidRDefault="00D03A4F" w:rsidP="00BB0372">
      <w:pPr>
        <w:spacing w:before="80" w:after="0" w:line="240" w:lineRule="auto"/>
        <w:ind w:firstLine="284"/>
        <w:jc w:val="both"/>
        <w:rPr>
          <w:rFonts w:ascii="Times New Roman" w:eastAsia="Times New Roman" w:hAnsi="Times New Roman" w:cs="Times New Roman"/>
          <w:lang w:eastAsia="ru-RU"/>
        </w:rPr>
      </w:pPr>
      <w:r w:rsidRPr="00BB0372">
        <w:rPr>
          <w:rFonts w:ascii="Times New Roman" w:eastAsia="Times New Roman" w:hAnsi="Times New Roman" w:cs="Times New Roman"/>
          <w:lang w:eastAsia="ru-RU"/>
        </w:rPr>
        <w:t>1)</w:t>
      </w:r>
      <w:r w:rsidR="00BB0372">
        <w:rPr>
          <w:rFonts w:ascii="Times New Roman" w:eastAsia="Times New Roman" w:hAnsi="Times New Roman" w:cs="Times New Roman"/>
          <w:lang w:eastAsia="ru-RU"/>
        </w:rPr>
        <w:t xml:space="preserve"> </w:t>
      </w:r>
      <w:r w:rsidRPr="00BB0372">
        <w:rPr>
          <w:rFonts w:ascii="Times New Roman" w:eastAsia="Times New Roman" w:hAnsi="Times New Roman" w:cs="Times New Roman"/>
          <w:lang w:eastAsia="ru-RU"/>
        </w:rPr>
        <w:t>В возрасте до 15 лет – со слов одного из родителей ребенка, в возрасте 15-18 лет – по собственному мнению ребенка.</w:t>
      </w:r>
    </w:p>
    <w:p w14:paraId="37E6C916" w14:textId="77777777" w:rsidR="001903A7" w:rsidRPr="00BB0372" w:rsidRDefault="00BB0372" w:rsidP="00BB0372">
      <w:pPr>
        <w:spacing w:after="0" w:line="240" w:lineRule="auto"/>
        <w:ind w:firstLine="284"/>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D03A4F" w:rsidRPr="00BB0372">
        <w:rPr>
          <w:rFonts w:ascii="Times New Roman" w:eastAsia="Times New Roman" w:hAnsi="Times New Roman" w:cs="Times New Roman"/>
          <w:lang w:eastAsia="ru-RU"/>
        </w:rPr>
        <w:t>) В возрасте от 15 до 18 лет – хорошее и очень хорошее.</w:t>
      </w:r>
    </w:p>
    <w:p w14:paraId="2BBD181A" w14:textId="77777777" w:rsidR="000C76B1" w:rsidRDefault="000C76B1" w:rsidP="000C76B1">
      <w:pPr>
        <w:spacing w:after="0" w:line="240" w:lineRule="auto"/>
        <w:jc w:val="both"/>
        <w:rPr>
          <w:rFonts w:ascii="Times New Roman" w:eastAsia="Times New Roman" w:hAnsi="Times New Roman" w:cs="Times New Roman"/>
          <w:sz w:val="28"/>
          <w:szCs w:val="28"/>
          <w:lang w:eastAsia="ru-RU"/>
        </w:rPr>
      </w:pPr>
    </w:p>
    <w:p w14:paraId="10525F63" w14:textId="77777777" w:rsidR="004827FD" w:rsidRDefault="004827FD" w:rsidP="00D46545">
      <w:pPr>
        <w:spacing w:after="0" w:line="240" w:lineRule="auto"/>
        <w:ind w:firstLine="284"/>
        <w:jc w:val="right"/>
        <w:rPr>
          <w:rFonts w:ascii="Times New Roman" w:eastAsia="Times New Roman" w:hAnsi="Times New Roman" w:cs="Times New Roman"/>
          <w:sz w:val="28"/>
          <w:szCs w:val="28"/>
          <w:lang w:eastAsia="ru-RU"/>
        </w:rPr>
      </w:pPr>
    </w:p>
    <w:p w14:paraId="43220672" w14:textId="77777777" w:rsidR="00DB764F" w:rsidRDefault="00DB764F" w:rsidP="00D46545">
      <w:pPr>
        <w:spacing w:after="0" w:line="240" w:lineRule="auto"/>
        <w:ind w:firstLine="284"/>
        <w:jc w:val="right"/>
        <w:rPr>
          <w:rFonts w:ascii="Times New Roman" w:eastAsia="Times New Roman" w:hAnsi="Times New Roman" w:cs="Times New Roman"/>
          <w:sz w:val="28"/>
          <w:szCs w:val="28"/>
          <w:lang w:eastAsia="ru-RU"/>
        </w:rPr>
      </w:pPr>
    </w:p>
    <w:p w14:paraId="0B5E2712" w14:textId="77777777" w:rsidR="00D46545" w:rsidRPr="008737BB" w:rsidRDefault="00D46545" w:rsidP="00D46545">
      <w:pPr>
        <w:spacing w:after="0" w:line="240" w:lineRule="auto"/>
        <w:ind w:firstLine="284"/>
        <w:jc w:val="right"/>
        <w:rPr>
          <w:rFonts w:ascii="Times New Roman" w:eastAsia="Times New Roman" w:hAnsi="Times New Roman" w:cs="Times New Roman"/>
          <w:sz w:val="28"/>
          <w:szCs w:val="28"/>
          <w:lang w:eastAsia="ru-RU"/>
        </w:rPr>
      </w:pPr>
      <w:r w:rsidRPr="008737BB">
        <w:rPr>
          <w:rFonts w:ascii="Times New Roman" w:eastAsia="Times New Roman" w:hAnsi="Times New Roman" w:cs="Times New Roman"/>
          <w:sz w:val="28"/>
          <w:szCs w:val="28"/>
          <w:lang w:eastAsia="ru-RU"/>
        </w:rPr>
        <w:t>Таблица 6</w:t>
      </w:r>
      <w:r w:rsidR="008737BB" w:rsidRPr="008737BB">
        <w:rPr>
          <w:rFonts w:ascii="Times New Roman" w:eastAsia="Times New Roman" w:hAnsi="Times New Roman" w:cs="Times New Roman"/>
          <w:sz w:val="28"/>
          <w:szCs w:val="28"/>
          <w:lang w:eastAsia="ru-RU"/>
        </w:rPr>
        <w:t>3</w:t>
      </w:r>
    </w:p>
    <w:p w14:paraId="360DA758" w14:textId="77777777" w:rsidR="004827FD" w:rsidRPr="008737BB" w:rsidRDefault="004827FD" w:rsidP="004827FD">
      <w:pPr>
        <w:spacing w:after="0" w:line="240" w:lineRule="auto"/>
        <w:jc w:val="both"/>
        <w:rPr>
          <w:rFonts w:ascii="Times New Roman" w:eastAsia="Times New Roman" w:hAnsi="Times New Roman" w:cs="Times New Roman"/>
          <w:sz w:val="28"/>
          <w:szCs w:val="28"/>
          <w:lang w:eastAsia="ru-RU"/>
        </w:rPr>
      </w:pPr>
    </w:p>
    <w:p w14:paraId="44D9B196" w14:textId="77777777" w:rsidR="001903A7" w:rsidRPr="008737BB" w:rsidRDefault="00D46545" w:rsidP="00D46545">
      <w:pPr>
        <w:spacing w:after="0" w:line="240" w:lineRule="auto"/>
        <w:ind w:firstLine="284"/>
        <w:jc w:val="center"/>
        <w:rPr>
          <w:rFonts w:ascii="Times New Roman" w:hAnsi="Times New Roman"/>
          <w:b/>
          <w:bCs/>
          <w:sz w:val="26"/>
          <w:szCs w:val="26"/>
          <w:lang w:eastAsia="ru-RU"/>
        </w:rPr>
      </w:pPr>
      <w:r w:rsidRPr="008737BB">
        <w:rPr>
          <w:rFonts w:ascii="Times New Roman" w:hAnsi="Times New Roman"/>
          <w:b/>
          <w:bCs/>
          <w:sz w:val="26"/>
          <w:szCs w:val="26"/>
          <w:lang w:eastAsia="ru-RU"/>
        </w:rPr>
        <w:t xml:space="preserve">Доля </w:t>
      </w:r>
      <w:r w:rsidR="00EA589C">
        <w:rPr>
          <w:rFonts w:ascii="Times New Roman" w:hAnsi="Times New Roman"/>
          <w:b/>
          <w:bCs/>
          <w:sz w:val="26"/>
          <w:szCs w:val="26"/>
          <w:lang w:eastAsia="ru-RU"/>
        </w:rPr>
        <w:t>граждан, ведущих здоровый образ жизни</w:t>
      </w:r>
    </w:p>
    <w:p w14:paraId="6E7EA06E" w14:textId="77777777" w:rsidR="00D46545" w:rsidRPr="00D46545" w:rsidRDefault="00D46545" w:rsidP="00D46545">
      <w:pPr>
        <w:spacing w:after="0" w:line="240" w:lineRule="auto"/>
        <w:ind w:firstLine="284"/>
        <w:jc w:val="center"/>
        <w:rPr>
          <w:rFonts w:ascii="Times New Roman" w:hAnsi="Times New Roman"/>
          <w:bCs/>
          <w:sz w:val="26"/>
          <w:szCs w:val="26"/>
          <w:lang w:eastAsia="ru-RU"/>
        </w:rPr>
      </w:pPr>
      <w:r w:rsidRPr="008737BB">
        <w:rPr>
          <w:rFonts w:ascii="Times New Roman" w:hAnsi="Times New Roman"/>
          <w:bCs/>
          <w:sz w:val="26"/>
          <w:szCs w:val="26"/>
          <w:lang w:eastAsia="ru-RU"/>
        </w:rPr>
        <w:t>(</w:t>
      </w:r>
      <w:r w:rsidR="00EA589C">
        <w:rPr>
          <w:rFonts w:ascii="Times New Roman" w:hAnsi="Times New Roman"/>
          <w:bCs/>
          <w:sz w:val="26"/>
          <w:szCs w:val="26"/>
          <w:lang w:eastAsia="ru-RU"/>
        </w:rPr>
        <w:t xml:space="preserve">по итогам выборочных наблюдений состояния здоровья населения; </w:t>
      </w:r>
      <w:r w:rsidRPr="008737BB">
        <w:rPr>
          <w:rFonts w:ascii="Times New Roman" w:hAnsi="Times New Roman"/>
          <w:bCs/>
          <w:sz w:val="26"/>
          <w:szCs w:val="26"/>
          <w:lang w:eastAsia="ru-RU"/>
        </w:rPr>
        <w:t>в процентах)</w:t>
      </w:r>
    </w:p>
    <w:p w14:paraId="0ADD8D1B" w14:textId="77777777" w:rsidR="00D46545" w:rsidRDefault="00D46545" w:rsidP="00D46545">
      <w:pPr>
        <w:spacing w:after="0" w:line="240" w:lineRule="auto"/>
        <w:ind w:firstLine="284"/>
        <w:jc w:val="center"/>
        <w:rPr>
          <w:rFonts w:ascii="Times New Roman" w:hAnsi="Times New Roman"/>
          <w:b/>
          <w:bCs/>
          <w:sz w:val="26"/>
          <w:szCs w:val="26"/>
          <w:lang w:eastAsia="ru-RU"/>
        </w:rPr>
      </w:pPr>
    </w:p>
    <w:tbl>
      <w:tblPr>
        <w:tblStyle w:val="a5"/>
        <w:tblW w:w="10173" w:type="dxa"/>
        <w:tblLook w:val="04A0" w:firstRow="1" w:lastRow="0" w:firstColumn="1" w:lastColumn="0" w:noHBand="0" w:noVBand="1"/>
      </w:tblPr>
      <w:tblGrid>
        <w:gridCol w:w="4786"/>
        <w:gridCol w:w="1843"/>
        <w:gridCol w:w="1843"/>
        <w:gridCol w:w="1701"/>
      </w:tblGrid>
      <w:tr w:rsidR="00EA589C" w14:paraId="0B445A37" w14:textId="77777777" w:rsidTr="005963A8">
        <w:trPr>
          <w:tblHeader/>
        </w:trPr>
        <w:tc>
          <w:tcPr>
            <w:tcW w:w="4786" w:type="dxa"/>
          </w:tcPr>
          <w:p w14:paraId="707B0312" w14:textId="77777777" w:rsidR="00EA589C" w:rsidRPr="00D46545" w:rsidRDefault="00EA589C" w:rsidP="00D46545">
            <w:pPr>
              <w:jc w:val="center"/>
              <w:rPr>
                <w:rFonts w:ascii="Times New Roman" w:hAnsi="Times New Roman"/>
                <w:b/>
                <w:bCs/>
                <w:lang w:eastAsia="ru-RU"/>
              </w:rPr>
            </w:pPr>
          </w:p>
        </w:tc>
        <w:tc>
          <w:tcPr>
            <w:tcW w:w="1843" w:type="dxa"/>
            <w:vAlign w:val="center"/>
          </w:tcPr>
          <w:p w14:paraId="3A31C792" w14:textId="77777777" w:rsidR="00EA589C" w:rsidRPr="00D46545" w:rsidRDefault="00EA589C" w:rsidP="00D46545">
            <w:pPr>
              <w:jc w:val="center"/>
              <w:rPr>
                <w:rFonts w:ascii="Times New Roman" w:hAnsi="Times New Roman"/>
                <w:b/>
                <w:bCs/>
                <w:lang w:eastAsia="ru-RU"/>
              </w:rPr>
            </w:pPr>
            <w:r>
              <w:rPr>
                <w:rFonts w:ascii="Times New Roman" w:hAnsi="Times New Roman"/>
                <w:b/>
                <w:bCs/>
                <w:lang w:eastAsia="ru-RU"/>
              </w:rPr>
              <w:t>2019 г.</w:t>
            </w:r>
          </w:p>
        </w:tc>
        <w:tc>
          <w:tcPr>
            <w:tcW w:w="1843" w:type="dxa"/>
            <w:vAlign w:val="center"/>
          </w:tcPr>
          <w:p w14:paraId="22C1F399" w14:textId="77777777" w:rsidR="00EA589C" w:rsidRPr="00D46545" w:rsidRDefault="00EA589C" w:rsidP="00D46545">
            <w:pPr>
              <w:jc w:val="center"/>
              <w:rPr>
                <w:rFonts w:ascii="Times New Roman" w:hAnsi="Times New Roman"/>
                <w:b/>
                <w:bCs/>
                <w:lang w:eastAsia="ru-RU"/>
              </w:rPr>
            </w:pPr>
            <w:r>
              <w:rPr>
                <w:rFonts w:ascii="Times New Roman" w:hAnsi="Times New Roman"/>
                <w:b/>
                <w:bCs/>
                <w:lang w:eastAsia="ru-RU"/>
              </w:rPr>
              <w:t>2020 г.</w:t>
            </w:r>
          </w:p>
        </w:tc>
        <w:tc>
          <w:tcPr>
            <w:tcW w:w="1701" w:type="dxa"/>
            <w:vAlign w:val="center"/>
          </w:tcPr>
          <w:p w14:paraId="05AAF9F8" w14:textId="77777777" w:rsidR="00EA589C" w:rsidRPr="00D46545" w:rsidRDefault="00EA589C" w:rsidP="00D46545">
            <w:pPr>
              <w:jc w:val="center"/>
              <w:rPr>
                <w:rFonts w:ascii="Times New Roman" w:hAnsi="Times New Roman"/>
                <w:b/>
                <w:bCs/>
                <w:lang w:eastAsia="ru-RU"/>
              </w:rPr>
            </w:pPr>
            <w:r>
              <w:rPr>
                <w:rFonts w:ascii="Times New Roman" w:hAnsi="Times New Roman"/>
                <w:b/>
                <w:bCs/>
                <w:lang w:eastAsia="ru-RU"/>
              </w:rPr>
              <w:t>2021 г.</w:t>
            </w:r>
          </w:p>
        </w:tc>
      </w:tr>
      <w:tr w:rsidR="00EA589C" w:rsidRPr="00D46545" w14:paraId="023A46A1" w14:textId="77777777" w:rsidTr="00EA589C">
        <w:trPr>
          <w:trHeight w:val="300"/>
        </w:trPr>
        <w:tc>
          <w:tcPr>
            <w:tcW w:w="4786" w:type="dxa"/>
            <w:vAlign w:val="center"/>
            <w:hideMark/>
          </w:tcPr>
          <w:p w14:paraId="5845AF85"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Российская Федерация</w:t>
            </w:r>
          </w:p>
        </w:tc>
        <w:tc>
          <w:tcPr>
            <w:tcW w:w="1843" w:type="dxa"/>
            <w:vAlign w:val="center"/>
          </w:tcPr>
          <w:p w14:paraId="046B5C5C"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12,0</w:t>
            </w:r>
          </w:p>
        </w:tc>
        <w:tc>
          <w:tcPr>
            <w:tcW w:w="1843" w:type="dxa"/>
            <w:vAlign w:val="center"/>
          </w:tcPr>
          <w:p w14:paraId="25C2DD23"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9,1</w:t>
            </w:r>
          </w:p>
        </w:tc>
        <w:tc>
          <w:tcPr>
            <w:tcW w:w="1701" w:type="dxa"/>
            <w:vAlign w:val="center"/>
          </w:tcPr>
          <w:p w14:paraId="3FAA4588"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7,3</w:t>
            </w:r>
          </w:p>
        </w:tc>
      </w:tr>
      <w:tr w:rsidR="00EA589C" w:rsidRPr="00D46545" w14:paraId="17A031C8" w14:textId="77777777" w:rsidTr="00EA589C">
        <w:trPr>
          <w:trHeight w:val="300"/>
        </w:trPr>
        <w:tc>
          <w:tcPr>
            <w:tcW w:w="4786" w:type="dxa"/>
            <w:vAlign w:val="center"/>
            <w:hideMark/>
          </w:tcPr>
          <w:p w14:paraId="10B44843"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Центральный федеральный округ</w:t>
            </w:r>
          </w:p>
        </w:tc>
        <w:tc>
          <w:tcPr>
            <w:tcW w:w="1843" w:type="dxa"/>
            <w:vAlign w:val="center"/>
          </w:tcPr>
          <w:p w14:paraId="6F44E78A"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11,1</w:t>
            </w:r>
          </w:p>
        </w:tc>
        <w:tc>
          <w:tcPr>
            <w:tcW w:w="1843" w:type="dxa"/>
            <w:vAlign w:val="center"/>
          </w:tcPr>
          <w:p w14:paraId="417388A0"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7,6</w:t>
            </w:r>
          </w:p>
        </w:tc>
        <w:tc>
          <w:tcPr>
            <w:tcW w:w="1701" w:type="dxa"/>
            <w:vAlign w:val="center"/>
          </w:tcPr>
          <w:p w14:paraId="084D46C2" w14:textId="77777777" w:rsidR="00EA589C" w:rsidRPr="004827FD" w:rsidRDefault="00EA589C"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6,4</w:t>
            </w:r>
          </w:p>
        </w:tc>
      </w:tr>
      <w:tr w:rsidR="00EA589C" w:rsidRPr="00D46545" w14:paraId="7315A99B" w14:textId="77777777" w:rsidTr="00EA589C">
        <w:trPr>
          <w:trHeight w:val="300"/>
        </w:trPr>
        <w:tc>
          <w:tcPr>
            <w:tcW w:w="4786" w:type="dxa"/>
            <w:vAlign w:val="center"/>
            <w:hideMark/>
          </w:tcPr>
          <w:p w14:paraId="77A28D0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Белгородская область</w:t>
            </w:r>
          </w:p>
        </w:tc>
        <w:tc>
          <w:tcPr>
            <w:tcW w:w="1843" w:type="dxa"/>
            <w:vAlign w:val="center"/>
          </w:tcPr>
          <w:p w14:paraId="320A7CA0"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843" w:type="dxa"/>
            <w:vAlign w:val="center"/>
          </w:tcPr>
          <w:p w14:paraId="575BC97C"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701" w:type="dxa"/>
            <w:vAlign w:val="center"/>
          </w:tcPr>
          <w:p w14:paraId="774D7F32"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r>
      <w:tr w:rsidR="00EA589C" w:rsidRPr="00D46545" w14:paraId="7CA5484E" w14:textId="77777777" w:rsidTr="00EA589C">
        <w:trPr>
          <w:trHeight w:val="300"/>
        </w:trPr>
        <w:tc>
          <w:tcPr>
            <w:tcW w:w="4786" w:type="dxa"/>
            <w:vAlign w:val="center"/>
            <w:hideMark/>
          </w:tcPr>
          <w:p w14:paraId="211896A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Брянская область</w:t>
            </w:r>
          </w:p>
        </w:tc>
        <w:tc>
          <w:tcPr>
            <w:tcW w:w="1843" w:type="dxa"/>
            <w:vAlign w:val="center"/>
          </w:tcPr>
          <w:p w14:paraId="47590599"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c>
          <w:tcPr>
            <w:tcW w:w="1843" w:type="dxa"/>
            <w:vAlign w:val="center"/>
          </w:tcPr>
          <w:p w14:paraId="3D389281"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10,9</w:t>
            </w:r>
          </w:p>
        </w:tc>
        <w:tc>
          <w:tcPr>
            <w:tcW w:w="1701" w:type="dxa"/>
            <w:vAlign w:val="center"/>
          </w:tcPr>
          <w:p w14:paraId="3E592320" w14:textId="77777777" w:rsidR="00EA589C" w:rsidRPr="004827FD" w:rsidRDefault="00EA589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r>
      <w:tr w:rsidR="00EA589C" w:rsidRPr="00D46545" w14:paraId="205A5F70" w14:textId="77777777" w:rsidTr="00EA589C">
        <w:trPr>
          <w:trHeight w:val="300"/>
        </w:trPr>
        <w:tc>
          <w:tcPr>
            <w:tcW w:w="4786" w:type="dxa"/>
            <w:vAlign w:val="center"/>
            <w:hideMark/>
          </w:tcPr>
          <w:p w14:paraId="6BD3D5B0"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Владимирская область</w:t>
            </w:r>
          </w:p>
        </w:tc>
        <w:tc>
          <w:tcPr>
            <w:tcW w:w="1843" w:type="dxa"/>
            <w:vAlign w:val="center"/>
          </w:tcPr>
          <w:p w14:paraId="38B9BCCB"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16,9</w:t>
            </w:r>
          </w:p>
        </w:tc>
        <w:tc>
          <w:tcPr>
            <w:tcW w:w="1843" w:type="dxa"/>
            <w:vAlign w:val="center"/>
          </w:tcPr>
          <w:p w14:paraId="488C9B53"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701" w:type="dxa"/>
            <w:vAlign w:val="center"/>
          </w:tcPr>
          <w:p w14:paraId="552FA85A"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r>
      <w:tr w:rsidR="00EA589C" w:rsidRPr="00D46545" w14:paraId="1D5B38B7" w14:textId="77777777" w:rsidTr="00EA589C">
        <w:trPr>
          <w:trHeight w:val="300"/>
        </w:trPr>
        <w:tc>
          <w:tcPr>
            <w:tcW w:w="4786" w:type="dxa"/>
            <w:vAlign w:val="center"/>
            <w:hideMark/>
          </w:tcPr>
          <w:p w14:paraId="460BFDE4"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Воронежская область</w:t>
            </w:r>
          </w:p>
        </w:tc>
        <w:tc>
          <w:tcPr>
            <w:tcW w:w="1843" w:type="dxa"/>
            <w:vAlign w:val="center"/>
          </w:tcPr>
          <w:p w14:paraId="5517E221"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24,2</w:t>
            </w:r>
          </w:p>
        </w:tc>
        <w:tc>
          <w:tcPr>
            <w:tcW w:w="1843" w:type="dxa"/>
            <w:vAlign w:val="center"/>
          </w:tcPr>
          <w:p w14:paraId="104ADEB6"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1701" w:type="dxa"/>
            <w:vAlign w:val="center"/>
          </w:tcPr>
          <w:p w14:paraId="234EB3FA"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r>
      <w:tr w:rsidR="00EA589C" w:rsidRPr="00D46545" w14:paraId="5030481A" w14:textId="77777777" w:rsidTr="00EA589C">
        <w:trPr>
          <w:trHeight w:val="300"/>
        </w:trPr>
        <w:tc>
          <w:tcPr>
            <w:tcW w:w="4786" w:type="dxa"/>
            <w:vAlign w:val="center"/>
            <w:hideMark/>
          </w:tcPr>
          <w:p w14:paraId="4F9B957A"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Ивановская область</w:t>
            </w:r>
          </w:p>
        </w:tc>
        <w:tc>
          <w:tcPr>
            <w:tcW w:w="1843" w:type="dxa"/>
            <w:vAlign w:val="center"/>
          </w:tcPr>
          <w:p w14:paraId="1EC250B9"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17,0</w:t>
            </w:r>
          </w:p>
        </w:tc>
        <w:tc>
          <w:tcPr>
            <w:tcW w:w="1843" w:type="dxa"/>
            <w:vAlign w:val="center"/>
          </w:tcPr>
          <w:p w14:paraId="1F9F9629"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701" w:type="dxa"/>
            <w:vAlign w:val="center"/>
          </w:tcPr>
          <w:p w14:paraId="48506B46"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r>
      <w:tr w:rsidR="00EA589C" w:rsidRPr="00D46545" w14:paraId="38D1129E" w14:textId="77777777" w:rsidTr="00EA589C">
        <w:trPr>
          <w:trHeight w:val="300"/>
        </w:trPr>
        <w:tc>
          <w:tcPr>
            <w:tcW w:w="4786" w:type="dxa"/>
            <w:vAlign w:val="center"/>
            <w:hideMark/>
          </w:tcPr>
          <w:p w14:paraId="674AE7F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Калужская область</w:t>
            </w:r>
          </w:p>
        </w:tc>
        <w:tc>
          <w:tcPr>
            <w:tcW w:w="1843" w:type="dxa"/>
            <w:vAlign w:val="center"/>
          </w:tcPr>
          <w:p w14:paraId="3FB18C07"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1843" w:type="dxa"/>
            <w:vAlign w:val="center"/>
          </w:tcPr>
          <w:p w14:paraId="1955C335"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1701" w:type="dxa"/>
            <w:vAlign w:val="center"/>
          </w:tcPr>
          <w:p w14:paraId="0A2E99DB"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r>
      <w:tr w:rsidR="00EA589C" w:rsidRPr="00D46545" w14:paraId="01A1CB9A" w14:textId="77777777" w:rsidTr="00EA589C">
        <w:trPr>
          <w:trHeight w:val="300"/>
        </w:trPr>
        <w:tc>
          <w:tcPr>
            <w:tcW w:w="4786" w:type="dxa"/>
            <w:vAlign w:val="center"/>
            <w:hideMark/>
          </w:tcPr>
          <w:p w14:paraId="47C409B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Костромская область</w:t>
            </w:r>
          </w:p>
        </w:tc>
        <w:tc>
          <w:tcPr>
            <w:tcW w:w="1843" w:type="dxa"/>
            <w:vAlign w:val="center"/>
          </w:tcPr>
          <w:p w14:paraId="46B6AFC4"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w:t>
            </w:r>
          </w:p>
        </w:tc>
        <w:tc>
          <w:tcPr>
            <w:tcW w:w="1843" w:type="dxa"/>
            <w:vAlign w:val="center"/>
          </w:tcPr>
          <w:p w14:paraId="6981C1B3"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w:t>
            </w:r>
          </w:p>
        </w:tc>
        <w:tc>
          <w:tcPr>
            <w:tcW w:w="1701" w:type="dxa"/>
            <w:vAlign w:val="center"/>
          </w:tcPr>
          <w:p w14:paraId="31F0E584"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r>
      <w:tr w:rsidR="00EA589C" w:rsidRPr="00D46545" w14:paraId="49B24110" w14:textId="77777777" w:rsidTr="00EA589C">
        <w:trPr>
          <w:trHeight w:val="300"/>
        </w:trPr>
        <w:tc>
          <w:tcPr>
            <w:tcW w:w="4786" w:type="dxa"/>
            <w:vAlign w:val="center"/>
            <w:hideMark/>
          </w:tcPr>
          <w:p w14:paraId="370C93D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Курская область</w:t>
            </w:r>
          </w:p>
        </w:tc>
        <w:tc>
          <w:tcPr>
            <w:tcW w:w="1843" w:type="dxa"/>
            <w:vAlign w:val="center"/>
          </w:tcPr>
          <w:p w14:paraId="789037C1"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c>
          <w:tcPr>
            <w:tcW w:w="1843" w:type="dxa"/>
            <w:vAlign w:val="center"/>
          </w:tcPr>
          <w:p w14:paraId="4FB7E990"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701" w:type="dxa"/>
            <w:vAlign w:val="center"/>
          </w:tcPr>
          <w:p w14:paraId="5D881C4B"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4,4</w:t>
            </w:r>
          </w:p>
        </w:tc>
      </w:tr>
      <w:tr w:rsidR="00EA589C" w:rsidRPr="00D46545" w14:paraId="0CD329E7" w14:textId="77777777" w:rsidTr="00EA589C">
        <w:trPr>
          <w:trHeight w:val="300"/>
        </w:trPr>
        <w:tc>
          <w:tcPr>
            <w:tcW w:w="4786" w:type="dxa"/>
            <w:vAlign w:val="center"/>
            <w:hideMark/>
          </w:tcPr>
          <w:p w14:paraId="5676D828"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Липецкая область</w:t>
            </w:r>
          </w:p>
        </w:tc>
        <w:tc>
          <w:tcPr>
            <w:tcW w:w="1843" w:type="dxa"/>
            <w:vAlign w:val="center"/>
          </w:tcPr>
          <w:p w14:paraId="284F4C1A"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1843" w:type="dxa"/>
            <w:vAlign w:val="center"/>
          </w:tcPr>
          <w:p w14:paraId="0527458F"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701" w:type="dxa"/>
            <w:vAlign w:val="center"/>
          </w:tcPr>
          <w:p w14:paraId="4EA436B2"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r>
      <w:tr w:rsidR="00EA589C" w:rsidRPr="00D46545" w14:paraId="39144DB2" w14:textId="77777777" w:rsidTr="00EA589C">
        <w:trPr>
          <w:trHeight w:val="300"/>
        </w:trPr>
        <w:tc>
          <w:tcPr>
            <w:tcW w:w="4786" w:type="dxa"/>
            <w:vAlign w:val="center"/>
            <w:hideMark/>
          </w:tcPr>
          <w:p w14:paraId="1BFB313A"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Московская область</w:t>
            </w:r>
          </w:p>
        </w:tc>
        <w:tc>
          <w:tcPr>
            <w:tcW w:w="1843" w:type="dxa"/>
            <w:vAlign w:val="center"/>
          </w:tcPr>
          <w:p w14:paraId="0E9C3B4A"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12,4</w:t>
            </w:r>
          </w:p>
        </w:tc>
        <w:tc>
          <w:tcPr>
            <w:tcW w:w="1843" w:type="dxa"/>
            <w:vAlign w:val="center"/>
          </w:tcPr>
          <w:p w14:paraId="1A9B48B9"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w:t>
            </w:r>
          </w:p>
        </w:tc>
        <w:tc>
          <w:tcPr>
            <w:tcW w:w="1701" w:type="dxa"/>
            <w:vAlign w:val="center"/>
          </w:tcPr>
          <w:p w14:paraId="52419595"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r>
      <w:tr w:rsidR="00EA589C" w:rsidRPr="00D46545" w14:paraId="74ECBF30" w14:textId="77777777" w:rsidTr="00EA589C">
        <w:trPr>
          <w:trHeight w:val="300"/>
        </w:trPr>
        <w:tc>
          <w:tcPr>
            <w:tcW w:w="4786" w:type="dxa"/>
            <w:vAlign w:val="center"/>
            <w:hideMark/>
          </w:tcPr>
          <w:p w14:paraId="5AF573F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Орловская область</w:t>
            </w:r>
          </w:p>
        </w:tc>
        <w:tc>
          <w:tcPr>
            <w:tcW w:w="1843" w:type="dxa"/>
            <w:vAlign w:val="center"/>
          </w:tcPr>
          <w:p w14:paraId="156E9D74"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c>
          <w:tcPr>
            <w:tcW w:w="1843" w:type="dxa"/>
            <w:vAlign w:val="center"/>
          </w:tcPr>
          <w:p w14:paraId="4F9B32FF"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14,9</w:t>
            </w:r>
          </w:p>
        </w:tc>
        <w:tc>
          <w:tcPr>
            <w:tcW w:w="1701" w:type="dxa"/>
            <w:vAlign w:val="center"/>
          </w:tcPr>
          <w:p w14:paraId="100041E6"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r>
      <w:tr w:rsidR="00EA589C" w:rsidRPr="00D46545" w14:paraId="1DC42D74" w14:textId="77777777" w:rsidTr="00EA589C">
        <w:trPr>
          <w:trHeight w:val="300"/>
        </w:trPr>
        <w:tc>
          <w:tcPr>
            <w:tcW w:w="4786" w:type="dxa"/>
            <w:vAlign w:val="center"/>
            <w:hideMark/>
          </w:tcPr>
          <w:p w14:paraId="396F7BD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Рязанская область</w:t>
            </w:r>
          </w:p>
        </w:tc>
        <w:tc>
          <w:tcPr>
            <w:tcW w:w="1843" w:type="dxa"/>
            <w:vAlign w:val="center"/>
          </w:tcPr>
          <w:p w14:paraId="04EEB410"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18,8</w:t>
            </w:r>
          </w:p>
        </w:tc>
        <w:tc>
          <w:tcPr>
            <w:tcW w:w="1843" w:type="dxa"/>
            <w:vAlign w:val="center"/>
          </w:tcPr>
          <w:p w14:paraId="547E6BD4"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9,5</w:t>
            </w:r>
          </w:p>
        </w:tc>
        <w:tc>
          <w:tcPr>
            <w:tcW w:w="1701" w:type="dxa"/>
            <w:vAlign w:val="center"/>
          </w:tcPr>
          <w:p w14:paraId="10FB8FB1"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r>
      <w:tr w:rsidR="00EA589C" w:rsidRPr="00D46545" w14:paraId="7EB5E764" w14:textId="77777777" w:rsidTr="00EA589C">
        <w:trPr>
          <w:trHeight w:val="300"/>
        </w:trPr>
        <w:tc>
          <w:tcPr>
            <w:tcW w:w="4786" w:type="dxa"/>
            <w:vAlign w:val="center"/>
            <w:hideMark/>
          </w:tcPr>
          <w:p w14:paraId="0A107ECE"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Смоленская область</w:t>
            </w:r>
          </w:p>
        </w:tc>
        <w:tc>
          <w:tcPr>
            <w:tcW w:w="1843" w:type="dxa"/>
            <w:vAlign w:val="center"/>
          </w:tcPr>
          <w:p w14:paraId="35DD5923"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c>
          <w:tcPr>
            <w:tcW w:w="1843" w:type="dxa"/>
            <w:vAlign w:val="center"/>
          </w:tcPr>
          <w:p w14:paraId="07B16551"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6,1</w:t>
            </w:r>
          </w:p>
        </w:tc>
        <w:tc>
          <w:tcPr>
            <w:tcW w:w="1701" w:type="dxa"/>
            <w:vAlign w:val="center"/>
          </w:tcPr>
          <w:p w14:paraId="3B88807C"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r>
      <w:tr w:rsidR="00EA589C" w:rsidRPr="00D46545" w14:paraId="07294EEC" w14:textId="77777777" w:rsidTr="00EA589C">
        <w:trPr>
          <w:trHeight w:val="300"/>
        </w:trPr>
        <w:tc>
          <w:tcPr>
            <w:tcW w:w="4786" w:type="dxa"/>
            <w:vAlign w:val="center"/>
            <w:hideMark/>
          </w:tcPr>
          <w:p w14:paraId="237AD912"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Тамбовская область</w:t>
            </w:r>
          </w:p>
        </w:tc>
        <w:tc>
          <w:tcPr>
            <w:tcW w:w="1843" w:type="dxa"/>
            <w:vAlign w:val="center"/>
          </w:tcPr>
          <w:p w14:paraId="3AE65730"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c>
          <w:tcPr>
            <w:tcW w:w="1843" w:type="dxa"/>
            <w:vAlign w:val="center"/>
          </w:tcPr>
          <w:p w14:paraId="31ABA980"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13,7</w:t>
            </w:r>
          </w:p>
        </w:tc>
        <w:tc>
          <w:tcPr>
            <w:tcW w:w="1701" w:type="dxa"/>
            <w:vAlign w:val="center"/>
          </w:tcPr>
          <w:p w14:paraId="21925DE8"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r>
      <w:tr w:rsidR="00EA589C" w:rsidRPr="00D46545" w14:paraId="0379A5CC" w14:textId="77777777" w:rsidTr="00EA589C">
        <w:trPr>
          <w:trHeight w:val="300"/>
        </w:trPr>
        <w:tc>
          <w:tcPr>
            <w:tcW w:w="4786" w:type="dxa"/>
            <w:vAlign w:val="center"/>
            <w:hideMark/>
          </w:tcPr>
          <w:p w14:paraId="56C56BB4"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Тверская область</w:t>
            </w:r>
          </w:p>
        </w:tc>
        <w:tc>
          <w:tcPr>
            <w:tcW w:w="1843" w:type="dxa"/>
            <w:vAlign w:val="center"/>
          </w:tcPr>
          <w:p w14:paraId="6EC1CC87"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c>
          <w:tcPr>
            <w:tcW w:w="1843" w:type="dxa"/>
            <w:vAlign w:val="center"/>
          </w:tcPr>
          <w:p w14:paraId="1BD045B7"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701" w:type="dxa"/>
            <w:vAlign w:val="center"/>
          </w:tcPr>
          <w:p w14:paraId="200F3BE6"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8,4</w:t>
            </w:r>
          </w:p>
        </w:tc>
      </w:tr>
      <w:tr w:rsidR="00EA589C" w:rsidRPr="00D46545" w14:paraId="5EC14A80" w14:textId="77777777" w:rsidTr="00EA589C">
        <w:trPr>
          <w:trHeight w:val="300"/>
        </w:trPr>
        <w:tc>
          <w:tcPr>
            <w:tcW w:w="4786" w:type="dxa"/>
            <w:vAlign w:val="center"/>
            <w:hideMark/>
          </w:tcPr>
          <w:p w14:paraId="6CDA424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Тульская область</w:t>
            </w:r>
          </w:p>
        </w:tc>
        <w:tc>
          <w:tcPr>
            <w:tcW w:w="1843" w:type="dxa"/>
            <w:vAlign w:val="center"/>
          </w:tcPr>
          <w:p w14:paraId="0C2D55FE"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1843" w:type="dxa"/>
            <w:vAlign w:val="center"/>
          </w:tcPr>
          <w:p w14:paraId="4248ADBE"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701" w:type="dxa"/>
            <w:vAlign w:val="center"/>
          </w:tcPr>
          <w:p w14:paraId="793E1BE6"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11,6</w:t>
            </w:r>
          </w:p>
        </w:tc>
      </w:tr>
      <w:tr w:rsidR="00EA589C" w:rsidRPr="00D46545" w14:paraId="0AB6D74D" w14:textId="77777777" w:rsidTr="00EA589C">
        <w:trPr>
          <w:trHeight w:val="300"/>
        </w:trPr>
        <w:tc>
          <w:tcPr>
            <w:tcW w:w="4786" w:type="dxa"/>
            <w:vAlign w:val="center"/>
            <w:hideMark/>
          </w:tcPr>
          <w:p w14:paraId="38540BC2"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Ярославская область</w:t>
            </w:r>
          </w:p>
        </w:tc>
        <w:tc>
          <w:tcPr>
            <w:tcW w:w="1843" w:type="dxa"/>
            <w:vAlign w:val="center"/>
          </w:tcPr>
          <w:p w14:paraId="0B53E39A"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10,5</w:t>
            </w:r>
          </w:p>
        </w:tc>
        <w:tc>
          <w:tcPr>
            <w:tcW w:w="1843" w:type="dxa"/>
            <w:vAlign w:val="center"/>
          </w:tcPr>
          <w:p w14:paraId="2C4F416B"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701" w:type="dxa"/>
            <w:vAlign w:val="center"/>
          </w:tcPr>
          <w:p w14:paraId="778D81BB"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r>
      <w:tr w:rsidR="00EA589C" w:rsidRPr="00D46545" w14:paraId="33C77C8F" w14:textId="77777777" w:rsidTr="00EA589C">
        <w:trPr>
          <w:trHeight w:val="300"/>
        </w:trPr>
        <w:tc>
          <w:tcPr>
            <w:tcW w:w="4786" w:type="dxa"/>
            <w:vAlign w:val="center"/>
            <w:hideMark/>
          </w:tcPr>
          <w:p w14:paraId="236E5BE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г. Москва</w:t>
            </w:r>
          </w:p>
        </w:tc>
        <w:tc>
          <w:tcPr>
            <w:tcW w:w="1843" w:type="dxa"/>
            <w:vAlign w:val="center"/>
          </w:tcPr>
          <w:p w14:paraId="5BC83F80"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c>
          <w:tcPr>
            <w:tcW w:w="1843" w:type="dxa"/>
            <w:vAlign w:val="center"/>
          </w:tcPr>
          <w:p w14:paraId="2C38ED24"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701" w:type="dxa"/>
            <w:vAlign w:val="center"/>
          </w:tcPr>
          <w:p w14:paraId="1EEE372D"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r>
      <w:tr w:rsidR="00EA589C" w:rsidRPr="00D46545" w14:paraId="2F394A84" w14:textId="77777777" w:rsidTr="00EA589C">
        <w:trPr>
          <w:trHeight w:val="300"/>
        </w:trPr>
        <w:tc>
          <w:tcPr>
            <w:tcW w:w="4786" w:type="dxa"/>
            <w:vAlign w:val="center"/>
            <w:hideMark/>
          </w:tcPr>
          <w:p w14:paraId="0702512B"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Северо-Западный федеральный округ</w:t>
            </w:r>
          </w:p>
        </w:tc>
        <w:tc>
          <w:tcPr>
            <w:tcW w:w="1843" w:type="dxa"/>
            <w:vAlign w:val="center"/>
          </w:tcPr>
          <w:p w14:paraId="7EF0A294" w14:textId="77777777" w:rsidR="00EA589C" w:rsidRPr="004827FD" w:rsidRDefault="005C2EE0"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10,9</w:t>
            </w:r>
          </w:p>
        </w:tc>
        <w:tc>
          <w:tcPr>
            <w:tcW w:w="1843" w:type="dxa"/>
            <w:vAlign w:val="center"/>
          </w:tcPr>
          <w:p w14:paraId="7099FE4D" w14:textId="77777777" w:rsidR="00EA589C" w:rsidRPr="004827FD" w:rsidRDefault="005C2EE0"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10,7</w:t>
            </w:r>
          </w:p>
        </w:tc>
        <w:tc>
          <w:tcPr>
            <w:tcW w:w="1701" w:type="dxa"/>
            <w:vAlign w:val="center"/>
          </w:tcPr>
          <w:p w14:paraId="5EBDB799" w14:textId="77777777" w:rsidR="00EA589C" w:rsidRPr="004827FD" w:rsidRDefault="005C2EE0"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8,8</w:t>
            </w:r>
          </w:p>
        </w:tc>
      </w:tr>
      <w:tr w:rsidR="00EA589C" w:rsidRPr="00D46545" w14:paraId="3EB1FCE3" w14:textId="77777777" w:rsidTr="00EA589C">
        <w:trPr>
          <w:trHeight w:val="300"/>
        </w:trPr>
        <w:tc>
          <w:tcPr>
            <w:tcW w:w="4786" w:type="dxa"/>
            <w:vAlign w:val="center"/>
            <w:hideMark/>
          </w:tcPr>
          <w:p w14:paraId="43EC6CF0"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Карелия</w:t>
            </w:r>
          </w:p>
        </w:tc>
        <w:tc>
          <w:tcPr>
            <w:tcW w:w="1843" w:type="dxa"/>
            <w:vAlign w:val="center"/>
          </w:tcPr>
          <w:p w14:paraId="601C1BDC"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10,6</w:t>
            </w:r>
          </w:p>
        </w:tc>
        <w:tc>
          <w:tcPr>
            <w:tcW w:w="1843" w:type="dxa"/>
            <w:vAlign w:val="center"/>
          </w:tcPr>
          <w:p w14:paraId="3165BD9C"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c>
          <w:tcPr>
            <w:tcW w:w="1701" w:type="dxa"/>
            <w:vAlign w:val="center"/>
          </w:tcPr>
          <w:p w14:paraId="2727D8B9" w14:textId="77777777" w:rsidR="00EA589C" w:rsidRPr="004827FD" w:rsidRDefault="005C2EE0"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r>
      <w:tr w:rsidR="00EA589C" w:rsidRPr="00D46545" w14:paraId="42F599CC" w14:textId="77777777" w:rsidTr="00EA589C">
        <w:trPr>
          <w:trHeight w:val="300"/>
        </w:trPr>
        <w:tc>
          <w:tcPr>
            <w:tcW w:w="4786" w:type="dxa"/>
            <w:vAlign w:val="center"/>
            <w:hideMark/>
          </w:tcPr>
          <w:p w14:paraId="4D3F557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Коми</w:t>
            </w:r>
          </w:p>
        </w:tc>
        <w:tc>
          <w:tcPr>
            <w:tcW w:w="1843" w:type="dxa"/>
            <w:vAlign w:val="center"/>
          </w:tcPr>
          <w:p w14:paraId="11BEE7F7"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c>
          <w:tcPr>
            <w:tcW w:w="1843" w:type="dxa"/>
            <w:vAlign w:val="center"/>
          </w:tcPr>
          <w:p w14:paraId="63D59C83"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w:t>
            </w:r>
          </w:p>
        </w:tc>
        <w:tc>
          <w:tcPr>
            <w:tcW w:w="1701" w:type="dxa"/>
            <w:vAlign w:val="center"/>
          </w:tcPr>
          <w:p w14:paraId="14E226C2"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r>
      <w:tr w:rsidR="00EA589C" w:rsidRPr="00D46545" w14:paraId="46634057" w14:textId="77777777" w:rsidTr="00EA589C">
        <w:trPr>
          <w:trHeight w:val="300"/>
        </w:trPr>
        <w:tc>
          <w:tcPr>
            <w:tcW w:w="4786" w:type="dxa"/>
            <w:vAlign w:val="center"/>
            <w:hideMark/>
          </w:tcPr>
          <w:p w14:paraId="6319FF3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Архангельская область</w:t>
            </w:r>
          </w:p>
        </w:tc>
        <w:tc>
          <w:tcPr>
            <w:tcW w:w="1843" w:type="dxa"/>
            <w:vAlign w:val="center"/>
          </w:tcPr>
          <w:p w14:paraId="77611EEC"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13,1</w:t>
            </w:r>
          </w:p>
        </w:tc>
        <w:tc>
          <w:tcPr>
            <w:tcW w:w="1843" w:type="dxa"/>
            <w:vAlign w:val="center"/>
          </w:tcPr>
          <w:p w14:paraId="63EC2F2E"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8,5</w:t>
            </w:r>
          </w:p>
        </w:tc>
        <w:tc>
          <w:tcPr>
            <w:tcW w:w="1701" w:type="dxa"/>
            <w:vAlign w:val="center"/>
          </w:tcPr>
          <w:p w14:paraId="76DAE3D4"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r>
      <w:tr w:rsidR="00EA589C" w:rsidRPr="00D46545" w14:paraId="28BDE371" w14:textId="77777777" w:rsidTr="00EA589C">
        <w:trPr>
          <w:trHeight w:val="300"/>
        </w:trPr>
        <w:tc>
          <w:tcPr>
            <w:tcW w:w="4786" w:type="dxa"/>
            <w:vAlign w:val="center"/>
            <w:hideMark/>
          </w:tcPr>
          <w:p w14:paraId="68A81B0D" w14:textId="77777777" w:rsidR="00EA589C" w:rsidRPr="004827FD" w:rsidRDefault="00EA589C" w:rsidP="00D46545">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Ненецкий авт. округ</w:t>
            </w:r>
          </w:p>
        </w:tc>
        <w:tc>
          <w:tcPr>
            <w:tcW w:w="1843" w:type="dxa"/>
            <w:vAlign w:val="center"/>
          </w:tcPr>
          <w:p w14:paraId="1422AC93"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1843" w:type="dxa"/>
            <w:vAlign w:val="center"/>
          </w:tcPr>
          <w:p w14:paraId="114337A1"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c>
          <w:tcPr>
            <w:tcW w:w="1701" w:type="dxa"/>
            <w:vAlign w:val="center"/>
          </w:tcPr>
          <w:p w14:paraId="5AB9E61E"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EA589C" w:rsidRPr="00D46545" w14:paraId="6A7FDE2B" w14:textId="77777777" w:rsidTr="00EA589C">
        <w:trPr>
          <w:trHeight w:val="300"/>
        </w:trPr>
        <w:tc>
          <w:tcPr>
            <w:tcW w:w="4786" w:type="dxa"/>
            <w:vAlign w:val="center"/>
            <w:hideMark/>
          </w:tcPr>
          <w:p w14:paraId="17CB3806" w14:textId="77777777" w:rsidR="00EA589C" w:rsidRPr="004827FD" w:rsidRDefault="00EA589C" w:rsidP="00D46545">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Архангельская область без автономии</w:t>
            </w:r>
          </w:p>
        </w:tc>
        <w:tc>
          <w:tcPr>
            <w:tcW w:w="1843" w:type="dxa"/>
            <w:vAlign w:val="center"/>
          </w:tcPr>
          <w:p w14:paraId="6A310D14"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13,5</w:t>
            </w:r>
          </w:p>
        </w:tc>
        <w:tc>
          <w:tcPr>
            <w:tcW w:w="1843" w:type="dxa"/>
            <w:vAlign w:val="center"/>
          </w:tcPr>
          <w:p w14:paraId="76CF9C5E"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c>
          <w:tcPr>
            <w:tcW w:w="1701" w:type="dxa"/>
            <w:vAlign w:val="center"/>
          </w:tcPr>
          <w:p w14:paraId="15AEB5C4" w14:textId="77777777" w:rsidR="00EA589C" w:rsidRPr="004827FD" w:rsidRDefault="00D32AFC"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4,2</w:t>
            </w:r>
          </w:p>
        </w:tc>
      </w:tr>
      <w:tr w:rsidR="00EA589C" w:rsidRPr="00D46545" w14:paraId="7B574BFD" w14:textId="77777777" w:rsidTr="00EA589C">
        <w:trPr>
          <w:trHeight w:val="300"/>
        </w:trPr>
        <w:tc>
          <w:tcPr>
            <w:tcW w:w="4786" w:type="dxa"/>
            <w:vAlign w:val="center"/>
            <w:hideMark/>
          </w:tcPr>
          <w:p w14:paraId="467AF9C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Вологодская область</w:t>
            </w:r>
          </w:p>
        </w:tc>
        <w:tc>
          <w:tcPr>
            <w:tcW w:w="1843" w:type="dxa"/>
            <w:vAlign w:val="center"/>
          </w:tcPr>
          <w:p w14:paraId="76CD1F2E"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10,1</w:t>
            </w:r>
          </w:p>
        </w:tc>
        <w:tc>
          <w:tcPr>
            <w:tcW w:w="1843" w:type="dxa"/>
            <w:vAlign w:val="center"/>
          </w:tcPr>
          <w:p w14:paraId="36322A63"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c>
          <w:tcPr>
            <w:tcW w:w="1701" w:type="dxa"/>
            <w:vAlign w:val="center"/>
          </w:tcPr>
          <w:p w14:paraId="3D90E96A"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r>
      <w:tr w:rsidR="00EA589C" w:rsidRPr="00D46545" w14:paraId="65B04444" w14:textId="77777777" w:rsidTr="00EA589C">
        <w:trPr>
          <w:trHeight w:val="300"/>
        </w:trPr>
        <w:tc>
          <w:tcPr>
            <w:tcW w:w="4786" w:type="dxa"/>
            <w:vAlign w:val="center"/>
            <w:hideMark/>
          </w:tcPr>
          <w:p w14:paraId="5F0B29D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Калининградская область</w:t>
            </w:r>
          </w:p>
        </w:tc>
        <w:tc>
          <w:tcPr>
            <w:tcW w:w="1843" w:type="dxa"/>
            <w:vAlign w:val="center"/>
          </w:tcPr>
          <w:p w14:paraId="4A51CDFD"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21,6</w:t>
            </w:r>
          </w:p>
        </w:tc>
        <w:tc>
          <w:tcPr>
            <w:tcW w:w="1843" w:type="dxa"/>
            <w:vAlign w:val="center"/>
          </w:tcPr>
          <w:p w14:paraId="3F58406C"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18,3</w:t>
            </w:r>
          </w:p>
        </w:tc>
        <w:tc>
          <w:tcPr>
            <w:tcW w:w="1701" w:type="dxa"/>
            <w:vAlign w:val="center"/>
          </w:tcPr>
          <w:p w14:paraId="37AC3D16"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r>
      <w:tr w:rsidR="00EA589C" w:rsidRPr="00D46545" w14:paraId="44EC8263" w14:textId="77777777" w:rsidTr="00EA589C">
        <w:trPr>
          <w:trHeight w:val="300"/>
        </w:trPr>
        <w:tc>
          <w:tcPr>
            <w:tcW w:w="4786" w:type="dxa"/>
            <w:vAlign w:val="center"/>
            <w:hideMark/>
          </w:tcPr>
          <w:p w14:paraId="3637C54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Ленинградская область</w:t>
            </w:r>
          </w:p>
        </w:tc>
        <w:tc>
          <w:tcPr>
            <w:tcW w:w="1843" w:type="dxa"/>
            <w:vAlign w:val="center"/>
          </w:tcPr>
          <w:p w14:paraId="14986088"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15,8</w:t>
            </w:r>
          </w:p>
        </w:tc>
        <w:tc>
          <w:tcPr>
            <w:tcW w:w="1843" w:type="dxa"/>
            <w:vAlign w:val="center"/>
          </w:tcPr>
          <w:p w14:paraId="34BC012C"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701" w:type="dxa"/>
            <w:vAlign w:val="center"/>
          </w:tcPr>
          <w:p w14:paraId="2B85BE91"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r>
      <w:tr w:rsidR="00EA589C" w:rsidRPr="00D46545" w14:paraId="66F7C968" w14:textId="77777777" w:rsidTr="00EA589C">
        <w:trPr>
          <w:trHeight w:val="300"/>
        </w:trPr>
        <w:tc>
          <w:tcPr>
            <w:tcW w:w="4786" w:type="dxa"/>
            <w:vAlign w:val="center"/>
            <w:hideMark/>
          </w:tcPr>
          <w:p w14:paraId="4052F54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Мурманская область</w:t>
            </w:r>
          </w:p>
        </w:tc>
        <w:tc>
          <w:tcPr>
            <w:tcW w:w="1843" w:type="dxa"/>
            <w:vAlign w:val="center"/>
          </w:tcPr>
          <w:p w14:paraId="499821B8"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w:t>
            </w:r>
          </w:p>
        </w:tc>
        <w:tc>
          <w:tcPr>
            <w:tcW w:w="1843" w:type="dxa"/>
            <w:vAlign w:val="center"/>
          </w:tcPr>
          <w:p w14:paraId="6C527EE3"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c>
          <w:tcPr>
            <w:tcW w:w="1701" w:type="dxa"/>
            <w:vAlign w:val="center"/>
          </w:tcPr>
          <w:p w14:paraId="33DAABA6" w14:textId="77777777" w:rsidR="00EA589C" w:rsidRPr="004827FD" w:rsidRDefault="00A54D5A"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r>
      <w:tr w:rsidR="00EA589C" w:rsidRPr="00D46545" w14:paraId="4C9005B9" w14:textId="77777777" w:rsidTr="00EA589C">
        <w:trPr>
          <w:trHeight w:val="300"/>
        </w:trPr>
        <w:tc>
          <w:tcPr>
            <w:tcW w:w="4786" w:type="dxa"/>
            <w:vAlign w:val="center"/>
            <w:hideMark/>
          </w:tcPr>
          <w:p w14:paraId="4AF68D4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Новгородская область</w:t>
            </w:r>
          </w:p>
        </w:tc>
        <w:tc>
          <w:tcPr>
            <w:tcW w:w="1843" w:type="dxa"/>
            <w:vAlign w:val="center"/>
          </w:tcPr>
          <w:p w14:paraId="6F967EE2"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w:t>
            </w:r>
          </w:p>
        </w:tc>
        <w:tc>
          <w:tcPr>
            <w:tcW w:w="1843" w:type="dxa"/>
            <w:vAlign w:val="center"/>
          </w:tcPr>
          <w:p w14:paraId="7B8E96BD"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14,2</w:t>
            </w:r>
          </w:p>
        </w:tc>
        <w:tc>
          <w:tcPr>
            <w:tcW w:w="1701" w:type="dxa"/>
            <w:vAlign w:val="center"/>
          </w:tcPr>
          <w:p w14:paraId="2839CD91"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22,4</w:t>
            </w:r>
          </w:p>
        </w:tc>
      </w:tr>
      <w:tr w:rsidR="00EA589C" w:rsidRPr="00D46545" w14:paraId="52D239F0" w14:textId="77777777" w:rsidTr="00EA589C">
        <w:trPr>
          <w:trHeight w:val="300"/>
        </w:trPr>
        <w:tc>
          <w:tcPr>
            <w:tcW w:w="4786" w:type="dxa"/>
            <w:vAlign w:val="center"/>
            <w:hideMark/>
          </w:tcPr>
          <w:p w14:paraId="4C386013"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Псковская область</w:t>
            </w:r>
          </w:p>
        </w:tc>
        <w:tc>
          <w:tcPr>
            <w:tcW w:w="1843" w:type="dxa"/>
            <w:vAlign w:val="center"/>
          </w:tcPr>
          <w:p w14:paraId="29CA98E3"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w:t>
            </w:r>
          </w:p>
        </w:tc>
        <w:tc>
          <w:tcPr>
            <w:tcW w:w="1843" w:type="dxa"/>
            <w:vAlign w:val="center"/>
          </w:tcPr>
          <w:p w14:paraId="5C580A17"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19,4</w:t>
            </w:r>
          </w:p>
        </w:tc>
        <w:tc>
          <w:tcPr>
            <w:tcW w:w="1701" w:type="dxa"/>
            <w:vAlign w:val="center"/>
          </w:tcPr>
          <w:p w14:paraId="3887F517"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22,0</w:t>
            </w:r>
          </w:p>
        </w:tc>
      </w:tr>
      <w:tr w:rsidR="00EA589C" w:rsidRPr="00D46545" w14:paraId="7613D935" w14:textId="77777777" w:rsidTr="00EA589C">
        <w:trPr>
          <w:trHeight w:val="300"/>
        </w:trPr>
        <w:tc>
          <w:tcPr>
            <w:tcW w:w="4786" w:type="dxa"/>
            <w:vAlign w:val="center"/>
            <w:hideMark/>
          </w:tcPr>
          <w:p w14:paraId="66058A12"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 xml:space="preserve"> г. Санкт-Петербург</w:t>
            </w:r>
          </w:p>
        </w:tc>
        <w:tc>
          <w:tcPr>
            <w:tcW w:w="1843" w:type="dxa"/>
            <w:vAlign w:val="center"/>
          </w:tcPr>
          <w:p w14:paraId="7D8EC53A"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c>
          <w:tcPr>
            <w:tcW w:w="1843" w:type="dxa"/>
            <w:vAlign w:val="center"/>
          </w:tcPr>
          <w:p w14:paraId="69314977"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8,1</w:t>
            </w:r>
          </w:p>
        </w:tc>
        <w:tc>
          <w:tcPr>
            <w:tcW w:w="1701" w:type="dxa"/>
            <w:vAlign w:val="center"/>
          </w:tcPr>
          <w:p w14:paraId="22DC3CC3"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r>
      <w:tr w:rsidR="00EA589C" w:rsidRPr="00D46545" w14:paraId="19F68A04" w14:textId="77777777" w:rsidTr="00EA589C">
        <w:trPr>
          <w:trHeight w:val="300"/>
        </w:trPr>
        <w:tc>
          <w:tcPr>
            <w:tcW w:w="4786" w:type="dxa"/>
            <w:vAlign w:val="center"/>
            <w:hideMark/>
          </w:tcPr>
          <w:p w14:paraId="7280B452"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Южный федеральный округ</w:t>
            </w:r>
          </w:p>
        </w:tc>
        <w:tc>
          <w:tcPr>
            <w:tcW w:w="1843" w:type="dxa"/>
            <w:vAlign w:val="center"/>
          </w:tcPr>
          <w:p w14:paraId="4E92A78C" w14:textId="77777777" w:rsidR="00EA589C" w:rsidRPr="004827FD" w:rsidRDefault="002F79AD"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17,2</w:t>
            </w:r>
          </w:p>
        </w:tc>
        <w:tc>
          <w:tcPr>
            <w:tcW w:w="1843" w:type="dxa"/>
            <w:vAlign w:val="center"/>
          </w:tcPr>
          <w:p w14:paraId="6B328624" w14:textId="77777777" w:rsidR="00EA589C" w:rsidRPr="004827FD" w:rsidRDefault="002F79AD"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12,1</w:t>
            </w:r>
          </w:p>
        </w:tc>
        <w:tc>
          <w:tcPr>
            <w:tcW w:w="1701" w:type="dxa"/>
            <w:vAlign w:val="center"/>
          </w:tcPr>
          <w:p w14:paraId="0C50FC95" w14:textId="77777777" w:rsidR="00EA589C" w:rsidRPr="004827FD" w:rsidRDefault="002F79AD"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13,4</w:t>
            </w:r>
          </w:p>
        </w:tc>
      </w:tr>
      <w:tr w:rsidR="00EA589C" w:rsidRPr="00D46545" w14:paraId="7640FB79" w14:textId="77777777" w:rsidTr="00EA589C">
        <w:trPr>
          <w:trHeight w:val="300"/>
        </w:trPr>
        <w:tc>
          <w:tcPr>
            <w:tcW w:w="4786" w:type="dxa"/>
            <w:vAlign w:val="center"/>
            <w:hideMark/>
          </w:tcPr>
          <w:p w14:paraId="2219838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Адыгея</w:t>
            </w:r>
          </w:p>
        </w:tc>
        <w:tc>
          <w:tcPr>
            <w:tcW w:w="1843" w:type="dxa"/>
            <w:vAlign w:val="center"/>
          </w:tcPr>
          <w:p w14:paraId="47D7EE91"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28,8</w:t>
            </w:r>
          </w:p>
        </w:tc>
        <w:tc>
          <w:tcPr>
            <w:tcW w:w="1843" w:type="dxa"/>
            <w:vAlign w:val="center"/>
          </w:tcPr>
          <w:p w14:paraId="41E81BAC"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w:t>
            </w:r>
          </w:p>
        </w:tc>
        <w:tc>
          <w:tcPr>
            <w:tcW w:w="1701" w:type="dxa"/>
            <w:vAlign w:val="center"/>
          </w:tcPr>
          <w:p w14:paraId="007A7E03"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15,5</w:t>
            </w:r>
          </w:p>
        </w:tc>
      </w:tr>
      <w:tr w:rsidR="00EA589C" w:rsidRPr="00D46545" w14:paraId="6772050D" w14:textId="77777777" w:rsidTr="00EA589C">
        <w:trPr>
          <w:trHeight w:val="300"/>
        </w:trPr>
        <w:tc>
          <w:tcPr>
            <w:tcW w:w="4786" w:type="dxa"/>
            <w:vAlign w:val="center"/>
            <w:hideMark/>
          </w:tcPr>
          <w:p w14:paraId="35FC4E9D"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Калмыкия</w:t>
            </w:r>
          </w:p>
        </w:tc>
        <w:tc>
          <w:tcPr>
            <w:tcW w:w="1843" w:type="dxa"/>
            <w:vAlign w:val="center"/>
          </w:tcPr>
          <w:p w14:paraId="2B60B394"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c>
          <w:tcPr>
            <w:tcW w:w="1843" w:type="dxa"/>
            <w:vAlign w:val="center"/>
          </w:tcPr>
          <w:p w14:paraId="37D606BD"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13,2</w:t>
            </w:r>
          </w:p>
        </w:tc>
        <w:tc>
          <w:tcPr>
            <w:tcW w:w="1701" w:type="dxa"/>
            <w:vAlign w:val="center"/>
          </w:tcPr>
          <w:p w14:paraId="28CD4F90"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r>
      <w:tr w:rsidR="00EA589C" w:rsidRPr="00D46545" w14:paraId="54134832" w14:textId="77777777" w:rsidTr="00EA589C">
        <w:trPr>
          <w:trHeight w:val="300"/>
        </w:trPr>
        <w:tc>
          <w:tcPr>
            <w:tcW w:w="4786" w:type="dxa"/>
            <w:vAlign w:val="center"/>
            <w:hideMark/>
          </w:tcPr>
          <w:p w14:paraId="1C38B75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Крым</w:t>
            </w:r>
          </w:p>
        </w:tc>
        <w:tc>
          <w:tcPr>
            <w:tcW w:w="1843" w:type="dxa"/>
            <w:vAlign w:val="center"/>
          </w:tcPr>
          <w:p w14:paraId="46DE427F"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29,2</w:t>
            </w:r>
          </w:p>
        </w:tc>
        <w:tc>
          <w:tcPr>
            <w:tcW w:w="1843" w:type="dxa"/>
            <w:vAlign w:val="center"/>
          </w:tcPr>
          <w:p w14:paraId="57A9DD53"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c>
          <w:tcPr>
            <w:tcW w:w="1701" w:type="dxa"/>
            <w:vAlign w:val="center"/>
          </w:tcPr>
          <w:p w14:paraId="2A9C952A"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16,3</w:t>
            </w:r>
          </w:p>
        </w:tc>
      </w:tr>
      <w:tr w:rsidR="00EA589C" w:rsidRPr="00D46545" w14:paraId="4750DFB2" w14:textId="77777777" w:rsidTr="00EA589C">
        <w:trPr>
          <w:trHeight w:val="300"/>
        </w:trPr>
        <w:tc>
          <w:tcPr>
            <w:tcW w:w="4786" w:type="dxa"/>
            <w:vAlign w:val="center"/>
            <w:hideMark/>
          </w:tcPr>
          <w:p w14:paraId="02C57B23"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Краснодарский край</w:t>
            </w:r>
          </w:p>
        </w:tc>
        <w:tc>
          <w:tcPr>
            <w:tcW w:w="1843" w:type="dxa"/>
            <w:vAlign w:val="center"/>
          </w:tcPr>
          <w:p w14:paraId="6D11A070"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16,9</w:t>
            </w:r>
          </w:p>
        </w:tc>
        <w:tc>
          <w:tcPr>
            <w:tcW w:w="1843" w:type="dxa"/>
            <w:vAlign w:val="center"/>
          </w:tcPr>
          <w:p w14:paraId="5844E7C4"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c>
          <w:tcPr>
            <w:tcW w:w="1701" w:type="dxa"/>
            <w:vAlign w:val="center"/>
          </w:tcPr>
          <w:p w14:paraId="667C3D84"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r>
      <w:tr w:rsidR="00EA589C" w:rsidRPr="00D46545" w14:paraId="008491B6" w14:textId="77777777" w:rsidTr="00EA589C">
        <w:trPr>
          <w:trHeight w:val="300"/>
        </w:trPr>
        <w:tc>
          <w:tcPr>
            <w:tcW w:w="4786" w:type="dxa"/>
            <w:vAlign w:val="center"/>
            <w:hideMark/>
          </w:tcPr>
          <w:p w14:paraId="04A29B5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Астраханская область</w:t>
            </w:r>
          </w:p>
        </w:tc>
        <w:tc>
          <w:tcPr>
            <w:tcW w:w="1843" w:type="dxa"/>
            <w:vAlign w:val="center"/>
          </w:tcPr>
          <w:p w14:paraId="6D2E0CC1"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c>
          <w:tcPr>
            <w:tcW w:w="1843" w:type="dxa"/>
            <w:vAlign w:val="center"/>
          </w:tcPr>
          <w:p w14:paraId="1AAC3224"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11,8</w:t>
            </w:r>
          </w:p>
        </w:tc>
        <w:tc>
          <w:tcPr>
            <w:tcW w:w="1701" w:type="dxa"/>
            <w:vAlign w:val="center"/>
          </w:tcPr>
          <w:p w14:paraId="5B0C4374"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r>
      <w:tr w:rsidR="00EA589C" w:rsidRPr="00D46545" w14:paraId="5D339D20" w14:textId="77777777" w:rsidTr="00EA589C">
        <w:trPr>
          <w:trHeight w:val="300"/>
        </w:trPr>
        <w:tc>
          <w:tcPr>
            <w:tcW w:w="4786" w:type="dxa"/>
            <w:vAlign w:val="center"/>
            <w:hideMark/>
          </w:tcPr>
          <w:p w14:paraId="78D69B0D"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Волгоградская область</w:t>
            </w:r>
          </w:p>
        </w:tc>
        <w:tc>
          <w:tcPr>
            <w:tcW w:w="1843" w:type="dxa"/>
            <w:vAlign w:val="center"/>
          </w:tcPr>
          <w:p w14:paraId="5C073ACE"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19,5</w:t>
            </w:r>
          </w:p>
        </w:tc>
        <w:tc>
          <w:tcPr>
            <w:tcW w:w="1843" w:type="dxa"/>
            <w:vAlign w:val="center"/>
          </w:tcPr>
          <w:p w14:paraId="1C67EA99"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15,4</w:t>
            </w:r>
          </w:p>
        </w:tc>
        <w:tc>
          <w:tcPr>
            <w:tcW w:w="1701" w:type="dxa"/>
            <w:vAlign w:val="center"/>
          </w:tcPr>
          <w:p w14:paraId="599FA96D"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r>
      <w:tr w:rsidR="00EA589C" w:rsidRPr="00D46545" w14:paraId="2994F1D7" w14:textId="77777777" w:rsidTr="002F79AD">
        <w:trPr>
          <w:trHeight w:val="351"/>
        </w:trPr>
        <w:tc>
          <w:tcPr>
            <w:tcW w:w="4786" w:type="dxa"/>
            <w:vAlign w:val="center"/>
            <w:hideMark/>
          </w:tcPr>
          <w:p w14:paraId="201FCF5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Ростовская область</w:t>
            </w:r>
          </w:p>
        </w:tc>
        <w:tc>
          <w:tcPr>
            <w:tcW w:w="1843" w:type="dxa"/>
            <w:vAlign w:val="center"/>
          </w:tcPr>
          <w:p w14:paraId="7F62C420"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12,2</w:t>
            </w:r>
          </w:p>
        </w:tc>
        <w:tc>
          <w:tcPr>
            <w:tcW w:w="1843" w:type="dxa"/>
            <w:vAlign w:val="center"/>
          </w:tcPr>
          <w:p w14:paraId="0B0AF950"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c>
          <w:tcPr>
            <w:tcW w:w="1701" w:type="dxa"/>
            <w:vAlign w:val="center"/>
          </w:tcPr>
          <w:p w14:paraId="3F0B24F0"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23,7</w:t>
            </w:r>
          </w:p>
        </w:tc>
      </w:tr>
      <w:tr w:rsidR="00EA589C" w:rsidRPr="00D46545" w14:paraId="0275D17E" w14:textId="77777777" w:rsidTr="00EA589C">
        <w:trPr>
          <w:trHeight w:val="300"/>
        </w:trPr>
        <w:tc>
          <w:tcPr>
            <w:tcW w:w="4786" w:type="dxa"/>
            <w:vAlign w:val="center"/>
            <w:hideMark/>
          </w:tcPr>
          <w:p w14:paraId="520E991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г. Севастополь</w:t>
            </w:r>
          </w:p>
        </w:tc>
        <w:tc>
          <w:tcPr>
            <w:tcW w:w="1843" w:type="dxa"/>
            <w:vAlign w:val="center"/>
          </w:tcPr>
          <w:p w14:paraId="151445AD"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19,4</w:t>
            </w:r>
          </w:p>
        </w:tc>
        <w:tc>
          <w:tcPr>
            <w:tcW w:w="1843" w:type="dxa"/>
            <w:vAlign w:val="center"/>
          </w:tcPr>
          <w:p w14:paraId="45C1BF69"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33,6</w:t>
            </w:r>
          </w:p>
        </w:tc>
        <w:tc>
          <w:tcPr>
            <w:tcW w:w="1701" w:type="dxa"/>
            <w:vAlign w:val="center"/>
          </w:tcPr>
          <w:p w14:paraId="34D8F683" w14:textId="77777777" w:rsidR="00EA589C" w:rsidRPr="004827FD" w:rsidRDefault="002F79A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27,8</w:t>
            </w:r>
          </w:p>
        </w:tc>
      </w:tr>
      <w:tr w:rsidR="00EA589C" w:rsidRPr="00D46545" w14:paraId="2B033023" w14:textId="77777777" w:rsidTr="00EA589C">
        <w:trPr>
          <w:trHeight w:val="300"/>
        </w:trPr>
        <w:tc>
          <w:tcPr>
            <w:tcW w:w="4786" w:type="dxa"/>
            <w:vAlign w:val="center"/>
            <w:hideMark/>
          </w:tcPr>
          <w:p w14:paraId="7CF27057"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Северо-Кавказский федеральный округ</w:t>
            </w:r>
          </w:p>
        </w:tc>
        <w:tc>
          <w:tcPr>
            <w:tcW w:w="1843" w:type="dxa"/>
            <w:vAlign w:val="center"/>
          </w:tcPr>
          <w:p w14:paraId="7BCCA1D4"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14,9</w:t>
            </w:r>
          </w:p>
        </w:tc>
        <w:tc>
          <w:tcPr>
            <w:tcW w:w="1843" w:type="dxa"/>
            <w:vAlign w:val="center"/>
          </w:tcPr>
          <w:p w14:paraId="74694C41"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14,7</w:t>
            </w:r>
          </w:p>
        </w:tc>
        <w:tc>
          <w:tcPr>
            <w:tcW w:w="1701" w:type="dxa"/>
            <w:vAlign w:val="center"/>
          </w:tcPr>
          <w:p w14:paraId="069F5EC4"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8,5</w:t>
            </w:r>
          </w:p>
        </w:tc>
      </w:tr>
      <w:tr w:rsidR="00EA589C" w:rsidRPr="00D46545" w14:paraId="03B16AC3" w14:textId="77777777" w:rsidTr="00EA589C">
        <w:trPr>
          <w:trHeight w:val="300"/>
        </w:trPr>
        <w:tc>
          <w:tcPr>
            <w:tcW w:w="4786" w:type="dxa"/>
            <w:vAlign w:val="center"/>
            <w:hideMark/>
          </w:tcPr>
          <w:p w14:paraId="345A8BA1"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Дагестан</w:t>
            </w:r>
          </w:p>
        </w:tc>
        <w:tc>
          <w:tcPr>
            <w:tcW w:w="1843" w:type="dxa"/>
            <w:vAlign w:val="center"/>
          </w:tcPr>
          <w:p w14:paraId="10AB5BF5"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13,2</w:t>
            </w:r>
          </w:p>
        </w:tc>
        <w:tc>
          <w:tcPr>
            <w:tcW w:w="1843" w:type="dxa"/>
            <w:vAlign w:val="center"/>
          </w:tcPr>
          <w:p w14:paraId="18F38FE3"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w:t>
            </w:r>
          </w:p>
        </w:tc>
        <w:tc>
          <w:tcPr>
            <w:tcW w:w="1701" w:type="dxa"/>
            <w:vAlign w:val="center"/>
          </w:tcPr>
          <w:p w14:paraId="52E3AEB0"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r>
      <w:tr w:rsidR="00EA589C" w:rsidRPr="00D46545" w14:paraId="24351181" w14:textId="77777777" w:rsidTr="00EA589C">
        <w:trPr>
          <w:trHeight w:val="300"/>
        </w:trPr>
        <w:tc>
          <w:tcPr>
            <w:tcW w:w="4786" w:type="dxa"/>
            <w:vAlign w:val="center"/>
            <w:hideMark/>
          </w:tcPr>
          <w:p w14:paraId="48595FA1"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Ингушетия</w:t>
            </w:r>
          </w:p>
        </w:tc>
        <w:tc>
          <w:tcPr>
            <w:tcW w:w="1843" w:type="dxa"/>
            <w:vAlign w:val="center"/>
          </w:tcPr>
          <w:p w14:paraId="27B68473"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48,8</w:t>
            </w:r>
          </w:p>
        </w:tc>
        <w:tc>
          <w:tcPr>
            <w:tcW w:w="1843" w:type="dxa"/>
            <w:vAlign w:val="center"/>
          </w:tcPr>
          <w:p w14:paraId="2003E4E7"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38,5</w:t>
            </w:r>
          </w:p>
        </w:tc>
        <w:tc>
          <w:tcPr>
            <w:tcW w:w="1701" w:type="dxa"/>
            <w:vAlign w:val="center"/>
          </w:tcPr>
          <w:p w14:paraId="50714370"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r>
      <w:tr w:rsidR="00EA589C" w:rsidRPr="00D46545" w14:paraId="2A3BBD0C" w14:textId="77777777" w:rsidTr="00EA589C">
        <w:trPr>
          <w:trHeight w:val="300"/>
        </w:trPr>
        <w:tc>
          <w:tcPr>
            <w:tcW w:w="4786" w:type="dxa"/>
            <w:vAlign w:val="center"/>
            <w:hideMark/>
          </w:tcPr>
          <w:p w14:paraId="22ED585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Кабардино-Балкарская Республика</w:t>
            </w:r>
          </w:p>
        </w:tc>
        <w:tc>
          <w:tcPr>
            <w:tcW w:w="1843" w:type="dxa"/>
            <w:vAlign w:val="center"/>
          </w:tcPr>
          <w:p w14:paraId="06627FE3"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11,3</w:t>
            </w:r>
          </w:p>
        </w:tc>
        <w:tc>
          <w:tcPr>
            <w:tcW w:w="1843" w:type="dxa"/>
            <w:vAlign w:val="center"/>
          </w:tcPr>
          <w:p w14:paraId="0BD0D420"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701" w:type="dxa"/>
            <w:vAlign w:val="center"/>
          </w:tcPr>
          <w:p w14:paraId="65668CFD"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20,7</w:t>
            </w:r>
          </w:p>
        </w:tc>
      </w:tr>
      <w:tr w:rsidR="00EA589C" w:rsidRPr="00D46545" w14:paraId="28900A53" w14:textId="77777777" w:rsidTr="00EA589C">
        <w:trPr>
          <w:trHeight w:val="300"/>
        </w:trPr>
        <w:tc>
          <w:tcPr>
            <w:tcW w:w="4786" w:type="dxa"/>
            <w:vAlign w:val="center"/>
            <w:hideMark/>
          </w:tcPr>
          <w:p w14:paraId="50D047D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Карачаево-Черкесская Республика</w:t>
            </w:r>
          </w:p>
        </w:tc>
        <w:tc>
          <w:tcPr>
            <w:tcW w:w="1843" w:type="dxa"/>
            <w:vAlign w:val="center"/>
          </w:tcPr>
          <w:p w14:paraId="616175DF"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21,1</w:t>
            </w:r>
          </w:p>
        </w:tc>
        <w:tc>
          <w:tcPr>
            <w:tcW w:w="1843" w:type="dxa"/>
            <w:vAlign w:val="center"/>
          </w:tcPr>
          <w:p w14:paraId="72F3D9A1"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1701" w:type="dxa"/>
            <w:vAlign w:val="center"/>
          </w:tcPr>
          <w:p w14:paraId="0FF0EBBA"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EA589C" w:rsidRPr="00D46545" w14:paraId="51F487CD" w14:textId="77777777" w:rsidTr="00EA589C">
        <w:trPr>
          <w:trHeight w:val="300"/>
        </w:trPr>
        <w:tc>
          <w:tcPr>
            <w:tcW w:w="4786" w:type="dxa"/>
            <w:vAlign w:val="center"/>
            <w:hideMark/>
          </w:tcPr>
          <w:p w14:paraId="38E8DE21"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Северная Осетия-Алания</w:t>
            </w:r>
          </w:p>
        </w:tc>
        <w:tc>
          <w:tcPr>
            <w:tcW w:w="1843" w:type="dxa"/>
            <w:vAlign w:val="center"/>
          </w:tcPr>
          <w:p w14:paraId="589E78DF"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1843" w:type="dxa"/>
            <w:vAlign w:val="center"/>
          </w:tcPr>
          <w:p w14:paraId="528FD788"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23,4</w:t>
            </w:r>
          </w:p>
        </w:tc>
        <w:tc>
          <w:tcPr>
            <w:tcW w:w="1701" w:type="dxa"/>
            <w:vAlign w:val="center"/>
          </w:tcPr>
          <w:p w14:paraId="734C520C"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19,8</w:t>
            </w:r>
          </w:p>
        </w:tc>
      </w:tr>
      <w:tr w:rsidR="00EA589C" w:rsidRPr="00D46545" w14:paraId="17CD4A7D" w14:textId="77777777" w:rsidTr="00EA589C">
        <w:trPr>
          <w:trHeight w:val="300"/>
        </w:trPr>
        <w:tc>
          <w:tcPr>
            <w:tcW w:w="4786" w:type="dxa"/>
            <w:vAlign w:val="center"/>
            <w:hideMark/>
          </w:tcPr>
          <w:p w14:paraId="2D0A9D9D"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Чеченская Республика</w:t>
            </w:r>
          </w:p>
        </w:tc>
        <w:tc>
          <w:tcPr>
            <w:tcW w:w="1843" w:type="dxa"/>
            <w:vAlign w:val="center"/>
          </w:tcPr>
          <w:p w14:paraId="0B4D5738"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10,4</w:t>
            </w:r>
          </w:p>
        </w:tc>
        <w:tc>
          <w:tcPr>
            <w:tcW w:w="1843" w:type="dxa"/>
            <w:vAlign w:val="center"/>
          </w:tcPr>
          <w:p w14:paraId="3117C840"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15,3</w:t>
            </w:r>
          </w:p>
        </w:tc>
        <w:tc>
          <w:tcPr>
            <w:tcW w:w="1701" w:type="dxa"/>
            <w:vAlign w:val="center"/>
          </w:tcPr>
          <w:p w14:paraId="786A0EF8"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r>
      <w:tr w:rsidR="00EA589C" w:rsidRPr="00D46545" w14:paraId="1E34AE03" w14:textId="77777777" w:rsidTr="00EA589C">
        <w:trPr>
          <w:trHeight w:val="300"/>
        </w:trPr>
        <w:tc>
          <w:tcPr>
            <w:tcW w:w="4786" w:type="dxa"/>
            <w:vAlign w:val="center"/>
            <w:hideMark/>
          </w:tcPr>
          <w:p w14:paraId="39AF63C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Ставропольский край</w:t>
            </w:r>
          </w:p>
        </w:tc>
        <w:tc>
          <w:tcPr>
            <w:tcW w:w="1843" w:type="dxa"/>
            <w:vAlign w:val="center"/>
          </w:tcPr>
          <w:p w14:paraId="1893458D"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15,9</w:t>
            </w:r>
          </w:p>
        </w:tc>
        <w:tc>
          <w:tcPr>
            <w:tcW w:w="1843" w:type="dxa"/>
            <w:vAlign w:val="center"/>
          </w:tcPr>
          <w:p w14:paraId="64DFE28D"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16,6</w:t>
            </w:r>
          </w:p>
        </w:tc>
        <w:tc>
          <w:tcPr>
            <w:tcW w:w="1701" w:type="dxa"/>
            <w:vAlign w:val="center"/>
          </w:tcPr>
          <w:p w14:paraId="7C031B21" w14:textId="77777777" w:rsidR="00EA589C" w:rsidRPr="004827FD" w:rsidRDefault="0098685F"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r>
      <w:tr w:rsidR="00EA589C" w:rsidRPr="00D46545" w14:paraId="72BEBAAF" w14:textId="77777777" w:rsidTr="00EA589C">
        <w:trPr>
          <w:trHeight w:val="300"/>
        </w:trPr>
        <w:tc>
          <w:tcPr>
            <w:tcW w:w="4786" w:type="dxa"/>
            <w:vAlign w:val="center"/>
            <w:hideMark/>
          </w:tcPr>
          <w:p w14:paraId="660467A7"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Приволжский федеральный округ</w:t>
            </w:r>
          </w:p>
        </w:tc>
        <w:tc>
          <w:tcPr>
            <w:tcW w:w="1843" w:type="dxa"/>
            <w:vAlign w:val="center"/>
          </w:tcPr>
          <w:p w14:paraId="52096535"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14,9</w:t>
            </w:r>
          </w:p>
        </w:tc>
        <w:tc>
          <w:tcPr>
            <w:tcW w:w="1843" w:type="dxa"/>
            <w:vAlign w:val="center"/>
          </w:tcPr>
          <w:p w14:paraId="4D7C7F8A"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9,5</w:t>
            </w:r>
          </w:p>
        </w:tc>
        <w:tc>
          <w:tcPr>
            <w:tcW w:w="1701" w:type="dxa"/>
            <w:vAlign w:val="center"/>
          </w:tcPr>
          <w:p w14:paraId="3C35B071" w14:textId="77777777" w:rsidR="00EA589C" w:rsidRPr="004827FD" w:rsidRDefault="0098685F"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7,0</w:t>
            </w:r>
          </w:p>
        </w:tc>
      </w:tr>
      <w:tr w:rsidR="00EA589C" w:rsidRPr="00D46545" w14:paraId="06E13610" w14:textId="77777777" w:rsidTr="00EA589C">
        <w:trPr>
          <w:trHeight w:val="300"/>
        </w:trPr>
        <w:tc>
          <w:tcPr>
            <w:tcW w:w="4786" w:type="dxa"/>
            <w:vAlign w:val="center"/>
            <w:hideMark/>
          </w:tcPr>
          <w:p w14:paraId="1A0CD16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Башкортостан</w:t>
            </w:r>
          </w:p>
        </w:tc>
        <w:tc>
          <w:tcPr>
            <w:tcW w:w="1843" w:type="dxa"/>
            <w:vAlign w:val="center"/>
          </w:tcPr>
          <w:p w14:paraId="78C9F969"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19,7</w:t>
            </w:r>
          </w:p>
        </w:tc>
        <w:tc>
          <w:tcPr>
            <w:tcW w:w="1843" w:type="dxa"/>
            <w:vAlign w:val="center"/>
          </w:tcPr>
          <w:p w14:paraId="77723CA8"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w:t>
            </w:r>
          </w:p>
        </w:tc>
        <w:tc>
          <w:tcPr>
            <w:tcW w:w="1701" w:type="dxa"/>
            <w:vAlign w:val="center"/>
          </w:tcPr>
          <w:p w14:paraId="748E019F"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r>
      <w:tr w:rsidR="00EA589C" w:rsidRPr="00D46545" w14:paraId="5C784AAE" w14:textId="77777777" w:rsidTr="00EA589C">
        <w:trPr>
          <w:trHeight w:val="300"/>
        </w:trPr>
        <w:tc>
          <w:tcPr>
            <w:tcW w:w="4786" w:type="dxa"/>
            <w:vAlign w:val="center"/>
            <w:hideMark/>
          </w:tcPr>
          <w:p w14:paraId="08E3BCB0"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Марий Эл</w:t>
            </w:r>
          </w:p>
        </w:tc>
        <w:tc>
          <w:tcPr>
            <w:tcW w:w="1843" w:type="dxa"/>
            <w:vAlign w:val="center"/>
          </w:tcPr>
          <w:p w14:paraId="23CA5A3F"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18,8</w:t>
            </w:r>
          </w:p>
        </w:tc>
        <w:tc>
          <w:tcPr>
            <w:tcW w:w="1843" w:type="dxa"/>
            <w:vAlign w:val="center"/>
          </w:tcPr>
          <w:p w14:paraId="24F4E01B"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11,0</w:t>
            </w:r>
          </w:p>
        </w:tc>
        <w:tc>
          <w:tcPr>
            <w:tcW w:w="1701" w:type="dxa"/>
            <w:vAlign w:val="center"/>
          </w:tcPr>
          <w:p w14:paraId="61462EA5"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r>
      <w:tr w:rsidR="00EA589C" w:rsidRPr="00D46545" w14:paraId="21A2461E" w14:textId="77777777" w:rsidTr="00EA589C">
        <w:trPr>
          <w:trHeight w:val="300"/>
        </w:trPr>
        <w:tc>
          <w:tcPr>
            <w:tcW w:w="4786" w:type="dxa"/>
            <w:vAlign w:val="center"/>
            <w:hideMark/>
          </w:tcPr>
          <w:p w14:paraId="0DD5CDC8"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Мордовия</w:t>
            </w:r>
          </w:p>
        </w:tc>
        <w:tc>
          <w:tcPr>
            <w:tcW w:w="1843" w:type="dxa"/>
            <w:vAlign w:val="center"/>
          </w:tcPr>
          <w:p w14:paraId="5E441997"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w:t>
            </w:r>
          </w:p>
        </w:tc>
        <w:tc>
          <w:tcPr>
            <w:tcW w:w="1843" w:type="dxa"/>
            <w:vAlign w:val="center"/>
          </w:tcPr>
          <w:p w14:paraId="7596AEF0"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10,3</w:t>
            </w:r>
          </w:p>
        </w:tc>
        <w:tc>
          <w:tcPr>
            <w:tcW w:w="1701" w:type="dxa"/>
            <w:vAlign w:val="center"/>
          </w:tcPr>
          <w:p w14:paraId="30C21B69"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7,2</w:t>
            </w:r>
          </w:p>
        </w:tc>
      </w:tr>
      <w:tr w:rsidR="00EA589C" w:rsidRPr="00D46545" w14:paraId="5D90D4D9" w14:textId="77777777" w:rsidTr="00EA589C">
        <w:trPr>
          <w:trHeight w:val="300"/>
        </w:trPr>
        <w:tc>
          <w:tcPr>
            <w:tcW w:w="4786" w:type="dxa"/>
            <w:vAlign w:val="center"/>
            <w:hideMark/>
          </w:tcPr>
          <w:p w14:paraId="69689E80"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Татарстан</w:t>
            </w:r>
          </w:p>
        </w:tc>
        <w:tc>
          <w:tcPr>
            <w:tcW w:w="1843" w:type="dxa"/>
            <w:vAlign w:val="center"/>
          </w:tcPr>
          <w:p w14:paraId="6D9577C7"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14,8</w:t>
            </w:r>
          </w:p>
        </w:tc>
        <w:tc>
          <w:tcPr>
            <w:tcW w:w="1843" w:type="dxa"/>
            <w:vAlign w:val="center"/>
          </w:tcPr>
          <w:p w14:paraId="1A2100FC"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23,2</w:t>
            </w:r>
          </w:p>
        </w:tc>
        <w:tc>
          <w:tcPr>
            <w:tcW w:w="1701" w:type="dxa"/>
            <w:vAlign w:val="center"/>
          </w:tcPr>
          <w:p w14:paraId="7F2F8867"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8,8</w:t>
            </w:r>
          </w:p>
        </w:tc>
      </w:tr>
      <w:tr w:rsidR="00EA589C" w:rsidRPr="00D46545" w14:paraId="5E585A67" w14:textId="77777777" w:rsidTr="00EA589C">
        <w:trPr>
          <w:trHeight w:val="300"/>
        </w:trPr>
        <w:tc>
          <w:tcPr>
            <w:tcW w:w="4786" w:type="dxa"/>
            <w:vAlign w:val="center"/>
            <w:hideMark/>
          </w:tcPr>
          <w:p w14:paraId="1842655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Удмуртская Республика</w:t>
            </w:r>
          </w:p>
        </w:tc>
        <w:tc>
          <w:tcPr>
            <w:tcW w:w="1843" w:type="dxa"/>
            <w:vAlign w:val="center"/>
          </w:tcPr>
          <w:p w14:paraId="4637AD80"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1843" w:type="dxa"/>
            <w:vAlign w:val="center"/>
          </w:tcPr>
          <w:p w14:paraId="6107E5FC"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6,4</w:t>
            </w:r>
          </w:p>
        </w:tc>
        <w:tc>
          <w:tcPr>
            <w:tcW w:w="1701" w:type="dxa"/>
            <w:vAlign w:val="center"/>
          </w:tcPr>
          <w:p w14:paraId="070ED043"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r>
      <w:tr w:rsidR="00EA589C" w:rsidRPr="00D46545" w14:paraId="74B1CDAA" w14:textId="77777777" w:rsidTr="00EA589C">
        <w:trPr>
          <w:trHeight w:val="300"/>
        </w:trPr>
        <w:tc>
          <w:tcPr>
            <w:tcW w:w="4786" w:type="dxa"/>
            <w:vAlign w:val="center"/>
            <w:hideMark/>
          </w:tcPr>
          <w:p w14:paraId="7E9106DE"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Чувашская Республика</w:t>
            </w:r>
          </w:p>
        </w:tc>
        <w:tc>
          <w:tcPr>
            <w:tcW w:w="1843" w:type="dxa"/>
            <w:vAlign w:val="center"/>
          </w:tcPr>
          <w:p w14:paraId="1CC1709B"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24,7</w:t>
            </w:r>
          </w:p>
        </w:tc>
        <w:tc>
          <w:tcPr>
            <w:tcW w:w="1843" w:type="dxa"/>
            <w:vAlign w:val="center"/>
          </w:tcPr>
          <w:p w14:paraId="4409AAD2"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4,8</w:t>
            </w:r>
          </w:p>
        </w:tc>
        <w:tc>
          <w:tcPr>
            <w:tcW w:w="1701" w:type="dxa"/>
            <w:vAlign w:val="center"/>
          </w:tcPr>
          <w:p w14:paraId="41EB2330" w14:textId="77777777" w:rsidR="00EA589C" w:rsidRPr="004827FD" w:rsidRDefault="00794481"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21,2</w:t>
            </w:r>
          </w:p>
        </w:tc>
      </w:tr>
      <w:tr w:rsidR="00EA589C" w:rsidRPr="00D46545" w14:paraId="072B5A63" w14:textId="77777777" w:rsidTr="00EA589C">
        <w:trPr>
          <w:trHeight w:val="300"/>
        </w:trPr>
        <w:tc>
          <w:tcPr>
            <w:tcW w:w="4786" w:type="dxa"/>
            <w:vAlign w:val="center"/>
            <w:hideMark/>
          </w:tcPr>
          <w:p w14:paraId="642BDBCE"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Пермский край</w:t>
            </w:r>
          </w:p>
        </w:tc>
        <w:tc>
          <w:tcPr>
            <w:tcW w:w="1843" w:type="dxa"/>
            <w:vAlign w:val="center"/>
          </w:tcPr>
          <w:p w14:paraId="019C6128"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w:t>
            </w:r>
          </w:p>
        </w:tc>
        <w:tc>
          <w:tcPr>
            <w:tcW w:w="1843" w:type="dxa"/>
            <w:vAlign w:val="center"/>
          </w:tcPr>
          <w:p w14:paraId="6747DD8C"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w:t>
            </w:r>
          </w:p>
        </w:tc>
        <w:tc>
          <w:tcPr>
            <w:tcW w:w="1701" w:type="dxa"/>
            <w:vAlign w:val="center"/>
          </w:tcPr>
          <w:p w14:paraId="4B0B2F88"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8,0</w:t>
            </w:r>
          </w:p>
        </w:tc>
      </w:tr>
      <w:tr w:rsidR="00EA589C" w:rsidRPr="00D46545" w14:paraId="4C72002C" w14:textId="77777777" w:rsidTr="00EA589C">
        <w:trPr>
          <w:trHeight w:val="300"/>
        </w:trPr>
        <w:tc>
          <w:tcPr>
            <w:tcW w:w="4786" w:type="dxa"/>
            <w:vAlign w:val="center"/>
            <w:hideMark/>
          </w:tcPr>
          <w:p w14:paraId="2537439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Кировская область</w:t>
            </w:r>
          </w:p>
        </w:tc>
        <w:tc>
          <w:tcPr>
            <w:tcW w:w="1843" w:type="dxa"/>
            <w:vAlign w:val="center"/>
          </w:tcPr>
          <w:p w14:paraId="542981A0"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1843" w:type="dxa"/>
            <w:vAlign w:val="center"/>
          </w:tcPr>
          <w:p w14:paraId="575EBBAD"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w:t>
            </w:r>
          </w:p>
        </w:tc>
        <w:tc>
          <w:tcPr>
            <w:tcW w:w="1701" w:type="dxa"/>
            <w:vAlign w:val="center"/>
          </w:tcPr>
          <w:p w14:paraId="6852D2E8"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r>
      <w:tr w:rsidR="00EA589C" w:rsidRPr="00D46545" w14:paraId="359282AC" w14:textId="77777777" w:rsidTr="00EA589C">
        <w:trPr>
          <w:trHeight w:val="300"/>
        </w:trPr>
        <w:tc>
          <w:tcPr>
            <w:tcW w:w="4786" w:type="dxa"/>
            <w:vAlign w:val="center"/>
            <w:hideMark/>
          </w:tcPr>
          <w:p w14:paraId="4C7D756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Нижегородская область</w:t>
            </w:r>
          </w:p>
        </w:tc>
        <w:tc>
          <w:tcPr>
            <w:tcW w:w="1843" w:type="dxa"/>
            <w:vAlign w:val="center"/>
          </w:tcPr>
          <w:p w14:paraId="040E771F"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843" w:type="dxa"/>
            <w:vAlign w:val="center"/>
          </w:tcPr>
          <w:p w14:paraId="39FC8D4B"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p>
        </w:tc>
        <w:tc>
          <w:tcPr>
            <w:tcW w:w="1701" w:type="dxa"/>
            <w:vAlign w:val="center"/>
          </w:tcPr>
          <w:p w14:paraId="28C55675"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5,8</w:t>
            </w:r>
          </w:p>
        </w:tc>
      </w:tr>
      <w:tr w:rsidR="00EA589C" w:rsidRPr="00D46545" w14:paraId="797B8785" w14:textId="77777777" w:rsidTr="00EA589C">
        <w:trPr>
          <w:trHeight w:val="300"/>
        </w:trPr>
        <w:tc>
          <w:tcPr>
            <w:tcW w:w="4786" w:type="dxa"/>
            <w:vAlign w:val="center"/>
            <w:hideMark/>
          </w:tcPr>
          <w:p w14:paraId="50ABD4DA"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Оренбургская область</w:t>
            </w:r>
          </w:p>
        </w:tc>
        <w:tc>
          <w:tcPr>
            <w:tcW w:w="1843" w:type="dxa"/>
            <w:vAlign w:val="center"/>
          </w:tcPr>
          <w:p w14:paraId="6B119D43"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19,1</w:t>
            </w:r>
          </w:p>
        </w:tc>
        <w:tc>
          <w:tcPr>
            <w:tcW w:w="1843" w:type="dxa"/>
            <w:vAlign w:val="center"/>
          </w:tcPr>
          <w:p w14:paraId="1DCB0D07"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w:t>
            </w:r>
          </w:p>
        </w:tc>
        <w:tc>
          <w:tcPr>
            <w:tcW w:w="1701" w:type="dxa"/>
            <w:vAlign w:val="center"/>
          </w:tcPr>
          <w:p w14:paraId="11BF786C"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r>
      <w:tr w:rsidR="00EA589C" w:rsidRPr="00D46545" w14:paraId="001938B5" w14:textId="77777777" w:rsidTr="00EA589C">
        <w:trPr>
          <w:trHeight w:val="300"/>
        </w:trPr>
        <w:tc>
          <w:tcPr>
            <w:tcW w:w="4786" w:type="dxa"/>
            <w:vAlign w:val="center"/>
            <w:hideMark/>
          </w:tcPr>
          <w:p w14:paraId="130AF3AD"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Пензенская область</w:t>
            </w:r>
          </w:p>
        </w:tc>
        <w:tc>
          <w:tcPr>
            <w:tcW w:w="1843" w:type="dxa"/>
            <w:vAlign w:val="center"/>
          </w:tcPr>
          <w:p w14:paraId="2632FF27"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16,8</w:t>
            </w:r>
          </w:p>
        </w:tc>
        <w:tc>
          <w:tcPr>
            <w:tcW w:w="1843" w:type="dxa"/>
            <w:vAlign w:val="center"/>
          </w:tcPr>
          <w:p w14:paraId="0D7343B4"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9,7</w:t>
            </w:r>
          </w:p>
        </w:tc>
        <w:tc>
          <w:tcPr>
            <w:tcW w:w="1701" w:type="dxa"/>
            <w:vAlign w:val="center"/>
          </w:tcPr>
          <w:p w14:paraId="19F8FD46"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13,0</w:t>
            </w:r>
          </w:p>
        </w:tc>
      </w:tr>
      <w:tr w:rsidR="00EA589C" w:rsidRPr="00D46545" w14:paraId="098C0370" w14:textId="77777777" w:rsidTr="00EA589C">
        <w:trPr>
          <w:trHeight w:val="300"/>
        </w:trPr>
        <w:tc>
          <w:tcPr>
            <w:tcW w:w="4786" w:type="dxa"/>
            <w:vAlign w:val="center"/>
            <w:hideMark/>
          </w:tcPr>
          <w:p w14:paraId="62A115C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Самарская область</w:t>
            </w:r>
          </w:p>
        </w:tc>
        <w:tc>
          <w:tcPr>
            <w:tcW w:w="1843" w:type="dxa"/>
            <w:vAlign w:val="center"/>
          </w:tcPr>
          <w:p w14:paraId="58CE2D18"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20,3</w:t>
            </w:r>
          </w:p>
        </w:tc>
        <w:tc>
          <w:tcPr>
            <w:tcW w:w="1843" w:type="dxa"/>
            <w:vAlign w:val="center"/>
          </w:tcPr>
          <w:p w14:paraId="78A4CE1A"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701" w:type="dxa"/>
            <w:vAlign w:val="center"/>
          </w:tcPr>
          <w:p w14:paraId="6583BA39"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r>
      <w:tr w:rsidR="00EA589C" w:rsidRPr="00D46545" w14:paraId="40DAF886" w14:textId="77777777" w:rsidTr="00EA589C">
        <w:trPr>
          <w:trHeight w:val="300"/>
        </w:trPr>
        <w:tc>
          <w:tcPr>
            <w:tcW w:w="4786" w:type="dxa"/>
            <w:vAlign w:val="center"/>
            <w:hideMark/>
          </w:tcPr>
          <w:p w14:paraId="5B6C944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Саратовская область</w:t>
            </w:r>
          </w:p>
        </w:tc>
        <w:tc>
          <w:tcPr>
            <w:tcW w:w="1843" w:type="dxa"/>
            <w:vAlign w:val="center"/>
          </w:tcPr>
          <w:p w14:paraId="6F81A1FD"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14,1</w:t>
            </w:r>
          </w:p>
        </w:tc>
        <w:tc>
          <w:tcPr>
            <w:tcW w:w="1843" w:type="dxa"/>
            <w:vAlign w:val="center"/>
          </w:tcPr>
          <w:p w14:paraId="5B304F36"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701" w:type="dxa"/>
            <w:vAlign w:val="center"/>
          </w:tcPr>
          <w:p w14:paraId="675B9E76"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r>
      <w:tr w:rsidR="00EA589C" w:rsidRPr="00D46545" w14:paraId="6FB4FB2F" w14:textId="77777777" w:rsidTr="00EA589C">
        <w:trPr>
          <w:trHeight w:val="300"/>
        </w:trPr>
        <w:tc>
          <w:tcPr>
            <w:tcW w:w="4786" w:type="dxa"/>
            <w:vAlign w:val="center"/>
            <w:hideMark/>
          </w:tcPr>
          <w:p w14:paraId="2B7CF67C"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Ульяновская область</w:t>
            </w:r>
          </w:p>
        </w:tc>
        <w:tc>
          <w:tcPr>
            <w:tcW w:w="1843" w:type="dxa"/>
            <w:vAlign w:val="center"/>
          </w:tcPr>
          <w:p w14:paraId="7408C9A9"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18,8</w:t>
            </w:r>
          </w:p>
        </w:tc>
        <w:tc>
          <w:tcPr>
            <w:tcW w:w="1843" w:type="dxa"/>
            <w:vAlign w:val="center"/>
          </w:tcPr>
          <w:p w14:paraId="102D57B3"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701" w:type="dxa"/>
            <w:vAlign w:val="center"/>
          </w:tcPr>
          <w:p w14:paraId="368A38E2"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4,1</w:t>
            </w:r>
          </w:p>
        </w:tc>
      </w:tr>
      <w:tr w:rsidR="00EA589C" w:rsidRPr="00D46545" w14:paraId="73249E3C" w14:textId="77777777" w:rsidTr="00EA589C">
        <w:trPr>
          <w:trHeight w:val="300"/>
        </w:trPr>
        <w:tc>
          <w:tcPr>
            <w:tcW w:w="4786" w:type="dxa"/>
            <w:vAlign w:val="center"/>
            <w:hideMark/>
          </w:tcPr>
          <w:p w14:paraId="0D15260D"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Уральский федеральный округ</w:t>
            </w:r>
          </w:p>
        </w:tc>
        <w:tc>
          <w:tcPr>
            <w:tcW w:w="1843" w:type="dxa"/>
            <w:vAlign w:val="center"/>
          </w:tcPr>
          <w:p w14:paraId="7F616A74" w14:textId="77777777" w:rsidR="00EA589C" w:rsidRPr="004827FD" w:rsidRDefault="004A65F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8,7</w:t>
            </w:r>
          </w:p>
        </w:tc>
        <w:tc>
          <w:tcPr>
            <w:tcW w:w="1843" w:type="dxa"/>
            <w:vAlign w:val="center"/>
          </w:tcPr>
          <w:p w14:paraId="573DEB03" w14:textId="77777777" w:rsidR="00EA589C" w:rsidRPr="004827FD" w:rsidRDefault="004A65F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7,7</w:t>
            </w:r>
          </w:p>
        </w:tc>
        <w:tc>
          <w:tcPr>
            <w:tcW w:w="1701" w:type="dxa"/>
            <w:vAlign w:val="center"/>
          </w:tcPr>
          <w:p w14:paraId="7D6DAA21" w14:textId="77777777" w:rsidR="00EA589C" w:rsidRPr="004827FD" w:rsidRDefault="004A65F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6,0</w:t>
            </w:r>
          </w:p>
        </w:tc>
      </w:tr>
      <w:tr w:rsidR="00EA589C" w:rsidRPr="00D46545" w14:paraId="087C2DBA" w14:textId="77777777" w:rsidTr="00EA589C">
        <w:trPr>
          <w:trHeight w:val="300"/>
        </w:trPr>
        <w:tc>
          <w:tcPr>
            <w:tcW w:w="4786" w:type="dxa"/>
            <w:vAlign w:val="center"/>
            <w:hideMark/>
          </w:tcPr>
          <w:p w14:paraId="5ED75383"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Курганская область</w:t>
            </w:r>
          </w:p>
        </w:tc>
        <w:tc>
          <w:tcPr>
            <w:tcW w:w="1843" w:type="dxa"/>
            <w:vAlign w:val="center"/>
          </w:tcPr>
          <w:p w14:paraId="05ABC234"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15,0</w:t>
            </w:r>
          </w:p>
        </w:tc>
        <w:tc>
          <w:tcPr>
            <w:tcW w:w="1843" w:type="dxa"/>
            <w:vAlign w:val="center"/>
          </w:tcPr>
          <w:p w14:paraId="2945F0CD"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15,1</w:t>
            </w:r>
          </w:p>
        </w:tc>
        <w:tc>
          <w:tcPr>
            <w:tcW w:w="1701" w:type="dxa"/>
            <w:vAlign w:val="center"/>
          </w:tcPr>
          <w:p w14:paraId="7B33ACE1" w14:textId="77777777" w:rsidR="00EA589C" w:rsidRPr="004827FD" w:rsidRDefault="004A65F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w:t>
            </w:r>
          </w:p>
        </w:tc>
      </w:tr>
      <w:tr w:rsidR="00EA589C" w:rsidRPr="00D46545" w14:paraId="742355E1" w14:textId="77777777" w:rsidTr="00EA589C">
        <w:trPr>
          <w:trHeight w:val="300"/>
        </w:trPr>
        <w:tc>
          <w:tcPr>
            <w:tcW w:w="4786" w:type="dxa"/>
            <w:vAlign w:val="center"/>
            <w:hideMark/>
          </w:tcPr>
          <w:p w14:paraId="1EF2E0F6"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Свердловская область</w:t>
            </w:r>
          </w:p>
        </w:tc>
        <w:tc>
          <w:tcPr>
            <w:tcW w:w="1843" w:type="dxa"/>
            <w:vAlign w:val="center"/>
          </w:tcPr>
          <w:p w14:paraId="66ACED2B"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8,3</w:t>
            </w:r>
          </w:p>
        </w:tc>
        <w:tc>
          <w:tcPr>
            <w:tcW w:w="1843" w:type="dxa"/>
            <w:vAlign w:val="center"/>
          </w:tcPr>
          <w:p w14:paraId="1313867B"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7,4</w:t>
            </w:r>
          </w:p>
        </w:tc>
        <w:tc>
          <w:tcPr>
            <w:tcW w:w="1701" w:type="dxa"/>
            <w:vAlign w:val="center"/>
          </w:tcPr>
          <w:p w14:paraId="6F1AD9D3"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w:t>
            </w:r>
          </w:p>
        </w:tc>
      </w:tr>
      <w:tr w:rsidR="00EA589C" w:rsidRPr="00D46545" w14:paraId="2F41A7BF" w14:textId="77777777" w:rsidTr="00EA589C">
        <w:trPr>
          <w:trHeight w:val="300"/>
        </w:trPr>
        <w:tc>
          <w:tcPr>
            <w:tcW w:w="4786" w:type="dxa"/>
            <w:vAlign w:val="center"/>
            <w:hideMark/>
          </w:tcPr>
          <w:p w14:paraId="0AA29E0A"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Тюменская область</w:t>
            </w:r>
          </w:p>
        </w:tc>
        <w:tc>
          <w:tcPr>
            <w:tcW w:w="1843" w:type="dxa"/>
            <w:vAlign w:val="center"/>
          </w:tcPr>
          <w:p w14:paraId="1B959E82"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9,9</w:t>
            </w:r>
          </w:p>
        </w:tc>
        <w:tc>
          <w:tcPr>
            <w:tcW w:w="1843" w:type="dxa"/>
            <w:vAlign w:val="center"/>
          </w:tcPr>
          <w:p w14:paraId="55EE8F88"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9,0</w:t>
            </w:r>
          </w:p>
        </w:tc>
        <w:tc>
          <w:tcPr>
            <w:tcW w:w="1701" w:type="dxa"/>
            <w:vAlign w:val="center"/>
          </w:tcPr>
          <w:p w14:paraId="3C0537FD" w14:textId="77777777" w:rsidR="00EA589C" w:rsidRPr="004827FD" w:rsidRDefault="00DF0856"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r>
      <w:tr w:rsidR="00EA589C" w:rsidRPr="00D46545" w14:paraId="792C5079" w14:textId="77777777" w:rsidTr="00EA589C">
        <w:trPr>
          <w:trHeight w:val="300"/>
        </w:trPr>
        <w:tc>
          <w:tcPr>
            <w:tcW w:w="4786" w:type="dxa"/>
            <w:vAlign w:val="center"/>
            <w:hideMark/>
          </w:tcPr>
          <w:p w14:paraId="04CD2521" w14:textId="77777777" w:rsidR="00EA589C" w:rsidRPr="004827FD" w:rsidRDefault="00EA589C" w:rsidP="00D46545">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 xml:space="preserve">Ханты-Мансийский авт. округ </w:t>
            </w:r>
            <w:r w:rsidR="009E4017">
              <w:rPr>
                <w:rFonts w:ascii="Times New Roman" w:eastAsia="Times New Roman" w:hAnsi="Times New Roman" w:cs="Times New Roman"/>
                <w:color w:val="000000"/>
                <w:lang w:eastAsia="ru-RU"/>
              </w:rPr>
              <w:t>–</w:t>
            </w:r>
            <w:r w:rsidRPr="004827FD">
              <w:rPr>
                <w:rFonts w:ascii="Times New Roman" w:eastAsia="Times New Roman" w:hAnsi="Times New Roman" w:cs="Times New Roman"/>
                <w:color w:val="000000"/>
                <w:lang w:eastAsia="ru-RU"/>
              </w:rPr>
              <w:t xml:space="preserve"> Югра</w:t>
            </w:r>
          </w:p>
        </w:tc>
        <w:tc>
          <w:tcPr>
            <w:tcW w:w="1843" w:type="dxa"/>
            <w:vAlign w:val="center"/>
          </w:tcPr>
          <w:p w14:paraId="4D161531"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c>
          <w:tcPr>
            <w:tcW w:w="1843" w:type="dxa"/>
            <w:vAlign w:val="center"/>
          </w:tcPr>
          <w:p w14:paraId="6337C719"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1701" w:type="dxa"/>
            <w:vAlign w:val="center"/>
          </w:tcPr>
          <w:p w14:paraId="6DDE032A"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r>
      <w:tr w:rsidR="00EA589C" w:rsidRPr="00D46545" w14:paraId="30043246" w14:textId="77777777" w:rsidTr="00EA589C">
        <w:trPr>
          <w:trHeight w:val="300"/>
        </w:trPr>
        <w:tc>
          <w:tcPr>
            <w:tcW w:w="4786" w:type="dxa"/>
            <w:vAlign w:val="center"/>
            <w:hideMark/>
          </w:tcPr>
          <w:p w14:paraId="341839A7" w14:textId="77777777" w:rsidR="00EA589C" w:rsidRPr="004827FD" w:rsidRDefault="00EA589C" w:rsidP="00D46545">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Ямало-Ненецкий авт. округ</w:t>
            </w:r>
          </w:p>
        </w:tc>
        <w:tc>
          <w:tcPr>
            <w:tcW w:w="1843" w:type="dxa"/>
            <w:vAlign w:val="center"/>
          </w:tcPr>
          <w:p w14:paraId="206893B6"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1843" w:type="dxa"/>
            <w:vAlign w:val="center"/>
          </w:tcPr>
          <w:p w14:paraId="66F77100"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7,8</w:t>
            </w:r>
          </w:p>
        </w:tc>
        <w:tc>
          <w:tcPr>
            <w:tcW w:w="1701" w:type="dxa"/>
            <w:vAlign w:val="center"/>
          </w:tcPr>
          <w:p w14:paraId="3DB6FC92"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r>
      <w:tr w:rsidR="00EA589C" w:rsidRPr="00D46545" w14:paraId="7D730706" w14:textId="77777777" w:rsidTr="00EA589C">
        <w:trPr>
          <w:trHeight w:val="300"/>
        </w:trPr>
        <w:tc>
          <w:tcPr>
            <w:tcW w:w="4786" w:type="dxa"/>
            <w:vAlign w:val="center"/>
            <w:hideMark/>
          </w:tcPr>
          <w:p w14:paraId="2C097AFA" w14:textId="77777777" w:rsidR="00EA589C" w:rsidRPr="004827FD" w:rsidRDefault="00EA589C" w:rsidP="00D46545">
            <w:pPr>
              <w:ind w:firstLineChars="129" w:firstLine="284"/>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Тюменская область без автономий</w:t>
            </w:r>
          </w:p>
        </w:tc>
        <w:tc>
          <w:tcPr>
            <w:tcW w:w="1843" w:type="dxa"/>
            <w:vAlign w:val="center"/>
          </w:tcPr>
          <w:p w14:paraId="02BF909B"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16,9</w:t>
            </w:r>
          </w:p>
        </w:tc>
        <w:tc>
          <w:tcPr>
            <w:tcW w:w="1843" w:type="dxa"/>
            <w:vAlign w:val="center"/>
          </w:tcPr>
          <w:p w14:paraId="0A1B3E3D"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15,6</w:t>
            </w:r>
          </w:p>
        </w:tc>
        <w:tc>
          <w:tcPr>
            <w:tcW w:w="1701" w:type="dxa"/>
            <w:vAlign w:val="center"/>
          </w:tcPr>
          <w:p w14:paraId="522F58EB"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12,3</w:t>
            </w:r>
          </w:p>
        </w:tc>
      </w:tr>
      <w:tr w:rsidR="00EA589C" w:rsidRPr="00D46545" w14:paraId="7880C6DC" w14:textId="77777777" w:rsidTr="00EA589C">
        <w:trPr>
          <w:trHeight w:val="300"/>
        </w:trPr>
        <w:tc>
          <w:tcPr>
            <w:tcW w:w="4786" w:type="dxa"/>
            <w:vAlign w:val="center"/>
            <w:hideMark/>
          </w:tcPr>
          <w:p w14:paraId="40E1760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Челябинская область</w:t>
            </w:r>
          </w:p>
        </w:tc>
        <w:tc>
          <w:tcPr>
            <w:tcW w:w="1843" w:type="dxa"/>
            <w:vAlign w:val="center"/>
          </w:tcPr>
          <w:p w14:paraId="2479C655"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1843" w:type="dxa"/>
            <w:vAlign w:val="center"/>
          </w:tcPr>
          <w:p w14:paraId="6EBA71E9"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1701" w:type="dxa"/>
            <w:vAlign w:val="center"/>
          </w:tcPr>
          <w:p w14:paraId="01B0D8FB" w14:textId="77777777" w:rsidR="00EA589C" w:rsidRPr="004827FD" w:rsidRDefault="00B63ABD"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r>
      <w:tr w:rsidR="00EA589C" w:rsidRPr="00D46545" w14:paraId="6850780C" w14:textId="77777777" w:rsidTr="00EA589C">
        <w:trPr>
          <w:trHeight w:val="300"/>
        </w:trPr>
        <w:tc>
          <w:tcPr>
            <w:tcW w:w="4786" w:type="dxa"/>
            <w:vAlign w:val="center"/>
            <w:hideMark/>
          </w:tcPr>
          <w:p w14:paraId="7F59D02B"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Сибирский федеральный округ</w:t>
            </w:r>
          </w:p>
        </w:tc>
        <w:tc>
          <w:tcPr>
            <w:tcW w:w="1843" w:type="dxa"/>
            <w:vAlign w:val="center"/>
          </w:tcPr>
          <w:p w14:paraId="33940845" w14:textId="77777777" w:rsidR="00EA589C" w:rsidRPr="004827FD" w:rsidRDefault="00B63ABD"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8,2</w:t>
            </w:r>
          </w:p>
        </w:tc>
        <w:tc>
          <w:tcPr>
            <w:tcW w:w="1843" w:type="dxa"/>
            <w:vAlign w:val="center"/>
          </w:tcPr>
          <w:p w14:paraId="510E0247" w14:textId="77777777" w:rsidR="00EA589C" w:rsidRPr="004827FD" w:rsidRDefault="00B63ABD"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6,9</w:t>
            </w:r>
          </w:p>
        </w:tc>
        <w:tc>
          <w:tcPr>
            <w:tcW w:w="1701" w:type="dxa"/>
            <w:vAlign w:val="center"/>
          </w:tcPr>
          <w:p w14:paraId="217A3503" w14:textId="77777777" w:rsidR="00EA589C" w:rsidRPr="004827FD" w:rsidRDefault="00BC6C68"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4,4</w:t>
            </w:r>
          </w:p>
        </w:tc>
      </w:tr>
      <w:tr w:rsidR="00EA589C" w:rsidRPr="00D46545" w14:paraId="57931B6C" w14:textId="77777777" w:rsidTr="00EA589C">
        <w:trPr>
          <w:trHeight w:val="300"/>
        </w:trPr>
        <w:tc>
          <w:tcPr>
            <w:tcW w:w="4786" w:type="dxa"/>
            <w:vAlign w:val="center"/>
            <w:hideMark/>
          </w:tcPr>
          <w:p w14:paraId="721A5AE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Алтай</w:t>
            </w:r>
          </w:p>
        </w:tc>
        <w:tc>
          <w:tcPr>
            <w:tcW w:w="1843" w:type="dxa"/>
            <w:vAlign w:val="center"/>
          </w:tcPr>
          <w:p w14:paraId="781DEAAA"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4,5</w:t>
            </w:r>
          </w:p>
        </w:tc>
        <w:tc>
          <w:tcPr>
            <w:tcW w:w="1843" w:type="dxa"/>
            <w:vAlign w:val="center"/>
          </w:tcPr>
          <w:p w14:paraId="2EC0761E"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1701" w:type="dxa"/>
            <w:vAlign w:val="center"/>
          </w:tcPr>
          <w:p w14:paraId="28802834"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r>
      <w:tr w:rsidR="00EA589C" w:rsidRPr="00D46545" w14:paraId="134952BE" w14:textId="77777777" w:rsidTr="00EA589C">
        <w:trPr>
          <w:trHeight w:val="300"/>
        </w:trPr>
        <w:tc>
          <w:tcPr>
            <w:tcW w:w="4786" w:type="dxa"/>
            <w:vAlign w:val="center"/>
            <w:hideMark/>
          </w:tcPr>
          <w:p w14:paraId="418FD17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Тыва</w:t>
            </w:r>
          </w:p>
        </w:tc>
        <w:tc>
          <w:tcPr>
            <w:tcW w:w="1843" w:type="dxa"/>
            <w:vAlign w:val="center"/>
          </w:tcPr>
          <w:p w14:paraId="45642DF4"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1843" w:type="dxa"/>
            <w:vAlign w:val="center"/>
          </w:tcPr>
          <w:p w14:paraId="2F43D46A"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0,3</w:t>
            </w:r>
          </w:p>
        </w:tc>
        <w:tc>
          <w:tcPr>
            <w:tcW w:w="1701" w:type="dxa"/>
            <w:vAlign w:val="center"/>
          </w:tcPr>
          <w:p w14:paraId="5838BA20"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r>
      <w:tr w:rsidR="00EA589C" w:rsidRPr="00D46545" w14:paraId="466F3E02" w14:textId="77777777" w:rsidTr="00EA589C">
        <w:trPr>
          <w:trHeight w:val="300"/>
        </w:trPr>
        <w:tc>
          <w:tcPr>
            <w:tcW w:w="4786" w:type="dxa"/>
            <w:vAlign w:val="center"/>
            <w:hideMark/>
          </w:tcPr>
          <w:p w14:paraId="7EF7F2D3"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Хакасия</w:t>
            </w:r>
          </w:p>
        </w:tc>
        <w:tc>
          <w:tcPr>
            <w:tcW w:w="1843" w:type="dxa"/>
            <w:vAlign w:val="center"/>
          </w:tcPr>
          <w:p w14:paraId="092B8483"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8,9</w:t>
            </w:r>
          </w:p>
        </w:tc>
        <w:tc>
          <w:tcPr>
            <w:tcW w:w="1843" w:type="dxa"/>
            <w:vAlign w:val="center"/>
          </w:tcPr>
          <w:p w14:paraId="658752CE"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1701" w:type="dxa"/>
            <w:vAlign w:val="center"/>
          </w:tcPr>
          <w:p w14:paraId="1380920A" w14:textId="77777777" w:rsidR="00EA589C" w:rsidRPr="004827FD" w:rsidRDefault="00575F8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6,8</w:t>
            </w:r>
          </w:p>
        </w:tc>
      </w:tr>
      <w:tr w:rsidR="00EA589C" w:rsidRPr="00D46545" w14:paraId="4D0B3AE1" w14:textId="77777777" w:rsidTr="00EA589C">
        <w:trPr>
          <w:trHeight w:val="300"/>
        </w:trPr>
        <w:tc>
          <w:tcPr>
            <w:tcW w:w="4786" w:type="dxa"/>
            <w:vAlign w:val="center"/>
            <w:hideMark/>
          </w:tcPr>
          <w:p w14:paraId="34AAAB4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Алтайский край</w:t>
            </w:r>
          </w:p>
        </w:tc>
        <w:tc>
          <w:tcPr>
            <w:tcW w:w="1843" w:type="dxa"/>
            <w:vAlign w:val="center"/>
          </w:tcPr>
          <w:p w14:paraId="127A2A8D"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w:t>
            </w:r>
          </w:p>
        </w:tc>
        <w:tc>
          <w:tcPr>
            <w:tcW w:w="1843" w:type="dxa"/>
            <w:vAlign w:val="center"/>
          </w:tcPr>
          <w:p w14:paraId="73BF0F94"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9,3</w:t>
            </w:r>
          </w:p>
        </w:tc>
        <w:tc>
          <w:tcPr>
            <w:tcW w:w="1701" w:type="dxa"/>
            <w:vAlign w:val="center"/>
          </w:tcPr>
          <w:p w14:paraId="03C58EFD"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r>
      <w:tr w:rsidR="00EA589C" w:rsidRPr="00D46545" w14:paraId="42B35E4D" w14:textId="77777777" w:rsidTr="00EA589C">
        <w:trPr>
          <w:trHeight w:val="300"/>
        </w:trPr>
        <w:tc>
          <w:tcPr>
            <w:tcW w:w="4786" w:type="dxa"/>
            <w:vAlign w:val="center"/>
            <w:hideMark/>
          </w:tcPr>
          <w:p w14:paraId="42DEA1B4"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Красноярский край</w:t>
            </w:r>
          </w:p>
        </w:tc>
        <w:tc>
          <w:tcPr>
            <w:tcW w:w="1843" w:type="dxa"/>
            <w:vAlign w:val="center"/>
          </w:tcPr>
          <w:p w14:paraId="71EE59AB"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w:t>
            </w:r>
          </w:p>
        </w:tc>
        <w:tc>
          <w:tcPr>
            <w:tcW w:w="1843" w:type="dxa"/>
            <w:vAlign w:val="center"/>
          </w:tcPr>
          <w:p w14:paraId="5FF2E8CF"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10,2</w:t>
            </w:r>
          </w:p>
        </w:tc>
        <w:tc>
          <w:tcPr>
            <w:tcW w:w="1701" w:type="dxa"/>
            <w:vAlign w:val="center"/>
          </w:tcPr>
          <w:p w14:paraId="04DA386D"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r>
      <w:tr w:rsidR="00EA589C" w:rsidRPr="00D46545" w14:paraId="2FDBFBEE" w14:textId="77777777" w:rsidTr="00EA589C">
        <w:trPr>
          <w:trHeight w:val="300"/>
        </w:trPr>
        <w:tc>
          <w:tcPr>
            <w:tcW w:w="4786" w:type="dxa"/>
            <w:vAlign w:val="center"/>
            <w:hideMark/>
          </w:tcPr>
          <w:p w14:paraId="76358C5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Иркутская область</w:t>
            </w:r>
          </w:p>
        </w:tc>
        <w:tc>
          <w:tcPr>
            <w:tcW w:w="1843" w:type="dxa"/>
            <w:vAlign w:val="center"/>
          </w:tcPr>
          <w:p w14:paraId="7F567DD5"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c>
          <w:tcPr>
            <w:tcW w:w="1843" w:type="dxa"/>
            <w:vAlign w:val="center"/>
          </w:tcPr>
          <w:p w14:paraId="34266178"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w:t>
            </w:r>
          </w:p>
        </w:tc>
        <w:tc>
          <w:tcPr>
            <w:tcW w:w="1701" w:type="dxa"/>
            <w:vAlign w:val="center"/>
          </w:tcPr>
          <w:p w14:paraId="3F7613A2"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r>
      <w:tr w:rsidR="00EA589C" w:rsidRPr="00D46545" w14:paraId="064EE76E" w14:textId="77777777" w:rsidTr="00EA589C">
        <w:trPr>
          <w:trHeight w:val="300"/>
        </w:trPr>
        <w:tc>
          <w:tcPr>
            <w:tcW w:w="4786" w:type="dxa"/>
            <w:vAlign w:val="center"/>
            <w:hideMark/>
          </w:tcPr>
          <w:p w14:paraId="255C974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Кемеровская область</w:t>
            </w:r>
          </w:p>
        </w:tc>
        <w:tc>
          <w:tcPr>
            <w:tcW w:w="1843" w:type="dxa"/>
            <w:vAlign w:val="center"/>
          </w:tcPr>
          <w:p w14:paraId="6C245303"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11,8</w:t>
            </w:r>
          </w:p>
        </w:tc>
        <w:tc>
          <w:tcPr>
            <w:tcW w:w="1843" w:type="dxa"/>
            <w:vAlign w:val="center"/>
          </w:tcPr>
          <w:p w14:paraId="48917A39"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1701" w:type="dxa"/>
            <w:vAlign w:val="center"/>
          </w:tcPr>
          <w:p w14:paraId="100AB859"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7,0</w:t>
            </w:r>
          </w:p>
        </w:tc>
      </w:tr>
      <w:tr w:rsidR="00EA589C" w:rsidRPr="00D46545" w14:paraId="61DE9F9F" w14:textId="77777777" w:rsidTr="00EA589C">
        <w:trPr>
          <w:trHeight w:val="300"/>
        </w:trPr>
        <w:tc>
          <w:tcPr>
            <w:tcW w:w="4786" w:type="dxa"/>
            <w:vAlign w:val="center"/>
            <w:hideMark/>
          </w:tcPr>
          <w:p w14:paraId="1C112A2D"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Новосибирская область</w:t>
            </w:r>
          </w:p>
        </w:tc>
        <w:tc>
          <w:tcPr>
            <w:tcW w:w="1843" w:type="dxa"/>
            <w:vAlign w:val="center"/>
          </w:tcPr>
          <w:p w14:paraId="598BB133"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7,6</w:t>
            </w:r>
          </w:p>
        </w:tc>
        <w:tc>
          <w:tcPr>
            <w:tcW w:w="1843" w:type="dxa"/>
            <w:vAlign w:val="center"/>
          </w:tcPr>
          <w:p w14:paraId="5F19DBD9"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1701" w:type="dxa"/>
            <w:vAlign w:val="center"/>
          </w:tcPr>
          <w:p w14:paraId="7E140A5D"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r>
      <w:tr w:rsidR="00EA589C" w:rsidRPr="00D46545" w14:paraId="61E95091" w14:textId="77777777" w:rsidTr="00EA589C">
        <w:trPr>
          <w:trHeight w:val="300"/>
        </w:trPr>
        <w:tc>
          <w:tcPr>
            <w:tcW w:w="4786" w:type="dxa"/>
            <w:vAlign w:val="center"/>
            <w:hideMark/>
          </w:tcPr>
          <w:p w14:paraId="349E911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Омская область</w:t>
            </w:r>
          </w:p>
        </w:tc>
        <w:tc>
          <w:tcPr>
            <w:tcW w:w="1843" w:type="dxa"/>
            <w:vAlign w:val="center"/>
          </w:tcPr>
          <w:p w14:paraId="42321D7D"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w:t>
            </w:r>
          </w:p>
        </w:tc>
        <w:tc>
          <w:tcPr>
            <w:tcW w:w="1843" w:type="dxa"/>
            <w:vAlign w:val="center"/>
          </w:tcPr>
          <w:p w14:paraId="17A22C57"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701" w:type="dxa"/>
            <w:vAlign w:val="center"/>
          </w:tcPr>
          <w:p w14:paraId="438BB69C"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r>
      <w:tr w:rsidR="00EA589C" w:rsidRPr="00D46545" w14:paraId="511B25F1" w14:textId="77777777" w:rsidTr="00EA589C">
        <w:trPr>
          <w:trHeight w:val="300"/>
        </w:trPr>
        <w:tc>
          <w:tcPr>
            <w:tcW w:w="4786" w:type="dxa"/>
            <w:vAlign w:val="center"/>
            <w:hideMark/>
          </w:tcPr>
          <w:p w14:paraId="4EC4B8F8"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Томская область</w:t>
            </w:r>
          </w:p>
        </w:tc>
        <w:tc>
          <w:tcPr>
            <w:tcW w:w="1843" w:type="dxa"/>
            <w:vAlign w:val="center"/>
          </w:tcPr>
          <w:p w14:paraId="6BF8EA51" w14:textId="77777777" w:rsidR="00EA589C" w:rsidRPr="004827FD" w:rsidRDefault="009E4017"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c>
          <w:tcPr>
            <w:tcW w:w="1843" w:type="dxa"/>
            <w:vAlign w:val="center"/>
          </w:tcPr>
          <w:p w14:paraId="474218AA"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4,9</w:t>
            </w:r>
          </w:p>
        </w:tc>
        <w:tc>
          <w:tcPr>
            <w:tcW w:w="1701" w:type="dxa"/>
            <w:vAlign w:val="center"/>
          </w:tcPr>
          <w:p w14:paraId="4DB919AF"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6,9</w:t>
            </w:r>
          </w:p>
        </w:tc>
      </w:tr>
      <w:tr w:rsidR="00EA589C" w:rsidRPr="00D46545" w14:paraId="720B975F" w14:textId="77777777" w:rsidTr="00EA589C">
        <w:trPr>
          <w:trHeight w:val="300"/>
        </w:trPr>
        <w:tc>
          <w:tcPr>
            <w:tcW w:w="4786" w:type="dxa"/>
            <w:vAlign w:val="center"/>
            <w:hideMark/>
          </w:tcPr>
          <w:p w14:paraId="198B6073" w14:textId="77777777" w:rsidR="00EA589C" w:rsidRPr="004827FD" w:rsidRDefault="00EA589C" w:rsidP="00D46545">
            <w:pPr>
              <w:rPr>
                <w:rFonts w:ascii="Times New Roman" w:eastAsia="Times New Roman" w:hAnsi="Times New Roman" w:cs="Times New Roman"/>
                <w:b/>
                <w:bCs/>
                <w:color w:val="000000"/>
                <w:lang w:eastAsia="ru-RU"/>
              </w:rPr>
            </w:pPr>
            <w:r w:rsidRPr="004827FD">
              <w:rPr>
                <w:rFonts w:ascii="Times New Roman" w:eastAsia="Times New Roman" w:hAnsi="Times New Roman" w:cs="Times New Roman"/>
                <w:b/>
                <w:bCs/>
                <w:color w:val="000000"/>
                <w:lang w:eastAsia="ru-RU"/>
              </w:rPr>
              <w:t>Дальневосточный федеральный округ</w:t>
            </w:r>
          </w:p>
        </w:tc>
        <w:tc>
          <w:tcPr>
            <w:tcW w:w="1843" w:type="dxa"/>
            <w:vAlign w:val="center"/>
          </w:tcPr>
          <w:p w14:paraId="12FFE3B6" w14:textId="77777777" w:rsidR="00EA589C" w:rsidRPr="004827FD" w:rsidRDefault="002C1B0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6,5</w:t>
            </w:r>
          </w:p>
        </w:tc>
        <w:tc>
          <w:tcPr>
            <w:tcW w:w="1843" w:type="dxa"/>
            <w:vAlign w:val="center"/>
          </w:tcPr>
          <w:p w14:paraId="7DCF7EFA" w14:textId="77777777" w:rsidR="00EA589C" w:rsidRPr="004827FD" w:rsidRDefault="002C1B0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5,6</w:t>
            </w:r>
          </w:p>
        </w:tc>
        <w:tc>
          <w:tcPr>
            <w:tcW w:w="1701" w:type="dxa"/>
            <w:vAlign w:val="center"/>
          </w:tcPr>
          <w:p w14:paraId="1C473010" w14:textId="77777777" w:rsidR="00EA589C" w:rsidRPr="004827FD" w:rsidRDefault="002C1B0B" w:rsidP="00D46545">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4,1</w:t>
            </w:r>
          </w:p>
        </w:tc>
      </w:tr>
      <w:tr w:rsidR="00EA589C" w:rsidRPr="00D46545" w14:paraId="36DA2954" w14:textId="77777777" w:rsidTr="00EA589C">
        <w:trPr>
          <w:trHeight w:val="300"/>
        </w:trPr>
        <w:tc>
          <w:tcPr>
            <w:tcW w:w="4786" w:type="dxa"/>
            <w:vAlign w:val="center"/>
            <w:hideMark/>
          </w:tcPr>
          <w:p w14:paraId="41BB153E"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Бурятия</w:t>
            </w:r>
          </w:p>
        </w:tc>
        <w:tc>
          <w:tcPr>
            <w:tcW w:w="1843" w:type="dxa"/>
            <w:vAlign w:val="center"/>
          </w:tcPr>
          <w:p w14:paraId="412ABD92"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17,6</w:t>
            </w:r>
          </w:p>
        </w:tc>
        <w:tc>
          <w:tcPr>
            <w:tcW w:w="1843" w:type="dxa"/>
            <w:vAlign w:val="center"/>
          </w:tcPr>
          <w:p w14:paraId="1FB75FE9"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1701" w:type="dxa"/>
            <w:vAlign w:val="center"/>
          </w:tcPr>
          <w:p w14:paraId="58E72743"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7,1</w:t>
            </w:r>
          </w:p>
        </w:tc>
      </w:tr>
      <w:tr w:rsidR="00EA589C" w:rsidRPr="00D46545" w14:paraId="7B11E0E1" w14:textId="77777777" w:rsidTr="00EA589C">
        <w:trPr>
          <w:trHeight w:val="300"/>
        </w:trPr>
        <w:tc>
          <w:tcPr>
            <w:tcW w:w="4786" w:type="dxa"/>
            <w:vAlign w:val="center"/>
            <w:hideMark/>
          </w:tcPr>
          <w:p w14:paraId="6A705C3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Республика Саха (Якутия)</w:t>
            </w:r>
          </w:p>
        </w:tc>
        <w:tc>
          <w:tcPr>
            <w:tcW w:w="1843" w:type="dxa"/>
            <w:vAlign w:val="center"/>
          </w:tcPr>
          <w:p w14:paraId="738FC9D4"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6,5</w:t>
            </w:r>
          </w:p>
        </w:tc>
        <w:tc>
          <w:tcPr>
            <w:tcW w:w="1843" w:type="dxa"/>
            <w:vAlign w:val="center"/>
          </w:tcPr>
          <w:p w14:paraId="6E3ECE43"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1701" w:type="dxa"/>
            <w:vAlign w:val="center"/>
          </w:tcPr>
          <w:p w14:paraId="7A7BD11B"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r>
      <w:tr w:rsidR="00EA589C" w:rsidRPr="00D46545" w14:paraId="6A7B1A5E" w14:textId="77777777" w:rsidTr="00EA589C">
        <w:trPr>
          <w:trHeight w:val="300"/>
        </w:trPr>
        <w:tc>
          <w:tcPr>
            <w:tcW w:w="4786" w:type="dxa"/>
            <w:vAlign w:val="center"/>
            <w:hideMark/>
          </w:tcPr>
          <w:p w14:paraId="77ED237A"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Забайкальский край</w:t>
            </w:r>
          </w:p>
        </w:tc>
        <w:tc>
          <w:tcPr>
            <w:tcW w:w="1843" w:type="dxa"/>
            <w:vAlign w:val="center"/>
          </w:tcPr>
          <w:p w14:paraId="5F76F661"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1843" w:type="dxa"/>
            <w:vAlign w:val="center"/>
          </w:tcPr>
          <w:p w14:paraId="71D6D934"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w:t>
            </w:r>
          </w:p>
        </w:tc>
        <w:tc>
          <w:tcPr>
            <w:tcW w:w="1701" w:type="dxa"/>
            <w:vAlign w:val="center"/>
          </w:tcPr>
          <w:p w14:paraId="5A57844B"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r>
      <w:tr w:rsidR="00EA589C" w:rsidRPr="00D46545" w14:paraId="1DDAB14A" w14:textId="77777777" w:rsidTr="00EA589C">
        <w:trPr>
          <w:trHeight w:val="300"/>
        </w:trPr>
        <w:tc>
          <w:tcPr>
            <w:tcW w:w="4786" w:type="dxa"/>
            <w:vAlign w:val="center"/>
            <w:hideMark/>
          </w:tcPr>
          <w:p w14:paraId="0FAF824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Камчатский край</w:t>
            </w:r>
          </w:p>
        </w:tc>
        <w:tc>
          <w:tcPr>
            <w:tcW w:w="1843" w:type="dxa"/>
            <w:vAlign w:val="center"/>
          </w:tcPr>
          <w:p w14:paraId="5B25E0D7"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10,8</w:t>
            </w:r>
          </w:p>
        </w:tc>
        <w:tc>
          <w:tcPr>
            <w:tcW w:w="1843" w:type="dxa"/>
            <w:vAlign w:val="center"/>
          </w:tcPr>
          <w:p w14:paraId="572F8C6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5,2</w:t>
            </w:r>
          </w:p>
        </w:tc>
        <w:tc>
          <w:tcPr>
            <w:tcW w:w="1701" w:type="dxa"/>
            <w:vAlign w:val="center"/>
          </w:tcPr>
          <w:p w14:paraId="5629D4EF"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6,7</w:t>
            </w:r>
          </w:p>
        </w:tc>
      </w:tr>
      <w:tr w:rsidR="00EA589C" w:rsidRPr="00D46545" w14:paraId="609E85FB" w14:textId="77777777" w:rsidTr="00EA589C">
        <w:trPr>
          <w:trHeight w:val="300"/>
        </w:trPr>
        <w:tc>
          <w:tcPr>
            <w:tcW w:w="4786" w:type="dxa"/>
            <w:vAlign w:val="center"/>
            <w:hideMark/>
          </w:tcPr>
          <w:p w14:paraId="69D01CE7"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Приморский край</w:t>
            </w:r>
          </w:p>
        </w:tc>
        <w:tc>
          <w:tcPr>
            <w:tcW w:w="1843" w:type="dxa"/>
            <w:vAlign w:val="center"/>
          </w:tcPr>
          <w:p w14:paraId="6FF1AC8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5,5</w:t>
            </w:r>
          </w:p>
        </w:tc>
        <w:tc>
          <w:tcPr>
            <w:tcW w:w="1843" w:type="dxa"/>
            <w:vAlign w:val="center"/>
          </w:tcPr>
          <w:p w14:paraId="25746C0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8,6</w:t>
            </w:r>
          </w:p>
        </w:tc>
        <w:tc>
          <w:tcPr>
            <w:tcW w:w="1701" w:type="dxa"/>
            <w:vAlign w:val="center"/>
          </w:tcPr>
          <w:p w14:paraId="7E60BF79"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r>
      <w:tr w:rsidR="00EA589C" w:rsidRPr="00D46545" w14:paraId="4E6BE6AC" w14:textId="77777777" w:rsidTr="00EA589C">
        <w:trPr>
          <w:trHeight w:val="300"/>
        </w:trPr>
        <w:tc>
          <w:tcPr>
            <w:tcW w:w="4786" w:type="dxa"/>
            <w:vAlign w:val="center"/>
            <w:hideMark/>
          </w:tcPr>
          <w:p w14:paraId="3C86E64B"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Хабаровский край</w:t>
            </w:r>
          </w:p>
        </w:tc>
        <w:tc>
          <w:tcPr>
            <w:tcW w:w="1843" w:type="dxa"/>
            <w:vAlign w:val="center"/>
          </w:tcPr>
          <w:p w14:paraId="1E3DAB9B"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1843" w:type="dxa"/>
            <w:vAlign w:val="center"/>
          </w:tcPr>
          <w:p w14:paraId="3EED236A"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1701" w:type="dxa"/>
            <w:vAlign w:val="center"/>
          </w:tcPr>
          <w:p w14:paraId="2A7465A3"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r>
      <w:tr w:rsidR="00EA589C" w:rsidRPr="00D46545" w14:paraId="4C523FAC" w14:textId="77777777" w:rsidTr="00EA589C">
        <w:trPr>
          <w:trHeight w:val="300"/>
        </w:trPr>
        <w:tc>
          <w:tcPr>
            <w:tcW w:w="4786" w:type="dxa"/>
            <w:vAlign w:val="center"/>
            <w:hideMark/>
          </w:tcPr>
          <w:p w14:paraId="1C7D20C4"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Амурская область</w:t>
            </w:r>
          </w:p>
        </w:tc>
        <w:tc>
          <w:tcPr>
            <w:tcW w:w="1843" w:type="dxa"/>
            <w:vAlign w:val="center"/>
          </w:tcPr>
          <w:p w14:paraId="075EAF3C"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5,4</w:t>
            </w:r>
          </w:p>
        </w:tc>
        <w:tc>
          <w:tcPr>
            <w:tcW w:w="1843" w:type="dxa"/>
            <w:vAlign w:val="center"/>
          </w:tcPr>
          <w:p w14:paraId="567554D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1701" w:type="dxa"/>
            <w:vAlign w:val="center"/>
          </w:tcPr>
          <w:p w14:paraId="6E44468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4,3</w:t>
            </w:r>
          </w:p>
        </w:tc>
      </w:tr>
      <w:tr w:rsidR="00EA589C" w:rsidRPr="00D46545" w14:paraId="546A57E4" w14:textId="77777777" w:rsidTr="00EA589C">
        <w:trPr>
          <w:trHeight w:val="300"/>
        </w:trPr>
        <w:tc>
          <w:tcPr>
            <w:tcW w:w="4786" w:type="dxa"/>
            <w:vAlign w:val="center"/>
            <w:hideMark/>
          </w:tcPr>
          <w:p w14:paraId="0A617DEF"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Магаданская область</w:t>
            </w:r>
          </w:p>
        </w:tc>
        <w:tc>
          <w:tcPr>
            <w:tcW w:w="1843" w:type="dxa"/>
            <w:vAlign w:val="center"/>
          </w:tcPr>
          <w:p w14:paraId="5928E222"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w:t>
            </w:r>
          </w:p>
        </w:tc>
        <w:tc>
          <w:tcPr>
            <w:tcW w:w="1843" w:type="dxa"/>
            <w:vAlign w:val="center"/>
          </w:tcPr>
          <w:p w14:paraId="107827EB"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0,2</w:t>
            </w:r>
          </w:p>
        </w:tc>
        <w:tc>
          <w:tcPr>
            <w:tcW w:w="1701" w:type="dxa"/>
            <w:vAlign w:val="center"/>
          </w:tcPr>
          <w:p w14:paraId="6CA0159F"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r>
      <w:tr w:rsidR="00EA589C" w:rsidRPr="00D46545" w14:paraId="34551158" w14:textId="77777777" w:rsidTr="00EA589C">
        <w:trPr>
          <w:trHeight w:val="300"/>
        </w:trPr>
        <w:tc>
          <w:tcPr>
            <w:tcW w:w="4786" w:type="dxa"/>
            <w:vAlign w:val="center"/>
            <w:hideMark/>
          </w:tcPr>
          <w:p w14:paraId="0EBAABA9"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Сахалинская область</w:t>
            </w:r>
          </w:p>
        </w:tc>
        <w:tc>
          <w:tcPr>
            <w:tcW w:w="1843" w:type="dxa"/>
            <w:vAlign w:val="center"/>
          </w:tcPr>
          <w:p w14:paraId="2A58201A"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1843" w:type="dxa"/>
            <w:vAlign w:val="center"/>
          </w:tcPr>
          <w:p w14:paraId="11D457A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11,4</w:t>
            </w:r>
          </w:p>
        </w:tc>
        <w:tc>
          <w:tcPr>
            <w:tcW w:w="1701" w:type="dxa"/>
            <w:vAlign w:val="center"/>
          </w:tcPr>
          <w:p w14:paraId="1A331263"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9,4</w:t>
            </w:r>
          </w:p>
        </w:tc>
      </w:tr>
      <w:tr w:rsidR="00EA589C" w:rsidRPr="00D46545" w14:paraId="47049F3D" w14:textId="77777777" w:rsidTr="00EA589C">
        <w:trPr>
          <w:trHeight w:val="300"/>
        </w:trPr>
        <w:tc>
          <w:tcPr>
            <w:tcW w:w="4786" w:type="dxa"/>
            <w:vAlign w:val="center"/>
            <w:hideMark/>
          </w:tcPr>
          <w:p w14:paraId="3E872B58"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Еврейская автономная область</w:t>
            </w:r>
          </w:p>
        </w:tc>
        <w:tc>
          <w:tcPr>
            <w:tcW w:w="1843" w:type="dxa"/>
            <w:vAlign w:val="center"/>
          </w:tcPr>
          <w:p w14:paraId="6296A8A8"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w:t>
            </w:r>
          </w:p>
        </w:tc>
        <w:tc>
          <w:tcPr>
            <w:tcW w:w="1843" w:type="dxa"/>
            <w:vAlign w:val="center"/>
          </w:tcPr>
          <w:p w14:paraId="48D11F21"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13,8</w:t>
            </w:r>
          </w:p>
        </w:tc>
        <w:tc>
          <w:tcPr>
            <w:tcW w:w="1701" w:type="dxa"/>
            <w:vAlign w:val="center"/>
          </w:tcPr>
          <w:p w14:paraId="19A4169F"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13,4</w:t>
            </w:r>
          </w:p>
        </w:tc>
      </w:tr>
      <w:tr w:rsidR="00EA589C" w:rsidRPr="00D46545" w14:paraId="1D76E205" w14:textId="77777777" w:rsidTr="00EA589C">
        <w:trPr>
          <w:trHeight w:val="300"/>
        </w:trPr>
        <w:tc>
          <w:tcPr>
            <w:tcW w:w="4786" w:type="dxa"/>
            <w:vAlign w:val="center"/>
            <w:hideMark/>
          </w:tcPr>
          <w:p w14:paraId="175DB9F5" w14:textId="77777777" w:rsidR="00EA589C" w:rsidRPr="004827FD" w:rsidRDefault="00EA589C" w:rsidP="00D46545">
            <w:pPr>
              <w:rPr>
                <w:rFonts w:ascii="Times New Roman" w:eastAsia="Times New Roman" w:hAnsi="Times New Roman" w:cs="Times New Roman"/>
                <w:color w:val="000000"/>
                <w:lang w:eastAsia="ru-RU"/>
              </w:rPr>
            </w:pPr>
            <w:r w:rsidRPr="004827FD">
              <w:rPr>
                <w:rFonts w:ascii="Times New Roman" w:eastAsia="Times New Roman" w:hAnsi="Times New Roman" w:cs="Times New Roman"/>
                <w:color w:val="000000"/>
                <w:lang w:eastAsia="ru-RU"/>
              </w:rPr>
              <w:t>Чукотский автономный округ</w:t>
            </w:r>
          </w:p>
        </w:tc>
        <w:tc>
          <w:tcPr>
            <w:tcW w:w="1843" w:type="dxa"/>
            <w:vAlign w:val="center"/>
          </w:tcPr>
          <w:p w14:paraId="01B3BAD5"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843" w:type="dxa"/>
            <w:vAlign w:val="center"/>
          </w:tcPr>
          <w:p w14:paraId="67133426"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0,4</w:t>
            </w:r>
          </w:p>
        </w:tc>
        <w:tc>
          <w:tcPr>
            <w:tcW w:w="1701" w:type="dxa"/>
            <w:vAlign w:val="center"/>
          </w:tcPr>
          <w:p w14:paraId="66C48D8A" w14:textId="77777777" w:rsidR="00EA589C" w:rsidRPr="004827FD" w:rsidRDefault="002C1B0B" w:rsidP="00D46545">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p>
        </w:tc>
      </w:tr>
    </w:tbl>
    <w:p w14:paraId="74C98918" w14:textId="77777777" w:rsidR="00663F82" w:rsidRDefault="00663F82" w:rsidP="00663F82">
      <w:pPr>
        <w:spacing w:after="0" w:line="240" w:lineRule="auto"/>
        <w:rPr>
          <w:rFonts w:ascii="Times New Roman" w:eastAsia="Times New Roman" w:hAnsi="Times New Roman" w:cs="Times New Roman"/>
          <w:sz w:val="28"/>
          <w:szCs w:val="28"/>
          <w:lang w:eastAsia="ru-RU"/>
        </w:rPr>
      </w:pPr>
    </w:p>
    <w:p w14:paraId="64ECDD55"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6DF3F37F"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42D14560"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715F3FA0"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6E18CF77"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48DBE943"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379091DF"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4038EC62" w14:textId="77777777" w:rsidR="002F531B" w:rsidRDefault="002F531B" w:rsidP="0009498F">
      <w:pPr>
        <w:spacing w:after="0" w:line="240" w:lineRule="auto"/>
        <w:ind w:firstLine="284"/>
        <w:jc w:val="right"/>
        <w:rPr>
          <w:rFonts w:ascii="Times New Roman" w:eastAsia="Times New Roman" w:hAnsi="Times New Roman" w:cs="Times New Roman"/>
          <w:sz w:val="28"/>
          <w:szCs w:val="28"/>
          <w:lang w:eastAsia="ru-RU"/>
        </w:rPr>
      </w:pPr>
    </w:p>
    <w:p w14:paraId="17F2B209" w14:textId="77777777" w:rsidR="0009498F" w:rsidRDefault="0009498F" w:rsidP="0009498F">
      <w:pPr>
        <w:spacing w:after="0" w:line="240" w:lineRule="auto"/>
        <w:ind w:firstLine="284"/>
        <w:jc w:val="right"/>
        <w:rPr>
          <w:rFonts w:ascii="Times New Roman" w:eastAsia="Times New Roman" w:hAnsi="Times New Roman" w:cs="Times New Roman"/>
          <w:sz w:val="28"/>
          <w:szCs w:val="28"/>
          <w:lang w:eastAsia="ru-RU"/>
        </w:rPr>
      </w:pPr>
      <w:r w:rsidRPr="004F2243">
        <w:rPr>
          <w:rFonts w:ascii="Times New Roman" w:eastAsia="Times New Roman" w:hAnsi="Times New Roman" w:cs="Times New Roman"/>
          <w:sz w:val="28"/>
          <w:szCs w:val="28"/>
          <w:lang w:eastAsia="ru-RU"/>
        </w:rPr>
        <w:t>Таблица 6</w:t>
      </w:r>
      <w:r w:rsidR="009E6765">
        <w:rPr>
          <w:rFonts w:ascii="Times New Roman" w:eastAsia="Times New Roman" w:hAnsi="Times New Roman" w:cs="Times New Roman"/>
          <w:sz w:val="28"/>
          <w:szCs w:val="28"/>
          <w:lang w:eastAsia="ru-RU"/>
        </w:rPr>
        <w:t>4</w:t>
      </w:r>
    </w:p>
    <w:p w14:paraId="54A4CA87" w14:textId="77777777" w:rsidR="0009498F" w:rsidRPr="00ED7614" w:rsidRDefault="0009498F" w:rsidP="0009498F">
      <w:pPr>
        <w:spacing w:after="0" w:line="240" w:lineRule="auto"/>
        <w:ind w:firstLine="284"/>
        <w:jc w:val="both"/>
        <w:rPr>
          <w:rFonts w:ascii="Times New Roman" w:eastAsia="Times New Roman" w:hAnsi="Times New Roman" w:cs="Times New Roman"/>
          <w:sz w:val="28"/>
          <w:szCs w:val="28"/>
          <w:lang w:eastAsia="ru-RU"/>
        </w:rPr>
      </w:pPr>
    </w:p>
    <w:p w14:paraId="50FA6CEA" w14:textId="77777777" w:rsidR="0009498F" w:rsidRPr="00ED7614" w:rsidRDefault="0009498F" w:rsidP="0009498F">
      <w:pPr>
        <w:spacing w:after="0" w:line="240" w:lineRule="auto"/>
        <w:ind w:right="141"/>
        <w:jc w:val="center"/>
        <w:rPr>
          <w:rFonts w:ascii="Times New Roman" w:hAnsi="Times New Roman"/>
          <w:b/>
          <w:bCs/>
          <w:sz w:val="26"/>
          <w:szCs w:val="26"/>
          <w:lang w:eastAsia="ru-RU"/>
        </w:rPr>
      </w:pPr>
      <w:r w:rsidRPr="00372E58">
        <w:rPr>
          <w:rFonts w:ascii="Times New Roman" w:hAnsi="Times New Roman"/>
          <w:b/>
          <w:bCs/>
          <w:sz w:val="26"/>
          <w:szCs w:val="26"/>
          <w:lang w:eastAsia="ru-RU"/>
        </w:rPr>
        <w:t xml:space="preserve">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w:t>
      </w:r>
      <w:r>
        <w:rPr>
          <w:rFonts w:ascii="Times New Roman" w:hAnsi="Times New Roman"/>
          <w:b/>
          <w:bCs/>
          <w:sz w:val="26"/>
          <w:szCs w:val="26"/>
          <w:lang w:eastAsia="ru-RU"/>
        </w:rPr>
        <w:t>в 2021</w:t>
      </w:r>
      <w:r w:rsidRPr="00372E58">
        <w:rPr>
          <w:rFonts w:ascii="Times New Roman" w:hAnsi="Times New Roman"/>
          <w:b/>
          <w:bCs/>
          <w:sz w:val="26"/>
          <w:szCs w:val="26"/>
          <w:lang w:eastAsia="ru-RU"/>
        </w:rPr>
        <w:t xml:space="preserve"> году</w:t>
      </w:r>
    </w:p>
    <w:p w14:paraId="32313EFA" w14:textId="77777777" w:rsidR="0009498F" w:rsidRDefault="0009498F" w:rsidP="0009498F">
      <w:pPr>
        <w:spacing w:after="0" w:line="240" w:lineRule="auto"/>
        <w:ind w:firstLine="284"/>
        <w:jc w:val="center"/>
        <w:rPr>
          <w:rFonts w:ascii="Times New Roman" w:hAnsi="Times New Roman"/>
          <w:sz w:val="24"/>
          <w:szCs w:val="24"/>
          <w:lang w:val="en-US"/>
        </w:rPr>
      </w:pPr>
      <w:r>
        <w:rPr>
          <w:rFonts w:ascii="Times New Roman" w:hAnsi="Times New Roman"/>
          <w:sz w:val="24"/>
          <w:szCs w:val="24"/>
        </w:rPr>
        <w:t>(тыс. рублей)</w:t>
      </w:r>
    </w:p>
    <w:p w14:paraId="2649BADD" w14:textId="77777777" w:rsidR="0009498F" w:rsidRPr="001070A1" w:rsidRDefault="0009498F" w:rsidP="0009498F">
      <w:pPr>
        <w:spacing w:after="0" w:line="240" w:lineRule="auto"/>
        <w:ind w:firstLine="284"/>
        <w:jc w:val="center"/>
        <w:rPr>
          <w:rFonts w:ascii="Times New Roman" w:hAnsi="Times New Roman"/>
          <w:sz w:val="24"/>
          <w:szCs w:val="24"/>
          <w:lang w:val="en-US"/>
        </w:rPr>
      </w:pPr>
    </w:p>
    <w:tbl>
      <w:tblPr>
        <w:tblW w:w="10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1801"/>
        <w:gridCol w:w="2123"/>
        <w:gridCol w:w="2002"/>
      </w:tblGrid>
      <w:tr w:rsidR="0009498F" w:rsidRPr="007B3BFB" w14:paraId="7E882F83" w14:textId="77777777" w:rsidTr="0009498F">
        <w:tc>
          <w:tcPr>
            <w:tcW w:w="4686" w:type="dxa"/>
            <w:vMerge w:val="restart"/>
            <w:shd w:val="clear" w:color="auto" w:fill="auto"/>
          </w:tcPr>
          <w:p w14:paraId="7592730B" w14:textId="77777777" w:rsidR="0009498F" w:rsidRPr="007B3BFB" w:rsidRDefault="0009498F" w:rsidP="00917E61">
            <w:pPr>
              <w:rPr>
                <w:rFonts w:ascii="Times New Roman" w:hAnsi="Times New Roman"/>
                <w:lang w:val="en-US"/>
              </w:rPr>
            </w:pPr>
          </w:p>
        </w:tc>
        <w:tc>
          <w:tcPr>
            <w:tcW w:w="1801" w:type="dxa"/>
            <w:vMerge w:val="restart"/>
            <w:shd w:val="clear" w:color="auto" w:fill="auto"/>
            <w:vAlign w:val="center"/>
          </w:tcPr>
          <w:p w14:paraId="0E546722" w14:textId="77777777" w:rsidR="0009498F" w:rsidRPr="007B3BFB" w:rsidRDefault="0009498F" w:rsidP="00917E61">
            <w:pPr>
              <w:jc w:val="center"/>
              <w:rPr>
                <w:rFonts w:ascii="Times New Roman" w:hAnsi="Times New Roman"/>
                <w:b/>
              </w:rPr>
            </w:pPr>
            <w:r w:rsidRPr="007B3BFB">
              <w:rPr>
                <w:rFonts w:ascii="Times New Roman" w:hAnsi="Times New Roman"/>
                <w:b/>
              </w:rPr>
              <w:t>Всего</w:t>
            </w:r>
          </w:p>
        </w:tc>
        <w:tc>
          <w:tcPr>
            <w:tcW w:w="4125" w:type="dxa"/>
            <w:gridSpan w:val="2"/>
            <w:shd w:val="clear" w:color="auto" w:fill="auto"/>
            <w:vAlign w:val="center"/>
          </w:tcPr>
          <w:p w14:paraId="570539D3" w14:textId="77777777" w:rsidR="0009498F" w:rsidRPr="007B3BFB" w:rsidRDefault="0009498F" w:rsidP="00917E61">
            <w:pPr>
              <w:jc w:val="center"/>
              <w:rPr>
                <w:rFonts w:ascii="Times New Roman" w:hAnsi="Times New Roman"/>
                <w:b/>
              </w:rPr>
            </w:pPr>
            <w:r w:rsidRPr="007B3BFB">
              <w:rPr>
                <w:rFonts w:ascii="Times New Roman" w:hAnsi="Times New Roman"/>
                <w:b/>
              </w:rPr>
              <w:t>в том числе:</w:t>
            </w:r>
          </w:p>
        </w:tc>
      </w:tr>
      <w:tr w:rsidR="0009498F" w:rsidRPr="007B3BFB" w14:paraId="128FF968" w14:textId="77777777" w:rsidTr="0009498F">
        <w:tc>
          <w:tcPr>
            <w:tcW w:w="4686" w:type="dxa"/>
            <w:vMerge/>
            <w:shd w:val="clear" w:color="auto" w:fill="auto"/>
          </w:tcPr>
          <w:p w14:paraId="4993A8F4" w14:textId="77777777" w:rsidR="0009498F" w:rsidRPr="007B3BFB" w:rsidRDefault="0009498F" w:rsidP="00917E61">
            <w:pPr>
              <w:rPr>
                <w:rFonts w:ascii="Times New Roman" w:hAnsi="Times New Roman"/>
                <w:lang w:val="en-US"/>
              </w:rPr>
            </w:pPr>
          </w:p>
        </w:tc>
        <w:tc>
          <w:tcPr>
            <w:tcW w:w="1801" w:type="dxa"/>
            <w:vMerge/>
            <w:shd w:val="clear" w:color="auto" w:fill="auto"/>
            <w:vAlign w:val="center"/>
          </w:tcPr>
          <w:p w14:paraId="40C575ED" w14:textId="77777777" w:rsidR="0009498F" w:rsidRPr="007B3BFB" w:rsidRDefault="0009498F" w:rsidP="00917E61">
            <w:pPr>
              <w:jc w:val="center"/>
              <w:rPr>
                <w:rFonts w:ascii="Times New Roman" w:hAnsi="Times New Roman"/>
                <w:b/>
              </w:rPr>
            </w:pPr>
          </w:p>
        </w:tc>
        <w:tc>
          <w:tcPr>
            <w:tcW w:w="2123" w:type="dxa"/>
            <w:shd w:val="clear" w:color="auto" w:fill="auto"/>
            <w:vAlign w:val="center"/>
          </w:tcPr>
          <w:p w14:paraId="7249E467" w14:textId="77777777" w:rsidR="0009498F" w:rsidRPr="007B3BFB" w:rsidRDefault="0009498F" w:rsidP="00917E61">
            <w:pPr>
              <w:jc w:val="center"/>
              <w:rPr>
                <w:rFonts w:ascii="Times New Roman" w:hAnsi="Times New Roman"/>
                <w:b/>
              </w:rPr>
            </w:pPr>
            <w:r w:rsidRPr="007B3BFB">
              <w:rPr>
                <w:rFonts w:ascii="Times New Roman" w:hAnsi="Times New Roman"/>
                <w:b/>
              </w:rPr>
              <w:t>в натуральной форме</w:t>
            </w:r>
          </w:p>
        </w:tc>
        <w:tc>
          <w:tcPr>
            <w:tcW w:w="2002" w:type="dxa"/>
            <w:shd w:val="clear" w:color="auto" w:fill="auto"/>
            <w:vAlign w:val="center"/>
          </w:tcPr>
          <w:p w14:paraId="17CC456C" w14:textId="77777777" w:rsidR="0009498F" w:rsidRPr="007B3BFB" w:rsidRDefault="0009498F" w:rsidP="00917E61">
            <w:pPr>
              <w:jc w:val="center"/>
              <w:rPr>
                <w:rFonts w:ascii="Times New Roman" w:hAnsi="Times New Roman"/>
                <w:b/>
              </w:rPr>
            </w:pPr>
            <w:r w:rsidRPr="007B3BFB">
              <w:rPr>
                <w:rFonts w:ascii="Times New Roman" w:hAnsi="Times New Roman"/>
                <w:b/>
              </w:rPr>
              <w:t>в денежной форме</w:t>
            </w:r>
          </w:p>
        </w:tc>
      </w:tr>
      <w:tr w:rsidR="0009498F" w:rsidRPr="007B3BFB" w14:paraId="1DAA1964" w14:textId="77777777" w:rsidTr="0009498F">
        <w:tc>
          <w:tcPr>
            <w:tcW w:w="4686" w:type="dxa"/>
            <w:shd w:val="clear" w:color="auto" w:fill="auto"/>
            <w:vAlign w:val="center"/>
          </w:tcPr>
          <w:p w14:paraId="385FD4F6" w14:textId="77777777" w:rsidR="0009498F" w:rsidRPr="007B3BFB" w:rsidRDefault="0009498F" w:rsidP="00917E61">
            <w:pPr>
              <w:rPr>
                <w:sz w:val="18"/>
                <w:szCs w:val="18"/>
                <w:lang w:val="en-US"/>
              </w:rPr>
            </w:pPr>
            <w:r w:rsidRPr="007B3BFB">
              <w:rPr>
                <w:rFonts w:ascii="Times New Roman" w:hAnsi="Times New Roman"/>
                <w:b/>
              </w:rPr>
              <w:t>Всего</w:t>
            </w:r>
          </w:p>
        </w:tc>
        <w:tc>
          <w:tcPr>
            <w:tcW w:w="1801" w:type="dxa"/>
            <w:shd w:val="clear" w:color="auto" w:fill="auto"/>
            <w:vAlign w:val="center"/>
          </w:tcPr>
          <w:p w14:paraId="4F79B476" w14:textId="77777777" w:rsidR="0009498F" w:rsidRPr="006D6A9D" w:rsidRDefault="0009498F" w:rsidP="00917E61">
            <w:pPr>
              <w:spacing w:after="0" w:line="240" w:lineRule="auto"/>
              <w:jc w:val="center"/>
              <w:rPr>
                <w:rFonts w:ascii="Times New Roman" w:hAnsi="Times New Roman"/>
                <w:b/>
              </w:rPr>
            </w:pPr>
            <w:r>
              <w:rPr>
                <w:rFonts w:ascii="Times New Roman" w:hAnsi="Times New Roman"/>
                <w:b/>
              </w:rPr>
              <w:t>478618740</w:t>
            </w:r>
          </w:p>
        </w:tc>
        <w:tc>
          <w:tcPr>
            <w:tcW w:w="2123" w:type="dxa"/>
            <w:shd w:val="clear" w:color="auto" w:fill="auto"/>
            <w:vAlign w:val="center"/>
          </w:tcPr>
          <w:p w14:paraId="0B0CFD92" w14:textId="77777777" w:rsidR="0009498F" w:rsidRPr="006D6A9D" w:rsidRDefault="0009498F" w:rsidP="00917E61">
            <w:pPr>
              <w:spacing w:after="0" w:line="240" w:lineRule="auto"/>
              <w:jc w:val="center"/>
              <w:rPr>
                <w:rFonts w:ascii="Times New Roman" w:hAnsi="Times New Roman"/>
                <w:b/>
              </w:rPr>
            </w:pPr>
            <w:r>
              <w:rPr>
                <w:rFonts w:ascii="Times New Roman" w:hAnsi="Times New Roman"/>
                <w:b/>
              </w:rPr>
              <w:t>80749958</w:t>
            </w:r>
          </w:p>
        </w:tc>
        <w:tc>
          <w:tcPr>
            <w:tcW w:w="2002" w:type="dxa"/>
            <w:shd w:val="clear" w:color="auto" w:fill="auto"/>
            <w:vAlign w:val="center"/>
          </w:tcPr>
          <w:p w14:paraId="0C687055" w14:textId="77777777" w:rsidR="0009498F" w:rsidRPr="006D6A9D" w:rsidRDefault="0009498F" w:rsidP="00917E61">
            <w:pPr>
              <w:spacing w:after="0" w:line="240" w:lineRule="auto"/>
              <w:jc w:val="center"/>
              <w:rPr>
                <w:rFonts w:ascii="Times New Roman" w:hAnsi="Times New Roman"/>
                <w:b/>
              </w:rPr>
            </w:pPr>
            <w:r>
              <w:rPr>
                <w:rFonts w:ascii="Times New Roman" w:hAnsi="Times New Roman"/>
                <w:b/>
              </w:rPr>
              <w:t>397868782</w:t>
            </w:r>
          </w:p>
        </w:tc>
      </w:tr>
      <w:tr w:rsidR="0009498F" w:rsidRPr="007B3BFB" w14:paraId="687752C4" w14:textId="77777777" w:rsidTr="0009498F">
        <w:tc>
          <w:tcPr>
            <w:tcW w:w="4686" w:type="dxa"/>
            <w:shd w:val="clear" w:color="auto" w:fill="auto"/>
            <w:vAlign w:val="bottom"/>
          </w:tcPr>
          <w:p w14:paraId="219CC0C3" w14:textId="77777777" w:rsidR="0009498F" w:rsidRPr="007B3BFB" w:rsidRDefault="0009498F" w:rsidP="00917E61">
            <w:pPr>
              <w:spacing w:after="0" w:line="240" w:lineRule="auto"/>
              <w:ind w:firstLine="113"/>
              <w:rPr>
                <w:rFonts w:ascii="Times New Roman" w:hAnsi="Times New Roman"/>
              </w:rPr>
            </w:pPr>
            <w:r w:rsidRPr="007B3BFB">
              <w:rPr>
                <w:rFonts w:ascii="Times New Roman" w:hAnsi="Times New Roman"/>
              </w:rPr>
              <w:t>в том числе по категориям:</w:t>
            </w:r>
          </w:p>
          <w:p w14:paraId="159BAB7F" w14:textId="658F8988" w:rsidR="0009498F" w:rsidRPr="007B3BFB" w:rsidRDefault="0009498F" w:rsidP="00917E61">
            <w:pPr>
              <w:spacing w:after="0" w:line="240" w:lineRule="auto"/>
              <w:rPr>
                <w:rFonts w:ascii="Times New Roman" w:hAnsi="Times New Roman"/>
              </w:rPr>
            </w:pPr>
            <w:r w:rsidRPr="007B3BFB">
              <w:rPr>
                <w:rFonts w:ascii="Times New Roman" w:hAnsi="Times New Roman"/>
              </w:rPr>
              <w:t>дети</w:t>
            </w:r>
            <w:r w:rsidR="003B77D7" w:rsidRPr="00295F0B">
              <w:rPr>
                <w:rFonts w:ascii="Times New Roman" w:hAnsi="Times New Roman"/>
              </w:rPr>
              <w:t xml:space="preserve"> с инвалидностью</w:t>
            </w:r>
          </w:p>
        </w:tc>
        <w:tc>
          <w:tcPr>
            <w:tcW w:w="1801" w:type="dxa"/>
            <w:shd w:val="clear" w:color="auto" w:fill="auto"/>
            <w:vAlign w:val="center"/>
          </w:tcPr>
          <w:p w14:paraId="100ED286" w14:textId="77777777" w:rsidR="0009498F" w:rsidRPr="006D6A9D" w:rsidRDefault="000345EB" w:rsidP="00917E61">
            <w:pPr>
              <w:spacing w:after="0" w:line="240" w:lineRule="auto"/>
              <w:jc w:val="center"/>
              <w:rPr>
                <w:rFonts w:ascii="Times New Roman" w:hAnsi="Times New Roman"/>
              </w:rPr>
            </w:pPr>
            <w:r>
              <w:rPr>
                <w:rFonts w:ascii="Times New Roman" w:hAnsi="Times New Roman"/>
              </w:rPr>
              <w:t>8022183</w:t>
            </w:r>
          </w:p>
        </w:tc>
        <w:tc>
          <w:tcPr>
            <w:tcW w:w="2123" w:type="dxa"/>
            <w:shd w:val="clear" w:color="auto" w:fill="auto"/>
            <w:vAlign w:val="center"/>
          </w:tcPr>
          <w:p w14:paraId="23AF18AD" w14:textId="77777777" w:rsidR="0009498F" w:rsidRPr="006D6A9D" w:rsidRDefault="000345EB" w:rsidP="00917E61">
            <w:pPr>
              <w:spacing w:after="0" w:line="240" w:lineRule="auto"/>
              <w:jc w:val="center"/>
              <w:rPr>
                <w:rFonts w:ascii="Times New Roman" w:hAnsi="Times New Roman"/>
              </w:rPr>
            </w:pPr>
            <w:r>
              <w:rPr>
                <w:rFonts w:ascii="Times New Roman" w:hAnsi="Times New Roman"/>
              </w:rPr>
              <w:t>4941217</w:t>
            </w:r>
          </w:p>
        </w:tc>
        <w:tc>
          <w:tcPr>
            <w:tcW w:w="2002" w:type="dxa"/>
            <w:shd w:val="clear" w:color="auto" w:fill="auto"/>
            <w:vAlign w:val="center"/>
          </w:tcPr>
          <w:p w14:paraId="0F526EF4" w14:textId="77777777" w:rsidR="0009498F" w:rsidRPr="006D6A9D" w:rsidRDefault="000345EB" w:rsidP="00917E61">
            <w:pPr>
              <w:spacing w:after="0" w:line="240" w:lineRule="auto"/>
              <w:jc w:val="center"/>
              <w:rPr>
                <w:rFonts w:ascii="Times New Roman" w:hAnsi="Times New Roman"/>
              </w:rPr>
            </w:pPr>
            <w:r>
              <w:rPr>
                <w:rFonts w:ascii="Times New Roman" w:hAnsi="Times New Roman"/>
              </w:rPr>
              <w:t>3080966</w:t>
            </w:r>
          </w:p>
        </w:tc>
      </w:tr>
      <w:tr w:rsidR="003B1447" w:rsidRPr="007B3BFB" w14:paraId="4C3AC6FF" w14:textId="77777777" w:rsidTr="0009498F">
        <w:tc>
          <w:tcPr>
            <w:tcW w:w="4686" w:type="dxa"/>
            <w:shd w:val="clear" w:color="auto" w:fill="auto"/>
            <w:vAlign w:val="bottom"/>
          </w:tcPr>
          <w:p w14:paraId="44AF1806" w14:textId="77777777" w:rsidR="003B1447" w:rsidRPr="007B3BFB" w:rsidRDefault="003B1447" w:rsidP="003B1447">
            <w:pPr>
              <w:spacing w:after="0" w:line="240" w:lineRule="auto"/>
              <w:rPr>
                <w:rFonts w:ascii="Times New Roman" w:hAnsi="Times New Roman"/>
              </w:rPr>
            </w:pPr>
            <w:r w:rsidRPr="007B3BFB">
              <w:rPr>
                <w:rFonts w:ascii="Times New Roman" w:hAnsi="Times New Roman"/>
              </w:rPr>
              <w:t>дети из отдельных категорий семей</w:t>
            </w:r>
          </w:p>
        </w:tc>
        <w:tc>
          <w:tcPr>
            <w:tcW w:w="1801" w:type="dxa"/>
            <w:shd w:val="clear" w:color="auto" w:fill="auto"/>
            <w:vAlign w:val="center"/>
          </w:tcPr>
          <w:p w14:paraId="0C396A76"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63305564</w:t>
            </w:r>
          </w:p>
        </w:tc>
        <w:tc>
          <w:tcPr>
            <w:tcW w:w="2123" w:type="dxa"/>
            <w:shd w:val="clear" w:color="auto" w:fill="auto"/>
            <w:vAlign w:val="center"/>
          </w:tcPr>
          <w:p w14:paraId="11B5E0E6"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16072603</w:t>
            </w:r>
          </w:p>
        </w:tc>
        <w:tc>
          <w:tcPr>
            <w:tcW w:w="2002" w:type="dxa"/>
            <w:shd w:val="clear" w:color="auto" w:fill="auto"/>
            <w:vAlign w:val="center"/>
          </w:tcPr>
          <w:p w14:paraId="09819B98"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47232961</w:t>
            </w:r>
          </w:p>
        </w:tc>
      </w:tr>
      <w:tr w:rsidR="003B1447" w:rsidRPr="007B3BFB" w14:paraId="3681FE2A" w14:textId="77777777" w:rsidTr="0009498F">
        <w:tc>
          <w:tcPr>
            <w:tcW w:w="4686" w:type="dxa"/>
            <w:shd w:val="clear" w:color="auto" w:fill="auto"/>
            <w:vAlign w:val="bottom"/>
          </w:tcPr>
          <w:p w14:paraId="05F107FF" w14:textId="77777777" w:rsidR="003B1447" w:rsidRPr="007B3BFB" w:rsidRDefault="003B1447" w:rsidP="003B1447">
            <w:pPr>
              <w:spacing w:after="0" w:line="240" w:lineRule="auto"/>
              <w:rPr>
                <w:rFonts w:ascii="Times New Roman" w:hAnsi="Times New Roman"/>
              </w:rPr>
            </w:pPr>
            <w:r w:rsidRPr="007B3BFB">
              <w:rPr>
                <w:rFonts w:ascii="Times New Roman" w:hAnsi="Times New Roman"/>
              </w:rPr>
              <w:t>дети-сироты и дети, оставшиеся без попечения родителей</w:t>
            </w:r>
          </w:p>
        </w:tc>
        <w:tc>
          <w:tcPr>
            <w:tcW w:w="1801" w:type="dxa"/>
            <w:shd w:val="clear" w:color="auto" w:fill="auto"/>
            <w:vAlign w:val="center"/>
          </w:tcPr>
          <w:p w14:paraId="0ACC6F92"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108343231</w:t>
            </w:r>
          </w:p>
        </w:tc>
        <w:tc>
          <w:tcPr>
            <w:tcW w:w="2123" w:type="dxa"/>
            <w:shd w:val="clear" w:color="auto" w:fill="auto"/>
            <w:vAlign w:val="center"/>
          </w:tcPr>
          <w:p w14:paraId="5FE0F4C7"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27146548</w:t>
            </w:r>
          </w:p>
        </w:tc>
        <w:tc>
          <w:tcPr>
            <w:tcW w:w="2002" w:type="dxa"/>
            <w:shd w:val="clear" w:color="auto" w:fill="auto"/>
            <w:vAlign w:val="center"/>
          </w:tcPr>
          <w:p w14:paraId="541B4DBC"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81196683</w:t>
            </w:r>
          </w:p>
        </w:tc>
      </w:tr>
      <w:tr w:rsidR="003B1447" w:rsidRPr="007B3BFB" w14:paraId="6AAB769F" w14:textId="77777777" w:rsidTr="0009498F">
        <w:tc>
          <w:tcPr>
            <w:tcW w:w="4686" w:type="dxa"/>
            <w:shd w:val="clear" w:color="auto" w:fill="auto"/>
            <w:vAlign w:val="bottom"/>
          </w:tcPr>
          <w:p w14:paraId="34005512" w14:textId="77777777" w:rsidR="003B1447" w:rsidRPr="007B3BFB" w:rsidRDefault="003B1447" w:rsidP="003B1447">
            <w:pPr>
              <w:spacing w:after="0" w:line="240" w:lineRule="auto"/>
              <w:rPr>
                <w:rFonts w:ascii="Times New Roman" w:hAnsi="Times New Roman"/>
              </w:rPr>
            </w:pPr>
            <w:r w:rsidRPr="007B3BFB">
              <w:rPr>
                <w:rFonts w:ascii="Times New Roman" w:hAnsi="Times New Roman"/>
              </w:rPr>
              <w:t>студенты, учащиеся, школьники</w:t>
            </w:r>
          </w:p>
        </w:tc>
        <w:tc>
          <w:tcPr>
            <w:tcW w:w="1801" w:type="dxa"/>
            <w:shd w:val="clear" w:color="auto" w:fill="auto"/>
            <w:vAlign w:val="center"/>
          </w:tcPr>
          <w:p w14:paraId="0BCC55C7"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31311621</w:t>
            </w:r>
          </w:p>
        </w:tc>
        <w:tc>
          <w:tcPr>
            <w:tcW w:w="2123" w:type="dxa"/>
            <w:shd w:val="clear" w:color="auto" w:fill="auto"/>
            <w:vAlign w:val="center"/>
          </w:tcPr>
          <w:p w14:paraId="39037CA6" w14:textId="77777777" w:rsidR="003B1447" w:rsidRPr="006D6A9D" w:rsidRDefault="003B1447" w:rsidP="003B1447">
            <w:pPr>
              <w:spacing w:after="0" w:line="240" w:lineRule="auto"/>
              <w:jc w:val="center"/>
              <w:rPr>
                <w:rFonts w:ascii="Times New Roman" w:hAnsi="Times New Roman"/>
              </w:rPr>
            </w:pPr>
            <w:r>
              <w:rPr>
                <w:rFonts w:ascii="Times New Roman" w:hAnsi="Times New Roman"/>
              </w:rPr>
              <w:t>18378699</w:t>
            </w:r>
          </w:p>
        </w:tc>
        <w:tc>
          <w:tcPr>
            <w:tcW w:w="2002" w:type="dxa"/>
            <w:shd w:val="clear" w:color="auto" w:fill="auto"/>
            <w:vAlign w:val="center"/>
          </w:tcPr>
          <w:p w14:paraId="55D1BF79" w14:textId="77777777" w:rsidR="003B1447" w:rsidRPr="006D6A9D" w:rsidRDefault="00A85A8B" w:rsidP="003B1447">
            <w:pPr>
              <w:spacing w:after="0" w:line="240" w:lineRule="auto"/>
              <w:jc w:val="center"/>
              <w:rPr>
                <w:rFonts w:ascii="Times New Roman" w:hAnsi="Times New Roman"/>
              </w:rPr>
            </w:pPr>
            <w:r w:rsidRPr="00A85A8B">
              <w:rPr>
                <w:rFonts w:ascii="Times New Roman" w:hAnsi="Times New Roman"/>
              </w:rPr>
              <w:t>12932922</w:t>
            </w:r>
          </w:p>
        </w:tc>
      </w:tr>
      <w:tr w:rsidR="00A85A8B" w:rsidRPr="007B3BFB" w14:paraId="214FA41D" w14:textId="77777777" w:rsidTr="0009498F">
        <w:tc>
          <w:tcPr>
            <w:tcW w:w="4686" w:type="dxa"/>
            <w:shd w:val="clear" w:color="auto" w:fill="auto"/>
            <w:vAlign w:val="bottom"/>
          </w:tcPr>
          <w:p w14:paraId="4EF2A0A8" w14:textId="77777777" w:rsidR="00A85A8B" w:rsidRPr="007B3BFB" w:rsidRDefault="00A85A8B" w:rsidP="00A85A8B">
            <w:pPr>
              <w:spacing w:after="0" w:line="240" w:lineRule="auto"/>
              <w:rPr>
                <w:rFonts w:ascii="Times New Roman" w:hAnsi="Times New Roman"/>
              </w:rPr>
            </w:pPr>
            <w:r w:rsidRPr="007B3BFB">
              <w:rPr>
                <w:rFonts w:ascii="Times New Roman" w:hAnsi="Times New Roman"/>
              </w:rPr>
              <w:t>беременные женщины и кормящие матери</w:t>
            </w:r>
          </w:p>
        </w:tc>
        <w:tc>
          <w:tcPr>
            <w:tcW w:w="1801" w:type="dxa"/>
            <w:shd w:val="clear" w:color="auto" w:fill="auto"/>
            <w:vAlign w:val="center"/>
          </w:tcPr>
          <w:p w14:paraId="4D0A2047"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5017353</w:t>
            </w:r>
          </w:p>
        </w:tc>
        <w:tc>
          <w:tcPr>
            <w:tcW w:w="2123" w:type="dxa"/>
            <w:shd w:val="clear" w:color="auto" w:fill="auto"/>
            <w:vAlign w:val="center"/>
          </w:tcPr>
          <w:p w14:paraId="18851611"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1120625</w:t>
            </w:r>
          </w:p>
        </w:tc>
        <w:tc>
          <w:tcPr>
            <w:tcW w:w="2002" w:type="dxa"/>
            <w:shd w:val="clear" w:color="auto" w:fill="auto"/>
            <w:vAlign w:val="center"/>
          </w:tcPr>
          <w:p w14:paraId="44AC4E96"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3896728</w:t>
            </w:r>
          </w:p>
        </w:tc>
      </w:tr>
      <w:tr w:rsidR="00A85A8B" w:rsidRPr="007B3BFB" w14:paraId="16D16077" w14:textId="77777777" w:rsidTr="0009498F">
        <w:tc>
          <w:tcPr>
            <w:tcW w:w="4686" w:type="dxa"/>
            <w:shd w:val="clear" w:color="auto" w:fill="auto"/>
            <w:vAlign w:val="bottom"/>
          </w:tcPr>
          <w:p w14:paraId="0757BB4A" w14:textId="77777777" w:rsidR="00A85A8B" w:rsidRPr="007B3BFB" w:rsidRDefault="00A85A8B" w:rsidP="00A85A8B">
            <w:pPr>
              <w:spacing w:after="0" w:line="240" w:lineRule="auto"/>
              <w:rPr>
                <w:rFonts w:ascii="Times New Roman" w:hAnsi="Times New Roman"/>
              </w:rPr>
            </w:pPr>
            <w:r>
              <w:rPr>
                <w:rFonts w:ascii="Times New Roman" w:hAnsi="Times New Roman"/>
              </w:rPr>
              <w:t>молодые семьи</w:t>
            </w:r>
          </w:p>
        </w:tc>
        <w:tc>
          <w:tcPr>
            <w:tcW w:w="1801" w:type="dxa"/>
            <w:shd w:val="clear" w:color="auto" w:fill="auto"/>
            <w:vAlign w:val="center"/>
          </w:tcPr>
          <w:p w14:paraId="4BB8B5B0"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8925009</w:t>
            </w:r>
          </w:p>
        </w:tc>
        <w:tc>
          <w:tcPr>
            <w:tcW w:w="2123" w:type="dxa"/>
            <w:shd w:val="clear" w:color="auto" w:fill="auto"/>
            <w:vAlign w:val="center"/>
          </w:tcPr>
          <w:p w14:paraId="081EF66F"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1652225</w:t>
            </w:r>
          </w:p>
        </w:tc>
        <w:tc>
          <w:tcPr>
            <w:tcW w:w="2002" w:type="dxa"/>
            <w:shd w:val="clear" w:color="auto" w:fill="auto"/>
            <w:vAlign w:val="center"/>
          </w:tcPr>
          <w:p w14:paraId="26E0BD78"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7272784</w:t>
            </w:r>
          </w:p>
        </w:tc>
      </w:tr>
      <w:tr w:rsidR="00A85A8B" w:rsidRPr="007B3BFB" w14:paraId="43176515" w14:textId="77777777" w:rsidTr="0009498F">
        <w:tc>
          <w:tcPr>
            <w:tcW w:w="4686" w:type="dxa"/>
            <w:shd w:val="clear" w:color="auto" w:fill="auto"/>
            <w:vAlign w:val="bottom"/>
          </w:tcPr>
          <w:p w14:paraId="796E6DB9" w14:textId="77777777" w:rsidR="00A85A8B" w:rsidRPr="007B3BFB" w:rsidRDefault="00A85A8B" w:rsidP="00A85A8B">
            <w:pPr>
              <w:spacing w:after="0" w:line="240" w:lineRule="auto"/>
              <w:rPr>
                <w:rFonts w:ascii="Times New Roman" w:hAnsi="Times New Roman"/>
              </w:rPr>
            </w:pPr>
            <w:r w:rsidRPr="007B3BFB">
              <w:rPr>
                <w:rFonts w:ascii="Times New Roman" w:hAnsi="Times New Roman"/>
              </w:rPr>
              <w:t>семьи с детьми</w:t>
            </w:r>
          </w:p>
        </w:tc>
        <w:tc>
          <w:tcPr>
            <w:tcW w:w="1801" w:type="dxa"/>
            <w:shd w:val="clear" w:color="auto" w:fill="auto"/>
            <w:vAlign w:val="center"/>
          </w:tcPr>
          <w:p w14:paraId="1C7450C3"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253693779</w:t>
            </w:r>
          </w:p>
        </w:tc>
        <w:tc>
          <w:tcPr>
            <w:tcW w:w="2123" w:type="dxa"/>
            <w:shd w:val="clear" w:color="auto" w:fill="auto"/>
            <w:vAlign w:val="center"/>
          </w:tcPr>
          <w:p w14:paraId="354B1ABD"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11438041</w:t>
            </w:r>
          </w:p>
        </w:tc>
        <w:tc>
          <w:tcPr>
            <w:tcW w:w="2002" w:type="dxa"/>
            <w:shd w:val="clear" w:color="auto" w:fill="auto"/>
            <w:vAlign w:val="center"/>
          </w:tcPr>
          <w:p w14:paraId="1D4D8C98"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242255738</w:t>
            </w:r>
          </w:p>
        </w:tc>
      </w:tr>
      <w:tr w:rsidR="00A85A8B" w:rsidRPr="007B3BFB" w14:paraId="64E18D7C" w14:textId="77777777" w:rsidTr="00A85A8B">
        <w:tc>
          <w:tcPr>
            <w:tcW w:w="4686" w:type="dxa"/>
            <w:shd w:val="clear" w:color="auto" w:fill="auto"/>
            <w:vAlign w:val="bottom"/>
          </w:tcPr>
          <w:p w14:paraId="738DA381" w14:textId="77777777" w:rsidR="00A85A8B" w:rsidRPr="007B3BFB" w:rsidRDefault="00A85A8B" w:rsidP="00A85A8B">
            <w:pPr>
              <w:spacing w:after="0" w:line="240" w:lineRule="auto"/>
              <w:ind w:firstLine="170"/>
              <w:rPr>
                <w:rFonts w:ascii="Times New Roman" w:hAnsi="Times New Roman"/>
                <w:lang w:val="en-US"/>
              </w:rPr>
            </w:pPr>
            <w:r w:rsidRPr="007B3BFB">
              <w:rPr>
                <w:rFonts w:ascii="Times New Roman" w:hAnsi="Times New Roman"/>
              </w:rPr>
              <w:t xml:space="preserve">из них: </w:t>
            </w:r>
          </w:p>
          <w:p w14:paraId="1BC673A4" w14:textId="77777777" w:rsidR="00A85A8B" w:rsidRPr="007B3BFB" w:rsidRDefault="00A85A8B" w:rsidP="00A85A8B">
            <w:pPr>
              <w:spacing w:after="0" w:line="240" w:lineRule="auto"/>
              <w:ind w:firstLine="170"/>
              <w:rPr>
                <w:rFonts w:ascii="Times New Roman" w:hAnsi="Times New Roman"/>
              </w:rPr>
            </w:pPr>
            <w:r w:rsidRPr="007B3BFB">
              <w:rPr>
                <w:rFonts w:ascii="Times New Roman" w:hAnsi="Times New Roman"/>
              </w:rPr>
              <w:t>малоимущие</w:t>
            </w:r>
          </w:p>
        </w:tc>
        <w:tc>
          <w:tcPr>
            <w:tcW w:w="1801" w:type="dxa"/>
            <w:shd w:val="clear" w:color="auto" w:fill="auto"/>
            <w:vAlign w:val="bottom"/>
          </w:tcPr>
          <w:p w14:paraId="274F2416"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112802080</w:t>
            </w:r>
          </w:p>
        </w:tc>
        <w:tc>
          <w:tcPr>
            <w:tcW w:w="2123" w:type="dxa"/>
            <w:shd w:val="clear" w:color="auto" w:fill="auto"/>
            <w:vAlign w:val="bottom"/>
          </w:tcPr>
          <w:p w14:paraId="22281ABD"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2478025</w:t>
            </w:r>
          </w:p>
        </w:tc>
        <w:tc>
          <w:tcPr>
            <w:tcW w:w="2002" w:type="dxa"/>
            <w:shd w:val="clear" w:color="auto" w:fill="auto"/>
            <w:vAlign w:val="bottom"/>
          </w:tcPr>
          <w:p w14:paraId="779687B8"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110324055</w:t>
            </w:r>
          </w:p>
        </w:tc>
      </w:tr>
      <w:tr w:rsidR="00A85A8B" w:rsidRPr="007B3BFB" w14:paraId="776E0287" w14:textId="77777777" w:rsidTr="0009498F">
        <w:tc>
          <w:tcPr>
            <w:tcW w:w="4686" w:type="dxa"/>
            <w:shd w:val="clear" w:color="auto" w:fill="auto"/>
            <w:vAlign w:val="bottom"/>
          </w:tcPr>
          <w:p w14:paraId="3BFDC0C3" w14:textId="77777777" w:rsidR="00A85A8B" w:rsidRPr="007B3BFB" w:rsidRDefault="00A85A8B" w:rsidP="00A85A8B">
            <w:pPr>
              <w:spacing w:after="0" w:line="240" w:lineRule="auto"/>
              <w:ind w:firstLine="170"/>
              <w:jc w:val="both"/>
              <w:rPr>
                <w:rFonts w:ascii="Times New Roman" w:hAnsi="Times New Roman"/>
              </w:rPr>
            </w:pPr>
            <w:r>
              <w:rPr>
                <w:rFonts w:ascii="Times New Roman" w:hAnsi="Times New Roman"/>
              </w:rPr>
              <w:t xml:space="preserve">лица, получающие региональный </w:t>
            </w:r>
            <w:r w:rsidRPr="007B3BFB">
              <w:rPr>
                <w:rFonts w:ascii="Times New Roman" w:hAnsi="Times New Roman"/>
              </w:rPr>
              <w:t>материнский капитал</w:t>
            </w:r>
          </w:p>
        </w:tc>
        <w:tc>
          <w:tcPr>
            <w:tcW w:w="1801" w:type="dxa"/>
            <w:shd w:val="clear" w:color="auto" w:fill="auto"/>
            <w:vAlign w:val="center"/>
          </w:tcPr>
          <w:p w14:paraId="10D8D634"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c>
          <w:tcPr>
            <w:tcW w:w="2123" w:type="dxa"/>
            <w:shd w:val="clear" w:color="auto" w:fill="auto"/>
            <w:vAlign w:val="center"/>
          </w:tcPr>
          <w:p w14:paraId="699E48CD"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2002" w:type="dxa"/>
            <w:shd w:val="clear" w:color="auto" w:fill="auto"/>
            <w:vAlign w:val="center"/>
          </w:tcPr>
          <w:p w14:paraId="785BDE59"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r>
      <w:tr w:rsidR="00A85A8B" w:rsidRPr="007B3BFB" w14:paraId="4BA36BEC" w14:textId="77777777" w:rsidTr="0009498F">
        <w:tc>
          <w:tcPr>
            <w:tcW w:w="4686" w:type="dxa"/>
            <w:shd w:val="clear" w:color="auto" w:fill="auto"/>
            <w:vAlign w:val="bottom"/>
          </w:tcPr>
          <w:p w14:paraId="5263DB2B" w14:textId="77777777" w:rsidR="00A85A8B" w:rsidRPr="007B3BFB" w:rsidRDefault="00A85A8B" w:rsidP="00A85A8B">
            <w:pPr>
              <w:spacing w:after="0" w:line="240" w:lineRule="auto"/>
              <w:ind w:firstLine="170"/>
              <w:jc w:val="both"/>
              <w:rPr>
                <w:rFonts w:ascii="Times New Roman" w:hAnsi="Times New Roman"/>
              </w:rPr>
            </w:pPr>
            <w:r w:rsidRPr="007B3BFB">
              <w:rPr>
                <w:rFonts w:ascii="Times New Roman" w:hAnsi="Times New Roman"/>
              </w:rPr>
              <w:t>пол</w:t>
            </w:r>
            <w:r>
              <w:rPr>
                <w:rFonts w:ascii="Times New Roman" w:hAnsi="Times New Roman"/>
              </w:rPr>
              <w:t xml:space="preserve">учатели ежемесячной денежной </w:t>
            </w:r>
            <w:r w:rsidRPr="007B3BFB">
              <w:rPr>
                <w:rFonts w:ascii="Times New Roman" w:hAnsi="Times New Roman"/>
              </w:rPr>
              <w:t>выплаты при рождении третьего</w:t>
            </w:r>
            <w:r>
              <w:rPr>
                <w:rFonts w:ascii="Times New Roman" w:hAnsi="Times New Roman"/>
              </w:rPr>
              <w:t xml:space="preserve"> и последующих</w:t>
            </w:r>
            <w:r w:rsidRPr="007B3BFB">
              <w:rPr>
                <w:rFonts w:ascii="Times New Roman" w:hAnsi="Times New Roman"/>
              </w:rPr>
              <w:t xml:space="preserve"> детей</w:t>
            </w:r>
          </w:p>
        </w:tc>
        <w:tc>
          <w:tcPr>
            <w:tcW w:w="1801" w:type="dxa"/>
            <w:shd w:val="clear" w:color="auto" w:fill="auto"/>
            <w:vAlign w:val="center"/>
          </w:tcPr>
          <w:p w14:paraId="5BDBF0A3"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c>
          <w:tcPr>
            <w:tcW w:w="2123" w:type="dxa"/>
            <w:shd w:val="clear" w:color="auto" w:fill="auto"/>
            <w:vAlign w:val="center"/>
          </w:tcPr>
          <w:p w14:paraId="1FAB8C43"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2002" w:type="dxa"/>
            <w:shd w:val="clear" w:color="auto" w:fill="auto"/>
            <w:vAlign w:val="center"/>
          </w:tcPr>
          <w:p w14:paraId="1330A129"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r>
      <w:tr w:rsidR="00A85A8B" w:rsidRPr="007B3BFB" w14:paraId="1C126CCC" w14:textId="77777777" w:rsidTr="0009498F">
        <w:tc>
          <w:tcPr>
            <w:tcW w:w="4686" w:type="dxa"/>
            <w:shd w:val="clear" w:color="auto" w:fill="auto"/>
            <w:vAlign w:val="bottom"/>
          </w:tcPr>
          <w:p w14:paraId="57702841" w14:textId="5D663731" w:rsidR="00A85A8B" w:rsidRPr="007B3BFB" w:rsidRDefault="00A85A8B" w:rsidP="00A85A8B">
            <w:pPr>
              <w:spacing w:after="0" w:line="240" w:lineRule="auto"/>
              <w:ind w:firstLine="170"/>
              <w:jc w:val="both"/>
              <w:rPr>
                <w:rFonts w:ascii="Times New Roman" w:hAnsi="Times New Roman"/>
              </w:rPr>
            </w:pPr>
            <w:r w:rsidRPr="007B3BFB">
              <w:rPr>
                <w:rFonts w:ascii="Times New Roman" w:hAnsi="Times New Roman"/>
              </w:rPr>
              <w:t>лица</w:t>
            </w:r>
            <w:r>
              <w:rPr>
                <w:rFonts w:ascii="Times New Roman" w:hAnsi="Times New Roman"/>
              </w:rPr>
              <w:t xml:space="preserve">, получающие компенсацию части </w:t>
            </w:r>
            <w:r w:rsidRPr="007B3BFB">
              <w:rPr>
                <w:rFonts w:ascii="Times New Roman" w:hAnsi="Times New Roman"/>
              </w:rPr>
              <w:t>родительской платы за присмотр</w:t>
            </w:r>
            <w:r w:rsidR="00591409">
              <w:rPr>
                <w:rFonts w:ascii="Times New Roman" w:hAnsi="Times New Roman"/>
              </w:rPr>
              <w:t xml:space="preserve"> и</w:t>
            </w:r>
            <w:r w:rsidRPr="007B3BFB">
              <w:rPr>
                <w:rFonts w:ascii="Times New Roman" w:hAnsi="Times New Roman"/>
              </w:rPr>
              <w:t xml:space="preserve"> уход за детьми в дошкольных образовательных организациях</w:t>
            </w:r>
          </w:p>
        </w:tc>
        <w:tc>
          <w:tcPr>
            <w:tcW w:w="1801" w:type="dxa"/>
            <w:shd w:val="clear" w:color="auto" w:fill="auto"/>
            <w:vAlign w:val="center"/>
          </w:tcPr>
          <w:p w14:paraId="04C5388F"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c>
          <w:tcPr>
            <w:tcW w:w="2123" w:type="dxa"/>
            <w:shd w:val="clear" w:color="auto" w:fill="auto"/>
            <w:vAlign w:val="center"/>
          </w:tcPr>
          <w:p w14:paraId="1D176B7E"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2002" w:type="dxa"/>
            <w:shd w:val="clear" w:color="auto" w:fill="auto"/>
            <w:vAlign w:val="center"/>
          </w:tcPr>
          <w:p w14:paraId="26837453" w14:textId="77777777" w:rsidR="00A85A8B" w:rsidRPr="00D5564D" w:rsidRDefault="00A85A8B" w:rsidP="00A85A8B">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r>
    </w:tbl>
    <w:p w14:paraId="09E47D05" w14:textId="77777777" w:rsidR="0009498F" w:rsidRDefault="0009498F" w:rsidP="00420FD7">
      <w:pPr>
        <w:spacing w:after="0"/>
        <w:jc w:val="right"/>
        <w:rPr>
          <w:rFonts w:ascii="Times New Roman" w:hAnsi="Times New Roman"/>
          <w:sz w:val="26"/>
          <w:szCs w:val="26"/>
          <w:lang w:eastAsia="ru-RU"/>
        </w:rPr>
      </w:pPr>
    </w:p>
    <w:p w14:paraId="1D9CD10E" w14:textId="77777777" w:rsidR="0009498F" w:rsidRDefault="0009498F" w:rsidP="00420FD7">
      <w:pPr>
        <w:spacing w:after="0"/>
        <w:jc w:val="right"/>
        <w:rPr>
          <w:rFonts w:ascii="Times New Roman" w:hAnsi="Times New Roman"/>
          <w:sz w:val="26"/>
          <w:szCs w:val="26"/>
          <w:lang w:eastAsia="ru-RU"/>
        </w:rPr>
        <w:sectPr w:rsidR="0009498F" w:rsidSect="00675542">
          <w:pgSz w:w="11906" w:h="16838"/>
          <w:pgMar w:top="1134" w:right="567" w:bottom="1134" w:left="1134" w:header="680" w:footer="680" w:gutter="0"/>
          <w:cols w:space="708"/>
          <w:titlePg/>
          <w:docGrid w:linePitch="360"/>
        </w:sectPr>
      </w:pPr>
    </w:p>
    <w:p w14:paraId="240CCE52" w14:textId="77777777" w:rsidR="0009498F" w:rsidRPr="004F5ACE" w:rsidRDefault="0009498F" w:rsidP="0009498F">
      <w:pPr>
        <w:spacing w:after="0" w:line="240" w:lineRule="auto"/>
        <w:ind w:firstLine="284"/>
        <w:jc w:val="right"/>
        <w:rPr>
          <w:rFonts w:ascii="Times New Roman" w:eastAsia="Times New Roman" w:hAnsi="Times New Roman" w:cs="Times New Roman"/>
          <w:sz w:val="26"/>
          <w:szCs w:val="26"/>
          <w:lang w:eastAsia="ru-RU"/>
        </w:rPr>
      </w:pPr>
      <w:r w:rsidRPr="004F5ACE">
        <w:rPr>
          <w:rFonts w:ascii="Times New Roman" w:eastAsia="Times New Roman" w:hAnsi="Times New Roman" w:cs="Times New Roman"/>
          <w:sz w:val="26"/>
          <w:szCs w:val="26"/>
          <w:lang w:eastAsia="ru-RU"/>
        </w:rPr>
        <w:t>Таблица 6</w:t>
      </w:r>
      <w:r w:rsidR="009E6765">
        <w:rPr>
          <w:rFonts w:ascii="Times New Roman" w:eastAsia="Times New Roman" w:hAnsi="Times New Roman" w:cs="Times New Roman"/>
          <w:sz w:val="26"/>
          <w:szCs w:val="26"/>
          <w:lang w:eastAsia="ru-RU"/>
        </w:rPr>
        <w:t>5</w:t>
      </w:r>
    </w:p>
    <w:p w14:paraId="1A53D72A" w14:textId="77777777" w:rsidR="0009498F" w:rsidRPr="004F5ACE" w:rsidRDefault="0009498F" w:rsidP="0009498F">
      <w:pPr>
        <w:spacing w:after="0" w:line="240" w:lineRule="auto"/>
        <w:ind w:firstLine="284"/>
        <w:jc w:val="right"/>
        <w:rPr>
          <w:rFonts w:ascii="Times New Roman" w:eastAsia="Times New Roman" w:hAnsi="Times New Roman" w:cs="Times New Roman"/>
          <w:sz w:val="26"/>
          <w:szCs w:val="26"/>
          <w:lang w:eastAsia="ru-RU"/>
        </w:rPr>
      </w:pPr>
    </w:p>
    <w:p w14:paraId="1D7222A7" w14:textId="77777777" w:rsidR="0009498F" w:rsidRPr="004F5ACE" w:rsidRDefault="0009498F" w:rsidP="0009498F">
      <w:pPr>
        <w:spacing w:after="0" w:line="240" w:lineRule="auto"/>
        <w:ind w:firstLine="284"/>
        <w:jc w:val="center"/>
        <w:rPr>
          <w:rFonts w:ascii="Times New Roman" w:eastAsia="Times New Roman" w:hAnsi="Times New Roman" w:cs="Times New Roman"/>
          <w:b/>
          <w:sz w:val="26"/>
          <w:szCs w:val="26"/>
          <w:vertAlign w:val="superscript"/>
          <w:lang w:eastAsia="ru-RU"/>
        </w:rPr>
      </w:pPr>
      <w:r w:rsidRPr="004F5AC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и муниципальных образований на реализацию мер социальной поддержки детей и семей с детьми в 202</w:t>
      </w:r>
      <w:r w:rsidR="00917E61">
        <w:rPr>
          <w:rFonts w:ascii="Times New Roman" w:eastAsia="Times New Roman" w:hAnsi="Times New Roman" w:cs="Times New Roman"/>
          <w:b/>
          <w:sz w:val="26"/>
          <w:szCs w:val="26"/>
          <w:lang w:eastAsia="ru-RU"/>
        </w:rPr>
        <w:t>1</w:t>
      </w:r>
      <w:r w:rsidRPr="004F5ACE">
        <w:rPr>
          <w:rFonts w:ascii="Times New Roman" w:eastAsia="Times New Roman" w:hAnsi="Times New Roman" w:cs="Times New Roman"/>
          <w:b/>
          <w:sz w:val="26"/>
          <w:szCs w:val="26"/>
          <w:lang w:eastAsia="ru-RU"/>
        </w:rPr>
        <w:t xml:space="preserve"> году</w:t>
      </w:r>
      <w:r w:rsidRPr="004F5ACE">
        <w:rPr>
          <w:rFonts w:ascii="Times New Roman" w:eastAsia="Times New Roman" w:hAnsi="Times New Roman" w:cs="Times New Roman"/>
          <w:b/>
          <w:sz w:val="26"/>
          <w:szCs w:val="26"/>
          <w:vertAlign w:val="superscript"/>
          <w:lang w:eastAsia="ru-RU"/>
        </w:rPr>
        <w:t>1)</w:t>
      </w:r>
    </w:p>
    <w:p w14:paraId="3EA82394" w14:textId="77777777" w:rsidR="0009498F" w:rsidRPr="004F5ACE" w:rsidRDefault="0009498F" w:rsidP="0009498F">
      <w:pPr>
        <w:spacing w:after="0" w:line="240" w:lineRule="auto"/>
        <w:ind w:firstLine="284"/>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(тыс. рублей)</w:t>
      </w:r>
    </w:p>
    <w:p w14:paraId="5369C679" w14:textId="77777777" w:rsidR="0009498F" w:rsidRPr="004F5ACE" w:rsidRDefault="0009498F" w:rsidP="0009498F">
      <w:pPr>
        <w:spacing w:after="0" w:line="240" w:lineRule="auto"/>
        <w:ind w:firstLine="284"/>
        <w:jc w:val="center"/>
        <w:rPr>
          <w:rFonts w:ascii="Times New Roman" w:eastAsia="Times New Roman" w:hAnsi="Times New Roman" w:cs="Times New Roman"/>
          <w:sz w:val="24"/>
          <w:szCs w:val="24"/>
          <w:lang w:eastAsia="ru-RU"/>
        </w:rPr>
      </w:pPr>
    </w:p>
    <w:tbl>
      <w:tblPr>
        <w:tblW w:w="164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6"/>
        <w:gridCol w:w="1275"/>
        <w:gridCol w:w="1276"/>
        <w:gridCol w:w="1216"/>
        <w:gridCol w:w="1237"/>
        <w:gridCol w:w="1374"/>
        <w:gridCol w:w="1276"/>
        <w:gridCol w:w="1417"/>
        <w:gridCol w:w="1311"/>
        <w:gridCol w:w="1132"/>
        <w:gridCol w:w="994"/>
      </w:tblGrid>
      <w:tr w:rsidR="0009498F" w:rsidRPr="004F5ACE" w14:paraId="26319DFD" w14:textId="77777777" w:rsidTr="00913B8D">
        <w:trPr>
          <w:tblHeader/>
        </w:trPr>
        <w:tc>
          <w:tcPr>
            <w:tcW w:w="1418" w:type="dxa"/>
            <w:vMerge w:val="restart"/>
          </w:tcPr>
          <w:p w14:paraId="1BEFE467"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vMerge w:val="restart"/>
          </w:tcPr>
          <w:p w14:paraId="5D1A1217"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Всего</w:t>
            </w:r>
          </w:p>
        </w:tc>
        <w:tc>
          <w:tcPr>
            <w:tcW w:w="13784" w:type="dxa"/>
            <w:gridSpan w:val="11"/>
          </w:tcPr>
          <w:p w14:paraId="4C34F1EB"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из них:</w:t>
            </w:r>
          </w:p>
        </w:tc>
      </w:tr>
      <w:tr w:rsidR="0009498F" w:rsidRPr="004F5ACE" w14:paraId="3F12F22E" w14:textId="77777777" w:rsidTr="00913B8D">
        <w:trPr>
          <w:tblHeader/>
        </w:trPr>
        <w:tc>
          <w:tcPr>
            <w:tcW w:w="1418" w:type="dxa"/>
            <w:vMerge/>
          </w:tcPr>
          <w:p w14:paraId="5886AFAD"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vMerge/>
          </w:tcPr>
          <w:p w14:paraId="420E659A"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p>
        </w:tc>
        <w:tc>
          <w:tcPr>
            <w:tcW w:w="1276" w:type="dxa"/>
          </w:tcPr>
          <w:p w14:paraId="3D5C920C"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денежная выплата</w:t>
            </w:r>
          </w:p>
        </w:tc>
        <w:tc>
          <w:tcPr>
            <w:tcW w:w="1275" w:type="dxa"/>
          </w:tcPr>
          <w:p w14:paraId="235BACAE"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оплата жилого помеще</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ния и комму</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нальных услуг</w:t>
            </w:r>
          </w:p>
        </w:tc>
        <w:tc>
          <w:tcPr>
            <w:tcW w:w="1276" w:type="dxa"/>
          </w:tcPr>
          <w:p w14:paraId="0EFC4C48"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обеспече-ние жилыми помеще-ниями</w:t>
            </w:r>
          </w:p>
        </w:tc>
        <w:tc>
          <w:tcPr>
            <w:tcW w:w="1216" w:type="dxa"/>
          </w:tcPr>
          <w:p w14:paraId="00071B0F" w14:textId="4815C4CC"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обеспече-</w:t>
            </w:r>
            <w:r w:rsidR="00591409">
              <w:rPr>
                <w:rFonts w:ascii="Times New Roman" w:eastAsia="Times New Roman" w:hAnsi="Times New Roman" w:cs="Times New Roman"/>
                <w:sz w:val="24"/>
                <w:szCs w:val="24"/>
                <w:lang w:eastAsia="ru-RU"/>
              </w:rPr>
              <w:t>н</w:t>
            </w:r>
            <w:r w:rsidRPr="004F5ACE">
              <w:rPr>
                <w:rFonts w:ascii="Times New Roman" w:eastAsia="Times New Roman" w:hAnsi="Times New Roman" w:cs="Times New Roman"/>
                <w:sz w:val="24"/>
                <w:szCs w:val="24"/>
                <w:lang w:eastAsia="ru-RU"/>
              </w:rPr>
              <w:t>ие топливом</w:t>
            </w:r>
          </w:p>
        </w:tc>
        <w:tc>
          <w:tcPr>
            <w:tcW w:w="1237" w:type="dxa"/>
          </w:tcPr>
          <w:p w14:paraId="2BA5CB11"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оплата и установ-ка телефона</w:t>
            </w:r>
          </w:p>
        </w:tc>
        <w:tc>
          <w:tcPr>
            <w:tcW w:w="1374" w:type="dxa"/>
          </w:tcPr>
          <w:p w14:paraId="126C22FF"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проезд городским и пригород-ным</w:t>
            </w:r>
            <w:r>
              <w:rPr>
                <w:rFonts w:ascii="Times New Roman" w:eastAsia="Times New Roman" w:hAnsi="Times New Roman" w:cs="Times New Roman"/>
                <w:sz w:val="24"/>
                <w:szCs w:val="24"/>
                <w:lang w:eastAsia="ru-RU"/>
              </w:rPr>
              <w:t xml:space="preserve"> </w:t>
            </w:r>
            <w:r w:rsidRPr="004F5ACE">
              <w:rPr>
                <w:rFonts w:ascii="Times New Roman" w:eastAsia="Times New Roman" w:hAnsi="Times New Roman" w:cs="Times New Roman"/>
                <w:sz w:val="24"/>
                <w:szCs w:val="24"/>
                <w:lang w:eastAsia="ru-RU"/>
              </w:rPr>
              <w:t>транспор-том</w:t>
            </w:r>
          </w:p>
        </w:tc>
        <w:tc>
          <w:tcPr>
            <w:tcW w:w="1276" w:type="dxa"/>
          </w:tcPr>
          <w:p w14:paraId="59874D41"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проезд на междуго-родном транспор-те</w:t>
            </w:r>
          </w:p>
        </w:tc>
        <w:tc>
          <w:tcPr>
            <w:tcW w:w="1417" w:type="dxa"/>
          </w:tcPr>
          <w:p w14:paraId="36AB8E6E"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лекарственное обеспече-ние изделиями медицинс-кого назначения и медицинс-кие услуги</w:t>
            </w:r>
          </w:p>
        </w:tc>
        <w:tc>
          <w:tcPr>
            <w:tcW w:w="1311" w:type="dxa"/>
          </w:tcPr>
          <w:p w14:paraId="6E83E74D"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обеспече-ние питанием</w:t>
            </w:r>
          </w:p>
        </w:tc>
        <w:tc>
          <w:tcPr>
            <w:tcW w:w="1132" w:type="dxa"/>
          </w:tcPr>
          <w:p w14:paraId="554D70E7"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sz w:val="24"/>
                <w:szCs w:val="24"/>
                <w:lang w:eastAsia="ru-RU"/>
              </w:rPr>
              <w:t>санаторно-курорт-ное лечение или пребывание в доме отдыха (вклю-чая проезд)</w:t>
            </w:r>
          </w:p>
        </w:tc>
        <w:tc>
          <w:tcPr>
            <w:tcW w:w="994" w:type="dxa"/>
          </w:tcPr>
          <w:p w14:paraId="16F1388B" w14:textId="77777777" w:rsidR="0009498F" w:rsidRPr="004F5ACE" w:rsidRDefault="0009498F"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дру</w:t>
            </w:r>
            <w:r w:rsidRPr="004F5ACE">
              <w:rPr>
                <w:rFonts w:ascii="Times New Roman" w:eastAsia="Times New Roman" w:hAnsi="Times New Roman" w:cs="Times New Roman"/>
                <w:sz w:val="24"/>
                <w:szCs w:val="24"/>
                <w:lang w:eastAsia="ru-RU"/>
              </w:rPr>
              <w:t>гие меры со</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циаль-ной под</w:t>
            </w:r>
            <w:r>
              <w:rPr>
                <w:rFonts w:ascii="Times New Roman" w:eastAsia="Times New Roman" w:hAnsi="Times New Roman" w:cs="Times New Roman"/>
                <w:sz w:val="24"/>
                <w:szCs w:val="24"/>
                <w:lang w:eastAsia="ru-RU"/>
              </w:rPr>
              <w:t>-</w:t>
            </w:r>
            <w:r w:rsidRPr="004F5ACE">
              <w:rPr>
                <w:rFonts w:ascii="Times New Roman" w:eastAsia="Times New Roman" w:hAnsi="Times New Roman" w:cs="Times New Roman"/>
                <w:sz w:val="24"/>
                <w:szCs w:val="24"/>
                <w:lang w:eastAsia="ru-RU"/>
              </w:rPr>
              <w:t>держки</w:t>
            </w:r>
          </w:p>
        </w:tc>
      </w:tr>
      <w:tr w:rsidR="0009498F" w:rsidRPr="004F5ACE" w14:paraId="6F9EBFCE" w14:textId="77777777" w:rsidTr="00913B8D">
        <w:trPr>
          <w:trHeight w:val="379"/>
        </w:trPr>
        <w:tc>
          <w:tcPr>
            <w:tcW w:w="16478" w:type="dxa"/>
            <w:gridSpan w:val="13"/>
            <w:vAlign w:val="center"/>
          </w:tcPr>
          <w:p w14:paraId="54E1A5B4" w14:textId="77777777" w:rsidR="0009498F" w:rsidRPr="004F5ACE" w:rsidRDefault="0009498F" w:rsidP="00917E61">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 натуральной и денежной формах</w:t>
            </w:r>
          </w:p>
        </w:tc>
      </w:tr>
      <w:tr w:rsidR="00C02F52" w:rsidRPr="004F5ACE" w14:paraId="5D09472F" w14:textId="77777777" w:rsidTr="00913B8D">
        <w:trPr>
          <w:trHeight w:val="413"/>
        </w:trPr>
        <w:tc>
          <w:tcPr>
            <w:tcW w:w="1418" w:type="dxa"/>
            <w:vAlign w:val="center"/>
          </w:tcPr>
          <w:p w14:paraId="383144BD" w14:textId="77777777" w:rsidR="00C02F52" w:rsidRPr="004F5ACE" w:rsidRDefault="00C02F52" w:rsidP="00C02F52">
            <w:pPr>
              <w:spacing w:after="0" w:line="240" w:lineRule="auto"/>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26C6B9" w14:textId="77777777" w:rsidR="00C02F52" w:rsidRPr="000B116E" w:rsidRDefault="00C02F52" w:rsidP="00C02F52">
            <w:pPr>
              <w:spacing w:after="0" w:line="240" w:lineRule="auto"/>
              <w:jc w:val="center"/>
              <w:rPr>
                <w:rFonts w:ascii="Arial CYR" w:hAnsi="Arial CYR" w:cs="Arial CYR"/>
                <w:b/>
                <w:sz w:val="16"/>
                <w:szCs w:val="16"/>
              </w:rPr>
            </w:pPr>
            <w:r w:rsidRPr="00D5564D">
              <w:rPr>
                <w:rFonts w:ascii="Times New Roman" w:eastAsia="Times New Roman" w:hAnsi="Times New Roman"/>
                <w:b/>
                <w:lang w:eastAsia="ru-RU"/>
              </w:rPr>
              <w:t>478618740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A28CA9"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347276373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5FB06FD"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17463119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47D858"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38285944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143B044"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322623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CCDE3C4"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915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1A79F7B"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6971217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9E2440"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367538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E17AAD"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4812323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42C0701"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38211823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8158822"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4822490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D1440DE" w14:textId="77777777" w:rsidR="00C02F52" w:rsidRPr="00D5564D" w:rsidRDefault="00C02F52" w:rsidP="00C02F52">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20084375</w:t>
            </w:r>
          </w:p>
        </w:tc>
      </w:tr>
      <w:tr w:rsidR="00C02F52" w:rsidRPr="004F5ACE" w14:paraId="3A1D6FB9" w14:textId="77777777" w:rsidTr="00913B8D">
        <w:tc>
          <w:tcPr>
            <w:tcW w:w="1418" w:type="dxa"/>
            <w:vAlign w:val="bottom"/>
          </w:tcPr>
          <w:p w14:paraId="47FCBB4D" w14:textId="77777777" w:rsidR="00C02F52" w:rsidRPr="004F5ACE" w:rsidRDefault="00C02F52" w:rsidP="00C02F52">
            <w:pPr>
              <w:spacing w:after="0" w:line="240" w:lineRule="auto"/>
              <w:ind w:firstLine="113"/>
              <w:rPr>
                <w:rFonts w:ascii="Times New Roman" w:hAnsi="Times New Roman"/>
              </w:rPr>
            </w:pPr>
            <w:r w:rsidRPr="004F5ACE">
              <w:rPr>
                <w:rFonts w:ascii="Times New Roman" w:hAnsi="Times New Roman"/>
              </w:rPr>
              <w:t>в том числе по категориям:</w:t>
            </w:r>
          </w:p>
          <w:p w14:paraId="45AA6206" w14:textId="4F128962" w:rsidR="00C02F52" w:rsidRPr="004F5ACE" w:rsidRDefault="00C02F52" w:rsidP="00C02F52">
            <w:pPr>
              <w:spacing w:after="0" w:line="240" w:lineRule="auto"/>
              <w:rPr>
                <w:rFonts w:ascii="Times New Roman" w:hAnsi="Times New Roman"/>
              </w:rPr>
            </w:pPr>
            <w:r w:rsidRPr="004F5ACE">
              <w:rPr>
                <w:rFonts w:ascii="Times New Roman" w:hAnsi="Times New Roman"/>
              </w:rPr>
              <w:t>дети</w:t>
            </w:r>
            <w:r w:rsidR="003B77D7" w:rsidRPr="00295F0B">
              <w:rPr>
                <w:rFonts w:ascii="Times New Roman" w:hAnsi="Times New Roman"/>
              </w:rPr>
              <w:t xml:space="preserve"> с инвалидностью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7F4CF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8022183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B919F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1790040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226F2D3"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556536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3E626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470087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3526D9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3776</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C427DE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DE547D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169484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02923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53687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DAF68B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3814355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D524666"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78615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286376D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846264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AD21FD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238768</w:t>
            </w:r>
          </w:p>
        </w:tc>
      </w:tr>
      <w:tr w:rsidR="00C02F52" w:rsidRPr="004F5ACE" w14:paraId="438C5F65" w14:textId="77777777" w:rsidTr="00913B8D">
        <w:tc>
          <w:tcPr>
            <w:tcW w:w="1418" w:type="dxa"/>
            <w:vAlign w:val="bottom"/>
          </w:tcPr>
          <w:p w14:paraId="1653F183" w14:textId="77777777" w:rsidR="00C02F52" w:rsidRPr="004F5ACE" w:rsidRDefault="00C02F52" w:rsidP="00C02F52">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64F83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63305564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94519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40857593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60A08D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2771999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02A9F3"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33EBAC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19457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8911720"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130F97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1785926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E052E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45562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DA4D7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494467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7DB1311"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13917415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A77539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1613002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ECF58B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1787343</w:t>
            </w:r>
          </w:p>
        </w:tc>
      </w:tr>
      <w:tr w:rsidR="00C02F52" w:rsidRPr="004F5ACE" w14:paraId="43257365" w14:textId="77777777" w:rsidTr="00913B8D">
        <w:tc>
          <w:tcPr>
            <w:tcW w:w="1418" w:type="dxa"/>
            <w:vAlign w:val="bottom"/>
          </w:tcPr>
          <w:p w14:paraId="7B346E85" w14:textId="77777777" w:rsidR="00C02F52" w:rsidRPr="004F5ACE" w:rsidRDefault="00C02F52" w:rsidP="00C02F52">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80D370"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108343231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3C318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67963665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245BB1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1148155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2795D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26298099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1ACE25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07470D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E1988ED"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450721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A6CC01"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79513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ED2F6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52769</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F3FA77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4370814</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807F9D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732016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5095C4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7247466</w:t>
            </w:r>
          </w:p>
        </w:tc>
      </w:tr>
      <w:tr w:rsidR="00C02F52" w:rsidRPr="004F5ACE" w14:paraId="143C6D0B" w14:textId="77777777" w:rsidTr="00913B8D">
        <w:tc>
          <w:tcPr>
            <w:tcW w:w="1418" w:type="dxa"/>
            <w:vAlign w:val="bottom"/>
          </w:tcPr>
          <w:p w14:paraId="0EC8C99A" w14:textId="77777777" w:rsidR="00C02F52" w:rsidRPr="004F5ACE" w:rsidRDefault="00C02F52" w:rsidP="00C02F52">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EADF9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31311621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90FBCD"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9017706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D18ADA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CBCD9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10872</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39C055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3856D0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0B4E65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1594732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F5329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49690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7A24097"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176</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694BF1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14771027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374A8B6"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759773</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D78F42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5102996</w:t>
            </w:r>
          </w:p>
        </w:tc>
      </w:tr>
      <w:tr w:rsidR="00C02F52" w:rsidRPr="004F5ACE" w14:paraId="62630B1C" w14:textId="77777777" w:rsidTr="00913B8D">
        <w:tc>
          <w:tcPr>
            <w:tcW w:w="1418" w:type="dxa"/>
            <w:vAlign w:val="bottom"/>
          </w:tcPr>
          <w:p w14:paraId="6D2FFAC9" w14:textId="77777777" w:rsidR="00C02F52" w:rsidRPr="004F5ACE" w:rsidRDefault="00C02F52" w:rsidP="00C02F52">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B4EF46"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5017353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4C2CD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3722980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1602657"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ABBE55"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7B19DD8"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4012E94" w14:textId="77777777" w:rsidR="00C02F52" w:rsidRDefault="00C02F52" w:rsidP="00C02F52">
            <w:pPr>
              <w:spacing w:after="0" w:line="240" w:lineRule="auto"/>
              <w:jc w:val="center"/>
            </w:pPr>
            <w:r w:rsidRPr="00BE6A1B">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C64A5B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10366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35BE3D"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17303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CFE77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8845</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6EF16F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1237175</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D50188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20547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4C9F258"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w:t>
            </w:r>
          </w:p>
        </w:tc>
      </w:tr>
      <w:tr w:rsidR="00C02F52" w:rsidRPr="004F5ACE" w14:paraId="3A64A531" w14:textId="77777777" w:rsidTr="00913B8D">
        <w:tc>
          <w:tcPr>
            <w:tcW w:w="1418" w:type="dxa"/>
            <w:vAlign w:val="bottom"/>
          </w:tcPr>
          <w:p w14:paraId="0CAE15A7" w14:textId="77777777" w:rsidR="00C02F52" w:rsidRPr="004F5ACE" w:rsidRDefault="00C02F52" w:rsidP="00C02F52">
            <w:pPr>
              <w:spacing w:after="0" w:line="240" w:lineRule="auto"/>
              <w:rPr>
                <w:rFonts w:ascii="Times New Roman" w:hAnsi="Times New Roman"/>
              </w:rPr>
            </w:pPr>
            <w:r>
              <w:rPr>
                <w:rFonts w:ascii="Times New Roman" w:hAnsi="Times New Roman"/>
              </w:rPr>
              <w:t>молодые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817167"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8925009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E825B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2592858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9FB477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40072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F0F78B"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5010480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255777F"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3D62179"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8CEECBC" w14:textId="77777777" w:rsidR="00C02F52" w:rsidRDefault="00C02F52" w:rsidP="00C02F52">
            <w:pPr>
              <w:spacing w:after="0" w:line="240" w:lineRule="auto"/>
              <w:jc w:val="center"/>
            </w:pPr>
            <w:r w:rsidRPr="00BE6A1B">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5CB09A"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EFE8A5"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1BD06F1"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BC00EE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208E5C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1280737</w:t>
            </w:r>
          </w:p>
        </w:tc>
      </w:tr>
      <w:tr w:rsidR="00C02F52" w:rsidRPr="004F5ACE" w14:paraId="5C4DB00D" w14:textId="77777777" w:rsidTr="00913B8D">
        <w:tc>
          <w:tcPr>
            <w:tcW w:w="1418" w:type="dxa"/>
            <w:vAlign w:val="bottom"/>
          </w:tcPr>
          <w:p w14:paraId="422219B9" w14:textId="77777777" w:rsidR="00C02F52" w:rsidRPr="004F5ACE" w:rsidRDefault="00C02F52" w:rsidP="00C02F52">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41AEA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253693779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D59AA7"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221331531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09AC0A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12941708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DE75AD"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6483606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0555CF8"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299377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5DC6358"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2DC0B3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2959988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A764E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121783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D68136"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441711</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E279AD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3836317</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06BA94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850486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D4A0925"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4426928</w:t>
            </w:r>
          </w:p>
        </w:tc>
      </w:tr>
      <w:tr w:rsidR="00C02F52" w:rsidRPr="004F5ACE" w14:paraId="3245D584" w14:textId="77777777" w:rsidTr="00913B8D">
        <w:tc>
          <w:tcPr>
            <w:tcW w:w="1418" w:type="dxa"/>
            <w:vAlign w:val="bottom"/>
          </w:tcPr>
          <w:p w14:paraId="2B67BF56" w14:textId="77777777" w:rsidR="00C02F52" w:rsidRPr="004F5ACE" w:rsidRDefault="00C02F52" w:rsidP="00C02F52">
            <w:pPr>
              <w:spacing w:after="0" w:line="240" w:lineRule="auto"/>
              <w:ind w:firstLine="170"/>
              <w:rPr>
                <w:rFonts w:ascii="Times New Roman" w:hAnsi="Times New Roman"/>
                <w:lang w:val="en-US"/>
              </w:rPr>
            </w:pPr>
            <w:r w:rsidRPr="004F5ACE">
              <w:rPr>
                <w:rFonts w:ascii="Times New Roman" w:hAnsi="Times New Roman"/>
              </w:rPr>
              <w:t xml:space="preserve">из них: </w:t>
            </w:r>
          </w:p>
          <w:p w14:paraId="46240D33"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1B37E3"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112802080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3C01E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106052059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C2250FE"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2146057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89D1B9"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691548</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13FA1E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35673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13363A7" w14:textId="77777777" w:rsidR="00C02F52" w:rsidRPr="00D5564D" w:rsidRDefault="00C02F52" w:rsidP="00C02F52">
            <w:pPr>
              <w:spacing w:after="0" w:line="240" w:lineRule="auto"/>
              <w:jc w:val="center"/>
              <w:rPr>
                <w:rFonts w:ascii="Times New Roman" w:eastAsia="Times New Roman" w:hAnsi="Times New Roman"/>
                <w:lang w:eastAsia="ru-RU"/>
              </w:rPr>
            </w:pPr>
            <w:r w:rsidRPr="00D146EA">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B82C8B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252497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5C215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793F7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137864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685493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2630120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255D224"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200096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16B73C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635752</w:t>
            </w:r>
          </w:p>
        </w:tc>
      </w:tr>
      <w:tr w:rsidR="00C02F52" w:rsidRPr="004F5ACE" w14:paraId="0DA91595" w14:textId="77777777" w:rsidTr="00913B8D">
        <w:tc>
          <w:tcPr>
            <w:tcW w:w="1418" w:type="dxa"/>
            <w:vAlign w:val="bottom"/>
          </w:tcPr>
          <w:p w14:paraId="3C1CE738"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 лица,  </w:t>
            </w:r>
          </w:p>
          <w:p w14:paraId="3BDF2703"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получающие  </w:t>
            </w:r>
          </w:p>
          <w:p w14:paraId="7AE8657E"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региональный      </w:t>
            </w:r>
          </w:p>
          <w:p w14:paraId="408A96F2"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материнский  </w:t>
            </w:r>
          </w:p>
          <w:p w14:paraId="1FCDABA4"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3E715F"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90053A"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E25795B"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AD787E" w14:textId="77777777" w:rsidR="00C02F52" w:rsidRDefault="00C02F52" w:rsidP="00C02F52">
            <w:pPr>
              <w:spacing w:after="0" w:line="240" w:lineRule="auto"/>
              <w:jc w:val="center"/>
            </w:pPr>
            <w:r w:rsidRPr="00BE6A1B">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1FF44AD9"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9E82ED6"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B59B6EF"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CBDDF2"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0E4EB3" w14:textId="77777777" w:rsidR="00C02F52" w:rsidRDefault="00C02F52" w:rsidP="00C02F52">
            <w:pPr>
              <w:spacing w:after="0" w:line="240" w:lineRule="auto"/>
              <w:jc w:val="center"/>
            </w:pPr>
            <w:r w:rsidRPr="00BE6A1B">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AEE154C"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AB3F095"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421543B"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r>
      <w:tr w:rsidR="00C02F52" w:rsidRPr="004F5ACE" w14:paraId="6C481A5D" w14:textId="77777777" w:rsidTr="00913B8D">
        <w:tc>
          <w:tcPr>
            <w:tcW w:w="1418" w:type="dxa"/>
            <w:vAlign w:val="bottom"/>
          </w:tcPr>
          <w:p w14:paraId="2AADA6CF"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получатели  </w:t>
            </w:r>
          </w:p>
          <w:p w14:paraId="62E51715"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ежемесячной  </w:t>
            </w:r>
          </w:p>
          <w:p w14:paraId="09B37033"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денежной  </w:t>
            </w:r>
          </w:p>
          <w:p w14:paraId="43E419C3"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выплаты при  </w:t>
            </w:r>
          </w:p>
          <w:p w14:paraId="20BD2163"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рождении  </w:t>
            </w:r>
          </w:p>
          <w:p w14:paraId="12B69AC0"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третьего и  </w:t>
            </w:r>
          </w:p>
          <w:p w14:paraId="025B6BAE"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последующих  </w:t>
            </w:r>
          </w:p>
          <w:p w14:paraId="083EA0F8"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B20AC2"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539BF1"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492578C"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57E63"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83E5E6C"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BB959DC" w14:textId="77777777" w:rsidR="00C02F52" w:rsidRDefault="00C02F52" w:rsidP="00C02F52">
            <w:pPr>
              <w:spacing w:after="0" w:line="240" w:lineRule="auto"/>
              <w:jc w:val="center"/>
            </w:pPr>
            <w:r w:rsidRPr="00BE6A1B">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60B913E1"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3C791A"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FEB689"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7AD6250"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1A167EA"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781C2F1B" w14:textId="77777777" w:rsidR="00C02F52" w:rsidRDefault="00C02F52" w:rsidP="00C02F52">
            <w:pPr>
              <w:spacing w:after="0" w:line="240" w:lineRule="auto"/>
              <w:jc w:val="center"/>
            </w:pPr>
            <w:r w:rsidRPr="00D5564D">
              <w:rPr>
                <w:rFonts w:ascii="Times New Roman" w:eastAsia="Times New Roman" w:hAnsi="Times New Roman"/>
                <w:lang w:eastAsia="ru-RU"/>
              </w:rPr>
              <w:t>-</w:t>
            </w:r>
          </w:p>
        </w:tc>
      </w:tr>
      <w:tr w:rsidR="00C02F52" w:rsidRPr="004F5ACE" w14:paraId="155235E8" w14:textId="77777777" w:rsidTr="00913B8D">
        <w:tc>
          <w:tcPr>
            <w:tcW w:w="1418" w:type="dxa"/>
            <w:vAlign w:val="bottom"/>
          </w:tcPr>
          <w:p w14:paraId="25284FDB"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лица,  </w:t>
            </w:r>
          </w:p>
          <w:p w14:paraId="168C57F5"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получающие  </w:t>
            </w:r>
          </w:p>
          <w:p w14:paraId="21170BDA"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компенсацию  </w:t>
            </w:r>
          </w:p>
          <w:p w14:paraId="0C2E665E"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части  </w:t>
            </w:r>
          </w:p>
          <w:p w14:paraId="6B19D227"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родительской  </w:t>
            </w:r>
          </w:p>
          <w:p w14:paraId="58A0103D"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платы за  </w:t>
            </w:r>
          </w:p>
          <w:p w14:paraId="0F9BC78F"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присмотр и уход  </w:t>
            </w:r>
          </w:p>
          <w:p w14:paraId="664372CB"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за детьми в  </w:t>
            </w:r>
          </w:p>
          <w:p w14:paraId="4497B847"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дошкольных  </w:t>
            </w:r>
          </w:p>
          <w:p w14:paraId="0B85502A"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 xml:space="preserve">образовательных  </w:t>
            </w:r>
          </w:p>
          <w:p w14:paraId="146122F8" w14:textId="77777777" w:rsidR="00C02F52" w:rsidRPr="004F5ACE" w:rsidRDefault="00C02F52" w:rsidP="00C02F52">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87310C"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198F6" w14:textId="77777777" w:rsidR="00C02F52" w:rsidRPr="00D5564D" w:rsidRDefault="00C02F52" w:rsidP="00C02F52">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F05FC17" w14:textId="77777777" w:rsidR="00C02F52" w:rsidRDefault="00C02F52" w:rsidP="00C02F52">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A4FFC2" w14:textId="77777777" w:rsidR="00C02F52" w:rsidRDefault="00C02F52" w:rsidP="00C02F52">
            <w:pPr>
              <w:spacing w:after="0" w:line="240" w:lineRule="auto"/>
              <w:jc w:val="center"/>
            </w:pPr>
            <w:r w:rsidRPr="006148EC">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BF483A1" w14:textId="77777777" w:rsidR="00C02F52" w:rsidRDefault="00C02F52" w:rsidP="00C02F52">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E6A7C46" w14:textId="77777777" w:rsidR="00C02F52" w:rsidRDefault="00C02F52" w:rsidP="00C02F52">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62E5988" w14:textId="77777777" w:rsidR="00C02F52" w:rsidRDefault="00C02F52" w:rsidP="00C02F52">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2D708E" w14:textId="77777777" w:rsidR="00C02F52" w:rsidRDefault="00C02F52" w:rsidP="00C02F52">
            <w:pPr>
              <w:spacing w:after="0" w:line="240" w:lineRule="auto"/>
              <w:jc w:val="center"/>
            </w:pPr>
            <w:r w:rsidRPr="006148EC">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43A943" w14:textId="77777777" w:rsidR="00C02F52" w:rsidRDefault="00C02F52" w:rsidP="00C02F52">
            <w:pPr>
              <w:spacing w:after="0" w:line="240" w:lineRule="auto"/>
              <w:jc w:val="cente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3C15996" w14:textId="77777777" w:rsidR="00C02F52" w:rsidRDefault="00C02F52" w:rsidP="00C02F52">
            <w:pPr>
              <w:spacing w:after="0" w:line="240" w:lineRule="auto"/>
              <w:jc w:val="center"/>
            </w:pPr>
            <w:r w:rsidRPr="006148EC">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0B96BF10" w14:textId="77777777" w:rsidR="00C02F52" w:rsidRDefault="00C02F52" w:rsidP="00C02F52">
            <w:pPr>
              <w:spacing w:after="0" w:line="240" w:lineRule="auto"/>
              <w:jc w:val="center"/>
            </w:pPr>
            <w:r w:rsidRPr="006148EC">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312C8E0C" w14:textId="77777777" w:rsidR="00C02F52" w:rsidRDefault="00C02F52" w:rsidP="00C02F52">
            <w:pPr>
              <w:spacing w:after="0" w:line="240" w:lineRule="auto"/>
              <w:jc w:val="center"/>
            </w:pPr>
            <w:r w:rsidRPr="006148EC">
              <w:t>-</w:t>
            </w:r>
          </w:p>
        </w:tc>
      </w:tr>
      <w:tr w:rsidR="00C02F52" w:rsidRPr="004F5ACE" w14:paraId="03C9B91B" w14:textId="77777777" w:rsidTr="00913B8D">
        <w:trPr>
          <w:trHeight w:val="412"/>
        </w:trPr>
        <w:tc>
          <w:tcPr>
            <w:tcW w:w="16478" w:type="dxa"/>
            <w:gridSpan w:val="13"/>
            <w:vAlign w:val="center"/>
          </w:tcPr>
          <w:p w14:paraId="0DEACD11" w14:textId="77777777" w:rsidR="00C02F52" w:rsidRPr="004F5ACE" w:rsidRDefault="00C02F52" w:rsidP="00C02F52">
            <w:pPr>
              <w:spacing w:after="0" w:line="240" w:lineRule="auto"/>
              <w:jc w:val="center"/>
              <w:rPr>
                <w:rFonts w:ascii="Times New Roman" w:eastAsia="Times New Roman" w:hAnsi="Times New Roman" w:cs="Times New Roman"/>
                <w:sz w:val="24"/>
                <w:szCs w:val="24"/>
                <w:lang w:eastAsia="ru-RU"/>
              </w:rPr>
            </w:pPr>
            <w:r w:rsidRPr="004F5ACE">
              <w:rPr>
                <w:rFonts w:ascii="Times New Roman" w:eastAsia="Times New Roman" w:hAnsi="Times New Roman" w:cs="Times New Roman"/>
                <w:b/>
                <w:sz w:val="24"/>
                <w:szCs w:val="24"/>
                <w:lang w:eastAsia="ru-RU"/>
              </w:rPr>
              <w:t>в денежной форме</w:t>
            </w:r>
          </w:p>
        </w:tc>
      </w:tr>
      <w:tr w:rsidR="001407B4" w:rsidRPr="004F5ACE" w14:paraId="2F0C137D" w14:textId="77777777" w:rsidTr="00913B8D">
        <w:trPr>
          <w:trHeight w:val="419"/>
        </w:trPr>
        <w:tc>
          <w:tcPr>
            <w:tcW w:w="1418" w:type="dxa"/>
            <w:vAlign w:val="center"/>
          </w:tcPr>
          <w:p w14:paraId="6CCEEF90" w14:textId="77777777" w:rsidR="001407B4" w:rsidRPr="004F5ACE" w:rsidRDefault="001407B4" w:rsidP="001407B4">
            <w:pPr>
              <w:spacing w:after="0" w:line="240" w:lineRule="auto"/>
              <w:rPr>
                <w:rFonts w:ascii="Times New Roman" w:hAnsi="Times New Roman"/>
                <w:b/>
              </w:rPr>
            </w:pPr>
            <w:r w:rsidRPr="004F5ACE">
              <w:rPr>
                <w:rFonts w:ascii="Times New Roman" w:hAnsi="Times New Roman"/>
                <w:b/>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C94E56"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397868782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CF3028"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347276373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9772C20"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14488007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E486F1"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15020316</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91991AF"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318953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4F6C103"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915</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9577325"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2185667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AE9313A"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171865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F124F4B"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335292</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C78C631"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6843723</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0580663"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764337</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BF9F3D6"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10463334</w:t>
            </w:r>
          </w:p>
        </w:tc>
      </w:tr>
      <w:tr w:rsidR="001407B4" w:rsidRPr="004F5ACE" w14:paraId="242A241E" w14:textId="77777777" w:rsidTr="00913B8D">
        <w:tc>
          <w:tcPr>
            <w:tcW w:w="1418" w:type="dxa"/>
            <w:vAlign w:val="bottom"/>
          </w:tcPr>
          <w:p w14:paraId="7D546578" w14:textId="77777777" w:rsidR="001407B4" w:rsidRPr="004F5ACE" w:rsidRDefault="001407B4" w:rsidP="001407B4">
            <w:pPr>
              <w:spacing w:after="0" w:line="240" w:lineRule="auto"/>
              <w:ind w:firstLine="113"/>
              <w:rPr>
                <w:rFonts w:ascii="Times New Roman" w:hAnsi="Times New Roman"/>
              </w:rPr>
            </w:pPr>
            <w:r w:rsidRPr="004F5ACE">
              <w:rPr>
                <w:rFonts w:ascii="Times New Roman" w:hAnsi="Times New Roman"/>
              </w:rPr>
              <w:t xml:space="preserve">в том числе </w:t>
            </w:r>
          </w:p>
          <w:p w14:paraId="29C59C3D" w14:textId="77777777" w:rsidR="001407B4" w:rsidRPr="004F5ACE" w:rsidRDefault="001407B4" w:rsidP="001407B4">
            <w:pPr>
              <w:spacing w:after="0" w:line="240" w:lineRule="auto"/>
              <w:ind w:firstLine="113"/>
              <w:rPr>
                <w:rFonts w:ascii="Times New Roman" w:hAnsi="Times New Roman"/>
              </w:rPr>
            </w:pPr>
            <w:r w:rsidRPr="004F5ACE">
              <w:rPr>
                <w:rFonts w:ascii="Times New Roman" w:hAnsi="Times New Roman"/>
              </w:rPr>
              <w:t>по категориям:</w:t>
            </w:r>
          </w:p>
          <w:p w14:paraId="1D079C84" w14:textId="3492FC7E" w:rsidR="001407B4" w:rsidRPr="004F5ACE" w:rsidRDefault="001407B4" w:rsidP="001407B4">
            <w:pPr>
              <w:spacing w:after="0" w:line="240" w:lineRule="auto"/>
              <w:rPr>
                <w:rFonts w:ascii="Times New Roman" w:hAnsi="Times New Roman"/>
              </w:rPr>
            </w:pPr>
            <w:r w:rsidRPr="004F5ACE">
              <w:rPr>
                <w:rFonts w:ascii="Times New Roman" w:hAnsi="Times New Roman"/>
              </w:rPr>
              <w:t>дети</w:t>
            </w:r>
            <w:r w:rsidR="003B77D7" w:rsidRPr="00295F0B">
              <w:rPr>
                <w:rFonts w:ascii="Times New Roman" w:hAnsi="Times New Roman"/>
              </w:rPr>
              <w:t xml:space="preserve"> с инвалидностью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0C2AF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3080966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D8928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1790040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7B291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485725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E4AA4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470087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02654BD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3776</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31B869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571</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520748F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7437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88059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44847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4B7BC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56137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FD92A6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13372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93BD34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104516</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726522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104458</w:t>
            </w:r>
          </w:p>
        </w:tc>
      </w:tr>
      <w:tr w:rsidR="001407B4" w:rsidRPr="004F5ACE" w14:paraId="3752D54A" w14:textId="77777777" w:rsidTr="00913B8D">
        <w:tc>
          <w:tcPr>
            <w:tcW w:w="1418" w:type="dxa"/>
            <w:vAlign w:val="bottom"/>
          </w:tcPr>
          <w:p w14:paraId="7FB86218"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9832B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47232961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DDB9C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40857593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12D868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2771999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8DA9C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12800</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7B60F0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19457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E6A748D"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506213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1463339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35D6B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7BBF4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101604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1656CC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1067102</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0B807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215582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34C0B1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721764</w:t>
            </w:r>
          </w:p>
        </w:tc>
      </w:tr>
      <w:tr w:rsidR="001407B4" w:rsidRPr="004F5ACE" w14:paraId="63E7B981" w14:textId="77777777" w:rsidTr="00913B8D">
        <w:tc>
          <w:tcPr>
            <w:tcW w:w="1418" w:type="dxa"/>
            <w:vAlign w:val="bottom"/>
          </w:tcPr>
          <w:p w14:paraId="7FCD407C"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2FD5A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81196683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23294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67963665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DF34D9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441062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F4054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3816279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17A43F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A8E1ACA"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8A6C34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349952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9E331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63773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19D67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25904</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A454B3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3118700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F62D7A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221174</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DF8913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5196161</w:t>
            </w:r>
          </w:p>
        </w:tc>
      </w:tr>
      <w:tr w:rsidR="001407B4" w:rsidRPr="004F5ACE" w14:paraId="6165D432" w14:textId="77777777" w:rsidTr="00913B8D">
        <w:tc>
          <w:tcPr>
            <w:tcW w:w="1418" w:type="dxa"/>
            <w:vAlign w:val="bottom"/>
          </w:tcPr>
          <w:p w14:paraId="4BC4717D"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42AA4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12932922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8AD51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9017706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B1D736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E1EC8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10399</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D3C896E"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6712165"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D1AF0C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119339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93573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21449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857B73" w14:textId="77777777" w:rsidR="001407B4" w:rsidRPr="00D5564D" w:rsidRDefault="001407B4" w:rsidP="001407B4">
            <w:pPr>
              <w:spacing w:after="0" w:line="240" w:lineRule="auto"/>
              <w:jc w:val="center"/>
              <w:rPr>
                <w:rFonts w:ascii="Times New Roman" w:eastAsia="Times New Roman" w:hAnsi="Times New Roman"/>
                <w:lang w:eastAsia="ru-RU"/>
              </w:rP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3DDB38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1741271</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B3D508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13778</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A48440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2004331</w:t>
            </w:r>
          </w:p>
        </w:tc>
      </w:tr>
      <w:tr w:rsidR="001407B4" w:rsidRPr="004F5ACE" w14:paraId="3BC9819E" w14:textId="77777777" w:rsidTr="00913B8D">
        <w:tc>
          <w:tcPr>
            <w:tcW w:w="1418" w:type="dxa"/>
            <w:vAlign w:val="bottom"/>
          </w:tcPr>
          <w:p w14:paraId="1A8A6958"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F80D0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3896728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18273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3722980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A493B7"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C39232" w14:textId="77777777" w:rsidR="001407B4" w:rsidRDefault="001407B4" w:rsidP="001407B4">
            <w:pPr>
              <w:spacing w:after="0" w:line="240" w:lineRule="auto"/>
              <w:jc w:val="center"/>
            </w:pPr>
            <w:r w:rsidRPr="006148EC">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BCC6347"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B096FD6"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141444C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A0411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13917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ED05C9" w14:textId="77777777" w:rsidR="001407B4" w:rsidRPr="00D5564D" w:rsidRDefault="001407B4" w:rsidP="001407B4">
            <w:pPr>
              <w:spacing w:after="0" w:line="240" w:lineRule="auto"/>
              <w:jc w:val="center"/>
              <w:rPr>
                <w:rFonts w:ascii="Times New Roman" w:eastAsia="Times New Roman" w:hAnsi="Times New Roman"/>
                <w:lang w:eastAsia="ru-RU"/>
              </w:rP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E03DD5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159310</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54F2CF8" w14:textId="77777777" w:rsidR="001407B4" w:rsidRDefault="001407B4" w:rsidP="001407B4">
            <w:pPr>
              <w:spacing w:after="0" w:line="240" w:lineRule="auto"/>
              <w:jc w:val="center"/>
            </w:pPr>
            <w:r w:rsidRPr="006148EC">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97D022F" w14:textId="77777777" w:rsidR="001407B4" w:rsidRDefault="001407B4" w:rsidP="001407B4">
            <w:pPr>
              <w:spacing w:after="0" w:line="240" w:lineRule="auto"/>
              <w:jc w:val="center"/>
            </w:pPr>
            <w:r w:rsidRPr="006148EC">
              <w:t>-</w:t>
            </w:r>
          </w:p>
        </w:tc>
      </w:tr>
      <w:tr w:rsidR="001407B4" w:rsidRPr="004F5ACE" w14:paraId="1A06A7E4" w14:textId="77777777" w:rsidTr="00913B8D">
        <w:tc>
          <w:tcPr>
            <w:tcW w:w="1418" w:type="dxa"/>
            <w:vAlign w:val="bottom"/>
          </w:tcPr>
          <w:p w14:paraId="3C7E5B3F" w14:textId="77777777" w:rsidR="001407B4" w:rsidRPr="004F5ACE" w:rsidRDefault="001407B4" w:rsidP="001407B4">
            <w:pPr>
              <w:spacing w:after="0" w:line="240" w:lineRule="auto"/>
              <w:rPr>
                <w:rFonts w:ascii="Times New Roman" w:hAnsi="Times New Roman"/>
              </w:rPr>
            </w:pPr>
            <w:r>
              <w:rPr>
                <w:rFonts w:ascii="Times New Roman" w:hAnsi="Times New Roman"/>
              </w:rPr>
              <w:t>молодые семьи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7F595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7272784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93A6E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2592858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76407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39582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93BB3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4474227</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E8230B4"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3934FAB"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05642AA4"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C48F0C" w14:textId="77777777" w:rsidR="001407B4" w:rsidRDefault="001407B4" w:rsidP="001407B4">
            <w:pPr>
              <w:spacing w:after="0" w:line="240" w:lineRule="auto"/>
              <w:jc w:val="center"/>
            </w:pPr>
            <w:r w:rsidRPr="006148EC">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B0A56A" w14:textId="77777777" w:rsidR="001407B4" w:rsidRDefault="001407B4" w:rsidP="001407B4">
            <w:pPr>
              <w:spacing w:after="0" w:line="240" w:lineRule="auto"/>
              <w:jc w:val="cente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4C69644" w14:textId="77777777" w:rsidR="001407B4" w:rsidRDefault="001407B4" w:rsidP="001407B4">
            <w:pPr>
              <w:spacing w:after="0" w:line="240" w:lineRule="auto"/>
              <w:jc w:val="center"/>
            </w:pPr>
            <w:r w:rsidRPr="006148EC">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317FA8D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402</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097CF66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165715</w:t>
            </w:r>
          </w:p>
        </w:tc>
      </w:tr>
      <w:tr w:rsidR="001407B4" w:rsidRPr="004F5ACE" w14:paraId="338C7956" w14:textId="77777777" w:rsidTr="00913B8D">
        <w:tc>
          <w:tcPr>
            <w:tcW w:w="1418" w:type="dxa"/>
            <w:vAlign w:val="bottom"/>
          </w:tcPr>
          <w:p w14:paraId="0C6385B6"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семьи с детьми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0D4D3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242255738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58165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221331531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5ED06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10744990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C6D67A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6236524</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7C2ECEB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295707</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2ABCC97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344</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2789169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245079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133B80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26158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28C2D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151647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EC745B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743968</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1DCB2DC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208885</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16A7845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2270905</w:t>
            </w:r>
          </w:p>
        </w:tc>
      </w:tr>
      <w:tr w:rsidR="001407B4" w:rsidRPr="004F5ACE" w14:paraId="14600639" w14:textId="77777777" w:rsidTr="00913B8D">
        <w:tc>
          <w:tcPr>
            <w:tcW w:w="1418" w:type="dxa"/>
            <w:vAlign w:val="bottom"/>
          </w:tcPr>
          <w:p w14:paraId="2F17A485" w14:textId="77777777" w:rsidR="001407B4" w:rsidRPr="004F5ACE" w:rsidRDefault="001407B4" w:rsidP="001407B4">
            <w:pPr>
              <w:spacing w:after="0" w:line="240" w:lineRule="auto"/>
              <w:ind w:firstLine="170"/>
              <w:rPr>
                <w:rFonts w:ascii="Times New Roman" w:hAnsi="Times New Roman"/>
                <w:lang w:val="en-US"/>
              </w:rPr>
            </w:pPr>
            <w:r w:rsidRPr="004F5ACE">
              <w:rPr>
                <w:rFonts w:ascii="Times New Roman" w:hAnsi="Times New Roman"/>
              </w:rPr>
              <w:t xml:space="preserve">из них: </w:t>
            </w:r>
          </w:p>
          <w:p w14:paraId="390F58B6"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CB022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110324055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E695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106052059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0BADF0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2146053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0BF06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655003</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4111A05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33034</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5C41010C" w14:textId="77777777" w:rsidR="001407B4" w:rsidRPr="00D5564D" w:rsidRDefault="001407B4" w:rsidP="001407B4">
            <w:pPr>
              <w:spacing w:after="0" w:line="240" w:lineRule="auto"/>
              <w:jc w:val="center"/>
              <w:rPr>
                <w:rFonts w:ascii="Times New Roman" w:eastAsia="Times New Roman" w:hAnsi="Times New Roman"/>
                <w:lang w:eastAsia="ru-RU"/>
              </w:rPr>
            </w:pPr>
            <w:r w:rsidRPr="00D146EA">
              <w:rPr>
                <w:rFonts w:ascii="Times New Roman" w:eastAsia="Times New Roman" w:hAnsi="Times New Roman"/>
                <w:lang w:eastAsia="ru-RU"/>
              </w:rPr>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44D2023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213059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AC2EE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18852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38F565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128433</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CF010F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549049</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0C7808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45260</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09AF97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483253</w:t>
            </w:r>
          </w:p>
        </w:tc>
      </w:tr>
      <w:tr w:rsidR="001407B4" w:rsidRPr="004F5ACE" w14:paraId="553107AE" w14:textId="77777777" w:rsidTr="00913B8D">
        <w:tc>
          <w:tcPr>
            <w:tcW w:w="1418" w:type="dxa"/>
            <w:vAlign w:val="bottom"/>
          </w:tcPr>
          <w:p w14:paraId="42DB6597"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лица,     </w:t>
            </w:r>
          </w:p>
          <w:p w14:paraId="75D52420"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получающие  </w:t>
            </w:r>
          </w:p>
          <w:p w14:paraId="0CD7CA67"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региональный материнский  </w:t>
            </w:r>
          </w:p>
          <w:p w14:paraId="4D7C7EC0"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капитал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17617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030AA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17593835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BC0B72"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0FF465" w14:textId="77777777" w:rsidR="001407B4" w:rsidRDefault="001407B4" w:rsidP="001407B4">
            <w:pPr>
              <w:spacing w:after="0" w:line="240" w:lineRule="auto"/>
              <w:jc w:val="center"/>
            </w:pPr>
            <w:r w:rsidRPr="006148EC">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531FBAAE"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34985F3"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36A45B7F"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56F506" w14:textId="77777777" w:rsidR="001407B4" w:rsidRDefault="001407B4" w:rsidP="001407B4">
            <w:pPr>
              <w:spacing w:after="0" w:line="240" w:lineRule="auto"/>
              <w:jc w:val="center"/>
            </w:pPr>
            <w:r w:rsidRPr="006148EC">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502C883" w14:textId="77777777" w:rsidR="001407B4" w:rsidRDefault="001407B4" w:rsidP="001407B4">
            <w:pPr>
              <w:spacing w:after="0" w:line="240" w:lineRule="auto"/>
              <w:jc w:val="cente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6D3218E" w14:textId="77777777" w:rsidR="001407B4" w:rsidRDefault="001407B4" w:rsidP="001407B4">
            <w:pPr>
              <w:spacing w:after="0" w:line="240" w:lineRule="auto"/>
              <w:jc w:val="center"/>
            </w:pPr>
            <w:r w:rsidRPr="006148EC">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4CBB27DE" w14:textId="77777777" w:rsidR="001407B4" w:rsidRDefault="001407B4" w:rsidP="001407B4">
            <w:pPr>
              <w:spacing w:after="0" w:line="240" w:lineRule="auto"/>
              <w:jc w:val="center"/>
            </w:pPr>
            <w:r w:rsidRPr="006148EC">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42F53CF9" w14:textId="77777777" w:rsidR="001407B4" w:rsidRDefault="001407B4" w:rsidP="001407B4">
            <w:pPr>
              <w:spacing w:after="0" w:line="240" w:lineRule="auto"/>
              <w:jc w:val="center"/>
            </w:pPr>
            <w:r w:rsidRPr="006148EC">
              <w:t>-</w:t>
            </w:r>
          </w:p>
        </w:tc>
      </w:tr>
      <w:tr w:rsidR="001407B4" w:rsidRPr="004F5ACE" w14:paraId="7D869F54" w14:textId="77777777" w:rsidTr="00913B8D">
        <w:tc>
          <w:tcPr>
            <w:tcW w:w="1418" w:type="dxa"/>
            <w:vAlign w:val="bottom"/>
          </w:tcPr>
          <w:p w14:paraId="55007547"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получатели  </w:t>
            </w:r>
          </w:p>
          <w:p w14:paraId="0DA0012F"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ежемесячной  </w:t>
            </w:r>
          </w:p>
          <w:p w14:paraId="4E5A1A20"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денежной  </w:t>
            </w:r>
          </w:p>
          <w:p w14:paraId="71A92459"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выплаты при  </w:t>
            </w:r>
          </w:p>
          <w:p w14:paraId="00E46BAA"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рождении  </w:t>
            </w:r>
          </w:p>
          <w:p w14:paraId="5602F9A6"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третьего и  </w:t>
            </w:r>
          </w:p>
          <w:p w14:paraId="4B304B8B"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последующих  </w:t>
            </w:r>
          </w:p>
          <w:p w14:paraId="16CEEA91"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детей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0972B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82157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26942245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D7D76C8"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428B41" w14:textId="77777777" w:rsidR="001407B4" w:rsidRDefault="001407B4" w:rsidP="001407B4">
            <w:pPr>
              <w:spacing w:after="0" w:line="240" w:lineRule="auto"/>
              <w:jc w:val="center"/>
            </w:pPr>
            <w:r w:rsidRPr="006148EC">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20E52A16"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128C5002"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2BE6112E"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2DCAE2" w14:textId="77777777" w:rsidR="001407B4" w:rsidRDefault="001407B4" w:rsidP="001407B4">
            <w:pPr>
              <w:spacing w:after="0" w:line="240" w:lineRule="auto"/>
              <w:jc w:val="center"/>
            </w:pPr>
            <w:r w:rsidRPr="006148EC">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BCD0A47" w14:textId="77777777" w:rsidR="001407B4" w:rsidRDefault="001407B4" w:rsidP="001407B4">
            <w:pPr>
              <w:spacing w:after="0" w:line="240" w:lineRule="auto"/>
              <w:jc w:val="cente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4103F40" w14:textId="77777777" w:rsidR="001407B4" w:rsidRDefault="001407B4" w:rsidP="001407B4">
            <w:pPr>
              <w:spacing w:after="0" w:line="240" w:lineRule="auto"/>
              <w:jc w:val="center"/>
            </w:pPr>
            <w:r w:rsidRPr="006148EC">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5E5764F2" w14:textId="77777777" w:rsidR="001407B4" w:rsidRDefault="001407B4" w:rsidP="001407B4">
            <w:pPr>
              <w:spacing w:after="0" w:line="240" w:lineRule="auto"/>
              <w:jc w:val="center"/>
            </w:pPr>
            <w:r w:rsidRPr="006148EC">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59C88AEE" w14:textId="77777777" w:rsidR="001407B4" w:rsidRDefault="001407B4" w:rsidP="001407B4">
            <w:pPr>
              <w:spacing w:after="0" w:line="240" w:lineRule="auto"/>
              <w:jc w:val="center"/>
            </w:pPr>
            <w:r w:rsidRPr="006148EC">
              <w:t>-</w:t>
            </w:r>
          </w:p>
        </w:tc>
      </w:tr>
      <w:tr w:rsidR="001407B4" w:rsidRPr="004F5ACE" w14:paraId="137EA240" w14:textId="77777777" w:rsidTr="00913B8D">
        <w:tc>
          <w:tcPr>
            <w:tcW w:w="1418" w:type="dxa"/>
            <w:vAlign w:val="bottom"/>
          </w:tcPr>
          <w:p w14:paraId="309B55AC"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лица,  </w:t>
            </w:r>
          </w:p>
          <w:p w14:paraId="52328093"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получающие  </w:t>
            </w:r>
          </w:p>
          <w:p w14:paraId="767B601D"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компенсацию  </w:t>
            </w:r>
          </w:p>
          <w:p w14:paraId="76233B22"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части  </w:t>
            </w:r>
          </w:p>
          <w:p w14:paraId="40A07845"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родительской  </w:t>
            </w:r>
          </w:p>
          <w:p w14:paraId="6732BEB7"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платы за  </w:t>
            </w:r>
          </w:p>
          <w:p w14:paraId="20CB4F8B"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присмотр и   </w:t>
            </w:r>
          </w:p>
          <w:p w14:paraId="32B751E7"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уход за детьми в  </w:t>
            </w:r>
          </w:p>
          <w:p w14:paraId="3DCDCC8E"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дошкольных  </w:t>
            </w:r>
          </w:p>
          <w:p w14:paraId="1B2D41EC"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 xml:space="preserve">образовательных  </w:t>
            </w:r>
          </w:p>
          <w:p w14:paraId="3246C883"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организациях</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8711E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C662E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20401272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DCCC9D4"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678D4E" w14:textId="77777777" w:rsidR="001407B4" w:rsidRDefault="001407B4" w:rsidP="001407B4">
            <w:pPr>
              <w:spacing w:after="0" w:line="240" w:lineRule="auto"/>
              <w:jc w:val="center"/>
            </w:pPr>
            <w:r w:rsidRPr="006148EC">
              <w:t>-</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center"/>
          </w:tcPr>
          <w:p w14:paraId="33A4A129" w14:textId="77777777" w:rsidR="001407B4" w:rsidRDefault="001407B4" w:rsidP="001407B4">
            <w:pPr>
              <w:spacing w:after="0" w:line="240" w:lineRule="auto"/>
              <w:jc w:val="center"/>
            </w:pPr>
            <w:r w:rsidRPr="006148EC">
              <w:t>-</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DC761BC" w14:textId="77777777" w:rsidR="001407B4" w:rsidRDefault="001407B4" w:rsidP="001407B4">
            <w:pPr>
              <w:spacing w:after="0" w:line="240" w:lineRule="auto"/>
              <w:jc w:val="center"/>
            </w:pPr>
            <w:r w:rsidRPr="006148EC">
              <w:t>-</w:t>
            </w:r>
          </w:p>
        </w:tc>
        <w:tc>
          <w:tcPr>
            <w:tcW w:w="1374" w:type="dxa"/>
            <w:tcBorders>
              <w:top w:val="single" w:sz="4" w:space="0" w:color="auto"/>
              <w:left w:val="single" w:sz="4" w:space="0" w:color="auto"/>
              <w:bottom w:val="single" w:sz="4" w:space="0" w:color="auto"/>
              <w:right w:val="single" w:sz="4" w:space="0" w:color="auto"/>
            </w:tcBorders>
            <w:shd w:val="clear" w:color="auto" w:fill="auto"/>
            <w:vAlign w:val="center"/>
          </w:tcPr>
          <w:p w14:paraId="74FD39D8" w14:textId="77777777" w:rsidR="001407B4" w:rsidRDefault="001407B4" w:rsidP="001407B4">
            <w:pPr>
              <w:spacing w:after="0" w:line="240" w:lineRule="auto"/>
              <w:jc w:val="center"/>
            </w:pPr>
            <w:r w:rsidRPr="006148EC">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A0F76D" w14:textId="77777777" w:rsidR="001407B4" w:rsidRDefault="001407B4" w:rsidP="001407B4">
            <w:pPr>
              <w:spacing w:after="0" w:line="240" w:lineRule="auto"/>
              <w:jc w:val="center"/>
            </w:pPr>
            <w:r w:rsidRPr="006148EC">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40D011" w14:textId="77777777" w:rsidR="001407B4" w:rsidRDefault="001407B4" w:rsidP="001407B4">
            <w:pPr>
              <w:spacing w:after="0" w:line="240" w:lineRule="auto"/>
              <w:jc w:val="center"/>
            </w:pPr>
            <w:r w:rsidRPr="006148EC">
              <w:t>-</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C7AC9E1" w14:textId="77777777" w:rsidR="001407B4" w:rsidRDefault="001407B4" w:rsidP="001407B4">
            <w:pPr>
              <w:spacing w:after="0" w:line="240" w:lineRule="auto"/>
              <w:jc w:val="center"/>
            </w:pPr>
            <w:r w:rsidRPr="006148EC">
              <w:t>-</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tcPr>
          <w:p w14:paraId="6D9FB54C" w14:textId="77777777" w:rsidR="001407B4" w:rsidRDefault="001407B4" w:rsidP="001407B4">
            <w:pPr>
              <w:spacing w:after="0" w:line="240" w:lineRule="auto"/>
              <w:jc w:val="center"/>
            </w:pPr>
            <w:r w:rsidRPr="00D5564D">
              <w:rPr>
                <w:rFonts w:ascii="Times New Roman" w:eastAsia="Times New Roman" w:hAnsi="Times New Roman"/>
                <w:lang w:eastAsia="ru-RU"/>
              </w:rPr>
              <w:t>-</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tcPr>
          <w:p w14:paraId="22FB086A" w14:textId="77777777" w:rsidR="001407B4" w:rsidRDefault="001407B4" w:rsidP="001407B4">
            <w:pPr>
              <w:spacing w:after="0" w:line="240" w:lineRule="auto"/>
              <w:jc w:val="center"/>
            </w:pPr>
            <w:r w:rsidRPr="00D5564D">
              <w:rPr>
                <w:rFonts w:ascii="Times New Roman" w:eastAsia="Times New Roman" w:hAnsi="Times New Roman"/>
                <w:lang w:eastAsia="ru-RU"/>
              </w:rPr>
              <w:t>-</w:t>
            </w:r>
          </w:p>
        </w:tc>
      </w:tr>
      <w:tr w:rsidR="001407B4" w:rsidRPr="004F5ACE" w14:paraId="6F4CB6D0" w14:textId="77777777" w:rsidTr="00913B8D">
        <w:trPr>
          <w:trHeight w:val="450"/>
        </w:trPr>
        <w:tc>
          <w:tcPr>
            <w:tcW w:w="16478" w:type="dxa"/>
            <w:gridSpan w:val="13"/>
            <w:vAlign w:val="center"/>
          </w:tcPr>
          <w:p w14:paraId="7C233F9F" w14:textId="77777777" w:rsidR="001407B4" w:rsidRPr="004F5ACE" w:rsidRDefault="001407B4" w:rsidP="001407B4">
            <w:pPr>
              <w:spacing w:after="0" w:line="240" w:lineRule="auto"/>
              <w:jc w:val="center"/>
              <w:rPr>
                <w:rFonts w:ascii="Times New Roman" w:eastAsia="Times New Roman" w:hAnsi="Times New Roman" w:cs="Times New Roman"/>
                <w:b/>
                <w:sz w:val="24"/>
                <w:szCs w:val="24"/>
                <w:lang w:eastAsia="ru-RU"/>
              </w:rPr>
            </w:pPr>
            <w:r w:rsidRPr="004F5ACE">
              <w:rPr>
                <w:rFonts w:ascii="Times New Roman" w:eastAsia="Times New Roman" w:hAnsi="Times New Roman" w:cs="Times New Roman"/>
                <w:b/>
                <w:sz w:val="24"/>
                <w:szCs w:val="24"/>
                <w:lang w:eastAsia="ru-RU"/>
              </w:rPr>
              <w:t>в натуральной форме</w:t>
            </w:r>
          </w:p>
        </w:tc>
      </w:tr>
      <w:tr w:rsidR="001407B4" w:rsidRPr="004F5ACE" w14:paraId="1691B970" w14:textId="77777777" w:rsidTr="00913B8D">
        <w:trPr>
          <w:trHeight w:val="414"/>
        </w:trPr>
        <w:tc>
          <w:tcPr>
            <w:tcW w:w="1418" w:type="dxa"/>
            <w:vAlign w:val="center"/>
          </w:tcPr>
          <w:p w14:paraId="6D0E33BC" w14:textId="77777777" w:rsidR="001407B4" w:rsidRPr="004F5ACE" w:rsidRDefault="001407B4" w:rsidP="001407B4">
            <w:pPr>
              <w:spacing w:after="0" w:line="240" w:lineRule="auto"/>
              <w:rPr>
                <w:rFonts w:ascii="Times New Roman" w:hAnsi="Times New Roman"/>
                <w:b/>
              </w:rPr>
            </w:pPr>
            <w:r w:rsidRPr="004F5ACE">
              <w:rPr>
                <w:rFonts w:ascii="Times New Roman" w:hAnsi="Times New Roman"/>
                <w:b/>
              </w:rPr>
              <w:t>Всего</w:t>
            </w:r>
          </w:p>
        </w:tc>
        <w:tc>
          <w:tcPr>
            <w:tcW w:w="1276" w:type="dxa"/>
            <w:shd w:val="clear" w:color="auto" w:fill="auto"/>
            <w:vAlign w:val="center"/>
          </w:tcPr>
          <w:p w14:paraId="54E39BF9"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80749958</w:t>
            </w:r>
          </w:p>
        </w:tc>
        <w:tc>
          <w:tcPr>
            <w:tcW w:w="1276" w:type="dxa"/>
            <w:shd w:val="clear" w:color="auto" w:fill="auto"/>
            <w:vAlign w:val="center"/>
          </w:tcPr>
          <w:p w14:paraId="3AE36FDB" w14:textId="77777777" w:rsidR="001407B4" w:rsidRPr="004F5ACE" w:rsidRDefault="001407B4" w:rsidP="001407B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1275" w:type="dxa"/>
            <w:shd w:val="clear" w:color="auto" w:fill="auto"/>
            <w:vAlign w:val="center"/>
          </w:tcPr>
          <w:p w14:paraId="4246FA94"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2975112</w:t>
            </w:r>
          </w:p>
        </w:tc>
        <w:tc>
          <w:tcPr>
            <w:tcW w:w="1276" w:type="dxa"/>
            <w:shd w:val="clear" w:color="auto" w:fill="auto"/>
            <w:vAlign w:val="center"/>
          </w:tcPr>
          <w:p w14:paraId="3807C753"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23265628</w:t>
            </w:r>
          </w:p>
        </w:tc>
        <w:tc>
          <w:tcPr>
            <w:tcW w:w="1216" w:type="dxa"/>
            <w:shd w:val="clear" w:color="auto" w:fill="auto"/>
            <w:vAlign w:val="center"/>
          </w:tcPr>
          <w:p w14:paraId="1D76808A"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3670</w:t>
            </w:r>
          </w:p>
        </w:tc>
        <w:tc>
          <w:tcPr>
            <w:tcW w:w="1237" w:type="dxa"/>
            <w:shd w:val="clear" w:color="auto" w:fill="auto"/>
            <w:vAlign w:val="center"/>
          </w:tcPr>
          <w:p w14:paraId="662DE94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0A5A2228"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4785550</w:t>
            </w:r>
          </w:p>
        </w:tc>
        <w:tc>
          <w:tcPr>
            <w:tcW w:w="1276" w:type="dxa"/>
            <w:shd w:val="clear" w:color="auto" w:fill="auto"/>
            <w:vAlign w:val="center"/>
          </w:tcPr>
          <w:p w14:paraId="3EDD0D35"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195673</w:t>
            </w:r>
          </w:p>
        </w:tc>
        <w:tc>
          <w:tcPr>
            <w:tcW w:w="1417" w:type="dxa"/>
            <w:shd w:val="clear" w:color="auto" w:fill="auto"/>
            <w:vAlign w:val="center"/>
          </w:tcPr>
          <w:p w14:paraId="41507854"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4477031</w:t>
            </w:r>
          </w:p>
        </w:tc>
        <w:tc>
          <w:tcPr>
            <w:tcW w:w="1311" w:type="dxa"/>
            <w:shd w:val="clear" w:color="auto" w:fill="auto"/>
            <w:vAlign w:val="center"/>
          </w:tcPr>
          <w:p w14:paraId="472512B2"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31368100</w:t>
            </w:r>
          </w:p>
        </w:tc>
        <w:tc>
          <w:tcPr>
            <w:tcW w:w="1132" w:type="dxa"/>
            <w:shd w:val="clear" w:color="auto" w:fill="auto"/>
            <w:vAlign w:val="center"/>
          </w:tcPr>
          <w:p w14:paraId="744B0AE1"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4058153</w:t>
            </w:r>
          </w:p>
        </w:tc>
        <w:tc>
          <w:tcPr>
            <w:tcW w:w="994" w:type="dxa"/>
            <w:shd w:val="clear" w:color="auto" w:fill="auto"/>
            <w:vAlign w:val="center"/>
          </w:tcPr>
          <w:p w14:paraId="7DED603B" w14:textId="77777777" w:rsidR="001407B4" w:rsidRPr="00D5564D" w:rsidRDefault="001407B4" w:rsidP="001407B4">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9621041</w:t>
            </w:r>
          </w:p>
        </w:tc>
      </w:tr>
      <w:tr w:rsidR="001407B4" w:rsidRPr="004F5ACE" w14:paraId="175E3C77" w14:textId="77777777" w:rsidTr="00913B8D">
        <w:tc>
          <w:tcPr>
            <w:tcW w:w="1418" w:type="dxa"/>
            <w:vAlign w:val="center"/>
          </w:tcPr>
          <w:p w14:paraId="6F83B6DB" w14:textId="77777777" w:rsidR="001407B4" w:rsidRPr="004F5ACE" w:rsidRDefault="001407B4" w:rsidP="001407B4">
            <w:pPr>
              <w:spacing w:after="0" w:line="240" w:lineRule="atLeast"/>
              <w:ind w:firstLine="113"/>
              <w:rPr>
                <w:rFonts w:ascii="Times New Roman" w:hAnsi="Times New Roman"/>
              </w:rPr>
            </w:pPr>
            <w:r w:rsidRPr="004F5ACE">
              <w:rPr>
                <w:rFonts w:ascii="Times New Roman" w:hAnsi="Times New Roman"/>
              </w:rPr>
              <w:t xml:space="preserve">в том числе </w:t>
            </w:r>
          </w:p>
          <w:p w14:paraId="2B0AE01A" w14:textId="77777777" w:rsidR="001407B4" w:rsidRPr="004F5ACE" w:rsidRDefault="001407B4" w:rsidP="001407B4">
            <w:pPr>
              <w:spacing w:after="0" w:line="240" w:lineRule="atLeast"/>
              <w:ind w:firstLine="113"/>
              <w:rPr>
                <w:rFonts w:ascii="Times New Roman" w:hAnsi="Times New Roman"/>
              </w:rPr>
            </w:pPr>
            <w:r w:rsidRPr="004F5ACE">
              <w:rPr>
                <w:rFonts w:ascii="Times New Roman" w:hAnsi="Times New Roman"/>
              </w:rPr>
              <w:t>по категориям:</w:t>
            </w:r>
          </w:p>
          <w:p w14:paraId="5B4418B0" w14:textId="388BF28E" w:rsidR="001407B4" w:rsidRPr="004F5ACE" w:rsidRDefault="001407B4" w:rsidP="001407B4">
            <w:pPr>
              <w:spacing w:after="0" w:line="240" w:lineRule="atLeast"/>
              <w:rPr>
                <w:rFonts w:ascii="Times New Roman" w:hAnsi="Times New Roman"/>
              </w:rPr>
            </w:pPr>
            <w:r w:rsidRPr="004F5ACE">
              <w:rPr>
                <w:rFonts w:ascii="Times New Roman" w:hAnsi="Times New Roman"/>
              </w:rPr>
              <w:t>дети</w:t>
            </w:r>
            <w:r w:rsidR="003B77D7" w:rsidRPr="00295F0B">
              <w:rPr>
                <w:rFonts w:ascii="Times New Roman" w:hAnsi="Times New Roman"/>
              </w:rPr>
              <w:t xml:space="preserve"> с инвалидностью</w:t>
            </w:r>
          </w:p>
        </w:tc>
        <w:tc>
          <w:tcPr>
            <w:tcW w:w="1276" w:type="dxa"/>
            <w:shd w:val="clear" w:color="auto" w:fill="auto"/>
            <w:vAlign w:val="center"/>
          </w:tcPr>
          <w:p w14:paraId="5E74109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4941217</w:t>
            </w:r>
          </w:p>
        </w:tc>
        <w:tc>
          <w:tcPr>
            <w:tcW w:w="1276" w:type="dxa"/>
            <w:vAlign w:val="center"/>
          </w:tcPr>
          <w:p w14:paraId="25AC9BD0"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69E24E2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70811</w:t>
            </w:r>
          </w:p>
        </w:tc>
        <w:tc>
          <w:tcPr>
            <w:tcW w:w="1276" w:type="dxa"/>
            <w:shd w:val="clear" w:color="auto" w:fill="auto"/>
            <w:vAlign w:val="center"/>
          </w:tcPr>
          <w:p w14:paraId="29DE2FD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16" w:type="dxa"/>
            <w:shd w:val="clear" w:color="auto" w:fill="auto"/>
            <w:vAlign w:val="center"/>
          </w:tcPr>
          <w:p w14:paraId="4BDD87D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0CB058C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644AD42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162047</w:t>
            </w:r>
          </w:p>
        </w:tc>
        <w:tc>
          <w:tcPr>
            <w:tcW w:w="1276" w:type="dxa"/>
            <w:shd w:val="clear" w:color="auto" w:fill="auto"/>
            <w:vAlign w:val="center"/>
          </w:tcPr>
          <w:p w14:paraId="25BA0B2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8840</w:t>
            </w:r>
          </w:p>
        </w:tc>
        <w:tc>
          <w:tcPr>
            <w:tcW w:w="1417" w:type="dxa"/>
            <w:shd w:val="clear" w:color="auto" w:fill="auto"/>
            <w:vAlign w:val="center"/>
          </w:tcPr>
          <w:p w14:paraId="6D49A97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3758218</w:t>
            </w:r>
          </w:p>
        </w:tc>
        <w:tc>
          <w:tcPr>
            <w:tcW w:w="1311" w:type="dxa"/>
            <w:shd w:val="clear" w:color="auto" w:fill="auto"/>
            <w:vAlign w:val="center"/>
          </w:tcPr>
          <w:p w14:paraId="3DF7D23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65243</w:t>
            </w:r>
          </w:p>
        </w:tc>
        <w:tc>
          <w:tcPr>
            <w:tcW w:w="1132" w:type="dxa"/>
            <w:shd w:val="clear" w:color="auto" w:fill="auto"/>
            <w:vAlign w:val="center"/>
          </w:tcPr>
          <w:p w14:paraId="6749400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741748</w:t>
            </w:r>
          </w:p>
        </w:tc>
        <w:tc>
          <w:tcPr>
            <w:tcW w:w="994" w:type="dxa"/>
            <w:shd w:val="clear" w:color="auto" w:fill="auto"/>
            <w:vAlign w:val="center"/>
          </w:tcPr>
          <w:p w14:paraId="002B476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134310</w:t>
            </w:r>
          </w:p>
        </w:tc>
      </w:tr>
      <w:tr w:rsidR="001407B4" w:rsidRPr="004F5ACE" w14:paraId="6E5BD9CA" w14:textId="77777777" w:rsidTr="00913B8D">
        <w:tc>
          <w:tcPr>
            <w:tcW w:w="1418" w:type="dxa"/>
            <w:vAlign w:val="center"/>
          </w:tcPr>
          <w:p w14:paraId="15426E1C"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дети из отдельных категорий семей</w:t>
            </w:r>
          </w:p>
        </w:tc>
        <w:tc>
          <w:tcPr>
            <w:tcW w:w="1276" w:type="dxa"/>
            <w:shd w:val="clear" w:color="auto" w:fill="auto"/>
            <w:vAlign w:val="center"/>
          </w:tcPr>
          <w:p w14:paraId="3086F7F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16072603</w:t>
            </w:r>
          </w:p>
        </w:tc>
        <w:tc>
          <w:tcPr>
            <w:tcW w:w="1276" w:type="dxa"/>
            <w:shd w:val="clear" w:color="auto" w:fill="auto"/>
            <w:vAlign w:val="center"/>
          </w:tcPr>
          <w:p w14:paraId="44E31820"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5721506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76" w:type="dxa"/>
            <w:shd w:val="clear" w:color="auto" w:fill="auto"/>
            <w:vAlign w:val="center"/>
          </w:tcPr>
          <w:p w14:paraId="3417466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16" w:type="dxa"/>
            <w:shd w:val="clear" w:color="auto" w:fill="auto"/>
            <w:vAlign w:val="center"/>
          </w:tcPr>
          <w:p w14:paraId="7BF4D15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7A0F83A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403A1BC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322587</w:t>
            </w:r>
          </w:p>
        </w:tc>
        <w:tc>
          <w:tcPr>
            <w:tcW w:w="1276" w:type="dxa"/>
            <w:shd w:val="clear" w:color="auto" w:fill="auto"/>
            <w:vAlign w:val="center"/>
          </w:tcPr>
          <w:p w14:paraId="1049264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43841</w:t>
            </w:r>
          </w:p>
        </w:tc>
        <w:tc>
          <w:tcPr>
            <w:tcW w:w="1417" w:type="dxa"/>
            <w:shd w:val="clear" w:color="auto" w:fill="auto"/>
            <w:vAlign w:val="center"/>
          </w:tcPr>
          <w:p w14:paraId="614DF1A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392863</w:t>
            </w:r>
          </w:p>
        </w:tc>
        <w:tc>
          <w:tcPr>
            <w:tcW w:w="1311" w:type="dxa"/>
            <w:shd w:val="clear" w:color="auto" w:fill="auto"/>
            <w:vAlign w:val="center"/>
          </w:tcPr>
          <w:p w14:paraId="063C12D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12850313</w:t>
            </w:r>
          </w:p>
        </w:tc>
        <w:tc>
          <w:tcPr>
            <w:tcW w:w="1132" w:type="dxa"/>
            <w:shd w:val="clear" w:color="auto" w:fill="auto"/>
            <w:vAlign w:val="center"/>
          </w:tcPr>
          <w:p w14:paraId="49ABC26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1397420</w:t>
            </w:r>
          </w:p>
        </w:tc>
        <w:tc>
          <w:tcPr>
            <w:tcW w:w="994" w:type="dxa"/>
            <w:shd w:val="clear" w:color="auto" w:fill="auto"/>
            <w:vAlign w:val="center"/>
          </w:tcPr>
          <w:p w14:paraId="5D4D023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1065579</w:t>
            </w:r>
          </w:p>
        </w:tc>
      </w:tr>
      <w:tr w:rsidR="001407B4" w:rsidRPr="004F5ACE" w14:paraId="2EE3C21A" w14:textId="77777777" w:rsidTr="00913B8D">
        <w:tc>
          <w:tcPr>
            <w:tcW w:w="1418" w:type="dxa"/>
            <w:vAlign w:val="center"/>
          </w:tcPr>
          <w:p w14:paraId="54BF0F58"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дети-сироты и дети, оставшиеся без попечения родителей</w:t>
            </w:r>
          </w:p>
        </w:tc>
        <w:tc>
          <w:tcPr>
            <w:tcW w:w="1276" w:type="dxa"/>
            <w:shd w:val="clear" w:color="auto" w:fill="auto"/>
            <w:vAlign w:val="center"/>
          </w:tcPr>
          <w:p w14:paraId="40BC91A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27146548</w:t>
            </w:r>
          </w:p>
        </w:tc>
        <w:tc>
          <w:tcPr>
            <w:tcW w:w="1276" w:type="dxa"/>
            <w:shd w:val="clear" w:color="auto" w:fill="auto"/>
            <w:vAlign w:val="center"/>
          </w:tcPr>
          <w:p w14:paraId="1D2BFEEC"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3BDF5C0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707093</w:t>
            </w:r>
          </w:p>
        </w:tc>
        <w:tc>
          <w:tcPr>
            <w:tcW w:w="1276" w:type="dxa"/>
            <w:shd w:val="clear" w:color="auto" w:fill="auto"/>
            <w:vAlign w:val="center"/>
          </w:tcPr>
          <w:p w14:paraId="02D97C0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22481820</w:t>
            </w:r>
          </w:p>
        </w:tc>
        <w:tc>
          <w:tcPr>
            <w:tcW w:w="1216" w:type="dxa"/>
            <w:shd w:val="clear" w:color="auto" w:fill="auto"/>
            <w:vAlign w:val="center"/>
          </w:tcPr>
          <w:p w14:paraId="6C775D4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3A422CA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17B72A7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100769</w:t>
            </w:r>
          </w:p>
        </w:tc>
        <w:tc>
          <w:tcPr>
            <w:tcW w:w="1276" w:type="dxa"/>
            <w:shd w:val="clear" w:color="auto" w:fill="auto"/>
            <w:vAlign w:val="center"/>
          </w:tcPr>
          <w:p w14:paraId="68E56C2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15740</w:t>
            </w:r>
          </w:p>
        </w:tc>
        <w:tc>
          <w:tcPr>
            <w:tcW w:w="1417" w:type="dxa"/>
            <w:shd w:val="clear" w:color="auto" w:fill="auto"/>
            <w:vAlign w:val="center"/>
          </w:tcPr>
          <w:p w14:paraId="4473DCB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26865</w:t>
            </w:r>
          </w:p>
        </w:tc>
        <w:tc>
          <w:tcPr>
            <w:tcW w:w="1311" w:type="dxa"/>
            <w:shd w:val="clear" w:color="auto" w:fill="auto"/>
            <w:vAlign w:val="center"/>
          </w:tcPr>
          <w:p w14:paraId="2BE7B85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1252114</w:t>
            </w:r>
          </w:p>
        </w:tc>
        <w:tc>
          <w:tcPr>
            <w:tcW w:w="1132" w:type="dxa"/>
            <w:shd w:val="clear" w:color="auto" w:fill="auto"/>
            <w:vAlign w:val="center"/>
          </w:tcPr>
          <w:p w14:paraId="7398BE1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510842</w:t>
            </w:r>
          </w:p>
        </w:tc>
        <w:tc>
          <w:tcPr>
            <w:tcW w:w="994" w:type="dxa"/>
            <w:shd w:val="clear" w:color="auto" w:fill="auto"/>
            <w:vAlign w:val="center"/>
          </w:tcPr>
          <w:p w14:paraId="45C197A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2051305</w:t>
            </w:r>
          </w:p>
        </w:tc>
      </w:tr>
      <w:tr w:rsidR="001407B4" w:rsidRPr="004F5ACE" w14:paraId="4B22FB6F" w14:textId="77777777" w:rsidTr="00913B8D">
        <w:tc>
          <w:tcPr>
            <w:tcW w:w="1418" w:type="dxa"/>
            <w:vAlign w:val="center"/>
          </w:tcPr>
          <w:p w14:paraId="729A3084"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студенты, учащиеся, школьники</w:t>
            </w:r>
          </w:p>
        </w:tc>
        <w:tc>
          <w:tcPr>
            <w:tcW w:w="1276" w:type="dxa"/>
            <w:shd w:val="clear" w:color="auto" w:fill="auto"/>
            <w:vAlign w:val="center"/>
          </w:tcPr>
          <w:p w14:paraId="2044265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18378699</w:t>
            </w:r>
          </w:p>
        </w:tc>
        <w:tc>
          <w:tcPr>
            <w:tcW w:w="1276" w:type="dxa"/>
            <w:shd w:val="clear" w:color="auto" w:fill="auto"/>
            <w:vAlign w:val="center"/>
          </w:tcPr>
          <w:p w14:paraId="717F070E"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313E9A2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76" w:type="dxa"/>
            <w:shd w:val="clear" w:color="auto" w:fill="auto"/>
            <w:vAlign w:val="center"/>
          </w:tcPr>
          <w:p w14:paraId="49AD6E0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473</w:t>
            </w:r>
          </w:p>
        </w:tc>
        <w:tc>
          <w:tcPr>
            <w:tcW w:w="1216" w:type="dxa"/>
            <w:shd w:val="clear" w:color="auto" w:fill="auto"/>
            <w:vAlign w:val="center"/>
          </w:tcPr>
          <w:p w14:paraId="1D6255BD" w14:textId="77777777" w:rsidR="001407B4" w:rsidRPr="00D5564D" w:rsidRDefault="001407B4" w:rsidP="001407B4">
            <w:pPr>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607FF5A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2800A24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1475393</w:t>
            </w:r>
          </w:p>
        </w:tc>
        <w:tc>
          <w:tcPr>
            <w:tcW w:w="1276" w:type="dxa"/>
            <w:shd w:val="clear" w:color="auto" w:fill="auto"/>
            <w:vAlign w:val="center"/>
          </w:tcPr>
          <w:p w14:paraId="3B5F1D2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28241</w:t>
            </w:r>
          </w:p>
        </w:tc>
        <w:tc>
          <w:tcPr>
            <w:tcW w:w="1417" w:type="dxa"/>
            <w:shd w:val="clear" w:color="auto" w:fill="auto"/>
            <w:vAlign w:val="center"/>
          </w:tcPr>
          <w:p w14:paraId="4AEDDE9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176</w:t>
            </w:r>
          </w:p>
        </w:tc>
        <w:tc>
          <w:tcPr>
            <w:tcW w:w="1311" w:type="dxa"/>
            <w:shd w:val="clear" w:color="auto" w:fill="auto"/>
            <w:vAlign w:val="center"/>
          </w:tcPr>
          <w:p w14:paraId="22824CD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13029756</w:t>
            </w:r>
          </w:p>
        </w:tc>
        <w:tc>
          <w:tcPr>
            <w:tcW w:w="1132" w:type="dxa"/>
            <w:shd w:val="clear" w:color="auto" w:fill="auto"/>
            <w:vAlign w:val="center"/>
          </w:tcPr>
          <w:p w14:paraId="7BCB584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745995</w:t>
            </w:r>
          </w:p>
        </w:tc>
        <w:tc>
          <w:tcPr>
            <w:tcW w:w="994" w:type="dxa"/>
            <w:shd w:val="clear" w:color="auto" w:fill="auto"/>
            <w:vAlign w:val="center"/>
          </w:tcPr>
          <w:p w14:paraId="4305A8A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3098665</w:t>
            </w:r>
          </w:p>
        </w:tc>
      </w:tr>
      <w:tr w:rsidR="001407B4" w:rsidRPr="004F5ACE" w14:paraId="0C10DA07" w14:textId="77777777" w:rsidTr="00913B8D">
        <w:tc>
          <w:tcPr>
            <w:tcW w:w="1418" w:type="dxa"/>
            <w:vAlign w:val="center"/>
          </w:tcPr>
          <w:p w14:paraId="1814AE17"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беременные женщины и кормящие матери</w:t>
            </w:r>
          </w:p>
        </w:tc>
        <w:tc>
          <w:tcPr>
            <w:tcW w:w="1276" w:type="dxa"/>
            <w:shd w:val="clear" w:color="auto" w:fill="auto"/>
            <w:vAlign w:val="center"/>
          </w:tcPr>
          <w:p w14:paraId="6C6756E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1120625</w:t>
            </w:r>
          </w:p>
        </w:tc>
        <w:tc>
          <w:tcPr>
            <w:tcW w:w="1276" w:type="dxa"/>
            <w:vAlign w:val="center"/>
          </w:tcPr>
          <w:p w14:paraId="537D1496"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008B9B5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76" w:type="dxa"/>
            <w:shd w:val="clear" w:color="auto" w:fill="auto"/>
            <w:vAlign w:val="center"/>
          </w:tcPr>
          <w:p w14:paraId="06D2C16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16" w:type="dxa"/>
            <w:shd w:val="clear" w:color="auto" w:fill="auto"/>
            <w:vAlign w:val="center"/>
          </w:tcPr>
          <w:p w14:paraId="5E51743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75E530DF"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7490C1F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9845</w:t>
            </w:r>
          </w:p>
        </w:tc>
        <w:tc>
          <w:tcPr>
            <w:tcW w:w="1276" w:type="dxa"/>
            <w:shd w:val="clear" w:color="auto" w:fill="auto"/>
            <w:vAlign w:val="center"/>
          </w:tcPr>
          <w:p w14:paraId="706DEA6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3386</w:t>
            </w:r>
          </w:p>
        </w:tc>
        <w:tc>
          <w:tcPr>
            <w:tcW w:w="1417" w:type="dxa"/>
            <w:shd w:val="clear" w:color="auto" w:fill="auto"/>
            <w:vAlign w:val="center"/>
          </w:tcPr>
          <w:p w14:paraId="43C5A0B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8845</w:t>
            </w:r>
          </w:p>
        </w:tc>
        <w:tc>
          <w:tcPr>
            <w:tcW w:w="1311" w:type="dxa"/>
            <w:shd w:val="clear" w:color="auto" w:fill="auto"/>
            <w:vAlign w:val="center"/>
          </w:tcPr>
          <w:p w14:paraId="0FB39B1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1077865</w:t>
            </w:r>
          </w:p>
        </w:tc>
        <w:tc>
          <w:tcPr>
            <w:tcW w:w="1132" w:type="dxa"/>
            <w:shd w:val="clear" w:color="auto" w:fill="auto"/>
            <w:vAlign w:val="center"/>
          </w:tcPr>
          <w:p w14:paraId="7850CE6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20547</w:t>
            </w:r>
          </w:p>
        </w:tc>
        <w:tc>
          <w:tcPr>
            <w:tcW w:w="994" w:type="dxa"/>
            <w:shd w:val="clear" w:color="auto" w:fill="auto"/>
            <w:vAlign w:val="center"/>
          </w:tcPr>
          <w:p w14:paraId="4F0BA04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w:t>
            </w:r>
          </w:p>
        </w:tc>
      </w:tr>
      <w:tr w:rsidR="001407B4" w:rsidRPr="004F5ACE" w14:paraId="0DA9AFF9" w14:textId="77777777" w:rsidTr="00913B8D">
        <w:tc>
          <w:tcPr>
            <w:tcW w:w="1418" w:type="dxa"/>
            <w:vAlign w:val="center"/>
          </w:tcPr>
          <w:p w14:paraId="7D88F949" w14:textId="77777777" w:rsidR="001407B4" w:rsidRPr="004F5ACE" w:rsidRDefault="001407B4" w:rsidP="001407B4">
            <w:pPr>
              <w:spacing w:after="0" w:line="240" w:lineRule="auto"/>
              <w:rPr>
                <w:rFonts w:ascii="Times New Roman" w:hAnsi="Times New Roman"/>
              </w:rPr>
            </w:pPr>
            <w:r>
              <w:rPr>
                <w:rFonts w:ascii="Times New Roman" w:hAnsi="Times New Roman"/>
              </w:rPr>
              <w:t>молодые семьи</w:t>
            </w:r>
          </w:p>
        </w:tc>
        <w:tc>
          <w:tcPr>
            <w:tcW w:w="1276" w:type="dxa"/>
            <w:shd w:val="clear" w:color="auto" w:fill="auto"/>
            <w:vAlign w:val="center"/>
          </w:tcPr>
          <w:p w14:paraId="0AD04EF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1652225</w:t>
            </w:r>
          </w:p>
        </w:tc>
        <w:tc>
          <w:tcPr>
            <w:tcW w:w="1276" w:type="dxa"/>
            <w:vAlign w:val="center"/>
          </w:tcPr>
          <w:p w14:paraId="74716344" w14:textId="77777777" w:rsidR="001407B4" w:rsidRDefault="001407B4" w:rsidP="001407B4">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vAlign w:val="center"/>
          </w:tcPr>
          <w:p w14:paraId="3CFA213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490</w:t>
            </w:r>
          </w:p>
        </w:tc>
        <w:tc>
          <w:tcPr>
            <w:tcW w:w="1276" w:type="dxa"/>
            <w:shd w:val="clear" w:color="auto" w:fill="auto"/>
            <w:vAlign w:val="center"/>
          </w:tcPr>
          <w:p w14:paraId="62D9EC9C"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536253</w:t>
            </w:r>
          </w:p>
        </w:tc>
        <w:tc>
          <w:tcPr>
            <w:tcW w:w="1216" w:type="dxa"/>
            <w:shd w:val="clear" w:color="auto" w:fill="auto"/>
            <w:vAlign w:val="center"/>
          </w:tcPr>
          <w:p w14:paraId="5D571980"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37" w:type="dxa"/>
            <w:shd w:val="clear" w:color="auto" w:fill="auto"/>
            <w:vAlign w:val="center"/>
          </w:tcPr>
          <w:p w14:paraId="717A34D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784AFBA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76" w:type="dxa"/>
            <w:shd w:val="clear" w:color="auto" w:fill="auto"/>
            <w:vAlign w:val="center"/>
          </w:tcPr>
          <w:p w14:paraId="6FA5B2D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7" w:type="dxa"/>
            <w:shd w:val="clear" w:color="auto" w:fill="auto"/>
            <w:vAlign w:val="center"/>
          </w:tcPr>
          <w:p w14:paraId="42CB260B"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11" w:type="dxa"/>
            <w:shd w:val="clear" w:color="auto" w:fill="auto"/>
            <w:vAlign w:val="center"/>
          </w:tcPr>
          <w:p w14:paraId="067F4D8A"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460</w:t>
            </w:r>
          </w:p>
        </w:tc>
        <w:tc>
          <w:tcPr>
            <w:tcW w:w="1132" w:type="dxa"/>
            <w:shd w:val="clear" w:color="auto" w:fill="auto"/>
            <w:vAlign w:val="center"/>
          </w:tcPr>
          <w:p w14:paraId="5CCE5CE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4" w:type="dxa"/>
            <w:shd w:val="clear" w:color="auto" w:fill="auto"/>
            <w:vAlign w:val="center"/>
          </w:tcPr>
          <w:p w14:paraId="73D0005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1115022</w:t>
            </w:r>
          </w:p>
        </w:tc>
      </w:tr>
      <w:tr w:rsidR="001407B4" w:rsidRPr="004F5ACE" w14:paraId="6751BE7E" w14:textId="77777777" w:rsidTr="00913B8D">
        <w:tc>
          <w:tcPr>
            <w:tcW w:w="1418" w:type="dxa"/>
            <w:vAlign w:val="center"/>
          </w:tcPr>
          <w:p w14:paraId="41D096EF" w14:textId="77777777" w:rsidR="001407B4" w:rsidRPr="004F5ACE" w:rsidRDefault="001407B4" w:rsidP="001407B4">
            <w:pPr>
              <w:spacing w:after="0" w:line="240" w:lineRule="auto"/>
              <w:rPr>
                <w:rFonts w:ascii="Times New Roman" w:hAnsi="Times New Roman"/>
              </w:rPr>
            </w:pPr>
            <w:r w:rsidRPr="004F5ACE">
              <w:rPr>
                <w:rFonts w:ascii="Times New Roman" w:hAnsi="Times New Roman"/>
              </w:rPr>
              <w:t>семьи с детьми</w:t>
            </w:r>
          </w:p>
        </w:tc>
        <w:tc>
          <w:tcPr>
            <w:tcW w:w="1276" w:type="dxa"/>
            <w:shd w:val="clear" w:color="auto" w:fill="auto"/>
            <w:vAlign w:val="center"/>
          </w:tcPr>
          <w:p w14:paraId="7A3B207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11438041</w:t>
            </w:r>
          </w:p>
        </w:tc>
        <w:tc>
          <w:tcPr>
            <w:tcW w:w="1276" w:type="dxa"/>
            <w:vAlign w:val="center"/>
          </w:tcPr>
          <w:p w14:paraId="495A8187"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3027E65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2196718</w:t>
            </w:r>
          </w:p>
        </w:tc>
        <w:tc>
          <w:tcPr>
            <w:tcW w:w="1276" w:type="dxa"/>
            <w:shd w:val="clear" w:color="auto" w:fill="auto"/>
            <w:vAlign w:val="center"/>
          </w:tcPr>
          <w:p w14:paraId="05BC90B2"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247082</w:t>
            </w:r>
          </w:p>
        </w:tc>
        <w:tc>
          <w:tcPr>
            <w:tcW w:w="1216" w:type="dxa"/>
            <w:shd w:val="clear" w:color="auto" w:fill="auto"/>
            <w:vAlign w:val="center"/>
          </w:tcPr>
          <w:p w14:paraId="2E079E2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3670</w:t>
            </w:r>
          </w:p>
        </w:tc>
        <w:tc>
          <w:tcPr>
            <w:tcW w:w="1237" w:type="dxa"/>
            <w:shd w:val="clear" w:color="auto" w:fill="auto"/>
            <w:vAlign w:val="center"/>
          </w:tcPr>
          <w:p w14:paraId="754B45C9"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63C12761"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2714909</w:t>
            </w:r>
          </w:p>
        </w:tc>
        <w:tc>
          <w:tcPr>
            <w:tcW w:w="1276" w:type="dxa"/>
            <w:shd w:val="clear" w:color="auto" w:fill="auto"/>
            <w:vAlign w:val="center"/>
          </w:tcPr>
          <w:p w14:paraId="04109BB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95625</w:t>
            </w:r>
          </w:p>
        </w:tc>
        <w:tc>
          <w:tcPr>
            <w:tcW w:w="1417" w:type="dxa"/>
            <w:shd w:val="clear" w:color="auto" w:fill="auto"/>
            <w:vAlign w:val="center"/>
          </w:tcPr>
          <w:p w14:paraId="0C328F67"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290064</w:t>
            </w:r>
          </w:p>
        </w:tc>
        <w:tc>
          <w:tcPr>
            <w:tcW w:w="1311" w:type="dxa"/>
            <w:shd w:val="clear" w:color="auto" w:fill="auto"/>
            <w:vAlign w:val="center"/>
          </w:tcPr>
          <w:p w14:paraId="0AB426A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3092349</w:t>
            </w:r>
          </w:p>
        </w:tc>
        <w:tc>
          <w:tcPr>
            <w:tcW w:w="1132" w:type="dxa"/>
            <w:shd w:val="clear" w:color="auto" w:fill="auto"/>
            <w:vAlign w:val="center"/>
          </w:tcPr>
          <w:p w14:paraId="3C3CA6E5"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641601</w:t>
            </w:r>
          </w:p>
        </w:tc>
        <w:tc>
          <w:tcPr>
            <w:tcW w:w="994" w:type="dxa"/>
            <w:shd w:val="clear" w:color="auto" w:fill="auto"/>
            <w:vAlign w:val="center"/>
          </w:tcPr>
          <w:p w14:paraId="7DDB762E"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2156023</w:t>
            </w:r>
          </w:p>
        </w:tc>
      </w:tr>
      <w:tr w:rsidR="001407B4" w:rsidRPr="004F5ACE" w14:paraId="2BED04A0" w14:textId="77777777" w:rsidTr="00913B8D">
        <w:tc>
          <w:tcPr>
            <w:tcW w:w="1418" w:type="dxa"/>
            <w:vAlign w:val="center"/>
          </w:tcPr>
          <w:p w14:paraId="4605C44F" w14:textId="77777777" w:rsidR="001407B4" w:rsidRPr="004F5ACE" w:rsidRDefault="001407B4" w:rsidP="001407B4">
            <w:pPr>
              <w:spacing w:after="0" w:line="240" w:lineRule="auto"/>
              <w:ind w:firstLine="170"/>
              <w:rPr>
                <w:rFonts w:ascii="Times New Roman" w:hAnsi="Times New Roman"/>
                <w:lang w:val="en-US"/>
              </w:rPr>
            </w:pPr>
            <w:r w:rsidRPr="004F5ACE">
              <w:rPr>
                <w:rFonts w:ascii="Times New Roman" w:hAnsi="Times New Roman"/>
              </w:rPr>
              <w:t xml:space="preserve">из них:   </w:t>
            </w:r>
          </w:p>
          <w:p w14:paraId="6648F10D" w14:textId="77777777" w:rsidR="001407B4" w:rsidRPr="004F5ACE" w:rsidRDefault="001407B4" w:rsidP="001407B4">
            <w:pPr>
              <w:spacing w:after="0" w:line="240" w:lineRule="auto"/>
              <w:ind w:firstLine="170"/>
              <w:rPr>
                <w:rFonts w:ascii="Times New Roman" w:hAnsi="Times New Roman"/>
              </w:rPr>
            </w:pPr>
            <w:r w:rsidRPr="004F5ACE">
              <w:rPr>
                <w:rFonts w:ascii="Times New Roman" w:hAnsi="Times New Roman"/>
              </w:rPr>
              <w:t>малоимущие</w:t>
            </w:r>
          </w:p>
        </w:tc>
        <w:tc>
          <w:tcPr>
            <w:tcW w:w="1276" w:type="dxa"/>
            <w:shd w:val="clear" w:color="auto" w:fill="auto"/>
            <w:vAlign w:val="center"/>
          </w:tcPr>
          <w:p w14:paraId="17545E3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2478025</w:t>
            </w:r>
          </w:p>
        </w:tc>
        <w:tc>
          <w:tcPr>
            <w:tcW w:w="1276" w:type="dxa"/>
            <w:vAlign w:val="center"/>
          </w:tcPr>
          <w:p w14:paraId="1AAEF2F8" w14:textId="77777777" w:rsidR="001407B4" w:rsidRPr="004F5ACE" w:rsidRDefault="001407B4" w:rsidP="001407B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275" w:type="dxa"/>
            <w:shd w:val="clear" w:color="auto" w:fill="auto"/>
            <w:vAlign w:val="center"/>
          </w:tcPr>
          <w:p w14:paraId="44ABD42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w:t>
            </w:r>
          </w:p>
        </w:tc>
        <w:tc>
          <w:tcPr>
            <w:tcW w:w="1276" w:type="dxa"/>
            <w:shd w:val="clear" w:color="auto" w:fill="auto"/>
            <w:vAlign w:val="center"/>
          </w:tcPr>
          <w:p w14:paraId="0EF6E7FD"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36545</w:t>
            </w:r>
          </w:p>
        </w:tc>
        <w:tc>
          <w:tcPr>
            <w:tcW w:w="1216" w:type="dxa"/>
            <w:shd w:val="clear" w:color="auto" w:fill="auto"/>
            <w:vAlign w:val="center"/>
          </w:tcPr>
          <w:p w14:paraId="312E862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2639</w:t>
            </w:r>
          </w:p>
        </w:tc>
        <w:tc>
          <w:tcPr>
            <w:tcW w:w="1237" w:type="dxa"/>
            <w:shd w:val="clear" w:color="auto" w:fill="auto"/>
            <w:vAlign w:val="center"/>
          </w:tcPr>
          <w:p w14:paraId="60DCD38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74" w:type="dxa"/>
            <w:shd w:val="clear" w:color="auto" w:fill="auto"/>
            <w:vAlign w:val="center"/>
          </w:tcPr>
          <w:p w14:paraId="12AB50E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39438</w:t>
            </w:r>
          </w:p>
        </w:tc>
        <w:tc>
          <w:tcPr>
            <w:tcW w:w="1276" w:type="dxa"/>
            <w:shd w:val="clear" w:color="auto" w:fill="auto"/>
            <w:vAlign w:val="center"/>
          </w:tcPr>
          <w:p w14:paraId="514AD773"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1562</w:t>
            </w:r>
          </w:p>
        </w:tc>
        <w:tc>
          <w:tcPr>
            <w:tcW w:w="1417" w:type="dxa"/>
            <w:shd w:val="clear" w:color="auto" w:fill="auto"/>
            <w:vAlign w:val="center"/>
          </w:tcPr>
          <w:p w14:paraId="3F383F74"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9431</w:t>
            </w:r>
          </w:p>
        </w:tc>
        <w:tc>
          <w:tcPr>
            <w:tcW w:w="1311" w:type="dxa"/>
            <w:shd w:val="clear" w:color="auto" w:fill="auto"/>
            <w:vAlign w:val="center"/>
          </w:tcPr>
          <w:p w14:paraId="6BE71576"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2081071</w:t>
            </w:r>
          </w:p>
        </w:tc>
        <w:tc>
          <w:tcPr>
            <w:tcW w:w="1132" w:type="dxa"/>
            <w:shd w:val="clear" w:color="auto" w:fill="auto"/>
            <w:vAlign w:val="center"/>
          </w:tcPr>
          <w:p w14:paraId="1B2F454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154836</w:t>
            </w:r>
          </w:p>
        </w:tc>
        <w:tc>
          <w:tcPr>
            <w:tcW w:w="994" w:type="dxa"/>
            <w:shd w:val="clear" w:color="auto" w:fill="auto"/>
            <w:vAlign w:val="center"/>
          </w:tcPr>
          <w:p w14:paraId="7F81A6E8" w14:textId="77777777" w:rsidR="001407B4" w:rsidRPr="00D5564D" w:rsidRDefault="001407B4" w:rsidP="001407B4">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152499</w:t>
            </w:r>
          </w:p>
        </w:tc>
      </w:tr>
    </w:tbl>
    <w:p w14:paraId="3ED728CB" w14:textId="77777777" w:rsidR="0009498F" w:rsidRDefault="0009498F" w:rsidP="0009498F">
      <w:pPr>
        <w:spacing w:after="0" w:line="240" w:lineRule="auto"/>
        <w:jc w:val="both"/>
        <w:rPr>
          <w:rFonts w:ascii="Times New Roman" w:eastAsia="Times New Roman" w:hAnsi="Times New Roman" w:cs="Times New Roman"/>
          <w:sz w:val="20"/>
          <w:szCs w:val="20"/>
          <w:highlight w:val="yellow"/>
          <w:lang w:eastAsia="ru-RU"/>
        </w:rPr>
      </w:pPr>
    </w:p>
    <w:p w14:paraId="5F44D633" w14:textId="77777777" w:rsidR="0009498F" w:rsidRDefault="0009498F" w:rsidP="0009498F">
      <w:pPr>
        <w:spacing w:after="0" w:line="240" w:lineRule="auto"/>
        <w:jc w:val="both"/>
        <w:rPr>
          <w:rFonts w:ascii="Times New Roman" w:eastAsia="Times New Roman" w:hAnsi="Times New Roman" w:cs="Times New Roman"/>
          <w:sz w:val="20"/>
          <w:szCs w:val="20"/>
          <w:highlight w:val="yellow"/>
          <w:lang w:eastAsia="ru-RU"/>
        </w:rPr>
        <w:sectPr w:rsidR="0009498F" w:rsidSect="001903A7">
          <w:pgSz w:w="16838" w:h="11906" w:orient="landscape"/>
          <w:pgMar w:top="851" w:right="1134" w:bottom="567" w:left="426" w:header="709" w:footer="709" w:gutter="0"/>
          <w:cols w:space="708"/>
          <w:docGrid w:linePitch="360"/>
        </w:sectPr>
      </w:pPr>
    </w:p>
    <w:p w14:paraId="6EDA564A" w14:textId="77777777" w:rsidR="0009498F" w:rsidRPr="009B235E" w:rsidRDefault="0009498F" w:rsidP="0009498F">
      <w:pPr>
        <w:spacing w:after="0" w:line="240" w:lineRule="auto"/>
        <w:ind w:firstLine="284"/>
        <w:jc w:val="right"/>
        <w:rPr>
          <w:rFonts w:ascii="Times New Roman" w:eastAsia="Times New Roman" w:hAnsi="Times New Roman" w:cs="Times New Roman"/>
          <w:sz w:val="26"/>
          <w:szCs w:val="26"/>
          <w:lang w:eastAsia="ru-RU"/>
        </w:rPr>
      </w:pPr>
      <w:r w:rsidRPr="009B235E">
        <w:rPr>
          <w:rFonts w:ascii="Times New Roman" w:eastAsia="Times New Roman" w:hAnsi="Times New Roman" w:cs="Times New Roman"/>
          <w:sz w:val="26"/>
          <w:szCs w:val="26"/>
          <w:lang w:eastAsia="ru-RU"/>
        </w:rPr>
        <w:t>Таблица 6</w:t>
      </w:r>
      <w:r w:rsidR="009E6765">
        <w:rPr>
          <w:rFonts w:ascii="Times New Roman" w:eastAsia="Times New Roman" w:hAnsi="Times New Roman" w:cs="Times New Roman"/>
          <w:sz w:val="26"/>
          <w:szCs w:val="26"/>
          <w:lang w:eastAsia="ru-RU"/>
        </w:rPr>
        <w:t>6</w:t>
      </w:r>
    </w:p>
    <w:p w14:paraId="492D4713" w14:textId="77777777" w:rsidR="0009498F" w:rsidRPr="009B235E" w:rsidRDefault="0009498F" w:rsidP="0009498F">
      <w:pPr>
        <w:spacing w:after="0" w:line="240" w:lineRule="auto"/>
        <w:ind w:firstLine="284"/>
        <w:jc w:val="right"/>
        <w:rPr>
          <w:rFonts w:ascii="Times New Roman" w:eastAsia="Times New Roman" w:hAnsi="Times New Roman" w:cs="Times New Roman"/>
          <w:sz w:val="26"/>
          <w:szCs w:val="26"/>
          <w:lang w:eastAsia="ru-RU"/>
        </w:rPr>
      </w:pPr>
    </w:p>
    <w:p w14:paraId="690C76D9" w14:textId="77777777" w:rsidR="0009498F" w:rsidRPr="009B235E" w:rsidRDefault="0009498F" w:rsidP="0009498F">
      <w:pPr>
        <w:spacing w:after="0" w:line="240" w:lineRule="auto"/>
        <w:ind w:firstLine="284"/>
        <w:jc w:val="center"/>
        <w:rPr>
          <w:rFonts w:ascii="Times New Roman" w:eastAsia="Times New Roman" w:hAnsi="Times New Roman" w:cs="Times New Roman"/>
          <w:b/>
          <w:sz w:val="26"/>
          <w:szCs w:val="26"/>
          <w:vertAlign w:val="superscript"/>
          <w:lang w:eastAsia="ru-RU"/>
        </w:rPr>
      </w:pPr>
      <w:r w:rsidRPr="009B235E">
        <w:rPr>
          <w:rFonts w:ascii="Times New Roman" w:eastAsia="Times New Roman" w:hAnsi="Times New Roman" w:cs="Times New Roman"/>
          <w:b/>
          <w:sz w:val="26"/>
          <w:szCs w:val="26"/>
          <w:lang w:eastAsia="ru-RU"/>
        </w:rPr>
        <w:t>Расходы консолидированных бюджетов субъектов Российской Федерации в натуральной и денежной формах на реализацию мер социальной поддержки детей и семей с детьми по субъектам Российской Федерации в 20</w:t>
      </w:r>
      <w:r>
        <w:rPr>
          <w:rFonts w:ascii="Times New Roman" w:eastAsia="Times New Roman" w:hAnsi="Times New Roman" w:cs="Times New Roman"/>
          <w:b/>
          <w:sz w:val="26"/>
          <w:szCs w:val="26"/>
          <w:lang w:eastAsia="ru-RU"/>
        </w:rPr>
        <w:t>20</w:t>
      </w:r>
      <w:r w:rsidRPr="009B235E">
        <w:rPr>
          <w:rFonts w:ascii="Times New Roman" w:eastAsia="Times New Roman" w:hAnsi="Times New Roman" w:cs="Times New Roman"/>
          <w:b/>
          <w:sz w:val="26"/>
          <w:szCs w:val="26"/>
          <w:lang w:eastAsia="ru-RU"/>
        </w:rPr>
        <w:t xml:space="preserve"> году</w:t>
      </w:r>
      <w:r w:rsidRPr="009B235E">
        <w:rPr>
          <w:rFonts w:ascii="Times New Roman" w:eastAsia="Times New Roman" w:hAnsi="Times New Roman" w:cs="Times New Roman"/>
          <w:b/>
          <w:sz w:val="26"/>
          <w:szCs w:val="26"/>
          <w:vertAlign w:val="superscript"/>
          <w:lang w:eastAsia="ru-RU"/>
        </w:rPr>
        <w:t>1)</w:t>
      </w:r>
    </w:p>
    <w:p w14:paraId="1E383F98" w14:textId="77777777" w:rsidR="0009498F" w:rsidRPr="009B235E" w:rsidRDefault="0009498F" w:rsidP="0009498F">
      <w:pPr>
        <w:spacing w:after="0" w:line="240" w:lineRule="auto"/>
        <w:ind w:firstLine="28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w:t>
      </w:r>
      <w:r w:rsidRPr="009B235E">
        <w:rPr>
          <w:rFonts w:ascii="Times New Roman" w:eastAsia="Times New Roman" w:hAnsi="Times New Roman" w:cs="Times New Roman"/>
          <w:sz w:val="24"/>
          <w:szCs w:val="24"/>
          <w:lang w:eastAsia="ru-RU"/>
        </w:rPr>
        <w:t xml:space="preserve"> рублей)</w:t>
      </w:r>
    </w:p>
    <w:p w14:paraId="6EEC7F1C" w14:textId="77777777" w:rsidR="0009498F" w:rsidRPr="009B235E" w:rsidRDefault="0009498F" w:rsidP="0009498F">
      <w:pPr>
        <w:spacing w:after="0" w:line="240" w:lineRule="auto"/>
        <w:ind w:firstLine="284"/>
        <w:jc w:val="center"/>
        <w:rPr>
          <w:rFonts w:ascii="Times New Roman" w:eastAsia="Times New Roman" w:hAnsi="Times New Roman" w:cs="Times New Roman"/>
          <w:sz w:val="24"/>
          <w:szCs w:val="24"/>
          <w:lang w:eastAsia="ru-RU"/>
        </w:rPr>
      </w:pPr>
    </w:p>
    <w:tbl>
      <w:tblPr>
        <w:tblW w:w="159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50"/>
        <w:gridCol w:w="1392"/>
        <w:gridCol w:w="1159"/>
        <w:gridCol w:w="1019"/>
        <w:gridCol w:w="992"/>
        <w:gridCol w:w="1161"/>
        <w:gridCol w:w="1134"/>
        <w:gridCol w:w="1328"/>
        <w:gridCol w:w="1418"/>
        <w:gridCol w:w="1364"/>
      </w:tblGrid>
      <w:tr w:rsidR="002B61BC" w:rsidRPr="009B235E" w14:paraId="37E7572D" w14:textId="77777777" w:rsidTr="002B61BC">
        <w:trPr>
          <w:tblHeader/>
        </w:trPr>
        <w:tc>
          <w:tcPr>
            <w:tcW w:w="2552" w:type="dxa"/>
            <w:vMerge w:val="restart"/>
          </w:tcPr>
          <w:p w14:paraId="01D54DA9"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34" w:type="dxa"/>
            <w:vMerge w:val="restart"/>
          </w:tcPr>
          <w:p w14:paraId="6F1102DD"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Дети-инвали</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ды</w:t>
            </w:r>
          </w:p>
        </w:tc>
        <w:tc>
          <w:tcPr>
            <w:tcW w:w="1250" w:type="dxa"/>
            <w:vMerge w:val="restart"/>
          </w:tcPr>
          <w:p w14:paraId="7AA7DA82" w14:textId="77777777" w:rsidR="002B61BC" w:rsidRPr="002B61BC" w:rsidRDefault="002B61BC"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Дети из отде</w:t>
            </w:r>
            <w:r w:rsidRPr="002B61BC">
              <w:rPr>
                <w:rFonts w:ascii="Times New Roman" w:eastAsia="Times New Roman" w:hAnsi="Times New Roman" w:cs="Times New Roman"/>
                <w:sz w:val="24"/>
                <w:szCs w:val="24"/>
                <w:lang w:eastAsia="ru-RU"/>
              </w:rPr>
              <w:t>ль</w:t>
            </w:r>
            <w:r>
              <w:rPr>
                <w:rFonts w:ascii="Times New Roman" w:eastAsia="Times New Roman" w:hAnsi="Times New Roman" w:cs="Times New Roman"/>
                <w:sz w:val="24"/>
                <w:szCs w:val="24"/>
                <w:lang w:eastAsia="ru-RU"/>
              </w:rPr>
              <w:t>-</w:t>
            </w:r>
            <w:r w:rsidRPr="002B61BC">
              <w:rPr>
                <w:rFonts w:ascii="Times New Roman" w:eastAsia="Times New Roman" w:hAnsi="Times New Roman" w:cs="Times New Roman"/>
                <w:sz w:val="24"/>
                <w:szCs w:val="24"/>
                <w:lang w:eastAsia="ru-RU"/>
              </w:rPr>
              <w:t>ных</w:t>
            </w:r>
            <w:r>
              <w:rPr>
                <w:rFonts w:ascii="Times New Roman" w:eastAsia="Times New Roman" w:hAnsi="Times New Roman" w:cs="Times New Roman"/>
                <w:sz w:val="24"/>
                <w:szCs w:val="24"/>
                <w:lang w:eastAsia="ru-RU"/>
              </w:rPr>
              <w:t xml:space="preserve"> категорий семей</w:t>
            </w:r>
          </w:p>
        </w:tc>
        <w:tc>
          <w:tcPr>
            <w:tcW w:w="1392" w:type="dxa"/>
            <w:vMerge w:val="restart"/>
          </w:tcPr>
          <w:p w14:paraId="1476B8AC"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Дети-сироты и дети, остав-ши</w:t>
            </w:r>
            <w:r>
              <w:rPr>
                <w:rFonts w:ascii="Times New Roman" w:eastAsia="Times New Roman" w:hAnsi="Times New Roman" w:cs="Times New Roman"/>
                <w:sz w:val="24"/>
                <w:szCs w:val="24"/>
                <w:lang w:eastAsia="ru-RU"/>
              </w:rPr>
              <w:t>еся без попече</w:t>
            </w:r>
            <w:r w:rsidRPr="009B235E">
              <w:rPr>
                <w:rFonts w:ascii="Times New Roman" w:eastAsia="Times New Roman" w:hAnsi="Times New Roman" w:cs="Times New Roman"/>
                <w:sz w:val="24"/>
                <w:szCs w:val="24"/>
                <w:lang w:eastAsia="ru-RU"/>
              </w:rPr>
              <w:t>ния родителей</w:t>
            </w:r>
          </w:p>
        </w:tc>
        <w:tc>
          <w:tcPr>
            <w:tcW w:w="1159" w:type="dxa"/>
            <w:vMerge w:val="restart"/>
          </w:tcPr>
          <w:p w14:paraId="2997534F"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Студен</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ты, учащие</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ся, школьники</w:t>
            </w:r>
          </w:p>
        </w:tc>
        <w:tc>
          <w:tcPr>
            <w:tcW w:w="1019" w:type="dxa"/>
            <w:vMerge w:val="restart"/>
          </w:tcPr>
          <w:p w14:paraId="2D63D9B6"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Беремен-ные женщины и кормящие матери</w:t>
            </w:r>
          </w:p>
        </w:tc>
        <w:tc>
          <w:tcPr>
            <w:tcW w:w="992" w:type="dxa"/>
            <w:vMerge w:val="restart"/>
          </w:tcPr>
          <w:p w14:paraId="6AA3F70D"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Молодые семьи</w:t>
            </w:r>
          </w:p>
        </w:tc>
        <w:tc>
          <w:tcPr>
            <w:tcW w:w="6405" w:type="dxa"/>
            <w:gridSpan w:val="5"/>
          </w:tcPr>
          <w:p w14:paraId="2F49A90E"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Семьи с детьми</w:t>
            </w:r>
          </w:p>
        </w:tc>
      </w:tr>
      <w:tr w:rsidR="002B61BC" w:rsidRPr="009B235E" w14:paraId="70DC584A" w14:textId="77777777" w:rsidTr="002B61BC">
        <w:trPr>
          <w:tblHeader/>
        </w:trPr>
        <w:tc>
          <w:tcPr>
            <w:tcW w:w="2552" w:type="dxa"/>
            <w:vMerge/>
          </w:tcPr>
          <w:p w14:paraId="41083210"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72756C0C"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250" w:type="dxa"/>
            <w:vMerge/>
          </w:tcPr>
          <w:p w14:paraId="1DBEF934"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426B08A5"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1F378A18"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30B980A1"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992" w:type="dxa"/>
            <w:vMerge/>
          </w:tcPr>
          <w:p w14:paraId="57886605"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61" w:type="dxa"/>
            <w:vMerge w:val="restart"/>
          </w:tcPr>
          <w:p w14:paraId="26BEBD3D"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всего</w:t>
            </w:r>
          </w:p>
        </w:tc>
        <w:tc>
          <w:tcPr>
            <w:tcW w:w="5244" w:type="dxa"/>
            <w:gridSpan w:val="4"/>
          </w:tcPr>
          <w:p w14:paraId="7E6E8474"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из них:</w:t>
            </w:r>
          </w:p>
        </w:tc>
      </w:tr>
      <w:tr w:rsidR="002B61BC" w:rsidRPr="009B235E" w14:paraId="11C39223" w14:textId="77777777" w:rsidTr="002B61BC">
        <w:trPr>
          <w:tblHeader/>
        </w:trPr>
        <w:tc>
          <w:tcPr>
            <w:tcW w:w="2552" w:type="dxa"/>
            <w:vMerge/>
          </w:tcPr>
          <w:p w14:paraId="5033FC5A"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34" w:type="dxa"/>
            <w:vMerge/>
          </w:tcPr>
          <w:p w14:paraId="7564F111"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250" w:type="dxa"/>
            <w:vMerge/>
          </w:tcPr>
          <w:p w14:paraId="3C811A5A"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392" w:type="dxa"/>
            <w:vMerge/>
          </w:tcPr>
          <w:p w14:paraId="3FDCCE3B"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59" w:type="dxa"/>
            <w:vMerge/>
          </w:tcPr>
          <w:p w14:paraId="14E0779E"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019" w:type="dxa"/>
            <w:vMerge/>
          </w:tcPr>
          <w:p w14:paraId="02599522"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992" w:type="dxa"/>
            <w:vMerge/>
          </w:tcPr>
          <w:p w14:paraId="41BAFDB0"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61" w:type="dxa"/>
            <w:vMerge/>
          </w:tcPr>
          <w:p w14:paraId="3DA31598"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p>
        </w:tc>
        <w:tc>
          <w:tcPr>
            <w:tcW w:w="1134" w:type="dxa"/>
          </w:tcPr>
          <w:p w14:paraId="34802BBB"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Мало-иму</w:t>
            </w:r>
            <w:r w:rsidRPr="009B235E">
              <w:rPr>
                <w:rFonts w:ascii="Times New Roman" w:eastAsia="Times New Roman" w:hAnsi="Times New Roman" w:cs="Times New Roman"/>
                <w:sz w:val="24"/>
                <w:szCs w:val="24"/>
                <w:lang w:eastAsia="ru-RU"/>
              </w:rPr>
              <w:t>щие</w:t>
            </w:r>
          </w:p>
        </w:tc>
        <w:tc>
          <w:tcPr>
            <w:tcW w:w="1328" w:type="dxa"/>
          </w:tcPr>
          <w:p w14:paraId="341A71A9"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лица, получаю-щие</w:t>
            </w:r>
            <w:r>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регио-нальный</w:t>
            </w:r>
            <w:r>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материнс-кий капитал</w:t>
            </w:r>
          </w:p>
        </w:tc>
        <w:tc>
          <w:tcPr>
            <w:tcW w:w="1418" w:type="dxa"/>
          </w:tcPr>
          <w:p w14:paraId="75873A3B"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 xml:space="preserve">получатели ежемесяч-ной денежной выплаты при рождении третьего и последую-щих детей </w:t>
            </w:r>
          </w:p>
        </w:tc>
        <w:tc>
          <w:tcPr>
            <w:tcW w:w="1364" w:type="dxa"/>
          </w:tcPr>
          <w:p w14:paraId="5FD1E178" w14:textId="77777777" w:rsidR="002B61BC" w:rsidRPr="009B235E" w:rsidRDefault="002B61BC" w:rsidP="00917E61">
            <w:pPr>
              <w:spacing w:after="0" w:line="240" w:lineRule="auto"/>
              <w:jc w:val="center"/>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лица, получающие компенса-цию части родительс-кой платы за присмотр и уход за детьми в дошколь</w:t>
            </w:r>
            <w:r>
              <w:rPr>
                <w:rFonts w:ascii="Times New Roman" w:eastAsia="Times New Roman" w:hAnsi="Times New Roman" w:cs="Times New Roman"/>
                <w:sz w:val="24"/>
                <w:szCs w:val="24"/>
                <w:lang w:eastAsia="ru-RU"/>
              </w:rPr>
              <w:t>-</w:t>
            </w:r>
            <w:r w:rsidRPr="009B235E">
              <w:rPr>
                <w:rFonts w:ascii="Times New Roman" w:eastAsia="Times New Roman" w:hAnsi="Times New Roman" w:cs="Times New Roman"/>
                <w:sz w:val="24"/>
                <w:szCs w:val="24"/>
                <w:lang w:eastAsia="ru-RU"/>
              </w:rPr>
              <w:t>ных образова-тельных организа-циях</w:t>
            </w:r>
          </w:p>
        </w:tc>
      </w:tr>
      <w:tr w:rsidR="002B61BC" w:rsidRPr="009B235E" w14:paraId="38DB4363" w14:textId="77777777" w:rsidTr="002B61BC">
        <w:trPr>
          <w:trHeight w:val="451"/>
        </w:trPr>
        <w:tc>
          <w:tcPr>
            <w:tcW w:w="2552" w:type="dxa"/>
            <w:vAlign w:val="center"/>
          </w:tcPr>
          <w:p w14:paraId="16C9FE84" w14:textId="77777777" w:rsidR="002B61BC" w:rsidRPr="009B235E" w:rsidRDefault="002B61BC" w:rsidP="002B61BC">
            <w:pPr>
              <w:spacing w:after="0" w:line="240" w:lineRule="auto"/>
              <w:rPr>
                <w:rFonts w:ascii="Times New Roman" w:eastAsia="Times New Roman" w:hAnsi="Times New Roman" w:cs="Times New Roman"/>
                <w:b/>
                <w:sz w:val="24"/>
                <w:szCs w:val="24"/>
                <w:lang w:eastAsia="ru-RU"/>
              </w:rPr>
            </w:pPr>
            <w:r w:rsidRPr="009B235E">
              <w:rPr>
                <w:rFonts w:ascii="Times New Roman" w:eastAsia="Times New Roman" w:hAnsi="Times New Roman" w:cs="Times New Roman"/>
                <w:b/>
                <w:sz w:val="24"/>
                <w:szCs w:val="24"/>
                <w:lang w:eastAsia="ru-RU"/>
              </w:rPr>
              <w:t>Российская Федерация</w:t>
            </w:r>
          </w:p>
        </w:tc>
        <w:tc>
          <w:tcPr>
            <w:tcW w:w="1134" w:type="dxa"/>
            <w:shd w:val="clear" w:color="auto" w:fill="auto"/>
            <w:vAlign w:val="center"/>
          </w:tcPr>
          <w:p w14:paraId="5E35D17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8022,2</w:t>
            </w:r>
          </w:p>
        </w:tc>
        <w:tc>
          <w:tcPr>
            <w:tcW w:w="1250" w:type="dxa"/>
            <w:shd w:val="clear" w:color="auto" w:fill="auto"/>
            <w:vAlign w:val="center"/>
          </w:tcPr>
          <w:p w14:paraId="51B18EF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63305,6</w:t>
            </w:r>
          </w:p>
        </w:tc>
        <w:tc>
          <w:tcPr>
            <w:tcW w:w="1392" w:type="dxa"/>
            <w:shd w:val="clear" w:color="auto" w:fill="auto"/>
            <w:vAlign w:val="center"/>
          </w:tcPr>
          <w:p w14:paraId="23C626D8"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108343,2</w:t>
            </w:r>
          </w:p>
        </w:tc>
        <w:tc>
          <w:tcPr>
            <w:tcW w:w="1159" w:type="dxa"/>
            <w:shd w:val="clear" w:color="auto" w:fill="auto"/>
            <w:vAlign w:val="center"/>
          </w:tcPr>
          <w:p w14:paraId="03CCFE2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31311,6</w:t>
            </w:r>
          </w:p>
        </w:tc>
        <w:tc>
          <w:tcPr>
            <w:tcW w:w="1019" w:type="dxa"/>
            <w:shd w:val="clear" w:color="auto" w:fill="auto"/>
            <w:vAlign w:val="center"/>
          </w:tcPr>
          <w:p w14:paraId="6A3E847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5017,4</w:t>
            </w:r>
          </w:p>
        </w:tc>
        <w:tc>
          <w:tcPr>
            <w:tcW w:w="992" w:type="dxa"/>
            <w:shd w:val="clear" w:color="auto" w:fill="auto"/>
            <w:vAlign w:val="center"/>
          </w:tcPr>
          <w:p w14:paraId="7B6CBDD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8925,0</w:t>
            </w:r>
          </w:p>
        </w:tc>
        <w:tc>
          <w:tcPr>
            <w:tcW w:w="1161" w:type="dxa"/>
            <w:shd w:val="clear" w:color="auto" w:fill="auto"/>
            <w:vAlign w:val="center"/>
          </w:tcPr>
          <w:p w14:paraId="15BAED0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253693,8</w:t>
            </w:r>
          </w:p>
        </w:tc>
        <w:tc>
          <w:tcPr>
            <w:tcW w:w="1134" w:type="dxa"/>
            <w:shd w:val="clear" w:color="auto" w:fill="auto"/>
            <w:vAlign w:val="center"/>
          </w:tcPr>
          <w:p w14:paraId="3F248B0C"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112802,1</w:t>
            </w:r>
          </w:p>
        </w:tc>
        <w:tc>
          <w:tcPr>
            <w:tcW w:w="1328" w:type="dxa"/>
            <w:shd w:val="clear" w:color="auto" w:fill="auto"/>
            <w:vAlign w:val="center"/>
          </w:tcPr>
          <w:p w14:paraId="77F7333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17593,8</w:t>
            </w:r>
          </w:p>
        </w:tc>
        <w:tc>
          <w:tcPr>
            <w:tcW w:w="1418" w:type="dxa"/>
            <w:shd w:val="clear" w:color="auto" w:fill="auto"/>
            <w:vAlign w:val="center"/>
          </w:tcPr>
          <w:p w14:paraId="61746F03"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26942,2</w:t>
            </w:r>
          </w:p>
        </w:tc>
        <w:tc>
          <w:tcPr>
            <w:tcW w:w="1364" w:type="dxa"/>
            <w:shd w:val="clear" w:color="auto" w:fill="auto"/>
            <w:vAlign w:val="center"/>
          </w:tcPr>
          <w:p w14:paraId="4AD3C28C"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20401,3</w:t>
            </w:r>
          </w:p>
        </w:tc>
      </w:tr>
      <w:tr w:rsidR="002B61BC" w:rsidRPr="009B235E" w14:paraId="3F4F6CF9" w14:textId="77777777" w:rsidTr="002B61BC">
        <w:tc>
          <w:tcPr>
            <w:tcW w:w="2552" w:type="dxa"/>
          </w:tcPr>
          <w:p w14:paraId="4EB4EE3A"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Центральный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center"/>
          </w:tcPr>
          <w:p w14:paraId="0E2408E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1622,6</w:t>
            </w:r>
          </w:p>
        </w:tc>
        <w:tc>
          <w:tcPr>
            <w:tcW w:w="1250" w:type="dxa"/>
            <w:shd w:val="clear" w:color="auto" w:fill="auto"/>
            <w:vAlign w:val="center"/>
          </w:tcPr>
          <w:p w14:paraId="17774E7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8304,7</w:t>
            </w:r>
          </w:p>
        </w:tc>
        <w:tc>
          <w:tcPr>
            <w:tcW w:w="1392" w:type="dxa"/>
            <w:shd w:val="clear" w:color="auto" w:fill="auto"/>
            <w:vAlign w:val="center"/>
          </w:tcPr>
          <w:p w14:paraId="570A8B1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24107,3</w:t>
            </w:r>
          </w:p>
        </w:tc>
        <w:tc>
          <w:tcPr>
            <w:tcW w:w="1159" w:type="dxa"/>
            <w:shd w:val="clear" w:color="auto" w:fill="auto"/>
            <w:vAlign w:val="center"/>
          </w:tcPr>
          <w:p w14:paraId="4A87CDD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5366,3</w:t>
            </w:r>
          </w:p>
        </w:tc>
        <w:tc>
          <w:tcPr>
            <w:tcW w:w="1019" w:type="dxa"/>
            <w:shd w:val="clear" w:color="auto" w:fill="auto"/>
            <w:vAlign w:val="center"/>
          </w:tcPr>
          <w:p w14:paraId="56F0D06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3588,3</w:t>
            </w:r>
          </w:p>
        </w:tc>
        <w:tc>
          <w:tcPr>
            <w:tcW w:w="992" w:type="dxa"/>
            <w:shd w:val="clear" w:color="auto" w:fill="auto"/>
            <w:vAlign w:val="center"/>
          </w:tcPr>
          <w:p w14:paraId="6F77DFB3"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3113,9</w:t>
            </w:r>
          </w:p>
        </w:tc>
        <w:tc>
          <w:tcPr>
            <w:tcW w:w="1161" w:type="dxa"/>
            <w:shd w:val="clear" w:color="auto" w:fill="auto"/>
            <w:vAlign w:val="center"/>
          </w:tcPr>
          <w:p w14:paraId="64CDBF8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92222,1</w:t>
            </w:r>
          </w:p>
        </w:tc>
        <w:tc>
          <w:tcPr>
            <w:tcW w:w="1134" w:type="dxa"/>
            <w:shd w:val="clear" w:color="auto" w:fill="auto"/>
            <w:vAlign w:val="center"/>
          </w:tcPr>
          <w:p w14:paraId="44396E4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36633,2</w:t>
            </w:r>
          </w:p>
        </w:tc>
        <w:tc>
          <w:tcPr>
            <w:tcW w:w="1328" w:type="dxa"/>
            <w:shd w:val="clear" w:color="auto" w:fill="auto"/>
            <w:vAlign w:val="center"/>
          </w:tcPr>
          <w:p w14:paraId="6A48FB53"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3677,5</w:t>
            </w:r>
          </w:p>
        </w:tc>
        <w:tc>
          <w:tcPr>
            <w:tcW w:w="1418" w:type="dxa"/>
            <w:shd w:val="clear" w:color="auto" w:fill="auto"/>
            <w:vAlign w:val="center"/>
          </w:tcPr>
          <w:p w14:paraId="0CDE955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2484,1</w:t>
            </w:r>
          </w:p>
        </w:tc>
        <w:tc>
          <w:tcPr>
            <w:tcW w:w="1364" w:type="dxa"/>
            <w:shd w:val="clear" w:color="auto" w:fill="auto"/>
            <w:vAlign w:val="center"/>
          </w:tcPr>
          <w:p w14:paraId="5213090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4337,7</w:t>
            </w:r>
          </w:p>
        </w:tc>
      </w:tr>
      <w:tr w:rsidR="002B61BC" w:rsidRPr="009B235E" w14:paraId="12DD83FF" w14:textId="77777777" w:rsidTr="002B61BC">
        <w:tc>
          <w:tcPr>
            <w:tcW w:w="2552" w:type="dxa"/>
            <w:vAlign w:val="bottom"/>
          </w:tcPr>
          <w:p w14:paraId="65147534"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Белгородская область</w:t>
            </w:r>
          </w:p>
        </w:tc>
        <w:tc>
          <w:tcPr>
            <w:tcW w:w="1134" w:type="dxa"/>
            <w:shd w:val="clear" w:color="auto" w:fill="auto"/>
            <w:vAlign w:val="center"/>
          </w:tcPr>
          <w:p w14:paraId="5CE1498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9CF4AC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207,9</w:t>
            </w:r>
          </w:p>
        </w:tc>
        <w:tc>
          <w:tcPr>
            <w:tcW w:w="1392" w:type="dxa"/>
            <w:shd w:val="clear" w:color="auto" w:fill="auto"/>
            <w:vAlign w:val="center"/>
          </w:tcPr>
          <w:p w14:paraId="3074F37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0,3</w:t>
            </w:r>
          </w:p>
        </w:tc>
        <w:tc>
          <w:tcPr>
            <w:tcW w:w="1159" w:type="dxa"/>
            <w:shd w:val="clear" w:color="auto" w:fill="auto"/>
            <w:vAlign w:val="center"/>
          </w:tcPr>
          <w:p w14:paraId="11ABD1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07847BC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08C246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1B5D71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1454,4</w:t>
            </w:r>
          </w:p>
        </w:tc>
        <w:tc>
          <w:tcPr>
            <w:tcW w:w="1134" w:type="dxa"/>
            <w:shd w:val="clear" w:color="auto" w:fill="auto"/>
            <w:vAlign w:val="center"/>
          </w:tcPr>
          <w:p w14:paraId="6AD1DBF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28" w:type="dxa"/>
            <w:shd w:val="clear" w:color="auto" w:fill="auto"/>
            <w:vAlign w:val="center"/>
          </w:tcPr>
          <w:p w14:paraId="0FF165E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69,1</w:t>
            </w:r>
          </w:p>
        </w:tc>
        <w:tc>
          <w:tcPr>
            <w:tcW w:w="1418" w:type="dxa"/>
            <w:shd w:val="clear" w:color="auto" w:fill="auto"/>
            <w:vAlign w:val="center"/>
          </w:tcPr>
          <w:p w14:paraId="3ADED07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10F1447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491,6</w:t>
            </w:r>
          </w:p>
        </w:tc>
      </w:tr>
      <w:tr w:rsidR="002B61BC" w:rsidRPr="009B235E" w14:paraId="63F0B80A" w14:textId="77777777" w:rsidTr="002B61BC">
        <w:tc>
          <w:tcPr>
            <w:tcW w:w="2552" w:type="dxa"/>
            <w:vAlign w:val="bottom"/>
          </w:tcPr>
          <w:p w14:paraId="571D888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Брянская область</w:t>
            </w:r>
          </w:p>
        </w:tc>
        <w:tc>
          <w:tcPr>
            <w:tcW w:w="1134" w:type="dxa"/>
            <w:shd w:val="clear" w:color="auto" w:fill="auto"/>
            <w:vAlign w:val="center"/>
          </w:tcPr>
          <w:p w14:paraId="230B9A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11,7</w:t>
            </w:r>
          </w:p>
        </w:tc>
        <w:tc>
          <w:tcPr>
            <w:tcW w:w="1250" w:type="dxa"/>
            <w:shd w:val="clear" w:color="auto" w:fill="auto"/>
            <w:vAlign w:val="center"/>
          </w:tcPr>
          <w:p w14:paraId="0F2F48D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115,0</w:t>
            </w:r>
          </w:p>
        </w:tc>
        <w:tc>
          <w:tcPr>
            <w:tcW w:w="1392" w:type="dxa"/>
            <w:shd w:val="clear" w:color="auto" w:fill="auto"/>
            <w:vAlign w:val="center"/>
          </w:tcPr>
          <w:p w14:paraId="24096D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631,0</w:t>
            </w:r>
          </w:p>
        </w:tc>
        <w:tc>
          <w:tcPr>
            <w:tcW w:w="1159" w:type="dxa"/>
            <w:shd w:val="clear" w:color="auto" w:fill="auto"/>
            <w:vAlign w:val="center"/>
          </w:tcPr>
          <w:p w14:paraId="18B0ABE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156,8</w:t>
            </w:r>
          </w:p>
        </w:tc>
        <w:tc>
          <w:tcPr>
            <w:tcW w:w="1019" w:type="dxa"/>
            <w:shd w:val="clear" w:color="auto" w:fill="auto"/>
            <w:vAlign w:val="center"/>
          </w:tcPr>
          <w:p w14:paraId="4CBFA89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w:t>
            </w:r>
          </w:p>
        </w:tc>
        <w:tc>
          <w:tcPr>
            <w:tcW w:w="992" w:type="dxa"/>
            <w:shd w:val="clear" w:color="auto" w:fill="auto"/>
            <w:vAlign w:val="center"/>
          </w:tcPr>
          <w:p w14:paraId="6FB383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47,5</w:t>
            </w:r>
          </w:p>
        </w:tc>
        <w:tc>
          <w:tcPr>
            <w:tcW w:w="1161" w:type="dxa"/>
            <w:shd w:val="clear" w:color="auto" w:fill="auto"/>
            <w:vAlign w:val="center"/>
          </w:tcPr>
          <w:p w14:paraId="54C3972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1184,2</w:t>
            </w:r>
          </w:p>
        </w:tc>
        <w:tc>
          <w:tcPr>
            <w:tcW w:w="1134" w:type="dxa"/>
            <w:shd w:val="clear" w:color="auto" w:fill="auto"/>
            <w:vAlign w:val="center"/>
          </w:tcPr>
          <w:p w14:paraId="6E8B4DB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762,8</w:t>
            </w:r>
          </w:p>
        </w:tc>
        <w:tc>
          <w:tcPr>
            <w:tcW w:w="1328" w:type="dxa"/>
            <w:shd w:val="clear" w:color="auto" w:fill="auto"/>
            <w:vAlign w:val="center"/>
          </w:tcPr>
          <w:p w14:paraId="71318A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135,0</w:t>
            </w:r>
          </w:p>
        </w:tc>
        <w:tc>
          <w:tcPr>
            <w:tcW w:w="1418" w:type="dxa"/>
            <w:shd w:val="clear" w:color="auto" w:fill="auto"/>
            <w:vAlign w:val="center"/>
          </w:tcPr>
          <w:p w14:paraId="14A59C6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63,1</w:t>
            </w:r>
          </w:p>
        </w:tc>
        <w:tc>
          <w:tcPr>
            <w:tcW w:w="1364" w:type="dxa"/>
            <w:shd w:val="clear" w:color="auto" w:fill="auto"/>
            <w:vAlign w:val="center"/>
          </w:tcPr>
          <w:p w14:paraId="306D15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105,3</w:t>
            </w:r>
          </w:p>
        </w:tc>
      </w:tr>
      <w:tr w:rsidR="002B61BC" w:rsidRPr="009B235E" w14:paraId="001A1D76" w14:textId="77777777" w:rsidTr="002B61BC">
        <w:tc>
          <w:tcPr>
            <w:tcW w:w="2552" w:type="dxa"/>
            <w:vAlign w:val="bottom"/>
          </w:tcPr>
          <w:p w14:paraId="24D1358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Владимирская область</w:t>
            </w:r>
          </w:p>
        </w:tc>
        <w:tc>
          <w:tcPr>
            <w:tcW w:w="1134" w:type="dxa"/>
            <w:shd w:val="clear" w:color="auto" w:fill="auto"/>
            <w:vAlign w:val="center"/>
          </w:tcPr>
          <w:p w14:paraId="08FEF9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240,9</w:t>
            </w:r>
          </w:p>
        </w:tc>
        <w:tc>
          <w:tcPr>
            <w:tcW w:w="1250" w:type="dxa"/>
            <w:shd w:val="clear" w:color="auto" w:fill="auto"/>
            <w:vAlign w:val="center"/>
          </w:tcPr>
          <w:p w14:paraId="38BC0F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822,2</w:t>
            </w:r>
          </w:p>
        </w:tc>
        <w:tc>
          <w:tcPr>
            <w:tcW w:w="1392" w:type="dxa"/>
            <w:shd w:val="clear" w:color="auto" w:fill="auto"/>
            <w:vAlign w:val="center"/>
          </w:tcPr>
          <w:p w14:paraId="21BDA5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932,3</w:t>
            </w:r>
          </w:p>
        </w:tc>
        <w:tc>
          <w:tcPr>
            <w:tcW w:w="1159" w:type="dxa"/>
            <w:shd w:val="clear" w:color="auto" w:fill="auto"/>
            <w:vAlign w:val="center"/>
          </w:tcPr>
          <w:p w14:paraId="0392CF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628,6</w:t>
            </w:r>
          </w:p>
        </w:tc>
        <w:tc>
          <w:tcPr>
            <w:tcW w:w="1019" w:type="dxa"/>
            <w:shd w:val="clear" w:color="auto" w:fill="auto"/>
            <w:vAlign w:val="center"/>
          </w:tcPr>
          <w:p w14:paraId="322BBA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w:t>
            </w:r>
          </w:p>
        </w:tc>
        <w:tc>
          <w:tcPr>
            <w:tcW w:w="992" w:type="dxa"/>
            <w:shd w:val="clear" w:color="auto" w:fill="auto"/>
            <w:vAlign w:val="center"/>
          </w:tcPr>
          <w:p w14:paraId="52B0B56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15,4</w:t>
            </w:r>
          </w:p>
        </w:tc>
        <w:tc>
          <w:tcPr>
            <w:tcW w:w="1161" w:type="dxa"/>
            <w:shd w:val="clear" w:color="auto" w:fill="auto"/>
            <w:vAlign w:val="center"/>
          </w:tcPr>
          <w:p w14:paraId="602C0D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1259,4</w:t>
            </w:r>
          </w:p>
        </w:tc>
        <w:tc>
          <w:tcPr>
            <w:tcW w:w="1134" w:type="dxa"/>
            <w:shd w:val="clear" w:color="auto" w:fill="auto"/>
            <w:vAlign w:val="center"/>
          </w:tcPr>
          <w:p w14:paraId="1502729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707,8</w:t>
            </w:r>
          </w:p>
        </w:tc>
        <w:tc>
          <w:tcPr>
            <w:tcW w:w="1328" w:type="dxa"/>
            <w:shd w:val="clear" w:color="auto" w:fill="auto"/>
            <w:vAlign w:val="center"/>
          </w:tcPr>
          <w:p w14:paraId="19F3766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119,7</w:t>
            </w:r>
          </w:p>
        </w:tc>
        <w:tc>
          <w:tcPr>
            <w:tcW w:w="1418" w:type="dxa"/>
            <w:shd w:val="clear" w:color="auto" w:fill="auto"/>
            <w:vAlign w:val="center"/>
          </w:tcPr>
          <w:p w14:paraId="2C1336C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112,1</w:t>
            </w:r>
          </w:p>
        </w:tc>
        <w:tc>
          <w:tcPr>
            <w:tcW w:w="1364" w:type="dxa"/>
            <w:shd w:val="clear" w:color="auto" w:fill="auto"/>
            <w:vAlign w:val="center"/>
          </w:tcPr>
          <w:p w14:paraId="782A0BF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490,2</w:t>
            </w:r>
          </w:p>
        </w:tc>
      </w:tr>
      <w:tr w:rsidR="002B61BC" w:rsidRPr="009B235E" w14:paraId="4E48C662" w14:textId="77777777" w:rsidTr="002B61BC">
        <w:tc>
          <w:tcPr>
            <w:tcW w:w="2552" w:type="dxa"/>
            <w:vAlign w:val="bottom"/>
          </w:tcPr>
          <w:p w14:paraId="04E8EEC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Воронежская область</w:t>
            </w:r>
          </w:p>
        </w:tc>
        <w:tc>
          <w:tcPr>
            <w:tcW w:w="1134" w:type="dxa"/>
            <w:shd w:val="clear" w:color="auto" w:fill="auto"/>
            <w:vAlign w:val="center"/>
          </w:tcPr>
          <w:p w14:paraId="771D9A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5C4624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103,4</w:t>
            </w:r>
          </w:p>
        </w:tc>
        <w:tc>
          <w:tcPr>
            <w:tcW w:w="1392" w:type="dxa"/>
            <w:shd w:val="clear" w:color="auto" w:fill="auto"/>
            <w:vAlign w:val="center"/>
          </w:tcPr>
          <w:p w14:paraId="19FC5AE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1651,7</w:t>
            </w:r>
          </w:p>
        </w:tc>
        <w:tc>
          <w:tcPr>
            <w:tcW w:w="1159" w:type="dxa"/>
            <w:shd w:val="clear" w:color="auto" w:fill="auto"/>
            <w:vAlign w:val="center"/>
          </w:tcPr>
          <w:p w14:paraId="0137059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259,7</w:t>
            </w:r>
          </w:p>
        </w:tc>
        <w:tc>
          <w:tcPr>
            <w:tcW w:w="1019" w:type="dxa"/>
            <w:shd w:val="clear" w:color="auto" w:fill="auto"/>
            <w:vAlign w:val="center"/>
          </w:tcPr>
          <w:p w14:paraId="36DF216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22,9</w:t>
            </w:r>
          </w:p>
        </w:tc>
        <w:tc>
          <w:tcPr>
            <w:tcW w:w="992" w:type="dxa"/>
            <w:shd w:val="clear" w:color="auto" w:fill="auto"/>
            <w:vAlign w:val="center"/>
          </w:tcPr>
          <w:p w14:paraId="2910CC8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0482214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2109,3</w:t>
            </w:r>
          </w:p>
        </w:tc>
        <w:tc>
          <w:tcPr>
            <w:tcW w:w="1134" w:type="dxa"/>
            <w:shd w:val="clear" w:color="auto" w:fill="auto"/>
            <w:vAlign w:val="center"/>
          </w:tcPr>
          <w:p w14:paraId="0F43149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282,8</w:t>
            </w:r>
          </w:p>
        </w:tc>
        <w:tc>
          <w:tcPr>
            <w:tcW w:w="1328" w:type="dxa"/>
            <w:shd w:val="clear" w:color="auto" w:fill="auto"/>
            <w:vAlign w:val="center"/>
          </w:tcPr>
          <w:p w14:paraId="1B795A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250,0</w:t>
            </w:r>
          </w:p>
        </w:tc>
        <w:tc>
          <w:tcPr>
            <w:tcW w:w="1418" w:type="dxa"/>
            <w:shd w:val="clear" w:color="auto" w:fill="auto"/>
            <w:vAlign w:val="center"/>
          </w:tcPr>
          <w:p w14:paraId="199810F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176,0</w:t>
            </w:r>
          </w:p>
        </w:tc>
        <w:tc>
          <w:tcPr>
            <w:tcW w:w="1364" w:type="dxa"/>
            <w:shd w:val="clear" w:color="auto" w:fill="auto"/>
            <w:vAlign w:val="center"/>
          </w:tcPr>
          <w:p w14:paraId="79D07C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14,0</w:t>
            </w:r>
          </w:p>
        </w:tc>
      </w:tr>
      <w:tr w:rsidR="002B61BC" w:rsidRPr="009B235E" w14:paraId="499C4084" w14:textId="77777777" w:rsidTr="002B61BC">
        <w:tc>
          <w:tcPr>
            <w:tcW w:w="2552" w:type="dxa"/>
            <w:vAlign w:val="bottom"/>
          </w:tcPr>
          <w:p w14:paraId="58EF7E7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Ивановская область</w:t>
            </w:r>
          </w:p>
        </w:tc>
        <w:tc>
          <w:tcPr>
            <w:tcW w:w="1134" w:type="dxa"/>
            <w:shd w:val="clear" w:color="auto" w:fill="auto"/>
            <w:vAlign w:val="center"/>
          </w:tcPr>
          <w:p w14:paraId="76D42F9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531A35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432,2</w:t>
            </w:r>
          </w:p>
        </w:tc>
        <w:tc>
          <w:tcPr>
            <w:tcW w:w="1392" w:type="dxa"/>
            <w:shd w:val="clear" w:color="auto" w:fill="auto"/>
            <w:vAlign w:val="center"/>
          </w:tcPr>
          <w:p w14:paraId="1C534BF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188,6</w:t>
            </w:r>
          </w:p>
        </w:tc>
        <w:tc>
          <w:tcPr>
            <w:tcW w:w="1159" w:type="dxa"/>
            <w:shd w:val="clear" w:color="auto" w:fill="auto"/>
            <w:vAlign w:val="center"/>
          </w:tcPr>
          <w:p w14:paraId="42953D8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72657FB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w:t>
            </w:r>
          </w:p>
        </w:tc>
        <w:tc>
          <w:tcPr>
            <w:tcW w:w="992" w:type="dxa"/>
            <w:shd w:val="clear" w:color="auto" w:fill="auto"/>
            <w:vAlign w:val="center"/>
          </w:tcPr>
          <w:p w14:paraId="3AE1610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3532E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205,3</w:t>
            </w:r>
          </w:p>
        </w:tc>
        <w:tc>
          <w:tcPr>
            <w:tcW w:w="1134" w:type="dxa"/>
            <w:shd w:val="clear" w:color="auto" w:fill="auto"/>
            <w:vAlign w:val="center"/>
          </w:tcPr>
          <w:p w14:paraId="5937DE6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99,5</w:t>
            </w:r>
          </w:p>
        </w:tc>
        <w:tc>
          <w:tcPr>
            <w:tcW w:w="1328" w:type="dxa"/>
            <w:shd w:val="clear" w:color="auto" w:fill="auto"/>
            <w:vAlign w:val="center"/>
          </w:tcPr>
          <w:p w14:paraId="4F5B93D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0743A66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34,0</w:t>
            </w:r>
          </w:p>
        </w:tc>
        <w:tc>
          <w:tcPr>
            <w:tcW w:w="1364" w:type="dxa"/>
            <w:shd w:val="clear" w:color="auto" w:fill="auto"/>
            <w:vAlign w:val="center"/>
          </w:tcPr>
          <w:p w14:paraId="49547F1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2143CA3C" w14:textId="77777777" w:rsidTr="002B61BC">
        <w:tc>
          <w:tcPr>
            <w:tcW w:w="2552" w:type="dxa"/>
            <w:vAlign w:val="bottom"/>
          </w:tcPr>
          <w:p w14:paraId="0A63D36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Калужская область</w:t>
            </w:r>
          </w:p>
        </w:tc>
        <w:tc>
          <w:tcPr>
            <w:tcW w:w="1134" w:type="dxa"/>
            <w:shd w:val="clear" w:color="auto" w:fill="auto"/>
            <w:vAlign w:val="center"/>
          </w:tcPr>
          <w:p w14:paraId="32B2134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36,3</w:t>
            </w:r>
          </w:p>
        </w:tc>
        <w:tc>
          <w:tcPr>
            <w:tcW w:w="1250" w:type="dxa"/>
            <w:shd w:val="clear" w:color="auto" w:fill="auto"/>
            <w:vAlign w:val="center"/>
          </w:tcPr>
          <w:p w14:paraId="7499494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0,6</w:t>
            </w:r>
          </w:p>
        </w:tc>
        <w:tc>
          <w:tcPr>
            <w:tcW w:w="1392" w:type="dxa"/>
            <w:shd w:val="clear" w:color="auto" w:fill="auto"/>
            <w:vAlign w:val="center"/>
          </w:tcPr>
          <w:p w14:paraId="379C15A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722,8</w:t>
            </w:r>
          </w:p>
        </w:tc>
        <w:tc>
          <w:tcPr>
            <w:tcW w:w="1159" w:type="dxa"/>
            <w:shd w:val="clear" w:color="auto" w:fill="auto"/>
            <w:vAlign w:val="center"/>
          </w:tcPr>
          <w:p w14:paraId="79F6CB9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0,7</w:t>
            </w:r>
          </w:p>
        </w:tc>
        <w:tc>
          <w:tcPr>
            <w:tcW w:w="1019" w:type="dxa"/>
            <w:shd w:val="clear" w:color="auto" w:fill="auto"/>
            <w:vAlign w:val="center"/>
          </w:tcPr>
          <w:p w14:paraId="0BECE3E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0,4</w:t>
            </w:r>
          </w:p>
        </w:tc>
        <w:tc>
          <w:tcPr>
            <w:tcW w:w="992" w:type="dxa"/>
            <w:shd w:val="clear" w:color="auto" w:fill="auto"/>
            <w:vAlign w:val="center"/>
          </w:tcPr>
          <w:p w14:paraId="19EFE7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239366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1460,6</w:t>
            </w:r>
          </w:p>
        </w:tc>
        <w:tc>
          <w:tcPr>
            <w:tcW w:w="1134" w:type="dxa"/>
            <w:shd w:val="clear" w:color="auto" w:fill="auto"/>
            <w:vAlign w:val="center"/>
          </w:tcPr>
          <w:p w14:paraId="68D287B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w:t>
            </w:r>
          </w:p>
        </w:tc>
        <w:tc>
          <w:tcPr>
            <w:tcW w:w="1328" w:type="dxa"/>
            <w:shd w:val="clear" w:color="auto" w:fill="auto"/>
            <w:vAlign w:val="center"/>
          </w:tcPr>
          <w:p w14:paraId="6FAC61E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396,4</w:t>
            </w:r>
          </w:p>
        </w:tc>
        <w:tc>
          <w:tcPr>
            <w:tcW w:w="1418" w:type="dxa"/>
            <w:shd w:val="clear" w:color="auto" w:fill="auto"/>
            <w:vAlign w:val="center"/>
          </w:tcPr>
          <w:p w14:paraId="433585A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966,7</w:t>
            </w:r>
          </w:p>
        </w:tc>
        <w:tc>
          <w:tcPr>
            <w:tcW w:w="1364" w:type="dxa"/>
            <w:shd w:val="clear" w:color="auto" w:fill="auto"/>
            <w:vAlign w:val="center"/>
          </w:tcPr>
          <w:p w14:paraId="77555FA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302399AB" w14:textId="77777777" w:rsidTr="002B61BC">
        <w:tc>
          <w:tcPr>
            <w:tcW w:w="2552" w:type="dxa"/>
            <w:vAlign w:val="bottom"/>
          </w:tcPr>
          <w:p w14:paraId="40B232B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Костромская область</w:t>
            </w:r>
          </w:p>
        </w:tc>
        <w:tc>
          <w:tcPr>
            <w:tcW w:w="1134" w:type="dxa"/>
            <w:shd w:val="clear" w:color="auto" w:fill="auto"/>
            <w:vAlign w:val="center"/>
          </w:tcPr>
          <w:p w14:paraId="0F517FC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23,4</w:t>
            </w:r>
          </w:p>
        </w:tc>
        <w:tc>
          <w:tcPr>
            <w:tcW w:w="1250" w:type="dxa"/>
            <w:shd w:val="clear" w:color="auto" w:fill="auto"/>
            <w:vAlign w:val="center"/>
          </w:tcPr>
          <w:p w14:paraId="44A016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17,1</w:t>
            </w:r>
          </w:p>
        </w:tc>
        <w:tc>
          <w:tcPr>
            <w:tcW w:w="1392" w:type="dxa"/>
            <w:shd w:val="clear" w:color="auto" w:fill="auto"/>
            <w:vAlign w:val="center"/>
          </w:tcPr>
          <w:p w14:paraId="4C9BE1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202,2</w:t>
            </w:r>
          </w:p>
        </w:tc>
        <w:tc>
          <w:tcPr>
            <w:tcW w:w="1159" w:type="dxa"/>
            <w:shd w:val="clear" w:color="auto" w:fill="auto"/>
            <w:vAlign w:val="center"/>
          </w:tcPr>
          <w:p w14:paraId="13188BD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16,1</w:t>
            </w:r>
          </w:p>
        </w:tc>
        <w:tc>
          <w:tcPr>
            <w:tcW w:w="1019" w:type="dxa"/>
            <w:shd w:val="clear" w:color="auto" w:fill="auto"/>
            <w:vAlign w:val="center"/>
          </w:tcPr>
          <w:p w14:paraId="2FB8F98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66490AF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1B360FD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386,7</w:t>
            </w:r>
          </w:p>
        </w:tc>
        <w:tc>
          <w:tcPr>
            <w:tcW w:w="1134" w:type="dxa"/>
            <w:shd w:val="clear" w:color="auto" w:fill="auto"/>
            <w:vAlign w:val="center"/>
          </w:tcPr>
          <w:p w14:paraId="040AF68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281,4</w:t>
            </w:r>
          </w:p>
        </w:tc>
        <w:tc>
          <w:tcPr>
            <w:tcW w:w="1328" w:type="dxa"/>
            <w:shd w:val="clear" w:color="auto" w:fill="auto"/>
            <w:vAlign w:val="center"/>
          </w:tcPr>
          <w:p w14:paraId="33A0C5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w:t>
            </w:r>
          </w:p>
        </w:tc>
        <w:tc>
          <w:tcPr>
            <w:tcW w:w="1418" w:type="dxa"/>
            <w:shd w:val="clear" w:color="auto" w:fill="auto"/>
            <w:vAlign w:val="center"/>
          </w:tcPr>
          <w:p w14:paraId="39C6AB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23,9</w:t>
            </w:r>
          </w:p>
        </w:tc>
        <w:tc>
          <w:tcPr>
            <w:tcW w:w="1364" w:type="dxa"/>
            <w:shd w:val="clear" w:color="auto" w:fill="auto"/>
            <w:vAlign w:val="center"/>
          </w:tcPr>
          <w:p w14:paraId="159FD7B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65,6</w:t>
            </w:r>
          </w:p>
        </w:tc>
      </w:tr>
      <w:tr w:rsidR="002B61BC" w:rsidRPr="009B235E" w14:paraId="2F596B42" w14:textId="77777777" w:rsidTr="002B61BC">
        <w:tc>
          <w:tcPr>
            <w:tcW w:w="2552" w:type="dxa"/>
            <w:vAlign w:val="bottom"/>
          </w:tcPr>
          <w:p w14:paraId="60CAF73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Курская область</w:t>
            </w:r>
          </w:p>
        </w:tc>
        <w:tc>
          <w:tcPr>
            <w:tcW w:w="1134" w:type="dxa"/>
            <w:shd w:val="clear" w:color="auto" w:fill="auto"/>
            <w:vAlign w:val="center"/>
          </w:tcPr>
          <w:p w14:paraId="657A8E0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29A7CA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81,8</w:t>
            </w:r>
          </w:p>
        </w:tc>
        <w:tc>
          <w:tcPr>
            <w:tcW w:w="1392" w:type="dxa"/>
            <w:shd w:val="clear" w:color="auto" w:fill="auto"/>
            <w:vAlign w:val="center"/>
          </w:tcPr>
          <w:p w14:paraId="251766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436,9</w:t>
            </w:r>
          </w:p>
        </w:tc>
        <w:tc>
          <w:tcPr>
            <w:tcW w:w="1159" w:type="dxa"/>
            <w:shd w:val="clear" w:color="auto" w:fill="auto"/>
            <w:vAlign w:val="center"/>
          </w:tcPr>
          <w:p w14:paraId="0DB5CF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12E89D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0,3</w:t>
            </w:r>
          </w:p>
        </w:tc>
        <w:tc>
          <w:tcPr>
            <w:tcW w:w="992" w:type="dxa"/>
            <w:shd w:val="clear" w:color="auto" w:fill="auto"/>
            <w:vAlign w:val="center"/>
          </w:tcPr>
          <w:p w14:paraId="00EB6D4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62CD30F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1208,1</w:t>
            </w:r>
          </w:p>
        </w:tc>
        <w:tc>
          <w:tcPr>
            <w:tcW w:w="1134" w:type="dxa"/>
            <w:shd w:val="clear" w:color="auto" w:fill="auto"/>
            <w:vAlign w:val="center"/>
          </w:tcPr>
          <w:p w14:paraId="74DC2F3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w:t>
            </w:r>
          </w:p>
        </w:tc>
        <w:tc>
          <w:tcPr>
            <w:tcW w:w="1328" w:type="dxa"/>
            <w:shd w:val="clear" w:color="auto" w:fill="auto"/>
            <w:vAlign w:val="center"/>
          </w:tcPr>
          <w:p w14:paraId="3E0C8B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70,3</w:t>
            </w:r>
          </w:p>
        </w:tc>
        <w:tc>
          <w:tcPr>
            <w:tcW w:w="1418" w:type="dxa"/>
            <w:shd w:val="clear" w:color="auto" w:fill="auto"/>
            <w:vAlign w:val="center"/>
          </w:tcPr>
          <w:p w14:paraId="0252852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88,7</w:t>
            </w:r>
          </w:p>
        </w:tc>
        <w:tc>
          <w:tcPr>
            <w:tcW w:w="1364" w:type="dxa"/>
            <w:shd w:val="clear" w:color="auto" w:fill="auto"/>
            <w:vAlign w:val="center"/>
          </w:tcPr>
          <w:p w14:paraId="32CAF6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72C1C84F" w14:textId="77777777" w:rsidTr="002B61BC">
        <w:tc>
          <w:tcPr>
            <w:tcW w:w="2552" w:type="dxa"/>
            <w:vAlign w:val="bottom"/>
          </w:tcPr>
          <w:p w14:paraId="147492E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Липецкая область</w:t>
            </w:r>
          </w:p>
        </w:tc>
        <w:tc>
          <w:tcPr>
            <w:tcW w:w="1134" w:type="dxa"/>
            <w:shd w:val="clear" w:color="auto" w:fill="auto"/>
            <w:vAlign w:val="center"/>
          </w:tcPr>
          <w:p w14:paraId="573560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35CA60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12,7</w:t>
            </w:r>
          </w:p>
        </w:tc>
        <w:tc>
          <w:tcPr>
            <w:tcW w:w="1392" w:type="dxa"/>
            <w:shd w:val="clear" w:color="auto" w:fill="auto"/>
            <w:vAlign w:val="center"/>
          </w:tcPr>
          <w:p w14:paraId="2FE138E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723,1</w:t>
            </w:r>
          </w:p>
        </w:tc>
        <w:tc>
          <w:tcPr>
            <w:tcW w:w="1159" w:type="dxa"/>
            <w:shd w:val="clear" w:color="auto" w:fill="auto"/>
            <w:vAlign w:val="center"/>
          </w:tcPr>
          <w:p w14:paraId="6E515F9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23,0</w:t>
            </w:r>
          </w:p>
        </w:tc>
        <w:tc>
          <w:tcPr>
            <w:tcW w:w="1019" w:type="dxa"/>
            <w:shd w:val="clear" w:color="auto" w:fill="auto"/>
            <w:vAlign w:val="center"/>
          </w:tcPr>
          <w:p w14:paraId="42CE1ED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788214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74,8</w:t>
            </w:r>
          </w:p>
        </w:tc>
        <w:tc>
          <w:tcPr>
            <w:tcW w:w="1161" w:type="dxa"/>
            <w:shd w:val="clear" w:color="auto" w:fill="auto"/>
            <w:vAlign w:val="center"/>
          </w:tcPr>
          <w:p w14:paraId="31561F7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2026,8</w:t>
            </w:r>
          </w:p>
        </w:tc>
        <w:tc>
          <w:tcPr>
            <w:tcW w:w="1134" w:type="dxa"/>
            <w:shd w:val="clear" w:color="auto" w:fill="auto"/>
            <w:vAlign w:val="center"/>
          </w:tcPr>
          <w:p w14:paraId="5001127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956,3</w:t>
            </w:r>
          </w:p>
        </w:tc>
        <w:tc>
          <w:tcPr>
            <w:tcW w:w="1328" w:type="dxa"/>
            <w:shd w:val="clear" w:color="auto" w:fill="auto"/>
            <w:vAlign w:val="center"/>
          </w:tcPr>
          <w:p w14:paraId="542EF01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246,6</w:t>
            </w:r>
          </w:p>
        </w:tc>
        <w:tc>
          <w:tcPr>
            <w:tcW w:w="1418" w:type="dxa"/>
            <w:shd w:val="clear" w:color="auto" w:fill="auto"/>
            <w:vAlign w:val="center"/>
          </w:tcPr>
          <w:p w14:paraId="27BE9D4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216,9</w:t>
            </w:r>
          </w:p>
        </w:tc>
        <w:tc>
          <w:tcPr>
            <w:tcW w:w="1364" w:type="dxa"/>
            <w:shd w:val="clear" w:color="auto" w:fill="auto"/>
            <w:vAlign w:val="center"/>
          </w:tcPr>
          <w:p w14:paraId="56A428E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123,8</w:t>
            </w:r>
          </w:p>
        </w:tc>
      </w:tr>
      <w:tr w:rsidR="002B61BC" w:rsidRPr="009B235E" w14:paraId="5B2D79E2" w14:textId="77777777" w:rsidTr="002B61BC">
        <w:tc>
          <w:tcPr>
            <w:tcW w:w="2552" w:type="dxa"/>
            <w:vAlign w:val="bottom"/>
          </w:tcPr>
          <w:p w14:paraId="0F2E66D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Московская область</w:t>
            </w:r>
          </w:p>
        </w:tc>
        <w:tc>
          <w:tcPr>
            <w:tcW w:w="1134" w:type="dxa"/>
            <w:shd w:val="clear" w:color="auto" w:fill="auto"/>
            <w:vAlign w:val="center"/>
          </w:tcPr>
          <w:p w14:paraId="022C7F4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836,0</w:t>
            </w:r>
          </w:p>
        </w:tc>
        <w:tc>
          <w:tcPr>
            <w:tcW w:w="1250" w:type="dxa"/>
            <w:shd w:val="clear" w:color="auto" w:fill="auto"/>
            <w:vAlign w:val="center"/>
          </w:tcPr>
          <w:p w14:paraId="001AB41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w:t>
            </w:r>
          </w:p>
        </w:tc>
        <w:tc>
          <w:tcPr>
            <w:tcW w:w="1392" w:type="dxa"/>
            <w:shd w:val="clear" w:color="auto" w:fill="auto"/>
            <w:vAlign w:val="center"/>
          </w:tcPr>
          <w:p w14:paraId="1B7B70C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7821,5</w:t>
            </w:r>
          </w:p>
        </w:tc>
        <w:tc>
          <w:tcPr>
            <w:tcW w:w="1159" w:type="dxa"/>
            <w:shd w:val="clear" w:color="auto" w:fill="auto"/>
            <w:vAlign w:val="center"/>
          </w:tcPr>
          <w:p w14:paraId="69A384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2145,5</w:t>
            </w:r>
          </w:p>
        </w:tc>
        <w:tc>
          <w:tcPr>
            <w:tcW w:w="1019" w:type="dxa"/>
            <w:shd w:val="clear" w:color="auto" w:fill="auto"/>
            <w:vAlign w:val="center"/>
          </w:tcPr>
          <w:p w14:paraId="4115204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2815,1</w:t>
            </w:r>
          </w:p>
        </w:tc>
        <w:tc>
          <w:tcPr>
            <w:tcW w:w="992" w:type="dxa"/>
            <w:shd w:val="clear" w:color="auto" w:fill="auto"/>
            <w:vAlign w:val="center"/>
          </w:tcPr>
          <w:p w14:paraId="62852BB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29EC2F4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19256,4</w:t>
            </w:r>
          </w:p>
        </w:tc>
        <w:tc>
          <w:tcPr>
            <w:tcW w:w="1134" w:type="dxa"/>
            <w:shd w:val="clear" w:color="auto" w:fill="auto"/>
            <w:vAlign w:val="center"/>
          </w:tcPr>
          <w:p w14:paraId="64DF92E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w:t>
            </w:r>
          </w:p>
        </w:tc>
        <w:tc>
          <w:tcPr>
            <w:tcW w:w="1328" w:type="dxa"/>
            <w:shd w:val="clear" w:color="auto" w:fill="auto"/>
            <w:vAlign w:val="center"/>
          </w:tcPr>
          <w:p w14:paraId="7013CAB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1448,2</w:t>
            </w:r>
          </w:p>
        </w:tc>
        <w:tc>
          <w:tcPr>
            <w:tcW w:w="1418" w:type="dxa"/>
            <w:shd w:val="clear" w:color="auto" w:fill="auto"/>
            <w:vAlign w:val="center"/>
          </w:tcPr>
          <w:p w14:paraId="4255832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659689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1972,4</w:t>
            </w:r>
          </w:p>
        </w:tc>
      </w:tr>
      <w:tr w:rsidR="002B61BC" w:rsidRPr="009B235E" w14:paraId="6753A944" w14:textId="77777777" w:rsidTr="002B61BC">
        <w:tc>
          <w:tcPr>
            <w:tcW w:w="2552" w:type="dxa"/>
            <w:vAlign w:val="bottom"/>
          </w:tcPr>
          <w:p w14:paraId="7AA9B57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Орловская область</w:t>
            </w:r>
          </w:p>
        </w:tc>
        <w:tc>
          <w:tcPr>
            <w:tcW w:w="1134" w:type="dxa"/>
            <w:shd w:val="clear" w:color="auto" w:fill="auto"/>
            <w:vAlign w:val="center"/>
          </w:tcPr>
          <w:p w14:paraId="5BA41C7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1E56AA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266,5</w:t>
            </w:r>
          </w:p>
        </w:tc>
        <w:tc>
          <w:tcPr>
            <w:tcW w:w="1392" w:type="dxa"/>
            <w:shd w:val="clear" w:color="auto" w:fill="auto"/>
            <w:vAlign w:val="center"/>
          </w:tcPr>
          <w:p w14:paraId="19389B6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63,6</w:t>
            </w:r>
          </w:p>
        </w:tc>
        <w:tc>
          <w:tcPr>
            <w:tcW w:w="1159" w:type="dxa"/>
            <w:shd w:val="clear" w:color="auto" w:fill="auto"/>
            <w:vAlign w:val="center"/>
          </w:tcPr>
          <w:p w14:paraId="2BAF5E8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488,7</w:t>
            </w:r>
          </w:p>
        </w:tc>
        <w:tc>
          <w:tcPr>
            <w:tcW w:w="1019" w:type="dxa"/>
            <w:shd w:val="clear" w:color="auto" w:fill="auto"/>
            <w:vAlign w:val="center"/>
          </w:tcPr>
          <w:p w14:paraId="01C9D77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375B4D6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44B4BD6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521,9</w:t>
            </w:r>
          </w:p>
        </w:tc>
        <w:tc>
          <w:tcPr>
            <w:tcW w:w="1134" w:type="dxa"/>
            <w:shd w:val="clear" w:color="auto" w:fill="auto"/>
            <w:vAlign w:val="center"/>
          </w:tcPr>
          <w:p w14:paraId="64D34BF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206,3</w:t>
            </w:r>
          </w:p>
        </w:tc>
        <w:tc>
          <w:tcPr>
            <w:tcW w:w="1328" w:type="dxa"/>
            <w:shd w:val="clear" w:color="auto" w:fill="auto"/>
            <w:vAlign w:val="center"/>
          </w:tcPr>
          <w:p w14:paraId="191564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108,6</w:t>
            </w:r>
          </w:p>
        </w:tc>
        <w:tc>
          <w:tcPr>
            <w:tcW w:w="1418" w:type="dxa"/>
            <w:shd w:val="clear" w:color="auto" w:fill="auto"/>
            <w:vAlign w:val="center"/>
          </w:tcPr>
          <w:p w14:paraId="64CA9BD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22,1</w:t>
            </w:r>
          </w:p>
        </w:tc>
        <w:tc>
          <w:tcPr>
            <w:tcW w:w="1364" w:type="dxa"/>
            <w:shd w:val="clear" w:color="auto" w:fill="auto"/>
            <w:vAlign w:val="center"/>
          </w:tcPr>
          <w:p w14:paraId="4BC8899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97,9</w:t>
            </w:r>
          </w:p>
        </w:tc>
      </w:tr>
      <w:tr w:rsidR="002B61BC" w:rsidRPr="009B235E" w14:paraId="41BC8BA6" w14:textId="77777777" w:rsidTr="002B61BC">
        <w:tc>
          <w:tcPr>
            <w:tcW w:w="2552" w:type="dxa"/>
            <w:vAlign w:val="bottom"/>
          </w:tcPr>
          <w:p w14:paraId="0F918B1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Рязанская область</w:t>
            </w:r>
          </w:p>
        </w:tc>
        <w:tc>
          <w:tcPr>
            <w:tcW w:w="1134" w:type="dxa"/>
            <w:shd w:val="clear" w:color="auto" w:fill="auto"/>
            <w:vAlign w:val="center"/>
          </w:tcPr>
          <w:p w14:paraId="5D92C99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0,2</w:t>
            </w:r>
          </w:p>
        </w:tc>
        <w:tc>
          <w:tcPr>
            <w:tcW w:w="1250" w:type="dxa"/>
            <w:shd w:val="clear" w:color="auto" w:fill="auto"/>
            <w:vAlign w:val="center"/>
          </w:tcPr>
          <w:p w14:paraId="634BF7C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75,9</w:t>
            </w:r>
          </w:p>
        </w:tc>
        <w:tc>
          <w:tcPr>
            <w:tcW w:w="1392" w:type="dxa"/>
            <w:shd w:val="clear" w:color="auto" w:fill="auto"/>
            <w:vAlign w:val="center"/>
          </w:tcPr>
          <w:p w14:paraId="746D4B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634,3</w:t>
            </w:r>
          </w:p>
        </w:tc>
        <w:tc>
          <w:tcPr>
            <w:tcW w:w="1159" w:type="dxa"/>
            <w:shd w:val="clear" w:color="auto" w:fill="auto"/>
            <w:vAlign w:val="center"/>
          </w:tcPr>
          <w:p w14:paraId="2006E3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252,2</w:t>
            </w:r>
          </w:p>
        </w:tc>
        <w:tc>
          <w:tcPr>
            <w:tcW w:w="1019" w:type="dxa"/>
            <w:shd w:val="clear" w:color="auto" w:fill="auto"/>
            <w:vAlign w:val="center"/>
          </w:tcPr>
          <w:p w14:paraId="43647A5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15,1</w:t>
            </w:r>
          </w:p>
        </w:tc>
        <w:tc>
          <w:tcPr>
            <w:tcW w:w="992" w:type="dxa"/>
            <w:shd w:val="clear" w:color="auto" w:fill="auto"/>
            <w:vAlign w:val="center"/>
          </w:tcPr>
          <w:p w14:paraId="00B5F58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15,9</w:t>
            </w:r>
          </w:p>
        </w:tc>
        <w:tc>
          <w:tcPr>
            <w:tcW w:w="1161" w:type="dxa"/>
            <w:shd w:val="clear" w:color="auto" w:fill="auto"/>
            <w:vAlign w:val="center"/>
          </w:tcPr>
          <w:p w14:paraId="5F99366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972,5</w:t>
            </w:r>
          </w:p>
        </w:tc>
        <w:tc>
          <w:tcPr>
            <w:tcW w:w="1134" w:type="dxa"/>
            <w:shd w:val="clear" w:color="auto" w:fill="auto"/>
            <w:vAlign w:val="center"/>
          </w:tcPr>
          <w:p w14:paraId="13C8D8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661,7</w:t>
            </w:r>
          </w:p>
        </w:tc>
        <w:tc>
          <w:tcPr>
            <w:tcW w:w="1328" w:type="dxa"/>
            <w:shd w:val="clear" w:color="auto" w:fill="auto"/>
            <w:vAlign w:val="center"/>
          </w:tcPr>
          <w:p w14:paraId="1B2C255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59,5</w:t>
            </w:r>
          </w:p>
        </w:tc>
        <w:tc>
          <w:tcPr>
            <w:tcW w:w="1418" w:type="dxa"/>
            <w:shd w:val="clear" w:color="auto" w:fill="auto"/>
            <w:vAlign w:val="center"/>
          </w:tcPr>
          <w:p w14:paraId="07A0FD3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118,7</w:t>
            </w:r>
          </w:p>
        </w:tc>
        <w:tc>
          <w:tcPr>
            <w:tcW w:w="1364" w:type="dxa"/>
            <w:shd w:val="clear" w:color="auto" w:fill="auto"/>
            <w:vAlign w:val="center"/>
          </w:tcPr>
          <w:p w14:paraId="461F819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73,4</w:t>
            </w:r>
          </w:p>
        </w:tc>
      </w:tr>
      <w:tr w:rsidR="002B61BC" w:rsidRPr="009B235E" w14:paraId="0DC7200C" w14:textId="77777777" w:rsidTr="002B61BC">
        <w:tc>
          <w:tcPr>
            <w:tcW w:w="2552" w:type="dxa"/>
            <w:vAlign w:val="bottom"/>
          </w:tcPr>
          <w:p w14:paraId="794645C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Смоленская область</w:t>
            </w:r>
          </w:p>
        </w:tc>
        <w:tc>
          <w:tcPr>
            <w:tcW w:w="1134" w:type="dxa"/>
            <w:shd w:val="clear" w:color="auto" w:fill="auto"/>
            <w:vAlign w:val="center"/>
          </w:tcPr>
          <w:p w14:paraId="17F0DC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w:t>
            </w:r>
          </w:p>
        </w:tc>
        <w:tc>
          <w:tcPr>
            <w:tcW w:w="1250" w:type="dxa"/>
            <w:shd w:val="clear" w:color="auto" w:fill="auto"/>
            <w:vAlign w:val="center"/>
          </w:tcPr>
          <w:p w14:paraId="0E3EA38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147,2</w:t>
            </w:r>
          </w:p>
        </w:tc>
        <w:tc>
          <w:tcPr>
            <w:tcW w:w="1392" w:type="dxa"/>
            <w:shd w:val="clear" w:color="auto" w:fill="auto"/>
            <w:vAlign w:val="center"/>
          </w:tcPr>
          <w:p w14:paraId="141413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443,1</w:t>
            </w:r>
          </w:p>
        </w:tc>
        <w:tc>
          <w:tcPr>
            <w:tcW w:w="1159" w:type="dxa"/>
            <w:shd w:val="clear" w:color="auto" w:fill="auto"/>
            <w:vAlign w:val="center"/>
          </w:tcPr>
          <w:p w14:paraId="613B702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32,7</w:t>
            </w:r>
          </w:p>
        </w:tc>
        <w:tc>
          <w:tcPr>
            <w:tcW w:w="1019" w:type="dxa"/>
            <w:shd w:val="clear" w:color="auto" w:fill="auto"/>
            <w:vAlign w:val="center"/>
          </w:tcPr>
          <w:p w14:paraId="404A83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992" w:type="dxa"/>
            <w:shd w:val="clear" w:color="auto" w:fill="auto"/>
            <w:vAlign w:val="center"/>
          </w:tcPr>
          <w:p w14:paraId="05A95E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w:t>
            </w:r>
          </w:p>
        </w:tc>
        <w:tc>
          <w:tcPr>
            <w:tcW w:w="1161" w:type="dxa"/>
            <w:shd w:val="clear" w:color="auto" w:fill="auto"/>
            <w:vAlign w:val="center"/>
          </w:tcPr>
          <w:p w14:paraId="4D94B35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949,9</w:t>
            </w:r>
          </w:p>
        </w:tc>
        <w:tc>
          <w:tcPr>
            <w:tcW w:w="1134" w:type="dxa"/>
            <w:shd w:val="clear" w:color="auto" w:fill="auto"/>
            <w:vAlign w:val="center"/>
          </w:tcPr>
          <w:p w14:paraId="5CB160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554,5</w:t>
            </w:r>
          </w:p>
        </w:tc>
        <w:tc>
          <w:tcPr>
            <w:tcW w:w="1328" w:type="dxa"/>
            <w:shd w:val="clear" w:color="auto" w:fill="auto"/>
            <w:vAlign w:val="center"/>
          </w:tcPr>
          <w:p w14:paraId="1BD6DD0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254,2</w:t>
            </w:r>
          </w:p>
        </w:tc>
        <w:tc>
          <w:tcPr>
            <w:tcW w:w="1418" w:type="dxa"/>
            <w:shd w:val="clear" w:color="auto" w:fill="auto"/>
            <w:vAlign w:val="center"/>
          </w:tcPr>
          <w:p w14:paraId="1CE981D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w:t>
            </w:r>
          </w:p>
        </w:tc>
        <w:tc>
          <w:tcPr>
            <w:tcW w:w="1364" w:type="dxa"/>
            <w:shd w:val="clear" w:color="auto" w:fill="auto"/>
            <w:vAlign w:val="center"/>
          </w:tcPr>
          <w:p w14:paraId="45273FC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w:t>
            </w:r>
          </w:p>
        </w:tc>
      </w:tr>
      <w:tr w:rsidR="002B61BC" w:rsidRPr="009B235E" w14:paraId="5E8EEAB8" w14:textId="77777777" w:rsidTr="002B61BC">
        <w:tc>
          <w:tcPr>
            <w:tcW w:w="2552" w:type="dxa"/>
            <w:vAlign w:val="bottom"/>
          </w:tcPr>
          <w:p w14:paraId="2B2522E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Тамбовская область</w:t>
            </w:r>
          </w:p>
        </w:tc>
        <w:tc>
          <w:tcPr>
            <w:tcW w:w="1134" w:type="dxa"/>
            <w:shd w:val="clear" w:color="auto" w:fill="auto"/>
            <w:vAlign w:val="center"/>
          </w:tcPr>
          <w:p w14:paraId="4AB9011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68,7</w:t>
            </w:r>
          </w:p>
        </w:tc>
        <w:tc>
          <w:tcPr>
            <w:tcW w:w="1250" w:type="dxa"/>
            <w:shd w:val="clear" w:color="auto" w:fill="auto"/>
            <w:vAlign w:val="center"/>
          </w:tcPr>
          <w:p w14:paraId="366C7F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178,9</w:t>
            </w:r>
          </w:p>
        </w:tc>
        <w:tc>
          <w:tcPr>
            <w:tcW w:w="1392" w:type="dxa"/>
            <w:shd w:val="clear" w:color="auto" w:fill="auto"/>
            <w:vAlign w:val="center"/>
          </w:tcPr>
          <w:p w14:paraId="7B60E31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555,5</w:t>
            </w:r>
          </w:p>
        </w:tc>
        <w:tc>
          <w:tcPr>
            <w:tcW w:w="1159" w:type="dxa"/>
            <w:shd w:val="clear" w:color="auto" w:fill="auto"/>
            <w:vAlign w:val="center"/>
          </w:tcPr>
          <w:p w14:paraId="4EF4E48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304,8</w:t>
            </w:r>
          </w:p>
        </w:tc>
        <w:tc>
          <w:tcPr>
            <w:tcW w:w="1019" w:type="dxa"/>
            <w:shd w:val="clear" w:color="auto" w:fill="auto"/>
            <w:vAlign w:val="center"/>
          </w:tcPr>
          <w:p w14:paraId="23F04D4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4D1CA7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163,3</w:t>
            </w:r>
          </w:p>
        </w:tc>
        <w:tc>
          <w:tcPr>
            <w:tcW w:w="1161" w:type="dxa"/>
            <w:shd w:val="clear" w:color="auto" w:fill="auto"/>
            <w:vAlign w:val="center"/>
          </w:tcPr>
          <w:p w14:paraId="0F5185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907,3</w:t>
            </w:r>
          </w:p>
        </w:tc>
        <w:tc>
          <w:tcPr>
            <w:tcW w:w="1134" w:type="dxa"/>
            <w:shd w:val="clear" w:color="auto" w:fill="auto"/>
            <w:vAlign w:val="center"/>
          </w:tcPr>
          <w:p w14:paraId="458727B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368,0</w:t>
            </w:r>
          </w:p>
        </w:tc>
        <w:tc>
          <w:tcPr>
            <w:tcW w:w="1328" w:type="dxa"/>
            <w:shd w:val="clear" w:color="auto" w:fill="auto"/>
            <w:vAlign w:val="center"/>
          </w:tcPr>
          <w:p w14:paraId="6D0BAFA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81,9</w:t>
            </w:r>
          </w:p>
        </w:tc>
        <w:tc>
          <w:tcPr>
            <w:tcW w:w="1418" w:type="dxa"/>
            <w:shd w:val="clear" w:color="auto" w:fill="auto"/>
            <w:vAlign w:val="center"/>
          </w:tcPr>
          <w:p w14:paraId="745EBCD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52,6</w:t>
            </w:r>
          </w:p>
        </w:tc>
        <w:tc>
          <w:tcPr>
            <w:tcW w:w="1364" w:type="dxa"/>
            <w:shd w:val="clear" w:color="auto" w:fill="auto"/>
            <w:vAlign w:val="center"/>
          </w:tcPr>
          <w:p w14:paraId="7180356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48,9</w:t>
            </w:r>
          </w:p>
        </w:tc>
      </w:tr>
      <w:tr w:rsidR="002B61BC" w:rsidRPr="009B235E" w14:paraId="463B55F3" w14:textId="77777777" w:rsidTr="002B61BC">
        <w:tc>
          <w:tcPr>
            <w:tcW w:w="2552" w:type="dxa"/>
            <w:vAlign w:val="bottom"/>
          </w:tcPr>
          <w:p w14:paraId="2BCF776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Тверская область</w:t>
            </w:r>
          </w:p>
        </w:tc>
        <w:tc>
          <w:tcPr>
            <w:tcW w:w="1134" w:type="dxa"/>
            <w:shd w:val="clear" w:color="auto" w:fill="auto"/>
            <w:vAlign w:val="center"/>
          </w:tcPr>
          <w:p w14:paraId="512372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0,6</w:t>
            </w:r>
          </w:p>
        </w:tc>
        <w:tc>
          <w:tcPr>
            <w:tcW w:w="1250" w:type="dxa"/>
            <w:shd w:val="clear" w:color="auto" w:fill="auto"/>
            <w:vAlign w:val="center"/>
          </w:tcPr>
          <w:p w14:paraId="57E2A2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123,3</w:t>
            </w:r>
          </w:p>
        </w:tc>
        <w:tc>
          <w:tcPr>
            <w:tcW w:w="1392" w:type="dxa"/>
            <w:shd w:val="clear" w:color="auto" w:fill="auto"/>
            <w:vAlign w:val="center"/>
          </w:tcPr>
          <w:p w14:paraId="2C84748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502,0</w:t>
            </w:r>
          </w:p>
        </w:tc>
        <w:tc>
          <w:tcPr>
            <w:tcW w:w="1159" w:type="dxa"/>
            <w:shd w:val="clear" w:color="auto" w:fill="auto"/>
            <w:vAlign w:val="center"/>
          </w:tcPr>
          <w:p w14:paraId="7077AB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w:t>
            </w:r>
          </w:p>
        </w:tc>
        <w:tc>
          <w:tcPr>
            <w:tcW w:w="1019" w:type="dxa"/>
            <w:shd w:val="clear" w:color="auto" w:fill="auto"/>
            <w:vAlign w:val="center"/>
          </w:tcPr>
          <w:p w14:paraId="39F6422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w:t>
            </w:r>
          </w:p>
        </w:tc>
        <w:tc>
          <w:tcPr>
            <w:tcW w:w="992" w:type="dxa"/>
            <w:shd w:val="clear" w:color="auto" w:fill="auto"/>
            <w:vAlign w:val="center"/>
          </w:tcPr>
          <w:p w14:paraId="3755196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56BC5D9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1421,1</w:t>
            </w:r>
          </w:p>
        </w:tc>
        <w:tc>
          <w:tcPr>
            <w:tcW w:w="1134" w:type="dxa"/>
            <w:shd w:val="clear" w:color="auto" w:fill="auto"/>
            <w:vAlign w:val="center"/>
          </w:tcPr>
          <w:p w14:paraId="135EFCD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282,2</w:t>
            </w:r>
          </w:p>
        </w:tc>
        <w:tc>
          <w:tcPr>
            <w:tcW w:w="1328" w:type="dxa"/>
            <w:shd w:val="clear" w:color="auto" w:fill="auto"/>
            <w:vAlign w:val="center"/>
          </w:tcPr>
          <w:p w14:paraId="3E158F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81,3</w:t>
            </w:r>
          </w:p>
        </w:tc>
        <w:tc>
          <w:tcPr>
            <w:tcW w:w="1418" w:type="dxa"/>
            <w:shd w:val="clear" w:color="auto" w:fill="auto"/>
            <w:vAlign w:val="center"/>
          </w:tcPr>
          <w:p w14:paraId="5C35D1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137,9</w:t>
            </w:r>
          </w:p>
        </w:tc>
        <w:tc>
          <w:tcPr>
            <w:tcW w:w="1364" w:type="dxa"/>
            <w:shd w:val="clear" w:color="auto" w:fill="auto"/>
            <w:vAlign w:val="center"/>
          </w:tcPr>
          <w:p w14:paraId="17A23E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256,4</w:t>
            </w:r>
          </w:p>
        </w:tc>
      </w:tr>
      <w:tr w:rsidR="002B61BC" w:rsidRPr="009B235E" w14:paraId="74BB8F05" w14:textId="77777777" w:rsidTr="002B61BC">
        <w:tc>
          <w:tcPr>
            <w:tcW w:w="2552" w:type="dxa"/>
            <w:vAlign w:val="bottom"/>
          </w:tcPr>
          <w:p w14:paraId="6D5D1B4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Тульская область</w:t>
            </w:r>
          </w:p>
        </w:tc>
        <w:tc>
          <w:tcPr>
            <w:tcW w:w="1134" w:type="dxa"/>
            <w:shd w:val="clear" w:color="auto" w:fill="auto"/>
            <w:vAlign w:val="center"/>
          </w:tcPr>
          <w:p w14:paraId="27ED328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66,2</w:t>
            </w:r>
          </w:p>
        </w:tc>
        <w:tc>
          <w:tcPr>
            <w:tcW w:w="1250" w:type="dxa"/>
            <w:shd w:val="clear" w:color="auto" w:fill="auto"/>
            <w:vAlign w:val="center"/>
          </w:tcPr>
          <w:p w14:paraId="51B7A7D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1564,2</w:t>
            </w:r>
          </w:p>
        </w:tc>
        <w:tc>
          <w:tcPr>
            <w:tcW w:w="1392" w:type="dxa"/>
            <w:shd w:val="clear" w:color="auto" w:fill="auto"/>
            <w:vAlign w:val="center"/>
          </w:tcPr>
          <w:p w14:paraId="0DAE3A7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1265,5</w:t>
            </w:r>
          </w:p>
        </w:tc>
        <w:tc>
          <w:tcPr>
            <w:tcW w:w="1159" w:type="dxa"/>
            <w:shd w:val="clear" w:color="auto" w:fill="auto"/>
            <w:vAlign w:val="center"/>
          </w:tcPr>
          <w:p w14:paraId="7006E2B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241,1</w:t>
            </w:r>
          </w:p>
        </w:tc>
        <w:tc>
          <w:tcPr>
            <w:tcW w:w="1019" w:type="dxa"/>
            <w:shd w:val="clear" w:color="auto" w:fill="auto"/>
            <w:vAlign w:val="center"/>
          </w:tcPr>
          <w:p w14:paraId="53356D3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123,0</w:t>
            </w:r>
          </w:p>
        </w:tc>
        <w:tc>
          <w:tcPr>
            <w:tcW w:w="992" w:type="dxa"/>
            <w:shd w:val="clear" w:color="auto" w:fill="auto"/>
            <w:vAlign w:val="center"/>
          </w:tcPr>
          <w:p w14:paraId="43AC8B4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265,7</w:t>
            </w:r>
          </w:p>
        </w:tc>
        <w:tc>
          <w:tcPr>
            <w:tcW w:w="1161" w:type="dxa"/>
            <w:shd w:val="clear" w:color="auto" w:fill="auto"/>
            <w:vAlign w:val="center"/>
          </w:tcPr>
          <w:p w14:paraId="4D6940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1977,0</w:t>
            </w:r>
          </w:p>
        </w:tc>
        <w:tc>
          <w:tcPr>
            <w:tcW w:w="1134" w:type="dxa"/>
            <w:shd w:val="clear" w:color="auto" w:fill="auto"/>
            <w:vAlign w:val="center"/>
          </w:tcPr>
          <w:p w14:paraId="59E994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627,6</w:t>
            </w:r>
          </w:p>
        </w:tc>
        <w:tc>
          <w:tcPr>
            <w:tcW w:w="1328" w:type="dxa"/>
            <w:shd w:val="clear" w:color="auto" w:fill="auto"/>
            <w:vAlign w:val="center"/>
          </w:tcPr>
          <w:p w14:paraId="71034EF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222,5</w:t>
            </w:r>
          </w:p>
        </w:tc>
        <w:tc>
          <w:tcPr>
            <w:tcW w:w="1418" w:type="dxa"/>
            <w:shd w:val="clear" w:color="auto" w:fill="auto"/>
            <w:vAlign w:val="center"/>
          </w:tcPr>
          <w:p w14:paraId="26F958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218,9</w:t>
            </w:r>
          </w:p>
        </w:tc>
        <w:tc>
          <w:tcPr>
            <w:tcW w:w="1364" w:type="dxa"/>
            <w:shd w:val="clear" w:color="auto" w:fill="auto"/>
            <w:vAlign w:val="center"/>
          </w:tcPr>
          <w:p w14:paraId="46B6FAA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338,3</w:t>
            </w:r>
          </w:p>
        </w:tc>
      </w:tr>
      <w:tr w:rsidR="002B61BC" w:rsidRPr="009B235E" w14:paraId="20A678A2" w14:textId="77777777" w:rsidTr="002B61BC">
        <w:tc>
          <w:tcPr>
            <w:tcW w:w="2552" w:type="dxa"/>
            <w:vAlign w:val="bottom"/>
          </w:tcPr>
          <w:p w14:paraId="5A6A9A4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Ярославская область</w:t>
            </w:r>
          </w:p>
        </w:tc>
        <w:tc>
          <w:tcPr>
            <w:tcW w:w="1134" w:type="dxa"/>
            <w:shd w:val="clear" w:color="auto" w:fill="auto"/>
            <w:vAlign w:val="center"/>
          </w:tcPr>
          <w:p w14:paraId="46AE03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96,3</w:t>
            </w:r>
          </w:p>
        </w:tc>
        <w:tc>
          <w:tcPr>
            <w:tcW w:w="1250" w:type="dxa"/>
            <w:shd w:val="clear" w:color="auto" w:fill="auto"/>
            <w:vAlign w:val="center"/>
          </w:tcPr>
          <w:p w14:paraId="1CBF2CC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29,3</w:t>
            </w:r>
          </w:p>
        </w:tc>
        <w:tc>
          <w:tcPr>
            <w:tcW w:w="1392" w:type="dxa"/>
            <w:shd w:val="clear" w:color="auto" w:fill="auto"/>
            <w:vAlign w:val="center"/>
          </w:tcPr>
          <w:p w14:paraId="6D24A9A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669,8</w:t>
            </w:r>
          </w:p>
        </w:tc>
        <w:tc>
          <w:tcPr>
            <w:tcW w:w="1159" w:type="dxa"/>
            <w:shd w:val="clear" w:color="auto" w:fill="auto"/>
            <w:vAlign w:val="center"/>
          </w:tcPr>
          <w:p w14:paraId="328E293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658,8</w:t>
            </w:r>
          </w:p>
        </w:tc>
        <w:tc>
          <w:tcPr>
            <w:tcW w:w="1019" w:type="dxa"/>
            <w:shd w:val="clear" w:color="auto" w:fill="auto"/>
            <w:vAlign w:val="center"/>
          </w:tcPr>
          <w:p w14:paraId="12CFF50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w:t>
            </w:r>
          </w:p>
        </w:tc>
        <w:tc>
          <w:tcPr>
            <w:tcW w:w="992" w:type="dxa"/>
            <w:shd w:val="clear" w:color="auto" w:fill="auto"/>
            <w:vAlign w:val="center"/>
          </w:tcPr>
          <w:p w14:paraId="4EF7E36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49,7</w:t>
            </w:r>
          </w:p>
        </w:tc>
        <w:tc>
          <w:tcPr>
            <w:tcW w:w="1161" w:type="dxa"/>
            <w:shd w:val="clear" w:color="auto" w:fill="auto"/>
            <w:vAlign w:val="center"/>
          </w:tcPr>
          <w:p w14:paraId="16DC13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2385,6</w:t>
            </w:r>
          </w:p>
        </w:tc>
        <w:tc>
          <w:tcPr>
            <w:tcW w:w="1134" w:type="dxa"/>
            <w:shd w:val="clear" w:color="auto" w:fill="auto"/>
            <w:vAlign w:val="center"/>
          </w:tcPr>
          <w:p w14:paraId="13D6A69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1255,6</w:t>
            </w:r>
          </w:p>
        </w:tc>
        <w:tc>
          <w:tcPr>
            <w:tcW w:w="1328" w:type="dxa"/>
            <w:shd w:val="clear" w:color="auto" w:fill="auto"/>
            <w:vAlign w:val="center"/>
          </w:tcPr>
          <w:p w14:paraId="2CC2B5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120,6</w:t>
            </w:r>
          </w:p>
        </w:tc>
        <w:tc>
          <w:tcPr>
            <w:tcW w:w="1418" w:type="dxa"/>
            <w:shd w:val="clear" w:color="auto" w:fill="auto"/>
            <w:vAlign w:val="center"/>
          </w:tcPr>
          <w:p w14:paraId="44C40D2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250,4</w:t>
            </w:r>
          </w:p>
        </w:tc>
        <w:tc>
          <w:tcPr>
            <w:tcW w:w="1364" w:type="dxa"/>
            <w:shd w:val="clear" w:color="auto" w:fill="auto"/>
            <w:vAlign w:val="center"/>
          </w:tcPr>
          <w:p w14:paraId="303948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257,0</w:t>
            </w:r>
          </w:p>
        </w:tc>
      </w:tr>
      <w:tr w:rsidR="002B61BC" w:rsidRPr="009B235E" w14:paraId="6F1EC3B5" w14:textId="77777777" w:rsidTr="002B61BC">
        <w:tc>
          <w:tcPr>
            <w:tcW w:w="2552" w:type="dxa"/>
            <w:vAlign w:val="bottom"/>
          </w:tcPr>
          <w:p w14:paraId="2D6E998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Москва</w:t>
            </w:r>
          </w:p>
        </w:tc>
        <w:tc>
          <w:tcPr>
            <w:tcW w:w="1134" w:type="dxa"/>
            <w:shd w:val="clear" w:color="auto" w:fill="auto"/>
            <w:vAlign w:val="center"/>
          </w:tcPr>
          <w:p w14:paraId="070465C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238,9</w:t>
            </w:r>
          </w:p>
        </w:tc>
        <w:tc>
          <w:tcPr>
            <w:tcW w:w="1250" w:type="dxa"/>
            <w:shd w:val="clear" w:color="auto" w:fill="auto"/>
            <w:vAlign w:val="center"/>
          </w:tcPr>
          <w:p w14:paraId="4EC12A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4119,1</w:t>
            </w:r>
          </w:p>
        </w:tc>
        <w:tc>
          <w:tcPr>
            <w:tcW w:w="1392" w:type="dxa"/>
            <w:shd w:val="clear" w:color="auto" w:fill="auto"/>
            <w:vAlign w:val="center"/>
          </w:tcPr>
          <w:p w14:paraId="6381CA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6663,3</w:t>
            </w:r>
          </w:p>
        </w:tc>
        <w:tc>
          <w:tcPr>
            <w:tcW w:w="1159" w:type="dxa"/>
            <w:shd w:val="clear" w:color="auto" w:fill="auto"/>
            <w:vAlign w:val="center"/>
          </w:tcPr>
          <w:p w14:paraId="054A54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152,6</w:t>
            </w:r>
          </w:p>
        </w:tc>
        <w:tc>
          <w:tcPr>
            <w:tcW w:w="1019" w:type="dxa"/>
            <w:shd w:val="clear" w:color="auto" w:fill="auto"/>
            <w:vAlign w:val="center"/>
          </w:tcPr>
          <w:p w14:paraId="0FA033C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588,2</w:t>
            </w:r>
          </w:p>
        </w:tc>
        <w:tc>
          <w:tcPr>
            <w:tcW w:w="992" w:type="dxa"/>
            <w:shd w:val="clear" w:color="auto" w:fill="auto"/>
            <w:vAlign w:val="center"/>
          </w:tcPr>
          <w:p w14:paraId="0FEFA14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2475,0</w:t>
            </w:r>
          </w:p>
        </w:tc>
        <w:tc>
          <w:tcPr>
            <w:tcW w:w="1161" w:type="dxa"/>
            <w:shd w:val="clear" w:color="auto" w:fill="auto"/>
            <w:vAlign w:val="center"/>
          </w:tcPr>
          <w:p w14:paraId="770AF2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52535,5</w:t>
            </w:r>
          </w:p>
        </w:tc>
        <w:tc>
          <w:tcPr>
            <w:tcW w:w="1134" w:type="dxa"/>
            <w:shd w:val="clear" w:color="auto" w:fill="auto"/>
            <w:vAlign w:val="center"/>
          </w:tcPr>
          <w:p w14:paraId="7A15D7D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29577,1</w:t>
            </w:r>
          </w:p>
        </w:tc>
        <w:tc>
          <w:tcPr>
            <w:tcW w:w="1328" w:type="dxa"/>
            <w:shd w:val="clear" w:color="auto" w:fill="auto"/>
            <w:vAlign w:val="center"/>
          </w:tcPr>
          <w:p w14:paraId="330655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15074BD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53F4BDB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0,5</w:t>
            </w:r>
          </w:p>
        </w:tc>
      </w:tr>
      <w:tr w:rsidR="002B61BC" w:rsidRPr="009B235E" w14:paraId="7D795A03" w14:textId="77777777" w:rsidTr="002B61BC">
        <w:tc>
          <w:tcPr>
            <w:tcW w:w="2552" w:type="dxa"/>
            <w:vAlign w:val="bottom"/>
          </w:tcPr>
          <w:p w14:paraId="0A46F9BB"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Северо-Западный федеральный округ </w:t>
            </w:r>
          </w:p>
        </w:tc>
        <w:tc>
          <w:tcPr>
            <w:tcW w:w="1134" w:type="dxa"/>
            <w:shd w:val="clear" w:color="auto" w:fill="auto"/>
            <w:vAlign w:val="center"/>
          </w:tcPr>
          <w:p w14:paraId="5FE741E4"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1543,1</w:t>
            </w:r>
          </w:p>
        </w:tc>
        <w:tc>
          <w:tcPr>
            <w:tcW w:w="1250" w:type="dxa"/>
            <w:shd w:val="clear" w:color="auto" w:fill="auto"/>
            <w:vAlign w:val="center"/>
          </w:tcPr>
          <w:p w14:paraId="45D7A23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7488,5</w:t>
            </w:r>
          </w:p>
        </w:tc>
        <w:tc>
          <w:tcPr>
            <w:tcW w:w="1392" w:type="dxa"/>
            <w:shd w:val="clear" w:color="auto" w:fill="auto"/>
            <w:vAlign w:val="center"/>
          </w:tcPr>
          <w:p w14:paraId="7C760DE2"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7786,5</w:t>
            </w:r>
          </w:p>
        </w:tc>
        <w:tc>
          <w:tcPr>
            <w:tcW w:w="1159" w:type="dxa"/>
            <w:shd w:val="clear" w:color="auto" w:fill="auto"/>
            <w:vAlign w:val="center"/>
          </w:tcPr>
          <w:p w14:paraId="57FFA05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6141,5</w:t>
            </w:r>
          </w:p>
        </w:tc>
        <w:tc>
          <w:tcPr>
            <w:tcW w:w="1019" w:type="dxa"/>
            <w:shd w:val="clear" w:color="auto" w:fill="auto"/>
            <w:vAlign w:val="center"/>
          </w:tcPr>
          <w:p w14:paraId="04B82D5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322,6</w:t>
            </w:r>
          </w:p>
        </w:tc>
        <w:tc>
          <w:tcPr>
            <w:tcW w:w="992" w:type="dxa"/>
            <w:shd w:val="clear" w:color="auto" w:fill="auto"/>
            <w:vAlign w:val="center"/>
          </w:tcPr>
          <w:p w14:paraId="28B0FBE3"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1437,1</w:t>
            </w:r>
          </w:p>
        </w:tc>
        <w:tc>
          <w:tcPr>
            <w:tcW w:w="1161" w:type="dxa"/>
            <w:shd w:val="clear" w:color="auto" w:fill="auto"/>
            <w:vAlign w:val="center"/>
          </w:tcPr>
          <w:p w14:paraId="28BC08A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27183,4</w:t>
            </w:r>
          </w:p>
        </w:tc>
        <w:tc>
          <w:tcPr>
            <w:tcW w:w="1134" w:type="dxa"/>
            <w:shd w:val="clear" w:color="auto" w:fill="auto"/>
            <w:vAlign w:val="center"/>
          </w:tcPr>
          <w:p w14:paraId="50A5030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7441,9</w:t>
            </w:r>
          </w:p>
        </w:tc>
        <w:tc>
          <w:tcPr>
            <w:tcW w:w="1328" w:type="dxa"/>
            <w:shd w:val="clear" w:color="auto" w:fill="auto"/>
            <w:vAlign w:val="center"/>
          </w:tcPr>
          <w:p w14:paraId="6571EFE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2448,9</w:t>
            </w:r>
          </w:p>
        </w:tc>
        <w:tc>
          <w:tcPr>
            <w:tcW w:w="1418" w:type="dxa"/>
            <w:shd w:val="clear" w:color="auto" w:fill="auto"/>
            <w:vAlign w:val="center"/>
          </w:tcPr>
          <w:p w14:paraId="5F0D018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2957,5</w:t>
            </w:r>
          </w:p>
        </w:tc>
        <w:tc>
          <w:tcPr>
            <w:tcW w:w="1364" w:type="dxa"/>
            <w:shd w:val="clear" w:color="auto" w:fill="auto"/>
            <w:vAlign w:val="center"/>
          </w:tcPr>
          <w:p w14:paraId="1101648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2234,8</w:t>
            </w:r>
          </w:p>
        </w:tc>
      </w:tr>
      <w:tr w:rsidR="002B61BC" w:rsidRPr="009B235E" w14:paraId="0657BF7F" w14:textId="77777777" w:rsidTr="002B61BC">
        <w:tc>
          <w:tcPr>
            <w:tcW w:w="2552" w:type="dxa"/>
            <w:vAlign w:val="bottom"/>
          </w:tcPr>
          <w:p w14:paraId="337F2B4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Карелия</w:t>
            </w:r>
          </w:p>
        </w:tc>
        <w:tc>
          <w:tcPr>
            <w:tcW w:w="1134" w:type="dxa"/>
            <w:shd w:val="clear" w:color="auto" w:fill="auto"/>
            <w:vAlign w:val="center"/>
          </w:tcPr>
          <w:p w14:paraId="30AC75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w:t>
            </w:r>
          </w:p>
        </w:tc>
        <w:tc>
          <w:tcPr>
            <w:tcW w:w="1250" w:type="dxa"/>
            <w:shd w:val="clear" w:color="auto" w:fill="auto"/>
            <w:vAlign w:val="center"/>
          </w:tcPr>
          <w:p w14:paraId="632A2AE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98,1</w:t>
            </w:r>
          </w:p>
        </w:tc>
        <w:tc>
          <w:tcPr>
            <w:tcW w:w="1392" w:type="dxa"/>
            <w:shd w:val="clear" w:color="auto" w:fill="auto"/>
            <w:vAlign w:val="center"/>
          </w:tcPr>
          <w:p w14:paraId="63BC08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456,8</w:t>
            </w:r>
          </w:p>
        </w:tc>
        <w:tc>
          <w:tcPr>
            <w:tcW w:w="1159" w:type="dxa"/>
            <w:shd w:val="clear" w:color="auto" w:fill="auto"/>
            <w:vAlign w:val="center"/>
          </w:tcPr>
          <w:p w14:paraId="3F928BA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40,5</w:t>
            </w:r>
          </w:p>
        </w:tc>
        <w:tc>
          <w:tcPr>
            <w:tcW w:w="1019" w:type="dxa"/>
            <w:shd w:val="clear" w:color="auto" w:fill="auto"/>
            <w:vAlign w:val="center"/>
          </w:tcPr>
          <w:p w14:paraId="74044F5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6463EBD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7,9</w:t>
            </w:r>
          </w:p>
        </w:tc>
        <w:tc>
          <w:tcPr>
            <w:tcW w:w="1161" w:type="dxa"/>
            <w:shd w:val="clear" w:color="auto" w:fill="auto"/>
            <w:vAlign w:val="center"/>
          </w:tcPr>
          <w:p w14:paraId="685B2B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849,9</w:t>
            </w:r>
          </w:p>
        </w:tc>
        <w:tc>
          <w:tcPr>
            <w:tcW w:w="1134" w:type="dxa"/>
            <w:shd w:val="clear" w:color="auto" w:fill="auto"/>
            <w:vAlign w:val="center"/>
          </w:tcPr>
          <w:p w14:paraId="0CA8BD1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232,6</w:t>
            </w:r>
          </w:p>
        </w:tc>
        <w:tc>
          <w:tcPr>
            <w:tcW w:w="1328" w:type="dxa"/>
            <w:shd w:val="clear" w:color="auto" w:fill="auto"/>
            <w:vAlign w:val="center"/>
          </w:tcPr>
          <w:p w14:paraId="406AB1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75,3</w:t>
            </w:r>
          </w:p>
        </w:tc>
        <w:tc>
          <w:tcPr>
            <w:tcW w:w="1418" w:type="dxa"/>
            <w:shd w:val="clear" w:color="auto" w:fill="auto"/>
            <w:vAlign w:val="center"/>
          </w:tcPr>
          <w:p w14:paraId="583804F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w:t>
            </w:r>
          </w:p>
        </w:tc>
        <w:tc>
          <w:tcPr>
            <w:tcW w:w="1364" w:type="dxa"/>
            <w:shd w:val="clear" w:color="auto" w:fill="auto"/>
            <w:vAlign w:val="center"/>
          </w:tcPr>
          <w:p w14:paraId="7823895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196,4</w:t>
            </w:r>
          </w:p>
        </w:tc>
      </w:tr>
      <w:tr w:rsidR="002B61BC" w:rsidRPr="009B235E" w14:paraId="62232DAC" w14:textId="77777777" w:rsidTr="002B61BC">
        <w:tc>
          <w:tcPr>
            <w:tcW w:w="2552" w:type="dxa"/>
            <w:vAlign w:val="bottom"/>
          </w:tcPr>
          <w:p w14:paraId="6F5A214F"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Коми</w:t>
            </w:r>
          </w:p>
        </w:tc>
        <w:tc>
          <w:tcPr>
            <w:tcW w:w="1134" w:type="dxa"/>
            <w:shd w:val="clear" w:color="auto" w:fill="auto"/>
            <w:vAlign w:val="center"/>
          </w:tcPr>
          <w:p w14:paraId="6FBCBA0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45,0</w:t>
            </w:r>
          </w:p>
        </w:tc>
        <w:tc>
          <w:tcPr>
            <w:tcW w:w="1250" w:type="dxa"/>
            <w:shd w:val="clear" w:color="auto" w:fill="auto"/>
            <w:vAlign w:val="center"/>
          </w:tcPr>
          <w:p w14:paraId="363A635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90,7</w:t>
            </w:r>
          </w:p>
        </w:tc>
        <w:tc>
          <w:tcPr>
            <w:tcW w:w="1392" w:type="dxa"/>
            <w:shd w:val="clear" w:color="auto" w:fill="auto"/>
            <w:vAlign w:val="center"/>
          </w:tcPr>
          <w:p w14:paraId="790283C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907,8</w:t>
            </w:r>
          </w:p>
        </w:tc>
        <w:tc>
          <w:tcPr>
            <w:tcW w:w="1159" w:type="dxa"/>
            <w:shd w:val="clear" w:color="auto" w:fill="auto"/>
            <w:vAlign w:val="center"/>
          </w:tcPr>
          <w:p w14:paraId="708674C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73,9</w:t>
            </w:r>
          </w:p>
        </w:tc>
        <w:tc>
          <w:tcPr>
            <w:tcW w:w="1019" w:type="dxa"/>
            <w:shd w:val="clear" w:color="auto" w:fill="auto"/>
            <w:vAlign w:val="center"/>
          </w:tcPr>
          <w:p w14:paraId="713C0B6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35,5</w:t>
            </w:r>
          </w:p>
        </w:tc>
        <w:tc>
          <w:tcPr>
            <w:tcW w:w="992" w:type="dxa"/>
            <w:shd w:val="clear" w:color="auto" w:fill="auto"/>
            <w:vAlign w:val="center"/>
          </w:tcPr>
          <w:p w14:paraId="278F59E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4178856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2252,0</w:t>
            </w:r>
          </w:p>
        </w:tc>
        <w:tc>
          <w:tcPr>
            <w:tcW w:w="1134" w:type="dxa"/>
            <w:shd w:val="clear" w:color="auto" w:fill="auto"/>
            <w:vAlign w:val="center"/>
          </w:tcPr>
          <w:p w14:paraId="47A37B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476,1</w:t>
            </w:r>
          </w:p>
        </w:tc>
        <w:tc>
          <w:tcPr>
            <w:tcW w:w="1328" w:type="dxa"/>
            <w:shd w:val="clear" w:color="auto" w:fill="auto"/>
            <w:vAlign w:val="center"/>
          </w:tcPr>
          <w:p w14:paraId="65BCC34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371,9</w:t>
            </w:r>
          </w:p>
        </w:tc>
        <w:tc>
          <w:tcPr>
            <w:tcW w:w="1418" w:type="dxa"/>
            <w:shd w:val="clear" w:color="auto" w:fill="auto"/>
            <w:vAlign w:val="center"/>
          </w:tcPr>
          <w:p w14:paraId="159C8A5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223,7</w:t>
            </w:r>
          </w:p>
        </w:tc>
        <w:tc>
          <w:tcPr>
            <w:tcW w:w="1364" w:type="dxa"/>
            <w:shd w:val="clear" w:color="auto" w:fill="auto"/>
            <w:vAlign w:val="center"/>
          </w:tcPr>
          <w:p w14:paraId="31749FC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200,6</w:t>
            </w:r>
          </w:p>
        </w:tc>
      </w:tr>
      <w:tr w:rsidR="002B61BC" w:rsidRPr="009B235E" w14:paraId="7E6F7205" w14:textId="77777777" w:rsidTr="002B61BC">
        <w:tc>
          <w:tcPr>
            <w:tcW w:w="2552" w:type="dxa"/>
            <w:vAlign w:val="bottom"/>
          </w:tcPr>
          <w:p w14:paraId="7A9C142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Архангельская область</w:t>
            </w:r>
          </w:p>
        </w:tc>
        <w:tc>
          <w:tcPr>
            <w:tcW w:w="1134" w:type="dxa"/>
            <w:shd w:val="clear" w:color="auto" w:fill="auto"/>
            <w:vAlign w:val="center"/>
          </w:tcPr>
          <w:p w14:paraId="50BDC88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85,7</w:t>
            </w:r>
          </w:p>
        </w:tc>
        <w:tc>
          <w:tcPr>
            <w:tcW w:w="1250" w:type="dxa"/>
            <w:shd w:val="clear" w:color="auto" w:fill="auto"/>
            <w:vAlign w:val="center"/>
          </w:tcPr>
          <w:p w14:paraId="1BC2AAE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806,6</w:t>
            </w:r>
          </w:p>
        </w:tc>
        <w:tc>
          <w:tcPr>
            <w:tcW w:w="1392" w:type="dxa"/>
            <w:shd w:val="clear" w:color="auto" w:fill="auto"/>
            <w:vAlign w:val="center"/>
          </w:tcPr>
          <w:p w14:paraId="16231AD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865,5</w:t>
            </w:r>
          </w:p>
        </w:tc>
        <w:tc>
          <w:tcPr>
            <w:tcW w:w="1159" w:type="dxa"/>
            <w:shd w:val="clear" w:color="auto" w:fill="auto"/>
            <w:vAlign w:val="center"/>
          </w:tcPr>
          <w:p w14:paraId="5BC86E8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36,5</w:t>
            </w:r>
          </w:p>
        </w:tc>
        <w:tc>
          <w:tcPr>
            <w:tcW w:w="1019" w:type="dxa"/>
            <w:shd w:val="clear" w:color="auto" w:fill="auto"/>
            <w:vAlign w:val="center"/>
          </w:tcPr>
          <w:p w14:paraId="33464B5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15,1</w:t>
            </w:r>
          </w:p>
        </w:tc>
        <w:tc>
          <w:tcPr>
            <w:tcW w:w="992" w:type="dxa"/>
            <w:shd w:val="clear" w:color="auto" w:fill="auto"/>
            <w:vAlign w:val="center"/>
          </w:tcPr>
          <w:p w14:paraId="2AC588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71810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1631,8</w:t>
            </w:r>
          </w:p>
        </w:tc>
        <w:tc>
          <w:tcPr>
            <w:tcW w:w="1134" w:type="dxa"/>
            <w:shd w:val="clear" w:color="auto" w:fill="auto"/>
            <w:vAlign w:val="center"/>
          </w:tcPr>
          <w:p w14:paraId="7144F5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162,1</w:t>
            </w:r>
          </w:p>
        </w:tc>
        <w:tc>
          <w:tcPr>
            <w:tcW w:w="1328" w:type="dxa"/>
            <w:shd w:val="clear" w:color="auto" w:fill="auto"/>
            <w:vAlign w:val="center"/>
          </w:tcPr>
          <w:p w14:paraId="7D814C7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234,7</w:t>
            </w:r>
          </w:p>
        </w:tc>
        <w:tc>
          <w:tcPr>
            <w:tcW w:w="1418" w:type="dxa"/>
            <w:shd w:val="clear" w:color="auto" w:fill="auto"/>
            <w:vAlign w:val="center"/>
          </w:tcPr>
          <w:p w14:paraId="645FAF0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205,8</w:t>
            </w:r>
          </w:p>
        </w:tc>
        <w:tc>
          <w:tcPr>
            <w:tcW w:w="1364" w:type="dxa"/>
            <w:shd w:val="clear" w:color="auto" w:fill="auto"/>
            <w:vAlign w:val="center"/>
          </w:tcPr>
          <w:p w14:paraId="45CA56C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511,9</w:t>
            </w:r>
          </w:p>
        </w:tc>
      </w:tr>
      <w:tr w:rsidR="002B61BC" w:rsidRPr="009B235E" w14:paraId="22049A8F" w14:textId="77777777" w:rsidTr="002B61BC">
        <w:tc>
          <w:tcPr>
            <w:tcW w:w="2552" w:type="dxa"/>
            <w:vAlign w:val="bottom"/>
          </w:tcPr>
          <w:p w14:paraId="14761B5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Ненецкий авт.округ</w:t>
            </w:r>
          </w:p>
        </w:tc>
        <w:tc>
          <w:tcPr>
            <w:tcW w:w="1134" w:type="dxa"/>
            <w:shd w:val="clear" w:color="auto" w:fill="auto"/>
            <w:vAlign w:val="center"/>
          </w:tcPr>
          <w:p w14:paraId="12036C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39,9</w:t>
            </w:r>
          </w:p>
        </w:tc>
        <w:tc>
          <w:tcPr>
            <w:tcW w:w="1250" w:type="dxa"/>
            <w:shd w:val="clear" w:color="auto" w:fill="auto"/>
            <w:vAlign w:val="center"/>
          </w:tcPr>
          <w:p w14:paraId="287609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367,9</w:t>
            </w:r>
          </w:p>
        </w:tc>
        <w:tc>
          <w:tcPr>
            <w:tcW w:w="1392" w:type="dxa"/>
            <w:shd w:val="clear" w:color="auto" w:fill="auto"/>
            <w:vAlign w:val="center"/>
          </w:tcPr>
          <w:p w14:paraId="5347F7D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101,9</w:t>
            </w:r>
          </w:p>
        </w:tc>
        <w:tc>
          <w:tcPr>
            <w:tcW w:w="1159" w:type="dxa"/>
            <w:shd w:val="clear" w:color="auto" w:fill="auto"/>
            <w:vAlign w:val="center"/>
          </w:tcPr>
          <w:p w14:paraId="0AFC0B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25,3</w:t>
            </w:r>
          </w:p>
        </w:tc>
        <w:tc>
          <w:tcPr>
            <w:tcW w:w="1019" w:type="dxa"/>
            <w:shd w:val="clear" w:color="auto" w:fill="auto"/>
            <w:vAlign w:val="center"/>
          </w:tcPr>
          <w:p w14:paraId="025825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A9D57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512D860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349,6</w:t>
            </w:r>
          </w:p>
        </w:tc>
        <w:tc>
          <w:tcPr>
            <w:tcW w:w="1134" w:type="dxa"/>
            <w:shd w:val="clear" w:color="auto" w:fill="auto"/>
            <w:vAlign w:val="center"/>
          </w:tcPr>
          <w:p w14:paraId="5A7C3D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6,2</w:t>
            </w:r>
          </w:p>
        </w:tc>
        <w:tc>
          <w:tcPr>
            <w:tcW w:w="1328" w:type="dxa"/>
            <w:shd w:val="clear" w:color="auto" w:fill="auto"/>
            <w:vAlign w:val="center"/>
          </w:tcPr>
          <w:p w14:paraId="6B41460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55,8</w:t>
            </w:r>
          </w:p>
        </w:tc>
        <w:tc>
          <w:tcPr>
            <w:tcW w:w="1418" w:type="dxa"/>
            <w:shd w:val="clear" w:color="auto" w:fill="auto"/>
            <w:vAlign w:val="center"/>
          </w:tcPr>
          <w:p w14:paraId="422808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129,9</w:t>
            </w:r>
          </w:p>
        </w:tc>
        <w:tc>
          <w:tcPr>
            <w:tcW w:w="1364" w:type="dxa"/>
            <w:shd w:val="clear" w:color="auto" w:fill="auto"/>
            <w:vAlign w:val="center"/>
          </w:tcPr>
          <w:p w14:paraId="14D7487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w:t>
            </w:r>
          </w:p>
        </w:tc>
      </w:tr>
      <w:tr w:rsidR="002B61BC" w:rsidRPr="009B235E" w14:paraId="2FACBC2E" w14:textId="77777777" w:rsidTr="002B61BC">
        <w:tc>
          <w:tcPr>
            <w:tcW w:w="2552" w:type="dxa"/>
            <w:vAlign w:val="bottom"/>
          </w:tcPr>
          <w:p w14:paraId="25AA2DCD"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Архангельская область без авт.округа</w:t>
            </w:r>
          </w:p>
        </w:tc>
        <w:tc>
          <w:tcPr>
            <w:tcW w:w="1134" w:type="dxa"/>
            <w:shd w:val="clear" w:color="auto" w:fill="auto"/>
            <w:vAlign w:val="center"/>
          </w:tcPr>
          <w:p w14:paraId="0CABE0C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45,8</w:t>
            </w:r>
          </w:p>
        </w:tc>
        <w:tc>
          <w:tcPr>
            <w:tcW w:w="1250" w:type="dxa"/>
            <w:shd w:val="clear" w:color="auto" w:fill="auto"/>
            <w:vAlign w:val="center"/>
          </w:tcPr>
          <w:p w14:paraId="38D9DFF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438,7</w:t>
            </w:r>
          </w:p>
        </w:tc>
        <w:tc>
          <w:tcPr>
            <w:tcW w:w="1392" w:type="dxa"/>
            <w:shd w:val="clear" w:color="auto" w:fill="auto"/>
            <w:vAlign w:val="center"/>
          </w:tcPr>
          <w:p w14:paraId="19720C1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763,7</w:t>
            </w:r>
          </w:p>
        </w:tc>
        <w:tc>
          <w:tcPr>
            <w:tcW w:w="1159" w:type="dxa"/>
            <w:shd w:val="clear" w:color="auto" w:fill="auto"/>
            <w:vAlign w:val="center"/>
          </w:tcPr>
          <w:p w14:paraId="4747279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11,2</w:t>
            </w:r>
          </w:p>
        </w:tc>
        <w:tc>
          <w:tcPr>
            <w:tcW w:w="1019" w:type="dxa"/>
            <w:shd w:val="clear" w:color="auto" w:fill="auto"/>
            <w:vAlign w:val="center"/>
          </w:tcPr>
          <w:p w14:paraId="0FC5FBF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15,1</w:t>
            </w:r>
          </w:p>
        </w:tc>
        <w:tc>
          <w:tcPr>
            <w:tcW w:w="992" w:type="dxa"/>
            <w:shd w:val="clear" w:color="auto" w:fill="auto"/>
            <w:vAlign w:val="center"/>
          </w:tcPr>
          <w:p w14:paraId="3960B44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4DF02D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1282,2</w:t>
            </w:r>
          </w:p>
        </w:tc>
        <w:tc>
          <w:tcPr>
            <w:tcW w:w="1134" w:type="dxa"/>
            <w:shd w:val="clear" w:color="auto" w:fill="auto"/>
            <w:vAlign w:val="center"/>
          </w:tcPr>
          <w:p w14:paraId="1205EC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155,9</w:t>
            </w:r>
          </w:p>
        </w:tc>
        <w:tc>
          <w:tcPr>
            <w:tcW w:w="1328" w:type="dxa"/>
            <w:shd w:val="clear" w:color="auto" w:fill="auto"/>
            <w:vAlign w:val="center"/>
          </w:tcPr>
          <w:p w14:paraId="085AB03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178,9</w:t>
            </w:r>
          </w:p>
        </w:tc>
        <w:tc>
          <w:tcPr>
            <w:tcW w:w="1418" w:type="dxa"/>
            <w:shd w:val="clear" w:color="auto" w:fill="auto"/>
            <w:vAlign w:val="center"/>
          </w:tcPr>
          <w:p w14:paraId="1A281B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76,0</w:t>
            </w:r>
          </w:p>
        </w:tc>
        <w:tc>
          <w:tcPr>
            <w:tcW w:w="1364" w:type="dxa"/>
            <w:shd w:val="clear" w:color="auto" w:fill="auto"/>
            <w:vAlign w:val="center"/>
          </w:tcPr>
          <w:p w14:paraId="0FBBB8C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509,6</w:t>
            </w:r>
          </w:p>
        </w:tc>
      </w:tr>
      <w:tr w:rsidR="002B61BC" w:rsidRPr="009B235E" w14:paraId="45F3393F" w14:textId="77777777" w:rsidTr="002B61BC">
        <w:tc>
          <w:tcPr>
            <w:tcW w:w="2552" w:type="dxa"/>
            <w:vAlign w:val="bottom"/>
          </w:tcPr>
          <w:p w14:paraId="10BBFD4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Вологодская область</w:t>
            </w:r>
          </w:p>
        </w:tc>
        <w:tc>
          <w:tcPr>
            <w:tcW w:w="1134" w:type="dxa"/>
            <w:shd w:val="clear" w:color="auto" w:fill="auto"/>
            <w:vAlign w:val="center"/>
          </w:tcPr>
          <w:p w14:paraId="16F0CBC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24,2</w:t>
            </w:r>
          </w:p>
        </w:tc>
        <w:tc>
          <w:tcPr>
            <w:tcW w:w="1250" w:type="dxa"/>
            <w:shd w:val="clear" w:color="auto" w:fill="auto"/>
            <w:vAlign w:val="center"/>
          </w:tcPr>
          <w:p w14:paraId="2EC6B7E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1136,3</w:t>
            </w:r>
          </w:p>
        </w:tc>
        <w:tc>
          <w:tcPr>
            <w:tcW w:w="1392" w:type="dxa"/>
            <w:shd w:val="clear" w:color="auto" w:fill="auto"/>
            <w:vAlign w:val="center"/>
          </w:tcPr>
          <w:p w14:paraId="188B247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612,1</w:t>
            </w:r>
          </w:p>
        </w:tc>
        <w:tc>
          <w:tcPr>
            <w:tcW w:w="1159" w:type="dxa"/>
            <w:shd w:val="clear" w:color="auto" w:fill="auto"/>
            <w:vAlign w:val="center"/>
          </w:tcPr>
          <w:p w14:paraId="2D02BE8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499,4</w:t>
            </w:r>
          </w:p>
        </w:tc>
        <w:tc>
          <w:tcPr>
            <w:tcW w:w="1019" w:type="dxa"/>
            <w:shd w:val="clear" w:color="auto" w:fill="auto"/>
            <w:vAlign w:val="center"/>
          </w:tcPr>
          <w:p w14:paraId="5D53031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4AAC4A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w:t>
            </w:r>
          </w:p>
        </w:tc>
        <w:tc>
          <w:tcPr>
            <w:tcW w:w="1161" w:type="dxa"/>
            <w:shd w:val="clear" w:color="auto" w:fill="auto"/>
            <w:vAlign w:val="center"/>
          </w:tcPr>
          <w:p w14:paraId="3647FE9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2089,0</w:t>
            </w:r>
          </w:p>
        </w:tc>
        <w:tc>
          <w:tcPr>
            <w:tcW w:w="1134" w:type="dxa"/>
            <w:shd w:val="clear" w:color="auto" w:fill="auto"/>
            <w:vAlign w:val="center"/>
          </w:tcPr>
          <w:p w14:paraId="02FE7CE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343,7</w:t>
            </w:r>
          </w:p>
        </w:tc>
        <w:tc>
          <w:tcPr>
            <w:tcW w:w="1328" w:type="dxa"/>
            <w:shd w:val="clear" w:color="auto" w:fill="auto"/>
            <w:vAlign w:val="center"/>
          </w:tcPr>
          <w:p w14:paraId="7809D3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213,3</w:t>
            </w:r>
          </w:p>
        </w:tc>
        <w:tc>
          <w:tcPr>
            <w:tcW w:w="1418" w:type="dxa"/>
            <w:shd w:val="clear" w:color="auto" w:fill="auto"/>
            <w:vAlign w:val="center"/>
          </w:tcPr>
          <w:p w14:paraId="2BFEEB9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248,5</w:t>
            </w:r>
          </w:p>
        </w:tc>
        <w:tc>
          <w:tcPr>
            <w:tcW w:w="1364" w:type="dxa"/>
            <w:shd w:val="clear" w:color="auto" w:fill="auto"/>
            <w:vAlign w:val="center"/>
          </w:tcPr>
          <w:p w14:paraId="6DA09E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270,1</w:t>
            </w:r>
          </w:p>
        </w:tc>
      </w:tr>
      <w:tr w:rsidR="002B61BC" w:rsidRPr="009B235E" w14:paraId="6399858F" w14:textId="77777777" w:rsidTr="002B61BC">
        <w:tc>
          <w:tcPr>
            <w:tcW w:w="2552" w:type="dxa"/>
            <w:vAlign w:val="bottom"/>
          </w:tcPr>
          <w:p w14:paraId="1EE7F1F1"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Калининградская область</w:t>
            </w:r>
          </w:p>
        </w:tc>
        <w:tc>
          <w:tcPr>
            <w:tcW w:w="1134" w:type="dxa"/>
            <w:shd w:val="clear" w:color="auto" w:fill="auto"/>
            <w:vAlign w:val="center"/>
          </w:tcPr>
          <w:p w14:paraId="43396C0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70,1</w:t>
            </w:r>
          </w:p>
        </w:tc>
        <w:tc>
          <w:tcPr>
            <w:tcW w:w="1250" w:type="dxa"/>
            <w:shd w:val="clear" w:color="auto" w:fill="auto"/>
            <w:vAlign w:val="center"/>
          </w:tcPr>
          <w:p w14:paraId="0CF28C0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474,2</w:t>
            </w:r>
          </w:p>
        </w:tc>
        <w:tc>
          <w:tcPr>
            <w:tcW w:w="1392" w:type="dxa"/>
            <w:shd w:val="clear" w:color="auto" w:fill="auto"/>
            <w:vAlign w:val="center"/>
          </w:tcPr>
          <w:p w14:paraId="4FF2E4E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454,4</w:t>
            </w:r>
          </w:p>
        </w:tc>
        <w:tc>
          <w:tcPr>
            <w:tcW w:w="1159" w:type="dxa"/>
            <w:shd w:val="clear" w:color="auto" w:fill="auto"/>
            <w:vAlign w:val="center"/>
          </w:tcPr>
          <w:p w14:paraId="34451FA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55,7</w:t>
            </w:r>
          </w:p>
        </w:tc>
        <w:tc>
          <w:tcPr>
            <w:tcW w:w="1019" w:type="dxa"/>
            <w:shd w:val="clear" w:color="auto" w:fill="auto"/>
            <w:vAlign w:val="center"/>
          </w:tcPr>
          <w:p w14:paraId="5ADC35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w:t>
            </w:r>
          </w:p>
        </w:tc>
        <w:tc>
          <w:tcPr>
            <w:tcW w:w="992" w:type="dxa"/>
            <w:shd w:val="clear" w:color="auto" w:fill="auto"/>
            <w:vAlign w:val="center"/>
          </w:tcPr>
          <w:p w14:paraId="4CFA04F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60,5</w:t>
            </w:r>
          </w:p>
        </w:tc>
        <w:tc>
          <w:tcPr>
            <w:tcW w:w="1161" w:type="dxa"/>
            <w:shd w:val="clear" w:color="auto" w:fill="auto"/>
            <w:vAlign w:val="center"/>
          </w:tcPr>
          <w:p w14:paraId="2E9E43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845,4</w:t>
            </w:r>
          </w:p>
        </w:tc>
        <w:tc>
          <w:tcPr>
            <w:tcW w:w="1134" w:type="dxa"/>
            <w:shd w:val="clear" w:color="auto" w:fill="auto"/>
            <w:vAlign w:val="center"/>
          </w:tcPr>
          <w:p w14:paraId="089C5D9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76,3</w:t>
            </w:r>
          </w:p>
        </w:tc>
        <w:tc>
          <w:tcPr>
            <w:tcW w:w="1328" w:type="dxa"/>
            <w:shd w:val="clear" w:color="auto" w:fill="auto"/>
            <w:vAlign w:val="center"/>
          </w:tcPr>
          <w:p w14:paraId="71BFAB0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243,2</w:t>
            </w:r>
          </w:p>
        </w:tc>
        <w:tc>
          <w:tcPr>
            <w:tcW w:w="1418" w:type="dxa"/>
            <w:shd w:val="clear" w:color="auto" w:fill="auto"/>
            <w:vAlign w:val="center"/>
          </w:tcPr>
          <w:p w14:paraId="6110C2F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5B1584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1360C65E" w14:textId="77777777" w:rsidTr="002B61BC">
        <w:tc>
          <w:tcPr>
            <w:tcW w:w="2552" w:type="dxa"/>
            <w:vAlign w:val="bottom"/>
          </w:tcPr>
          <w:p w14:paraId="13A5BCC2"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Ленинградская область</w:t>
            </w:r>
          </w:p>
        </w:tc>
        <w:tc>
          <w:tcPr>
            <w:tcW w:w="1134" w:type="dxa"/>
            <w:shd w:val="clear" w:color="auto" w:fill="auto"/>
            <w:vAlign w:val="center"/>
          </w:tcPr>
          <w:p w14:paraId="584710F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48,7</w:t>
            </w:r>
          </w:p>
        </w:tc>
        <w:tc>
          <w:tcPr>
            <w:tcW w:w="1250" w:type="dxa"/>
            <w:shd w:val="clear" w:color="auto" w:fill="auto"/>
            <w:vAlign w:val="center"/>
          </w:tcPr>
          <w:p w14:paraId="396330F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1697,7</w:t>
            </w:r>
          </w:p>
        </w:tc>
        <w:tc>
          <w:tcPr>
            <w:tcW w:w="1392" w:type="dxa"/>
            <w:shd w:val="clear" w:color="auto" w:fill="auto"/>
            <w:vAlign w:val="center"/>
          </w:tcPr>
          <w:p w14:paraId="2D5B68E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1333,4</w:t>
            </w:r>
          </w:p>
        </w:tc>
        <w:tc>
          <w:tcPr>
            <w:tcW w:w="1159" w:type="dxa"/>
            <w:shd w:val="clear" w:color="auto" w:fill="auto"/>
            <w:vAlign w:val="center"/>
          </w:tcPr>
          <w:p w14:paraId="26D322B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848,5</w:t>
            </w:r>
          </w:p>
        </w:tc>
        <w:tc>
          <w:tcPr>
            <w:tcW w:w="1019" w:type="dxa"/>
            <w:shd w:val="clear" w:color="auto" w:fill="auto"/>
            <w:vAlign w:val="center"/>
          </w:tcPr>
          <w:p w14:paraId="0CE833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144,8</w:t>
            </w:r>
          </w:p>
        </w:tc>
        <w:tc>
          <w:tcPr>
            <w:tcW w:w="992" w:type="dxa"/>
            <w:shd w:val="clear" w:color="auto" w:fill="auto"/>
            <w:vAlign w:val="center"/>
          </w:tcPr>
          <w:p w14:paraId="42FD5E1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249,9</w:t>
            </w:r>
          </w:p>
        </w:tc>
        <w:tc>
          <w:tcPr>
            <w:tcW w:w="1161" w:type="dxa"/>
            <w:shd w:val="clear" w:color="auto" w:fill="auto"/>
            <w:vAlign w:val="center"/>
          </w:tcPr>
          <w:p w14:paraId="0D10471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1157,0</w:t>
            </w:r>
          </w:p>
        </w:tc>
        <w:tc>
          <w:tcPr>
            <w:tcW w:w="1134" w:type="dxa"/>
            <w:shd w:val="clear" w:color="auto" w:fill="auto"/>
            <w:vAlign w:val="center"/>
          </w:tcPr>
          <w:p w14:paraId="44832A6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39,1</w:t>
            </w:r>
          </w:p>
        </w:tc>
        <w:tc>
          <w:tcPr>
            <w:tcW w:w="1328" w:type="dxa"/>
            <w:shd w:val="clear" w:color="auto" w:fill="auto"/>
            <w:vAlign w:val="center"/>
          </w:tcPr>
          <w:p w14:paraId="76FF43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252,7</w:t>
            </w:r>
          </w:p>
        </w:tc>
        <w:tc>
          <w:tcPr>
            <w:tcW w:w="1418" w:type="dxa"/>
            <w:shd w:val="clear" w:color="auto" w:fill="auto"/>
            <w:vAlign w:val="center"/>
          </w:tcPr>
          <w:p w14:paraId="39CD96A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614,3</w:t>
            </w:r>
          </w:p>
        </w:tc>
        <w:tc>
          <w:tcPr>
            <w:tcW w:w="1364" w:type="dxa"/>
            <w:shd w:val="clear" w:color="auto" w:fill="auto"/>
            <w:vAlign w:val="center"/>
          </w:tcPr>
          <w:p w14:paraId="1F18BE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251,0</w:t>
            </w:r>
          </w:p>
        </w:tc>
      </w:tr>
      <w:tr w:rsidR="002B61BC" w:rsidRPr="009B235E" w14:paraId="0A501BBD" w14:textId="77777777" w:rsidTr="002B61BC">
        <w:tc>
          <w:tcPr>
            <w:tcW w:w="2552" w:type="dxa"/>
            <w:vAlign w:val="bottom"/>
          </w:tcPr>
          <w:p w14:paraId="02A6AFD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Мурманская область</w:t>
            </w:r>
          </w:p>
        </w:tc>
        <w:tc>
          <w:tcPr>
            <w:tcW w:w="1134" w:type="dxa"/>
            <w:shd w:val="clear" w:color="auto" w:fill="auto"/>
            <w:vAlign w:val="center"/>
          </w:tcPr>
          <w:p w14:paraId="4FB4543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5410D4D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286,6</w:t>
            </w:r>
          </w:p>
        </w:tc>
        <w:tc>
          <w:tcPr>
            <w:tcW w:w="1392" w:type="dxa"/>
            <w:shd w:val="clear" w:color="auto" w:fill="auto"/>
            <w:vAlign w:val="center"/>
          </w:tcPr>
          <w:p w14:paraId="24C353A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710,5</w:t>
            </w:r>
          </w:p>
        </w:tc>
        <w:tc>
          <w:tcPr>
            <w:tcW w:w="1159" w:type="dxa"/>
            <w:shd w:val="clear" w:color="auto" w:fill="auto"/>
            <w:vAlign w:val="center"/>
          </w:tcPr>
          <w:p w14:paraId="746C92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105,3</w:t>
            </w:r>
          </w:p>
        </w:tc>
        <w:tc>
          <w:tcPr>
            <w:tcW w:w="1019" w:type="dxa"/>
            <w:shd w:val="clear" w:color="auto" w:fill="auto"/>
            <w:vAlign w:val="center"/>
          </w:tcPr>
          <w:p w14:paraId="0433424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67,3</w:t>
            </w:r>
          </w:p>
        </w:tc>
        <w:tc>
          <w:tcPr>
            <w:tcW w:w="992" w:type="dxa"/>
            <w:shd w:val="clear" w:color="auto" w:fill="auto"/>
            <w:vAlign w:val="center"/>
          </w:tcPr>
          <w:p w14:paraId="3D83152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68CE83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1475,5</w:t>
            </w:r>
          </w:p>
        </w:tc>
        <w:tc>
          <w:tcPr>
            <w:tcW w:w="1134" w:type="dxa"/>
            <w:shd w:val="clear" w:color="auto" w:fill="auto"/>
            <w:vAlign w:val="center"/>
          </w:tcPr>
          <w:p w14:paraId="559E8B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517,4</w:t>
            </w:r>
          </w:p>
        </w:tc>
        <w:tc>
          <w:tcPr>
            <w:tcW w:w="1328" w:type="dxa"/>
            <w:shd w:val="clear" w:color="auto" w:fill="auto"/>
            <w:vAlign w:val="center"/>
          </w:tcPr>
          <w:p w14:paraId="3E50ABF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172,1</w:t>
            </w:r>
          </w:p>
        </w:tc>
        <w:tc>
          <w:tcPr>
            <w:tcW w:w="1418" w:type="dxa"/>
            <w:shd w:val="clear" w:color="auto" w:fill="auto"/>
            <w:vAlign w:val="center"/>
          </w:tcPr>
          <w:p w14:paraId="37E2899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234,6</w:t>
            </w:r>
          </w:p>
        </w:tc>
        <w:tc>
          <w:tcPr>
            <w:tcW w:w="1364" w:type="dxa"/>
            <w:shd w:val="clear" w:color="auto" w:fill="auto"/>
            <w:vAlign w:val="center"/>
          </w:tcPr>
          <w:p w14:paraId="08C50B5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210,2</w:t>
            </w:r>
          </w:p>
        </w:tc>
      </w:tr>
      <w:tr w:rsidR="002B61BC" w:rsidRPr="009B235E" w14:paraId="735D3A1A" w14:textId="77777777" w:rsidTr="002B61BC">
        <w:tc>
          <w:tcPr>
            <w:tcW w:w="2552" w:type="dxa"/>
            <w:vAlign w:val="bottom"/>
          </w:tcPr>
          <w:p w14:paraId="3E44D80F"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Новгородская область</w:t>
            </w:r>
          </w:p>
        </w:tc>
        <w:tc>
          <w:tcPr>
            <w:tcW w:w="1134" w:type="dxa"/>
            <w:shd w:val="clear" w:color="auto" w:fill="auto"/>
            <w:vAlign w:val="center"/>
          </w:tcPr>
          <w:p w14:paraId="72218C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0,3</w:t>
            </w:r>
          </w:p>
        </w:tc>
        <w:tc>
          <w:tcPr>
            <w:tcW w:w="1250" w:type="dxa"/>
            <w:shd w:val="clear" w:color="auto" w:fill="auto"/>
            <w:vAlign w:val="center"/>
          </w:tcPr>
          <w:p w14:paraId="0C11DE1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541,3</w:t>
            </w:r>
          </w:p>
        </w:tc>
        <w:tc>
          <w:tcPr>
            <w:tcW w:w="1392" w:type="dxa"/>
            <w:shd w:val="clear" w:color="auto" w:fill="auto"/>
            <w:vAlign w:val="center"/>
          </w:tcPr>
          <w:p w14:paraId="2481F53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481,1</w:t>
            </w:r>
          </w:p>
        </w:tc>
        <w:tc>
          <w:tcPr>
            <w:tcW w:w="1159" w:type="dxa"/>
            <w:shd w:val="clear" w:color="auto" w:fill="auto"/>
            <w:vAlign w:val="center"/>
          </w:tcPr>
          <w:p w14:paraId="28A834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21,1</w:t>
            </w:r>
          </w:p>
        </w:tc>
        <w:tc>
          <w:tcPr>
            <w:tcW w:w="1019" w:type="dxa"/>
            <w:shd w:val="clear" w:color="auto" w:fill="auto"/>
            <w:vAlign w:val="center"/>
          </w:tcPr>
          <w:p w14:paraId="57F92BC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w:t>
            </w:r>
          </w:p>
        </w:tc>
        <w:tc>
          <w:tcPr>
            <w:tcW w:w="992" w:type="dxa"/>
            <w:shd w:val="clear" w:color="auto" w:fill="auto"/>
            <w:vAlign w:val="center"/>
          </w:tcPr>
          <w:p w14:paraId="0D108E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4F3ECE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345,6</w:t>
            </w:r>
          </w:p>
        </w:tc>
        <w:tc>
          <w:tcPr>
            <w:tcW w:w="1134" w:type="dxa"/>
            <w:shd w:val="clear" w:color="auto" w:fill="auto"/>
            <w:vAlign w:val="center"/>
          </w:tcPr>
          <w:p w14:paraId="377C59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206,5</w:t>
            </w:r>
          </w:p>
        </w:tc>
        <w:tc>
          <w:tcPr>
            <w:tcW w:w="1328" w:type="dxa"/>
            <w:shd w:val="clear" w:color="auto" w:fill="auto"/>
            <w:vAlign w:val="center"/>
          </w:tcPr>
          <w:p w14:paraId="3884554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83,0</w:t>
            </w:r>
          </w:p>
        </w:tc>
        <w:tc>
          <w:tcPr>
            <w:tcW w:w="1418" w:type="dxa"/>
            <w:shd w:val="clear" w:color="auto" w:fill="auto"/>
            <w:vAlign w:val="center"/>
          </w:tcPr>
          <w:p w14:paraId="47C97E6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119,2</w:t>
            </w:r>
          </w:p>
        </w:tc>
        <w:tc>
          <w:tcPr>
            <w:tcW w:w="1364" w:type="dxa"/>
            <w:shd w:val="clear" w:color="auto" w:fill="auto"/>
            <w:vAlign w:val="center"/>
          </w:tcPr>
          <w:p w14:paraId="18042DC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21,2</w:t>
            </w:r>
          </w:p>
        </w:tc>
      </w:tr>
      <w:tr w:rsidR="002B61BC" w:rsidRPr="009B235E" w14:paraId="5792B122" w14:textId="77777777" w:rsidTr="002B61BC">
        <w:tc>
          <w:tcPr>
            <w:tcW w:w="2552" w:type="dxa"/>
            <w:vAlign w:val="bottom"/>
          </w:tcPr>
          <w:p w14:paraId="5A8AFF9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Псковская область</w:t>
            </w:r>
          </w:p>
        </w:tc>
        <w:tc>
          <w:tcPr>
            <w:tcW w:w="1134" w:type="dxa"/>
            <w:shd w:val="clear" w:color="auto" w:fill="auto"/>
            <w:vAlign w:val="center"/>
          </w:tcPr>
          <w:p w14:paraId="217C1F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31CB447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20,0</w:t>
            </w:r>
          </w:p>
        </w:tc>
        <w:tc>
          <w:tcPr>
            <w:tcW w:w="1392" w:type="dxa"/>
            <w:shd w:val="clear" w:color="auto" w:fill="auto"/>
            <w:vAlign w:val="center"/>
          </w:tcPr>
          <w:p w14:paraId="5E0F613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283,4</w:t>
            </w:r>
          </w:p>
        </w:tc>
        <w:tc>
          <w:tcPr>
            <w:tcW w:w="1159" w:type="dxa"/>
            <w:shd w:val="clear" w:color="auto" w:fill="auto"/>
            <w:vAlign w:val="center"/>
          </w:tcPr>
          <w:p w14:paraId="0F11C48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37ADAD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1CD7EAB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225512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420,5</w:t>
            </w:r>
          </w:p>
        </w:tc>
        <w:tc>
          <w:tcPr>
            <w:tcW w:w="1134" w:type="dxa"/>
            <w:shd w:val="clear" w:color="auto" w:fill="auto"/>
            <w:vAlign w:val="center"/>
          </w:tcPr>
          <w:p w14:paraId="34A1675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320,2</w:t>
            </w:r>
          </w:p>
        </w:tc>
        <w:tc>
          <w:tcPr>
            <w:tcW w:w="1328" w:type="dxa"/>
            <w:shd w:val="clear" w:color="auto" w:fill="auto"/>
            <w:vAlign w:val="center"/>
          </w:tcPr>
          <w:p w14:paraId="2F0560E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95,0</w:t>
            </w:r>
          </w:p>
        </w:tc>
        <w:tc>
          <w:tcPr>
            <w:tcW w:w="1418" w:type="dxa"/>
            <w:shd w:val="clear" w:color="auto" w:fill="auto"/>
            <w:vAlign w:val="center"/>
          </w:tcPr>
          <w:p w14:paraId="7C64170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w:t>
            </w:r>
          </w:p>
        </w:tc>
        <w:tc>
          <w:tcPr>
            <w:tcW w:w="1364" w:type="dxa"/>
            <w:shd w:val="clear" w:color="auto" w:fill="auto"/>
            <w:vAlign w:val="center"/>
          </w:tcPr>
          <w:p w14:paraId="26D514F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51AAEC79" w14:textId="77777777" w:rsidTr="002B61BC">
        <w:tc>
          <w:tcPr>
            <w:tcW w:w="2552" w:type="dxa"/>
            <w:vAlign w:val="bottom"/>
          </w:tcPr>
          <w:p w14:paraId="31A237E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Санкт-Петербург</w:t>
            </w:r>
          </w:p>
        </w:tc>
        <w:tc>
          <w:tcPr>
            <w:tcW w:w="1134" w:type="dxa"/>
            <w:shd w:val="clear" w:color="auto" w:fill="auto"/>
            <w:vAlign w:val="center"/>
          </w:tcPr>
          <w:p w14:paraId="3748390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1268,0</w:t>
            </w:r>
          </w:p>
        </w:tc>
        <w:tc>
          <w:tcPr>
            <w:tcW w:w="1250" w:type="dxa"/>
            <w:shd w:val="clear" w:color="auto" w:fill="auto"/>
            <w:vAlign w:val="center"/>
          </w:tcPr>
          <w:p w14:paraId="68C037F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2337,1</w:t>
            </w:r>
          </w:p>
        </w:tc>
        <w:tc>
          <w:tcPr>
            <w:tcW w:w="1392" w:type="dxa"/>
            <w:shd w:val="clear" w:color="auto" w:fill="auto"/>
            <w:vAlign w:val="center"/>
          </w:tcPr>
          <w:p w14:paraId="312F5BE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1681,2</w:t>
            </w:r>
          </w:p>
        </w:tc>
        <w:tc>
          <w:tcPr>
            <w:tcW w:w="1159" w:type="dxa"/>
            <w:shd w:val="clear" w:color="auto" w:fill="auto"/>
            <w:vAlign w:val="center"/>
          </w:tcPr>
          <w:p w14:paraId="00E501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4460,5</w:t>
            </w:r>
          </w:p>
        </w:tc>
        <w:tc>
          <w:tcPr>
            <w:tcW w:w="1019" w:type="dxa"/>
            <w:shd w:val="clear" w:color="auto" w:fill="auto"/>
            <w:vAlign w:val="center"/>
          </w:tcPr>
          <w:p w14:paraId="6C87177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49,7</w:t>
            </w:r>
          </w:p>
        </w:tc>
        <w:tc>
          <w:tcPr>
            <w:tcW w:w="992" w:type="dxa"/>
            <w:shd w:val="clear" w:color="auto" w:fill="auto"/>
            <w:vAlign w:val="center"/>
          </w:tcPr>
          <w:p w14:paraId="159B350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1112,0</w:t>
            </w:r>
          </w:p>
        </w:tc>
        <w:tc>
          <w:tcPr>
            <w:tcW w:w="1161" w:type="dxa"/>
            <w:shd w:val="clear" w:color="auto" w:fill="auto"/>
            <w:vAlign w:val="center"/>
          </w:tcPr>
          <w:p w14:paraId="7E4F016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16116,7</w:t>
            </w:r>
          </w:p>
        </w:tc>
        <w:tc>
          <w:tcPr>
            <w:tcW w:w="1134" w:type="dxa"/>
            <w:shd w:val="clear" w:color="auto" w:fill="auto"/>
            <w:vAlign w:val="center"/>
          </w:tcPr>
          <w:p w14:paraId="37F673F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5067,9</w:t>
            </w:r>
          </w:p>
        </w:tc>
        <w:tc>
          <w:tcPr>
            <w:tcW w:w="1328" w:type="dxa"/>
            <w:shd w:val="clear" w:color="auto" w:fill="auto"/>
            <w:vAlign w:val="center"/>
          </w:tcPr>
          <w:p w14:paraId="04CA80A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707,7</w:t>
            </w:r>
          </w:p>
        </w:tc>
        <w:tc>
          <w:tcPr>
            <w:tcW w:w="1418" w:type="dxa"/>
            <w:shd w:val="clear" w:color="auto" w:fill="auto"/>
            <w:vAlign w:val="center"/>
          </w:tcPr>
          <w:p w14:paraId="67B63E9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1301,5</w:t>
            </w:r>
          </w:p>
        </w:tc>
        <w:tc>
          <w:tcPr>
            <w:tcW w:w="1364" w:type="dxa"/>
            <w:shd w:val="clear" w:color="auto" w:fill="auto"/>
            <w:vAlign w:val="center"/>
          </w:tcPr>
          <w:p w14:paraId="558B077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573,5</w:t>
            </w:r>
          </w:p>
        </w:tc>
      </w:tr>
      <w:tr w:rsidR="002B61BC" w:rsidRPr="009B235E" w14:paraId="4EEE013B" w14:textId="77777777" w:rsidTr="002B61BC">
        <w:tc>
          <w:tcPr>
            <w:tcW w:w="2552" w:type="dxa"/>
            <w:vAlign w:val="bottom"/>
          </w:tcPr>
          <w:p w14:paraId="253EC24A"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Южный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center"/>
          </w:tcPr>
          <w:p w14:paraId="73B04CAC"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1121,9</w:t>
            </w:r>
          </w:p>
        </w:tc>
        <w:tc>
          <w:tcPr>
            <w:tcW w:w="1250" w:type="dxa"/>
            <w:shd w:val="clear" w:color="auto" w:fill="auto"/>
            <w:vAlign w:val="center"/>
          </w:tcPr>
          <w:p w14:paraId="4D7A60B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9932,3</w:t>
            </w:r>
          </w:p>
        </w:tc>
        <w:tc>
          <w:tcPr>
            <w:tcW w:w="1392" w:type="dxa"/>
            <w:shd w:val="clear" w:color="auto" w:fill="auto"/>
            <w:vAlign w:val="center"/>
          </w:tcPr>
          <w:p w14:paraId="6ADE0F0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10947,4</w:t>
            </w:r>
          </w:p>
        </w:tc>
        <w:tc>
          <w:tcPr>
            <w:tcW w:w="1159" w:type="dxa"/>
            <w:shd w:val="clear" w:color="auto" w:fill="auto"/>
            <w:vAlign w:val="center"/>
          </w:tcPr>
          <w:p w14:paraId="63F417C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2216,4</w:t>
            </w:r>
          </w:p>
        </w:tc>
        <w:tc>
          <w:tcPr>
            <w:tcW w:w="1019" w:type="dxa"/>
            <w:shd w:val="clear" w:color="auto" w:fill="auto"/>
            <w:vAlign w:val="center"/>
          </w:tcPr>
          <w:p w14:paraId="2640EDA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59,7</w:t>
            </w:r>
          </w:p>
        </w:tc>
        <w:tc>
          <w:tcPr>
            <w:tcW w:w="992" w:type="dxa"/>
            <w:shd w:val="clear" w:color="auto" w:fill="auto"/>
            <w:vAlign w:val="center"/>
          </w:tcPr>
          <w:p w14:paraId="23EA20F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237,7</w:t>
            </w:r>
          </w:p>
        </w:tc>
        <w:tc>
          <w:tcPr>
            <w:tcW w:w="1161" w:type="dxa"/>
            <w:shd w:val="clear" w:color="auto" w:fill="auto"/>
            <w:vAlign w:val="center"/>
          </w:tcPr>
          <w:p w14:paraId="68009DB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19696,7</w:t>
            </w:r>
          </w:p>
        </w:tc>
        <w:tc>
          <w:tcPr>
            <w:tcW w:w="1134" w:type="dxa"/>
            <w:shd w:val="clear" w:color="auto" w:fill="auto"/>
            <w:vAlign w:val="center"/>
          </w:tcPr>
          <w:p w14:paraId="7AB06A52"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8409,8</w:t>
            </w:r>
          </w:p>
        </w:tc>
        <w:tc>
          <w:tcPr>
            <w:tcW w:w="1328" w:type="dxa"/>
            <w:shd w:val="clear" w:color="auto" w:fill="auto"/>
            <w:vAlign w:val="center"/>
          </w:tcPr>
          <w:p w14:paraId="5CEBC5F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1623,6</w:t>
            </w:r>
          </w:p>
        </w:tc>
        <w:tc>
          <w:tcPr>
            <w:tcW w:w="1418" w:type="dxa"/>
            <w:shd w:val="clear" w:color="auto" w:fill="auto"/>
            <w:vAlign w:val="center"/>
          </w:tcPr>
          <w:p w14:paraId="5C17AB5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4627,1</w:t>
            </w:r>
          </w:p>
        </w:tc>
        <w:tc>
          <w:tcPr>
            <w:tcW w:w="1364" w:type="dxa"/>
            <w:shd w:val="clear" w:color="auto" w:fill="auto"/>
            <w:vAlign w:val="center"/>
          </w:tcPr>
          <w:p w14:paraId="131605E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2134,8</w:t>
            </w:r>
          </w:p>
        </w:tc>
      </w:tr>
      <w:tr w:rsidR="002B61BC" w:rsidRPr="009B235E" w14:paraId="33889F7E" w14:textId="77777777" w:rsidTr="002B61BC">
        <w:tc>
          <w:tcPr>
            <w:tcW w:w="2552" w:type="dxa"/>
            <w:vAlign w:val="bottom"/>
          </w:tcPr>
          <w:p w14:paraId="1BB20DC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Адыгея</w:t>
            </w:r>
          </w:p>
        </w:tc>
        <w:tc>
          <w:tcPr>
            <w:tcW w:w="1134" w:type="dxa"/>
            <w:shd w:val="clear" w:color="auto" w:fill="auto"/>
            <w:vAlign w:val="center"/>
          </w:tcPr>
          <w:p w14:paraId="18C6460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09788A9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116,3</w:t>
            </w:r>
          </w:p>
        </w:tc>
        <w:tc>
          <w:tcPr>
            <w:tcW w:w="1392" w:type="dxa"/>
            <w:shd w:val="clear" w:color="auto" w:fill="auto"/>
            <w:vAlign w:val="center"/>
          </w:tcPr>
          <w:p w14:paraId="706A018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264,1</w:t>
            </w:r>
          </w:p>
        </w:tc>
        <w:tc>
          <w:tcPr>
            <w:tcW w:w="1159" w:type="dxa"/>
            <w:shd w:val="clear" w:color="auto" w:fill="auto"/>
            <w:vAlign w:val="center"/>
          </w:tcPr>
          <w:p w14:paraId="2DCA3C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156,3</w:t>
            </w:r>
          </w:p>
        </w:tc>
        <w:tc>
          <w:tcPr>
            <w:tcW w:w="1019" w:type="dxa"/>
            <w:shd w:val="clear" w:color="auto" w:fill="auto"/>
            <w:vAlign w:val="center"/>
          </w:tcPr>
          <w:p w14:paraId="4276BF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0,1</w:t>
            </w:r>
          </w:p>
        </w:tc>
        <w:tc>
          <w:tcPr>
            <w:tcW w:w="992" w:type="dxa"/>
            <w:shd w:val="clear" w:color="auto" w:fill="auto"/>
            <w:vAlign w:val="center"/>
          </w:tcPr>
          <w:p w14:paraId="609C0C0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101,8</w:t>
            </w:r>
          </w:p>
        </w:tc>
        <w:tc>
          <w:tcPr>
            <w:tcW w:w="1161" w:type="dxa"/>
            <w:shd w:val="clear" w:color="auto" w:fill="auto"/>
            <w:vAlign w:val="center"/>
          </w:tcPr>
          <w:p w14:paraId="5D8538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304,3</w:t>
            </w:r>
          </w:p>
        </w:tc>
        <w:tc>
          <w:tcPr>
            <w:tcW w:w="1134" w:type="dxa"/>
            <w:shd w:val="clear" w:color="auto" w:fill="auto"/>
            <w:vAlign w:val="center"/>
          </w:tcPr>
          <w:p w14:paraId="5ADC85D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64,3</w:t>
            </w:r>
          </w:p>
        </w:tc>
        <w:tc>
          <w:tcPr>
            <w:tcW w:w="1328" w:type="dxa"/>
            <w:shd w:val="clear" w:color="auto" w:fill="auto"/>
            <w:vAlign w:val="center"/>
          </w:tcPr>
          <w:p w14:paraId="590845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47,3</w:t>
            </w:r>
          </w:p>
        </w:tc>
        <w:tc>
          <w:tcPr>
            <w:tcW w:w="1418" w:type="dxa"/>
            <w:shd w:val="clear" w:color="auto" w:fill="auto"/>
            <w:vAlign w:val="center"/>
          </w:tcPr>
          <w:p w14:paraId="2D60288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189,5</w:t>
            </w:r>
          </w:p>
        </w:tc>
        <w:tc>
          <w:tcPr>
            <w:tcW w:w="1364" w:type="dxa"/>
            <w:shd w:val="clear" w:color="auto" w:fill="auto"/>
            <w:vAlign w:val="center"/>
          </w:tcPr>
          <w:p w14:paraId="5CFEBC3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w:t>
            </w:r>
          </w:p>
        </w:tc>
      </w:tr>
      <w:tr w:rsidR="002B61BC" w:rsidRPr="009B235E" w14:paraId="24708364" w14:textId="77777777" w:rsidTr="002B61BC">
        <w:tc>
          <w:tcPr>
            <w:tcW w:w="2552" w:type="dxa"/>
            <w:vAlign w:val="bottom"/>
          </w:tcPr>
          <w:p w14:paraId="1B5B801D"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Калмыкия</w:t>
            </w:r>
          </w:p>
        </w:tc>
        <w:tc>
          <w:tcPr>
            <w:tcW w:w="1134" w:type="dxa"/>
            <w:shd w:val="clear" w:color="auto" w:fill="auto"/>
            <w:vAlign w:val="center"/>
          </w:tcPr>
          <w:p w14:paraId="204E9C1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0,1</w:t>
            </w:r>
          </w:p>
        </w:tc>
        <w:tc>
          <w:tcPr>
            <w:tcW w:w="1250" w:type="dxa"/>
            <w:shd w:val="clear" w:color="auto" w:fill="auto"/>
            <w:vAlign w:val="center"/>
          </w:tcPr>
          <w:p w14:paraId="02C824F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118,5</w:t>
            </w:r>
          </w:p>
        </w:tc>
        <w:tc>
          <w:tcPr>
            <w:tcW w:w="1392" w:type="dxa"/>
            <w:shd w:val="clear" w:color="auto" w:fill="auto"/>
            <w:vAlign w:val="center"/>
          </w:tcPr>
          <w:p w14:paraId="533EA0B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66,1</w:t>
            </w:r>
          </w:p>
        </w:tc>
        <w:tc>
          <w:tcPr>
            <w:tcW w:w="1159" w:type="dxa"/>
            <w:shd w:val="clear" w:color="auto" w:fill="auto"/>
            <w:vAlign w:val="center"/>
          </w:tcPr>
          <w:p w14:paraId="24A8AB4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0,7</w:t>
            </w:r>
          </w:p>
        </w:tc>
        <w:tc>
          <w:tcPr>
            <w:tcW w:w="1019" w:type="dxa"/>
            <w:shd w:val="clear" w:color="auto" w:fill="auto"/>
            <w:vAlign w:val="center"/>
          </w:tcPr>
          <w:p w14:paraId="75BEC97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8,2</w:t>
            </w:r>
          </w:p>
        </w:tc>
        <w:tc>
          <w:tcPr>
            <w:tcW w:w="992" w:type="dxa"/>
            <w:shd w:val="clear" w:color="auto" w:fill="auto"/>
            <w:vAlign w:val="center"/>
          </w:tcPr>
          <w:p w14:paraId="334470F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w:t>
            </w:r>
          </w:p>
        </w:tc>
        <w:tc>
          <w:tcPr>
            <w:tcW w:w="1161" w:type="dxa"/>
            <w:shd w:val="clear" w:color="auto" w:fill="auto"/>
            <w:vAlign w:val="center"/>
          </w:tcPr>
          <w:p w14:paraId="63AE82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1419,3</w:t>
            </w:r>
          </w:p>
        </w:tc>
        <w:tc>
          <w:tcPr>
            <w:tcW w:w="1134" w:type="dxa"/>
            <w:shd w:val="clear" w:color="auto" w:fill="auto"/>
            <w:vAlign w:val="center"/>
          </w:tcPr>
          <w:p w14:paraId="38C4FF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108,2</w:t>
            </w:r>
          </w:p>
        </w:tc>
        <w:tc>
          <w:tcPr>
            <w:tcW w:w="1328" w:type="dxa"/>
            <w:shd w:val="clear" w:color="auto" w:fill="auto"/>
            <w:vAlign w:val="center"/>
          </w:tcPr>
          <w:p w14:paraId="78859F1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78,6</w:t>
            </w:r>
          </w:p>
        </w:tc>
        <w:tc>
          <w:tcPr>
            <w:tcW w:w="1418" w:type="dxa"/>
            <w:shd w:val="clear" w:color="auto" w:fill="auto"/>
            <w:vAlign w:val="center"/>
          </w:tcPr>
          <w:p w14:paraId="393670A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w:t>
            </w:r>
          </w:p>
        </w:tc>
        <w:tc>
          <w:tcPr>
            <w:tcW w:w="1364" w:type="dxa"/>
            <w:shd w:val="clear" w:color="auto" w:fill="auto"/>
            <w:vAlign w:val="center"/>
          </w:tcPr>
          <w:p w14:paraId="788BC0C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29,6</w:t>
            </w:r>
          </w:p>
        </w:tc>
      </w:tr>
      <w:tr w:rsidR="002B61BC" w:rsidRPr="009B235E" w14:paraId="7C32538B" w14:textId="77777777" w:rsidTr="002B61BC">
        <w:tc>
          <w:tcPr>
            <w:tcW w:w="2552" w:type="dxa"/>
            <w:vAlign w:val="bottom"/>
          </w:tcPr>
          <w:p w14:paraId="0B6D642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Крым</w:t>
            </w:r>
          </w:p>
        </w:tc>
        <w:tc>
          <w:tcPr>
            <w:tcW w:w="1134" w:type="dxa"/>
            <w:shd w:val="clear" w:color="auto" w:fill="auto"/>
            <w:vAlign w:val="center"/>
          </w:tcPr>
          <w:p w14:paraId="7EA8EBC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49,7</w:t>
            </w:r>
          </w:p>
        </w:tc>
        <w:tc>
          <w:tcPr>
            <w:tcW w:w="1250" w:type="dxa"/>
            <w:shd w:val="clear" w:color="auto" w:fill="auto"/>
            <w:vAlign w:val="center"/>
          </w:tcPr>
          <w:p w14:paraId="316B5FC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1269,4</w:t>
            </w:r>
          </w:p>
        </w:tc>
        <w:tc>
          <w:tcPr>
            <w:tcW w:w="1392" w:type="dxa"/>
            <w:shd w:val="clear" w:color="auto" w:fill="auto"/>
            <w:vAlign w:val="center"/>
          </w:tcPr>
          <w:p w14:paraId="7F455D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2247,5</w:t>
            </w:r>
          </w:p>
        </w:tc>
        <w:tc>
          <w:tcPr>
            <w:tcW w:w="1159" w:type="dxa"/>
            <w:shd w:val="clear" w:color="auto" w:fill="auto"/>
            <w:vAlign w:val="center"/>
          </w:tcPr>
          <w:p w14:paraId="2314A76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623,9</w:t>
            </w:r>
          </w:p>
        </w:tc>
        <w:tc>
          <w:tcPr>
            <w:tcW w:w="1019" w:type="dxa"/>
            <w:shd w:val="clear" w:color="auto" w:fill="auto"/>
            <w:vAlign w:val="center"/>
          </w:tcPr>
          <w:p w14:paraId="6A66A6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7F1EDF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5E622F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1818,1</w:t>
            </w:r>
          </w:p>
        </w:tc>
        <w:tc>
          <w:tcPr>
            <w:tcW w:w="1134" w:type="dxa"/>
            <w:shd w:val="clear" w:color="auto" w:fill="auto"/>
            <w:vAlign w:val="center"/>
          </w:tcPr>
          <w:p w14:paraId="77C63F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556,0</w:t>
            </w:r>
          </w:p>
        </w:tc>
        <w:tc>
          <w:tcPr>
            <w:tcW w:w="1328" w:type="dxa"/>
            <w:shd w:val="clear" w:color="auto" w:fill="auto"/>
            <w:vAlign w:val="center"/>
          </w:tcPr>
          <w:p w14:paraId="0B86F1A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52F140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81,1</w:t>
            </w:r>
          </w:p>
        </w:tc>
        <w:tc>
          <w:tcPr>
            <w:tcW w:w="1364" w:type="dxa"/>
            <w:shd w:val="clear" w:color="auto" w:fill="auto"/>
            <w:vAlign w:val="center"/>
          </w:tcPr>
          <w:p w14:paraId="0C46337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745,9</w:t>
            </w:r>
          </w:p>
        </w:tc>
      </w:tr>
      <w:tr w:rsidR="002B61BC" w:rsidRPr="009B235E" w14:paraId="4BD1490B" w14:textId="77777777" w:rsidTr="002B61BC">
        <w:tc>
          <w:tcPr>
            <w:tcW w:w="2552" w:type="dxa"/>
            <w:vAlign w:val="bottom"/>
          </w:tcPr>
          <w:p w14:paraId="31BBF57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Краснодарский край</w:t>
            </w:r>
          </w:p>
        </w:tc>
        <w:tc>
          <w:tcPr>
            <w:tcW w:w="1134" w:type="dxa"/>
            <w:shd w:val="clear" w:color="auto" w:fill="auto"/>
            <w:vAlign w:val="center"/>
          </w:tcPr>
          <w:p w14:paraId="12C53E7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578,8</w:t>
            </w:r>
          </w:p>
        </w:tc>
        <w:tc>
          <w:tcPr>
            <w:tcW w:w="1250" w:type="dxa"/>
            <w:shd w:val="clear" w:color="auto" w:fill="auto"/>
            <w:vAlign w:val="center"/>
          </w:tcPr>
          <w:p w14:paraId="33F8FE7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1384,5</w:t>
            </w:r>
          </w:p>
        </w:tc>
        <w:tc>
          <w:tcPr>
            <w:tcW w:w="1392" w:type="dxa"/>
            <w:shd w:val="clear" w:color="auto" w:fill="auto"/>
            <w:vAlign w:val="center"/>
          </w:tcPr>
          <w:p w14:paraId="7247FD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3937,9</w:t>
            </w:r>
          </w:p>
        </w:tc>
        <w:tc>
          <w:tcPr>
            <w:tcW w:w="1159" w:type="dxa"/>
            <w:shd w:val="clear" w:color="auto" w:fill="auto"/>
            <w:vAlign w:val="center"/>
          </w:tcPr>
          <w:p w14:paraId="4ECBFD3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814,3</w:t>
            </w:r>
          </w:p>
        </w:tc>
        <w:tc>
          <w:tcPr>
            <w:tcW w:w="1019" w:type="dxa"/>
            <w:shd w:val="clear" w:color="auto" w:fill="auto"/>
            <w:vAlign w:val="center"/>
          </w:tcPr>
          <w:p w14:paraId="02BDBC7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51,3</w:t>
            </w:r>
          </w:p>
        </w:tc>
        <w:tc>
          <w:tcPr>
            <w:tcW w:w="992" w:type="dxa"/>
            <w:shd w:val="clear" w:color="auto" w:fill="auto"/>
            <w:vAlign w:val="center"/>
          </w:tcPr>
          <w:p w14:paraId="43F4BFE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1F72FF7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10322,5</w:t>
            </w:r>
          </w:p>
        </w:tc>
        <w:tc>
          <w:tcPr>
            <w:tcW w:w="1134" w:type="dxa"/>
            <w:shd w:val="clear" w:color="auto" w:fill="auto"/>
            <w:vAlign w:val="center"/>
          </w:tcPr>
          <w:p w14:paraId="19BFADC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3887,9</w:t>
            </w:r>
          </w:p>
        </w:tc>
        <w:tc>
          <w:tcPr>
            <w:tcW w:w="1328" w:type="dxa"/>
            <w:shd w:val="clear" w:color="auto" w:fill="auto"/>
            <w:vAlign w:val="center"/>
          </w:tcPr>
          <w:p w14:paraId="697AAF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696,4</w:t>
            </w:r>
          </w:p>
        </w:tc>
        <w:tc>
          <w:tcPr>
            <w:tcW w:w="1418" w:type="dxa"/>
            <w:shd w:val="clear" w:color="auto" w:fill="auto"/>
            <w:vAlign w:val="center"/>
          </w:tcPr>
          <w:p w14:paraId="22BB91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3555,8</w:t>
            </w:r>
          </w:p>
        </w:tc>
        <w:tc>
          <w:tcPr>
            <w:tcW w:w="1364" w:type="dxa"/>
            <w:shd w:val="clear" w:color="auto" w:fill="auto"/>
            <w:vAlign w:val="center"/>
          </w:tcPr>
          <w:p w14:paraId="10BD5E2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536,6</w:t>
            </w:r>
          </w:p>
        </w:tc>
      </w:tr>
      <w:tr w:rsidR="002B61BC" w:rsidRPr="009B235E" w14:paraId="232C2ECC" w14:textId="77777777" w:rsidTr="002B61BC">
        <w:tc>
          <w:tcPr>
            <w:tcW w:w="2552" w:type="dxa"/>
            <w:vAlign w:val="bottom"/>
          </w:tcPr>
          <w:p w14:paraId="36EC0D2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Астраханская область</w:t>
            </w:r>
          </w:p>
        </w:tc>
        <w:tc>
          <w:tcPr>
            <w:tcW w:w="1134" w:type="dxa"/>
            <w:shd w:val="clear" w:color="auto" w:fill="auto"/>
            <w:vAlign w:val="center"/>
          </w:tcPr>
          <w:p w14:paraId="18C169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w:t>
            </w:r>
          </w:p>
        </w:tc>
        <w:tc>
          <w:tcPr>
            <w:tcW w:w="1250" w:type="dxa"/>
            <w:shd w:val="clear" w:color="auto" w:fill="auto"/>
            <w:vAlign w:val="center"/>
          </w:tcPr>
          <w:p w14:paraId="4EE840C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333,1</w:t>
            </w:r>
          </w:p>
        </w:tc>
        <w:tc>
          <w:tcPr>
            <w:tcW w:w="1392" w:type="dxa"/>
            <w:shd w:val="clear" w:color="auto" w:fill="auto"/>
            <w:vAlign w:val="center"/>
          </w:tcPr>
          <w:p w14:paraId="3F094A4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898,1</w:t>
            </w:r>
          </w:p>
        </w:tc>
        <w:tc>
          <w:tcPr>
            <w:tcW w:w="1159" w:type="dxa"/>
            <w:shd w:val="clear" w:color="auto" w:fill="auto"/>
            <w:vAlign w:val="center"/>
          </w:tcPr>
          <w:p w14:paraId="6273BD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141,2</w:t>
            </w:r>
          </w:p>
        </w:tc>
        <w:tc>
          <w:tcPr>
            <w:tcW w:w="1019" w:type="dxa"/>
            <w:shd w:val="clear" w:color="auto" w:fill="auto"/>
            <w:vAlign w:val="center"/>
          </w:tcPr>
          <w:p w14:paraId="0D3499B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35FAB24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w:t>
            </w:r>
          </w:p>
        </w:tc>
        <w:tc>
          <w:tcPr>
            <w:tcW w:w="1161" w:type="dxa"/>
            <w:shd w:val="clear" w:color="auto" w:fill="auto"/>
            <w:vAlign w:val="center"/>
          </w:tcPr>
          <w:p w14:paraId="6D96976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2126,5</w:t>
            </w:r>
          </w:p>
        </w:tc>
        <w:tc>
          <w:tcPr>
            <w:tcW w:w="1134" w:type="dxa"/>
            <w:shd w:val="clear" w:color="auto" w:fill="auto"/>
            <w:vAlign w:val="center"/>
          </w:tcPr>
          <w:p w14:paraId="453C029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2126,5</w:t>
            </w:r>
          </w:p>
        </w:tc>
        <w:tc>
          <w:tcPr>
            <w:tcW w:w="1328" w:type="dxa"/>
            <w:shd w:val="clear" w:color="auto" w:fill="auto"/>
            <w:vAlign w:val="center"/>
          </w:tcPr>
          <w:p w14:paraId="2A3B6A1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0,1</w:t>
            </w:r>
          </w:p>
        </w:tc>
        <w:tc>
          <w:tcPr>
            <w:tcW w:w="1418" w:type="dxa"/>
            <w:shd w:val="clear" w:color="auto" w:fill="auto"/>
            <w:vAlign w:val="center"/>
          </w:tcPr>
          <w:p w14:paraId="4461C00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177,8</w:t>
            </w:r>
          </w:p>
        </w:tc>
        <w:tc>
          <w:tcPr>
            <w:tcW w:w="1364" w:type="dxa"/>
            <w:shd w:val="clear" w:color="auto" w:fill="auto"/>
            <w:vAlign w:val="center"/>
          </w:tcPr>
          <w:p w14:paraId="7510DE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83,8</w:t>
            </w:r>
          </w:p>
        </w:tc>
      </w:tr>
      <w:tr w:rsidR="002B61BC" w:rsidRPr="009B235E" w14:paraId="2C6F0E03" w14:textId="77777777" w:rsidTr="002B61BC">
        <w:tc>
          <w:tcPr>
            <w:tcW w:w="2552" w:type="dxa"/>
            <w:vAlign w:val="bottom"/>
          </w:tcPr>
          <w:p w14:paraId="710C1C4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Волгоградская область</w:t>
            </w:r>
          </w:p>
        </w:tc>
        <w:tc>
          <w:tcPr>
            <w:tcW w:w="1134" w:type="dxa"/>
            <w:shd w:val="clear" w:color="auto" w:fill="auto"/>
            <w:vAlign w:val="center"/>
          </w:tcPr>
          <w:p w14:paraId="78A4C2C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400,1</w:t>
            </w:r>
          </w:p>
        </w:tc>
        <w:tc>
          <w:tcPr>
            <w:tcW w:w="1250" w:type="dxa"/>
            <w:shd w:val="clear" w:color="auto" w:fill="auto"/>
            <w:vAlign w:val="center"/>
          </w:tcPr>
          <w:p w14:paraId="63D12C2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2045,6</w:t>
            </w:r>
          </w:p>
        </w:tc>
        <w:tc>
          <w:tcPr>
            <w:tcW w:w="1392" w:type="dxa"/>
            <w:shd w:val="clear" w:color="auto" w:fill="auto"/>
            <w:vAlign w:val="center"/>
          </w:tcPr>
          <w:p w14:paraId="6A96ADC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1300,2</w:t>
            </w:r>
          </w:p>
        </w:tc>
        <w:tc>
          <w:tcPr>
            <w:tcW w:w="1159" w:type="dxa"/>
            <w:shd w:val="clear" w:color="auto" w:fill="auto"/>
            <w:vAlign w:val="center"/>
          </w:tcPr>
          <w:p w14:paraId="31948EB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289,9</w:t>
            </w:r>
          </w:p>
        </w:tc>
        <w:tc>
          <w:tcPr>
            <w:tcW w:w="1019" w:type="dxa"/>
            <w:shd w:val="clear" w:color="auto" w:fill="auto"/>
            <w:vAlign w:val="center"/>
          </w:tcPr>
          <w:p w14:paraId="2B3304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F3BBC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29,2</w:t>
            </w:r>
          </w:p>
        </w:tc>
        <w:tc>
          <w:tcPr>
            <w:tcW w:w="1161" w:type="dxa"/>
            <w:shd w:val="clear" w:color="auto" w:fill="auto"/>
            <w:vAlign w:val="center"/>
          </w:tcPr>
          <w:p w14:paraId="11AEFA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1970,1</w:t>
            </w:r>
          </w:p>
        </w:tc>
        <w:tc>
          <w:tcPr>
            <w:tcW w:w="1134" w:type="dxa"/>
            <w:shd w:val="clear" w:color="auto" w:fill="auto"/>
            <w:vAlign w:val="center"/>
          </w:tcPr>
          <w:p w14:paraId="00C7B0D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1484,9</w:t>
            </w:r>
          </w:p>
        </w:tc>
        <w:tc>
          <w:tcPr>
            <w:tcW w:w="1328" w:type="dxa"/>
            <w:shd w:val="clear" w:color="auto" w:fill="auto"/>
            <w:vAlign w:val="center"/>
          </w:tcPr>
          <w:p w14:paraId="07D7963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228,0</w:t>
            </w:r>
          </w:p>
        </w:tc>
        <w:tc>
          <w:tcPr>
            <w:tcW w:w="1418" w:type="dxa"/>
            <w:shd w:val="clear" w:color="auto" w:fill="auto"/>
            <w:vAlign w:val="center"/>
          </w:tcPr>
          <w:p w14:paraId="74A9EC8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215,3</w:t>
            </w:r>
          </w:p>
        </w:tc>
        <w:tc>
          <w:tcPr>
            <w:tcW w:w="1364" w:type="dxa"/>
            <w:shd w:val="clear" w:color="auto" w:fill="auto"/>
            <w:vAlign w:val="center"/>
          </w:tcPr>
          <w:p w14:paraId="35E4FA9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96,5</w:t>
            </w:r>
          </w:p>
        </w:tc>
      </w:tr>
      <w:tr w:rsidR="002B61BC" w:rsidRPr="009B235E" w14:paraId="7D885AEC" w14:textId="77777777" w:rsidTr="002B61BC">
        <w:tc>
          <w:tcPr>
            <w:tcW w:w="2552" w:type="dxa"/>
            <w:vAlign w:val="bottom"/>
          </w:tcPr>
          <w:p w14:paraId="3B794CAD"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Ростовская область</w:t>
            </w:r>
          </w:p>
        </w:tc>
        <w:tc>
          <w:tcPr>
            <w:tcW w:w="1134" w:type="dxa"/>
            <w:shd w:val="clear" w:color="auto" w:fill="auto"/>
            <w:vAlign w:val="center"/>
          </w:tcPr>
          <w:p w14:paraId="377F5C8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0,4</w:t>
            </w:r>
          </w:p>
        </w:tc>
        <w:tc>
          <w:tcPr>
            <w:tcW w:w="1250" w:type="dxa"/>
            <w:shd w:val="clear" w:color="auto" w:fill="auto"/>
            <w:vAlign w:val="center"/>
          </w:tcPr>
          <w:p w14:paraId="2C0E163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4506,6</w:t>
            </w:r>
          </w:p>
        </w:tc>
        <w:tc>
          <w:tcPr>
            <w:tcW w:w="1392" w:type="dxa"/>
            <w:shd w:val="clear" w:color="auto" w:fill="auto"/>
            <w:vAlign w:val="center"/>
          </w:tcPr>
          <w:p w14:paraId="33770E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2045,0</w:t>
            </w:r>
          </w:p>
        </w:tc>
        <w:tc>
          <w:tcPr>
            <w:tcW w:w="1159" w:type="dxa"/>
            <w:shd w:val="clear" w:color="auto" w:fill="auto"/>
            <w:vAlign w:val="center"/>
          </w:tcPr>
          <w:p w14:paraId="7961F8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106,2</w:t>
            </w:r>
          </w:p>
        </w:tc>
        <w:tc>
          <w:tcPr>
            <w:tcW w:w="1019" w:type="dxa"/>
            <w:shd w:val="clear" w:color="auto" w:fill="auto"/>
            <w:vAlign w:val="center"/>
          </w:tcPr>
          <w:p w14:paraId="3E83B4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DA223B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93,8</w:t>
            </w:r>
          </w:p>
        </w:tc>
        <w:tc>
          <w:tcPr>
            <w:tcW w:w="1161" w:type="dxa"/>
            <w:shd w:val="clear" w:color="auto" w:fill="auto"/>
            <w:vAlign w:val="center"/>
          </w:tcPr>
          <w:p w14:paraId="303FFEA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1397,8</w:t>
            </w:r>
          </w:p>
        </w:tc>
        <w:tc>
          <w:tcPr>
            <w:tcW w:w="1134" w:type="dxa"/>
            <w:shd w:val="clear" w:color="auto" w:fill="auto"/>
            <w:vAlign w:val="center"/>
          </w:tcPr>
          <w:p w14:paraId="22189C0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w:t>
            </w:r>
          </w:p>
        </w:tc>
        <w:tc>
          <w:tcPr>
            <w:tcW w:w="1328" w:type="dxa"/>
            <w:shd w:val="clear" w:color="auto" w:fill="auto"/>
            <w:vAlign w:val="center"/>
          </w:tcPr>
          <w:p w14:paraId="252709E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448,3</w:t>
            </w:r>
          </w:p>
        </w:tc>
        <w:tc>
          <w:tcPr>
            <w:tcW w:w="1418" w:type="dxa"/>
            <w:shd w:val="clear" w:color="auto" w:fill="auto"/>
            <w:vAlign w:val="center"/>
          </w:tcPr>
          <w:p w14:paraId="65B35CF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302,4</w:t>
            </w:r>
          </w:p>
        </w:tc>
        <w:tc>
          <w:tcPr>
            <w:tcW w:w="1364" w:type="dxa"/>
            <w:shd w:val="clear" w:color="auto" w:fill="auto"/>
            <w:vAlign w:val="center"/>
          </w:tcPr>
          <w:p w14:paraId="2D03956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639,7</w:t>
            </w:r>
          </w:p>
        </w:tc>
      </w:tr>
      <w:tr w:rsidR="002B61BC" w:rsidRPr="009B235E" w14:paraId="70A45292" w14:textId="77777777" w:rsidTr="002B61BC">
        <w:tc>
          <w:tcPr>
            <w:tcW w:w="2552" w:type="dxa"/>
            <w:vAlign w:val="bottom"/>
          </w:tcPr>
          <w:p w14:paraId="7315184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 xml:space="preserve"> </w:t>
            </w:r>
            <w:r w:rsidRPr="009B235E">
              <w:rPr>
                <w:rFonts w:ascii="Times New Roman" w:eastAsia="Times New Roman" w:hAnsi="Times New Roman" w:cs="Times New Roman"/>
                <w:sz w:val="24"/>
                <w:szCs w:val="24"/>
                <w:lang w:eastAsia="ru-RU"/>
              </w:rPr>
              <w:t>Севастополь</w:t>
            </w:r>
          </w:p>
        </w:tc>
        <w:tc>
          <w:tcPr>
            <w:tcW w:w="1134" w:type="dxa"/>
            <w:shd w:val="clear" w:color="auto" w:fill="auto"/>
            <w:vAlign w:val="center"/>
          </w:tcPr>
          <w:p w14:paraId="0B504DA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87,1</w:t>
            </w:r>
          </w:p>
        </w:tc>
        <w:tc>
          <w:tcPr>
            <w:tcW w:w="1250" w:type="dxa"/>
            <w:shd w:val="clear" w:color="auto" w:fill="auto"/>
            <w:vAlign w:val="center"/>
          </w:tcPr>
          <w:p w14:paraId="22BFE9F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158,3</w:t>
            </w:r>
          </w:p>
        </w:tc>
        <w:tc>
          <w:tcPr>
            <w:tcW w:w="1392" w:type="dxa"/>
            <w:shd w:val="clear" w:color="auto" w:fill="auto"/>
            <w:vAlign w:val="center"/>
          </w:tcPr>
          <w:p w14:paraId="3780857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188,6</w:t>
            </w:r>
          </w:p>
        </w:tc>
        <w:tc>
          <w:tcPr>
            <w:tcW w:w="1159" w:type="dxa"/>
            <w:shd w:val="clear" w:color="auto" w:fill="auto"/>
            <w:vAlign w:val="center"/>
          </w:tcPr>
          <w:p w14:paraId="588C4DE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83,9</w:t>
            </w:r>
          </w:p>
        </w:tc>
        <w:tc>
          <w:tcPr>
            <w:tcW w:w="1019" w:type="dxa"/>
            <w:shd w:val="clear" w:color="auto" w:fill="auto"/>
            <w:vAlign w:val="center"/>
          </w:tcPr>
          <w:p w14:paraId="1994F7C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2F1450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CF149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338,2</w:t>
            </w:r>
          </w:p>
        </w:tc>
        <w:tc>
          <w:tcPr>
            <w:tcW w:w="1134" w:type="dxa"/>
            <w:shd w:val="clear" w:color="auto" w:fill="auto"/>
            <w:vAlign w:val="center"/>
          </w:tcPr>
          <w:p w14:paraId="4FA807E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180,0</w:t>
            </w:r>
          </w:p>
        </w:tc>
        <w:tc>
          <w:tcPr>
            <w:tcW w:w="1328" w:type="dxa"/>
            <w:shd w:val="clear" w:color="auto" w:fill="auto"/>
            <w:vAlign w:val="center"/>
          </w:tcPr>
          <w:p w14:paraId="7C44D52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124,9</w:t>
            </w:r>
          </w:p>
        </w:tc>
        <w:tc>
          <w:tcPr>
            <w:tcW w:w="1418" w:type="dxa"/>
            <w:shd w:val="clear" w:color="auto" w:fill="auto"/>
            <w:vAlign w:val="center"/>
          </w:tcPr>
          <w:p w14:paraId="77B2330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100,8</w:t>
            </w:r>
          </w:p>
        </w:tc>
        <w:tc>
          <w:tcPr>
            <w:tcW w:w="1364" w:type="dxa"/>
            <w:shd w:val="clear" w:color="auto" w:fill="auto"/>
            <w:vAlign w:val="center"/>
          </w:tcPr>
          <w:p w14:paraId="0A5B6E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119E1ED9" w14:textId="77777777" w:rsidTr="002B61BC">
        <w:tc>
          <w:tcPr>
            <w:tcW w:w="2552" w:type="dxa"/>
            <w:vAlign w:val="bottom"/>
          </w:tcPr>
          <w:p w14:paraId="6B00A4DF"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Северо-Кавказский федеральный округ</w:t>
            </w:r>
          </w:p>
        </w:tc>
        <w:tc>
          <w:tcPr>
            <w:tcW w:w="1134" w:type="dxa"/>
            <w:shd w:val="clear" w:color="auto" w:fill="auto"/>
            <w:vAlign w:val="center"/>
          </w:tcPr>
          <w:p w14:paraId="12C1E65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50,4</w:t>
            </w:r>
          </w:p>
        </w:tc>
        <w:tc>
          <w:tcPr>
            <w:tcW w:w="1250" w:type="dxa"/>
            <w:shd w:val="clear" w:color="auto" w:fill="auto"/>
            <w:vAlign w:val="center"/>
          </w:tcPr>
          <w:p w14:paraId="33AE5DAA"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2537,6</w:t>
            </w:r>
          </w:p>
        </w:tc>
        <w:tc>
          <w:tcPr>
            <w:tcW w:w="1392" w:type="dxa"/>
            <w:shd w:val="clear" w:color="auto" w:fill="auto"/>
            <w:vAlign w:val="center"/>
          </w:tcPr>
          <w:p w14:paraId="434C163A"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1976,4</w:t>
            </w:r>
          </w:p>
        </w:tc>
        <w:tc>
          <w:tcPr>
            <w:tcW w:w="1159" w:type="dxa"/>
            <w:shd w:val="clear" w:color="auto" w:fill="auto"/>
            <w:vAlign w:val="center"/>
          </w:tcPr>
          <w:p w14:paraId="58FD963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1508,4</w:t>
            </w:r>
          </w:p>
        </w:tc>
        <w:tc>
          <w:tcPr>
            <w:tcW w:w="1019" w:type="dxa"/>
            <w:shd w:val="clear" w:color="auto" w:fill="auto"/>
            <w:vAlign w:val="center"/>
          </w:tcPr>
          <w:p w14:paraId="1379CD4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17,7</w:t>
            </w:r>
          </w:p>
        </w:tc>
        <w:tc>
          <w:tcPr>
            <w:tcW w:w="992" w:type="dxa"/>
            <w:shd w:val="clear" w:color="auto" w:fill="auto"/>
            <w:vAlign w:val="center"/>
          </w:tcPr>
          <w:p w14:paraId="42C5B15A"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w:t>
            </w:r>
          </w:p>
        </w:tc>
        <w:tc>
          <w:tcPr>
            <w:tcW w:w="1161" w:type="dxa"/>
            <w:shd w:val="clear" w:color="auto" w:fill="auto"/>
            <w:vAlign w:val="center"/>
          </w:tcPr>
          <w:p w14:paraId="3531B43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5816,7</w:t>
            </w:r>
          </w:p>
        </w:tc>
        <w:tc>
          <w:tcPr>
            <w:tcW w:w="1134" w:type="dxa"/>
            <w:shd w:val="clear" w:color="auto" w:fill="auto"/>
            <w:vAlign w:val="center"/>
          </w:tcPr>
          <w:p w14:paraId="4EDC939A"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1586,8</w:t>
            </w:r>
          </w:p>
        </w:tc>
        <w:tc>
          <w:tcPr>
            <w:tcW w:w="1328" w:type="dxa"/>
            <w:shd w:val="clear" w:color="auto" w:fill="auto"/>
            <w:vAlign w:val="center"/>
          </w:tcPr>
          <w:p w14:paraId="7F17560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183,7</w:t>
            </w:r>
          </w:p>
        </w:tc>
        <w:tc>
          <w:tcPr>
            <w:tcW w:w="1418" w:type="dxa"/>
            <w:shd w:val="clear" w:color="auto" w:fill="auto"/>
            <w:vAlign w:val="center"/>
          </w:tcPr>
          <w:p w14:paraId="3D4D527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318,9</w:t>
            </w:r>
          </w:p>
        </w:tc>
        <w:tc>
          <w:tcPr>
            <w:tcW w:w="1364" w:type="dxa"/>
            <w:shd w:val="clear" w:color="auto" w:fill="auto"/>
            <w:vAlign w:val="center"/>
          </w:tcPr>
          <w:p w14:paraId="5A628BE8"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741,4</w:t>
            </w:r>
          </w:p>
        </w:tc>
      </w:tr>
      <w:tr w:rsidR="002B61BC" w:rsidRPr="009B235E" w14:paraId="5EED5BFB" w14:textId="77777777" w:rsidTr="002B61BC">
        <w:tc>
          <w:tcPr>
            <w:tcW w:w="2552" w:type="dxa"/>
            <w:vAlign w:val="bottom"/>
          </w:tcPr>
          <w:p w14:paraId="7A121CF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Дагестан</w:t>
            </w:r>
          </w:p>
        </w:tc>
        <w:tc>
          <w:tcPr>
            <w:tcW w:w="1134" w:type="dxa"/>
            <w:shd w:val="clear" w:color="auto" w:fill="auto"/>
            <w:vAlign w:val="center"/>
          </w:tcPr>
          <w:p w14:paraId="23EDD0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1250" w:type="dxa"/>
            <w:shd w:val="clear" w:color="auto" w:fill="auto"/>
            <w:vAlign w:val="center"/>
          </w:tcPr>
          <w:p w14:paraId="756C39D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147,2</w:t>
            </w:r>
          </w:p>
        </w:tc>
        <w:tc>
          <w:tcPr>
            <w:tcW w:w="1392" w:type="dxa"/>
            <w:shd w:val="clear" w:color="auto" w:fill="auto"/>
            <w:vAlign w:val="center"/>
          </w:tcPr>
          <w:p w14:paraId="53F4E77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708,6</w:t>
            </w:r>
          </w:p>
        </w:tc>
        <w:tc>
          <w:tcPr>
            <w:tcW w:w="1159" w:type="dxa"/>
            <w:shd w:val="clear" w:color="auto" w:fill="auto"/>
            <w:vAlign w:val="center"/>
          </w:tcPr>
          <w:p w14:paraId="7561B1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172,7</w:t>
            </w:r>
          </w:p>
        </w:tc>
        <w:tc>
          <w:tcPr>
            <w:tcW w:w="1019" w:type="dxa"/>
            <w:shd w:val="clear" w:color="auto" w:fill="auto"/>
            <w:vAlign w:val="center"/>
          </w:tcPr>
          <w:p w14:paraId="3FEB13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385A7F1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02CB426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1908,6</w:t>
            </w:r>
          </w:p>
        </w:tc>
        <w:tc>
          <w:tcPr>
            <w:tcW w:w="1134" w:type="dxa"/>
            <w:shd w:val="clear" w:color="auto" w:fill="auto"/>
            <w:vAlign w:val="center"/>
          </w:tcPr>
          <w:p w14:paraId="4ABFD6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897,4</w:t>
            </w:r>
          </w:p>
        </w:tc>
        <w:tc>
          <w:tcPr>
            <w:tcW w:w="1328" w:type="dxa"/>
            <w:shd w:val="clear" w:color="auto" w:fill="auto"/>
            <w:vAlign w:val="center"/>
          </w:tcPr>
          <w:p w14:paraId="3C8BCE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5A8DBA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0A2C420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135,4</w:t>
            </w:r>
          </w:p>
        </w:tc>
      </w:tr>
      <w:tr w:rsidR="002B61BC" w:rsidRPr="009B235E" w14:paraId="15119368" w14:textId="77777777" w:rsidTr="002B61BC">
        <w:tc>
          <w:tcPr>
            <w:tcW w:w="2552" w:type="dxa"/>
            <w:vAlign w:val="bottom"/>
          </w:tcPr>
          <w:p w14:paraId="52EEA5C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Ингушетия</w:t>
            </w:r>
          </w:p>
        </w:tc>
        <w:tc>
          <w:tcPr>
            <w:tcW w:w="1134" w:type="dxa"/>
            <w:shd w:val="clear" w:color="auto" w:fill="auto"/>
            <w:vAlign w:val="center"/>
          </w:tcPr>
          <w:p w14:paraId="285B2F0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D27973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92" w:type="dxa"/>
            <w:shd w:val="clear" w:color="auto" w:fill="auto"/>
            <w:vAlign w:val="center"/>
          </w:tcPr>
          <w:p w14:paraId="02E15FB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45,7</w:t>
            </w:r>
          </w:p>
        </w:tc>
        <w:tc>
          <w:tcPr>
            <w:tcW w:w="1159" w:type="dxa"/>
            <w:shd w:val="clear" w:color="auto" w:fill="auto"/>
            <w:vAlign w:val="center"/>
          </w:tcPr>
          <w:p w14:paraId="1B20D80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w:t>
            </w:r>
          </w:p>
        </w:tc>
        <w:tc>
          <w:tcPr>
            <w:tcW w:w="1019" w:type="dxa"/>
            <w:shd w:val="clear" w:color="auto" w:fill="auto"/>
            <w:vAlign w:val="center"/>
          </w:tcPr>
          <w:p w14:paraId="560D40E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57F575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1145E5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119,6</w:t>
            </w:r>
          </w:p>
        </w:tc>
        <w:tc>
          <w:tcPr>
            <w:tcW w:w="1134" w:type="dxa"/>
            <w:shd w:val="clear" w:color="auto" w:fill="auto"/>
            <w:vAlign w:val="center"/>
          </w:tcPr>
          <w:p w14:paraId="4185B4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28" w:type="dxa"/>
            <w:shd w:val="clear" w:color="auto" w:fill="auto"/>
            <w:vAlign w:val="center"/>
          </w:tcPr>
          <w:p w14:paraId="417A2D6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072DA63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7D4D2F0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110,0</w:t>
            </w:r>
          </w:p>
        </w:tc>
      </w:tr>
      <w:tr w:rsidR="002B61BC" w:rsidRPr="009B235E" w14:paraId="0B959E6A" w14:textId="77777777" w:rsidTr="002B61BC">
        <w:tc>
          <w:tcPr>
            <w:tcW w:w="2552" w:type="dxa"/>
            <w:vAlign w:val="bottom"/>
          </w:tcPr>
          <w:p w14:paraId="5E50C66F"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Кабардино-Балкарская Республика</w:t>
            </w:r>
          </w:p>
        </w:tc>
        <w:tc>
          <w:tcPr>
            <w:tcW w:w="1134" w:type="dxa"/>
            <w:shd w:val="clear" w:color="auto" w:fill="auto"/>
            <w:vAlign w:val="center"/>
          </w:tcPr>
          <w:p w14:paraId="5BD97F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1F81A5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150,7</w:t>
            </w:r>
          </w:p>
        </w:tc>
        <w:tc>
          <w:tcPr>
            <w:tcW w:w="1392" w:type="dxa"/>
            <w:shd w:val="clear" w:color="auto" w:fill="auto"/>
            <w:vAlign w:val="center"/>
          </w:tcPr>
          <w:p w14:paraId="6616F8E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249,3</w:t>
            </w:r>
          </w:p>
        </w:tc>
        <w:tc>
          <w:tcPr>
            <w:tcW w:w="1159" w:type="dxa"/>
            <w:shd w:val="clear" w:color="auto" w:fill="auto"/>
            <w:vAlign w:val="center"/>
          </w:tcPr>
          <w:p w14:paraId="1A57C7C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3498F6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6B320C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A12F20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540,0</w:t>
            </w:r>
          </w:p>
        </w:tc>
        <w:tc>
          <w:tcPr>
            <w:tcW w:w="1134" w:type="dxa"/>
            <w:shd w:val="clear" w:color="auto" w:fill="auto"/>
            <w:vAlign w:val="center"/>
          </w:tcPr>
          <w:p w14:paraId="43DD021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398,8</w:t>
            </w:r>
          </w:p>
        </w:tc>
        <w:tc>
          <w:tcPr>
            <w:tcW w:w="1328" w:type="dxa"/>
            <w:shd w:val="clear" w:color="auto" w:fill="auto"/>
            <w:vAlign w:val="center"/>
          </w:tcPr>
          <w:p w14:paraId="10A601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43,8</w:t>
            </w:r>
          </w:p>
        </w:tc>
        <w:tc>
          <w:tcPr>
            <w:tcW w:w="1418" w:type="dxa"/>
            <w:shd w:val="clear" w:color="auto" w:fill="auto"/>
            <w:vAlign w:val="center"/>
          </w:tcPr>
          <w:p w14:paraId="4B9C05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69,8</w:t>
            </w:r>
          </w:p>
        </w:tc>
        <w:tc>
          <w:tcPr>
            <w:tcW w:w="1364" w:type="dxa"/>
            <w:shd w:val="clear" w:color="auto" w:fill="auto"/>
            <w:vAlign w:val="center"/>
          </w:tcPr>
          <w:p w14:paraId="3B8F82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27,6</w:t>
            </w:r>
          </w:p>
        </w:tc>
      </w:tr>
      <w:tr w:rsidR="002B61BC" w:rsidRPr="009B235E" w14:paraId="4C4B1494" w14:textId="77777777" w:rsidTr="002B61BC">
        <w:tc>
          <w:tcPr>
            <w:tcW w:w="2552" w:type="dxa"/>
            <w:vAlign w:val="bottom"/>
          </w:tcPr>
          <w:p w14:paraId="05EB0162"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Карачаево-Черкесская Республика</w:t>
            </w:r>
          </w:p>
        </w:tc>
        <w:tc>
          <w:tcPr>
            <w:tcW w:w="1134" w:type="dxa"/>
            <w:shd w:val="clear" w:color="auto" w:fill="auto"/>
            <w:vAlign w:val="center"/>
          </w:tcPr>
          <w:p w14:paraId="23A0BA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42,6</w:t>
            </w:r>
          </w:p>
        </w:tc>
        <w:tc>
          <w:tcPr>
            <w:tcW w:w="1250" w:type="dxa"/>
            <w:shd w:val="clear" w:color="auto" w:fill="auto"/>
            <w:vAlign w:val="center"/>
          </w:tcPr>
          <w:p w14:paraId="682F39D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316,4</w:t>
            </w:r>
          </w:p>
        </w:tc>
        <w:tc>
          <w:tcPr>
            <w:tcW w:w="1392" w:type="dxa"/>
            <w:shd w:val="clear" w:color="auto" w:fill="auto"/>
            <w:vAlign w:val="center"/>
          </w:tcPr>
          <w:p w14:paraId="76CB961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145,2</w:t>
            </w:r>
          </w:p>
        </w:tc>
        <w:tc>
          <w:tcPr>
            <w:tcW w:w="1159" w:type="dxa"/>
            <w:shd w:val="clear" w:color="auto" w:fill="auto"/>
            <w:vAlign w:val="center"/>
          </w:tcPr>
          <w:p w14:paraId="7B4AFDF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06FF1E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4474EE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3EAB894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224,9</w:t>
            </w:r>
          </w:p>
        </w:tc>
        <w:tc>
          <w:tcPr>
            <w:tcW w:w="1134" w:type="dxa"/>
            <w:shd w:val="clear" w:color="auto" w:fill="auto"/>
            <w:vAlign w:val="center"/>
          </w:tcPr>
          <w:p w14:paraId="55BF397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105,8</w:t>
            </w:r>
          </w:p>
        </w:tc>
        <w:tc>
          <w:tcPr>
            <w:tcW w:w="1328" w:type="dxa"/>
            <w:shd w:val="clear" w:color="auto" w:fill="auto"/>
            <w:vAlign w:val="center"/>
          </w:tcPr>
          <w:p w14:paraId="240BA8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52,3</w:t>
            </w:r>
          </w:p>
        </w:tc>
        <w:tc>
          <w:tcPr>
            <w:tcW w:w="1418" w:type="dxa"/>
            <w:shd w:val="clear" w:color="auto" w:fill="auto"/>
            <w:vAlign w:val="center"/>
          </w:tcPr>
          <w:p w14:paraId="6E4CFB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46,1</w:t>
            </w:r>
          </w:p>
        </w:tc>
        <w:tc>
          <w:tcPr>
            <w:tcW w:w="1364" w:type="dxa"/>
            <w:shd w:val="clear" w:color="auto" w:fill="auto"/>
            <w:vAlign w:val="center"/>
          </w:tcPr>
          <w:p w14:paraId="1A6914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20,7</w:t>
            </w:r>
          </w:p>
        </w:tc>
      </w:tr>
      <w:tr w:rsidR="002B61BC" w:rsidRPr="009B235E" w14:paraId="2D213F41" w14:textId="77777777" w:rsidTr="002B61BC">
        <w:tc>
          <w:tcPr>
            <w:tcW w:w="2552" w:type="dxa"/>
            <w:vAlign w:val="bottom"/>
          </w:tcPr>
          <w:p w14:paraId="7761428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Северная Осетия - Алания</w:t>
            </w:r>
          </w:p>
        </w:tc>
        <w:tc>
          <w:tcPr>
            <w:tcW w:w="1134" w:type="dxa"/>
            <w:shd w:val="clear" w:color="auto" w:fill="auto"/>
            <w:vAlign w:val="center"/>
          </w:tcPr>
          <w:p w14:paraId="69427AA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36674BE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304,4</w:t>
            </w:r>
          </w:p>
        </w:tc>
        <w:tc>
          <w:tcPr>
            <w:tcW w:w="1392" w:type="dxa"/>
            <w:shd w:val="clear" w:color="auto" w:fill="auto"/>
            <w:vAlign w:val="center"/>
          </w:tcPr>
          <w:p w14:paraId="33D6C4F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138,5</w:t>
            </w:r>
          </w:p>
        </w:tc>
        <w:tc>
          <w:tcPr>
            <w:tcW w:w="1159" w:type="dxa"/>
            <w:shd w:val="clear" w:color="auto" w:fill="auto"/>
            <w:vAlign w:val="center"/>
          </w:tcPr>
          <w:p w14:paraId="514F037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48,0</w:t>
            </w:r>
          </w:p>
        </w:tc>
        <w:tc>
          <w:tcPr>
            <w:tcW w:w="1019" w:type="dxa"/>
            <w:shd w:val="clear" w:color="auto" w:fill="auto"/>
            <w:vAlign w:val="center"/>
          </w:tcPr>
          <w:p w14:paraId="5F45780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71A5F1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19BDBD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387,6</w:t>
            </w:r>
          </w:p>
        </w:tc>
        <w:tc>
          <w:tcPr>
            <w:tcW w:w="1134" w:type="dxa"/>
            <w:shd w:val="clear" w:color="auto" w:fill="auto"/>
            <w:vAlign w:val="center"/>
          </w:tcPr>
          <w:p w14:paraId="1F153B8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182,4</w:t>
            </w:r>
          </w:p>
        </w:tc>
        <w:tc>
          <w:tcPr>
            <w:tcW w:w="1328" w:type="dxa"/>
            <w:shd w:val="clear" w:color="auto" w:fill="auto"/>
            <w:vAlign w:val="center"/>
          </w:tcPr>
          <w:p w14:paraId="0C994EC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87,6</w:t>
            </w:r>
          </w:p>
        </w:tc>
        <w:tc>
          <w:tcPr>
            <w:tcW w:w="1418" w:type="dxa"/>
            <w:shd w:val="clear" w:color="auto" w:fill="auto"/>
            <w:vAlign w:val="center"/>
          </w:tcPr>
          <w:p w14:paraId="706F427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72,5</w:t>
            </w:r>
          </w:p>
        </w:tc>
        <w:tc>
          <w:tcPr>
            <w:tcW w:w="1364" w:type="dxa"/>
            <w:shd w:val="clear" w:color="auto" w:fill="auto"/>
            <w:vAlign w:val="center"/>
          </w:tcPr>
          <w:p w14:paraId="7755AED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45,1</w:t>
            </w:r>
          </w:p>
        </w:tc>
      </w:tr>
      <w:tr w:rsidR="002B61BC" w:rsidRPr="009B235E" w14:paraId="4C8957CA" w14:textId="77777777" w:rsidTr="002B61BC">
        <w:tc>
          <w:tcPr>
            <w:tcW w:w="2552" w:type="dxa"/>
            <w:vAlign w:val="bottom"/>
          </w:tcPr>
          <w:p w14:paraId="6F846FA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Чеченская Республика</w:t>
            </w:r>
          </w:p>
        </w:tc>
        <w:tc>
          <w:tcPr>
            <w:tcW w:w="1134" w:type="dxa"/>
            <w:shd w:val="clear" w:color="auto" w:fill="auto"/>
            <w:vAlign w:val="center"/>
          </w:tcPr>
          <w:p w14:paraId="46BC986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C30C5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w:t>
            </w:r>
          </w:p>
        </w:tc>
        <w:tc>
          <w:tcPr>
            <w:tcW w:w="1392" w:type="dxa"/>
            <w:shd w:val="clear" w:color="auto" w:fill="auto"/>
            <w:vAlign w:val="center"/>
          </w:tcPr>
          <w:p w14:paraId="0622E2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94,7</w:t>
            </w:r>
          </w:p>
        </w:tc>
        <w:tc>
          <w:tcPr>
            <w:tcW w:w="1159" w:type="dxa"/>
            <w:shd w:val="clear" w:color="auto" w:fill="auto"/>
            <w:vAlign w:val="center"/>
          </w:tcPr>
          <w:p w14:paraId="0354A20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60D9804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131AD61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07935C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34" w:type="dxa"/>
            <w:shd w:val="clear" w:color="auto" w:fill="auto"/>
            <w:vAlign w:val="center"/>
          </w:tcPr>
          <w:p w14:paraId="3B5C5D1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28" w:type="dxa"/>
            <w:shd w:val="clear" w:color="auto" w:fill="auto"/>
            <w:vAlign w:val="center"/>
          </w:tcPr>
          <w:p w14:paraId="616C51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137189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05B003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48B72060" w14:textId="77777777" w:rsidTr="002B61BC">
        <w:tc>
          <w:tcPr>
            <w:tcW w:w="2552" w:type="dxa"/>
            <w:vAlign w:val="bottom"/>
          </w:tcPr>
          <w:p w14:paraId="4BF9C1B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Ставропольский край</w:t>
            </w:r>
          </w:p>
        </w:tc>
        <w:tc>
          <w:tcPr>
            <w:tcW w:w="1134" w:type="dxa"/>
            <w:shd w:val="clear" w:color="auto" w:fill="auto"/>
            <w:vAlign w:val="center"/>
          </w:tcPr>
          <w:p w14:paraId="4789617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w:t>
            </w:r>
          </w:p>
        </w:tc>
        <w:tc>
          <w:tcPr>
            <w:tcW w:w="1250" w:type="dxa"/>
            <w:shd w:val="clear" w:color="auto" w:fill="auto"/>
            <w:vAlign w:val="center"/>
          </w:tcPr>
          <w:p w14:paraId="7C6C35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1616,1</w:t>
            </w:r>
          </w:p>
        </w:tc>
        <w:tc>
          <w:tcPr>
            <w:tcW w:w="1392" w:type="dxa"/>
            <w:shd w:val="clear" w:color="auto" w:fill="auto"/>
            <w:vAlign w:val="center"/>
          </w:tcPr>
          <w:p w14:paraId="5E54BAF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594,6</w:t>
            </w:r>
          </w:p>
        </w:tc>
        <w:tc>
          <w:tcPr>
            <w:tcW w:w="1159" w:type="dxa"/>
            <w:shd w:val="clear" w:color="auto" w:fill="auto"/>
            <w:vAlign w:val="center"/>
          </w:tcPr>
          <w:p w14:paraId="739667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1286,4</w:t>
            </w:r>
          </w:p>
        </w:tc>
        <w:tc>
          <w:tcPr>
            <w:tcW w:w="1019" w:type="dxa"/>
            <w:shd w:val="clear" w:color="auto" w:fill="auto"/>
            <w:vAlign w:val="center"/>
          </w:tcPr>
          <w:p w14:paraId="6BFF5A6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17,7</w:t>
            </w:r>
          </w:p>
        </w:tc>
        <w:tc>
          <w:tcPr>
            <w:tcW w:w="992" w:type="dxa"/>
            <w:shd w:val="clear" w:color="auto" w:fill="auto"/>
            <w:vAlign w:val="center"/>
          </w:tcPr>
          <w:p w14:paraId="3E3C97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3589573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2635,9</w:t>
            </w:r>
          </w:p>
        </w:tc>
        <w:tc>
          <w:tcPr>
            <w:tcW w:w="1134" w:type="dxa"/>
            <w:shd w:val="clear" w:color="auto" w:fill="auto"/>
            <w:vAlign w:val="center"/>
          </w:tcPr>
          <w:p w14:paraId="70E371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w:t>
            </w:r>
          </w:p>
        </w:tc>
        <w:tc>
          <w:tcPr>
            <w:tcW w:w="1328" w:type="dxa"/>
            <w:shd w:val="clear" w:color="auto" w:fill="auto"/>
            <w:vAlign w:val="center"/>
          </w:tcPr>
          <w:p w14:paraId="608E04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43498AD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130,5</w:t>
            </w:r>
          </w:p>
        </w:tc>
        <w:tc>
          <w:tcPr>
            <w:tcW w:w="1364" w:type="dxa"/>
            <w:shd w:val="clear" w:color="auto" w:fill="auto"/>
            <w:vAlign w:val="center"/>
          </w:tcPr>
          <w:p w14:paraId="776069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402,6</w:t>
            </w:r>
          </w:p>
        </w:tc>
      </w:tr>
      <w:tr w:rsidR="002B61BC" w:rsidRPr="009B235E" w14:paraId="07E7B2A7" w14:textId="77777777" w:rsidTr="002B61BC">
        <w:tc>
          <w:tcPr>
            <w:tcW w:w="2552" w:type="dxa"/>
            <w:vAlign w:val="bottom"/>
          </w:tcPr>
          <w:p w14:paraId="3461EC00"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Приволжский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center"/>
          </w:tcPr>
          <w:p w14:paraId="2BA78FC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542,0</w:t>
            </w:r>
          </w:p>
        </w:tc>
        <w:tc>
          <w:tcPr>
            <w:tcW w:w="1250" w:type="dxa"/>
            <w:shd w:val="clear" w:color="auto" w:fill="auto"/>
            <w:vAlign w:val="center"/>
          </w:tcPr>
          <w:p w14:paraId="56435540"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11092,9</w:t>
            </w:r>
          </w:p>
        </w:tc>
        <w:tc>
          <w:tcPr>
            <w:tcW w:w="1392" w:type="dxa"/>
            <w:shd w:val="clear" w:color="auto" w:fill="auto"/>
            <w:vAlign w:val="center"/>
          </w:tcPr>
          <w:p w14:paraId="702A6C8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17723,1</w:t>
            </w:r>
          </w:p>
        </w:tc>
        <w:tc>
          <w:tcPr>
            <w:tcW w:w="1159" w:type="dxa"/>
            <w:shd w:val="clear" w:color="auto" w:fill="auto"/>
            <w:vAlign w:val="center"/>
          </w:tcPr>
          <w:p w14:paraId="2692C06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5192,5</w:t>
            </w:r>
          </w:p>
        </w:tc>
        <w:tc>
          <w:tcPr>
            <w:tcW w:w="1019" w:type="dxa"/>
            <w:shd w:val="clear" w:color="auto" w:fill="auto"/>
            <w:vAlign w:val="center"/>
          </w:tcPr>
          <w:p w14:paraId="66EAFF6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295,5</w:t>
            </w:r>
          </w:p>
        </w:tc>
        <w:tc>
          <w:tcPr>
            <w:tcW w:w="992" w:type="dxa"/>
            <w:shd w:val="clear" w:color="auto" w:fill="auto"/>
            <w:vAlign w:val="center"/>
          </w:tcPr>
          <w:p w14:paraId="6055457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1534,4</w:t>
            </w:r>
          </w:p>
        </w:tc>
        <w:tc>
          <w:tcPr>
            <w:tcW w:w="1161" w:type="dxa"/>
            <w:shd w:val="clear" w:color="auto" w:fill="auto"/>
            <w:vAlign w:val="center"/>
          </w:tcPr>
          <w:p w14:paraId="4257F79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34728,7</w:t>
            </w:r>
          </w:p>
        </w:tc>
        <w:tc>
          <w:tcPr>
            <w:tcW w:w="1134" w:type="dxa"/>
            <w:shd w:val="clear" w:color="auto" w:fill="auto"/>
            <w:vAlign w:val="center"/>
          </w:tcPr>
          <w:p w14:paraId="43C36A7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19313,8</w:t>
            </w:r>
          </w:p>
        </w:tc>
        <w:tc>
          <w:tcPr>
            <w:tcW w:w="1328" w:type="dxa"/>
            <w:shd w:val="clear" w:color="auto" w:fill="auto"/>
            <w:vAlign w:val="center"/>
          </w:tcPr>
          <w:p w14:paraId="3AD88A62"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1814,2</w:t>
            </w:r>
          </w:p>
        </w:tc>
        <w:tc>
          <w:tcPr>
            <w:tcW w:w="1418" w:type="dxa"/>
            <w:shd w:val="clear" w:color="auto" w:fill="auto"/>
            <w:vAlign w:val="center"/>
          </w:tcPr>
          <w:p w14:paraId="2041B70F"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5020,9</w:t>
            </w:r>
          </w:p>
        </w:tc>
        <w:tc>
          <w:tcPr>
            <w:tcW w:w="1364" w:type="dxa"/>
            <w:shd w:val="clear" w:color="auto" w:fill="auto"/>
            <w:vAlign w:val="center"/>
          </w:tcPr>
          <w:p w14:paraId="14186BA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4525,7</w:t>
            </w:r>
          </w:p>
        </w:tc>
      </w:tr>
      <w:tr w:rsidR="002B61BC" w:rsidRPr="009B235E" w14:paraId="36021362" w14:textId="77777777" w:rsidTr="002B61BC">
        <w:tc>
          <w:tcPr>
            <w:tcW w:w="2552" w:type="dxa"/>
            <w:vAlign w:val="bottom"/>
          </w:tcPr>
          <w:p w14:paraId="5EBD6C3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Башкортостан</w:t>
            </w:r>
          </w:p>
        </w:tc>
        <w:tc>
          <w:tcPr>
            <w:tcW w:w="1134" w:type="dxa"/>
            <w:shd w:val="clear" w:color="auto" w:fill="auto"/>
            <w:vAlign w:val="center"/>
          </w:tcPr>
          <w:p w14:paraId="23EE232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w:t>
            </w:r>
          </w:p>
        </w:tc>
        <w:tc>
          <w:tcPr>
            <w:tcW w:w="1250" w:type="dxa"/>
            <w:shd w:val="clear" w:color="auto" w:fill="auto"/>
            <w:vAlign w:val="center"/>
          </w:tcPr>
          <w:p w14:paraId="01C72B1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2849,6</w:t>
            </w:r>
          </w:p>
        </w:tc>
        <w:tc>
          <w:tcPr>
            <w:tcW w:w="1392" w:type="dxa"/>
            <w:shd w:val="clear" w:color="auto" w:fill="auto"/>
            <w:vAlign w:val="center"/>
          </w:tcPr>
          <w:p w14:paraId="50CDEE3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1329,4</w:t>
            </w:r>
          </w:p>
        </w:tc>
        <w:tc>
          <w:tcPr>
            <w:tcW w:w="1159" w:type="dxa"/>
            <w:shd w:val="clear" w:color="auto" w:fill="auto"/>
            <w:vAlign w:val="center"/>
          </w:tcPr>
          <w:p w14:paraId="0738CFC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734,6</w:t>
            </w:r>
          </w:p>
        </w:tc>
        <w:tc>
          <w:tcPr>
            <w:tcW w:w="1019" w:type="dxa"/>
            <w:shd w:val="clear" w:color="auto" w:fill="auto"/>
            <w:vAlign w:val="center"/>
          </w:tcPr>
          <w:p w14:paraId="2987282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22,1</w:t>
            </w:r>
          </w:p>
        </w:tc>
        <w:tc>
          <w:tcPr>
            <w:tcW w:w="992" w:type="dxa"/>
            <w:shd w:val="clear" w:color="auto" w:fill="auto"/>
            <w:vAlign w:val="center"/>
          </w:tcPr>
          <w:p w14:paraId="411C68D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w:t>
            </w:r>
          </w:p>
        </w:tc>
        <w:tc>
          <w:tcPr>
            <w:tcW w:w="1161" w:type="dxa"/>
            <w:shd w:val="clear" w:color="auto" w:fill="auto"/>
            <w:vAlign w:val="center"/>
          </w:tcPr>
          <w:p w14:paraId="79EEBF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2945,8</w:t>
            </w:r>
          </w:p>
        </w:tc>
        <w:tc>
          <w:tcPr>
            <w:tcW w:w="1134" w:type="dxa"/>
            <w:shd w:val="clear" w:color="auto" w:fill="auto"/>
            <w:vAlign w:val="center"/>
          </w:tcPr>
          <w:p w14:paraId="573818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1318,7</w:t>
            </w:r>
          </w:p>
        </w:tc>
        <w:tc>
          <w:tcPr>
            <w:tcW w:w="1328" w:type="dxa"/>
            <w:shd w:val="clear" w:color="auto" w:fill="auto"/>
            <w:vAlign w:val="center"/>
          </w:tcPr>
          <w:p w14:paraId="1E01BC8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43AA05B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403,0</w:t>
            </w:r>
          </w:p>
        </w:tc>
        <w:tc>
          <w:tcPr>
            <w:tcW w:w="1364" w:type="dxa"/>
            <w:shd w:val="clear" w:color="auto" w:fill="auto"/>
            <w:vAlign w:val="center"/>
          </w:tcPr>
          <w:p w14:paraId="6CA94D2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944,4</w:t>
            </w:r>
          </w:p>
        </w:tc>
      </w:tr>
      <w:tr w:rsidR="002B61BC" w:rsidRPr="009B235E" w14:paraId="1AA905EF" w14:textId="77777777" w:rsidTr="002B61BC">
        <w:tc>
          <w:tcPr>
            <w:tcW w:w="2552" w:type="dxa"/>
            <w:vAlign w:val="bottom"/>
          </w:tcPr>
          <w:p w14:paraId="08AE694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Марий Эл</w:t>
            </w:r>
          </w:p>
        </w:tc>
        <w:tc>
          <w:tcPr>
            <w:tcW w:w="1134" w:type="dxa"/>
            <w:shd w:val="clear" w:color="auto" w:fill="auto"/>
            <w:vAlign w:val="center"/>
          </w:tcPr>
          <w:p w14:paraId="26087D2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0,2</w:t>
            </w:r>
          </w:p>
        </w:tc>
        <w:tc>
          <w:tcPr>
            <w:tcW w:w="1250" w:type="dxa"/>
            <w:shd w:val="clear" w:color="auto" w:fill="auto"/>
            <w:vAlign w:val="center"/>
          </w:tcPr>
          <w:p w14:paraId="2EB58D1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196,6</w:t>
            </w:r>
          </w:p>
        </w:tc>
        <w:tc>
          <w:tcPr>
            <w:tcW w:w="1392" w:type="dxa"/>
            <w:shd w:val="clear" w:color="auto" w:fill="auto"/>
            <w:vAlign w:val="center"/>
          </w:tcPr>
          <w:p w14:paraId="05F2A2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491,1</w:t>
            </w:r>
          </w:p>
        </w:tc>
        <w:tc>
          <w:tcPr>
            <w:tcW w:w="1159" w:type="dxa"/>
            <w:shd w:val="clear" w:color="auto" w:fill="auto"/>
            <w:vAlign w:val="center"/>
          </w:tcPr>
          <w:p w14:paraId="484ACE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110,1</w:t>
            </w:r>
          </w:p>
        </w:tc>
        <w:tc>
          <w:tcPr>
            <w:tcW w:w="1019" w:type="dxa"/>
            <w:shd w:val="clear" w:color="auto" w:fill="auto"/>
            <w:vAlign w:val="center"/>
          </w:tcPr>
          <w:p w14:paraId="78E1F29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F24C47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41,3</w:t>
            </w:r>
          </w:p>
        </w:tc>
        <w:tc>
          <w:tcPr>
            <w:tcW w:w="1161" w:type="dxa"/>
            <w:shd w:val="clear" w:color="auto" w:fill="auto"/>
            <w:vAlign w:val="center"/>
          </w:tcPr>
          <w:p w14:paraId="10916D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345,0</w:t>
            </w:r>
          </w:p>
        </w:tc>
        <w:tc>
          <w:tcPr>
            <w:tcW w:w="1134" w:type="dxa"/>
            <w:shd w:val="clear" w:color="auto" w:fill="auto"/>
            <w:vAlign w:val="center"/>
          </w:tcPr>
          <w:p w14:paraId="361486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129,6</w:t>
            </w:r>
          </w:p>
        </w:tc>
        <w:tc>
          <w:tcPr>
            <w:tcW w:w="1328" w:type="dxa"/>
            <w:shd w:val="clear" w:color="auto" w:fill="auto"/>
            <w:vAlign w:val="center"/>
          </w:tcPr>
          <w:p w14:paraId="4C8310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15,2</w:t>
            </w:r>
          </w:p>
        </w:tc>
        <w:tc>
          <w:tcPr>
            <w:tcW w:w="1418" w:type="dxa"/>
            <w:shd w:val="clear" w:color="auto" w:fill="auto"/>
            <w:vAlign w:val="center"/>
          </w:tcPr>
          <w:p w14:paraId="5B0D9BC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w:t>
            </w:r>
          </w:p>
        </w:tc>
        <w:tc>
          <w:tcPr>
            <w:tcW w:w="1364" w:type="dxa"/>
            <w:shd w:val="clear" w:color="auto" w:fill="auto"/>
            <w:vAlign w:val="center"/>
          </w:tcPr>
          <w:p w14:paraId="341EBF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81,3</w:t>
            </w:r>
          </w:p>
        </w:tc>
      </w:tr>
      <w:tr w:rsidR="002B61BC" w:rsidRPr="009B235E" w14:paraId="0C013019" w14:textId="77777777" w:rsidTr="002B61BC">
        <w:tc>
          <w:tcPr>
            <w:tcW w:w="2552" w:type="dxa"/>
            <w:vAlign w:val="bottom"/>
          </w:tcPr>
          <w:p w14:paraId="615561E3"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Мордовия</w:t>
            </w:r>
          </w:p>
        </w:tc>
        <w:tc>
          <w:tcPr>
            <w:tcW w:w="1134" w:type="dxa"/>
            <w:shd w:val="clear" w:color="auto" w:fill="auto"/>
            <w:vAlign w:val="center"/>
          </w:tcPr>
          <w:p w14:paraId="239926E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0,5</w:t>
            </w:r>
          </w:p>
        </w:tc>
        <w:tc>
          <w:tcPr>
            <w:tcW w:w="1250" w:type="dxa"/>
            <w:shd w:val="clear" w:color="auto" w:fill="auto"/>
            <w:vAlign w:val="center"/>
          </w:tcPr>
          <w:p w14:paraId="4576DCF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22,5</w:t>
            </w:r>
          </w:p>
        </w:tc>
        <w:tc>
          <w:tcPr>
            <w:tcW w:w="1392" w:type="dxa"/>
            <w:shd w:val="clear" w:color="auto" w:fill="auto"/>
            <w:vAlign w:val="center"/>
          </w:tcPr>
          <w:p w14:paraId="7C07B02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80,7</w:t>
            </w:r>
          </w:p>
        </w:tc>
        <w:tc>
          <w:tcPr>
            <w:tcW w:w="1159" w:type="dxa"/>
            <w:shd w:val="clear" w:color="auto" w:fill="auto"/>
            <w:vAlign w:val="center"/>
          </w:tcPr>
          <w:p w14:paraId="4DFE43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w:t>
            </w:r>
          </w:p>
        </w:tc>
        <w:tc>
          <w:tcPr>
            <w:tcW w:w="1019" w:type="dxa"/>
            <w:shd w:val="clear" w:color="auto" w:fill="auto"/>
            <w:vAlign w:val="center"/>
          </w:tcPr>
          <w:p w14:paraId="2E7261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7518E69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5752D4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826,4</w:t>
            </w:r>
          </w:p>
        </w:tc>
        <w:tc>
          <w:tcPr>
            <w:tcW w:w="1134" w:type="dxa"/>
            <w:shd w:val="clear" w:color="auto" w:fill="auto"/>
            <w:vAlign w:val="center"/>
          </w:tcPr>
          <w:p w14:paraId="1FB6802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325,7</w:t>
            </w:r>
          </w:p>
        </w:tc>
        <w:tc>
          <w:tcPr>
            <w:tcW w:w="1328" w:type="dxa"/>
            <w:shd w:val="clear" w:color="auto" w:fill="auto"/>
            <w:vAlign w:val="center"/>
          </w:tcPr>
          <w:p w14:paraId="375F9A6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87,6</w:t>
            </w:r>
          </w:p>
        </w:tc>
        <w:tc>
          <w:tcPr>
            <w:tcW w:w="1418" w:type="dxa"/>
            <w:shd w:val="clear" w:color="auto" w:fill="auto"/>
            <w:vAlign w:val="center"/>
          </w:tcPr>
          <w:p w14:paraId="69B2743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79,2</w:t>
            </w:r>
          </w:p>
        </w:tc>
        <w:tc>
          <w:tcPr>
            <w:tcW w:w="1364" w:type="dxa"/>
            <w:shd w:val="clear" w:color="auto" w:fill="auto"/>
            <w:vAlign w:val="center"/>
          </w:tcPr>
          <w:p w14:paraId="7E227C2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105,3</w:t>
            </w:r>
          </w:p>
        </w:tc>
      </w:tr>
      <w:tr w:rsidR="002B61BC" w:rsidRPr="009B235E" w14:paraId="43D7E388" w14:textId="77777777" w:rsidTr="002B61BC">
        <w:tc>
          <w:tcPr>
            <w:tcW w:w="2552" w:type="dxa"/>
            <w:vAlign w:val="bottom"/>
          </w:tcPr>
          <w:p w14:paraId="249ED96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Татарстан</w:t>
            </w:r>
          </w:p>
        </w:tc>
        <w:tc>
          <w:tcPr>
            <w:tcW w:w="1134" w:type="dxa"/>
            <w:shd w:val="clear" w:color="auto" w:fill="auto"/>
            <w:vAlign w:val="center"/>
          </w:tcPr>
          <w:p w14:paraId="7D07A96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29FA8B7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3396,0</w:t>
            </w:r>
          </w:p>
        </w:tc>
        <w:tc>
          <w:tcPr>
            <w:tcW w:w="1392" w:type="dxa"/>
            <w:shd w:val="clear" w:color="auto" w:fill="auto"/>
            <w:vAlign w:val="center"/>
          </w:tcPr>
          <w:p w14:paraId="0BC627B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2204,1</w:t>
            </w:r>
          </w:p>
        </w:tc>
        <w:tc>
          <w:tcPr>
            <w:tcW w:w="1159" w:type="dxa"/>
            <w:shd w:val="clear" w:color="auto" w:fill="auto"/>
            <w:vAlign w:val="center"/>
          </w:tcPr>
          <w:p w14:paraId="4BEF0B4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455,7</w:t>
            </w:r>
          </w:p>
        </w:tc>
        <w:tc>
          <w:tcPr>
            <w:tcW w:w="1019" w:type="dxa"/>
            <w:shd w:val="clear" w:color="auto" w:fill="auto"/>
            <w:vAlign w:val="center"/>
          </w:tcPr>
          <w:p w14:paraId="2C913E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B1F15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49,3</w:t>
            </w:r>
          </w:p>
        </w:tc>
        <w:tc>
          <w:tcPr>
            <w:tcW w:w="1161" w:type="dxa"/>
            <w:shd w:val="clear" w:color="auto" w:fill="auto"/>
            <w:vAlign w:val="center"/>
          </w:tcPr>
          <w:p w14:paraId="528B52E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2860,3</w:t>
            </w:r>
          </w:p>
        </w:tc>
        <w:tc>
          <w:tcPr>
            <w:tcW w:w="1134" w:type="dxa"/>
            <w:shd w:val="clear" w:color="auto" w:fill="auto"/>
            <w:vAlign w:val="center"/>
          </w:tcPr>
          <w:p w14:paraId="45F7A7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188,5</w:t>
            </w:r>
          </w:p>
        </w:tc>
        <w:tc>
          <w:tcPr>
            <w:tcW w:w="1328" w:type="dxa"/>
            <w:shd w:val="clear" w:color="auto" w:fill="auto"/>
            <w:vAlign w:val="center"/>
          </w:tcPr>
          <w:p w14:paraId="48F22AA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0D5B36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64" w:type="dxa"/>
            <w:shd w:val="clear" w:color="auto" w:fill="auto"/>
            <w:vAlign w:val="center"/>
          </w:tcPr>
          <w:p w14:paraId="7F4CE41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909,6</w:t>
            </w:r>
          </w:p>
        </w:tc>
      </w:tr>
      <w:tr w:rsidR="002B61BC" w:rsidRPr="009B235E" w14:paraId="1F05A32C" w14:textId="77777777" w:rsidTr="002B61BC">
        <w:tc>
          <w:tcPr>
            <w:tcW w:w="2552" w:type="dxa"/>
            <w:vAlign w:val="bottom"/>
          </w:tcPr>
          <w:p w14:paraId="4C40BED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Удмуртская Республика</w:t>
            </w:r>
          </w:p>
        </w:tc>
        <w:tc>
          <w:tcPr>
            <w:tcW w:w="1134" w:type="dxa"/>
            <w:shd w:val="clear" w:color="auto" w:fill="auto"/>
            <w:vAlign w:val="center"/>
          </w:tcPr>
          <w:p w14:paraId="6AE5D6D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w:t>
            </w:r>
          </w:p>
        </w:tc>
        <w:tc>
          <w:tcPr>
            <w:tcW w:w="1250" w:type="dxa"/>
            <w:shd w:val="clear" w:color="auto" w:fill="auto"/>
            <w:vAlign w:val="center"/>
          </w:tcPr>
          <w:p w14:paraId="0E6F80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1386,4</w:t>
            </w:r>
          </w:p>
        </w:tc>
        <w:tc>
          <w:tcPr>
            <w:tcW w:w="1392" w:type="dxa"/>
            <w:shd w:val="clear" w:color="auto" w:fill="auto"/>
            <w:vAlign w:val="center"/>
          </w:tcPr>
          <w:p w14:paraId="66B390F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557,6</w:t>
            </w:r>
          </w:p>
        </w:tc>
        <w:tc>
          <w:tcPr>
            <w:tcW w:w="1159" w:type="dxa"/>
            <w:shd w:val="clear" w:color="auto" w:fill="auto"/>
            <w:vAlign w:val="center"/>
          </w:tcPr>
          <w:p w14:paraId="11CD62F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1251,3</w:t>
            </w:r>
          </w:p>
        </w:tc>
        <w:tc>
          <w:tcPr>
            <w:tcW w:w="1019" w:type="dxa"/>
            <w:shd w:val="clear" w:color="auto" w:fill="auto"/>
            <w:vAlign w:val="center"/>
          </w:tcPr>
          <w:p w14:paraId="0F5B8F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25,6</w:t>
            </w:r>
          </w:p>
        </w:tc>
        <w:tc>
          <w:tcPr>
            <w:tcW w:w="992" w:type="dxa"/>
            <w:shd w:val="clear" w:color="auto" w:fill="auto"/>
            <w:vAlign w:val="center"/>
          </w:tcPr>
          <w:p w14:paraId="469D0A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233,8</w:t>
            </w:r>
          </w:p>
        </w:tc>
        <w:tc>
          <w:tcPr>
            <w:tcW w:w="1161" w:type="dxa"/>
            <w:shd w:val="clear" w:color="auto" w:fill="auto"/>
            <w:vAlign w:val="center"/>
          </w:tcPr>
          <w:p w14:paraId="11AA90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885,4</w:t>
            </w:r>
          </w:p>
        </w:tc>
        <w:tc>
          <w:tcPr>
            <w:tcW w:w="1134" w:type="dxa"/>
            <w:shd w:val="clear" w:color="auto" w:fill="auto"/>
            <w:vAlign w:val="center"/>
          </w:tcPr>
          <w:p w14:paraId="576416F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225,7</w:t>
            </w:r>
          </w:p>
        </w:tc>
        <w:tc>
          <w:tcPr>
            <w:tcW w:w="1328" w:type="dxa"/>
            <w:shd w:val="clear" w:color="auto" w:fill="auto"/>
            <w:vAlign w:val="center"/>
          </w:tcPr>
          <w:p w14:paraId="35D2B57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6F8849A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252,8</w:t>
            </w:r>
          </w:p>
        </w:tc>
        <w:tc>
          <w:tcPr>
            <w:tcW w:w="1364" w:type="dxa"/>
            <w:shd w:val="clear" w:color="auto" w:fill="auto"/>
            <w:vAlign w:val="center"/>
          </w:tcPr>
          <w:p w14:paraId="5A7D968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76,5</w:t>
            </w:r>
          </w:p>
        </w:tc>
      </w:tr>
      <w:tr w:rsidR="002B61BC" w:rsidRPr="009B235E" w14:paraId="326D8EB3" w14:textId="77777777" w:rsidTr="002B61BC">
        <w:tc>
          <w:tcPr>
            <w:tcW w:w="2552" w:type="dxa"/>
            <w:vAlign w:val="bottom"/>
          </w:tcPr>
          <w:p w14:paraId="3651A3C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Чувашская Республика</w:t>
            </w:r>
          </w:p>
        </w:tc>
        <w:tc>
          <w:tcPr>
            <w:tcW w:w="1134" w:type="dxa"/>
            <w:shd w:val="clear" w:color="auto" w:fill="auto"/>
            <w:vAlign w:val="center"/>
          </w:tcPr>
          <w:p w14:paraId="7505E0F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1250" w:type="dxa"/>
            <w:shd w:val="clear" w:color="auto" w:fill="auto"/>
            <w:vAlign w:val="center"/>
          </w:tcPr>
          <w:p w14:paraId="7D952AD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171,7</w:t>
            </w:r>
          </w:p>
        </w:tc>
        <w:tc>
          <w:tcPr>
            <w:tcW w:w="1392" w:type="dxa"/>
            <w:shd w:val="clear" w:color="auto" w:fill="auto"/>
            <w:vAlign w:val="center"/>
          </w:tcPr>
          <w:p w14:paraId="5E9A624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604,9</w:t>
            </w:r>
          </w:p>
        </w:tc>
        <w:tc>
          <w:tcPr>
            <w:tcW w:w="1159" w:type="dxa"/>
            <w:shd w:val="clear" w:color="auto" w:fill="auto"/>
            <w:vAlign w:val="center"/>
          </w:tcPr>
          <w:p w14:paraId="63B96A0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48,8</w:t>
            </w:r>
          </w:p>
        </w:tc>
        <w:tc>
          <w:tcPr>
            <w:tcW w:w="1019" w:type="dxa"/>
            <w:shd w:val="clear" w:color="auto" w:fill="auto"/>
            <w:vAlign w:val="center"/>
          </w:tcPr>
          <w:p w14:paraId="5B2665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0,4</w:t>
            </w:r>
          </w:p>
        </w:tc>
        <w:tc>
          <w:tcPr>
            <w:tcW w:w="992" w:type="dxa"/>
            <w:shd w:val="clear" w:color="auto" w:fill="auto"/>
            <w:vAlign w:val="center"/>
          </w:tcPr>
          <w:p w14:paraId="6B07B4C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143,8</w:t>
            </w:r>
          </w:p>
        </w:tc>
        <w:tc>
          <w:tcPr>
            <w:tcW w:w="1161" w:type="dxa"/>
            <w:shd w:val="clear" w:color="auto" w:fill="auto"/>
            <w:vAlign w:val="center"/>
          </w:tcPr>
          <w:p w14:paraId="21AFE0C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816,3</w:t>
            </w:r>
          </w:p>
        </w:tc>
        <w:tc>
          <w:tcPr>
            <w:tcW w:w="1134" w:type="dxa"/>
            <w:shd w:val="clear" w:color="auto" w:fill="auto"/>
            <w:vAlign w:val="center"/>
          </w:tcPr>
          <w:p w14:paraId="735031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752,4</w:t>
            </w:r>
          </w:p>
        </w:tc>
        <w:tc>
          <w:tcPr>
            <w:tcW w:w="1328" w:type="dxa"/>
            <w:shd w:val="clear" w:color="auto" w:fill="auto"/>
            <w:vAlign w:val="center"/>
          </w:tcPr>
          <w:p w14:paraId="66954B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192,9</w:t>
            </w:r>
          </w:p>
        </w:tc>
        <w:tc>
          <w:tcPr>
            <w:tcW w:w="1418" w:type="dxa"/>
            <w:shd w:val="clear" w:color="auto" w:fill="auto"/>
            <w:vAlign w:val="center"/>
          </w:tcPr>
          <w:p w14:paraId="086DA11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w:t>
            </w:r>
          </w:p>
        </w:tc>
        <w:tc>
          <w:tcPr>
            <w:tcW w:w="1364" w:type="dxa"/>
            <w:shd w:val="clear" w:color="auto" w:fill="auto"/>
            <w:vAlign w:val="center"/>
          </w:tcPr>
          <w:p w14:paraId="70CAE2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23,3</w:t>
            </w:r>
          </w:p>
        </w:tc>
      </w:tr>
      <w:tr w:rsidR="002B61BC" w:rsidRPr="009B235E" w14:paraId="103CF18D" w14:textId="77777777" w:rsidTr="002B61BC">
        <w:tc>
          <w:tcPr>
            <w:tcW w:w="2552" w:type="dxa"/>
            <w:vAlign w:val="bottom"/>
          </w:tcPr>
          <w:p w14:paraId="30084A3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Пермский край</w:t>
            </w:r>
          </w:p>
        </w:tc>
        <w:tc>
          <w:tcPr>
            <w:tcW w:w="1134" w:type="dxa"/>
            <w:shd w:val="clear" w:color="auto" w:fill="auto"/>
            <w:vAlign w:val="center"/>
          </w:tcPr>
          <w:p w14:paraId="4913C3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w:t>
            </w:r>
          </w:p>
        </w:tc>
        <w:tc>
          <w:tcPr>
            <w:tcW w:w="1250" w:type="dxa"/>
            <w:shd w:val="clear" w:color="auto" w:fill="auto"/>
            <w:vAlign w:val="center"/>
          </w:tcPr>
          <w:p w14:paraId="16457C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w:t>
            </w:r>
          </w:p>
        </w:tc>
        <w:tc>
          <w:tcPr>
            <w:tcW w:w="1392" w:type="dxa"/>
            <w:shd w:val="clear" w:color="auto" w:fill="auto"/>
            <w:vAlign w:val="center"/>
          </w:tcPr>
          <w:p w14:paraId="02C4AD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3302,6</w:t>
            </w:r>
          </w:p>
        </w:tc>
        <w:tc>
          <w:tcPr>
            <w:tcW w:w="1159" w:type="dxa"/>
            <w:shd w:val="clear" w:color="auto" w:fill="auto"/>
            <w:vAlign w:val="center"/>
          </w:tcPr>
          <w:p w14:paraId="4E4CAA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1025,9</w:t>
            </w:r>
          </w:p>
        </w:tc>
        <w:tc>
          <w:tcPr>
            <w:tcW w:w="1019" w:type="dxa"/>
            <w:shd w:val="clear" w:color="auto" w:fill="auto"/>
            <w:vAlign w:val="center"/>
          </w:tcPr>
          <w:p w14:paraId="6E26815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63D96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48,7</w:t>
            </w:r>
          </w:p>
        </w:tc>
        <w:tc>
          <w:tcPr>
            <w:tcW w:w="1161" w:type="dxa"/>
            <w:shd w:val="clear" w:color="auto" w:fill="auto"/>
            <w:vAlign w:val="center"/>
          </w:tcPr>
          <w:p w14:paraId="13B2D68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8323,7</w:t>
            </w:r>
          </w:p>
        </w:tc>
        <w:tc>
          <w:tcPr>
            <w:tcW w:w="1134" w:type="dxa"/>
            <w:shd w:val="clear" w:color="auto" w:fill="auto"/>
            <w:vAlign w:val="center"/>
          </w:tcPr>
          <w:p w14:paraId="4EDCD66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5825,8</w:t>
            </w:r>
          </w:p>
        </w:tc>
        <w:tc>
          <w:tcPr>
            <w:tcW w:w="1328" w:type="dxa"/>
            <w:shd w:val="clear" w:color="auto" w:fill="auto"/>
            <w:vAlign w:val="center"/>
          </w:tcPr>
          <w:p w14:paraId="091A13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48726B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2152,5</w:t>
            </w:r>
          </w:p>
        </w:tc>
        <w:tc>
          <w:tcPr>
            <w:tcW w:w="1364" w:type="dxa"/>
            <w:shd w:val="clear" w:color="auto" w:fill="auto"/>
            <w:vAlign w:val="center"/>
          </w:tcPr>
          <w:p w14:paraId="6886A38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w:t>
            </w:r>
          </w:p>
        </w:tc>
      </w:tr>
      <w:tr w:rsidR="002B61BC" w:rsidRPr="009B235E" w14:paraId="0A33EABF" w14:textId="77777777" w:rsidTr="002B61BC">
        <w:tc>
          <w:tcPr>
            <w:tcW w:w="2552" w:type="dxa"/>
            <w:vAlign w:val="bottom"/>
          </w:tcPr>
          <w:p w14:paraId="0D0B70D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Кировская область</w:t>
            </w:r>
          </w:p>
        </w:tc>
        <w:tc>
          <w:tcPr>
            <w:tcW w:w="1134" w:type="dxa"/>
            <w:shd w:val="clear" w:color="auto" w:fill="auto"/>
            <w:vAlign w:val="center"/>
          </w:tcPr>
          <w:p w14:paraId="0AF4879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138,8</w:t>
            </w:r>
          </w:p>
        </w:tc>
        <w:tc>
          <w:tcPr>
            <w:tcW w:w="1250" w:type="dxa"/>
            <w:shd w:val="clear" w:color="auto" w:fill="auto"/>
            <w:vAlign w:val="center"/>
          </w:tcPr>
          <w:p w14:paraId="6201F7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31,4</w:t>
            </w:r>
          </w:p>
        </w:tc>
        <w:tc>
          <w:tcPr>
            <w:tcW w:w="1392" w:type="dxa"/>
            <w:shd w:val="clear" w:color="auto" w:fill="auto"/>
            <w:vAlign w:val="center"/>
          </w:tcPr>
          <w:p w14:paraId="007A450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719,2</w:t>
            </w:r>
          </w:p>
        </w:tc>
        <w:tc>
          <w:tcPr>
            <w:tcW w:w="1159" w:type="dxa"/>
            <w:shd w:val="clear" w:color="auto" w:fill="auto"/>
            <w:vAlign w:val="center"/>
          </w:tcPr>
          <w:p w14:paraId="6DB807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300,8</w:t>
            </w:r>
          </w:p>
        </w:tc>
        <w:tc>
          <w:tcPr>
            <w:tcW w:w="1019" w:type="dxa"/>
            <w:shd w:val="clear" w:color="auto" w:fill="auto"/>
            <w:vAlign w:val="center"/>
          </w:tcPr>
          <w:p w14:paraId="47FFA6D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0,7</w:t>
            </w:r>
          </w:p>
        </w:tc>
        <w:tc>
          <w:tcPr>
            <w:tcW w:w="992" w:type="dxa"/>
            <w:shd w:val="clear" w:color="auto" w:fill="auto"/>
            <w:vAlign w:val="center"/>
          </w:tcPr>
          <w:p w14:paraId="35AFAD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23,2</w:t>
            </w:r>
          </w:p>
        </w:tc>
        <w:tc>
          <w:tcPr>
            <w:tcW w:w="1161" w:type="dxa"/>
            <w:shd w:val="clear" w:color="auto" w:fill="auto"/>
            <w:vAlign w:val="center"/>
          </w:tcPr>
          <w:p w14:paraId="2F9E8CA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1028,8</w:t>
            </w:r>
          </w:p>
        </w:tc>
        <w:tc>
          <w:tcPr>
            <w:tcW w:w="1134" w:type="dxa"/>
            <w:shd w:val="clear" w:color="auto" w:fill="auto"/>
            <w:vAlign w:val="center"/>
          </w:tcPr>
          <w:p w14:paraId="7086445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579,8</w:t>
            </w:r>
          </w:p>
        </w:tc>
        <w:tc>
          <w:tcPr>
            <w:tcW w:w="1328" w:type="dxa"/>
            <w:shd w:val="clear" w:color="auto" w:fill="auto"/>
            <w:vAlign w:val="center"/>
          </w:tcPr>
          <w:p w14:paraId="69F7E8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163,7</w:t>
            </w:r>
          </w:p>
        </w:tc>
        <w:tc>
          <w:tcPr>
            <w:tcW w:w="1418" w:type="dxa"/>
            <w:shd w:val="clear" w:color="auto" w:fill="auto"/>
            <w:vAlign w:val="center"/>
          </w:tcPr>
          <w:p w14:paraId="6699107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49,6</w:t>
            </w:r>
          </w:p>
        </w:tc>
        <w:tc>
          <w:tcPr>
            <w:tcW w:w="1364" w:type="dxa"/>
            <w:shd w:val="clear" w:color="auto" w:fill="auto"/>
            <w:vAlign w:val="center"/>
          </w:tcPr>
          <w:p w14:paraId="1919B4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69,8</w:t>
            </w:r>
          </w:p>
        </w:tc>
      </w:tr>
      <w:tr w:rsidR="002B61BC" w:rsidRPr="009B235E" w14:paraId="52FEB27D" w14:textId="77777777" w:rsidTr="002B61BC">
        <w:tc>
          <w:tcPr>
            <w:tcW w:w="2552" w:type="dxa"/>
            <w:vAlign w:val="bottom"/>
          </w:tcPr>
          <w:p w14:paraId="04C15BD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Нижегородская область</w:t>
            </w:r>
          </w:p>
        </w:tc>
        <w:tc>
          <w:tcPr>
            <w:tcW w:w="1134" w:type="dxa"/>
            <w:shd w:val="clear" w:color="auto" w:fill="auto"/>
            <w:vAlign w:val="center"/>
          </w:tcPr>
          <w:p w14:paraId="08ECC7E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300,7</w:t>
            </w:r>
          </w:p>
        </w:tc>
        <w:tc>
          <w:tcPr>
            <w:tcW w:w="1250" w:type="dxa"/>
            <w:shd w:val="clear" w:color="auto" w:fill="auto"/>
            <w:vAlign w:val="center"/>
          </w:tcPr>
          <w:p w14:paraId="7EBECF3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2285,4</w:t>
            </w:r>
          </w:p>
        </w:tc>
        <w:tc>
          <w:tcPr>
            <w:tcW w:w="1392" w:type="dxa"/>
            <w:shd w:val="clear" w:color="auto" w:fill="auto"/>
            <w:vAlign w:val="center"/>
          </w:tcPr>
          <w:p w14:paraId="7920AE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2253,1</w:t>
            </w:r>
          </w:p>
        </w:tc>
        <w:tc>
          <w:tcPr>
            <w:tcW w:w="1159" w:type="dxa"/>
            <w:shd w:val="clear" w:color="auto" w:fill="auto"/>
            <w:vAlign w:val="center"/>
          </w:tcPr>
          <w:p w14:paraId="75DDBF8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490,8</w:t>
            </w:r>
          </w:p>
        </w:tc>
        <w:tc>
          <w:tcPr>
            <w:tcW w:w="1019" w:type="dxa"/>
            <w:shd w:val="clear" w:color="auto" w:fill="auto"/>
            <w:vAlign w:val="center"/>
          </w:tcPr>
          <w:p w14:paraId="5708FF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992" w:type="dxa"/>
            <w:shd w:val="clear" w:color="auto" w:fill="auto"/>
            <w:vAlign w:val="center"/>
          </w:tcPr>
          <w:p w14:paraId="0F4BFA0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84,5</w:t>
            </w:r>
          </w:p>
        </w:tc>
        <w:tc>
          <w:tcPr>
            <w:tcW w:w="1161" w:type="dxa"/>
            <w:shd w:val="clear" w:color="auto" w:fill="auto"/>
            <w:vAlign w:val="center"/>
          </w:tcPr>
          <w:p w14:paraId="70C3C2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2795,6</w:t>
            </w:r>
          </w:p>
        </w:tc>
        <w:tc>
          <w:tcPr>
            <w:tcW w:w="1134" w:type="dxa"/>
            <w:shd w:val="clear" w:color="auto" w:fill="auto"/>
            <w:vAlign w:val="center"/>
          </w:tcPr>
          <w:p w14:paraId="2103A81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465,8</w:t>
            </w:r>
          </w:p>
        </w:tc>
        <w:tc>
          <w:tcPr>
            <w:tcW w:w="1328" w:type="dxa"/>
            <w:shd w:val="clear" w:color="auto" w:fill="auto"/>
            <w:vAlign w:val="center"/>
          </w:tcPr>
          <w:p w14:paraId="2453AF5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250,5</w:t>
            </w:r>
          </w:p>
        </w:tc>
        <w:tc>
          <w:tcPr>
            <w:tcW w:w="1418" w:type="dxa"/>
            <w:shd w:val="clear" w:color="auto" w:fill="auto"/>
            <w:vAlign w:val="center"/>
          </w:tcPr>
          <w:p w14:paraId="397AF05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397,8</w:t>
            </w:r>
          </w:p>
        </w:tc>
        <w:tc>
          <w:tcPr>
            <w:tcW w:w="1364" w:type="dxa"/>
            <w:shd w:val="clear" w:color="auto" w:fill="auto"/>
            <w:vAlign w:val="center"/>
          </w:tcPr>
          <w:p w14:paraId="3C6392A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950,7</w:t>
            </w:r>
          </w:p>
        </w:tc>
      </w:tr>
      <w:tr w:rsidR="002B61BC" w:rsidRPr="009B235E" w14:paraId="03318BE6" w14:textId="77777777" w:rsidTr="002B61BC">
        <w:tc>
          <w:tcPr>
            <w:tcW w:w="2552" w:type="dxa"/>
            <w:vAlign w:val="bottom"/>
          </w:tcPr>
          <w:p w14:paraId="101255B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Оренбургская область</w:t>
            </w:r>
          </w:p>
        </w:tc>
        <w:tc>
          <w:tcPr>
            <w:tcW w:w="1134" w:type="dxa"/>
            <w:shd w:val="clear" w:color="auto" w:fill="auto"/>
            <w:vAlign w:val="center"/>
          </w:tcPr>
          <w:p w14:paraId="2A6FA52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55,8</w:t>
            </w:r>
          </w:p>
        </w:tc>
        <w:tc>
          <w:tcPr>
            <w:tcW w:w="1250" w:type="dxa"/>
            <w:shd w:val="clear" w:color="auto" w:fill="auto"/>
            <w:vAlign w:val="center"/>
          </w:tcPr>
          <w:p w14:paraId="181E8D5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44,8</w:t>
            </w:r>
          </w:p>
        </w:tc>
        <w:tc>
          <w:tcPr>
            <w:tcW w:w="1392" w:type="dxa"/>
            <w:shd w:val="clear" w:color="auto" w:fill="auto"/>
            <w:vAlign w:val="center"/>
          </w:tcPr>
          <w:p w14:paraId="672074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1430,4</w:t>
            </w:r>
          </w:p>
        </w:tc>
        <w:tc>
          <w:tcPr>
            <w:tcW w:w="1159" w:type="dxa"/>
            <w:shd w:val="clear" w:color="auto" w:fill="auto"/>
            <w:vAlign w:val="center"/>
          </w:tcPr>
          <w:p w14:paraId="632914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378,3</w:t>
            </w:r>
          </w:p>
        </w:tc>
        <w:tc>
          <w:tcPr>
            <w:tcW w:w="1019" w:type="dxa"/>
            <w:shd w:val="clear" w:color="auto" w:fill="auto"/>
            <w:vAlign w:val="center"/>
          </w:tcPr>
          <w:p w14:paraId="3A09EB3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w:t>
            </w:r>
          </w:p>
        </w:tc>
        <w:tc>
          <w:tcPr>
            <w:tcW w:w="992" w:type="dxa"/>
            <w:shd w:val="clear" w:color="auto" w:fill="auto"/>
            <w:vAlign w:val="center"/>
          </w:tcPr>
          <w:p w14:paraId="299063D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332,2</w:t>
            </w:r>
          </w:p>
        </w:tc>
        <w:tc>
          <w:tcPr>
            <w:tcW w:w="1161" w:type="dxa"/>
            <w:shd w:val="clear" w:color="auto" w:fill="auto"/>
            <w:vAlign w:val="center"/>
          </w:tcPr>
          <w:p w14:paraId="2352C29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3065,2</w:t>
            </w:r>
          </w:p>
        </w:tc>
        <w:tc>
          <w:tcPr>
            <w:tcW w:w="1134" w:type="dxa"/>
            <w:shd w:val="clear" w:color="auto" w:fill="auto"/>
            <w:vAlign w:val="center"/>
          </w:tcPr>
          <w:p w14:paraId="38FFD70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1676,1</w:t>
            </w:r>
          </w:p>
        </w:tc>
        <w:tc>
          <w:tcPr>
            <w:tcW w:w="1328" w:type="dxa"/>
            <w:shd w:val="clear" w:color="auto" w:fill="auto"/>
            <w:vAlign w:val="center"/>
          </w:tcPr>
          <w:p w14:paraId="49E8D58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331,3</w:t>
            </w:r>
          </w:p>
        </w:tc>
        <w:tc>
          <w:tcPr>
            <w:tcW w:w="1418" w:type="dxa"/>
            <w:shd w:val="clear" w:color="auto" w:fill="auto"/>
            <w:vAlign w:val="center"/>
          </w:tcPr>
          <w:p w14:paraId="045549E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447,7</w:t>
            </w:r>
          </w:p>
        </w:tc>
        <w:tc>
          <w:tcPr>
            <w:tcW w:w="1364" w:type="dxa"/>
            <w:shd w:val="clear" w:color="auto" w:fill="auto"/>
            <w:vAlign w:val="center"/>
          </w:tcPr>
          <w:p w14:paraId="570202C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182,8</w:t>
            </w:r>
          </w:p>
        </w:tc>
      </w:tr>
      <w:tr w:rsidR="002B61BC" w:rsidRPr="009B235E" w14:paraId="25F8AFE9" w14:textId="77777777" w:rsidTr="002B61BC">
        <w:tc>
          <w:tcPr>
            <w:tcW w:w="2552" w:type="dxa"/>
            <w:vAlign w:val="bottom"/>
          </w:tcPr>
          <w:p w14:paraId="1ED0B6D8"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Пензенская область</w:t>
            </w:r>
          </w:p>
        </w:tc>
        <w:tc>
          <w:tcPr>
            <w:tcW w:w="1134" w:type="dxa"/>
            <w:shd w:val="clear" w:color="auto" w:fill="auto"/>
            <w:vAlign w:val="center"/>
          </w:tcPr>
          <w:p w14:paraId="480350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4232C77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319,8</w:t>
            </w:r>
          </w:p>
        </w:tc>
        <w:tc>
          <w:tcPr>
            <w:tcW w:w="1392" w:type="dxa"/>
            <w:shd w:val="clear" w:color="auto" w:fill="auto"/>
            <w:vAlign w:val="center"/>
          </w:tcPr>
          <w:p w14:paraId="311AD8B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859,4</w:t>
            </w:r>
          </w:p>
        </w:tc>
        <w:tc>
          <w:tcPr>
            <w:tcW w:w="1159" w:type="dxa"/>
            <w:shd w:val="clear" w:color="auto" w:fill="auto"/>
            <w:vAlign w:val="center"/>
          </w:tcPr>
          <w:p w14:paraId="6DF92FC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147,2</w:t>
            </w:r>
          </w:p>
        </w:tc>
        <w:tc>
          <w:tcPr>
            <w:tcW w:w="1019" w:type="dxa"/>
            <w:shd w:val="clear" w:color="auto" w:fill="auto"/>
            <w:vAlign w:val="center"/>
          </w:tcPr>
          <w:p w14:paraId="0BAA1D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67,1</w:t>
            </w:r>
          </w:p>
        </w:tc>
        <w:tc>
          <w:tcPr>
            <w:tcW w:w="992" w:type="dxa"/>
            <w:shd w:val="clear" w:color="auto" w:fill="auto"/>
            <w:vAlign w:val="center"/>
          </w:tcPr>
          <w:p w14:paraId="1840C3B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145,7</w:t>
            </w:r>
          </w:p>
        </w:tc>
        <w:tc>
          <w:tcPr>
            <w:tcW w:w="1161" w:type="dxa"/>
            <w:shd w:val="clear" w:color="auto" w:fill="auto"/>
            <w:vAlign w:val="center"/>
          </w:tcPr>
          <w:p w14:paraId="07A1563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616,5</w:t>
            </w:r>
          </w:p>
        </w:tc>
        <w:tc>
          <w:tcPr>
            <w:tcW w:w="1134" w:type="dxa"/>
            <w:shd w:val="clear" w:color="auto" w:fill="auto"/>
            <w:vAlign w:val="center"/>
          </w:tcPr>
          <w:p w14:paraId="5374624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492,1</w:t>
            </w:r>
          </w:p>
        </w:tc>
        <w:tc>
          <w:tcPr>
            <w:tcW w:w="1328" w:type="dxa"/>
            <w:shd w:val="clear" w:color="auto" w:fill="auto"/>
            <w:vAlign w:val="center"/>
          </w:tcPr>
          <w:p w14:paraId="32EC0F4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418" w:type="dxa"/>
            <w:shd w:val="clear" w:color="auto" w:fill="auto"/>
            <w:vAlign w:val="center"/>
          </w:tcPr>
          <w:p w14:paraId="2512A8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53,1</w:t>
            </w:r>
          </w:p>
        </w:tc>
        <w:tc>
          <w:tcPr>
            <w:tcW w:w="1364" w:type="dxa"/>
            <w:shd w:val="clear" w:color="auto" w:fill="auto"/>
            <w:vAlign w:val="center"/>
          </w:tcPr>
          <w:p w14:paraId="57C7C5B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71,3</w:t>
            </w:r>
          </w:p>
        </w:tc>
      </w:tr>
      <w:tr w:rsidR="002B61BC" w:rsidRPr="009B235E" w14:paraId="43022930" w14:textId="77777777" w:rsidTr="002B61BC">
        <w:tc>
          <w:tcPr>
            <w:tcW w:w="2552" w:type="dxa"/>
            <w:vAlign w:val="bottom"/>
          </w:tcPr>
          <w:p w14:paraId="50813A7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Самарская область</w:t>
            </w:r>
          </w:p>
        </w:tc>
        <w:tc>
          <w:tcPr>
            <w:tcW w:w="1134" w:type="dxa"/>
            <w:shd w:val="clear" w:color="auto" w:fill="auto"/>
            <w:vAlign w:val="center"/>
          </w:tcPr>
          <w:p w14:paraId="08AD93C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14,1</w:t>
            </w:r>
          </w:p>
        </w:tc>
        <w:tc>
          <w:tcPr>
            <w:tcW w:w="1250" w:type="dxa"/>
            <w:shd w:val="clear" w:color="auto" w:fill="auto"/>
            <w:vAlign w:val="center"/>
          </w:tcPr>
          <w:p w14:paraId="060AB5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90,7</w:t>
            </w:r>
          </w:p>
        </w:tc>
        <w:tc>
          <w:tcPr>
            <w:tcW w:w="1392" w:type="dxa"/>
            <w:shd w:val="clear" w:color="auto" w:fill="auto"/>
            <w:vAlign w:val="center"/>
          </w:tcPr>
          <w:p w14:paraId="63E392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1570,5</w:t>
            </w:r>
          </w:p>
        </w:tc>
        <w:tc>
          <w:tcPr>
            <w:tcW w:w="1159" w:type="dxa"/>
            <w:shd w:val="clear" w:color="auto" w:fill="auto"/>
            <w:vAlign w:val="center"/>
          </w:tcPr>
          <w:p w14:paraId="2C7A0B2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143,5</w:t>
            </w:r>
          </w:p>
        </w:tc>
        <w:tc>
          <w:tcPr>
            <w:tcW w:w="1019" w:type="dxa"/>
            <w:shd w:val="clear" w:color="auto" w:fill="auto"/>
            <w:vAlign w:val="center"/>
          </w:tcPr>
          <w:p w14:paraId="6109DE0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296D79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384,0</w:t>
            </w:r>
          </w:p>
        </w:tc>
        <w:tc>
          <w:tcPr>
            <w:tcW w:w="1161" w:type="dxa"/>
            <w:shd w:val="clear" w:color="auto" w:fill="auto"/>
            <w:vAlign w:val="center"/>
          </w:tcPr>
          <w:p w14:paraId="7FD9355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5324,7</w:t>
            </w:r>
          </w:p>
        </w:tc>
        <w:tc>
          <w:tcPr>
            <w:tcW w:w="1134" w:type="dxa"/>
            <w:shd w:val="clear" w:color="auto" w:fill="auto"/>
            <w:vAlign w:val="center"/>
          </w:tcPr>
          <w:p w14:paraId="4AE005A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4563,7</w:t>
            </w:r>
          </w:p>
        </w:tc>
        <w:tc>
          <w:tcPr>
            <w:tcW w:w="1328" w:type="dxa"/>
            <w:shd w:val="clear" w:color="auto" w:fill="auto"/>
            <w:vAlign w:val="center"/>
          </w:tcPr>
          <w:p w14:paraId="0F4590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422,7</w:t>
            </w:r>
          </w:p>
        </w:tc>
        <w:tc>
          <w:tcPr>
            <w:tcW w:w="1418" w:type="dxa"/>
            <w:shd w:val="clear" w:color="auto" w:fill="auto"/>
            <w:vAlign w:val="center"/>
          </w:tcPr>
          <w:p w14:paraId="7ABB535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836,9</w:t>
            </w:r>
          </w:p>
        </w:tc>
        <w:tc>
          <w:tcPr>
            <w:tcW w:w="1364" w:type="dxa"/>
            <w:shd w:val="clear" w:color="auto" w:fill="auto"/>
            <w:vAlign w:val="center"/>
          </w:tcPr>
          <w:p w14:paraId="7F783E7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308,0</w:t>
            </w:r>
          </w:p>
        </w:tc>
      </w:tr>
      <w:tr w:rsidR="002B61BC" w:rsidRPr="009B235E" w14:paraId="4A433F94" w14:textId="77777777" w:rsidTr="002B61BC">
        <w:tc>
          <w:tcPr>
            <w:tcW w:w="2552" w:type="dxa"/>
            <w:vAlign w:val="bottom"/>
          </w:tcPr>
          <w:p w14:paraId="44F2DFF1"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Саратовская область</w:t>
            </w:r>
          </w:p>
        </w:tc>
        <w:tc>
          <w:tcPr>
            <w:tcW w:w="1134" w:type="dxa"/>
            <w:shd w:val="clear" w:color="auto" w:fill="auto"/>
            <w:vAlign w:val="center"/>
          </w:tcPr>
          <w:p w14:paraId="348601A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24,6</w:t>
            </w:r>
          </w:p>
        </w:tc>
        <w:tc>
          <w:tcPr>
            <w:tcW w:w="1250" w:type="dxa"/>
            <w:shd w:val="clear" w:color="auto" w:fill="auto"/>
            <w:vAlign w:val="center"/>
          </w:tcPr>
          <w:p w14:paraId="13FA737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11,5</w:t>
            </w:r>
          </w:p>
        </w:tc>
        <w:tc>
          <w:tcPr>
            <w:tcW w:w="1392" w:type="dxa"/>
            <w:shd w:val="clear" w:color="auto" w:fill="auto"/>
            <w:vAlign w:val="center"/>
          </w:tcPr>
          <w:p w14:paraId="0A2C18C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1459,6</w:t>
            </w:r>
          </w:p>
        </w:tc>
        <w:tc>
          <w:tcPr>
            <w:tcW w:w="1159" w:type="dxa"/>
            <w:shd w:val="clear" w:color="auto" w:fill="auto"/>
            <w:vAlign w:val="center"/>
          </w:tcPr>
          <w:p w14:paraId="58BFA33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w:t>
            </w:r>
          </w:p>
        </w:tc>
        <w:tc>
          <w:tcPr>
            <w:tcW w:w="1019" w:type="dxa"/>
            <w:shd w:val="clear" w:color="auto" w:fill="auto"/>
            <w:vAlign w:val="center"/>
          </w:tcPr>
          <w:p w14:paraId="4AE591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129,2</w:t>
            </w:r>
          </w:p>
        </w:tc>
        <w:tc>
          <w:tcPr>
            <w:tcW w:w="992" w:type="dxa"/>
            <w:shd w:val="clear" w:color="auto" w:fill="auto"/>
            <w:vAlign w:val="center"/>
          </w:tcPr>
          <w:p w14:paraId="63FD8D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38,6</w:t>
            </w:r>
          </w:p>
        </w:tc>
        <w:tc>
          <w:tcPr>
            <w:tcW w:w="1161" w:type="dxa"/>
            <w:shd w:val="clear" w:color="auto" w:fill="auto"/>
            <w:vAlign w:val="center"/>
          </w:tcPr>
          <w:p w14:paraId="112A8AF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3092,9</w:t>
            </w:r>
          </w:p>
        </w:tc>
        <w:tc>
          <w:tcPr>
            <w:tcW w:w="1134" w:type="dxa"/>
            <w:shd w:val="clear" w:color="auto" w:fill="auto"/>
            <w:vAlign w:val="center"/>
          </w:tcPr>
          <w:p w14:paraId="2823192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1991,4</w:t>
            </w:r>
          </w:p>
        </w:tc>
        <w:tc>
          <w:tcPr>
            <w:tcW w:w="1328" w:type="dxa"/>
            <w:shd w:val="clear" w:color="auto" w:fill="auto"/>
            <w:vAlign w:val="center"/>
          </w:tcPr>
          <w:p w14:paraId="6588AF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129,3</w:t>
            </w:r>
          </w:p>
        </w:tc>
        <w:tc>
          <w:tcPr>
            <w:tcW w:w="1418" w:type="dxa"/>
            <w:shd w:val="clear" w:color="auto" w:fill="auto"/>
            <w:vAlign w:val="center"/>
          </w:tcPr>
          <w:p w14:paraId="47C9719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167,4</w:t>
            </w:r>
          </w:p>
        </w:tc>
        <w:tc>
          <w:tcPr>
            <w:tcW w:w="1364" w:type="dxa"/>
            <w:shd w:val="clear" w:color="auto" w:fill="auto"/>
            <w:vAlign w:val="center"/>
          </w:tcPr>
          <w:p w14:paraId="1618A37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473,4</w:t>
            </w:r>
          </w:p>
        </w:tc>
      </w:tr>
      <w:tr w:rsidR="002B61BC" w:rsidRPr="009B235E" w14:paraId="3BD3AE0B" w14:textId="77777777" w:rsidTr="002B61BC">
        <w:tc>
          <w:tcPr>
            <w:tcW w:w="2552" w:type="dxa"/>
            <w:vAlign w:val="bottom"/>
          </w:tcPr>
          <w:p w14:paraId="10EAF194"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Ульяновская область</w:t>
            </w:r>
          </w:p>
        </w:tc>
        <w:tc>
          <w:tcPr>
            <w:tcW w:w="1134" w:type="dxa"/>
            <w:shd w:val="clear" w:color="auto" w:fill="auto"/>
            <w:vAlign w:val="center"/>
          </w:tcPr>
          <w:p w14:paraId="204261F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2DB4A7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284,5</w:t>
            </w:r>
          </w:p>
        </w:tc>
        <w:tc>
          <w:tcPr>
            <w:tcW w:w="1392" w:type="dxa"/>
            <w:shd w:val="clear" w:color="auto" w:fill="auto"/>
            <w:vAlign w:val="center"/>
          </w:tcPr>
          <w:p w14:paraId="06870B7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860,6</w:t>
            </w:r>
          </w:p>
        </w:tc>
        <w:tc>
          <w:tcPr>
            <w:tcW w:w="1159" w:type="dxa"/>
            <w:shd w:val="clear" w:color="auto" w:fill="auto"/>
            <w:vAlign w:val="center"/>
          </w:tcPr>
          <w:p w14:paraId="05D0719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101,4</w:t>
            </w:r>
          </w:p>
        </w:tc>
        <w:tc>
          <w:tcPr>
            <w:tcW w:w="1019" w:type="dxa"/>
            <w:shd w:val="clear" w:color="auto" w:fill="auto"/>
            <w:vAlign w:val="center"/>
          </w:tcPr>
          <w:p w14:paraId="28A148C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47,9</w:t>
            </w:r>
          </w:p>
        </w:tc>
        <w:tc>
          <w:tcPr>
            <w:tcW w:w="992" w:type="dxa"/>
            <w:shd w:val="clear" w:color="auto" w:fill="auto"/>
            <w:vAlign w:val="center"/>
          </w:tcPr>
          <w:p w14:paraId="4E72AFB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20CD12F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1802,0</w:t>
            </w:r>
          </w:p>
        </w:tc>
        <w:tc>
          <w:tcPr>
            <w:tcW w:w="1134" w:type="dxa"/>
            <w:shd w:val="clear" w:color="auto" w:fill="auto"/>
            <w:vAlign w:val="center"/>
          </w:tcPr>
          <w:p w14:paraId="765D93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778,5</w:t>
            </w:r>
          </w:p>
        </w:tc>
        <w:tc>
          <w:tcPr>
            <w:tcW w:w="1328" w:type="dxa"/>
            <w:shd w:val="clear" w:color="auto" w:fill="auto"/>
            <w:vAlign w:val="center"/>
          </w:tcPr>
          <w:p w14:paraId="7EE1329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220,9</w:t>
            </w:r>
          </w:p>
        </w:tc>
        <w:tc>
          <w:tcPr>
            <w:tcW w:w="1418" w:type="dxa"/>
            <w:shd w:val="clear" w:color="auto" w:fill="auto"/>
            <w:vAlign w:val="center"/>
          </w:tcPr>
          <w:p w14:paraId="205DFB0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165,6</w:t>
            </w:r>
          </w:p>
        </w:tc>
        <w:tc>
          <w:tcPr>
            <w:tcW w:w="1364" w:type="dxa"/>
            <w:shd w:val="clear" w:color="auto" w:fill="auto"/>
            <w:vAlign w:val="center"/>
          </w:tcPr>
          <w:p w14:paraId="5075373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322,0</w:t>
            </w:r>
          </w:p>
        </w:tc>
      </w:tr>
      <w:tr w:rsidR="002B61BC" w:rsidRPr="009B235E" w14:paraId="16B8F3C7" w14:textId="77777777" w:rsidTr="002B61BC">
        <w:tc>
          <w:tcPr>
            <w:tcW w:w="2552" w:type="dxa"/>
            <w:vAlign w:val="bottom"/>
          </w:tcPr>
          <w:p w14:paraId="42C8A1E8"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Уральский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center"/>
          </w:tcPr>
          <w:p w14:paraId="25F806D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1595,0</w:t>
            </w:r>
          </w:p>
        </w:tc>
        <w:tc>
          <w:tcPr>
            <w:tcW w:w="1250" w:type="dxa"/>
            <w:shd w:val="clear" w:color="auto" w:fill="auto"/>
            <w:vAlign w:val="center"/>
          </w:tcPr>
          <w:p w14:paraId="372A48F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12706,8</w:t>
            </w:r>
          </w:p>
        </w:tc>
        <w:tc>
          <w:tcPr>
            <w:tcW w:w="1392" w:type="dxa"/>
            <w:shd w:val="clear" w:color="auto" w:fill="auto"/>
            <w:vAlign w:val="center"/>
          </w:tcPr>
          <w:p w14:paraId="6C3EA2D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17365,7</w:t>
            </w:r>
          </w:p>
        </w:tc>
        <w:tc>
          <w:tcPr>
            <w:tcW w:w="1159" w:type="dxa"/>
            <w:shd w:val="clear" w:color="auto" w:fill="auto"/>
            <w:vAlign w:val="center"/>
          </w:tcPr>
          <w:p w14:paraId="39FA1442"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4473,0</w:t>
            </w:r>
          </w:p>
        </w:tc>
        <w:tc>
          <w:tcPr>
            <w:tcW w:w="1019" w:type="dxa"/>
            <w:shd w:val="clear" w:color="auto" w:fill="auto"/>
            <w:vAlign w:val="center"/>
          </w:tcPr>
          <w:p w14:paraId="49E7EF1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86,1</w:t>
            </w:r>
          </w:p>
        </w:tc>
        <w:tc>
          <w:tcPr>
            <w:tcW w:w="992" w:type="dxa"/>
            <w:shd w:val="clear" w:color="auto" w:fill="auto"/>
            <w:vAlign w:val="center"/>
          </w:tcPr>
          <w:p w14:paraId="61CBE0ED"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987,7</w:t>
            </w:r>
          </w:p>
        </w:tc>
        <w:tc>
          <w:tcPr>
            <w:tcW w:w="1161" w:type="dxa"/>
            <w:shd w:val="clear" w:color="auto" w:fill="auto"/>
            <w:vAlign w:val="center"/>
          </w:tcPr>
          <w:p w14:paraId="6580DE4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32792,2</w:t>
            </w:r>
          </w:p>
        </w:tc>
        <w:tc>
          <w:tcPr>
            <w:tcW w:w="1134" w:type="dxa"/>
            <w:shd w:val="clear" w:color="auto" w:fill="auto"/>
            <w:vAlign w:val="center"/>
          </w:tcPr>
          <w:p w14:paraId="1BDD39F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18505,6</w:t>
            </w:r>
          </w:p>
        </w:tc>
        <w:tc>
          <w:tcPr>
            <w:tcW w:w="1328" w:type="dxa"/>
            <w:shd w:val="clear" w:color="auto" w:fill="auto"/>
            <w:vAlign w:val="center"/>
          </w:tcPr>
          <w:p w14:paraId="11068F1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3476,8</w:t>
            </w:r>
          </w:p>
        </w:tc>
        <w:tc>
          <w:tcPr>
            <w:tcW w:w="1418" w:type="dxa"/>
            <w:shd w:val="clear" w:color="auto" w:fill="auto"/>
            <w:vAlign w:val="center"/>
          </w:tcPr>
          <w:p w14:paraId="43ABC8E2"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5063,7</w:t>
            </w:r>
          </w:p>
        </w:tc>
        <w:tc>
          <w:tcPr>
            <w:tcW w:w="1364" w:type="dxa"/>
            <w:shd w:val="clear" w:color="auto" w:fill="auto"/>
            <w:vAlign w:val="center"/>
          </w:tcPr>
          <w:p w14:paraId="30465F0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3675,2</w:t>
            </w:r>
          </w:p>
        </w:tc>
      </w:tr>
      <w:tr w:rsidR="002B61BC" w:rsidRPr="009B235E" w14:paraId="78586350" w14:textId="77777777" w:rsidTr="002B61BC">
        <w:tc>
          <w:tcPr>
            <w:tcW w:w="2552" w:type="dxa"/>
            <w:vAlign w:val="bottom"/>
          </w:tcPr>
          <w:p w14:paraId="506CD768"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Курганская область</w:t>
            </w:r>
          </w:p>
        </w:tc>
        <w:tc>
          <w:tcPr>
            <w:tcW w:w="1134" w:type="dxa"/>
            <w:shd w:val="clear" w:color="auto" w:fill="auto"/>
            <w:vAlign w:val="center"/>
          </w:tcPr>
          <w:p w14:paraId="7A90A0D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39,8</w:t>
            </w:r>
          </w:p>
        </w:tc>
        <w:tc>
          <w:tcPr>
            <w:tcW w:w="1250" w:type="dxa"/>
            <w:shd w:val="clear" w:color="auto" w:fill="auto"/>
            <w:vAlign w:val="center"/>
          </w:tcPr>
          <w:p w14:paraId="197881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215,4</w:t>
            </w:r>
          </w:p>
        </w:tc>
        <w:tc>
          <w:tcPr>
            <w:tcW w:w="1392" w:type="dxa"/>
            <w:shd w:val="clear" w:color="auto" w:fill="auto"/>
            <w:vAlign w:val="center"/>
          </w:tcPr>
          <w:p w14:paraId="3EFAA05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973,6</w:t>
            </w:r>
          </w:p>
        </w:tc>
        <w:tc>
          <w:tcPr>
            <w:tcW w:w="1159" w:type="dxa"/>
            <w:shd w:val="clear" w:color="auto" w:fill="auto"/>
            <w:vAlign w:val="center"/>
          </w:tcPr>
          <w:p w14:paraId="2FE514C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310,3</w:t>
            </w:r>
          </w:p>
        </w:tc>
        <w:tc>
          <w:tcPr>
            <w:tcW w:w="1019" w:type="dxa"/>
            <w:shd w:val="clear" w:color="auto" w:fill="auto"/>
            <w:vAlign w:val="center"/>
          </w:tcPr>
          <w:p w14:paraId="025BB9F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33,2</w:t>
            </w:r>
          </w:p>
        </w:tc>
        <w:tc>
          <w:tcPr>
            <w:tcW w:w="992" w:type="dxa"/>
            <w:shd w:val="clear" w:color="auto" w:fill="auto"/>
            <w:vAlign w:val="center"/>
          </w:tcPr>
          <w:p w14:paraId="13FAFD9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0,7</w:t>
            </w:r>
          </w:p>
        </w:tc>
        <w:tc>
          <w:tcPr>
            <w:tcW w:w="1161" w:type="dxa"/>
            <w:shd w:val="clear" w:color="auto" w:fill="auto"/>
            <w:vAlign w:val="center"/>
          </w:tcPr>
          <w:p w14:paraId="1EE0870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813,8</w:t>
            </w:r>
          </w:p>
        </w:tc>
        <w:tc>
          <w:tcPr>
            <w:tcW w:w="1134" w:type="dxa"/>
            <w:shd w:val="clear" w:color="auto" w:fill="auto"/>
            <w:vAlign w:val="center"/>
          </w:tcPr>
          <w:p w14:paraId="26A8958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391,5</w:t>
            </w:r>
          </w:p>
        </w:tc>
        <w:tc>
          <w:tcPr>
            <w:tcW w:w="1328" w:type="dxa"/>
            <w:shd w:val="clear" w:color="auto" w:fill="auto"/>
            <w:vAlign w:val="center"/>
          </w:tcPr>
          <w:p w14:paraId="2C7CECD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w:t>
            </w:r>
          </w:p>
        </w:tc>
        <w:tc>
          <w:tcPr>
            <w:tcW w:w="1418" w:type="dxa"/>
            <w:shd w:val="clear" w:color="auto" w:fill="auto"/>
            <w:vAlign w:val="center"/>
          </w:tcPr>
          <w:p w14:paraId="4F964ED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w:t>
            </w:r>
          </w:p>
        </w:tc>
        <w:tc>
          <w:tcPr>
            <w:tcW w:w="1364" w:type="dxa"/>
            <w:shd w:val="clear" w:color="auto" w:fill="auto"/>
            <w:vAlign w:val="center"/>
          </w:tcPr>
          <w:p w14:paraId="545C69E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85,2</w:t>
            </w:r>
          </w:p>
        </w:tc>
      </w:tr>
      <w:tr w:rsidR="002B61BC" w:rsidRPr="009B235E" w14:paraId="1B4A8B9D" w14:textId="77777777" w:rsidTr="002B61BC">
        <w:tc>
          <w:tcPr>
            <w:tcW w:w="2552" w:type="dxa"/>
            <w:vAlign w:val="bottom"/>
          </w:tcPr>
          <w:p w14:paraId="71E6F96F"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Свердловская область</w:t>
            </w:r>
          </w:p>
        </w:tc>
        <w:tc>
          <w:tcPr>
            <w:tcW w:w="1134" w:type="dxa"/>
            <w:shd w:val="clear" w:color="auto" w:fill="auto"/>
            <w:vAlign w:val="center"/>
          </w:tcPr>
          <w:p w14:paraId="44FBFD7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302,3</w:t>
            </w:r>
          </w:p>
        </w:tc>
        <w:tc>
          <w:tcPr>
            <w:tcW w:w="1250" w:type="dxa"/>
            <w:shd w:val="clear" w:color="auto" w:fill="auto"/>
            <w:vAlign w:val="center"/>
          </w:tcPr>
          <w:p w14:paraId="123714C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4330,0</w:t>
            </w:r>
          </w:p>
        </w:tc>
        <w:tc>
          <w:tcPr>
            <w:tcW w:w="1392" w:type="dxa"/>
            <w:shd w:val="clear" w:color="auto" w:fill="auto"/>
            <w:vAlign w:val="center"/>
          </w:tcPr>
          <w:p w14:paraId="66259EC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5614,8</w:t>
            </w:r>
          </w:p>
        </w:tc>
        <w:tc>
          <w:tcPr>
            <w:tcW w:w="1159" w:type="dxa"/>
            <w:shd w:val="clear" w:color="auto" w:fill="auto"/>
            <w:vAlign w:val="center"/>
          </w:tcPr>
          <w:p w14:paraId="4C498C9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771,4</w:t>
            </w:r>
          </w:p>
        </w:tc>
        <w:tc>
          <w:tcPr>
            <w:tcW w:w="1019" w:type="dxa"/>
            <w:shd w:val="clear" w:color="auto" w:fill="auto"/>
            <w:vAlign w:val="center"/>
          </w:tcPr>
          <w:p w14:paraId="3CA260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25,7</w:t>
            </w:r>
          </w:p>
        </w:tc>
        <w:tc>
          <w:tcPr>
            <w:tcW w:w="992" w:type="dxa"/>
            <w:shd w:val="clear" w:color="auto" w:fill="auto"/>
            <w:vAlign w:val="center"/>
          </w:tcPr>
          <w:p w14:paraId="3C64C4E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00E3119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7686,9</w:t>
            </w:r>
          </w:p>
        </w:tc>
        <w:tc>
          <w:tcPr>
            <w:tcW w:w="1134" w:type="dxa"/>
            <w:shd w:val="clear" w:color="auto" w:fill="auto"/>
            <w:vAlign w:val="center"/>
          </w:tcPr>
          <w:p w14:paraId="2226736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4585,9</w:t>
            </w:r>
          </w:p>
        </w:tc>
        <w:tc>
          <w:tcPr>
            <w:tcW w:w="1328" w:type="dxa"/>
            <w:shd w:val="clear" w:color="auto" w:fill="auto"/>
            <w:vAlign w:val="center"/>
          </w:tcPr>
          <w:p w14:paraId="3825C39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975,6</w:t>
            </w:r>
          </w:p>
        </w:tc>
        <w:tc>
          <w:tcPr>
            <w:tcW w:w="1418" w:type="dxa"/>
            <w:shd w:val="clear" w:color="auto" w:fill="auto"/>
            <w:vAlign w:val="center"/>
          </w:tcPr>
          <w:p w14:paraId="1BCDF57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1140,8</w:t>
            </w:r>
          </w:p>
        </w:tc>
        <w:tc>
          <w:tcPr>
            <w:tcW w:w="1364" w:type="dxa"/>
            <w:shd w:val="clear" w:color="auto" w:fill="auto"/>
            <w:vAlign w:val="center"/>
          </w:tcPr>
          <w:p w14:paraId="474E20B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750,7</w:t>
            </w:r>
          </w:p>
        </w:tc>
      </w:tr>
      <w:tr w:rsidR="002B61BC" w:rsidRPr="009B235E" w14:paraId="423428C8" w14:textId="77777777" w:rsidTr="002B61BC">
        <w:tc>
          <w:tcPr>
            <w:tcW w:w="2552" w:type="dxa"/>
            <w:vAlign w:val="bottom"/>
          </w:tcPr>
          <w:p w14:paraId="15DACC2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Тюменская область</w:t>
            </w:r>
          </w:p>
        </w:tc>
        <w:tc>
          <w:tcPr>
            <w:tcW w:w="1134" w:type="dxa"/>
            <w:shd w:val="clear" w:color="auto" w:fill="auto"/>
            <w:vAlign w:val="center"/>
          </w:tcPr>
          <w:p w14:paraId="05D768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1184,2</w:t>
            </w:r>
          </w:p>
        </w:tc>
        <w:tc>
          <w:tcPr>
            <w:tcW w:w="1250" w:type="dxa"/>
            <w:shd w:val="clear" w:color="auto" w:fill="auto"/>
            <w:vAlign w:val="center"/>
          </w:tcPr>
          <w:p w14:paraId="33BFEA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6437,1</w:t>
            </w:r>
          </w:p>
        </w:tc>
        <w:tc>
          <w:tcPr>
            <w:tcW w:w="1392" w:type="dxa"/>
            <w:shd w:val="clear" w:color="auto" w:fill="auto"/>
            <w:vAlign w:val="center"/>
          </w:tcPr>
          <w:p w14:paraId="649435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8002,5</w:t>
            </w:r>
          </w:p>
        </w:tc>
        <w:tc>
          <w:tcPr>
            <w:tcW w:w="1159" w:type="dxa"/>
            <w:shd w:val="clear" w:color="auto" w:fill="auto"/>
            <w:vAlign w:val="center"/>
          </w:tcPr>
          <w:p w14:paraId="24DAF2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3260,9</w:t>
            </w:r>
          </w:p>
        </w:tc>
        <w:tc>
          <w:tcPr>
            <w:tcW w:w="1019" w:type="dxa"/>
            <w:shd w:val="clear" w:color="auto" w:fill="auto"/>
            <w:vAlign w:val="center"/>
          </w:tcPr>
          <w:p w14:paraId="7E96FAF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27,3</w:t>
            </w:r>
          </w:p>
        </w:tc>
        <w:tc>
          <w:tcPr>
            <w:tcW w:w="992" w:type="dxa"/>
            <w:shd w:val="clear" w:color="auto" w:fill="auto"/>
            <w:vAlign w:val="center"/>
          </w:tcPr>
          <w:p w14:paraId="01277C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987,0</w:t>
            </w:r>
          </w:p>
        </w:tc>
        <w:tc>
          <w:tcPr>
            <w:tcW w:w="1161" w:type="dxa"/>
            <w:shd w:val="clear" w:color="auto" w:fill="auto"/>
            <w:vAlign w:val="center"/>
          </w:tcPr>
          <w:p w14:paraId="62E0042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20453,5</w:t>
            </w:r>
          </w:p>
        </w:tc>
        <w:tc>
          <w:tcPr>
            <w:tcW w:w="1134" w:type="dxa"/>
            <w:shd w:val="clear" w:color="auto" w:fill="auto"/>
            <w:vAlign w:val="center"/>
          </w:tcPr>
          <w:p w14:paraId="470C3B3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10414,0</w:t>
            </w:r>
          </w:p>
        </w:tc>
        <w:tc>
          <w:tcPr>
            <w:tcW w:w="1328" w:type="dxa"/>
            <w:shd w:val="clear" w:color="auto" w:fill="auto"/>
            <w:vAlign w:val="center"/>
          </w:tcPr>
          <w:p w14:paraId="3B4873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2069,7</w:t>
            </w:r>
          </w:p>
        </w:tc>
        <w:tc>
          <w:tcPr>
            <w:tcW w:w="1418" w:type="dxa"/>
            <w:shd w:val="clear" w:color="auto" w:fill="auto"/>
            <w:vAlign w:val="center"/>
          </w:tcPr>
          <w:p w14:paraId="657AB9B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3468,0</w:t>
            </w:r>
          </w:p>
        </w:tc>
        <w:tc>
          <w:tcPr>
            <w:tcW w:w="1364" w:type="dxa"/>
            <w:shd w:val="clear" w:color="auto" w:fill="auto"/>
            <w:vAlign w:val="center"/>
          </w:tcPr>
          <w:p w14:paraId="30337C4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2254,9</w:t>
            </w:r>
          </w:p>
        </w:tc>
      </w:tr>
      <w:tr w:rsidR="002B61BC" w:rsidRPr="009B235E" w14:paraId="42223255" w14:textId="77777777" w:rsidTr="002B61BC">
        <w:tc>
          <w:tcPr>
            <w:tcW w:w="2552" w:type="dxa"/>
            <w:vAlign w:val="bottom"/>
          </w:tcPr>
          <w:p w14:paraId="660D4AD5"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Ханты-Мансийский авт. округ</w:t>
            </w:r>
          </w:p>
        </w:tc>
        <w:tc>
          <w:tcPr>
            <w:tcW w:w="1134" w:type="dxa"/>
            <w:shd w:val="clear" w:color="auto" w:fill="auto"/>
            <w:vAlign w:val="center"/>
          </w:tcPr>
          <w:p w14:paraId="26FCC6D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409,3</w:t>
            </w:r>
          </w:p>
        </w:tc>
        <w:tc>
          <w:tcPr>
            <w:tcW w:w="1250" w:type="dxa"/>
            <w:shd w:val="clear" w:color="auto" w:fill="auto"/>
            <w:vAlign w:val="center"/>
          </w:tcPr>
          <w:p w14:paraId="4A64EA7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5049,4</w:t>
            </w:r>
          </w:p>
        </w:tc>
        <w:tc>
          <w:tcPr>
            <w:tcW w:w="1392" w:type="dxa"/>
            <w:shd w:val="clear" w:color="auto" w:fill="auto"/>
            <w:vAlign w:val="center"/>
          </w:tcPr>
          <w:p w14:paraId="1C82BD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5007,9</w:t>
            </w:r>
          </w:p>
        </w:tc>
        <w:tc>
          <w:tcPr>
            <w:tcW w:w="1159" w:type="dxa"/>
            <w:shd w:val="clear" w:color="auto" w:fill="auto"/>
            <w:vAlign w:val="center"/>
          </w:tcPr>
          <w:p w14:paraId="5EB475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1236,7</w:t>
            </w:r>
          </w:p>
        </w:tc>
        <w:tc>
          <w:tcPr>
            <w:tcW w:w="1019" w:type="dxa"/>
            <w:shd w:val="clear" w:color="auto" w:fill="auto"/>
            <w:vAlign w:val="center"/>
          </w:tcPr>
          <w:p w14:paraId="4C03612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16,2</w:t>
            </w:r>
          </w:p>
        </w:tc>
        <w:tc>
          <w:tcPr>
            <w:tcW w:w="992" w:type="dxa"/>
            <w:shd w:val="clear" w:color="auto" w:fill="auto"/>
            <w:vAlign w:val="center"/>
          </w:tcPr>
          <w:p w14:paraId="38B22E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26A99DE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7446,4</w:t>
            </w:r>
          </w:p>
        </w:tc>
        <w:tc>
          <w:tcPr>
            <w:tcW w:w="1134" w:type="dxa"/>
            <w:shd w:val="clear" w:color="auto" w:fill="auto"/>
            <w:vAlign w:val="center"/>
          </w:tcPr>
          <w:p w14:paraId="541B3A8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1029,8</w:t>
            </w:r>
          </w:p>
        </w:tc>
        <w:tc>
          <w:tcPr>
            <w:tcW w:w="1328" w:type="dxa"/>
            <w:shd w:val="clear" w:color="auto" w:fill="auto"/>
            <w:vAlign w:val="center"/>
          </w:tcPr>
          <w:p w14:paraId="33A1FD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456,2</w:t>
            </w:r>
          </w:p>
        </w:tc>
        <w:tc>
          <w:tcPr>
            <w:tcW w:w="1418" w:type="dxa"/>
            <w:shd w:val="clear" w:color="auto" w:fill="auto"/>
            <w:vAlign w:val="center"/>
          </w:tcPr>
          <w:p w14:paraId="68804BA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1631,9</w:t>
            </w:r>
          </w:p>
        </w:tc>
        <w:tc>
          <w:tcPr>
            <w:tcW w:w="1364" w:type="dxa"/>
            <w:shd w:val="clear" w:color="auto" w:fill="auto"/>
            <w:vAlign w:val="center"/>
          </w:tcPr>
          <w:p w14:paraId="1CE2C16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900,0</w:t>
            </w:r>
          </w:p>
        </w:tc>
      </w:tr>
      <w:tr w:rsidR="002B61BC" w:rsidRPr="009B235E" w14:paraId="6F092889" w14:textId="77777777" w:rsidTr="002B61BC">
        <w:tc>
          <w:tcPr>
            <w:tcW w:w="2552" w:type="dxa"/>
            <w:vAlign w:val="bottom"/>
          </w:tcPr>
          <w:p w14:paraId="34F1BD4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Ямало-Hенецкий авт. округ</w:t>
            </w:r>
          </w:p>
        </w:tc>
        <w:tc>
          <w:tcPr>
            <w:tcW w:w="1134" w:type="dxa"/>
            <w:shd w:val="clear" w:color="auto" w:fill="auto"/>
            <w:vAlign w:val="center"/>
          </w:tcPr>
          <w:p w14:paraId="38F6EA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616,7</w:t>
            </w:r>
          </w:p>
        </w:tc>
        <w:tc>
          <w:tcPr>
            <w:tcW w:w="1250" w:type="dxa"/>
            <w:shd w:val="clear" w:color="auto" w:fill="auto"/>
            <w:vAlign w:val="center"/>
          </w:tcPr>
          <w:p w14:paraId="738DAE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429,2</w:t>
            </w:r>
          </w:p>
        </w:tc>
        <w:tc>
          <w:tcPr>
            <w:tcW w:w="1392" w:type="dxa"/>
            <w:shd w:val="clear" w:color="auto" w:fill="auto"/>
            <w:vAlign w:val="center"/>
          </w:tcPr>
          <w:p w14:paraId="1D6755D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1184,7</w:t>
            </w:r>
          </w:p>
        </w:tc>
        <w:tc>
          <w:tcPr>
            <w:tcW w:w="1159" w:type="dxa"/>
            <w:shd w:val="clear" w:color="auto" w:fill="auto"/>
            <w:vAlign w:val="center"/>
          </w:tcPr>
          <w:p w14:paraId="2055FA1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28,0</w:t>
            </w:r>
          </w:p>
        </w:tc>
        <w:tc>
          <w:tcPr>
            <w:tcW w:w="1019" w:type="dxa"/>
            <w:shd w:val="clear" w:color="auto" w:fill="auto"/>
            <w:vAlign w:val="center"/>
          </w:tcPr>
          <w:p w14:paraId="1D68396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7,2</w:t>
            </w:r>
          </w:p>
        </w:tc>
        <w:tc>
          <w:tcPr>
            <w:tcW w:w="992" w:type="dxa"/>
            <w:shd w:val="clear" w:color="auto" w:fill="auto"/>
            <w:vAlign w:val="center"/>
          </w:tcPr>
          <w:p w14:paraId="426EA6E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984,3</w:t>
            </w:r>
          </w:p>
        </w:tc>
        <w:tc>
          <w:tcPr>
            <w:tcW w:w="1161" w:type="dxa"/>
            <w:shd w:val="clear" w:color="auto" w:fill="auto"/>
            <w:vAlign w:val="center"/>
          </w:tcPr>
          <w:p w14:paraId="2A05527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4662,4</w:t>
            </w:r>
          </w:p>
        </w:tc>
        <w:tc>
          <w:tcPr>
            <w:tcW w:w="1134" w:type="dxa"/>
            <w:shd w:val="clear" w:color="auto" w:fill="auto"/>
            <w:vAlign w:val="center"/>
          </w:tcPr>
          <w:p w14:paraId="29389C2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2391,8</w:t>
            </w:r>
          </w:p>
        </w:tc>
        <w:tc>
          <w:tcPr>
            <w:tcW w:w="1328" w:type="dxa"/>
            <w:shd w:val="clear" w:color="auto" w:fill="auto"/>
            <w:vAlign w:val="center"/>
          </w:tcPr>
          <w:p w14:paraId="7BCC767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676,5</w:t>
            </w:r>
          </w:p>
        </w:tc>
        <w:tc>
          <w:tcPr>
            <w:tcW w:w="1418" w:type="dxa"/>
            <w:shd w:val="clear" w:color="auto" w:fill="auto"/>
            <w:vAlign w:val="center"/>
          </w:tcPr>
          <w:p w14:paraId="6DE980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929,1</w:t>
            </w:r>
          </w:p>
        </w:tc>
        <w:tc>
          <w:tcPr>
            <w:tcW w:w="1364" w:type="dxa"/>
            <w:shd w:val="clear" w:color="auto" w:fill="auto"/>
            <w:vAlign w:val="center"/>
          </w:tcPr>
          <w:p w14:paraId="31ED134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266,8</w:t>
            </w:r>
          </w:p>
        </w:tc>
      </w:tr>
      <w:tr w:rsidR="002B61BC" w:rsidRPr="009B235E" w14:paraId="05D0381C" w14:textId="77777777" w:rsidTr="002B61BC">
        <w:tc>
          <w:tcPr>
            <w:tcW w:w="2552" w:type="dxa"/>
            <w:vAlign w:val="bottom"/>
          </w:tcPr>
          <w:p w14:paraId="4D65143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Тюменская область (кроме Ханты-Мансийского и Ямало-Hенецкого</w:t>
            </w:r>
            <w:r w:rsidRPr="003E012B">
              <w:rPr>
                <w:rFonts w:ascii="Times New Roman" w:eastAsia="Times New Roman" w:hAnsi="Times New Roman" w:cs="Times New Roman"/>
                <w:sz w:val="24"/>
                <w:szCs w:val="24"/>
                <w:lang w:eastAsia="ru-RU"/>
              </w:rPr>
              <w:t> </w:t>
            </w:r>
            <w:r w:rsidRPr="009B235E">
              <w:rPr>
                <w:rFonts w:ascii="Times New Roman" w:eastAsia="Times New Roman" w:hAnsi="Times New Roman" w:cs="Times New Roman"/>
                <w:sz w:val="24"/>
                <w:szCs w:val="24"/>
                <w:lang w:eastAsia="ru-RU"/>
              </w:rPr>
              <w:t>авт.округов)</w:t>
            </w:r>
          </w:p>
        </w:tc>
        <w:tc>
          <w:tcPr>
            <w:tcW w:w="1134" w:type="dxa"/>
            <w:shd w:val="clear" w:color="auto" w:fill="auto"/>
            <w:vAlign w:val="center"/>
          </w:tcPr>
          <w:p w14:paraId="39C66DC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158,2</w:t>
            </w:r>
          </w:p>
        </w:tc>
        <w:tc>
          <w:tcPr>
            <w:tcW w:w="1250" w:type="dxa"/>
            <w:shd w:val="clear" w:color="auto" w:fill="auto"/>
            <w:vAlign w:val="center"/>
          </w:tcPr>
          <w:p w14:paraId="0C6D802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958,5</w:t>
            </w:r>
          </w:p>
        </w:tc>
        <w:tc>
          <w:tcPr>
            <w:tcW w:w="1392" w:type="dxa"/>
            <w:shd w:val="clear" w:color="auto" w:fill="auto"/>
            <w:vAlign w:val="center"/>
          </w:tcPr>
          <w:p w14:paraId="5FD9EF0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1810,0</w:t>
            </w:r>
          </w:p>
        </w:tc>
        <w:tc>
          <w:tcPr>
            <w:tcW w:w="1159" w:type="dxa"/>
            <w:shd w:val="clear" w:color="auto" w:fill="auto"/>
            <w:vAlign w:val="center"/>
          </w:tcPr>
          <w:p w14:paraId="46B37C0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1996,2</w:t>
            </w:r>
          </w:p>
        </w:tc>
        <w:tc>
          <w:tcPr>
            <w:tcW w:w="1019" w:type="dxa"/>
            <w:shd w:val="clear" w:color="auto" w:fill="auto"/>
            <w:vAlign w:val="center"/>
          </w:tcPr>
          <w:p w14:paraId="6EA9803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w:t>
            </w:r>
          </w:p>
        </w:tc>
        <w:tc>
          <w:tcPr>
            <w:tcW w:w="992" w:type="dxa"/>
            <w:shd w:val="clear" w:color="auto" w:fill="auto"/>
            <w:vAlign w:val="center"/>
          </w:tcPr>
          <w:p w14:paraId="77A7B05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w:t>
            </w:r>
          </w:p>
        </w:tc>
        <w:tc>
          <w:tcPr>
            <w:tcW w:w="1161" w:type="dxa"/>
            <w:shd w:val="clear" w:color="auto" w:fill="auto"/>
            <w:vAlign w:val="center"/>
          </w:tcPr>
          <w:p w14:paraId="7725D49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8344,6</w:t>
            </w:r>
          </w:p>
        </w:tc>
        <w:tc>
          <w:tcPr>
            <w:tcW w:w="1134" w:type="dxa"/>
            <w:shd w:val="clear" w:color="auto" w:fill="auto"/>
            <w:vAlign w:val="center"/>
          </w:tcPr>
          <w:p w14:paraId="0159D25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6992,4</w:t>
            </w:r>
          </w:p>
        </w:tc>
        <w:tc>
          <w:tcPr>
            <w:tcW w:w="1328" w:type="dxa"/>
            <w:shd w:val="clear" w:color="auto" w:fill="auto"/>
            <w:vAlign w:val="center"/>
          </w:tcPr>
          <w:p w14:paraId="6DE6341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937,0</w:t>
            </w:r>
          </w:p>
        </w:tc>
        <w:tc>
          <w:tcPr>
            <w:tcW w:w="1418" w:type="dxa"/>
            <w:shd w:val="clear" w:color="auto" w:fill="auto"/>
            <w:vAlign w:val="center"/>
          </w:tcPr>
          <w:p w14:paraId="3368EE7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907,0</w:t>
            </w:r>
          </w:p>
        </w:tc>
        <w:tc>
          <w:tcPr>
            <w:tcW w:w="1364" w:type="dxa"/>
            <w:shd w:val="clear" w:color="auto" w:fill="auto"/>
            <w:vAlign w:val="center"/>
          </w:tcPr>
          <w:p w14:paraId="5B91DCC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1088,0</w:t>
            </w:r>
          </w:p>
        </w:tc>
      </w:tr>
      <w:tr w:rsidR="002B61BC" w:rsidRPr="009B235E" w14:paraId="6418497A" w14:textId="77777777" w:rsidTr="002B61BC">
        <w:tc>
          <w:tcPr>
            <w:tcW w:w="2552" w:type="dxa"/>
            <w:vAlign w:val="bottom"/>
          </w:tcPr>
          <w:p w14:paraId="20052DE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Челябинская область</w:t>
            </w:r>
          </w:p>
        </w:tc>
        <w:tc>
          <w:tcPr>
            <w:tcW w:w="1134" w:type="dxa"/>
            <w:shd w:val="clear" w:color="auto" w:fill="auto"/>
            <w:vAlign w:val="center"/>
          </w:tcPr>
          <w:p w14:paraId="01BF362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68,7</w:t>
            </w:r>
          </w:p>
        </w:tc>
        <w:tc>
          <w:tcPr>
            <w:tcW w:w="1250" w:type="dxa"/>
            <w:shd w:val="clear" w:color="auto" w:fill="auto"/>
            <w:vAlign w:val="center"/>
          </w:tcPr>
          <w:p w14:paraId="1F8CA52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1724,3</w:t>
            </w:r>
          </w:p>
        </w:tc>
        <w:tc>
          <w:tcPr>
            <w:tcW w:w="1392" w:type="dxa"/>
            <w:shd w:val="clear" w:color="auto" w:fill="auto"/>
            <w:vAlign w:val="center"/>
          </w:tcPr>
          <w:p w14:paraId="71A955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2774,7</w:t>
            </w:r>
          </w:p>
        </w:tc>
        <w:tc>
          <w:tcPr>
            <w:tcW w:w="1159" w:type="dxa"/>
            <w:shd w:val="clear" w:color="auto" w:fill="auto"/>
            <w:vAlign w:val="center"/>
          </w:tcPr>
          <w:p w14:paraId="0838D8B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130,4</w:t>
            </w:r>
          </w:p>
        </w:tc>
        <w:tc>
          <w:tcPr>
            <w:tcW w:w="1019" w:type="dxa"/>
            <w:shd w:val="clear" w:color="auto" w:fill="auto"/>
            <w:vAlign w:val="center"/>
          </w:tcPr>
          <w:p w14:paraId="07DF85A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992" w:type="dxa"/>
            <w:shd w:val="clear" w:color="auto" w:fill="auto"/>
            <w:vAlign w:val="center"/>
          </w:tcPr>
          <w:p w14:paraId="2516497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630CCA6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3838,0</w:t>
            </w:r>
          </w:p>
        </w:tc>
        <w:tc>
          <w:tcPr>
            <w:tcW w:w="1134" w:type="dxa"/>
            <w:shd w:val="clear" w:color="auto" w:fill="auto"/>
            <w:vAlign w:val="center"/>
          </w:tcPr>
          <w:p w14:paraId="7CBE5E8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3114,2</w:t>
            </w:r>
          </w:p>
        </w:tc>
        <w:tc>
          <w:tcPr>
            <w:tcW w:w="1328" w:type="dxa"/>
            <w:shd w:val="clear" w:color="auto" w:fill="auto"/>
            <w:vAlign w:val="center"/>
          </w:tcPr>
          <w:p w14:paraId="2E3E7F2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429,4</w:t>
            </w:r>
          </w:p>
        </w:tc>
        <w:tc>
          <w:tcPr>
            <w:tcW w:w="1418" w:type="dxa"/>
            <w:shd w:val="clear" w:color="auto" w:fill="auto"/>
            <w:vAlign w:val="center"/>
          </w:tcPr>
          <w:p w14:paraId="2EA1922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445,5</w:t>
            </w:r>
          </w:p>
        </w:tc>
        <w:tc>
          <w:tcPr>
            <w:tcW w:w="1364" w:type="dxa"/>
            <w:shd w:val="clear" w:color="auto" w:fill="auto"/>
            <w:vAlign w:val="center"/>
          </w:tcPr>
          <w:p w14:paraId="076FB8F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584,4</w:t>
            </w:r>
          </w:p>
        </w:tc>
      </w:tr>
      <w:tr w:rsidR="002B61BC" w:rsidRPr="009B235E" w14:paraId="2A272BC2" w14:textId="77777777" w:rsidTr="002B61BC">
        <w:tc>
          <w:tcPr>
            <w:tcW w:w="2552" w:type="dxa"/>
            <w:vAlign w:val="bottom"/>
          </w:tcPr>
          <w:p w14:paraId="12C7B46D"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 xml:space="preserve">Сибирский </w:t>
            </w:r>
            <w:r w:rsidRPr="009B235E">
              <w:rPr>
                <w:rFonts w:ascii="Times New Roman" w:eastAsia="Times New Roman" w:hAnsi="Times New Roman" w:cs="Times New Roman"/>
                <w:b/>
                <w:bCs/>
                <w:sz w:val="24"/>
                <w:szCs w:val="24"/>
                <w:lang w:eastAsia="ru-RU"/>
              </w:rPr>
              <w:br/>
              <w:t>федеральный округ</w:t>
            </w:r>
          </w:p>
        </w:tc>
        <w:tc>
          <w:tcPr>
            <w:tcW w:w="1134" w:type="dxa"/>
            <w:shd w:val="clear" w:color="auto" w:fill="auto"/>
            <w:vAlign w:val="center"/>
          </w:tcPr>
          <w:p w14:paraId="12616AA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656,8</w:t>
            </w:r>
          </w:p>
        </w:tc>
        <w:tc>
          <w:tcPr>
            <w:tcW w:w="1250" w:type="dxa"/>
            <w:shd w:val="clear" w:color="auto" w:fill="auto"/>
            <w:vAlign w:val="center"/>
          </w:tcPr>
          <w:p w14:paraId="3E4647B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6934,4</w:t>
            </w:r>
          </w:p>
        </w:tc>
        <w:tc>
          <w:tcPr>
            <w:tcW w:w="1392" w:type="dxa"/>
            <w:shd w:val="clear" w:color="auto" w:fill="auto"/>
            <w:vAlign w:val="center"/>
          </w:tcPr>
          <w:p w14:paraId="2939FB4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17174,2</w:t>
            </w:r>
          </w:p>
        </w:tc>
        <w:tc>
          <w:tcPr>
            <w:tcW w:w="1159" w:type="dxa"/>
            <w:shd w:val="clear" w:color="auto" w:fill="auto"/>
            <w:vAlign w:val="center"/>
          </w:tcPr>
          <w:p w14:paraId="306A2E7C"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3889,5</w:t>
            </w:r>
          </w:p>
        </w:tc>
        <w:tc>
          <w:tcPr>
            <w:tcW w:w="1019" w:type="dxa"/>
            <w:shd w:val="clear" w:color="auto" w:fill="auto"/>
            <w:vAlign w:val="center"/>
          </w:tcPr>
          <w:p w14:paraId="7486146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80,2</w:t>
            </w:r>
          </w:p>
        </w:tc>
        <w:tc>
          <w:tcPr>
            <w:tcW w:w="992" w:type="dxa"/>
            <w:shd w:val="clear" w:color="auto" w:fill="auto"/>
            <w:vAlign w:val="center"/>
          </w:tcPr>
          <w:p w14:paraId="56C9869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677,7</w:t>
            </w:r>
          </w:p>
        </w:tc>
        <w:tc>
          <w:tcPr>
            <w:tcW w:w="1161" w:type="dxa"/>
            <w:shd w:val="clear" w:color="auto" w:fill="auto"/>
            <w:vAlign w:val="center"/>
          </w:tcPr>
          <w:p w14:paraId="0C3D1A50"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22598,8</w:t>
            </w:r>
          </w:p>
        </w:tc>
        <w:tc>
          <w:tcPr>
            <w:tcW w:w="1134" w:type="dxa"/>
            <w:shd w:val="clear" w:color="auto" w:fill="auto"/>
            <w:vAlign w:val="center"/>
          </w:tcPr>
          <w:p w14:paraId="1F271F2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14280,6</w:t>
            </w:r>
          </w:p>
        </w:tc>
        <w:tc>
          <w:tcPr>
            <w:tcW w:w="1328" w:type="dxa"/>
            <w:shd w:val="clear" w:color="auto" w:fill="auto"/>
            <w:vAlign w:val="center"/>
          </w:tcPr>
          <w:p w14:paraId="3AE37FA0"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2021,3</w:t>
            </w:r>
          </w:p>
        </w:tc>
        <w:tc>
          <w:tcPr>
            <w:tcW w:w="1418" w:type="dxa"/>
            <w:shd w:val="clear" w:color="auto" w:fill="auto"/>
            <w:vAlign w:val="center"/>
          </w:tcPr>
          <w:p w14:paraId="44A3F02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3469,9</w:t>
            </w:r>
          </w:p>
        </w:tc>
        <w:tc>
          <w:tcPr>
            <w:tcW w:w="1364" w:type="dxa"/>
            <w:shd w:val="clear" w:color="auto" w:fill="auto"/>
            <w:vAlign w:val="center"/>
          </w:tcPr>
          <w:p w14:paraId="60409F2B"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1030,7</w:t>
            </w:r>
          </w:p>
        </w:tc>
      </w:tr>
      <w:tr w:rsidR="002B61BC" w:rsidRPr="009B235E" w14:paraId="58AD1B31" w14:textId="77777777" w:rsidTr="002B61BC">
        <w:tc>
          <w:tcPr>
            <w:tcW w:w="2552" w:type="dxa"/>
            <w:vAlign w:val="bottom"/>
          </w:tcPr>
          <w:p w14:paraId="3BC683F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Алтай</w:t>
            </w:r>
          </w:p>
        </w:tc>
        <w:tc>
          <w:tcPr>
            <w:tcW w:w="1134" w:type="dxa"/>
            <w:shd w:val="clear" w:color="auto" w:fill="auto"/>
            <w:vAlign w:val="center"/>
          </w:tcPr>
          <w:p w14:paraId="49C1C0C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w:t>
            </w:r>
          </w:p>
        </w:tc>
        <w:tc>
          <w:tcPr>
            <w:tcW w:w="1250" w:type="dxa"/>
            <w:shd w:val="clear" w:color="auto" w:fill="auto"/>
            <w:vAlign w:val="center"/>
          </w:tcPr>
          <w:p w14:paraId="290D333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114,3</w:t>
            </w:r>
          </w:p>
        </w:tc>
        <w:tc>
          <w:tcPr>
            <w:tcW w:w="1392" w:type="dxa"/>
            <w:shd w:val="clear" w:color="auto" w:fill="auto"/>
            <w:vAlign w:val="center"/>
          </w:tcPr>
          <w:p w14:paraId="7A71884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287,5</w:t>
            </w:r>
          </w:p>
        </w:tc>
        <w:tc>
          <w:tcPr>
            <w:tcW w:w="1159" w:type="dxa"/>
            <w:shd w:val="clear" w:color="auto" w:fill="auto"/>
            <w:vAlign w:val="center"/>
          </w:tcPr>
          <w:p w14:paraId="708730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57,0</w:t>
            </w:r>
          </w:p>
        </w:tc>
        <w:tc>
          <w:tcPr>
            <w:tcW w:w="1019" w:type="dxa"/>
            <w:shd w:val="clear" w:color="auto" w:fill="auto"/>
            <w:vAlign w:val="center"/>
          </w:tcPr>
          <w:p w14:paraId="0D62CE3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228EC3F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w:t>
            </w:r>
          </w:p>
        </w:tc>
        <w:tc>
          <w:tcPr>
            <w:tcW w:w="1161" w:type="dxa"/>
            <w:shd w:val="clear" w:color="auto" w:fill="auto"/>
            <w:vAlign w:val="center"/>
          </w:tcPr>
          <w:p w14:paraId="5A00B15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222,2</w:t>
            </w:r>
          </w:p>
        </w:tc>
        <w:tc>
          <w:tcPr>
            <w:tcW w:w="1134" w:type="dxa"/>
            <w:shd w:val="clear" w:color="auto" w:fill="auto"/>
            <w:vAlign w:val="center"/>
          </w:tcPr>
          <w:p w14:paraId="67A07C4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92,8</w:t>
            </w:r>
          </w:p>
        </w:tc>
        <w:tc>
          <w:tcPr>
            <w:tcW w:w="1328" w:type="dxa"/>
            <w:shd w:val="clear" w:color="auto" w:fill="auto"/>
            <w:vAlign w:val="center"/>
          </w:tcPr>
          <w:p w14:paraId="12CC543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w:t>
            </w:r>
          </w:p>
        </w:tc>
        <w:tc>
          <w:tcPr>
            <w:tcW w:w="1418" w:type="dxa"/>
            <w:shd w:val="clear" w:color="auto" w:fill="auto"/>
            <w:vAlign w:val="center"/>
          </w:tcPr>
          <w:p w14:paraId="43C759B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w:t>
            </w:r>
          </w:p>
        </w:tc>
        <w:tc>
          <w:tcPr>
            <w:tcW w:w="1364" w:type="dxa"/>
            <w:shd w:val="clear" w:color="auto" w:fill="auto"/>
            <w:vAlign w:val="center"/>
          </w:tcPr>
          <w:p w14:paraId="51CA4B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42,8</w:t>
            </w:r>
          </w:p>
        </w:tc>
      </w:tr>
      <w:tr w:rsidR="002B61BC" w:rsidRPr="009B235E" w14:paraId="7535078D" w14:textId="77777777" w:rsidTr="002B61BC">
        <w:tc>
          <w:tcPr>
            <w:tcW w:w="2552" w:type="dxa"/>
            <w:vAlign w:val="bottom"/>
          </w:tcPr>
          <w:p w14:paraId="03F903D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Тыва</w:t>
            </w:r>
          </w:p>
        </w:tc>
        <w:tc>
          <w:tcPr>
            <w:tcW w:w="1134" w:type="dxa"/>
            <w:shd w:val="clear" w:color="auto" w:fill="auto"/>
            <w:vAlign w:val="center"/>
          </w:tcPr>
          <w:p w14:paraId="0315FFB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197,9</w:t>
            </w:r>
          </w:p>
        </w:tc>
        <w:tc>
          <w:tcPr>
            <w:tcW w:w="1250" w:type="dxa"/>
            <w:shd w:val="clear" w:color="auto" w:fill="auto"/>
            <w:vAlign w:val="center"/>
          </w:tcPr>
          <w:p w14:paraId="7DFEEAE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92" w:type="dxa"/>
            <w:shd w:val="clear" w:color="auto" w:fill="auto"/>
            <w:vAlign w:val="center"/>
          </w:tcPr>
          <w:p w14:paraId="3787D78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390,1</w:t>
            </w:r>
          </w:p>
        </w:tc>
        <w:tc>
          <w:tcPr>
            <w:tcW w:w="1159" w:type="dxa"/>
            <w:shd w:val="clear" w:color="auto" w:fill="auto"/>
            <w:vAlign w:val="center"/>
          </w:tcPr>
          <w:p w14:paraId="7164147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110,0</w:t>
            </w:r>
          </w:p>
        </w:tc>
        <w:tc>
          <w:tcPr>
            <w:tcW w:w="1019" w:type="dxa"/>
            <w:shd w:val="clear" w:color="auto" w:fill="auto"/>
            <w:vAlign w:val="center"/>
          </w:tcPr>
          <w:p w14:paraId="2771B2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13,4</w:t>
            </w:r>
          </w:p>
        </w:tc>
        <w:tc>
          <w:tcPr>
            <w:tcW w:w="992" w:type="dxa"/>
            <w:shd w:val="clear" w:color="auto" w:fill="auto"/>
            <w:vAlign w:val="center"/>
          </w:tcPr>
          <w:p w14:paraId="4FCA9B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w:t>
            </w:r>
          </w:p>
        </w:tc>
        <w:tc>
          <w:tcPr>
            <w:tcW w:w="1161" w:type="dxa"/>
            <w:shd w:val="clear" w:color="auto" w:fill="auto"/>
            <w:vAlign w:val="center"/>
          </w:tcPr>
          <w:p w14:paraId="2AB610C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330,7</w:t>
            </w:r>
          </w:p>
        </w:tc>
        <w:tc>
          <w:tcPr>
            <w:tcW w:w="1134" w:type="dxa"/>
            <w:shd w:val="clear" w:color="auto" w:fill="auto"/>
            <w:vAlign w:val="center"/>
          </w:tcPr>
          <w:p w14:paraId="25AF6B2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193,6</w:t>
            </w:r>
          </w:p>
        </w:tc>
        <w:tc>
          <w:tcPr>
            <w:tcW w:w="1328" w:type="dxa"/>
            <w:shd w:val="clear" w:color="auto" w:fill="auto"/>
            <w:vAlign w:val="center"/>
          </w:tcPr>
          <w:p w14:paraId="55AE997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w:t>
            </w:r>
          </w:p>
        </w:tc>
        <w:tc>
          <w:tcPr>
            <w:tcW w:w="1418" w:type="dxa"/>
            <w:shd w:val="clear" w:color="auto" w:fill="auto"/>
            <w:vAlign w:val="center"/>
          </w:tcPr>
          <w:p w14:paraId="26429CC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6,7</w:t>
            </w:r>
          </w:p>
        </w:tc>
        <w:tc>
          <w:tcPr>
            <w:tcW w:w="1364" w:type="dxa"/>
            <w:shd w:val="clear" w:color="auto" w:fill="auto"/>
            <w:vAlign w:val="center"/>
          </w:tcPr>
          <w:p w14:paraId="64859F1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119,9</w:t>
            </w:r>
          </w:p>
        </w:tc>
      </w:tr>
      <w:tr w:rsidR="002B61BC" w:rsidRPr="009B235E" w14:paraId="4F437672" w14:textId="77777777" w:rsidTr="002B61BC">
        <w:tc>
          <w:tcPr>
            <w:tcW w:w="2552" w:type="dxa"/>
            <w:vAlign w:val="bottom"/>
          </w:tcPr>
          <w:p w14:paraId="0E6F9008"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Хакасия</w:t>
            </w:r>
          </w:p>
        </w:tc>
        <w:tc>
          <w:tcPr>
            <w:tcW w:w="1134" w:type="dxa"/>
            <w:shd w:val="clear" w:color="auto" w:fill="auto"/>
            <w:vAlign w:val="center"/>
          </w:tcPr>
          <w:p w14:paraId="68F5344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21E3A2E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169,2</w:t>
            </w:r>
          </w:p>
        </w:tc>
        <w:tc>
          <w:tcPr>
            <w:tcW w:w="1392" w:type="dxa"/>
            <w:shd w:val="clear" w:color="auto" w:fill="auto"/>
            <w:vAlign w:val="center"/>
          </w:tcPr>
          <w:p w14:paraId="34ED04E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519,0</w:t>
            </w:r>
          </w:p>
        </w:tc>
        <w:tc>
          <w:tcPr>
            <w:tcW w:w="1159" w:type="dxa"/>
            <w:shd w:val="clear" w:color="auto" w:fill="auto"/>
            <w:vAlign w:val="center"/>
          </w:tcPr>
          <w:p w14:paraId="03E115D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76,4</w:t>
            </w:r>
          </w:p>
        </w:tc>
        <w:tc>
          <w:tcPr>
            <w:tcW w:w="1019" w:type="dxa"/>
            <w:shd w:val="clear" w:color="auto" w:fill="auto"/>
            <w:vAlign w:val="center"/>
          </w:tcPr>
          <w:p w14:paraId="6D0F94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0,4</w:t>
            </w:r>
          </w:p>
        </w:tc>
        <w:tc>
          <w:tcPr>
            <w:tcW w:w="992" w:type="dxa"/>
            <w:shd w:val="clear" w:color="auto" w:fill="auto"/>
            <w:vAlign w:val="center"/>
          </w:tcPr>
          <w:p w14:paraId="09BBF45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0,1</w:t>
            </w:r>
          </w:p>
        </w:tc>
        <w:tc>
          <w:tcPr>
            <w:tcW w:w="1161" w:type="dxa"/>
            <w:shd w:val="clear" w:color="auto" w:fill="auto"/>
            <w:vAlign w:val="center"/>
          </w:tcPr>
          <w:p w14:paraId="0A99F3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529,0</w:t>
            </w:r>
          </w:p>
        </w:tc>
        <w:tc>
          <w:tcPr>
            <w:tcW w:w="1134" w:type="dxa"/>
            <w:shd w:val="clear" w:color="auto" w:fill="auto"/>
            <w:vAlign w:val="center"/>
          </w:tcPr>
          <w:p w14:paraId="4F24B7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244,3</w:t>
            </w:r>
          </w:p>
        </w:tc>
        <w:tc>
          <w:tcPr>
            <w:tcW w:w="1328" w:type="dxa"/>
            <w:shd w:val="clear" w:color="auto" w:fill="auto"/>
            <w:vAlign w:val="center"/>
          </w:tcPr>
          <w:p w14:paraId="4E9A598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40,4</w:t>
            </w:r>
          </w:p>
        </w:tc>
        <w:tc>
          <w:tcPr>
            <w:tcW w:w="1418" w:type="dxa"/>
            <w:shd w:val="clear" w:color="auto" w:fill="auto"/>
            <w:vAlign w:val="center"/>
          </w:tcPr>
          <w:p w14:paraId="126855A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63,8</w:t>
            </w:r>
          </w:p>
        </w:tc>
        <w:tc>
          <w:tcPr>
            <w:tcW w:w="1364" w:type="dxa"/>
            <w:shd w:val="clear" w:color="auto" w:fill="auto"/>
            <w:vAlign w:val="center"/>
          </w:tcPr>
          <w:p w14:paraId="47A9919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40,6</w:t>
            </w:r>
          </w:p>
        </w:tc>
      </w:tr>
      <w:tr w:rsidR="002B61BC" w:rsidRPr="009B235E" w14:paraId="4DF80613" w14:textId="77777777" w:rsidTr="002B61BC">
        <w:tc>
          <w:tcPr>
            <w:tcW w:w="2552" w:type="dxa"/>
            <w:vAlign w:val="bottom"/>
          </w:tcPr>
          <w:p w14:paraId="6A23C16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Алтайский край</w:t>
            </w:r>
          </w:p>
        </w:tc>
        <w:tc>
          <w:tcPr>
            <w:tcW w:w="1134" w:type="dxa"/>
            <w:shd w:val="clear" w:color="auto" w:fill="auto"/>
            <w:vAlign w:val="center"/>
          </w:tcPr>
          <w:p w14:paraId="78BFDCB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738357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1628,9</w:t>
            </w:r>
          </w:p>
        </w:tc>
        <w:tc>
          <w:tcPr>
            <w:tcW w:w="1392" w:type="dxa"/>
            <w:shd w:val="clear" w:color="auto" w:fill="auto"/>
            <w:vAlign w:val="center"/>
          </w:tcPr>
          <w:p w14:paraId="10B485E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951,2</w:t>
            </w:r>
          </w:p>
        </w:tc>
        <w:tc>
          <w:tcPr>
            <w:tcW w:w="1159" w:type="dxa"/>
            <w:shd w:val="clear" w:color="auto" w:fill="auto"/>
            <w:vAlign w:val="center"/>
          </w:tcPr>
          <w:p w14:paraId="7881FB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108,4</w:t>
            </w:r>
          </w:p>
        </w:tc>
        <w:tc>
          <w:tcPr>
            <w:tcW w:w="1019" w:type="dxa"/>
            <w:shd w:val="clear" w:color="auto" w:fill="auto"/>
            <w:vAlign w:val="center"/>
          </w:tcPr>
          <w:p w14:paraId="2D96B4B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09A0057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159,5</w:t>
            </w:r>
          </w:p>
        </w:tc>
        <w:tc>
          <w:tcPr>
            <w:tcW w:w="1161" w:type="dxa"/>
            <w:shd w:val="clear" w:color="auto" w:fill="auto"/>
            <w:vAlign w:val="center"/>
          </w:tcPr>
          <w:p w14:paraId="5AFD403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316,9</w:t>
            </w:r>
          </w:p>
        </w:tc>
        <w:tc>
          <w:tcPr>
            <w:tcW w:w="1134" w:type="dxa"/>
            <w:shd w:val="clear" w:color="auto" w:fill="auto"/>
            <w:vAlign w:val="center"/>
          </w:tcPr>
          <w:p w14:paraId="4094CC4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245,5</w:t>
            </w:r>
          </w:p>
        </w:tc>
        <w:tc>
          <w:tcPr>
            <w:tcW w:w="1328" w:type="dxa"/>
            <w:shd w:val="clear" w:color="auto" w:fill="auto"/>
            <w:vAlign w:val="center"/>
          </w:tcPr>
          <w:p w14:paraId="276E95C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117,4</w:t>
            </w:r>
          </w:p>
        </w:tc>
        <w:tc>
          <w:tcPr>
            <w:tcW w:w="1418" w:type="dxa"/>
            <w:shd w:val="clear" w:color="auto" w:fill="auto"/>
            <w:vAlign w:val="center"/>
          </w:tcPr>
          <w:p w14:paraId="58745A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20,7</w:t>
            </w:r>
          </w:p>
        </w:tc>
        <w:tc>
          <w:tcPr>
            <w:tcW w:w="1364" w:type="dxa"/>
            <w:shd w:val="clear" w:color="auto" w:fill="auto"/>
            <w:vAlign w:val="center"/>
          </w:tcPr>
          <w:p w14:paraId="02BAA92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169,7</w:t>
            </w:r>
          </w:p>
        </w:tc>
      </w:tr>
      <w:tr w:rsidR="002B61BC" w:rsidRPr="009B235E" w14:paraId="5222C8E8" w14:textId="77777777" w:rsidTr="002B61BC">
        <w:tc>
          <w:tcPr>
            <w:tcW w:w="2552" w:type="dxa"/>
            <w:vAlign w:val="bottom"/>
          </w:tcPr>
          <w:p w14:paraId="3F0DD6A1"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Красноярский край</w:t>
            </w:r>
          </w:p>
        </w:tc>
        <w:tc>
          <w:tcPr>
            <w:tcW w:w="1134" w:type="dxa"/>
            <w:shd w:val="clear" w:color="auto" w:fill="auto"/>
            <w:vAlign w:val="center"/>
          </w:tcPr>
          <w:p w14:paraId="10EFB32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81,6</w:t>
            </w:r>
          </w:p>
        </w:tc>
        <w:tc>
          <w:tcPr>
            <w:tcW w:w="1250" w:type="dxa"/>
            <w:shd w:val="clear" w:color="auto" w:fill="auto"/>
            <w:vAlign w:val="center"/>
          </w:tcPr>
          <w:p w14:paraId="56B8E9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556,5</w:t>
            </w:r>
          </w:p>
        </w:tc>
        <w:tc>
          <w:tcPr>
            <w:tcW w:w="1392" w:type="dxa"/>
            <w:shd w:val="clear" w:color="auto" w:fill="auto"/>
            <w:vAlign w:val="center"/>
          </w:tcPr>
          <w:p w14:paraId="0ED3C06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4378,3</w:t>
            </w:r>
          </w:p>
        </w:tc>
        <w:tc>
          <w:tcPr>
            <w:tcW w:w="1159" w:type="dxa"/>
            <w:shd w:val="clear" w:color="auto" w:fill="auto"/>
            <w:vAlign w:val="center"/>
          </w:tcPr>
          <w:p w14:paraId="6C87D73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914,1</w:t>
            </w:r>
          </w:p>
        </w:tc>
        <w:tc>
          <w:tcPr>
            <w:tcW w:w="1019" w:type="dxa"/>
            <w:shd w:val="clear" w:color="auto" w:fill="auto"/>
            <w:vAlign w:val="center"/>
          </w:tcPr>
          <w:p w14:paraId="32598AD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w:t>
            </w:r>
          </w:p>
        </w:tc>
        <w:tc>
          <w:tcPr>
            <w:tcW w:w="992" w:type="dxa"/>
            <w:shd w:val="clear" w:color="auto" w:fill="auto"/>
            <w:vAlign w:val="center"/>
          </w:tcPr>
          <w:p w14:paraId="302F42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265,5</w:t>
            </w:r>
          </w:p>
        </w:tc>
        <w:tc>
          <w:tcPr>
            <w:tcW w:w="1161" w:type="dxa"/>
            <w:shd w:val="clear" w:color="auto" w:fill="auto"/>
            <w:vAlign w:val="center"/>
          </w:tcPr>
          <w:p w14:paraId="20123D8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5884,8</w:t>
            </w:r>
          </w:p>
        </w:tc>
        <w:tc>
          <w:tcPr>
            <w:tcW w:w="1134" w:type="dxa"/>
            <w:shd w:val="clear" w:color="auto" w:fill="auto"/>
            <w:vAlign w:val="center"/>
          </w:tcPr>
          <w:p w14:paraId="76CF70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4808,3</w:t>
            </w:r>
          </w:p>
        </w:tc>
        <w:tc>
          <w:tcPr>
            <w:tcW w:w="1328" w:type="dxa"/>
            <w:shd w:val="clear" w:color="auto" w:fill="auto"/>
            <w:vAlign w:val="center"/>
          </w:tcPr>
          <w:p w14:paraId="0F17419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477,7</w:t>
            </w:r>
          </w:p>
        </w:tc>
        <w:tc>
          <w:tcPr>
            <w:tcW w:w="1418" w:type="dxa"/>
            <w:shd w:val="clear" w:color="auto" w:fill="auto"/>
            <w:vAlign w:val="center"/>
          </w:tcPr>
          <w:p w14:paraId="0A3CC7A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367,8</w:t>
            </w:r>
          </w:p>
        </w:tc>
        <w:tc>
          <w:tcPr>
            <w:tcW w:w="1364" w:type="dxa"/>
            <w:shd w:val="clear" w:color="auto" w:fill="auto"/>
            <w:vAlign w:val="center"/>
          </w:tcPr>
          <w:p w14:paraId="58C329A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118,0</w:t>
            </w:r>
          </w:p>
        </w:tc>
      </w:tr>
      <w:tr w:rsidR="002B61BC" w:rsidRPr="009B235E" w14:paraId="6A111275" w14:textId="77777777" w:rsidTr="002B61BC">
        <w:tc>
          <w:tcPr>
            <w:tcW w:w="2552" w:type="dxa"/>
            <w:vAlign w:val="bottom"/>
          </w:tcPr>
          <w:p w14:paraId="1B825E2D"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Иркутская область</w:t>
            </w:r>
          </w:p>
        </w:tc>
        <w:tc>
          <w:tcPr>
            <w:tcW w:w="1134" w:type="dxa"/>
            <w:shd w:val="clear" w:color="auto" w:fill="auto"/>
            <w:vAlign w:val="center"/>
          </w:tcPr>
          <w:p w14:paraId="73639B6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28,6</w:t>
            </w:r>
          </w:p>
        </w:tc>
        <w:tc>
          <w:tcPr>
            <w:tcW w:w="1250" w:type="dxa"/>
            <w:shd w:val="clear" w:color="auto" w:fill="auto"/>
            <w:vAlign w:val="center"/>
          </w:tcPr>
          <w:p w14:paraId="4F4E451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2731,5</w:t>
            </w:r>
          </w:p>
        </w:tc>
        <w:tc>
          <w:tcPr>
            <w:tcW w:w="1392" w:type="dxa"/>
            <w:shd w:val="clear" w:color="auto" w:fill="auto"/>
            <w:vAlign w:val="center"/>
          </w:tcPr>
          <w:p w14:paraId="08BE637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3073,8</w:t>
            </w:r>
          </w:p>
        </w:tc>
        <w:tc>
          <w:tcPr>
            <w:tcW w:w="1159" w:type="dxa"/>
            <w:shd w:val="clear" w:color="auto" w:fill="auto"/>
            <w:vAlign w:val="center"/>
          </w:tcPr>
          <w:p w14:paraId="0AF9D43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w:t>
            </w:r>
          </w:p>
        </w:tc>
        <w:tc>
          <w:tcPr>
            <w:tcW w:w="1019" w:type="dxa"/>
            <w:shd w:val="clear" w:color="auto" w:fill="auto"/>
            <w:vAlign w:val="center"/>
          </w:tcPr>
          <w:p w14:paraId="2D4E5C7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323DA3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01AD020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2596,5</w:t>
            </w:r>
          </w:p>
        </w:tc>
        <w:tc>
          <w:tcPr>
            <w:tcW w:w="1134" w:type="dxa"/>
            <w:shd w:val="clear" w:color="auto" w:fill="auto"/>
            <w:vAlign w:val="center"/>
          </w:tcPr>
          <w:p w14:paraId="6532B0D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2110,6</w:t>
            </w:r>
          </w:p>
        </w:tc>
        <w:tc>
          <w:tcPr>
            <w:tcW w:w="1328" w:type="dxa"/>
            <w:shd w:val="clear" w:color="auto" w:fill="auto"/>
            <w:vAlign w:val="center"/>
          </w:tcPr>
          <w:p w14:paraId="64B6DEB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353,4</w:t>
            </w:r>
          </w:p>
        </w:tc>
        <w:tc>
          <w:tcPr>
            <w:tcW w:w="1418" w:type="dxa"/>
            <w:shd w:val="clear" w:color="auto" w:fill="auto"/>
            <w:vAlign w:val="center"/>
          </w:tcPr>
          <w:p w14:paraId="568B86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531,5</w:t>
            </w:r>
          </w:p>
        </w:tc>
        <w:tc>
          <w:tcPr>
            <w:tcW w:w="1364" w:type="dxa"/>
            <w:shd w:val="clear" w:color="auto" w:fill="auto"/>
            <w:vAlign w:val="center"/>
          </w:tcPr>
          <w:p w14:paraId="41AECD9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216,9</w:t>
            </w:r>
          </w:p>
        </w:tc>
      </w:tr>
      <w:tr w:rsidR="002B61BC" w:rsidRPr="009B235E" w14:paraId="23546283" w14:textId="77777777" w:rsidTr="002B61BC">
        <w:tc>
          <w:tcPr>
            <w:tcW w:w="2552" w:type="dxa"/>
            <w:vAlign w:val="bottom"/>
          </w:tcPr>
          <w:p w14:paraId="2BFE0A1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Кемеровская область</w:t>
            </w:r>
          </w:p>
        </w:tc>
        <w:tc>
          <w:tcPr>
            <w:tcW w:w="1134" w:type="dxa"/>
            <w:shd w:val="clear" w:color="auto" w:fill="auto"/>
            <w:vAlign w:val="center"/>
          </w:tcPr>
          <w:p w14:paraId="4BD5EA4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94,1</w:t>
            </w:r>
          </w:p>
        </w:tc>
        <w:tc>
          <w:tcPr>
            <w:tcW w:w="1250" w:type="dxa"/>
            <w:shd w:val="clear" w:color="auto" w:fill="auto"/>
            <w:vAlign w:val="center"/>
          </w:tcPr>
          <w:p w14:paraId="688A4C8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1411,2</w:t>
            </w:r>
          </w:p>
        </w:tc>
        <w:tc>
          <w:tcPr>
            <w:tcW w:w="1392" w:type="dxa"/>
            <w:shd w:val="clear" w:color="auto" w:fill="auto"/>
            <w:vAlign w:val="center"/>
          </w:tcPr>
          <w:p w14:paraId="1CA7F9D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2995,8</w:t>
            </w:r>
          </w:p>
        </w:tc>
        <w:tc>
          <w:tcPr>
            <w:tcW w:w="1159" w:type="dxa"/>
            <w:shd w:val="clear" w:color="auto" w:fill="auto"/>
            <w:vAlign w:val="center"/>
          </w:tcPr>
          <w:p w14:paraId="7327A80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365,8</w:t>
            </w:r>
          </w:p>
        </w:tc>
        <w:tc>
          <w:tcPr>
            <w:tcW w:w="1019" w:type="dxa"/>
            <w:shd w:val="clear" w:color="auto" w:fill="auto"/>
            <w:vAlign w:val="center"/>
          </w:tcPr>
          <w:p w14:paraId="536624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0,5</w:t>
            </w:r>
          </w:p>
        </w:tc>
        <w:tc>
          <w:tcPr>
            <w:tcW w:w="992" w:type="dxa"/>
            <w:shd w:val="clear" w:color="auto" w:fill="auto"/>
            <w:vAlign w:val="center"/>
          </w:tcPr>
          <w:p w14:paraId="108C9A3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D05C2F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1964,6</w:t>
            </w:r>
          </w:p>
        </w:tc>
        <w:tc>
          <w:tcPr>
            <w:tcW w:w="1134" w:type="dxa"/>
            <w:shd w:val="clear" w:color="auto" w:fill="auto"/>
            <w:vAlign w:val="center"/>
          </w:tcPr>
          <w:p w14:paraId="61156F6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988,9</w:t>
            </w:r>
          </w:p>
        </w:tc>
        <w:tc>
          <w:tcPr>
            <w:tcW w:w="1328" w:type="dxa"/>
            <w:shd w:val="clear" w:color="auto" w:fill="auto"/>
            <w:vAlign w:val="center"/>
          </w:tcPr>
          <w:p w14:paraId="0E5F64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302,8</w:t>
            </w:r>
          </w:p>
        </w:tc>
        <w:tc>
          <w:tcPr>
            <w:tcW w:w="1418" w:type="dxa"/>
            <w:shd w:val="clear" w:color="auto" w:fill="auto"/>
            <w:vAlign w:val="center"/>
          </w:tcPr>
          <w:p w14:paraId="7CA5819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236,7</w:t>
            </w:r>
          </w:p>
        </w:tc>
        <w:tc>
          <w:tcPr>
            <w:tcW w:w="1364" w:type="dxa"/>
            <w:shd w:val="clear" w:color="auto" w:fill="auto"/>
            <w:vAlign w:val="center"/>
          </w:tcPr>
          <w:p w14:paraId="746A0BD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24,5</w:t>
            </w:r>
          </w:p>
        </w:tc>
      </w:tr>
      <w:tr w:rsidR="002B61BC" w:rsidRPr="009B235E" w14:paraId="004A913C" w14:textId="77777777" w:rsidTr="002B61BC">
        <w:tc>
          <w:tcPr>
            <w:tcW w:w="2552" w:type="dxa"/>
            <w:vAlign w:val="bottom"/>
          </w:tcPr>
          <w:p w14:paraId="775412B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Новосибирская область</w:t>
            </w:r>
          </w:p>
        </w:tc>
        <w:tc>
          <w:tcPr>
            <w:tcW w:w="1134" w:type="dxa"/>
            <w:shd w:val="clear" w:color="auto" w:fill="auto"/>
            <w:vAlign w:val="center"/>
          </w:tcPr>
          <w:p w14:paraId="6F5F734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115,7</w:t>
            </w:r>
          </w:p>
        </w:tc>
        <w:tc>
          <w:tcPr>
            <w:tcW w:w="1250" w:type="dxa"/>
            <w:shd w:val="clear" w:color="auto" w:fill="auto"/>
            <w:vAlign w:val="center"/>
          </w:tcPr>
          <w:p w14:paraId="3BD6B25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131,7</w:t>
            </w:r>
          </w:p>
        </w:tc>
        <w:tc>
          <w:tcPr>
            <w:tcW w:w="1392" w:type="dxa"/>
            <w:shd w:val="clear" w:color="auto" w:fill="auto"/>
            <w:vAlign w:val="center"/>
          </w:tcPr>
          <w:p w14:paraId="36840F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2488,9</w:t>
            </w:r>
          </w:p>
        </w:tc>
        <w:tc>
          <w:tcPr>
            <w:tcW w:w="1159" w:type="dxa"/>
            <w:shd w:val="clear" w:color="auto" w:fill="auto"/>
            <w:vAlign w:val="center"/>
          </w:tcPr>
          <w:p w14:paraId="034A79E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238,4</w:t>
            </w:r>
          </w:p>
        </w:tc>
        <w:tc>
          <w:tcPr>
            <w:tcW w:w="1019" w:type="dxa"/>
            <w:shd w:val="clear" w:color="auto" w:fill="auto"/>
            <w:vAlign w:val="center"/>
          </w:tcPr>
          <w:p w14:paraId="5B3235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303B79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54,0</w:t>
            </w:r>
          </w:p>
        </w:tc>
        <w:tc>
          <w:tcPr>
            <w:tcW w:w="1161" w:type="dxa"/>
            <w:shd w:val="clear" w:color="auto" w:fill="auto"/>
            <w:vAlign w:val="center"/>
          </w:tcPr>
          <w:p w14:paraId="74AC04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5378,2</w:t>
            </w:r>
          </w:p>
        </w:tc>
        <w:tc>
          <w:tcPr>
            <w:tcW w:w="1134" w:type="dxa"/>
            <w:shd w:val="clear" w:color="auto" w:fill="auto"/>
            <w:vAlign w:val="center"/>
          </w:tcPr>
          <w:p w14:paraId="0630F96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3143,8</w:t>
            </w:r>
          </w:p>
        </w:tc>
        <w:tc>
          <w:tcPr>
            <w:tcW w:w="1328" w:type="dxa"/>
            <w:shd w:val="clear" w:color="auto" w:fill="auto"/>
            <w:vAlign w:val="center"/>
          </w:tcPr>
          <w:p w14:paraId="1FDC70C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466,9</w:t>
            </w:r>
          </w:p>
        </w:tc>
        <w:tc>
          <w:tcPr>
            <w:tcW w:w="1418" w:type="dxa"/>
            <w:shd w:val="clear" w:color="auto" w:fill="auto"/>
            <w:vAlign w:val="center"/>
          </w:tcPr>
          <w:p w14:paraId="66DF815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1530,2</w:t>
            </w:r>
          </w:p>
        </w:tc>
        <w:tc>
          <w:tcPr>
            <w:tcW w:w="1364" w:type="dxa"/>
            <w:shd w:val="clear" w:color="auto" w:fill="auto"/>
            <w:vAlign w:val="center"/>
          </w:tcPr>
          <w:p w14:paraId="2772F5C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73,8</w:t>
            </w:r>
          </w:p>
        </w:tc>
      </w:tr>
      <w:tr w:rsidR="002B61BC" w:rsidRPr="009B235E" w14:paraId="4D0DCFEA" w14:textId="77777777" w:rsidTr="002B61BC">
        <w:tc>
          <w:tcPr>
            <w:tcW w:w="2552" w:type="dxa"/>
            <w:vAlign w:val="bottom"/>
          </w:tcPr>
          <w:p w14:paraId="47B24D0A"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Омская область</w:t>
            </w:r>
          </w:p>
        </w:tc>
        <w:tc>
          <w:tcPr>
            <w:tcW w:w="1134" w:type="dxa"/>
            <w:shd w:val="clear" w:color="auto" w:fill="auto"/>
            <w:vAlign w:val="center"/>
          </w:tcPr>
          <w:p w14:paraId="1E4252D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78,0</w:t>
            </w:r>
          </w:p>
        </w:tc>
        <w:tc>
          <w:tcPr>
            <w:tcW w:w="1250" w:type="dxa"/>
            <w:shd w:val="clear" w:color="auto" w:fill="auto"/>
            <w:vAlign w:val="center"/>
          </w:tcPr>
          <w:p w14:paraId="71712B5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110,8</w:t>
            </w:r>
          </w:p>
        </w:tc>
        <w:tc>
          <w:tcPr>
            <w:tcW w:w="1392" w:type="dxa"/>
            <w:shd w:val="clear" w:color="auto" w:fill="auto"/>
            <w:vAlign w:val="center"/>
          </w:tcPr>
          <w:p w14:paraId="1D999B8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1024,7</w:t>
            </w:r>
          </w:p>
        </w:tc>
        <w:tc>
          <w:tcPr>
            <w:tcW w:w="1159" w:type="dxa"/>
            <w:shd w:val="clear" w:color="auto" w:fill="auto"/>
            <w:vAlign w:val="center"/>
          </w:tcPr>
          <w:p w14:paraId="28EF5C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1058,9</w:t>
            </w:r>
          </w:p>
        </w:tc>
        <w:tc>
          <w:tcPr>
            <w:tcW w:w="1019" w:type="dxa"/>
            <w:shd w:val="clear" w:color="auto" w:fill="auto"/>
            <w:vAlign w:val="center"/>
          </w:tcPr>
          <w:p w14:paraId="01AE6E0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45,8</w:t>
            </w:r>
          </w:p>
        </w:tc>
        <w:tc>
          <w:tcPr>
            <w:tcW w:w="992" w:type="dxa"/>
            <w:shd w:val="clear" w:color="auto" w:fill="auto"/>
            <w:vAlign w:val="center"/>
          </w:tcPr>
          <w:p w14:paraId="1BBED43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153,2</w:t>
            </w:r>
          </w:p>
        </w:tc>
        <w:tc>
          <w:tcPr>
            <w:tcW w:w="1161" w:type="dxa"/>
            <w:shd w:val="clear" w:color="auto" w:fill="auto"/>
            <w:vAlign w:val="center"/>
          </w:tcPr>
          <w:p w14:paraId="02DEF54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3945,8</w:t>
            </w:r>
          </w:p>
        </w:tc>
        <w:tc>
          <w:tcPr>
            <w:tcW w:w="1134" w:type="dxa"/>
            <w:shd w:val="clear" w:color="auto" w:fill="auto"/>
            <w:vAlign w:val="center"/>
          </w:tcPr>
          <w:p w14:paraId="3E748C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1032,5</w:t>
            </w:r>
          </w:p>
        </w:tc>
        <w:tc>
          <w:tcPr>
            <w:tcW w:w="1328" w:type="dxa"/>
            <w:shd w:val="clear" w:color="auto" w:fill="auto"/>
            <w:vAlign w:val="center"/>
          </w:tcPr>
          <w:p w14:paraId="1838E6D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157,2</w:t>
            </w:r>
          </w:p>
        </w:tc>
        <w:tc>
          <w:tcPr>
            <w:tcW w:w="1418" w:type="dxa"/>
            <w:shd w:val="clear" w:color="auto" w:fill="auto"/>
            <w:vAlign w:val="center"/>
          </w:tcPr>
          <w:p w14:paraId="59FD5D1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276,4</w:t>
            </w:r>
          </w:p>
        </w:tc>
        <w:tc>
          <w:tcPr>
            <w:tcW w:w="1364" w:type="dxa"/>
            <w:shd w:val="clear" w:color="auto" w:fill="auto"/>
            <w:vAlign w:val="center"/>
          </w:tcPr>
          <w:p w14:paraId="67E8122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85,3</w:t>
            </w:r>
          </w:p>
        </w:tc>
      </w:tr>
      <w:tr w:rsidR="002B61BC" w:rsidRPr="009B235E" w14:paraId="32E529CA" w14:textId="77777777" w:rsidTr="002B61BC">
        <w:tc>
          <w:tcPr>
            <w:tcW w:w="2552" w:type="dxa"/>
            <w:vAlign w:val="bottom"/>
          </w:tcPr>
          <w:p w14:paraId="25EE2B1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Томская область</w:t>
            </w:r>
          </w:p>
        </w:tc>
        <w:tc>
          <w:tcPr>
            <w:tcW w:w="1134" w:type="dxa"/>
            <w:shd w:val="clear" w:color="auto" w:fill="auto"/>
            <w:vAlign w:val="center"/>
          </w:tcPr>
          <w:p w14:paraId="3CF8A89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55,1</w:t>
            </w:r>
          </w:p>
        </w:tc>
        <w:tc>
          <w:tcPr>
            <w:tcW w:w="1250" w:type="dxa"/>
            <w:shd w:val="clear" w:color="auto" w:fill="auto"/>
            <w:vAlign w:val="center"/>
          </w:tcPr>
          <w:p w14:paraId="2A6967E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80,3</w:t>
            </w:r>
          </w:p>
        </w:tc>
        <w:tc>
          <w:tcPr>
            <w:tcW w:w="1392" w:type="dxa"/>
            <w:shd w:val="clear" w:color="auto" w:fill="auto"/>
            <w:vAlign w:val="center"/>
          </w:tcPr>
          <w:p w14:paraId="28C3CCB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1064,8</w:t>
            </w:r>
          </w:p>
        </w:tc>
        <w:tc>
          <w:tcPr>
            <w:tcW w:w="1159" w:type="dxa"/>
            <w:shd w:val="clear" w:color="auto" w:fill="auto"/>
            <w:vAlign w:val="center"/>
          </w:tcPr>
          <w:p w14:paraId="7A91E42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952,6</w:t>
            </w:r>
          </w:p>
        </w:tc>
        <w:tc>
          <w:tcPr>
            <w:tcW w:w="1019" w:type="dxa"/>
            <w:shd w:val="clear" w:color="auto" w:fill="auto"/>
            <w:vAlign w:val="center"/>
          </w:tcPr>
          <w:p w14:paraId="49EB35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12,4</w:t>
            </w:r>
          </w:p>
        </w:tc>
        <w:tc>
          <w:tcPr>
            <w:tcW w:w="992" w:type="dxa"/>
            <w:shd w:val="clear" w:color="auto" w:fill="auto"/>
            <w:vAlign w:val="center"/>
          </w:tcPr>
          <w:p w14:paraId="5F6A1DD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38,9</w:t>
            </w:r>
          </w:p>
        </w:tc>
        <w:tc>
          <w:tcPr>
            <w:tcW w:w="1161" w:type="dxa"/>
            <w:shd w:val="clear" w:color="auto" w:fill="auto"/>
            <w:vAlign w:val="center"/>
          </w:tcPr>
          <w:p w14:paraId="0508067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1430,0</w:t>
            </w:r>
          </w:p>
        </w:tc>
        <w:tc>
          <w:tcPr>
            <w:tcW w:w="1134" w:type="dxa"/>
            <w:shd w:val="clear" w:color="auto" w:fill="auto"/>
            <w:vAlign w:val="center"/>
          </w:tcPr>
          <w:p w14:paraId="1FECEE0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1420,3</w:t>
            </w:r>
          </w:p>
        </w:tc>
        <w:tc>
          <w:tcPr>
            <w:tcW w:w="1328" w:type="dxa"/>
            <w:shd w:val="clear" w:color="auto" w:fill="auto"/>
            <w:vAlign w:val="center"/>
          </w:tcPr>
          <w:p w14:paraId="5F736FF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84,3</w:t>
            </w:r>
          </w:p>
        </w:tc>
        <w:tc>
          <w:tcPr>
            <w:tcW w:w="1418" w:type="dxa"/>
            <w:shd w:val="clear" w:color="auto" w:fill="auto"/>
            <w:vAlign w:val="center"/>
          </w:tcPr>
          <w:p w14:paraId="6A9BE54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434,2</w:t>
            </w:r>
          </w:p>
        </w:tc>
        <w:tc>
          <w:tcPr>
            <w:tcW w:w="1364" w:type="dxa"/>
            <w:shd w:val="clear" w:color="auto" w:fill="auto"/>
            <w:vAlign w:val="center"/>
          </w:tcPr>
          <w:p w14:paraId="79B86AC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139,4</w:t>
            </w:r>
          </w:p>
        </w:tc>
      </w:tr>
      <w:tr w:rsidR="002B61BC" w:rsidRPr="009B235E" w14:paraId="05A5EBED" w14:textId="77777777" w:rsidTr="002B61BC">
        <w:tc>
          <w:tcPr>
            <w:tcW w:w="2552" w:type="dxa"/>
            <w:vAlign w:val="bottom"/>
          </w:tcPr>
          <w:p w14:paraId="1C80E79A" w14:textId="77777777" w:rsidR="002B61BC" w:rsidRPr="009B235E" w:rsidRDefault="002B61BC" w:rsidP="002B61BC">
            <w:pPr>
              <w:spacing w:after="0" w:line="240" w:lineRule="auto"/>
              <w:rPr>
                <w:rFonts w:ascii="Times New Roman" w:eastAsia="Times New Roman" w:hAnsi="Times New Roman" w:cs="Times New Roman"/>
                <w:b/>
                <w:bCs/>
                <w:sz w:val="24"/>
                <w:szCs w:val="24"/>
                <w:lang w:eastAsia="ru-RU"/>
              </w:rPr>
            </w:pPr>
            <w:r w:rsidRPr="009B235E">
              <w:rPr>
                <w:rFonts w:ascii="Times New Roman" w:eastAsia="Times New Roman" w:hAnsi="Times New Roman" w:cs="Times New Roman"/>
                <w:b/>
                <w:bCs/>
                <w:sz w:val="24"/>
                <w:szCs w:val="24"/>
                <w:lang w:eastAsia="ru-RU"/>
              </w:rPr>
              <w:t>Дальневосточный федеральный округ</w:t>
            </w:r>
          </w:p>
        </w:tc>
        <w:tc>
          <w:tcPr>
            <w:tcW w:w="1134" w:type="dxa"/>
            <w:shd w:val="clear" w:color="auto" w:fill="auto"/>
            <w:vAlign w:val="center"/>
          </w:tcPr>
          <w:p w14:paraId="1841C1C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890,4</w:t>
            </w:r>
          </w:p>
        </w:tc>
        <w:tc>
          <w:tcPr>
            <w:tcW w:w="1250" w:type="dxa"/>
            <w:shd w:val="clear" w:color="auto" w:fill="auto"/>
            <w:vAlign w:val="center"/>
          </w:tcPr>
          <w:p w14:paraId="2DB3F06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4308,4</w:t>
            </w:r>
          </w:p>
        </w:tc>
        <w:tc>
          <w:tcPr>
            <w:tcW w:w="1392" w:type="dxa"/>
            <w:shd w:val="clear" w:color="auto" w:fill="auto"/>
            <w:vAlign w:val="center"/>
          </w:tcPr>
          <w:p w14:paraId="6B1A2B41"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11262,8</w:t>
            </w:r>
          </w:p>
        </w:tc>
        <w:tc>
          <w:tcPr>
            <w:tcW w:w="1159" w:type="dxa"/>
            <w:shd w:val="clear" w:color="auto" w:fill="auto"/>
            <w:vAlign w:val="center"/>
          </w:tcPr>
          <w:p w14:paraId="65FA5146"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2524,0</w:t>
            </w:r>
          </w:p>
        </w:tc>
        <w:tc>
          <w:tcPr>
            <w:tcW w:w="1019" w:type="dxa"/>
            <w:shd w:val="clear" w:color="auto" w:fill="auto"/>
            <w:vAlign w:val="center"/>
          </w:tcPr>
          <w:p w14:paraId="4F0CE39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567,2</w:t>
            </w:r>
          </w:p>
        </w:tc>
        <w:tc>
          <w:tcPr>
            <w:tcW w:w="992" w:type="dxa"/>
            <w:shd w:val="clear" w:color="auto" w:fill="auto"/>
            <w:vAlign w:val="center"/>
          </w:tcPr>
          <w:p w14:paraId="3C83E6AE"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936,5</w:t>
            </w:r>
          </w:p>
        </w:tc>
        <w:tc>
          <w:tcPr>
            <w:tcW w:w="1161" w:type="dxa"/>
            <w:shd w:val="clear" w:color="auto" w:fill="auto"/>
            <w:vAlign w:val="center"/>
          </w:tcPr>
          <w:p w14:paraId="2B357E59"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18655,2</w:t>
            </w:r>
          </w:p>
        </w:tc>
        <w:tc>
          <w:tcPr>
            <w:tcW w:w="1134" w:type="dxa"/>
            <w:shd w:val="clear" w:color="auto" w:fill="auto"/>
            <w:vAlign w:val="center"/>
          </w:tcPr>
          <w:p w14:paraId="3E3CEDB4"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6630,4</w:t>
            </w:r>
          </w:p>
        </w:tc>
        <w:tc>
          <w:tcPr>
            <w:tcW w:w="1328" w:type="dxa"/>
            <w:shd w:val="clear" w:color="auto" w:fill="auto"/>
            <w:vAlign w:val="center"/>
          </w:tcPr>
          <w:p w14:paraId="4277F645"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2347,8</w:t>
            </w:r>
          </w:p>
        </w:tc>
        <w:tc>
          <w:tcPr>
            <w:tcW w:w="1418" w:type="dxa"/>
            <w:shd w:val="clear" w:color="auto" w:fill="auto"/>
            <w:vAlign w:val="center"/>
          </w:tcPr>
          <w:p w14:paraId="0F2F93C7"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3000,1</w:t>
            </w:r>
          </w:p>
        </w:tc>
        <w:tc>
          <w:tcPr>
            <w:tcW w:w="1364" w:type="dxa"/>
            <w:shd w:val="clear" w:color="auto" w:fill="auto"/>
            <w:vAlign w:val="center"/>
          </w:tcPr>
          <w:p w14:paraId="2F45038C" w14:textId="77777777" w:rsidR="002B61BC" w:rsidRPr="00D5564D" w:rsidRDefault="002B61BC" w:rsidP="002B61BC">
            <w:pPr>
              <w:spacing w:after="0" w:line="240" w:lineRule="auto"/>
              <w:jc w:val="center"/>
              <w:rPr>
                <w:rFonts w:ascii="Times New Roman" w:eastAsia="Times New Roman" w:hAnsi="Times New Roman"/>
                <w:b/>
                <w:lang w:eastAsia="ru-RU"/>
              </w:rPr>
            </w:pPr>
            <w:r w:rsidRPr="00D5564D">
              <w:rPr>
                <w:rFonts w:ascii="Times New Roman" w:eastAsia="Times New Roman" w:hAnsi="Times New Roman"/>
                <w:b/>
                <w:lang w:eastAsia="ru-RU"/>
              </w:rPr>
              <w:t>1720,9</w:t>
            </w:r>
          </w:p>
        </w:tc>
      </w:tr>
      <w:tr w:rsidR="002B61BC" w:rsidRPr="009B235E" w14:paraId="407A797C" w14:textId="77777777" w:rsidTr="002B61BC">
        <w:tc>
          <w:tcPr>
            <w:tcW w:w="2552" w:type="dxa"/>
            <w:vAlign w:val="bottom"/>
          </w:tcPr>
          <w:p w14:paraId="4958A350"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Бурятия</w:t>
            </w:r>
          </w:p>
        </w:tc>
        <w:tc>
          <w:tcPr>
            <w:tcW w:w="1134" w:type="dxa"/>
            <w:shd w:val="clear" w:color="auto" w:fill="auto"/>
            <w:vAlign w:val="center"/>
          </w:tcPr>
          <w:p w14:paraId="687E011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5,0</w:t>
            </w:r>
          </w:p>
        </w:tc>
        <w:tc>
          <w:tcPr>
            <w:tcW w:w="1250" w:type="dxa"/>
            <w:shd w:val="clear" w:color="auto" w:fill="auto"/>
            <w:vAlign w:val="center"/>
          </w:tcPr>
          <w:p w14:paraId="44FC9E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828,0</w:t>
            </w:r>
          </w:p>
        </w:tc>
        <w:tc>
          <w:tcPr>
            <w:tcW w:w="1392" w:type="dxa"/>
            <w:shd w:val="clear" w:color="auto" w:fill="auto"/>
            <w:vAlign w:val="center"/>
          </w:tcPr>
          <w:p w14:paraId="2A6146F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401,7</w:t>
            </w:r>
          </w:p>
        </w:tc>
        <w:tc>
          <w:tcPr>
            <w:tcW w:w="1159" w:type="dxa"/>
            <w:shd w:val="clear" w:color="auto" w:fill="auto"/>
            <w:vAlign w:val="center"/>
          </w:tcPr>
          <w:p w14:paraId="70EB667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019" w:type="dxa"/>
            <w:shd w:val="clear" w:color="auto" w:fill="auto"/>
            <w:vAlign w:val="center"/>
          </w:tcPr>
          <w:p w14:paraId="11C5BD3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69F7C6D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6194B96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775,9</w:t>
            </w:r>
          </w:p>
        </w:tc>
        <w:tc>
          <w:tcPr>
            <w:tcW w:w="1134" w:type="dxa"/>
            <w:shd w:val="clear" w:color="auto" w:fill="auto"/>
            <w:vAlign w:val="center"/>
          </w:tcPr>
          <w:p w14:paraId="2199188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414,3</w:t>
            </w:r>
          </w:p>
        </w:tc>
        <w:tc>
          <w:tcPr>
            <w:tcW w:w="1328" w:type="dxa"/>
            <w:shd w:val="clear" w:color="auto" w:fill="auto"/>
            <w:vAlign w:val="center"/>
          </w:tcPr>
          <w:p w14:paraId="094DEB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129,8</w:t>
            </w:r>
          </w:p>
        </w:tc>
        <w:tc>
          <w:tcPr>
            <w:tcW w:w="1418" w:type="dxa"/>
            <w:shd w:val="clear" w:color="auto" w:fill="auto"/>
            <w:vAlign w:val="center"/>
          </w:tcPr>
          <w:p w14:paraId="0D47B1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106,9</w:t>
            </w:r>
          </w:p>
        </w:tc>
        <w:tc>
          <w:tcPr>
            <w:tcW w:w="1364" w:type="dxa"/>
            <w:shd w:val="clear" w:color="auto" w:fill="auto"/>
            <w:vAlign w:val="center"/>
          </w:tcPr>
          <w:p w14:paraId="1264CF8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100,9</w:t>
            </w:r>
          </w:p>
        </w:tc>
      </w:tr>
      <w:tr w:rsidR="002B61BC" w:rsidRPr="009B235E" w14:paraId="279797F8" w14:textId="77777777" w:rsidTr="002B61BC">
        <w:tc>
          <w:tcPr>
            <w:tcW w:w="2552" w:type="dxa"/>
            <w:vAlign w:val="bottom"/>
          </w:tcPr>
          <w:p w14:paraId="35936529"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Республика Саха (Якутия)</w:t>
            </w:r>
          </w:p>
        </w:tc>
        <w:tc>
          <w:tcPr>
            <w:tcW w:w="1134" w:type="dxa"/>
            <w:shd w:val="clear" w:color="auto" w:fill="auto"/>
            <w:vAlign w:val="center"/>
          </w:tcPr>
          <w:p w14:paraId="729CAAE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60,3</w:t>
            </w:r>
          </w:p>
        </w:tc>
        <w:tc>
          <w:tcPr>
            <w:tcW w:w="1250" w:type="dxa"/>
            <w:shd w:val="clear" w:color="auto" w:fill="auto"/>
            <w:vAlign w:val="center"/>
          </w:tcPr>
          <w:p w14:paraId="7F56993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150,2</w:t>
            </w:r>
          </w:p>
        </w:tc>
        <w:tc>
          <w:tcPr>
            <w:tcW w:w="1392" w:type="dxa"/>
            <w:shd w:val="clear" w:color="auto" w:fill="auto"/>
            <w:vAlign w:val="center"/>
          </w:tcPr>
          <w:p w14:paraId="3841DAA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2182,7</w:t>
            </w:r>
          </w:p>
        </w:tc>
        <w:tc>
          <w:tcPr>
            <w:tcW w:w="1159" w:type="dxa"/>
            <w:shd w:val="clear" w:color="auto" w:fill="auto"/>
            <w:vAlign w:val="center"/>
          </w:tcPr>
          <w:p w14:paraId="516D3D1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664,8</w:t>
            </w:r>
          </w:p>
        </w:tc>
        <w:tc>
          <w:tcPr>
            <w:tcW w:w="1019" w:type="dxa"/>
            <w:shd w:val="clear" w:color="auto" w:fill="auto"/>
            <w:vAlign w:val="center"/>
          </w:tcPr>
          <w:p w14:paraId="66CE473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350,3</w:t>
            </w:r>
          </w:p>
        </w:tc>
        <w:tc>
          <w:tcPr>
            <w:tcW w:w="992" w:type="dxa"/>
            <w:shd w:val="clear" w:color="auto" w:fill="auto"/>
            <w:vAlign w:val="center"/>
          </w:tcPr>
          <w:p w14:paraId="128F065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88,5</w:t>
            </w:r>
          </w:p>
        </w:tc>
        <w:tc>
          <w:tcPr>
            <w:tcW w:w="1161" w:type="dxa"/>
            <w:shd w:val="clear" w:color="auto" w:fill="auto"/>
            <w:vAlign w:val="center"/>
          </w:tcPr>
          <w:p w14:paraId="13F2E6A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3020,0</w:t>
            </w:r>
          </w:p>
        </w:tc>
        <w:tc>
          <w:tcPr>
            <w:tcW w:w="1134" w:type="dxa"/>
            <w:shd w:val="clear" w:color="auto" w:fill="auto"/>
            <w:vAlign w:val="center"/>
          </w:tcPr>
          <w:p w14:paraId="6887BDE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1597,7</w:t>
            </w:r>
          </w:p>
        </w:tc>
        <w:tc>
          <w:tcPr>
            <w:tcW w:w="1328" w:type="dxa"/>
            <w:shd w:val="clear" w:color="auto" w:fill="auto"/>
            <w:vAlign w:val="center"/>
          </w:tcPr>
          <w:p w14:paraId="3A8E39D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378,9</w:t>
            </w:r>
          </w:p>
        </w:tc>
        <w:tc>
          <w:tcPr>
            <w:tcW w:w="1418" w:type="dxa"/>
            <w:shd w:val="clear" w:color="auto" w:fill="auto"/>
            <w:vAlign w:val="center"/>
          </w:tcPr>
          <w:p w14:paraId="7D4CBF0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267,9</w:t>
            </w:r>
          </w:p>
        </w:tc>
        <w:tc>
          <w:tcPr>
            <w:tcW w:w="1364" w:type="dxa"/>
            <w:shd w:val="clear" w:color="auto" w:fill="auto"/>
            <w:vAlign w:val="center"/>
          </w:tcPr>
          <w:p w14:paraId="044A0B1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129,8</w:t>
            </w:r>
          </w:p>
        </w:tc>
      </w:tr>
      <w:tr w:rsidR="002B61BC" w:rsidRPr="009B235E" w14:paraId="13C52996" w14:textId="77777777" w:rsidTr="002B61BC">
        <w:tc>
          <w:tcPr>
            <w:tcW w:w="2552" w:type="dxa"/>
            <w:vAlign w:val="bottom"/>
          </w:tcPr>
          <w:p w14:paraId="7DADC42E"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Забайкальский край</w:t>
            </w:r>
          </w:p>
        </w:tc>
        <w:tc>
          <w:tcPr>
            <w:tcW w:w="1134" w:type="dxa"/>
            <w:shd w:val="clear" w:color="auto" w:fill="auto"/>
            <w:vAlign w:val="center"/>
          </w:tcPr>
          <w:p w14:paraId="0E4C16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w:t>
            </w:r>
          </w:p>
        </w:tc>
        <w:tc>
          <w:tcPr>
            <w:tcW w:w="1250" w:type="dxa"/>
            <w:shd w:val="clear" w:color="auto" w:fill="auto"/>
            <w:vAlign w:val="center"/>
          </w:tcPr>
          <w:p w14:paraId="180E5EA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3,4</w:t>
            </w:r>
          </w:p>
        </w:tc>
        <w:tc>
          <w:tcPr>
            <w:tcW w:w="1392" w:type="dxa"/>
            <w:shd w:val="clear" w:color="auto" w:fill="auto"/>
            <w:vAlign w:val="center"/>
          </w:tcPr>
          <w:p w14:paraId="7A5155B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537,9</w:t>
            </w:r>
          </w:p>
        </w:tc>
        <w:tc>
          <w:tcPr>
            <w:tcW w:w="1159" w:type="dxa"/>
            <w:shd w:val="clear" w:color="auto" w:fill="auto"/>
            <w:vAlign w:val="center"/>
          </w:tcPr>
          <w:p w14:paraId="1D538BF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5,2</w:t>
            </w:r>
          </w:p>
        </w:tc>
        <w:tc>
          <w:tcPr>
            <w:tcW w:w="1019" w:type="dxa"/>
            <w:shd w:val="clear" w:color="auto" w:fill="auto"/>
            <w:vAlign w:val="center"/>
          </w:tcPr>
          <w:p w14:paraId="292DDEF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992" w:type="dxa"/>
            <w:shd w:val="clear" w:color="auto" w:fill="auto"/>
            <w:vAlign w:val="center"/>
          </w:tcPr>
          <w:p w14:paraId="5FCEBD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5,5</w:t>
            </w:r>
          </w:p>
        </w:tc>
        <w:tc>
          <w:tcPr>
            <w:tcW w:w="1161" w:type="dxa"/>
            <w:shd w:val="clear" w:color="auto" w:fill="auto"/>
            <w:vAlign w:val="center"/>
          </w:tcPr>
          <w:p w14:paraId="194FBF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916,0</w:t>
            </w:r>
          </w:p>
        </w:tc>
        <w:tc>
          <w:tcPr>
            <w:tcW w:w="1134" w:type="dxa"/>
            <w:shd w:val="clear" w:color="auto" w:fill="auto"/>
            <w:vAlign w:val="center"/>
          </w:tcPr>
          <w:p w14:paraId="23693B4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682,9</w:t>
            </w:r>
          </w:p>
        </w:tc>
        <w:tc>
          <w:tcPr>
            <w:tcW w:w="1328" w:type="dxa"/>
            <w:shd w:val="clear" w:color="auto" w:fill="auto"/>
            <w:vAlign w:val="center"/>
          </w:tcPr>
          <w:p w14:paraId="171375F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8,4</w:t>
            </w:r>
          </w:p>
        </w:tc>
        <w:tc>
          <w:tcPr>
            <w:tcW w:w="1418" w:type="dxa"/>
            <w:shd w:val="clear" w:color="auto" w:fill="auto"/>
            <w:vAlign w:val="center"/>
          </w:tcPr>
          <w:p w14:paraId="60A0A16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189,7</w:t>
            </w:r>
          </w:p>
        </w:tc>
        <w:tc>
          <w:tcPr>
            <w:tcW w:w="1364" w:type="dxa"/>
            <w:shd w:val="clear" w:color="auto" w:fill="auto"/>
            <w:vAlign w:val="center"/>
          </w:tcPr>
          <w:p w14:paraId="0D5BBF4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23,3</w:t>
            </w:r>
          </w:p>
        </w:tc>
      </w:tr>
      <w:tr w:rsidR="002B61BC" w:rsidRPr="009B235E" w14:paraId="4F0A362A" w14:textId="77777777" w:rsidTr="002B61BC">
        <w:tc>
          <w:tcPr>
            <w:tcW w:w="2552" w:type="dxa"/>
            <w:vAlign w:val="bottom"/>
          </w:tcPr>
          <w:p w14:paraId="0DD91478"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Камчатский край</w:t>
            </w:r>
          </w:p>
        </w:tc>
        <w:tc>
          <w:tcPr>
            <w:tcW w:w="1134" w:type="dxa"/>
            <w:shd w:val="clear" w:color="auto" w:fill="auto"/>
            <w:vAlign w:val="center"/>
          </w:tcPr>
          <w:p w14:paraId="5BF3032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148,3</w:t>
            </w:r>
          </w:p>
        </w:tc>
        <w:tc>
          <w:tcPr>
            <w:tcW w:w="1250" w:type="dxa"/>
            <w:shd w:val="clear" w:color="auto" w:fill="auto"/>
            <w:vAlign w:val="center"/>
          </w:tcPr>
          <w:p w14:paraId="14CDCF6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416,0</w:t>
            </w:r>
          </w:p>
        </w:tc>
        <w:tc>
          <w:tcPr>
            <w:tcW w:w="1392" w:type="dxa"/>
            <w:shd w:val="clear" w:color="auto" w:fill="auto"/>
            <w:vAlign w:val="center"/>
          </w:tcPr>
          <w:p w14:paraId="369A9E8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749,0</w:t>
            </w:r>
          </w:p>
        </w:tc>
        <w:tc>
          <w:tcPr>
            <w:tcW w:w="1159" w:type="dxa"/>
            <w:shd w:val="clear" w:color="auto" w:fill="auto"/>
            <w:vAlign w:val="center"/>
          </w:tcPr>
          <w:p w14:paraId="64BF668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111,2</w:t>
            </w:r>
          </w:p>
        </w:tc>
        <w:tc>
          <w:tcPr>
            <w:tcW w:w="1019" w:type="dxa"/>
            <w:shd w:val="clear" w:color="auto" w:fill="auto"/>
            <w:vAlign w:val="center"/>
          </w:tcPr>
          <w:p w14:paraId="1DCDDEB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79,9</w:t>
            </w:r>
          </w:p>
        </w:tc>
        <w:tc>
          <w:tcPr>
            <w:tcW w:w="992" w:type="dxa"/>
            <w:shd w:val="clear" w:color="auto" w:fill="auto"/>
            <w:vAlign w:val="center"/>
          </w:tcPr>
          <w:p w14:paraId="7DE6658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88,1</w:t>
            </w:r>
          </w:p>
        </w:tc>
        <w:tc>
          <w:tcPr>
            <w:tcW w:w="1161" w:type="dxa"/>
            <w:shd w:val="clear" w:color="auto" w:fill="auto"/>
            <w:vAlign w:val="center"/>
          </w:tcPr>
          <w:p w14:paraId="0AD2C63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645,6</w:t>
            </w:r>
          </w:p>
        </w:tc>
        <w:tc>
          <w:tcPr>
            <w:tcW w:w="1134" w:type="dxa"/>
            <w:shd w:val="clear" w:color="auto" w:fill="auto"/>
            <w:vAlign w:val="center"/>
          </w:tcPr>
          <w:p w14:paraId="530AE65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163,7</w:t>
            </w:r>
          </w:p>
        </w:tc>
        <w:tc>
          <w:tcPr>
            <w:tcW w:w="1328" w:type="dxa"/>
            <w:shd w:val="clear" w:color="auto" w:fill="auto"/>
            <w:vAlign w:val="center"/>
          </w:tcPr>
          <w:p w14:paraId="6433D1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93,5</w:t>
            </w:r>
          </w:p>
        </w:tc>
        <w:tc>
          <w:tcPr>
            <w:tcW w:w="1418" w:type="dxa"/>
            <w:shd w:val="clear" w:color="auto" w:fill="auto"/>
            <w:vAlign w:val="center"/>
          </w:tcPr>
          <w:p w14:paraId="32F06EA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29,4</w:t>
            </w:r>
          </w:p>
        </w:tc>
        <w:tc>
          <w:tcPr>
            <w:tcW w:w="1364" w:type="dxa"/>
            <w:shd w:val="clear" w:color="auto" w:fill="auto"/>
            <w:vAlign w:val="center"/>
          </w:tcPr>
          <w:p w14:paraId="4CD2D38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163,6</w:t>
            </w:r>
          </w:p>
        </w:tc>
      </w:tr>
      <w:tr w:rsidR="002B61BC" w:rsidRPr="009B235E" w14:paraId="1660BDC7" w14:textId="77777777" w:rsidTr="002B61BC">
        <w:tc>
          <w:tcPr>
            <w:tcW w:w="2552" w:type="dxa"/>
            <w:vAlign w:val="bottom"/>
          </w:tcPr>
          <w:p w14:paraId="55CCCBB6"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Приморский край</w:t>
            </w:r>
          </w:p>
        </w:tc>
        <w:tc>
          <w:tcPr>
            <w:tcW w:w="1134" w:type="dxa"/>
            <w:shd w:val="clear" w:color="auto" w:fill="auto"/>
            <w:vAlign w:val="center"/>
          </w:tcPr>
          <w:p w14:paraId="2CAFF8E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60,0</w:t>
            </w:r>
          </w:p>
        </w:tc>
        <w:tc>
          <w:tcPr>
            <w:tcW w:w="1250" w:type="dxa"/>
            <w:shd w:val="clear" w:color="auto" w:fill="auto"/>
            <w:vAlign w:val="center"/>
          </w:tcPr>
          <w:p w14:paraId="75EBC1E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1360,1</w:t>
            </w:r>
          </w:p>
        </w:tc>
        <w:tc>
          <w:tcPr>
            <w:tcW w:w="1392" w:type="dxa"/>
            <w:shd w:val="clear" w:color="auto" w:fill="auto"/>
            <w:vAlign w:val="center"/>
          </w:tcPr>
          <w:p w14:paraId="707B9A6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2533,2</w:t>
            </w:r>
          </w:p>
        </w:tc>
        <w:tc>
          <w:tcPr>
            <w:tcW w:w="1159" w:type="dxa"/>
            <w:shd w:val="clear" w:color="auto" w:fill="auto"/>
            <w:vAlign w:val="center"/>
          </w:tcPr>
          <w:p w14:paraId="50DF649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275,6</w:t>
            </w:r>
          </w:p>
        </w:tc>
        <w:tc>
          <w:tcPr>
            <w:tcW w:w="1019" w:type="dxa"/>
            <w:shd w:val="clear" w:color="auto" w:fill="auto"/>
            <w:vAlign w:val="center"/>
          </w:tcPr>
          <w:p w14:paraId="2523DD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14,4</w:t>
            </w:r>
          </w:p>
        </w:tc>
        <w:tc>
          <w:tcPr>
            <w:tcW w:w="992" w:type="dxa"/>
            <w:shd w:val="clear" w:color="auto" w:fill="auto"/>
            <w:vAlign w:val="center"/>
          </w:tcPr>
          <w:p w14:paraId="6BEF013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260,7</w:t>
            </w:r>
          </w:p>
        </w:tc>
        <w:tc>
          <w:tcPr>
            <w:tcW w:w="1161" w:type="dxa"/>
            <w:shd w:val="clear" w:color="auto" w:fill="auto"/>
            <w:vAlign w:val="center"/>
          </w:tcPr>
          <w:p w14:paraId="4B0E4D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2482,6</w:t>
            </w:r>
          </w:p>
        </w:tc>
        <w:tc>
          <w:tcPr>
            <w:tcW w:w="1134" w:type="dxa"/>
            <w:shd w:val="clear" w:color="auto" w:fill="auto"/>
            <w:vAlign w:val="center"/>
          </w:tcPr>
          <w:p w14:paraId="7EC7F18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824,7</w:t>
            </w:r>
          </w:p>
        </w:tc>
        <w:tc>
          <w:tcPr>
            <w:tcW w:w="1328" w:type="dxa"/>
            <w:shd w:val="clear" w:color="auto" w:fill="auto"/>
            <w:vAlign w:val="center"/>
          </w:tcPr>
          <w:p w14:paraId="578A44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424,5</w:t>
            </w:r>
          </w:p>
        </w:tc>
        <w:tc>
          <w:tcPr>
            <w:tcW w:w="1418" w:type="dxa"/>
            <w:shd w:val="clear" w:color="auto" w:fill="auto"/>
            <w:vAlign w:val="center"/>
          </w:tcPr>
          <w:p w14:paraId="6E7A73B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231,7</w:t>
            </w:r>
          </w:p>
        </w:tc>
        <w:tc>
          <w:tcPr>
            <w:tcW w:w="1364" w:type="dxa"/>
            <w:shd w:val="clear" w:color="auto" w:fill="auto"/>
            <w:vAlign w:val="center"/>
          </w:tcPr>
          <w:p w14:paraId="6AB755B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333,5</w:t>
            </w:r>
          </w:p>
        </w:tc>
      </w:tr>
      <w:tr w:rsidR="002B61BC" w:rsidRPr="009B235E" w14:paraId="6C767A24" w14:textId="77777777" w:rsidTr="002B61BC">
        <w:tc>
          <w:tcPr>
            <w:tcW w:w="2552" w:type="dxa"/>
            <w:vAlign w:val="bottom"/>
          </w:tcPr>
          <w:p w14:paraId="185D42C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Хабаровский край</w:t>
            </w:r>
          </w:p>
        </w:tc>
        <w:tc>
          <w:tcPr>
            <w:tcW w:w="1134" w:type="dxa"/>
            <w:shd w:val="clear" w:color="auto" w:fill="auto"/>
            <w:vAlign w:val="center"/>
          </w:tcPr>
          <w:p w14:paraId="4CD78AB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25,8</w:t>
            </w:r>
          </w:p>
        </w:tc>
        <w:tc>
          <w:tcPr>
            <w:tcW w:w="1250" w:type="dxa"/>
            <w:shd w:val="clear" w:color="auto" w:fill="auto"/>
            <w:vAlign w:val="center"/>
          </w:tcPr>
          <w:p w14:paraId="03F1275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143,8</w:t>
            </w:r>
          </w:p>
        </w:tc>
        <w:tc>
          <w:tcPr>
            <w:tcW w:w="1392" w:type="dxa"/>
            <w:shd w:val="clear" w:color="auto" w:fill="auto"/>
            <w:vAlign w:val="center"/>
          </w:tcPr>
          <w:p w14:paraId="557FB39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1025,1</w:t>
            </w:r>
          </w:p>
        </w:tc>
        <w:tc>
          <w:tcPr>
            <w:tcW w:w="1159" w:type="dxa"/>
            <w:shd w:val="clear" w:color="auto" w:fill="auto"/>
            <w:vAlign w:val="center"/>
          </w:tcPr>
          <w:p w14:paraId="1F19600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236,7</w:t>
            </w:r>
          </w:p>
        </w:tc>
        <w:tc>
          <w:tcPr>
            <w:tcW w:w="1019" w:type="dxa"/>
            <w:shd w:val="clear" w:color="auto" w:fill="auto"/>
            <w:vAlign w:val="center"/>
          </w:tcPr>
          <w:p w14:paraId="2B86B56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0,1</w:t>
            </w:r>
          </w:p>
        </w:tc>
        <w:tc>
          <w:tcPr>
            <w:tcW w:w="992" w:type="dxa"/>
            <w:shd w:val="clear" w:color="auto" w:fill="auto"/>
            <w:vAlign w:val="center"/>
          </w:tcPr>
          <w:p w14:paraId="69EA12B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53DD290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3171,7</w:t>
            </w:r>
          </w:p>
        </w:tc>
        <w:tc>
          <w:tcPr>
            <w:tcW w:w="1134" w:type="dxa"/>
            <w:shd w:val="clear" w:color="auto" w:fill="auto"/>
            <w:vAlign w:val="center"/>
          </w:tcPr>
          <w:p w14:paraId="667C125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2144,1</w:t>
            </w:r>
          </w:p>
        </w:tc>
        <w:tc>
          <w:tcPr>
            <w:tcW w:w="1328" w:type="dxa"/>
            <w:shd w:val="clear" w:color="auto" w:fill="auto"/>
            <w:vAlign w:val="center"/>
          </w:tcPr>
          <w:p w14:paraId="40D865C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574,5</w:t>
            </w:r>
          </w:p>
        </w:tc>
        <w:tc>
          <w:tcPr>
            <w:tcW w:w="1418" w:type="dxa"/>
            <w:shd w:val="clear" w:color="auto" w:fill="auto"/>
            <w:vAlign w:val="center"/>
          </w:tcPr>
          <w:p w14:paraId="48C64D4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323,2</w:t>
            </w:r>
          </w:p>
        </w:tc>
        <w:tc>
          <w:tcPr>
            <w:tcW w:w="1364" w:type="dxa"/>
            <w:shd w:val="clear" w:color="auto" w:fill="auto"/>
            <w:vAlign w:val="center"/>
          </w:tcPr>
          <w:p w14:paraId="7A8F748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541,3</w:t>
            </w:r>
          </w:p>
        </w:tc>
      </w:tr>
      <w:tr w:rsidR="002B61BC" w:rsidRPr="009B235E" w14:paraId="116A2497" w14:textId="77777777" w:rsidTr="002B61BC">
        <w:tc>
          <w:tcPr>
            <w:tcW w:w="2552" w:type="dxa"/>
            <w:vAlign w:val="bottom"/>
          </w:tcPr>
          <w:p w14:paraId="1838B748"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Амурская область</w:t>
            </w:r>
          </w:p>
        </w:tc>
        <w:tc>
          <w:tcPr>
            <w:tcW w:w="1134" w:type="dxa"/>
            <w:shd w:val="clear" w:color="auto" w:fill="auto"/>
            <w:vAlign w:val="center"/>
          </w:tcPr>
          <w:p w14:paraId="52DC16E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14,8</w:t>
            </w:r>
          </w:p>
        </w:tc>
        <w:tc>
          <w:tcPr>
            <w:tcW w:w="1250" w:type="dxa"/>
            <w:shd w:val="clear" w:color="auto" w:fill="auto"/>
            <w:vAlign w:val="center"/>
          </w:tcPr>
          <w:p w14:paraId="60677C4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699,4</w:t>
            </w:r>
          </w:p>
        </w:tc>
        <w:tc>
          <w:tcPr>
            <w:tcW w:w="1392" w:type="dxa"/>
            <w:shd w:val="clear" w:color="auto" w:fill="auto"/>
            <w:vAlign w:val="center"/>
          </w:tcPr>
          <w:p w14:paraId="7D1779E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1272,9</w:t>
            </w:r>
          </w:p>
        </w:tc>
        <w:tc>
          <w:tcPr>
            <w:tcW w:w="1159" w:type="dxa"/>
            <w:shd w:val="clear" w:color="auto" w:fill="auto"/>
            <w:vAlign w:val="center"/>
          </w:tcPr>
          <w:p w14:paraId="08AC38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538,0</w:t>
            </w:r>
          </w:p>
        </w:tc>
        <w:tc>
          <w:tcPr>
            <w:tcW w:w="1019" w:type="dxa"/>
            <w:shd w:val="clear" w:color="auto" w:fill="auto"/>
            <w:vAlign w:val="center"/>
          </w:tcPr>
          <w:p w14:paraId="52075A0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38,4</w:t>
            </w:r>
          </w:p>
        </w:tc>
        <w:tc>
          <w:tcPr>
            <w:tcW w:w="992" w:type="dxa"/>
            <w:shd w:val="clear" w:color="auto" w:fill="auto"/>
            <w:vAlign w:val="center"/>
          </w:tcPr>
          <w:p w14:paraId="7F15B12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25,8</w:t>
            </w:r>
          </w:p>
        </w:tc>
        <w:tc>
          <w:tcPr>
            <w:tcW w:w="1161" w:type="dxa"/>
            <w:shd w:val="clear" w:color="auto" w:fill="auto"/>
            <w:vAlign w:val="center"/>
          </w:tcPr>
          <w:p w14:paraId="7E3B2E77"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1192,6</w:t>
            </w:r>
          </w:p>
        </w:tc>
        <w:tc>
          <w:tcPr>
            <w:tcW w:w="1134" w:type="dxa"/>
            <w:shd w:val="clear" w:color="auto" w:fill="auto"/>
            <w:vAlign w:val="center"/>
          </w:tcPr>
          <w:p w14:paraId="3F7275B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456,1</w:t>
            </w:r>
          </w:p>
        </w:tc>
        <w:tc>
          <w:tcPr>
            <w:tcW w:w="1328" w:type="dxa"/>
            <w:shd w:val="clear" w:color="auto" w:fill="auto"/>
            <w:vAlign w:val="center"/>
          </w:tcPr>
          <w:p w14:paraId="251A589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32,7</w:t>
            </w:r>
          </w:p>
        </w:tc>
        <w:tc>
          <w:tcPr>
            <w:tcW w:w="1418" w:type="dxa"/>
            <w:shd w:val="clear" w:color="auto" w:fill="auto"/>
            <w:vAlign w:val="center"/>
          </w:tcPr>
          <w:p w14:paraId="7EC4E59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97,5</w:t>
            </w:r>
          </w:p>
        </w:tc>
        <w:tc>
          <w:tcPr>
            <w:tcW w:w="1364" w:type="dxa"/>
            <w:shd w:val="clear" w:color="auto" w:fill="auto"/>
            <w:vAlign w:val="center"/>
          </w:tcPr>
          <w:p w14:paraId="62A93BD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338,6</w:t>
            </w:r>
          </w:p>
        </w:tc>
      </w:tr>
      <w:tr w:rsidR="002B61BC" w:rsidRPr="009B235E" w14:paraId="591D4BCB" w14:textId="77777777" w:rsidTr="002B61BC">
        <w:tc>
          <w:tcPr>
            <w:tcW w:w="2552" w:type="dxa"/>
            <w:vAlign w:val="bottom"/>
          </w:tcPr>
          <w:p w14:paraId="300A7B24"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Магаданская область</w:t>
            </w:r>
          </w:p>
        </w:tc>
        <w:tc>
          <w:tcPr>
            <w:tcW w:w="1134" w:type="dxa"/>
            <w:shd w:val="clear" w:color="auto" w:fill="auto"/>
            <w:vAlign w:val="center"/>
          </w:tcPr>
          <w:p w14:paraId="1D22D61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23,9</w:t>
            </w:r>
          </w:p>
        </w:tc>
        <w:tc>
          <w:tcPr>
            <w:tcW w:w="1250" w:type="dxa"/>
            <w:shd w:val="clear" w:color="auto" w:fill="auto"/>
            <w:vAlign w:val="center"/>
          </w:tcPr>
          <w:p w14:paraId="5C7C0B2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152,4</w:t>
            </w:r>
          </w:p>
        </w:tc>
        <w:tc>
          <w:tcPr>
            <w:tcW w:w="1392" w:type="dxa"/>
            <w:shd w:val="clear" w:color="auto" w:fill="auto"/>
            <w:vAlign w:val="center"/>
          </w:tcPr>
          <w:p w14:paraId="1DC5502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352,1</w:t>
            </w:r>
          </w:p>
        </w:tc>
        <w:tc>
          <w:tcPr>
            <w:tcW w:w="1159" w:type="dxa"/>
            <w:shd w:val="clear" w:color="auto" w:fill="auto"/>
            <w:vAlign w:val="center"/>
          </w:tcPr>
          <w:p w14:paraId="35A0D8B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261,5</w:t>
            </w:r>
          </w:p>
        </w:tc>
        <w:tc>
          <w:tcPr>
            <w:tcW w:w="1019" w:type="dxa"/>
            <w:shd w:val="clear" w:color="auto" w:fill="auto"/>
            <w:vAlign w:val="center"/>
          </w:tcPr>
          <w:p w14:paraId="76A6913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0,0</w:t>
            </w:r>
          </w:p>
        </w:tc>
        <w:tc>
          <w:tcPr>
            <w:tcW w:w="992" w:type="dxa"/>
            <w:shd w:val="clear" w:color="auto" w:fill="auto"/>
            <w:vAlign w:val="center"/>
          </w:tcPr>
          <w:p w14:paraId="6F1DAF5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60DB831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357,8</w:t>
            </w:r>
          </w:p>
        </w:tc>
        <w:tc>
          <w:tcPr>
            <w:tcW w:w="1134" w:type="dxa"/>
            <w:shd w:val="clear" w:color="auto" w:fill="auto"/>
            <w:vAlign w:val="center"/>
          </w:tcPr>
          <w:p w14:paraId="60406936"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154,9</w:t>
            </w:r>
          </w:p>
        </w:tc>
        <w:tc>
          <w:tcPr>
            <w:tcW w:w="1328" w:type="dxa"/>
            <w:shd w:val="clear" w:color="auto" w:fill="auto"/>
            <w:vAlign w:val="center"/>
          </w:tcPr>
          <w:p w14:paraId="2211196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59,5</w:t>
            </w:r>
          </w:p>
        </w:tc>
        <w:tc>
          <w:tcPr>
            <w:tcW w:w="1418" w:type="dxa"/>
            <w:shd w:val="clear" w:color="auto" w:fill="auto"/>
            <w:vAlign w:val="center"/>
          </w:tcPr>
          <w:p w14:paraId="050773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23,1</w:t>
            </w:r>
          </w:p>
        </w:tc>
        <w:tc>
          <w:tcPr>
            <w:tcW w:w="1364" w:type="dxa"/>
            <w:shd w:val="clear" w:color="auto" w:fill="auto"/>
            <w:vAlign w:val="center"/>
          </w:tcPr>
          <w:p w14:paraId="09D8B17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81,8</w:t>
            </w:r>
          </w:p>
        </w:tc>
      </w:tr>
      <w:tr w:rsidR="002B61BC" w:rsidRPr="009B235E" w14:paraId="49097251" w14:textId="77777777" w:rsidTr="002B61BC">
        <w:tc>
          <w:tcPr>
            <w:tcW w:w="2552" w:type="dxa"/>
            <w:vAlign w:val="bottom"/>
          </w:tcPr>
          <w:p w14:paraId="53F1869B"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Сахалинская область</w:t>
            </w:r>
          </w:p>
        </w:tc>
        <w:tc>
          <w:tcPr>
            <w:tcW w:w="1134" w:type="dxa"/>
            <w:shd w:val="clear" w:color="auto" w:fill="auto"/>
            <w:vAlign w:val="center"/>
          </w:tcPr>
          <w:p w14:paraId="73C5DCA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542,9</w:t>
            </w:r>
          </w:p>
        </w:tc>
        <w:tc>
          <w:tcPr>
            <w:tcW w:w="1250" w:type="dxa"/>
            <w:shd w:val="clear" w:color="auto" w:fill="auto"/>
            <w:vAlign w:val="center"/>
          </w:tcPr>
          <w:p w14:paraId="08AF8FB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363,2</w:t>
            </w:r>
          </w:p>
        </w:tc>
        <w:tc>
          <w:tcPr>
            <w:tcW w:w="1392" w:type="dxa"/>
            <w:shd w:val="clear" w:color="auto" w:fill="auto"/>
            <w:vAlign w:val="center"/>
          </w:tcPr>
          <w:p w14:paraId="5228780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1939,3</w:t>
            </w:r>
          </w:p>
        </w:tc>
        <w:tc>
          <w:tcPr>
            <w:tcW w:w="1159" w:type="dxa"/>
            <w:shd w:val="clear" w:color="auto" w:fill="auto"/>
            <w:vAlign w:val="center"/>
          </w:tcPr>
          <w:p w14:paraId="75909E1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423,6</w:t>
            </w:r>
          </w:p>
        </w:tc>
        <w:tc>
          <w:tcPr>
            <w:tcW w:w="1019" w:type="dxa"/>
            <w:shd w:val="clear" w:color="auto" w:fill="auto"/>
            <w:vAlign w:val="center"/>
          </w:tcPr>
          <w:p w14:paraId="480EEA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75,3</w:t>
            </w:r>
          </w:p>
        </w:tc>
        <w:tc>
          <w:tcPr>
            <w:tcW w:w="992" w:type="dxa"/>
            <w:shd w:val="clear" w:color="auto" w:fill="auto"/>
            <w:vAlign w:val="center"/>
          </w:tcPr>
          <w:p w14:paraId="7F411F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467,9</w:t>
            </w:r>
          </w:p>
        </w:tc>
        <w:tc>
          <w:tcPr>
            <w:tcW w:w="1161" w:type="dxa"/>
            <w:shd w:val="clear" w:color="auto" w:fill="auto"/>
            <w:vAlign w:val="center"/>
          </w:tcPr>
          <w:p w14:paraId="0054748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5880,7</w:t>
            </w:r>
          </w:p>
        </w:tc>
        <w:tc>
          <w:tcPr>
            <w:tcW w:w="1134" w:type="dxa"/>
            <w:shd w:val="clear" w:color="auto" w:fill="auto"/>
            <w:vAlign w:val="center"/>
          </w:tcPr>
          <w:p w14:paraId="43065D3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187,8</w:t>
            </w:r>
          </w:p>
        </w:tc>
        <w:tc>
          <w:tcPr>
            <w:tcW w:w="1328" w:type="dxa"/>
            <w:shd w:val="clear" w:color="auto" w:fill="auto"/>
            <w:vAlign w:val="center"/>
          </w:tcPr>
          <w:p w14:paraId="663202F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608,5</w:t>
            </w:r>
          </w:p>
        </w:tc>
        <w:tc>
          <w:tcPr>
            <w:tcW w:w="1418" w:type="dxa"/>
            <w:shd w:val="clear" w:color="auto" w:fill="auto"/>
            <w:vAlign w:val="center"/>
          </w:tcPr>
          <w:p w14:paraId="27A8574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1699,6</w:t>
            </w:r>
          </w:p>
        </w:tc>
        <w:tc>
          <w:tcPr>
            <w:tcW w:w="1364" w:type="dxa"/>
            <w:shd w:val="clear" w:color="auto" w:fill="auto"/>
            <w:vAlign w:val="center"/>
          </w:tcPr>
          <w:p w14:paraId="00293CAD"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r>
      <w:tr w:rsidR="002B61BC" w:rsidRPr="009B235E" w14:paraId="47938F98" w14:textId="77777777" w:rsidTr="002B61BC">
        <w:tc>
          <w:tcPr>
            <w:tcW w:w="2552" w:type="dxa"/>
            <w:vAlign w:val="bottom"/>
          </w:tcPr>
          <w:p w14:paraId="0A73737C"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Еврейская авт.область</w:t>
            </w:r>
          </w:p>
        </w:tc>
        <w:tc>
          <w:tcPr>
            <w:tcW w:w="1134" w:type="dxa"/>
            <w:shd w:val="clear" w:color="auto" w:fill="auto"/>
            <w:vAlign w:val="center"/>
          </w:tcPr>
          <w:p w14:paraId="0A2206A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250" w:type="dxa"/>
            <w:shd w:val="clear" w:color="auto" w:fill="auto"/>
            <w:vAlign w:val="center"/>
          </w:tcPr>
          <w:p w14:paraId="5667289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102,2</w:t>
            </w:r>
          </w:p>
        </w:tc>
        <w:tc>
          <w:tcPr>
            <w:tcW w:w="1392" w:type="dxa"/>
            <w:shd w:val="clear" w:color="auto" w:fill="auto"/>
            <w:vAlign w:val="center"/>
          </w:tcPr>
          <w:p w14:paraId="4E8DDBF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106,0</w:t>
            </w:r>
          </w:p>
        </w:tc>
        <w:tc>
          <w:tcPr>
            <w:tcW w:w="1159" w:type="dxa"/>
            <w:shd w:val="clear" w:color="auto" w:fill="auto"/>
            <w:vAlign w:val="center"/>
          </w:tcPr>
          <w:p w14:paraId="333D414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w:t>
            </w:r>
          </w:p>
        </w:tc>
        <w:tc>
          <w:tcPr>
            <w:tcW w:w="1019" w:type="dxa"/>
            <w:shd w:val="clear" w:color="auto" w:fill="auto"/>
            <w:vAlign w:val="center"/>
          </w:tcPr>
          <w:p w14:paraId="4FFE9F8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6,8</w:t>
            </w:r>
          </w:p>
        </w:tc>
        <w:tc>
          <w:tcPr>
            <w:tcW w:w="992" w:type="dxa"/>
            <w:shd w:val="clear" w:color="auto" w:fill="auto"/>
            <w:vAlign w:val="center"/>
          </w:tcPr>
          <w:p w14:paraId="763BE519"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72D0DA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76,1</w:t>
            </w:r>
          </w:p>
        </w:tc>
        <w:tc>
          <w:tcPr>
            <w:tcW w:w="1134" w:type="dxa"/>
            <w:shd w:val="clear" w:color="auto" w:fill="auto"/>
            <w:vAlign w:val="center"/>
          </w:tcPr>
          <w:p w14:paraId="514C188C"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328" w:type="dxa"/>
            <w:shd w:val="clear" w:color="auto" w:fill="auto"/>
            <w:vAlign w:val="center"/>
          </w:tcPr>
          <w:p w14:paraId="6F568B7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17,1</w:t>
            </w:r>
          </w:p>
        </w:tc>
        <w:tc>
          <w:tcPr>
            <w:tcW w:w="1418" w:type="dxa"/>
            <w:shd w:val="clear" w:color="auto" w:fill="auto"/>
            <w:vAlign w:val="center"/>
          </w:tcPr>
          <w:p w14:paraId="663282C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22,6</w:t>
            </w:r>
          </w:p>
        </w:tc>
        <w:tc>
          <w:tcPr>
            <w:tcW w:w="1364" w:type="dxa"/>
            <w:shd w:val="clear" w:color="auto" w:fill="auto"/>
            <w:vAlign w:val="center"/>
          </w:tcPr>
          <w:p w14:paraId="3ACF8E51"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6,3</w:t>
            </w:r>
          </w:p>
        </w:tc>
      </w:tr>
      <w:tr w:rsidR="002B61BC" w:rsidRPr="009B235E" w14:paraId="00360859" w14:textId="77777777" w:rsidTr="002B61BC">
        <w:tc>
          <w:tcPr>
            <w:tcW w:w="2552" w:type="dxa"/>
            <w:vAlign w:val="bottom"/>
          </w:tcPr>
          <w:p w14:paraId="02F88FB7" w14:textId="77777777" w:rsidR="002B61BC" w:rsidRPr="009B235E" w:rsidRDefault="002B61BC" w:rsidP="002B61BC">
            <w:pPr>
              <w:spacing w:after="0" w:line="240" w:lineRule="auto"/>
              <w:rPr>
                <w:rFonts w:ascii="Times New Roman" w:eastAsia="Times New Roman" w:hAnsi="Times New Roman" w:cs="Times New Roman"/>
                <w:sz w:val="24"/>
                <w:szCs w:val="24"/>
                <w:lang w:eastAsia="ru-RU"/>
              </w:rPr>
            </w:pPr>
            <w:r w:rsidRPr="009B235E">
              <w:rPr>
                <w:rFonts w:ascii="Times New Roman" w:eastAsia="Times New Roman" w:hAnsi="Times New Roman" w:cs="Times New Roman"/>
                <w:sz w:val="24"/>
                <w:szCs w:val="24"/>
                <w:lang w:eastAsia="ru-RU"/>
              </w:rPr>
              <w:t>Чукотский авт.округ</w:t>
            </w:r>
          </w:p>
        </w:tc>
        <w:tc>
          <w:tcPr>
            <w:tcW w:w="1134" w:type="dxa"/>
            <w:shd w:val="clear" w:color="auto" w:fill="auto"/>
            <w:vAlign w:val="center"/>
          </w:tcPr>
          <w:p w14:paraId="14AE1CA0"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1,4</w:t>
            </w:r>
          </w:p>
        </w:tc>
        <w:tc>
          <w:tcPr>
            <w:tcW w:w="1250" w:type="dxa"/>
            <w:shd w:val="clear" w:color="auto" w:fill="auto"/>
            <w:vAlign w:val="center"/>
          </w:tcPr>
          <w:p w14:paraId="768CE1FE"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89,6</w:t>
            </w:r>
          </w:p>
        </w:tc>
        <w:tc>
          <w:tcPr>
            <w:tcW w:w="1392" w:type="dxa"/>
            <w:shd w:val="clear" w:color="auto" w:fill="auto"/>
            <w:vAlign w:val="center"/>
          </w:tcPr>
          <w:p w14:paraId="15C6C323"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162,9</w:t>
            </w:r>
          </w:p>
        </w:tc>
        <w:tc>
          <w:tcPr>
            <w:tcW w:w="1159" w:type="dxa"/>
            <w:shd w:val="clear" w:color="auto" w:fill="auto"/>
            <w:vAlign w:val="center"/>
          </w:tcPr>
          <w:p w14:paraId="0538E4EB"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6,1</w:t>
            </w:r>
          </w:p>
        </w:tc>
        <w:tc>
          <w:tcPr>
            <w:tcW w:w="1019" w:type="dxa"/>
            <w:shd w:val="clear" w:color="auto" w:fill="auto"/>
            <w:vAlign w:val="center"/>
          </w:tcPr>
          <w:p w14:paraId="72B2BE9F"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w:t>
            </w:r>
          </w:p>
        </w:tc>
        <w:tc>
          <w:tcPr>
            <w:tcW w:w="992" w:type="dxa"/>
            <w:shd w:val="clear" w:color="auto" w:fill="auto"/>
            <w:vAlign w:val="center"/>
          </w:tcPr>
          <w:p w14:paraId="4E47BCE4"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w:t>
            </w:r>
          </w:p>
        </w:tc>
        <w:tc>
          <w:tcPr>
            <w:tcW w:w="1161" w:type="dxa"/>
            <w:shd w:val="clear" w:color="auto" w:fill="auto"/>
            <w:vAlign w:val="center"/>
          </w:tcPr>
          <w:p w14:paraId="31265CA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136,1</w:t>
            </w:r>
          </w:p>
        </w:tc>
        <w:tc>
          <w:tcPr>
            <w:tcW w:w="1134" w:type="dxa"/>
            <w:shd w:val="clear" w:color="auto" w:fill="auto"/>
            <w:vAlign w:val="center"/>
          </w:tcPr>
          <w:p w14:paraId="27BD6D1A"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4,1</w:t>
            </w:r>
          </w:p>
        </w:tc>
        <w:tc>
          <w:tcPr>
            <w:tcW w:w="1328" w:type="dxa"/>
            <w:shd w:val="clear" w:color="auto" w:fill="auto"/>
            <w:vAlign w:val="center"/>
          </w:tcPr>
          <w:p w14:paraId="290F50A5"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20,5</w:t>
            </w:r>
          </w:p>
        </w:tc>
        <w:tc>
          <w:tcPr>
            <w:tcW w:w="1418" w:type="dxa"/>
            <w:shd w:val="clear" w:color="auto" w:fill="auto"/>
            <w:vAlign w:val="center"/>
          </w:tcPr>
          <w:p w14:paraId="4B958762"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8,6</w:t>
            </w:r>
          </w:p>
        </w:tc>
        <w:tc>
          <w:tcPr>
            <w:tcW w:w="1364" w:type="dxa"/>
            <w:shd w:val="clear" w:color="auto" w:fill="auto"/>
            <w:vAlign w:val="center"/>
          </w:tcPr>
          <w:p w14:paraId="42779258" w14:textId="77777777" w:rsidR="002B61BC" w:rsidRPr="00D5564D" w:rsidRDefault="002B61BC" w:rsidP="002B61BC">
            <w:pPr>
              <w:spacing w:after="0" w:line="240" w:lineRule="auto"/>
              <w:jc w:val="center"/>
              <w:rPr>
                <w:rFonts w:ascii="Times New Roman" w:eastAsia="Times New Roman" w:hAnsi="Times New Roman"/>
                <w:lang w:eastAsia="ru-RU"/>
              </w:rPr>
            </w:pPr>
            <w:r w:rsidRPr="00D5564D">
              <w:rPr>
                <w:rFonts w:ascii="Times New Roman" w:eastAsia="Times New Roman" w:hAnsi="Times New Roman"/>
                <w:lang w:eastAsia="ru-RU"/>
              </w:rPr>
              <w:t>1,9</w:t>
            </w:r>
          </w:p>
        </w:tc>
      </w:tr>
    </w:tbl>
    <w:p w14:paraId="33EAF1A9" w14:textId="77777777" w:rsidR="0009498F" w:rsidRDefault="0009498F" w:rsidP="0009498F">
      <w:pPr>
        <w:spacing w:before="60" w:after="0" w:line="240" w:lineRule="auto"/>
        <w:ind w:firstLine="284"/>
        <w:jc w:val="both"/>
        <w:rPr>
          <w:rFonts w:ascii="Times New Roman" w:eastAsia="Times New Roman" w:hAnsi="Times New Roman" w:cs="Times New Roman"/>
          <w:sz w:val="24"/>
          <w:szCs w:val="24"/>
          <w:lang w:eastAsia="ru-RU"/>
        </w:rPr>
      </w:pPr>
    </w:p>
    <w:p w14:paraId="5745A421" w14:textId="77777777" w:rsidR="002B61BC" w:rsidRPr="002B61BC" w:rsidRDefault="002B61BC" w:rsidP="002B61BC">
      <w:pPr>
        <w:tabs>
          <w:tab w:val="left" w:pos="10490"/>
        </w:tabs>
        <w:spacing w:after="0" w:line="240" w:lineRule="auto"/>
        <w:ind w:hanging="567"/>
        <w:jc w:val="both"/>
        <w:rPr>
          <w:iCs/>
        </w:rPr>
      </w:pPr>
      <w:r w:rsidRPr="002B61BC">
        <w:rPr>
          <w:rFonts w:ascii="Times New Roman" w:eastAsia="Times New Roman" w:hAnsi="Times New Roman" w:cs="Times New Roman"/>
          <w:bCs/>
          <w:lang w:eastAsia="ru-RU"/>
        </w:rPr>
        <w:t>1)</w:t>
      </w:r>
      <w:r w:rsidRPr="002B61BC">
        <w:rPr>
          <w:rFonts w:ascii="Times New Roman" w:eastAsia="Times New Roman" w:hAnsi="Times New Roman" w:cs="Times New Roman"/>
          <w:bCs/>
          <w:vertAlign w:val="superscript"/>
          <w:lang w:eastAsia="ru-RU"/>
        </w:rPr>
        <w:t xml:space="preserve"> </w:t>
      </w:r>
      <w:r w:rsidR="0009498F" w:rsidRPr="002B61BC">
        <w:rPr>
          <w:rFonts w:ascii="Times New Roman" w:eastAsia="Times New Roman" w:hAnsi="Times New Roman" w:cs="Times New Roman"/>
          <w:bCs/>
          <w:lang w:eastAsia="ru-RU"/>
        </w:rPr>
        <w:t xml:space="preserve"> </w:t>
      </w:r>
      <w:r w:rsidRPr="002B61BC">
        <w:rPr>
          <w:rFonts w:ascii="Times New Roman" w:eastAsia="Times New Roman" w:hAnsi="Times New Roman"/>
          <w:bCs/>
          <w:lang w:eastAsia="ru-RU"/>
        </w:rPr>
        <w:t xml:space="preserve">Информация размещена на официальном сайте Росстата в сети </w:t>
      </w:r>
      <w:r w:rsidRPr="002B61BC">
        <w:rPr>
          <w:rFonts w:ascii="Times New Roman" w:hAnsi="Times New Roman"/>
        </w:rPr>
        <w:t>Интернет</w:t>
      </w:r>
      <w:r w:rsidRPr="002B61BC">
        <w:rPr>
          <w:rFonts w:ascii="Times New Roman" w:hAnsi="Times New Roman"/>
          <w:iCs/>
        </w:rPr>
        <w:t xml:space="preserve"> по адресу: https://rosstat.gov.ru/statistics/finance</w:t>
      </w:r>
      <w:r w:rsidRPr="002B61BC">
        <w:rPr>
          <w:iCs/>
        </w:rPr>
        <w:t xml:space="preserve">. </w:t>
      </w:r>
    </w:p>
    <w:p w14:paraId="63D9F368" w14:textId="7576AD8C" w:rsidR="0009498F" w:rsidRPr="002F531B" w:rsidRDefault="002B61BC" w:rsidP="002F531B">
      <w:pPr>
        <w:tabs>
          <w:tab w:val="left" w:pos="10490"/>
          <w:tab w:val="left" w:pos="10632"/>
          <w:tab w:val="left" w:pos="10915"/>
          <w:tab w:val="left" w:pos="11057"/>
        </w:tabs>
        <w:spacing w:after="0" w:line="240" w:lineRule="auto"/>
        <w:ind w:left="-567" w:right="-314"/>
        <w:jc w:val="both"/>
        <w:rPr>
          <w:lang w:eastAsia="ru-RU"/>
        </w:rPr>
      </w:pPr>
      <w:r w:rsidRPr="002B61BC">
        <w:rPr>
          <w:rFonts w:ascii="Times New Roman" w:eastAsia="Times New Roman" w:hAnsi="Times New Roman"/>
          <w:bCs/>
          <w:lang w:eastAsia="ru-RU"/>
        </w:rPr>
        <w:t>По данным формы федерального статистического наблюдения № 2-соцподдержка «Сведения о средствах на реализацию мер социальной поддержки отдельных категорий граждан по расходным обязательствам субъекта Российской Федерации и муниципальных образований». Информация приведена без учета средств федерального бюджета.</w:t>
      </w:r>
    </w:p>
    <w:p w14:paraId="3B5BBDF7" w14:textId="77777777" w:rsidR="0009498F" w:rsidRDefault="0009498F" w:rsidP="00420FD7">
      <w:pPr>
        <w:spacing w:after="0"/>
        <w:jc w:val="right"/>
        <w:rPr>
          <w:rFonts w:ascii="Times New Roman" w:hAnsi="Times New Roman"/>
          <w:sz w:val="26"/>
          <w:szCs w:val="26"/>
          <w:lang w:eastAsia="ru-RU"/>
        </w:rPr>
        <w:sectPr w:rsidR="0009498F" w:rsidSect="0009498F">
          <w:pgSz w:w="16838" w:h="11906" w:orient="landscape"/>
          <w:pgMar w:top="1134" w:right="1134" w:bottom="567" w:left="1134" w:header="680" w:footer="680" w:gutter="0"/>
          <w:cols w:space="708"/>
          <w:titlePg/>
          <w:docGrid w:linePitch="360"/>
        </w:sectPr>
      </w:pPr>
    </w:p>
    <w:p w14:paraId="499376C2" w14:textId="77777777" w:rsidR="00420FD7" w:rsidRPr="001F2084" w:rsidRDefault="00420FD7" w:rsidP="00420FD7">
      <w:pPr>
        <w:spacing w:after="0"/>
        <w:jc w:val="right"/>
        <w:rPr>
          <w:rFonts w:ascii="Times New Roman" w:hAnsi="Times New Roman"/>
          <w:sz w:val="26"/>
          <w:szCs w:val="26"/>
          <w:lang w:eastAsia="ru-RU"/>
        </w:rPr>
      </w:pPr>
      <w:r w:rsidRPr="001F2084">
        <w:rPr>
          <w:rFonts w:ascii="Times New Roman" w:hAnsi="Times New Roman"/>
          <w:sz w:val="26"/>
          <w:szCs w:val="26"/>
          <w:lang w:eastAsia="ru-RU"/>
        </w:rPr>
        <w:t xml:space="preserve">Таблица </w:t>
      </w:r>
      <w:r w:rsidR="001903A7" w:rsidRPr="001F2084">
        <w:rPr>
          <w:rFonts w:ascii="Times New Roman" w:hAnsi="Times New Roman"/>
          <w:sz w:val="26"/>
          <w:szCs w:val="26"/>
          <w:lang w:eastAsia="ru-RU"/>
        </w:rPr>
        <w:t>6</w:t>
      </w:r>
      <w:r w:rsidR="009E6765">
        <w:rPr>
          <w:rFonts w:ascii="Times New Roman" w:hAnsi="Times New Roman"/>
          <w:sz w:val="26"/>
          <w:szCs w:val="26"/>
          <w:lang w:eastAsia="ru-RU"/>
        </w:rPr>
        <w:t>7</w:t>
      </w:r>
    </w:p>
    <w:p w14:paraId="393FDC00" w14:textId="77777777" w:rsidR="00420FD7" w:rsidRPr="001F2084" w:rsidRDefault="00420FD7" w:rsidP="00420FD7">
      <w:pPr>
        <w:spacing w:after="0"/>
        <w:jc w:val="right"/>
        <w:rPr>
          <w:rFonts w:ascii="Times New Roman" w:hAnsi="Times New Roman"/>
          <w:sz w:val="26"/>
          <w:szCs w:val="26"/>
          <w:lang w:eastAsia="ru-RU"/>
        </w:rPr>
      </w:pPr>
    </w:p>
    <w:p w14:paraId="61E7B893" w14:textId="77777777" w:rsidR="00420FD7" w:rsidRPr="001F2084" w:rsidRDefault="00420FD7" w:rsidP="004B34B2">
      <w:pPr>
        <w:spacing w:after="0" w:line="240" w:lineRule="auto"/>
        <w:jc w:val="center"/>
        <w:rPr>
          <w:rFonts w:ascii="Times New Roman" w:hAnsi="Times New Roman"/>
          <w:b/>
          <w:bCs/>
          <w:sz w:val="26"/>
          <w:szCs w:val="26"/>
        </w:rPr>
      </w:pPr>
      <w:r w:rsidRPr="001F2084">
        <w:rPr>
          <w:rFonts w:ascii="Times New Roman" w:hAnsi="Times New Roman"/>
          <w:b/>
          <w:bCs/>
          <w:sz w:val="26"/>
          <w:szCs w:val="26"/>
        </w:rPr>
        <w:t>Оценка домашними хозяйствами, имеющими детей в возрасте до 18 лет,</w:t>
      </w:r>
    </w:p>
    <w:p w14:paraId="11A0D1AC" w14:textId="77777777" w:rsidR="00420FD7" w:rsidRPr="001F2084" w:rsidRDefault="00420FD7" w:rsidP="004B34B2">
      <w:pPr>
        <w:spacing w:after="0" w:line="240" w:lineRule="auto"/>
        <w:jc w:val="center"/>
        <w:rPr>
          <w:rFonts w:ascii="Times New Roman" w:hAnsi="Times New Roman"/>
          <w:b/>
          <w:bCs/>
          <w:sz w:val="26"/>
          <w:szCs w:val="26"/>
          <w:vertAlign w:val="superscript"/>
        </w:rPr>
      </w:pPr>
      <w:r w:rsidRPr="001F2084">
        <w:rPr>
          <w:rFonts w:ascii="Times New Roman" w:hAnsi="Times New Roman"/>
          <w:b/>
          <w:bCs/>
          <w:sz w:val="26"/>
          <w:szCs w:val="26"/>
        </w:rPr>
        <w:t>жилищных условий и намерений по их улучшению</w:t>
      </w:r>
    </w:p>
    <w:p w14:paraId="61986709" w14:textId="77777777" w:rsidR="00420FD7" w:rsidRPr="001F2084" w:rsidRDefault="00420FD7" w:rsidP="004B34B2">
      <w:pPr>
        <w:spacing w:after="0" w:line="240" w:lineRule="auto"/>
        <w:jc w:val="center"/>
        <w:rPr>
          <w:rFonts w:ascii="Times New Roman" w:hAnsi="Times New Roman"/>
          <w:bCs/>
          <w:sz w:val="26"/>
          <w:szCs w:val="26"/>
        </w:rPr>
      </w:pPr>
      <w:r w:rsidRPr="001F2084">
        <w:rPr>
          <w:rFonts w:ascii="Times New Roman" w:hAnsi="Times New Roman"/>
          <w:bCs/>
          <w:sz w:val="26"/>
          <w:szCs w:val="26"/>
        </w:rPr>
        <w:t>(по данным Комплексного наблюдения условий жизни населения)</w:t>
      </w:r>
    </w:p>
    <w:p w14:paraId="2EB59CE9" w14:textId="77777777" w:rsidR="00420FD7" w:rsidRPr="00CE50B2" w:rsidRDefault="00420FD7" w:rsidP="00420FD7">
      <w:pPr>
        <w:spacing w:after="0"/>
        <w:jc w:val="right"/>
        <w:rPr>
          <w:rFonts w:ascii="Times New Roman" w:hAnsi="Times New Roman"/>
          <w:bCs/>
        </w:rPr>
      </w:pPr>
      <w:r w:rsidRPr="00CE50B2">
        <w:rPr>
          <w:rFonts w:ascii="Times New Roman" w:hAnsi="Times New Roman"/>
          <w:bCs/>
        </w:rPr>
        <w:t>в процентах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1"/>
        <w:gridCol w:w="1511"/>
        <w:gridCol w:w="1701"/>
        <w:gridCol w:w="1799"/>
        <w:gridCol w:w="1809"/>
      </w:tblGrid>
      <w:tr w:rsidR="00420FD7" w:rsidRPr="00CE50B2" w14:paraId="083FB66D" w14:textId="77777777" w:rsidTr="00420FD7">
        <w:trPr>
          <w:cantSplit/>
          <w:trHeight w:val="457"/>
          <w:tblHeader/>
          <w:jc w:val="center"/>
        </w:trPr>
        <w:tc>
          <w:tcPr>
            <w:tcW w:w="1728" w:type="pct"/>
            <w:vMerge w:val="restart"/>
          </w:tcPr>
          <w:p w14:paraId="08516BEB" w14:textId="77777777" w:rsidR="00420FD7" w:rsidRPr="00CE50B2" w:rsidRDefault="00420FD7" w:rsidP="00420FD7">
            <w:pPr>
              <w:spacing w:after="0" w:line="200" w:lineRule="exact"/>
              <w:jc w:val="center"/>
              <w:rPr>
                <w:rFonts w:ascii="Times New Roman" w:hAnsi="Times New Roman"/>
                <w:b/>
                <w:i/>
              </w:rPr>
            </w:pPr>
          </w:p>
        </w:tc>
        <w:tc>
          <w:tcPr>
            <w:tcW w:w="725" w:type="pct"/>
            <w:vMerge w:val="restart"/>
            <w:vAlign w:val="center"/>
          </w:tcPr>
          <w:p w14:paraId="36A5BE9C"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Все домашние хозяйства</w:t>
            </w:r>
          </w:p>
        </w:tc>
        <w:tc>
          <w:tcPr>
            <w:tcW w:w="816" w:type="pct"/>
            <w:vMerge w:val="restart"/>
            <w:vAlign w:val="center"/>
          </w:tcPr>
          <w:p w14:paraId="0F8E2EE8"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 xml:space="preserve">Из них домашние хозяйства с детьми </w:t>
            </w:r>
            <w:r w:rsidRPr="00CE50B2">
              <w:rPr>
                <w:rFonts w:ascii="Times New Roman" w:hAnsi="Times New Roman"/>
              </w:rPr>
              <w:br/>
              <w:t xml:space="preserve">в возрасте </w:t>
            </w:r>
            <w:r w:rsidRPr="00CE50B2">
              <w:rPr>
                <w:rFonts w:ascii="Times New Roman" w:hAnsi="Times New Roman"/>
              </w:rPr>
              <w:br/>
              <w:t>до 18 лет</w:t>
            </w:r>
          </w:p>
        </w:tc>
        <w:tc>
          <w:tcPr>
            <w:tcW w:w="1731" w:type="pct"/>
            <w:gridSpan w:val="2"/>
            <w:vAlign w:val="center"/>
          </w:tcPr>
          <w:p w14:paraId="5CAA31A7" w14:textId="77777777" w:rsidR="00420FD7" w:rsidRPr="00CE50B2" w:rsidRDefault="00420FD7" w:rsidP="00420FD7">
            <w:pPr>
              <w:spacing w:after="0" w:line="200" w:lineRule="exact"/>
              <w:jc w:val="center"/>
              <w:rPr>
                <w:rFonts w:ascii="Times New Roman" w:hAnsi="Times New Roman"/>
              </w:rPr>
            </w:pPr>
            <w:r w:rsidRPr="00CE50B2">
              <w:rPr>
                <w:rFonts w:ascii="Times New Roman" w:hAnsi="Times New Roman"/>
              </w:rPr>
              <w:t>В том числе проживающие</w:t>
            </w:r>
          </w:p>
        </w:tc>
      </w:tr>
      <w:tr w:rsidR="00420FD7" w:rsidRPr="00CE50B2" w14:paraId="2A33EC53" w14:textId="77777777" w:rsidTr="00420FD7">
        <w:trPr>
          <w:cantSplit/>
          <w:tblHeader/>
          <w:jc w:val="center"/>
        </w:trPr>
        <w:tc>
          <w:tcPr>
            <w:tcW w:w="1728" w:type="pct"/>
            <w:vMerge/>
          </w:tcPr>
          <w:p w14:paraId="0F463683" w14:textId="77777777" w:rsidR="00420FD7" w:rsidRPr="00CE50B2" w:rsidRDefault="00420FD7" w:rsidP="00420FD7">
            <w:pPr>
              <w:spacing w:line="200" w:lineRule="exact"/>
              <w:jc w:val="center"/>
              <w:rPr>
                <w:rFonts w:ascii="Times New Roman" w:hAnsi="Times New Roman"/>
                <w:b/>
                <w:i/>
              </w:rPr>
            </w:pPr>
          </w:p>
        </w:tc>
        <w:tc>
          <w:tcPr>
            <w:tcW w:w="725" w:type="pct"/>
            <w:vMerge/>
            <w:vAlign w:val="center"/>
          </w:tcPr>
          <w:p w14:paraId="13A5FAF0" w14:textId="77777777" w:rsidR="00420FD7" w:rsidRPr="00CE50B2" w:rsidRDefault="00420FD7" w:rsidP="00420FD7">
            <w:pPr>
              <w:spacing w:line="200" w:lineRule="exact"/>
              <w:jc w:val="center"/>
              <w:rPr>
                <w:rFonts w:ascii="Times New Roman" w:hAnsi="Times New Roman"/>
              </w:rPr>
            </w:pPr>
          </w:p>
        </w:tc>
        <w:tc>
          <w:tcPr>
            <w:tcW w:w="816" w:type="pct"/>
            <w:vMerge/>
            <w:vAlign w:val="center"/>
          </w:tcPr>
          <w:p w14:paraId="61987744" w14:textId="77777777" w:rsidR="00420FD7" w:rsidRPr="00CE50B2" w:rsidRDefault="00420FD7" w:rsidP="00420FD7">
            <w:pPr>
              <w:spacing w:line="200" w:lineRule="exact"/>
              <w:jc w:val="center"/>
              <w:rPr>
                <w:rFonts w:ascii="Times New Roman" w:hAnsi="Times New Roman"/>
              </w:rPr>
            </w:pPr>
          </w:p>
        </w:tc>
        <w:tc>
          <w:tcPr>
            <w:tcW w:w="863" w:type="pct"/>
            <w:vAlign w:val="center"/>
          </w:tcPr>
          <w:p w14:paraId="312460BE" w14:textId="77777777" w:rsidR="00420FD7" w:rsidRPr="00CE50B2" w:rsidRDefault="00420FD7" w:rsidP="00420FD7">
            <w:pPr>
              <w:spacing w:line="200" w:lineRule="exact"/>
              <w:jc w:val="center"/>
              <w:rPr>
                <w:rFonts w:ascii="Times New Roman" w:hAnsi="Times New Roman"/>
              </w:rPr>
            </w:pPr>
            <w:r w:rsidRPr="00CE50B2">
              <w:rPr>
                <w:rFonts w:ascii="Times New Roman" w:hAnsi="Times New Roman"/>
              </w:rPr>
              <w:t>в городской местности</w:t>
            </w:r>
          </w:p>
        </w:tc>
        <w:tc>
          <w:tcPr>
            <w:tcW w:w="868" w:type="pct"/>
            <w:vAlign w:val="center"/>
          </w:tcPr>
          <w:p w14:paraId="5BA02839" w14:textId="77777777" w:rsidR="00420FD7" w:rsidRPr="00CE50B2" w:rsidRDefault="00420FD7" w:rsidP="00420FD7">
            <w:pPr>
              <w:spacing w:line="200" w:lineRule="exact"/>
              <w:jc w:val="center"/>
              <w:rPr>
                <w:rFonts w:ascii="Times New Roman" w:hAnsi="Times New Roman"/>
              </w:rPr>
            </w:pPr>
            <w:r w:rsidRPr="00CE50B2">
              <w:rPr>
                <w:rFonts w:ascii="Times New Roman" w:hAnsi="Times New Roman"/>
              </w:rPr>
              <w:t>в сельской местности</w:t>
            </w:r>
          </w:p>
        </w:tc>
      </w:tr>
      <w:tr w:rsidR="00420FD7" w:rsidRPr="00CE50B2" w14:paraId="3BDD6520" w14:textId="77777777" w:rsidTr="00514D02">
        <w:trPr>
          <w:jc w:val="center"/>
        </w:trPr>
        <w:tc>
          <w:tcPr>
            <w:tcW w:w="5000" w:type="pct"/>
            <w:gridSpan w:val="5"/>
            <w:tcBorders>
              <w:bottom w:val="single" w:sz="4" w:space="0" w:color="auto"/>
            </w:tcBorders>
            <w:vAlign w:val="center"/>
          </w:tcPr>
          <w:p w14:paraId="24FDE8EC" w14:textId="77777777"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201</w:t>
            </w:r>
            <w:r w:rsidRPr="00CE50B2">
              <w:rPr>
                <w:rFonts w:ascii="Times New Roman" w:hAnsi="Times New Roman"/>
                <w:b/>
                <w:lang w:val="en-US"/>
              </w:rPr>
              <w:t>8</w:t>
            </w:r>
            <w:r w:rsidRPr="00CE50B2">
              <w:rPr>
                <w:rFonts w:ascii="Times New Roman" w:hAnsi="Times New Roman"/>
                <w:b/>
              </w:rPr>
              <w:t xml:space="preserve"> г.</w:t>
            </w:r>
          </w:p>
        </w:tc>
      </w:tr>
      <w:tr w:rsidR="00420FD7" w:rsidRPr="00CE50B2" w14:paraId="2FDDF727" w14:textId="77777777" w:rsidTr="00514D02">
        <w:trPr>
          <w:jc w:val="center"/>
        </w:trPr>
        <w:tc>
          <w:tcPr>
            <w:tcW w:w="1728" w:type="pct"/>
            <w:tcBorders>
              <w:bottom w:val="nil"/>
            </w:tcBorders>
            <w:vAlign w:val="bottom"/>
          </w:tcPr>
          <w:p w14:paraId="377D49BA" w14:textId="77777777"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14:paraId="5C823AE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14:paraId="0B19F9E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14:paraId="7E94A17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14:paraId="2702C21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46DEB203" w14:textId="77777777" w:rsidTr="00514D02">
        <w:trPr>
          <w:jc w:val="center"/>
        </w:trPr>
        <w:tc>
          <w:tcPr>
            <w:tcW w:w="1728" w:type="pct"/>
            <w:tcBorders>
              <w:top w:val="nil"/>
              <w:left w:val="single" w:sz="4" w:space="0" w:color="auto"/>
              <w:bottom w:val="nil"/>
              <w:right w:val="single" w:sz="4" w:space="0" w:color="auto"/>
            </w:tcBorders>
            <w:vAlign w:val="bottom"/>
          </w:tcPr>
          <w:p w14:paraId="715F6F7A"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14:paraId="75449321"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62CD43E9"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77B32346"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2E5D2845"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42E288B1" w14:textId="77777777" w:rsidTr="00514D02">
        <w:trPr>
          <w:jc w:val="center"/>
        </w:trPr>
        <w:tc>
          <w:tcPr>
            <w:tcW w:w="1728" w:type="pct"/>
            <w:tcBorders>
              <w:top w:val="nil"/>
              <w:left w:val="single" w:sz="4" w:space="0" w:color="auto"/>
              <w:bottom w:val="nil"/>
              <w:right w:val="single" w:sz="4" w:space="0" w:color="auto"/>
            </w:tcBorders>
            <w:vAlign w:val="bottom"/>
          </w:tcPr>
          <w:p w14:paraId="685FF9D9"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14:paraId="4500F51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5,9</w:t>
            </w:r>
          </w:p>
        </w:tc>
        <w:tc>
          <w:tcPr>
            <w:tcW w:w="816" w:type="pct"/>
            <w:tcBorders>
              <w:top w:val="nil"/>
              <w:left w:val="single" w:sz="4" w:space="0" w:color="auto"/>
              <w:bottom w:val="nil"/>
              <w:right w:val="single" w:sz="4" w:space="0" w:color="auto"/>
            </w:tcBorders>
            <w:vAlign w:val="center"/>
          </w:tcPr>
          <w:p w14:paraId="50C7457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w:t>
            </w:r>
          </w:p>
        </w:tc>
        <w:tc>
          <w:tcPr>
            <w:tcW w:w="863" w:type="pct"/>
            <w:tcBorders>
              <w:top w:val="nil"/>
              <w:left w:val="single" w:sz="4" w:space="0" w:color="auto"/>
              <w:bottom w:val="nil"/>
              <w:right w:val="single" w:sz="4" w:space="0" w:color="auto"/>
            </w:tcBorders>
            <w:vAlign w:val="center"/>
          </w:tcPr>
          <w:p w14:paraId="07C1362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6,9</w:t>
            </w:r>
          </w:p>
        </w:tc>
        <w:tc>
          <w:tcPr>
            <w:tcW w:w="868" w:type="pct"/>
            <w:tcBorders>
              <w:top w:val="nil"/>
              <w:left w:val="single" w:sz="4" w:space="0" w:color="auto"/>
              <w:bottom w:val="nil"/>
              <w:right w:val="single" w:sz="4" w:space="0" w:color="auto"/>
            </w:tcBorders>
            <w:vAlign w:val="center"/>
          </w:tcPr>
          <w:p w14:paraId="1A47786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6,0</w:t>
            </w:r>
          </w:p>
        </w:tc>
      </w:tr>
      <w:tr w:rsidR="00420FD7" w:rsidRPr="00CE50B2" w14:paraId="607E50FE" w14:textId="77777777" w:rsidTr="00514D02">
        <w:trPr>
          <w:jc w:val="center"/>
        </w:trPr>
        <w:tc>
          <w:tcPr>
            <w:tcW w:w="1728" w:type="pct"/>
            <w:tcBorders>
              <w:top w:val="nil"/>
              <w:bottom w:val="nil"/>
            </w:tcBorders>
            <w:vAlign w:val="bottom"/>
          </w:tcPr>
          <w:p w14:paraId="07A2CB84"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14:paraId="0B6638E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42,8</w:t>
            </w:r>
          </w:p>
        </w:tc>
        <w:tc>
          <w:tcPr>
            <w:tcW w:w="816" w:type="pct"/>
            <w:tcBorders>
              <w:top w:val="nil"/>
              <w:bottom w:val="nil"/>
            </w:tcBorders>
            <w:vAlign w:val="center"/>
          </w:tcPr>
          <w:p w14:paraId="6BA2E23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44,8</w:t>
            </w:r>
          </w:p>
        </w:tc>
        <w:tc>
          <w:tcPr>
            <w:tcW w:w="863" w:type="pct"/>
            <w:tcBorders>
              <w:top w:val="nil"/>
              <w:bottom w:val="nil"/>
            </w:tcBorders>
            <w:vAlign w:val="center"/>
          </w:tcPr>
          <w:p w14:paraId="62CD5D6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45,7</w:t>
            </w:r>
          </w:p>
        </w:tc>
        <w:tc>
          <w:tcPr>
            <w:tcW w:w="868" w:type="pct"/>
            <w:tcBorders>
              <w:top w:val="nil"/>
              <w:bottom w:val="nil"/>
            </w:tcBorders>
            <w:vAlign w:val="center"/>
          </w:tcPr>
          <w:p w14:paraId="7B860BC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42,1</w:t>
            </w:r>
          </w:p>
        </w:tc>
      </w:tr>
      <w:tr w:rsidR="00420FD7" w:rsidRPr="00CE50B2" w14:paraId="216464C2" w14:textId="77777777" w:rsidTr="00514D02">
        <w:trPr>
          <w:jc w:val="center"/>
        </w:trPr>
        <w:tc>
          <w:tcPr>
            <w:tcW w:w="1728" w:type="pct"/>
            <w:tcBorders>
              <w:top w:val="nil"/>
              <w:bottom w:val="nil"/>
            </w:tcBorders>
            <w:vAlign w:val="bottom"/>
          </w:tcPr>
          <w:p w14:paraId="68F6049A"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14:paraId="411B6A1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46,3</w:t>
            </w:r>
          </w:p>
        </w:tc>
        <w:tc>
          <w:tcPr>
            <w:tcW w:w="816" w:type="pct"/>
            <w:tcBorders>
              <w:top w:val="nil"/>
              <w:bottom w:val="nil"/>
            </w:tcBorders>
            <w:vAlign w:val="center"/>
          </w:tcPr>
          <w:p w14:paraId="53C23F5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43,4</w:t>
            </w:r>
          </w:p>
        </w:tc>
        <w:tc>
          <w:tcPr>
            <w:tcW w:w="863" w:type="pct"/>
            <w:tcBorders>
              <w:top w:val="nil"/>
              <w:bottom w:val="nil"/>
            </w:tcBorders>
            <w:vAlign w:val="center"/>
          </w:tcPr>
          <w:p w14:paraId="5E04A28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42,9</w:t>
            </w:r>
          </w:p>
        </w:tc>
        <w:tc>
          <w:tcPr>
            <w:tcW w:w="868" w:type="pct"/>
            <w:tcBorders>
              <w:top w:val="nil"/>
              <w:bottom w:val="nil"/>
            </w:tcBorders>
            <w:vAlign w:val="center"/>
          </w:tcPr>
          <w:p w14:paraId="72DCF30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45,1</w:t>
            </w:r>
          </w:p>
        </w:tc>
      </w:tr>
      <w:tr w:rsidR="00420FD7" w:rsidRPr="00CE50B2" w14:paraId="5D184EC5" w14:textId="77777777" w:rsidTr="00514D02">
        <w:trPr>
          <w:jc w:val="center"/>
        </w:trPr>
        <w:tc>
          <w:tcPr>
            <w:tcW w:w="1728" w:type="pct"/>
            <w:tcBorders>
              <w:top w:val="nil"/>
              <w:bottom w:val="nil"/>
            </w:tcBorders>
            <w:vAlign w:val="bottom"/>
          </w:tcPr>
          <w:p w14:paraId="237A1ADA"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14:paraId="1E64F5C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14:paraId="2235082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63" w:type="pct"/>
            <w:tcBorders>
              <w:top w:val="nil"/>
              <w:bottom w:val="nil"/>
            </w:tcBorders>
            <w:vAlign w:val="center"/>
          </w:tcPr>
          <w:p w14:paraId="67861FC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68" w:type="pct"/>
            <w:tcBorders>
              <w:top w:val="nil"/>
              <w:bottom w:val="nil"/>
            </w:tcBorders>
            <w:vAlign w:val="center"/>
          </w:tcPr>
          <w:p w14:paraId="1F7EC35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w:t>
            </w:r>
          </w:p>
        </w:tc>
      </w:tr>
      <w:tr w:rsidR="00420FD7" w:rsidRPr="00CE50B2" w14:paraId="2C7EFF2B" w14:textId="77777777" w:rsidTr="00514D02">
        <w:trPr>
          <w:jc w:val="center"/>
        </w:trPr>
        <w:tc>
          <w:tcPr>
            <w:tcW w:w="1728" w:type="pct"/>
            <w:tcBorders>
              <w:top w:val="nil"/>
              <w:bottom w:val="nil"/>
            </w:tcBorders>
            <w:vAlign w:val="bottom"/>
          </w:tcPr>
          <w:p w14:paraId="0892D2EE"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14:paraId="03B2B58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bottom w:val="nil"/>
            </w:tcBorders>
            <w:vAlign w:val="center"/>
          </w:tcPr>
          <w:p w14:paraId="79E9BC7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63" w:type="pct"/>
            <w:tcBorders>
              <w:top w:val="nil"/>
              <w:bottom w:val="nil"/>
            </w:tcBorders>
            <w:vAlign w:val="center"/>
          </w:tcPr>
          <w:p w14:paraId="16EF768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8" w:type="pct"/>
            <w:tcBorders>
              <w:top w:val="nil"/>
              <w:bottom w:val="nil"/>
            </w:tcBorders>
            <w:vAlign w:val="center"/>
          </w:tcPr>
          <w:p w14:paraId="7BA2B82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r>
      <w:tr w:rsidR="00420FD7" w:rsidRPr="00CE50B2" w14:paraId="1B0CCA0C" w14:textId="77777777" w:rsidTr="00514D02">
        <w:trPr>
          <w:jc w:val="center"/>
        </w:trPr>
        <w:tc>
          <w:tcPr>
            <w:tcW w:w="1728" w:type="pct"/>
            <w:tcBorders>
              <w:top w:val="nil"/>
              <w:left w:val="single" w:sz="4" w:space="0" w:color="auto"/>
              <w:bottom w:val="nil"/>
              <w:right w:val="single" w:sz="4" w:space="0" w:color="auto"/>
            </w:tcBorders>
            <w:vAlign w:val="bottom"/>
          </w:tcPr>
          <w:p w14:paraId="1F0FD031"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14:paraId="3CB2AACA"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2D4EC9B2"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429C81FD"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093395F7"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5F3CC21E" w14:textId="77777777" w:rsidTr="00514D02">
        <w:trPr>
          <w:jc w:val="center"/>
        </w:trPr>
        <w:tc>
          <w:tcPr>
            <w:tcW w:w="1728" w:type="pct"/>
            <w:tcBorders>
              <w:top w:val="nil"/>
              <w:left w:val="single" w:sz="4" w:space="0" w:color="auto"/>
              <w:bottom w:val="nil"/>
              <w:right w:val="single" w:sz="4" w:space="0" w:color="auto"/>
            </w:tcBorders>
            <w:vAlign w:val="bottom"/>
          </w:tcPr>
          <w:p w14:paraId="54AFF35E"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14:paraId="7D18422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77,4</w:t>
            </w:r>
          </w:p>
        </w:tc>
        <w:tc>
          <w:tcPr>
            <w:tcW w:w="816" w:type="pct"/>
            <w:tcBorders>
              <w:top w:val="nil"/>
              <w:left w:val="single" w:sz="4" w:space="0" w:color="auto"/>
              <w:bottom w:val="nil"/>
              <w:right w:val="single" w:sz="4" w:space="0" w:color="auto"/>
            </w:tcBorders>
            <w:vAlign w:val="center"/>
          </w:tcPr>
          <w:p w14:paraId="26AEA65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58,5</w:t>
            </w:r>
          </w:p>
        </w:tc>
        <w:tc>
          <w:tcPr>
            <w:tcW w:w="863" w:type="pct"/>
            <w:tcBorders>
              <w:top w:val="nil"/>
              <w:left w:val="single" w:sz="4" w:space="0" w:color="auto"/>
              <w:bottom w:val="nil"/>
              <w:right w:val="single" w:sz="4" w:space="0" w:color="auto"/>
            </w:tcBorders>
            <w:vAlign w:val="center"/>
          </w:tcPr>
          <w:p w14:paraId="152F244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55,8</w:t>
            </w:r>
          </w:p>
        </w:tc>
        <w:tc>
          <w:tcPr>
            <w:tcW w:w="868" w:type="pct"/>
            <w:tcBorders>
              <w:top w:val="nil"/>
              <w:left w:val="single" w:sz="4" w:space="0" w:color="auto"/>
              <w:bottom w:val="nil"/>
              <w:right w:val="single" w:sz="4" w:space="0" w:color="auto"/>
            </w:tcBorders>
            <w:vAlign w:val="center"/>
          </w:tcPr>
          <w:p w14:paraId="4C9084A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66,8</w:t>
            </w:r>
          </w:p>
        </w:tc>
      </w:tr>
      <w:tr w:rsidR="00420FD7" w:rsidRPr="00CE50B2" w14:paraId="123BB352" w14:textId="77777777" w:rsidTr="00514D02">
        <w:trPr>
          <w:jc w:val="center"/>
        </w:trPr>
        <w:tc>
          <w:tcPr>
            <w:tcW w:w="1728" w:type="pct"/>
            <w:tcBorders>
              <w:top w:val="nil"/>
              <w:bottom w:val="nil"/>
            </w:tcBorders>
            <w:vAlign w:val="bottom"/>
          </w:tcPr>
          <w:p w14:paraId="38EFEA7E"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14:paraId="6703A55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17,0</w:t>
            </w:r>
          </w:p>
        </w:tc>
        <w:tc>
          <w:tcPr>
            <w:tcW w:w="816" w:type="pct"/>
            <w:tcBorders>
              <w:top w:val="nil"/>
              <w:bottom w:val="nil"/>
            </w:tcBorders>
            <w:vAlign w:val="center"/>
          </w:tcPr>
          <w:p w14:paraId="11EAAB9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29,8</w:t>
            </w:r>
          </w:p>
        </w:tc>
        <w:tc>
          <w:tcPr>
            <w:tcW w:w="863" w:type="pct"/>
            <w:tcBorders>
              <w:top w:val="nil"/>
              <w:bottom w:val="nil"/>
            </w:tcBorders>
            <w:vAlign w:val="center"/>
          </w:tcPr>
          <w:p w14:paraId="72C6519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31,5</w:t>
            </w:r>
          </w:p>
        </w:tc>
        <w:tc>
          <w:tcPr>
            <w:tcW w:w="868" w:type="pct"/>
            <w:tcBorders>
              <w:top w:val="nil"/>
              <w:bottom w:val="nil"/>
            </w:tcBorders>
            <w:vAlign w:val="center"/>
          </w:tcPr>
          <w:p w14:paraId="3D3415F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25,0</w:t>
            </w:r>
          </w:p>
        </w:tc>
      </w:tr>
      <w:tr w:rsidR="00420FD7" w:rsidRPr="00CE50B2" w14:paraId="5D637164" w14:textId="77777777" w:rsidTr="00514D02">
        <w:trPr>
          <w:jc w:val="center"/>
        </w:trPr>
        <w:tc>
          <w:tcPr>
            <w:tcW w:w="1728" w:type="pct"/>
            <w:tcBorders>
              <w:top w:val="nil"/>
              <w:bottom w:val="nil"/>
            </w:tcBorders>
            <w:vAlign w:val="bottom"/>
          </w:tcPr>
          <w:p w14:paraId="175B1DAB"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14:paraId="1D8DEA8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5,5</w:t>
            </w:r>
          </w:p>
        </w:tc>
        <w:tc>
          <w:tcPr>
            <w:tcW w:w="816" w:type="pct"/>
            <w:tcBorders>
              <w:top w:val="nil"/>
              <w:bottom w:val="nil"/>
            </w:tcBorders>
            <w:vAlign w:val="center"/>
          </w:tcPr>
          <w:p w14:paraId="686B533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11,6</w:t>
            </w:r>
          </w:p>
        </w:tc>
        <w:tc>
          <w:tcPr>
            <w:tcW w:w="863" w:type="pct"/>
            <w:tcBorders>
              <w:top w:val="nil"/>
              <w:bottom w:val="nil"/>
            </w:tcBorders>
            <w:vAlign w:val="center"/>
          </w:tcPr>
          <w:p w14:paraId="7863A5A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12,7</w:t>
            </w:r>
          </w:p>
        </w:tc>
        <w:tc>
          <w:tcPr>
            <w:tcW w:w="868" w:type="pct"/>
            <w:tcBorders>
              <w:top w:val="nil"/>
              <w:bottom w:val="nil"/>
            </w:tcBorders>
            <w:vAlign w:val="center"/>
          </w:tcPr>
          <w:p w14:paraId="21D7584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r>
      <w:tr w:rsidR="00420FD7" w:rsidRPr="00CE50B2" w14:paraId="6F8B0BE9" w14:textId="77777777" w:rsidTr="00514D02">
        <w:trPr>
          <w:jc w:val="center"/>
        </w:trPr>
        <w:tc>
          <w:tcPr>
            <w:tcW w:w="1728" w:type="pct"/>
            <w:tcBorders>
              <w:top w:val="nil"/>
              <w:bottom w:val="nil"/>
            </w:tcBorders>
            <w:vAlign w:val="bottom"/>
          </w:tcPr>
          <w:p w14:paraId="4B01E6FD"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14:paraId="230753B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14:paraId="6B22C10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3" w:type="pct"/>
            <w:tcBorders>
              <w:top w:val="nil"/>
              <w:bottom w:val="nil"/>
            </w:tcBorders>
            <w:vAlign w:val="center"/>
          </w:tcPr>
          <w:p w14:paraId="2F553DC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c>
          <w:tcPr>
            <w:tcW w:w="868" w:type="pct"/>
            <w:tcBorders>
              <w:top w:val="nil"/>
              <w:bottom w:val="nil"/>
            </w:tcBorders>
            <w:vAlign w:val="center"/>
          </w:tcPr>
          <w:p w14:paraId="742FF9B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0,0</w:t>
            </w:r>
          </w:p>
        </w:tc>
      </w:tr>
      <w:tr w:rsidR="00420FD7" w:rsidRPr="00CE50B2" w14:paraId="54F126DA" w14:textId="77777777" w:rsidTr="00514D02">
        <w:trPr>
          <w:trHeight w:val="685"/>
          <w:jc w:val="center"/>
        </w:trPr>
        <w:tc>
          <w:tcPr>
            <w:tcW w:w="1728" w:type="pct"/>
            <w:tcBorders>
              <w:top w:val="nil"/>
              <w:bottom w:val="nil"/>
            </w:tcBorders>
            <w:vAlign w:val="bottom"/>
          </w:tcPr>
          <w:p w14:paraId="4454D95D"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0623980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16,3</w:t>
            </w:r>
          </w:p>
        </w:tc>
        <w:tc>
          <w:tcPr>
            <w:tcW w:w="816" w:type="pct"/>
            <w:tcBorders>
              <w:top w:val="nil"/>
              <w:bottom w:val="nil"/>
            </w:tcBorders>
            <w:vAlign w:val="center"/>
          </w:tcPr>
          <w:p w14:paraId="1E8C3D2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25,8</w:t>
            </w:r>
          </w:p>
        </w:tc>
        <w:tc>
          <w:tcPr>
            <w:tcW w:w="863" w:type="pct"/>
            <w:tcBorders>
              <w:top w:val="nil"/>
              <w:bottom w:val="nil"/>
            </w:tcBorders>
            <w:vAlign w:val="center"/>
          </w:tcPr>
          <w:p w14:paraId="0513D22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23,1</w:t>
            </w:r>
          </w:p>
        </w:tc>
        <w:tc>
          <w:tcPr>
            <w:tcW w:w="868" w:type="pct"/>
            <w:tcBorders>
              <w:top w:val="nil"/>
              <w:bottom w:val="nil"/>
            </w:tcBorders>
            <w:vAlign w:val="center"/>
          </w:tcPr>
          <w:p w14:paraId="6470C2E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34,0</w:t>
            </w:r>
          </w:p>
        </w:tc>
      </w:tr>
      <w:tr w:rsidR="00420FD7" w:rsidRPr="00CE50B2" w14:paraId="462D81DE" w14:textId="77777777" w:rsidTr="00514D02">
        <w:trPr>
          <w:jc w:val="center"/>
        </w:trPr>
        <w:tc>
          <w:tcPr>
            <w:tcW w:w="1728" w:type="pct"/>
            <w:tcBorders>
              <w:top w:val="nil"/>
              <w:bottom w:val="nil"/>
            </w:tcBorders>
            <w:vAlign w:val="bottom"/>
          </w:tcPr>
          <w:p w14:paraId="426C4F5D" w14:textId="77777777"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502D784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14:paraId="7B6C1F4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14:paraId="7DF988D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14:paraId="69037F0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301C6B0E" w14:textId="77777777" w:rsidTr="00514D02">
        <w:trPr>
          <w:jc w:val="center"/>
        </w:trPr>
        <w:tc>
          <w:tcPr>
            <w:tcW w:w="1728" w:type="pct"/>
            <w:tcBorders>
              <w:top w:val="nil"/>
              <w:bottom w:val="nil"/>
            </w:tcBorders>
            <w:vAlign w:val="bottom"/>
          </w:tcPr>
          <w:p w14:paraId="5ADBF651"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4385650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9,9</w:t>
            </w:r>
          </w:p>
        </w:tc>
        <w:tc>
          <w:tcPr>
            <w:tcW w:w="816" w:type="pct"/>
            <w:tcBorders>
              <w:top w:val="nil"/>
              <w:bottom w:val="nil"/>
            </w:tcBorders>
            <w:vAlign w:val="center"/>
          </w:tcPr>
          <w:p w14:paraId="6F80C08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12,2</w:t>
            </w:r>
          </w:p>
        </w:tc>
        <w:tc>
          <w:tcPr>
            <w:tcW w:w="863" w:type="pct"/>
            <w:tcBorders>
              <w:top w:val="nil"/>
              <w:bottom w:val="nil"/>
            </w:tcBorders>
            <w:vAlign w:val="center"/>
          </w:tcPr>
          <w:p w14:paraId="39682F0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13,6</w:t>
            </w:r>
          </w:p>
        </w:tc>
        <w:tc>
          <w:tcPr>
            <w:tcW w:w="868" w:type="pct"/>
            <w:tcBorders>
              <w:top w:val="nil"/>
              <w:bottom w:val="nil"/>
            </w:tcBorders>
            <w:vAlign w:val="center"/>
          </w:tcPr>
          <w:p w14:paraId="6CE1DE5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9,3</w:t>
            </w:r>
          </w:p>
        </w:tc>
      </w:tr>
      <w:tr w:rsidR="00420FD7" w:rsidRPr="00CE50B2" w14:paraId="3446AB43" w14:textId="77777777" w:rsidTr="00514D02">
        <w:trPr>
          <w:jc w:val="center"/>
        </w:trPr>
        <w:tc>
          <w:tcPr>
            <w:tcW w:w="1728" w:type="pct"/>
            <w:tcBorders>
              <w:top w:val="nil"/>
              <w:bottom w:val="nil"/>
            </w:tcBorders>
            <w:vAlign w:val="bottom"/>
          </w:tcPr>
          <w:p w14:paraId="4D43C6D6"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3C2FD5E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w:t>
            </w:r>
          </w:p>
        </w:tc>
        <w:tc>
          <w:tcPr>
            <w:tcW w:w="816" w:type="pct"/>
            <w:tcBorders>
              <w:top w:val="nil"/>
              <w:bottom w:val="nil"/>
            </w:tcBorders>
            <w:vAlign w:val="center"/>
          </w:tcPr>
          <w:p w14:paraId="122E212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5,7</w:t>
            </w:r>
          </w:p>
        </w:tc>
        <w:tc>
          <w:tcPr>
            <w:tcW w:w="863" w:type="pct"/>
            <w:tcBorders>
              <w:top w:val="nil"/>
              <w:bottom w:val="nil"/>
            </w:tcBorders>
            <w:vAlign w:val="center"/>
          </w:tcPr>
          <w:p w14:paraId="0EBA1F3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68" w:type="pct"/>
            <w:tcBorders>
              <w:top w:val="nil"/>
              <w:bottom w:val="nil"/>
            </w:tcBorders>
            <w:vAlign w:val="center"/>
          </w:tcPr>
          <w:p w14:paraId="154C899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w:t>
            </w:r>
          </w:p>
        </w:tc>
      </w:tr>
      <w:tr w:rsidR="00420FD7" w:rsidRPr="00CE50B2" w14:paraId="2A6FEEA7" w14:textId="77777777" w:rsidTr="00514D02">
        <w:trPr>
          <w:jc w:val="center"/>
        </w:trPr>
        <w:tc>
          <w:tcPr>
            <w:tcW w:w="1728" w:type="pct"/>
            <w:tcBorders>
              <w:top w:val="nil"/>
              <w:bottom w:val="nil"/>
            </w:tcBorders>
            <w:vAlign w:val="bottom"/>
          </w:tcPr>
          <w:p w14:paraId="1625018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24B8903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w:t>
            </w:r>
          </w:p>
        </w:tc>
        <w:tc>
          <w:tcPr>
            <w:tcW w:w="816" w:type="pct"/>
            <w:tcBorders>
              <w:top w:val="nil"/>
              <w:bottom w:val="nil"/>
            </w:tcBorders>
            <w:vAlign w:val="center"/>
          </w:tcPr>
          <w:p w14:paraId="5781E86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w:t>
            </w:r>
          </w:p>
        </w:tc>
        <w:tc>
          <w:tcPr>
            <w:tcW w:w="863" w:type="pct"/>
            <w:tcBorders>
              <w:top w:val="nil"/>
              <w:bottom w:val="nil"/>
            </w:tcBorders>
            <w:vAlign w:val="center"/>
          </w:tcPr>
          <w:p w14:paraId="2DBD570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68" w:type="pct"/>
            <w:tcBorders>
              <w:top w:val="nil"/>
              <w:bottom w:val="nil"/>
            </w:tcBorders>
            <w:vAlign w:val="center"/>
          </w:tcPr>
          <w:p w14:paraId="53C0E72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14:paraId="30CF5605" w14:textId="77777777" w:rsidTr="00514D02">
        <w:trPr>
          <w:jc w:val="center"/>
        </w:trPr>
        <w:tc>
          <w:tcPr>
            <w:tcW w:w="1728" w:type="pct"/>
            <w:tcBorders>
              <w:top w:val="nil"/>
              <w:bottom w:val="nil"/>
            </w:tcBorders>
            <w:vAlign w:val="bottom"/>
          </w:tcPr>
          <w:p w14:paraId="23233457"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14:paraId="189BC5E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32,4</w:t>
            </w:r>
          </w:p>
        </w:tc>
        <w:tc>
          <w:tcPr>
            <w:tcW w:w="816" w:type="pct"/>
            <w:tcBorders>
              <w:top w:val="nil"/>
              <w:bottom w:val="nil"/>
            </w:tcBorders>
            <w:vAlign w:val="center"/>
          </w:tcPr>
          <w:p w14:paraId="2B02D4C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36,4</w:t>
            </w:r>
          </w:p>
        </w:tc>
        <w:tc>
          <w:tcPr>
            <w:tcW w:w="863" w:type="pct"/>
            <w:tcBorders>
              <w:top w:val="nil"/>
              <w:bottom w:val="nil"/>
            </w:tcBorders>
            <w:vAlign w:val="center"/>
          </w:tcPr>
          <w:p w14:paraId="26AA9FA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45,3</w:t>
            </w:r>
          </w:p>
        </w:tc>
        <w:tc>
          <w:tcPr>
            <w:tcW w:w="868" w:type="pct"/>
            <w:tcBorders>
              <w:top w:val="nil"/>
              <w:bottom w:val="nil"/>
            </w:tcBorders>
            <w:vAlign w:val="center"/>
          </w:tcPr>
          <w:p w14:paraId="7ABC9C9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18,1</w:t>
            </w:r>
          </w:p>
        </w:tc>
      </w:tr>
      <w:tr w:rsidR="00420FD7" w:rsidRPr="00CE50B2" w14:paraId="1991FF94" w14:textId="77777777" w:rsidTr="00514D02">
        <w:trPr>
          <w:jc w:val="center"/>
        </w:trPr>
        <w:tc>
          <w:tcPr>
            <w:tcW w:w="1728" w:type="pct"/>
            <w:tcBorders>
              <w:top w:val="nil"/>
              <w:bottom w:val="nil"/>
            </w:tcBorders>
            <w:vAlign w:val="bottom"/>
          </w:tcPr>
          <w:p w14:paraId="1D23D4A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14:paraId="02A21EE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3,7</w:t>
            </w:r>
          </w:p>
        </w:tc>
        <w:tc>
          <w:tcPr>
            <w:tcW w:w="816" w:type="pct"/>
            <w:tcBorders>
              <w:top w:val="nil"/>
              <w:bottom w:val="nil"/>
            </w:tcBorders>
            <w:vAlign w:val="center"/>
          </w:tcPr>
          <w:p w14:paraId="20875C2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c>
          <w:tcPr>
            <w:tcW w:w="863" w:type="pct"/>
            <w:tcBorders>
              <w:top w:val="nil"/>
              <w:bottom w:val="nil"/>
            </w:tcBorders>
            <w:vAlign w:val="center"/>
          </w:tcPr>
          <w:p w14:paraId="03E729C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w:t>
            </w:r>
          </w:p>
        </w:tc>
        <w:tc>
          <w:tcPr>
            <w:tcW w:w="868" w:type="pct"/>
            <w:tcBorders>
              <w:top w:val="nil"/>
              <w:bottom w:val="nil"/>
            </w:tcBorders>
            <w:vAlign w:val="center"/>
          </w:tcPr>
          <w:p w14:paraId="563A671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0,9</w:t>
            </w:r>
          </w:p>
        </w:tc>
      </w:tr>
      <w:tr w:rsidR="00420FD7" w:rsidRPr="00CE50B2" w14:paraId="05308135" w14:textId="77777777" w:rsidTr="00514D02">
        <w:trPr>
          <w:jc w:val="center"/>
        </w:trPr>
        <w:tc>
          <w:tcPr>
            <w:tcW w:w="1728" w:type="pct"/>
            <w:tcBorders>
              <w:top w:val="nil"/>
              <w:bottom w:val="nil"/>
            </w:tcBorders>
            <w:vAlign w:val="bottom"/>
          </w:tcPr>
          <w:p w14:paraId="11068DE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437EDF8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43,1</w:t>
            </w:r>
          </w:p>
        </w:tc>
        <w:tc>
          <w:tcPr>
            <w:tcW w:w="816" w:type="pct"/>
            <w:tcBorders>
              <w:top w:val="nil"/>
              <w:bottom w:val="nil"/>
            </w:tcBorders>
            <w:vAlign w:val="center"/>
          </w:tcPr>
          <w:p w14:paraId="7551837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39,2</w:t>
            </w:r>
          </w:p>
        </w:tc>
        <w:tc>
          <w:tcPr>
            <w:tcW w:w="863" w:type="pct"/>
            <w:tcBorders>
              <w:top w:val="nil"/>
              <w:bottom w:val="nil"/>
            </w:tcBorders>
            <w:vAlign w:val="center"/>
          </w:tcPr>
          <w:p w14:paraId="532CAAF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26,1</w:t>
            </w:r>
          </w:p>
        </w:tc>
        <w:tc>
          <w:tcPr>
            <w:tcW w:w="868" w:type="pct"/>
            <w:tcBorders>
              <w:top w:val="nil"/>
              <w:bottom w:val="nil"/>
            </w:tcBorders>
            <w:vAlign w:val="center"/>
          </w:tcPr>
          <w:p w14:paraId="73A7BDF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66,2</w:t>
            </w:r>
          </w:p>
        </w:tc>
      </w:tr>
      <w:tr w:rsidR="00420FD7" w:rsidRPr="00CE50B2" w14:paraId="46CA912A" w14:textId="77777777" w:rsidTr="00514D02">
        <w:trPr>
          <w:jc w:val="center"/>
        </w:trPr>
        <w:tc>
          <w:tcPr>
            <w:tcW w:w="1728" w:type="pct"/>
            <w:tcBorders>
              <w:top w:val="nil"/>
            </w:tcBorders>
            <w:vAlign w:val="bottom"/>
          </w:tcPr>
          <w:p w14:paraId="30D9901E"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14:paraId="257A9BC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16" w:type="pct"/>
            <w:tcBorders>
              <w:top w:val="nil"/>
            </w:tcBorders>
            <w:vAlign w:val="center"/>
          </w:tcPr>
          <w:p w14:paraId="6BB6E2B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3" w:type="pct"/>
            <w:tcBorders>
              <w:top w:val="nil"/>
            </w:tcBorders>
            <w:vAlign w:val="center"/>
          </w:tcPr>
          <w:p w14:paraId="6224032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c>
          <w:tcPr>
            <w:tcW w:w="868" w:type="pct"/>
            <w:tcBorders>
              <w:top w:val="nil"/>
            </w:tcBorders>
            <w:vAlign w:val="center"/>
          </w:tcPr>
          <w:p w14:paraId="1A9AFC3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0,5</w:t>
            </w:r>
          </w:p>
        </w:tc>
      </w:tr>
      <w:tr w:rsidR="00420FD7" w:rsidRPr="00CE50B2" w14:paraId="171237FC" w14:textId="77777777" w:rsidTr="00514D02">
        <w:trPr>
          <w:jc w:val="center"/>
        </w:trPr>
        <w:tc>
          <w:tcPr>
            <w:tcW w:w="5000" w:type="pct"/>
            <w:gridSpan w:val="5"/>
            <w:tcBorders>
              <w:bottom w:val="single" w:sz="4" w:space="0" w:color="auto"/>
            </w:tcBorders>
            <w:vAlign w:val="center"/>
          </w:tcPr>
          <w:p w14:paraId="642FC129" w14:textId="77777777" w:rsidR="00420FD7" w:rsidRPr="00CE50B2" w:rsidRDefault="00420FD7" w:rsidP="00514D02">
            <w:pPr>
              <w:spacing w:before="80" w:after="20" w:line="240" w:lineRule="auto"/>
              <w:ind w:right="454"/>
              <w:jc w:val="center"/>
              <w:rPr>
                <w:rFonts w:ascii="Times New Roman" w:hAnsi="Times New Roman"/>
                <w:lang w:val="en-US"/>
              </w:rPr>
            </w:pPr>
            <w:r w:rsidRPr="00CE50B2">
              <w:rPr>
                <w:rFonts w:ascii="Times New Roman" w:hAnsi="Times New Roman"/>
                <w:b/>
              </w:rPr>
              <w:t>2020 г.</w:t>
            </w:r>
          </w:p>
        </w:tc>
      </w:tr>
      <w:tr w:rsidR="00420FD7" w:rsidRPr="00CE50B2" w14:paraId="1D5B77EA" w14:textId="77777777" w:rsidTr="00514D02">
        <w:trPr>
          <w:jc w:val="center"/>
        </w:trPr>
        <w:tc>
          <w:tcPr>
            <w:tcW w:w="1728" w:type="pct"/>
            <w:tcBorders>
              <w:bottom w:val="nil"/>
            </w:tcBorders>
            <w:vAlign w:val="bottom"/>
          </w:tcPr>
          <w:p w14:paraId="30FA7C37" w14:textId="77777777" w:rsidR="00420FD7" w:rsidRPr="00CE50B2" w:rsidRDefault="00420FD7" w:rsidP="00420FD7">
            <w:pPr>
              <w:spacing w:before="80" w:after="20" w:line="240" w:lineRule="auto"/>
              <w:rPr>
                <w:rFonts w:ascii="Times New Roman" w:hAnsi="Times New Roman"/>
              </w:rPr>
            </w:pPr>
            <w:r w:rsidRPr="00CE50B2">
              <w:rPr>
                <w:rFonts w:ascii="Times New Roman" w:hAnsi="Times New Roman"/>
              </w:rPr>
              <w:t xml:space="preserve">Из общего числа домашних хозяйств </w:t>
            </w:r>
          </w:p>
        </w:tc>
        <w:tc>
          <w:tcPr>
            <w:tcW w:w="725" w:type="pct"/>
            <w:tcBorders>
              <w:bottom w:val="nil"/>
            </w:tcBorders>
            <w:vAlign w:val="center"/>
          </w:tcPr>
          <w:p w14:paraId="147C104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bottom w:val="nil"/>
            </w:tcBorders>
            <w:vAlign w:val="center"/>
          </w:tcPr>
          <w:p w14:paraId="7688C2B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bottom w:val="nil"/>
            </w:tcBorders>
            <w:vAlign w:val="center"/>
          </w:tcPr>
          <w:p w14:paraId="77A2C14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bottom w:val="nil"/>
            </w:tcBorders>
            <w:vAlign w:val="center"/>
          </w:tcPr>
          <w:p w14:paraId="39DE39C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7FF95384" w14:textId="77777777" w:rsidTr="00514D02">
        <w:trPr>
          <w:jc w:val="center"/>
        </w:trPr>
        <w:tc>
          <w:tcPr>
            <w:tcW w:w="1728" w:type="pct"/>
            <w:tcBorders>
              <w:top w:val="nil"/>
              <w:left w:val="single" w:sz="4" w:space="0" w:color="auto"/>
              <w:bottom w:val="nil"/>
              <w:right w:val="single" w:sz="4" w:space="0" w:color="auto"/>
            </w:tcBorders>
            <w:vAlign w:val="bottom"/>
          </w:tcPr>
          <w:p w14:paraId="5913FFB5"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свои жилищные условия как:</w:t>
            </w:r>
          </w:p>
        </w:tc>
        <w:tc>
          <w:tcPr>
            <w:tcW w:w="725" w:type="pct"/>
            <w:tcBorders>
              <w:top w:val="nil"/>
              <w:left w:val="single" w:sz="4" w:space="0" w:color="auto"/>
              <w:bottom w:val="nil"/>
              <w:right w:val="single" w:sz="4" w:space="0" w:color="auto"/>
            </w:tcBorders>
            <w:vAlign w:val="center"/>
          </w:tcPr>
          <w:p w14:paraId="6F45A954"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5E7DEEE7"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204309A2"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46D54D0A"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3E30C818" w14:textId="77777777" w:rsidTr="00514D02">
        <w:trPr>
          <w:jc w:val="center"/>
        </w:trPr>
        <w:tc>
          <w:tcPr>
            <w:tcW w:w="1728" w:type="pct"/>
            <w:tcBorders>
              <w:top w:val="nil"/>
              <w:left w:val="single" w:sz="4" w:space="0" w:color="auto"/>
              <w:bottom w:val="nil"/>
              <w:right w:val="single" w:sz="4" w:space="0" w:color="auto"/>
            </w:tcBorders>
            <w:vAlign w:val="bottom"/>
          </w:tcPr>
          <w:p w14:paraId="1B05FBD2"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отличные</w:t>
            </w:r>
          </w:p>
        </w:tc>
        <w:tc>
          <w:tcPr>
            <w:tcW w:w="725" w:type="pct"/>
            <w:tcBorders>
              <w:top w:val="nil"/>
              <w:left w:val="single" w:sz="4" w:space="0" w:color="auto"/>
              <w:bottom w:val="nil"/>
              <w:right w:val="single" w:sz="4" w:space="0" w:color="auto"/>
            </w:tcBorders>
            <w:vAlign w:val="center"/>
          </w:tcPr>
          <w:p w14:paraId="4F9A6D5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7,3</w:t>
            </w:r>
          </w:p>
        </w:tc>
        <w:tc>
          <w:tcPr>
            <w:tcW w:w="816" w:type="pct"/>
            <w:tcBorders>
              <w:top w:val="nil"/>
              <w:left w:val="single" w:sz="4" w:space="0" w:color="auto"/>
              <w:bottom w:val="nil"/>
              <w:right w:val="single" w:sz="4" w:space="0" w:color="auto"/>
            </w:tcBorders>
            <w:vAlign w:val="center"/>
          </w:tcPr>
          <w:p w14:paraId="7261C2C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8,7</w:t>
            </w:r>
          </w:p>
        </w:tc>
        <w:tc>
          <w:tcPr>
            <w:tcW w:w="863" w:type="pct"/>
            <w:tcBorders>
              <w:top w:val="nil"/>
              <w:left w:val="single" w:sz="4" w:space="0" w:color="auto"/>
              <w:bottom w:val="nil"/>
              <w:right w:val="single" w:sz="4" w:space="0" w:color="auto"/>
            </w:tcBorders>
            <w:vAlign w:val="center"/>
          </w:tcPr>
          <w:p w14:paraId="2B7B19A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8,8</w:t>
            </w:r>
          </w:p>
        </w:tc>
        <w:tc>
          <w:tcPr>
            <w:tcW w:w="868" w:type="pct"/>
            <w:tcBorders>
              <w:top w:val="nil"/>
              <w:left w:val="single" w:sz="4" w:space="0" w:color="auto"/>
              <w:bottom w:val="nil"/>
              <w:right w:val="single" w:sz="4" w:space="0" w:color="auto"/>
            </w:tcBorders>
            <w:vAlign w:val="center"/>
          </w:tcPr>
          <w:p w14:paraId="2C93D3C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8,1</w:t>
            </w:r>
          </w:p>
        </w:tc>
      </w:tr>
      <w:tr w:rsidR="00420FD7" w:rsidRPr="00CE50B2" w14:paraId="412781F8" w14:textId="77777777" w:rsidTr="00514D02">
        <w:trPr>
          <w:jc w:val="center"/>
        </w:trPr>
        <w:tc>
          <w:tcPr>
            <w:tcW w:w="1728" w:type="pct"/>
            <w:tcBorders>
              <w:top w:val="nil"/>
              <w:bottom w:val="nil"/>
            </w:tcBorders>
            <w:vAlign w:val="bottom"/>
          </w:tcPr>
          <w:p w14:paraId="70792725"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хорошие  </w:t>
            </w:r>
          </w:p>
        </w:tc>
        <w:tc>
          <w:tcPr>
            <w:tcW w:w="725" w:type="pct"/>
            <w:tcBorders>
              <w:top w:val="nil"/>
              <w:bottom w:val="nil"/>
            </w:tcBorders>
            <w:vAlign w:val="center"/>
          </w:tcPr>
          <w:p w14:paraId="72DF9BE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45,5</w:t>
            </w:r>
          </w:p>
        </w:tc>
        <w:tc>
          <w:tcPr>
            <w:tcW w:w="816" w:type="pct"/>
            <w:tcBorders>
              <w:top w:val="nil"/>
              <w:bottom w:val="nil"/>
            </w:tcBorders>
            <w:vAlign w:val="center"/>
          </w:tcPr>
          <w:p w14:paraId="076C77F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47,6</w:t>
            </w:r>
          </w:p>
        </w:tc>
        <w:tc>
          <w:tcPr>
            <w:tcW w:w="863" w:type="pct"/>
            <w:tcBorders>
              <w:top w:val="nil"/>
              <w:bottom w:val="nil"/>
            </w:tcBorders>
            <w:vAlign w:val="center"/>
          </w:tcPr>
          <w:p w14:paraId="6741DA4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48,7</w:t>
            </w:r>
          </w:p>
        </w:tc>
        <w:tc>
          <w:tcPr>
            <w:tcW w:w="868" w:type="pct"/>
            <w:tcBorders>
              <w:top w:val="nil"/>
              <w:bottom w:val="nil"/>
            </w:tcBorders>
            <w:vAlign w:val="center"/>
          </w:tcPr>
          <w:p w14:paraId="645F901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43,9</w:t>
            </w:r>
          </w:p>
        </w:tc>
      </w:tr>
      <w:tr w:rsidR="00420FD7" w:rsidRPr="00CE50B2" w14:paraId="4BC206DA" w14:textId="77777777" w:rsidTr="00514D02">
        <w:trPr>
          <w:jc w:val="center"/>
        </w:trPr>
        <w:tc>
          <w:tcPr>
            <w:tcW w:w="1728" w:type="pct"/>
            <w:tcBorders>
              <w:top w:val="nil"/>
              <w:bottom w:val="nil"/>
            </w:tcBorders>
            <w:vAlign w:val="bottom"/>
          </w:tcPr>
          <w:p w14:paraId="23B1E91A"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 xml:space="preserve">удовлетворительные </w:t>
            </w:r>
          </w:p>
        </w:tc>
        <w:tc>
          <w:tcPr>
            <w:tcW w:w="725" w:type="pct"/>
            <w:tcBorders>
              <w:top w:val="nil"/>
              <w:bottom w:val="nil"/>
            </w:tcBorders>
            <w:vAlign w:val="center"/>
          </w:tcPr>
          <w:p w14:paraId="7B48546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43,6</w:t>
            </w:r>
          </w:p>
        </w:tc>
        <w:tc>
          <w:tcPr>
            <w:tcW w:w="816" w:type="pct"/>
            <w:tcBorders>
              <w:top w:val="nil"/>
              <w:bottom w:val="nil"/>
            </w:tcBorders>
            <w:vAlign w:val="center"/>
          </w:tcPr>
          <w:p w14:paraId="20DAB19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40,5</w:t>
            </w:r>
          </w:p>
        </w:tc>
        <w:tc>
          <w:tcPr>
            <w:tcW w:w="863" w:type="pct"/>
            <w:tcBorders>
              <w:top w:val="nil"/>
              <w:bottom w:val="nil"/>
            </w:tcBorders>
            <w:vAlign w:val="center"/>
          </w:tcPr>
          <w:p w14:paraId="00DC7E8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39,8</w:t>
            </w:r>
          </w:p>
        </w:tc>
        <w:tc>
          <w:tcPr>
            <w:tcW w:w="868" w:type="pct"/>
            <w:tcBorders>
              <w:top w:val="nil"/>
              <w:bottom w:val="nil"/>
            </w:tcBorders>
            <w:vAlign w:val="center"/>
          </w:tcPr>
          <w:p w14:paraId="25EE8DC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42,7</w:t>
            </w:r>
          </w:p>
        </w:tc>
      </w:tr>
      <w:tr w:rsidR="00420FD7" w:rsidRPr="00CE50B2" w14:paraId="73F18AD2" w14:textId="77777777" w:rsidTr="00514D02">
        <w:trPr>
          <w:jc w:val="center"/>
        </w:trPr>
        <w:tc>
          <w:tcPr>
            <w:tcW w:w="1728" w:type="pct"/>
            <w:tcBorders>
              <w:top w:val="nil"/>
              <w:bottom w:val="nil"/>
            </w:tcBorders>
            <w:vAlign w:val="bottom"/>
          </w:tcPr>
          <w:p w14:paraId="6D8DAC53"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плохие</w:t>
            </w:r>
          </w:p>
        </w:tc>
        <w:tc>
          <w:tcPr>
            <w:tcW w:w="725" w:type="pct"/>
            <w:tcBorders>
              <w:top w:val="nil"/>
              <w:bottom w:val="nil"/>
            </w:tcBorders>
            <w:vAlign w:val="center"/>
          </w:tcPr>
          <w:p w14:paraId="6F18ED7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3,3</w:t>
            </w:r>
          </w:p>
        </w:tc>
        <w:tc>
          <w:tcPr>
            <w:tcW w:w="816" w:type="pct"/>
            <w:tcBorders>
              <w:top w:val="nil"/>
              <w:bottom w:val="nil"/>
            </w:tcBorders>
            <w:vAlign w:val="center"/>
          </w:tcPr>
          <w:p w14:paraId="2A5B4EF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w:t>
            </w:r>
          </w:p>
        </w:tc>
        <w:tc>
          <w:tcPr>
            <w:tcW w:w="863" w:type="pct"/>
            <w:tcBorders>
              <w:top w:val="nil"/>
              <w:bottom w:val="nil"/>
            </w:tcBorders>
            <w:vAlign w:val="center"/>
          </w:tcPr>
          <w:p w14:paraId="0BF0438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14:paraId="1B5A581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4,8</w:t>
            </w:r>
          </w:p>
        </w:tc>
      </w:tr>
      <w:tr w:rsidR="00420FD7" w:rsidRPr="00CE50B2" w14:paraId="25555301" w14:textId="77777777" w:rsidTr="00514D02">
        <w:trPr>
          <w:jc w:val="center"/>
        </w:trPr>
        <w:tc>
          <w:tcPr>
            <w:tcW w:w="1728" w:type="pct"/>
            <w:tcBorders>
              <w:top w:val="nil"/>
              <w:bottom w:val="nil"/>
            </w:tcBorders>
            <w:vAlign w:val="bottom"/>
          </w:tcPr>
          <w:p w14:paraId="146783CB" w14:textId="77777777" w:rsidR="00420FD7" w:rsidRPr="00CE50B2" w:rsidRDefault="00420FD7" w:rsidP="00420FD7">
            <w:pPr>
              <w:spacing w:before="80" w:after="20" w:line="240" w:lineRule="auto"/>
              <w:ind w:left="284"/>
              <w:rPr>
                <w:rFonts w:ascii="Times New Roman" w:hAnsi="Times New Roman"/>
              </w:rPr>
            </w:pPr>
            <w:r w:rsidRPr="00CE50B2">
              <w:rPr>
                <w:rFonts w:ascii="Times New Roman" w:hAnsi="Times New Roman"/>
              </w:rPr>
              <w:t>очень плохие</w:t>
            </w:r>
          </w:p>
        </w:tc>
        <w:tc>
          <w:tcPr>
            <w:tcW w:w="725" w:type="pct"/>
            <w:tcBorders>
              <w:top w:val="nil"/>
              <w:bottom w:val="nil"/>
            </w:tcBorders>
            <w:vAlign w:val="center"/>
          </w:tcPr>
          <w:p w14:paraId="6237ACA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16" w:type="pct"/>
            <w:tcBorders>
              <w:top w:val="nil"/>
              <w:bottom w:val="nil"/>
            </w:tcBorders>
            <w:vAlign w:val="center"/>
          </w:tcPr>
          <w:p w14:paraId="0CE68AF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3" w:type="pct"/>
            <w:tcBorders>
              <w:top w:val="nil"/>
              <w:bottom w:val="nil"/>
            </w:tcBorders>
            <w:vAlign w:val="center"/>
          </w:tcPr>
          <w:p w14:paraId="036CC2A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0,3</w:t>
            </w:r>
          </w:p>
        </w:tc>
        <w:tc>
          <w:tcPr>
            <w:tcW w:w="868" w:type="pct"/>
            <w:tcBorders>
              <w:top w:val="nil"/>
              <w:bottom w:val="nil"/>
            </w:tcBorders>
            <w:vAlign w:val="center"/>
          </w:tcPr>
          <w:p w14:paraId="7E7338C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0,4</w:t>
            </w:r>
          </w:p>
        </w:tc>
      </w:tr>
      <w:tr w:rsidR="00420FD7" w:rsidRPr="00CE50B2" w14:paraId="2706E556" w14:textId="77777777" w:rsidTr="00514D02">
        <w:trPr>
          <w:jc w:val="center"/>
        </w:trPr>
        <w:tc>
          <w:tcPr>
            <w:tcW w:w="1728" w:type="pct"/>
            <w:tcBorders>
              <w:top w:val="nil"/>
              <w:left w:val="single" w:sz="4" w:space="0" w:color="auto"/>
              <w:bottom w:val="nil"/>
              <w:right w:val="single" w:sz="4" w:space="0" w:color="auto"/>
            </w:tcBorders>
            <w:vAlign w:val="bottom"/>
          </w:tcPr>
          <w:p w14:paraId="555E0FD3"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оценивают степень  стесненности проживания как:</w:t>
            </w:r>
          </w:p>
        </w:tc>
        <w:tc>
          <w:tcPr>
            <w:tcW w:w="725" w:type="pct"/>
            <w:tcBorders>
              <w:top w:val="nil"/>
              <w:left w:val="single" w:sz="4" w:space="0" w:color="auto"/>
              <w:bottom w:val="nil"/>
              <w:right w:val="single" w:sz="4" w:space="0" w:color="auto"/>
            </w:tcBorders>
            <w:vAlign w:val="center"/>
          </w:tcPr>
          <w:p w14:paraId="1491EFEA" w14:textId="77777777" w:rsidR="00420FD7" w:rsidRPr="00CE50B2" w:rsidRDefault="00420FD7" w:rsidP="00514D02">
            <w:pPr>
              <w:spacing w:before="80" w:after="20" w:line="240" w:lineRule="auto"/>
              <w:jc w:val="center"/>
              <w:rPr>
                <w:rFonts w:ascii="Times New Roman" w:hAnsi="Times New Roman"/>
              </w:rPr>
            </w:pPr>
          </w:p>
        </w:tc>
        <w:tc>
          <w:tcPr>
            <w:tcW w:w="816" w:type="pct"/>
            <w:tcBorders>
              <w:top w:val="nil"/>
              <w:left w:val="single" w:sz="4" w:space="0" w:color="auto"/>
              <w:bottom w:val="nil"/>
              <w:right w:val="single" w:sz="4" w:space="0" w:color="auto"/>
            </w:tcBorders>
            <w:vAlign w:val="center"/>
          </w:tcPr>
          <w:p w14:paraId="3DADAAD1" w14:textId="77777777" w:rsidR="00420FD7" w:rsidRPr="00CE50B2" w:rsidRDefault="00420FD7" w:rsidP="00514D02">
            <w:pPr>
              <w:spacing w:before="80" w:after="20" w:line="240" w:lineRule="auto"/>
              <w:jc w:val="center"/>
              <w:rPr>
                <w:rFonts w:ascii="Times New Roman" w:hAnsi="Times New Roman"/>
              </w:rPr>
            </w:pPr>
          </w:p>
        </w:tc>
        <w:tc>
          <w:tcPr>
            <w:tcW w:w="863" w:type="pct"/>
            <w:tcBorders>
              <w:top w:val="nil"/>
              <w:left w:val="single" w:sz="4" w:space="0" w:color="auto"/>
              <w:bottom w:val="nil"/>
              <w:right w:val="single" w:sz="4" w:space="0" w:color="auto"/>
            </w:tcBorders>
            <w:vAlign w:val="center"/>
          </w:tcPr>
          <w:p w14:paraId="4A7EE05A" w14:textId="77777777" w:rsidR="00420FD7" w:rsidRPr="00CE50B2" w:rsidRDefault="00420FD7" w:rsidP="00514D02">
            <w:pPr>
              <w:spacing w:before="80" w:after="20" w:line="240" w:lineRule="auto"/>
              <w:jc w:val="center"/>
              <w:rPr>
                <w:rFonts w:ascii="Times New Roman" w:hAnsi="Times New Roman"/>
              </w:rPr>
            </w:pPr>
          </w:p>
        </w:tc>
        <w:tc>
          <w:tcPr>
            <w:tcW w:w="868" w:type="pct"/>
            <w:tcBorders>
              <w:top w:val="nil"/>
              <w:left w:val="single" w:sz="4" w:space="0" w:color="auto"/>
              <w:bottom w:val="nil"/>
              <w:right w:val="single" w:sz="4" w:space="0" w:color="auto"/>
            </w:tcBorders>
            <w:vAlign w:val="center"/>
          </w:tcPr>
          <w:p w14:paraId="0071C107" w14:textId="77777777" w:rsidR="00420FD7" w:rsidRPr="00CE50B2" w:rsidRDefault="00420FD7" w:rsidP="00514D02">
            <w:pPr>
              <w:spacing w:before="80" w:after="20" w:line="240" w:lineRule="auto"/>
              <w:jc w:val="center"/>
              <w:rPr>
                <w:rFonts w:ascii="Times New Roman" w:hAnsi="Times New Roman"/>
              </w:rPr>
            </w:pPr>
          </w:p>
        </w:tc>
      </w:tr>
      <w:tr w:rsidR="00420FD7" w:rsidRPr="00CE50B2" w14:paraId="7475F9EA" w14:textId="77777777" w:rsidTr="00514D02">
        <w:trPr>
          <w:jc w:val="center"/>
        </w:trPr>
        <w:tc>
          <w:tcPr>
            <w:tcW w:w="1728" w:type="pct"/>
            <w:tcBorders>
              <w:top w:val="nil"/>
              <w:left w:val="single" w:sz="4" w:space="0" w:color="auto"/>
              <w:bottom w:val="nil"/>
              <w:right w:val="single" w:sz="4" w:space="0" w:color="auto"/>
            </w:tcBorders>
            <w:vAlign w:val="bottom"/>
          </w:tcPr>
          <w:p w14:paraId="4E98EC22"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испытывают стесненности</w:t>
            </w:r>
          </w:p>
        </w:tc>
        <w:tc>
          <w:tcPr>
            <w:tcW w:w="725" w:type="pct"/>
            <w:tcBorders>
              <w:top w:val="nil"/>
              <w:left w:val="single" w:sz="4" w:space="0" w:color="auto"/>
              <w:bottom w:val="nil"/>
              <w:right w:val="single" w:sz="4" w:space="0" w:color="auto"/>
            </w:tcBorders>
            <w:vAlign w:val="center"/>
          </w:tcPr>
          <w:p w14:paraId="5BA7BC2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80,7</w:t>
            </w:r>
          </w:p>
        </w:tc>
        <w:tc>
          <w:tcPr>
            <w:tcW w:w="816" w:type="pct"/>
            <w:tcBorders>
              <w:top w:val="nil"/>
              <w:left w:val="single" w:sz="4" w:space="0" w:color="auto"/>
              <w:bottom w:val="nil"/>
              <w:right w:val="single" w:sz="4" w:space="0" w:color="auto"/>
            </w:tcBorders>
            <w:vAlign w:val="center"/>
          </w:tcPr>
          <w:p w14:paraId="4CEA775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62,7</w:t>
            </w:r>
          </w:p>
        </w:tc>
        <w:tc>
          <w:tcPr>
            <w:tcW w:w="863" w:type="pct"/>
            <w:tcBorders>
              <w:top w:val="nil"/>
              <w:left w:val="single" w:sz="4" w:space="0" w:color="auto"/>
              <w:bottom w:val="nil"/>
              <w:right w:val="single" w:sz="4" w:space="0" w:color="auto"/>
            </w:tcBorders>
            <w:vAlign w:val="center"/>
          </w:tcPr>
          <w:p w14:paraId="59F0330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61,2</w:t>
            </w:r>
          </w:p>
        </w:tc>
        <w:tc>
          <w:tcPr>
            <w:tcW w:w="868" w:type="pct"/>
            <w:tcBorders>
              <w:top w:val="nil"/>
              <w:left w:val="single" w:sz="4" w:space="0" w:color="auto"/>
              <w:bottom w:val="nil"/>
              <w:right w:val="single" w:sz="4" w:space="0" w:color="auto"/>
            </w:tcBorders>
            <w:vAlign w:val="center"/>
          </w:tcPr>
          <w:p w14:paraId="6EE2236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67,6</w:t>
            </w:r>
          </w:p>
        </w:tc>
      </w:tr>
      <w:tr w:rsidR="00420FD7" w:rsidRPr="00CE50B2" w14:paraId="106E85B7" w14:textId="77777777" w:rsidTr="00514D02">
        <w:trPr>
          <w:jc w:val="center"/>
        </w:trPr>
        <w:tc>
          <w:tcPr>
            <w:tcW w:w="1728" w:type="pct"/>
            <w:tcBorders>
              <w:top w:val="nil"/>
              <w:bottom w:val="nil"/>
            </w:tcBorders>
            <w:vAlign w:val="bottom"/>
          </w:tcPr>
          <w:p w14:paraId="6D0186CF"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определенную стесненность</w:t>
            </w:r>
          </w:p>
        </w:tc>
        <w:tc>
          <w:tcPr>
            <w:tcW w:w="725" w:type="pct"/>
            <w:tcBorders>
              <w:top w:val="nil"/>
              <w:bottom w:val="nil"/>
            </w:tcBorders>
            <w:vAlign w:val="center"/>
          </w:tcPr>
          <w:p w14:paraId="6E9D965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15,4</w:t>
            </w:r>
          </w:p>
        </w:tc>
        <w:tc>
          <w:tcPr>
            <w:tcW w:w="816" w:type="pct"/>
            <w:tcBorders>
              <w:top w:val="nil"/>
              <w:bottom w:val="nil"/>
            </w:tcBorders>
            <w:vAlign w:val="center"/>
          </w:tcPr>
          <w:p w14:paraId="2E9CFA5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29,0</w:t>
            </w:r>
          </w:p>
        </w:tc>
        <w:tc>
          <w:tcPr>
            <w:tcW w:w="863" w:type="pct"/>
            <w:tcBorders>
              <w:top w:val="nil"/>
              <w:bottom w:val="nil"/>
            </w:tcBorders>
            <w:vAlign w:val="center"/>
          </w:tcPr>
          <w:p w14:paraId="573CD61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30,2</w:t>
            </w:r>
          </w:p>
        </w:tc>
        <w:tc>
          <w:tcPr>
            <w:tcW w:w="868" w:type="pct"/>
            <w:tcBorders>
              <w:top w:val="nil"/>
              <w:bottom w:val="nil"/>
            </w:tcBorders>
            <w:vAlign w:val="center"/>
          </w:tcPr>
          <w:p w14:paraId="53EEEFB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25,1</w:t>
            </w:r>
          </w:p>
        </w:tc>
      </w:tr>
      <w:tr w:rsidR="00420FD7" w:rsidRPr="00CE50B2" w14:paraId="6876C12C" w14:textId="77777777" w:rsidTr="00514D02">
        <w:trPr>
          <w:jc w:val="center"/>
        </w:trPr>
        <w:tc>
          <w:tcPr>
            <w:tcW w:w="1728" w:type="pct"/>
            <w:tcBorders>
              <w:top w:val="nil"/>
              <w:bottom w:val="nil"/>
            </w:tcBorders>
            <w:vAlign w:val="bottom"/>
          </w:tcPr>
          <w:p w14:paraId="7B0C6F3B"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испытывают большую стесненность</w:t>
            </w:r>
          </w:p>
        </w:tc>
        <w:tc>
          <w:tcPr>
            <w:tcW w:w="725" w:type="pct"/>
            <w:tcBorders>
              <w:top w:val="nil"/>
              <w:bottom w:val="nil"/>
            </w:tcBorders>
            <w:vAlign w:val="center"/>
          </w:tcPr>
          <w:p w14:paraId="27141BA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14:paraId="49759AD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8,2</w:t>
            </w:r>
          </w:p>
        </w:tc>
        <w:tc>
          <w:tcPr>
            <w:tcW w:w="863" w:type="pct"/>
            <w:tcBorders>
              <w:top w:val="nil"/>
              <w:bottom w:val="nil"/>
            </w:tcBorders>
            <w:vAlign w:val="center"/>
          </w:tcPr>
          <w:p w14:paraId="3FC18398"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8,5</w:t>
            </w:r>
          </w:p>
        </w:tc>
        <w:tc>
          <w:tcPr>
            <w:tcW w:w="868" w:type="pct"/>
            <w:tcBorders>
              <w:top w:val="nil"/>
              <w:bottom w:val="nil"/>
            </w:tcBorders>
            <w:vAlign w:val="center"/>
          </w:tcPr>
          <w:p w14:paraId="7DE22A1E"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7,2</w:t>
            </w:r>
          </w:p>
        </w:tc>
      </w:tr>
      <w:tr w:rsidR="00420FD7" w:rsidRPr="00CE50B2" w14:paraId="61E7C3F0" w14:textId="77777777" w:rsidTr="00514D02">
        <w:trPr>
          <w:jc w:val="center"/>
        </w:trPr>
        <w:tc>
          <w:tcPr>
            <w:tcW w:w="1728" w:type="pct"/>
            <w:tcBorders>
              <w:top w:val="nil"/>
              <w:bottom w:val="nil"/>
            </w:tcBorders>
            <w:vAlign w:val="bottom"/>
          </w:tcPr>
          <w:p w14:paraId="2EDDB3FD"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bottom w:val="nil"/>
            </w:tcBorders>
            <w:vAlign w:val="center"/>
          </w:tcPr>
          <w:p w14:paraId="0A4EC62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16" w:type="pct"/>
            <w:tcBorders>
              <w:top w:val="nil"/>
              <w:bottom w:val="nil"/>
            </w:tcBorders>
            <w:vAlign w:val="center"/>
          </w:tcPr>
          <w:p w14:paraId="0B15A15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3" w:type="pct"/>
            <w:tcBorders>
              <w:top w:val="nil"/>
              <w:bottom w:val="nil"/>
            </w:tcBorders>
            <w:vAlign w:val="center"/>
          </w:tcPr>
          <w:p w14:paraId="57DA424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c>
          <w:tcPr>
            <w:tcW w:w="868" w:type="pct"/>
            <w:tcBorders>
              <w:top w:val="nil"/>
              <w:bottom w:val="nil"/>
            </w:tcBorders>
            <w:vAlign w:val="center"/>
          </w:tcPr>
          <w:p w14:paraId="6B2E14F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0,1</w:t>
            </w:r>
          </w:p>
        </w:tc>
      </w:tr>
      <w:tr w:rsidR="00420FD7" w:rsidRPr="00CE50B2" w14:paraId="3CF90406" w14:textId="77777777" w:rsidTr="00514D02">
        <w:trPr>
          <w:trHeight w:val="685"/>
          <w:jc w:val="center"/>
        </w:trPr>
        <w:tc>
          <w:tcPr>
            <w:tcW w:w="1728" w:type="pct"/>
            <w:tcBorders>
              <w:top w:val="nil"/>
              <w:bottom w:val="nil"/>
            </w:tcBorders>
            <w:vAlign w:val="bottom"/>
          </w:tcPr>
          <w:p w14:paraId="1354B79D" w14:textId="77777777" w:rsidR="00420FD7" w:rsidRPr="00CE50B2" w:rsidRDefault="00420FD7" w:rsidP="00420FD7">
            <w:pPr>
              <w:spacing w:before="80" w:after="20" w:line="240" w:lineRule="auto"/>
              <w:ind w:left="113"/>
              <w:rPr>
                <w:rFonts w:ascii="Times New Roman" w:hAnsi="Times New Roman"/>
                <w:i/>
              </w:rPr>
            </w:pPr>
            <w:r w:rsidRPr="00CE50B2">
              <w:rPr>
                <w:rFonts w:ascii="Times New Roman" w:hAnsi="Times New Roman"/>
                <w:i/>
              </w:rPr>
              <w:t xml:space="preserve">собираются улучшить свои жилищные условия </w:t>
            </w:r>
          </w:p>
        </w:tc>
        <w:tc>
          <w:tcPr>
            <w:tcW w:w="725" w:type="pct"/>
            <w:tcBorders>
              <w:top w:val="nil"/>
              <w:bottom w:val="nil"/>
            </w:tcBorders>
            <w:vAlign w:val="center"/>
          </w:tcPr>
          <w:p w14:paraId="3414CB5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13,9</w:t>
            </w:r>
          </w:p>
        </w:tc>
        <w:tc>
          <w:tcPr>
            <w:tcW w:w="816" w:type="pct"/>
            <w:tcBorders>
              <w:top w:val="nil"/>
              <w:bottom w:val="nil"/>
            </w:tcBorders>
            <w:vAlign w:val="center"/>
          </w:tcPr>
          <w:p w14:paraId="1CC8AEA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22,8</w:t>
            </w:r>
          </w:p>
        </w:tc>
        <w:tc>
          <w:tcPr>
            <w:tcW w:w="863" w:type="pct"/>
            <w:tcBorders>
              <w:top w:val="nil"/>
              <w:bottom w:val="nil"/>
            </w:tcBorders>
            <w:vAlign w:val="center"/>
          </w:tcPr>
          <w:p w14:paraId="59E025E9"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21,0</w:t>
            </w:r>
          </w:p>
        </w:tc>
        <w:tc>
          <w:tcPr>
            <w:tcW w:w="868" w:type="pct"/>
            <w:tcBorders>
              <w:top w:val="nil"/>
              <w:bottom w:val="nil"/>
            </w:tcBorders>
            <w:vAlign w:val="center"/>
          </w:tcPr>
          <w:p w14:paraId="071B4A2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28,4</w:t>
            </w:r>
          </w:p>
        </w:tc>
      </w:tr>
      <w:tr w:rsidR="00420FD7" w:rsidRPr="00CE50B2" w14:paraId="5B93435A" w14:textId="77777777" w:rsidTr="00514D02">
        <w:trPr>
          <w:jc w:val="center"/>
        </w:trPr>
        <w:tc>
          <w:tcPr>
            <w:tcW w:w="1728" w:type="pct"/>
            <w:tcBorders>
              <w:top w:val="nil"/>
              <w:bottom w:val="nil"/>
            </w:tcBorders>
            <w:vAlign w:val="bottom"/>
          </w:tcPr>
          <w:p w14:paraId="381C410F" w14:textId="77777777" w:rsidR="00420FD7" w:rsidRPr="00CE50B2" w:rsidRDefault="00420FD7" w:rsidP="00420FD7">
            <w:pPr>
              <w:spacing w:before="80" w:after="20" w:line="240" w:lineRule="auto"/>
              <w:ind w:left="708"/>
              <w:rPr>
                <w:rFonts w:ascii="Times New Roman" w:hAnsi="Times New Roman"/>
              </w:rPr>
            </w:pPr>
            <w:r w:rsidRPr="00CE50B2">
              <w:rPr>
                <w:rFonts w:ascii="Times New Roman" w:hAnsi="Times New Roman"/>
                <w:i/>
              </w:rPr>
              <w:t xml:space="preserve">из числа собирающихся  улучшить свои жилищные условия </w:t>
            </w:r>
          </w:p>
        </w:tc>
        <w:tc>
          <w:tcPr>
            <w:tcW w:w="725" w:type="pct"/>
            <w:tcBorders>
              <w:top w:val="nil"/>
              <w:bottom w:val="nil"/>
            </w:tcBorders>
            <w:vAlign w:val="center"/>
          </w:tcPr>
          <w:p w14:paraId="2EF89EF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16" w:type="pct"/>
            <w:tcBorders>
              <w:top w:val="nil"/>
              <w:bottom w:val="nil"/>
            </w:tcBorders>
            <w:vAlign w:val="center"/>
          </w:tcPr>
          <w:p w14:paraId="12F80EC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3" w:type="pct"/>
            <w:tcBorders>
              <w:top w:val="nil"/>
              <w:bottom w:val="nil"/>
            </w:tcBorders>
            <w:vAlign w:val="center"/>
          </w:tcPr>
          <w:p w14:paraId="515BAAF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c>
          <w:tcPr>
            <w:tcW w:w="868" w:type="pct"/>
            <w:tcBorders>
              <w:top w:val="nil"/>
              <w:bottom w:val="nil"/>
            </w:tcBorders>
            <w:vAlign w:val="center"/>
          </w:tcPr>
          <w:p w14:paraId="44BB2BF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100</w:t>
            </w:r>
          </w:p>
        </w:tc>
      </w:tr>
      <w:tr w:rsidR="00420FD7" w:rsidRPr="00CE50B2" w14:paraId="2683962C" w14:textId="77777777" w:rsidTr="00514D02">
        <w:trPr>
          <w:jc w:val="center"/>
        </w:trPr>
        <w:tc>
          <w:tcPr>
            <w:tcW w:w="1728" w:type="pct"/>
            <w:tcBorders>
              <w:top w:val="nil"/>
              <w:bottom w:val="nil"/>
            </w:tcBorders>
            <w:vAlign w:val="bottom"/>
          </w:tcPr>
          <w:p w14:paraId="3B8BC79C"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планируют вселиться в жилое помещение, строительство которого ведут (участвуют в долевом строительстве)</w:t>
            </w:r>
          </w:p>
        </w:tc>
        <w:tc>
          <w:tcPr>
            <w:tcW w:w="725" w:type="pct"/>
            <w:tcBorders>
              <w:top w:val="nil"/>
              <w:bottom w:val="nil"/>
            </w:tcBorders>
            <w:vAlign w:val="center"/>
          </w:tcPr>
          <w:p w14:paraId="7C75856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11,1</w:t>
            </w:r>
          </w:p>
        </w:tc>
        <w:tc>
          <w:tcPr>
            <w:tcW w:w="816" w:type="pct"/>
            <w:tcBorders>
              <w:top w:val="nil"/>
              <w:bottom w:val="nil"/>
            </w:tcBorders>
            <w:vAlign w:val="center"/>
          </w:tcPr>
          <w:p w14:paraId="438CE46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13,4</w:t>
            </w:r>
          </w:p>
        </w:tc>
        <w:tc>
          <w:tcPr>
            <w:tcW w:w="863" w:type="pct"/>
            <w:tcBorders>
              <w:top w:val="nil"/>
              <w:bottom w:val="nil"/>
            </w:tcBorders>
            <w:vAlign w:val="center"/>
          </w:tcPr>
          <w:p w14:paraId="0F22ADE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14,9</w:t>
            </w:r>
          </w:p>
        </w:tc>
        <w:tc>
          <w:tcPr>
            <w:tcW w:w="868" w:type="pct"/>
            <w:tcBorders>
              <w:top w:val="nil"/>
              <w:bottom w:val="nil"/>
            </w:tcBorders>
            <w:vAlign w:val="center"/>
          </w:tcPr>
          <w:p w14:paraId="4076BED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9,6</w:t>
            </w:r>
          </w:p>
        </w:tc>
      </w:tr>
      <w:tr w:rsidR="00420FD7" w:rsidRPr="00CE50B2" w14:paraId="5283F35C" w14:textId="77777777" w:rsidTr="00514D02">
        <w:trPr>
          <w:jc w:val="center"/>
        </w:trPr>
        <w:tc>
          <w:tcPr>
            <w:tcW w:w="1728" w:type="pct"/>
            <w:tcBorders>
              <w:top w:val="nil"/>
              <w:bottom w:val="nil"/>
            </w:tcBorders>
            <w:vAlign w:val="bottom"/>
          </w:tcPr>
          <w:p w14:paraId="2124D095"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подать документы для постановки на очередь (и/или ожидают прохождения очереди)</w:t>
            </w:r>
          </w:p>
        </w:tc>
        <w:tc>
          <w:tcPr>
            <w:tcW w:w="725" w:type="pct"/>
            <w:tcBorders>
              <w:top w:val="nil"/>
              <w:bottom w:val="nil"/>
            </w:tcBorders>
            <w:vAlign w:val="center"/>
          </w:tcPr>
          <w:p w14:paraId="1C62994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3,8</w:t>
            </w:r>
          </w:p>
        </w:tc>
        <w:tc>
          <w:tcPr>
            <w:tcW w:w="816" w:type="pct"/>
            <w:tcBorders>
              <w:top w:val="nil"/>
              <w:bottom w:val="nil"/>
            </w:tcBorders>
            <w:vAlign w:val="center"/>
          </w:tcPr>
          <w:p w14:paraId="0D9E242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4,9</w:t>
            </w:r>
          </w:p>
        </w:tc>
        <w:tc>
          <w:tcPr>
            <w:tcW w:w="863" w:type="pct"/>
            <w:tcBorders>
              <w:top w:val="nil"/>
              <w:bottom w:val="nil"/>
            </w:tcBorders>
            <w:vAlign w:val="center"/>
          </w:tcPr>
          <w:p w14:paraId="06DD1E2C"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5,3</w:t>
            </w:r>
          </w:p>
        </w:tc>
        <w:tc>
          <w:tcPr>
            <w:tcW w:w="868" w:type="pct"/>
            <w:tcBorders>
              <w:top w:val="nil"/>
              <w:bottom w:val="nil"/>
            </w:tcBorders>
            <w:vAlign w:val="center"/>
          </w:tcPr>
          <w:p w14:paraId="6BDB2E1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r>
      <w:tr w:rsidR="00420FD7" w:rsidRPr="00CE50B2" w14:paraId="0ED38375" w14:textId="77777777" w:rsidTr="00514D02">
        <w:trPr>
          <w:jc w:val="center"/>
        </w:trPr>
        <w:tc>
          <w:tcPr>
            <w:tcW w:w="1728" w:type="pct"/>
            <w:tcBorders>
              <w:top w:val="nil"/>
              <w:bottom w:val="nil"/>
            </w:tcBorders>
            <w:vAlign w:val="bottom"/>
          </w:tcPr>
          <w:p w14:paraId="2B1BE385"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рассчитывают на получение нового жилья в связи со сносом дома</w:t>
            </w:r>
          </w:p>
        </w:tc>
        <w:tc>
          <w:tcPr>
            <w:tcW w:w="725" w:type="pct"/>
            <w:tcBorders>
              <w:top w:val="nil"/>
              <w:bottom w:val="nil"/>
            </w:tcBorders>
            <w:vAlign w:val="center"/>
          </w:tcPr>
          <w:p w14:paraId="67F429A6"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6,3</w:t>
            </w:r>
          </w:p>
        </w:tc>
        <w:tc>
          <w:tcPr>
            <w:tcW w:w="816" w:type="pct"/>
            <w:tcBorders>
              <w:top w:val="nil"/>
              <w:bottom w:val="nil"/>
            </w:tcBorders>
            <w:vAlign w:val="center"/>
          </w:tcPr>
          <w:p w14:paraId="1CEEB85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w:t>
            </w:r>
          </w:p>
        </w:tc>
        <w:tc>
          <w:tcPr>
            <w:tcW w:w="863" w:type="pct"/>
            <w:tcBorders>
              <w:top w:val="nil"/>
              <w:bottom w:val="nil"/>
            </w:tcBorders>
            <w:vAlign w:val="center"/>
          </w:tcPr>
          <w:p w14:paraId="0D21F4AA"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5,0</w:t>
            </w:r>
          </w:p>
        </w:tc>
        <w:tc>
          <w:tcPr>
            <w:tcW w:w="868" w:type="pct"/>
            <w:tcBorders>
              <w:top w:val="nil"/>
              <w:bottom w:val="nil"/>
            </w:tcBorders>
            <w:vAlign w:val="center"/>
          </w:tcPr>
          <w:p w14:paraId="6AB3CD2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2,1</w:t>
            </w:r>
          </w:p>
        </w:tc>
      </w:tr>
      <w:tr w:rsidR="00420FD7" w:rsidRPr="00CE50B2" w14:paraId="6B39CB5E" w14:textId="77777777" w:rsidTr="00514D02">
        <w:trPr>
          <w:jc w:val="center"/>
        </w:trPr>
        <w:tc>
          <w:tcPr>
            <w:tcW w:w="1728" w:type="pct"/>
            <w:tcBorders>
              <w:top w:val="nil"/>
              <w:bottom w:val="nil"/>
            </w:tcBorders>
            <w:vAlign w:val="bottom"/>
          </w:tcPr>
          <w:p w14:paraId="6366CAE3"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купить (построить) другое жилье</w:t>
            </w:r>
          </w:p>
        </w:tc>
        <w:tc>
          <w:tcPr>
            <w:tcW w:w="725" w:type="pct"/>
            <w:tcBorders>
              <w:top w:val="nil"/>
              <w:bottom w:val="nil"/>
            </w:tcBorders>
            <w:vAlign w:val="center"/>
          </w:tcPr>
          <w:p w14:paraId="798246D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32,1</w:t>
            </w:r>
          </w:p>
        </w:tc>
        <w:tc>
          <w:tcPr>
            <w:tcW w:w="816" w:type="pct"/>
            <w:tcBorders>
              <w:top w:val="nil"/>
              <w:bottom w:val="nil"/>
            </w:tcBorders>
            <w:vAlign w:val="center"/>
          </w:tcPr>
          <w:p w14:paraId="15E3D6C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36,2</w:t>
            </w:r>
          </w:p>
        </w:tc>
        <w:tc>
          <w:tcPr>
            <w:tcW w:w="863" w:type="pct"/>
            <w:tcBorders>
              <w:top w:val="nil"/>
              <w:bottom w:val="nil"/>
            </w:tcBorders>
            <w:vAlign w:val="center"/>
          </w:tcPr>
          <w:p w14:paraId="60B29CAD"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44,4</w:t>
            </w:r>
          </w:p>
        </w:tc>
        <w:tc>
          <w:tcPr>
            <w:tcW w:w="868" w:type="pct"/>
            <w:tcBorders>
              <w:top w:val="nil"/>
              <w:bottom w:val="nil"/>
            </w:tcBorders>
            <w:vAlign w:val="center"/>
          </w:tcPr>
          <w:p w14:paraId="3F318EA3"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16,8</w:t>
            </w:r>
          </w:p>
        </w:tc>
      </w:tr>
      <w:tr w:rsidR="00420FD7" w:rsidRPr="00CE50B2" w14:paraId="3E7E68C5" w14:textId="77777777" w:rsidTr="00514D02">
        <w:trPr>
          <w:jc w:val="center"/>
        </w:trPr>
        <w:tc>
          <w:tcPr>
            <w:tcW w:w="1728" w:type="pct"/>
            <w:tcBorders>
              <w:top w:val="nil"/>
              <w:bottom w:val="nil"/>
            </w:tcBorders>
            <w:vAlign w:val="bottom"/>
          </w:tcPr>
          <w:p w14:paraId="233BD248"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снимать жилье</w:t>
            </w:r>
          </w:p>
        </w:tc>
        <w:tc>
          <w:tcPr>
            <w:tcW w:w="725" w:type="pct"/>
            <w:tcBorders>
              <w:top w:val="nil"/>
              <w:bottom w:val="nil"/>
            </w:tcBorders>
            <w:vAlign w:val="center"/>
          </w:tcPr>
          <w:p w14:paraId="48FED4D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4,0</w:t>
            </w:r>
          </w:p>
        </w:tc>
        <w:tc>
          <w:tcPr>
            <w:tcW w:w="816" w:type="pct"/>
            <w:tcBorders>
              <w:top w:val="nil"/>
              <w:bottom w:val="nil"/>
            </w:tcBorders>
            <w:vAlign w:val="center"/>
          </w:tcPr>
          <w:p w14:paraId="73374CC2"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2,2</w:t>
            </w:r>
          </w:p>
        </w:tc>
        <w:tc>
          <w:tcPr>
            <w:tcW w:w="863" w:type="pct"/>
            <w:tcBorders>
              <w:top w:val="nil"/>
              <w:bottom w:val="nil"/>
            </w:tcBorders>
            <w:vAlign w:val="center"/>
          </w:tcPr>
          <w:p w14:paraId="2B88B1D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2,5</w:t>
            </w:r>
          </w:p>
        </w:tc>
        <w:tc>
          <w:tcPr>
            <w:tcW w:w="868" w:type="pct"/>
            <w:tcBorders>
              <w:top w:val="nil"/>
              <w:bottom w:val="nil"/>
            </w:tcBorders>
            <w:vAlign w:val="center"/>
          </w:tcPr>
          <w:p w14:paraId="361AD58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1,3</w:t>
            </w:r>
          </w:p>
        </w:tc>
      </w:tr>
      <w:tr w:rsidR="00420FD7" w:rsidRPr="00CE50B2" w14:paraId="392ED049" w14:textId="77777777" w:rsidTr="00514D02">
        <w:trPr>
          <w:jc w:val="center"/>
        </w:trPr>
        <w:tc>
          <w:tcPr>
            <w:tcW w:w="1728" w:type="pct"/>
            <w:tcBorders>
              <w:top w:val="nil"/>
              <w:bottom w:val="nil"/>
            </w:tcBorders>
            <w:vAlign w:val="bottom"/>
          </w:tcPr>
          <w:p w14:paraId="12862769"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собираются улучшить  свои  жилищные условия  другим способом</w:t>
            </w:r>
          </w:p>
        </w:tc>
        <w:tc>
          <w:tcPr>
            <w:tcW w:w="725" w:type="pct"/>
            <w:tcBorders>
              <w:top w:val="nil"/>
              <w:bottom w:val="nil"/>
            </w:tcBorders>
            <w:vAlign w:val="center"/>
          </w:tcPr>
          <w:p w14:paraId="3FA29274"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42,6</w:t>
            </w:r>
          </w:p>
        </w:tc>
        <w:tc>
          <w:tcPr>
            <w:tcW w:w="816" w:type="pct"/>
            <w:tcBorders>
              <w:top w:val="nil"/>
              <w:bottom w:val="nil"/>
            </w:tcBorders>
            <w:vAlign w:val="center"/>
          </w:tcPr>
          <w:p w14:paraId="5AD94587"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39,0</w:t>
            </w:r>
          </w:p>
        </w:tc>
        <w:tc>
          <w:tcPr>
            <w:tcW w:w="863" w:type="pct"/>
            <w:tcBorders>
              <w:top w:val="nil"/>
              <w:bottom w:val="nil"/>
            </w:tcBorders>
            <w:vAlign w:val="center"/>
          </w:tcPr>
          <w:p w14:paraId="5C4D40A1"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27,8</w:t>
            </w:r>
          </w:p>
        </w:tc>
        <w:tc>
          <w:tcPr>
            <w:tcW w:w="868" w:type="pct"/>
            <w:tcBorders>
              <w:top w:val="nil"/>
              <w:bottom w:val="nil"/>
            </w:tcBorders>
            <w:vAlign w:val="center"/>
          </w:tcPr>
          <w:p w14:paraId="1AB5529B"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65,5</w:t>
            </w:r>
          </w:p>
        </w:tc>
      </w:tr>
      <w:tr w:rsidR="00420FD7" w:rsidRPr="00CE50B2" w14:paraId="15A4BD63" w14:textId="77777777" w:rsidTr="00514D02">
        <w:trPr>
          <w:jc w:val="center"/>
        </w:trPr>
        <w:tc>
          <w:tcPr>
            <w:tcW w:w="1728" w:type="pct"/>
            <w:tcBorders>
              <w:top w:val="nil"/>
            </w:tcBorders>
            <w:vAlign w:val="bottom"/>
          </w:tcPr>
          <w:p w14:paraId="53F96167" w14:textId="77777777" w:rsidR="00420FD7" w:rsidRPr="00CE50B2" w:rsidRDefault="00420FD7" w:rsidP="00420FD7">
            <w:pPr>
              <w:tabs>
                <w:tab w:val="left" w:leader="dot" w:pos="8505"/>
              </w:tabs>
              <w:spacing w:before="80" w:after="20" w:line="240" w:lineRule="auto"/>
              <w:ind w:left="284"/>
              <w:rPr>
                <w:rFonts w:ascii="Times New Roman" w:hAnsi="Times New Roman"/>
              </w:rPr>
            </w:pPr>
            <w:r w:rsidRPr="00CE50B2">
              <w:rPr>
                <w:rFonts w:ascii="Times New Roman" w:hAnsi="Times New Roman"/>
              </w:rPr>
              <w:t>не определено</w:t>
            </w:r>
          </w:p>
        </w:tc>
        <w:tc>
          <w:tcPr>
            <w:tcW w:w="725" w:type="pct"/>
            <w:tcBorders>
              <w:top w:val="nil"/>
            </w:tcBorders>
            <w:vAlign w:val="center"/>
          </w:tcPr>
          <w:p w14:paraId="211A80F0"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0,7</w:t>
            </w:r>
          </w:p>
        </w:tc>
        <w:tc>
          <w:tcPr>
            <w:tcW w:w="816" w:type="pct"/>
            <w:tcBorders>
              <w:top w:val="nil"/>
            </w:tcBorders>
            <w:vAlign w:val="center"/>
          </w:tcPr>
          <w:p w14:paraId="10D14CD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0,8</w:t>
            </w:r>
          </w:p>
        </w:tc>
        <w:tc>
          <w:tcPr>
            <w:tcW w:w="863" w:type="pct"/>
            <w:tcBorders>
              <w:top w:val="nil"/>
            </w:tcBorders>
            <w:vAlign w:val="center"/>
          </w:tcPr>
          <w:p w14:paraId="487D5275"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0,6</w:t>
            </w:r>
          </w:p>
        </w:tc>
        <w:tc>
          <w:tcPr>
            <w:tcW w:w="868" w:type="pct"/>
            <w:tcBorders>
              <w:top w:val="nil"/>
            </w:tcBorders>
            <w:vAlign w:val="center"/>
          </w:tcPr>
          <w:p w14:paraId="0AD12C7F" w14:textId="77777777" w:rsidR="00420FD7" w:rsidRPr="00CE50B2" w:rsidRDefault="00420FD7" w:rsidP="00514D02">
            <w:pPr>
              <w:spacing w:before="80" w:after="20" w:line="240" w:lineRule="auto"/>
              <w:jc w:val="center"/>
              <w:rPr>
                <w:rFonts w:ascii="Times New Roman" w:hAnsi="Times New Roman"/>
              </w:rPr>
            </w:pPr>
            <w:r w:rsidRPr="00CE50B2">
              <w:rPr>
                <w:rFonts w:ascii="Times New Roman" w:hAnsi="Times New Roman"/>
              </w:rPr>
              <w:t>1,1</w:t>
            </w:r>
          </w:p>
        </w:tc>
      </w:tr>
    </w:tbl>
    <w:p w14:paraId="6C0229BF" w14:textId="77777777" w:rsidR="00420FD7" w:rsidRPr="00CE50B2" w:rsidRDefault="00420FD7" w:rsidP="00420FD7">
      <w:pPr>
        <w:spacing w:after="0" w:line="240" w:lineRule="auto"/>
        <w:jc w:val="right"/>
        <w:rPr>
          <w:rFonts w:ascii="Times New Roman" w:hAnsi="Times New Roman"/>
          <w:lang w:eastAsia="ru-RU"/>
        </w:rPr>
      </w:pPr>
    </w:p>
    <w:p w14:paraId="2A0879BA" w14:textId="77777777" w:rsidR="00420FD7" w:rsidRDefault="00420FD7" w:rsidP="001D7BB8">
      <w:pPr>
        <w:spacing w:after="0" w:line="240" w:lineRule="auto"/>
        <w:rPr>
          <w:rFonts w:ascii="Times New Roman" w:hAnsi="Times New Roman"/>
          <w:lang w:eastAsia="ru-RU"/>
        </w:rPr>
      </w:pPr>
    </w:p>
    <w:p w14:paraId="2232996E" w14:textId="77777777" w:rsidR="00B332A5" w:rsidRDefault="00B332A5" w:rsidP="001D7BB8">
      <w:pPr>
        <w:spacing w:after="0" w:line="240" w:lineRule="auto"/>
        <w:rPr>
          <w:rFonts w:ascii="Times New Roman" w:hAnsi="Times New Roman"/>
          <w:lang w:eastAsia="ru-RU"/>
        </w:rPr>
      </w:pPr>
    </w:p>
    <w:p w14:paraId="0A34E808" w14:textId="77777777" w:rsidR="00B332A5" w:rsidRPr="00CE50B2" w:rsidRDefault="00B332A5" w:rsidP="001D7BB8">
      <w:pPr>
        <w:spacing w:after="0" w:line="240" w:lineRule="auto"/>
        <w:rPr>
          <w:rFonts w:ascii="Times New Roman" w:hAnsi="Times New Roman"/>
          <w:lang w:eastAsia="ru-RU"/>
        </w:rPr>
      </w:pPr>
    </w:p>
    <w:p w14:paraId="2AB630EE" w14:textId="77777777" w:rsidR="00420FD7" w:rsidRPr="001F2084" w:rsidRDefault="00420FD7" w:rsidP="002108F8">
      <w:pPr>
        <w:spacing w:after="0" w:line="240" w:lineRule="auto"/>
        <w:ind w:right="-143"/>
        <w:jc w:val="right"/>
        <w:rPr>
          <w:rFonts w:ascii="Times New Roman" w:hAnsi="Times New Roman"/>
          <w:sz w:val="26"/>
          <w:szCs w:val="26"/>
          <w:lang w:eastAsia="ru-RU"/>
        </w:rPr>
      </w:pPr>
      <w:r w:rsidRPr="001F2084">
        <w:rPr>
          <w:rFonts w:ascii="Times New Roman" w:hAnsi="Times New Roman"/>
          <w:sz w:val="26"/>
          <w:szCs w:val="26"/>
          <w:lang w:eastAsia="ru-RU"/>
        </w:rPr>
        <w:t xml:space="preserve">Таблица </w:t>
      </w:r>
      <w:r w:rsidR="008737BB">
        <w:rPr>
          <w:rFonts w:ascii="Times New Roman" w:hAnsi="Times New Roman"/>
          <w:sz w:val="26"/>
          <w:szCs w:val="26"/>
          <w:lang w:eastAsia="ru-RU"/>
        </w:rPr>
        <w:t>6</w:t>
      </w:r>
      <w:r w:rsidR="009E6765">
        <w:rPr>
          <w:rFonts w:ascii="Times New Roman" w:hAnsi="Times New Roman"/>
          <w:sz w:val="26"/>
          <w:szCs w:val="26"/>
          <w:lang w:eastAsia="ru-RU"/>
        </w:rPr>
        <w:t>8</w:t>
      </w:r>
    </w:p>
    <w:p w14:paraId="2A7FF2E1" w14:textId="77777777" w:rsidR="00420FD7" w:rsidRPr="001F2084" w:rsidRDefault="00420FD7" w:rsidP="00420FD7">
      <w:pPr>
        <w:spacing w:after="0" w:line="240" w:lineRule="auto"/>
        <w:ind w:right="-427"/>
        <w:jc w:val="right"/>
        <w:rPr>
          <w:rFonts w:ascii="Times New Roman" w:hAnsi="Times New Roman"/>
          <w:sz w:val="26"/>
          <w:szCs w:val="26"/>
          <w:lang w:eastAsia="ru-RU"/>
        </w:rPr>
      </w:pPr>
    </w:p>
    <w:p w14:paraId="0995621B" w14:textId="77777777" w:rsidR="00420FD7" w:rsidRPr="001F2084" w:rsidRDefault="00420FD7" w:rsidP="00420FD7">
      <w:pPr>
        <w:spacing w:after="0" w:line="240" w:lineRule="auto"/>
        <w:jc w:val="center"/>
        <w:rPr>
          <w:rFonts w:ascii="Times New Roman" w:hAnsi="Times New Roman"/>
          <w:b/>
          <w:sz w:val="26"/>
          <w:szCs w:val="26"/>
        </w:rPr>
      </w:pPr>
      <w:r w:rsidRPr="001F2084">
        <w:rPr>
          <w:rFonts w:ascii="Times New Roman" w:hAnsi="Times New Roman"/>
          <w:b/>
          <w:sz w:val="26"/>
          <w:szCs w:val="26"/>
        </w:rPr>
        <w:t xml:space="preserve">Доля детей в возрасте до 15 лет, проживающих в домохозяйствах </w:t>
      </w:r>
      <w:r w:rsidRPr="001F2084">
        <w:rPr>
          <w:rFonts w:ascii="Times New Roman" w:hAnsi="Times New Roman"/>
          <w:b/>
          <w:sz w:val="26"/>
          <w:szCs w:val="26"/>
        </w:rPr>
        <w:br/>
        <w:t>с различным финансовым положением</w:t>
      </w:r>
    </w:p>
    <w:p w14:paraId="42E15A69" w14:textId="77777777" w:rsidR="00420FD7" w:rsidRPr="001F2084" w:rsidRDefault="00420FD7" w:rsidP="00420FD7">
      <w:pPr>
        <w:spacing w:after="0" w:line="240" w:lineRule="auto"/>
        <w:ind w:right="-427"/>
        <w:jc w:val="center"/>
        <w:rPr>
          <w:rFonts w:ascii="Times New Roman" w:hAnsi="Times New Roman"/>
          <w:sz w:val="26"/>
          <w:szCs w:val="26"/>
        </w:rPr>
      </w:pPr>
      <w:r w:rsidRPr="001F2084">
        <w:rPr>
          <w:rFonts w:ascii="Times New Roman" w:hAnsi="Times New Roman"/>
          <w:sz w:val="26"/>
          <w:szCs w:val="26"/>
        </w:rPr>
        <w:t>(по данным Комплексного наблюдения условий жизни населения, в процентах к общему числу детей в соответствующем возрасте)</w:t>
      </w:r>
    </w:p>
    <w:p w14:paraId="5A563540" w14:textId="77777777" w:rsidR="00420FD7" w:rsidRPr="00CE50B2" w:rsidRDefault="00420FD7" w:rsidP="00420FD7">
      <w:pPr>
        <w:spacing w:after="0" w:line="240" w:lineRule="auto"/>
        <w:jc w:val="right"/>
        <w:rPr>
          <w:rFonts w:ascii="Times New Roman" w:hAnsi="Times New Roman"/>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4"/>
        <w:gridCol w:w="1216"/>
        <w:gridCol w:w="1153"/>
        <w:gridCol w:w="1311"/>
        <w:gridCol w:w="1126"/>
        <w:gridCol w:w="946"/>
        <w:gridCol w:w="759"/>
        <w:gridCol w:w="759"/>
        <w:gridCol w:w="1446"/>
      </w:tblGrid>
      <w:tr w:rsidR="00420FD7" w:rsidRPr="00CE50B2" w14:paraId="118452C5" w14:textId="77777777" w:rsidTr="00BB0372">
        <w:trPr>
          <w:tblHeader/>
          <w:jc w:val="center"/>
        </w:trPr>
        <w:tc>
          <w:tcPr>
            <w:tcW w:w="865" w:type="pct"/>
            <w:vMerge w:val="restart"/>
          </w:tcPr>
          <w:p w14:paraId="3845C08D" w14:textId="77777777" w:rsidR="00420FD7" w:rsidRPr="00CE50B2" w:rsidRDefault="00420FD7" w:rsidP="00420FD7">
            <w:pPr>
              <w:spacing w:after="0" w:line="240" w:lineRule="auto"/>
              <w:rPr>
                <w:rFonts w:ascii="Times New Roman" w:hAnsi="Times New Roman"/>
                <w:sz w:val="18"/>
                <w:szCs w:val="18"/>
              </w:rPr>
            </w:pPr>
          </w:p>
        </w:tc>
        <w:tc>
          <w:tcPr>
            <w:tcW w:w="577" w:type="pct"/>
            <w:vMerge w:val="restart"/>
            <w:vAlign w:val="center"/>
          </w:tcPr>
          <w:p w14:paraId="66F8B511"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Все респонденты</w:t>
            </w:r>
          </w:p>
        </w:tc>
        <w:tc>
          <w:tcPr>
            <w:tcW w:w="2872" w:type="pct"/>
            <w:gridSpan w:val="6"/>
            <w:vAlign w:val="center"/>
          </w:tcPr>
          <w:p w14:paraId="6E4730D4"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 проживающие в домохозяйствах</w:t>
            </w:r>
          </w:p>
        </w:tc>
        <w:tc>
          <w:tcPr>
            <w:tcW w:w="686" w:type="pct"/>
            <w:vAlign w:val="center"/>
          </w:tcPr>
          <w:p w14:paraId="3C29252F"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Справочно: в домохозяйствах первой 10 процентной  группы (с наименьшими доходами)</w:t>
            </w:r>
          </w:p>
        </w:tc>
      </w:tr>
      <w:tr w:rsidR="00420FD7" w:rsidRPr="00CE50B2" w14:paraId="03FB0B8F" w14:textId="77777777" w:rsidTr="00BB0372">
        <w:trPr>
          <w:trHeight w:val="867"/>
          <w:tblHeader/>
          <w:jc w:val="center"/>
        </w:trPr>
        <w:tc>
          <w:tcPr>
            <w:tcW w:w="865" w:type="pct"/>
            <w:vMerge/>
            <w:vAlign w:val="center"/>
          </w:tcPr>
          <w:p w14:paraId="1C68091D" w14:textId="77777777" w:rsidR="00420FD7" w:rsidRPr="00CE50B2" w:rsidRDefault="00420FD7" w:rsidP="00420FD7">
            <w:pPr>
              <w:spacing w:after="0" w:line="240" w:lineRule="auto"/>
              <w:rPr>
                <w:rFonts w:ascii="Times New Roman" w:hAnsi="Times New Roman"/>
                <w:sz w:val="18"/>
                <w:szCs w:val="18"/>
              </w:rPr>
            </w:pPr>
          </w:p>
        </w:tc>
        <w:tc>
          <w:tcPr>
            <w:tcW w:w="577" w:type="pct"/>
            <w:vMerge/>
            <w:vAlign w:val="center"/>
          </w:tcPr>
          <w:p w14:paraId="5E326431" w14:textId="77777777" w:rsidR="00420FD7" w:rsidRPr="00CE50B2" w:rsidRDefault="00420FD7" w:rsidP="00420FD7">
            <w:pPr>
              <w:spacing w:after="0" w:line="240" w:lineRule="auto"/>
              <w:jc w:val="center"/>
              <w:rPr>
                <w:rFonts w:ascii="Times New Roman" w:hAnsi="Times New Roman"/>
                <w:i/>
                <w:sz w:val="18"/>
                <w:szCs w:val="18"/>
              </w:rPr>
            </w:pPr>
          </w:p>
        </w:tc>
        <w:tc>
          <w:tcPr>
            <w:tcW w:w="547" w:type="pct"/>
            <w:vAlign w:val="center"/>
          </w:tcPr>
          <w:p w14:paraId="4E3A90A7" w14:textId="77777777"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городских населенных пунктах</w:t>
            </w:r>
          </w:p>
        </w:tc>
        <w:tc>
          <w:tcPr>
            <w:tcW w:w="622" w:type="pct"/>
            <w:vAlign w:val="center"/>
          </w:tcPr>
          <w:p w14:paraId="37CC433D"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из них</w:t>
            </w:r>
            <w:r w:rsidR="00E2147E">
              <w:rPr>
                <w:rFonts w:ascii="Times New Roman" w:hAnsi="Times New Roman"/>
                <w:sz w:val="18"/>
                <w:szCs w:val="18"/>
              </w:rPr>
              <w:t xml:space="preserve"> с численностью населения 1 млн</w:t>
            </w:r>
            <w:r w:rsidRPr="00CE50B2">
              <w:rPr>
                <w:rFonts w:ascii="Times New Roman" w:hAnsi="Times New Roman"/>
                <w:sz w:val="18"/>
                <w:szCs w:val="18"/>
              </w:rPr>
              <w:t xml:space="preserve"> и более</w:t>
            </w:r>
          </w:p>
        </w:tc>
        <w:tc>
          <w:tcPr>
            <w:tcW w:w="534" w:type="pct"/>
            <w:vAlign w:val="center"/>
          </w:tcPr>
          <w:p w14:paraId="323C5C91" w14:textId="77777777" w:rsidR="00420FD7" w:rsidRPr="00CE50B2" w:rsidRDefault="00420FD7" w:rsidP="00420FD7">
            <w:pPr>
              <w:spacing w:after="0" w:line="240" w:lineRule="auto"/>
              <w:jc w:val="center"/>
              <w:rPr>
                <w:rFonts w:ascii="Times New Roman" w:hAnsi="Times New Roman"/>
                <w:sz w:val="18"/>
                <w:szCs w:val="18"/>
                <w:lang w:val="en-US"/>
              </w:rPr>
            </w:pPr>
            <w:r w:rsidRPr="00CE50B2">
              <w:rPr>
                <w:rFonts w:ascii="Times New Roman" w:hAnsi="Times New Roman"/>
                <w:sz w:val="18"/>
                <w:szCs w:val="18"/>
              </w:rPr>
              <w:t>в  сельских</w:t>
            </w:r>
            <w:r w:rsidRPr="00CE50B2">
              <w:rPr>
                <w:rFonts w:ascii="Times New Roman" w:hAnsi="Times New Roman"/>
                <w:sz w:val="18"/>
                <w:szCs w:val="18"/>
              </w:rPr>
              <w:br/>
              <w:t>населенных пунктах</w:t>
            </w:r>
          </w:p>
        </w:tc>
        <w:tc>
          <w:tcPr>
            <w:tcW w:w="449" w:type="pct"/>
            <w:vAlign w:val="center"/>
          </w:tcPr>
          <w:p w14:paraId="50B8059C"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одним ребенком</w:t>
            </w:r>
          </w:p>
        </w:tc>
        <w:tc>
          <w:tcPr>
            <w:tcW w:w="360" w:type="pct"/>
            <w:vAlign w:val="center"/>
          </w:tcPr>
          <w:p w14:paraId="3EBC10D5"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2-мя детьми</w:t>
            </w:r>
          </w:p>
        </w:tc>
        <w:tc>
          <w:tcPr>
            <w:tcW w:w="360" w:type="pct"/>
            <w:vAlign w:val="center"/>
          </w:tcPr>
          <w:p w14:paraId="4FDE8914" w14:textId="77777777" w:rsidR="00420FD7" w:rsidRPr="00CE50B2" w:rsidRDefault="00420FD7" w:rsidP="00420FD7">
            <w:pPr>
              <w:spacing w:after="0" w:line="240" w:lineRule="auto"/>
              <w:jc w:val="center"/>
              <w:rPr>
                <w:rFonts w:ascii="Times New Roman" w:hAnsi="Times New Roman"/>
                <w:sz w:val="18"/>
                <w:szCs w:val="18"/>
              </w:rPr>
            </w:pPr>
            <w:r w:rsidRPr="00CE50B2">
              <w:rPr>
                <w:rFonts w:ascii="Times New Roman" w:hAnsi="Times New Roman"/>
                <w:sz w:val="18"/>
                <w:szCs w:val="18"/>
              </w:rPr>
              <w:t>с 3-мя и более детьми</w:t>
            </w:r>
          </w:p>
        </w:tc>
        <w:tc>
          <w:tcPr>
            <w:tcW w:w="686" w:type="pct"/>
          </w:tcPr>
          <w:p w14:paraId="273DABF8" w14:textId="77777777" w:rsidR="00420FD7" w:rsidRPr="00CE50B2" w:rsidRDefault="00420FD7" w:rsidP="00420FD7">
            <w:pPr>
              <w:spacing w:after="0" w:line="240" w:lineRule="auto"/>
              <w:jc w:val="center"/>
              <w:rPr>
                <w:rFonts w:ascii="Times New Roman" w:hAnsi="Times New Roman"/>
                <w:i/>
                <w:sz w:val="18"/>
                <w:szCs w:val="18"/>
              </w:rPr>
            </w:pPr>
          </w:p>
        </w:tc>
      </w:tr>
      <w:tr w:rsidR="00420FD7" w:rsidRPr="00CE50B2" w14:paraId="344D5FA4" w14:textId="77777777" w:rsidTr="008F29AD">
        <w:trPr>
          <w:trHeight w:val="320"/>
          <w:jc w:val="center"/>
        </w:trPr>
        <w:tc>
          <w:tcPr>
            <w:tcW w:w="5000" w:type="pct"/>
            <w:gridSpan w:val="9"/>
            <w:tcBorders>
              <w:bottom w:val="single" w:sz="4" w:space="0" w:color="auto"/>
            </w:tcBorders>
            <w:vAlign w:val="center"/>
          </w:tcPr>
          <w:p w14:paraId="50F724D8" w14:textId="77777777" w:rsidR="00420FD7" w:rsidRPr="00CE50B2" w:rsidRDefault="00420FD7" w:rsidP="00BB0372">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t>2018 г.</w:t>
            </w:r>
          </w:p>
        </w:tc>
      </w:tr>
      <w:tr w:rsidR="00420FD7" w:rsidRPr="00CE50B2" w14:paraId="7CC057C4" w14:textId="77777777" w:rsidTr="00BB0372">
        <w:trPr>
          <w:trHeight w:val="70"/>
          <w:jc w:val="center"/>
        </w:trPr>
        <w:tc>
          <w:tcPr>
            <w:tcW w:w="865" w:type="pct"/>
            <w:tcBorders>
              <w:bottom w:val="single" w:sz="4" w:space="0" w:color="auto"/>
            </w:tcBorders>
          </w:tcPr>
          <w:p w14:paraId="175AE302" w14:textId="77777777"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77" w:type="pct"/>
            <w:tcBorders>
              <w:bottom w:val="single" w:sz="4" w:space="0" w:color="auto"/>
            </w:tcBorders>
            <w:vAlign w:val="center"/>
          </w:tcPr>
          <w:p w14:paraId="14C381B2"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7" w:type="pct"/>
            <w:tcBorders>
              <w:bottom w:val="single" w:sz="4" w:space="0" w:color="auto"/>
            </w:tcBorders>
            <w:vAlign w:val="center"/>
          </w:tcPr>
          <w:p w14:paraId="2B534575"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22" w:type="pct"/>
            <w:tcBorders>
              <w:bottom w:val="single" w:sz="4" w:space="0" w:color="auto"/>
            </w:tcBorders>
            <w:vAlign w:val="center"/>
          </w:tcPr>
          <w:p w14:paraId="349C7165"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34" w:type="pct"/>
            <w:tcBorders>
              <w:bottom w:val="single" w:sz="4" w:space="0" w:color="auto"/>
            </w:tcBorders>
            <w:vAlign w:val="center"/>
          </w:tcPr>
          <w:p w14:paraId="70B70C00"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49" w:type="pct"/>
            <w:tcBorders>
              <w:bottom w:val="single" w:sz="4" w:space="0" w:color="auto"/>
            </w:tcBorders>
            <w:vAlign w:val="center"/>
          </w:tcPr>
          <w:p w14:paraId="395453D0"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7320171E"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3123E1D2"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86" w:type="pct"/>
            <w:tcBorders>
              <w:bottom w:val="single" w:sz="4" w:space="0" w:color="auto"/>
            </w:tcBorders>
            <w:vAlign w:val="center"/>
          </w:tcPr>
          <w:p w14:paraId="489AFBF2"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14:paraId="6E251182" w14:textId="77777777" w:rsidTr="00BB0372">
        <w:trPr>
          <w:trHeight w:val="70"/>
          <w:jc w:val="center"/>
        </w:trPr>
        <w:tc>
          <w:tcPr>
            <w:tcW w:w="865" w:type="pct"/>
            <w:tcBorders>
              <w:top w:val="single" w:sz="4" w:space="0" w:color="auto"/>
              <w:bottom w:val="single" w:sz="4" w:space="0" w:color="auto"/>
            </w:tcBorders>
            <w:vAlign w:val="bottom"/>
          </w:tcPr>
          <w:p w14:paraId="79F3E6C5"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7" w:type="pct"/>
            <w:tcBorders>
              <w:top w:val="single" w:sz="4" w:space="0" w:color="auto"/>
              <w:bottom w:val="single" w:sz="4" w:space="0" w:color="auto"/>
            </w:tcBorders>
            <w:vAlign w:val="center"/>
          </w:tcPr>
          <w:p w14:paraId="1CE91B6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single" w:sz="4" w:space="0" w:color="auto"/>
            </w:tcBorders>
            <w:vAlign w:val="center"/>
          </w:tcPr>
          <w:p w14:paraId="35CD711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single" w:sz="4" w:space="0" w:color="auto"/>
            </w:tcBorders>
            <w:vAlign w:val="center"/>
          </w:tcPr>
          <w:p w14:paraId="2579944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single" w:sz="4" w:space="0" w:color="auto"/>
            </w:tcBorders>
            <w:vAlign w:val="center"/>
          </w:tcPr>
          <w:p w14:paraId="4439E50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single" w:sz="4" w:space="0" w:color="auto"/>
            </w:tcBorders>
            <w:vAlign w:val="center"/>
          </w:tcPr>
          <w:p w14:paraId="7C13D55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1FED6E3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72A9D93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single" w:sz="4" w:space="0" w:color="auto"/>
            </w:tcBorders>
            <w:vAlign w:val="center"/>
          </w:tcPr>
          <w:p w14:paraId="78FF1DB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6FCE325A"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vAlign w:val="bottom"/>
          </w:tcPr>
          <w:p w14:paraId="1F1DA270" w14:textId="77777777"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77" w:type="pct"/>
            <w:tcBorders>
              <w:top w:val="single" w:sz="4" w:space="0" w:color="auto"/>
              <w:left w:val="single" w:sz="4" w:space="0" w:color="auto"/>
              <w:bottom w:val="single" w:sz="4" w:space="0" w:color="auto"/>
              <w:right w:val="single" w:sz="4" w:space="0" w:color="auto"/>
            </w:tcBorders>
            <w:vAlign w:val="center"/>
          </w:tcPr>
          <w:p w14:paraId="4EED600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vAlign w:val="center"/>
          </w:tcPr>
          <w:p w14:paraId="038AC9D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7E6ECF6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7C18152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left w:val="single" w:sz="4" w:space="0" w:color="auto"/>
              <w:bottom w:val="single" w:sz="4" w:space="0" w:color="auto"/>
              <w:right w:val="single" w:sz="4" w:space="0" w:color="auto"/>
            </w:tcBorders>
            <w:vAlign w:val="center"/>
          </w:tcPr>
          <w:p w14:paraId="42F199B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49A2119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698A869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025AC89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7321BA0F"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tcPr>
          <w:p w14:paraId="546E9D4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77" w:type="pct"/>
            <w:tcBorders>
              <w:top w:val="single" w:sz="4" w:space="0" w:color="auto"/>
              <w:left w:val="single" w:sz="4" w:space="0" w:color="auto"/>
              <w:bottom w:val="single" w:sz="4" w:space="0" w:color="auto"/>
              <w:right w:val="single" w:sz="4" w:space="0" w:color="auto"/>
            </w:tcBorders>
            <w:vAlign w:val="center"/>
          </w:tcPr>
          <w:p w14:paraId="3295BEC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547" w:type="pct"/>
            <w:tcBorders>
              <w:top w:val="single" w:sz="4" w:space="0" w:color="auto"/>
              <w:left w:val="single" w:sz="4" w:space="0" w:color="auto"/>
              <w:bottom w:val="single" w:sz="4" w:space="0" w:color="auto"/>
              <w:right w:val="single" w:sz="4" w:space="0" w:color="auto"/>
            </w:tcBorders>
            <w:vAlign w:val="center"/>
          </w:tcPr>
          <w:p w14:paraId="35C4EBC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91,0</w:t>
            </w:r>
          </w:p>
        </w:tc>
        <w:tc>
          <w:tcPr>
            <w:tcW w:w="622" w:type="pct"/>
            <w:tcBorders>
              <w:top w:val="single" w:sz="4" w:space="0" w:color="auto"/>
              <w:left w:val="single" w:sz="4" w:space="0" w:color="auto"/>
              <w:bottom w:val="single" w:sz="4" w:space="0" w:color="auto"/>
              <w:right w:val="single" w:sz="4" w:space="0" w:color="auto"/>
            </w:tcBorders>
            <w:vAlign w:val="center"/>
          </w:tcPr>
          <w:p w14:paraId="5E95109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92,5</w:t>
            </w:r>
          </w:p>
        </w:tc>
        <w:tc>
          <w:tcPr>
            <w:tcW w:w="534" w:type="pct"/>
            <w:tcBorders>
              <w:top w:val="single" w:sz="4" w:space="0" w:color="auto"/>
              <w:left w:val="single" w:sz="4" w:space="0" w:color="auto"/>
              <w:bottom w:val="single" w:sz="4" w:space="0" w:color="auto"/>
              <w:right w:val="single" w:sz="4" w:space="0" w:color="auto"/>
            </w:tcBorders>
            <w:vAlign w:val="center"/>
          </w:tcPr>
          <w:p w14:paraId="17A9997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449" w:type="pct"/>
            <w:tcBorders>
              <w:top w:val="single" w:sz="4" w:space="0" w:color="auto"/>
              <w:left w:val="single" w:sz="4" w:space="0" w:color="auto"/>
              <w:bottom w:val="single" w:sz="4" w:space="0" w:color="auto"/>
              <w:right w:val="single" w:sz="4" w:space="0" w:color="auto"/>
            </w:tcBorders>
            <w:vAlign w:val="center"/>
          </w:tcPr>
          <w:p w14:paraId="6072323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360" w:type="pct"/>
            <w:tcBorders>
              <w:top w:val="single" w:sz="4" w:space="0" w:color="auto"/>
              <w:left w:val="single" w:sz="4" w:space="0" w:color="auto"/>
              <w:bottom w:val="single" w:sz="4" w:space="0" w:color="auto"/>
              <w:right w:val="single" w:sz="4" w:space="0" w:color="auto"/>
            </w:tcBorders>
            <w:vAlign w:val="center"/>
          </w:tcPr>
          <w:p w14:paraId="17FC5D3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91,3</w:t>
            </w:r>
          </w:p>
        </w:tc>
        <w:tc>
          <w:tcPr>
            <w:tcW w:w="360" w:type="pct"/>
            <w:tcBorders>
              <w:top w:val="single" w:sz="4" w:space="0" w:color="auto"/>
              <w:left w:val="single" w:sz="4" w:space="0" w:color="auto"/>
              <w:bottom w:val="single" w:sz="4" w:space="0" w:color="auto"/>
              <w:right w:val="single" w:sz="4" w:space="0" w:color="auto"/>
            </w:tcBorders>
            <w:vAlign w:val="center"/>
          </w:tcPr>
          <w:p w14:paraId="4790D18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85,4</w:t>
            </w:r>
          </w:p>
        </w:tc>
        <w:tc>
          <w:tcPr>
            <w:tcW w:w="686" w:type="pct"/>
            <w:tcBorders>
              <w:top w:val="single" w:sz="4" w:space="0" w:color="auto"/>
              <w:left w:val="single" w:sz="4" w:space="0" w:color="auto"/>
              <w:bottom w:val="single" w:sz="4" w:space="0" w:color="auto"/>
              <w:right w:val="single" w:sz="4" w:space="0" w:color="auto"/>
            </w:tcBorders>
            <w:vAlign w:val="center"/>
          </w:tcPr>
          <w:p w14:paraId="19C3445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78,8</w:t>
            </w:r>
          </w:p>
        </w:tc>
      </w:tr>
      <w:tr w:rsidR="00420FD7" w:rsidRPr="00CE50B2" w14:paraId="03062969" w14:textId="77777777" w:rsidTr="00BB0372">
        <w:trPr>
          <w:trHeight w:val="70"/>
          <w:jc w:val="center"/>
        </w:trPr>
        <w:tc>
          <w:tcPr>
            <w:tcW w:w="865" w:type="pct"/>
            <w:tcBorders>
              <w:top w:val="single" w:sz="4" w:space="0" w:color="auto"/>
              <w:bottom w:val="single" w:sz="4" w:space="0" w:color="auto"/>
            </w:tcBorders>
          </w:tcPr>
          <w:p w14:paraId="6FEBC656"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непредвиденными  расходами по ремонту жилья (вставить стекла, отремонтировать сантехнику, ликвидировать протечки крыши и т.д.)</w:t>
            </w:r>
          </w:p>
        </w:tc>
        <w:tc>
          <w:tcPr>
            <w:tcW w:w="577" w:type="pct"/>
            <w:tcBorders>
              <w:top w:val="single" w:sz="4" w:space="0" w:color="auto"/>
              <w:bottom w:val="single" w:sz="4" w:space="0" w:color="auto"/>
            </w:tcBorders>
            <w:vAlign w:val="center"/>
          </w:tcPr>
          <w:p w14:paraId="4324B8D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47,7</w:t>
            </w:r>
          </w:p>
        </w:tc>
        <w:tc>
          <w:tcPr>
            <w:tcW w:w="547" w:type="pct"/>
            <w:tcBorders>
              <w:top w:val="single" w:sz="4" w:space="0" w:color="auto"/>
              <w:bottom w:val="single" w:sz="4" w:space="0" w:color="auto"/>
            </w:tcBorders>
            <w:vAlign w:val="center"/>
          </w:tcPr>
          <w:p w14:paraId="72D4FE9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622" w:type="pct"/>
            <w:tcBorders>
              <w:top w:val="single" w:sz="4" w:space="0" w:color="auto"/>
              <w:bottom w:val="single" w:sz="4" w:space="0" w:color="auto"/>
            </w:tcBorders>
            <w:vAlign w:val="center"/>
          </w:tcPr>
          <w:p w14:paraId="70375D1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57,4</w:t>
            </w:r>
          </w:p>
        </w:tc>
        <w:tc>
          <w:tcPr>
            <w:tcW w:w="534" w:type="pct"/>
            <w:tcBorders>
              <w:top w:val="single" w:sz="4" w:space="0" w:color="auto"/>
              <w:bottom w:val="single" w:sz="4" w:space="0" w:color="auto"/>
            </w:tcBorders>
            <w:vAlign w:val="center"/>
          </w:tcPr>
          <w:p w14:paraId="16FC0A5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44,0</w:t>
            </w:r>
          </w:p>
        </w:tc>
        <w:tc>
          <w:tcPr>
            <w:tcW w:w="449" w:type="pct"/>
            <w:tcBorders>
              <w:top w:val="single" w:sz="4" w:space="0" w:color="auto"/>
              <w:bottom w:val="single" w:sz="4" w:space="0" w:color="auto"/>
            </w:tcBorders>
            <w:vAlign w:val="center"/>
          </w:tcPr>
          <w:p w14:paraId="5E2649C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51,7</w:t>
            </w:r>
          </w:p>
        </w:tc>
        <w:tc>
          <w:tcPr>
            <w:tcW w:w="360" w:type="pct"/>
            <w:tcBorders>
              <w:top w:val="single" w:sz="4" w:space="0" w:color="auto"/>
              <w:bottom w:val="single" w:sz="4" w:space="0" w:color="auto"/>
            </w:tcBorders>
            <w:vAlign w:val="center"/>
          </w:tcPr>
          <w:p w14:paraId="7DE865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48,7</w:t>
            </w:r>
          </w:p>
        </w:tc>
        <w:tc>
          <w:tcPr>
            <w:tcW w:w="360" w:type="pct"/>
            <w:tcBorders>
              <w:top w:val="single" w:sz="4" w:space="0" w:color="auto"/>
              <w:bottom w:val="single" w:sz="4" w:space="0" w:color="auto"/>
            </w:tcBorders>
            <w:vAlign w:val="center"/>
          </w:tcPr>
          <w:p w14:paraId="578136E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38,4</w:t>
            </w:r>
          </w:p>
        </w:tc>
        <w:tc>
          <w:tcPr>
            <w:tcW w:w="686" w:type="pct"/>
            <w:tcBorders>
              <w:top w:val="single" w:sz="4" w:space="0" w:color="auto"/>
              <w:bottom w:val="single" w:sz="4" w:space="0" w:color="auto"/>
            </w:tcBorders>
            <w:vAlign w:val="center"/>
          </w:tcPr>
          <w:p w14:paraId="1324BA2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24,8</w:t>
            </w:r>
          </w:p>
        </w:tc>
      </w:tr>
      <w:tr w:rsidR="00420FD7" w:rsidRPr="00CE50B2" w14:paraId="07B9BDF2" w14:textId="77777777" w:rsidTr="00BB0372">
        <w:trPr>
          <w:trHeight w:val="70"/>
          <w:jc w:val="center"/>
        </w:trPr>
        <w:tc>
          <w:tcPr>
            <w:tcW w:w="865" w:type="pct"/>
            <w:tcBorders>
              <w:top w:val="single" w:sz="4" w:space="0" w:color="auto"/>
              <w:bottom w:val="single" w:sz="4" w:space="0" w:color="auto"/>
            </w:tcBorders>
          </w:tcPr>
          <w:p w14:paraId="1E6F6050"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14:paraId="31CE9543" w14:textId="77777777" w:rsidR="00420FD7" w:rsidRPr="00CE50B2" w:rsidRDefault="00420FD7" w:rsidP="00420FD7">
            <w:pPr>
              <w:spacing w:after="0" w:line="240" w:lineRule="auto"/>
              <w:ind w:left="176"/>
              <w:rPr>
                <w:rFonts w:ascii="Times New Roman" w:hAnsi="Times New Roman"/>
                <w:sz w:val="18"/>
                <w:szCs w:val="18"/>
              </w:rPr>
            </w:pPr>
          </w:p>
        </w:tc>
        <w:tc>
          <w:tcPr>
            <w:tcW w:w="577" w:type="pct"/>
            <w:tcBorders>
              <w:top w:val="single" w:sz="4" w:space="0" w:color="auto"/>
              <w:bottom w:val="single" w:sz="4" w:space="0" w:color="auto"/>
            </w:tcBorders>
            <w:vAlign w:val="center"/>
          </w:tcPr>
          <w:p w14:paraId="5D40FEA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49,1</w:t>
            </w:r>
          </w:p>
        </w:tc>
        <w:tc>
          <w:tcPr>
            <w:tcW w:w="547" w:type="pct"/>
            <w:tcBorders>
              <w:top w:val="single" w:sz="4" w:space="0" w:color="auto"/>
              <w:bottom w:val="single" w:sz="4" w:space="0" w:color="auto"/>
            </w:tcBorders>
            <w:vAlign w:val="center"/>
          </w:tcPr>
          <w:p w14:paraId="217672A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50,7</w:t>
            </w:r>
          </w:p>
        </w:tc>
        <w:tc>
          <w:tcPr>
            <w:tcW w:w="622" w:type="pct"/>
            <w:tcBorders>
              <w:top w:val="single" w:sz="4" w:space="0" w:color="auto"/>
              <w:bottom w:val="single" w:sz="4" w:space="0" w:color="auto"/>
            </w:tcBorders>
            <w:vAlign w:val="center"/>
          </w:tcPr>
          <w:p w14:paraId="5818978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60,4</w:t>
            </w:r>
          </w:p>
        </w:tc>
        <w:tc>
          <w:tcPr>
            <w:tcW w:w="534" w:type="pct"/>
            <w:tcBorders>
              <w:top w:val="single" w:sz="4" w:space="0" w:color="auto"/>
              <w:bottom w:val="single" w:sz="4" w:space="0" w:color="auto"/>
            </w:tcBorders>
            <w:vAlign w:val="center"/>
          </w:tcPr>
          <w:p w14:paraId="427903D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45,1</w:t>
            </w:r>
          </w:p>
        </w:tc>
        <w:tc>
          <w:tcPr>
            <w:tcW w:w="449" w:type="pct"/>
            <w:tcBorders>
              <w:top w:val="single" w:sz="4" w:space="0" w:color="auto"/>
              <w:bottom w:val="single" w:sz="4" w:space="0" w:color="auto"/>
            </w:tcBorders>
            <w:vAlign w:val="center"/>
          </w:tcPr>
          <w:p w14:paraId="3795DA2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54,0</w:t>
            </w:r>
          </w:p>
        </w:tc>
        <w:tc>
          <w:tcPr>
            <w:tcW w:w="360" w:type="pct"/>
            <w:tcBorders>
              <w:top w:val="single" w:sz="4" w:space="0" w:color="auto"/>
              <w:bottom w:val="single" w:sz="4" w:space="0" w:color="auto"/>
            </w:tcBorders>
            <w:vAlign w:val="center"/>
          </w:tcPr>
          <w:p w14:paraId="0ADECBB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48,9</w:t>
            </w:r>
          </w:p>
        </w:tc>
        <w:tc>
          <w:tcPr>
            <w:tcW w:w="360" w:type="pct"/>
            <w:tcBorders>
              <w:top w:val="single" w:sz="4" w:space="0" w:color="auto"/>
              <w:bottom w:val="single" w:sz="4" w:space="0" w:color="auto"/>
            </w:tcBorders>
            <w:vAlign w:val="center"/>
          </w:tcPr>
          <w:p w14:paraId="203A9C4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40,9</w:t>
            </w:r>
          </w:p>
        </w:tc>
        <w:tc>
          <w:tcPr>
            <w:tcW w:w="686" w:type="pct"/>
            <w:tcBorders>
              <w:top w:val="single" w:sz="4" w:space="0" w:color="auto"/>
              <w:bottom w:val="single" w:sz="4" w:space="0" w:color="auto"/>
            </w:tcBorders>
            <w:vAlign w:val="center"/>
          </w:tcPr>
          <w:p w14:paraId="038B07E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24,1</w:t>
            </w:r>
          </w:p>
        </w:tc>
      </w:tr>
      <w:tr w:rsidR="00420FD7" w:rsidRPr="00CE50B2" w14:paraId="1FD97AC9" w14:textId="77777777" w:rsidTr="00BB0372">
        <w:trPr>
          <w:trHeight w:val="70"/>
          <w:jc w:val="center"/>
        </w:trPr>
        <w:tc>
          <w:tcPr>
            <w:tcW w:w="865" w:type="pct"/>
            <w:tcBorders>
              <w:top w:val="single" w:sz="4" w:space="0" w:color="auto"/>
              <w:bottom w:val="single" w:sz="4" w:space="0" w:color="auto"/>
            </w:tcBorders>
          </w:tcPr>
          <w:p w14:paraId="7BB8AEC6"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77" w:type="pct"/>
            <w:tcBorders>
              <w:top w:val="single" w:sz="4" w:space="0" w:color="auto"/>
              <w:bottom w:val="single" w:sz="4" w:space="0" w:color="auto"/>
            </w:tcBorders>
            <w:vAlign w:val="center"/>
          </w:tcPr>
          <w:p w14:paraId="7715D52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93,9</w:t>
            </w:r>
          </w:p>
        </w:tc>
        <w:tc>
          <w:tcPr>
            <w:tcW w:w="547" w:type="pct"/>
            <w:tcBorders>
              <w:top w:val="single" w:sz="4" w:space="0" w:color="auto"/>
              <w:bottom w:val="single" w:sz="4" w:space="0" w:color="auto"/>
            </w:tcBorders>
            <w:vAlign w:val="center"/>
          </w:tcPr>
          <w:p w14:paraId="1B9FBA8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94,3</w:t>
            </w:r>
          </w:p>
        </w:tc>
        <w:tc>
          <w:tcPr>
            <w:tcW w:w="622" w:type="pct"/>
            <w:tcBorders>
              <w:top w:val="single" w:sz="4" w:space="0" w:color="auto"/>
              <w:bottom w:val="single" w:sz="4" w:space="0" w:color="auto"/>
            </w:tcBorders>
            <w:vAlign w:val="center"/>
          </w:tcPr>
          <w:p w14:paraId="59C4644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534" w:type="pct"/>
            <w:tcBorders>
              <w:top w:val="single" w:sz="4" w:space="0" w:color="auto"/>
              <w:bottom w:val="single" w:sz="4" w:space="0" w:color="auto"/>
            </w:tcBorders>
            <w:vAlign w:val="center"/>
          </w:tcPr>
          <w:p w14:paraId="5E48B6D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92,7</w:t>
            </w:r>
          </w:p>
        </w:tc>
        <w:tc>
          <w:tcPr>
            <w:tcW w:w="449" w:type="pct"/>
            <w:tcBorders>
              <w:top w:val="single" w:sz="4" w:space="0" w:color="auto"/>
              <w:bottom w:val="single" w:sz="4" w:space="0" w:color="auto"/>
            </w:tcBorders>
            <w:vAlign w:val="center"/>
          </w:tcPr>
          <w:p w14:paraId="269B19E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60" w:type="pct"/>
            <w:tcBorders>
              <w:top w:val="single" w:sz="4" w:space="0" w:color="auto"/>
              <w:bottom w:val="single" w:sz="4" w:space="0" w:color="auto"/>
            </w:tcBorders>
            <w:vAlign w:val="center"/>
          </w:tcPr>
          <w:p w14:paraId="273E0E9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360" w:type="pct"/>
            <w:tcBorders>
              <w:top w:val="single" w:sz="4" w:space="0" w:color="auto"/>
              <w:bottom w:val="single" w:sz="4" w:space="0" w:color="auto"/>
            </w:tcBorders>
            <w:vAlign w:val="center"/>
          </w:tcPr>
          <w:p w14:paraId="12C3400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90,3</w:t>
            </w:r>
          </w:p>
        </w:tc>
        <w:tc>
          <w:tcPr>
            <w:tcW w:w="686" w:type="pct"/>
            <w:tcBorders>
              <w:top w:val="single" w:sz="4" w:space="0" w:color="auto"/>
              <w:bottom w:val="single" w:sz="4" w:space="0" w:color="auto"/>
            </w:tcBorders>
            <w:vAlign w:val="center"/>
          </w:tcPr>
          <w:p w14:paraId="677C1F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86,2</w:t>
            </w:r>
          </w:p>
        </w:tc>
      </w:tr>
      <w:tr w:rsidR="00420FD7" w:rsidRPr="00CE50B2" w14:paraId="6A86B042" w14:textId="77777777" w:rsidTr="00BB0372">
        <w:trPr>
          <w:trHeight w:val="70"/>
          <w:jc w:val="center"/>
        </w:trPr>
        <w:tc>
          <w:tcPr>
            <w:tcW w:w="865" w:type="pct"/>
            <w:tcBorders>
              <w:top w:val="single" w:sz="4" w:space="0" w:color="auto"/>
              <w:bottom w:val="single" w:sz="4" w:space="0" w:color="auto"/>
            </w:tcBorders>
          </w:tcPr>
          <w:p w14:paraId="7548398C"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77" w:type="pct"/>
            <w:tcBorders>
              <w:top w:val="single" w:sz="4" w:space="0" w:color="auto"/>
              <w:bottom w:val="single" w:sz="4" w:space="0" w:color="auto"/>
            </w:tcBorders>
            <w:vAlign w:val="center"/>
          </w:tcPr>
          <w:p w14:paraId="6ED4A97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67,3</w:t>
            </w:r>
          </w:p>
        </w:tc>
        <w:tc>
          <w:tcPr>
            <w:tcW w:w="547" w:type="pct"/>
            <w:tcBorders>
              <w:top w:val="single" w:sz="4" w:space="0" w:color="auto"/>
              <w:bottom w:val="single" w:sz="4" w:space="0" w:color="auto"/>
            </w:tcBorders>
            <w:vAlign w:val="center"/>
          </w:tcPr>
          <w:p w14:paraId="6F7632F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622" w:type="pct"/>
            <w:tcBorders>
              <w:top w:val="single" w:sz="4" w:space="0" w:color="auto"/>
              <w:bottom w:val="single" w:sz="4" w:space="0" w:color="auto"/>
            </w:tcBorders>
            <w:vAlign w:val="center"/>
          </w:tcPr>
          <w:p w14:paraId="248D130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74,7</w:t>
            </w:r>
          </w:p>
        </w:tc>
        <w:tc>
          <w:tcPr>
            <w:tcW w:w="534" w:type="pct"/>
            <w:tcBorders>
              <w:top w:val="single" w:sz="4" w:space="0" w:color="auto"/>
              <w:bottom w:val="single" w:sz="4" w:space="0" w:color="auto"/>
            </w:tcBorders>
            <w:vAlign w:val="center"/>
          </w:tcPr>
          <w:p w14:paraId="531EE3E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62,7</w:t>
            </w:r>
          </w:p>
        </w:tc>
        <w:tc>
          <w:tcPr>
            <w:tcW w:w="449" w:type="pct"/>
            <w:tcBorders>
              <w:top w:val="single" w:sz="4" w:space="0" w:color="auto"/>
              <w:bottom w:val="single" w:sz="4" w:space="0" w:color="auto"/>
            </w:tcBorders>
            <w:vAlign w:val="center"/>
          </w:tcPr>
          <w:p w14:paraId="631A0D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70,9</w:t>
            </w:r>
          </w:p>
        </w:tc>
        <w:tc>
          <w:tcPr>
            <w:tcW w:w="360" w:type="pct"/>
            <w:tcBorders>
              <w:top w:val="single" w:sz="4" w:space="0" w:color="auto"/>
              <w:bottom w:val="single" w:sz="4" w:space="0" w:color="auto"/>
            </w:tcBorders>
            <w:vAlign w:val="center"/>
          </w:tcPr>
          <w:p w14:paraId="797B458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68,4</w:t>
            </w:r>
          </w:p>
        </w:tc>
        <w:tc>
          <w:tcPr>
            <w:tcW w:w="360" w:type="pct"/>
            <w:tcBorders>
              <w:top w:val="single" w:sz="4" w:space="0" w:color="auto"/>
              <w:bottom w:val="single" w:sz="4" w:space="0" w:color="auto"/>
            </w:tcBorders>
            <w:vAlign w:val="center"/>
          </w:tcPr>
          <w:p w14:paraId="092696B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58,4</w:t>
            </w:r>
          </w:p>
        </w:tc>
        <w:tc>
          <w:tcPr>
            <w:tcW w:w="686" w:type="pct"/>
            <w:tcBorders>
              <w:top w:val="single" w:sz="4" w:space="0" w:color="auto"/>
              <w:bottom w:val="single" w:sz="4" w:space="0" w:color="auto"/>
            </w:tcBorders>
            <w:vAlign w:val="center"/>
          </w:tcPr>
          <w:p w14:paraId="286FF7E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46,8</w:t>
            </w:r>
          </w:p>
        </w:tc>
      </w:tr>
      <w:tr w:rsidR="00420FD7" w:rsidRPr="00CE50B2" w14:paraId="3E039FB2" w14:textId="77777777" w:rsidTr="00BB0372">
        <w:trPr>
          <w:trHeight w:val="70"/>
          <w:jc w:val="center"/>
        </w:trPr>
        <w:tc>
          <w:tcPr>
            <w:tcW w:w="865" w:type="pct"/>
            <w:tcBorders>
              <w:top w:val="single" w:sz="4" w:space="0" w:color="auto"/>
              <w:bottom w:val="single" w:sz="4" w:space="0" w:color="auto"/>
            </w:tcBorders>
          </w:tcPr>
          <w:p w14:paraId="4C24D587"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7" w:type="pct"/>
            <w:tcBorders>
              <w:top w:val="single" w:sz="4" w:space="0" w:color="auto"/>
              <w:bottom w:val="single" w:sz="4" w:space="0" w:color="auto"/>
            </w:tcBorders>
            <w:vAlign w:val="center"/>
          </w:tcPr>
          <w:p w14:paraId="3C20780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91,6</w:t>
            </w:r>
          </w:p>
        </w:tc>
        <w:tc>
          <w:tcPr>
            <w:tcW w:w="547" w:type="pct"/>
            <w:tcBorders>
              <w:top w:val="single" w:sz="4" w:space="0" w:color="auto"/>
              <w:bottom w:val="single" w:sz="4" w:space="0" w:color="auto"/>
            </w:tcBorders>
            <w:vAlign w:val="center"/>
          </w:tcPr>
          <w:p w14:paraId="44AA8D0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92,8</w:t>
            </w:r>
          </w:p>
        </w:tc>
        <w:tc>
          <w:tcPr>
            <w:tcW w:w="622" w:type="pct"/>
            <w:tcBorders>
              <w:top w:val="single" w:sz="4" w:space="0" w:color="auto"/>
              <w:bottom w:val="single" w:sz="4" w:space="0" w:color="auto"/>
            </w:tcBorders>
            <w:vAlign w:val="center"/>
          </w:tcPr>
          <w:p w14:paraId="5DF0F42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534" w:type="pct"/>
            <w:tcBorders>
              <w:top w:val="single" w:sz="4" w:space="0" w:color="auto"/>
              <w:bottom w:val="single" w:sz="4" w:space="0" w:color="auto"/>
            </w:tcBorders>
            <w:vAlign w:val="center"/>
          </w:tcPr>
          <w:p w14:paraId="7FD32EE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88,6</w:t>
            </w:r>
          </w:p>
        </w:tc>
        <w:tc>
          <w:tcPr>
            <w:tcW w:w="449" w:type="pct"/>
            <w:tcBorders>
              <w:top w:val="single" w:sz="4" w:space="0" w:color="auto"/>
              <w:bottom w:val="single" w:sz="4" w:space="0" w:color="auto"/>
            </w:tcBorders>
            <w:vAlign w:val="center"/>
          </w:tcPr>
          <w:p w14:paraId="63BADFE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360" w:type="pct"/>
            <w:tcBorders>
              <w:top w:val="single" w:sz="4" w:space="0" w:color="auto"/>
              <w:bottom w:val="single" w:sz="4" w:space="0" w:color="auto"/>
            </w:tcBorders>
            <w:vAlign w:val="center"/>
          </w:tcPr>
          <w:p w14:paraId="132CA38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360" w:type="pct"/>
            <w:tcBorders>
              <w:top w:val="single" w:sz="4" w:space="0" w:color="auto"/>
              <w:bottom w:val="single" w:sz="4" w:space="0" w:color="auto"/>
            </w:tcBorders>
            <w:vAlign w:val="center"/>
          </w:tcPr>
          <w:p w14:paraId="3289EFC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88,5</w:t>
            </w:r>
          </w:p>
        </w:tc>
        <w:tc>
          <w:tcPr>
            <w:tcW w:w="686" w:type="pct"/>
            <w:tcBorders>
              <w:top w:val="single" w:sz="4" w:space="0" w:color="auto"/>
              <w:bottom w:val="single" w:sz="4" w:space="0" w:color="auto"/>
            </w:tcBorders>
            <w:vAlign w:val="center"/>
          </w:tcPr>
          <w:p w14:paraId="70C12D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81,4</w:t>
            </w:r>
          </w:p>
        </w:tc>
      </w:tr>
      <w:tr w:rsidR="00420FD7" w:rsidRPr="00CE50B2" w14:paraId="3DA3D6E8" w14:textId="77777777" w:rsidTr="00BB0372">
        <w:trPr>
          <w:trHeight w:val="70"/>
          <w:jc w:val="center"/>
        </w:trPr>
        <w:tc>
          <w:tcPr>
            <w:tcW w:w="865" w:type="pct"/>
            <w:tcBorders>
              <w:top w:val="single" w:sz="4" w:space="0" w:color="auto"/>
              <w:bottom w:val="single" w:sz="4" w:space="0" w:color="auto"/>
            </w:tcBorders>
          </w:tcPr>
          <w:p w14:paraId="2C123DD1"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77" w:type="pct"/>
            <w:tcBorders>
              <w:top w:val="single" w:sz="4" w:space="0" w:color="auto"/>
              <w:bottom w:val="single" w:sz="4" w:space="0" w:color="auto"/>
            </w:tcBorders>
            <w:vAlign w:val="center"/>
          </w:tcPr>
          <w:p w14:paraId="52DA3F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83,8</w:t>
            </w:r>
          </w:p>
        </w:tc>
        <w:tc>
          <w:tcPr>
            <w:tcW w:w="547" w:type="pct"/>
            <w:tcBorders>
              <w:top w:val="single" w:sz="4" w:space="0" w:color="auto"/>
              <w:bottom w:val="single" w:sz="4" w:space="0" w:color="auto"/>
            </w:tcBorders>
            <w:vAlign w:val="center"/>
          </w:tcPr>
          <w:p w14:paraId="19CAF93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86,3</w:t>
            </w:r>
          </w:p>
        </w:tc>
        <w:tc>
          <w:tcPr>
            <w:tcW w:w="622" w:type="pct"/>
            <w:tcBorders>
              <w:top w:val="single" w:sz="4" w:space="0" w:color="auto"/>
              <w:bottom w:val="single" w:sz="4" w:space="0" w:color="auto"/>
            </w:tcBorders>
            <w:vAlign w:val="center"/>
          </w:tcPr>
          <w:p w14:paraId="1AC7937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90,1</w:t>
            </w:r>
          </w:p>
        </w:tc>
        <w:tc>
          <w:tcPr>
            <w:tcW w:w="534" w:type="pct"/>
            <w:tcBorders>
              <w:top w:val="single" w:sz="4" w:space="0" w:color="auto"/>
              <w:bottom w:val="single" w:sz="4" w:space="0" w:color="auto"/>
            </w:tcBorders>
            <w:vAlign w:val="center"/>
          </w:tcPr>
          <w:p w14:paraId="7571FA7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77,0</w:t>
            </w:r>
          </w:p>
        </w:tc>
        <w:tc>
          <w:tcPr>
            <w:tcW w:w="449" w:type="pct"/>
            <w:tcBorders>
              <w:top w:val="single" w:sz="4" w:space="0" w:color="auto"/>
              <w:bottom w:val="single" w:sz="4" w:space="0" w:color="auto"/>
            </w:tcBorders>
            <w:vAlign w:val="center"/>
          </w:tcPr>
          <w:p w14:paraId="30A1F80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85,9</w:t>
            </w:r>
          </w:p>
        </w:tc>
        <w:tc>
          <w:tcPr>
            <w:tcW w:w="360" w:type="pct"/>
            <w:tcBorders>
              <w:top w:val="single" w:sz="4" w:space="0" w:color="auto"/>
              <w:bottom w:val="single" w:sz="4" w:space="0" w:color="auto"/>
            </w:tcBorders>
            <w:vAlign w:val="center"/>
          </w:tcPr>
          <w:p w14:paraId="50B4EDE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84,4</w:t>
            </w:r>
          </w:p>
        </w:tc>
        <w:tc>
          <w:tcPr>
            <w:tcW w:w="360" w:type="pct"/>
            <w:tcBorders>
              <w:top w:val="single" w:sz="4" w:space="0" w:color="auto"/>
              <w:bottom w:val="single" w:sz="4" w:space="0" w:color="auto"/>
            </w:tcBorders>
            <w:vAlign w:val="center"/>
          </w:tcPr>
          <w:p w14:paraId="481763B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78,6</w:t>
            </w:r>
          </w:p>
        </w:tc>
        <w:tc>
          <w:tcPr>
            <w:tcW w:w="686" w:type="pct"/>
            <w:tcBorders>
              <w:top w:val="single" w:sz="4" w:space="0" w:color="auto"/>
              <w:bottom w:val="single" w:sz="4" w:space="0" w:color="auto"/>
            </w:tcBorders>
            <w:vAlign w:val="center"/>
          </w:tcPr>
          <w:p w14:paraId="4459A1E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65,6</w:t>
            </w:r>
          </w:p>
        </w:tc>
      </w:tr>
      <w:tr w:rsidR="00420FD7" w:rsidRPr="00CE50B2" w14:paraId="0C9C6DFB" w14:textId="77777777" w:rsidTr="00BB0372">
        <w:trPr>
          <w:trHeight w:val="1260"/>
          <w:jc w:val="center"/>
        </w:trPr>
        <w:tc>
          <w:tcPr>
            <w:tcW w:w="865" w:type="pct"/>
            <w:tcBorders>
              <w:top w:val="single" w:sz="4" w:space="0" w:color="auto"/>
              <w:bottom w:val="single" w:sz="4" w:space="0" w:color="auto"/>
            </w:tcBorders>
          </w:tcPr>
          <w:p w14:paraId="51785587"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77" w:type="pct"/>
            <w:tcBorders>
              <w:top w:val="single" w:sz="4" w:space="0" w:color="auto"/>
              <w:bottom w:val="single" w:sz="4" w:space="0" w:color="auto"/>
            </w:tcBorders>
            <w:vAlign w:val="center"/>
          </w:tcPr>
          <w:p w14:paraId="1075EE5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79,1</w:t>
            </w:r>
          </w:p>
        </w:tc>
        <w:tc>
          <w:tcPr>
            <w:tcW w:w="547" w:type="pct"/>
            <w:tcBorders>
              <w:top w:val="single" w:sz="4" w:space="0" w:color="auto"/>
              <w:bottom w:val="single" w:sz="4" w:space="0" w:color="auto"/>
            </w:tcBorders>
            <w:vAlign w:val="center"/>
          </w:tcPr>
          <w:p w14:paraId="17445DD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81,2</w:t>
            </w:r>
          </w:p>
        </w:tc>
        <w:tc>
          <w:tcPr>
            <w:tcW w:w="622" w:type="pct"/>
            <w:tcBorders>
              <w:top w:val="single" w:sz="4" w:space="0" w:color="auto"/>
              <w:bottom w:val="single" w:sz="4" w:space="0" w:color="auto"/>
            </w:tcBorders>
            <w:vAlign w:val="center"/>
          </w:tcPr>
          <w:p w14:paraId="34D0AE5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86,7</w:t>
            </w:r>
          </w:p>
        </w:tc>
        <w:tc>
          <w:tcPr>
            <w:tcW w:w="534" w:type="pct"/>
            <w:tcBorders>
              <w:top w:val="single" w:sz="4" w:space="0" w:color="auto"/>
              <w:bottom w:val="single" w:sz="4" w:space="0" w:color="auto"/>
            </w:tcBorders>
            <w:vAlign w:val="center"/>
          </w:tcPr>
          <w:p w14:paraId="44BDF48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73,6</w:t>
            </w:r>
          </w:p>
        </w:tc>
        <w:tc>
          <w:tcPr>
            <w:tcW w:w="449" w:type="pct"/>
            <w:tcBorders>
              <w:top w:val="single" w:sz="4" w:space="0" w:color="auto"/>
              <w:bottom w:val="single" w:sz="4" w:space="0" w:color="auto"/>
            </w:tcBorders>
            <w:vAlign w:val="center"/>
          </w:tcPr>
          <w:p w14:paraId="465B01F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82,2</w:t>
            </w:r>
          </w:p>
        </w:tc>
        <w:tc>
          <w:tcPr>
            <w:tcW w:w="360" w:type="pct"/>
            <w:tcBorders>
              <w:top w:val="single" w:sz="4" w:space="0" w:color="auto"/>
              <w:bottom w:val="single" w:sz="4" w:space="0" w:color="auto"/>
            </w:tcBorders>
            <w:vAlign w:val="center"/>
          </w:tcPr>
          <w:p w14:paraId="2C6629A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79,9</w:t>
            </w:r>
          </w:p>
        </w:tc>
        <w:tc>
          <w:tcPr>
            <w:tcW w:w="360" w:type="pct"/>
            <w:tcBorders>
              <w:top w:val="single" w:sz="4" w:space="0" w:color="auto"/>
              <w:bottom w:val="single" w:sz="4" w:space="0" w:color="auto"/>
            </w:tcBorders>
            <w:vAlign w:val="center"/>
          </w:tcPr>
          <w:p w14:paraId="6659DBB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71,9</w:t>
            </w:r>
          </w:p>
        </w:tc>
        <w:tc>
          <w:tcPr>
            <w:tcW w:w="686" w:type="pct"/>
            <w:tcBorders>
              <w:top w:val="single" w:sz="4" w:space="0" w:color="auto"/>
              <w:bottom w:val="single" w:sz="4" w:space="0" w:color="auto"/>
            </w:tcBorders>
            <w:vAlign w:val="center"/>
          </w:tcPr>
          <w:p w14:paraId="204EDDB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58,1</w:t>
            </w:r>
          </w:p>
        </w:tc>
      </w:tr>
      <w:tr w:rsidR="00FD049A" w:rsidRPr="00CE50B2" w14:paraId="25999BA1" w14:textId="77777777" w:rsidTr="00BB0372">
        <w:trPr>
          <w:jc w:val="center"/>
        </w:trPr>
        <w:tc>
          <w:tcPr>
            <w:tcW w:w="865" w:type="pct"/>
            <w:tcBorders>
              <w:top w:val="single" w:sz="4" w:space="0" w:color="auto"/>
              <w:bottom w:val="nil"/>
            </w:tcBorders>
          </w:tcPr>
          <w:p w14:paraId="6833E802" w14:textId="77777777" w:rsidR="00FD049A" w:rsidRPr="00CE50B2" w:rsidRDefault="00FD049A" w:rsidP="00420FD7">
            <w:pPr>
              <w:spacing w:after="0" w:line="240" w:lineRule="auto"/>
              <w:ind w:left="176"/>
              <w:rPr>
                <w:rFonts w:ascii="Times New Roman" w:hAnsi="Times New Roman"/>
                <w:sz w:val="18"/>
                <w:szCs w:val="18"/>
              </w:rPr>
            </w:pPr>
          </w:p>
        </w:tc>
        <w:tc>
          <w:tcPr>
            <w:tcW w:w="577" w:type="pct"/>
            <w:tcBorders>
              <w:top w:val="single" w:sz="4" w:space="0" w:color="auto"/>
              <w:bottom w:val="nil"/>
            </w:tcBorders>
            <w:vAlign w:val="center"/>
          </w:tcPr>
          <w:p w14:paraId="2A588CEA"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nil"/>
            </w:tcBorders>
            <w:vAlign w:val="center"/>
          </w:tcPr>
          <w:p w14:paraId="2222ADF9"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nil"/>
            </w:tcBorders>
            <w:vAlign w:val="center"/>
          </w:tcPr>
          <w:p w14:paraId="2778EF71"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nil"/>
            </w:tcBorders>
            <w:vAlign w:val="center"/>
          </w:tcPr>
          <w:p w14:paraId="65868E8D"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nil"/>
            </w:tcBorders>
            <w:vAlign w:val="center"/>
          </w:tcPr>
          <w:p w14:paraId="7617A284"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nil"/>
            </w:tcBorders>
            <w:vAlign w:val="center"/>
          </w:tcPr>
          <w:p w14:paraId="03C2A65B"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nil"/>
            </w:tcBorders>
            <w:vAlign w:val="center"/>
          </w:tcPr>
          <w:p w14:paraId="5D74A309"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nil"/>
            </w:tcBorders>
            <w:vAlign w:val="center"/>
          </w:tcPr>
          <w:p w14:paraId="5E9F7007" w14:textId="77777777" w:rsidR="00FD049A" w:rsidRPr="00CE50B2" w:rsidRDefault="00FD049A" w:rsidP="008F29AD">
            <w:pPr>
              <w:spacing w:after="0" w:line="240" w:lineRule="auto"/>
              <w:jc w:val="center"/>
              <w:rPr>
                <w:rFonts w:ascii="Times New Roman" w:eastAsia="Times New Roman" w:hAnsi="Times New Roman"/>
                <w:sz w:val="18"/>
                <w:szCs w:val="18"/>
                <w:lang w:eastAsia="ru-RU"/>
              </w:rPr>
            </w:pPr>
          </w:p>
        </w:tc>
      </w:tr>
      <w:tr w:rsidR="00420FD7" w:rsidRPr="00CE50B2" w14:paraId="61251900" w14:textId="77777777" w:rsidTr="00BB0372">
        <w:trPr>
          <w:trHeight w:val="70"/>
          <w:jc w:val="center"/>
        </w:trPr>
        <w:tc>
          <w:tcPr>
            <w:tcW w:w="865" w:type="pct"/>
            <w:tcBorders>
              <w:top w:val="nil"/>
            </w:tcBorders>
          </w:tcPr>
          <w:p w14:paraId="10F43639"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7" w:type="pct"/>
            <w:tcBorders>
              <w:top w:val="nil"/>
            </w:tcBorders>
            <w:vAlign w:val="center"/>
          </w:tcPr>
          <w:p w14:paraId="03D0EE2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53,5</w:t>
            </w:r>
          </w:p>
        </w:tc>
        <w:tc>
          <w:tcPr>
            <w:tcW w:w="547" w:type="pct"/>
            <w:tcBorders>
              <w:top w:val="nil"/>
            </w:tcBorders>
            <w:vAlign w:val="center"/>
          </w:tcPr>
          <w:p w14:paraId="014DA9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59,4</w:t>
            </w:r>
          </w:p>
        </w:tc>
        <w:tc>
          <w:tcPr>
            <w:tcW w:w="622" w:type="pct"/>
            <w:tcBorders>
              <w:top w:val="nil"/>
            </w:tcBorders>
            <w:vAlign w:val="center"/>
          </w:tcPr>
          <w:p w14:paraId="1B74668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74,6</w:t>
            </w:r>
          </w:p>
        </w:tc>
        <w:tc>
          <w:tcPr>
            <w:tcW w:w="534" w:type="pct"/>
            <w:tcBorders>
              <w:top w:val="nil"/>
            </w:tcBorders>
            <w:vAlign w:val="center"/>
          </w:tcPr>
          <w:p w14:paraId="5B8E712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37,9</w:t>
            </w:r>
          </w:p>
        </w:tc>
        <w:tc>
          <w:tcPr>
            <w:tcW w:w="449" w:type="pct"/>
            <w:tcBorders>
              <w:top w:val="nil"/>
            </w:tcBorders>
            <w:vAlign w:val="center"/>
          </w:tcPr>
          <w:p w14:paraId="0298EE2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59,5</w:t>
            </w:r>
          </w:p>
        </w:tc>
        <w:tc>
          <w:tcPr>
            <w:tcW w:w="360" w:type="pct"/>
            <w:tcBorders>
              <w:top w:val="nil"/>
            </w:tcBorders>
            <w:vAlign w:val="center"/>
          </w:tcPr>
          <w:p w14:paraId="3FF4464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54,1</w:t>
            </w:r>
          </w:p>
        </w:tc>
        <w:tc>
          <w:tcPr>
            <w:tcW w:w="360" w:type="pct"/>
            <w:tcBorders>
              <w:top w:val="nil"/>
            </w:tcBorders>
            <w:vAlign w:val="center"/>
          </w:tcPr>
          <w:p w14:paraId="1937CC1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41,3</w:t>
            </w:r>
          </w:p>
        </w:tc>
        <w:tc>
          <w:tcPr>
            <w:tcW w:w="686" w:type="pct"/>
            <w:tcBorders>
              <w:top w:val="nil"/>
            </w:tcBorders>
            <w:vAlign w:val="center"/>
          </w:tcPr>
          <w:p w14:paraId="0C9C3EE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21,8</w:t>
            </w:r>
          </w:p>
        </w:tc>
      </w:tr>
      <w:tr w:rsidR="00420FD7" w:rsidRPr="00CE50B2" w14:paraId="29023000" w14:textId="77777777" w:rsidTr="008F29AD">
        <w:trPr>
          <w:trHeight w:val="396"/>
          <w:jc w:val="center"/>
        </w:trPr>
        <w:tc>
          <w:tcPr>
            <w:tcW w:w="5000" w:type="pct"/>
            <w:gridSpan w:val="9"/>
            <w:tcBorders>
              <w:bottom w:val="single" w:sz="4" w:space="0" w:color="auto"/>
            </w:tcBorders>
            <w:vAlign w:val="center"/>
          </w:tcPr>
          <w:p w14:paraId="673CF7F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hAnsi="Times New Roman"/>
                <w:b/>
                <w:sz w:val="18"/>
                <w:szCs w:val="18"/>
              </w:rPr>
              <w:t>2020 г.</w:t>
            </w:r>
          </w:p>
        </w:tc>
      </w:tr>
      <w:tr w:rsidR="00420FD7" w:rsidRPr="00CE50B2" w14:paraId="1A42BE29" w14:textId="77777777" w:rsidTr="00BB0372">
        <w:trPr>
          <w:trHeight w:val="70"/>
          <w:jc w:val="center"/>
        </w:trPr>
        <w:tc>
          <w:tcPr>
            <w:tcW w:w="865" w:type="pct"/>
            <w:tcBorders>
              <w:bottom w:val="single" w:sz="4" w:space="0" w:color="auto"/>
            </w:tcBorders>
          </w:tcPr>
          <w:p w14:paraId="53F84558" w14:textId="77777777" w:rsidR="00420FD7" w:rsidRPr="00CE50B2" w:rsidRDefault="00420FD7" w:rsidP="00420FD7">
            <w:pPr>
              <w:spacing w:after="0" w:line="240" w:lineRule="auto"/>
              <w:rPr>
                <w:rFonts w:ascii="Times New Roman" w:hAnsi="Times New Roman"/>
                <w:sz w:val="18"/>
                <w:szCs w:val="18"/>
              </w:rPr>
            </w:pPr>
            <w:r w:rsidRPr="00CE50B2">
              <w:rPr>
                <w:rFonts w:ascii="Times New Roman" w:hAnsi="Times New Roman"/>
                <w:sz w:val="18"/>
                <w:szCs w:val="18"/>
              </w:rPr>
              <w:t xml:space="preserve">Дети в возрасте 0-14 лет– всего  </w:t>
            </w:r>
          </w:p>
        </w:tc>
        <w:tc>
          <w:tcPr>
            <w:tcW w:w="577" w:type="pct"/>
            <w:tcBorders>
              <w:bottom w:val="single" w:sz="4" w:space="0" w:color="auto"/>
            </w:tcBorders>
            <w:vAlign w:val="center"/>
          </w:tcPr>
          <w:p w14:paraId="76891689"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47" w:type="pct"/>
            <w:tcBorders>
              <w:bottom w:val="single" w:sz="4" w:space="0" w:color="auto"/>
            </w:tcBorders>
            <w:vAlign w:val="center"/>
          </w:tcPr>
          <w:p w14:paraId="0432703F"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22" w:type="pct"/>
            <w:tcBorders>
              <w:bottom w:val="single" w:sz="4" w:space="0" w:color="auto"/>
            </w:tcBorders>
            <w:vAlign w:val="center"/>
          </w:tcPr>
          <w:p w14:paraId="1E08D8B6"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534" w:type="pct"/>
            <w:tcBorders>
              <w:bottom w:val="single" w:sz="4" w:space="0" w:color="auto"/>
            </w:tcBorders>
            <w:vAlign w:val="center"/>
          </w:tcPr>
          <w:p w14:paraId="546E7DF5"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449" w:type="pct"/>
            <w:tcBorders>
              <w:bottom w:val="single" w:sz="4" w:space="0" w:color="auto"/>
            </w:tcBorders>
            <w:vAlign w:val="center"/>
          </w:tcPr>
          <w:p w14:paraId="2DE2F08E"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7633352D"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360" w:type="pct"/>
            <w:tcBorders>
              <w:bottom w:val="single" w:sz="4" w:space="0" w:color="auto"/>
            </w:tcBorders>
            <w:vAlign w:val="center"/>
          </w:tcPr>
          <w:p w14:paraId="258BE507"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c>
          <w:tcPr>
            <w:tcW w:w="686" w:type="pct"/>
            <w:tcBorders>
              <w:bottom w:val="single" w:sz="4" w:space="0" w:color="auto"/>
            </w:tcBorders>
            <w:vAlign w:val="center"/>
          </w:tcPr>
          <w:p w14:paraId="02DE03C1" w14:textId="77777777" w:rsidR="00420FD7" w:rsidRPr="00CE50B2" w:rsidRDefault="00420FD7" w:rsidP="008F29AD">
            <w:pPr>
              <w:spacing w:after="0" w:line="240" w:lineRule="auto"/>
              <w:jc w:val="center"/>
              <w:rPr>
                <w:rFonts w:ascii="Times New Roman" w:eastAsia="Times New Roman" w:hAnsi="Times New Roman"/>
                <w:bCs/>
                <w:sz w:val="18"/>
                <w:szCs w:val="18"/>
                <w:lang w:eastAsia="ru-RU"/>
              </w:rPr>
            </w:pPr>
            <w:r w:rsidRPr="00CE50B2">
              <w:rPr>
                <w:rFonts w:ascii="Times New Roman" w:eastAsia="Times New Roman" w:hAnsi="Times New Roman"/>
                <w:bCs/>
                <w:sz w:val="18"/>
                <w:szCs w:val="18"/>
                <w:lang w:eastAsia="ru-RU"/>
              </w:rPr>
              <w:t>100</w:t>
            </w:r>
          </w:p>
        </w:tc>
      </w:tr>
      <w:tr w:rsidR="00420FD7" w:rsidRPr="00CE50B2" w14:paraId="7EA34C53" w14:textId="77777777" w:rsidTr="00BB0372">
        <w:trPr>
          <w:trHeight w:val="70"/>
          <w:jc w:val="center"/>
        </w:trPr>
        <w:tc>
          <w:tcPr>
            <w:tcW w:w="865" w:type="pct"/>
            <w:tcBorders>
              <w:top w:val="single" w:sz="4" w:space="0" w:color="auto"/>
              <w:bottom w:val="single" w:sz="4" w:space="0" w:color="auto"/>
            </w:tcBorders>
            <w:vAlign w:val="bottom"/>
          </w:tcPr>
          <w:p w14:paraId="0D85E379"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в том числе проживающие в домохозяйствах, которые, принимая во внимание доходы всех членов домохозяйства</w:t>
            </w:r>
          </w:p>
        </w:tc>
        <w:tc>
          <w:tcPr>
            <w:tcW w:w="577" w:type="pct"/>
            <w:tcBorders>
              <w:top w:val="single" w:sz="4" w:space="0" w:color="auto"/>
              <w:bottom w:val="single" w:sz="4" w:space="0" w:color="auto"/>
            </w:tcBorders>
            <w:vAlign w:val="center"/>
          </w:tcPr>
          <w:p w14:paraId="6474426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bottom w:val="single" w:sz="4" w:space="0" w:color="auto"/>
            </w:tcBorders>
            <w:vAlign w:val="center"/>
          </w:tcPr>
          <w:p w14:paraId="5B23E15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bottom w:val="single" w:sz="4" w:space="0" w:color="auto"/>
            </w:tcBorders>
            <w:vAlign w:val="center"/>
          </w:tcPr>
          <w:p w14:paraId="0A8815A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bottom w:val="single" w:sz="4" w:space="0" w:color="auto"/>
            </w:tcBorders>
            <w:vAlign w:val="center"/>
          </w:tcPr>
          <w:p w14:paraId="21B4769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bottom w:val="single" w:sz="4" w:space="0" w:color="auto"/>
            </w:tcBorders>
            <w:vAlign w:val="center"/>
          </w:tcPr>
          <w:p w14:paraId="2336A2E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0213364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bottom w:val="single" w:sz="4" w:space="0" w:color="auto"/>
            </w:tcBorders>
            <w:vAlign w:val="center"/>
          </w:tcPr>
          <w:p w14:paraId="36171A6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bottom w:val="single" w:sz="4" w:space="0" w:color="auto"/>
            </w:tcBorders>
            <w:vAlign w:val="center"/>
          </w:tcPr>
          <w:p w14:paraId="2F5C2FD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7236E922"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vAlign w:val="bottom"/>
          </w:tcPr>
          <w:p w14:paraId="59B3FF77" w14:textId="77777777" w:rsidR="00420FD7" w:rsidRPr="00CE50B2" w:rsidRDefault="00420FD7" w:rsidP="00420FD7">
            <w:pPr>
              <w:spacing w:after="0" w:line="240" w:lineRule="auto"/>
              <w:rPr>
                <w:rFonts w:ascii="Times New Roman" w:hAnsi="Times New Roman"/>
                <w:i/>
                <w:sz w:val="18"/>
                <w:szCs w:val="18"/>
              </w:rPr>
            </w:pPr>
            <w:r w:rsidRPr="00CE50B2">
              <w:rPr>
                <w:rFonts w:ascii="Times New Roman" w:hAnsi="Times New Roman"/>
                <w:i/>
                <w:sz w:val="18"/>
                <w:szCs w:val="18"/>
              </w:rPr>
              <w:t>имеют возможность</w:t>
            </w:r>
          </w:p>
        </w:tc>
        <w:tc>
          <w:tcPr>
            <w:tcW w:w="577" w:type="pct"/>
            <w:tcBorders>
              <w:top w:val="single" w:sz="4" w:space="0" w:color="auto"/>
              <w:left w:val="single" w:sz="4" w:space="0" w:color="auto"/>
              <w:bottom w:val="single" w:sz="4" w:space="0" w:color="auto"/>
              <w:right w:val="single" w:sz="4" w:space="0" w:color="auto"/>
            </w:tcBorders>
            <w:vAlign w:val="center"/>
          </w:tcPr>
          <w:p w14:paraId="695C670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47" w:type="pct"/>
            <w:tcBorders>
              <w:top w:val="single" w:sz="4" w:space="0" w:color="auto"/>
              <w:left w:val="single" w:sz="4" w:space="0" w:color="auto"/>
              <w:bottom w:val="single" w:sz="4" w:space="0" w:color="auto"/>
              <w:right w:val="single" w:sz="4" w:space="0" w:color="auto"/>
            </w:tcBorders>
            <w:vAlign w:val="center"/>
          </w:tcPr>
          <w:p w14:paraId="18EA2A0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22" w:type="pct"/>
            <w:tcBorders>
              <w:top w:val="single" w:sz="4" w:space="0" w:color="auto"/>
              <w:left w:val="single" w:sz="4" w:space="0" w:color="auto"/>
              <w:bottom w:val="single" w:sz="4" w:space="0" w:color="auto"/>
              <w:right w:val="single" w:sz="4" w:space="0" w:color="auto"/>
            </w:tcBorders>
            <w:vAlign w:val="center"/>
          </w:tcPr>
          <w:p w14:paraId="6A5A186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534" w:type="pct"/>
            <w:tcBorders>
              <w:top w:val="single" w:sz="4" w:space="0" w:color="auto"/>
              <w:left w:val="single" w:sz="4" w:space="0" w:color="auto"/>
              <w:bottom w:val="single" w:sz="4" w:space="0" w:color="auto"/>
              <w:right w:val="single" w:sz="4" w:space="0" w:color="auto"/>
            </w:tcBorders>
            <w:vAlign w:val="center"/>
          </w:tcPr>
          <w:p w14:paraId="1D669EB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449" w:type="pct"/>
            <w:tcBorders>
              <w:top w:val="single" w:sz="4" w:space="0" w:color="auto"/>
              <w:left w:val="single" w:sz="4" w:space="0" w:color="auto"/>
              <w:bottom w:val="single" w:sz="4" w:space="0" w:color="auto"/>
              <w:right w:val="single" w:sz="4" w:space="0" w:color="auto"/>
            </w:tcBorders>
            <w:vAlign w:val="center"/>
          </w:tcPr>
          <w:p w14:paraId="04E41CB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3E2E557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360" w:type="pct"/>
            <w:tcBorders>
              <w:top w:val="single" w:sz="4" w:space="0" w:color="auto"/>
              <w:left w:val="single" w:sz="4" w:space="0" w:color="auto"/>
              <w:bottom w:val="single" w:sz="4" w:space="0" w:color="auto"/>
              <w:right w:val="single" w:sz="4" w:space="0" w:color="auto"/>
            </w:tcBorders>
            <w:vAlign w:val="center"/>
          </w:tcPr>
          <w:p w14:paraId="1291D74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c>
          <w:tcPr>
            <w:tcW w:w="686" w:type="pct"/>
            <w:tcBorders>
              <w:top w:val="single" w:sz="4" w:space="0" w:color="auto"/>
              <w:left w:val="single" w:sz="4" w:space="0" w:color="auto"/>
              <w:bottom w:val="single" w:sz="4" w:space="0" w:color="auto"/>
              <w:right w:val="single" w:sz="4" w:space="0" w:color="auto"/>
            </w:tcBorders>
            <w:vAlign w:val="center"/>
          </w:tcPr>
          <w:p w14:paraId="7FFB995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p>
        </w:tc>
      </w:tr>
      <w:tr w:rsidR="00420FD7" w:rsidRPr="00CE50B2" w14:paraId="74E2831A" w14:textId="77777777" w:rsidTr="00BB0372">
        <w:trPr>
          <w:trHeight w:val="70"/>
          <w:jc w:val="center"/>
        </w:trPr>
        <w:tc>
          <w:tcPr>
            <w:tcW w:w="865" w:type="pct"/>
            <w:tcBorders>
              <w:top w:val="single" w:sz="4" w:space="0" w:color="auto"/>
              <w:left w:val="single" w:sz="4" w:space="0" w:color="auto"/>
              <w:bottom w:val="single" w:sz="4" w:space="0" w:color="auto"/>
              <w:right w:val="single" w:sz="4" w:space="0" w:color="auto"/>
            </w:tcBorders>
          </w:tcPr>
          <w:p w14:paraId="3F9ABCA8"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оплачивать жизненно необходимые (важнейшие) лекарственные препараты</w:t>
            </w:r>
          </w:p>
        </w:tc>
        <w:tc>
          <w:tcPr>
            <w:tcW w:w="577" w:type="pct"/>
            <w:tcBorders>
              <w:top w:val="single" w:sz="4" w:space="0" w:color="auto"/>
              <w:left w:val="single" w:sz="4" w:space="0" w:color="auto"/>
              <w:bottom w:val="single" w:sz="4" w:space="0" w:color="auto"/>
              <w:right w:val="single" w:sz="4" w:space="0" w:color="auto"/>
            </w:tcBorders>
            <w:vAlign w:val="center"/>
          </w:tcPr>
          <w:p w14:paraId="2E4443E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93,1</w:t>
            </w:r>
          </w:p>
        </w:tc>
        <w:tc>
          <w:tcPr>
            <w:tcW w:w="547" w:type="pct"/>
            <w:tcBorders>
              <w:top w:val="single" w:sz="4" w:space="0" w:color="auto"/>
              <w:left w:val="single" w:sz="4" w:space="0" w:color="auto"/>
              <w:bottom w:val="single" w:sz="4" w:space="0" w:color="auto"/>
              <w:right w:val="single" w:sz="4" w:space="0" w:color="auto"/>
            </w:tcBorders>
            <w:vAlign w:val="center"/>
          </w:tcPr>
          <w:p w14:paraId="0BED208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93,6</w:t>
            </w:r>
          </w:p>
        </w:tc>
        <w:tc>
          <w:tcPr>
            <w:tcW w:w="622" w:type="pct"/>
            <w:tcBorders>
              <w:top w:val="single" w:sz="4" w:space="0" w:color="auto"/>
              <w:left w:val="single" w:sz="4" w:space="0" w:color="auto"/>
              <w:bottom w:val="single" w:sz="4" w:space="0" w:color="auto"/>
              <w:right w:val="single" w:sz="4" w:space="0" w:color="auto"/>
            </w:tcBorders>
            <w:vAlign w:val="center"/>
          </w:tcPr>
          <w:p w14:paraId="230686D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93,8</w:t>
            </w:r>
          </w:p>
        </w:tc>
        <w:tc>
          <w:tcPr>
            <w:tcW w:w="534" w:type="pct"/>
            <w:tcBorders>
              <w:top w:val="single" w:sz="4" w:space="0" w:color="auto"/>
              <w:left w:val="single" w:sz="4" w:space="0" w:color="auto"/>
              <w:bottom w:val="single" w:sz="4" w:space="0" w:color="auto"/>
              <w:right w:val="single" w:sz="4" w:space="0" w:color="auto"/>
            </w:tcBorders>
            <w:vAlign w:val="center"/>
          </w:tcPr>
          <w:p w14:paraId="4C6F696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91,7</w:t>
            </w:r>
          </w:p>
        </w:tc>
        <w:tc>
          <w:tcPr>
            <w:tcW w:w="449" w:type="pct"/>
            <w:tcBorders>
              <w:top w:val="single" w:sz="4" w:space="0" w:color="auto"/>
              <w:left w:val="single" w:sz="4" w:space="0" w:color="auto"/>
              <w:bottom w:val="single" w:sz="4" w:space="0" w:color="auto"/>
              <w:right w:val="single" w:sz="4" w:space="0" w:color="auto"/>
            </w:tcBorders>
            <w:vAlign w:val="center"/>
          </w:tcPr>
          <w:p w14:paraId="692B6DF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94,1</w:t>
            </w:r>
          </w:p>
        </w:tc>
        <w:tc>
          <w:tcPr>
            <w:tcW w:w="360" w:type="pct"/>
            <w:tcBorders>
              <w:top w:val="single" w:sz="4" w:space="0" w:color="auto"/>
              <w:left w:val="single" w:sz="4" w:space="0" w:color="auto"/>
              <w:bottom w:val="single" w:sz="4" w:space="0" w:color="auto"/>
              <w:right w:val="single" w:sz="4" w:space="0" w:color="auto"/>
            </w:tcBorders>
            <w:vAlign w:val="center"/>
          </w:tcPr>
          <w:p w14:paraId="42262C2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93,3</w:t>
            </w:r>
          </w:p>
        </w:tc>
        <w:tc>
          <w:tcPr>
            <w:tcW w:w="360" w:type="pct"/>
            <w:tcBorders>
              <w:top w:val="single" w:sz="4" w:space="0" w:color="auto"/>
              <w:left w:val="single" w:sz="4" w:space="0" w:color="auto"/>
              <w:bottom w:val="single" w:sz="4" w:space="0" w:color="auto"/>
              <w:right w:val="single" w:sz="4" w:space="0" w:color="auto"/>
            </w:tcBorders>
            <w:vAlign w:val="center"/>
          </w:tcPr>
          <w:p w14:paraId="4D79312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91,4</w:t>
            </w:r>
          </w:p>
        </w:tc>
        <w:tc>
          <w:tcPr>
            <w:tcW w:w="686" w:type="pct"/>
            <w:tcBorders>
              <w:top w:val="single" w:sz="4" w:space="0" w:color="auto"/>
              <w:left w:val="single" w:sz="4" w:space="0" w:color="auto"/>
              <w:bottom w:val="single" w:sz="4" w:space="0" w:color="auto"/>
              <w:right w:val="single" w:sz="4" w:space="0" w:color="auto"/>
            </w:tcBorders>
            <w:vAlign w:val="center"/>
          </w:tcPr>
          <w:p w14:paraId="3D5EB21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85,8</w:t>
            </w:r>
          </w:p>
        </w:tc>
      </w:tr>
      <w:tr w:rsidR="00420FD7" w:rsidRPr="00CE50B2" w14:paraId="25BF7D82" w14:textId="77777777" w:rsidTr="00BB0372">
        <w:trPr>
          <w:trHeight w:val="70"/>
          <w:jc w:val="center"/>
        </w:trPr>
        <w:tc>
          <w:tcPr>
            <w:tcW w:w="865" w:type="pct"/>
            <w:tcBorders>
              <w:top w:val="single" w:sz="4" w:space="0" w:color="auto"/>
              <w:bottom w:val="single" w:sz="4" w:space="0" w:color="auto"/>
            </w:tcBorders>
          </w:tcPr>
          <w:p w14:paraId="30CC747B"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справиться с неожиданными тратами (расходы на срочный ремонт жилья или замену предметов длительного пользования, срочные медицинские услуги и т.д.)</w:t>
            </w:r>
          </w:p>
        </w:tc>
        <w:tc>
          <w:tcPr>
            <w:tcW w:w="577" w:type="pct"/>
            <w:tcBorders>
              <w:top w:val="single" w:sz="4" w:space="0" w:color="auto"/>
              <w:bottom w:val="single" w:sz="4" w:space="0" w:color="auto"/>
            </w:tcBorders>
            <w:vAlign w:val="center"/>
          </w:tcPr>
          <w:p w14:paraId="2E9D6C39"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50,0</w:t>
            </w:r>
          </w:p>
        </w:tc>
        <w:tc>
          <w:tcPr>
            <w:tcW w:w="547" w:type="pct"/>
            <w:tcBorders>
              <w:top w:val="single" w:sz="4" w:space="0" w:color="auto"/>
              <w:bottom w:val="single" w:sz="4" w:space="0" w:color="auto"/>
            </w:tcBorders>
            <w:vAlign w:val="center"/>
          </w:tcPr>
          <w:p w14:paraId="684DA2D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51,4</w:t>
            </w:r>
          </w:p>
        </w:tc>
        <w:tc>
          <w:tcPr>
            <w:tcW w:w="622" w:type="pct"/>
            <w:tcBorders>
              <w:top w:val="single" w:sz="4" w:space="0" w:color="auto"/>
              <w:bottom w:val="single" w:sz="4" w:space="0" w:color="auto"/>
            </w:tcBorders>
            <w:vAlign w:val="center"/>
          </w:tcPr>
          <w:p w14:paraId="056E088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58,6</w:t>
            </w:r>
          </w:p>
        </w:tc>
        <w:tc>
          <w:tcPr>
            <w:tcW w:w="534" w:type="pct"/>
            <w:tcBorders>
              <w:top w:val="single" w:sz="4" w:space="0" w:color="auto"/>
              <w:bottom w:val="single" w:sz="4" w:space="0" w:color="auto"/>
            </w:tcBorders>
            <w:vAlign w:val="center"/>
          </w:tcPr>
          <w:p w14:paraId="6949C96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46,1</w:t>
            </w:r>
          </w:p>
        </w:tc>
        <w:tc>
          <w:tcPr>
            <w:tcW w:w="449" w:type="pct"/>
            <w:tcBorders>
              <w:top w:val="single" w:sz="4" w:space="0" w:color="auto"/>
              <w:bottom w:val="single" w:sz="4" w:space="0" w:color="auto"/>
            </w:tcBorders>
            <w:vAlign w:val="center"/>
          </w:tcPr>
          <w:p w14:paraId="4EC0749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54,2</w:t>
            </w:r>
          </w:p>
        </w:tc>
        <w:tc>
          <w:tcPr>
            <w:tcW w:w="360" w:type="pct"/>
            <w:tcBorders>
              <w:top w:val="single" w:sz="4" w:space="0" w:color="auto"/>
              <w:bottom w:val="single" w:sz="4" w:space="0" w:color="auto"/>
            </w:tcBorders>
            <w:vAlign w:val="center"/>
          </w:tcPr>
          <w:p w14:paraId="4846C96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49,8</w:t>
            </w:r>
          </w:p>
        </w:tc>
        <w:tc>
          <w:tcPr>
            <w:tcW w:w="360" w:type="pct"/>
            <w:tcBorders>
              <w:top w:val="single" w:sz="4" w:space="0" w:color="auto"/>
              <w:bottom w:val="single" w:sz="4" w:space="0" w:color="auto"/>
            </w:tcBorders>
            <w:vAlign w:val="center"/>
          </w:tcPr>
          <w:p w14:paraId="5EAA80B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43,7</w:t>
            </w:r>
          </w:p>
        </w:tc>
        <w:tc>
          <w:tcPr>
            <w:tcW w:w="686" w:type="pct"/>
            <w:tcBorders>
              <w:top w:val="single" w:sz="4" w:space="0" w:color="auto"/>
              <w:bottom w:val="single" w:sz="4" w:space="0" w:color="auto"/>
            </w:tcBorders>
            <w:vAlign w:val="center"/>
          </w:tcPr>
          <w:p w14:paraId="4E18BAB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29,7</w:t>
            </w:r>
          </w:p>
        </w:tc>
      </w:tr>
      <w:tr w:rsidR="00420FD7" w:rsidRPr="00CE50B2" w14:paraId="1C929D0B" w14:textId="77777777" w:rsidTr="00BB0372">
        <w:trPr>
          <w:trHeight w:val="70"/>
          <w:jc w:val="center"/>
        </w:trPr>
        <w:tc>
          <w:tcPr>
            <w:tcW w:w="865" w:type="pct"/>
            <w:tcBorders>
              <w:top w:val="single" w:sz="4" w:space="0" w:color="auto"/>
              <w:bottom w:val="single" w:sz="4" w:space="0" w:color="auto"/>
            </w:tcBorders>
          </w:tcPr>
          <w:p w14:paraId="3E3EB034"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заменить пришедшие в негодность предметы мебели</w:t>
            </w:r>
          </w:p>
          <w:p w14:paraId="05FA9BC7" w14:textId="77777777" w:rsidR="00420FD7" w:rsidRPr="00CE50B2" w:rsidRDefault="00420FD7" w:rsidP="00420FD7">
            <w:pPr>
              <w:spacing w:after="0" w:line="240" w:lineRule="auto"/>
              <w:ind w:left="176"/>
              <w:rPr>
                <w:rFonts w:ascii="Times New Roman" w:hAnsi="Times New Roman"/>
                <w:sz w:val="18"/>
                <w:szCs w:val="18"/>
              </w:rPr>
            </w:pPr>
          </w:p>
        </w:tc>
        <w:tc>
          <w:tcPr>
            <w:tcW w:w="577" w:type="pct"/>
            <w:tcBorders>
              <w:top w:val="single" w:sz="4" w:space="0" w:color="auto"/>
              <w:bottom w:val="single" w:sz="4" w:space="0" w:color="auto"/>
            </w:tcBorders>
            <w:vAlign w:val="center"/>
          </w:tcPr>
          <w:p w14:paraId="7A36CF7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54,7</w:t>
            </w:r>
          </w:p>
        </w:tc>
        <w:tc>
          <w:tcPr>
            <w:tcW w:w="547" w:type="pct"/>
            <w:tcBorders>
              <w:top w:val="single" w:sz="4" w:space="0" w:color="auto"/>
              <w:bottom w:val="single" w:sz="4" w:space="0" w:color="auto"/>
            </w:tcBorders>
            <w:vAlign w:val="center"/>
          </w:tcPr>
          <w:p w14:paraId="23C1446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56,6</w:t>
            </w:r>
          </w:p>
        </w:tc>
        <w:tc>
          <w:tcPr>
            <w:tcW w:w="622" w:type="pct"/>
            <w:tcBorders>
              <w:top w:val="single" w:sz="4" w:space="0" w:color="auto"/>
              <w:bottom w:val="single" w:sz="4" w:space="0" w:color="auto"/>
            </w:tcBorders>
            <w:vAlign w:val="center"/>
          </w:tcPr>
          <w:p w14:paraId="486AAE6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62,1</w:t>
            </w:r>
          </w:p>
        </w:tc>
        <w:tc>
          <w:tcPr>
            <w:tcW w:w="534" w:type="pct"/>
            <w:tcBorders>
              <w:top w:val="single" w:sz="4" w:space="0" w:color="auto"/>
              <w:bottom w:val="single" w:sz="4" w:space="0" w:color="auto"/>
            </w:tcBorders>
            <w:vAlign w:val="center"/>
          </w:tcPr>
          <w:p w14:paraId="3FB0ECE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49,4</w:t>
            </w:r>
          </w:p>
        </w:tc>
        <w:tc>
          <w:tcPr>
            <w:tcW w:w="449" w:type="pct"/>
            <w:tcBorders>
              <w:top w:val="single" w:sz="4" w:space="0" w:color="auto"/>
              <w:bottom w:val="single" w:sz="4" w:space="0" w:color="auto"/>
            </w:tcBorders>
            <w:vAlign w:val="center"/>
          </w:tcPr>
          <w:p w14:paraId="017DF53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57,7</w:t>
            </w:r>
          </w:p>
        </w:tc>
        <w:tc>
          <w:tcPr>
            <w:tcW w:w="360" w:type="pct"/>
            <w:tcBorders>
              <w:top w:val="single" w:sz="4" w:space="0" w:color="auto"/>
              <w:bottom w:val="single" w:sz="4" w:space="0" w:color="auto"/>
            </w:tcBorders>
            <w:vAlign w:val="center"/>
          </w:tcPr>
          <w:p w14:paraId="58355D3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55,6</w:t>
            </w:r>
          </w:p>
        </w:tc>
        <w:tc>
          <w:tcPr>
            <w:tcW w:w="360" w:type="pct"/>
            <w:tcBorders>
              <w:top w:val="single" w:sz="4" w:space="0" w:color="auto"/>
              <w:bottom w:val="single" w:sz="4" w:space="0" w:color="auto"/>
            </w:tcBorders>
            <w:vAlign w:val="center"/>
          </w:tcPr>
          <w:p w14:paraId="12466BE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48,1</w:t>
            </w:r>
          </w:p>
        </w:tc>
        <w:tc>
          <w:tcPr>
            <w:tcW w:w="686" w:type="pct"/>
            <w:tcBorders>
              <w:top w:val="single" w:sz="4" w:space="0" w:color="auto"/>
              <w:bottom w:val="single" w:sz="4" w:space="0" w:color="auto"/>
            </w:tcBorders>
            <w:vAlign w:val="center"/>
          </w:tcPr>
          <w:p w14:paraId="32A5C56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31,1</w:t>
            </w:r>
          </w:p>
        </w:tc>
      </w:tr>
      <w:tr w:rsidR="00420FD7" w:rsidRPr="00CE50B2" w14:paraId="2AFD3F42" w14:textId="77777777" w:rsidTr="00BB0372">
        <w:trPr>
          <w:trHeight w:val="70"/>
          <w:jc w:val="center"/>
        </w:trPr>
        <w:tc>
          <w:tcPr>
            <w:tcW w:w="865" w:type="pct"/>
            <w:tcBorders>
              <w:top w:val="single" w:sz="4" w:space="0" w:color="auto"/>
              <w:bottom w:val="single" w:sz="4" w:space="0" w:color="auto"/>
            </w:tcBorders>
          </w:tcPr>
          <w:p w14:paraId="3F9F714F"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менять членам семьи одежду на новую по мере износа</w:t>
            </w:r>
          </w:p>
        </w:tc>
        <w:tc>
          <w:tcPr>
            <w:tcW w:w="577" w:type="pct"/>
            <w:tcBorders>
              <w:top w:val="single" w:sz="4" w:space="0" w:color="auto"/>
              <w:bottom w:val="single" w:sz="4" w:space="0" w:color="auto"/>
            </w:tcBorders>
            <w:vAlign w:val="center"/>
          </w:tcPr>
          <w:p w14:paraId="62CAB40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95,4</w:t>
            </w:r>
          </w:p>
        </w:tc>
        <w:tc>
          <w:tcPr>
            <w:tcW w:w="547" w:type="pct"/>
            <w:tcBorders>
              <w:top w:val="single" w:sz="4" w:space="0" w:color="auto"/>
              <w:bottom w:val="single" w:sz="4" w:space="0" w:color="auto"/>
            </w:tcBorders>
            <w:vAlign w:val="center"/>
          </w:tcPr>
          <w:p w14:paraId="1569193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95,8</w:t>
            </w:r>
          </w:p>
        </w:tc>
        <w:tc>
          <w:tcPr>
            <w:tcW w:w="622" w:type="pct"/>
            <w:tcBorders>
              <w:top w:val="single" w:sz="4" w:space="0" w:color="auto"/>
              <w:bottom w:val="single" w:sz="4" w:space="0" w:color="auto"/>
            </w:tcBorders>
            <w:vAlign w:val="center"/>
          </w:tcPr>
          <w:p w14:paraId="7BF9B81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96,5</w:t>
            </w:r>
          </w:p>
        </w:tc>
        <w:tc>
          <w:tcPr>
            <w:tcW w:w="534" w:type="pct"/>
            <w:tcBorders>
              <w:top w:val="single" w:sz="4" w:space="0" w:color="auto"/>
              <w:bottom w:val="single" w:sz="4" w:space="0" w:color="auto"/>
            </w:tcBorders>
            <w:vAlign w:val="center"/>
          </w:tcPr>
          <w:p w14:paraId="3618F58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94,2</w:t>
            </w:r>
          </w:p>
        </w:tc>
        <w:tc>
          <w:tcPr>
            <w:tcW w:w="449" w:type="pct"/>
            <w:tcBorders>
              <w:top w:val="single" w:sz="4" w:space="0" w:color="auto"/>
              <w:bottom w:val="single" w:sz="4" w:space="0" w:color="auto"/>
            </w:tcBorders>
            <w:vAlign w:val="center"/>
          </w:tcPr>
          <w:p w14:paraId="7690BA9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96,4</w:t>
            </w:r>
          </w:p>
        </w:tc>
        <w:tc>
          <w:tcPr>
            <w:tcW w:w="360" w:type="pct"/>
            <w:tcBorders>
              <w:top w:val="single" w:sz="4" w:space="0" w:color="auto"/>
              <w:bottom w:val="single" w:sz="4" w:space="0" w:color="auto"/>
            </w:tcBorders>
            <w:vAlign w:val="center"/>
          </w:tcPr>
          <w:p w14:paraId="2952748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95,3</w:t>
            </w:r>
          </w:p>
        </w:tc>
        <w:tc>
          <w:tcPr>
            <w:tcW w:w="360" w:type="pct"/>
            <w:tcBorders>
              <w:top w:val="single" w:sz="4" w:space="0" w:color="auto"/>
              <w:bottom w:val="single" w:sz="4" w:space="0" w:color="auto"/>
            </w:tcBorders>
            <w:vAlign w:val="center"/>
          </w:tcPr>
          <w:p w14:paraId="5B4CC0F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94,0</w:t>
            </w:r>
          </w:p>
        </w:tc>
        <w:tc>
          <w:tcPr>
            <w:tcW w:w="686" w:type="pct"/>
            <w:tcBorders>
              <w:top w:val="single" w:sz="4" w:space="0" w:color="auto"/>
              <w:bottom w:val="single" w:sz="4" w:space="0" w:color="auto"/>
            </w:tcBorders>
            <w:vAlign w:val="center"/>
          </w:tcPr>
          <w:p w14:paraId="2A94D6B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89,4</w:t>
            </w:r>
          </w:p>
        </w:tc>
      </w:tr>
      <w:tr w:rsidR="00420FD7" w:rsidRPr="00CE50B2" w14:paraId="121B6044" w14:textId="77777777" w:rsidTr="00BB0372">
        <w:trPr>
          <w:trHeight w:val="70"/>
          <w:jc w:val="center"/>
        </w:trPr>
        <w:tc>
          <w:tcPr>
            <w:tcW w:w="865" w:type="pct"/>
            <w:tcBorders>
              <w:top w:val="single" w:sz="4" w:space="0" w:color="auto"/>
              <w:bottom w:val="single" w:sz="4" w:space="0" w:color="auto"/>
            </w:tcBorders>
          </w:tcPr>
          <w:p w14:paraId="5070A396"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каждому члену семьи две пары подходящей по сезону обуви</w:t>
            </w:r>
          </w:p>
        </w:tc>
        <w:tc>
          <w:tcPr>
            <w:tcW w:w="577" w:type="pct"/>
            <w:tcBorders>
              <w:top w:val="single" w:sz="4" w:space="0" w:color="auto"/>
              <w:bottom w:val="single" w:sz="4" w:space="0" w:color="auto"/>
            </w:tcBorders>
            <w:vAlign w:val="center"/>
          </w:tcPr>
          <w:p w14:paraId="0C409ED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74,3</w:t>
            </w:r>
          </w:p>
        </w:tc>
        <w:tc>
          <w:tcPr>
            <w:tcW w:w="547" w:type="pct"/>
            <w:tcBorders>
              <w:top w:val="single" w:sz="4" w:space="0" w:color="auto"/>
              <w:bottom w:val="single" w:sz="4" w:space="0" w:color="auto"/>
            </w:tcBorders>
            <w:vAlign w:val="center"/>
          </w:tcPr>
          <w:p w14:paraId="26196BE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77,1</w:t>
            </w:r>
          </w:p>
        </w:tc>
        <w:tc>
          <w:tcPr>
            <w:tcW w:w="622" w:type="pct"/>
            <w:tcBorders>
              <w:top w:val="single" w:sz="4" w:space="0" w:color="auto"/>
              <w:bottom w:val="single" w:sz="4" w:space="0" w:color="auto"/>
            </w:tcBorders>
            <w:vAlign w:val="center"/>
          </w:tcPr>
          <w:p w14:paraId="384E3F2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81,8</w:t>
            </w:r>
          </w:p>
        </w:tc>
        <w:tc>
          <w:tcPr>
            <w:tcW w:w="534" w:type="pct"/>
            <w:tcBorders>
              <w:top w:val="single" w:sz="4" w:space="0" w:color="auto"/>
              <w:bottom w:val="single" w:sz="4" w:space="0" w:color="auto"/>
            </w:tcBorders>
            <w:vAlign w:val="center"/>
          </w:tcPr>
          <w:p w14:paraId="2CDAD0F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66,6</w:t>
            </w:r>
          </w:p>
        </w:tc>
        <w:tc>
          <w:tcPr>
            <w:tcW w:w="449" w:type="pct"/>
            <w:tcBorders>
              <w:top w:val="single" w:sz="4" w:space="0" w:color="auto"/>
              <w:bottom w:val="single" w:sz="4" w:space="0" w:color="auto"/>
            </w:tcBorders>
            <w:vAlign w:val="center"/>
          </w:tcPr>
          <w:p w14:paraId="618FFE08"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76,9</w:t>
            </w:r>
          </w:p>
        </w:tc>
        <w:tc>
          <w:tcPr>
            <w:tcW w:w="360" w:type="pct"/>
            <w:tcBorders>
              <w:top w:val="single" w:sz="4" w:space="0" w:color="auto"/>
              <w:bottom w:val="single" w:sz="4" w:space="0" w:color="auto"/>
            </w:tcBorders>
            <w:vAlign w:val="center"/>
          </w:tcPr>
          <w:p w14:paraId="6C11525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74,9</w:t>
            </w:r>
          </w:p>
        </w:tc>
        <w:tc>
          <w:tcPr>
            <w:tcW w:w="360" w:type="pct"/>
            <w:tcBorders>
              <w:top w:val="single" w:sz="4" w:space="0" w:color="auto"/>
              <w:bottom w:val="single" w:sz="4" w:space="0" w:color="auto"/>
            </w:tcBorders>
            <w:vAlign w:val="center"/>
          </w:tcPr>
          <w:p w14:paraId="6F91DBB4"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69,0</w:t>
            </w:r>
          </w:p>
        </w:tc>
        <w:tc>
          <w:tcPr>
            <w:tcW w:w="686" w:type="pct"/>
            <w:tcBorders>
              <w:top w:val="single" w:sz="4" w:space="0" w:color="auto"/>
              <w:bottom w:val="single" w:sz="4" w:space="0" w:color="auto"/>
            </w:tcBorders>
            <w:vAlign w:val="center"/>
          </w:tcPr>
          <w:p w14:paraId="49A6767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55,2</w:t>
            </w:r>
          </w:p>
        </w:tc>
      </w:tr>
      <w:tr w:rsidR="00420FD7" w:rsidRPr="00CE50B2" w14:paraId="5C260732" w14:textId="77777777" w:rsidTr="00BB0372">
        <w:trPr>
          <w:trHeight w:val="70"/>
          <w:jc w:val="center"/>
        </w:trPr>
        <w:tc>
          <w:tcPr>
            <w:tcW w:w="865" w:type="pct"/>
            <w:tcBorders>
              <w:top w:val="single" w:sz="4" w:space="0" w:color="auto"/>
              <w:bottom w:val="nil"/>
            </w:tcBorders>
          </w:tcPr>
          <w:p w14:paraId="3F48CA8C"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два раза в неделю употреблять в пищу блюда из мяса, птицы или рыбы (или равноценную вегетарианскую пищу)</w:t>
            </w:r>
          </w:p>
        </w:tc>
        <w:tc>
          <w:tcPr>
            <w:tcW w:w="577" w:type="pct"/>
            <w:tcBorders>
              <w:top w:val="single" w:sz="4" w:space="0" w:color="auto"/>
              <w:bottom w:val="nil"/>
            </w:tcBorders>
            <w:vAlign w:val="center"/>
          </w:tcPr>
          <w:p w14:paraId="668F3F6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94,4</w:t>
            </w:r>
          </w:p>
        </w:tc>
        <w:tc>
          <w:tcPr>
            <w:tcW w:w="547" w:type="pct"/>
            <w:tcBorders>
              <w:top w:val="single" w:sz="4" w:space="0" w:color="auto"/>
              <w:bottom w:val="nil"/>
            </w:tcBorders>
            <w:vAlign w:val="center"/>
          </w:tcPr>
          <w:p w14:paraId="207FB3B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95,5</w:t>
            </w:r>
          </w:p>
        </w:tc>
        <w:tc>
          <w:tcPr>
            <w:tcW w:w="622" w:type="pct"/>
            <w:tcBorders>
              <w:top w:val="single" w:sz="4" w:space="0" w:color="auto"/>
              <w:bottom w:val="nil"/>
            </w:tcBorders>
            <w:vAlign w:val="center"/>
          </w:tcPr>
          <w:p w14:paraId="5E1DA1B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94,8</w:t>
            </w:r>
          </w:p>
        </w:tc>
        <w:tc>
          <w:tcPr>
            <w:tcW w:w="534" w:type="pct"/>
            <w:tcBorders>
              <w:top w:val="single" w:sz="4" w:space="0" w:color="auto"/>
              <w:bottom w:val="nil"/>
            </w:tcBorders>
            <w:vAlign w:val="center"/>
          </w:tcPr>
          <w:p w14:paraId="31D27C9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91,5</w:t>
            </w:r>
          </w:p>
        </w:tc>
        <w:tc>
          <w:tcPr>
            <w:tcW w:w="449" w:type="pct"/>
            <w:tcBorders>
              <w:top w:val="single" w:sz="4" w:space="0" w:color="auto"/>
              <w:bottom w:val="nil"/>
            </w:tcBorders>
            <w:vAlign w:val="center"/>
          </w:tcPr>
          <w:p w14:paraId="730392A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95,2</w:t>
            </w:r>
          </w:p>
        </w:tc>
        <w:tc>
          <w:tcPr>
            <w:tcW w:w="360" w:type="pct"/>
            <w:tcBorders>
              <w:top w:val="single" w:sz="4" w:space="0" w:color="auto"/>
              <w:bottom w:val="nil"/>
            </w:tcBorders>
            <w:vAlign w:val="center"/>
          </w:tcPr>
          <w:p w14:paraId="6B1D5DD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95,1</w:t>
            </w:r>
          </w:p>
        </w:tc>
        <w:tc>
          <w:tcPr>
            <w:tcW w:w="360" w:type="pct"/>
            <w:tcBorders>
              <w:top w:val="single" w:sz="4" w:space="0" w:color="auto"/>
              <w:bottom w:val="nil"/>
            </w:tcBorders>
            <w:vAlign w:val="center"/>
          </w:tcPr>
          <w:p w14:paraId="60A6E1C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91,9</w:t>
            </w:r>
          </w:p>
        </w:tc>
        <w:tc>
          <w:tcPr>
            <w:tcW w:w="686" w:type="pct"/>
            <w:tcBorders>
              <w:top w:val="single" w:sz="4" w:space="0" w:color="auto"/>
              <w:bottom w:val="nil"/>
            </w:tcBorders>
            <w:vAlign w:val="center"/>
          </w:tcPr>
          <w:p w14:paraId="7D3101F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86,5</w:t>
            </w:r>
          </w:p>
        </w:tc>
      </w:tr>
      <w:tr w:rsidR="00420FD7" w:rsidRPr="00CE50B2" w14:paraId="1BAF0372" w14:textId="77777777" w:rsidTr="00BB0372">
        <w:trPr>
          <w:trHeight w:val="70"/>
          <w:jc w:val="center"/>
        </w:trPr>
        <w:tc>
          <w:tcPr>
            <w:tcW w:w="865" w:type="pct"/>
            <w:tcBorders>
              <w:top w:val="single" w:sz="4" w:space="0" w:color="auto"/>
              <w:bottom w:val="single" w:sz="4" w:space="0" w:color="auto"/>
            </w:tcBorders>
          </w:tcPr>
          <w:p w14:paraId="39EF03AC"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покупать фрукты в любое время года</w:t>
            </w:r>
          </w:p>
        </w:tc>
        <w:tc>
          <w:tcPr>
            <w:tcW w:w="577" w:type="pct"/>
            <w:tcBorders>
              <w:top w:val="single" w:sz="4" w:space="0" w:color="auto"/>
              <w:bottom w:val="single" w:sz="4" w:space="0" w:color="auto"/>
            </w:tcBorders>
            <w:vAlign w:val="center"/>
          </w:tcPr>
          <w:p w14:paraId="216CB6A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88,3</w:t>
            </w:r>
          </w:p>
        </w:tc>
        <w:tc>
          <w:tcPr>
            <w:tcW w:w="547" w:type="pct"/>
            <w:tcBorders>
              <w:top w:val="single" w:sz="4" w:space="0" w:color="auto"/>
              <w:bottom w:val="single" w:sz="4" w:space="0" w:color="auto"/>
            </w:tcBorders>
            <w:vAlign w:val="center"/>
          </w:tcPr>
          <w:p w14:paraId="62A7DDFC"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90,6</w:t>
            </w:r>
          </w:p>
        </w:tc>
        <w:tc>
          <w:tcPr>
            <w:tcW w:w="622" w:type="pct"/>
            <w:tcBorders>
              <w:top w:val="single" w:sz="4" w:space="0" w:color="auto"/>
              <w:bottom w:val="single" w:sz="4" w:space="0" w:color="auto"/>
            </w:tcBorders>
            <w:vAlign w:val="center"/>
          </w:tcPr>
          <w:p w14:paraId="5CFC0B0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91,8</w:t>
            </w:r>
          </w:p>
        </w:tc>
        <w:tc>
          <w:tcPr>
            <w:tcW w:w="534" w:type="pct"/>
            <w:tcBorders>
              <w:top w:val="single" w:sz="4" w:space="0" w:color="auto"/>
              <w:bottom w:val="single" w:sz="4" w:space="0" w:color="auto"/>
            </w:tcBorders>
            <w:vAlign w:val="center"/>
          </w:tcPr>
          <w:p w14:paraId="4C3FD665"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82,3</w:t>
            </w:r>
          </w:p>
        </w:tc>
        <w:tc>
          <w:tcPr>
            <w:tcW w:w="449" w:type="pct"/>
            <w:tcBorders>
              <w:top w:val="single" w:sz="4" w:space="0" w:color="auto"/>
              <w:bottom w:val="single" w:sz="4" w:space="0" w:color="auto"/>
            </w:tcBorders>
            <w:vAlign w:val="center"/>
          </w:tcPr>
          <w:p w14:paraId="4810CC2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90,4</w:t>
            </w:r>
          </w:p>
        </w:tc>
        <w:tc>
          <w:tcPr>
            <w:tcW w:w="360" w:type="pct"/>
            <w:tcBorders>
              <w:top w:val="single" w:sz="4" w:space="0" w:color="auto"/>
              <w:bottom w:val="single" w:sz="4" w:space="0" w:color="auto"/>
            </w:tcBorders>
            <w:vAlign w:val="center"/>
          </w:tcPr>
          <w:p w14:paraId="477446B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89,3</w:t>
            </w:r>
          </w:p>
        </w:tc>
        <w:tc>
          <w:tcPr>
            <w:tcW w:w="360" w:type="pct"/>
            <w:tcBorders>
              <w:top w:val="single" w:sz="4" w:space="0" w:color="auto"/>
              <w:bottom w:val="single" w:sz="4" w:space="0" w:color="auto"/>
            </w:tcBorders>
            <w:vAlign w:val="center"/>
          </w:tcPr>
          <w:p w14:paraId="52C89DF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83,4</w:t>
            </w:r>
          </w:p>
        </w:tc>
        <w:tc>
          <w:tcPr>
            <w:tcW w:w="686" w:type="pct"/>
            <w:tcBorders>
              <w:top w:val="single" w:sz="4" w:space="0" w:color="auto"/>
              <w:bottom w:val="single" w:sz="4" w:space="0" w:color="auto"/>
            </w:tcBorders>
            <w:vAlign w:val="center"/>
          </w:tcPr>
          <w:p w14:paraId="7560BFE7"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72,5</w:t>
            </w:r>
          </w:p>
        </w:tc>
      </w:tr>
      <w:tr w:rsidR="00420FD7" w:rsidRPr="00CE50B2" w14:paraId="366B2E19" w14:textId="77777777" w:rsidTr="00BB0372">
        <w:trPr>
          <w:trHeight w:val="70"/>
          <w:jc w:val="center"/>
        </w:trPr>
        <w:tc>
          <w:tcPr>
            <w:tcW w:w="865" w:type="pct"/>
            <w:tcBorders>
              <w:top w:val="single" w:sz="4" w:space="0" w:color="auto"/>
              <w:bottom w:val="single" w:sz="4" w:space="0" w:color="auto"/>
            </w:tcBorders>
          </w:tcPr>
          <w:p w14:paraId="2423F014"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приглашать гостей на семейное торжество (день рождения, Новый год и пр.)</w:t>
            </w:r>
          </w:p>
        </w:tc>
        <w:tc>
          <w:tcPr>
            <w:tcW w:w="577" w:type="pct"/>
            <w:tcBorders>
              <w:top w:val="single" w:sz="4" w:space="0" w:color="auto"/>
              <w:bottom w:val="single" w:sz="4" w:space="0" w:color="auto"/>
            </w:tcBorders>
            <w:vAlign w:val="center"/>
          </w:tcPr>
          <w:p w14:paraId="11BDE39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78,9</w:t>
            </w:r>
          </w:p>
        </w:tc>
        <w:tc>
          <w:tcPr>
            <w:tcW w:w="547" w:type="pct"/>
            <w:tcBorders>
              <w:top w:val="single" w:sz="4" w:space="0" w:color="auto"/>
              <w:bottom w:val="single" w:sz="4" w:space="0" w:color="auto"/>
            </w:tcBorders>
            <w:vAlign w:val="center"/>
          </w:tcPr>
          <w:p w14:paraId="3CD0034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80,8</w:t>
            </w:r>
          </w:p>
        </w:tc>
        <w:tc>
          <w:tcPr>
            <w:tcW w:w="622" w:type="pct"/>
            <w:tcBorders>
              <w:top w:val="single" w:sz="4" w:space="0" w:color="auto"/>
              <w:bottom w:val="single" w:sz="4" w:space="0" w:color="auto"/>
            </w:tcBorders>
            <w:vAlign w:val="center"/>
          </w:tcPr>
          <w:p w14:paraId="131A66DB"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86,8</w:t>
            </w:r>
          </w:p>
        </w:tc>
        <w:tc>
          <w:tcPr>
            <w:tcW w:w="534" w:type="pct"/>
            <w:tcBorders>
              <w:top w:val="single" w:sz="4" w:space="0" w:color="auto"/>
              <w:bottom w:val="single" w:sz="4" w:space="0" w:color="auto"/>
            </w:tcBorders>
            <w:vAlign w:val="center"/>
          </w:tcPr>
          <w:p w14:paraId="76E88B8A"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449" w:type="pct"/>
            <w:tcBorders>
              <w:top w:val="single" w:sz="4" w:space="0" w:color="auto"/>
              <w:bottom w:val="single" w:sz="4" w:space="0" w:color="auto"/>
            </w:tcBorders>
            <w:vAlign w:val="center"/>
          </w:tcPr>
          <w:p w14:paraId="523E1EE0"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82,5</w:t>
            </w:r>
          </w:p>
        </w:tc>
        <w:tc>
          <w:tcPr>
            <w:tcW w:w="360" w:type="pct"/>
            <w:tcBorders>
              <w:top w:val="single" w:sz="4" w:space="0" w:color="auto"/>
              <w:bottom w:val="single" w:sz="4" w:space="0" w:color="auto"/>
            </w:tcBorders>
            <w:vAlign w:val="center"/>
          </w:tcPr>
          <w:p w14:paraId="3433470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79,8</w:t>
            </w:r>
          </w:p>
        </w:tc>
        <w:tc>
          <w:tcPr>
            <w:tcW w:w="360" w:type="pct"/>
            <w:tcBorders>
              <w:top w:val="single" w:sz="4" w:space="0" w:color="auto"/>
              <w:bottom w:val="single" w:sz="4" w:space="0" w:color="auto"/>
            </w:tcBorders>
            <w:vAlign w:val="center"/>
          </w:tcPr>
          <w:p w14:paraId="2E388E3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71,4</w:t>
            </w:r>
          </w:p>
        </w:tc>
        <w:tc>
          <w:tcPr>
            <w:tcW w:w="686" w:type="pct"/>
            <w:tcBorders>
              <w:top w:val="single" w:sz="4" w:space="0" w:color="auto"/>
              <w:bottom w:val="single" w:sz="4" w:space="0" w:color="auto"/>
            </w:tcBorders>
            <w:vAlign w:val="center"/>
          </w:tcPr>
          <w:p w14:paraId="4AB5AAE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56,8</w:t>
            </w:r>
          </w:p>
        </w:tc>
      </w:tr>
      <w:tr w:rsidR="00420FD7" w:rsidRPr="00CE50B2" w14:paraId="4CEF1FD1" w14:textId="77777777" w:rsidTr="00BB0372">
        <w:trPr>
          <w:trHeight w:val="70"/>
          <w:jc w:val="center"/>
        </w:trPr>
        <w:tc>
          <w:tcPr>
            <w:tcW w:w="865" w:type="pct"/>
            <w:tcBorders>
              <w:top w:val="single" w:sz="4" w:space="0" w:color="auto"/>
            </w:tcBorders>
          </w:tcPr>
          <w:p w14:paraId="48D4536B" w14:textId="77777777" w:rsidR="00420FD7" w:rsidRPr="00CE50B2" w:rsidRDefault="00420FD7" w:rsidP="00420FD7">
            <w:pPr>
              <w:spacing w:after="0" w:line="240" w:lineRule="auto"/>
              <w:ind w:left="176"/>
              <w:rPr>
                <w:rFonts w:ascii="Times New Roman" w:hAnsi="Times New Roman"/>
                <w:sz w:val="18"/>
                <w:szCs w:val="18"/>
              </w:rPr>
            </w:pPr>
            <w:r w:rsidRPr="00CE50B2">
              <w:rPr>
                <w:rFonts w:ascii="Times New Roman" w:hAnsi="Times New Roman"/>
                <w:sz w:val="18"/>
                <w:szCs w:val="18"/>
              </w:rPr>
              <w:t>каждый год одну неделю отпуска проводить вне дома (включая проведенное время во втором жилье, у родственников, у друзей)</w:t>
            </w:r>
          </w:p>
        </w:tc>
        <w:tc>
          <w:tcPr>
            <w:tcW w:w="577" w:type="pct"/>
            <w:tcBorders>
              <w:top w:val="single" w:sz="4" w:space="0" w:color="auto"/>
            </w:tcBorders>
            <w:vAlign w:val="center"/>
          </w:tcPr>
          <w:p w14:paraId="1490FDA6"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53,7</w:t>
            </w:r>
          </w:p>
        </w:tc>
        <w:tc>
          <w:tcPr>
            <w:tcW w:w="547" w:type="pct"/>
            <w:tcBorders>
              <w:top w:val="single" w:sz="4" w:space="0" w:color="auto"/>
            </w:tcBorders>
            <w:vAlign w:val="center"/>
          </w:tcPr>
          <w:p w14:paraId="195F919D"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59,2</w:t>
            </w:r>
          </w:p>
        </w:tc>
        <w:tc>
          <w:tcPr>
            <w:tcW w:w="622" w:type="pct"/>
            <w:tcBorders>
              <w:top w:val="single" w:sz="4" w:space="0" w:color="auto"/>
            </w:tcBorders>
            <w:vAlign w:val="center"/>
          </w:tcPr>
          <w:p w14:paraId="0261F26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73,5</w:t>
            </w:r>
          </w:p>
        </w:tc>
        <w:tc>
          <w:tcPr>
            <w:tcW w:w="534" w:type="pct"/>
            <w:tcBorders>
              <w:top w:val="single" w:sz="4" w:space="0" w:color="auto"/>
            </w:tcBorders>
            <w:vAlign w:val="center"/>
          </w:tcPr>
          <w:p w14:paraId="029C2B83"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38,8</w:t>
            </w:r>
          </w:p>
        </w:tc>
        <w:tc>
          <w:tcPr>
            <w:tcW w:w="449" w:type="pct"/>
            <w:tcBorders>
              <w:top w:val="single" w:sz="4" w:space="0" w:color="auto"/>
            </w:tcBorders>
            <w:vAlign w:val="center"/>
          </w:tcPr>
          <w:p w14:paraId="3C3E03E1"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60,2</w:t>
            </w:r>
          </w:p>
        </w:tc>
        <w:tc>
          <w:tcPr>
            <w:tcW w:w="360" w:type="pct"/>
            <w:tcBorders>
              <w:top w:val="single" w:sz="4" w:space="0" w:color="auto"/>
            </w:tcBorders>
            <w:vAlign w:val="center"/>
          </w:tcPr>
          <w:p w14:paraId="32279D8F"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54,8</w:t>
            </w:r>
          </w:p>
        </w:tc>
        <w:tc>
          <w:tcPr>
            <w:tcW w:w="360" w:type="pct"/>
            <w:tcBorders>
              <w:top w:val="single" w:sz="4" w:space="0" w:color="auto"/>
            </w:tcBorders>
            <w:vAlign w:val="center"/>
          </w:tcPr>
          <w:p w14:paraId="34D44C72"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41,8</w:t>
            </w:r>
          </w:p>
        </w:tc>
        <w:tc>
          <w:tcPr>
            <w:tcW w:w="686" w:type="pct"/>
            <w:tcBorders>
              <w:top w:val="single" w:sz="4" w:space="0" w:color="auto"/>
            </w:tcBorders>
            <w:vAlign w:val="center"/>
          </w:tcPr>
          <w:p w14:paraId="4F856E8E" w14:textId="77777777" w:rsidR="00420FD7" w:rsidRPr="00CE50B2" w:rsidRDefault="00420FD7" w:rsidP="008F29AD">
            <w:pPr>
              <w:spacing w:after="0" w:line="240" w:lineRule="auto"/>
              <w:jc w:val="center"/>
              <w:rPr>
                <w:rFonts w:ascii="Times New Roman" w:eastAsia="Times New Roman" w:hAnsi="Times New Roman"/>
                <w:sz w:val="18"/>
                <w:szCs w:val="18"/>
                <w:lang w:eastAsia="ru-RU"/>
              </w:rPr>
            </w:pPr>
            <w:r w:rsidRPr="00CE50B2">
              <w:rPr>
                <w:rFonts w:ascii="Times New Roman" w:eastAsia="Times New Roman" w:hAnsi="Times New Roman"/>
                <w:sz w:val="18"/>
                <w:szCs w:val="18"/>
                <w:lang w:eastAsia="ru-RU"/>
              </w:rPr>
              <w:t>22,8</w:t>
            </w:r>
          </w:p>
        </w:tc>
      </w:tr>
    </w:tbl>
    <w:p w14:paraId="78A04E15"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38E063C8"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1360B5B8"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002800F4"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19B95175" w14:textId="77777777" w:rsidR="002F531B" w:rsidRDefault="002F531B" w:rsidP="00D03A4F">
      <w:pPr>
        <w:spacing w:after="0" w:line="240" w:lineRule="auto"/>
        <w:jc w:val="right"/>
        <w:rPr>
          <w:rFonts w:ascii="Times New Roman" w:eastAsia="Times New Roman" w:hAnsi="Times New Roman" w:cs="Times New Roman"/>
          <w:sz w:val="26"/>
          <w:szCs w:val="26"/>
          <w:lang w:eastAsia="ru-RU"/>
        </w:rPr>
      </w:pPr>
    </w:p>
    <w:p w14:paraId="52ECD30F" w14:textId="77777777" w:rsidR="00D03A4F" w:rsidRPr="00832765" w:rsidRDefault="00D03A4F" w:rsidP="00D03A4F">
      <w:pPr>
        <w:spacing w:after="0" w:line="240" w:lineRule="auto"/>
        <w:jc w:val="right"/>
        <w:rPr>
          <w:rFonts w:ascii="Times New Roman" w:eastAsia="Times New Roman" w:hAnsi="Times New Roman" w:cs="Times New Roman"/>
          <w:sz w:val="26"/>
          <w:szCs w:val="26"/>
          <w:lang w:eastAsia="ru-RU"/>
        </w:rPr>
      </w:pPr>
      <w:r w:rsidRPr="00832765">
        <w:rPr>
          <w:rFonts w:ascii="Times New Roman" w:eastAsia="Times New Roman" w:hAnsi="Times New Roman" w:cs="Times New Roman"/>
          <w:sz w:val="26"/>
          <w:szCs w:val="26"/>
          <w:lang w:eastAsia="ru-RU"/>
        </w:rPr>
        <w:t xml:space="preserve">Таблица </w:t>
      </w:r>
      <w:r w:rsidR="009E6765">
        <w:rPr>
          <w:rFonts w:ascii="Times New Roman" w:eastAsia="Times New Roman" w:hAnsi="Times New Roman" w:cs="Times New Roman"/>
          <w:sz w:val="26"/>
          <w:szCs w:val="26"/>
          <w:lang w:eastAsia="ru-RU"/>
        </w:rPr>
        <w:t>69</w:t>
      </w:r>
    </w:p>
    <w:p w14:paraId="6269CDC6" w14:textId="77777777" w:rsidR="00D03A4F" w:rsidRPr="00832765" w:rsidRDefault="00D03A4F" w:rsidP="00D03A4F">
      <w:pPr>
        <w:spacing w:after="0" w:line="240" w:lineRule="auto"/>
        <w:jc w:val="right"/>
        <w:rPr>
          <w:rFonts w:ascii="Times New Roman" w:eastAsia="Times New Roman" w:hAnsi="Times New Roman" w:cs="Times New Roman"/>
          <w:sz w:val="26"/>
          <w:szCs w:val="26"/>
          <w:lang w:eastAsia="ru-RU"/>
        </w:rPr>
      </w:pPr>
    </w:p>
    <w:p w14:paraId="10081147" w14:textId="77777777" w:rsidR="00D03A4F" w:rsidRPr="00832765" w:rsidRDefault="00D03A4F" w:rsidP="00D03A4F">
      <w:pPr>
        <w:spacing w:after="0" w:line="240" w:lineRule="auto"/>
        <w:ind w:left="567" w:right="141"/>
        <w:jc w:val="center"/>
        <w:rPr>
          <w:rFonts w:ascii="Times New Roman" w:eastAsia="Times New Roman" w:hAnsi="Times New Roman" w:cs="Times New Roman"/>
          <w:b/>
          <w:bCs/>
          <w:sz w:val="26"/>
          <w:szCs w:val="26"/>
          <w:lang w:eastAsia="ru-RU"/>
        </w:rPr>
      </w:pPr>
      <w:r w:rsidRPr="00832765">
        <w:rPr>
          <w:rFonts w:ascii="Times New Roman" w:eastAsia="Times New Roman" w:hAnsi="Times New Roman" w:cs="Times New Roman"/>
          <w:b/>
          <w:bCs/>
          <w:sz w:val="26"/>
          <w:szCs w:val="26"/>
          <w:lang w:eastAsia="ru-RU"/>
        </w:rPr>
        <w:t>Расходы государственных внебюджетных социальных фондов, связанные с детьми и семьями, имеющими детей, в Российской Федерации в 20</w:t>
      </w:r>
      <w:r w:rsidR="00647D75" w:rsidRPr="00832765">
        <w:rPr>
          <w:rFonts w:ascii="Times New Roman" w:eastAsia="Times New Roman" w:hAnsi="Times New Roman" w:cs="Times New Roman"/>
          <w:b/>
          <w:bCs/>
          <w:sz w:val="26"/>
          <w:szCs w:val="26"/>
          <w:lang w:eastAsia="ru-RU"/>
        </w:rPr>
        <w:t>2</w:t>
      </w:r>
      <w:r w:rsidR="00832765" w:rsidRPr="00832765">
        <w:rPr>
          <w:rFonts w:ascii="Times New Roman" w:eastAsia="Times New Roman" w:hAnsi="Times New Roman" w:cs="Times New Roman"/>
          <w:b/>
          <w:bCs/>
          <w:sz w:val="26"/>
          <w:szCs w:val="26"/>
          <w:lang w:eastAsia="ru-RU"/>
        </w:rPr>
        <w:t>1</w:t>
      </w:r>
      <w:r w:rsidRPr="00832765">
        <w:rPr>
          <w:rFonts w:ascii="Times New Roman" w:eastAsia="Times New Roman" w:hAnsi="Times New Roman" w:cs="Times New Roman"/>
          <w:b/>
          <w:bCs/>
          <w:sz w:val="26"/>
          <w:szCs w:val="26"/>
          <w:lang w:eastAsia="ru-RU"/>
        </w:rPr>
        <w:t xml:space="preserve"> году</w:t>
      </w:r>
    </w:p>
    <w:p w14:paraId="208B9D4C" w14:textId="77777777" w:rsidR="00D03A4F" w:rsidRPr="00AC2D6D" w:rsidRDefault="00D03A4F" w:rsidP="00D03A4F">
      <w:pPr>
        <w:spacing w:after="0" w:line="240" w:lineRule="auto"/>
        <w:ind w:left="567" w:right="141"/>
        <w:jc w:val="center"/>
        <w:rPr>
          <w:rFonts w:ascii="Times New Roman" w:eastAsia="Times New Roman" w:hAnsi="Times New Roman" w:cs="Times New Roman"/>
          <w:bCs/>
          <w:sz w:val="24"/>
          <w:szCs w:val="24"/>
          <w:lang w:eastAsia="ru-RU"/>
        </w:rPr>
      </w:pPr>
      <w:r w:rsidRPr="00832765">
        <w:rPr>
          <w:rFonts w:ascii="Times New Roman" w:eastAsia="Times New Roman" w:hAnsi="Times New Roman" w:cs="Times New Roman"/>
          <w:bCs/>
          <w:sz w:val="24"/>
          <w:szCs w:val="24"/>
          <w:lang w:eastAsia="ru-RU"/>
        </w:rPr>
        <w:t>(млн рублей)</w:t>
      </w:r>
    </w:p>
    <w:p w14:paraId="271E318C" w14:textId="77777777" w:rsidR="00D03A4F" w:rsidRPr="00AC2D6D" w:rsidRDefault="00D03A4F" w:rsidP="00D03A4F">
      <w:pPr>
        <w:spacing w:after="0" w:line="240" w:lineRule="auto"/>
        <w:jc w:val="right"/>
        <w:rPr>
          <w:rFonts w:ascii="Times New Roman" w:eastAsia="Times New Roman" w:hAnsi="Times New Roman" w:cs="Times New Roman"/>
          <w:sz w:val="26"/>
          <w:szCs w:val="26"/>
          <w:lang w:eastAsia="ru-RU"/>
        </w:rPr>
      </w:pPr>
    </w:p>
    <w:tbl>
      <w:tblPr>
        <w:tblW w:w="10491" w:type="dxa"/>
        <w:tblInd w:w="-176" w:type="dxa"/>
        <w:tblLayout w:type="fixed"/>
        <w:tblLook w:val="0000" w:firstRow="0" w:lastRow="0" w:firstColumn="0" w:lastColumn="0" w:noHBand="0" w:noVBand="0"/>
      </w:tblPr>
      <w:tblGrid>
        <w:gridCol w:w="9073"/>
        <w:gridCol w:w="1418"/>
      </w:tblGrid>
      <w:tr w:rsidR="00D03A4F" w:rsidRPr="00AC2D6D" w14:paraId="1D6C0B47" w14:textId="77777777" w:rsidTr="00B51269">
        <w:trPr>
          <w:cantSplit/>
          <w:tblHeader/>
        </w:trPr>
        <w:tc>
          <w:tcPr>
            <w:tcW w:w="9073" w:type="dxa"/>
            <w:tcBorders>
              <w:top w:val="single" w:sz="4" w:space="0" w:color="000000"/>
              <w:left w:val="single" w:sz="4" w:space="0" w:color="000000"/>
              <w:bottom w:val="single" w:sz="4" w:space="0" w:color="000000"/>
              <w:right w:val="single" w:sz="4" w:space="0" w:color="000000"/>
            </w:tcBorders>
            <w:vAlign w:val="bottom"/>
          </w:tcPr>
          <w:p w14:paraId="4C5F7F88" w14:textId="77777777" w:rsidR="00D03A4F" w:rsidRPr="00AC2D6D" w:rsidRDefault="00D03A4F" w:rsidP="00D03A4F">
            <w:pPr>
              <w:spacing w:after="0" w:line="240" w:lineRule="auto"/>
              <w:jc w:val="both"/>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AC5CAD" w14:textId="77777777" w:rsidR="00D03A4F" w:rsidRPr="00AC2D6D" w:rsidRDefault="00D03A4F" w:rsidP="00D03A4F">
            <w:pPr>
              <w:spacing w:after="0" w:line="240" w:lineRule="auto"/>
              <w:jc w:val="center"/>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Расходы</w:t>
            </w:r>
          </w:p>
        </w:tc>
      </w:tr>
      <w:tr w:rsidR="00D03A4F" w:rsidRPr="00AC2D6D" w14:paraId="7DD6B692" w14:textId="77777777" w:rsidTr="00B51269">
        <w:tblPrEx>
          <w:tblCellMar>
            <w:left w:w="107" w:type="dxa"/>
            <w:right w:w="107" w:type="dxa"/>
          </w:tblCellMar>
        </w:tblPrEx>
        <w:trPr>
          <w:cantSplit/>
          <w:trHeight w:val="390"/>
        </w:trPr>
        <w:tc>
          <w:tcPr>
            <w:tcW w:w="10491" w:type="dxa"/>
            <w:gridSpan w:val="2"/>
            <w:tcBorders>
              <w:top w:val="single" w:sz="4" w:space="0" w:color="000000"/>
              <w:left w:val="single" w:sz="4" w:space="0" w:color="000000"/>
              <w:bottom w:val="single" w:sz="4" w:space="0" w:color="000000"/>
              <w:right w:val="single" w:sz="4" w:space="0" w:color="000000"/>
            </w:tcBorders>
            <w:vAlign w:val="center"/>
          </w:tcPr>
          <w:p w14:paraId="54F95FA2" w14:textId="77777777"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Пенсионный фонд Российской Федерации</w:t>
            </w:r>
            <w:r w:rsidR="00AF4A22" w:rsidRPr="00AF4A22">
              <w:rPr>
                <w:rFonts w:ascii="Times New Roman" w:eastAsia="Times New Roman" w:hAnsi="Times New Roman" w:cs="Times New Roman"/>
                <w:b/>
                <w:bCs/>
                <w:i/>
                <w:iCs/>
                <w:sz w:val="24"/>
                <w:szCs w:val="24"/>
                <w:vertAlign w:val="superscript"/>
                <w:lang w:eastAsia="ru-RU"/>
              </w:rPr>
              <w:t>1)</w:t>
            </w:r>
          </w:p>
        </w:tc>
      </w:tr>
      <w:tr w:rsidR="00D03A4F" w:rsidRPr="00AC2D6D" w14:paraId="714868E5"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3126EE62" w14:textId="77777777"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14:paraId="3D93FC72" w14:textId="77777777" w:rsidR="00D03A4F" w:rsidRPr="002D1FD1" w:rsidRDefault="002D1FD1" w:rsidP="00D03A4F">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10125053,0</w:t>
            </w:r>
          </w:p>
        </w:tc>
      </w:tr>
      <w:tr w:rsidR="00D03A4F" w:rsidRPr="00AC2D6D" w14:paraId="7D107953"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01ECFDF9" w14:textId="77777777" w:rsidR="00D03A4F" w:rsidRPr="00AC2D6D" w:rsidRDefault="00D03A4F" w:rsidP="00D03A4F">
            <w:pPr>
              <w:spacing w:after="0" w:line="240" w:lineRule="auto"/>
              <w:ind w:left="17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sz w:val="24"/>
                <w:szCs w:val="24"/>
                <w:lang w:eastAsia="ru-RU"/>
              </w:rPr>
              <w:t>из них</w:t>
            </w:r>
            <w:r w:rsidRPr="00AC2D6D">
              <w:rPr>
                <w:rFonts w:ascii="Times New Roman" w:eastAsia="Times New Roman" w:hAnsi="Times New Roman" w:cs="Times New Roman"/>
                <w:bCs/>
                <w:sz w:val="24"/>
                <w:szCs w:val="24"/>
                <w:lang w:eastAsia="ru-RU"/>
              </w:rPr>
              <w:t xml:space="preserve"> на:</w:t>
            </w:r>
          </w:p>
          <w:p w14:paraId="7BD7F8C5" w14:textId="77777777" w:rsidR="00D03A4F" w:rsidRPr="00AC2D6D" w:rsidRDefault="00D03A4F" w:rsidP="00D03A4F">
            <w:pPr>
              <w:spacing w:after="0" w:line="240" w:lineRule="auto"/>
              <w:ind w:left="170"/>
              <w:rPr>
                <w:rFonts w:ascii="Times New Roman" w:eastAsia="Times New Roman" w:hAnsi="Times New Roman" w:cs="Times New Roman"/>
                <w:bCs/>
                <w:sz w:val="24"/>
                <w:szCs w:val="24"/>
                <w:lang w:eastAsia="ru-RU"/>
              </w:rPr>
            </w:pPr>
            <w:r w:rsidRPr="00AC2D6D">
              <w:rPr>
                <w:rFonts w:ascii="Times New Roman" w:eastAsia="Times New Roman" w:hAnsi="Times New Roman" w:cs="Times New Roman"/>
                <w:bCs/>
                <w:sz w:val="24"/>
                <w:szCs w:val="24"/>
                <w:lang w:eastAsia="ru-RU"/>
              </w:rPr>
              <w:t>предоставление материнского (семейного) капитала</w:t>
            </w:r>
          </w:p>
        </w:tc>
        <w:tc>
          <w:tcPr>
            <w:tcW w:w="1418" w:type="dxa"/>
            <w:tcBorders>
              <w:top w:val="single" w:sz="4" w:space="0" w:color="808080"/>
              <w:left w:val="single" w:sz="4" w:space="0" w:color="000000"/>
              <w:bottom w:val="single" w:sz="4" w:space="0" w:color="808080"/>
              <w:right w:val="single" w:sz="4" w:space="0" w:color="000000"/>
            </w:tcBorders>
            <w:vAlign w:val="center"/>
          </w:tcPr>
          <w:p w14:paraId="276F8A11" w14:textId="77777777" w:rsidR="00D03A4F" w:rsidRPr="00832765" w:rsidRDefault="002D1FD1"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399021,7</w:t>
            </w:r>
          </w:p>
        </w:tc>
      </w:tr>
      <w:tr w:rsidR="002D1FD1" w:rsidRPr="00AC2D6D" w14:paraId="76A75BC0"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7C0B6C78" w14:textId="77777777" w:rsidR="002D1FD1" w:rsidRPr="00AC2D6D" w:rsidRDefault="002D1FD1" w:rsidP="00D03A4F">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осуществление дополнительных мер социальной поддержки</w:t>
            </w:r>
            <w:r w:rsidR="00AF4A22">
              <w:rPr>
                <w:rFonts w:ascii="Times New Roman" w:eastAsia="Times New Roman" w:hAnsi="Times New Roman" w:cs="Times New Roman"/>
                <w:sz w:val="24"/>
                <w:szCs w:val="24"/>
                <w:lang w:eastAsia="ru-RU"/>
              </w:rPr>
              <w:t xml:space="preserve"> семей, имеющих детей</w:t>
            </w:r>
          </w:p>
        </w:tc>
        <w:tc>
          <w:tcPr>
            <w:tcW w:w="1418" w:type="dxa"/>
            <w:tcBorders>
              <w:top w:val="single" w:sz="4" w:space="0" w:color="808080"/>
              <w:left w:val="single" w:sz="4" w:space="0" w:color="000000"/>
              <w:bottom w:val="single" w:sz="4" w:space="0" w:color="808080"/>
              <w:right w:val="single" w:sz="4" w:space="0" w:color="000000"/>
            </w:tcBorders>
            <w:vAlign w:val="center"/>
          </w:tcPr>
          <w:p w14:paraId="5D4D3998" w14:textId="77777777" w:rsidR="002D1FD1" w:rsidRDefault="009B3AD4"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263558,9</w:t>
            </w:r>
          </w:p>
        </w:tc>
      </w:tr>
      <w:tr w:rsidR="00D03A4F" w:rsidRPr="00AC2D6D" w14:paraId="46D8A17E" w14:textId="77777777" w:rsidTr="00B51269">
        <w:tblPrEx>
          <w:tblCellMar>
            <w:left w:w="107" w:type="dxa"/>
            <w:right w:w="107" w:type="dxa"/>
          </w:tblCellMar>
        </w:tblPrEx>
        <w:trPr>
          <w:cantSplit/>
          <w:trHeight w:val="392"/>
        </w:trPr>
        <w:tc>
          <w:tcPr>
            <w:tcW w:w="10491" w:type="dxa"/>
            <w:gridSpan w:val="2"/>
            <w:tcBorders>
              <w:top w:val="single" w:sz="4" w:space="0" w:color="auto"/>
              <w:left w:val="single" w:sz="4" w:space="0" w:color="000000"/>
              <w:bottom w:val="single" w:sz="4" w:space="0" w:color="auto"/>
              <w:right w:val="single" w:sz="4" w:space="0" w:color="000000"/>
            </w:tcBorders>
            <w:vAlign w:val="center"/>
          </w:tcPr>
          <w:p w14:paraId="0D77C54C" w14:textId="77777777"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Фонд социального страхования Российской Федерации</w:t>
            </w:r>
          </w:p>
        </w:tc>
      </w:tr>
      <w:tr w:rsidR="00D03A4F" w:rsidRPr="00AC2D6D" w14:paraId="6BA02242"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7FB8310B" w14:textId="77777777"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center"/>
          </w:tcPr>
          <w:p w14:paraId="583E5DC5" w14:textId="77777777" w:rsidR="00D03A4F" w:rsidRPr="00AC2D6D" w:rsidRDefault="009B3AD4"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1316871,9</w:t>
            </w:r>
          </w:p>
        </w:tc>
      </w:tr>
      <w:tr w:rsidR="00D03A4F" w:rsidRPr="00AC2D6D" w14:paraId="4FD5074B"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794F3A0E"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из них </w:t>
            </w:r>
            <w:r w:rsidRPr="00AC2D6D">
              <w:rPr>
                <w:rFonts w:ascii="Times New Roman" w:eastAsia="Times New Roman" w:hAnsi="Times New Roman" w:cs="Times New Roman"/>
                <w:bCs/>
                <w:sz w:val="24"/>
                <w:szCs w:val="24"/>
                <w:lang w:eastAsia="ru-RU"/>
              </w:rPr>
              <w:t>на</w:t>
            </w:r>
            <w:r w:rsidRPr="00AC2D6D">
              <w:rPr>
                <w:rFonts w:ascii="Times New Roman" w:eastAsia="Times New Roman" w:hAnsi="Times New Roman" w:cs="Times New Roman"/>
                <w:sz w:val="24"/>
                <w:szCs w:val="24"/>
                <w:lang w:eastAsia="ru-RU"/>
              </w:rPr>
              <w:t>:</w:t>
            </w:r>
          </w:p>
          <w:p w14:paraId="6F73237E" w14:textId="774F85A8"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оплату четырех дополнительных выходных дней работающим родителям (опекунам, попечителям) для ухода за детьми</w:t>
            </w:r>
            <w:r w:rsidR="003B77D7" w:rsidRPr="00295F0B">
              <w:rPr>
                <w:rFonts w:ascii="Times New Roman" w:eastAsia="Times New Roman" w:hAnsi="Times New Roman" w:cs="Times New Roman"/>
                <w:sz w:val="24"/>
                <w:szCs w:val="24"/>
                <w:lang w:eastAsia="ru-RU"/>
              </w:rPr>
              <w:t xml:space="preserve"> с инвалидностью</w:t>
            </w:r>
          </w:p>
        </w:tc>
        <w:tc>
          <w:tcPr>
            <w:tcW w:w="1418" w:type="dxa"/>
            <w:tcBorders>
              <w:top w:val="single" w:sz="4" w:space="0" w:color="808080"/>
              <w:left w:val="single" w:sz="4" w:space="0" w:color="000000"/>
              <w:bottom w:val="single" w:sz="4" w:space="0" w:color="808080"/>
              <w:right w:val="single" w:sz="4" w:space="0" w:color="000000"/>
            </w:tcBorders>
            <w:vAlign w:val="center"/>
          </w:tcPr>
          <w:p w14:paraId="2F259515" w14:textId="77777777" w:rsidR="00D03A4F" w:rsidRPr="00AC2D6D" w:rsidRDefault="009B3AD4"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4752,7</w:t>
            </w:r>
          </w:p>
        </w:tc>
      </w:tr>
      <w:tr w:rsidR="00D03A4F" w:rsidRPr="00AC2D6D" w14:paraId="757359D0"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3A8598B8"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14:paraId="3240A7D5" w14:textId="77777777" w:rsidR="00D03A4F" w:rsidRPr="00AC2D6D" w:rsidRDefault="009B3AD4"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13164,4</w:t>
            </w:r>
          </w:p>
        </w:tc>
      </w:tr>
      <w:tr w:rsidR="00D03A4F" w:rsidRPr="00AC2D6D" w14:paraId="15235FF1"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65496CAF"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уходу за ребенком до достижения им возраста полутора лет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4CDB539C" w14:textId="77777777" w:rsidR="00D03A4F" w:rsidRPr="00AC2D6D" w:rsidRDefault="009B3AD4"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164742,2</w:t>
            </w:r>
          </w:p>
        </w:tc>
      </w:tr>
      <w:tr w:rsidR="00D03A4F" w:rsidRPr="00AC2D6D" w14:paraId="21C2E6E7"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092452FB"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беременности и родам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51902406" w14:textId="77777777" w:rsidR="00D03A4F" w:rsidRPr="00AC2D6D" w:rsidRDefault="00313CE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123404,4</w:t>
            </w:r>
          </w:p>
        </w:tc>
      </w:tr>
      <w:tr w:rsidR="00D03A4F" w:rsidRPr="00AC2D6D" w14:paraId="6FDD3ACB"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4D20F4E6"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по временной нетрудоспособности по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808080"/>
              <w:right w:val="single" w:sz="4" w:space="0" w:color="000000"/>
            </w:tcBorders>
            <w:vAlign w:val="center"/>
          </w:tcPr>
          <w:p w14:paraId="045FF240" w14:textId="77777777" w:rsidR="00D03A4F" w:rsidRPr="00AC2D6D" w:rsidRDefault="00313CE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522360,1</w:t>
            </w:r>
          </w:p>
        </w:tc>
      </w:tr>
      <w:tr w:rsidR="00D03A4F" w:rsidRPr="00AC2D6D" w14:paraId="0F26D388"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7F7F7F"/>
              <w:right w:val="single" w:sz="4" w:space="0" w:color="000000"/>
            </w:tcBorders>
            <w:vAlign w:val="bottom"/>
          </w:tcPr>
          <w:p w14:paraId="15256AC5" w14:textId="77777777" w:rsidR="00D03A4F" w:rsidRPr="00AC2D6D" w:rsidRDefault="00D03A4F" w:rsidP="00D03A4F">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пособия при рождении ребенка гражданам,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808080"/>
              <w:left w:val="single" w:sz="4" w:space="0" w:color="000000"/>
              <w:bottom w:val="single" w:sz="4" w:space="0" w:color="7F7F7F"/>
              <w:right w:val="single" w:sz="4" w:space="0" w:color="000000"/>
            </w:tcBorders>
            <w:vAlign w:val="center"/>
          </w:tcPr>
          <w:p w14:paraId="577DC621" w14:textId="77777777" w:rsidR="00D03A4F" w:rsidRPr="00AC2D6D" w:rsidRDefault="00313CEB"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19263,4</w:t>
            </w:r>
          </w:p>
        </w:tc>
      </w:tr>
      <w:tr w:rsidR="00D03A4F" w:rsidRPr="00AC2D6D" w14:paraId="6817F24A" w14:textId="77777777" w:rsidTr="00B51269">
        <w:tblPrEx>
          <w:tblCellMar>
            <w:left w:w="107" w:type="dxa"/>
            <w:right w:w="107" w:type="dxa"/>
          </w:tblCellMar>
        </w:tblPrEx>
        <w:trPr>
          <w:cantSplit/>
        </w:trPr>
        <w:tc>
          <w:tcPr>
            <w:tcW w:w="9073" w:type="dxa"/>
            <w:tcBorders>
              <w:top w:val="single" w:sz="4" w:space="0" w:color="7F7F7F"/>
              <w:left w:val="single" w:sz="4" w:space="0" w:color="000000"/>
              <w:bottom w:val="single" w:sz="4" w:space="0" w:color="auto"/>
              <w:right w:val="single" w:sz="4" w:space="0" w:color="000000"/>
            </w:tcBorders>
            <w:vAlign w:val="bottom"/>
          </w:tcPr>
          <w:p w14:paraId="5F8DBF54" w14:textId="77777777" w:rsidR="00D03A4F" w:rsidRPr="00AC2D6D" w:rsidRDefault="00DA65D6" w:rsidP="00647D75">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DF74AE">
              <w:rPr>
                <w:rFonts w:ascii="Times New Roman" w:eastAsia="Times New Roman" w:hAnsi="Times New Roman" w:cs="Times New Roman"/>
                <w:sz w:val="24"/>
                <w:szCs w:val="24"/>
                <w:lang w:eastAsia="ru-RU"/>
              </w:rPr>
              <w:t xml:space="preserve">диновременные </w:t>
            </w:r>
            <w:r w:rsidR="00D03A4F" w:rsidRPr="00AC2D6D">
              <w:rPr>
                <w:rFonts w:ascii="Times New Roman" w:eastAsia="Times New Roman" w:hAnsi="Times New Roman" w:cs="Times New Roman"/>
                <w:sz w:val="24"/>
                <w:szCs w:val="24"/>
                <w:lang w:eastAsia="ru-RU"/>
              </w:rPr>
              <w:t xml:space="preserve">пособия женщинам, вставшим на учет в медицинских </w:t>
            </w:r>
            <w:r w:rsidR="00647D75">
              <w:rPr>
                <w:rFonts w:ascii="Times New Roman" w:eastAsia="Times New Roman" w:hAnsi="Times New Roman" w:cs="Times New Roman"/>
                <w:sz w:val="24"/>
                <w:szCs w:val="24"/>
                <w:lang w:eastAsia="ru-RU"/>
              </w:rPr>
              <w:t>учреждениях</w:t>
            </w:r>
            <w:r w:rsidR="00D03A4F" w:rsidRPr="00AC2D6D">
              <w:rPr>
                <w:rFonts w:ascii="Times New Roman" w:eastAsia="Times New Roman" w:hAnsi="Times New Roman" w:cs="Times New Roman"/>
                <w:sz w:val="24"/>
                <w:szCs w:val="24"/>
                <w:lang w:eastAsia="ru-RU"/>
              </w:rPr>
              <w:t xml:space="preserve"> в ранние сроки беременности, подлежащим обязательному социальному страхованию на случай временной нетрудоспособности и в связи с материнством</w:t>
            </w:r>
          </w:p>
        </w:tc>
        <w:tc>
          <w:tcPr>
            <w:tcW w:w="1418" w:type="dxa"/>
            <w:tcBorders>
              <w:top w:val="single" w:sz="4" w:space="0" w:color="7F7F7F"/>
              <w:left w:val="single" w:sz="4" w:space="0" w:color="000000"/>
              <w:bottom w:val="single" w:sz="4" w:space="0" w:color="auto"/>
              <w:right w:val="single" w:sz="4" w:space="0" w:color="000000"/>
            </w:tcBorders>
            <w:vAlign w:val="center"/>
          </w:tcPr>
          <w:p w14:paraId="5BF1D8D3" w14:textId="77777777" w:rsidR="00D03A4F" w:rsidRPr="00AC2D6D" w:rsidRDefault="003D52AE" w:rsidP="00D03A4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434,8</w:t>
            </w:r>
          </w:p>
        </w:tc>
      </w:tr>
      <w:tr w:rsidR="00D03A4F" w:rsidRPr="00AC2D6D" w14:paraId="77C9532D" w14:textId="77777777" w:rsidTr="00B51269">
        <w:tblPrEx>
          <w:tblCellMar>
            <w:left w:w="107" w:type="dxa"/>
            <w:right w:w="107" w:type="dxa"/>
          </w:tblCellMar>
        </w:tblPrEx>
        <w:trPr>
          <w:cantSplit/>
          <w:trHeight w:val="353"/>
        </w:trPr>
        <w:tc>
          <w:tcPr>
            <w:tcW w:w="10491" w:type="dxa"/>
            <w:gridSpan w:val="2"/>
            <w:tcBorders>
              <w:top w:val="single" w:sz="4" w:space="0" w:color="auto"/>
              <w:left w:val="single" w:sz="4" w:space="0" w:color="000000"/>
              <w:bottom w:val="single" w:sz="4" w:space="0" w:color="auto"/>
              <w:right w:val="single" w:sz="4" w:space="0" w:color="000000"/>
            </w:tcBorders>
            <w:vAlign w:val="center"/>
          </w:tcPr>
          <w:p w14:paraId="79B6E057" w14:textId="77777777" w:rsidR="00D03A4F" w:rsidRPr="00AC2D6D" w:rsidRDefault="00D03A4F" w:rsidP="00D03A4F">
            <w:pPr>
              <w:spacing w:after="0" w:line="240" w:lineRule="auto"/>
              <w:jc w:val="center"/>
              <w:rPr>
                <w:rFonts w:ascii="Times New Roman" w:eastAsia="Times New Roman" w:hAnsi="Times New Roman" w:cs="Times New Roman"/>
                <w:b/>
                <w:bCs/>
                <w:i/>
                <w:iCs/>
                <w:sz w:val="24"/>
                <w:szCs w:val="24"/>
                <w:lang w:eastAsia="ru-RU"/>
              </w:rPr>
            </w:pPr>
            <w:r w:rsidRPr="00AC2D6D">
              <w:rPr>
                <w:rFonts w:ascii="Times New Roman" w:eastAsia="Times New Roman" w:hAnsi="Times New Roman" w:cs="Times New Roman"/>
                <w:b/>
                <w:bCs/>
                <w:i/>
                <w:iCs/>
                <w:sz w:val="24"/>
                <w:szCs w:val="24"/>
                <w:lang w:eastAsia="ru-RU"/>
              </w:rPr>
              <w:t>Федеральный фонд обязательного медицинского страхования</w:t>
            </w:r>
            <w:r w:rsidR="003D52AE" w:rsidRPr="003D52AE">
              <w:rPr>
                <w:rFonts w:ascii="Times New Roman" w:eastAsia="Times New Roman" w:hAnsi="Times New Roman" w:cs="Times New Roman"/>
                <w:b/>
                <w:bCs/>
                <w:i/>
                <w:iCs/>
                <w:sz w:val="24"/>
                <w:szCs w:val="24"/>
                <w:vertAlign w:val="superscript"/>
                <w:lang w:eastAsia="ru-RU"/>
              </w:rPr>
              <w:t>2)</w:t>
            </w:r>
          </w:p>
        </w:tc>
      </w:tr>
      <w:tr w:rsidR="00D03A4F" w:rsidRPr="00AC2D6D" w14:paraId="7BA5B12B"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808080"/>
              <w:right w:val="single" w:sz="4" w:space="0" w:color="000000"/>
            </w:tcBorders>
            <w:vAlign w:val="bottom"/>
          </w:tcPr>
          <w:p w14:paraId="0188E302" w14:textId="77777777" w:rsidR="00D03A4F" w:rsidRPr="00AC2D6D" w:rsidRDefault="00D03A4F" w:rsidP="00D03A4F">
            <w:pPr>
              <w:spacing w:after="0" w:line="240" w:lineRule="auto"/>
              <w:jc w:val="both"/>
              <w:rPr>
                <w:rFonts w:ascii="Times New Roman" w:eastAsia="Times New Roman" w:hAnsi="Times New Roman" w:cs="Times New Roman"/>
                <w:b/>
                <w:bCs/>
                <w:sz w:val="24"/>
                <w:szCs w:val="24"/>
                <w:lang w:eastAsia="ru-RU"/>
              </w:rPr>
            </w:pPr>
            <w:r w:rsidRPr="00AC2D6D">
              <w:rPr>
                <w:rFonts w:ascii="Times New Roman" w:eastAsia="Times New Roman" w:hAnsi="Times New Roman" w:cs="Times New Roman"/>
                <w:b/>
                <w:bCs/>
                <w:sz w:val="24"/>
                <w:szCs w:val="24"/>
                <w:lang w:eastAsia="ru-RU"/>
              </w:rPr>
              <w:t>Всего</w:t>
            </w:r>
          </w:p>
        </w:tc>
        <w:tc>
          <w:tcPr>
            <w:tcW w:w="1418" w:type="dxa"/>
            <w:tcBorders>
              <w:top w:val="single" w:sz="4" w:space="0" w:color="808080"/>
              <w:left w:val="single" w:sz="4" w:space="0" w:color="000000"/>
              <w:bottom w:val="single" w:sz="4" w:space="0" w:color="808080"/>
              <w:right w:val="single" w:sz="4" w:space="0" w:color="000000"/>
            </w:tcBorders>
            <w:vAlign w:val="bottom"/>
          </w:tcPr>
          <w:p w14:paraId="7B79685D" w14:textId="77777777" w:rsidR="00D03A4F" w:rsidRPr="00AC2D6D" w:rsidRDefault="003D52AE" w:rsidP="00D03A4F">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2569533,8</w:t>
            </w:r>
          </w:p>
        </w:tc>
      </w:tr>
      <w:tr w:rsidR="00D03A4F" w:rsidRPr="00D03A4F" w14:paraId="04C869CA" w14:textId="77777777" w:rsidTr="00B51269">
        <w:tblPrEx>
          <w:tblCellMar>
            <w:left w:w="107" w:type="dxa"/>
            <w:right w:w="107" w:type="dxa"/>
          </w:tblCellMar>
        </w:tblPrEx>
        <w:trPr>
          <w:cantSplit/>
        </w:trPr>
        <w:tc>
          <w:tcPr>
            <w:tcW w:w="9073" w:type="dxa"/>
            <w:tcBorders>
              <w:top w:val="single" w:sz="4" w:space="0" w:color="808080"/>
              <w:left w:val="single" w:sz="4" w:space="0" w:color="000000"/>
              <w:bottom w:val="single" w:sz="4" w:space="0" w:color="000000"/>
              <w:right w:val="single" w:sz="4" w:space="0" w:color="000000"/>
            </w:tcBorders>
            <w:vAlign w:val="bottom"/>
          </w:tcPr>
          <w:p w14:paraId="1E8AADE4" w14:textId="77777777" w:rsidR="00D03A4F" w:rsidRPr="00AC2D6D" w:rsidRDefault="00313CEB" w:rsidP="00D03A4F">
            <w:pPr>
              <w:spacing w:after="0" w:line="240" w:lineRule="auto"/>
              <w:ind w:left="17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них:</w:t>
            </w:r>
          </w:p>
          <w:p w14:paraId="493DD3A0" w14:textId="77777777" w:rsidR="00D03A4F" w:rsidRPr="00AC2D6D" w:rsidRDefault="00D03A4F" w:rsidP="00DF74AE">
            <w:pPr>
              <w:spacing w:after="0" w:line="240" w:lineRule="auto"/>
              <w:ind w:left="170"/>
              <w:rPr>
                <w:rFonts w:ascii="Times New Roman" w:eastAsia="Times New Roman" w:hAnsi="Times New Roman" w:cs="Times New Roman"/>
                <w:sz w:val="24"/>
                <w:szCs w:val="24"/>
                <w:lang w:eastAsia="ru-RU"/>
              </w:rPr>
            </w:pPr>
            <w:r w:rsidRPr="00AC2D6D">
              <w:rPr>
                <w:rFonts w:ascii="Times New Roman" w:eastAsia="Times New Roman" w:hAnsi="Times New Roman" w:cs="Times New Roman"/>
                <w:sz w:val="24"/>
                <w:szCs w:val="24"/>
                <w:lang w:eastAsia="ru-RU"/>
              </w:rPr>
              <w:t xml:space="preserve">межбюджетные трансферты </w:t>
            </w:r>
            <w:r w:rsidR="00826947">
              <w:rPr>
                <w:rFonts w:ascii="Times New Roman" w:eastAsia="Times New Roman" w:hAnsi="Times New Roman" w:cs="Times New Roman"/>
                <w:sz w:val="24"/>
                <w:szCs w:val="24"/>
                <w:lang w:eastAsia="ru-RU"/>
              </w:rPr>
              <w:t xml:space="preserve">из бюджета </w:t>
            </w:r>
            <w:r w:rsidR="00DF74AE">
              <w:rPr>
                <w:rFonts w:ascii="Times New Roman" w:eastAsia="Times New Roman" w:hAnsi="Times New Roman" w:cs="Times New Roman"/>
                <w:sz w:val="24"/>
                <w:szCs w:val="24"/>
                <w:lang w:eastAsia="ru-RU"/>
              </w:rPr>
              <w:t>Федерального фонда ОМС</w:t>
            </w:r>
            <w:r w:rsidR="00117284">
              <w:rPr>
                <w:rFonts w:ascii="Times New Roman" w:eastAsia="Times New Roman" w:hAnsi="Times New Roman" w:cs="Times New Roman"/>
                <w:sz w:val="24"/>
                <w:szCs w:val="24"/>
                <w:lang w:eastAsia="ru-RU"/>
              </w:rPr>
              <w:t xml:space="preserve"> </w:t>
            </w:r>
            <w:r w:rsidRPr="00AC2D6D">
              <w:rPr>
                <w:rFonts w:ascii="Times New Roman" w:eastAsia="Times New Roman" w:hAnsi="Times New Roman" w:cs="Times New Roman"/>
                <w:sz w:val="24"/>
                <w:szCs w:val="24"/>
                <w:lang w:eastAsia="ru-RU"/>
              </w:rPr>
              <w:t>в бюджет Фонда социального страхования Российской Федерации на оплату медицинской помощи женщинам в период беременности, родов и в послеродовом периоде, а также профилактического медицинского осмотра ребенка в течение первого года жизни</w:t>
            </w:r>
          </w:p>
        </w:tc>
        <w:tc>
          <w:tcPr>
            <w:tcW w:w="1418" w:type="dxa"/>
            <w:tcBorders>
              <w:top w:val="single" w:sz="4" w:space="0" w:color="808080"/>
              <w:left w:val="single" w:sz="4" w:space="0" w:color="000000"/>
              <w:bottom w:val="single" w:sz="4" w:space="0" w:color="808080"/>
              <w:right w:val="single" w:sz="4" w:space="0" w:color="000000"/>
            </w:tcBorders>
            <w:vAlign w:val="center"/>
          </w:tcPr>
          <w:p w14:paraId="63EC8C1F" w14:textId="77777777" w:rsidR="00D03A4F" w:rsidRPr="00D03A4F" w:rsidRDefault="003D52AE" w:rsidP="003D52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13324,2</w:t>
            </w:r>
          </w:p>
        </w:tc>
      </w:tr>
    </w:tbl>
    <w:p w14:paraId="178F2CC6" w14:textId="77777777" w:rsidR="00D03A4F" w:rsidRPr="00A371E6" w:rsidRDefault="00A371E6" w:rsidP="00A371E6">
      <w:pPr>
        <w:spacing w:before="120" w:after="0" w:line="240" w:lineRule="auto"/>
        <w:jc w:val="both"/>
        <w:rPr>
          <w:rFonts w:ascii="Times New Roman" w:eastAsia="Times New Roman" w:hAnsi="Times New Roman" w:cs="Times New Roman"/>
          <w:lang w:eastAsia="ru-RU"/>
        </w:rPr>
      </w:pPr>
      <w:r w:rsidRPr="00A371E6">
        <w:rPr>
          <w:rFonts w:ascii="Times New Roman" w:eastAsia="Times New Roman" w:hAnsi="Times New Roman" w:cs="Times New Roman"/>
          <w:lang w:eastAsia="ru-RU"/>
        </w:rPr>
        <w:t>1) По данным Пенсионного фонда Российской Федерации.</w:t>
      </w:r>
    </w:p>
    <w:p w14:paraId="6AB558DB" w14:textId="77777777" w:rsidR="00A371E6" w:rsidRPr="00A371E6" w:rsidRDefault="00A371E6" w:rsidP="00A371E6">
      <w:pPr>
        <w:spacing w:after="0" w:line="240" w:lineRule="auto"/>
        <w:jc w:val="both"/>
        <w:rPr>
          <w:rFonts w:ascii="Times New Roman" w:eastAsia="Times New Roman" w:hAnsi="Times New Roman" w:cs="Times New Roman"/>
          <w:lang w:eastAsia="ru-RU"/>
        </w:rPr>
      </w:pPr>
      <w:r w:rsidRPr="00A371E6">
        <w:rPr>
          <w:rFonts w:ascii="Times New Roman" w:eastAsia="Times New Roman" w:hAnsi="Times New Roman" w:cs="Times New Roman"/>
          <w:lang w:eastAsia="ru-RU"/>
        </w:rPr>
        <w:t>2) По данным Федерального казначейства.</w:t>
      </w:r>
    </w:p>
    <w:p w14:paraId="4A1EBADA" w14:textId="77777777" w:rsidR="004F2243" w:rsidRDefault="004F2243" w:rsidP="00564429">
      <w:pPr>
        <w:spacing w:after="0" w:line="240" w:lineRule="auto"/>
        <w:jc w:val="center"/>
        <w:rPr>
          <w:rFonts w:ascii="Times New Roman" w:hAnsi="Times New Roman" w:cs="Times New Roman"/>
          <w:color w:val="808080"/>
          <w:sz w:val="28"/>
          <w:szCs w:val="28"/>
        </w:rPr>
      </w:pPr>
    </w:p>
    <w:p w14:paraId="17F30940" w14:textId="77777777" w:rsidR="00B332A5" w:rsidRDefault="00B332A5" w:rsidP="00564429">
      <w:pPr>
        <w:spacing w:after="0" w:line="240" w:lineRule="auto"/>
        <w:jc w:val="center"/>
        <w:rPr>
          <w:rFonts w:ascii="Times New Roman" w:hAnsi="Times New Roman" w:cs="Times New Roman"/>
          <w:color w:val="808080"/>
          <w:sz w:val="28"/>
          <w:szCs w:val="28"/>
        </w:rPr>
      </w:pPr>
    </w:p>
    <w:sectPr w:rsidR="00B332A5" w:rsidSect="00B51269">
      <w:pgSz w:w="11906" w:h="16838"/>
      <w:pgMar w:top="851" w:right="567" w:bottom="851" w:left="1134"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039C3" w14:textId="77777777" w:rsidR="00A54908" w:rsidRDefault="00A54908" w:rsidP="00466B1C">
      <w:pPr>
        <w:spacing w:after="0" w:line="240" w:lineRule="auto"/>
      </w:pPr>
      <w:r>
        <w:separator/>
      </w:r>
    </w:p>
  </w:endnote>
  <w:endnote w:type="continuationSeparator" w:id="0">
    <w:p w14:paraId="4372AF4F" w14:textId="77777777" w:rsidR="00A54908" w:rsidRDefault="00A54908" w:rsidP="00466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panose1 w:val="00000000000000000000"/>
    <w:charset w:val="00"/>
    <w:family w:val="roman"/>
    <w:notTrueType/>
    <w:pitch w:val="default"/>
  </w:font>
  <w:font w:name="CordiaUPC">
    <w:charset w:val="00"/>
    <w:family w:val="swiss"/>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Helvetica Neue">
    <w:altName w:val="Times New Roman"/>
    <w:charset w:val="00"/>
    <w:family w:val="roman"/>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JournalRub">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PT Astra Serif">
    <w:altName w:val="Times New Roman"/>
    <w:panose1 w:val="020A0603040505020204"/>
    <w:charset w:val="CC"/>
    <w:family w:val="roman"/>
    <w:pitch w:val="variable"/>
    <w:sig w:usb0="A00002EF" w:usb1="5000204B" w:usb2="00000020" w:usb3="00000000" w:csb0="00000097" w:csb1="00000000"/>
  </w:font>
  <w:font w:name="Source Han Sans CN Regular">
    <w:altName w:val="Times New Roman"/>
    <w:charset w:val="00"/>
    <w:family w:val="auto"/>
    <w:pitch w:val="variable"/>
  </w:font>
  <w:font w:name="Lohit Devanagari">
    <w:altName w:val="Times New Roman"/>
    <w:charset w:val="00"/>
    <w:family w:val="auto"/>
    <w:pitch w:val="variable"/>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856604"/>
      <w:docPartObj>
        <w:docPartGallery w:val="Page Numbers (Bottom of Page)"/>
        <w:docPartUnique/>
      </w:docPartObj>
    </w:sdtPr>
    <w:sdtEndPr>
      <w:rPr>
        <w:rFonts w:ascii="Times New Roman" w:hAnsi="Times New Roman" w:cs="Times New Roman"/>
      </w:rPr>
    </w:sdtEndPr>
    <w:sdtContent>
      <w:p w14:paraId="7C6DE305" w14:textId="77777777" w:rsidR="001E0E7D" w:rsidRPr="00944CB1" w:rsidRDefault="001E0E7D" w:rsidP="00944CB1">
        <w:pPr>
          <w:pStyle w:val="a8"/>
          <w:jc w:val="center"/>
          <w:rPr>
            <w:rFonts w:ascii="Times New Roman" w:hAnsi="Times New Roman" w:cs="Times New Roman"/>
          </w:rPr>
        </w:pPr>
        <w:r w:rsidRPr="00D03A4F">
          <w:rPr>
            <w:rFonts w:ascii="Times New Roman" w:hAnsi="Times New Roman" w:cs="Times New Roman"/>
            <w:noProof/>
          </w:rPr>
          <w:fldChar w:fldCharType="begin"/>
        </w:r>
        <w:r w:rsidRPr="00D03A4F">
          <w:rPr>
            <w:rFonts w:ascii="Times New Roman" w:hAnsi="Times New Roman" w:cs="Times New Roman"/>
            <w:noProof/>
          </w:rPr>
          <w:instrText>PAGE   \* MERGEFORMAT</w:instrText>
        </w:r>
        <w:r w:rsidRPr="00D03A4F">
          <w:rPr>
            <w:rFonts w:ascii="Times New Roman" w:hAnsi="Times New Roman" w:cs="Times New Roman"/>
            <w:noProof/>
          </w:rPr>
          <w:fldChar w:fldCharType="separate"/>
        </w:r>
        <w:r w:rsidR="004C3494">
          <w:rPr>
            <w:rFonts w:ascii="Times New Roman" w:hAnsi="Times New Roman" w:cs="Times New Roman"/>
            <w:noProof/>
          </w:rPr>
          <w:t>151</w:t>
        </w:r>
        <w:r w:rsidRPr="00D03A4F">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D1A7B" w14:textId="77777777" w:rsidR="001E0E7D" w:rsidRDefault="001E0E7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16529"/>
      <w:docPartObj>
        <w:docPartGallery w:val="Page Numbers (Bottom of Page)"/>
        <w:docPartUnique/>
      </w:docPartObj>
    </w:sdtPr>
    <w:sdtEndPr>
      <w:rPr>
        <w:rFonts w:ascii="Times New Roman" w:hAnsi="Times New Roman" w:cs="Times New Roman"/>
      </w:rPr>
    </w:sdtEndPr>
    <w:sdtContent>
      <w:p w14:paraId="315BD5B2" w14:textId="77777777" w:rsidR="001E0E7D" w:rsidRPr="00675542" w:rsidRDefault="001E0E7D">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4C3494">
          <w:rPr>
            <w:rFonts w:ascii="Times New Roman" w:hAnsi="Times New Roman" w:cs="Times New Roman"/>
            <w:noProof/>
          </w:rPr>
          <w:t>454</w:t>
        </w:r>
        <w:r w:rsidRPr="00675542">
          <w:rPr>
            <w:rFonts w:ascii="Times New Roman" w:hAnsi="Times New Roman" w:cs="Times New Roman"/>
          </w:rPr>
          <w:fldChar w:fldCharType="end"/>
        </w:r>
      </w:p>
    </w:sdtContent>
  </w:sdt>
  <w:p w14:paraId="2B21C8C9" w14:textId="77777777" w:rsidR="001E0E7D" w:rsidRPr="002D64D5" w:rsidRDefault="001E0E7D">
    <w:pPr>
      <w:pStyle w:val="a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4370"/>
      <w:docPartObj>
        <w:docPartGallery w:val="Page Numbers (Bottom of Page)"/>
        <w:docPartUnique/>
      </w:docPartObj>
    </w:sdtPr>
    <w:sdtEndPr>
      <w:rPr>
        <w:rFonts w:ascii="Times New Roman" w:hAnsi="Times New Roman" w:cs="Times New Roman"/>
      </w:rPr>
    </w:sdtEndPr>
    <w:sdtContent>
      <w:p w14:paraId="262E48BA" w14:textId="77777777" w:rsidR="001E0E7D" w:rsidRPr="00675542" w:rsidRDefault="001E0E7D">
        <w:pPr>
          <w:pStyle w:val="a8"/>
          <w:jc w:val="center"/>
          <w:rPr>
            <w:rFonts w:ascii="Times New Roman" w:hAnsi="Times New Roman" w:cs="Times New Roman"/>
          </w:rPr>
        </w:pPr>
        <w:r w:rsidRPr="00675542">
          <w:rPr>
            <w:rFonts w:ascii="Times New Roman" w:hAnsi="Times New Roman" w:cs="Times New Roman"/>
          </w:rPr>
          <w:fldChar w:fldCharType="begin"/>
        </w:r>
        <w:r w:rsidRPr="00675542">
          <w:rPr>
            <w:rFonts w:ascii="Times New Roman" w:hAnsi="Times New Roman" w:cs="Times New Roman"/>
          </w:rPr>
          <w:instrText>PAGE   \* MERGEFORMAT</w:instrText>
        </w:r>
        <w:r w:rsidRPr="00675542">
          <w:rPr>
            <w:rFonts w:ascii="Times New Roman" w:hAnsi="Times New Roman" w:cs="Times New Roman"/>
          </w:rPr>
          <w:fldChar w:fldCharType="separate"/>
        </w:r>
        <w:r w:rsidR="004C3494">
          <w:rPr>
            <w:rFonts w:ascii="Times New Roman" w:hAnsi="Times New Roman" w:cs="Times New Roman"/>
            <w:noProof/>
          </w:rPr>
          <w:t>449</w:t>
        </w:r>
        <w:r w:rsidRPr="00675542">
          <w:rPr>
            <w:rFonts w:ascii="Times New Roman" w:hAnsi="Times New Roman" w:cs="Times New Roman"/>
          </w:rPr>
          <w:fldChar w:fldCharType="end"/>
        </w:r>
      </w:p>
    </w:sdtContent>
  </w:sdt>
  <w:p w14:paraId="58A8DBCA" w14:textId="77777777" w:rsidR="001E0E7D" w:rsidRDefault="001E0E7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AAADDE" w14:textId="77777777" w:rsidR="00A54908" w:rsidRDefault="00A54908" w:rsidP="00466B1C">
      <w:pPr>
        <w:spacing w:after="0" w:line="240" w:lineRule="auto"/>
      </w:pPr>
      <w:r>
        <w:separator/>
      </w:r>
    </w:p>
  </w:footnote>
  <w:footnote w:type="continuationSeparator" w:id="0">
    <w:p w14:paraId="67AB5AA5" w14:textId="77777777" w:rsidR="00A54908" w:rsidRDefault="00A54908" w:rsidP="00466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CAFBE" w14:textId="77777777" w:rsidR="001E0E7D" w:rsidRPr="00944CB1" w:rsidRDefault="001E0E7D" w:rsidP="00944CB1">
    <w:pPr>
      <w:pStyle w:val="a6"/>
      <w:jc w:val="cent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16970" w14:textId="77777777" w:rsidR="001E0E7D" w:rsidRDefault="001E0E7D" w:rsidP="00944CB1">
    <w:pPr>
      <w:pStyle w:val="a6"/>
      <w:framePr w:wrap="around" w:vAnchor="text" w:hAnchor="margin" w:xAlign="center" w:y="1"/>
      <w:rPr>
        <w:rStyle w:val="afffc"/>
      </w:rPr>
    </w:pPr>
    <w:r>
      <w:rPr>
        <w:rStyle w:val="afffc"/>
      </w:rPr>
      <w:fldChar w:fldCharType="begin"/>
    </w:r>
    <w:r>
      <w:rPr>
        <w:rStyle w:val="afffc"/>
      </w:rPr>
      <w:instrText xml:space="preserve">PAGE  </w:instrText>
    </w:r>
    <w:r>
      <w:rPr>
        <w:rStyle w:val="afffc"/>
      </w:rPr>
      <w:fldChar w:fldCharType="end"/>
    </w:r>
  </w:p>
  <w:p w14:paraId="60C6B89D" w14:textId="77777777" w:rsidR="001E0E7D" w:rsidRDefault="001E0E7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290A0" w14:textId="77777777" w:rsidR="001E0E7D" w:rsidRDefault="001E0E7D">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6F6FC" w14:textId="77777777" w:rsidR="001E0E7D" w:rsidRDefault="001E0E7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1">
    <w:nsid w:val="00000002"/>
    <w:multiLevelType w:val="multilevel"/>
    <w:tmpl w:val="00000002"/>
    <w:name w:val="WW8Num2"/>
    <w:lvl w:ilvl="0">
      <w:start w:val="1"/>
      <w:numFmt w:val="decimal"/>
      <w:lvlText w:val="%1."/>
      <w:lvlJc w:val="left"/>
      <w:pPr>
        <w:tabs>
          <w:tab w:val="num" w:pos="0"/>
        </w:tabs>
        <w:ind w:left="1211" w:hanging="360"/>
      </w:pPr>
    </w:lvl>
    <w:lvl w:ilvl="1">
      <w:start w:val="1"/>
      <w:numFmt w:val="decimal"/>
      <w:lvlText w:val="%1.%2."/>
      <w:lvlJc w:val="left"/>
      <w:pPr>
        <w:tabs>
          <w:tab w:val="num" w:pos="0"/>
        </w:tabs>
        <w:ind w:left="1571" w:hanging="720"/>
      </w:pPr>
    </w:lvl>
    <w:lvl w:ilvl="2">
      <w:start w:val="1"/>
      <w:numFmt w:val="decimal"/>
      <w:lvlText w:val="%1.%2.%3."/>
      <w:lvlJc w:val="left"/>
      <w:pPr>
        <w:tabs>
          <w:tab w:val="num" w:pos="0"/>
        </w:tabs>
        <w:ind w:left="1571" w:hanging="720"/>
      </w:pPr>
    </w:lvl>
    <w:lvl w:ilvl="3">
      <w:start w:val="1"/>
      <w:numFmt w:val="decimal"/>
      <w:lvlText w:val="%1.%2.%3.%4."/>
      <w:lvlJc w:val="left"/>
      <w:pPr>
        <w:tabs>
          <w:tab w:val="num" w:pos="0"/>
        </w:tabs>
        <w:ind w:left="1931" w:hanging="1080"/>
      </w:pPr>
    </w:lvl>
    <w:lvl w:ilvl="4">
      <w:start w:val="1"/>
      <w:numFmt w:val="decimal"/>
      <w:lvlText w:val="%1.%2.%3.%4.%5."/>
      <w:lvlJc w:val="left"/>
      <w:pPr>
        <w:tabs>
          <w:tab w:val="num" w:pos="0"/>
        </w:tabs>
        <w:ind w:left="1931" w:hanging="1080"/>
      </w:pPr>
    </w:lvl>
    <w:lvl w:ilvl="5">
      <w:start w:val="1"/>
      <w:numFmt w:val="decimal"/>
      <w:lvlText w:val="%1.%2.%3.%4.%5.%6."/>
      <w:lvlJc w:val="left"/>
      <w:pPr>
        <w:tabs>
          <w:tab w:val="num" w:pos="0"/>
        </w:tabs>
        <w:ind w:left="2291" w:hanging="1440"/>
      </w:pPr>
    </w:lvl>
    <w:lvl w:ilvl="6">
      <w:start w:val="1"/>
      <w:numFmt w:val="decimal"/>
      <w:lvlText w:val="%1.%2.%3.%4.%5.%6.%7."/>
      <w:lvlJc w:val="left"/>
      <w:pPr>
        <w:tabs>
          <w:tab w:val="num" w:pos="0"/>
        </w:tabs>
        <w:ind w:left="2651" w:hanging="1800"/>
      </w:pPr>
    </w:lvl>
    <w:lvl w:ilvl="7">
      <w:start w:val="1"/>
      <w:numFmt w:val="decimal"/>
      <w:lvlText w:val="%1.%2.%3.%4.%5.%6.%7.%8."/>
      <w:lvlJc w:val="left"/>
      <w:pPr>
        <w:tabs>
          <w:tab w:val="num" w:pos="0"/>
        </w:tabs>
        <w:ind w:left="2651" w:hanging="1800"/>
      </w:pPr>
    </w:lvl>
    <w:lvl w:ilvl="8">
      <w:start w:val="1"/>
      <w:numFmt w:val="decimal"/>
      <w:lvlText w:val="%1.%2.%3.%4.%5.%6.%7.%8.%9."/>
      <w:lvlJc w:val="left"/>
      <w:pPr>
        <w:tabs>
          <w:tab w:val="num" w:pos="0"/>
        </w:tabs>
        <w:ind w:left="3011" w:hanging="2160"/>
      </w:pPr>
    </w:lvl>
  </w:abstractNum>
  <w:abstractNum w:abstractNumId="2">
    <w:nsid w:val="02C15190"/>
    <w:multiLevelType w:val="hybridMultilevel"/>
    <w:tmpl w:val="A1D88436"/>
    <w:lvl w:ilvl="0" w:tplc="17B8336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4474606"/>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5C7D58"/>
    <w:multiLevelType w:val="hybridMultilevel"/>
    <w:tmpl w:val="EDEAE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122C60"/>
    <w:multiLevelType w:val="hybridMultilevel"/>
    <w:tmpl w:val="506CC9EC"/>
    <w:lvl w:ilvl="0" w:tplc="ADDA2AFA">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534306"/>
    <w:multiLevelType w:val="hybridMultilevel"/>
    <w:tmpl w:val="117E5906"/>
    <w:lvl w:ilvl="0" w:tplc="0FE294CE">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555666"/>
    <w:multiLevelType w:val="hybridMultilevel"/>
    <w:tmpl w:val="D23601AA"/>
    <w:lvl w:ilvl="0" w:tplc="144048E6">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0C4928"/>
    <w:multiLevelType w:val="multilevel"/>
    <w:tmpl w:val="8482F6BA"/>
    <w:lvl w:ilvl="0">
      <w:start w:val="1"/>
      <w:numFmt w:val="decimal"/>
      <w:lvlText w:val="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07C0C49"/>
    <w:multiLevelType w:val="hybridMultilevel"/>
    <w:tmpl w:val="E0688E98"/>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AC2D0E"/>
    <w:multiLevelType w:val="hybridMultilevel"/>
    <w:tmpl w:val="DB0E4DD8"/>
    <w:lvl w:ilvl="0" w:tplc="D444D230">
      <w:start w:val="1"/>
      <w:numFmt w:val="decimal"/>
      <w:lvlText w:val="%1)"/>
      <w:lvlJc w:val="left"/>
      <w:pPr>
        <w:ind w:left="720" w:hanging="360"/>
      </w:pPr>
      <w:rPr>
        <w:rFonts w:eastAsiaTheme="minorEastAsia"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A97DFB"/>
    <w:multiLevelType w:val="hybridMultilevel"/>
    <w:tmpl w:val="CA3E5B1A"/>
    <w:lvl w:ilvl="0" w:tplc="909AD31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CF033B3"/>
    <w:multiLevelType w:val="multilevel"/>
    <w:tmpl w:val="2FEE402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680AFC"/>
    <w:multiLevelType w:val="hybridMultilevel"/>
    <w:tmpl w:val="FEB8826E"/>
    <w:lvl w:ilvl="0" w:tplc="44C81C0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0342DB"/>
    <w:multiLevelType w:val="hybridMultilevel"/>
    <w:tmpl w:val="29B8BE8C"/>
    <w:lvl w:ilvl="0" w:tplc="36D86508">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D02899"/>
    <w:multiLevelType w:val="hybridMultilevel"/>
    <w:tmpl w:val="81DC4F88"/>
    <w:lvl w:ilvl="0" w:tplc="78A6D89C">
      <w:start w:val="1"/>
      <w:numFmt w:val="decimal"/>
      <w:lvlText w:val="%1."/>
      <w:lvlJc w:val="left"/>
      <w:pPr>
        <w:ind w:left="107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421EC8"/>
    <w:multiLevelType w:val="multilevel"/>
    <w:tmpl w:val="C68EC2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355F9E"/>
    <w:multiLevelType w:val="hybridMultilevel"/>
    <w:tmpl w:val="5DE8E584"/>
    <w:lvl w:ilvl="0" w:tplc="9EBE6010">
      <w:start w:val="1"/>
      <w:numFmt w:val="decimal"/>
      <w:lvlText w:val="%1)"/>
      <w:lvlJc w:val="left"/>
      <w:pPr>
        <w:ind w:left="749" w:hanging="46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52695126"/>
    <w:multiLevelType w:val="hybridMultilevel"/>
    <w:tmpl w:val="0A1C4358"/>
    <w:lvl w:ilvl="0" w:tplc="8724DCF6">
      <w:start w:val="1"/>
      <w:numFmt w:val="bullet"/>
      <w:pStyle w:val="1"/>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2EE392F"/>
    <w:multiLevelType w:val="hybridMultilevel"/>
    <w:tmpl w:val="0186E16C"/>
    <w:lvl w:ilvl="0" w:tplc="909AD310">
      <w:start w:val="1"/>
      <w:numFmt w:val="decimal"/>
      <w:lvlText w:val="%1."/>
      <w:lvlJc w:val="left"/>
      <w:pPr>
        <w:ind w:left="1713"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55490857"/>
    <w:multiLevelType w:val="hybridMultilevel"/>
    <w:tmpl w:val="27AC75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A1066DD"/>
    <w:multiLevelType w:val="multilevel"/>
    <w:tmpl w:val="115E80C6"/>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AEF3F96"/>
    <w:multiLevelType w:val="hybridMultilevel"/>
    <w:tmpl w:val="1C320634"/>
    <w:lvl w:ilvl="0" w:tplc="9D14A308">
      <w:start w:val="1"/>
      <w:numFmt w:val="decimal"/>
      <w:lvlText w:val="%1)"/>
      <w:lvlJc w:val="left"/>
      <w:pPr>
        <w:ind w:left="1616" w:hanging="936"/>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3">
    <w:nsid w:val="5CC361E3"/>
    <w:multiLevelType w:val="hybridMultilevel"/>
    <w:tmpl w:val="F572D5F2"/>
    <w:lvl w:ilvl="0" w:tplc="CB7248A0">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0BA0D39"/>
    <w:multiLevelType w:val="hybridMultilevel"/>
    <w:tmpl w:val="F3FA81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61A65B80"/>
    <w:multiLevelType w:val="multilevel"/>
    <w:tmpl w:val="088E78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5B60D0"/>
    <w:multiLevelType w:val="hybridMultilevel"/>
    <w:tmpl w:val="A2E4913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A42890"/>
    <w:multiLevelType w:val="multilevel"/>
    <w:tmpl w:val="AAEA8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AC563E"/>
    <w:multiLevelType w:val="hybridMultilevel"/>
    <w:tmpl w:val="B8787052"/>
    <w:lvl w:ilvl="0" w:tplc="83584E78">
      <w:start w:val="1"/>
      <w:numFmt w:val="decimal"/>
      <w:lvlText w:val="%1."/>
      <w:lvlJc w:val="left"/>
      <w:pPr>
        <w:ind w:left="644"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9">
    <w:nsid w:val="67EB701F"/>
    <w:multiLevelType w:val="multilevel"/>
    <w:tmpl w:val="44E2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77539E"/>
    <w:multiLevelType w:val="multilevel"/>
    <w:tmpl w:val="136EB5AA"/>
    <w:lvl w:ilvl="0">
      <w:start w:val="3"/>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CA41F3"/>
    <w:multiLevelType w:val="multilevel"/>
    <w:tmpl w:val="8A5C5556"/>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D82DB1"/>
    <w:multiLevelType w:val="hybridMultilevel"/>
    <w:tmpl w:val="3D6844F4"/>
    <w:lvl w:ilvl="0" w:tplc="144048E6">
      <w:start w:val="1"/>
      <w:numFmt w:val="decimal"/>
      <w:lvlText w:val="%1."/>
      <w:lvlJc w:val="left"/>
      <w:pPr>
        <w:ind w:left="1070"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5F6374D"/>
    <w:multiLevelType w:val="multilevel"/>
    <w:tmpl w:val="AC3C0CD8"/>
    <w:lvl w:ilvl="0">
      <w:start w:val="20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9"/>
  </w:num>
  <w:num w:numId="4">
    <w:abstractNumId w:val="7"/>
  </w:num>
  <w:num w:numId="5">
    <w:abstractNumId w:val="32"/>
  </w:num>
  <w:num w:numId="6">
    <w:abstractNumId w:val="10"/>
  </w:num>
  <w:num w:numId="7">
    <w:abstractNumId w:val="30"/>
  </w:num>
  <w:num w:numId="8">
    <w:abstractNumId w:val="21"/>
  </w:num>
  <w:num w:numId="9">
    <w:abstractNumId w:val="25"/>
  </w:num>
  <w:num w:numId="10">
    <w:abstractNumId w:val="16"/>
  </w:num>
  <w:num w:numId="11">
    <w:abstractNumId w:val="18"/>
  </w:num>
  <w:num w:numId="12">
    <w:abstractNumId w:val="14"/>
  </w:num>
  <w:num w:numId="13">
    <w:abstractNumId w:val="12"/>
  </w:num>
  <w:num w:numId="14">
    <w:abstractNumId w:val="31"/>
  </w:num>
  <w:num w:numId="15">
    <w:abstractNumId w:val="8"/>
  </w:num>
  <w:num w:numId="16">
    <w:abstractNumId w:val="27"/>
  </w:num>
  <w:num w:numId="17">
    <w:abstractNumId w:val="22"/>
  </w:num>
  <w:num w:numId="18">
    <w:abstractNumId w:val="17"/>
  </w:num>
  <w:num w:numId="19">
    <w:abstractNumId w:val="0"/>
  </w:num>
  <w:num w:numId="20">
    <w:abstractNumId w:val="33"/>
  </w:num>
  <w:num w:numId="21">
    <w:abstractNumId w:val="29"/>
  </w:num>
  <w:num w:numId="22">
    <w:abstractNumId w:val="28"/>
  </w:num>
  <w:num w:numId="23">
    <w:abstractNumId w:val="2"/>
  </w:num>
  <w:num w:numId="24">
    <w:abstractNumId w:val="9"/>
  </w:num>
  <w:num w:numId="25">
    <w:abstractNumId w:val="3"/>
  </w:num>
  <w:num w:numId="26">
    <w:abstractNumId w:val="13"/>
  </w:num>
  <w:num w:numId="27">
    <w:abstractNumId w:val="4"/>
  </w:num>
  <w:num w:numId="28">
    <w:abstractNumId w:val="23"/>
  </w:num>
  <w:num w:numId="29">
    <w:abstractNumId w:val="24"/>
  </w:num>
  <w:num w:numId="30">
    <w:abstractNumId w:val="11"/>
  </w:num>
  <w:num w:numId="31">
    <w:abstractNumId w:val="26"/>
  </w:num>
  <w:num w:numId="32">
    <w:abstractNumId w:val="5"/>
  </w:num>
  <w:num w:numId="33">
    <w:abstractNumId w:val="6"/>
  </w:num>
  <w:num w:numId="3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030F5"/>
    <w:rsid w:val="0000356F"/>
    <w:rsid w:val="00003640"/>
    <w:rsid w:val="00003695"/>
    <w:rsid w:val="000042F9"/>
    <w:rsid w:val="000043A5"/>
    <w:rsid w:val="00004E37"/>
    <w:rsid w:val="00004EFC"/>
    <w:rsid w:val="0000510A"/>
    <w:rsid w:val="0000640B"/>
    <w:rsid w:val="00006DF3"/>
    <w:rsid w:val="00006FBF"/>
    <w:rsid w:val="00010402"/>
    <w:rsid w:val="00010D84"/>
    <w:rsid w:val="00011403"/>
    <w:rsid w:val="00011430"/>
    <w:rsid w:val="00011C9C"/>
    <w:rsid w:val="00011CE3"/>
    <w:rsid w:val="000121EC"/>
    <w:rsid w:val="00012619"/>
    <w:rsid w:val="00012ECF"/>
    <w:rsid w:val="00012F85"/>
    <w:rsid w:val="000132DF"/>
    <w:rsid w:val="00013524"/>
    <w:rsid w:val="00013706"/>
    <w:rsid w:val="00013938"/>
    <w:rsid w:val="00013D8F"/>
    <w:rsid w:val="00014BBF"/>
    <w:rsid w:val="000171B8"/>
    <w:rsid w:val="000178B4"/>
    <w:rsid w:val="00021939"/>
    <w:rsid w:val="000239B3"/>
    <w:rsid w:val="00023CA0"/>
    <w:rsid w:val="0002489A"/>
    <w:rsid w:val="000248F7"/>
    <w:rsid w:val="000249F3"/>
    <w:rsid w:val="00024B49"/>
    <w:rsid w:val="000266EA"/>
    <w:rsid w:val="000272D5"/>
    <w:rsid w:val="000274C9"/>
    <w:rsid w:val="00027746"/>
    <w:rsid w:val="00027B8E"/>
    <w:rsid w:val="00027CB9"/>
    <w:rsid w:val="0003068E"/>
    <w:rsid w:val="00033A05"/>
    <w:rsid w:val="00033E06"/>
    <w:rsid w:val="00033EEF"/>
    <w:rsid w:val="000345EB"/>
    <w:rsid w:val="00035F5B"/>
    <w:rsid w:val="000363C9"/>
    <w:rsid w:val="00036C1F"/>
    <w:rsid w:val="0003786E"/>
    <w:rsid w:val="00037D59"/>
    <w:rsid w:val="00040137"/>
    <w:rsid w:val="0004059C"/>
    <w:rsid w:val="00040D79"/>
    <w:rsid w:val="00041330"/>
    <w:rsid w:val="00041F56"/>
    <w:rsid w:val="00043A60"/>
    <w:rsid w:val="000447DE"/>
    <w:rsid w:val="00044BED"/>
    <w:rsid w:val="00045EEF"/>
    <w:rsid w:val="00051462"/>
    <w:rsid w:val="0005203A"/>
    <w:rsid w:val="00052050"/>
    <w:rsid w:val="000521AB"/>
    <w:rsid w:val="000529D4"/>
    <w:rsid w:val="00052F52"/>
    <w:rsid w:val="00052F6C"/>
    <w:rsid w:val="00053B82"/>
    <w:rsid w:val="00053C4E"/>
    <w:rsid w:val="000546D7"/>
    <w:rsid w:val="00054CE9"/>
    <w:rsid w:val="0005529E"/>
    <w:rsid w:val="00055A34"/>
    <w:rsid w:val="00055DD9"/>
    <w:rsid w:val="00055DE7"/>
    <w:rsid w:val="0005691B"/>
    <w:rsid w:val="00056B56"/>
    <w:rsid w:val="000577E5"/>
    <w:rsid w:val="00060513"/>
    <w:rsid w:val="00061B2A"/>
    <w:rsid w:val="00061EEE"/>
    <w:rsid w:val="00062360"/>
    <w:rsid w:val="00063580"/>
    <w:rsid w:val="00064EE1"/>
    <w:rsid w:val="00064EE3"/>
    <w:rsid w:val="000658BF"/>
    <w:rsid w:val="00067DCF"/>
    <w:rsid w:val="00070832"/>
    <w:rsid w:val="00071B6E"/>
    <w:rsid w:val="00071CA4"/>
    <w:rsid w:val="00072A0B"/>
    <w:rsid w:val="000736BB"/>
    <w:rsid w:val="000742B5"/>
    <w:rsid w:val="00074E56"/>
    <w:rsid w:val="00075A6D"/>
    <w:rsid w:val="00075ADD"/>
    <w:rsid w:val="00075CBE"/>
    <w:rsid w:val="00075E6A"/>
    <w:rsid w:val="00076519"/>
    <w:rsid w:val="00077CC7"/>
    <w:rsid w:val="00077EBA"/>
    <w:rsid w:val="00080238"/>
    <w:rsid w:val="00080A85"/>
    <w:rsid w:val="00081376"/>
    <w:rsid w:val="0008152A"/>
    <w:rsid w:val="000824F7"/>
    <w:rsid w:val="00082C5C"/>
    <w:rsid w:val="000845F6"/>
    <w:rsid w:val="00086237"/>
    <w:rsid w:val="00086671"/>
    <w:rsid w:val="00087924"/>
    <w:rsid w:val="00091524"/>
    <w:rsid w:val="00091C65"/>
    <w:rsid w:val="0009297A"/>
    <w:rsid w:val="00093385"/>
    <w:rsid w:val="00093867"/>
    <w:rsid w:val="000938B1"/>
    <w:rsid w:val="00093973"/>
    <w:rsid w:val="0009498F"/>
    <w:rsid w:val="00094A62"/>
    <w:rsid w:val="00094C89"/>
    <w:rsid w:val="00094DAC"/>
    <w:rsid w:val="0009501E"/>
    <w:rsid w:val="0009555C"/>
    <w:rsid w:val="00095600"/>
    <w:rsid w:val="0009637D"/>
    <w:rsid w:val="0009651B"/>
    <w:rsid w:val="000967BD"/>
    <w:rsid w:val="0009733A"/>
    <w:rsid w:val="00097541"/>
    <w:rsid w:val="00097C6C"/>
    <w:rsid w:val="000A0627"/>
    <w:rsid w:val="000A0664"/>
    <w:rsid w:val="000A0E51"/>
    <w:rsid w:val="000A11EF"/>
    <w:rsid w:val="000A135D"/>
    <w:rsid w:val="000A15B3"/>
    <w:rsid w:val="000A27EC"/>
    <w:rsid w:val="000A2A26"/>
    <w:rsid w:val="000A2CB3"/>
    <w:rsid w:val="000A309B"/>
    <w:rsid w:val="000A38CF"/>
    <w:rsid w:val="000A432C"/>
    <w:rsid w:val="000A45DF"/>
    <w:rsid w:val="000A4ADF"/>
    <w:rsid w:val="000A53B3"/>
    <w:rsid w:val="000A5785"/>
    <w:rsid w:val="000A630F"/>
    <w:rsid w:val="000A6B42"/>
    <w:rsid w:val="000A6D9F"/>
    <w:rsid w:val="000A70E5"/>
    <w:rsid w:val="000A7228"/>
    <w:rsid w:val="000A7B4F"/>
    <w:rsid w:val="000B0622"/>
    <w:rsid w:val="000B0F7A"/>
    <w:rsid w:val="000B2694"/>
    <w:rsid w:val="000B2D65"/>
    <w:rsid w:val="000B3338"/>
    <w:rsid w:val="000B5896"/>
    <w:rsid w:val="000B59BE"/>
    <w:rsid w:val="000B5B8C"/>
    <w:rsid w:val="000B5CFA"/>
    <w:rsid w:val="000B69B1"/>
    <w:rsid w:val="000B779E"/>
    <w:rsid w:val="000B7892"/>
    <w:rsid w:val="000C0451"/>
    <w:rsid w:val="000C0637"/>
    <w:rsid w:val="000C0BEC"/>
    <w:rsid w:val="000C10AC"/>
    <w:rsid w:val="000C161A"/>
    <w:rsid w:val="000C2335"/>
    <w:rsid w:val="000C37CE"/>
    <w:rsid w:val="000C383D"/>
    <w:rsid w:val="000C4052"/>
    <w:rsid w:val="000C4B84"/>
    <w:rsid w:val="000C4D6A"/>
    <w:rsid w:val="000C5F4E"/>
    <w:rsid w:val="000C6B31"/>
    <w:rsid w:val="000C7210"/>
    <w:rsid w:val="000C7307"/>
    <w:rsid w:val="000C76B1"/>
    <w:rsid w:val="000D0023"/>
    <w:rsid w:val="000D15A8"/>
    <w:rsid w:val="000D1778"/>
    <w:rsid w:val="000D1A5D"/>
    <w:rsid w:val="000D1F1E"/>
    <w:rsid w:val="000D21DF"/>
    <w:rsid w:val="000D2ACF"/>
    <w:rsid w:val="000D2EC2"/>
    <w:rsid w:val="000D39AB"/>
    <w:rsid w:val="000D3CD6"/>
    <w:rsid w:val="000D47D5"/>
    <w:rsid w:val="000D4F33"/>
    <w:rsid w:val="000D5037"/>
    <w:rsid w:val="000D572E"/>
    <w:rsid w:val="000D7742"/>
    <w:rsid w:val="000D78E3"/>
    <w:rsid w:val="000D79C3"/>
    <w:rsid w:val="000D7C0C"/>
    <w:rsid w:val="000E0326"/>
    <w:rsid w:val="000E09F5"/>
    <w:rsid w:val="000E19CD"/>
    <w:rsid w:val="000E19F3"/>
    <w:rsid w:val="000E2D5B"/>
    <w:rsid w:val="000E31F9"/>
    <w:rsid w:val="000E367B"/>
    <w:rsid w:val="000E3F18"/>
    <w:rsid w:val="000E46B4"/>
    <w:rsid w:val="000E4DBF"/>
    <w:rsid w:val="000E55EB"/>
    <w:rsid w:val="000E576F"/>
    <w:rsid w:val="000E5880"/>
    <w:rsid w:val="000E6611"/>
    <w:rsid w:val="000E7254"/>
    <w:rsid w:val="000F03BF"/>
    <w:rsid w:val="000F1E27"/>
    <w:rsid w:val="000F242D"/>
    <w:rsid w:val="000F2621"/>
    <w:rsid w:val="000F37C9"/>
    <w:rsid w:val="000F3A6B"/>
    <w:rsid w:val="000F3D47"/>
    <w:rsid w:val="000F3F3C"/>
    <w:rsid w:val="000F486A"/>
    <w:rsid w:val="000F5B9C"/>
    <w:rsid w:val="000F5D36"/>
    <w:rsid w:val="000F5EA3"/>
    <w:rsid w:val="000F6335"/>
    <w:rsid w:val="000F6383"/>
    <w:rsid w:val="000F65EA"/>
    <w:rsid w:val="000F6726"/>
    <w:rsid w:val="000F6821"/>
    <w:rsid w:val="000F7705"/>
    <w:rsid w:val="0010107D"/>
    <w:rsid w:val="00101179"/>
    <w:rsid w:val="00101294"/>
    <w:rsid w:val="00101877"/>
    <w:rsid w:val="00102244"/>
    <w:rsid w:val="001025ED"/>
    <w:rsid w:val="0010392F"/>
    <w:rsid w:val="001041A9"/>
    <w:rsid w:val="00104812"/>
    <w:rsid w:val="00104BA1"/>
    <w:rsid w:val="00105027"/>
    <w:rsid w:val="00105BA4"/>
    <w:rsid w:val="0011113F"/>
    <w:rsid w:val="0011187A"/>
    <w:rsid w:val="001119BD"/>
    <w:rsid w:val="00111D17"/>
    <w:rsid w:val="00112988"/>
    <w:rsid w:val="001129D0"/>
    <w:rsid w:val="00113F0E"/>
    <w:rsid w:val="00114215"/>
    <w:rsid w:val="00115322"/>
    <w:rsid w:val="001159A8"/>
    <w:rsid w:val="00115A05"/>
    <w:rsid w:val="00117284"/>
    <w:rsid w:val="00117341"/>
    <w:rsid w:val="0011776E"/>
    <w:rsid w:val="00117CDF"/>
    <w:rsid w:val="00121269"/>
    <w:rsid w:val="0012181F"/>
    <w:rsid w:val="00121E3E"/>
    <w:rsid w:val="0012293D"/>
    <w:rsid w:val="00122A13"/>
    <w:rsid w:val="001236BA"/>
    <w:rsid w:val="00124D7F"/>
    <w:rsid w:val="00126DFD"/>
    <w:rsid w:val="00127E0E"/>
    <w:rsid w:val="00130926"/>
    <w:rsid w:val="00132AA4"/>
    <w:rsid w:val="00134216"/>
    <w:rsid w:val="00134361"/>
    <w:rsid w:val="0013494A"/>
    <w:rsid w:val="00135082"/>
    <w:rsid w:val="0013582D"/>
    <w:rsid w:val="00136161"/>
    <w:rsid w:val="0013667C"/>
    <w:rsid w:val="00136E5A"/>
    <w:rsid w:val="00137C3B"/>
    <w:rsid w:val="00140101"/>
    <w:rsid w:val="001407B4"/>
    <w:rsid w:val="00141CB5"/>
    <w:rsid w:val="001428D8"/>
    <w:rsid w:val="00143490"/>
    <w:rsid w:val="001434E2"/>
    <w:rsid w:val="001434E3"/>
    <w:rsid w:val="001436EF"/>
    <w:rsid w:val="001438B5"/>
    <w:rsid w:val="00144699"/>
    <w:rsid w:val="00146781"/>
    <w:rsid w:val="00146B95"/>
    <w:rsid w:val="00150209"/>
    <w:rsid w:val="001503DB"/>
    <w:rsid w:val="001511BB"/>
    <w:rsid w:val="00152252"/>
    <w:rsid w:val="00153082"/>
    <w:rsid w:val="001532E8"/>
    <w:rsid w:val="0015378C"/>
    <w:rsid w:val="001539A8"/>
    <w:rsid w:val="001539F7"/>
    <w:rsid w:val="00153E7A"/>
    <w:rsid w:val="0015446E"/>
    <w:rsid w:val="001548E9"/>
    <w:rsid w:val="001559CF"/>
    <w:rsid w:val="001572D5"/>
    <w:rsid w:val="001577FA"/>
    <w:rsid w:val="00160F2A"/>
    <w:rsid w:val="001615BE"/>
    <w:rsid w:val="0016435A"/>
    <w:rsid w:val="0016512F"/>
    <w:rsid w:val="001664C5"/>
    <w:rsid w:val="00166DB5"/>
    <w:rsid w:val="00167170"/>
    <w:rsid w:val="00167A45"/>
    <w:rsid w:val="00167F6D"/>
    <w:rsid w:val="00172DFC"/>
    <w:rsid w:val="00172F01"/>
    <w:rsid w:val="00173B53"/>
    <w:rsid w:val="001745C9"/>
    <w:rsid w:val="00174D3F"/>
    <w:rsid w:val="00175198"/>
    <w:rsid w:val="00176AB6"/>
    <w:rsid w:val="00177055"/>
    <w:rsid w:val="00177065"/>
    <w:rsid w:val="00177C92"/>
    <w:rsid w:val="00180AC2"/>
    <w:rsid w:val="00180DCA"/>
    <w:rsid w:val="001815E9"/>
    <w:rsid w:val="00181EAF"/>
    <w:rsid w:val="001833C1"/>
    <w:rsid w:val="0018352D"/>
    <w:rsid w:val="0018362A"/>
    <w:rsid w:val="0018383C"/>
    <w:rsid w:val="001849C3"/>
    <w:rsid w:val="00184FD3"/>
    <w:rsid w:val="00185E22"/>
    <w:rsid w:val="0018600B"/>
    <w:rsid w:val="001860D1"/>
    <w:rsid w:val="001862B6"/>
    <w:rsid w:val="00186818"/>
    <w:rsid w:val="00186852"/>
    <w:rsid w:val="00186DE4"/>
    <w:rsid w:val="00186DE7"/>
    <w:rsid w:val="001875AE"/>
    <w:rsid w:val="00187C5A"/>
    <w:rsid w:val="001903A7"/>
    <w:rsid w:val="0019148E"/>
    <w:rsid w:val="00191F2E"/>
    <w:rsid w:val="00192122"/>
    <w:rsid w:val="0019213A"/>
    <w:rsid w:val="001929E1"/>
    <w:rsid w:val="00193A2C"/>
    <w:rsid w:val="00193D98"/>
    <w:rsid w:val="00193E86"/>
    <w:rsid w:val="00195355"/>
    <w:rsid w:val="001955FD"/>
    <w:rsid w:val="001957D8"/>
    <w:rsid w:val="00197524"/>
    <w:rsid w:val="00197F5C"/>
    <w:rsid w:val="001A0132"/>
    <w:rsid w:val="001A1225"/>
    <w:rsid w:val="001A1A95"/>
    <w:rsid w:val="001A2F89"/>
    <w:rsid w:val="001A368F"/>
    <w:rsid w:val="001A40C6"/>
    <w:rsid w:val="001A472B"/>
    <w:rsid w:val="001A56DF"/>
    <w:rsid w:val="001A5C98"/>
    <w:rsid w:val="001A7230"/>
    <w:rsid w:val="001A741A"/>
    <w:rsid w:val="001A74B6"/>
    <w:rsid w:val="001B085E"/>
    <w:rsid w:val="001B1483"/>
    <w:rsid w:val="001B1857"/>
    <w:rsid w:val="001B24B0"/>
    <w:rsid w:val="001B2B8B"/>
    <w:rsid w:val="001B2D70"/>
    <w:rsid w:val="001B2E06"/>
    <w:rsid w:val="001B31C7"/>
    <w:rsid w:val="001B48CA"/>
    <w:rsid w:val="001B5809"/>
    <w:rsid w:val="001B5B21"/>
    <w:rsid w:val="001B6434"/>
    <w:rsid w:val="001B6656"/>
    <w:rsid w:val="001B6810"/>
    <w:rsid w:val="001B7063"/>
    <w:rsid w:val="001B7437"/>
    <w:rsid w:val="001B7841"/>
    <w:rsid w:val="001B7B06"/>
    <w:rsid w:val="001B7BF2"/>
    <w:rsid w:val="001C0A7C"/>
    <w:rsid w:val="001C0BB0"/>
    <w:rsid w:val="001C1781"/>
    <w:rsid w:val="001C2A3A"/>
    <w:rsid w:val="001C2D2D"/>
    <w:rsid w:val="001C2FA9"/>
    <w:rsid w:val="001C343A"/>
    <w:rsid w:val="001C35F5"/>
    <w:rsid w:val="001C3CCB"/>
    <w:rsid w:val="001C3E3C"/>
    <w:rsid w:val="001C3F10"/>
    <w:rsid w:val="001C53CE"/>
    <w:rsid w:val="001C5712"/>
    <w:rsid w:val="001C5C3F"/>
    <w:rsid w:val="001C5FD8"/>
    <w:rsid w:val="001C6EB1"/>
    <w:rsid w:val="001C72C3"/>
    <w:rsid w:val="001C7370"/>
    <w:rsid w:val="001C74FF"/>
    <w:rsid w:val="001C7669"/>
    <w:rsid w:val="001D0406"/>
    <w:rsid w:val="001D064F"/>
    <w:rsid w:val="001D0FC2"/>
    <w:rsid w:val="001D1BD7"/>
    <w:rsid w:val="001D1D20"/>
    <w:rsid w:val="001D1EC4"/>
    <w:rsid w:val="001D25E2"/>
    <w:rsid w:val="001D2951"/>
    <w:rsid w:val="001D3161"/>
    <w:rsid w:val="001D33F0"/>
    <w:rsid w:val="001D536F"/>
    <w:rsid w:val="001D5981"/>
    <w:rsid w:val="001D638D"/>
    <w:rsid w:val="001D6D99"/>
    <w:rsid w:val="001D70C1"/>
    <w:rsid w:val="001D7BB8"/>
    <w:rsid w:val="001E00AF"/>
    <w:rsid w:val="001E021C"/>
    <w:rsid w:val="001E0E7D"/>
    <w:rsid w:val="001E16C5"/>
    <w:rsid w:val="001E1927"/>
    <w:rsid w:val="001E2C1C"/>
    <w:rsid w:val="001E3524"/>
    <w:rsid w:val="001E3A31"/>
    <w:rsid w:val="001E4755"/>
    <w:rsid w:val="001E4CA4"/>
    <w:rsid w:val="001E4DA9"/>
    <w:rsid w:val="001E4FE6"/>
    <w:rsid w:val="001E5AB7"/>
    <w:rsid w:val="001E5E46"/>
    <w:rsid w:val="001E6C2D"/>
    <w:rsid w:val="001E6F5B"/>
    <w:rsid w:val="001E70DD"/>
    <w:rsid w:val="001E7374"/>
    <w:rsid w:val="001E7C11"/>
    <w:rsid w:val="001E7F6A"/>
    <w:rsid w:val="001F001E"/>
    <w:rsid w:val="001F012D"/>
    <w:rsid w:val="001F0299"/>
    <w:rsid w:val="001F0FAD"/>
    <w:rsid w:val="001F2084"/>
    <w:rsid w:val="001F23B8"/>
    <w:rsid w:val="001F2422"/>
    <w:rsid w:val="001F27DA"/>
    <w:rsid w:val="001F28E4"/>
    <w:rsid w:val="001F3369"/>
    <w:rsid w:val="001F4233"/>
    <w:rsid w:val="001F474F"/>
    <w:rsid w:val="001F5148"/>
    <w:rsid w:val="001F5A0C"/>
    <w:rsid w:val="001F5D8F"/>
    <w:rsid w:val="001F6208"/>
    <w:rsid w:val="001F626D"/>
    <w:rsid w:val="001F738B"/>
    <w:rsid w:val="001F75F9"/>
    <w:rsid w:val="002004B2"/>
    <w:rsid w:val="00200AF2"/>
    <w:rsid w:val="00200DF3"/>
    <w:rsid w:val="00201DF2"/>
    <w:rsid w:val="00202724"/>
    <w:rsid w:val="00202A0D"/>
    <w:rsid w:val="0020375D"/>
    <w:rsid w:val="002050C7"/>
    <w:rsid w:val="00205CA2"/>
    <w:rsid w:val="002070ED"/>
    <w:rsid w:val="00207819"/>
    <w:rsid w:val="0020786E"/>
    <w:rsid w:val="00207B87"/>
    <w:rsid w:val="002108F8"/>
    <w:rsid w:val="002111E5"/>
    <w:rsid w:val="00211945"/>
    <w:rsid w:val="00211ABD"/>
    <w:rsid w:val="0021328C"/>
    <w:rsid w:val="00213570"/>
    <w:rsid w:val="00215998"/>
    <w:rsid w:val="00216032"/>
    <w:rsid w:val="002173DF"/>
    <w:rsid w:val="0021766B"/>
    <w:rsid w:val="0022068C"/>
    <w:rsid w:val="0022152E"/>
    <w:rsid w:val="00221E97"/>
    <w:rsid w:val="002220FF"/>
    <w:rsid w:val="00222A3C"/>
    <w:rsid w:val="00224702"/>
    <w:rsid w:val="00224FDF"/>
    <w:rsid w:val="002253AB"/>
    <w:rsid w:val="0022579E"/>
    <w:rsid w:val="0022653B"/>
    <w:rsid w:val="0022654D"/>
    <w:rsid w:val="00226607"/>
    <w:rsid w:val="002266B2"/>
    <w:rsid w:val="002268E7"/>
    <w:rsid w:val="00226F1A"/>
    <w:rsid w:val="00226F37"/>
    <w:rsid w:val="00230B35"/>
    <w:rsid w:val="0023174F"/>
    <w:rsid w:val="00231FB0"/>
    <w:rsid w:val="0023253E"/>
    <w:rsid w:val="002334B6"/>
    <w:rsid w:val="002336E8"/>
    <w:rsid w:val="002343BD"/>
    <w:rsid w:val="002352CF"/>
    <w:rsid w:val="00235D91"/>
    <w:rsid w:val="0023605D"/>
    <w:rsid w:val="002363EF"/>
    <w:rsid w:val="00236B6D"/>
    <w:rsid w:val="002371BB"/>
    <w:rsid w:val="002373A7"/>
    <w:rsid w:val="00237B9B"/>
    <w:rsid w:val="00240C9C"/>
    <w:rsid w:val="00240F10"/>
    <w:rsid w:val="002419BB"/>
    <w:rsid w:val="00241EC3"/>
    <w:rsid w:val="00241FCA"/>
    <w:rsid w:val="002439DF"/>
    <w:rsid w:val="00243CCE"/>
    <w:rsid w:val="00244016"/>
    <w:rsid w:val="00244A06"/>
    <w:rsid w:val="00245107"/>
    <w:rsid w:val="0024537D"/>
    <w:rsid w:val="0024558A"/>
    <w:rsid w:val="00246ADA"/>
    <w:rsid w:val="00246C5C"/>
    <w:rsid w:val="0024761D"/>
    <w:rsid w:val="00247725"/>
    <w:rsid w:val="00250819"/>
    <w:rsid w:val="00250E93"/>
    <w:rsid w:val="002511DD"/>
    <w:rsid w:val="00251831"/>
    <w:rsid w:val="00252E7D"/>
    <w:rsid w:val="00253338"/>
    <w:rsid w:val="002535F3"/>
    <w:rsid w:val="002537C2"/>
    <w:rsid w:val="00253BEA"/>
    <w:rsid w:val="002546A4"/>
    <w:rsid w:val="00254DFC"/>
    <w:rsid w:val="002574C8"/>
    <w:rsid w:val="0025750D"/>
    <w:rsid w:val="00257782"/>
    <w:rsid w:val="00260602"/>
    <w:rsid w:val="002615EC"/>
    <w:rsid w:val="00261710"/>
    <w:rsid w:val="002623D0"/>
    <w:rsid w:val="0026318A"/>
    <w:rsid w:val="0026371A"/>
    <w:rsid w:val="0026394E"/>
    <w:rsid w:val="00264AC9"/>
    <w:rsid w:val="00264D5A"/>
    <w:rsid w:val="00265D38"/>
    <w:rsid w:val="002661F6"/>
    <w:rsid w:val="00266647"/>
    <w:rsid w:val="002666EC"/>
    <w:rsid w:val="00266EEA"/>
    <w:rsid w:val="00267357"/>
    <w:rsid w:val="00267676"/>
    <w:rsid w:val="00267A82"/>
    <w:rsid w:val="00267B2A"/>
    <w:rsid w:val="00267D00"/>
    <w:rsid w:val="002704F8"/>
    <w:rsid w:val="00270E01"/>
    <w:rsid w:val="0027146D"/>
    <w:rsid w:val="00271DF0"/>
    <w:rsid w:val="00271E5F"/>
    <w:rsid w:val="0027284E"/>
    <w:rsid w:val="00273545"/>
    <w:rsid w:val="00273B35"/>
    <w:rsid w:val="00273C8C"/>
    <w:rsid w:val="00274B30"/>
    <w:rsid w:val="00275049"/>
    <w:rsid w:val="0027579C"/>
    <w:rsid w:val="00275841"/>
    <w:rsid w:val="00275B73"/>
    <w:rsid w:val="0027616A"/>
    <w:rsid w:val="0027712F"/>
    <w:rsid w:val="00277EA7"/>
    <w:rsid w:val="0028064A"/>
    <w:rsid w:val="00280788"/>
    <w:rsid w:val="00280A99"/>
    <w:rsid w:val="00280BAF"/>
    <w:rsid w:val="002830B5"/>
    <w:rsid w:val="0028330B"/>
    <w:rsid w:val="00284AB8"/>
    <w:rsid w:val="00284B60"/>
    <w:rsid w:val="00285500"/>
    <w:rsid w:val="002856C4"/>
    <w:rsid w:val="00286066"/>
    <w:rsid w:val="002860EE"/>
    <w:rsid w:val="0028624A"/>
    <w:rsid w:val="00286405"/>
    <w:rsid w:val="002908B8"/>
    <w:rsid w:val="00290FE9"/>
    <w:rsid w:val="002917D0"/>
    <w:rsid w:val="00292AD1"/>
    <w:rsid w:val="00294629"/>
    <w:rsid w:val="00294B83"/>
    <w:rsid w:val="002957A0"/>
    <w:rsid w:val="00295B11"/>
    <w:rsid w:val="00295F0B"/>
    <w:rsid w:val="00296CFA"/>
    <w:rsid w:val="00296F0E"/>
    <w:rsid w:val="00297364"/>
    <w:rsid w:val="00297405"/>
    <w:rsid w:val="002A06DC"/>
    <w:rsid w:val="002A0A82"/>
    <w:rsid w:val="002A0E6E"/>
    <w:rsid w:val="002A13E7"/>
    <w:rsid w:val="002A1448"/>
    <w:rsid w:val="002A1E00"/>
    <w:rsid w:val="002A22C7"/>
    <w:rsid w:val="002A22FB"/>
    <w:rsid w:val="002A255D"/>
    <w:rsid w:val="002A28D3"/>
    <w:rsid w:val="002A4762"/>
    <w:rsid w:val="002A4B6E"/>
    <w:rsid w:val="002A4F74"/>
    <w:rsid w:val="002A56B5"/>
    <w:rsid w:val="002A5F7C"/>
    <w:rsid w:val="002A702F"/>
    <w:rsid w:val="002B163F"/>
    <w:rsid w:val="002B23E1"/>
    <w:rsid w:val="002B2C50"/>
    <w:rsid w:val="002B5644"/>
    <w:rsid w:val="002B57C0"/>
    <w:rsid w:val="002B5DB7"/>
    <w:rsid w:val="002B61BC"/>
    <w:rsid w:val="002C0EBD"/>
    <w:rsid w:val="002C10D9"/>
    <w:rsid w:val="002C150E"/>
    <w:rsid w:val="002C16B8"/>
    <w:rsid w:val="002C1B0B"/>
    <w:rsid w:val="002C2A63"/>
    <w:rsid w:val="002C2FCE"/>
    <w:rsid w:val="002C342A"/>
    <w:rsid w:val="002C3C90"/>
    <w:rsid w:val="002C48D7"/>
    <w:rsid w:val="002C526C"/>
    <w:rsid w:val="002C65C4"/>
    <w:rsid w:val="002C73EA"/>
    <w:rsid w:val="002C7A78"/>
    <w:rsid w:val="002D010D"/>
    <w:rsid w:val="002D0A18"/>
    <w:rsid w:val="002D0AB1"/>
    <w:rsid w:val="002D0C93"/>
    <w:rsid w:val="002D0D23"/>
    <w:rsid w:val="002D140E"/>
    <w:rsid w:val="002D1C91"/>
    <w:rsid w:val="002D1FD1"/>
    <w:rsid w:val="002D389A"/>
    <w:rsid w:val="002D3F2A"/>
    <w:rsid w:val="002D4E37"/>
    <w:rsid w:val="002D4E64"/>
    <w:rsid w:val="002D506B"/>
    <w:rsid w:val="002D50D0"/>
    <w:rsid w:val="002D57FD"/>
    <w:rsid w:val="002D75FD"/>
    <w:rsid w:val="002D7A1F"/>
    <w:rsid w:val="002D7CA8"/>
    <w:rsid w:val="002D7D42"/>
    <w:rsid w:val="002E0045"/>
    <w:rsid w:val="002E153C"/>
    <w:rsid w:val="002E1837"/>
    <w:rsid w:val="002E2B17"/>
    <w:rsid w:val="002E472B"/>
    <w:rsid w:val="002E4ED2"/>
    <w:rsid w:val="002E52A2"/>
    <w:rsid w:val="002E5BBE"/>
    <w:rsid w:val="002E6421"/>
    <w:rsid w:val="002E6608"/>
    <w:rsid w:val="002E6AC7"/>
    <w:rsid w:val="002F194B"/>
    <w:rsid w:val="002F1BE0"/>
    <w:rsid w:val="002F2364"/>
    <w:rsid w:val="002F3F30"/>
    <w:rsid w:val="002F40AE"/>
    <w:rsid w:val="002F4D1C"/>
    <w:rsid w:val="002F4ED1"/>
    <w:rsid w:val="002F5310"/>
    <w:rsid w:val="002F531B"/>
    <w:rsid w:val="002F554D"/>
    <w:rsid w:val="002F5754"/>
    <w:rsid w:val="002F71BF"/>
    <w:rsid w:val="002F76E3"/>
    <w:rsid w:val="002F79AD"/>
    <w:rsid w:val="003005F8"/>
    <w:rsid w:val="0030103D"/>
    <w:rsid w:val="00301280"/>
    <w:rsid w:val="00301E33"/>
    <w:rsid w:val="003028EB"/>
    <w:rsid w:val="00303815"/>
    <w:rsid w:val="00303A1D"/>
    <w:rsid w:val="00304605"/>
    <w:rsid w:val="00304C81"/>
    <w:rsid w:val="0030505F"/>
    <w:rsid w:val="003057A7"/>
    <w:rsid w:val="003058C7"/>
    <w:rsid w:val="003066AB"/>
    <w:rsid w:val="00306880"/>
    <w:rsid w:val="003068BF"/>
    <w:rsid w:val="00306F14"/>
    <w:rsid w:val="00307676"/>
    <w:rsid w:val="00307F6D"/>
    <w:rsid w:val="00307FDF"/>
    <w:rsid w:val="00310107"/>
    <w:rsid w:val="00310E07"/>
    <w:rsid w:val="00311F73"/>
    <w:rsid w:val="003123A4"/>
    <w:rsid w:val="00312453"/>
    <w:rsid w:val="00312C68"/>
    <w:rsid w:val="003134CF"/>
    <w:rsid w:val="00313CEB"/>
    <w:rsid w:val="003145B4"/>
    <w:rsid w:val="0031487B"/>
    <w:rsid w:val="003148ED"/>
    <w:rsid w:val="003168ED"/>
    <w:rsid w:val="003176AC"/>
    <w:rsid w:val="003176AF"/>
    <w:rsid w:val="003208EC"/>
    <w:rsid w:val="00320B58"/>
    <w:rsid w:val="00320DC9"/>
    <w:rsid w:val="003212FD"/>
    <w:rsid w:val="0032274B"/>
    <w:rsid w:val="003264CF"/>
    <w:rsid w:val="00326C39"/>
    <w:rsid w:val="00327441"/>
    <w:rsid w:val="00327940"/>
    <w:rsid w:val="00327C32"/>
    <w:rsid w:val="003308E2"/>
    <w:rsid w:val="00330E59"/>
    <w:rsid w:val="0033119C"/>
    <w:rsid w:val="0033192C"/>
    <w:rsid w:val="003319D9"/>
    <w:rsid w:val="003321ED"/>
    <w:rsid w:val="00333495"/>
    <w:rsid w:val="00333A1A"/>
    <w:rsid w:val="00333B5F"/>
    <w:rsid w:val="00335477"/>
    <w:rsid w:val="00335FA6"/>
    <w:rsid w:val="00335FBB"/>
    <w:rsid w:val="003362CA"/>
    <w:rsid w:val="0033681C"/>
    <w:rsid w:val="0033705B"/>
    <w:rsid w:val="0033727E"/>
    <w:rsid w:val="00337A53"/>
    <w:rsid w:val="00337B69"/>
    <w:rsid w:val="003411A7"/>
    <w:rsid w:val="00344759"/>
    <w:rsid w:val="00344D0B"/>
    <w:rsid w:val="00345329"/>
    <w:rsid w:val="003465A8"/>
    <w:rsid w:val="00346908"/>
    <w:rsid w:val="00346C62"/>
    <w:rsid w:val="0034756B"/>
    <w:rsid w:val="00347EF9"/>
    <w:rsid w:val="003503E0"/>
    <w:rsid w:val="003506F0"/>
    <w:rsid w:val="0035114D"/>
    <w:rsid w:val="00351C43"/>
    <w:rsid w:val="0035214E"/>
    <w:rsid w:val="003521F6"/>
    <w:rsid w:val="00352925"/>
    <w:rsid w:val="00352EFE"/>
    <w:rsid w:val="003538D2"/>
    <w:rsid w:val="003544DE"/>
    <w:rsid w:val="00354633"/>
    <w:rsid w:val="0035500B"/>
    <w:rsid w:val="003552C1"/>
    <w:rsid w:val="00355B57"/>
    <w:rsid w:val="00356443"/>
    <w:rsid w:val="003578D1"/>
    <w:rsid w:val="00360490"/>
    <w:rsid w:val="00360C14"/>
    <w:rsid w:val="003618C2"/>
    <w:rsid w:val="00362D39"/>
    <w:rsid w:val="003642E3"/>
    <w:rsid w:val="0036432A"/>
    <w:rsid w:val="00364580"/>
    <w:rsid w:val="00364AA7"/>
    <w:rsid w:val="00364BDD"/>
    <w:rsid w:val="0036556D"/>
    <w:rsid w:val="00365716"/>
    <w:rsid w:val="00365C18"/>
    <w:rsid w:val="00367DC4"/>
    <w:rsid w:val="0037024E"/>
    <w:rsid w:val="003704DA"/>
    <w:rsid w:val="00371334"/>
    <w:rsid w:val="00371752"/>
    <w:rsid w:val="0037242B"/>
    <w:rsid w:val="00373E5D"/>
    <w:rsid w:val="00373EF4"/>
    <w:rsid w:val="003745AC"/>
    <w:rsid w:val="00374604"/>
    <w:rsid w:val="003747E7"/>
    <w:rsid w:val="00375398"/>
    <w:rsid w:val="003769FA"/>
    <w:rsid w:val="00376F9F"/>
    <w:rsid w:val="003770C5"/>
    <w:rsid w:val="003776EF"/>
    <w:rsid w:val="00377AF0"/>
    <w:rsid w:val="003800E8"/>
    <w:rsid w:val="00380A03"/>
    <w:rsid w:val="00380FBF"/>
    <w:rsid w:val="00381305"/>
    <w:rsid w:val="00381797"/>
    <w:rsid w:val="00382933"/>
    <w:rsid w:val="00382B99"/>
    <w:rsid w:val="003838FC"/>
    <w:rsid w:val="00383907"/>
    <w:rsid w:val="003839D9"/>
    <w:rsid w:val="00384421"/>
    <w:rsid w:val="00384475"/>
    <w:rsid w:val="0038544C"/>
    <w:rsid w:val="003858E3"/>
    <w:rsid w:val="00385BF8"/>
    <w:rsid w:val="00385F61"/>
    <w:rsid w:val="00386280"/>
    <w:rsid w:val="003868E1"/>
    <w:rsid w:val="00386B14"/>
    <w:rsid w:val="00386F51"/>
    <w:rsid w:val="00387024"/>
    <w:rsid w:val="0038740B"/>
    <w:rsid w:val="003875E5"/>
    <w:rsid w:val="0039056F"/>
    <w:rsid w:val="00390714"/>
    <w:rsid w:val="003913CD"/>
    <w:rsid w:val="0039187A"/>
    <w:rsid w:val="00391CEA"/>
    <w:rsid w:val="003923B8"/>
    <w:rsid w:val="00392BD6"/>
    <w:rsid w:val="00393D14"/>
    <w:rsid w:val="00393E92"/>
    <w:rsid w:val="00395317"/>
    <w:rsid w:val="003956C7"/>
    <w:rsid w:val="003958A2"/>
    <w:rsid w:val="00395A78"/>
    <w:rsid w:val="00396D6D"/>
    <w:rsid w:val="00397B2B"/>
    <w:rsid w:val="003A016B"/>
    <w:rsid w:val="003A0CE0"/>
    <w:rsid w:val="003A0E88"/>
    <w:rsid w:val="003A134D"/>
    <w:rsid w:val="003A2076"/>
    <w:rsid w:val="003A2D08"/>
    <w:rsid w:val="003A3715"/>
    <w:rsid w:val="003A4113"/>
    <w:rsid w:val="003A472D"/>
    <w:rsid w:val="003A481C"/>
    <w:rsid w:val="003A4F02"/>
    <w:rsid w:val="003A537E"/>
    <w:rsid w:val="003A53C8"/>
    <w:rsid w:val="003A56D4"/>
    <w:rsid w:val="003A5C59"/>
    <w:rsid w:val="003A5CA6"/>
    <w:rsid w:val="003A5DEC"/>
    <w:rsid w:val="003A7FCC"/>
    <w:rsid w:val="003B0019"/>
    <w:rsid w:val="003B0766"/>
    <w:rsid w:val="003B1447"/>
    <w:rsid w:val="003B14A6"/>
    <w:rsid w:val="003B1512"/>
    <w:rsid w:val="003B16A2"/>
    <w:rsid w:val="003B261A"/>
    <w:rsid w:val="003B386C"/>
    <w:rsid w:val="003B3A7E"/>
    <w:rsid w:val="003B43BB"/>
    <w:rsid w:val="003B44EC"/>
    <w:rsid w:val="003B46C9"/>
    <w:rsid w:val="003B4ADA"/>
    <w:rsid w:val="003B53B0"/>
    <w:rsid w:val="003B601F"/>
    <w:rsid w:val="003B6F34"/>
    <w:rsid w:val="003B77D7"/>
    <w:rsid w:val="003C050E"/>
    <w:rsid w:val="003C0552"/>
    <w:rsid w:val="003C09B8"/>
    <w:rsid w:val="003C0F02"/>
    <w:rsid w:val="003C116C"/>
    <w:rsid w:val="003C1933"/>
    <w:rsid w:val="003C1E6D"/>
    <w:rsid w:val="003C1F63"/>
    <w:rsid w:val="003C2BB7"/>
    <w:rsid w:val="003C2EBD"/>
    <w:rsid w:val="003C30EC"/>
    <w:rsid w:val="003C31F9"/>
    <w:rsid w:val="003C3E0D"/>
    <w:rsid w:val="003C4208"/>
    <w:rsid w:val="003C42D5"/>
    <w:rsid w:val="003C4E2A"/>
    <w:rsid w:val="003C5210"/>
    <w:rsid w:val="003C580E"/>
    <w:rsid w:val="003C5DD3"/>
    <w:rsid w:val="003C5F96"/>
    <w:rsid w:val="003D1661"/>
    <w:rsid w:val="003D1BBF"/>
    <w:rsid w:val="003D1F57"/>
    <w:rsid w:val="003D2522"/>
    <w:rsid w:val="003D2ED7"/>
    <w:rsid w:val="003D30D3"/>
    <w:rsid w:val="003D331C"/>
    <w:rsid w:val="003D37ED"/>
    <w:rsid w:val="003D3969"/>
    <w:rsid w:val="003D498B"/>
    <w:rsid w:val="003D4FBC"/>
    <w:rsid w:val="003D4FBF"/>
    <w:rsid w:val="003D52A2"/>
    <w:rsid w:val="003D52AE"/>
    <w:rsid w:val="003D7A92"/>
    <w:rsid w:val="003E012B"/>
    <w:rsid w:val="003E0D14"/>
    <w:rsid w:val="003E22BD"/>
    <w:rsid w:val="003E2440"/>
    <w:rsid w:val="003E28F8"/>
    <w:rsid w:val="003E3F78"/>
    <w:rsid w:val="003E560F"/>
    <w:rsid w:val="003E570D"/>
    <w:rsid w:val="003E5916"/>
    <w:rsid w:val="003E5944"/>
    <w:rsid w:val="003E6181"/>
    <w:rsid w:val="003F0646"/>
    <w:rsid w:val="003F15CB"/>
    <w:rsid w:val="003F3900"/>
    <w:rsid w:val="003F3F5E"/>
    <w:rsid w:val="003F4E21"/>
    <w:rsid w:val="003F74BF"/>
    <w:rsid w:val="003F7E64"/>
    <w:rsid w:val="00400C15"/>
    <w:rsid w:val="00400CC9"/>
    <w:rsid w:val="00401A1B"/>
    <w:rsid w:val="00401F00"/>
    <w:rsid w:val="004022CB"/>
    <w:rsid w:val="0040274F"/>
    <w:rsid w:val="00402CD8"/>
    <w:rsid w:val="00403204"/>
    <w:rsid w:val="0040379E"/>
    <w:rsid w:val="00403B4B"/>
    <w:rsid w:val="0040410C"/>
    <w:rsid w:val="004048EF"/>
    <w:rsid w:val="00404C7F"/>
    <w:rsid w:val="00404D4B"/>
    <w:rsid w:val="00405B6C"/>
    <w:rsid w:val="00405C8C"/>
    <w:rsid w:val="00405F15"/>
    <w:rsid w:val="0040611E"/>
    <w:rsid w:val="00406531"/>
    <w:rsid w:val="00406A03"/>
    <w:rsid w:val="004070AA"/>
    <w:rsid w:val="00410A01"/>
    <w:rsid w:val="00411205"/>
    <w:rsid w:val="00411B5C"/>
    <w:rsid w:val="00411E5C"/>
    <w:rsid w:val="004123CF"/>
    <w:rsid w:val="00412B0F"/>
    <w:rsid w:val="004130B8"/>
    <w:rsid w:val="00414107"/>
    <w:rsid w:val="004148E1"/>
    <w:rsid w:val="00414E7D"/>
    <w:rsid w:val="00414F23"/>
    <w:rsid w:val="004153A6"/>
    <w:rsid w:val="0041542F"/>
    <w:rsid w:val="004155D9"/>
    <w:rsid w:val="00416692"/>
    <w:rsid w:val="0041722E"/>
    <w:rsid w:val="004173CB"/>
    <w:rsid w:val="00417ED5"/>
    <w:rsid w:val="00420FD7"/>
    <w:rsid w:val="0042195B"/>
    <w:rsid w:val="00421EE8"/>
    <w:rsid w:val="00422074"/>
    <w:rsid w:val="00423309"/>
    <w:rsid w:val="00423463"/>
    <w:rsid w:val="00423851"/>
    <w:rsid w:val="00424D57"/>
    <w:rsid w:val="00425390"/>
    <w:rsid w:val="0042553D"/>
    <w:rsid w:val="00425781"/>
    <w:rsid w:val="00425F25"/>
    <w:rsid w:val="00426757"/>
    <w:rsid w:val="00430944"/>
    <w:rsid w:val="00430BBF"/>
    <w:rsid w:val="00430E6B"/>
    <w:rsid w:val="00430F44"/>
    <w:rsid w:val="00431875"/>
    <w:rsid w:val="00432234"/>
    <w:rsid w:val="004323D0"/>
    <w:rsid w:val="004325FD"/>
    <w:rsid w:val="00432774"/>
    <w:rsid w:val="004328CE"/>
    <w:rsid w:val="004347B1"/>
    <w:rsid w:val="00434825"/>
    <w:rsid w:val="00434968"/>
    <w:rsid w:val="00434C95"/>
    <w:rsid w:val="004352D0"/>
    <w:rsid w:val="00435F2A"/>
    <w:rsid w:val="00436799"/>
    <w:rsid w:val="004372F8"/>
    <w:rsid w:val="00437510"/>
    <w:rsid w:val="00437760"/>
    <w:rsid w:val="00440261"/>
    <w:rsid w:val="0044112A"/>
    <w:rsid w:val="00441EC3"/>
    <w:rsid w:val="00441F0D"/>
    <w:rsid w:val="0044295C"/>
    <w:rsid w:val="004431D8"/>
    <w:rsid w:val="004432C8"/>
    <w:rsid w:val="00443812"/>
    <w:rsid w:val="004439CC"/>
    <w:rsid w:val="00443BAB"/>
    <w:rsid w:val="00443CDF"/>
    <w:rsid w:val="00443DBA"/>
    <w:rsid w:val="00443EEA"/>
    <w:rsid w:val="00444052"/>
    <w:rsid w:val="0044413E"/>
    <w:rsid w:val="0044459D"/>
    <w:rsid w:val="004445BE"/>
    <w:rsid w:val="00444BDE"/>
    <w:rsid w:val="004455A6"/>
    <w:rsid w:val="00445D1C"/>
    <w:rsid w:val="00447111"/>
    <w:rsid w:val="00451197"/>
    <w:rsid w:val="004514EF"/>
    <w:rsid w:val="00451617"/>
    <w:rsid w:val="00451749"/>
    <w:rsid w:val="00451998"/>
    <w:rsid w:val="0045318E"/>
    <w:rsid w:val="00453425"/>
    <w:rsid w:val="00453668"/>
    <w:rsid w:val="00453963"/>
    <w:rsid w:val="004542DD"/>
    <w:rsid w:val="00454471"/>
    <w:rsid w:val="004552F0"/>
    <w:rsid w:val="00455672"/>
    <w:rsid w:val="00455EF6"/>
    <w:rsid w:val="004572DB"/>
    <w:rsid w:val="004577F5"/>
    <w:rsid w:val="0046016B"/>
    <w:rsid w:val="004601BF"/>
    <w:rsid w:val="004617E1"/>
    <w:rsid w:val="00461FAF"/>
    <w:rsid w:val="00463479"/>
    <w:rsid w:val="00465A2C"/>
    <w:rsid w:val="00465B8D"/>
    <w:rsid w:val="004668D9"/>
    <w:rsid w:val="00466B1C"/>
    <w:rsid w:val="00467496"/>
    <w:rsid w:val="00467696"/>
    <w:rsid w:val="00467C19"/>
    <w:rsid w:val="004700A4"/>
    <w:rsid w:val="00470282"/>
    <w:rsid w:val="00472111"/>
    <w:rsid w:val="0047366D"/>
    <w:rsid w:val="00474D2E"/>
    <w:rsid w:val="004753B8"/>
    <w:rsid w:val="00475B58"/>
    <w:rsid w:val="0047630E"/>
    <w:rsid w:val="00476693"/>
    <w:rsid w:val="00476A61"/>
    <w:rsid w:val="00477520"/>
    <w:rsid w:val="00477C84"/>
    <w:rsid w:val="0048009A"/>
    <w:rsid w:val="00480376"/>
    <w:rsid w:val="00481A9E"/>
    <w:rsid w:val="004820B1"/>
    <w:rsid w:val="004822CE"/>
    <w:rsid w:val="0048250F"/>
    <w:rsid w:val="004827FD"/>
    <w:rsid w:val="00482C49"/>
    <w:rsid w:val="00483324"/>
    <w:rsid w:val="004833C4"/>
    <w:rsid w:val="00483C4F"/>
    <w:rsid w:val="0048422C"/>
    <w:rsid w:val="0048758C"/>
    <w:rsid w:val="00490177"/>
    <w:rsid w:val="004903A6"/>
    <w:rsid w:val="00490C32"/>
    <w:rsid w:val="00490F87"/>
    <w:rsid w:val="00491CDB"/>
    <w:rsid w:val="00492713"/>
    <w:rsid w:val="004933D9"/>
    <w:rsid w:val="00494B00"/>
    <w:rsid w:val="00495CBD"/>
    <w:rsid w:val="00495D26"/>
    <w:rsid w:val="00495EC3"/>
    <w:rsid w:val="0049618A"/>
    <w:rsid w:val="004967A3"/>
    <w:rsid w:val="0049697D"/>
    <w:rsid w:val="00496DCD"/>
    <w:rsid w:val="00496F9B"/>
    <w:rsid w:val="00497998"/>
    <w:rsid w:val="004979B4"/>
    <w:rsid w:val="004A0554"/>
    <w:rsid w:val="004A0710"/>
    <w:rsid w:val="004A0866"/>
    <w:rsid w:val="004A0DEB"/>
    <w:rsid w:val="004A129E"/>
    <w:rsid w:val="004A242F"/>
    <w:rsid w:val="004A3091"/>
    <w:rsid w:val="004A3E80"/>
    <w:rsid w:val="004A5205"/>
    <w:rsid w:val="004A6045"/>
    <w:rsid w:val="004A60D2"/>
    <w:rsid w:val="004A64E6"/>
    <w:rsid w:val="004A65FB"/>
    <w:rsid w:val="004A6F04"/>
    <w:rsid w:val="004A7285"/>
    <w:rsid w:val="004A7C23"/>
    <w:rsid w:val="004A7EDE"/>
    <w:rsid w:val="004B020C"/>
    <w:rsid w:val="004B0362"/>
    <w:rsid w:val="004B0B08"/>
    <w:rsid w:val="004B2951"/>
    <w:rsid w:val="004B2CF0"/>
    <w:rsid w:val="004B2FD2"/>
    <w:rsid w:val="004B3198"/>
    <w:rsid w:val="004B34B2"/>
    <w:rsid w:val="004B383D"/>
    <w:rsid w:val="004B395F"/>
    <w:rsid w:val="004B5437"/>
    <w:rsid w:val="004B5C96"/>
    <w:rsid w:val="004B5DF1"/>
    <w:rsid w:val="004B7656"/>
    <w:rsid w:val="004C0010"/>
    <w:rsid w:val="004C04DE"/>
    <w:rsid w:val="004C0A1D"/>
    <w:rsid w:val="004C1379"/>
    <w:rsid w:val="004C13E7"/>
    <w:rsid w:val="004C2373"/>
    <w:rsid w:val="004C309E"/>
    <w:rsid w:val="004C3494"/>
    <w:rsid w:val="004C3BAD"/>
    <w:rsid w:val="004C3D80"/>
    <w:rsid w:val="004C4F52"/>
    <w:rsid w:val="004C66F9"/>
    <w:rsid w:val="004C6B53"/>
    <w:rsid w:val="004C7265"/>
    <w:rsid w:val="004C7732"/>
    <w:rsid w:val="004D0529"/>
    <w:rsid w:val="004D1122"/>
    <w:rsid w:val="004D183A"/>
    <w:rsid w:val="004D4703"/>
    <w:rsid w:val="004D47B6"/>
    <w:rsid w:val="004D4A2A"/>
    <w:rsid w:val="004D4B73"/>
    <w:rsid w:val="004D52EC"/>
    <w:rsid w:val="004D64C0"/>
    <w:rsid w:val="004D658F"/>
    <w:rsid w:val="004D65EF"/>
    <w:rsid w:val="004D7255"/>
    <w:rsid w:val="004E02DD"/>
    <w:rsid w:val="004E13F4"/>
    <w:rsid w:val="004E14D9"/>
    <w:rsid w:val="004E1DAD"/>
    <w:rsid w:val="004E24A0"/>
    <w:rsid w:val="004E24EB"/>
    <w:rsid w:val="004E30B9"/>
    <w:rsid w:val="004E31FF"/>
    <w:rsid w:val="004E3515"/>
    <w:rsid w:val="004E3563"/>
    <w:rsid w:val="004E357C"/>
    <w:rsid w:val="004E3E5C"/>
    <w:rsid w:val="004E52DF"/>
    <w:rsid w:val="004E53ED"/>
    <w:rsid w:val="004E5518"/>
    <w:rsid w:val="004E7D0B"/>
    <w:rsid w:val="004F06FB"/>
    <w:rsid w:val="004F08B1"/>
    <w:rsid w:val="004F1211"/>
    <w:rsid w:val="004F1341"/>
    <w:rsid w:val="004F1416"/>
    <w:rsid w:val="004F15D1"/>
    <w:rsid w:val="004F1728"/>
    <w:rsid w:val="004F20B4"/>
    <w:rsid w:val="004F2243"/>
    <w:rsid w:val="004F22A7"/>
    <w:rsid w:val="004F25E4"/>
    <w:rsid w:val="004F2A1A"/>
    <w:rsid w:val="004F34ED"/>
    <w:rsid w:val="004F42D0"/>
    <w:rsid w:val="004F574A"/>
    <w:rsid w:val="004F5952"/>
    <w:rsid w:val="004F5ACE"/>
    <w:rsid w:val="004F5BDF"/>
    <w:rsid w:val="004F5E29"/>
    <w:rsid w:val="004F6379"/>
    <w:rsid w:val="004F6778"/>
    <w:rsid w:val="004F7B2A"/>
    <w:rsid w:val="0050174B"/>
    <w:rsid w:val="00501C42"/>
    <w:rsid w:val="005023AA"/>
    <w:rsid w:val="00502459"/>
    <w:rsid w:val="0050267D"/>
    <w:rsid w:val="00502A7F"/>
    <w:rsid w:val="00502B93"/>
    <w:rsid w:val="00502B9D"/>
    <w:rsid w:val="00503E1D"/>
    <w:rsid w:val="00504178"/>
    <w:rsid w:val="005043E1"/>
    <w:rsid w:val="00504A2F"/>
    <w:rsid w:val="005051B2"/>
    <w:rsid w:val="005056BA"/>
    <w:rsid w:val="00506D3B"/>
    <w:rsid w:val="005077B8"/>
    <w:rsid w:val="005077CB"/>
    <w:rsid w:val="00510B82"/>
    <w:rsid w:val="00511E96"/>
    <w:rsid w:val="00511F59"/>
    <w:rsid w:val="005121CE"/>
    <w:rsid w:val="005122F8"/>
    <w:rsid w:val="00512CE8"/>
    <w:rsid w:val="005135B9"/>
    <w:rsid w:val="00513A7E"/>
    <w:rsid w:val="00513E06"/>
    <w:rsid w:val="00513E69"/>
    <w:rsid w:val="00514D02"/>
    <w:rsid w:val="005150A3"/>
    <w:rsid w:val="00515229"/>
    <w:rsid w:val="00516713"/>
    <w:rsid w:val="00516C9A"/>
    <w:rsid w:val="00516EC1"/>
    <w:rsid w:val="00517DE5"/>
    <w:rsid w:val="0052008D"/>
    <w:rsid w:val="0052035C"/>
    <w:rsid w:val="0052045E"/>
    <w:rsid w:val="005211BE"/>
    <w:rsid w:val="00521936"/>
    <w:rsid w:val="00522056"/>
    <w:rsid w:val="005231B9"/>
    <w:rsid w:val="00523DEF"/>
    <w:rsid w:val="00524415"/>
    <w:rsid w:val="005250A2"/>
    <w:rsid w:val="0052515D"/>
    <w:rsid w:val="00525F42"/>
    <w:rsid w:val="00526AB6"/>
    <w:rsid w:val="00526E10"/>
    <w:rsid w:val="0052705A"/>
    <w:rsid w:val="00527129"/>
    <w:rsid w:val="005274F2"/>
    <w:rsid w:val="00527A16"/>
    <w:rsid w:val="00530795"/>
    <w:rsid w:val="00531C84"/>
    <w:rsid w:val="0053253B"/>
    <w:rsid w:val="005332FF"/>
    <w:rsid w:val="0053345C"/>
    <w:rsid w:val="00534539"/>
    <w:rsid w:val="00534D79"/>
    <w:rsid w:val="005353FD"/>
    <w:rsid w:val="00535C55"/>
    <w:rsid w:val="00535EF3"/>
    <w:rsid w:val="005360FA"/>
    <w:rsid w:val="00536DC7"/>
    <w:rsid w:val="0053724F"/>
    <w:rsid w:val="0053761C"/>
    <w:rsid w:val="00537B0A"/>
    <w:rsid w:val="005402B7"/>
    <w:rsid w:val="00540C4C"/>
    <w:rsid w:val="005410F1"/>
    <w:rsid w:val="005430C5"/>
    <w:rsid w:val="00543CCA"/>
    <w:rsid w:val="00543D4C"/>
    <w:rsid w:val="00543F8B"/>
    <w:rsid w:val="005440F3"/>
    <w:rsid w:val="00544D6E"/>
    <w:rsid w:val="00545CDA"/>
    <w:rsid w:val="00545D67"/>
    <w:rsid w:val="005467D7"/>
    <w:rsid w:val="00546897"/>
    <w:rsid w:val="0054699E"/>
    <w:rsid w:val="005474BC"/>
    <w:rsid w:val="00547BAB"/>
    <w:rsid w:val="00547C34"/>
    <w:rsid w:val="0055060C"/>
    <w:rsid w:val="00551D3E"/>
    <w:rsid w:val="00551F9E"/>
    <w:rsid w:val="005532C7"/>
    <w:rsid w:val="0055371C"/>
    <w:rsid w:val="005538CF"/>
    <w:rsid w:val="00553A55"/>
    <w:rsid w:val="00553CA1"/>
    <w:rsid w:val="00553D4E"/>
    <w:rsid w:val="00553E31"/>
    <w:rsid w:val="005549B4"/>
    <w:rsid w:val="00554DDD"/>
    <w:rsid w:val="00556A6A"/>
    <w:rsid w:val="00556AE2"/>
    <w:rsid w:val="00557341"/>
    <w:rsid w:val="005574F8"/>
    <w:rsid w:val="005579E7"/>
    <w:rsid w:val="0056037B"/>
    <w:rsid w:val="00560A42"/>
    <w:rsid w:val="0056133C"/>
    <w:rsid w:val="005614B7"/>
    <w:rsid w:val="0056243E"/>
    <w:rsid w:val="00562642"/>
    <w:rsid w:val="00562C03"/>
    <w:rsid w:val="00562FE2"/>
    <w:rsid w:val="005633E4"/>
    <w:rsid w:val="00563B26"/>
    <w:rsid w:val="00564429"/>
    <w:rsid w:val="005651AB"/>
    <w:rsid w:val="005664B1"/>
    <w:rsid w:val="00566830"/>
    <w:rsid w:val="005669AE"/>
    <w:rsid w:val="00566C57"/>
    <w:rsid w:val="00567CBE"/>
    <w:rsid w:val="005707B4"/>
    <w:rsid w:val="005708A5"/>
    <w:rsid w:val="00570F47"/>
    <w:rsid w:val="00570FAD"/>
    <w:rsid w:val="005712D1"/>
    <w:rsid w:val="00573313"/>
    <w:rsid w:val="00574525"/>
    <w:rsid w:val="00574589"/>
    <w:rsid w:val="005750DB"/>
    <w:rsid w:val="00575F8B"/>
    <w:rsid w:val="00576FC6"/>
    <w:rsid w:val="00577022"/>
    <w:rsid w:val="005772AA"/>
    <w:rsid w:val="00577C2D"/>
    <w:rsid w:val="00577F28"/>
    <w:rsid w:val="0058060C"/>
    <w:rsid w:val="00581825"/>
    <w:rsid w:val="00581B3F"/>
    <w:rsid w:val="00581EC4"/>
    <w:rsid w:val="005823B3"/>
    <w:rsid w:val="00583800"/>
    <w:rsid w:val="005845C5"/>
    <w:rsid w:val="00584849"/>
    <w:rsid w:val="0058486E"/>
    <w:rsid w:val="00585121"/>
    <w:rsid w:val="00585E83"/>
    <w:rsid w:val="00586AE8"/>
    <w:rsid w:val="00586DA8"/>
    <w:rsid w:val="00586F82"/>
    <w:rsid w:val="0059096A"/>
    <w:rsid w:val="00591409"/>
    <w:rsid w:val="00591C19"/>
    <w:rsid w:val="00591F91"/>
    <w:rsid w:val="00592ED5"/>
    <w:rsid w:val="005940F1"/>
    <w:rsid w:val="00594276"/>
    <w:rsid w:val="005951D5"/>
    <w:rsid w:val="00595C74"/>
    <w:rsid w:val="005963A8"/>
    <w:rsid w:val="00596B15"/>
    <w:rsid w:val="00596FE6"/>
    <w:rsid w:val="0059742B"/>
    <w:rsid w:val="00597D67"/>
    <w:rsid w:val="005A06C4"/>
    <w:rsid w:val="005A0C98"/>
    <w:rsid w:val="005A170D"/>
    <w:rsid w:val="005A1C8C"/>
    <w:rsid w:val="005A209B"/>
    <w:rsid w:val="005A2111"/>
    <w:rsid w:val="005A24F5"/>
    <w:rsid w:val="005A3100"/>
    <w:rsid w:val="005A3823"/>
    <w:rsid w:val="005A5E25"/>
    <w:rsid w:val="005A6135"/>
    <w:rsid w:val="005A656B"/>
    <w:rsid w:val="005A66B0"/>
    <w:rsid w:val="005A68C9"/>
    <w:rsid w:val="005A6DE9"/>
    <w:rsid w:val="005A71AE"/>
    <w:rsid w:val="005B081F"/>
    <w:rsid w:val="005B0C81"/>
    <w:rsid w:val="005B0FE3"/>
    <w:rsid w:val="005B1F20"/>
    <w:rsid w:val="005B1FA7"/>
    <w:rsid w:val="005B25E5"/>
    <w:rsid w:val="005B3191"/>
    <w:rsid w:val="005B3A4F"/>
    <w:rsid w:val="005B44A2"/>
    <w:rsid w:val="005B4D08"/>
    <w:rsid w:val="005B532A"/>
    <w:rsid w:val="005C03AD"/>
    <w:rsid w:val="005C119B"/>
    <w:rsid w:val="005C178D"/>
    <w:rsid w:val="005C1A91"/>
    <w:rsid w:val="005C1D82"/>
    <w:rsid w:val="005C2CEF"/>
    <w:rsid w:val="005C2EE0"/>
    <w:rsid w:val="005C3734"/>
    <w:rsid w:val="005C38D1"/>
    <w:rsid w:val="005C4D14"/>
    <w:rsid w:val="005C516F"/>
    <w:rsid w:val="005C55D8"/>
    <w:rsid w:val="005C56C5"/>
    <w:rsid w:val="005C62BF"/>
    <w:rsid w:val="005C635F"/>
    <w:rsid w:val="005C6A1C"/>
    <w:rsid w:val="005C6D04"/>
    <w:rsid w:val="005C7966"/>
    <w:rsid w:val="005C7A8B"/>
    <w:rsid w:val="005C7DC5"/>
    <w:rsid w:val="005D013F"/>
    <w:rsid w:val="005D121B"/>
    <w:rsid w:val="005D1B92"/>
    <w:rsid w:val="005D29FA"/>
    <w:rsid w:val="005D2D17"/>
    <w:rsid w:val="005D3081"/>
    <w:rsid w:val="005D43EE"/>
    <w:rsid w:val="005D5166"/>
    <w:rsid w:val="005D5573"/>
    <w:rsid w:val="005D57E3"/>
    <w:rsid w:val="005D6CBB"/>
    <w:rsid w:val="005D7BDA"/>
    <w:rsid w:val="005E0230"/>
    <w:rsid w:val="005E0D99"/>
    <w:rsid w:val="005E12A9"/>
    <w:rsid w:val="005E137C"/>
    <w:rsid w:val="005E1405"/>
    <w:rsid w:val="005E2FDC"/>
    <w:rsid w:val="005E31FC"/>
    <w:rsid w:val="005E32F2"/>
    <w:rsid w:val="005E4A48"/>
    <w:rsid w:val="005E5D33"/>
    <w:rsid w:val="005E7417"/>
    <w:rsid w:val="005F00A9"/>
    <w:rsid w:val="005F0864"/>
    <w:rsid w:val="005F0EA9"/>
    <w:rsid w:val="005F1790"/>
    <w:rsid w:val="005F185A"/>
    <w:rsid w:val="005F1D0A"/>
    <w:rsid w:val="005F2B02"/>
    <w:rsid w:val="005F3553"/>
    <w:rsid w:val="005F35CD"/>
    <w:rsid w:val="005F4B03"/>
    <w:rsid w:val="005F4F8C"/>
    <w:rsid w:val="005F4FE0"/>
    <w:rsid w:val="005F5DE2"/>
    <w:rsid w:val="005F6607"/>
    <w:rsid w:val="005F702D"/>
    <w:rsid w:val="005F757F"/>
    <w:rsid w:val="005F7E01"/>
    <w:rsid w:val="0060078D"/>
    <w:rsid w:val="00600B87"/>
    <w:rsid w:val="00602E3C"/>
    <w:rsid w:val="006037AC"/>
    <w:rsid w:val="00604AEB"/>
    <w:rsid w:val="00605AA9"/>
    <w:rsid w:val="00606BF1"/>
    <w:rsid w:val="0060727A"/>
    <w:rsid w:val="00610606"/>
    <w:rsid w:val="00610D77"/>
    <w:rsid w:val="00611069"/>
    <w:rsid w:val="006112D6"/>
    <w:rsid w:val="00613827"/>
    <w:rsid w:val="00613FE9"/>
    <w:rsid w:val="00614092"/>
    <w:rsid w:val="006140A6"/>
    <w:rsid w:val="006140A9"/>
    <w:rsid w:val="006147BC"/>
    <w:rsid w:val="00614CE9"/>
    <w:rsid w:val="00614E03"/>
    <w:rsid w:val="00614FA8"/>
    <w:rsid w:val="006153EB"/>
    <w:rsid w:val="00615A40"/>
    <w:rsid w:val="00615CFC"/>
    <w:rsid w:val="00615DD9"/>
    <w:rsid w:val="006167B8"/>
    <w:rsid w:val="00617846"/>
    <w:rsid w:val="00617B20"/>
    <w:rsid w:val="006207DE"/>
    <w:rsid w:val="00620AB7"/>
    <w:rsid w:val="006211F2"/>
    <w:rsid w:val="00621DD1"/>
    <w:rsid w:val="006221A7"/>
    <w:rsid w:val="00622555"/>
    <w:rsid w:val="006227F7"/>
    <w:rsid w:val="0062430C"/>
    <w:rsid w:val="0062430D"/>
    <w:rsid w:val="00624618"/>
    <w:rsid w:val="00624BEC"/>
    <w:rsid w:val="00624EB7"/>
    <w:rsid w:val="006254CA"/>
    <w:rsid w:val="0062555B"/>
    <w:rsid w:val="00625582"/>
    <w:rsid w:val="00625D46"/>
    <w:rsid w:val="00626321"/>
    <w:rsid w:val="00627A2E"/>
    <w:rsid w:val="00627C12"/>
    <w:rsid w:val="00627DCA"/>
    <w:rsid w:val="00627FA9"/>
    <w:rsid w:val="006304BB"/>
    <w:rsid w:val="00630684"/>
    <w:rsid w:val="00630F73"/>
    <w:rsid w:val="006320F5"/>
    <w:rsid w:val="006323C4"/>
    <w:rsid w:val="00634514"/>
    <w:rsid w:val="00635065"/>
    <w:rsid w:val="006363F7"/>
    <w:rsid w:val="00636559"/>
    <w:rsid w:val="00636ACA"/>
    <w:rsid w:val="00636F28"/>
    <w:rsid w:val="00637CEB"/>
    <w:rsid w:val="006405C7"/>
    <w:rsid w:val="0064191D"/>
    <w:rsid w:val="00641BD7"/>
    <w:rsid w:val="006427BF"/>
    <w:rsid w:val="00642877"/>
    <w:rsid w:val="006433CF"/>
    <w:rsid w:val="00646D3B"/>
    <w:rsid w:val="00647D75"/>
    <w:rsid w:val="00650326"/>
    <w:rsid w:val="0065066C"/>
    <w:rsid w:val="00651104"/>
    <w:rsid w:val="00651149"/>
    <w:rsid w:val="006514DC"/>
    <w:rsid w:val="00652230"/>
    <w:rsid w:val="006523BB"/>
    <w:rsid w:val="006538B9"/>
    <w:rsid w:val="006539F9"/>
    <w:rsid w:val="00653A91"/>
    <w:rsid w:val="00653DAE"/>
    <w:rsid w:val="006560AB"/>
    <w:rsid w:val="00656409"/>
    <w:rsid w:val="0065788C"/>
    <w:rsid w:val="00657B9D"/>
    <w:rsid w:val="00657C59"/>
    <w:rsid w:val="00657E9B"/>
    <w:rsid w:val="00660CDF"/>
    <w:rsid w:val="006611F7"/>
    <w:rsid w:val="006611F9"/>
    <w:rsid w:val="00662BC4"/>
    <w:rsid w:val="00663B7C"/>
    <w:rsid w:val="00663E6C"/>
    <w:rsid w:val="00663F82"/>
    <w:rsid w:val="00664ADC"/>
    <w:rsid w:val="00665288"/>
    <w:rsid w:val="00665618"/>
    <w:rsid w:val="00665CA5"/>
    <w:rsid w:val="00666031"/>
    <w:rsid w:val="006669DA"/>
    <w:rsid w:val="00667540"/>
    <w:rsid w:val="006717CA"/>
    <w:rsid w:val="0067297F"/>
    <w:rsid w:val="00674023"/>
    <w:rsid w:val="0067424C"/>
    <w:rsid w:val="0067428E"/>
    <w:rsid w:val="006752BD"/>
    <w:rsid w:val="00675542"/>
    <w:rsid w:val="006762F2"/>
    <w:rsid w:val="00676309"/>
    <w:rsid w:val="006763C7"/>
    <w:rsid w:val="006812AA"/>
    <w:rsid w:val="006820CF"/>
    <w:rsid w:val="006827F1"/>
    <w:rsid w:val="006829E7"/>
    <w:rsid w:val="006830CA"/>
    <w:rsid w:val="006834CF"/>
    <w:rsid w:val="006837CB"/>
    <w:rsid w:val="00684ECB"/>
    <w:rsid w:val="00686201"/>
    <w:rsid w:val="00686788"/>
    <w:rsid w:val="00686CC9"/>
    <w:rsid w:val="00687D2F"/>
    <w:rsid w:val="00687E54"/>
    <w:rsid w:val="0069006E"/>
    <w:rsid w:val="00692407"/>
    <w:rsid w:val="006926B7"/>
    <w:rsid w:val="00692E42"/>
    <w:rsid w:val="0069360C"/>
    <w:rsid w:val="00694546"/>
    <w:rsid w:val="006947D5"/>
    <w:rsid w:val="00694832"/>
    <w:rsid w:val="0069505F"/>
    <w:rsid w:val="0069540E"/>
    <w:rsid w:val="006958B5"/>
    <w:rsid w:val="00695924"/>
    <w:rsid w:val="00695D0E"/>
    <w:rsid w:val="00695DC9"/>
    <w:rsid w:val="00696E9C"/>
    <w:rsid w:val="00696F8D"/>
    <w:rsid w:val="00696F8E"/>
    <w:rsid w:val="0069714F"/>
    <w:rsid w:val="006A00D4"/>
    <w:rsid w:val="006A090D"/>
    <w:rsid w:val="006A1B9F"/>
    <w:rsid w:val="006A1E1B"/>
    <w:rsid w:val="006A21E8"/>
    <w:rsid w:val="006A24DB"/>
    <w:rsid w:val="006A2E7F"/>
    <w:rsid w:val="006A3AB8"/>
    <w:rsid w:val="006A3C0C"/>
    <w:rsid w:val="006A40F2"/>
    <w:rsid w:val="006A41D5"/>
    <w:rsid w:val="006A4819"/>
    <w:rsid w:val="006A51FE"/>
    <w:rsid w:val="006A54CA"/>
    <w:rsid w:val="006A57EE"/>
    <w:rsid w:val="006A6420"/>
    <w:rsid w:val="006A644C"/>
    <w:rsid w:val="006A6B2B"/>
    <w:rsid w:val="006A73FD"/>
    <w:rsid w:val="006A76DA"/>
    <w:rsid w:val="006A796E"/>
    <w:rsid w:val="006A7B61"/>
    <w:rsid w:val="006A7BE3"/>
    <w:rsid w:val="006A7FE6"/>
    <w:rsid w:val="006B13E0"/>
    <w:rsid w:val="006B1509"/>
    <w:rsid w:val="006B196B"/>
    <w:rsid w:val="006B1AE4"/>
    <w:rsid w:val="006B2FD2"/>
    <w:rsid w:val="006B3214"/>
    <w:rsid w:val="006B3A1F"/>
    <w:rsid w:val="006B493C"/>
    <w:rsid w:val="006B4C95"/>
    <w:rsid w:val="006B536C"/>
    <w:rsid w:val="006B6051"/>
    <w:rsid w:val="006B7184"/>
    <w:rsid w:val="006B74D8"/>
    <w:rsid w:val="006B769E"/>
    <w:rsid w:val="006C0C1D"/>
    <w:rsid w:val="006C0C44"/>
    <w:rsid w:val="006C153B"/>
    <w:rsid w:val="006C179B"/>
    <w:rsid w:val="006C181F"/>
    <w:rsid w:val="006C18F9"/>
    <w:rsid w:val="006C23C5"/>
    <w:rsid w:val="006C2515"/>
    <w:rsid w:val="006C35AD"/>
    <w:rsid w:val="006C35D3"/>
    <w:rsid w:val="006C37AF"/>
    <w:rsid w:val="006C3EE3"/>
    <w:rsid w:val="006C40A3"/>
    <w:rsid w:val="006C44E3"/>
    <w:rsid w:val="006C4843"/>
    <w:rsid w:val="006C4B3C"/>
    <w:rsid w:val="006C4C4B"/>
    <w:rsid w:val="006C4FCF"/>
    <w:rsid w:val="006C5118"/>
    <w:rsid w:val="006C5CE9"/>
    <w:rsid w:val="006C5F47"/>
    <w:rsid w:val="006C6866"/>
    <w:rsid w:val="006C7E0D"/>
    <w:rsid w:val="006D094E"/>
    <w:rsid w:val="006D0FC7"/>
    <w:rsid w:val="006D11A7"/>
    <w:rsid w:val="006D14AD"/>
    <w:rsid w:val="006D1675"/>
    <w:rsid w:val="006D1A5D"/>
    <w:rsid w:val="006D2135"/>
    <w:rsid w:val="006D3854"/>
    <w:rsid w:val="006D543E"/>
    <w:rsid w:val="006D605A"/>
    <w:rsid w:val="006D6704"/>
    <w:rsid w:val="006D679A"/>
    <w:rsid w:val="006D70A5"/>
    <w:rsid w:val="006D73C2"/>
    <w:rsid w:val="006D73E1"/>
    <w:rsid w:val="006D7615"/>
    <w:rsid w:val="006D7A82"/>
    <w:rsid w:val="006E0112"/>
    <w:rsid w:val="006E06C5"/>
    <w:rsid w:val="006E076E"/>
    <w:rsid w:val="006E1766"/>
    <w:rsid w:val="006E1AF7"/>
    <w:rsid w:val="006E2995"/>
    <w:rsid w:val="006E2B38"/>
    <w:rsid w:val="006E2EEB"/>
    <w:rsid w:val="006E32DC"/>
    <w:rsid w:val="006E3987"/>
    <w:rsid w:val="006E3CF3"/>
    <w:rsid w:val="006E3E5F"/>
    <w:rsid w:val="006E47B3"/>
    <w:rsid w:val="006E4B96"/>
    <w:rsid w:val="006E5375"/>
    <w:rsid w:val="006E62DC"/>
    <w:rsid w:val="006E6ADC"/>
    <w:rsid w:val="006E6E14"/>
    <w:rsid w:val="006E71DC"/>
    <w:rsid w:val="006E7BAC"/>
    <w:rsid w:val="006E7C7C"/>
    <w:rsid w:val="006E7CE8"/>
    <w:rsid w:val="006F0FF6"/>
    <w:rsid w:val="006F1140"/>
    <w:rsid w:val="006F1CE0"/>
    <w:rsid w:val="006F2B15"/>
    <w:rsid w:val="006F478A"/>
    <w:rsid w:val="006F4BE7"/>
    <w:rsid w:val="006F6E41"/>
    <w:rsid w:val="006F6FD4"/>
    <w:rsid w:val="006F7E2D"/>
    <w:rsid w:val="00700278"/>
    <w:rsid w:val="007010AA"/>
    <w:rsid w:val="007012F5"/>
    <w:rsid w:val="0070186C"/>
    <w:rsid w:val="007022DB"/>
    <w:rsid w:val="00702765"/>
    <w:rsid w:val="0070276E"/>
    <w:rsid w:val="00702B23"/>
    <w:rsid w:val="00702B9A"/>
    <w:rsid w:val="0070332A"/>
    <w:rsid w:val="00703EC7"/>
    <w:rsid w:val="00704151"/>
    <w:rsid w:val="0070422B"/>
    <w:rsid w:val="00704627"/>
    <w:rsid w:val="00704797"/>
    <w:rsid w:val="00704EC9"/>
    <w:rsid w:val="007055DE"/>
    <w:rsid w:val="00705A25"/>
    <w:rsid w:val="00705A6D"/>
    <w:rsid w:val="00706A68"/>
    <w:rsid w:val="00707456"/>
    <w:rsid w:val="007075F5"/>
    <w:rsid w:val="007078A5"/>
    <w:rsid w:val="00710531"/>
    <w:rsid w:val="00710B68"/>
    <w:rsid w:val="007110D2"/>
    <w:rsid w:val="00711356"/>
    <w:rsid w:val="00711C0A"/>
    <w:rsid w:val="00712527"/>
    <w:rsid w:val="00712B25"/>
    <w:rsid w:val="00713191"/>
    <w:rsid w:val="00713788"/>
    <w:rsid w:val="007138CE"/>
    <w:rsid w:val="00713F80"/>
    <w:rsid w:val="00714526"/>
    <w:rsid w:val="00714591"/>
    <w:rsid w:val="00715950"/>
    <w:rsid w:val="0071690C"/>
    <w:rsid w:val="007178AF"/>
    <w:rsid w:val="007202CA"/>
    <w:rsid w:val="00720316"/>
    <w:rsid w:val="00720AAB"/>
    <w:rsid w:val="007215EF"/>
    <w:rsid w:val="007219E9"/>
    <w:rsid w:val="00722936"/>
    <w:rsid w:val="00722B3C"/>
    <w:rsid w:val="00722B56"/>
    <w:rsid w:val="00723D68"/>
    <w:rsid w:val="00723D8C"/>
    <w:rsid w:val="00724BC7"/>
    <w:rsid w:val="00725774"/>
    <w:rsid w:val="0072592D"/>
    <w:rsid w:val="00725E2E"/>
    <w:rsid w:val="007260B7"/>
    <w:rsid w:val="00726CE6"/>
    <w:rsid w:val="00732922"/>
    <w:rsid w:val="00732F91"/>
    <w:rsid w:val="00733443"/>
    <w:rsid w:val="00733971"/>
    <w:rsid w:val="00733E35"/>
    <w:rsid w:val="007343BF"/>
    <w:rsid w:val="00734E3E"/>
    <w:rsid w:val="007351D0"/>
    <w:rsid w:val="007359ED"/>
    <w:rsid w:val="00735BFF"/>
    <w:rsid w:val="007371A9"/>
    <w:rsid w:val="00737249"/>
    <w:rsid w:val="0073737A"/>
    <w:rsid w:val="0073752B"/>
    <w:rsid w:val="00740185"/>
    <w:rsid w:val="00740392"/>
    <w:rsid w:val="00740C53"/>
    <w:rsid w:val="00740EE5"/>
    <w:rsid w:val="007413D1"/>
    <w:rsid w:val="00742C3C"/>
    <w:rsid w:val="0074433D"/>
    <w:rsid w:val="007447CA"/>
    <w:rsid w:val="00745E83"/>
    <w:rsid w:val="00746764"/>
    <w:rsid w:val="00750798"/>
    <w:rsid w:val="00750ECD"/>
    <w:rsid w:val="0075118B"/>
    <w:rsid w:val="007512DC"/>
    <w:rsid w:val="00752680"/>
    <w:rsid w:val="0075350D"/>
    <w:rsid w:val="00753654"/>
    <w:rsid w:val="007536DB"/>
    <w:rsid w:val="00753B41"/>
    <w:rsid w:val="0075434A"/>
    <w:rsid w:val="00754B07"/>
    <w:rsid w:val="00755D5E"/>
    <w:rsid w:val="00755EF0"/>
    <w:rsid w:val="0075660D"/>
    <w:rsid w:val="00757EC5"/>
    <w:rsid w:val="00760E92"/>
    <w:rsid w:val="00760F00"/>
    <w:rsid w:val="00761C2D"/>
    <w:rsid w:val="007629D2"/>
    <w:rsid w:val="00762F6E"/>
    <w:rsid w:val="007642DA"/>
    <w:rsid w:val="0076443D"/>
    <w:rsid w:val="00764F70"/>
    <w:rsid w:val="00765D8E"/>
    <w:rsid w:val="0076640F"/>
    <w:rsid w:val="0077068A"/>
    <w:rsid w:val="00770A44"/>
    <w:rsid w:val="0077118F"/>
    <w:rsid w:val="007712FA"/>
    <w:rsid w:val="0077204B"/>
    <w:rsid w:val="00772BD8"/>
    <w:rsid w:val="00772DE8"/>
    <w:rsid w:val="00772E18"/>
    <w:rsid w:val="007733C4"/>
    <w:rsid w:val="00773984"/>
    <w:rsid w:val="00773DD1"/>
    <w:rsid w:val="007747B6"/>
    <w:rsid w:val="00774E01"/>
    <w:rsid w:val="00774E16"/>
    <w:rsid w:val="00774F17"/>
    <w:rsid w:val="00775AA0"/>
    <w:rsid w:val="007764AE"/>
    <w:rsid w:val="007765EE"/>
    <w:rsid w:val="0077668E"/>
    <w:rsid w:val="0077696F"/>
    <w:rsid w:val="00776DB6"/>
    <w:rsid w:val="00776EE1"/>
    <w:rsid w:val="007779A2"/>
    <w:rsid w:val="00777D03"/>
    <w:rsid w:val="00780E1D"/>
    <w:rsid w:val="00781A98"/>
    <w:rsid w:val="00781E36"/>
    <w:rsid w:val="00781FF1"/>
    <w:rsid w:val="00784AE4"/>
    <w:rsid w:val="00785523"/>
    <w:rsid w:val="00785975"/>
    <w:rsid w:val="00786160"/>
    <w:rsid w:val="007862E8"/>
    <w:rsid w:val="00786A00"/>
    <w:rsid w:val="00786B1E"/>
    <w:rsid w:val="007872A7"/>
    <w:rsid w:val="007874E2"/>
    <w:rsid w:val="00787935"/>
    <w:rsid w:val="00787AEF"/>
    <w:rsid w:val="0079077A"/>
    <w:rsid w:val="00790AB3"/>
    <w:rsid w:val="00791D39"/>
    <w:rsid w:val="00792593"/>
    <w:rsid w:val="00792672"/>
    <w:rsid w:val="00792A50"/>
    <w:rsid w:val="007937F0"/>
    <w:rsid w:val="0079389A"/>
    <w:rsid w:val="00793ED3"/>
    <w:rsid w:val="00794481"/>
    <w:rsid w:val="0079589A"/>
    <w:rsid w:val="00795C9C"/>
    <w:rsid w:val="00796BBC"/>
    <w:rsid w:val="00796C22"/>
    <w:rsid w:val="007A0748"/>
    <w:rsid w:val="007A1AF1"/>
    <w:rsid w:val="007A20A6"/>
    <w:rsid w:val="007A29F1"/>
    <w:rsid w:val="007A2CC1"/>
    <w:rsid w:val="007A3CF2"/>
    <w:rsid w:val="007A3F6F"/>
    <w:rsid w:val="007A4434"/>
    <w:rsid w:val="007A4AB8"/>
    <w:rsid w:val="007A4BC3"/>
    <w:rsid w:val="007A4CE6"/>
    <w:rsid w:val="007A53F7"/>
    <w:rsid w:val="007A64B7"/>
    <w:rsid w:val="007A6C9D"/>
    <w:rsid w:val="007A6DB1"/>
    <w:rsid w:val="007A6E9B"/>
    <w:rsid w:val="007B016D"/>
    <w:rsid w:val="007B0916"/>
    <w:rsid w:val="007B0A5F"/>
    <w:rsid w:val="007B1784"/>
    <w:rsid w:val="007B1F10"/>
    <w:rsid w:val="007B2B0B"/>
    <w:rsid w:val="007B2B0E"/>
    <w:rsid w:val="007B2E51"/>
    <w:rsid w:val="007B35B0"/>
    <w:rsid w:val="007B35FA"/>
    <w:rsid w:val="007B49F7"/>
    <w:rsid w:val="007B4C21"/>
    <w:rsid w:val="007B4E07"/>
    <w:rsid w:val="007B4E5E"/>
    <w:rsid w:val="007B4E8E"/>
    <w:rsid w:val="007B4F29"/>
    <w:rsid w:val="007B5A2E"/>
    <w:rsid w:val="007B5C7B"/>
    <w:rsid w:val="007B61C1"/>
    <w:rsid w:val="007B6A5F"/>
    <w:rsid w:val="007B6E4E"/>
    <w:rsid w:val="007B73FB"/>
    <w:rsid w:val="007B7CCA"/>
    <w:rsid w:val="007C04F5"/>
    <w:rsid w:val="007C0892"/>
    <w:rsid w:val="007C0B11"/>
    <w:rsid w:val="007C175A"/>
    <w:rsid w:val="007C1BE0"/>
    <w:rsid w:val="007C3605"/>
    <w:rsid w:val="007C3F0D"/>
    <w:rsid w:val="007C5313"/>
    <w:rsid w:val="007C5569"/>
    <w:rsid w:val="007C5AE2"/>
    <w:rsid w:val="007C5F50"/>
    <w:rsid w:val="007C7337"/>
    <w:rsid w:val="007C7AA7"/>
    <w:rsid w:val="007C7C73"/>
    <w:rsid w:val="007D04DA"/>
    <w:rsid w:val="007D144C"/>
    <w:rsid w:val="007D24CD"/>
    <w:rsid w:val="007D3121"/>
    <w:rsid w:val="007D4D02"/>
    <w:rsid w:val="007D5559"/>
    <w:rsid w:val="007D6744"/>
    <w:rsid w:val="007D7152"/>
    <w:rsid w:val="007D7D66"/>
    <w:rsid w:val="007D7ED6"/>
    <w:rsid w:val="007E0411"/>
    <w:rsid w:val="007E0504"/>
    <w:rsid w:val="007E1147"/>
    <w:rsid w:val="007E3E56"/>
    <w:rsid w:val="007E4CD0"/>
    <w:rsid w:val="007E5301"/>
    <w:rsid w:val="007E58C1"/>
    <w:rsid w:val="007E5992"/>
    <w:rsid w:val="007E6259"/>
    <w:rsid w:val="007E67BA"/>
    <w:rsid w:val="007E7AB2"/>
    <w:rsid w:val="007F0DEC"/>
    <w:rsid w:val="007F0EEE"/>
    <w:rsid w:val="007F12D9"/>
    <w:rsid w:val="007F1AA6"/>
    <w:rsid w:val="007F2C1E"/>
    <w:rsid w:val="007F2D4F"/>
    <w:rsid w:val="007F386F"/>
    <w:rsid w:val="007F50B7"/>
    <w:rsid w:val="007F54F9"/>
    <w:rsid w:val="007F5DDC"/>
    <w:rsid w:val="007F612B"/>
    <w:rsid w:val="007F64F0"/>
    <w:rsid w:val="007F69F2"/>
    <w:rsid w:val="007F6A81"/>
    <w:rsid w:val="007F6DAF"/>
    <w:rsid w:val="007F70B5"/>
    <w:rsid w:val="0080122F"/>
    <w:rsid w:val="0080182D"/>
    <w:rsid w:val="00803017"/>
    <w:rsid w:val="008041E3"/>
    <w:rsid w:val="0080431B"/>
    <w:rsid w:val="00804784"/>
    <w:rsid w:val="0080486E"/>
    <w:rsid w:val="0080501D"/>
    <w:rsid w:val="00805725"/>
    <w:rsid w:val="0080724A"/>
    <w:rsid w:val="00807618"/>
    <w:rsid w:val="00807700"/>
    <w:rsid w:val="00807F90"/>
    <w:rsid w:val="008112F0"/>
    <w:rsid w:val="00812C02"/>
    <w:rsid w:val="008132B2"/>
    <w:rsid w:val="008133EF"/>
    <w:rsid w:val="00813EDE"/>
    <w:rsid w:val="00813F11"/>
    <w:rsid w:val="008152A2"/>
    <w:rsid w:val="00816408"/>
    <w:rsid w:val="00816483"/>
    <w:rsid w:val="0081656D"/>
    <w:rsid w:val="00817365"/>
    <w:rsid w:val="00817A1D"/>
    <w:rsid w:val="008204BF"/>
    <w:rsid w:val="00820811"/>
    <w:rsid w:val="00820D8A"/>
    <w:rsid w:val="00821FAE"/>
    <w:rsid w:val="008229DA"/>
    <w:rsid w:val="00823537"/>
    <w:rsid w:val="008246DF"/>
    <w:rsid w:val="008252DC"/>
    <w:rsid w:val="008260EF"/>
    <w:rsid w:val="00826192"/>
    <w:rsid w:val="00826947"/>
    <w:rsid w:val="00827204"/>
    <w:rsid w:val="0082721B"/>
    <w:rsid w:val="008272E2"/>
    <w:rsid w:val="00827936"/>
    <w:rsid w:val="00827E2F"/>
    <w:rsid w:val="008300EB"/>
    <w:rsid w:val="00830EC1"/>
    <w:rsid w:val="0083130B"/>
    <w:rsid w:val="00831566"/>
    <w:rsid w:val="00832765"/>
    <w:rsid w:val="008327D8"/>
    <w:rsid w:val="008333BA"/>
    <w:rsid w:val="008333BB"/>
    <w:rsid w:val="008334D7"/>
    <w:rsid w:val="00833CD6"/>
    <w:rsid w:val="00833E39"/>
    <w:rsid w:val="008343BE"/>
    <w:rsid w:val="00835243"/>
    <w:rsid w:val="008360D3"/>
    <w:rsid w:val="00836164"/>
    <w:rsid w:val="008363DB"/>
    <w:rsid w:val="008366CF"/>
    <w:rsid w:val="0083670B"/>
    <w:rsid w:val="00836D59"/>
    <w:rsid w:val="0083707C"/>
    <w:rsid w:val="00837670"/>
    <w:rsid w:val="0084069D"/>
    <w:rsid w:val="00840755"/>
    <w:rsid w:val="0084133A"/>
    <w:rsid w:val="008414DF"/>
    <w:rsid w:val="00841646"/>
    <w:rsid w:val="00841BA4"/>
    <w:rsid w:val="00841BE9"/>
    <w:rsid w:val="00841F38"/>
    <w:rsid w:val="00842535"/>
    <w:rsid w:val="00842A3A"/>
    <w:rsid w:val="00842D75"/>
    <w:rsid w:val="008441A9"/>
    <w:rsid w:val="008443C3"/>
    <w:rsid w:val="0084496A"/>
    <w:rsid w:val="00845286"/>
    <w:rsid w:val="00845EFC"/>
    <w:rsid w:val="00847634"/>
    <w:rsid w:val="008478DD"/>
    <w:rsid w:val="00850A54"/>
    <w:rsid w:val="0085165F"/>
    <w:rsid w:val="00852022"/>
    <w:rsid w:val="00852BBF"/>
    <w:rsid w:val="00853476"/>
    <w:rsid w:val="008541F4"/>
    <w:rsid w:val="00854357"/>
    <w:rsid w:val="00854676"/>
    <w:rsid w:val="00854C24"/>
    <w:rsid w:val="00855ECD"/>
    <w:rsid w:val="0085665D"/>
    <w:rsid w:val="00856A68"/>
    <w:rsid w:val="00856BF5"/>
    <w:rsid w:val="00857297"/>
    <w:rsid w:val="00857584"/>
    <w:rsid w:val="00857A86"/>
    <w:rsid w:val="00860AE1"/>
    <w:rsid w:val="00860C96"/>
    <w:rsid w:val="00861150"/>
    <w:rsid w:val="0086142B"/>
    <w:rsid w:val="0086212A"/>
    <w:rsid w:val="008622FD"/>
    <w:rsid w:val="00863054"/>
    <w:rsid w:val="0086362A"/>
    <w:rsid w:val="008643C3"/>
    <w:rsid w:val="00865FEF"/>
    <w:rsid w:val="0086637E"/>
    <w:rsid w:val="008664B6"/>
    <w:rsid w:val="00866716"/>
    <w:rsid w:val="00866804"/>
    <w:rsid w:val="0086682B"/>
    <w:rsid w:val="0087135C"/>
    <w:rsid w:val="00871BB6"/>
    <w:rsid w:val="00872D23"/>
    <w:rsid w:val="00873547"/>
    <w:rsid w:val="008736AF"/>
    <w:rsid w:val="008737BB"/>
    <w:rsid w:val="00873952"/>
    <w:rsid w:val="00874B02"/>
    <w:rsid w:val="00874DD4"/>
    <w:rsid w:val="00874FE9"/>
    <w:rsid w:val="008767FC"/>
    <w:rsid w:val="00877B2F"/>
    <w:rsid w:val="00881031"/>
    <w:rsid w:val="00883220"/>
    <w:rsid w:val="00883614"/>
    <w:rsid w:val="00883E01"/>
    <w:rsid w:val="0088423A"/>
    <w:rsid w:val="00885A0E"/>
    <w:rsid w:val="00885CB9"/>
    <w:rsid w:val="0088672C"/>
    <w:rsid w:val="00887D22"/>
    <w:rsid w:val="008924B8"/>
    <w:rsid w:val="0089257F"/>
    <w:rsid w:val="00892F4D"/>
    <w:rsid w:val="00892FC9"/>
    <w:rsid w:val="00893535"/>
    <w:rsid w:val="0089362F"/>
    <w:rsid w:val="00894701"/>
    <w:rsid w:val="0089477E"/>
    <w:rsid w:val="00894FE7"/>
    <w:rsid w:val="008952C6"/>
    <w:rsid w:val="00895B8F"/>
    <w:rsid w:val="00895F49"/>
    <w:rsid w:val="00895F7E"/>
    <w:rsid w:val="00896AEF"/>
    <w:rsid w:val="00896BE7"/>
    <w:rsid w:val="00896DFD"/>
    <w:rsid w:val="008975B3"/>
    <w:rsid w:val="00897A15"/>
    <w:rsid w:val="008A0309"/>
    <w:rsid w:val="008A0504"/>
    <w:rsid w:val="008A1C25"/>
    <w:rsid w:val="008A1D1D"/>
    <w:rsid w:val="008A2637"/>
    <w:rsid w:val="008A33E5"/>
    <w:rsid w:val="008A38B4"/>
    <w:rsid w:val="008A4089"/>
    <w:rsid w:val="008A47B9"/>
    <w:rsid w:val="008A48E8"/>
    <w:rsid w:val="008A4D6E"/>
    <w:rsid w:val="008A5F8C"/>
    <w:rsid w:val="008A612F"/>
    <w:rsid w:val="008A6325"/>
    <w:rsid w:val="008A669B"/>
    <w:rsid w:val="008A669F"/>
    <w:rsid w:val="008B00F1"/>
    <w:rsid w:val="008B1204"/>
    <w:rsid w:val="008B14B6"/>
    <w:rsid w:val="008B195F"/>
    <w:rsid w:val="008B1B1F"/>
    <w:rsid w:val="008B2C2D"/>
    <w:rsid w:val="008B3929"/>
    <w:rsid w:val="008B4385"/>
    <w:rsid w:val="008B43D1"/>
    <w:rsid w:val="008B45F3"/>
    <w:rsid w:val="008B493A"/>
    <w:rsid w:val="008B4D06"/>
    <w:rsid w:val="008B599B"/>
    <w:rsid w:val="008B5F90"/>
    <w:rsid w:val="008B6A85"/>
    <w:rsid w:val="008B6AF0"/>
    <w:rsid w:val="008B7623"/>
    <w:rsid w:val="008B77B1"/>
    <w:rsid w:val="008B780A"/>
    <w:rsid w:val="008B7B9B"/>
    <w:rsid w:val="008B7CC2"/>
    <w:rsid w:val="008B7DE5"/>
    <w:rsid w:val="008B7FB8"/>
    <w:rsid w:val="008C0149"/>
    <w:rsid w:val="008C1129"/>
    <w:rsid w:val="008C1A64"/>
    <w:rsid w:val="008C35CF"/>
    <w:rsid w:val="008C3A88"/>
    <w:rsid w:val="008C3CC6"/>
    <w:rsid w:val="008C43D2"/>
    <w:rsid w:val="008C4434"/>
    <w:rsid w:val="008C4F2F"/>
    <w:rsid w:val="008C4FE8"/>
    <w:rsid w:val="008C5101"/>
    <w:rsid w:val="008C5F6E"/>
    <w:rsid w:val="008C6CF0"/>
    <w:rsid w:val="008C729C"/>
    <w:rsid w:val="008C73B9"/>
    <w:rsid w:val="008C750E"/>
    <w:rsid w:val="008C7BC5"/>
    <w:rsid w:val="008D02D4"/>
    <w:rsid w:val="008D0370"/>
    <w:rsid w:val="008D084C"/>
    <w:rsid w:val="008D2DC8"/>
    <w:rsid w:val="008D393E"/>
    <w:rsid w:val="008D5051"/>
    <w:rsid w:val="008D5615"/>
    <w:rsid w:val="008D59DF"/>
    <w:rsid w:val="008D6636"/>
    <w:rsid w:val="008D787A"/>
    <w:rsid w:val="008E02B7"/>
    <w:rsid w:val="008E095B"/>
    <w:rsid w:val="008E16AB"/>
    <w:rsid w:val="008E1A3E"/>
    <w:rsid w:val="008E1D3F"/>
    <w:rsid w:val="008E1D60"/>
    <w:rsid w:val="008E1DF9"/>
    <w:rsid w:val="008E266C"/>
    <w:rsid w:val="008E2DE0"/>
    <w:rsid w:val="008E3066"/>
    <w:rsid w:val="008E3690"/>
    <w:rsid w:val="008E4601"/>
    <w:rsid w:val="008E4EA1"/>
    <w:rsid w:val="008E50A3"/>
    <w:rsid w:val="008E5A49"/>
    <w:rsid w:val="008E62E4"/>
    <w:rsid w:val="008E7583"/>
    <w:rsid w:val="008E7F36"/>
    <w:rsid w:val="008F0CBB"/>
    <w:rsid w:val="008F1142"/>
    <w:rsid w:val="008F1272"/>
    <w:rsid w:val="008F149A"/>
    <w:rsid w:val="008F1C42"/>
    <w:rsid w:val="008F1EC3"/>
    <w:rsid w:val="008F29AD"/>
    <w:rsid w:val="008F2E7F"/>
    <w:rsid w:val="008F3756"/>
    <w:rsid w:val="008F38C9"/>
    <w:rsid w:val="008F3D40"/>
    <w:rsid w:val="008F4295"/>
    <w:rsid w:val="008F46AB"/>
    <w:rsid w:val="008F4F56"/>
    <w:rsid w:val="008F5014"/>
    <w:rsid w:val="008F50A1"/>
    <w:rsid w:val="008F5676"/>
    <w:rsid w:val="008F618D"/>
    <w:rsid w:val="008F627A"/>
    <w:rsid w:val="008F69C2"/>
    <w:rsid w:val="008F784A"/>
    <w:rsid w:val="008F7E63"/>
    <w:rsid w:val="0090015A"/>
    <w:rsid w:val="009002D1"/>
    <w:rsid w:val="0090130C"/>
    <w:rsid w:val="009016D4"/>
    <w:rsid w:val="0090183F"/>
    <w:rsid w:val="009018E0"/>
    <w:rsid w:val="009027CB"/>
    <w:rsid w:val="009040D5"/>
    <w:rsid w:val="00904FB4"/>
    <w:rsid w:val="00905394"/>
    <w:rsid w:val="00905737"/>
    <w:rsid w:val="00905899"/>
    <w:rsid w:val="009068E4"/>
    <w:rsid w:val="00906C23"/>
    <w:rsid w:val="00906D79"/>
    <w:rsid w:val="0090794F"/>
    <w:rsid w:val="00907E14"/>
    <w:rsid w:val="00910103"/>
    <w:rsid w:val="009106B6"/>
    <w:rsid w:val="00910BEB"/>
    <w:rsid w:val="009113D8"/>
    <w:rsid w:val="00911C21"/>
    <w:rsid w:val="00912E92"/>
    <w:rsid w:val="009132B9"/>
    <w:rsid w:val="009135C2"/>
    <w:rsid w:val="00913A72"/>
    <w:rsid w:val="00913B8D"/>
    <w:rsid w:val="00914FFA"/>
    <w:rsid w:val="00915D63"/>
    <w:rsid w:val="00916EB7"/>
    <w:rsid w:val="00917564"/>
    <w:rsid w:val="0091765A"/>
    <w:rsid w:val="009176C3"/>
    <w:rsid w:val="00917D47"/>
    <w:rsid w:val="00917E61"/>
    <w:rsid w:val="00917FA7"/>
    <w:rsid w:val="00920309"/>
    <w:rsid w:val="00920421"/>
    <w:rsid w:val="00920BE2"/>
    <w:rsid w:val="00920D90"/>
    <w:rsid w:val="009214FC"/>
    <w:rsid w:val="00921E4B"/>
    <w:rsid w:val="0092212B"/>
    <w:rsid w:val="00922DBB"/>
    <w:rsid w:val="00922F54"/>
    <w:rsid w:val="00923403"/>
    <w:rsid w:val="00923E41"/>
    <w:rsid w:val="00924589"/>
    <w:rsid w:val="009250B2"/>
    <w:rsid w:val="00925509"/>
    <w:rsid w:val="0092561F"/>
    <w:rsid w:val="00925A80"/>
    <w:rsid w:val="009268A9"/>
    <w:rsid w:val="00927A4D"/>
    <w:rsid w:val="00931253"/>
    <w:rsid w:val="0093183E"/>
    <w:rsid w:val="00931DBF"/>
    <w:rsid w:val="009329F2"/>
    <w:rsid w:val="00932AE0"/>
    <w:rsid w:val="00932B88"/>
    <w:rsid w:val="00932D1D"/>
    <w:rsid w:val="0093328D"/>
    <w:rsid w:val="00933D5B"/>
    <w:rsid w:val="00934A7C"/>
    <w:rsid w:val="00934B68"/>
    <w:rsid w:val="00936449"/>
    <w:rsid w:val="00936562"/>
    <w:rsid w:val="009372A1"/>
    <w:rsid w:val="00937EC9"/>
    <w:rsid w:val="00941717"/>
    <w:rsid w:val="009417CC"/>
    <w:rsid w:val="00941A2A"/>
    <w:rsid w:val="00941B25"/>
    <w:rsid w:val="00941CCC"/>
    <w:rsid w:val="00942740"/>
    <w:rsid w:val="00942B04"/>
    <w:rsid w:val="00942EAC"/>
    <w:rsid w:val="009435C8"/>
    <w:rsid w:val="009441D7"/>
    <w:rsid w:val="0094440A"/>
    <w:rsid w:val="00944CB1"/>
    <w:rsid w:val="009456E8"/>
    <w:rsid w:val="009458A2"/>
    <w:rsid w:val="009461B6"/>
    <w:rsid w:val="00946325"/>
    <w:rsid w:val="009479E4"/>
    <w:rsid w:val="00947B39"/>
    <w:rsid w:val="00947D8F"/>
    <w:rsid w:val="00950683"/>
    <w:rsid w:val="00952ABE"/>
    <w:rsid w:val="009530A5"/>
    <w:rsid w:val="00953442"/>
    <w:rsid w:val="00954412"/>
    <w:rsid w:val="00954A0E"/>
    <w:rsid w:val="00954C54"/>
    <w:rsid w:val="009554F2"/>
    <w:rsid w:val="00955898"/>
    <w:rsid w:val="00956AEA"/>
    <w:rsid w:val="0095764C"/>
    <w:rsid w:val="00957873"/>
    <w:rsid w:val="00957C77"/>
    <w:rsid w:val="00957EC5"/>
    <w:rsid w:val="00960DC4"/>
    <w:rsid w:val="00961893"/>
    <w:rsid w:val="009619B8"/>
    <w:rsid w:val="009619EC"/>
    <w:rsid w:val="00962139"/>
    <w:rsid w:val="00962391"/>
    <w:rsid w:val="00963B20"/>
    <w:rsid w:val="00963B76"/>
    <w:rsid w:val="0096689D"/>
    <w:rsid w:val="00966D42"/>
    <w:rsid w:val="0096769E"/>
    <w:rsid w:val="00967F5C"/>
    <w:rsid w:val="009717BD"/>
    <w:rsid w:val="00971A42"/>
    <w:rsid w:val="00972218"/>
    <w:rsid w:val="00972929"/>
    <w:rsid w:val="009730F2"/>
    <w:rsid w:val="00973627"/>
    <w:rsid w:val="00973F10"/>
    <w:rsid w:val="00973FD9"/>
    <w:rsid w:val="00974856"/>
    <w:rsid w:val="009748EA"/>
    <w:rsid w:val="00974B29"/>
    <w:rsid w:val="00974BFF"/>
    <w:rsid w:val="00974F89"/>
    <w:rsid w:val="0097630E"/>
    <w:rsid w:val="00977214"/>
    <w:rsid w:val="00981303"/>
    <w:rsid w:val="009828AD"/>
    <w:rsid w:val="00982F2D"/>
    <w:rsid w:val="009837E2"/>
    <w:rsid w:val="00983E23"/>
    <w:rsid w:val="00984107"/>
    <w:rsid w:val="00985D36"/>
    <w:rsid w:val="009860C9"/>
    <w:rsid w:val="0098685F"/>
    <w:rsid w:val="00986C9D"/>
    <w:rsid w:val="00987F61"/>
    <w:rsid w:val="00990227"/>
    <w:rsid w:val="00990D03"/>
    <w:rsid w:val="00991C8F"/>
    <w:rsid w:val="0099232F"/>
    <w:rsid w:val="00992EE2"/>
    <w:rsid w:val="00992F1C"/>
    <w:rsid w:val="0099320B"/>
    <w:rsid w:val="009938B1"/>
    <w:rsid w:val="0099408B"/>
    <w:rsid w:val="0099483C"/>
    <w:rsid w:val="00994BCB"/>
    <w:rsid w:val="00995209"/>
    <w:rsid w:val="00995FB6"/>
    <w:rsid w:val="009965F2"/>
    <w:rsid w:val="009977AB"/>
    <w:rsid w:val="00997977"/>
    <w:rsid w:val="00997A93"/>
    <w:rsid w:val="00997FB9"/>
    <w:rsid w:val="009A07A9"/>
    <w:rsid w:val="009A162F"/>
    <w:rsid w:val="009A2E87"/>
    <w:rsid w:val="009A38F7"/>
    <w:rsid w:val="009A39A9"/>
    <w:rsid w:val="009A4233"/>
    <w:rsid w:val="009A494A"/>
    <w:rsid w:val="009A4B92"/>
    <w:rsid w:val="009A4CE6"/>
    <w:rsid w:val="009A51BE"/>
    <w:rsid w:val="009A56E4"/>
    <w:rsid w:val="009A6C93"/>
    <w:rsid w:val="009A7DE5"/>
    <w:rsid w:val="009B013F"/>
    <w:rsid w:val="009B13E0"/>
    <w:rsid w:val="009B1AB1"/>
    <w:rsid w:val="009B1C25"/>
    <w:rsid w:val="009B235E"/>
    <w:rsid w:val="009B357D"/>
    <w:rsid w:val="009B35AC"/>
    <w:rsid w:val="009B3AD4"/>
    <w:rsid w:val="009B420E"/>
    <w:rsid w:val="009B51B2"/>
    <w:rsid w:val="009B6905"/>
    <w:rsid w:val="009B6A14"/>
    <w:rsid w:val="009B6B57"/>
    <w:rsid w:val="009B6E60"/>
    <w:rsid w:val="009B6FC2"/>
    <w:rsid w:val="009B7BEC"/>
    <w:rsid w:val="009C05F9"/>
    <w:rsid w:val="009C0855"/>
    <w:rsid w:val="009C0CC8"/>
    <w:rsid w:val="009C1216"/>
    <w:rsid w:val="009C1284"/>
    <w:rsid w:val="009C1642"/>
    <w:rsid w:val="009C239B"/>
    <w:rsid w:val="009C2BE0"/>
    <w:rsid w:val="009C3023"/>
    <w:rsid w:val="009C38C0"/>
    <w:rsid w:val="009C3A34"/>
    <w:rsid w:val="009C46CF"/>
    <w:rsid w:val="009C4CAC"/>
    <w:rsid w:val="009C4F03"/>
    <w:rsid w:val="009C5C56"/>
    <w:rsid w:val="009C5DB9"/>
    <w:rsid w:val="009C64B5"/>
    <w:rsid w:val="009C767B"/>
    <w:rsid w:val="009C7A31"/>
    <w:rsid w:val="009D021D"/>
    <w:rsid w:val="009D1626"/>
    <w:rsid w:val="009D19E7"/>
    <w:rsid w:val="009D1A16"/>
    <w:rsid w:val="009D1CA5"/>
    <w:rsid w:val="009D2886"/>
    <w:rsid w:val="009D3AE7"/>
    <w:rsid w:val="009D49E2"/>
    <w:rsid w:val="009D522B"/>
    <w:rsid w:val="009D57B3"/>
    <w:rsid w:val="009D57B7"/>
    <w:rsid w:val="009D5A6F"/>
    <w:rsid w:val="009D62B4"/>
    <w:rsid w:val="009D6E09"/>
    <w:rsid w:val="009E08D5"/>
    <w:rsid w:val="009E13B1"/>
    <w:rsid w:val="009E21D7"/>
    <w:rsid w:val="009E2FFD"/>
    <w:rsid w:val="009E31B7"/>
    <w:rsid w:val="009E328D"/>
    <w:rsid w:val="009E3C17"/>
    <w:rsid w:val="009E4017"/>
    <w:rsid w:val="009E47B3"/>
    <w:rsid w:val="009E4C6E"/>
    <w:rsid w:val="009E523E"/>
    <w:rsid w:val="009E5990"/>
    <w:rsid w:val="009E6765"/>
    <w:rsid w:val="009E6785"/>
    <w:rsid w:val="009E686D"/>
    <w:rsid w:val="009E6B96"/>
    <w:rsid w:val="009E7788"/>
    <w:rsid w:val="009E7AED"/>
    <w:rsid w:val="009F01C0"/>
    <w:rsid w:val="009F0211"/>
    <w:rsid w:val="009F02CA"/>
    <w:rsid w:val="009F055B"/>
    <w:rsid w:val="009F0CE2"/>
    <w:rsid w:val="009F0CF3"/>
    <w:rsid w:val="009F0D85"/>
    <w:rsid w:val="009F0F2E"/>
    <w:rsid w:val="009F1EFB"/>
    <w:rsid w:val="009F2361"/>
    <w:rsid w:val="009F30D7"/>
    <w:rsid w:val="009F4194"/>
    <w:rsid w:val="009F4BAA"/>
    <w:rsid w:val="009F523E"/>
    <w:rsid w:val="009F6EC2"/>
    <w:rsid w:val="009F7387"/>
    <w:rsid w:val="009F744B"/>
    <w:rsid w:val="009F7693"/>
    <w:rsid w:val="00A01E0E"/>
    <w:rsid w:val="00A020E8"/>
    <w:rsid w:val="00A02DC4"/>
    <w:rsid w:val="00A02E97"/>
    <w:rsid w:val="00A03AF1"/>
    <w:rsid w:val="00A0472F"/>
    <w:rsid w:val="00A04A10"/>
    <w:rsid w:val="00A05154"/>
    <w:rsid w:val="00A060DF"/>
    <w:rsid w:val="00A0653F"/>
    <w:rsid w:val="00A07291"/>
    <w:rsid w:val="00A073CB"/>
    <w:rsid w:val="00A07FC3"/>
    <w:rsid w:val="00A10449"/>
    <w:rsid w:val="00A10C4C"/>
    <w:rsid w:val="00A10E36"/>
    <w:rsid w:val="00A1106C"/>
    <w:rsid w:val="00A11BFE"/>
    <w:rsid w:val="00A11D00"/>
    <w:rsid w:val="00A120DB"/>
    <w:rsid w:val="00A1226D"/>
    <w:rsid w:val="00A12DC0"/>
    <w:rsid w:val="00A13C5A"/>
    <w:rsid w:val="00A13F4A"/>
    <w:rsid w:val="00A1569A"/>
    <w:rsid w:val="00A15A4A"/>
    <w:rsid w:val="00A16AF3"/>
    <w:rsid w:val="00A17CDA"/>
    <w:rsid w:val="00A17F44"/>
    <w:rsid w:val="00A210C2"/>
    <w:rsid w:val="00A21663"/>
    <w:rsid w:val="00A22E8B"/>
    <w:rsid w:val="00A23A37"/>
    <w:rsid w:val="00A23EE3"/>
    <w:rsid w:val="00A246E1"/>
    <w:rsid w:val="00A25097"/>
    <w:rsid w:val="00A2551C"/>
    <w:rsid w:val="00A25C13"/>
    <w:rsid w:val="00A26F72"/>
    <w:rsid w:val="00A30E9E"/>
    <w:rsid w:val="00A3121F"/>
    <w:rsid w:val="00A31ECC"/>
    <w:rsid w:val="00A32DD1"/>
    <w:rsid w:val="00A32FD8"/>
    <w:rsid w:val="00A33D50"/>
    <w:rsid w:val="00A33E8C"/>
    <w:rsid w:val="00A35CC9"/>
    <w:rsid w:val="00A3609C"/>
    <w:rsid w:val="00A3625F"/>
    <w:rsid w:val="00A36A9C"/>
    <w:rsid w:val="00A36AEF"/>
    <w:rsid w:val="00A371E6"/>
    <w:rsid w:val="00A37540"/>
    <w:rsid w:val="00A37CCE"/>
    <w:rsid w:val="00A37FAB"/>
    <w:rsid w:val="00A4059C"/>
    <w:rsid w:val="00A4072F"/>
    <w:rsid w:val="00A40C3E"/>
    <w:rsid w:val="00A40CE3"/>
    <w:rsid w:val="00A4100F"/>
    <w:rsid w:val="00A44427"/>
    <w:rsid w:val="00A44EE0"/>
    <w:rsid w:val="00A47777"/>
    <w:rsid w:val="00A479C0"/>
    <w:rsid w:val="00A47E00"/>
    <w:rsid w:val="00A47F4C"/>
    <w:rsid w:val="00A501D6"/>
    <w:rsid w:val="00A509F7"/>
    <w:rsid w:val="00A50C18"/>
    <w:rsid w:val="00A5151D"/>
    <w:rsid w:val="00A51636"/>
    <w:rsid w:val="00A51D8E"/>
    <w:rsid w:val="00A51FA7"/>
    <w:rsid w:val="00A52338"/>
    <w:rsid w:val="00A52730"/>
    <w:rsid w:val="00A52FB9"/>
    <w:rsid w:val="00A53D07"/>
    <w:rsid w:val="00A54908"/>
    <w:rsid w:val="00A54D5A"/>
    <w:rsid w:val="00A55622"/>
    <w:rsid w:val="00A55A94"/>
    <w:rsid w:val="00A5611C"/>
    <w:rsid w:val="00A561BD"/>
    <w:rsid w:val="00A56A09"/>
    <w:rsid w:val="00A57090"/>
    <w:rsid w:val="00A57182"/>
    <w:rsid w:val="00A579BC"/>
    <w:rsid w:val="00A61287"/>
    <w:rsid w:val="00A622C2"/>
    <w:rsid w:val="00A63ACC"/>
    <w:rsid w:val="00A63B06"/>
    <w:rsid w:val="00A66B0B"/>
    <w:rsid w:val="00A7222E"/>
    <w:rsid w:val="00A7238F"/>
    <w:rsid w:val="00A7316F"/>
    <w:rsid w:val="00A7474D"/>
    <w:rsid w:val="00A74943"/>
    <w:rsid w:val="00A75492"/>
    <w:rsid w:val="00A75A34"/>
    <w:rsid w:val="00A76151"/>
    <w:rsid w:val="00A76310"/>
    <w:rsid w:val="00A763E0"/>
    <w:rsid w:val="00A76652"/>
    <w:rsid w:val="00A766BC"/>
    <w:rsid w:val="00A76C70"/>
    <w:rsid w:val="00A806A2"/>
    <w:rsid w:val="00A80769"/>
    <w:rsid w:val="00A808CB"/>
    <w:rsid w:val="00A814C4"/>
    <w:rsid w:val="00A81D28"/>
    <w:rsid w:val="00A81DC7"/>
    <w:rsid w:val="00A8292D"/>
    <w:rsid w:val="00A82DA6"/>
    <w:rsid w:val="00A83465"/>
    <w:rsid w:val="00A836ED"/>
    <w:rsid w:val="00A850F3"/>
    <w:rsid w:val="00A85A8B"/>
    <w:rsid w:val="00A85B10"/>
    <w:rsid w:val="00A85D20"/>
    <w:rsid w:val="00A86E59"/>
    <w:rsid w:val="00A8753E"/>
    <w:rsid w:val="00A875D9"/>
    <w:rsid w:val="00A87B18"/>
    <w:rsid w:val="00A87B5B"/>
    <w:rsid w:val="00A87C4C"/>
    <w:rsid w:val="00A90064"/>
    <w:rsid w:val="00A9040A"/>
    <w:rsid w:val="00A9041C"/>
    <w:rsid w:val="00A9053B"/>
    <w:rsid w:val="00A90AFC"/>
    <w:rsid w:val="00A90C75"/>
    <w:rsid w:val="00A90E61"/>
    <w:rsid w:val="00A91012"/>
    <w:rsid w:val="00A917AB"/>
    <w:rsid w:val="00A9186A"/>
    <w:rsid w:val="00A9205D"/>
    <w:rsid w:val="00A92F17"/>
    <w:rsid w:val="00A9391F"/>
    <w:rsid w:val="00A94260"/>
    <w:rsid w:val="00A94C86"/>
    <w:rsid w:val="00A950AB"/>
    <w:rsid w:val="00A95442"/>
    <w:rsid w:val="00A95C7A"/>
    <w:rsid w:val="00A96CE4"/>
    <w:rsid w:val="00A96E87"/>
    <w:rsid w:val="00AA020E"/>
    <w:rsid w:val="00AA1109"/>
    <w:rsid w:val="00AA13B1"/>
    <w:rsid w:val="00AA1460"/>
    <w:rsid w:val="00AA15B1"/>
    <w:rsid w:val="00AA1D5D"/>
    <w:rsid w:val="00AA36BA"/>
    <w:rsid w:val="00AA3AE1"/>
    <w:rsid w:val="00AA439A"/>
    <w:rsid w:val="00AA462E"/>
    <w:rsid w:val="00AA4ED0"/>
    <w:rsid w:val="00AA5057"/>
    <w:rsid w:val="00AA56AF"/>
    <w:rsid w:val="00AA58A9"/>
    <w:rsid w:val="00AA656B"/>
    <w:rsid w:val="00AA6678"/>
    <w:rsid w:val="00AA6A2D"/>
    <w:rsid w:val="00AB016E"/>
    <w:rsid w:val="00AB19DF"/>
    <w:rsid w:val="00AB1A37"/>
    <w:rsid w:val="00AB1D0F"/>
    <w:rsid w:val="00AB1FE9"/>
    <w:rsid w:val="00AB25B3"/>
    <w:rsid w:val="00AB25DD"/>
    <w:rsid w:val="00AB262B"/>
    <w:rsid w:val="00AB27E6"/>
    <w:rsid w:val="00AB31F0"/>
    <w:rsid w:val="00AB37B5"/>
    <w:rsid w:val="00AB390F"/>
    <w:rsid w:val="00AB39B6"/>
    <w:rsid w:val="00AB3F83"/>
    <w:rsid w:val="00AB4FF6"/>
    <w:rsid w:val="00AB6B62"/>
    <w:rsid w:val="00AB73EE"/>
    <w:rsid w:val="00AB774A"/>
    <w:rsid w:val="00AB78EC"/>
    <w:rsid w:val="00AC0A96"/>
    <w:rsid w:val="00AC194A"/>
    <w:rsid w:val="00AC2CBE"/>
    <w:rsid w:val="00AC2D6D"/>
    <w:rsid w:val="00AC394B"/>
    <w:rsid w:val="00AC3C25"/>
    <w:rsid w:val="00AC4C70"/>
    <w:rsid w:val="00AC4C91"/>
    <w:rsid w:val="00AC5A82"/>
    <w:rsid w:val="00AC5BAE"/>
    <w:rsid w:val="00AC5CB1"/>
    <w:rsid w:val="00AC6531"/>
    <w:rsid w:val="00AC706B"/>
    <w:rsid w:val="00AD01A3"/>
    <w:rsid w:val="00AD01B2"/>
    <w:rsid w:val="00AD1189"/>
    <w:rsid w:val="00AD1211"/>
    <w:rsid w:val="00AD127D"/>
    <w:rsid w:val="00AD1FAA"/>
    <w:rsid w:val="00AD3923"/>
    <w:rsid w:val="00AD3BD0"/>
    <w:rsid w:val="00AD4EF5"/>
    <w:rsid w:val="00AD5A2C"/>
    <w:rsid w:val="00AD688A"/>
    <w:rsid w:val="00AD6E1E"/>
    <w:rsid w:val="00AE05CC"/>
    <w:rsid w:val="00AE2269"/>
    <w:rsid w:val="00AE38A5"/>
    <w:rsid w:val="00AE3A3E"/>
    <w:rsid w:val="00AE3A71"/>
    <w:rsid w:val="00AE40D8"/>
    <w:rsid w:val="00AE42AE"/>
    <w:rsid w:val="00AE4839"/>
    <w:rsid w:val="00AE4850"/>
    <w:rsid w:val="00AE4F97"/>
    <w:rsid w:val="00AE5661"/>
    <w:rsid w:val="00AE5995"/>
    <w:rsid w:val="00AE5DF9"/>
    <w:rsid w:val="00AE5E60"/>
    <w:rsid w:val="00AF0D64"/>
    <w:rsid w:val="00AF197C"/>
    <w:rsid w:val="00AF1B35"/>
    <w:rsid w:val="00AF1F01"/>
    <w:rsid w:val="00AF2F33"/>
    <w:rsid w:val="00AF2FA9"/>
    <w:rsid w:val="00AF2FDC"/>
    <w:rsid w:val="00AF34A2"/>
    <w:rsid w:val="00AF47B4"/>
    <w:rsid w:val="00AF49EB"/>
    <w:rsid w:val="00AF49F2"/>
    <w:rsid w:val="00AF4A22"/>
    <w:rsid w:val="00AF4F5A"/>
    <w:rsid w:val="00AF4FF0"/>
    <w:rsid w:val="00AF54A2"/>
    <w:rsid w:val="00AF5C39"/>
    <w:rsid w:val="00AF6AB0"/>
    <w:rsid w:val="00AF7521"/>
    <w:rsid w:val="00AF7EC2"/>
    <w:rsid w:val="00B00779"/>
    <w:rsid w:val="00B008F8"/>
    <w:rsid w:val="00B01D0A"/>
    <w:rsid w:val="00B01D7C"/>
    <w:rsid w:val="00B02679"/>
    <w:rsid w:val="00B0285B"/>
    <w:rsid w:val="00B0295A"/>
    <w:rsid w:val="00B03FD7"/>
    <w:rsid w:val="00B04923"/>
    <w:rsid w:val="00B049D4"/>
    <w:rsid w:val="00B0529B"/>
    <w:rsid w:val="00B059B1"/>
    <w:rsid w:val="00B05FA4"/>
    <w:rsid w:val="00B0607E"/>
    <w:rsid w:val="00B060E9"/>
    <w:rsid w:val="00B06A2C"/>
    <w:rsid w:val="00B073FA"/>
    <w:rsid w:val="00B1138D"/>
    <w:rsid w:val="00B12271"/>
    <w:rsid w:val="00B1274D"/>
    <w:rsid w:val="00B12AA1"/>
    <w:rsid w:val="00B1336B"/>
    <w:rsid w:val="00B1357C"/>
    <w:rsid w:val="00B13753"/>
    <w:rsid w:val="00B13B77"/>
    <w:rsid w:val="00B13EA9"/>
    <w:rsid w:val="00B1472F"/>
    <w:rsid w:val="00B149B4"/>
    <w:rsid w:val="00B14C02"/>
    <w:rsid w:val="00B1517A"/>
    <w:rsid w:val="00B16FBF"/>
    <w:rsid w:val="00B1751F"/>
    <w:rsid w:val="00B17B9D"/>
    <w:rsid w:val="00B20309"/>
    <w:rsid w:val="00B206AE"/>
    <w:rsid w:val="00B20D17"/>
    <w:rsid w:val="00B210C1"/>
    <w:rsid w:val="00B21471"/>
    <w:rsid w:val="00B21D26"/>
    <w:rsid w:val="00B23039"/>
    <w:rsid w:val="00B237CA"/>
    <w:rsid w:val="00B24210"/>
    <w:rsid w:val="00B24C7E"/>
    <w:rsid w:val="00B24DF1"/>
    <w:rsid w:val="00B263E1"/>
    <w:rsid w:val="00B2681C"/>
    <w:rsid w:val="00B26872"/>
    <w:rsid w:val="00B26E53"/>
    <w:rsid w:val="00B2715B"/>
    <w:rsid w:val="00B27569"/>
    <w:rsid w:val="00B307A2"/>
    <w:rsid w:val="00B3156B"/>
    <w:rsid w:val="00B32054"/>
    <w:rsid w:val="00B3284A"/>
    <w:rsid w:val="00B32864"/>
    <w:rsid w:val="00B32C62"/>
    <w:rsid w:val="00B332A5"/>
    <w:rsid w:val="00B3349B"/>
    <w:rsid w:val="00B336F5"/>
    <w:rsid w:val="00B33C3A"/>
    <w:rsid w:val="00B340B1"/>
    <w:rsid w:val="00B342C8"/>
    <w:rsid w:val="00B34EE5"/>
    <w:rsid w:val="00B34F30"/>
    <w:rsid w:val="00B3509C"/>
    <w:rsid w:val="00B35188"/>
    <w:rsid w:val="00B363EC"/>
    <w:rsid w:val="00B36644"/>
    <w:rsid w:val="00B36649"/>
    <w:rsid w:val="00B36F90"/>
    <w:rsid w:val="00B37085"/>
    <w:rsid w:val="00B377D5"/>
    <w:rsid w:val="00B4092D"/>
    <w:rsid w:val="00B41606"/>
    <w:rsid w:val="00B42ACC"/>
    <w:rsid w:val="00B42D53"/>
    <w:rsid w:val="00B44242"/>
    <w:rsid w:val="00B444C4"/>
    <w:rsid w:val="00B45A9C"/>
    <w:rsid w:val="00B45E01"/>
    <w:rsid w:val="00B46C15"/>
    <w:rsid w:val="00B50502"/>
    <w:rsid w:val="00B509E5"/>
    <w:rsid w:val="00B50A09"/>
    <w:rsid w:val="00B51269"/>
    <w:rsid w:val="00B512DF"/>
    <w:rsid w:val="00B5256B"/>
    <w:rsid w:val="00B52B72"/>
    <w:rsid w:val="00B52F51"/>
    <w:rsid w:val="00B53C10"/>
    <w:rsid w:val="00B5434D"/>
    <w:rsid w:val="00B54643"/>
    <w:rsid w:val="00B54E3D"/>
    <w:rsid w:val="00B554A6"/>
    <w:rsid w:val="00B55924"/>
    <w:rsid w:val="00B562DE"/>
    <w:rsid w:val="00B56722"/>
    <w:rsid w:val="00B608C0"/>
    <w:rsid w:val="00B61700"/>
    <w:rsid w:val="00B61789"/>
    <w:rsid w:val="00B61B2A"/>
    <w:rsid w:val="00B620BC"/>
    <w:rsid w:val="00B62814"/>
    <w:rsid w:val="00B62C31"/>
    <w:rsid w:val="00B636F7"/>
    <w:rsid w:val="00B63ABD"/>
    <w:rsid w:val="00B641C0"/>
    <w:rsid w:val="00B6477C"/>
    <w:rsid w:val="00B6479B"/>
    <w:rsid w:val="00B64E45"/>
    <w:rsid w:val="00B65084"/>
    <w:rsid w:val="00B67E63"/>
    <w:rsid w:val="00B67FCB"/>
    <w:rsid w:val="00B700C5"/>
    <w:rsid w:val="00B70258"/>
    <w:rsid w:val="00B70361"/>
    <w:rsid w:val="00B7066E"/>
    <w:rsid w:val="00B7169A"/>
    <w:rsid w:val="00B71E8E"/>
    <w:rsid w:val="00B725EC"/>
    <w:rsid w:val="00B72A4C"/>
    <w:rsid w:val="00B73760"/>
    <w:rsid w:val="00B74311"/>
    <w:rsid w:val="00B7448B"/>
    <w:rsid w:val="00B74792"/>
    <w:rsid w:val="00B74FF7"/>
    <w:rsid w:val="00B7502E"/>
    <w:rsid w:val="00B76D03"/>
    <w:rsid w:val="00B77CE6"/>
    <w:rsid w:val="00B802B0"/>
    <w:rsid w:val="00B803B4"/>
    <w:rsid w:val="00B80CED"/>
    <w:rsid w:val="00B81DB7"/>
    <w:rsid w:val="00B81EE0"/>
    <w:rsid w:val="00B823FE"/>
    <w:rsid w:val="00B82BF9"/>
    <w:rsid w:val="00B82C39"/>
    <w:rsid w:val="00B8307D"/>
    <w:rsid w:val="00B833CA"/>
    <w:rsid w:val="00B83627"/>
    <w:rsid w:val="00B8396B"/>
    <w:rsid w:val="00B83BFD"/>
    <w:rsid w:val="00B841A6"/>
    <w:rsid w:val="00B844DA"/>
    <w:rsid w:val="00B8476B"/>
    <w:rsid w:val="00B84E6F"/>
    <w:rsid w:val="00B852D6"/>
    <w:rsid w:val="00B85362"/>
    <w:rsid w:val="00B85789"/>
    <w:rsid w:val="00B85D6D"/>
    <w:rsid w:val="00B86E08"/>
    <w:rsid w:val="00B8711F"/>
    <w:rsid w:val="00B87CDB"/>
    <w:rsid w:val="00B903D3"/>
    <w:rsid w:val="00B9213F"/>
    <w:rsid w:val="00B92D15"/>
    <w:rsid w:val="00B92D73"/>
    <w:rsid w:val="00B947FF"/>
    <w:rsid w:val="00B94EAC"/>
    <w:rsid w:val="00B958E3"/>
    <w:rsid w:val="00B95E06"/>
    <w:rsid w:val="00B96B5C"/>
    <w:rsid w:val="00B96C44"/>
    <w:rsid w:val="00B96DF7"/>
    <w:rsid w:val="00B9709C"/>
    <w:rsid w:val="00B9772E"/>
    <w:rsid w:val="00B9784B"/>
    <w:rsid w:val="00B97A2A"/>
    <w:rsid w:val="00BA01DF"/>
    <w:rsid w:val="00BA0EEF"/>
    <w:rsid w:val="00BA10FE"/>
    <w:rsid w:val="00BA186A"/>
    <w:rsid w:val="00BA2595"/>
    <w:rsid w:val="00BA26A5"/>
    <w:rsid w:val="00BA4359"/>
    <w:rsid w:val="00BA4810"/>
    <w:rsid w:val="00BA7BF2"/>
    <w:rsid w:val="00BB0372"/>
    <w:rsid w:val="00BB06ED"/>
    <w:rsid w:val="00BB0F99"/>
    <w:rsid w:val="00BB100A"/>
    <w:rsid w:val="00BB1DD3"/>
    <w:rsid w:val="00BB2247"/>
    <w:rsid w:val="00BB2870"/>
    <w:rsid w:val="00BB34CD"/>
    <w:rsid w:val="00BB379B"/>
    <w:rsid w:val="00BB3EE9"/>
    <w:rsid w:val="00BB4346"/>
    <w:rsid w:val="00BB4BD7"/>
    <w:rsid w:val="00BB5821"/>
    <w:rsid w:val="00BB689B"/>
    <w:rsid w:val="00BB71D2"/>
    <w:rsid w:val="00BC0037"/>
    <w:rsid w:val="00BC05B4"/>
    <w:rsid w:val="00BC073A"/>
    <w:rsid w:val="00BC0ADD"/>
    <w:rsid w:val="00BC1513"/>
    <w:rsid w:val="00BC1649"/>
    <w:rsid w:val="00BC47F5"/>
    <w:rsid w:val="00BC53F5"/>
    <w:rsid w:val="00BC54E4"/>
    <w:rsid w:val="00BC5551"/>
    <w:rsid w:val="00BC5623"/>
    <w:rsid w:val="00BC58F3"/>
    <w:rsid w:val="00BC5B80"/>
    <w:rsid w:val="00BC6067"/>
    <w:rsid w:val="00BC6130"/>
    <w:rsid w:val="00BC6793"/>
    <w:rsid w:val="00BC6A54"/>
    <w:rsid w:val="00BC6C68"/>
    <w:rsid w:val="00BC7502"/>
    <w:rsid w:val="00BC7568"/>
    <w:rsid w:val="00BD00D1"/>
    <w:rsid w:val="00BD028C"/>
    <w:rsid w:val="00BD067E"/>
    <w:rsid w:val="00BD09B5"/>
    <w:rsid w:val="00BD1081"/>
    <w:rsid w:val="00BD2037"/>
    <w:rsid w:val="00BD2130"/>
    <w:rsid w:val="00BD2723"/>
    <w:rsid w:val="00BD277C"/>
    <w:rsid w:val="00BD2E69"/>
    <w:rsid w:val="00BD3294"/>
    <w:rsid w:val="00BD3AD5"/>
    <w:rsid w:val="00BD4C1D"/>
    <w:rsid w:val="00BD5345"/>
    <w:rsid w:val="00BD5A90"/>
    <w:rsid w:val="00BD5DAD"/>
    <w:rsid w:val="00BD6276"/>
    <w:rsid w:val="00BD6A1C"/>
    <w:rsid w:val="00BD6D1A"/>
    <w:rsid w:val="00BE08AA"/>
    <w:rsid w:val="00BE097C"/>
    <w:rsid w:val="00BE1883"/>
    <w:rsid w:val="00BE271E"/>
    <w:rsid w:val="00BE284B"/>
    <w:rsid w:val="00BE2943"/>
    <w:rsid w:val="00BE2B60"/>
    <w:rsid w:val="00BE3671"/>
    <w:rsid w:val="00BE47EB"/>
    <w:rsid w:val="00BE5E56"/>
    <w:rsid w:val="00BE62FB"/>
    <w:rsid w:val="00BE6FE0"/>
    <w:rsid w:val="00BE71C3"/>
    <w:rsid w:val="00BF045B"/>
    <w:rsid w:val="00BF1210"/>
    <w:rsid w:val="00BF2703"/>
    <w:rsid w:val="00BF31C6"/>
    <w:rsid w:val="00BF33BF"/>
    <w:rsid w:val="00BF3AA6"/>
    <w:rsid w:val="00BF3C49"/>
    <w:rsid w:val="00BF3DA5"/>
    <w:rsid w:val="00BF3DEF"/>
    <w:rsid w:val="00BF427F"/>
    <w:rsid w:val="00BF4318"/>
    <w:rsid w:val="00BF5A4D"/>
    <w:rsid w:val="00BF6A59"/>
    <w:rsid w:val="00BF6AEE"/>
    <w:rsid w:val="00BF6C63"/>
    <w:rsid w:val="00BF6E9B"/>
    <w:rsid w:val="00BF6EC8"/>
    <w:rsid w:val="00C00381"/>
    <w:rsid w:val="00C01E0F"/>
    <w:rsid w:val="00C023BB"/>
    <w:rsid w:val="00C02F52"/>
    <w:rsid w:val="00C032AB"/>
    <w:rsid w:val="00C044A0"/>
    <w:rsid w:val="00C044B2"/>
    <w:rsid w:val="00C04AB1"/>
    <w:rsid w:val="00C0508A"/>
    <w:rsid w:val="00C050B6"/>
    <w:rsid w:val="00C0565E"/>
    <w:rsid w:val="00C059D4"/>
    <w:rsid w:val="00C07960"/>
    <w:rsid w:val="00C07EB8"/>
    <w:rsid w:val="00C07ECC"/>
    <w:rsid w:val="00C106BF"/>
    <w:rsid w:val="00C10A6A"/>
    <w:rsid w:val="00C1113C"/>
    <w:rsid w:val="00C11279"/>
    <w:rsid w:val="00C11D25"/>
    <w:rsid w:val="00C135FA"/>
    <w:rsid w:val="00C138B3"/>
    <w:rsid w:val="00C13A09"/>
    <w:rsid w:val="00C14424"/>
    <w:rsid w:val="00C14803"/>
    <w:rsid w:val="00C14F81"/>
    <w:rsid w:val="00C159F3"/>
    <w:rsid w:val="00C16180"/>
    <w:rsid w:val="00C1641D"/>
    <w:rsid w:val="00C17589"/>
    <w:rsid w:val="00C17DAD"/>
    <w:rsid w:val="00C17F99"/>
    <w:rsid w:val="00C205A9"/>
    <w:rsid w:val="00C20FAC"/>
    <w:rsid w:val="00C21407"/>
    <w:rsid w:val="00C2335C"/>
    <w:rsid w:val="00C23B47"/>
    <w:rsid w:val="00C23E87"/>
    <w:rsid w:val="00C249C0"/>
    <w:rsid w:val="00C24A8D"/>
    <w:rsid w:val="00C24BF2"/>
    <w:rsid w:val="00C252AE"/>
    <w:rsid w:val="00C25E9D"/>
    <w:rsid w:val="00C27E02"/>
    <w:rsid w:val="00C27EC4"/>
    <w:rsid w:val="00C27EE4"/>
    <w:rsid w:val="00C30869"/>
    <w:rsid w:val="00C3088B"/>
    <w:rsid w:val="00C32202"/>
    <w:rsid w:val="00C32610"/>
    <w:rsid w:val="00C32BF7"/>
    <w:rsid w:val="00C33115"/>
    <w:rsid w:val="00C334F0"/>
    <w:rsid w:val="00C336A6"/>
    <w:rsid w:val="00C33F47"/>
    <w:rsid w:val="00C3402E"/>
    <w:rsid w:val="00C34827"/>
    <w:rsid w:val="00C35664"/>
    <w:rsid w:val="00C35A2F"/>
    <w:rsid w:val="00C35DB5"/>
    <w:rsid w:val="00C36EB2"/>
    <w:rsid w:val="00C36F5A"/>
    <w:rsid w:val="00C3764E"/>
    <w:rsid w:val="00C37A1F"/>
    <w:rsid w:val="00C40A17"/>
    <w:rsid w:val="00C40F63"/>
    <w:rsid w:val="00C426FA"/>
    <w:rsid w:val="00C42CF4"/>
    <w:rsid w:val="00C4319D"/>
    <w:rsid w:val="00C44B0A"/>
    <w:rsid w:val="00C45A00"/>
    <w:rsid w:val="00C45B08"/>
    <w:rsid w:val="00C45B9C"/>
    <w:rsid w:val="00C4618A"/>
    <w:rsid w:val="00C462A6"/>
    <w:rsid w:val="00C46B55"/>
    <w:rsid w:val="00C47389"/>
    <w:rsid w:val="00C47610"/>
    <w:rsid w:val="00C50599"/>
    <w:rsid w:val="00C527DC"/>
    <w:rsid w:val="00C543DD"/>
    <w:rsid w:val="00C543FD"/>
    <w:rsid w:val="00C5440B"/>
    <w:rsid w:val="00C55253"/>
    <w:rsid w:val="00C55EF2"/>
    <w:rsid w:val="00C5664C"/>
    <w:rsid w:val="00C57F80"/>
    <w:rsid w:val="00C60603"/>
    <w:rsid w:val="00C6067A"/>
    <w:rsid w:val="00C60CC9"/>
    <w:rsid w:val="00C60DAC"/>
    <w:rsid w:val="00C610E4"/>
    <w:rsid w:val="00C6122C"/>
    <w:rsid w:val="00C61B1D"/>
    <w:rsid w:val="00C61B48"/>
    <w:rsid w:val="00C61C5D"/>
    <w:rsid w:val="00C61CFE"/>
    <w:rsid w:val="00C62241"/>
    <w:rsid w:val="00C62B12"/>
    <w:rsid w:val="00C62E68"/>
    <w:rsid w:val="00C64F30"/>
    <w:rsid w:val="00C6563F"/>
    <w:rsid w:val="00C66257"/>
    <w:rsid w:val="00C666E3"/>
    <w:rsid w:val="00C66965"/>
    <w:rsid w:val="00C66AD1"/>
    <w:rsid w:val="00C66CBD"/>
    <w:rsid w:val="00C66D27"/>
    <w:rsid w:val="00C67E3E"/>
    <w:rsid w:val="00C705F7"/>
    <w:rsid w:val="00C70DD5"/>
    <w:rsid w:val="00C719D1"/>
    <w:rsid w:val="00C73471"/>
    <w:rsid w:val="00C73CEA"/>
    <w:rsid w:val="00C74ACE"/>
    <w:rsid w:val="00C74B8B"/>
    <w:rsid w:val="00C7510E"/>
    <w:rsid w:val="00C766C2"/>
    <w:rsid w:val="00C767C6"/>
    <w:rsid w:val="00C76CE8"/>
    <w:rsid w:val="00C76E9F"/>
    <w:rsid w:val="00C76F07"/>
    <w:rsid w:val="00C77B7B"/>
    <w:rsid w:val="00C8036F"/>
    <w:rsid w:val="00C804EE"/>
    <w:rsid w:val="00C80F7C"/>
    <w:rsid w:val="00C81E67"/>
    <w:rsid w:val="00C82BFF"/>
    <w:rsid w:val="00C852E7"/>
    <w:rsid w:val="00C85A32"/>
    <w:rsid w:val="00C86825"/>
    <w:rsid w:val="00C86B68"/>
    <w:rsid w:val="00C8717C"/>
    <w:rsid w:val="00C87619"/>
    <w:rsid w:val="00C87F67"/>
    <w:rsid w:val="00C903F9"/>
    <w:rsid w:val="00C90B06"/>
    <w:rsid w:val="00C90BCB"/>
    <w:rsid w:val="00C90EB1"/>
    <w:rsid w:val="00C917DE"/>
    <w:rsid w:val="00C92470"/>
    <w:rsid w:val="00C92BD7"/>
    <w:rsid w:val="00C93073"/>
    <w:rsid w:val="00C93962"/>
    <w:rsid w:val="00C9399E"/>
    <w:rsid w:val="00C93C3C"/>
    <w:rsid w:val="00C9641A"/>
    <w:rsid w:val="00C96982"/>
    <w:rsid w:val="00C96B77"/>
    <w:rsid w:val="00C96DBF"/>
    <w:rsid w:val="00C974EF"/>
    <w:rsid w:val="00C97D8D"/>
    <w:rsid w:val="00CA0DEB"/>
    <w:rsid w:val="00CA0EF6"/>
    <w:rsid w:val="00CA110C"/>
    <w:rsid w:val="00CA1E95"/>
    <w:rsid w:val="00CA2009"/>
    <w:rsid w:val="00CA249B"/>
    <w:rsid w:val="00CA2835"/>
    <w:rsid w:val="00CA4033"/>
    <w:rsid w:val="00CA4B34"/>
    <w:rsid w:val="00CA4BA4"/>
    <w:rsid w:val="00CA4BE9"/>
    <w:rsid w:val="00CA507F"/>
    <w:rsid w:val="00CA5E0D"/>
    <w:rsid w:val="00CA5FF6"/>
    <w:rsid w:val="00CA605A"/>
    <w:rsid w:val="00CA69E9"/>
    <w:rsid w:val="00CA6CA9"/>
    <w:rsid w:val="00CA6E0A"/>
    <w:rsid w:val="00CB0323"/>
    <w:rsid w:val="00CB0633"/>
    <w:rsid w:val="00CB17F5"/>
    <w:rsid w:val="00CB19D1"/>
    <w:rsid w:val="00CB1FED"/>
    <w:rsid w:val="00CB2189"/>
    <w:rsid w:val="00CB2BF8"/>
    <w:rsid w:val="00CB3389"/>
    <w:rsid w:val="00CB5162"/>
    <w:rsid w:val="00CB54AD"/>
    <w:rsid w:val="00CB567D"/>
    <w:rsid w:val="00CB59D7"/>
    <w:rsid w:val="00CB59DF"/>
    <w:rsid w:val="00CB6757"/>
    <w:rsid w:val="00CB6B83"/>
    <w:rsid w:val="00CC09D5"/>
    <w:rsid w:val="00CC19B0"/>
    <w:rsid w:val="00CC222E"/>
    <w:rsid w:val="00CC2E2E"/>
    <w:rsid w:val="00CC2EFB"/>
    <w:rsid w:val="00CC30EF"/>
    <w:rsid w:val="00CC35DF"/>
    <w:rsid w:val="00CC3903"/>
    <w:rsid w:val="00CC4297"/>
    <w:rsid w:val="00CC5645"/>
    <w:rsid w:val="00CC59F7"/>
    <w:rsid w:val="00CC682C"/>
    <w:rsid w:val="00CC6BDE"/>
    <w:rsid w:val="00CC7A57"/>
    <w:rsid w:val="00CD067F"/>
    <w:rsid w:val="00CD087C"/>
    <w:rsid w:val="00CD366F"/>
    <w:rsid w:val="00CD3E42"/>
    <w:rsid w:val="00CD405A"/>
    <w:rsid w:val="00CD4696"/>
    <w:rsid w:val="00CD48B6"/>
    <w:rsid w:val="00CD4E04"/>
    <w:rsid w:val="00CD51FC"/>
    <w:rsid w:val="00CD587A"/>
    <w:rsid w:val="00CD7105"/>
    <w:rsid w:val="00CD764B"/>
    <w:rsid w:val="00CD7767"/>
    <w:rsid w:val="00CE0790"/>
    <w:rsid w:val="00CE07BA"/>
    <w:rsid w:val="00CE0E90"/>
    <w:rsid w:val="00CE3B62"/>
    <w:rsid w:val="00CE5E34"/>
    <w:rsid w:val="00CE6714"/>
    <w:rsid w:val="00CE6764"/>
    <w:rsid w:val="00CE74A3"/>
    <w:rsid w:val="00CE7D4B"/>
    <w:rsid w:val="00CF0FB4"/>
    <w:rsid w:val="00CF12CE"/>
    <w:rsid w:val="00CF14C3"/>
    <w:rsid w:val="00CF1D04"/>
    <w:rsid w:val="00CF3213"/>
    <w:rsid w:val="00CF37FF"/>
    <w:rsid w:val="00CF39A7"/>
    <w:rsid w:val="00CF45DF"/>
    <w:rsid w:val="00CF4730"/>
    <w:rsid w:val="00CF49D3"/>
    <w:rsid w:val="00CF4B78"/>
    <w:rsid w:val="00CF548C"/>
    <w:rsid w:val="00CF6B42"/>
    <w:rsid w:val="00CF71D0"/>
    <w:rsid w:val="00CF7975"/>
    <w:rsid w:val="00D0106E"/>
    <w:rsid w:val="00D0138A"/>
    <w:rsid w:val="00D01F72"/>
    <w:rsid w:val="00D02314"/>
    <w:rsid w:val="00D024A6"/>
    <w:rsid w:val="00D032AD"/>
    <w:rsid w:val="00D036F2"/>
    <w:rsid w:val="00D03A4F"/>
    <w:rsid w:val="00D0430B"/>
    <w:rsid w:val="00D0478B"/>
    <w:rsid w:val="00D04DAF"/>
    <w:rsid w:val="00D05EF3"/>
    <w:rsid w:val="00D062C1"/>
    <w:rsid w:val="00D06326"/>
    <w:rsid w:val="00D06A47"/>
    <w:rsid w:val="00D07DA3"/>
    <w:rsid w:val="00D07E35"/>
    <w:rsid w:val="00D108F1"/>
    <w:rsid w:val="00D110BA"/>
    <w:rsid w:val="00D13C4B"/>
    <w:rsid w:val="00D14271"/>
    <w:rsid w:val="00D14A8F"/>
    <w:rsid w:val="00D16589"/>
    <w:rsid w:val="00D16617"/>
    <w:rsid w:val="00D16DB0"/>
    <w:rsid w:val="00D16F01"/>
    <w:rsid w:val="00D171BE"/>
    <w:rsid w:val="00D20DB8"/>
    <w:rsid w:val="00D21555"/>
    <w:rsid w:val="00D228B6"/>
    <w:rsid w:val="00D22D3D"/>
    <w:rsid w:val="00D22E7D"/>
    <w:rsid w:val="00D236BD"/>
    <w:rsid w:val="00D2389A"/>
    <w:rsid w:val="00D2397F"/>
    <w:rsid w:val="00D2448F"/>
    <w:rsid w:val="00D25931"/>
    <w:rsid w:val="00D26095"/>
    <w:rsid w:val="00D2704F"/>
    <w:rsid w:val="00D30BC3"/>
    <w:rsid w:val="00D30BCF"/>
    <w:rsid w:val="00D30C43"/>
    <w:rsid w:val="00D32082"/>
    <w:rsid w:val="00D32AFC"/>
    <w:rsid w:val="00D3351D"/>
    <w:rsid w:val="00D3373C"/>
    <w:rsid w:val="00D33BA3"/>
    <w:rsid w:val="00D34634"/>
    <w:rsid w:val="00D346E5"/>
    <w:rsid w:val="00D34ADE"/>
    <w:rsid w:val="00D36BCF"/>
    <w:rsid w:val="00D36CDE"/>
    <w:rsid w:val="00D36DD1"/>
    <w:rsid w:val="00D37130"/>
    <w:rsid w:val="00D40249"/>
    <w:rsid w:val="00D40ECA"/>
    <w:rsid w:val="00D40FDA"/>
    <w:rsid w:val="00D42042"/>
    <w:rsid w:val="00D42376"/>
    <w:rsid w:val="00D42E88"/>
    <w:rsid w:val="00D43115"/>
    <w:rsid w:val="00D432CA"/>
    <w:rsid w:val="00D43500"/>
    <w:rsid w:val="00D43B06"/>
    <w:rsid w:val="00D4485E"/>
    <w:rsid w:val="00D44981"/>
    <w:rsid w:val="00D44B28"/>
    <w:rsid w:val="00D44DFE"/>
    <w:rsid w:val="00D4561C"/>
    <w:rsid w:val="00D45B1C"/>
    <w:rsid w:val="00D460DF"/>
    <w:rsid w:val="00D46545"/>
    <w:rsid w:val="00D473FA"/>
    <w:rsid w:val="00D502D0"/>
    <w:rsid w:val="00D50BC5"/>
    <w:rsid w:val="00D514ED"/>
    <w:rsid w:val="00D53755"/>
    <w:rsid w:val="00D54761"/>
    <w:rsid w:val="00D56FCB"/>
    <w:rsid w:val="00D57C9B"/>
    <w:rsid w:val="00D612C2"/>
    <w:rsid w:val="00D617D7"/>
    <w:rsid w:val="00D620EA"/>
    <w:rsid w:val="00D6226F"/>
    <w:rsid w:val="00D62333"/>
    <w:rsid w:val="00D6278E"/>
    <w:rsid w:val="00D62E84"/>
    <w:rsid w:val="00D6420C"/>
    <w:rsid w:val="00D6539B"/>
    <w:rsid w:val="00D65588"/>
    <w:rsid w:val="00D66149"/>
    <w:rsid w:val="00D663E9"/>
    <w:rsid w:val="00D66D20"/>
    <w:rsid w:val="00D67251"/>
    <w:rsid w:val="00D6796B"/>
    <w:rsid w:val="00D711E0"/>
    <w:rsid w:val="00D72F11"/>
    <w:rsid w:val="00D73D29"/>
    <w:rsid w:val="00D7544F"/>
    <w:rsid w:val="00D7545F"/>
    <w:rsid w:val="00D7594C"/>
    <w:rsid w:val="00D76289"/>
    <w:rsid w:val="00D76495"/>
    <w:rsid w:val="00D77262"/>
    <w:rsid w:val="00D806C2"/>
    <w:rsid w:val="00D80A90"/>
    <w:rsid w:val="00D80F32"/>
    <w:rsid w:val="00D81182"/>
    <w:rsid w:val="00D82BB4"/>
    <w:rsid w:val="00D83EB6"/>
    <w:rsid w:val="00D8515D"/>
    <w:rsid w:val="00D85186"/>
    <w:rsid w:val="00D86A49"/>
    <w:rsid w:val="00D87466"/>
    <w:rsid w:val="00D87B9A"/>
    <w:rsid w:val="00D87F30"/>
    <w:rsid w:val="00D90156"/>
    <w:rsid w:val="00D91682"/>
    <w:rsid w:val="00D92050"/>
    <w:rsid w:val="00D921FC"/>
    <w:rsid w:val="00D936A0"/>
    <w:rsid w:val="00D93717"/>
    <w:rsid w:val="00D94857"/>
    <w:rsid w:val="00D950FD"/>
    <w:rsid w:val="00D95223"/>
    <w:rsid w:val="00D959C3"/>
    <w:rsid w:val="00D960EC"/>
    <w:rsid w:val="00D968E9"/>
    <w:rsid w:val="00D96933"/>
    <w:rsid w:val="00D96EDE"/>
    <w:rsid w:val="00D97D4E"/>
    <w:rsid w:val="00D97D72"/>
    <w:rsid w:val="00D97E05"/>
    <w:rsid w:val="00DA03A0"/>
    <w:rsid w:val="00DA03FA"/>
    <w:rsid w:val="00DA09E2"/>
    <w:rsid w:val="00DA0AD0"/>
    <w:rsid w:val="00DA0BDB"/>
    <w:rsid w:val="00DA0F52"/>
    <w:rsid w:val="00DA14FD"/>
    <w:rsid w:val="00DA15C9"/>
    <w:rsid w:val="00DA191C"/>
    <w:rsid w:val="00DA199D"/>
    <w:rsid w:val="00DA217A"/>
    <w:rsid w:val="00DA248B"/>
    <w:rsid w:val="00DA2A1B"/>
    <w:rsid w:val="00DA30B4"/>
    <w:rsid w:val="00DA342E"/>
    <w:rsid w:val="00DA345B"/>
    <w:rsid w:val="00DA4F58"/>
    <w:rsid w:val="00DA5D52"/>
    <w:rsid w:val="00DA625E"/>
    <w:rsid w:val="00DA65D6"/>
    <w:rsid w:val="00DA6C99"/>
    <w:rsid w:val="00DA7162"/>
    <w:rsid w:val="00DA7F35"/>
    <w:rsid w:val="00DB037A"/>
    <w:rsid w:val="00DB0410"/>
    <w:rsid w:val="00DB0F1B"/>
    <w:rsid w:val="00DB14DF"/>
    <w:rsid w:val="00DB1B47"/>
    <w:rsid w:val="00DB1DF8"/>
    <w:rsid w:val="00DB1E6D"/>
    <w:rsid w:val="00DB1FC3"/>
    <w:rsid w:val="00DB21F2"/>
    <w:rsid w:val="00DB2439"/>
    <w:rsid w:val="00DB2626"/>
    <w:rsid w:val="00DB2C17"/>
    <w:rsid w:val="00DB2E28"/>
    <w:rsid w:val="00DB3950"/>
    <w:rsid w:val="00DB4556"/>
    <w:rsid w:val="00DB47FE"/>
    <w:rsid w:val="00DB659C"/>
    <w:rsid w:val="00DB764F"/>
    <w:rsid w:val="00DB7EE5"/>
    <w:rsid w:val="00DC0584"/>
    <w:rsid w:val="00DC13C2"/>
    <w:rsid w:val="00DC1FD5"/>
    <w:rsid w:val="00DC21B4"/>
    <w:rsid w:val="00DC243C"/>
    <w:rsid w:val="00DC3099"/>
    <w:rsid w:val="00DC37F7"/>
    <w:rsid w:val="00DC4D10"/>
    <w:rsid w:val="00DC506D"/>
    <w:rsid w:val="00DC54ED"/>
    <w:rsid w:val="00DC5508"/>
    <w:rsid w:val="00DC6F11"/>
    <w:rsid w:val="00DD128E"/>
    <w:rsid w:val="00DD184B"/>
    <w:rsid w:val="00DD1C0E"/>
    <w:rsid w:val="00DD20D4"/>
    <w:rsid w:val="00DD23DD"/>
    <w:rsid w:val="00DD2C3B"/>
    <w:rsid w:val="00DD38E5"/>
    <w:rsid w:val="00DD3C75"/>
    <w:rsid w:val="00DD4E05"/>
    <w:rsid w:val="00DD53AF"/>
    <w:rsid w:val="00DD6057"/>
    <w:rsid w:val="00DD6A2C"/>
    <w:rsid w:val="00DD7B6C"/>
    <w:rsid w:val="00DD7D10"/>
    <w:rsid w:val="00DE00FD"/>
    <w:rsid w:val="00DE1FD5"/>
    <w:rsid w:val="00DE3182"/>
    <w:rsid w:val="00DE474A"/>
    <w:rsid w:val="00DE51C0"/>
    <w:rsid w:val="00DE51DE"/>
    <w:rsid w:val="00DE5330"/>
    <w:rsid w:val="00DE6066"/>
    <w:rsid w:val="00DE6185"/>
    <w:rsid w:val="00DE6775"/>
    <w:rsid w:val="00DE69E8"/>
    <w:rsid w:val="00DE6E9D"/>
    <w:rsid w:val="00DE792B"/>
    <w:rsid w:val="00DF009B"/>
    <w:rsid w:val="00DF05CB"/>
    <w:rsid w:val="00DF0856"/>
    <w:rsid w:val="00DF0DB4"/>
    <w:rsid w:val="00DF100E"/>
    <w:rsid w:val="00DF1D98"/>
    <w:rsid w:val="00DF1E02"/>
    <w:rsid w:val="00DF26C8"/>
    <w:rsid w:val="00DF419B"/>
    <w:rsid w:val="00DF4B69"/>
    <w:rsid w:val="00DF54D0"/>
    <w:rsid w:val="00DF57BB"/>
    <w:rsid w:val="00DF5873"/>
    <w:rsid w:val="00DF5C78"/>
    <w:rsid w:val="00DF5D94"/>
    <w:rsid w:val="00DF6890"/>
    <w:rsid w:val="00DF74AE"/>
    <w:rsid w:val="00DF7723"/>
    <w:rsid w:val="00DF7B93"/>
    <w:rsid w:val="00E00818"/>
    <w:rsid w:val="00E00B8B"/>
    <w:rsid w:val="00E018B4"/>
    <w:rsid w:val="00E018C3"/>
    <w:rsid w:val="00E02A6A"/>
    <w:rsid w:val="00E039F3"/>
    <w:rsid w:val="00E03BCF"/>
    <w:rsid w:val="00E04905"/>
    <w:rsid w:val="00E05661"/>
    <w:rsid w:val="00E05C2E"/>
    <w:rsid w:val="00E05E89"/>
    <w:rsid w:val="00E06142"/>
    <w:rsid w:val="00E076D3"/>
    <w:rsid w:val="00E1084B"/>
    <w:rsid w:val="00E10F6D"/>
    <w:rsid w:val="00E122CC"/>
    <w:rsid w:val="00E135F9"/>
    <w:rsid w:val="00E13809"/>
    <w:rsid w:val="00E13FC0"/>
    <w:rsid w:val="00E1417E"/>
    <w:rsid w:val="00E15080"/>
    <w:rsid w:val="00E1563B"/>
    <w:rsid w:val="00E15D91"/>
    <w:rsid w:val="00E15F6C"/>
    <w:rsid w:val="00E16191"/>
    <w:rsid w:val="00E17755"/>
    <w:rsid w:val="00E17784"/>
    <w:rsid w:val="00E17973"/>
    <w:rsid w:val="00E17D1C"/>
    <w:rsid w:val="00E17E03"/>
    <w:rsid w:val="00E20112"/>
    <w:rsid w:val="00E204F8"/>
    <w:rsid w:val="00E20C0C"/>
    <w:rsid w:val="00E21152"/>
    <w:rsid w:val="00E213C0"/>
    <w:rsid w:val="00E2147E"/>
    <w:rsid w:val="00E215B0"/>
    <w:rsid w:val="00E219C8"/>
    <w:rsid w:val="00E21D90"/>
    <w:rsid w:val="00E23351"/>
    <w:rsid w:val="00E23905"/>
    <w:rsid w:val="00E24F1C"/>
    <w:rsid w:val="00E25048"/>
    <w:rsid w:val="00E250CB"/>
    <w:rsid w:val="00E26CB5"/>
    <w:rsid w:val="00E26D6C"/>
    <w:rsid w:val="00E27C78"/>
    <w:rsid w:val="00E3155F"/>
    <w:rsid w:val="00E322E6"/>
    <w:rsid w:val="00E34828"/>
    <w:rsid w:val="00E3533F"/>
    <w:rsid w:val="00E353F0"/>
    <w:rsid w:val="00E36759"/>
    <w:rsid w:val="00E3755A"/>
    <w:rsid w:val="00E408C2"/>
    <w:rsid w:val="00E40EFE"/>
    <w:rsid w:val="00E4247E"/>
    <w:rsid w:val="00E42AE1"/>
    <w:rsid w:val="00E43134"/>
    <w:rsid w:val="00E43643"/>
    <w:rsid w:val="00E43A57"/>
    <w:rsid w:val="00E44330"/>
    <w:rsid w:val="00E4517E"/>
    <w:rsid w:val="00E452FA"/>
    <w:rsid w:val="00E454A8"/>
    <w:rsid w:val="00E45D49"/>
    <w:rsid w:val="00E466F5"/>
    <w:rsid w:val="00E467F6"/>
    <w:rsid w:val="00E46D2E"/>
    <w:rsid w:val="00E471B3"/>
    <w:rsid w:val="00E5029F"/>
    <w:rsid w:val="00E51199"/>
    <w:rsid w:val="00E51ACB"/>
    <w:rsid w:val="00E51F44"/>
    <w:rsid w:val="00E52D1E"/>
    <w:rsid w:val="00E52D5A"/>
    <w:rsid w:val="00E53A88"/>
    <w:rsid w:val="00E53D28"/>
    <w:rsid w:val="00E54414"/>
    <w:rsid w:val="00E54C3F"/>
    <w:rsid w:val="00E55B08"/>
    <w:rsid w:val="00E562B9"/>
    <w:rsid w:val="00E56849"/>
    <w:rsid w:val="00E56CA3"/>
    <w:rsid w:val="00E56D87"/>
    <w:rsid w:val="00E56F79"/>
    <w:rsid w:val="00E57819"/>
    <w:rsid w:val="00E57EA1"/>
    <w:rsid w:val="00E604EB"/>
    <w:rsid w:val="00E617ED"/>
    <w:rsid w:val="00E619F5"/>
    <w:rsid w:val="00E624C3"/>
    <w:rsid w:val="00E62A67"/>
    <w:rsid w:val="00E62B59"/>
    <w:rsid w:val="00E62CE3"/>
    <w:rsid w:val="00E63BB2"/>
    <w:rsid w:val="00E646EB"/>
    <w:rsid w:val="00E6477A"/>
    <w:rsid w:val="00E65A8F"/>
    <w:rsid w:val="00E65FF4"/>
    <w:rsid w:val="00E66114"/>
    <w:rsid w:val="00E66180"/>
    <w:rsid w:val="00E67E3E"/>
    <w:rsid w:val="00E71DE8"/>
    <w:rsid w:val="00E7283D"/>
    <w:rsid w:val="00E72FA6"/>
    <w:rsid w:val="00E73A73"/>
    <w:rsid w:val="00E73DE5"/>
    <w:rsid w:val="00E749D2"/>
    <w:rsid w:val="00E76A2D"/>
    <w:rsid w:val="00E76DB0"/>
    <w:rsid w:val="00E77084"/>
    <w:rsid w:val="00E77669"/>
    <w:rsid w:val="00E7772A"/>
    <w:rsid w:val="00E77B75"/>
    <w:rsid w:val="00E81B5C"/>
    <w:rsid w:val="00E827AF"/>
    <w:rsid w:val="00E82BAC"/>
    <w:rsid w:val="00E8322C"/>
    <w:rsid w:val="00E835C7"/>
    <w:rsid w:val="00E83FBE"/>
    <w:rsid w:val="00E83FE4"/>
    <w:rsid w:val="00E84593"/>
    <w:rsid w:val="00E84634"/>
    <w:rsid w:val="00E84664"/>
    <w:rsid w:val="00E846F4"/>
    <w:rsid w:val="00E84F70"/>
    <w:rsid w:val="00E8578C"/>
    <w:rsid w:val="00E860BF"/>
    <w:rsid w:val="00E86A9B"/>
    <w:rsid w:val="00E87073"/>
    <w:rsid w:val="00E87700"/>
    <w:rsid w:val="00E8787F"/>
    <w:rsid w:val="00E87C69"/>
    <w:rsid w:val="00E910AA"/>
    <w:rsid w:val="00E92239"/>
    <w:rsid w:val="00E92579"/>
    <w:rsid w:val="00E92A2A"/>
    <w:rsid w:val="00E931CB"/>
    <w:rsid w:val="00E93C05"/>
    <w:rsid w:val="00E93C21"/>
    <w:rsid w:val="00E93CCF"/>
    <w:rsid w:val="00E94206"/>
    <w:rsid w:val="00E942C0"/>
    <w:rsid w:val="00E94BC9"/>
    <w:rsid w:val="00E94CEC"/>
    <w:rsid w:val="00E95A69"/>
    <w:rsid w:val="00E95A81"/>
    <w:rsid w:val="00E96677"/>
    <w:rsid w:val="00E966B7"/>
    <w:rsid w:val="00E967BC"/>
    <w:rsid w:val="00E9793C"/>
    <w:rsid w:val="00EA061E"/>
    <w:rsid w:val="00EA09FA"/>
    <w:rsid w:val="00EA0B44"/>
    <w:rsid w:val="00EA21C1"/>
    <w:rsid w:val="00EA3186"/>
    <w:rsid w:val="00EA31CC"/>
    <w:rsid w:val="00EA3E28"/>
    <w:rsid w:val="00EA410F"/>
    <w:rsid w:val="00EA4F5E"/>
    <w:rsid w:val="00EA589C"/>
    <w:rsid w:val="00EA692A"/>
    <w:rsid w:val="00EA74A3"/>
    <w:rsid w:val="00EB0190"/>
    <w:rsid w:val="00EB0B54"/>
    <w:rsid w:val="00EB2031"/>
    <w:rsid w:val="00EB2539"/>
    <w:rsid w:val="00EB2968"/>
    <w:rsid w:val="00EB2B29"/>
    <w:rsid w:val="00EB30BE"/>
    <w:rsid w:val="00EB49DB"/>
    <w:rsid w:val="00EB54EC"/>
    <w:rsid w:val="00EB55CB"/>
    <w:rsid w:val="00EB5C70"/>
    <w:rsid w:val="00EB65C6"/>
    <w:rsid w:val="00EB6F4C"/>
    <w:rsid w:val="00EC0037"/>
    <w:rsid w:val="00EC0960"/>
    <w:rsid w:val="00EC0D02"/>
    <w:rsid w:val="00EC2163"/>
    <w:rsid w:val="00EC2FBF"/>
    <w:rsid w:val="00EC3244"/>
    <w:rsid w:val="00EC4073"/>
    <w:rsid w:val="00EC45F8"/>
    <w:rsid w:val="00EC52EE"/>
    <w:rsid w:val="00EC5A14"/>
    <w:rsid w:val="00EC6141"/>
    <w:rsid w:val="00EC6143"/>
    <w:rsid w:val="00EC6725"/>
    <w:rsid w:val="00EC67CC"/>
    <w:rsid w:val="00EC71EC"/>
    <w:rsid w:val="00ED0F51"/>
    <w:rsid w:val="00ED16FD"/>
    <w:rsid w:val="00ED2F8A"/>
    <w:rsid w:val="00ED3FD3"/>
    <w:rsid w:val="00ED55A2"/>
    <w:rsid w:val="00ED5FFD"/>
    <w:rsid w:val="00ED6439"/>
    <w:rsid w:val="00ED7614"/>
    <w:rsid w:val="00ED775A"/>
    <w:rsid w:val="00ED7EC5"/>
    <w:rsid w:val="00EE1656"/>
    <w:rsid w:val="00EE1CA0"/>
    <w:rsid w:val="00EE1D0F"/>
    <w:rsid w:val="00EE25E0"/>
    <w:rsid w:val="00EE2A0B"/>
    <w:rsid w:val="00EE32C9"/>
    <w:rsid w:val="00EE3748"/>
    <w:rsid w:val="00EE3E7A"/>
    <w:rsid w:val="00EE4AAC"/>
    <w:rsid w:val="00EE57FB"/>
    <w:rsid w:val="00EE5CB1"/>
    <w:rsid w:val="00EE5DB7"/>
    <w:rsid w:val="00EE5EEB"/>
    <w:rsid w:val="00EE61CB"/>
    <w:rsid w:val="00EE6F0A"/>
    <w:rsid w:val="00EE71CD"/>
    <w:rsid w:val="00EE7761"/>
    <w:rsid w:val="00EE7950"/>
    <w:rsid w:val="00EE7ADC"/>
    <w:rsid w:val="00EF06A9"/>
    <w:rsid w:val="00EF0D0E"/>
    <w:rsid w:val="00EF17F0"/>
    <w:rsid w:val="00EF1976"/>
    <w:rsid w:val="00EF1FBB"/>
    <w:rsid w:val="00EF214F"/>
    <w:rsid w:val="00EF2A01"/>
    <w:rsid w:val="00EF2CB1"/>
    <w:rsid w:val="00EF3413"/>
    <w:rsid w:val="00EF64AC"/>
    <w:rsid w:val="00EF6640"/>
    <w:rsid w:val="00EF6A46"/>
    <w:rsid w:val="00EF6F4F"/>
    <w:rsid w:val="00EF7572"/>
    <w:rsid w:val="00F00A60"/>
    <w:rsid w:val="00F0169E"/>
    <w:rsid w:val="00F0188D"/>
    <w:rsid w:val="00F01A03"/>
    <w:rsid w:val="00F01EBB"/>
    <w:rsid w:val="00F02218"/>
    <w:rsid w:val="00F02F1D"/>
    <w:rsid w:val="00F02FEC"/>
    <w:rsid w:val="00F032FA"/>
    <w:rsid w:val="00F038C1"/>
    <w:rsid w:val="00F04862"/>
    <w:rsid w:val="00F053D9"/>
    <w:rsid w:val="00F05DDC"/>
    <w:rsid w:val="00F0657B"/>
    <w:rsid w:val="00F06677"/>
    <w:rsid w:val="00F066A2"/>
    <w:rsid w:val="00F070BC"/>
    <w:rsid w:val="00F0746E"/>
    <w:rsid w:val="00F07C7E"/>
    <w:rsid w:val="00F07F29"/>
    <w:rsid w:val="00F07FD0"/>
    <w:rsid w:val="00F112FA"/>
    <w:rsid w:val="00F12529"/>
    <w:rsid w:val="00F127D8"/>
    <w:rsid w:val="00F12830"/>
    <w:rsid w:val="00F136F9"/>
    <w:rsid w:val="00F140D7"/>
    <w:rsid w:val="00F14965"/>
    <w:rsid w:val="00F14BC0"/>
    <w:rsid w:val="00F16238"/>
    <w:rsid w:val="00F16BF1"/>
    <w:rsid w:val="00F16C63"/>
    <w:rsid w:val="00F17B41"/>
    <w:rsid w:val="00F17CCF"/>
    <w:rsid w:val="00F208B4"/>
    <w:rsid w:val="00F20A60"/>
    <w:rsid w:val="00F21656"/>
    <w:rsid w:val="00F21FA1"/>
    <w:rsid w:val="00F221C7"/>
    <w:rsid w:val="00F2233D"/>
    <w:rsid w:val="00F22C31"/>
    <w:rsid w:val="00F22C65"/>
    <w:rsid w:val="00F22F99"/>
    <w:rsid w:val="00F245F8"/>
    <w:rsid w:val="00F24931"/>
    <w:rsid w:val="00F2500D"/>
    <w:rsid w:val="00F2711D"/>
    <w:rsid w:val="00F2784D"/>
    <w:rsid w:val="00F27D57"/>
    <w:rsid w:val="00F27D80"/>
    <w:rsid w:val="00F30AB0"/>
    <w:rsid w:val="00F30BEE"/>
    <w:rsid w:val="00F30E0F"/>
    <w:rsid w:val="00F32A68"/>
    <w:rsid w:val="00F33018"/>
    <w:rsid w:val="00F33670"/>
    <w:rsid w:val="00F34E13"/>
    <w:rsid w:val="00F35920"/>
    <w:rsid w:val="00F36542"/>
    <w:rsid w:val="00F36C87"/>
    <w:rsid w:val="00F37FC4"/>
    <w:rsid w:val="00F4081C"/>
    <w:rsid w:val="00F40F85"/>
    <w:rsid w:val="00F41BA8"/>
    <w:rsid w:val="00F41F7C"/>
    <w:rsid w:val="00F4288B"/>
    <w:rsid w:val="00F43468"/>
    <w:rsid w:val="00F4417F"/>
    <w:rsid w:val="00F4475D"/>
    <w:rsid w:val="00F44A28"/>
    <w:rsid w:val="00F46507"/>
    <w:rsid w:val="00F46794"/>
    <w:rsid w:val="00F47F39"/>
    <w:rsid w:val="00F5006E"/>
    <w:rsid w:val="00F513D9"/>
    <w:rsid w:val="00F52ACF"/>
    <w:rsid w:val="00F52B5A"/>
    <w:rsid w:val="00F52FD1"/>
    <w:rsid w:val="00F53741"/>
    <w:rsid w:val="00F5394D"/>
    <w:rsid w:val="00F54346"/>
    <w:rsid w:val="00F54ABC"/>
    <w:rsid w:val="00F54D24"/>
    <w:rsid w:val="00F55750"/>
    <w:rsid w:val="00F56BFF"/>
    <w:rsid w:val="00F56CC2"/>
    <w:rsid w:val="00F577B6"/>
    <w:rsid w:val="00F579FF"/>
    <w:rsid w:val="00F60252"/>
    <w:rsid w:val="00F608AC"/>
    <w:rsid w:val="00F61176"/>
    <w:rsid w:val="00F612A6"/>
    <w:rsid w:val="00F6133E"/>
    <w:rsid w:val="00F6256F"/>
    <w:rsid w:val="00F63132"/>
    <w:rsid w:val="00F637A6"/>
    <w:rsid w:val="00F63EB8"/>
    <w:rsid w:val="00F645AB"/>
    <w:rsid w:val="00F64CD0"/>
    <w:rsid w:val="00F65C64"/>
    <w:rsid w:val="00F65E61"/>
    <w:rsid w:val="00F660EC"/>
    <w:rsid w:val="00F666D1"/>
    <w:rsid w:val="00F6671A"/>
    <w:rsid w:val="00F66B2B"/>
    <w:rsid w:val="00F66D95"/>
    <w:rsid w:val="00F67310"/>
    <w:rsid w:val="00F67AE5"/>
    <w:rsid w:val="00F70282"/>
    <w:rsid w:val="00F707C9"/>
    <w:rsid w:val="00F72D6C"/>
    <w:rsid w:val="00F749AC"/>
    <w:rsid w:val="00F74CEC"/>
    <w:rsid w:val="00F75A78"/>
    <w:rsid w:val="00F761BD"/>
    <w:rsid w:val="00F81317"/>
    <w:rsid w:val="00F82219"/>
    <w:rsid w:val="00F8270D"/>
    <w:rsid w:val="00F82C31"/>
    <w:rsid w:val="00F83CAA"/>
    <w:rsid w:val="00F857DC"/>
    <w:rsid w:val="00F86328"/>
    <w:rsid w:val="00F86483"/>
    <w:rsid w:val="00F86638"/>
    <w:rsid w:val="00F91453"/>
    <w:rsid w:val="00F91566"/>
    <w:rsid w:val="00F915C8"/>
    <w:rsid w:val="00F916B0"/>
    <w:rsid w:val="00F91D28"/>
    <w:rsid w:val="00F9315A"/>
    <w:rsid w:val="00F93240"/>
    <w:rsid w:val="00F93510"/>
    <w:rsid w:val="00F93E45"/>
    <w:rsid w:val="00F942C6"/>
    <w:rsid w:val="00F94364"/>
    <w:rsid w:val="00F947A4"/>
    <w:rsid w:val="00F94A95"/>
    <w:rsid w:val="00F94B7F"/>
    <w:rsid w:val="00F95848"/>
    <w:rsid w:val="00F95B1B"/>
    <w:rsid w:val="00F95E13"/>
    <w:rsid w:val="00F96359"/>
    <w:rsid w:val="00F96CAC"/>
    <w:rsid w:val="00F96F15"/>
    <w:rsid w:val="00F9769C"/>
    <w:rsid w:val="00F97EBA"/>
    <w:rsid w:val="00FA019A"/>
    <w:rsid w:val="00FA11E4"/>
    <w:rsid w:val="00FA187D"/>
    <w:rsid w:val="00FA1DFD"/>
    <w:rsid w:val="00FA1FC7"/>
    <w:rsid w:val="00FA21B5"/>
    <w:rsid w:val="00FA43F0"/>
    <w:rsid w:val="00FA44F1"/>
    <w:rsid w:val="00FA4744"/>
    <w:rsid w:val="00FA4915"/>
    <w:rsid w:val="00FA5E83"/>
    <w:rsid w:val="00FA5E95"/>
    <w:rsid w:val="00FA674D"/>
    <w:rsid w:val="00FA6768"/>
    <w:rsid w:val="00FA67EE"/>
    <w:rsid w:val="00FA751F"/>
    <w:rsid w:val="00FA7FD6"/>
    <w:rsid w:val="00FB020B"/>
    <w:rsid w:val="00FB148D"/>
    <w:rsid w:val="00FB15A7"/>
    <w:rsid w:val="00FB1635"/>
    <w:rsid w:val="00FB1B52"/>
    <w:rsid w:val="00FB31FC"/>
    <w:rsid w:val="00FB360D"/>
    <w:rsid w:val="00FB508F"/>
    <w:rsid w:val="00FB5971"/>
    <w:rsid w:val="00FB59CD"/>
    <w:rsid w:val="00FB5B33"/>
    <w:rsid w:val="00FB6205"/>
    <w:rsid w:val="00FB6373"/>
    <w:rsid w:val="00FB69EB"/>
    <w:rsid w:val="00FB73B8"/>
    <w:rsid w:val="00FB73C2"/>
    <w:rsid w:val="00FB7770"/>
    <w:rsid w:val="00FC0139"/>
    <w:rsid w:val="00FC0248"/>
    <w:rsid w:val="00FC03F1"/>
    <w:rsid w:val="00FC0BBB"/>
    <w:rsid w:val="00FC2418"/>
    <w:rsid w:val="00FC2688"/>
    <w:rsid w:val="00FC296D"/>
    <w:rsid w:val="00FC3784"/>
    <w:rsid w:val="00FC383E"/>
    <w:rsid w:val="00FC4D30"/>
    <w:rsid w:val="00FC4E44"/>
    <w:rsid w:val="00FC6AEE"/>
    <w:rsid w:val="00FC7B6E"/>
    <w:rsid w:val="00FD049A"/>
    <w:rsid w:val="00FD080E"/>
    <w:rsid w:val="00FD0D14"/>
    <w:rsid w:val="00FD128A"/>
    <w:rsid w:val="00FD14A0"/>
    <w:rsid w:val="00FD15A9"/>
    <w:rsid w:val="00FD1A2E"/>
    <w:rsid w:val="00FD2373"/>
    <w:rsid w:val="00FD2475"/>
    <w:rsid w:val="00FD260B"/>
    <w:rsid w:val="00FD288F"/>
    <w:rsid w:val="00FD320D"/>
    <w:rsid w:val="00FD34DD"/>
    <w:rsid w:val="00FD38D5"/>
    <w:rsid w:val="00FD3995"/>
    <w:rsid w:val="00FD3CFC"/>
    <w:rsid w:val="00FD4898"/>
    <w:rsid w:val="00FD6C77"/>
    <w:rsid w:val="00FD71CB"/>
    <w:rsid w:val="00FD79FB"/>
    <w:rsid w:val="00FD7A5D"/>
    <w:rsid w:val="00FD7E5F"/>
    <w:rsid w:val="00FE01F0"/>
    <w:rsid w:val="00FE0A09"/>
    <w:rsid w:val="00FE0FC6"/>
    <w:rsid w:val="00FE28AC"/>
    <w:rsid w:val="00FE3088"/>
    <w:rsid w:val="00FE344C"/>
    <w:rsid w:val="00FE4852"/>
    <w:rsid w:val="00FE5023"/>
    <w:rsid w:val="00FE60EB"/>
    <w:rsid w:val="00FE6984"/>
    <w:rsid w:val="00FE6F4C"/>
    <w:rsid w:val="00FE7E71"/>
    <w:rsid w:val="00FE7E94"/>
    <w:rsid w:val="00FF1123"/>
    <w:rsid w:val="00FF1188"/>
    <w:rsid w:val="00FF13D6"/>
    <w:rsid w:val="00FF22E6"/>
    <w:rsid w:val="00FF2BF1"/>
    <w:rsid w:val="00FF3A75"/>
    <w:rsid w:val="00FF4562"/>
    <w:rsid w:val="00FF5253"/>
    <w:rsid w:val="00FF5388"/>
    <w:rsid w:val="00FF547E"/>
    <w:rsid w:val="00FF5F91"/>
    <w:rsid w:val="00FF61DB"/>
    <w:rsid w:val="00FF62DF"/>
    <w:rsid w:val="00FF6BFB"/>
    <w:rsid w:val="00FF77F2"/>
    <w:rsid w:val="00FF7977"/>
    <w:rsid w:val="00FF7C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2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99"/>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2">
    <w:name w:val="Сноска_"/>
    <w:basedOn w:val="a0"/>
    <w:rsid w:val="00D03A4F"/>
    <w:rPr>
      <w:rFonts w:eastAsia="Times New Roman" w:cs="Times New Roman"/>
      <w:sz w:val="20"/>
      <w:szCs w:val="20"/>
      <w:shd w:val="clear" w:color="auto" w:fill="FFFFFF"/>
    </w:rPr>
  </w:style>
  <w:style w:type="character" w:customStyle="1" w:styleId="afff3">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4">
    <w:name w:val="Подпись к таблице_"/>
    <w:basedOn w:val="a0"/>
    <w:link w:val="afff5"/>
    <w:rsid w:val="00D03A4F"/>
    <w:rPr>
      <w:rFonts w:eastAsia="Times New Roman" w:cs="Times New Roman"/>
      <w:sz w:val="20"/>
      <w:szCs w:val="20"/>
      <w:shd w:val="clear" w:color="auto" w:fill="FFFFFF"/>
    </w:rPr>
  </w:style>
  <w:style w:type="paragraph" w:customStyle="1" w:styleId="afff5">
    <w:name w:val="Подпись к таблице"/>
    <w:basedOn w:val="a"/>
    <w:link w:val="afff4"/>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6">
    <w:name w:val="Подпись к картинке_"/>
    <w:basedOn w:val="a0"/>
    <w:link w:val="afff7"/>
    <w:rsid w:val="00D03A4F"/>
    <w:rPr>
      <w:rFonts w:eastAsia="Times New Roman" w:cs="Times New Roman"/>
      <w:b/>
      <w:bCs/>
      <w:i/>
      <w:iCs/>
      <w:sz w:val="23"/>
      <w:szCs w:val="23"/>
      <w:shd w:val="clear" w:color="auto" w:fill="FFFFFF"/>
    </w:rPr>
  </w:style>
  <w:style w:type="paragraph" w:customStyle="1" w:styleId="afff7">
    <w:name w:val="Подпись к картинке"/>
    <w:basedOn w:val="a"/>
    <w:link w:val="afff6"/>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8">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9">
    <w:name w:val="Document Map"/>
    <w:basedOn w:val="a"/>
    <w:link w:val="afffa"/>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b">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c">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d">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e"/>
    <w:next w:val="af2"/>
    <w:uiPriority w:val="99"/>
    <w:rsid w:val="00D03A4F"/>
    <w:pPr>
      <w:spacing w:before="1520"/>
      <w:ind w:right="1680"/>
    </w:pPr>
    <w:rPr>
      <w:rFonts w:ascii="Times New Roman" w:hAnsi="Times New Roman"/>
      <w:b w:val="0"/>
      <w:i/>
      <w:spacing w:val="-20"/>
      <w:sz w:val="40"/>
    </w:rPr>
  </w:style>
  <w:style w:type="paragraph" w:customStyle="1" w:styleId="afffe">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0">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1">
    <w:name w:val="знак сноски"/>
    <w:uiPriority w:val="99"/>
    <w:rsid w:val="00D03A4F"/>
    <w:rPr>
      <w:sz w:val="20"/>
      <w:vertAlign w:val="superscript"/>
    </w:rPr>
  </w:style>
  <w:style w:type="paragraph" w:customStyle="1" w:styleId="affff2">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3">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4"/>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4">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5">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6">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7">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çíàê ñíîñêè"/>
    <w:uiPriority w:val="99"/>
    <w:rsid w:val="00D03A4F"/>
    <w:rPr>
      <w:sz w:val="20"/>
      <w:vertAlign w:val="superscript"/>
    </w:rPr>
  </w:style>
  <w:style w:type="paragraph" w:customStyle="1" w:styleId="affff9">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a">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b">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c">
    <w:name w:val="Текст концевой сноски Знак"/>
    <w:basedOn w:val="a0"/>
    <w:link w:val="affffd"/>
    <w:uiPriority w:val="99"/>
    <w:semiHidden/>
    <w:rsid w:val="00D03A4F"/>
    <w:rPr>
      <w:rFonts w:ascii="Times New Roman" w:eastAsia="Times New Roman" w:hAnsi="Times New Roman" w:cs="Times New Roman"/>
      <w:sz w:val="20"/>
      <w:szCs w:val="20"/>
      <w:lang w:eastAsia="ru-RU"/>
    </w:rPr>
  </w:style>
  <w:style w:type="paragraph" w:styleId="affffd">
    <w:name w:val="endnote text"/>
    <w:basedOn w:val="a"/>
    <w:link w:val="affffc"/>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e">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0">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1">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2">
    <w:name w:val="Сноска + Не полужирный;Курсив"/>
    <w:basedOn w:val="afff2"/>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3">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nhideWhenUsed="0" w:qFormat="1"/>
    <w:lsdException w:name="Default Paragraph Font" w:uiPriority="1"/>
    <w:lsdException w:name="Body Text" w:qFormat="1"/>
    <w:lsdException w:name="Subtitle" w:semiHidden="0" w:uiPriority="0" w:unhideWhenUsed="0" w:qFormat="1"/>
    <w:lsdException w:name="Body Text First Indent" w:uiPriority="0"/>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F82"/>
  </w:style>
  <w:style w:type="paragraph" w:styleId="10">
    <w:name w:val="heading 1"/>
    <w:basedOn w:val="a"/>
    <w:next w:val="a"/>
    <w:link w:val="11"/>
    <w:uiPriority w:val="99"/>
    <w:qFormat/>
    <w:rsid w:val="00D03A4F"/>
    <w:pPr>
      <w:keepNext/>
      <w:spacing w:before="240" w:after="60"/>
      <w:outlineLvl w:val="0"/>
    </w:pPr>
    <w:rPr>
      <w:rFonts w:ascii="Arial" w:eastAsia="Calibri" w:hAnsi="Arial" w:cs="Arial"/>
      <w:b/>
      <w:bCs/>
      <w:kern w:val="32"/>
      <w:sz w:val="32"/>
      <w:szCs w:val="32"/>
    </w:rPr>
  </w:style>
  <w:style w:type="paragraph" w:styleId="2">
    <w:name w:val="heading 2"/>
    <w:basedOn w:val="a"/>
    <w:next w:val="a"/>
    <w:link w:val="20"/>
    <w:uiPriority w:val="99"/>
    <w:qFormat/>
    <w:rsid w:val="00D03A4F"/>
    <w:pPr>
      <w:keepNext/>
      <w:spacing w:after="0" w:line="240" w:lineRule="auto"/>
      <w:jc w:val="center"/>
      <w:outlineLvl w:val="1"/>
    </w:pPr>
    <w:rPr>
      <w:rFonts w:ascii="Times New Roman" w:eastAsia="Times New Roman" w:hAnsi="Times New Roman" w:cs="Times New Roman"/>
      <w:b/>
      <w:sz w:val="16"/>
      <w:szCs w:val="20"/>
      <w:lang w:eastAsia="ru-RU"/>
    </w:rPr>
  </w:style>
  <w:style w:type="paragraph" w:styleId="3">
    <w:name w:val="heading 3"/>
    <w:basedOn w:val="a"/>
    <w:next w:val="a"/>
    <w:link w:val="30"/>
    <w:uiPriority w:val="99"/>
    <w:qFormat/>
    <w:rsid w:val="00D03A4F"/>
    <w:pPr>
      <w:keepNext/>
      <w:spacing w:before="60" w:after="60" w:line="270" w:lineRule="exact"/>
      <w:jc w:val="center"/>
      <w:outlineLvl w:val="2"/>
    </w:pPr>
    <w:rPr>
      <w:rFonts w:ascii="TimesET" w:eastAsia="Times New Roman" w:hAnsi="TimesET" w:cs="Times New Roman"/>
      <w:b/>
      <w:sz w:val="20"/>
      <w:szCs w:val="20"/>
      <w:lang w:eastAsia="ru-RU"/>
    </w:rPr>
  </w:style>
  <w:style w:type="paragraph" w:styleId="4">
    <w:name w:val="heading 4"/>
    <w:basedOn w:val="a"/>
    <w:next w:val="a"/>
    <w:link w:val="40"/>
    <w:uiPriority w:val="99"/>
    <w:qFormat/>
    <w:rsid w:val="00D03A4F"/>
    <w:pPr>
      <w:keepNext/>
      <w:spacing w:before="240" w:after="60"/>
      <w:outlineLvl w:val="3"/>
    </w:pPr>
    <w:rPr>
      <w:rFonts w:ascii="Times New Roman" w:eastAsia="Calibri" w:hAnsi="Times New Roman" w:cs="Times New Roman"/>
      <w:b/>
      <w:bCs/>
      <w:sz w:val="28"/>
      <w:szCs w:val="28"/>
    </w:rPr>
  </w:style>
  <w:style w:type="paragraph" w:styleId="5">
    <w:name w:val="heading 5"/>
    <w:basedOn w:val="a"/>
    <w:next w:val="a"/>
    <w:link w:val="50"/>
    <w:uiPriority w:val="99"/>
    <w:unhideWhenUsed/>
    <w:qFormat/>
    <w:rsid w:val="00D03A4F"/>
    <w:pPr>
      <w:keepNext/>
      <w:keepLines/>
      <w:spacing w:before="40" w:after="0"/>
      <w:outlineLvl w:val="4"/>
    </w:pPr>
    <w:rPr>
      <w:rFonts w:ascii="Calibri Light" w:eastAsia="Times New Roman" w:hAnsi="Calibri Light" w:cs="Times New Roman"/>
      <w:color w:val="1F4D78"/>
      <w:sz w:val="28"/>
      <w:szCs w:val="28"/>
    </w:rPr>
  </w:style>
  <w:style w:type="paragraph" w:styleId="6">
    <w:name w:val="heading 6"/>
    <w:basedOn w:val="a"/>
    <w:next w:val="a"/>
    <w:link w:val="60"/>
    <w:uiPriority w:val="99"/>
    <w:qFormat/>
    <w:rsid w:val="00D03A4F"/>
    <w:pPr>
      <w:spacing w:before="240" w:after="60"/>
      <w:outlineLvl w:val="5"/>
    </w:pPr>
    <w:rPr>
      <w:rFonts w:ascii="Times New Roman" w:eastAsia="Calibri" w:hAnsi="Times New Roman" w:cs="Times New Roman"/>
      <w:b/>
      <w:bCs/>
    </w:rPr>
  </w:style>
  <w:style w:type="paragraph" w:styleId="7">
    <w:name w:val="heading 7"/>
    <w:basedOn w:val="a"/>
    <w:next w:val="a"/>
    <w:link w:val="70"/>
    <w:uiPriority w:val="99"/>
    <w:qFormat/>
    <w:rsid w:val="00D03A4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semiHidden/>
    <w:unhideWhenUsed/>
    <w:qFormat/>
    <w:rsid w:val="00420FD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qFormat/>
    <w:rsid w:val="00D03A4F"/>
    <w:pPr>
      <w:keepNext/>
      <w:spacing w:before="60" w:after="0" w:line="204" w:lineRule="exact"/>
      <w:ind w:left="113" w:hanging="113"/>
      <w:outlineLvl w:val="8"/>
    </w:pPr>
    <w:rPr>
      <w:rFonts w:ascii="Times New Roman" w:eastAsia="Times New Roman" w:hAnsi="Times New Roman" w:cs="Times New Roman"/>
      <w:b/>
      <w:color w:val="000000"/>
      <w:sz w:val="1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466B1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6B1C"/>
  </w:style>
  <w:style w:type="paragraph" w:styleId="a8">
    <w:name w:val="footer"/>
    <w:basedOn w:val="a"/>
    <w:link w:val="a9"/>
    <w:uiPriority w:val="99"/>
    <w:unhideWhenUsed/>
    <w:rsid w:val="00466B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6B1C"/>
  </w:style>
  <w:style w:type="table" w:customStyle="1" w:styleId="12">
    <w:name w:val="Сетка таблицы1"/>
    <w:basedOn w:val="a1"/>
    <w:next w:val="a5"/>
    <w:uiPriority w:val="59"/>
    <w:rsid w:val="00DA5D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9"/>
    <w:rsid w:val="00D03A4F"/>
    <w:rPr>
      <w:rFonts w:ascii="Arial" w:eastAsia="Calibri" w:hAnsi="Arial" w:cs="Arial"/>
      <w:b/>
      <w:bCs/>
      <w:kern w:val="32"/>
      <w:sz w:val="32"/>
      <w:szCs w:val="32"/>
    </w:rPr>
  </w:style>
  <w:style w:type="character" w:customStyle="1" w:styleId="20">
    <w:name w:val="Заголовок 2 Знак"/>
    <w:basedOn w:val="a0"/>
    <w:link w:val="2"/>
    <w:uiPriority w:val="99"/>
    <w:rsid w:val="00D03A4F"/>
    <w:rPr>
      <w:rFonts w:ascii="Times New Roman" w:eastAsia="Times New Roman" w:hAnsi="Times New Roman" w:cs="Times New Roman"/>
      <w:b/>
      <w:sz w:val="16"/>
      <w:szCs w:val="20"/>
      <w:lang w:eastAsia="ru-RU"/>
    </w:rPr>
  </w:style>
  <w:style w:type="character" w:customStyle="1" w:styleId="30">
    <w:name w:val="Заголовок 3 Знак"/>
    <w:basedOn w:val="a0"/>
    <w:link w:val="3"/>
    <w:uiPriority w:val="99"/>
    <w:rsid w:val="00D03A4F"/>
    <w:rPr>
      <w:rFonts w:ascii="TimesET" w:eastAsia="Times New Roman" w:hAnsi="TimesET" w:cs="Times New Roman"/>
      <w:b/>
      <w:sz w:val="20"/>
      <w:szCs w:val="20"/>
      <w:lang w:eastAsia="ru-RU"/>
    </w:rPr>
  </w:style>
  <w:style w:type="character" w:customStyle="1" w:styleId="40">
    <w:name w:val="Заголовок 4 Знак"/>
    <w:basedOn w:val="a0"/>
    <w:link w:val="4"/>
    <w:uiPriority w:val="99"/>
    <w:rsid w:val="00D03A4F"/>
    <w:rPr>
      <w:rFonts w:ascii="Times New Roman" w:eastAsia="Calibri" w:hAnsi="Times New Roman" w:cs="Times New Roman"/>
      <w:b/>
      <w:bCs/>
      <w:sz w:val="28"/>
      <w:szCs w:val="28"/>
    </w:rPr>
  </w:style>
  <w:style w:type="paragraph" w:customStyle="1" w:styleId="51">
    <w:name w:val="Заголовок 51"/>
    <w:basedOn w:val="a"/>
    <w:next w:val="a"/>
    <w:uiPriority w:val="99"/>
    <w:unhideWhenUsed/>
    <w:qFormat/>
    <w:rsid w:val="00D03A4F"/>
    <w:pPr>
      <w:keepNext/>
      <w:keepLines/>
      <w:spacing w:before="200" w:after="0"/>
      <w:outlineLvl w:val="4"/>
    </w:pPr>
    <w:rPr>
      <w:rFonts w:ascii="Calibri Light" w:eastAsia="Times New Roman" w:hAnsi="Calibri Light" w:cs="Times New Roman"/>
      <w:color w:val="1F4D78"/>
      <w:sz w:val="28"/>
      <w:szCs w:val="28"/>
    </w:rPr>
  </w:style>
  <w:style w:type="character" w:customStyle="1" w:styleId="60">
    <w:name w:val="Заголовок 6 Знак"/>
    <w:basedOn w:val="a0"/>
    <w:link w:val="6"/>
    <w:uiPriority w:val="99"/>
    <w:rsid w:val="00D03A4F"/>
    <w:rPr>
      <w:rFonts w:ascii="Times New Roman" w:eastAsia="Calibri" w:hAnsi="Times New Roman" w:cs="Times New Roman"/>
      <w:b/>
      <w:bCs/>
    </w:rPr>
  </w:style>
  <w:style w:type="character" w:customStyle="1" w:styleId="70">
    <w:name w:val="Заголовок 7 Знак"/>
    <w:basedOn w:val="a0"/>
    <w:link w:val="7"/>
    <w:uiPriority w:val="99"/>
    <w:rsid w:val="00D03A4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D03A4F"/>
    <w:rPr>
      <w:rFonts w:ascii="Times New Roman" w:eastAsia="Times New Roman" w:hAnsi="Times New Roman" w:cs="Times New Roman"/>
      <w:b/>
      <w:color w:val="000000"/>
      <w:sz w:val="16"/>
      <w:szCs w:val="20"/>
      <w:lang w:eastAsia="ru-RU"/>
    </w:rPr>
  </w:style>
  <w:style w:type="numbering" w:customStyle="1" w:styleId="13">
    <w:name w:val="Нет списка1"/>
    <w:next w:val="a2"/>
    <w:uiPriority w:val="99"/>
    <w:semiHidden/>
    <w:unhideWhenUsed/>
    <w:rsid w:val="00D03A4F"/>
  </w:style>
  <w:style w:type="character" w:customStyle="1" w:styleId="50">
    <w:name w:val="Заголовок 5 Знак"/>
    <w:basedOn w:val="a0"/>
    <w:link w:val="5"/>
    <w:uiPriority w:val="99"/>
    <w:rsid w:val="00D03A4F"/>
    <w:rPr>
      <w:rFonts w:ascii="Calibri Light" w:eastAsia="Times New Roman" w:hAnsi="Calibri Light" w:cs="Times New Roman"/>
      <w:color w:val="1F4D78"/>
      <w:sz w:val="28"/>
      <w:szCs w:val="28"/>
    </w:rPr>
  </w:style>
  <w:style w:type="paragraph" w:customStyle="1" w:styleId="41">
    <w:name w:val="Основной текст4"/>
    <w:basedOn w:val="a"/>
    <w:rsid w:val="00D03A4F"/>
    <w:pPr>
      <w:widowControl w:val="0"/>
      <w:shd w:val="clear" w:color="auto" w:fill="FFFFFF"/>
      <w:spacing w:after="60" w:line="300" w:lineRule="exact"/>
      <w:ind w:hanging="1580"/>
      <w:jc w:val="center"/>
    </w:pPr>
    <w:rPr>
      <w:rFonts w:ascii="Times New Roman" w:eastAsia="Times New Roman" w:hAnsi="Times New Roman" w:cs="Times New Roman"/>
      <w:sz w:val="28"/>
      <w:szCs w:val="28"/>
    </w:rPr>
  </w:style>
  <w:style w:type="paragraph" w:styleId="aa">
    <w:name w:val="Body Text Indent"/>
    <w:basedOn w:val="a"/>
    <w:link w:val="ab"/>
    <w:uiPriority w:val="99"/>
    <w:rsid w:val="00D03A4F"/>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rsid w:val="00D03A4F"/>
    <w:rPr>
      <w:rFonts w:ascii="Times New Roman" w:eastAsia="Times New Roman" w:hAnsi="Times New Roman" w:cs="Times New Roman"/>
      <w:sz w:val="24"/>
      <w:szCs w:val="24"/>
      <w:lang w:eastAsia="ru-RU"/>
    </w:rPr>
  </w:style>
  <w:style w:type="paragraph" w:customStyle="1" w:styleId="14">
    <w:name w:val="Основной текст1"/>
    <w:basedOn w:val="a"/>
    <w:rsid w:val="00D03A4F"/>
    <w:pPr>
      <w:widowControl w:val="0"/>
      <w:shd w:val="clear" w:color="auto" w:fill="FFFFFF"/>
      <w:spacing w:after="0" w:line="312" w:lineRule="exact"/>
      <w:jc w:val="center"/>
    </w:pPr>
    <w:rPr>
      <w:rFonts w:ascii="Times New Roman" w:eastAsia="Times New Roman" w:hAnsi="Times New Roman"/>
      <w:sz w:val="28"/>
    </w:rPr>
  </w:style>
  <w:style w:type="paragraph" w:customStyle="1" w:styleId="ConsPlusNormal">
    <w:name w:val="ConsPlusNormal"/>
    <w:link w:val="ConsPlusNormal0"/>
    <w:uiPriority w:val="99"/>
    <w:rsid w:val="00D03A4F"/>
    <w:pPr>
      <w:autoSpaceDE w:val="0"/>
      <w:autoSpaceDN w:val="0"/>
      <w:adjustRightInd w:val="0"/>
      <w:spacing w:after="0" w:line="240" w:lineRule="auto"/>
    </w:pPr>
    <w:rPr>
      <w:rFonts w:ascii="Times New Roman" w:hAnsi="Times New Roman" w:cs="Times New Roman"/>
      <w:sz w:val="28"/>
      <w:szCs w:val="28"/>
    </w:rPr>
  </w:style>
  <w:style w:type="character" w:customStyle="1" w:styleId="ConsPlusNormal0">
    <w:name w:val="ConsPlusNormal Знак"/>
    <w:basedOn w:val="a0"/>
    <w:link w:val="ConsPlusNormal"/>
    <w:rsid w:val="00D03A4F"/>
    <w:rPr>
      <w:rFonts w:ascii="Times New Roman" w:hAnsi="Times New Roman" w:cs="Times New Roman"/>
      <w:sz w:val="28"/>
      <w:szCs w:val="28"/>
    </w:rPr>
  </w:style>
  <w:style w:type="character" w:styleId="ac">
    <w:name w:val="annotation reference"/>
    <w:basedOn w:val="a0"/>
    <w:uiPriority w:val="99"/>
    <w:semiHidden/>
    <w:unhideWhenUsed/>
    <w:rsid w:val="00D03A4F"/>
    <w:rPr>
      <w:sz w:val="16"/>
      <w:szCs w:val="16"/>
    </w:rPr>
  </w:style>
  <w:style w:type="paragraph" w:styleId="ad">
    <w:name w:val="annotation text"/>
    <w:basedOn w:val="a"/>
    <w:link w:val="ae"/>
    <w:uiPriority w:val="99"/>
    <w:semiHidden/>
    <w:unhideWhenUsed/>
    <w:rsid w:val="00D03A4F"/>
    <w:pPr>
      <w:spacing w:after="0" w:line="240" w:lineRule="auto"/>
    </w:pPr>
    <w:rPr>
      <w:rFonts w:ascii="Times New Roman" w:eastAsia="Times New Roman" w:hAnsi="Times New Roman" w:cs="Times New Roman"/>
      <w:sz w:val="20"/>
      <w:szCs w:val="20"/>
      <w:lang w:eastAsia="ru-RU"/>
    </w:rPr>
  </w:style>
  <w:style w:type="character" w:customStyle="1" w:styleId="ae">
    <w:name w:val="Текст примечания Знак"/>
    <w:basedOn w:val="a0"/>
    <w:link w:val="ad"/>
    <w:uiPriority w:val="99"/>
    <w:semiHidden/>
    <w:rsid w:val="00D03A4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03A4F"/>
    <w:rPr>
      <w:b/>
      <w:bCs/>
    </w:rPr>
  </w:style>
  <w:style w:type="character" w:customStyle="1" w:styleId="af0">
    <w:name w:val="Тема примечания Знак"/>
    <w:basedOn w:val="ae"/>
    <w:link w:val="af"/>
    <w:uiPriority w:val="99"/>
    <w:semiHidden/>
    <w:rsid w:val="00D03A4F"/>
    <w:rPr>
      <w:rFonts w:ascii="Times New Roman" w:eastAsia="Times New Roman" w:hAnsi="Times New Roman" w:cs="Times New Roman"/>
      <w:b/>
      <w:bCs/>
      <w:sz w:val="20"/>
      <w:szCs w:val="20"/>
      <w:lang w:eastAsia="ru-RU"/>
    </w:rPr>
  </w:style>
  <w:style w:type="character" w:styleId="af1">
    <w:name w:val="Hyperlink"/>
    <w:basedOn w:val="a0"/>
    <w:uiPriority w:val="99"/>
    <w:unhideWhenUsed/>
    <w:rsid w:val="00D03A4F"/>
    <w:rPr>
      <w:color w:val="0000FF"/>
      <w:u w:val="single"/>
    </w:rPr>
  </w:style>
  <w:style w:type="character" w:customStyle="1" w:styleId="CharStyle3">
    <w:name w:val="Char Style 3"/>
    <w:basedOn w:val="a0"/>
    <w:link w:val="Style2"/>
    <w:rsid w:val="00D03A4F"/>
    <w:rPr>
      <w:sz w:val="26"/>
      <w:szCs w:val="26"/>
      <w:shd w:val="clear" w:color="auto" w:fill="FFFFFF"/>
    </w:rPr>
  </w:style>
  <w:style w:type="paragraph" w:customStyle="1" w:styleId="Style2">
    <w:name w:val="Style 2"/>
    <w:basedOn w:val="a"/>
    <w:link w:val="CharStyle3"/>
    <w:rsid w:val="00D03A4F"/>
    <w:pPr>
      <w:widowControl w:val="0"/>
      <w:shd w:val="clear" w:color="auto" w:fill="FFFFFF"/>
      <w:spacing w:after="420" w:line="0" w:lineRule="atLeast"/>
      <w:jc w:val="right"/>
    </w:pPr>
    <w:rPr>
      <w:sz w:val="26"/>
      <w:szCs w:val="26"/>
    </w:rPr>
  </w:style>
  <w:style w:type="character" w:customStyle="1" w:styleId="CharStyle6">
    <w:name w:val="Char Style 6"/>
    <w:basedOn w:val="CharStyle3"/>
    <w:link w:val="Style5"/>
    <w:rsid w:val="00D03A4F"/>
    <w:rPr>
      <w:rFonts w:ascii="Times New Roman" w:eastAsia="Times New Roman" w:hAnsi="Times New Roman" w:cs="Times New Roman"/>
      <w:color w:val="000000"/>
      <w:sz w:val="26"/>
      <w:szCs w:val="26"/>
      <w:u w:val="single"/>
      <w:shd w:val="clear" w:color="auto" w:fill="FFFFFF"/>
      <w:lang w:eastAsia="ru-RU" w:bidi="ru-RU"/>
    </w:rPr>
  </w:style>
  <w:style w:type="paragraph" w:customStyle="1" w:styleId="130">
    <w:name w:val="Основной текст13"/>
    <w:basedOn w:val="a"/>
    <w:rsid w:val="00D03A4F"/>
    <w:pPr>
      <w:widowControl w:val="0"/>
      <w:shd w:val="clear" w:color="auto" w:fill="FFFFFF"/>
      <w:spacing w:after="0" w:line="283" w:lineRule="exact"/>
      <w:ind w:hanging="2020"/>
      <w:jc w:val="center"/>
    </w:pPr>
    <w:rPr>
      <w:rFonts w:ascii="Times New Roman" w:eastAsia="Times New Roman" w:hAnsi="Times New Roman" w:cs="Times New Roman"/>
      <w:color w:val="000000"/>
      <w:sz w:val="26"/>
      <w:szCs w:val="26"/>
      <w:lang w:eastAsia="ru-RU" w:bidi="ru-RU"/>
    </w:rPr>
  </w:style>
  <w:style w:type="character" w:customStyle="1" w:styleId="11pt">
    <w:name w:val="Основной текст + 11 pt;Полужирный"/>
    <w:basedOn w:val="a0"/>
    <w:rsid w:val="00D03A4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12">
    <w:name w:val="Font Style12"/>
    <w:basedOn w:val="a0"/>
    <w:uiPriority w:val="99"/>
    <w:rsid w:val="00D03A4F"/>
    <w:rPr>
      <w:rFonts w:ascii="Times New Roman" w:hAnsi="Times New Roman" w:cs="Times New Roman"/>
      <w:sz w:val="26"/>
      <w:szCs w:val="26"/>
    </w:rPr>
  </w:style>
  <w:style w:type="paragraph" w:customStyle="1" w:styleId="21">
    <w:name w:val="Основной текст2"/>
    <w:basedOn w:val="a"/>
    <w:rsid w:val="00D03A4F"/>
    <w:pPr>
      <w:widowControl w:val="0"/>
      <w:shd w:val="clear" w:color="auto" w:fill="FFFFFF"/>
      <w:spacing w:before="660" w:after="0" w:line="326" w:lineRule="exact"/>
    </w:pPr>
    <w:rPr>
      <w:rFonts w:ascii="Times New Roman" w:eastAsia="Times New Roman" w:hAnsi="Times New Roman" w:cs="Times New Roman"/>
      <w:color w:val="000000"/>
      <w:sz w:val="26"/>
      <w:szCs w:val="26"/>
      <w:lang w:eastAsia="ru-RU" w:bidi="ru-RU"/>
    </w:rPr>
  </w:style>
  <w:style w:type="paragraph" w:styleId="af2">
    <w:name w:val="Body Text"/>
    <w:aliases w:val="Основной текст Знак Знак Знак,bt,Основной текст Знак Знак"/>
    <w:basedOn w:val="a"/>
    <w:link w:val="15"/>
    <w:uiPriority w:val="99"/>
    <w:qFormat/>
    <w:rsid w:val="00D03A4F"/>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aliases w:val="Основной текст Знак Знак Знак Знак1,bt Знак1,Основной текст Знак Знак Знак2"/>
    <w:basedOn w:val="a0"/>
    <w:uiPriority w:val="99"/>
    <w:rsid w:val="00D03A4F"/>
  </w:style>
  <w:style w:type="character" w:customStyle="1" w:styleId="15">
    <w:name w:val="Основной текст Знак1"/>
    <w:aliases w:val="Основной текст Знак Знак Знак Знак,bt Знак,Основной текст Знак Знак Знак1"/>
    <w:link w:val="af2"/>
    <w:locked/>
    <w:rsid w:val="00D03A4F"/>
    <w:rPr>
      <w:rFonts w:ascii="Times New Roman" w:eastAsia="Times New Roman" w:hAnsi="Times New Roman" w:cs="Times New Roman"/>
      <w:sz w:val="24"/>
      <w:szCs w:val="24"/>
      <w:lang w:eastAsia="ru-RU"/>
    </w:rPr>
  </w:style>
  <w:style w:type="paragraph" w:styleId="af4">
    <w:name w:val="Body Text First Indent"/>
    <w:basedOn w:val="af2"/>
    <w:link w:val="af5"/>
    <w:rsid w:val="00D03A4F"/>
    <w:pPr>
      <w:ind w:firstLine="210"/>
    </w:pPr>
  </w:style>
  <w:style w:type="character" w:customStyle="1" w:styleId="af5">
    <w:name w:val="Красная строка Знак"/>
    <w:basedOn w:val="af3"/>
    <w:link w:val="af4"/>
    <w:rsid w:val="00D03A4F"/>
    <w:rPr>
      <w:rFonts w:ascii="Times New Roman" w:eastAsia="Times New Roman" w:hAnsi="Times New Roman" w:cs="Times New Roman"/>
      <w:sz w:val="24"/>
      <w:szCs w:val="24"/>
      <w:lang w:eastAsia="ru-RU"/>
    </w:rPr>
  </w:style>
  <w:style w:type="paragraph" w:customStyle="1" w:styleId="Style4">
    <w:name w:val="Style4"/>
    <w:basedOn w:val="a"/>
    <w:uiPriority w:val="99"/>
    <w:rsid w:val="00D03A4F"/>
    <w:pPr>
      <w:widowControl w:val="0"/>
      <w:autoSpaceDE w:val="0"/>
      <w:autoSpaceDN w:val="0"/>
      <w:adjustRightInd w:val="0"/>
      <w:spacing w:after="0" w:line="312" w:lineRule="exact"/>
      <w:ind w:firstLine="710"/>
      <w:jc w:val="both"/>
    </w:pPr>
    <w:rPr>
      <w:rFonts w:ascii="Times New Roman" w:eastAsia="Calibri" w:hAnsi="Times New Roman" w:cs="Times New Roman"/>
      <w:sz w:val="24"/>
      <w:szCs w:val="24"/>
      <w:lang w:eastAsia="ru-RU"/>
    </w:rPr>
  </w:style>
  <w:style w:type="paragraph" w:styleId="af6">
    <w:name w:val="List Paragraph"/>
    <w:basedOn w:val="a"/>
    <w:link w:val="af7"/>
    <w:uiPriority w:val="34"/>
    <w:qFormat/>
    <w:rsid w:val="00D03A4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
    <w:rsid w:val="00D03A4F"/>
    <w:pPr>
      <w:spacing w:before="100" w:beforeAutospacing="1" w:after="100" w:afterAutospacing="1" w:line="240" w:lineRule="auto"/>
      <w:ind w:firstLine="720"/>
    </w:pPr>
    <w:rPr>
      <w:rFonts w:ascii="Times New Roman" w:eastAsia="Times New Roman" w:hAnsi="Times New Roman" w:cs="Times New Roman"/>
      <w:sz w:val="24"/>
      <w:szCs w:val="24"/>
      <w:lang w:eastAsia="ru-RU"/>
    </w:rPr>
  </w:style>
  <w:style w:type="character" w:styleId="af8">
    <w:name w:val="footnote reference"/>
    <w:aliases w:val="fr,ОР,Знак сноски-FN,Ciae niinee-FN,Текст сновски,FZ,Знак сноски 1,Referencia nota al pie,Appel note de bas de page,Ciae niinee I,Знак сноски Н,Footnote Reference/,Сноска Сергея,Ciae niinee 1,Footnote Reference,SUPERS,Footnotes refss,BVI fnr"/>
    <w:basedOn w:val="a0"/>
    <w:uiPriority w:val="99"/>
    <w:unhideWhenUsed/>
    <w:qFormat/>
    <w:rsid w:val="00D03A4F"/>
    <w:rPr>
      <w:vertAlign w:val="superscript"/>
    </w:rPr>
  </w:style>
  <w:style w:type="character" w:customStyle="1" w:styleId="22">
    <w:name w:val="Основной текст (2)_"/>
    <w:basedOn w:val="a0"/>
    <w:link w:val="23"/>
    <w:rsid w:val="00D03A4F"/>
    <w:rPr>
      <w:rFonts w:ascii="Times New Roman" w:eastAsia="Times New Roman" w:hAnsi="Times New Roman" w:cs="Times New Roman"/>
      <w:sz w:val="30"/>
      <w:szCs w:val="30"/>
      <w:shd w:val="clear" w:color="auto" w:fill="FFFFFF"/>
    </w:rPr>
  </w:style>
  <w:style w:type="paragraph" w:customStyle="1" w:styleId="23">
    <w:name w:val="Основной текст (2)"/>
    <w:basedOn w:val="a"/>
    <w:link w:val="22"/>
    <w:rsid w:val="00D03A4F"/>
    <w:pPr>
      <w:widowControl w:val="0"/>
      <w:shd w:val="clear" w:color="auto" w:fill="FFFFFF"/>
      <w:spacing w:after="300" w:line="346" w:lineRule="exact"/>
    </w:pPr>
    <w:rPr>
      <w:rFonts w:ascii="Times New Roman" w:eastAsia="Times New Roman" w:hAnsi="Times New Roman" w:cs="Times New Roman"/>
      <w:sz w:val="30"/>
      <w:szCs w:val="30"/>
    </w:rPr>
  </w:style>
  <w:style w:type="paragraph" w:styleId="af9">
    <w:name w:val="footnote text"/>
    <w:aliases w:val="Texto de nota al pie,Текст сноски Знак Знак,Table_Footnote_last Знак,Table_Footnote_last Знак Знак,Table_Footnote_last,ft,Used by Word for text of Help footnotes,single space,-++ Знак,Текст сноски Знак1 Знак,Текст сноски-FN,Oaeno niinee-FN"/>
    <w:basedOn w:val="a"/>
    <w:link w:val="afa"/>
    <w:uiPriority w:val="99"/>
    <w:unhideWhenUsed/>
    <w:qFormat/>
    <w:rsid w:val="00D03A4F"/>
    <w:pPr>
      <w:spacing w:after="0" w:line="240" w:lineRule="auto"/>
    </w:pPr>
    <w:rPr>
      <w:rFonts w:ascii="Times New Roman" w:eastAsia="Times New Roman" w:hAnsi="Times New Roman" w:cs="Times New Roman"/>
      <w:sz w:val="20"/>
      <w:szCs w:val="20"/>
      <w:lang w:eastAsia="ru-RU"/>
    </w:rPr>
  </w:style>
  <w:style w:type="character" w:customStyle="1" w:styleId="afa">
    <w:name w:val="Текст сноски Знак"/>
    <w:aliases w:val="Texto de nota al pie Знак,Текст сноски Знак Знак Знак,Table_Footnote_last Знак Знак1,Table_Footnote_last Знак Знак Знак,Table_Footnote_last Знак1,ft Знак,Used by Word for text of Help footnotes Знак,single space Знак,-++ Знак Знак"/>
    <w:basedOn w:val="a0"/>
    <w:link w:val="af9"/>
    <w:uiPriority w:val="99"/>
    <w:rsid w:val="00D03A4F"/>
    <w:rPr>
      <w:rFonts w:ascii="Times New Roman" w:eastAsia="Times New Roman" w:hAnsi="Times New Roman" w:cs="Times New Roman"/>
      <w:sz w:val="20"/>
      <w:szCs w:val="20"/>
      <w:lang w:eastAsia="ru-RU"/>
    </w:rPr>
  </w:style>
  <w:style w:type="paragraph" w:styleId="afb">
    <w:name w:val="Title"/>
    <w:aliases w:val="Знак Знак"/>
    <w:basedOn w:val="a"/>
    <w:link w:val="afc"/>
    <w:uiPriority w:val="99"/>
    <w:qFormat/>
    <w:rsid w:val="00D03A4F"/>
    <w:pPr>
      <w:spacing w:after="0" w:line="240" w:lineRule="auto"/>
      <w:ind w:left="142" w:right="-159"/>
      <w:jc w:val="center"/>
    </w:pPr>
    <w:rPr>
      <w:rFonts w:ascii="Times New Roman" w:eastAsia="Calibri" w:hAnsi="Times New Roman" w:cs="Times New Roman"/>
      <w:sz w:val="28"/>
      <w:szCs w:val="20"/>
      <w:lang w:eastAsia="ru-RU"/>
    </w:rPr>
  </w:style>
  <w:style w:type="character" w:customStyle="1" w:styleId="afc">
    <w:name w:val="Название Знак"/>
    <w:aliases w:val="Знак Знак Знак"/>
    <w:basedOn w:val="a0"/>
    <w:link w:val="afb"/>
    <w:uiPriority w:val="99"/>
    <w:rsid w:val="00D03A4F"/>
    <w:rPr>
      <w:rFonts w:ascii="Times New Roman" w:eastAsia="Calibri" w:hAnsi="Times New Roman" w:cs="Times New Roman"/>
      <w:sz w:val="28"/>
      <w:szCs w:val="20"/>
      <w:lang w:eastAsia="ru-RU"/>
    </w:rPr>
  </w:style>
  <w:style w:type="character" w:customStyle="1" w:styleId="16">
    <w:name w:val="Заголовок №1_"/>
    <w:basedOn w:val="a0"/>
    <w:link w:val="17"/>
    <w:rsid w:val="00D03A4F"/>
    <w:rPr>
      <w:rFonts w:ascii="Times New Roman" w:eastAsia="Times New Roman" w:hAnsi="Times New Roman" w:cs="Times New Roman"/>
      <w:b/>
      <w:bCs/>
      <w:sz w:val="28"/>
      <w:szCs w:val="28"/>
      <w:shd w:val="clear" w:color="auto" w:fill="FFFFFF"/>
    </w:rPr>
  </w:style>
  <w:style w:type="paragraph" w:customStyle="1" w:styleId="17">
    <w:name w:val="Заголовок №1"/>
    <w:basedOn w:val="a"/>
    <w:link w:val="16"/>
    <w:rsid w:val="00D03A4F"/>
    <w:pPr>
      <w:widowControl w:val="0"/>
      <w:shd w:val="clear" w:color="auto" w:fill="FFFFFF"/>
      <w:spacing w:before="300" w:after="480" w:line="370" w:lineRule="exact"/>
      <w:ind w:hanging="700"/>
      <w:jc w:val="center"/>
      <w:outlineLvl w:val="0"/>
    </w:pPr>
    <w:rPr>
      <w:rFonts w:ascii="Times New Roman" w:eastAsia="Times New Roman" w:hAnsi="Times New Roman" w:cs="Times New Roman"/>
      <w:b/>
      <w:bCs/>
      <w:sz w:val="28"/>
      <w:szCs w:val="28"/>
    </w:rPr>
  </w:style>
  <w:style w:type="character" w:customStyle="1" w:styleId="HTML">
    <w:name w:val="Стандартный HTML Знак"/>
    <w:basedOn w:val="a0"/>
    <w:link w:val="HTML0"/>
    <w:uiPriority w:val="99"/>
    <w:semiHidden/>
    <w:rsid w:val="00D03A4F"/>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D03A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D03A4F"/>
    <w:rPr>
      <w:rFonts w:ascii="Consolas" w:hAnsi="Consolas"/>
      <w:sz w:val="20"/>
      <w:szCs w:val="20"/>
    </w:rPr>
  </w:style>
  <w:style w:type="paragraph" w:customStyle="1" w:styleId="afd">
    <w:name w:val="Абзац_письма"/>
    <w:basedOn w:val="a"/>
    <w:rsid w:val="00D03A4F"/>
    <w:pPr>
      <w:widowControl w:val="0"/>
      <w:spacing w:after="0" w:line="360" w:lineRule="auto"/>
      <w:ind w:firstLine="709"/>
      <w:jc w:val="both"/>
    </w:pPr>
    <w:rPr>
      <w:rFonts w:ascii="Times New Roman" w:eastAsia="Times New Roman" w:hAnsi="Times New Roman" w:cs="Times New Roman"/>
      <w:sz w:val="26"/>
      <w:szCs w:val="20"/>
      <w:lang w:eastAsia="ru-RU"/>
    </w:rPr>
  </w:style>
  <w:style w:type="paragraph" w:styleId="afe">
    <w:name w:val="Normal (Web)"/>
    <w:aliases w:val="Обычный (веб)1,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Знак Знак"/>
    <w:basedOn w:val="a"/>
    <w:link w:val="aff"/>
    <w:uiPriority w:val="99"/>
    <w:qFormat/>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
    <w:name w:val="Обычный (веб) Знак"/>
    <w:aliases w:val="Обычный (веб)1 Знак,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e"/>
    <w:locked/>
    <w:rsid w:val="00D03A4F"/>
    <w:rPr>
      <w:rFonts w:ascii="Times New Roman" w:eastAsia="Times New Roman" w:hAnsi="Times New Roman" w:cs="Times New Roman"/>
      <w:sz w:val="24"/>
      <w:szCs w:val="24"/>
      <w:lang w:eastAsia="ru-RU"/>
    </w:rPr>
  </w:style>
  <w:style w:type="paragraph" w:customStyle="1" w:styleId="p1">
    <w:name w:val="p1"/>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5">
    <w:name w:val="Font Style35"/>
    <w:uiPriority w:val="99"/>
    <w:rsid w:val="00D03A4F"/>
    <w:rPr>
      <w:rFonts w:ascii="Times New Roman" w:hAnsi="Times New Roman" w:cs="Times New Roman"/>
      <w:sz w:val="26"/>
      <w:szCs w:val="26"/>
    </w:rPr>
  </w:style>
  <w:style w:type="character" w:customStyle="1" w:styleId="220">
    <w:name w:val="Основной текст (2)2"/>
    <w:basedOn w:val="22"/>
    <w:rsid w:val="00D03A4F"/>
    <w:rPr>
      <w:rFonts w:ascii="Times New Roman" w:eastAsia="Times New Roman" w:hAnsi="Times New Roman" w:cs="Times New Roman"/>
      <w:color w:val="000000"/>
      <w:spacing w:val="0"/>
      <w:w w:val="100"/>
      <w:position w:val="0"/>
      <w:sz w:val="28"/>
      <w:szCs w:val="28"/>
      <w:u w:val="single"/>
      <w:shd w:val="clear" w:color="auto" w:fill="FFFFFF"/>
      <w:lang w:val="ru-RU" w:eastAsia="ru-RU"/>
    </w:rPr>
  </w:style>
  <w:style w:type="paragraph" w:customStyle="1" w:styleId="210">
    <w:name w:val="Основной текст (2)1"/>
    <w:basedOn w:val="a"/>
    <w:rsid w:val="00D03A4F"/>
    <w:pPr>
      <w:widowControl w:val="0"/>
      <w:shd w:val="clear" w:color="auto" w:fill="FFFFFF"/>
      <w:spacing w:after="300" w:line="326" w:lineRule="exact"/>
      <w:jc w:val="right"/>
    </w:pPr>
    <w:rPr>
      <w:rFonts w:ascii="Times New Roman" w:eastAsia="Arial Unicode MS" w:hAnsi="Times New Roman" w:cs="Times New Roman"/>
      <w:color w:val="000000"/>
      <w:sz w:val="28"/>
      <w:szCs w:val="28"/>
      <w:lang w:eastAsia="ru-RU"/>
    </w:rPr>
  </w:style>
  <w:style w:type="paragraph" w:styleId="aff0">
    <w:name w:val="List Bullet"/>
    <w:basedOn w:val="a"/>
    <w:uiPriority w:val="99"/>
    <w:unhideWhenUsed/>
    <w:rsid w:val="00D03A4F"/>
    <w:pPr>
      <w:tabs>
        <w:tab w:val="num" w:pos="360"/>
      </w:tabs>
      <w:spacing w:after="0" w:line="240" w:lineRule="auto"/>
      <w:ind w:left="360" w:hanging="360"/>
      <w:contextualSpacing/>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Малые прописные"/>
    <w:basedOn w:val="22"/>
    <w:rsid w:val="00D03A4F"/>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1pt">
    <w:name w:val="Основной текст + Интервал 1 pt"/>
    <w:basedOn w:val="a0"/>
    <w:rsid w:val="00D03A4F"/>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font01">
    <w:name w:val="font01"/>
    <w:rsid w:val="00D03A4F"/>
    <w:rPr>
      <w:rFonts w:ascii="Times New Roman" w:hAnsi="Times New Roman"/>
      <w:sz w:val="24"/>
    </w:rPr>
  </w:style>
  <w:style w:type="character" w:customStyle="1" w:styleId="FontStyle11">
    <w:name w:val="Font Style11"/>
    <w:uiPriority w:val="99"/>
    <w:rsid w:val="00D03A4F"/>
    <w:rPr>
      <w:rFonts w:ascii="Times New Roman" w:hAnsi="Times New Roman" w:cs="Times New Roman"/>
      <w:sz w:val="26"/>
      <w:szCs w:val="26"/>
    </w:rPr>
  </w:style>
  <w:style w:type="paragraph" w:customStyle="1" w:styleId="18">
    <w:name w:val="Обычный1"/>
    <w:rsid w:val="00D03A4F"/>
    <w:pPr>
      <w:widowControl w:val="0"/>
      <w:suppressAutoHyphens/>
      <w:spacing w:after="0" w:line="240" w:lineRule="auto"/>
      <w:textAlignment w:val="baseline"/>
    </w:pPr>
    <w:rPr>
      <w:rFonts w:ascii="Times New Roman" w:eastAsia="Andale Sans UI" w:hAnsi="Times New Roman" w:cs="Tahoma"/>
      <w:color w:val="00000A"/>
      <w:sz w:val="24"/>
      <w:szCs w:val="24"/>
      <w:lang w:val="de-DE" w:eastAsia="ja-JP" w:bidi="fa-IR"/>
    </w:rPr>
  </w:style>
  <w:style w:type="paragraph" w:customStyle="1" w:styleId="Default">
    <w:name w:val="Default"/>
    <w:rsid w:val="00D03A4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Subtitle"/>
    <w:basedOn w:val="a"/>
    <w:link w:val="aff2"/>
    <w:qFormat/>
    <w:rsid w:val="00D03A4F"/>
    <w:pPr>
      <w:spacing w:after="0" w:line="240" w:lineRule="auto"/>
      <w:jc w:val="center"/>
    </w:pPr>
    <w:rPr>
      <w:rFonts w:ascii="Tahoma" w:eastAsia="Times New Roman" w:hAnsi="Tahoma" w:cs="Times New Roman"/>
      <w:sz w:val="28"/>
      <w:szCs w:val="20"/>
      <w:lang w:eastAsia="ru-RU"/>
    </w:rPr>
  </w:style>
  <w:style w:type="character" w:customStyle="1" w:styleId="aff2">
    <w:name w:val="Подзаголовок Знак"/>
    <w:basedOn w:val="a0"/>
    <w:link w:val="aff1"/>
    <w:rsid w:val="00D03A4F"/>
    <w:rPr>
      <w:rFonts w:ascii="Tahoma" w:eastAsia="Times New Roman" w:hAnsi="Tahoma" w:cs="Times New Roman"/>
      <w:sz w:val="28"/>
      <w:szCs w:val="20"/>
      <w:lang w:eastAsia="ru-RU"/>
    </w:rPr>
  </w:style>
  <w:style w:type="character" w:customStyle="1" w:styleId="81">
    <w:name w:val="Основной текст (8)_"/>
    <w:basedOn w:val="a0"/>
    <w:link w:val="82"/>
    <w:rsid w:val="00D03A4F"/>
    <w:rPr>
      <w:rFonts w:ascii="Times New Roman" w:eastAsia="Times New Roman" w:hAnsi="Times New Roman" w:cs="Times New Roman"/>
      <w:b/>
      <w:bCs/>
      <w:i/>
      <w:iCs/>
      <w:shd w:val="clear" w:color="auto" w:fill="FFFFFF"/>
    </w:rPr>
  </w:style>
  <w:style w:type="paragraph" w:customStyle="1" w:styleId="82">
    <w:name w:val="Основной текст (8)"/>
    <w:basedOn w:val="a"/>
    <w:link w:val="81"/>
    <w:rsid w:val="00D03A4F"/>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2pt">
    <w:name w:val="Основной текст (2) + 12 pt;Не полужирный"/>
    <w:rsid w:val="00D03A4F"/>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msonormalcxspmiddle">
    <w:name w:val="msonormalcxspmiddle"/>
    <w:basedOn w:val="a"/>
    <w:rsid w:val="00D03A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Без интервала1"/>
    <w:rsid w:val="00D03A4F"/>
    <w:pPr>
      <w:spacing w:after="0" w:line="240" w:lineRule="auto"/>
    </w:pPr>
    <w:rPr>
      <w:rFonts w:ascii="Times New Roman" w:eastAsia="Calibri" w:hAnsi="Times New Roman" w:cs="Times New Roman"/>
      <w:sz w:val="24"/>
      <w:szCs w:val="24"/>
      <w:lang w:eastAsia="ru-RU"/>
    </w:rPr>
  </w:style>
  <w:style w:type="character" w:customStyle="1" w:styleId="aff3">
    <w:name w:val="Колонтитул"/>
    <w:basedOn w:val="a0"/>
    <w:rsid w:val="00D03A4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7">
    <w:name w:val="Основной текст (2)7"/>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00">
    <w:name w:val="Основной текст + 10"/>
    <w:aliases w:val="5 pt,Основной текст + 11,Полужирный"/>
    <w:rsid w:val="00D03A4F"/>
    <w:rPr>
      <w:rFonts w:ascii="Times New Roman" w:eastAsia="Times New Roman" w:hAnsi="Times New Roman" w:cs="Times New Roman" w:hint="default"/>
      <w:b w:val="0"/>
      <w:bCs w:val="0"/>
      <w:i w:val="0"/>
      <w:iCs w:val="0"/>
      <w:smallCaps w:val="0"/>
      <w:strike w:val="0"/>
      <w:dstrike w:val="0"/>
      <w:color w:val="000000"/>
      <w:spacing w:val="-1"/>
      <w:w w:val="100"/>
      <w:position w:val="0"/>
      <w:sz w:val="21"/>
      <w:szCs w:val="21"/>
      <w:u w:val="none"/>
      <w:effect w:val="none"/>
      <w:shd w:val="clear" w:color="auto" w:fill="FFFFFF"/>
      <w:lang w:val="ru-RU"/>
    </w:rPr>
  </w:style>
  <w:style w:type="paragraph" w:customStyle="1" w:styleId="Style3">
    <w:name w:val="Style3"/>
    <w:basedOn w:val="a"/>
    <w:uiPriority w:val="99"/>
    <w:rsid w:val="00D03A4F"/>
    <w:pPr>
      <w:widowControl w:val="0"/>
      <w:autoSpaceDE w:val="0"/>
      <w:autoSpaceDN w:val="0"/>
      <w:adjustRightInd w:val="0"/>
      <w:spacing w:after="0" w:line="559" w:lineRule="exact"/>
      <w:ind w:firstLine="715"/>
      <w:jc w:val="both"/>
    </w:pPr>
    <w:rPr>
      <w:rFonts w:ascii="Times New Roman" w:eastAsia="Times New Roman" w:hAnsi="Times New Roman" w:cs="Times New Roman"/>
      <w:sz w:val="24"/>
      <w:szCs w:val="24"/>
      <w:lang w:eastAsia="ru-RU"/>
    </w:rPr>
  </w:style>
  <w:style w:type="character" w:customStyle="1" w:styleId="aff4">
    <w:name w:val="Сноска"/>
    <w:rsid w:val="00D03A4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61">
    <w:name w:val="Основной текст (6)_"/>
    <w:basedOn w:val="a0"/>
    <w:rsid w:val="00D03A4F"/>
    <w:rPr>
      <w:rFonts w:ascii="Times New Roman" w:eastAsia="Times New Roman" w:hAnsi="Times New Roman" w:cs="Times New Roman"/>
      <w:b w:val="0"/>
      <w:bCs w:val="0"/>
      <w:i w:val="0"/>
      <w:iCs w:val="0"/>
      <w:smallCaps w:val="0"/>
      <w:strike w:val="0"/>
      <w:u w:val="none"/>
    </w:rPr>
  </w:style>
  <w:style w:type="character" w:customStyle="1" w:styleId="614pt">
    <w:name w:val="Основной текст (6) + 14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62">
    <w:name w:val="Основной текст (6)"/>
    <w:basedOn w:val="61"/>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Arial18pt-1pt">
    <w:name w:val="Основной текст (2) + Arial;18 pt;Интервал -1 pt"/>
    <w:basedOn w:val="22"/>
    <w:rsid w:val="00D03A4F"/>
    <w:rPr>
      <w:rFonts w:ascii="Arial" w:eastAsia="Arial" w:hAnsi="Arial" w:cs="Arial"/>
      <w:b w:val="0"/>
      <w:bCs w:val="0"/>
      <w:i w:val="0"/>
      <w:iCs w:val="0"/>
      <w:smallCaps w:val="0"/>
      <w:strike w:val="0"/>
      <w:color w:val="000000"/>
      <w:spacing w:val="-30"/>
      <w:w w:val="100"/>
      <w:position w:val="0"/>
      <w:sz w:val="36"/>
      <w:szCs w:val="36"/>
      <w:u w:val="none"/>
      <w:shd w:val="clear" w:color="auto" w:fill="FFFFFF"/>
      <w:lang w:val="ru-RU" w:eastAsia="ru-RU" w:bidi="ru-RU"/>
    </w:rPr>
  </w:style>
  <w:style w:type="character" w:customStyle="1" w:styleId="CharStyle4">
    <w:name w:val="Char Style 4"/>
    <w:basedOn w:val="CharStyle3"/>
    <w:rsid w:val="00D03A4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harStyle12">
    <w:name w:val="Char Style 12"/>
    <w:basedOn w:val="a0"/>
    <w:link w:val="Style11"/>
    <w:rsid w:val="00D03A4F"/>
    <w:rPr>
      <w:sz w:val="28"/>
      <w:szCs w:val="28"/>
      <w:shd w:val="clear" w:color="auto" w:fill="FFFFFF"/>
    </w:rPr>
  </w:style>
  <w:style w:type="paragraph" w:customStyle="1" w:styleId="Style5">
    <w:name w:val="Style 5"/>
    <w:basedOn w:val="a"/>
    <w:link w:val="CharStyle6"/>
    <w:rsid w:val="00D03A4F"/>
    <w:pPr>
      <w:widowControl w:val="0"/>
      <w:shd w:val="clear" w:color="auto" w:fill="FFFFFF"/>
      <w:spacing w:after="0" w:line="245" w:lineRule="exact"/>
    </w:pPr>
    <w:rPr>
      <w:rFonts w:ascii="Times New Roman" w:eastAsia="Times New Roman" w:hAnsi="Times New Roman" w:cs="Times New Roman"/>
      <w:color w:val="000000"/>
      <w:sz w:val="26"/>
      <w:szCs w:val="26"/>
      <w:u w:val="single"/>
      <w:lang w:eastAsia="ru-RU" w:bidi="ru-RU"/>
    </w:rPr>
  </w:style>
  <w:style w:type="paragraph" w:customStyle="1" w:styleId="Style11">
    <w:name w:val="Style 11"/>
    <w:basedOn w:val="a"/>
    <w:link w:val="CharStyle12"/>
    <w:rsid w:val="00D03A4F"/>
    <w:pPr>
      <w:widowControl w:val="0"/>
      <w:shd w:val="clear" w:color="auto" w:fill="FFFFFF"/>
      <w:spacing w:after="0" w:line="322" w:lineRule="exact"/>
      <w:jc w:val="center"/>
    </w:pPr>
    <w:rPr>
      <w:sz w:val="28"/>
      <w:szCs w:val="28"/>
    </w:rPr>
  </w:style>
  <w:style w:type="character" w:customStyle="1" w:styleId="CharStyle7">
    <w:name w:val="Char Style 7"/>
    <w:basedOn w:val="CharStyle6"/>
    <w:link w:val="Style6"/>
    <w:uiPriority w:val="99"/>
    <w:rsid w:val="00D03A4F"/>
    <w:rPr>
      <w:rFonts w:ascii="Times New Roman" w:eastAsia="Times New Roman" w:hAnsi="Times New Roman" w:cs="Times New Roman"/>
      <w:color w:val="000000"/>
      <w:sz w:val="20"/>
      <w:szCs w:val="20"/>
      <w:u w:val="single"/>
      <w:shd w:val="clear" w:color="auto" w:fill="FFFFFF"/>
      <w:lang w:eastAsia="ru-RU" w:bidi="ru-RU"/>
    </w:rPr>
  </w:style>
  <w:style w:type="character" w:customStyle="1" w:styleId="CharStyle11">
    <w:name w:val="Char Style 11"/>
    <w:basedOn w:val="a0"/>
    <w:link w:val="Style10"/>
    <w:uiPriority w:val="99"/>
    <w:rsid w:val="00D03A4F"/>
    <w:rPr>
      <w:sz w:val="26"/>
      <w:szCs w:val="26"/>
      <w:shd w:val="clear" w:color="auto" w:fill="FFFFFF"/>
    </w:rPr>
  </w:style>
  <w:style w:type="character" w:customStyle="1" w:styleId="CharStyle25">
    <w:name w:val="Char Style 25"/>
    <w:basedOn w:val="CharStyle11"/>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CharStyle26">
    <w:name w:val="Char Style 26"/>
    <w:basedOn w:val="CharStyle11"/>
    <w:link w:val="Style25"/>
    <w:rsid w:val="00D03A4F"/>
    <w:rPr>
      <w:rFonts w:ascii="Times New Roman" w:eastAsia="Times New Roman" w:hAnsi="Times New Roman" w:cs="Times New Roman"/>
      <w:color w:val="000000"/>
      <w:sz w:val="26"/>
      <w:szCs w:val="26"/>
      <w:shd w:val="clear" w:color="auto" w:fill="FFFFFF"/>
      <w:lang w:eastAsia="ru-RU" w:bidi="ru-RU"/>
    </w:rPr>
  </w:style>
  <w:style w:type="character" w:customStyle="1" w:styleId="CharStyle27">
    <w:name w:val="Char Style 27"/>
    <w:basedOn w:val="CharStyle11"/>
    <w:rsid w:val="00D03A4F"/>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character" w:customStyle="1" w:styleId="CharStyle28">
    <w:name w:val="Char Style 28"/>
    <w:basedOn w:val="CharStyle11"/>
    <w:rsid w:val="00D03A4F"/>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CharStyle29">
    <w:name w:val="Char Style 29"/>
    <w:basedOn w:val="CharStyle11"/>
    <w:rsid w:val="00D03A4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Style10">
    <w:name w:val="Style 10"/>
    <w:basedOn w:val="a"/>
    <w:link w:val="CharStyle11"/>
    <w:uiPriority w:val="99"/>
    <w:rsid w:val="00D03A4F"/>
    <w:pPr>
      <w:widowControl w:val="0"/>
      <w:shd w:val="clear" w:color="auto" w:fill="FFFFFF"/>
      <w:spacing w:after="0" w:line="311" w:lineRule="exact"/>
      <w:jc w:val="center"/>
    </w:pPr>
    <w:rPr>
      <w:sz w:val="26"/>
      <w:szCs w:val="26"/>
    </w:rPr>
  </w:style>
  <w:style w:type="character" w:customStyle="1" w:styleId="CharStyle10">
    <w:name w:val="Char Style 10"/>
    <w:basedOn w:val="CharStyle3"/>
    <w:link w:val="Style9"/>
    <w:rsid w:val="00D03A4F"/>
    <w:rPr>
      <w:sz w:val="26"/>
      <w:szCs w:val="26"/>
      <w:u w:val="single"/>
      <w:shd w:val="clear" w:color="auto" w:fill="FFFFFF"/>
    </w:rPr>
  </w:style>
  <w:style w:type="character" w:customStyle="1" w:styleId="CharStyle9">
    <w:name w:val="Char Style 9"/>
    <w:basedOn w:val="a0"/>
    <w:link w:val="Style8"/>
    <w:uiPriority w:val="99"/>
    <w:rsid w:val="00D03A4F"/>
    <w:rPr>
      <w:sz w:val="26"/>
      <w:szCs w:val="26"/>
      <w:shd w:val="clear" w:color="auto" w:fill="FFFFFF"/>
    </w:rPr>
  </w:style>
  <w:style w:type="paragraph" w:customStyle="1" w:styleId="Style8">
    <w:name w:val="Style 8"/>
    <w:basedOn w:val="a"/>
    <w:link w:val="CharStyle9"/>
    <w:uiPriority w:val="99"/>
    <w:rsid w:val="00D03A4F"/>
    <w:pPr>
      <w:widowControl w:val="0"/>
      <w:shd w:val="clear" w:color="auto" w:fill="FFFFFF"/>
      <w:spacing w:after="420" w:line="322" w:lineRule="exact"/>
      <w:jc w:val="both"/>
    </w:pPr>
    <w:rPr>
      <w:sz w:val="26"/>
      <w:szCs w:val="26"/>
    </w:rPr>
  </w:style>
  <w:style w:type="paragraph" w:styleId="24">
    <w:name w:val="Body Text Indent 2"/>
    <w:basedOn w:val="a"/>
    <w:link w:val="25"/>
    <w:uiPriority w:val="99"/>
    <w:rsid w:val="00D03A4F"/>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rsid w:val="00D03A4F"/>
    <w:rPr>
      <w:rFonts w:ascii="Times New Roman" w:eastAsia="Times New Roman" w:hAnsi="Times New Roman" w:cs="Times New Roman"/>
      <w:sz w:val="24"/>
      <w:szCs w:val="24"/>
      <w:lang w:eastAsia="ru-RU"/>
    </w:rPr>
  </w:style>
  <w:style w:type="paragraph" w:customStyle="1" w:styleId="Style1">
    <w:name w:val="Style1"/>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basedOn w:val="a0"/>
    <w:uiPriority w:val="99"/>
    <w:rsid w:val="00D03A4F"/>
    <w:rPr>
      <w:rFonts w:ascii="Times New Roman" w:hAnsi="Times New Roman" w:cs="Times New Roman"/>
      <w:sz w:val="26"/>
      <w:szCs w:val="26"/>
    </w:rPr>
  </w:style>
  <w:style w:type="paragraph" w:customStyle="1" w:styleId="1a">
    <w:name w:val="Текст1"/>
    <w:basedOn w:val="a"/>
    <w:rsid w:val="00D03A4F"/>
    <w:pPr>
      <w:spacing w:after="0" w:line="360" w:lineRule="auto"/>
      <w:ind w:firstLine="720"/>
      <w:jc w:val="both"/>
    </w:pPr>
    <w:rPr>
      <w:rFonts w:ascii="Times New Roman" w:eastAsia="Times New Roman" w:hAnsi="Times New Roman" w:cs="Times New Roman"/>
      <w:noProof/>
      <w:sz w:val="28"/>
      <w:szCs w:val="20"/>
      <w:lang w:eastAsia="ru-RU"/>
    </w:rPr>
  </w:style>
  <w:style w:type="paragraph" w:customStyle="1" w:styleId="Style6">
    <w:name w:val="Style 6"/>
    <w:basedOn w:val="a"/>
    <w:link w:val="CharStyle7"/>
    <w:uiPriority w:val="99"/>
    <w:rsid w:val="00D03A4F"/>
    <w:pPr>
      <w:widowControl w:val="0"/>
      <w:shd w:val="clear" w:color="auto" w:fill="FFFFFF"/>
      <w:spacing w:after="0" w:line="337" w:lineRule="exact"/>
    </w:pPr>
    <w:rPr>
      <w:rFonts w:ascii="Times New Roman" w:eastAsia="Times New Roman" w:hAnsi="Times New Roman" w:cs="Times New Roman"/>
      <w:color w:val="000000"/>
      <w:sz w:val="20"/>
      <w:szCs w:val="20"/>
      <w:u w:val="single"/>
      <w:lang w:eastAsia="ru-RU" w:bidi="ru-RU"/>
    </w:rPr>
  </w:style>
  <w:style w:type="character" w:customStyle="1" w:styleId="CharStyle5">
    <w:name w:val="Char Style 5"/>
    <w:basedOn w:val="a0"/>
    <w:link w:val="Style40"/>
    <w:rsid w:val="00D03A4F"/>
    <w:rPr>
      <w:sz w:val="28"/>
      <w:szCs w:val="28"/>
      <w:shd w:val="clear" w:color="auto" w:fill="FFFFFF"/>
    </w:rPr>
  </w:style>
  <w:style w:type="paragraph" w:customStyle="1" w:styleId="Style40">
    <w:name w:val="Style 4"/>
    <w:basedOn w:val="a"/>
    <w:link w:val="CharStyle5"/>
    <w:uiPriority w:val="99"/>
    <w:rsid w:val="00D03A4F"/>
    <w:pPr>
      <w:widowControl w:val="0"/>
      <w:shd w:val="clear" w:color="auto" w:fill="FFFFFF"/>
      <w:spacing w:after="0" w:line="322" w:lineRule="exact"/>
      <w:jc w:val="center"/>
    </w:pPr>
    <w:rPr>
      <w:sz w:val="28"/>
      <w:szCs w:val="28"/>
    </w:rPr>
  </w:style>
  <w:style w:type="character" w:customStyle="1" w:styleId="CharStyle30">
    <w:name w:val="Char Style 30"/>
    <w:basedOn w:val="CharStyle7"/>
    <w:rsid w:val="00D03A4F"/>
    <w:rPr>
      <w:rFonts w:ascii="Times New Roman" w:eastAsia="Times New Roman" w:hAnsi="Times New Roman" w:cs="Times New Roman"/>
      <w:color w:val="000000"/>
      <w:sz w:val="26"/>
      <w:szCs w:val="26"/>
      <w:u w:val="none"/>
      <w:shd w:val="clear" w:color="auto" w:fill="FFFFFF"/>
      <w:lang w:eastAsia="ru-RU" w:bidi="ru-RU"/>
    </w:rPr>
  </w:style>
  <w:style w:type="paragraph" w:customStyle="1" w:styleId="Style25">
    <w:name w:val="Style 25"/>
    <w:basedOn w:val="a"/>
    <w:link w:val="CharStyle26"/>
    <w:rsid w:val="00D03A4F"/>
    <w:pPr>
      <w:widowControl w:val="0"/>
      <w:shd w:val="clear" w:color="auto" w:fill="FFFFFF"/>
      <w:spacing w:after="0" w:line="274" w:lineRule="exact"/>
      <w:ind w:firstLine="860"/>
      <w:jc w:val="both"/>
    </w:pPr>
    <w:rPr>
      <w:rFonts w:ascii="Times New Roman" w:eastAsia="Times New Roman" w:hAnsi="Times New Roman" w:cs="Times New Roman"/>
      <w:color w:val="000000"/>
      <w:sz w:val="26"/>
      <w:szCs w:val="26"/>
      <w:lang w:eastAsia="ru-RU" w:bidi="ru-RU"/>
    </w:rPr>
  </w:style>
  <w:style w:type="character" w:customStyle="1" w:styleId="FontStyle41">
    <w:name w:val="Font Style41"/>
    <w:uiPriority w:val="99"/>
    <w:rsid w:val="00D03A4F"/>
    <w:rPr>
      <w:rFonts w:ascii="Times New Roman" w:hAnsi="Times New Roman" w:cs="Times New Roman"/>
      <w:sz w:val="24"/>
      <w:szCs w:val="24"/>
    </w:rPr>
  </w:style>
  <w:style w:type="character" w:customStyle="1" w:styleId="CharStyle44">
    <w:name w:val="Char Style 44"/>
    <w:basedOn w:val="CharStyle5"/>
    <w:uiPriority w:val="99"/>
    <w:rsid w:val="00D03A4F"/>
    <w:rPr>
      <w:rFonts w:ascii="Times New Roman" w:hAnsi="Times New Roman" w:cs="Times New Roman"/>
      <w:sz w:val="28"/>
      <w:szCs w:val="28"/>
      <w:u w:val="single"/>
      <w:shd w:val="clear" w:color="auto" w:fill="FFFFFF"/>
      <w:lang w:val="en-US" w:eastAsia="en-US"/>
    </w:rPr>
  </w:style>
  <w:style w:type="character" w:customStyle="1" w:styleId="aff5">
    <w:name w:val="Основной текст_"/>
    <w:basedOn w:val="a0"/>
    <w:link w:val="63"/>
    <w:rsid w:val="00D03A4F"/>
    <w:rPr>
      <w:rFonts w:ascii="Times New Roman" w:eastAsia="Times New Roman" w:hAnsi="Times New Roman" w:cs="Times New Roman"/>
      <w:sz w:val="26"/>
      <w:szCs w:val="26"/>
      <w:shd w:val="clear" w:color="auto" w:fill="FFFFFF"/>
    </w:rPr>
  </w:style>
  <w:style w:type="paragraph" w:customStyle="1" w:styleId="63">
    <w:name w:val="Основной текст6"/>
    <w:basedOn w:val="a"/>
    <w:link w:val="aff5"/>
    <w:rsid w:val="00D03A4F"/>
    <w:pPr>
      <w:widowControl w:val="0"/>
      <w:shd w:val="clear" w:color="auto" w:fill="FFFFFF"/>
      <w:spacing w:before="900" w:after="300" w:line="322" w:lineRule="exact"/>
      <w:jc w:val="both"/>
    </w:pPr>
    <w:rPr>
      <w:rFonts w:ascii="Times New Roman" w:eastAsia="Times New Roman" w:hAnsi="Times New Roman" w:cs="Times New Roman"/>
      <w:sz w:val="26"/>
      <w:szCs w:val="26"/>
    </w:rPr>
  </w:style>
  <w:style w:type="character" w:customStyle="1" w:styleId="42">
    <w:name w:val="Основной текст (4)_"/>
    <w:basedOn w:val="a0"/>
    <w:link w:val="43"/>
    <w:rsid w:val="00D03A4F"/>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
    <w:link w:val="42"/>
    <w:rsid w:val="00D03A4F"/>
    <w:pPr>
      <w:widowControl w:val="0"/>
      <w:shd w:val="clear" w:color="auto" w:fill="FFFFFF"/>
      <w:spacing w:after="0" w:line="322" w:lineRule="exact"/>
      <w:ind w:hanging="2020"/>
      <w:jc w:val="center"/>
    </w:pPr>
    <w:rPr>
      <w:rFonts w:ascii="Times New Roman" w:eastAsia="Times New Roman" w:hAnsi="Times New Roman" w:cs="Times New Roman"/>
      <w:b/>
      <w:bCs/>
      <w:sz w:val="26"/>
      <w:szCs w:val="26"/>
    </w:rPr>
  </w:style>
  <w:style w:type="character" w:customStyle="1" w:styleId="aff6">
    <w:name w:val="Основной текст + Полужирный"/>
    <w:aliases w:val="Курсив,Интервал 0 pt"/>
    <w:basedOn w:val="aff5"/>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52">
    <w:name w:val="Основной текст5"/>
    <w:basedOn w:val="aff5"/>
    <w:rsid w:val="00D03A4F"/>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31">
    <w:name w:val="Основной текст (3)_"/>
    <w:basedOn w:val="a0"/>
    <w:link w:val="32"/>
    <w:rsid w:val="00D03A4F"/>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D03A4F"/>
    <w:pPr>
      <w:widowControl w:val="0"/>
      <w:shd w:val="clear" w:color="auto" w:fill="FFFFFF"/>
      <w:spacing w:before="420" w:after="600" w:line="0" w:lineRule="atLeast"/>
    </w:pPr>
    <w:rPr>
      <w:rFonts w:ascii="Times New Roman" w:eastAsia="Times New Roman" w:hAnsi="Times New Roman" w:cs="Times New Roman"/>
      <w:b/>
      <w:bCs/>
      <w:sz w:val="28"/>
      <w:szCs w:val="28"/>
    </w:rPr>
  </w:style>
  <w:style w:type="character" w:customStyle="1" w:styleId="53">
    <w:name w:val="Основной текст (5)_"/>
    <w:basedOn w:val="a0"/>
    <w:link w:val="54"/>
    <w:rsid w:val="00D03A4F"/>
    <w:rPr>
      <w:rFonts w:ascii="Times New Roman" w:eastAsia="Times New Roman" w:hAnsi="Times New Roman" w:cs="Times New Roman"/>
      <w:i/>
      <w:iCs/>
      <w:sz w:val="13"/>
      <w:szCs w:val="13"/>
      <w:shd w:val="clear" w:color="auto" w:fill="FFFFFF"/>
    </w:rPr>
  </w:style>
  <w:style w:type="paragraph" w:customStyle="1" w:styleId="54">
    <w:name w:val="Основной текст (5)"/>
    <w:basedOn w:val="a"/>
    <w:link w:val="53"/>
    <w:rsid w:val="00D03A4F"/>
    <w:pPr>
      <w:widowControl w:val="0"/>
      <w:shd w:val="clear" w:color="auto" w:fill="FFFFFF"/>
      <w:spacing w:after="0" w:line="0" w:lineRule="atLeast"/>
    </w:pPr>
    <w:rPr>
      <w:rFonts w:ascii="Times New Roman" w:eastAsia="Times New Roman" w:hAnsi="Times New Roman" w:cs="Times New Roman"/>
      <w:i/>
      <w:iCs/>
      <w:sz w:val="13"/>
      <w:szCs w:val="13"/>
    </w:rPr>
  </w:style>
  <w:style w:type="character" w:customStyle="1" w:styleId="12pt">
    <w:name w:val="Основной текст + 12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7">
    <w:name w:val="Основной текст + Курсив"/>
    <w:basedOn w:val="aff5"/>
    <w:rsid w:val="00D03A4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0"/>
    <w:rsid w:val="00D03A4F"/>
    <w:rPr>
      <w:rFonts w:ascii="CordiaUPC" w:eastAsia="CordiaUPC" w:hAnsi="CordiaUPC" w:cs="CordiaUPC"/>
      <w:sz w:val="16"/>
      <w:szCs w:val="16"/>
      <w:shd w:val="clear" w:color="auto" w:fill="FFFFFF"/>
      <w:lang w:val="en-US" w:bidi="en-US"/>
    </w:rPr>
  </w:style>
  <w:style w:type="character" w:customStyle="1" w:styleId="Exact">
    <w:name w:val="Основной текст Exact"/>
    <w:basedOn w:val="a0"/>
    <w:rsid w:val="00D03A4F"/>
    <w:rPr>
      <w:rFonts w:ascii="Times New Roman" w:eastAsia="Times New Roman" w:hAnsi="Times New Roman" w:cs="Times New Roman"/>
      <w:b w:val="0"/>
      <w:bCs w:val="0"/>
      <w:i w:val="0"/>
      <w:iCs w:val="0"/>
      <w:smallCaps w:val="0"/>
      <w:strike w:val="0"/>
      <w:spacing w:val="-2"/>
      <w:sz w:val="26"/>
      <w:szCs w:val="26"/>
      <w:u w:val="none"/>
    </w:rPr>
  </w:style>
  <w:style w:type="character" w:customStyle="1" w:styleId="71">
    <w:name w:val="Основной текст (7)_"/>
    <w:basedOn w:val="a0"/>
    <w:link w:val="72"/>
    <w:rsid w:val="00D03A4F"/>
    <w:rPr>
      <w:rFonts w:ascii="Times New Roman" w:eastAsia="Times New Roman" w:hAnsi="Times New Roman" w:cs="Times New Roman"/>
      <w:i/>
      <w:iCs/>
      <w:sz w:val="28"/>
      <w:szCs w:val="28"/>
      <w:shd w:val="clear" w:color="auto" w:fill="FFFFFF"/>
    </w:rPr>
  </w:style>
  <w:style w:type="paragraph" w:customStyle="1" w:styleId="72">
    <w:name w:val="Основной текст (7)"/>
    <w:basedOn w:val="a"/>
    <w:link w:val="71"/>
    <w:rsid w:val="00D03A4F"/>
    <w:pPr>
      <w:widowControl w:val="0"/>
      <w:shd w:val="clear" w:color="auto" w:fill="FFFFFF"/>
      <w:spacing w:before="720" w:after="0" w:line="465" w:lineRule="exact"/>
      <w:ind w:hanging="2020"/>
      <w:jc w:val="both"/>
    </w:pPr>
    <w:rPr>
      <w:rFonts w:ascii="Times New Roman" w:eastAsia="Times New Roman" w:hAnsi="Times New Roman" w:cs="Times New Roman"/>
      <w:i/>
      <w:iCs/>
      <w:sz w:val="28"/>
      <w:szCs w:val="28"/>
    </w:rPr>
  </w:style>
  <w:style w:type="character" w:customStyle="1" w:styleId="33">
    <w:name w:val="Основной текст3"/>
    <w:basedOn w:val="aff5"/>
    <w:rsid w:val="00D03A4F"/>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15pt">
    <w:name w:val="Основной текст + 11;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2pt0">
    <w:name w:val="Основной текст + 12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15pt1pt">
    <w:name w:val="Основной текст + 11;5 pt;Полужирный;Интервал 1 pt"/>
    <w:basedOn w:val="aff5"/>
    <w:rsid w:val="00D03A4F"/>
    <w:rPr>
      <w:rFonts w:ascii="Times New Roman" w:eastAsia="Times New Roman" w:hAnsi="Times New Roman" w:cs="Times New Roman"/>
      <w:b/>
      <w:bCs/>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05pt">
    <w:name w:val="Основной текст + 10;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aff8">
    <w:name w:val="No Spacing"/>
    <w:aliases w:val="Без интервала Стандарт,14 _одинарный"/>
    <w:link w:val="aff9"/>
    <w:uiPriority w:val="1"/>
    <w:qFormat/>
    <w:rsid w:val="00D03A4F"/>
    <w:pPr>
      <w:suppressAutoHyphens/>
      <w:spacing w:after="0" w:line="240" w:lineRule="auto"/>
    </w:pPr>
    <w:rPr>
      <w:rFonts w:ascii="Times New Roman" w:eastAsia="Calibri" w:hAnsi="Times New Roman" w:cs="Times New Roman"/>
      <w:sz w:val="24"/>
      <w:szCs w:val="24"/>
      <w:lang w:eastAsia="ar-SA"/>
    </w:rPr>
  </w:style>
  <w:style w:type="character" w:customStyle="1" w:styleId="aff9">
    <w:name w:val="Без интервала Знак"/>
    <w:aliases w:val="Без интервала Стандарт Знак,14 _одинарный Знак"/>
    <w:basedOn w:val="a0"/>
    <w:link w:val="aff8"/>
    <w:uiPriority w:val="1"/>
    <w:rsid w:val="00D03A4F"/>
    <w:rPr>
      <w:rFonts w:ascii="Times New Roman" w:eastAsia="Calibri" w:hAnsi="Times New Roman" w:cs="Times New Roman"/>
      <w:sz w:val="24"/>
      <w:szCs w:val="24"/>
      <w:lang w:eastAsia="ar-SA"/>
    </w:rPr>
  </w:style>
  <w:style w:type="paragraph" w:customStyle="1" w:styleId="Style20">
    <w:name w:val="Style2"/>
    <w:basedOn w:val="a"/>
    <w:uiPriority w:val="99"/>
    <w:rsid w:val="00D03A4F"/>
    <w:pPr>
      <w:widowControl w:val="0"/>
      <w:autoSpaceDE w:val="0"/>
      <w:autoSpaceDN w:val="0"/>
      <w:adjustRightInd w:val="0"/>
      <w:spacing w:after="0" w:line="319"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D03A4F"/>
    <w:rPr>
      <w:rFonts w:ascii="Times New Roman" w:hAnsi="Times New Roman" w:cs="Times New Roman"/>
      <w:sz w:val="26"/>
      <w:szCs w:val="26"/>
    </w:rPr>
  </w:style>
  <w:style w:type="paragraph" w:customStyle="1" w:styleId="Style50">
    <w:name w:val="Style5"/>
    <w:basedOn w:val="a"/>
    <w:uiPriority w:val="99"/>
    <w:rsid w:val="00D03A4F"/>
    <w:pPr>
      <w:widowControl w:val="0"/>
      <w:autoSpaceDE w:val="0"/>
      <w:autoSpaceDN w:val="0"/>
      <w:adjustRightInd w:val="0"/>
      <w:spacing w:after="0" w:line="480" w:lineRule="exact"/>
      <w:ind w:firstLine="730"/>
      <w:jc w:val="both"/>
    </w:pPr>
    <w:rPr>
      <w:rFonts w:ascii="Arial Black" w:eastAsia="Times New Roman" w:hAnsi="Arial Black"/>
      <w:sz w:val="24"/>
      <w:szCs w:val="24"/>
      <w:lang w:eastAsia="ru-RU"/>
    </w:rPr>
  </w:style>
  <w:style w:type="character" w:customStyle="1" w:styleId="af7">
    <w:name w:val="Абзац списка Знак"/>
    <w:link w:val="af6"/>
    <w:uiPriority w:val="99"/>
    <w:locked/>
    <w:rsid w:val="00D03A4F"/>
    <w:rPr>
      <w:rFonts w:ascii="Times New Roman" w:eastAsia="Times New Roman" w:hAnsi="Times New Roman" w:cs="Times New Roman"/>
      <w:sz w:val="24"/>
      <w:szCs w:val="24"/>
      <w:lang w:eastAsia="ru-RU"/>
    </w:rPr>
  </w:style>
  <w:style w:type="character" w:styleId="affa">
    <w:name w:val="Strong"/>
    <w:basedOn w:val="a0"/>
    <w:uiPriority w:val="22"/>
    <w:qFormat/>
    <w:rsid w:val="00D03A4F"/>
    <w:rPr>
      <w:b/>
      <w:bCs/>
    </w:rPr>
  </w:style>
  <w:style w:type="paragraph" w:customStyle="1" w:styleId="211">
    <w:name w:val="Основной текст 21"/>
    <w:basedOn w:val="a"/>
    <w:uiPriority w:val="99"/>
    <w:rsid w:val="00D03A4F"/>
    <w:pPr>
      <w:overflowPunct w:val="0"/>
      <w:autoSpaceDE w:val="0"/>
      <w:autoSpaceDN w:val="0"/>
      <w:adjustRightInd w:val="0"/>
      <w:spacing w:after="0" w:line="216" w:lineRule="auto"/>
      <w:ind w:firstLine="709"/>
      <w:jc w:val="both"/>
      <w:textAlignment w:val="baseline"/>
    </w:pPr>
    <w:rPr>
      <w:rFonts w:ascii="Arial" w:eastAsia="Times New Roman" w:hAnsi="Arial" w:cs="Times New Roman"/>
      <w:sz w:val="28"/>
      <w:szCs w:val="20"/>
      <w:lang w:val="en-US" w:eastAsia="ru-RU"/>
    </w:rPr>
  </w:style>
  <w:style w:type="paragraph" w:styleId="34">
    <w:name w:val="Body Text 3"/>
    <w:aliases w:val="Знак2 Знак,Знак2"/>
    <w:basedOn w:val="a"/>
    <w:link w:val="35"/>
    <w:uiPriority w:val="99"/>
    <w:rsid w:val="00D03A4F"/>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aliases w:val="Знак2 Знак Знак,Знак2 Знак1"/>
    <w:basedOn w:val="a0"/>
    <w:link w:val="34"/>
    <w:uiPriority w:val="99"/>
    <w:rsid w:val="00D03A4F"/>
    <w:rPr>
      <w:rFonts w:ascii="Times New Roman" w:eastAsia="Times New Roman" w:hAnsi="Times New Roman" w:cs="Times New Roman"/>
      <w:sz w:val="16"/>
      <w:szCs w:val="16"/>
      <w:lang w:eastAsia="ru-RU"/>
    </w:rPr>
  </w:style>
  <w:style w:type="character" w:customStyle="1" w:styleId="FontStyle27">
    <w:name w:val="Font Style27"/>
    <w:basedOn w:val="a0"/>
    <w:rsid w:val="00D03A4F"/>
    <w:rPr>
      <w:rFonts w:ascii="Times New Roman" w:hAnsi="Times New Roman" w:cs="Times New Roman"/>
      <w:sz w:val="26"/>
      <w:szCs w:val="26"/>
    </w:rPr>
  </w:style>
  <w:style w:type="character" w:customStyle="1" w:styleId="FontStyle28">
    <w:name w:val="Font Style28"/>
    <w:basedOn w:val="a0"/>
    <w:uiPriority w:val="99"/>
    <w:rsid w:val="00D03A4F"/>
    <w:rPr>
      <w:rFonts w:ascii="Times New Roman" w:hAnsi="Times New Roman" w:cs="Times New Roman"/>
      <w:b/>
      <w:bCs/>
      <w:spacing w:val="-10"/>
      <w:sz w:val="28"/>
      <w:szCs w:val="28"/>
    </w:rPr>
  </w:style>
  <w:style w:type="paragraph" w:customStyle="1" w:styleId="Style16">
    <w:name w:val="Style1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D03A4F"/>
    <w:rPr>
      <w:rFonts w:ascii="Times New Roman" w:hAnsi="Times New Roman" w:cs="Times New Roman"/>
      <w:sz w:val="22"/>
      <w:szCs w:val="22"/>
    </w:rPr>
  </w:style>
  <w:style w:type="paragraph" w:customStyle="1" w:styleId="consplustitle">
    <w:name w:val="consplustitle"/>
    <w:basedOn w:val="a"/>
    <w:rsid w:val="00D03A4F"/>
    <w:pPr>
      <w:autoSpaceDE w:val="0"/>
      <w:autoSpaceDN w:val="0"/>
      <w:spacing w:after="0" w:line="240" w:lineRule="auto"/>
    </w:pPr>
    <w:rPr>
      <w:rFonts w:ascii="Times New Roman" w:eastAsia="Times New Roman" w:hAnsi="Times New Roman" w:cs="Times New Roman"/>
      <w:b/>
      <w:bCs/>
      <w:sz w:val="24"/>
      <w:szCs w:val="24"/>
      <w:lang w:eastAsia="ru-RU"/>
    </w:rPr>
  </w:style>
  <w:style w:type="character" w:customStyle="1" w:styleId="FontStyle46">
    <w:name w:val="Font Style46"/>
    <w:basedOn w:val="a0"/>
    <w:uiPriority w:val="99"/>
    <w:rsid w:val="00D03A4F"/>
    <w:rPr>
      <w:rFonts w:ascii="Times New Roman" w:hAnsi="Times New Roman" w:cs="Times New Roman"/>
      <w:sz w:val="28"/>
      <w:szCs w:val="28"/>
    </w:rPr>
  </w:style>
  <w:style w:type="paragraph" w:customStyle="1" w:styleId="ConsNormal">
    <w:name w:val="ConsNormal"/>
    <w:rsid w:val="00D03A4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b">
    <w:name w:val="Îáû÷íûé1"/>
    <w:rsid w:val="00D03A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eastAsia="ru-RU"/>
    </w:rPr>
  </w:style>
  <w:style w:type="paragraph" w:customStyle="1" w:styleId="1c">
    <w:name w:val="1"/>
    <w:basedOn w:val="a"/>
    <w:rsid w:val="00D03A4F"/>
    <w:pPr>
      <w:overflowPunct w:val="0"/>
      <w:autoSpaceDE w:val="0"/>
      <w:autoSpaceDN w:val="0"/>
      <w:spacing w:after="0" w:line="240" w:lineRule="auto"/>
    </w:pPr>
    <w:rPr>
      <w:rFonts w:ascii="Times New Roman" w:eastAsia="Times New Roman" w:hAnsi="Times New Roman" w:cs="Times New Roman"/>
      <w:sz w:val="28"/>
      <w:szCs w:val="28"/>
      <w:lang w:eastAsia="ru-RU"/>
    </w:rPr>
  </w:style>
  <w:style w:type="paragraph" w:customStyle="1" w:styleId="110">
    <w:name w:val="Основной_текст_1.1."/>
    <w:basedOn w:val="a"/>
    <w:rsid w:val="00D03A4F"/>
    <w:pPr>
      <w:shd w:val="clear" w:color="auto" w:fill="FFFFFF"/>
      <w:tabs>
        <w:tab w:val="left" w:pos="567"/>
        <w:tab w:val="left" w:pos="1134"/>
        <w:tab w:val="left" w:pos="1701"/>
        <w:tab w:val="left" w:pos="2268"/>
      </w:tabs>
      <w:autoSpaceDE w:val="0"/>
      <w:autoSpaceDN w:val="0"/>
      <w:adjustRightInd w:val="0"/>
      <w:spacing w:after="0" w:line="240" w:lineRule="auto"/>
      <w:ind w:firstLine="567"/>
      <w:jc w:val="both"/>
    </w:pPr>
    <w:rPr>
      <w:rFonts w:ascii="Times New Roman" w:eastAsia="Calibri" w:hAnsi="Times New Roman" w:cs="Times New Roman"/>
      <w:sz w:val="28"/>
      <w:szCs w:val="20"/>
      <w:lang w:eastAsia="ru-RU"/>
    </w:rPr>
  </w:style>
  <w:style w:type="paragraph" w:styleId="26">
    <w:name w:val="Body Text 2"/>
    <w:basedOn w:val="a"/>
    <w:link w:val="28"/>
    <w:uiPriority w:val="99"/>
    <w:rsid w:val="00D03A4F"/>
    <w:pPr>
      <w:spacing w:after="120" w:line="480" w:lineRule="auto"/>
    </w:pPr>
    <w:rPr>
      <w:rFonts w:ascii="Calibri" w:eastAsia="Times New Roman" w:hAnsi="Calibri" w:cs="Times New Roman"/>
    </w:rPr>
  </w:style>
  <w:style w:type="character" w:customStyle="1" w:styleId="28">
    <w:name w:val="Основной текст 2 Знак"/>
    <w:basedOn w:val="a0"/>
    <w:link w:val="26"/>
    <w:uiPriority w:val="99"/>
    <w:rsid w:val="00D03A4F"/>
    <w:rPr>
      <w:rFonts w:ascii="Calibri" w:eastAsia="Times New Roman" w:hAnsi="Calibri" w:cs="Times New Roman"/>
    </w:rPr>
  </w:style>
  <w:style w:type="paragraph" w:styleId="affb">
    <w:name w:val="Plain Text"/>
    <w:basedOn w:val="a"/>
    <w:link w:val="affc"/>
    <w:uiPriority w:val="99"/>
    <w:rsid w:val="00D03A4F"/>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0"/>
    <w:link w:val="affb"/>
    <w:uiPriority w:val="99"/>
    <w:rsid w:val="00D03A4F"/>
    <w:rPr>
      <w:rFonts w:ascii="Courier New" w:eastAsia="Times New Roman" w:hAnsi="Courier New" w:cs="Times New Roman"/>
      <w:sz w:val="20"/>
      <w:szCs w:val="20"/>
      <w:lang w:eastAsia="ru-RU"/>
    </w:rPr>
  </w:style>
  <w:style w:type="paragraph" w:customStyle="1" w:styleId="Body1">
    <w:name w:val="Body 1"/>
    <w:rsid w:val="00D03A4F"/>
    <w:pPr>
      <w:spacing w:after="0" w:line="240" w:lineRule="auto"/>
    </w:pPr>
    <w:rPr>
      <w:rFonts w:ascii="Helvetica" w:eastAsia="Arial Unicode MS" w:hAnsi="Helvetica" w:cs="Times New Roman"/>
      <w:color w:val="000000"/>
      <w:sz w:val="24"/>
      <w:szCs w:val="20"/>
      <w:lang w:eastAsia="ru-RU"/>
    </w:rPr>
  </w:style>
  <w:style w:type="paragraph" w:customStyle="1" w:styleId="affd">
    <w:name w:val="МОН"/>
    <w:basedOn w:val="a"/>
    <w:link w:val="affe"/>
    <w:qFormat/>
    <w:rsid w:val="00D03A4F"/>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fe">
    <w:name w:val="МОН Знак"/>
    <w:basedOn w:val="a0"/>
    <w:link w:val="affd"/>
    <w:locked/>
    <w:rsid w:val="00D03A4F"/>
    <w:rPr>
      <w:rFonts w:ascii="Times New Roman" w:eastAsia="Times New Roman" w:hAnsi="Times New Roman" w:cs="Times New Roman"/>
      <w:sz w:val="28"/>
      <w:szCs w:val="20"/>
      <w:lang w:eastAsia="ru-RU"/>
    </w:rPr>
  </w:style>
  <w:style w:type="character" w:customStyle="1" w:styleId="FontStyle24">
    <w:name w:val="Font Style24"/>
    <w:rsid w:val="00D03A4F"/>
    <w:rPr>
      <w:rFonts w:ascii="Times New Roman" w:hAnsi="Times New Roman" w:cs="Times New Roman"/>
      <w:b/>
      <w:bCs/>
      <w:sz w:val="26"/>
      <w:szCs w:val="26"/>
    </w:rPr>
  </w:style>
  <w:style w:type="paragraph" w:customStyle="1" w:styleId="Style60">
    <w:name w:val="Style6"/>
    <w:basedOn w:val="a"/>
    <w:uiPriority w:val="99"/>
    <w:rsid w:val="00D03A4F"/>
    <w:pPr>
      <w:widowControl w:val="0"/>
      <w:autoSpaceDE w:val="0"/>
      <w:autoSpaceDN w:val="0"/>
      <w:adjustRightInd w:val="0"/>
      <w:spacing w:after="0" w:line="411" w:lineRule="exact"/>
      <w:ind w:firstLine="691"/>
      <w:jc w:val="both"/>
    </w:pPr>
    <w:rPr>
      <w:rFonts w:ascii="Times New Roman" w:eastAsia="Times New Roman" w:hAnsi="Times New Roman" w:cs="Times New Roman"/>
      <w:sz w:val="24"/>
      <w:szCs w:val="24"/>
      <w:lang w:eastAsia="ru-RU"/>
    </w:rPr>
  </w:style>
  <w:style w:type="paragraph" w:styleId="36">
    <w:name w:val="Body Text Indent 3"/>
    <w:basedOn w:val="a"/>
    <w:link w:val="37"/>
    <w:uiPriority w:val="99"/>
    <w:unhideWhenUsed/>
    <w:rsid w:val="00D03A4F"/>
    <w:pPr>
      <w:spacing w:after="120" w:line="240" w:lineRule="auto"/>
      <w:ind w:left="283"/>
    </w:pPr>
    <w:rPr>
      <w:rFonts w:ascii="Times New Roman" w:eastAsia="Times New Roman" w:hAnsi="Times New Roman" w:cs="Times New Roman"/>
      <w:sz w:val="16"/>
      <w:szCs w:val="16"/>
      <w:lang w:eastAsia="ru-RU"/>
    </w:rPr>
  </w:style>
  <w:style w:type="character" w:customStyle="1" w:styleId="37">
    <w:name w:val="Основной текст с отступом 3 Знак"/>
    <w:basedOn w:val="a0"/>
    <w:link w:val="36"/>
    <w:uiPriority w:val="99"/>
    <w:rsid w:val="00D03A4F"/>
    <w:rPr>
      <w:rFonts w:ascii="Times New Roman" w:eastAsia="Times New Roman" w:hAnsi="Times New Roman" w:cs="Times New Roman"/>
      <w:sz w:val="16"/>
      <w:szCs w:val="16"/>
      <w:lang w:eastAsia="ru-RU"/>
    </w:rPr>
  </w:style>
  <w:style w:type="paragraph" w:customStyle="1" w:styleId="s3">
    <w:name w:val="s_3"/>
    <w:basedOn w:val="a"/>
    <w:rsid w:val="00D03A4F"/>
    <w:pPr>
      <w:spacing w:before="100" w:beforeAutospacing="1" w:after="100" w:afterAutospacing="1" w:line="240" w:lineRule="auto"/>
      <w:jc w:val="center"/>
    </w:pPr>
    <w:rPr>
      <w:rFonts w:ascii="Times New Roman" w:eastAsia="Times New Roman" w:hAnsi="Times New Roman" w:cs="Times New Roman"/>
      <w:b/>
      <w:bCs/>
      <w:color w:val="000080"/>
      <w:sz w:val="23"/>
      <w:szCs w:val="23"/>
      <w:lang w:eastAsia="ru-RU"/>
    </w:rPr>
  </w:style>
  <w:style w:type="paragraph" w:styleId="afff">
    <w:name w:val="Block Text"/>
    <w:basedOn w:val="a"/>
    <w:uiPriority w:val="99"/>
    <w:rsid w:val="00D03A4F"/>
    <w:pPr>
      <w:suppressAutoHyphens/>
      <w:spacing w:after="0" w:line="288" w:lineRule="auto"/>
      <w:ind w:left="140" w:right="-161" w:firstLine="700"/>
      <w:jc w:val="both"/>
    </w:pPr>
    <w:rPr>
      <w:rFonts w:ascii="Times New Roman" w:eastAsia="Times New Roman" w:hAnsi="Times New Roman" w:cs="Times New Roman"/>
      <w:sz w:val="28"/>
      <w:szCs w:val="28"/>
      <w:lang w:eastAsia="ar-SA"/>
    </w:rPr>
  </w:style>
  <w:style w:type="paragraph" w:customStyle="1" w:styleId="Style7">
    <w:name w:val="Style7"/>
    <w:basedOn w:val="a"/>
    <w:uiPriority w:val="99"/>
    <w:rsid w:val="00D03A4F"/>
    <w:pPr>
      <w:widowControl w:val="0"/>
      <w:autoSpaceDE w:val="0"/>
      <w:autoSpaceDN w:val="0"/>
      <w:adjustRightInd w:val="0"/>
      <w:spacing w:after="0" w:line="485" w:lineRule="exact"/>
      <w:ind w:firstLine="701"/>
      <w:jc w:val="both"/>
    </w:pPr>
    <w:rPr>
      <w:rFonts w:ascii="Times New Roman" w:eastAsia="Times New Roman" w:hAnsi="Times New Roman" w:cs="Times New Roman"/>
      <w:sz w:val="24"/>
      <w:szCs w:val="24"/>
      <w:lang w:eastAsia="ru-RU"/>
    </w:rPr>
  </w:style>
  <w:style w:type="character" w:customStyle="1" w:styleId="FontStyle20">
    <w:name w:val="Font Style20"/>
    <w:basedOn w:val="a0"/>
    <w:uiPriority w:val="99"/>
    <w:rsid w:val="00D03A4F"/>
    <w:rPr>
      <w:rFonts w:ascii="Times New Roman" w:hAnsi="Times New Roman" w:cs="Times New Roman"/>
      <w:sz w:val="26"/>
      <w:szCs w:val="26"/>
    </w:rPr>
  </w:style>
  <w:style w:type="paragraph" w:customStyle="1" w:styleId="Style23">
    <w:name w:val="Style23"/>
    <w:basedOn w:val="a"/>
    <w:uiPriority w:val="99"/>
    <w:rsid w:val="00D03A4F"/>
    <w:pPr>
      <w:widowControl w:val="0"/>
      <w:autoSpaceDE w:val="0"/>
      <w:autoSpaceDN w:val="0"/>
      <w:adjustRightInd w:val="0"/>
      <w:spacing w:after="0" w:line="485" w:lineRule="exact"/>
      <w:ind w:firstLine="566"/>
      <w:jc w:val="both"/>
    </w:pPr>
    <w:rPr>
      <w:rFonts w:ascii="Cambria" w:eastAsia="Times New Roman" w:hAnsi="Cambria"/>
      <w:sz w:val="24"/>
      <w:szCs w:val="24"/>
      <w:lang w:eastAsia="ru-RU"/>
    </w:rPr>
  </w:style>
  <w:style w:type="character" w:customStyle="1" w:styleId="FontStyle34">
    <w:name w:val="Font Style34"/>
    <w:basedOn w:val="a0"/>
    <w:uiPriority w:val="99"/>
    <w:rsid w:val="00D03A4F"/>
    <w:rPr>
      <w:rFonts w:ascii="Times New Roman" w:hAnsi="Times New Roman" w:cs="Times New Roman"/>
      <w:sz w:val="26"/>
      <w:szCs w:val="26"/>
    </w:rPr>
  </w:style>
  <w:style w:type="paragraph" w:customStyle="1" w:styleId="Style14">
    <w:name w:val="Style14"/>
    <w:basedOn w:val="a"/>
    <w:uiPriority w:val="99"/>
    <w:rsid w:val="00D03A4F"/>
    <w:pPr>
      <w:widowControl w:val="0"/>
      <w:autoSpaceDE w:val="0"/>
      <w:autoSpaceDN w:val="0"/>
      <w:adjustRightInd w:val="0"/>
      <w:spacing w:after="0" w:line="482" w:lineRule="exact"/>
      <w:ind w:firstLine="902"/>
      <w:jc w:val="both"/>
    </w:pPr>
    <w:rPr>
      <w:rFonts w:ascii="Cambria" w:eastAsia="Times New Roman" w:hAnsi="Cambria"/>
      <w:sz w:val="24"/>
      <w:szCs w:val="24"/>
      <w:lang w:eastAsia="ru-RU"/>
    </w:rPr>
  </w:style>
  <w:style w:type="paragraph" w:customStyle="1" w:styleId="Style19">
    <w:name w:val="Style19"/>
    <w:basedOn w:val="a"/>
    <w:uiPriority w:val="99"/>
    <w:rsid w:val="00D03A4F"/>
    <w:pPr>
      <w:widowControl w:val="0"/>
      <w:autoSpaceDE w:val="0"/>
      <w:autoSpaceDN w:val="0"/>
      <w:adjustRightInd w:val="0"/>
      <w:spacing w:after="0" w:line="480" w:lineRule="exact"/>
      <w:jc w:val="right"/>
    </w:pPr>
    <w:rPr>
      <w:rFonts w:ascii="Cambria" w:eastAsia="Times New Roman" w:hAnsi="Cambria"/>
      <w:sz w:val="24"/>
      <w:szCs w:val="24"/>
      <w:lang w:eastAsia="ru-RU"/>
    </w:rPr>
  </w:style>
  <w:style w:type="paragraph" w:customStyle="1" w:styleId="Style200">
    <w:name w:val="Style20"/>
    <w:basedOn w:val="a"/>
    <w:uiPriority w:val="99"/>
    <w:rsid w:val="00D03A4F"/>
    <w:pPr>
      <w:widowControl w:val="0"/>
      <w:autoSpaceDE w:val="0"/>
      <w:autoSpaceDN w:val="0"/>
      <w:adjustRightInd w:val="0"/>
      <w:spacing w:after="0" w:line="254" w:lineRule="exact"/>
      <w:jc w:val="center"/>
    </w:pPr>
    <w:rPr>
      <w:rFonts w:ascii="Cambria" w:eastAsia="Times New Roman" w:hAnsi="Cambria"/>
      <w:sz w:val="24"/>
      <w:szCs w:val="24"/>
      <w:lang w:eastAsia="ru-RU"/>
    </w:rPr>
  </w:style>
  <w:style w:type="paragraph" w:customStyle="1" w:styleId="Style24">
    <w:name w:val="Style24"/>
    <w:basedOn w:val="a"/>
    <w:uiPriority w:val="99"/>
    <w:rsid w:val="00D03A4F"/>
    <w:pPr>
      <w:widowControl w:val="0"/>
      <w:autoSpaceDE w:val="0"/>
      <w:autoSpaceDN w:val="0"/>
      <w:adjustRightInd w:val="0"/>
      <w:spacing w:after="0" w:line="482" w:lineRule="exact"/>
      <w:ind w:firstLine="576"/>
      <w:jc w:val="both"/>
    </w:pPr>
    <w:rPr>
      <w:rFonts w:ascii="Cambria" w:eastAsia="Times New Roman" w:hAnsi="Cambria"/>
      <w:sz w:val="24"/>
      <w:szCs w:val="24"/>
      <w:lang w:eastAsia="ru-RU"/>
    </w:rPr>
  </w:style>
  <w:style w:type="character" w:customStyle="1" w:styleId="FontStyle33">
    <w:name w:val="Font Style33"/>
    <w:basedOn w:val="a0"/>
    <w:uiPriority w:val="99"/>
    <w:rsid w:val="00D03A4F"/>
    <w:rPr>
      <w:rFonts w:ascii="Times New Roman" w:hAnsi="Times New Roman" w:cs="Times New Roman"/>
      <w:b/>
      <w:bCs/>
      <w:sz w:val="20"/>
      <w:szCs w:val="20"/>
    </w:rPr>
  </w:style>
  <w:style w:type="paragraph" w:customStyle="1" w:styleId="Style80">
    <w:name w:val="Style8"/>
    <w:basedOn w:val="a"/>
    <w:uiPriority w:val="99"/>
    <w:rsid w:val="00D03A4F"/>
    <w:pPr>
      <w:widowControl w:val="0"/>
      <w:autoSpaceDE w:val="0"/>
      <w:autoSpaceDN w:val="0"/>
      <w:adjustRightInd w:val="0"/>
      <w:spacing w:after="0" w:line="211" w:lineRule="exact"/>
    </w:pPr>
    <w:rPr>
      <w:rFonts w:ascii="Times New Roman" w:eastAsia="Times New Roman" w:hAnsi="Times New Roman" w:cs="Times New Roman"/>
      <w:sz w:val="24"/>
      <w:szCs w:val="24"/>
      <w:lang w:eastAsia="ru-RU"/>
    </w:rPr>
  </w:style>
  <w:style w:type="paragraph" w:customStyle="1" w:styleId="Style110">
    <w:name w:val="Style11"/>
    <w:basedOn w:val="a"/>
    <w:uiPriority w:val="99"/>
    <w:rsid w:val="00D03A4F"/>
    <w:pPr>
      <w:widowControl w:val="0"/>
      <w:autoSpaceDE w:val="0"/>
      <w:autoSpaceDN w:val="0"/>
      <w:adjustRightInd w:val="0"/>
      <w:spacing w:after="0" w:line="429" w:lineRule="exact"/>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7">
    <w:name w:val="Font Style37"/>
    <w:basedOn w:val="a0"/>
    <w:uiPriority w:val="99"/>
    <w:rsid w:val="00D03A4F"/>
    <w:rPr>
      <w:rFonts w:ascii="Sylfaen" w:hAnsi="Sylfaen" w:cs="Sylfaen"/>
      <w:b/>
      <w:bCs/>
      <w:sz w:val="18"/>
      <w:szCs w:val="18"/>
    </w:rPr>
  </w:style>
  <w:style w:type="character" w:customStyle="1" w:styleId="FontStyle38">
    <w:name w:val="Font Style38"/>
    <w:basedOn w:val="a0"/>
    <w:uiPriority w:val="99"/>
    <w:rsid w:val="00D03A4F"/>
    <w:rPr>
      <w:rFonts w:ascii="Times New Roman" w:hAnsi="Times New Roman" w:cs="Times New Roman"/>
      <w:sz w:val="26"/>
      <w:szCs w:val="26"/>
    </w:rPr>
  </w:style>
  <w:style w:type="character" w:customStyle="1" w:styleId="FontStyle17">
    <w:name w:val="Font Style17"/>
    <w:basedOn w:val="a0"/>
    <w:uiPriority w:val="99"/>
    <w:rsid w:val="00D03A4F"/>
    <w:rPr>
      <w:rFonts w:ascii="Times New Roman" w:hAnsi="Times New Roman" w:cs="Times New Roman"/>
      <w:sz w:val="26"/>
      <w:szCs w:val="26"/>
    </w:rPr>
  </w:style>
  <w:style w:type="paragraph" w:customStyle="1" w:styleId="Style15">
    <w:name w:val="Style15"/>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4">
    <w:name w:val="Font Style74"/>
    <w:basedOn w:val="a0"/>
    <w:uiPriority w:val="99"/>
    <w:rsid w:val="00D03A4F"/>
    <w:rPr>
      <w:rFonts w:ascii="Times New Roman" w:hAnsi="Times New Roman" w:cs="Times New Roman"/>
      <w:sz w:val="26"/>
      <w:szCs w:val="26"/>
    </w:rPr>
  </w:style>
  <w:style w:type="paragraph" w:customStyle="1" w:styleId="ConsNonformat">
    <w:name w:val="ConsNonformat"/>
    <w:uiPriority w:val="99"/>
    <w:rsid w:val="00D03A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Цветовое выделение"/>
    <w:rsid w:val="00D03A4F"/>
    <w:rPr>
      <w:b/>
      <w:bCs/>
      <w:color w:val="000080"/>
    </w:rPr>
  </w:style>
  <w:style w:type="character" w:customStyle="1" w:styleId="FontStyle88">
    <w:name w:val="Font Style88"/>
    <w:basedOn w:val="a0"/>
    <w:uiPriority w:val="99"/>
    <w:rsid w:val="00D03A4F"/>
    <w:rPr>
      <w:rFonts w:ascii="Times New Roman" w:hAnsi="Times New Roman" w:cs="Times New Roman"/>
      <w:sz w:val="18"/>
      <w:szCs w:val="18"/>
    </w:rPr>
  </w:style>
  <w:style w:type="paragraph" w:customStyle="1" w:styleId="Style77">
    <w:name w:val="Style77"/>
    <w:basedOn w:val="a"/>
    <w:uiPriority w:val="99"/>
    <w:rsid w:val="00D03A4F"/>
    <w:pPr>
      <w:widowControl w:val="0"/>
      <w:autoSpaceDE w:val="0"/>
      <w:autoSpaceDN w:val="0"/>
      <w:adjustRightInd w:val="0"/>
      <w:spacing w:after="0" w:line="217" w:lineRule="exact"/>
      <w:ind w:firstLine="490"/>
      <w:jc w:val="both"/>
    </w:pPr>
    <w:rPr>
      <w:rFonts w:ascii="Times New Roman" w:eastAsia="Times New Roman" w:hAnsi="Times New Roman" w:cs="Times New Roman"/>
      <w:sz w:val="24"/>
      <w:szCs w:val="24"/>
      <w:lang w:eastAsia="ru-RU"/>
    </w:rPr>
  </w:style>
  <w:style w:type="paragraph" w:customStyle="1" w:styleId="ConsPlusTitle0">
    <w:name w:val="ConsPlusTitle"/>
    <w:rsid w:val="00D03A4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FontStyle13">
    <w:name w:val="Font Style13"/>
    <w:basedOn w:val="a0"/>
    <w:uiPriority w:val="99"/>
    <w:rsid w:val="00D03A4F"/>
    <w:rPr>
      <w:rFonts w:ascii="Times New Roman" w:hAnsi="Times New Roman" w:cs="Times New Roman"/>
      <w:sz w:val="28"/>
      <w:szCs w:val="28"/>
    </w:rPr>
  </w:style>
  <w:style w:type="paragraph" w:customStyle="1" w:styleId="afff1">
    <w:name w:val="Письмо"/>
    <w:basedOn w:val="a"/>
    <w:rsid w:val="00D03A4F"/>
    <w:pPr>
      <w:spacing w:after="0" w:line="320" w:lineRule="exact"/>
      <w:ind w:firstLine="720"/>
      <w:jc w:val="both"/>
    </w:pPr>
    <w:rPr>
      <w:rFonts w:ascii="Times New Roman" w:eastAsia="Calibri" w:hAnsi="Times New Roman" w:cs="Times New Roman"/>
      <w:sz w:val="28"/>
      <w:szCs w:val="20"/>
      <w:lang w:eastAsia="ru-RU"/>
    </w:rPr>
  </w:style>
  <w:style w:type="paragraph" w:customStyle="1" w:styleId="1d">
    <w:name w:val="Абзац списка1"/>
    <w:basedOn w:val="a"/>
    <w:rsid w:val="00D03A4F"/>
    <w:pPr>
      <w:ind w:left="720"/>
      <w:contextualSpacing/>
    </w:pPr>
    <w:rPr>
      <w:rFonts w:ascii="Calibri" w:eastAsia="Times New Roman" w:hAnsi="Calibri" w:cs="Times New Roman"/>
    </w:rPr>
  </w:style>
  <w:style w:type="character" w:customStyle="1" w:styleId="FontStyle18">
    <w:name w:val="Font Style18"/>
    <w:uiPriority w:val="99"/>
    <w:rsid w:val="00D03A4F"/>
    <w:rPr>
      <w:rFonts w:ascii="Times New Roman" w:hAnsi="Times New Roman" w:cs="Times New Roman" w:hint="default"/>
      <w:sz w:val="28"/>
      <w:szCs w:val="28"/>
    </w:rPr>
  </w:style>
  <w:style w:type="paragraph" w:customStyle="1" w:styleId="1">
    <w:name w:val="Знак Знак1 Знак"/>
    <w:basedOn w:val="a"/>
    <w:semiHidden/>
    <w:rsid w:val="00D03A4F"/>
    <w:pPr>
      <w:numPr>
        <w:numId w:val="1"/>
      </w:numPr>
      <w:tabs>
        <w:tab w:val="clear" w:pos="709"/>
        <w:tab w:val="num" w:pos="360"/>
      </w:tabs>
      <w:spacing w:before="120" w:after="160" w:line="240" w:lineRule="exact"/>
      <w:ind w:left="0" w:firstLine="0"/>
      <w:jc w:val="both"/>
    </w:pPr>
    <w:rPr>
      <w:rFonts w:ascii="Verdana" w:eastAsia="Times New Roman" w:hAnsi="Verdana" w:cs="Times New Roman"/>
      <w:sz w:val="20"/>
      <w:szCs w:val="20"/>
      <w:lang w:val="en-US"/>
    </w:rPr>
  </w:style>
  <w:style w:type="character" w:customStyle="1" w:styleId="FontStyle19">
    <w:name w:val="Font Style19"/>
    <w:basedOn w:val="a0"/>
    <w:uiPriority w:val="99"/>
    <w:rsid w:val="00D03A4F"/>
    <w:rPr>
      <w:rFonts w:ascii="Times New Roman" w:hAnsi="Times New Roman" w:cs="Times New Roman"/>
      <w:sz w:val="26"/>
      <w:szCs w:val="26"/>
    </w:rPr>
  </w:style>
  <w:style w:type="character" w:customStyle="1" w:styleId="FontStyle25">
    <w:name w:val="Font Style25"/>
    <w:basedOn w:val="a0"/>
    <w:uiPriority w:val="99"/>
    <w:rsid w:val="00D03A4F"/>
    <w:rPr>
      <w:rFonts w:ascii="Times New Roman" w:hAnsi="Times New Roman" w:cs="Times New Roman"/>
      <w:sz w:val="26"/>
      <w:szCs w:val="26"/>
    </w:rPr>
  </w:style>
  <w:style w:type="paragraph" w:customStyle="1" w:styleId="Style22">
    <w:name w:val="Style2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basedOn w:val="a0"/>
    <w:uiPriority w:val="99"/>
    <w:rsid w:val="00D03A4F"/>
    <w:rPr>
      <w:rFonts w:ascii="Times New Roman" w:hAnsi="Times New Roman" w:cs="Times New Roman"/>
      <w:b/>
      <w:bCs/>
      <w:sz w:val="20"/>
      <w:szCs w:val="20"/>
    </w:rPr>
  </w:style>
  <w:style w:type="character" w:customStyle="1" w:styleId="FontStyle48">
    <w:name w:val="Font Style48"/>
    <w:basedOn w:val="a0"/>
    <w:uiPriority w:val="99"/>
    <w:rsid w:val="00D03A4F"/>
    <w:rPr>
      <w:rFonts w:ascii="Times New Roman" w:hAnsi="Times New Roman" w:cs="Times New Roman"/>
      <w:sz w:val="26"/>
      <w:szCs w:val="26"/>
    </w:rPr>
  </w:style>
  <w:style w:type="paragraph" w:customStyle="1" w:styleId="Style100">
    <w:name w:val="Style10"/>
    <w:basedOn w:val="a"/>
    <w:uiPriority w:val="99"/>
    <w:rsid w:val="00D03A4F"/>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90">
    <w:name w:val="Style9"/>
    <w:basedOn w:val="a"/>
    <w:uiPriority w:val="99"/>
    <w:rsid w:val="00D03A4F"/>
    <w:pPr>
      <w:widowControl w:val="0"/>
      <w:autoSpaceDE w:val="0"/>
      <w:autoSpaceDN w:val="0"/>
      <w:adjustRightInd w:val="0"/>
      <w:spacing w:after="0" w:line="458" w:lineRule="exact"/>
      <w:ind w:firstLine="629"/>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D03A4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2">
    <w:name w:val="Сноска_"/>
    <w:basedOn w:val="a0"/>
    <w:rsid w:val="00D03A4F"/>
    <w:rPr>
      <w:rFonts w:eastAsia="Times New Roman" w:cs="Times New Roman"/>
      <w:sz w:val="20"/>
      <w:szCs w:val="20"/>
      <w:shd w:val="clear" w:color="auto" w:fill="FFFFFF"/>
    </w:rPr>
  </w:style>
  <w:style w:type="character" w:customStyle="1" w:styleId="afff3">
    <w:name w:val="Колонтитул_"/>
    <w:basedOn w:val="a0"/>
    <w:rsid w:val="00D03A4F"/>
    <w:rPr>
      <w:rFonts w:ascii="Times New Roman" w:eastAsia="Times New Roman" w:hAnsi="Times New Roman" w:cs="Times New Roman"/>
      <w:b w:val="0"/>
      <w:bCs w:val="0"/>
      <w:i w:val="0"/>
      <w:iCs w:val="0"/>
      <w:smallCaps w:val="0"/>
      <w:strike w:val="0"/>
      <w:sz w:val="20"/>
      <w:szCs w:val="20"/>
      <w:u w:val="none"/>
    </w:rPr>
  </w:style>
  <w:style w:type="character" w:customStyle="1" w:styleId="105pt0">
    <w:name w:val="Основной текст + 10;5 pt;Полужирный"/>
    <w:basedOn w:val="aff5"/>
    <w:rsid w:val="00D03A4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Подпись к таблице (2)_"/>
    <w:basedOn w:val="a0"/>
    <w:rsid w:val="00D03A4F"/>
    <w:rPr>
      <w:rFonts w:ascii="Times New Roman" w:eastAsia="Times New Roman" w:hAnsi="Times New Roman" w:cs="Times New Roman"/>
      <w:b/>
      <w:bCs/>
      <w:i w:val="0"/>
      <w:iCs w:val="0"/>
      <w:smallCaps w:val="0"/>
      <w:strike w:val="0"/>
      <w:u w:val="none"/>
    </w:rPr>
  </w:style>
  <w:style w:type="character" w:customStyle="1" w:styleId="2a">
    <w:name w:val="Подпись к таблице (2)"/>
    <w:basedOn w:val="29"/>
    <w:rsid w:val="00D03A4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fff4">
    <w:name w:val="Подпись к таблице_"/>
    <w:basedOn w:val="a0"/>
    <w:link w:val="afff5"/>
    <w:rsid w:val="00D03A4F"/>
    <w:rPr>
      <w:rFonts w:eastAsia="Times New Roman" w:cs="Times New Roman"/>
      <w:sz w:val="20"/>
      <w:szCs w:val="20"/>
      <w:shd w:val="clear" w:color="auto" w:fill="FFFFFF"/>
    </w:rPr>
  </w:style>
  <w:style w:type="paragraph" w:customStyle="1" w:styleId="afff5">
    <w:name w:val="Подпись к таблице"/>
    <w:basedOn w:val="a"/>
    <w:link w:val="afff4"/>
    <w:rsid w:val="00D03A4F"/>
    <w:pPr>
      <w:widowControl w:val="0"/>
      <w:shd w:val="clear" w:color="auto" w:fill="FFFFFF"/>
      <w:spacing w:after="0" w:line="230" w:lineRule="exact"/>
      <w:ind w:firstLine="720"/>
      <w:jc w:val="both"/>
    </w:pPr>
    <w:rPr>
      <w:rFonts w:eastAsia="Times New Roman" w:cs="Times New Roman"/>
      <w:sz w:val="20"/>
      <w:szCs w:val="20"/>
    </w:rPr>
  </w:style>
  <w:style w:type="character" w:customStyle="1" w:styleId="afff6">
    <w:name w:val="Подпись к картинке_"/>
    <w:basedOn w:val="a0"/>
    <w:link w:val="afff7"/>
    <w:rsid w:val="00D03A4F"/>
    <w:rPr>
      <w:rFonts w:eastAsia="Times New Roman" w:cs="Times New Roman"/>
      <w:b/>
      <w:bCs/>
      <w:i/>
      <w:iCs/>
      <w:sz w:val="23"/>
      <w:szCs w:val="23"/>
      <w:shd w:val="clear" w:color="auto" w:fill="FFFFFF"/>
    </w:rPr>
  </w:style>
  <w:style w:type="paragraph" w:customStyle="1" w:styleId="afff7">
    <w:name w:val="Подпись к картинке"/>
    <w:basedOn w:val="a"/>
    <w:link w:val="afff6"/>
    <w:rsid w:val="00D03A4F"/>
    <w:pPr>
      <w:widowControl w:val="0"/>
      <w:shd w:val="clear" w:color="auto" w:fill="FFFFFF"/>
      <w:spacing w:after="0" w:line="278" w:lineRule="exact"/>
      <w:ind w:firstLine="100"/>
    </w:pPr>
    <w:rPr>
      <w:rFonts w:eastAsia="Times New Roman" w:cs="Times New Roman"/>
      <w:b/>
      <w:bCs/>
      <w:i/>
      <w:iCs/>
      <w:sz w:val="23"/>
      <w:szCs w:val="23"/>
    </w:rPr>
  </w:style>
  <w:style w:type="character" w:customStyle="1" w:styleId="9pt">
    <w:name w:val="Основной текст + 9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Курсив;Интервал 0 pt"/>
    <w:basedOn w:val="aff5"/>
    <w:rsid w:val="00D03A4F"/>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MicrosoftSansSerif115pt">
    <w:name w:val="Основной текст + Microsoft Sans Serif;11;5 pt"/>
    <w:basedOn w:val="aff5"/>
    <w:rsid w:val="00D03A4F"/>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 + Не полужирный"/>
    <w:basedOn w:val="22"/>
    <w:rsid w:val="00D03A4F"/>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styleId="afff8">
    <w:name w:val="Revision"/>
    <w:hidden/>
    <w:uiPriority w:val="99"/>
    <w:semiHidden/>
    <w:rsid w:val="00D03A4F"/>
    <w:pPr>
      <w:spacing w:after="0" w:line="240" w:lineRule="auto"/>
    </w:pPr>
    <w:rPr>
      <w:rFonts w:ascii="Times New Roman" w:eastAsia="Times New Roman" w:hAnsi="Times New Roman" w:cs="Times New Roman"/>
      <w:sz w:val="24"/>
      <w:szCs w:val="24"/>
      <w:lang w:eastAsia="ru-RU"/>
    </w:rPr>
  </w:style>
  <w:style w:type="paragraph" w:styleId="afff9">
    <w:name w:val="Document Map"/>
    <w:basedOn w:val="a"/>
    <w:link w:val="afffa"/>
    <w:uiPriority w:val="99"/>
    <w:semiHidden/>
    <w:unhideWhenUsed/>
    <w:rsid w:val="00D03A4F"/>
    <w:pPr>
      <w:spacing w:after="0" w:line="240" w:lineRule="auto"/>
    </w:pPr>
    <w:rPr>
      <w:rFonts w:ascii="Tahoma" w:eastAsia="Times New Roman" w:hAnsi="Tahoma" w:cs="Tahoma"/>
      <w:sz w:val="16"/>
      <w:szCs w:val="16"/>
      <w:lang w:eastAsia="ru-RU"/>
    </w:rPr>
  </w:style>
  <w:style w:type="character" w:customStyle="1" w:styleId="afffa">
    <w:name w:val="Схема документа Знак"/>
    <w:basedOn w:val="a0"/>
    <w:link w:val="afff9"/>
    <w:uiPriority w:val="99"/>
    <w:semiHidden/>
    <w:rsid w:val="00D03A4F"/>
    <w:rPr>
      <w:rFonts w:ascii="Tahoma" w:eastAsia="Times New Roman" w:hAnsi="Tahoma" w:cs="Tahoma"/>
      <w:sz w:val="16"/>
      <w:szCs w:val="16"/>
      <w:lang w:eastAsia="ru-RU"/>
    </w:rPr>
  </w:style>
  <w:style w:type="character" w:customStyle="1" w:styleId="1pt0">
    <w:name w:val="Основной текст + Курсив;Интервал 1 pt"/>
    <w:basedOn w:val="aff5"/>
    <w:rsid w:val="00D03A4F"/>
    <w:rPr>
      <w:rFonts w:ascii="Times New Roman" w:eastAsia="Times New Roman" w:hAnsi="Times New Roman" w:cs="Times New Roman"/>
      <w:b w:val="0"/>
      <w:bCs w:val="0"/>
      <w:i/>
      <w:iCs/>
      <w:smallCaps w:val="0"/>
      <w:strike w:val="0"/>
      <w:color w:val="000000"/>
      <w:spacing w:val="20"/>
      <w:w w:val="100"/>
      <w:position w:val="0"/>
      <w:sz w:val="26"/>
      <w:szCs w:val="26"/>
      <w:u w:val="none"/>
      <w:shd w:val="clear" w:color="auto" w:fill="FFFFFF"/>
      <w:lang w:val="ru-RU" w:eastAsia="ru-RU" w:bidi="ru-RU"/>
    </w:rPr>
  </w:style>
  <w:style w:type="character" w:customStyle="1" w:styleId="11pt0pt">
    <w:name w:val="Основной текст + 11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83">
    <w:name w:val="Основной текст8"/>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91">
    <w:name w:val="Основной текст9"/>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11"/>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73">
    <w:name w:val="Основной текст7"/>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1">
    <w:name w:val="Основной текст10"/>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02">
    <w:name w:val="Основной текст (10)_"/>
    <w:basedOn w:val="a0"/>
    <w:link w:val="103"/>
    <w:rsid w:val="00D03A4F"/>
    <w:rPr>
      <w:rFonts w:ascii="Times New Roman" w:eastAsia="Times New Roman" w:hAnsi="Times New Roman" w:cs="Times New Roman"/>
      <w:b/>
      <w:bCs/>
      <w:i/>
      <w:iCs/>
      <w:sz w:val="26"/>
      <w:szCs w:val="26"/>
      <w:shd w:val="clear" w:color="auto" w:fill="FFFFFF"/>
    </w:rPr>
  </w:style>
  <w:style w:type="paragraph" w:customStyle="1" w:styleId="103">
    <w:name w:val="Основной текст (10)"/>
    <w:basedOn w:val="a"/>
    <w:link w:val="102"/>
    <w:rsid w:val="00D03A4F"/>
    <w:pPr>
      <w:widowControl w:val="0"/>
      <w:shd w:val="clear" w:color="auto" w:fill="FFFFFF"/>
      <w:spacing w:after="0" w:line="456" w:lineRule="exact"/>
      <w:jc w:val="both"/>
    </w:pPr>
    <w:rPr>
      <w:rFonts w:ascii="Times New Roman" w:eastAsia="Times New Roman" w:hAnsi="Times New Roman" w:cs="Times New Roman"/>
      <w:b/>
      <w:bCs/>
      <w:i/>
      <w:iCs/>
      <w:sz w:val="26"/>
      <w:szCs w:val="26"/>
    </w:rPr>
  </w:style>
  <w:style w:type="character" w:customStyle="1" w:styleId="120">
    <w:name w:val="Основной текст12"/>
    <w:basedOn w:val="aff5"/>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3pt">
    <w:name w:val="Основной текст (6) + 13 pt"/>
    <w:basedOn w:val="61"/>
    <w:rsid w:val="00D03A4F"/>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2pt0pt">
    <w:name w:val="Основной текст + 12 pt;Полужирный;Интервал 0 pt"/>
    <w:basedOn w:val="aff5"/>
    <w:rsid w:val="00D03A4F"/>
    <w:rPr>
      <w:rFonts w:ascii="Times New Roman" w:eastAsia="Times New Roman" w:hAnsi="Times New Roman" w:cs="Times New Roman"/>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c">
    <w:name w:val="Основной текст (2) + Полужирный"/>
    <w:basedOn w:val="22"/>
    <w:rsid w:val="00D03A4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ConsPlusCell">
    <w:name w:val="ConsPlusCell"/>
    <w:rsid w:val="00D03A4F"/>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60pt">
    <w:name w:val="Основной текст (6) + Интервал 0 pt"/>
    <w:basedOn w:val="61"/>
    <w:rsid w:val="00D03A4F"/>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2d">
    <w:name w:val="Подпись к картинке (2)_"/>
    <w:basedOn w:val="a0"/>
    <w:link w:val="2e"/>
    <w:rsid w:val="00D03A4F"/>
    <w:rPr>
      <w:rFonts w:ascii="Times New Roman" w:eastAsia="Times New Roman" w:hAnsi="Times New Roman" w:cs="Times New Roman"/>
      <w:b/>
      <w:bCs/>
      <w:spacing w:val="10"/>
      <w:sz w:val="18"/>
      <w:szCs w:val="18"/>
      <w:shd w:val="clear" w:color="auto" w:fill="FFFFFF"/>
    </w:rPr>
  </w:style>
  <w:style w:type="paragraph" w:customStyle="1" w:styleId="2e">
    <w:name w:val="Подпись к картинке (2)"/>
    <w:basedOn w:val="a"/>
    <w:link w:val="2d"/>
    <w:rsid w:val="00D03A4F"/>
    <w:pPr>
      <w:widowControl w:val="0"/>
      <w:shd w:val="clear" w:color="auto" w:fill="FFFFFF"/>
      <w:spacing w:after="120" w:line="0" w:lineRule="atLeast"/>
      <w:jc w:val="center"/>
    </w:pPr>
    <w:rPr>
      <w:rFonts w:ascii="Times New Roman" w:eastAsia="Times New Roman" w:hAnsi="Times New Roman" w:cs="Times New Roman"/>
      <w:b/>
      <w:bCs/>
      <w:spacing w:val="10"/>
      <w:sz w:val="18"/>
      <w:szCs w:val="18"/>
    </w:rPr>
  </w:style>
  <w:style w:type="character" w:customStyle="1" w:styleId="74">
    <w:name w:val="Основной текст (7) + Не курсив"/>
    <w:basedOn w:val="71"/>
    <w:rsid w:val="00D03A4F"/>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7-1pt">
    <w:name w:val="Основной текст (7) + Интервал -1 pt"/>
    <w:basedOn w:val="71"/>
    <w:rsid w:val="00D03A4F"/>
    <w:rPr>
      <w:rFonts w:ascii="Times New Roman" w:eastAsia="Times New Roman" w:hAnsi="Times New Roman" w:cs="Times New Roman"/>
      <w:b w:val="0"/>
      <w:bCs w:val="0"/>
      <w:i/>
      <w:iCs/>
      <w:smallCaps w:val="0"/>
      <w:strike w:val="0"/>
      <w:color w:val="000000"/>
      <w:spacing w:val="-30"/>
      <w:w w:val="100"/>
      <w:position w:val="0"/>
      <w:sz w:val="26"/>
      <w:szCs w:val="26"/>
      <w:u w:val="none"/>
      <w:shd w:val="clear" w:color="auto" w:fill="FFFFFF"/>
      <w:lang w:val="ru-RU" w:eastAsia="ru-RU" w:bidi="ru-RU"/>
    </w:rPr>
  </w:style>
  <w:style w:type="character" w:customStyle="1" w:styleId="115pt0">
    <w:name w:val="Основной текст + 11;5 pt"/>
    <w:basedOn w:val="aff5"/>
    <w:rsid w:val="00D03A4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0pt">
    <w:name w:val="Основной текст (5) + Курсив;Интервал 0 pt"/>
    <w:basedOn w:val="53"/>
    <w:rsid w:val="00D03A4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115pt">
    <w:name w:val="Основной текст (5) + 11;5 pt;Курсив"/>
    <w:basedOn w:val="53"/>
    <w:rsid w:val="00D03A4F"/>
    <w:rPr>
      <w:rFonts w:ascii="Times New Roman" w:eastAsia="Times New Roman" w:hAnsi="Times New Roman" w:cs="Times New Roman"/>
      <w:b w:val="0"/>
      <w:bCs w:val="0"/>
      <w:i/>
      <w:iCs/>
      <w:smallCaps w:val="0"/>
      <w:strike w:val="0"/>
      <w:color w:val="000000"/>
      <w:spacing w:val="10"/>
      <w:w w:val="100"/>
      <w:position w:val="0"/>
      <w:sz w:val="23"/>
      <w:szCs w:val="23"/>
      <w:u w:val="none"/>
      <w:shd w:val="clear" w:color="auto" w:fill="FFFFFF"/>
      <w:lang w:val="ru-RU" w:eastAsia="ru-RU" w:bidi="ru-RU"/>
    </w:rPr>
  </w:style>
  <w:style w:type="character" w:customStyle="1" w:styleId="2pt">
    <w:name w:val="Основной текст + Курсив;Интервал 2 pt"/>
    <w:basedOn w:val="aff5"/>
    <w:rsid w:val="00D03A4F"/>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11pt0">
    <w:name w:val="Основной текст + 11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ru-RU" w:eastAsia="ru-RU" w:bidi="ru-RU"/>
    </w:rPr>
  </w:style>
  <w:style w:type="character" w:customStyle="1" w:styleId="115pt1pt0">
    <w:name w:val="Основной текст + 11;5 pt;Интервал 1 pt"/>
    <w:basedOn w:val="aff5"/>
    <w:rsid w:val="00D03A4F"/>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character" w:customStyle="1" w:styleId="12pt0pt0">
    <w:name w:val="Основной текст + 12 pt;Интервал 0 pt"/>
    <w:basedOn w:val="aff5"/>
    <w:rsid w:val="00D03A4F"/>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15pt0pt80">
    <w:name w:val="Основной текст + 15 pt;Интервал 0 pt;Масштаб 80%"/>
    <w:basedOn w:val="aff5"/>
    <w:rsid w:val="00D03A4F"/>
    <w:rPr>
      <w:rFonts w:ascii="Times New Roman" w:eastAsia="Times New Roman" w:hAnsi="Times New Roman" w:cs="Times New Roman"/>
      <w:b w:val="0"/>
      <w:bCs w:val="0"/>
      <w:i w:val="0"/>
      <w:iCs w:val="0"/>
      <w:smallCaps w:val="0"/>
      <w:strike w:val="0"/>
      <w:color w:val="000000"/>
      <w:spacing w:val="10"/>
      <w:w w:val="80"/>
      <w:position w:val="0"/>
      <w:sz w:val="30"/>
      <w:szCs w:val="30"/>
      <w:u w:val="none"/>
      <w:shd w:val="clear" w:color="auto" w:fill="FFFFFF"/>
      <w:lang w:val="ru-RU" w:eastAsia="ru-RU" w:bidi="ru-RU"/>
    </w:rPr>
  </w:style>
  <w:style w:type="character" w:customStyle="1" w:styleId="CharStyle19">
    <w:name w:val="Char Style 19"/>
    <w:basedOn w:val="a0"/>
    <w:uiPriority w:val="99"/>
    <w:rsid w:val="00D03A4F"/>
    <w:rPr>
      <w:sz w:val="26"/>
      <w:szCs w:val="26"/>
      <w:shd w:val="clear" w:color="auto" w:fill="FFFFFF"/>
    </w:rPr>
  </w:style>
  <w:style w:type="character" w:customStyle="1" w:styleId="CharStyle20">
    <w:name w:val="Char Style 20"/>
    <w:basedOn w:val="CharStyle19"/>
    <w:link w:val="Style190"/>
    <w:uiPriority w:val="99"/>
    <w:rsid w:val="00D03A4F"/>
    <w:rPr>
      <w:sz w:val="26"/>
      <w:szCs w:val="26"/>
      <w:u w:val="single"/>
      <w:shd w:val="clear" w:color="auto" w:fill="FFFFFF"/>
    </w:rPr>
  </w:style>
  <w:style w:type="paragraph" w:customStyle="1" w:styleId="Style190">
    <w:name w:val="Style 19"/>
    <w:basedOn w:val="a"/>
    <w:link w:val="CharStyle20"/>
    <w:uiPriority w:val="99"/>
    <w:rsid w:val="00D03A4F"/>
    <w:pPr>
      <w:widowControl w:val="0"/>
      <w:shd w:val="clear" w:color="auto" w:fill="FFFFFF"/>
      <w:spacing w:after="600" w:line="418" w:lineRule="exact"/>
      <w:jc w:val="both"/>
    </w:pPr>
    <w:rPr>
      <w:sz w:val="26"/>
      <w:szCs w:val="26"/>
      <w:u w:val="single"/>
    </w:rPr>
  </w:style>
  <w:style w:type="character" w:customStyle="1" w:styleId="CharStyle15">
    <w:name w:val="Char Style 15"/>
    <w:basedOn w:val="a0"/>
    <w:uiPriority w:val="99"/>
    <w:rsid w:val="00D03A4F"/>
    <w:rPr>
      <w:sz w:val="26"/>
      <w:szCs w:val="26"/>
      <w:u w:val="none"/>
    </w:rPr>
  </w:style>
  <w:style w:type="character" w:customStyle="1" w:styleId="CharStyle36">
    <w:name w:val="Char Style 36"/>
    <w:basedOn w:val="CharStyle15"/>
    <w:link w:val="Style35"/>
    <w:uiPriority w:val="99"/>
    <w:rsid w:val="00D03A4F"/>
    <w:rPr>
      <w:b/>
      <w:bCs/>
      <w:i/>
      <w:iCs/>
      <w:sz w:val="28"/>
      <w:szCs w:val="28"/>
      <w:u w:val="none"/>
      <w:shd w:val="clear" w:color="auto" w:fill="FFFFFF"/>
    </w:rPr>
  </w:style>
  <w:style w:type="paragraph" w:customStyle="1" w:styleId="Style35">
    <w:name w:val="Style 35"/>
    <w:basedOn w:val="a"/>
    <w:link w:val="CharStyle36"/>
    <w:uiPriority w:val="99"/>
    <w:rsid w:val="00D03A4F"/>
    <w:pPr>
      <w:widowControl w:val="0"/>
      <w:shd w:val="clear" w:color="auto" w:fill="FFFFFF"/>
      <w:spacing w:after="0" w:line="240" w:lineRule="atLeast"/>
    </w:pPr>
    <w:rPr>
      <w:b/>
      <w:bCs/>
      <w:i/>
      <w:iCs/>
      <w:sz w:val="28"/>
      <w:szCs w:val="28"/>
    </w:rPr>
  </w:style>
  <w:style w:type="character" w:customStyle="1" w:styleId="CharStyle8">
    <w:name w:val="Char Style 8"/>
    <w:basedOn w:val="a0"/>
    <w:link w:val="Style70"/>
    <w:uiPriority w:val="99"/>
    <w:rsid w:val="00D03A4F"/>
    <w:rPr>
      <w:sz w:val="28"/>
      <w:szCs w:val="28"/>
      <w:shd w:val="clear" w:color="auto" w:fill="FFFFFF"/>
    </w:rPr>
  </w:style>
  <w:style w:type="paragraph" w:customStyle="1" w:styleId="Style70">
    <w:name w:val="Style 7"/>
    <w:basedOn w:val="a"/>
    <w:link w:val="CharStyle8"/>
    <w:uiPriority w:val="99"/>
    <w:rsid w:val="00D03A4F"/>
    <w:pPr>
      <w:widowControl w:val="0"/>
      <w:shd w:val="clear" w:color="auto" w:fill="FFFFFF"/>
      <w:spacing w:after="0" w:line="312" w:lineRule="exact"/>
      <w:ind w:hanging="340"/>
    </w:pPr>
    <w:rPr>
      <w:sz w:val="28"/>
      <w:szCs w:val="28"/>
    </w:rPr>
  </w:style>
  <w:style w:type="character" w:customStyle="1" w:styleId="apple-converted-space">
    <w:name w:val="apple-converted-space"/>
    <w:rsid w:val="00D03A4F"/>
  </w:style>
  <w:style w:type="character" w:customStyle="1" w:styleId="CharStyle33">
    <w:name w:val="Char Style 33"/>
    <w:basedOn w:val="CharStyle8"/>
    <w:uiPriority w:val="99"/>
    <w:rsid w:val="00D03A4F"/>
    <w:rPr>
      <w:rFonts w:cs="Times New Roman"/>
      <w:sz w:val="28"/>
      <w:szCs w:val="28"/>
      <w:u w:val="none"/>
      <w:shd w:val="clear" w:color="auto" w:fill="FFFFFF"/>
    </w:rPr>
  </w:style>
  <w:style w:type="character" w:customStyle="1" w:styleId="CharStyle37">
    <w:name w:val="Char Style 37"/>
    <w:basedOn w:val="CharStyle36"/>
    <w:rsid w:val="00D03A4F"/>
    <w:rPr>
      <w:rFonts w:cs="Times New Roman"/>
      <w:b w:val="0"/>
      <w:bCs w:val="0"/>
      <w:i w:val="0"/>
      <w:iCs w:val="0"/>
      <w:sz w:val="23"/>
      <w:szCs w:val="23"/>
      <w:u w:val="none"/>
      <w:shd w:val="clear" w:color="auto" w:fill="FFFFFF"/>
    </w:rPr>
  </w:style>
  <w:style w:type="character" w:customStyle="1" w:styleId="CharStyle38">
    <w:name w:val="Char Style 38"/>
    <w:basedOn w:val="CharStyle36"/>
    <w:rsid w:val="00D03A4F"/>
    <w:rPr>
      <w:rFonts w:cs="Times New Roman"/>
      <w:b w:val="0"/>
      <w:bCs w:val="0"/>
      <w:i w:val="0"/>
      <w:iCs w:val="0"/>
      <w:sz w:val="18"/>
      <w:szCs w:val="18"/>
      <w:u w:val="none"/>
      <w:shd w:val="clear" w:color="auto" w:fill="FFFFFF"/>
    </w:rPr>
  </w:style>
  <w:style w:type="character" w:customStyle="1" w:styleId="CharStyle39">
    <w:name w:val="Char Style 39"/>
    <w:basedOn w:val="CharStyle36"/>
    <w:rsid w:val="00D03A4F"/>
    <w:rPr>
      <w:rFonts w:cs="Times New Roman"/>
      <w:b/>
      <w:bCs/>
      <w:i w:val="0"/>
      <w:iCs w:val="0"/>
      <w:sz w:val="18"/>
      <w:szCs w:val="18"/>
      <w:u w:val="none"/>
      <w:shd w:val="clear" w:color="auto" w:fill="FFFFFF"/>
    </w:rPr>
  </w:style>
  <w:style w:type="character" w:customStyle="1" w:styleId="CharStyle46">
    <w:name w:val="Char Style 46"/>
    <w:basedOn w:val="a0"/>
    <w:link w:val="Style45"/>
    <w:uiPriority w:val="99"/>
    <w:locked/>
    <w:rsid w:val="00D03A4F"/>
    <w:rPr>
      <w:rFonts w:cs="Times New Roman"/>
      <w:b/>
      <w:bCs/>
      <w:sz w:val="19"/>
      <w:szCs w:val="19"/>
      <w:shd w:val="clear" w:color="auto" w:fill="FFFFFF"/>
    </w:rPr>
  </w:style>
  <w:style w:type="paragraph" w:customStyle="1" w:styleId="Style45">
    <w:name w:val="Style 45"/>
    <w:basedOn w:val="a"/>
    <w:link w:val="CharStyle46"/>
    <w:uiPriority w:val="99"/>
    <w:rsid w:val="00D03A4F"/>
    <w:pPr>
      <w:widowControl w:val="0"/>
      <w:shd w:val="clear" w:color="auto" w:fill="FFFFFF"/>
      <w:spacing w:before="180" w:after="0" w:line="230" w:lineRule="exact"/>
      <w:jc w:val="both"/>
    </w:pPr>
    <w:rPr>
      <w:rFonts w:cs="Times New Roman"/>
      <w:b/>
      <w:bCs/>
      <w:sz w:val="19"/>
      <w:szCs w:val="19"/>
    </w:rPr>
  </w:style>
  <w:style w:type="character" w:customStyle="1" w:styleId="CharStyle47">
    <w:name w:val="Char Style 47"/>
    <w:basedOn w:val="CharStyle46"/>
    <w:uiPriority w:val="99"/>
    <w:rsid w:val="00D03A4F"/>
    <w:rPr>
      <w:rFonts w:cs="Times New Roman"/>
      <w:b/>
      <w:bCs/>
      <w:sz w:val="19"/>
      <w:szCs w:val="19"/>
      <w:shd w:val="clear" w:color="auto" w:fill="FFFFFF"/>
    </w:rPr>
  </w:style>
  <w:style w:type="character" w:customStyle="1" w:styleId="CharStyle51">
    <w:name w:val="Char Style 51"/>
    <w:basedOn w:val="CharStyle8"/>
    <w:uiPriority w:val="99"/>
    <w:rsid w:val="00D03A4F"/>
    <w:rPr>
      <w:rFonts w:cs="Times New Roman"/>
      <w:sz w:val="18"/>
      <w:szCs w:val="18"/>
      <w:u w:val="none"/>
      <w:shd w:val="clear" w:color="auto" w:fill="FFFFFF"/>
    </w:rPr>
  </w:style>
  <w:style w:type="paragraph" w:customStyle="1" w:styleId="afffb">
    <w:name w:val="По умолчанию"/>
    <w:rsid w:val="00D03A4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character" w:customStyle="1" w:styleId="Hyperlink0">
    <w:name w:val="Hyperlink.0"/>
    <w:basedOn w:val="a0"/>
    <w:rsid w:val="00D03A4F"/>
    <w:rPr>
      <w:rFonts w:ascii="Times New Roman" w:eastAsia="Times New Roman" w:hAnsi="Times New Roman" w:cs="Times New Roman"/>
      <w:sz w:val="28"/>
      <w:szCs w:val="28"/>
    </w:rPr>
  </w:style>
  <w:style w:type="character" w:customStyle="1" w:styleId="CharStyle21">
    <w:name w:val="Char Style 21"/>
    <w:basedOn w:val="CharStyle20"/>
    <w:uiPriority w:val="99"/>
    <w:rsid w:val="00D03A4F"/>
    <w:rPr>
      <w:color w:val="161616"/>
      <w:sz w:val="26"/>
      <w:szCs w:val="26"/>
      <w:u w:val="none"/>
      <w:shd w:val="clear" w:color="auto" w:fill="FFFFFF"/>
    </w:rPr>
  </w:style>
  <w:style w:type="character" w:customStyle="1" w:styleId="CharStyle40">
    <w:name w:val="Char Style 40"/>
    <w:basedOn w:val="CharStyle20"/>
    <w:uiPriority w:val="99"/>
    <w:rsid w:val="00D03A4F"/>
    <w:rPr>
      <w:color w:val="4F4F4F"/>
      <w:sz w:val="26"/>
      <w:szCs w:val="26"/>
      <w:u w:val="none"/>
      <w:shd w:val="clear" w:color="auto" w:fill="FFFFFF"/>
    </w:rPr>
  </w:style>
  <w:style w:type="character" w:customStyle="1" w:styleId="CharStyle41">
    <w:name w:val="Char Style 41"/>
    <w:basedOn w:val="CharStyle20"/>
    <w:link w:val="Style400"/>
    <w:rsid w:val="00D03A4F"/>
    <w:rPr>
      <w:color w:val="969696"/>
      <w:sz w:val="26"/>
      <w:szCs w:val="26"/>
      <w:u w:val="none"/>
      <w:shd w:val="clear" w:color="auto" w:fill="FFFFFF"/>
    </w:rPr>
  </w:style>
  <w:style w:type="character" w:customStyle="1" w:styleId="CharStyle13">
    <w:name w:val="Char Style 13"/>
    <w:basedOn w:val="CharStyle6"/>
    <w:uiPriority w:val="99"/>
    <w:rsid w:val="00D03A4F"/>
    <w:rPr>
      <w:rFonts w:ascii="Times New Roman" w:eastAsia="Times New Roman" w:hAnsi="Times New Roman" w:cs="Times New Roman"/>
      <w:color w:val="000000"/>
      <w:sz w:val="26"/>
      <w:szCs w:val="26"/>
      <w:u w:val="single"/>
      <w:shd w:val="clear" w:color="auto" w:fill="FFFFFF"/>
      <w:lang w:eastAsia="ru-RU" w:bidi="ru-RU"/>
    </w:rPr>
  </w:style>
  <w:style w:type="character" w:customStyle="1" w:styleId="CharStyle32">
    <w:name w:val="Char Style 32"/>
    <w:basedOn w:val="CharStyle6"/>
    <w:link w:val="Style31"/>
    <w:uiPriority w:val="99"/>
    <w:rsid w:val="00D03A4F"/>
    <w:rPr>
      <w:rFonts w:ascii="Times New Roman" w:eastAsia="Times New Roman" w:hAnsi="Times New Roman" w:cs="Times New Roman"/>
      <w:b/>
      <w:bCs/>
      <w:i/>
      <w:iCs/>
      <w:color w:val="000000"/>
      <w:sz w:val="26"/>
      <w:szCs w:val="26"/>
      <w:u w:val="single"/>
      <w:shd w:val="clear" w:color="auto" w:fill="FFFFFF"/>
      <w:lang w:eastAsia="ru-RU" w:bidi="ru-RU"/>
    </w:rPr>
  </w:style>
  <w:style w:type="paragraph" w:customStyle="1" w:styleId="Style31">
    <w:name w:val="Style 31"/>
    <w:basedOn w:val="a"/>
    <w:link w:val="CharStyle32"/>
    <w:uiPriority w:val="99"/>
    <w:rsid w:val="00D03A4F"/>
    <w:pPr>
      <w:widowControl w:val="0"/>
      <w:shd w:val="clear" w:color="auto" w:fill="FFFFFF"/>
      <w:spacing w:after="0" w:line="240" w:lineRule="atLeast"/>
    </w:pPr>
    <w:rPr>
      <w:rFonts w:ascii="Times New Roman" w:eastAsia="Times New Roman" w:hAnsi="Times New Roman" w:cs="Times New Roman"/>
      <w:b/>
      <w:bCs/>
      <w:i/>
      <w:iCs/>
      <w:color w:val="000000"/>
      <w:sz w:val="26"/>
      <w:szCs w:val="26"/>
      <w:u w:val="single"/>
      <w:lang w:eastAsia="ru-RU" w:bidi="ru-RU"/>
    </w:rPr>
  </w:style>
  <w:style w:type="character" w:styleId="afffc">
    <w:name w:val="page number"/>
    <w:basedOn w:val="a0"/>
    <w:uiPriority w:val="99"/>
    <w:rsid w:val="00D03A4F"/>
    <w:rPr>
      <w:rFonts w:cs="Times New Roman"/>
    </w:rPr>
  </w:style>
  <w:style w:type="paragraph" w:customStyle="1" w:styleId="font5">
    <w:name w:val="font5"/>
    <w:basedOn w:val="a"/>
    <w:uiPriority w:val="99"/>
    <w:rsid w:val="00D03A4F"/>
    <w:pPr>
      <w:spacing w:before="100" w:after="100" w:line="240" w:lineRule="auto"/>
    </w:pPr>
    <w:rPr>
      <w:rFonts w:ascii="Times New Roman" w:eastAsia="Arial Unicode MS" w:hAnsi="Times New Roman" w:cs="Times New Roman"/>
      <w:sz w:val="16"/>
      <w:szCs w:val="20"/>
      <w:lang w:eastAsia="ru-RU"/>
    </w:rPr>
  </w:style>
  <w:style w:type="paragraph" w:customStyle="1" w:styleId="xl24">
    <w:name w:val="xl24"/>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5">
    <w:name w:val="xl25"/>
    <w:basedOn w:val="a"/>
    <w:uiPriority w:val="99"/>
    <w:rsid w:val="00D03A4F"/>
    <w:pPr>
      <w:spacing w:before="100" w:beforeAutospacing="1" w:after="100" w:afterAutospacing="1" w:line="240" w:lineRule="auto"/>
      <w:jc w:val="center"/>
      <w:textAlignment w:val="center"/>
    </w:pPr>
    <w:rPr>
      <w:rFonts w:ascii="Arial" w:eastAsia="Arial Unicode MS" w:hAnsi="Arial" w:cs="Arial"/>
      <w:sz w:val="14"/>
      <w:szCs w:val="14"/>
      <w:lang w:eastAsia="ru-RU"/>
    </w:rPr>
  </w:style>
  <w:style w:type="paragraph" w:customStyle="1" w:styleId="Tablehead">
    <w:name w:val="Table head"/>
    <w:uiPriority w:val="99"/>
    <w:rsid w:val="00D03A4F"/>
    <w:pPr>
      <w:spacing w:before="60" w:after="40" w:line="120" w:lineRule="exact"/>
      <w:jc w:val="center"/>
    </w:pPr>
    <w:rPr>
      <w:rFonts w:ascii="Arial" w:eastAsia="Times New Roman" w:hAnsi="Arial" w:cs="Times New Roman"/>
      <w:noProof/>
      <w:sz w:val="12"/>
      <w:szCs w:val="20"/>
      <w:lang w:eastAsia="ru-RU"/>
    </w:rPr>
  </w:style>
  <w:style w:type="paragraph" w:customStyle="1" w:styleId="afffd">
    <w:name w:val="Боковик"/>
    <w:uiPriority w:val="99"/>
    <w:rsid w:val="00D03A4F"/>
    <w:pPr>
      <w:widowControl w:val="0"/>
      <w:spacing w:before="40" w:after="0" w:line="240" w:lineRule="auto"/>
    </w:pPr>
    <w:rPr>
      <w:rFonts w:ascii="Times New Roman" w:eastAsia="Times New Roman" w:hAnsi="Times New Roman" w:cs="Times New Roman"/>
      <w:color w:val="000000"/>
      <w:sz w:val="16"/>
      <w:szCs w:val="16"/>
      <w:lang w:eastAsia="ru-RU"/>
    </w:rPr>
  </w:style>
  <w:style w:type="paragraph" w:customStyle="1" w:styleId="bl5">
    <w:name w:val="bl5"/>
    <w:basedOn w:val="a"/>
    <w:uiPriority w:val="99"/>
    <w:rsid w:val="00D03A4F"/>
    <w:pPr>
      <w:spacing w:before="100" w:beforeAutospacing="1" w:after="100" w:afterAutospacing="1" w:line="240" w:lineRule="auto"/>
    </w:pPr>
    <w:rPr>
      <w:rFonts w:ascii="Arial Unicode MS" w:eastAsia="Arial Unicode MS" w:hAnsi="Arial Unicode MS" w:cs="Arial Unicode MS"/>
      <w:sz w:val="10"/>
      <w:szCs w:val="10"/>
      <w:lang w:eastAsia="ru-RU"/>
    </w:rPr>
  </w:style>
  <w:style w:type="paragraph" w:customStyle="1" w:styleId="310">
    <w:name w:val="Основной текст 31"/>
    <w:basedOn w:val="a"/>
    <w:uiPriority w:val="99"/>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paragraph" w:styleId="1e">
    <w:name w:val="index 1"/>
    <w:basedOn w:val="a"/>
    <w:next w:val="a"/>
    <w:uiPriority w:val="99"/>
    <w:semiHidden/>
    <w:rsid w:val="00D03A4F"/>
    <w:pPr>
      <w:spacing w:after="0" w:line="240" w:lineRule="auto"/>
    </w:pPr>
    <w:rPr>
      <w:rFonts w:ascii="Arial" w:eastAsia="Times New Roman" w:hAnsi="Arial" w:cs="Times New Roman"/>
      <w:sz w:val="14"/>
      <w:szCs w:val="20"/>
      <w:lang w:eastAsia="ru-RU"/>
    </w:rPr>
  </w:style>
  <w:style w:type="paragraph" w:customStyle="1" w:styleId="01-golovka">
    <w:name w:val="01-golovka"/>
    <w:basedOn w:val="a"/>
    <w:uiPriority w:val="99"/>
    <w:rsid w:val="00D03A4F"/>
    <w:pPr>
      <w:widowControl w:val="0"/>
      <w:spacing w:before="80" w:after="80" w:line="240" w:lineRule="auto"/>
      <w:jc w:val="center"/>
    </w:pPr>
    <w:rPr>
      <w:rFonts w:ascii="PragmaticaC" w:eastAsia="Times New Roman" w:hAnsi="PragmaticaC" w:cs="Times New Roman"/>
      <w:sz w:val="14"/>
      <w:szCs w:val="20"/>
      <w:lang w:eastAsia="ru-RU"/>
    </w:rPr>
  </w:style>
  <w:style w:type="paragraph" w:customStyle="1" w:styleId="1f">
    <w:name w:val="заголовок 1"/>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2f">
    <w:name w:val="заголовок 2"/>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8">
    <w:name w:val="заголовок 3"/>
    <w:basedOn w:val="a"/>
    <w:next w:val="a"/>
    <w:uiPriority w:val="99"/>
    <w:rsid w:val="00D03A4F"/>
    <w:pPr>
      <w:keepNext/>
      <w:widowControl w:val="0"/>
      <w:spacing w:after="0" w:line="180" w:lineRule="exact"/>
    </w:pPr>
    <w:rPr>
      <w:rFonts w:ascii="Times New Roman" w:eastAsia="Times New Roman" w:hAnsi="Times New Roman" w:cs="Times New Roman"/>
      <w:b/>
      <w:sz w:val="16"/>
      <w:szCs w:val="20"/>
      <w:lang w:eastAsia="ru-RU"/>
    </w:rPr>
  </w:style>
  <w:style w:type="paragraph" w:customStyle="1" w:styleId="44">
    <w:name w:val="заголовок 4"/>
    <w:basedOn w:val="a"/>
    <w:next w:val="a"/>
    <w:uiPriority w:val="99"/>
    <w:rsid w:val="00D03A4F"/>
    <w:pPr>
      <w:keepNext/>
      <w:widowControl w:val="0"/>
      <w:spacing w:after="0" w:line="240" w:lineRule="auto"/>
      <w:jc w:val="center"/>
    </w:pPr>
    <w:rPr>
      <w:rFonts w:ascii="Times New Roman" w:eastAsia="Times New Roman" w:hAnsi="Times New Roman" w:cs="Times New Roman"/>
      <w:b/>
      <w:sz w:val="18"/>
      <w:szCs w:val="20"/>
      <w:lang w:eastAsia="ru-RU"/>
    </w:rPr>
  </w:style>
  <w:style w:type="paragraph" w:customStyle="1" w:styleId="55">
    <w:name w:val="заголовок 5"/>
    <w:basedOn w:val="a"/>
    <w:next w:val="a"/>
    <w:uiPriority w:val="99"/>
    <w:rsid w:val="00D03A4F"/>
    <w:pPr>
      <w:keepNext/>
      <w:widowControl w:val="0"/>
      <w:spacing w:before="40" w:after="0" w:line="160" w:lineRule="exact"/>
      <w:ind w:left="113"/>
      <w:jc w:val="both"/>
    </w:pPr>
    <w:rPr>
      <w:rFonts w:ascii="Times New Roman" w:eastAsia="Times New Roman" w:hAnsi="Times New Roman" w:cs="Times New Roman"/>
      <w:b/>
      <w:sz w:val="16"/>
      <w:szCs w:val="20"/>
      <w:lang w:eastAsia="ru-RU"/>
    </w:rPr>
  </w:style>
  <w:style w:type="paragraph" w:customStyle="1" w:styleId="64">
    <w:name w:val="заголовок 6"/>
    <w:basedOn w:val="a"/>
    <w:next w:val="a"/>
    <w:uiPriority w:val="99"/>
    <w:rsid w:val="00D03A4F"/>
    <w:pPr>
      <w:keepNext/>
      <w:widowControl w:val="0"/>
      <w:spacing w:before="40" w:after="0" w:line="160" w:lineRule="exact"/>
      <w:ind w:right="-57"/>
    </w:pPr>
    <w:rPr>
      <w:rFonts w:ascii="Times New Roman" w:eastAsia="Times New Roman" w:hAnsi="Times New Roman" w:cs="Times New Roman"/>
      <w:b/>
      <w:sz w:val="16"/>
      <w:szCs w:val="20"/>
      <w:lang w:eastAsia="ru-RU"/>
    </w:rPr>
  </w:style>
  <w:style w:type="paragraph" w:customStyle="1" w:styleId="2f0">
    <w:name w:val="Заголовок обложки2"/>
    <w:basedOn w:val="afffe"/>
    <w:next w:val="af2"/>
    <w:uiPriority w:val="99"/>
    <w:rsid w:val="00D03A4F"/>
    <w:pPr>
      <w:spacing w:before="1520"/>
      <w:ind w:right="1680"/>
    </w:pPr>
    <w:rPr>
      <w:rFonts w:ascii="Times New Roman" w:hAnsi="Times New Roman"/>
      <w:b w:val="0"/>
      <w:i/>
      <w:spacing w:val="-20"/>
      <w:sz w:val="40"/>
    </w:rPr>
  </w:style>
  <w:style w:type="paragraph" w:customStyle="1" w:styleId="afffe">
    <w:name w:val="Заголовок обложки"/>
    <w:basedOn w:val="a"/>
    <w:next w:val="2f0"/>
    <w:uiPriority w:val="99"/>
    <w:rsid w:val="00D03A4F"/>
    <w:pPr>
      <w:keepNext/>
      <w:keepLines/>
      <w:widowControl w:val="0"/>
      <w:spacing w:before="1800" w:after="0" w:line="240" w:lineRule="atLeast"/>
      <w:ind w:left="1080"/>
    </w:pPr>
    <w:rPr>
      <w:rFonts w:ascii="Arial" w:eastAsia="Times New Roman" w:hAnsi="Arial" w:cs="Times New Roman"/>
      <w:b/>
      <w:spacing w:val="-48"/>
      <w:kern w:val="28"/>
      <w:sz w:val="72"/>
      <w:szCs w:val="20"/>
      <w:lang w:eastAsia="ru-RU"/>
    </w:rPr>
  </w:style>
  <w:style w:type="paragraph" w:customStyle="1" w:styleId="affff">
    <w:name w:val="обратный адрес"/>
    <w:basedOn w:val="a"/>
    <w:uiPriority w:val="99"/>
    <w:rsid w:val="00D03A4F"/>
    <w:pPr>
      <w:keepLines/>
      <w:framePr w:w="2160" w:h="1200" w:wrap="notBeside" w:vAnchor="page" w:hAnchor="page" w:x="9241" w:y="673"/>
      <w:widowControl w:val="0"/>
      <w:spacing w:after="0" w:line="220" w:lineRule="atLeast"/>
    </w:pPr>
    <w:rPr>
      <w:rFonts w:ascii="Times New Roman" w:eastAsia="Times New Roman" w:hAnsi="Times New Roman" w:cs="Times New Roman"/>
      <w:sz w:val="16"/>
      <w:szCs w:val="20"/>
      <w:lang w:eastAsia="ru-RU"/>
    </w:rPr>
  </w:style>
  <w:style w:type="character" w:customStyle="1" w:styleId="affff0">
    <w:name w:val="номер страницы"/>
    <w:uiPriority w:val="99"/>
    <w:rsid w:val="00D03A4F"/>
    <w:rPr>
      <w:sz w:val="20"/>
    </w:rPr>
  </w:style>
  <w:style w:type="paragraph" w:customStyle="1" w:styleId="112">
    <w:name w:val="заголовок 11"/>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1f0">
    <w:name w:val="Ниж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1">
    <w:name w:val="знак сноски"/>
    <w:uiPriority w:val="99"/>
    <w:rsid w:val="00D03A4F"/>
    <w:rPr>
      <w:sz w:val="20"/>
      <w:vertAlign w:val="superscript"/>
    </w:rPr>
  </w:style>
  <w:style w:type="paragraph" w:customStyle="1" w:styleId="affff2">
    <w:name w:val="текст сноски"/>
    <w:basedOn w:val="a"/>
    <w:uiPriority w:val="99"/>
    <w:rsid w:val="00D03A4F"/>
    <w:pPr>
      <w:widowControl w:val="0"/>
      <w:spacing w:after="0" w:line="240" w:lineRule="auto"/>
    </w:pPr>
    <w:rPr>
      <w:rFonts w:ascii="Times New Roman" w:eastAsia="Times New Roman" w:hAnsi="Times New Roman" w:cs="Times New Roman"/>
      <w:sz w:val="20"/>
      <w:szCs w:val="20"/>
      <w:lang w:eastAsia="ru-RU"/>
    </w:rPr>
  </w:style>
  <w:style w:type="paragraph" w:customStyle="1" w:styleId="1f1">
    <w:name w:val="Верхний колонтитул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1">
    <w:name w:val="Ниж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2f2">
    <w:name w:val="Верхний колонтитул2"/>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affff3">
    <w:name w:val="Стиль"/>
    <w:uiPriority w:val="99"/>
    <w:rsid w:val="00D03A4F"/>
    <w:pPr>
      <w:keepNext/>
      <w:widowControl w:val="0"/>
      <w:spacing w:after="0" w:line="240" w:lineRule="auto"/>
      <w:ind w:left="113"/>
    </w:pPr>
    <w:rPr>
      <w:rFonts w:ascii="Times New Roman" w:eastAsia="Times New Roman" w:hAnsi="Times New Roman" w:cs="Times New Roman"/>
      <w:b/>
      <w:sz w:val="16"/>
      <w:szCs w:val="20"/>
      <w:lang w:eastAsia="ru-RU"/>
    </w:rPr>
  </w:style>
  <w:style w:type="paragraph" w:customStyle="1" w:styleId="212">
    <w:name w:val="заголовок 21"/>
    <w:basedOn w:val="a"/>
    <w:next w:val="a"/>
    <w:uiPriority w:val="99"/>
    <w:rsid w:val="00D03A4F"/>
    <w:pPr>
      <w:keepNext/>
      <w:widowControl w:val="0"/>
      <w:spacing w:before="60" w:after="0" w:line="240" w:lineRule="auto"/>
      <w:ind w:left="284"/>
      <w:jc w:val="both"/>
    </w:pPr>
    <w:rPr>
      <w:rFonts w:ascii="Times New Roman" w:eastAsia="Times New Roman" w:hAnsi="Times New Roman" w:cs="Times New Roman"/>
      <w:b/>
      <w:sz w:val="18"/>
      <w:szCs w:val="20"/>
      <w:lang w:eastAsia="ru-RU"/>
    </w:rPr>
  </w:style>
  <w:style w:type="paragraph" w:customStyle="1" w:styleId="39">
    <w:name w:val="Нижний колонтитул3"/>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paragraph" w:customStyle="1" w:styleId="121">
    <w:name w:val="заголовок 12"/>
    <w:basedOn w:val="a"/>
    <w:next w:val="a"/>
    <w:uiPriority w:val="99"/>
    <w:rsid w:val="00D03A4F"/>
    <w:pPr>
      <w:keepNext/>
      <w:widowControl w:val="0"/>
      <w:spacing w:after="0" w:line="240" w:lineRule="auto"/>
      <w:ind w:right="-403"/>
      <w:jc w:val="center"/>
    </w:pPr>
    <w:rPr>
      <w:rFonts w:ascii="Times New Roman" w:eastAsia="Times New Roman" w:hAnsi="Times New Roman" w:cs="Times New Roman"/>
      <w:b/>
      <w:sz w:val="20"/>
      <w:szCs w:val="20"/>
      <w:lang w:eastAsia="ru-RU"/>
    </w:rPr>
  </w:style>
  <w:style w:type="paragraph" w:customStyle="1" w:styleId="xl22">
    <w:name w:val="xl22"/>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xl23">
    <w:name w:val="xl23"/>
    <w:basedOn w:val="a"/>
    <w:uiPriority w:val="99"/>
    <w:rsid w:val="00D03A4F"/>
    <w:pPr>
      <w:spacing w:before="100" w:beforeAutospacing="1" w:after="100" w:afterAutospacing="1" w:line="240" w:lineRule="auto"/>
    </w:pPr>
    <w:rPr>
      <w:rFonts w:ascii="Arial" w:eastAsia="Arial Unicode MS" w:hAnsi="Arial" w:cs="Arial Unicode MS"/>
      <w:sz w:val="16"/>
      <w:szCs w:val="16"/>
      <w:lang w:eastAsia="ru-RU"/>
    </w:rPr>
  </w:style>
  <w:style w:type="paragraph" w:customStyle="1" w:styleId="1f2">
    <w:name w:val="çàãîëîâîê 1"/>
    <w:basedOn w:val="a"/>
    <w:next w:val="a"/>
    <w:uiPriority w:val="99"/>
    <w:rsid w:val="00D03A4F"/>
    <w:pPr>
      <w:keepNext/>
      <w:widowControl w:val="0"/>
      <w:autoSpaceDE w:val="0"/>
      <w:autoSpaceDN w:val="0"/>
      <w:adjustRightInd w:val="0"/>
      <w:spacing w:after="0" w:line="240" w:lineRule="auto"/>
      <w:ind w:right="-403"/>
      <w:jc w:val="center"/>
    </w:pPr>
    <w:rPr>
      <w:rFonts w:ascii="Times New Roman" w:eastAsia="Times New Roman" w:hAnsi="Times New Roman" w:cs="Times New Roman"/>
      <w:b/>
      <w:bCs/>
      <w:sz w:val="20"/>
      <w:szCs w:val="20"/>
      <w:lang w:eastAsia="ru-RU"/>
    </w:rPr>
  </w:style>
  <w:style w:type="paragraph" w:customStyle="1" w:styleId="2f3">
    <w:name w:val="çàãîëîâîê 2"/>
    <w:basedOn w:val="a"/>
    <w:next w:val="a"/>
    <w:uiPriority w:val="99"/>
    <w:rsid w:val="00D03A4F"/>
    <w:pPr>
      <w:keepNext/>
      <w:widowControl w:val="0"/>
      <w:autoSpaceDE w:val="0"/>
      <w:autoSpaceDN w:val="0"/>
      <w:adjustRightInd w:val="0"/>
      <w:spacing w:before="60" w:after="0" w:line="240" w:lineRule="auto"/>
      <w:ind w:left="284"/>
      <w:jc w:val="both"/>
    </w:pPr>
    <w:rPr>
      <w:rFonts w:ascii="Times New Roman" w:eastAsia="Times New Roman" w:hAnsi="Times New Roman" w:cs="Times New Roman"/>
      <w:b/>
      <w:bCs/>
      <w:sz w:val="18"/>
      <w:szCs w:val="18"/>
      <w:lang w:eastAsia="ru-RU"/>
    </w:rPr>
  </w:style>
  <w:style w:type="paragraph" w:customStyle="1" w:styleId="3a">
    <w:name w:val="çàãîëîâîê 3"/>
    <w:basedOn w:val="a"/>
    <w:next w:val="a"/>
    <w:uiPriority w:val="99"/>
    <w:rsid w:val="00D03A4F"/>
    <w:pPr>
      <w:keepNext/>
      <w:widowControl w:val="0"/>
      <w:autoSpaceDE w:val="0"/>
      <w:autoSpaceDN w:val="0"/>
      <w:adjustRightInd w:val="0"/>
      <w:spacing w:after="0" w:line="180" w:lineRule="exact"/>
    </w:pPr>
    <w:rPr>
      <w:rFonts w:ascii="Times New Roman" w:eastAsia="Times New Roman" w:hAnsi="Times New Roman" w:cs="Times New Roman"/>
      <w:b/>
      <w:bCs/>
      <w:sz w:val="16"/>
      <w:szCs w:val="16"/>
      <w:lang w:eastAsia="ru-RU"/>
    </w:rPr>
  </w:style>
  <w:style w:type="paragraph" w:customStyle="1" w:styleId="45">
    <w:name w:val="çàãîëîâîê 4"/>
    <w:basedOn w:val="a"/>
    <w:next w:val="a"/>
    <w:uiPriority w:val="99"/>
    <w:rsid w:val="00D03A4F"/>
    <w:pPr>
      <w:keepNext/>
      <w:widowControl w:val="0"/>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56">
    <w:name w:val="çàãîëîâîê 5"/>
    <w:basedOn w:val="a"/>
    <w:next w:val="a"/>
    <w:uiPriority w:val="99"/>
    <w:rsid w:val="00D03A4F"/>
    <w:pPr>
      <w:keepNext/>
      <w:widowControl w:val="0"/>
      <w:autoSpaceDE w:val="0"/>
      <w:autoSpaceDN w:val="0"/>
      <w:adjustRightInd w:val="0"/>
      <w:spacing w:before="40" w:after="0" w:line="160" w:lineRule="exact"/>
      <w:ind w:left="113"/>
      <w:jc w:val="both"/>
    </w:pPr>
    <w:rPr>
      <w:rFonts w:ascii="Times New Roman" w:eastAsia="Times New Roman" w:hAnsi="Times New Roman" w:cs="Times New Roman"/>
      <w:b/>
      <w:bCs/>
      <w:sz w:val="16"/>
      <w:szCs w:val="16"/>
      <w:lang w:eastAsia="ru-RU"/>
    </w:rPr>
  </w:style>
  <w:style w:type="paragraph" w:customStyle="1" w:styleId="65">
    <w:name w:val="çàãîëîâîê 6"/>
    <w:basedOn w:val="a"/>
    <w:next w:val="a"/>
    <w:uiPriority w:val="99"/>
    <w:rsid w:val="00D03A4F"/>
    <w:pPr>
      <w:keepNext/>
      <w:widowControl w:val="0"/>
      <w:autoSpaceDE w:val="0"/>
      <w:autoSpaceDN w:val="0"/>
      <w:adjustRightInd w:val="0"/>
      <w:spacing w:before="40" w:after="0" w:line="160" w:lineRule="exact"/>
      <w:ind w:right="-57"/>
    </w:pPr>
    <w:rPr>
      <w:rFonts w:ascii="Times New Roman" w:eastAsia="Times New Roman" w:hAnsi="Times New Roman" w:cs="Times New Roman"/>
      <w:b/>
      <w:bCs/>
      <w:sz w:val="16"/>
      <w:szCs w:val="16"/>
      <w:lang w:eastAsia="ru-RU"/>
    </w:rPr>
  </w:style>
  <w:style w:type="paragraph" w:customStyle="1" w:styleId="2f4">
    <w:name w:val="Çàãîëîâîê îáëîæêè2"/>
    <w:basedOn w:val="affff4"/>
    <w:next w:val="af2"/>
    <w:uiPriority w:val="99"/>
    <w:rsid w:val="00D03A4F"/>
    <w:pPr>
      <w:spacing w:before="1520"/>
      <w:ind w:right="1680"/>
    </w:pPr>
    <w:rPr>
      <w:rFonts w:ascii="Times New Roman" w:hAnsi="Times New Roman" w:cs="Times New Roman"/>
      <w:b w:val="0"/>
      <w:bCs w:val="0"/>
      <w:i/>
      <w:iCs/>
      <w:spacing w:val="-20"/>
      <w:sz w:val="40"/>
      <w:szCs w:val="40"/>
    </w:rPr>
  </w:style>
  <w:style w:type="paragraph" w:customStyle="1" w:styleId="affff4">
    <w:name w:val="Çàãîëîâîê îáëîæêè"/>
    <w:basedOn w:val="a"/>
    <w:next w:val="2f4"/>
    <w:uiPriority w:val="99"/>
    <w:rsid w:val="00D03A4F"/>
    <w:pPr>
      <w:keepNext/>
      <w:keepLines/>
      <w:widowControl w:val="0"/>
      <w:autoSpaceDE w:val="0"/>
      <w:autoSpaceDN w:val="0"/>
      <w:adjustRightInd w:val="0"/>
      <w:spacing w:before="1800" w:after="0" w:line="240" w:lineRule="atLeast"/>
      <w:ind w:left="1080"/>
    </w:pPr>
    <w:rPr>
      <w:rFonts w:ascii="Arial" w:eastAsia="Times New Roman" w:hAnsi="Arial" w:cs="Arial"/>
      <w:b/>
      <w:bCs/>
      <w:spacing w:val="-48"/>
      <w:kern w:val="28"/>
      <w:sz w:val="72"/>
      <w:szCs w:val="72"/>
      <w:lang w:eastAsia="ru-RU"/>
    </w:rPr>
  </w:style>
  <w:style w:type="paragraph" w:customStyle="1" w:styleId="affff5">
    <w:name w:val="îáðàòíûé àäðåñ"/>
    <w:basedOn w:val="a"/>
    <w:uiPriority w:val="99"/>
    <w:rsid w:val="00D03A4F"/>
    <w:pPr>
      <w:keepLines/>
      <w:framePr w:w="2160" w:h="1200" w:wrap="notBeside" w:vAnchor="page" w:hAnchor="page" w:x="9241" w:y="673"/>
      <w:widowControl w:val="0"/>
      <w:autoSpaceDE w:val="0"/>
      <w:autoSpaceDN w:val="0"/>
      <w:adjustRightInd w:val="0"/>
      <w:spacing w:after="0" w:line="220" w:lineRule="atLeast"/>
    </w:pPr>
    <w:rPr>
      <w:rFonts w:ascii="Times New Roman" w:eastAsia="Times New Roman" w:hAnsi="Times New Roman" w:cs="Times New Roman"/>
      <w:sz w:val="16"/>
      <w:szCs w:val="16"/>
      <w:lang w:eastAsia="ru-RU"/>
    </w:rPr>
  </w:style>
  <w:style w:type="paragraph" w:customStyle="1" w:styleId="affff6">
    <w:name w:val="Íèæ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7">
    <w:name w:val="íîìåð ñòðàíèöû"/>
    <w:basedOn w:val="a0"/>
    <w:uiPriority w:val="99"/>
    <w:rsid w:val="00D03A4F"/>
    <w:rPr>
      <w:rFonts w:cs="Times New Roman"/>
    </w:rPr>
  </w:style>
  <w:style w:type="paragraph" w:customStyle="1" w:styleId="113">
    <w:name w:val="çàãîëîâîê 11"/>
    <w:basedOn w:val="a"/>
    <w:next w:val="a"/>
    <w:uiPriority w:val="99"/>
    <w:rsid w:val="00D03A4F"/>
    <w:pPr>
      <w:keepNext/>
      <w:widowControl w:val="0"/>
      <w:autoSpaceDE w:val="0"/>
      <w:autoSpaceDN w:val="0"/>
      <w:adjustRightInd w:val="0"/>
      <w:spacing w:after="0" w:line="240" w:lineRule="auto"/>
      <w:jc w:val="right"/>
    </w:pPr>
    <w:rPr>
      <w:rFonts w:ascii="Times New Roman" w:eastAsia="Times New Roman" w:hAnsi="Times New Roman" w:cs="Times New Roman"/>
      <w:b/>
      <w:bCs/>
      <w:sz w:val="20"/>
      <w:szCs w:val="20"/>
      <w:lang w:eastAsia="ru-RU"/>
    </w:rPr>
  </w:style>
  <w:style w:type="paragraph" w:customStyle="1" w:styleId="1f3">
    <w:name w:val="Íèæ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fff8">
    <w:name w:val="çíàê ñíîñêè"/>
    <w:uiPriority w:val="99"/>
    <w:rsid w:val="00D03A4F"/>
    <w:rPr>
      <w:sz w:val="20"/>
      <w:vertAlign w:val="superscript"/>
    </w:rPr>
  </w:style>
  <w:style w:type="paragraph" w:customStyle="1" w:styleId="affff9">
    <w:name w:val="òåêñò ñíîñêè"/>
    <w:basedOn w:val="a"/>
    <w:uiPriority w:val="99"/>
    <w:rsid w:val="00D03A4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fa">
    <w:name w:val="Âåðõíèé êîëîíòèòóë"/>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5">
    <w:name w:val="Îñíîâíîé òåêñò 2"/>
    <w:basedOn w:val="a"/>
    <w:uiPriority w:val="99"/>
    <w:rsid w:val="00D03A4F"/>
    <w:pPr>
      <w:autoSpaceDE w:val="0"/>
      <w:autoSpaceDN w:val="0"/>
      <w:adjustRightInd w:val="0"/>
      <w:spacing w:after="0" w:line="240" w:lineRule="auto"/>
      <w:jc w:val="center"/>
    </w:pPr>
    <w:rPr>
      <w:rFonts w:ascii="Times New Roman" w:eastAsia="Times New Roman" w:hAnsi="Times New Roman" w:cs="Times New Roman"/>
      <w:b/>
      <w:bCs/>
      <w:sz w:val="18"/>
      <w:szCs w:val="18"/>
      <w:lang w:eastAsia="ru-RU"/>
    </w:rPr>
  </w:style>
  <w:style w:type="paragraph" w:customStyle="1" w:styleId="1f4">
    <w:name w:val="Âåðõíèé êîëîíòèòóë1"/>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f6">
    <w:name w:val="Íèæíèé êîëîíòèòóë2"/>
    <w:basedOn w:val="a"/>
    <w:uiPriority w:val="99"/>
    <w:rsid w:val="00D03A4F"/>
    <w:pPr>
      <w:widowControl w:val="0"/>
      <w:tabs>
        <w:tab w:val="center" w:pos="4153"/>
        <w:tab w:val="right" w:pos="8306"/>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xl26">
    <w:name w:val="xl26"/>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7">
    <w:name w:val="xl27"/>
    <w:basedOn w:val="a"/>
    <w:uiPriority w:val="99"/>
    <w:rsid w:val="00D03A4F"/>
    <w:pPr>
      <w:pBdr>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28">
    <w:name w:val="xl28"/>
    <w:basedOn w:val="a"/>
    <w:uiPriority w:val="99"/>
    <w:rsid w:val="00D03A4F"/>
    <w:pP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29">
    <w:name w:val="xl29"/>
    <w:basedOn w:val="a"/>
    <w:uiPriority w:val="99"/>
    <w:rsid w:val="00D03A4F"/>
    <w:pPr>
      <w:pBdr>
        <w:bottom w:val="single" w:sz="8"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0">
    <w:name w:val="xl30"/>
    <w:basedOn w:val="a"/>
    <w:uiPriority w:val="99"/>
    <w:rsid w:val="00D03A4F"/>
    <w:pPr>
      <w:pBdr>
        <w:bottom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xl31">
    <w:name w:val="xl31"/>
    <w:basedOn w:val="a"/>
    <w:uiPriority w:val="99"/>
    <w:rsid w:val="00D03A4F"/>
    <w:pPr>
      <w:pBdr>
        <w:bottom w:val="single" w:sz="8" w:space="0" w:color="auto"/>
        <w:right w:val="single" w:sz="8" w:space="0" w:color="auto"/>
      </w:pBdr>
      <w:spacing w:before="100" w:beforeAutospacing="1" w:after="100" w:afterAutospacing="1" w:line="240" w:lineRule="auto"/>
    </w:pPr>
    <w:rPr>
      <w:rFonts w:ascii="Times New Roman" w:eastAsia="Arial Unicode MS" w:hAnsi="Times New Roman" w:cs="Times New Roman"/>
      <w:sz w:val="16"/>
      <w:szCs w:val="16"/>
      <w:lang w:eastAsia="ru-RU"/>
    </w:rPr>
  </w:style>
  <w:style w:type="paragraph" w:customStyle="1" w:styleId="caaieiaie4">
    <w:name w:val="caaieiaie 4"/>
    <w:basedOn w:val="a"/>
    <w:next w:val="a"/>
    <w:uiPriority w:val="99"/>
    <w:rsid w:val="00D03A4F"/>
    <w:pPr>
      <w:keepNext/>
      <w:widowControl w:val="0"/>
      <w:spacing w:before="60" w:after="0" w:line="160" w:lineRule="exact"/>
      <w:ind w:left="-57" w:right="-113"/>
      <w:jc w:val="center"/>
    </w:pPr>
    <w:rPr>
      <w:rFonts w:ascii="Times New Roman" w:eastAsia="Times New Roman" w:hAnsi="Times New Roman" w:cs="Times New Roman"/>
      <w:b/>
      <w:sz w:val="14"/>
      <w:szCs w:val="20"/>
      <w:lang w:eastAsia="ru-RU"/>
    </w:rPr>
  </w:style>
  <w:style w:type="paragraph" w:customStyle="1" w:styleId="caaieiaie6">
    <w:name w:val="caaieiaie 6"/>
    <w:basedOn w:val="a"/>
    <w:next w:val="a"/>
    <w:uiPriority w:val="99"/>
    <w:rsid w:val="00D03A4F"/>
    <w:pPr>
      <w:keepNext/>
      <w:widowControl w:val="0"/>
      <w:spacing w:after="0" w:line="240" w:lineRule="auto"/>
      <w:jc w:val="right"/>
    </w:pPr>
    <w:rPr>
      <w:rFonts w:ascii="Times New Roman" w:eastAsia="Times New Roman" w:hAnsi="Times New Roman" w:cs="Times New Roman"/>
      <w:b/>
      <w:sz w:val="20"/>
      <w:szCs w:val="20"/>
      <w:lang w:eastAsia="ru-RU"/>
    </w:rPr>
  </w:style>
  <w:style w:type="paragraph" w:customStyle="1" w:styleId="caaieiaie2">
    <w:name w:val="caaieiaie 2"/>
    <w:basedOn w:val="a"/>
    <w:next w:val="a"/>
    <w:uiPriority w:val="99"/>
    <w:rsid w:val="00D03A4F"/>
    <w:pPr>
      <w:keepNext/>
      <w:widowControl w:val="0"/>
      <w:spacing w:before="120" w:after="0" w:line="260" w:lineRule="exact"/>
      <w:ind w:left="57"/>
    </w:pPr>
    <w:rPr>
      <w:rFonts w:ascii="Times New Roman" w:eastAsia="Times New Roman" w:hAnsi="Times New Roman" w:cs="Times New Roman"/>
      <w:b/>
      <w:color w:val="000000"/>
      <w:sz w:val="16"/>
      <w:szCs w:val="20"/>
      <w:lang w:eastAsia="ru-RU"/>
    </w:rPr>
  </w:style>
  <w:style w:type="paragraph" w:customStyle="1" w:styleId="xl17">
    <w:name w:val="xl17"/>
    <w:basedOn w:val="a"/>
    <w:uiPriority w:val="99"/>
    <w:rsid w:val="00D03A4F"/>
    <w:pPr>
      <w:spacing w:before="100" w:beforeAutospacing="1" w:after="100" w:afterAutospacing="1" w:line="240" w:lineRule="auto"/>
    </w:pPr>
    <w:rPr>
      <w:rFonts w:ascii="Times New Roman" w:eastAsia="Arial Unicode MS" w:hAnsi="Times New Roman" w:cs="Times New Roman"/>
      <w:sz w:val="16"/>
      <w:szCs w:val="16"/>
      <w:lang w:eastAsia="ru-RU"/>
    </w:rPr>
  </w:style>
  <w:style w:type="character" w:styleId="affffb">
    <w:name w:val="FollowedHyperlink"/>
    <w:basedOn w:val="a0"/>
    <w:uiPriority w:val="99"/>
    <w:rsid w:val="00D03A4F"/>
    <w:rPr>
      <w:rFonts w:cs="Times New Roman"/>
      <w:color w:val="800080"/>
      <w:u w:val="single"/>
    </w:rPr>
  </w:style>
  <w:style w:type="paragraph" w:customStyle="1" w:styleId="caaieiaie1">
    <w:name w:val="caaieiaie 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0"/>
      <w:szCs w:val="20"/>
      <w:lang w:eastAsia="ru-RU"/>
    </w:rPr>
  </w:style>
  <w:style w:type="paragraph" w:customStyle="1" w:styleId="caaieiaie3">
    <w:name w:val="caaieiaie 3"/>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31">
    <w:name w:val="caaieiaie 31"/>
    <w:basedOn w:val="a"/>
    <w:next w:val="a"/>
    <w:uiPriority w:val="99"/>
    <w:rsid w:val="00D03A4F"/>
    <w:pPr>
      <w:keepNext/>
      <w:widowControl w:val="0"/>
      <w:overflowPunct w:val="0"/>
      <w:autoSpaceDE w:val="0"/>
      <w:autoSpaceDN w:val="0"/>
      <w:adjustRightInd w:val="0"/>
      <w:spacing w:after="0" w:line="180" w:lineRule="exact"/>
      <w:textAlignment w:val="baseline"/>
    </w:pPr>
    <w:rPr>
      <w:rFonts w:ascii="Times New Roman" w:eastAsia="Times New Roman" w:hAnsi="Times New Roman" w:cs="Times New Roman"/>
      <w:b/>
      <w:sz w:val="16"/>
      <w:szCs w:val="20"/>
      <w:lang w:eastAsia="ru-RU"/>
    </w:rPr>
  </w:style>
  <w:style w:type="paragraph" w:customStyle="1" w:styleId="caaieiaie21">
    <w:name w:val="caaieiaie 21"/>
    <w:basedOn w:val="a"/>
    <w:next w:val="a"/>
    <w:uiPriority w:val="99"/>
    <w:rsid w:val="00D03A4F"/>
    <w:pPr>
      <w:keepNext/>
      <w:widowControl w:val="0"/>
      <w:overflowPunct w:val="0"/>
      <w:autoSpaceDE w:val="0"/>
      <w:autoSpaceDN w:val="0"/>
      <w:adjustRightInd w:val="0"/>
      <w:spacing w:before="60" w:after="0" w:line="240" w:lineRule="auto"/>
      <w:ind w:left="284"/>
      <w:jc w:val="both"/>
      <w:textAlignment w:val="baseline"/>
    </w:pPr>
    <w:rPr>
      <w:rFonts w:ascii="Times New Roman" w:eastAsia="Times New Roman" w:hAnsi="Times New Roman" w:cs="Times New Roman"/>
      <w:b/>
      <w:sz w:val="18"/>
      <w:szCs w:val="20"/>
      <w:lang w:eastAsia="ru-RU"/>
    </w:rPr>
  </w:style>
  <w:style w:type="paragraph" w:customStyle="1" w:styleId="caaieiaie11">
    <w:name w:val="caaieiaie 11"/>
    <w:basedOn w:val="a"/>
    <w:next w:val="a"/>
    <w:uiPriority w:val="99"/>
    <w:rsid w:val="00D03A4F"/>
    <w:pPr>
      <w:keepNext/>
      <w:widowControl w:val="0"/>
      <w:overflowPunct w:val="0"/>
      <w:autoSpaceDE w:val="0"/>
      <w:autoSpaceDN w:val="0"/>
      <w:adjustRightInd w:val="0"/>
      <w:spacing w:after="0" w:line="240" w:lineRule="auto"/>
      <w:jc w:val="right"/>
      <w:textAlignment w:val="baseline"/>
    </w:pPr>
    <w:rPr>
      <w:rFonts w:ascii="Times New Roman" w:eastAsia="Times New Roman" w:hAnsi="Times New Roman" w:cs="Times New Roman"/>
      <w:b/>
      <w:sz w:val="20"/>
      <w:szCs w:val="20"/>
      <w:lang w:eastAsia="ru-RU"/>
    </w:rPr>
  </w:style>
  <w:style w:type="paragraph" w:customStyle="1" w:styleId="caaieiaie41">
    <w:name w:val="caaieiaie 41"/>
    <w:basedOn w:val="a"/>
    <w:next w:val="a"/>
    <w:uiPriority w:val="99"/>
    <w:rsid w:val="00D03A4F"/>
    <w:pPr>
      <w:keepNext/>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8"/>
      <w:szCs w:val="20"/>
      <w:lang w:eastAsia="ru-RU"/>
    </w:rPr>
  </w:style>
  <w:style w:type="paragraph" w:customStyle="1" w:styleId="caaieiaie61">
    <w:name w:val="caaieiaie 61"/>
    <w:basedOn w:val="a"/>
    <w:next w:val="a"/>
    <w:uiPriority w:val="99"/>
    <w:rsid w:val="00D03A4F"/>
    <w:pPr>
      <w:keepNext/>
      <w:widowControl w:val="0"/>
      <w:overflowPunct w:val="0"/>
      <w:autoSpaceDE w:val="0"/>
      <w:autoSpaceDN w:val="0"/>
      <w:adjustRightInd w:val="0"/>
      <w:spacing w:before="40" w:after="0" w:line="160" w:lineRule="exact"/>
      <w:ind w:right="-57"/>
      <w:textAlignment w:val="baseline"/>
    </w:pPr>
    <w:rPr>
      <w:rFonts w:ascii="Times New Roman" w:eastAsia="Times New Roman" w:hAnsi="Times New Roman" w:cs="Times New Roman"/>
      <w:b/>
      <w:sz w:val="16"/>
      <w:szCs w:val="20"/>
      <w:lang w:eastAsia="ru-RU"/>
    </w:rPr>
  </w:style>
  <w:style w:type="paragraph" w:customStyle="1" w:styleId="Ieieeeieiioeooe2">
    <w:name w:val="Ie?iee eieiioeooe2"/>
    <w:basedOn w:val="a"/>
    <w:uiPriority w:val="99"/>
    <w:rsid w:val="00D03A4F"/>
    <w:pPr>
      <w:widowControl w:val="0"/>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xl37">
    <w:name w:val="xl37"/>
    <w:basedOn w:val="a"/>
    <w:uiPriority w:val="99"/>
    <w:rsid w:val="00D03A4F"/>
    <w:pPr>
      <w:pBdr>
        <w:right w:val="single" w:sz="4" w:space="0" w:color="808080"/>
      </w:pBdr>
      <w:spacing w:before="100" w:beforeAutospacing="1" w:after="100" w:afterAutospacing="1" w:line="240" w:lineRule="auto"/>
      <w:jc w:val="right"/>
    </w:pPr>
    <w:rPr>
      <w:rFonts w:ascii="Times New Roman" w:eastAsia="Arial Unicode MS" w:hAnsi="Times New Roman" w:cs="Times New Roman"/>
      <w:sz w:val="24"/>
      <w:szCs w:val="24"/>
      <w:lang w:eastAsia="ru-RU"/>
    </w:rPr>
  </w:style>
  <w:style w:type="paragraph" w:customStyle="1" w:styleId="1f5">
    <w:name w:val="Стиль1"/>
    <w:basedOn w:val="212"/>
    <w:autoRedefine/>
    <w:uiPriority w:val="99"/>
    <w:rsid w:val="00D03A4F"/>
    <w:pPr>
      <w:spacing w:before="0"/>
      <w:ind w:left="0"/>
      <w:jc w:val="center"/>
    </w:pPr>
    <w:rPr>
      <w:b w:val="0"/>
      <w:bCs/>
    </w:rPr>
  </w:style>
  <w:style w:type="paragraph" w:customStyle="1" w:styleId="xl18">
    <w:name w:val="xl18"/>
    <w:basedOn w:val="a"/>
    <w:uiPriority w:val="99"/>
    <w:rsid w:val="00D03A4F"/>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b/>
      <w:bCs/>
      <w:sz w:val="16"/>
      <w:szCs w:val="16"/>
      <w:lang w:eastAsia="ru-RU"/>
    </w:rPr>
  </w:style>
  <w:style w:type="paragraph" w:customStyle="1" w:styleId="Aaoieeeieiioeooe1">
    <w:name w:val="Aa?oiee eieiioeooe1"/>
    <w:basedOn w:val="a"/>
    <w:uiPriority w:val="99"/>
    <w:rsid w:val="00D03A4F"/>
    <w:pPr>
      <w:widowControl w:val="0"/>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fffc">
    <w:name w:val="Текст концевой сноски Знак"/>
    <w:basedOn w:val="a0"/>
    <w:link w:val="affffd"/>
    <w:uiPriority w:val="99"/>
    <w:semiHidden/>
    <w:rsid w:val="00D03A4F"/>
    <w:rPr>
      <w:rFonts w:ascii="Times New Roman" w:eastAsia="Times New Roman" w:hAnsi="Times New Roman" w:cs="Times New Roman"/>
      <w:sz w:val="20"/>
      <w:szCs w:val="20"/>
      <w:lang w:eastAsia="ru-RU"/>
    </w:rPr>
  </w:style>
  <w:style w:type="paragraph" w:styleId="affffd">
    <w:name w:val="endnote text"/>
    <w:basedOn w:val="a"/>
    <w:link w:val="affffc"/>
    <w:uiPriority w:val="99"/>
    <w:semiHidden/>
    <w:rsid w:val="00D03A4F"/>
    <w:pPr>
      <w:spacing w:after="0" w:line="240" w:lineRule="auto"/>
    </w:pPr>
    <w:rPr>
      <w:rFonts w:ascii="Times New Roman" w:eastAsia="Times New Roman" w:hAnsi="Times New Roman" w:cs="Times New Roman"/>
      <w:sz w:val="20"/>
      <w:szCs w:val="20"/>
      <w:lang w:eastAsia="ru-RU"/>
    </w:rPr>
  </w:style>
  <w:style w:type="character" w:customStyle="1" w:styleId="1f6">
    <w:name w:val="Текст концевой сноски Знак1"/>
    <w:basedOn w:val="a0"/>
    <w:uiPriority w:val="99"/>
    <w:semiHidden/>
    <w:rsid w:val="00D03A4F"/>
    <w:rPr>
      <w:sz w:val="20"/>
      <w:szCs w:val="20"/>
    </w:rPr>
  </w:style>
  <w:style w:type="paragraph" w:customStyle="1" w:styleId="xl32">
    <w:name w:val="xl32"/>
    <w:basedOn w:val="a"/>
    <w:uiPriority w:val="99"/>
    <w:rsid w:val="00D03A4F"/>
    <w:pPr>
      <w:pBdr>
        <w:bottom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xl33">
    <w:name w:val="xl33"/>
    <w:basedOn w:val="a"/>
    <w:uiPriority w:val="99"/>
    <w:rsid w:val="00D03A4F"/>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Times New Roman"/>
      <w:sz w:val="16"/>
      <w:szCs w:val="16"/>
      <w:lang w:eastAsia="ru-RU"/>
    </w:rPr>
  </w:style>
  <w:style w:type="paragraph" w:customStyle="1" w:styleId="1f7">
    <w:name w:val="боковик1"/>
    <w:basedOn w:val="a"/>
    <w:uiPriority w:val="99"/>
    <w:rsid w:val="00D03A4F"/>
    <w:pPr>
      <w:spacing w:before="72" w:after="0" w:line="240" w:lineRule="auto"/>
      <w:ind w:left="113"/>
      <w:jc w:val="both"/>
    </w:pPr>
    <w:rPr>
      <w:rFonts w:ascii="JournalRub" w:eastAsia="Times New Roman" w:hAnsi="JournalRub" w:cs="Times New Roman"/>
      <w:sz w:val="14"/>
      <w:szCs w:val="20"/>
      <w:lang w:eastAsia="ru-RU"/>
    </w:rPr>
  </w:style>
  <w:style w:type="paragraph" w:customStyle="1" w:styleId="affffe">
    <w:name w:val="Абзац"/>
    <w:basedOn w:val="a"/>
    <w:uiPriority w:val="99"/>
    <w:rsid w:val="00D03A4F"/>
    <w:pPr>
      <w:spacing w:before="120" w:after="0" w:line="360" w:lineRule="auto"/>
      <w:ind w:firstLine="851"/>
      <w:jc w:val="both"/>
    </w:pPr>
    <w:rPr>
      <w:rFonts w:ascii="Times New Roman" w:eastAsia="Times New Roman" w:hAnsi="Times New Roman" w:cs="Times New Roman"/>
      <w:sz w:val="28"/>
      <w:szCs w:val="20"/>
      <w:lang w:eastAsia="ru-RU"/>
    </w:rPr>
  </w:style>
  <w:style w:type="paragraph" w:customStyle="1" w:styleId="311">
    <w:name w:val="заголовок 31"/>
    <w:basedOn w:val="a"/>
    <w:next w:val="a"/>
    <w:uiPriority w:val="99"/>
    <w:rsid w:val="00D03A4F"/>
    <w:pPr>
      <w:keepNext/>
      <w:widowControl w:val="0"/>
      <w:spacing w:after="0" w:line="180" w:lineRule="exact"/>
    </w:pPr>
    <w:rPr>
      <w:rFonts w:ascii="Times New Roman" w:eastAsia="Calibri" w:hAnsi="Times New Roman" w:cs="Times New Roman"/>
      <w:b/>
      <w:sz w:val="16"/>
      <w:szCs w:val="20"/>
      <w:lang w:eastAsia="ru-RU"/>
    </w:rPr>
  </w:style>
  <w:style w:type="paragraph" w:customStyle="1" w:styleId="320">
    <w:name w:val="Основной текст 32"/>
    <w:basedOn w:val="a"/>
    <w:rsid w:val="00D03A4F"/>
    <w:pPr>
      <w:overflowPunct w:val="0"/>
      <w:autoSpaceDE w:val="0"/>
      <w:autoSpaceDN w:val="0"/>
      <w:adjustRightInd w:val="0"/>
      <w:spacing w:before="120" w:after="0" w:line="240" w:lineRule="auto"/>
      <w:jc w:val="center"/>
      <w:textAlignment w:val="baseline"/>
    </w:pPr>
    <w:rPr>
      <w:rFonts w:ascii="Arial" w:eastAsia="Times New Roman" w:hAnsi="Arial" w:cs="Times New Roman"/>
      <w:b/>
      <w:sz w:val="16"/>
      <w:szCs w:val="20"/>
      <w:lang w:eastAsia="ru-RU"/>
    </w:rPr>
  </w:style>
  <w:style w:type="table" w:customStyle="1" w:styleId="114">
    <w:name w:val="Сетка таблицы11"/>
    <w:basedOn w:val="a1"/>
    <w:next w:val="a5"/>
    <w:uiPriority w:val="59"/>
    <w:rsid w:val="00D03A4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0">
    <w:name w:val="Заголовок 5 Знак1"/>
    <w:basedOn w:val="a0"/>
    <w:uiPriority w:val="9"/>
    <w:semiHidden/>
    <w:rsid w:val="00D03A4F"/>
    <w:rPr>
      <w:rFonts w:asciiTheme="majorHAnsi" w:eastAsiaTheme="majorEastAsia" w:hAnsiTheme="majorHAnsi" w:cstheme="majorBidi"/>
      <w:color w:val="365F91" w:themeColor="accent1" w:themeShade="BF"/>
    </w:rPr>
  </w:style>
  <w:style w:type="character" w:customStyle="1" w:styleId="CharStyle17">
    <w:name w:val="Char Style 17"/>
    <w:basedOn w:val="a0"/>
    <w:rsid w:val="00711C0A"/>
    <w:rPr>
      <w:b w:val="0"/>
      <w:bCs w:val="0"/>
      <w:i w:val="0"/>
      <w:iCs w:val="0"/>
      <w:smallCaps w:val="0"/>
      <w:strike w:val="0"/>
      <w:sz w:val="26"/>
      <w:szCs w:val="26"/>
      <w:u w:val="none"/>
    </w:rPr>
  </w:style>
  <w:style w:type="character" w:customStyle="1" w:styleId="80">
    <w:name w:val="Заголовок 8 Знак"/>
    <w:basedOn w:val="a0"/>
    <w:link w:val="8"/>
    <w:semiHidden/>
    <w:rsid w:val="00420FD7"/>
    <w:rPr>
      <w:rFonts w:asciiTheme="majorHAnsi" w:eastAsiaTheme="majorEastAsia" w:hAnsiTheme="majorHAnsi" w:cstheme="majorBidi"/>
      <w:color w:val="404040" w:themeColor="text1" w:themeTint="BF"/>
      <w:sz w:val="20"/>
      <w:szCs w:val="20"/>
    </w:rPr>
  </w:style>
  <w:style w:type="character" w:styleId="afffff">
    <w:name w:val="endnote reference"/>
    <w:basedOn w:val="a0"/>
    <w:uiPriority w:val="99"/>
    <w:semiHidden/>
    <w:rsid w:val="00420FD7"/>
    <w:rPr>
      <w:rFonts w:cs="Times New Roman"/>
      <w:vertAlign w:val="superscript"/>
    </w:rPr>
  </w:style>
  <w:style w:type="paragraph" w:customStyle="1" w:styleId="221">
    <w:name w:val="Основной текст 22"/>
    <w:basedOn w:val="a"/>
    <w:rsid w:val="00420FD7"/>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16"/>
      <w:szCs w:val="20"/>
      <w:lang w:eastAsia="ru-RU"/>
    </w:rPr>
  </w:style>
  <w:style w:type="character" w:styleId="afffff0">
    <w:name w:val="Emphasis"/>
    <w:basedOn w:val="a0"/>
    <w:qFormat/>
    <w:rsid w:val="00420FD7"/>
    <w:rPr>
      <w:i/>
      <w:iCs/>
    </w:rPr>
  </w:style>
  <w:style w:type="character" w:customStyle="1" w:styleId="FontStyle21">
    <w:name w:val="Font Style21"/>
    <w:uiPriority w:val="99"/>
    <w:rsid w:val="001E7374"/>
    <w:rPr>
      <w:rFonts w:ascii="Times New Roman" w:hAnsi="Times New Roman" w:cs="Times New Roman" w:hint="default"/>
      <w:b/>
      <w:bCs/>
      <w:sz w:val="26"/>
      <w:szCs w:val="26"/>
    </w:rPr>
  </w:style>
  <w:style w:type="character" w:customStyle="1" w:styleId="FontStyle23">
    <w:name w:val="Font Style23"/>
    <w:basedOn w:val="a0"/>
    <w:uiPriority w:val="99"/>
    <w:rsid w:val="001E7374"/>
    <w:rPr>
      <w:rFonts w:ascii="Times New Roman" w:hAnsi="Times New Roman" w:cs="Times New Roman"/>
      <w:sz w:val="26"/>
      <w:szCs w:val="26"/>
    </w:rPr>
  </w:style>
  <w:style w:type="paragraph" w:customStyle="1" w:styleId="Style9">
    <w:name w:val="Style 9"/>
    <w:basedOn w:val="a"/>
    <w:link w:val="CharStyle10"/>
    <w:rsid w:val="00A51FA7"/>
    <w:pPr>
      <w:widowControl w:val="0"/>
      <w:shd w:val="clear" w:color="auto" w:fill="FFFFFF"/>
      <w:spacing w:after="240" w:line="322" w:lineRule="exact"/>
      <w:jc w:val="both"/>
    </w:pPr>
    <w:rPr>
      <w:sz w:val="26"/>
      <w:szCs w:val="26"/>
      <w:u w:val="single"/>
    </w:rPr>
  </w:style>
  <w:style w:type="character" w:customStyle="1" w:styleId="CharStyle23">
    <w:name w:val="Char Style 23"/>
    <w:basedOn w:val="CharStyle10"/>
    <w:rsid w:val="00A51F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fontstyle01">
    <w:name w:val="fontstyle01"/>
    <w:basedOn w:val="a0"/>
    <w:rsid w:val="005940F1"/>
    <w:rPr>
      <w:rFonts w:ascii="TimesNewRomanPSMT" w:hAnsi="TimesNewRomanPSMT" w:hint="default"/>
      <w:b w:val="0"/>
      <w:bCs w:val="0"/>
      <w:i w:val="0"/>
      <w:iCs w:val="0"/>
      <w:color w:val="000000"/>
      <w:sz w:val="28"/>
      <w:szCs w:val="28"/>
    </w:rPr>
  </w:style>
  <w:style w:type="character" w:customStyle="1" w:styleId="CharStyle14">
    <w:name w:val="Char Style 14"/>
    <w:basedOn w:val="CharStyle3"/>
    <w:link w:val="Style13"/>
    <w:rsid w:val="003068BF"/>
    <w:rPr>
      <w:sz w:val="26"/>
      <w:szCs w:val="26"/>
      <w:u w:val="single"/>
      <w:shd w:val="clear" w:color="auto" w:fill="FFFFFF"/>
    </w:rPr>
  </w:style>
  <w:style w:type="character" w:customStyle="1" w:styleId="CharStyle16">
    <w:name w:val="Char Style 16"/>
    <w:basedOn w:val="CharStyle5"/>
    <w:uiPriority w:val="99"/>
    <w:rsid w:val="00012ECF"/>
    <w:rPr>
      <w:sz w:val="26"/>
      <w:szCs w:val="26"/>
      <w:u w:val="single"/>
      <w:shd w:val="clear" w:color="auto" w:fill="FFFFFF"/>
    </w:rPr>
  </w:style>
  <w:style w:type="character" w:customStyle="1" w:styleId="CharStyle42">
    <w:name w:val="Char Style 42"/>
    <w:basedOn w:val="CharStyle14"/>
    <w:rsid w:val="0060727A"/>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paragraph" w:customStyle="1" w:styleId="Style13">
    <w:name w:val="Style 13"/>
    <w:basedOn w:val="a"/>
    <w:link w:val="CharStyle14"/>
    <w:rsid w:val="0060727A"/>
    <w:pPr>
      <w:widowControl w:val="0"/>
      <w:shd w:val="clear" w:color="auto" w:fill="FFFFFF"/>
      <w:spacing w:after="0" w:line="322" w:lineRule="exact"/>
      <w:jc w:val="center"/>
    </w:pPr>
    <w:rPr>
      <w:sz w:val="26"/>
      <w:szCs w:val="26"/>
      <w:u w:val="single"/>
    </w:rPr>
  </w:style>
  <w:style w:type="paragraph" w:customStyle="1" w:styleId="Style400">
    <w:name w:val="Style 40"/>
    <w:basedOn w:val="a"/>
    <w:link w:val="CharStyle41"/>
    <w:rsid w:val="0060727A"/>
    <w:pPr>
      <w:widowControl w:val="0"/>
      <w:shd w:val="clear" w:color="auto" w:fill="FFFFFF"/>
      <w:spacing w:after="0" w:line="312" w:lineRule="exact"/>
    </w:pPr>
    <w:rPr>
      <w:color w:val="969696"/>
      <w:sz w:val="26"/>
      <w:szCs w:val="26"/>
    </w:rPr>
  </w:style>
  <w:style w:type="character" w:styleId="HTML2">
    <w:name w:val="HTML Typewriter"/>
    <w:basedOn w:val="a0"/>
    <w:uiPriority w:val="99"/>
    <w:semiHidden/>
    <w:unhideWhenUsed/>
    <w:rsid w:val="004C3BAD"/>
    <w:rPr>
      <w:rFonts w:ascii="Courier New" w:eastAsia="Times New Roman" w:hAnsi="Courier New" w:cs="Courier New"/>
      <w:sz w:val="20"/>
      <w:szCs w:val="20"/>
    </w:rPr>
  </w:style>
  <w:style w:type="table" w:customStyle="1" w:styleId="2f7">
    <w:name w:val="Сетка таблицы2"/>
    <w:basedOn w:val="a1"/>
    <w:next w:val="a5"/>
    <w:uiPriority w:val="39"/>
    <w:rsid w:val="004C3B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8">
    <w:name w:val="Нет списка2"/>
    <w:next w:val="a2"/>
    <w:uiPriority w:val="99"/>
    <w:semiHidden/>
    <w:unhideWhenUsed/>
    <w:rsid w:val="00BD5345"/>
  </w:style>
  <w:style w:type="character" w:customStyle="1" w:styleId="afffff1">
    <w:name w:val="Сноска + Не полужирный"/>
    <w:uiPriority w:val="99"/>
    <w:rsid w:val="00BD53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ConsPlusNonformat">
    <w:name w:val="ConsPlusNonformat"/>
    <w:rsid w:val="00BD5345"/>
    <w:pPr>
      <w:autoSpaceDE w:val="0"/>
      <w:autoSpaceDN w:val="0"/>
      <w:adjustRightInd w:val="0"/>
      <w:spacing w:after="0" w:line="240" w:lineRule="auto"/>
      <w:ind w:firstLine="709"/>
      <w:jc w:val="both"/>
    </w:pPr>
    <w:rPr>
      <w:rFonts w:ascii="Courier New" w:eastAsia="Times New Roman" w:hAnsi="Courier New" w:cs="Courier New"/>
      <w:sz w:val="20"/>
      <w:szCs w:val="20"/>
      <w:lang w:eastAsia="ru-RU"/>
    </w:rPr>
  </w:style>
  <w:style w:type="paragraph" w:customStyle="1" w:styleId="Style130">
    <w:name w:val="Style13"/>
    <w:basedOn w:val="a"/>
    <w:rsid w:val="00BD5345"/>
    <w:pPr>
      <w:widowControl w:val="0"/>
      <w:autoSpaceDE w:val="0"/>
      <w:autoSpaceDN w:val="0"/>
      <w:adjustRightInd w:val="0"/>
      <w:spacing w:after="0" w:line="321" w:lineRule="exact"/>
      <w:ind w:firstLine="696"/>
      <w:jc w:val="both"/>
    </w:pPr>
    <w:rPr>
      <w:rFonts w:ascii="Times New Roman" w:eastAsia="Times New Roman" w:hAnsi="Times New Roman" w:cs="Times New Roman"/>
      <w:sz w:val="24"/>
      <w:szCs w:val="24"/>
      <w:lang w:eastAsia="ru-RU"/>
    </w:rPr>
  </w:style>
  <w:style w:type="character" w:customStyle="1" w:styleId="714pt">
    <w:name w:val="Основной текст (7) + 14 pt;Не курсив"/>
    <w:rsid w:val="00BD534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7">
    <w:name w:val="Основной текст (5) + Полужирный"/>
    <w:rsid w:val="00BD5345"/>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pt">
    <w:name w:val="Основной текст (5) + 4 pt"/>
    <w:aliases w:val="Не курсив"/>
    <w:rsid w:val="00BD5345"/>
    <w:rPr>
      <w:rFonts w:ascii="Times New Roman" w:eastAsia="Times New Roman" w:hAnsi="Times New Roman" w:cs="Times New Roman" w:hint="default"/>
      <w:b w:val="0"/>
      <w:bCs w:val="0"/>
      <w:i/>
      <w:iCs/>
      <w:smallCaps w:val="0"/>
      <w:strike w:val="0"/>
      <w:dstrike w:val="0"/>
      <w:color w:val="000000"/>
      <w:spacing w:val="0"/>
      <w:w w:val="100"/>
      <w:position w:val="0"/>
      <w:sz w:val="8"/>
      <w:szCs w:val="8"/>
      <w:u w:val="none"/>
      <w:effect w:val="none"/>
      <w:lang w:val="ru-RU" w:eastAsia="ru-RU" w:bidi="ru-RU"/>
    </w:rPr>
  </w:style>
  <w:style w:type="paragraph" w:customStyle="1" w:styleId="headertext">
    <w:name w:val="headertext"/>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table" w:customStyle="1" w:styleId="3b">
    <w:name w:val="Сетка таблицы3"/>
    <w:basedOn w:val="a1"/>
    <w:next w:val="a5"/>
    <w:uiPriority w:val="59"/>
    <w:rsid w:val="00BD5345"/>
    <w:pPr>
      <w:spacing w:after="0" w:line="24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3pt">
    <w:name w:val="Основной текст (7) + 13 pt"/>
    <w:basedOn w:val="71"/>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customStyle="1" w:styleId="p4">
    <w:name w:val="p4"/>
    <w:basedOn w:val="a"/>
    <w:rsid w:val="00BD534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afffff2">
    <w:name w:val="Сноска + Не полужирный;Курсив"/>
    <w:basedOn w:val="afff2"/>
    <w:rsid w:val="00BD5345"/>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f9">
    <w:name w:val="Основной текст (2) + Полужирный;Курсив"/>
    <w:basedOn w:val="22"/>
    <w:rsid w:val="00BD534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2pt0">
    <w:name w:val="Основной текст (2) + 12 pt;Курсив"/>
    <w:basedOn w:val="22"/>
    <w:rsid w:val="00BD53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2pt1">
    <w:name w:val="Основной текст (2) + 12 pt"/>
    <w:basedOn w:val="22"/>
    <w:rsid w:val="00BD53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c">
    <w:name w:val="Основной текст (3) + Полужирный"/>
    <w:basedOn w:val="31"/>
    <w:rsid w:val="00BD534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fa">
    <w:name w:val="Основной текст (2) + Курсив"/>
    <w:basedOn w:val="22"/>
    <w:rsid w:val="00BD5345"/>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fb">
    <w:name w:val="Основной шрифт абзаца2"/>
    <w:rsid w:val="00BD5345"/>
  </w:style>
  <w:style w:type="paragraph" w:customStyle="1" w:styleId="3d">
    <w:name w:val="Без интервала3"/>
    <w:uiPriority w:val="99"/>
    <w:rsid w:val="00BD5345"/>
    <w:pPr>
      <w:spacing w:after="0" w:line="240" w:lineRule="auto"/>
      <w:ind w:firstLine="709"/>
      <w:jc w:val="both"/>
    </w:pPr>
    <w:rPr>
      <w:rFonts w:ascii="Calibri" w:eastAsia="Times New Roman" w:hAnsi="Calibri" w:cs="Times New Roman"/>
    </w:rPr>
  </w:style>
  <w:style w:type="paragraph" w:customStyle="1" w:styleId="afffff3">
    <w:name w:val="Знак Знак Знак Знак Знак Знак Знак Знак Знак Знак Знак Знак Знак Знак Знак Знак"/>
    <w:basedOn w:val="a"/>
    <w:rsid w:val="00BD534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andard">
    <w:name w:val="Standard"/>
    <w:qFormat/>
    <w:rsid w:val="00657B9D"/>
    <w:pPr>
      <w:widowControl w:val="0"/>
      <w:suppressAutoHyphens/>
      <w:spacing w:after="0" w:line="240" w:lineRule="auto"/>
      <w:jc w:val="center"/>
      <w:textAlignment w:val="baseline"/>
    </w:pPr>
    <w:rPr>
      <w:rFonts w:ascii="PT Astra Serif" w:eastAsia="Source Han Sans CN Regular" w:hAnsi="PT Astra Serif" w:cs="Lohit Devanagari"/>
      <w:kern w:val="2"/>
      <w:sz w:val="28"/>
      <w:szCs w:val="24"/>
      <w:lang w:eastAsia="ru-RU"/>
    </w:rPr>
  </w:style>
  <w:style w:type="character" w:customStyle="1" w:styleId="CharStyle18">
    <w:name w:val="Char Style 18"/>
    <w:basedOn w:val="a0"/>
    <w:link w:val="Style17"/>
    <w:rsid w:val="00E931CB"/>
    <w:rPr>
      <w:sz w:val="26"/>
      <w:szCs w:val="26"/>
      <w:shd w:val="clear" w:color="auto" w:fill="FFFFFF"/>
    </w:rPr>
  </w:style>
  <w:style w:type="character" w:customStyle="1" w:styleId="CharStyle34">
    <w:name w:val="Char Style 34"/>
    <w:basedOn w:val="CharStyle18"/>
    <w:rsid w:val="00E931CB"/>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paragraph" w:customStyle="1" w:styleId="Style17">
    <w:name w:val="Style 17"/>
    <w:basedOn w:val="a"/>
    <w:link w:val="CharStyle18"/>
    <w:rsid w:val="00E931CB"/>
    <w:pPr>
      <w:widowControl w:val="0"/>
      <w:shd w:val="clear" w:color="auto" w:fill="FFFFFF"/>
      <w:spacing w:after="0" w:line="324" w:lineRule="exact"/>
      <w:jc w:val="center"/>
    </w:pPr>
    <w:rPr>
      <w:sz w:val="26"/>
      <w:szCs w:val="26"/>
    </w:rPr>
  </w:style>
  <w:style w:type="character" w:customStyle="1" w:styleId="CharStyle31">
    <w:name w:val="Char Style 31"/>
    <w:basedOn w:val="CharStyle6"/>
    <w:rsid w:val="00C92470"/>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593028">
      <w:bodyDiv w:val="1"/>
      <w:marLeft w:val="0"/>
      <w:marRight w:val="0"/>
      <w:marTop w:val="0"/>
      <w:marBottom w:val="0"/>
      <w:divBdr>
        <w:top w:val="none" w:sz="0" w:space="0" w:color="auto"/>
        <w:left w:val="none" w:sz="0" w:space="0" w:color="auto"/>
        <w:bottom w:val="none" w:sz="0" w:space="0" w:color="auto"/>
        <w:right w:val="none" w:sz="0" w:space="0" w:color="auto"/>
      </w:divBdr>
    </w:div>
    <w:div w:id="473332815">
      <w:bodyDiv w:val="1"/>
      <w:marLeft w:val="0"/>
      <w:marRight w:val="0"/>
      <w:marTop w:val="0"/>
      <w:marBottom w:val="0"/>
      <w:divBdr>
        <w:top w:val="none" w:sz="0" w:space="0" w:color="auto"/>
        <w:left w:val="none" w:sz="0" w:space="0" w:color="auto"/>
        <w:bottom w:val="none" w:sz="0" w:space="0" w:color="auto"/>
        <w:right w:val="none" w:sz="0" w:space="0" w:color="auto"/>
      </w:divBdr>
    </w:div>
    <w:div w:id="667904520">
      <w:bodyDiv w:val="1"/>
      <w:marLeft w:val="0"/>
      <w:marRight w:val="0"/>
      <w:marTop w:val="0"/>
      <w:marBottom w:val="0"/>
      <w:divBdr>
        <w:top w:val="none" w:sz="0" w:space="0" w:color="auto"/>
        <w:left w:val="none" w:sz="0" w:space="0" w:color="auto"/>
        <w:bottom w:val="none" w:sz="0" w:space="0" w:color="auto"/>
        <w:right w:val="none" w:sz="0" w:space="0" w:color="auto"/>
      </w:divBdr>
    </w:div>
    <w:div w:id="691077789">
      <w:bodyDiv w:val="1"/>
      <w:marLeft w:val="0"/>
      <w:marRight w:val="0"/>
      <w:marTop w:val="0"/>
      <w:marBottom w:val="0"/>
      <w:divBdr>
        <w:top w:val="none" w:sz="0" w:space="0" w:color="auto"/>
        <w:left w:val="none" w:sz="0" w:space="0" w:color="auto"/>
        <w:bottom w:val="none" w:sz="0" w:space="0" w:color="auto"/>
        <w:right w:val="none" w:sz="0" w:space="0" w:color="auto"/>
      </w:divBdr>
    </w:div>
    <w:div w:id="816728268">
      <w:bodyDiv w:val="1"/>
      <w:marLeft w:val="0"/>
      <w:marRight w:val="0"/>
      <w:marTop w:val="0"/>
      <w:marBottom w:val="0"/>
      <w:divBdr>
        <w:top w:val="none" w:sz="0" w:space="0" w:color="auto"/>
        <w:left w:val="none" w:sz="0" w:space="0" w:color="auto"/>
        <w:bottom w:val="none" w:sz="0" w:space="0" w:color="auto"/>
        <w:right w:val="none" w:sz="0" w:space="0" w:color="auto"/>
      </w:divBdr>
    </w:div>
    <w:div w:id="1114206412">
      <w:bodyDiv w:val="1"/>
      <w:marLeft w:val="0"/>
      <w:marRight w:val="0"/>
      <w:marTop w:val="0"/>
      <w:marBottom w:val="0"/>
      <w:divBdr>
        <w:top w:val="none" w:sz="0" w:space="0" w:color="auto"/>
        <w:left w:val="none" w:sz="0" w:space="0" w:color="auto"/>
        <w:bottom w:val="none" w:sz="0" w:space="0" w:color="auto"/>
        <w:right w:val="none" w:sz="0" w:space="0" w:color="auto"/>
      </w:divBdr>
    </w:div>
    <w:div w:id="1393112237">
      <w:bodyDiv w:val="1"/>
      <w:marLeft w:val="0"/>
      <w:marRight w:val="0"/>
      <w:marTop w:val="0"/>
      <w:marBottom w:val="0"/>
      <w:divBdr>
        <w:top w:val="none" w:sz="0" w:space="0" w:color="auto"/>
        <w:left w:val="none" w:sz="0" w:space="0" w:color="auto"/>
        <w:bottom w:val="none" w:sz="0" w:space="0" w:color="auto"/>
        <w:right w:val="none" w:sz="0" w:space="0" w:color="auto"/>
      </w:divBdr>
    </w:div>
    <w:div w:id="1398170114">
      <w:bodyDiv w:val="1"/>
      <w:marLeft w:val="0"/>
      <w:marRight w:val="0"/>
      <w:marTop w:val="0"/>
      <w:marBottom w:val="0"/>
      <w:divBdr>
        <w:top w:val="none" w:sz="0" w:space="0" w:color="auto"/>
        <w:left w:val="none" w:sz="0" w:space="0" w:color="auto"/>
        <w:bottom w:val="none" w:sz="0" w:space="0" w:color="auto"/>
        <w:right w:val="none" w:sz="0" w:space="0" w:color="auto"/>
      </w:divBdr>
    </w:div>
    <w:div w:id="1429497458">
      <w:bodyDiv w:val="1"/>
      <w:marLeft w:val="0"/>
      <w:marRight w:val="0"/>
      <w:marTop w:val="0"/>
      <w:marBottom w:val="0"/>
      <w:divBdr>
        <w:top w:val="none" w:sz="0" w:space="0" w:color="auto"/>
        <w:left w:val="none" w:sz="0" w:space="0" w:color="auto"/>
        <w:bottom w:val="none" w:sz="0" w:space="0" w:color="auto"/>
        <w:right w:val="none" w:sz="0" w:space="0" w:color="auto"/>
      </w:divBdr>
    </w:div>
    <w:div w:id="1483737680">
      <w:bodyDiv w:val="1"/>
      <w:marLeft w:val="0"/>
      <w:marRight w:val="0"/>
      <w:marTop w:val="0"/>
      <w:marBottom w:val="0"/>
      <w:divBdr>
        <w:top w:val="none" w:sz="0" w:space="0" w:color="auto"/>
        <w:left w:val="none" w:sz="0" w:space="0" w:color="auto"/>
        <w:bottom w:val="none" w:sz="0" w:space="0" w:color="auto"/>
        <w:right w:val="none" w:sz="0" w:space="0" w:color="auto"/>
      </w:divBdr>
    </w:div>
    <w:div w:id="1597471718">
      <w:bodyDiv w:val="1"/>
      <w:marLeft w:val="0"/>
      <w:marRight w:val="0"/>
      <w:marTop w:val="0"/>
      <w:marBottom w:val="0"/>
      <w:divBdr>
        <w:top w:val="none" w:sz="0" w:space="0" w:color="auto"/>
        <w:left w:val="none" w:sz="0" w:space="0" w:color="auto"/>
        <w:bottom w:val="none" w:sz="0" w:space="0" w:color="auto"/>
        <w:right w:val="none" w:sz="0" w:space="0" w:color="auto"/>
      </w:divBdr>
    </w:div>
    <w:div w:id="1650476603">
      <w:bodyDiv w:val="1"/>
      <w:marLeft w:val="0"/>
      <w:marRight w:val="0"/>
      <w:marTop w:val="0"/>
      <w:marBottom w:val="0"/>
      <w:divBdr>
        <w:top w:val="none" w:sz="0" w:space="0" w:color="auto"/>
        <w:left w:val="none" w:sz="0" w:space="0" w:color="auto"/>
        <w:bottom w:val="none" w:sz="0" w:space="0" w:color="auto"/>
        <w:right w:val="none" w:sz="0" w:space="0" w:color="auto"/>
      </w:divBdr>
    </w:div>
    <w:div w:id="1699694728">
      <w:bodyDiv w:val="1"/>
      <w:marLeft w:val="0"/>
      <w:marRight w:val="0"/>
      <w:marTop w:val="0"/>
      <w:marBottom w:val="0"/>
      <w:divBdr>
        <w:top w:val="none" w:sz="0" w:space="0" w:color="auto"/>
        <w:left w:val="none" w:sz="0" w:space="0" w:color="auto"/>
        <w:bottom w:val="none" w:sz="0" w:space="0" w:color="auto"/>
        <w:right w:val="none" w:sz="0" w:space="0" w:color="auto"/>
      </w:divBdr>
    </w:div>
    <w:div w:id="1828091362">
      <w:bodyDiv w:val="1"/>
      <w:marLeft w:val="0"/>
      <w:marRight w:val="0"/>
      <w:marTop w:val="0"/>
      <w:marBottom w:val="0"/>
      <w:divBdr>
        <w:top w:val="none" w:sz="0" w:space="0" w:color="auto"/>
        <w:left w:val="none" w:sz="0" w:space="0" w:color="auto"/>
        <w:bottom w:val="none" w:sz="0" w:space="0" w:color="auto"/>
        <w:right w:val="none" w:sz="0" w:space="0" w:color="auto"/>
      </w:divBdr>
    </w:div>
    <w:div w:id="205738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u.gov.ru/" TargetMode="External"/><Relationship Id="rId18" Type="http://schemas.openxmlformats.org/officeDocument/2006/relationships/hyperlink" Target="https://&#1080;&#1085;&#1082;&#1083;&#1102;&#1079;&#1080;&#1074;&#1085;&#1086;&#1077;&#1086;&#1073;&#1088;&#1072;&#1079;&#1086;&#1074;&#1072;&#1085;&#1080;&#1077;.&#1088;&#1092;/" TargetMode="External"/><Relationship Id="rId26" Type="http://schemas.openxmlformats.org/officeDocument/2006/relationships/hyperlink" Target="https://docs.edu.gov.ru/document/f9f90ed22419ee2738e66ea467bf52ae/"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i-esh.edu.ru/page/cybe&#1075;project-2" TargetMode="External"/><Relationship Id="rId34" Type="http://schemas.openxmlformats.org/officeDocument/2006/relationships/hyperlink" Target="http://www.krskstate.ru/kdns/mediacii" TargetMode="External"/><Relationship Id="rId42"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fmc-spo.ru/activity/rop/" TargetMode="External"/><Relationship Id="rId25" Type="http://schemas.openxmlformats.org/officeDocument/2006/relationships/hyperlink" Target="https://resh.edu.ru/page/cybe&#1075;pi-oject-6" TargetMode="External"/><Relationship Id="rId33" Type="http://schemas.openxmlformats.org/officeDocument/2006/relationships/hyperlink" Target="https://fcprc.ru/wp-content/uploads/2021/12/material-konception-do-2025-7-2.pdf" TargetMode="External"/><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let.worldskills.ru" TargetMode="External"/><Relationship Id="rId20" Type="http://schemas.openxmlformats.org/officeDocument/2006/relationships/hyperlink" Target="https://resh.edu.ru/page/cyber-project" TargetMode="External"/><Relationship Id="rId29" Type="http://schemas.openxmlformats.org/officeDocument/2006/relationships/hyperlink" Target="consultantplus://offline/ref=7579D5B6CBF19C730ADEA420ED08C66F8250BD65E60706C857DEA9011283E278205ED83EF0618B45F1FA74092B91B8371A05A94F78A75576c6WCJ"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https://&#1075;esh.edu.ru/page/cybei-p&#1075;oject-5" TargetMode="External"/><Relationship Id="rId32" Type="http://schemas.openxmlformats.org/officeDocument/2006/relationships/hyperlink" Target="consultantplus://offline/ref=7579D5B6CBF19C730ADEA420ED08C66F8250BD65E60706C857DEA9011283E278205ED83EF0618A4DF6FA74092B91B8371A05A94F78A75576c6WCJ" TargetMode="External"/><Relationship Id="rId37" Type="http://schemas.openxmlformats.org/officeDocument/2006/relationships/hyperlink" Target="http://www.classmag.ru"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if.ru/health/life/tehnologii_v_pomoshch_kak_mozhno_borotsya_s_kureniem" TargetMode="External"/><Relationship Id="rId23" Type="http://schemas.openxmlformats.org/officeDocument/2006/relationships/hyperlink" Target="https://resh.edu.ru/page/cybe&#1075;project-4" TargetMode="External"/><Relationship Id="rId28" Type="http://schemas.openxmlformats.org/officeDocument/2006/relationships/hyperlink" Target="consultantplus://offline/ref=7579D5B6CBF19C730ADEA420ED08C66F8250BD65E60706C857DEA9011283E278325E8032F2629544F7EF22586DcCW6J" TargetMode="External"/><Relationship Id="rId36" Type="http://schemas.openxmlformats.org/officeDocument/2006/relationships/hyperlink" Target="https://vk.coni/gigyena" TargetMode="External"/><Relationship Id="rId10" Type="http://schemas.openxmlformats.org/officeDocument/2006/relationships/header" Target="header1.xml"/><Relationship Id="rId19" Type="http://schemas.openxmlformats.org/officeDocument/2006/relationships/hyperlink" Target="https://&#1091;&#1088;&#1086;&#1082;&#1094;&#1080;&#1092;&#1088;&#1099;.&#1088;&#1092;/" TargetMode="External"/><Relationship Id="rId31" Type="http://schemas.openxmlformats.org/officeDocument/2006/relationships/hyperlink" Target="consultantplus://offline/ref=7579D5B6CBF19C730ADEA420ED08C66F8250BD65E60706C857DEA9011283E278205ED83EF0618B40F5FA74092B91B8371A05A94F78A75576c6WCJ" TargetMode="External"/><Relationship Id="rId44" Type="http://schemas.openxmlformats.org/officeDocument/2006/relationships/hyperlink" Target="https://mintrud.gov.ru/social/social/126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sportunros.ru/" TargetMode="External"/><Relationship Id="rId22" Type="http://schemas.openxmlformats.org/officeDocument/2006/relationships/hyperlink" Target="https://&#1075;esh.edu.&#1096;/page/cybe&#1075;project-3" TargetMode="External"/><Relationship Id="rId27" Type="http://schemas.openxmlformats.org/officeDocument/2006/relationships/hyperlink" Target="http://job.orl.ru" TargetMode="External"/><Relationship Id="rId30" Type="http://schemas.openxmlformats.org/officeDocument/2006/relationships/hyperlink" Target="consultantplus://offline/ref=7579D5B6CBF19C730ADEA420ED08C66F8250BD65E60706C857DEA9011283E278205ED83EF0618B45F4FA74092B91B8371A05A94F78A75576c6WCJ" TargetMode="External"/><Relationship Id="rId35" Type="http://schemas.openxmlformats.org/officeDocument/2006/relationships/hyperlink" Target="https://irkobl.ru/sites/kdnizp/index.php"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9CCDD-4B4C-4AD0-AE77-AF1FC681A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136524</Words>
  <Characters>778189</Characters>
  <Application>Microsoft Office Word</Application>
  <DocSecurity>0</DocSecurity>
  <Lines>6484</Lines>
  <Paragraphs>1825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912888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ЭОС</dc:creator>
  <cp:lastModifiedBy>1</cp:lastModifiedBy>
  <cp:revision>2</cp:revision>
  <cp:lastPrinted>2023-02-16T14:31:00Z</cp:lastPrinted>
  <dcterms:created xsi:type="dcterms:W3CDTF">2023-05-19T07:12:00Z</dcterms:created>
  <dcterms:modified xsi:type="dcterms:W3CDTF">2023-05-19T07:12:00Z</dcterms:modified>
  <cp:category>Файлы документов</cp:category>
</cp:coreProperties>
</file>